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1B63D" w14:textId="52BD85E0" w:rsidR="00A15958" w:rsidRPr="00D128D4" w:rsidRDefault="00A15958" w:rsidP="0096582C">
      <w:pPr>
        <w:pStyle w:val="Title"/>
        <w:jc w:val="center"/>
        <w:rPr>
          <w:rFonts w:ascii="Times New Roman" w:hAnsi="Times New Roman" w:cs="Times New Roman"/>
          <w:sz w:val="40"/>
          <w:szCs w:val="40"/>
        </w:rPr>
      </w:pPr>
      <w:r w:rsidRPr="00D128D4">
        <w:rPr>
          <w:rFonts w:ascii="Times New Roman" w:hAnsi="Times New Roman" w:cs="Times New Roman"/>
          <w:sz w:val="40"/>
          <w:szCs w:val="40"/>
        </w:rPr>
        <w:t>Supplementary Information</w:t>
      </w:r>
    </w:p>
    <w:p w14:paraId="4A0A244D" w14:textId="77777777" w:rsidR="00A15958" w:rsidRDefault="00A15958" w:rsidP="00A15958">
      <w:pPr>
        <w:pStyle w:val="NormalWeb"/>
        <w:spacing w:before="0" w:beforeAutospacing="0" w:after="0" w:afterAutospacing="0"/>
        <w:rPr>
          <w:sz w:val="40"/>
          <w:szCs w:val="40"/>
        </w:rPr>
      </w:pPr>
    </w:p>
    <w:p w14:paraId="33947BD0" w14:textId="0FB191C4" w:rsidR="00A15958" w:rsidRPr="00D128D4" w:rsidRDefault="00A15958" w:rsidP="00A15958">
      <w:pPr>
        <w:pStyle w:val="NormalWeb"/>
        <w:spacing w:before="0" w:beforeAutospacing="0" w:after="0" w:afterAutospacing="0"/>
        <w:rPr>
          <w:b/>
          <w:bCs/>
          <w:sz w:val="40"/>
          <w:szCs w:val="40"/>
        </w:rPr>
      </w:pPr>
      <w:r w:rsidRPr="00D128D4">
        <w:rPr>
          <w:b/>
          <w:bCs/>
          <w:sz w:val="40"/>
          <w:szCs w:val="40"/>
        </w:rPr>
        <w:t xml:space="preserve">Observational constraint on </w:t>
      </w:r>
      <w:proofErr w:type="gramStart"/>
      <w:r w:rsidRPr="00D128D4">
        <w:rPr>
          <w:b/>
          <w:bCs/>
          <w:sz w:val="40"/>
          <w:szCs w:val="40"/>
        </w:rPr>
        <w:t>a feedback</w:t>
      </w:r>
      <w:proofErr w:type="gramEnd"/>
      <w:r w:rsidRPr="00D128D4">
        <w:rPr>
          <w:b/>
          <w:bCs/>
          <w:sz w:val="40"/>
          <w:szCs w:val="40"/>
        </w:rPr>
        <w:t xml:space="preserve"> from supercooled clouds reduces projected warming uncertainty</w:t>
      </w:r>
    </w:p>
    <w:p w14:paraId="625EB5C0" w14:textId="77777777" w:rsidR="00A15958" w:rsidRPr="00D128D4" w:rsidRDefault="00A15958" w:rsidP="00A15958">
      <w:pPr>
        <w:pStyle w:val="NormalWeb"/>
        <w:spacing w:before="120" w:beforeAutospacing="0" w:after="360" w:afterAutospacing="0"/>
        <w:rPr>
          <w:color w:val="000000"/>
          <w:sz w:val="22"/>
          <w:szCs w:val="22"/>
        </w:rPr>
      </w:pPr>
      <w:proofErr w:type="spellStart"/>
      <w:r w:rsidRPr="00D128D4">
        <w:rPr>
          <w:color w:val="000000"/>
          <w:sz w:val="22"/>
          <w:szCs w:val="22"/>
        </w:rPr>
        <w:t>Grégory</w:t>
      </w:r>
      <w:proofErr w:type="spellEnd"/>
      <w:r w:rsidRPr="00D128D4">
        <w:rPr>
          <w:color w:val="000000"/>
          <w:sz w:val="22"/>
          <w:szCs w:val="22"/>
        </w:rPr>
        <w:t xml:space="preserve"> V. Cesana</w:t>
      </w:r>
      <w:r w:rsidRPr="00D128D4">
        <w:rPr>
          <w:color w:val="000000"/>
          <w:sz w:val="22"/>
          <w:szCs w:val="22"/>
          <w:vertAlign w:val="superscript"/>
        </w:rPr>
        <w:t>1,2,</w:t>
      </w:r>
      <w:r w:rsidRPr="00D128D4">
        <w:rPr>
          <w:color w:val="000000"/>
          <w:sz w:val="22"/>
          <w:szCs w:val="22"/>
        </w:rPr>
        <w:t xml:space="preserve"> Andrew S. Ackerman</w:t>
      </w:r>
      <w:r w:rsidRPr="00D128D4">
        <w:rPr>
          <w:color w:val="000000"/>
          <w:sz w:val="22"/>
          <w:szCs w:val="22"/>
          <w:vertAlign w:val="superscript"/>
        </w:rPr>
        <w:t>2</w:t>
      </w:r>
      <w:r w:rsidRPr="00D128D4">
        <w:rPr>
          <w:color w:val="000000"/>
          <w:sz w:val="22"/>
          <w:szCs w:val="22"/>
        </w:rPr>
        <w:t>, Ann M. Fridlind</w:t>
      </w:r>
      <w:r w:rsidRPr="00D128D4">
        <w:rPr>
          <w:color w:val="000000"/>
          <w:sz w:val="22"/>
          <w:szCs w:val="22"/>
          <w:vertAlign w:val="superscript"/>
        </w:rPr>
        <w:t>2</w:t>
      </w:r>
      <w:r w:rsidRPr="00D128D4">
        <w:rPr>
          <w:color w:val="000000"/>
          <w:sz w:val="22"/>
          <w:szCs w:val="22"/>
        </w:rPr>
        <w:t>, Israel Silber</w:t>
      </w:r>
      <w:r w:rsidRPr="00D128D4">
        <w:rPr>
          <w:color w:val="000000"/>
          <w:sz w:val="22"/>
          <w:szCs w:val="22"/>
          <w:vertAlign w:val="superscript"/>
        </w:rPr>
        <w:t>3</w:t>
      </w:r>
      <w:r w:rsidRPr="00D128D4">
        <w:rPr>
          <w:color w:val="000000"/>
          <w:sz w:val="22"/>
          <w:szCs w:val="22"/>
        </w:rPr>
        <w:t>, Anthony D. Del Genio</w:t>
      </w:r>
      <w:r w:rsidRPr="00D128D4">
        <w:rPr>
          <w:color w:val="000000"/>
          <w:sz w:val="22"/>
          <w:szCs w:val="22"/>
          <w:vertAlign w:val="superscript"/>
        </w:rPr>
        <w:t>2,4</w:t>
      </w:r>
      <w:r w:rsidRPr="00D128D4">
        <w:rPr>
          <w:color w:val="000000"/>
          <w:sz w:val="22"/>
          <w:szCs w:val="22"/>
        </w:rPr>
        <w:t>, Mark D. Zelinka</w:t>
      </w:r>
      <w:r w:rsidRPr="00D128D4">
        <w:rPr>
          <w:color w:val="000000"/>
          <w:sz w:val="22"/>
          <w:szCs w:val="22"/>
          <w:vertAlign w:val="superscript"/>
        </w:rPr>
        <w:t>5</w:t>
      </w:r>
      <w:r w:rsidRPr="00D128D4">
        <w:rPr>
          <w:color w:val="000000"/>
          <w:sz w:val="22"/>
          <w:szCs w:val="22"/>
        </w:rPr>
        <w:t>, Hélène Chepfer</w:t>
      </w:r>
      <w:r w:rsidRPr="00D128D4">
        <w:rPr>
          <w:color w:val="000000"/>
          <w:sz w:val="22"/>
          <w:szCs w:val="22"/>
          <w:vertAlign w:val="superscript"/>
        </w:rPr>
        <w:t>6</w:t>
      </w:r>
      <w:r w:rsidRPr="00D128D4">
        <w:rPr>
          <w:color w:val="000000"/>
          <w:sz w:val="22"/>
          <w:szCs w:val="22"/>
        </w:rPr>
        <w:t>, Théodore Khadir</w:t>
      </w:r>
      <w:r w:rsidRPr="00D128D4">
        <w:rPr>
          <w:color w:val="000000"/>
          <w:sz w:val="22"/>
          <w:szCs w:val="22"/>
          <w:vertAlign w:val="superscript"/>
        </w:rPr>
        <w:t>7</w:t>
      </w:r>
      <w:r w:rsidRPr="00D128D4">
        <w:rPr>
          <w:color w:val="000000"/>
          <w:sz w:val="22"/>
          <w:szCs w:val="22"/>
        </w:rPr>
        <w:t xml:space="preserve"> and Romain Roehrig</w:t>
      </w:r>
      <w:r w:rsidRPr="00D128D4">
        <w:rPr>
          <w:color w:val="000000"/>
          <w:sz w:val="22"/>
          <w:szCs w:val="22"/>
          <w:vertAlign w:val="superscript"/>
        </w:rPr>
        <w:t>8</w:t>
      </w:r>
    </w:p>
    <w:p w14:paraId="666F62C3" w14:textId="77777777" w:rsidR="00A15958" w:rsidRPr="00332F4C" w:rsidRDefault="00A15958" w:rsidP="00A15958">
      <w:pPr>
        <w:pStyle w:val="NormalWeb"/>
        <w:spacing w:before="0" w:beforeAutospacing="0" w:after="120" w:afterAutospacing="0"/>
        <w:rPr>
          <w:sz w:val="22"/>
          <w:szCs w:val="22"/>
        </w:rPr>
      </w:pPr>
      <w:r w:rsidRPr="00332F4C">
        <w:rPr>
          <w:color w:val="000000"/>
          <w:sz w:val="22"/>
          <w:szCs w:val="22"/>
          <w:vertAlign w:val="superscript"/>
        </w:rPr>
        <w:t>1</w:t>
      </w:r>
      <w:r w:rsidRPr="00332F4C">
        <w:rPr>
          <w:color w:val="000000"/>
          <w:sz w:val="22"/>
          <w:szCs w:val="22"/>
        </w:rPr>
        <w:t xml:space="preserve"> Center for Climate Systems Research, Columbia University, New York, NY</w:t>
      </w:r>
    </w:p>
    <w:p w14:paraId="5A2CAEC7" w14:textId="77777777" w:rsidR="00A15958" w:rsidRPr="00332F4C" w:rsidRDefault="00A15958" w:rsidP="00A15958">
      <w:pPr>
        <w:pStyle w:val="NormalWeb"/>
        <w:spacing w:before="120" w:beforeAutospacing="0" w:after="120" w:afterAutospacing="0"/>
        <w:rPr>
          <w:sz w:val="22"/>
          <w:szCs w:val="22"/>
        </w:rPr>
      </w:pPr>
      <w:r w:rsidRPr="00332F4C">
        <w:rPr>
          <w:color w:val="000000"/>
          <w:sz w:val="22"/>
          <w:szCs w:val="22"/>
          <w:vertAlign w:val="superscript"/>
        </w:rPr>
        <w:t>2</w:t>
      </w:r>
      <w:r w:rsidRPr="00332F4C">
        <w:rPr>
          <w:color w:val="000000"/>
          <w:sz w:val="22"/>
          <w:szCs w:val="22"/>
        </w:rPr>
        <w:t xml:space="preserve"> NASA Goddard Institute for Space Studies, New York, NY</w:t>
      </w:r>
    </w:p>
    <w:p w14:paraId="7F39DD42" w14:textId="77777777" w:rsidR="00A15958" w:rsidRPr="00332F4C" w:rsidRDefault="00A15958" w:rsidP="00A15958">
      <w:pPr>
        <w:pStyle w:val="NormalWeb"/>
        <w:spacing w:before="120" w:beforeAutospacing="0" w:after="120" w:afterAutospacing="0"/>
        <w:rPr>
          <w:sz w:val="22"/>
          <w:szCs w:val="22"/>
        </w:rPr>
      </w:pPr>
      <w:r w:rsidRPr="00332F4C">
        <w:rPr>
          <w:color w:val="000000"/>
          <w:sz w:val="22"/>
          <w:szCs w:val="22"/>
          <w:vertAlign w:val="superscript"/>
        </w:rPr>
        <w:t>3</w:t>
      </w:r>
      <w:r w:rsidRPr="00332F4C">
        <w:rPr>
          <w:color w:val="000000"/>
          <w:sz w:val="22"/>
          <w:szCs w:val="22"/>
        </w:rPr>
        <w:t xml:space="preserve"> Pennsylvania State University, University Park, PA</w:t>
      </w:r>
    </w:p>
    <w:p w14:paraId="69EA2C6D" w14:textId="77777777" w:rsidR="00A15958" w:rsidRPr="00332F4C" w:rsidRDefault="00A15958" w:rsidP="00A15958">
      <w:pPr>
        <w:pStyle w:val="NormalWeb"/>
        <w:spacing w:before="120" w:beforeAutospacing="0" w:after="120" w:afterAutospacing="0"/>
        <w:rPr>
          <w:sz w:val="22"/>
          <w:szCs w:val="22"/>
        </w:rPr>
      </w:pPr>
      <w:r>
        <w:rPr>
          <w:color w:val="000000"/>
          <w:sz w:val="22"/>
          <w:szCs w:val="22"/>
          <w:vertAlign w:val="superscript"/>
        </w:rPr>
        <w:t>4</w:t>
      </w:r>
      <w:r w:rsidRPr="00332F4C">
        <w:rPr>
          <w:color w:val="000000"/>
          <w:sz w:val="22"/>
          <w:szCs w:val="22"/>
        </w:rPr>
        <w:t xml:space="preserve"> </w:t>
      </w:r>
      <w:r>
        <w:rPr>
          <w:color w:val="000000"/>
          <w:sz w:val="22"/>
          <w:szCs w:val="22"/>
        </w:rPr>
        <w:t>Department of Applied Physics and Applied Mathematics, Columbia</w:t>
      </w:r>
      <w:r w:rsidRPr="00332F4C">
        <w:rPr>
          <w:color w:val="000000"/>
          <w:sz w:val="22"/>
          <w:szCs w:val="22"/>
        </w:rPr>
        <w:t xml:space="preserve"> University, </w:t>
      </w:r>
      <w:r>
        <w:rPr>
          <w:color w:val="000000"/>
          <w:sz w:val="22"/>
          <w:szCs w:val="22"/>
        </w:rPr>
        <w:t>New York, NY</w:t>
      </w:r>
    </w:p>
    <w:p w14:paraId="57B750C0" w14:textId="77777777" w:rsidR="00A15958" w:rsidRPr="00332F4C" w:rsidRDefault="00A15958" w:rsidP="00A15958">
      <w:pPr>
        <w:pStyle w:val="NormalWeb"/>
        <w:spacing w:before="120" w:beforeAutospacing="0" w:after="120" w:afterAutospacing="0"/>
        <w:rPr>
          <w:sz w:val="22"/>
          <w:szCs w:val="22"/>
          <w:lang w:val="fr-FR"/>
        </w:rPr>
      </w:pPr>
      <w:r>
        <w:rPr>
          <w:color w:val="000000"/>
          <w:sz w:val="22"/>
          <w:szCs w:val="22"/>
          <w:vertAlign w:val="superscript"/>
          <w:lang w:val="fr-FR"/>
        </w:rPr>
        <w:t>5</w:t>
      </w:r>
      <w:r w:rsidRPr="00332F4C">
        <w:rPr>
          <w:color w:val="000000"/>
          <w:sz w:val="22"/>
          <w:szCs w:val="22"/>
          <w:lang w:val="fr-FR"/>
        </w:rPr>
        <w:t xml:space="preserve"> LLNL, </w:t>
      </w:r>
      <w:proofErr w:type="spellStart"/>
      <w:r w:rsidRPr="00332F4C">
        <w:rPr>
          <w:color w:val="000000"/>
          <w:sz w:val="22"/>
          <w:szCs w:val="22"/>
          <w:lang w:val="fr-FR"/>
        </w:rPr>
        <w:t>Livermore</w:t>
      </w:r>
      <w:proofErr w:type="spellEnd"/>
      <w:r w:rsidRPr="00332F4C">
        <w:rPr>
          <w:color w:val="000000"/>
          <w:sz w:val="22"/>
          <w:szCs w:val="22"/>
          <w:lang w:val="fr-FR"/>
        </w:rPr>
        <w:t>, CA</w:t>
      </w:r>
    </w:p>
    <w:p w14:paraId="2EA1B8F5" w14:textId="77777777" w:rsidR="00A15958" w:rsidRPr="00864098" w:rsidRDefault="00A15958" w:rsidP="00A15958">
      <w:pPr>
        <w:pStyle w:val="NormalWeb"/>
        <w:spacing w:before="120" w:beforeAutospacing="0" w:after="120" w:afterAutospacing="0"/>
        <w:rPr>
          <w:color w:val="000000"/>
          <w:sz w:val="22"/>
          <w:szCs w:val="22"/>
          <w:lang w:val="fr-FR"/>
        </w:rPr>
      </w:pPr>
      <w:r w:rsidRPr="00864098">
        <w:rPr>
          <w:color w:val="000000"/>
          <w:sz w:val="22"/>
          <w:szCs w:val="22"/>
          <w:vertAlign w:val="superscript"/>
          <w:lang w:val="fr-FR"/>
        </w:rPr>
        <w:t>6</w:t>
      </w:r>
      <w:r w:rsidRPr="00864098">
        <w:rPr>
          <w:color w:val="000000"/>
          <w:sz w:val="22"/>
          <w:szCs w:val="22"/>
          <w:lang w:val="fr-FR"/>
        </w:rPr>
        <w:t xml:space="preserve"> LMD, Sorbonne Université, Paris, France</w:t>
      </w:r>
    </w:p>
    <w:p w14:paraId="0D41555D" w14:textId="77777777" w:rsidR="00A15958" w:rsidRDefault="00A15958" w:rsidP="00A15958">
      <w:pPr>
        <w:spacing w:before="120" w:after="120"/>
        <w:rPr>
          <w:sz w:val="22"/>
          <w:szCs w:val="22"/>
        </w:rPr>
      </w:pPr>
      <w:r w:rsidRPr="00162A2F">
        <w:rPr>
          <w:sz w:val="22"/>
          <w:szCs w:val="22"/>
          <w:vertAlign w:val="superscript"/>
        </w:rPr>
        <w:t>7</w:t>
      </w:r>
      <w:r>
        <w:rPr>
          <w:sz w:val="22"/>
          <w:szCs w:val="22"/>
        </w:rPr>
        <w:t xml:space="preserve"> </w:t>
      </w:r>
      <w:r w:rsidRPr="007A624E">
        <w:rPr>
          <w:sz w:val="22"/>
          <w:szCs w:val="22"/>
        </w:rPr>
        <w:t>Department of Environmental Science and Bolin Centre for Climate Research, Stockholm University, Stockholm, Sweden</w:t>
      </w:r>
      <w:r>
        <w:rPr>
          <w:sz w:val="22"/>
          <w:szCs w:val="22"/>
        </w:rPr>
        <w:t xml:space="preserve"> </w:t>
      </w:r>
    </w:p>
    <w:p w14:paraId="1E7499C5" w14:textId="77777777" w:rsidR="00A15958" w:rsidRPr="00162A2F" w:rsidRDefault="00A15958" w:rsidP="00A15958">
      <w:pPr>
        <w:spacing w:before="120" w:after="120"/>
        <w:rPr>
          <w:color w:val="000000" w:themeColor="text1"/>
          <w:sz w:val="22"/>
          <w:szCs w:val="22"/>
          <w:lang w:val="fr-FR"/>
        </w:rPr>
      </w:pPr>
      <w:r w:rsidRPr="00162A2F">
        <w:rPr>
          <w:color w:val="000000" w:themeColor="text1"/>
          <w:sz w:val="22"/>
          <w:szCs w:val="22"/>
          <w:shd w:val="clear" w:color="auto" w:fill="FFFFFF"/>
          <w:vertAlign w:val="superscript"/>
          <w:lang w:val="fr-FR"/>
        </w:rPr>
        <w:t xml:space="preserve">8 </w:t>
      </w:r>
      <w:r w:rsidRPr="00162A2F">
        <w:rPr>
          <w:color w:val="000000" w:themeColor="text1"/>
          <w:sz w:val="22"/>
          <w:szCs w:val="22"/>
          <w:shd w:val="clear" w:color="auto" w:fill="FFFFFF"/>
          <w:lang w:val="fr-FR"/>
        </w:rPr>
        <w:t>CNRM, Université de Toulouse, Météo-France, CNRS, Toulouse, France</w:t>
      </w:r>
    </w:p>
    <w:p w14:paraId="7A3BCAE4" w14:textId="77777777" w:rsidR="00A15958" w:rsidRPr="003C4032" w:rsidRDefault="00A15958" w:rsidP="00A15958">
      <w:pPr>
        <w:pStyle w:val="NormalWeb"/>
        <w:spacing w:before="120" w:beforeAutospacing="0" w:after="120" w:afterAutospacing="0"/>
        <w:rPr>
          <w:sz w:val="22"/>
          <w:szCs w:val="22"/>
          <w:lang w:val="fr-FR"/>
        </w:rPr>
      </w:pPr>
    </w:p>
    <w:p w14:paraId="62E39319" w14:textId="77777777" w:rsidR="00A15958" w:rsidRPr="00332F4C" w:rsidRDefault="00A15958" w:rsidP="00A15958">
      <w:pPr>
        <w:pStyle w:val="NormalWeb"/>
        <w:spacing w:before="120" w:beforeAutospacing="0" w:after="0" w:afterAutospacing="0"/>
        <w:rPr>
          <w:sz w:val="22"/>
          <w:szCs w:val="22"/>
        </w:rPr>
      </w:pPr>
      <w:r w:rsidRPr="003C4032">
        <w:rPr>
          <w:color w:val="000000"/>
          <w:sz w:val="22"/>
          <w:szCs w:val="22"/>
          <w:lang w:val="fr-FR"/>
        </w:rPr>
        <w:t> </w:t>
      </w:r>
      <w:r w:rsidRPr="00332F4C">
        <w:rPr>
          <w:color w:val="000000"/>
          <w:sz w:val="22"/>
          <w:szCs w:val="22"/>
        </w:rPr>
        <w:t xml:space="preserve">Corresponding author: </w:t>
      </w:r>
      <w:proofErr w:type="spellStart"/>
      <w:r w:rsidRPr="00332F4C">
        <w:rPr>
          <w:color w:val="000000"/>
          <w:sz w:val="22"/>
          <w:szCs w:val="22"/>
        </w:rPr>
        <w:t>Grégory</w:t>
      </w:r>
      <w:proofErr w:type="spellEnd"/>
      <w:r w:rsidRPr="00332F4C">
        <w:rPr>
          <w:color w:val="000000"/>
          <w:sz w:val="22"/>
          <w:szCs w:val="22"/>
        </w:rPr>
        <w:t xml:space="preserve"> V. Cesana (</w:t>
      </w:r>
      <w:r w:rsidRPr="00332F4C">
        <w:rPr>
          <w:color w:val="0000FF"/>
          <w:sz w:val="22"/>
          <w:szCs w:val="22"/>
        </w:rPr>
        <w:t>gregory.cesana@columbia.edu</w:t>
      </w:r>
      <w:r w:rsidRPr="00332F4C">
        <w:rPr>
          <w:color w:val="000000"/>
          <w:sz w:val="22"/>
          <w:szCs w:val="22"/>
        </w:rPr>
        <w:t>)</w:t>
      </w:r>
    </w:p>
    <w:p w14:paraId="4F8F131A" w14:textId="77777777" w:rsidR="00A15958" w:rsidRPr="00332F4C" w:rsidRDefault="00A15958" w:rsidP="00A15958">
      <w:pPr>
        <w:pStyle w:val="NormalWeb"/>
        <w:spacing w:before="120" w:beforeAutospacing="0" w:after="0" w:afterAutospacing="0"/>
        <w:rPr>
          <w:sz w:val="22"/>
          <w:szCs w:val="22"/>
        </w:rPr>
      </w:pPr>
      <w:r w:rsidRPr="00332F4C">
        <w:rPr>
          <w:color w:val="000000"/>
          <w:sz w:val="22"/>
          <w:szCs w:val="22"/>
        </w:rPr>
        <w:t> </w:t>
      </w:r>
    </w:p>
    <w:p w14:paraId="23DF35BB" w14:textId="642C396C" w:rsidR="00A15958" w:rsidRPr="00DA6A33" w:rsidRDefault="00A15958" w:rsidP="00A15958">
      <w:pPr>
        <w:spacing w:line="360" w:lineRule="auto"/>
        <w:jc w:val="both"/>
        <w:rPr>
          <w:b/>
          <w:bCs/>
          <w:sz w:val="22"/>
          <w:szCs w:val="22"/>
        </w:rPr>
      </w:pPr>
      <w:r w:rsidRPr="00DA6A33">
        <w:rPr>
          <w:b/>
          <w:bCs/>
          <w:sz w:val="22"/>
          <w:szCs w:val="22"/>
        </w:rPr>
        <w:t xml:space="preserve"> </w:t>
      </w:r>
    </w:p>
    <w:p w14:paraId="202F6CB0" w14:textId="77777777" w:rsidR="008D0DA2" w:rsidRDefault="008D0DA2">
      <w:pPr>
        <w:rPr>
          <w:b/>
          <w:bCs/>
          <w:sz w:val="22"/>
          <w:szCs w:val="22"/>
        </w:rPr>
      </w:pPr>
      <w:r>
        <w:rPr>
          <w:b/>
          <w:bCs/>
          <w:sz w:val="22"/>
          <w:szCs w:val="22"/>
        </w:rPr>
        <w:br w:type="page"/>
      </w:r>
    </w:p>
    <w:p w14:paraId="64F26FF3" w14:textId="77777777" w:rsidR="008D0DA2" w:rsidRDefault="008D0DA2" w:rsidP="00A15958">
      <w:pPr>
        <w:spacing w:line="360" w:lineRule="auto"/>
        <w:rPr>
          <w:b/>
          <w:bCs/>
          <w:sz w:val="22"/>
          <w:szCs w:val="22"/>
        </w:rPr>
      </w:pPr>
      <w:r>
        <w:rPr>
          <w:b/>
          <w:bCs/>
          <w:sz w:val="22"/>
          <w:szCs w:val="22"/>
        </w:rPr>
        <w:lastRenderedPageBreak/>
        <w:t>Supplementary Notes</w:t>
      </w:r>
    </w:p>
    <w:p w14:paraId="4D29E70A" w14:textId="77777777" w:rsidR="008D0DA2" w:rsidRDefault="008D0DA2" w:rsidP="00A15958">
      <w:pPr>
        <w:spacing w:line="360" w:lineRule="auto"/>
        <w:rPr>
          <w:b/>
          <w:bCs/>
          <w:sz w:val="22"/>
          <w:szCs w:val="22"/>
        </w:rPr>
      </w:pPr>
    </w:p>
    <w:p w14:paraId="05015156" w14:textId="55B2F33A" w:rsidR="00A15958" w:rsidRPr="00162A2F" w:rsidRDefault="002727CA" w:rsidP="00A15958">
      <w:pPr>
        <w:spacing w:line="360" w:lineRule="auto"/>
        <w:rPr>
          <w:i/>
          <w:iCs/>
          <w:sz w:val="22"/>
          <w:szCs w:val="22"/>
        </w:rPr>
      </w:pPr>
      <w:r w:rsidRPr="002727CA">
        <w:rPr>
          <w:b/>
          <w:bCs/>
          <w:sz w:val="22"/>
          <w:szCs w:val="22"/>
        </w:rPr>
        <w:t>Supplementary Note</w:t>
      </w:r>
      <w:r w:rsidR="00A15958" w:rsidRPr="002727CA">
        <w:rPr>
          <w:b/>
          <w:bCs/>
          <w:sz w:val="22"/>
          <w:szCs w:val="22"/>
        </w:rPr>
        <w:t xml:space="preserve"> 1</w:t>
      </w:r>
      <w:r>
        <w:rPr>
          <w:b/>
          <w:bCs/>
          <w:sz w:val="22"/>
          <w:szCs w:val="22"/>
        </w:rPr>
        <w:t xml:space="preserve">: </w:t>
      </w:r>
      <w:r w:rsidR="00A15958" w:rsidRPr="002727CA">
        <w:rPr>
          <w:b/>
          <w:bCs/>
          <w:sz w:val="22"/>
          <w:szCs w:val="22"/>
        </w:rPr>
        <w:t>Choice of observations in Fig. 1b</w:t>
      </w:r>
    </w:p>
    <w:p w14:paraId="1E9A0212" w14:textId="77777777" w:rsidR="00A15958" w:rsidRPr="00162A2F" w:rsidRDefault="00A15958" w:rsidP="00A15958">
      <w:pPr>
        <w:spacing w:line="360" w:lineRule="auto"/>
        <w:rPr>
          <w:sz w:val="22"/>
          <w:szCs w:val="22"/>
        </w:rPr>
      </w:pPr>
      <w:r w:rsidRPr="00162A2F">
        <w:rPr>
          <w:sz w:val="22"/>
          <w:szCs w:val="22"/>
        </w:rPr>
        <w:t>In Fig. 1b, we use a diverse set of satellite, ground-based and in situ observations to highlight the relative diversity of the different observational datasets, which depends on the instrument, platform, geographic region, cloud and LPR definitions, and type of clouds sample. For these reasons, it is not consistent to compare all these observational datasets among themselves. The choice of observations</w:t>
      </w:r>
      <w:r>
        <w:rPr>
          <w:sz w:val="22"/>
          <w:szCs w:val="22"/>
        </w:rPr>
        <w:t xml:space="preserve"> shown in this figure</w:t>
      </w:r>
      <w:r w:rsidRPr="00162A2F">
        <w:rPr>
          <w:sz w:val="22"/>
          <w:szCs w:val="22"/>
        </w:rPr>
        <w:t xml:space="preserve"> is somewhat subjective and based on the authors’ knowledge of the literature, their</w:t>
      </w:r>
      <w:r>
        <w:rPr>
          <w:sz w:val="22"/>
          <w:szCs w:val="22"/>
        </w:rPr>
        <w:t xml:space="preserve"> platforms</w:t>
      </w:r>
      <w:r w:rsidRPr="00162A2F">
        <w:rPr>
          <w:sz w:val="22"/>
          <w:szCs w:val="22"/>
        </w:rPr>
        <w:t>, methods and instruments</w:t>
      </w:r>
      <w:r>
        <w:rPr>
          <w:sz w:val="22"/>
          <w:szCs w:val="22"/>
        </w:rPr>
        <w:t>,</w:t>
      </w:r>
      <w:r w:rsidRPr="00162A2F">
        <w:rPr>
          <w:sz w:val="22"/>
          <w:szCs w:val="22"/>
        </w:rPr>
        <w:t xml:space="preserve"> and public availability.</w:t>
      </w:r>
    </w:p>
    <w:p w14:paraId="154E3E5D" w14:textId="77777777" w:rsidR="00A15958" w:rsidRPr="00162A2F" w:rsidRDefault="00A15958" w:rsidP="00A15958">
      <w:pPr>
        <w:spacing w:line="360" w:lineRule="auto"/>
        <w:rPr>
          <w:sz w:val="22"/>
          <w:szCs w:val="22"/>
        </w:rPr>
      </w:pPr>
    </w:p>
    <w:p w14:paraId="75BB36BF" w14:textId="77777777" w:rsidR="00A15958" w:rsidRPr="00DA6A33" w:rsidRDefault="00A15958" w:rsidP="00A15958">
      <w:pPr>
        <w:spacing w:line="360" w:lineRule="auto"/>
        <w:rPr>
          <w:i/>
          <w:iCs/>
          <w:sz w:val="22"/>
          <w:szCs w:val="22"/>
        </w:rPr>
      </w:pPr>
      <w:r w:rsidRPr="00162A2F">
        <w:rPr>
          <w:i/>
          <w:iCs/>
          <w:sz w:val="22"/>
          <w:szCs w:val="22"/>
        </w:rPr>
        <w:t>Satellite datasets</w:t>
      </w:r>
    </w:p>
    <w:p w14:paraId="2A3029BC" w14:textId="489427FB" w:rsidR="00A15958" w:rsidRPr="00DA6A33" w:rsidRDefault="00A15958" w:rsidP="00A15958">
      <w:pPr>
        <w:spacing w:line="360" w:lineRule="auto"/>
        <w:rPr>
          <w:sz w:val="22"/>
          <w:szCs w:val="22"/>
        </w:rPr>
      </w:pPr>
      <w:r w:rsidRPr="00DA6A33">
        <w:rPr>
          <w:sz w:val="22"/>
          <w:szCs w:val="22"/>
        </w:rPr>
        <w:t xml:space="preserve">The </w:t>
      </w:r>
      <w:r w:rsidRPr="002334FD">
        <w:rPr>
          <w:rFonts w:eastAsiaTheme="minorHAnsi"/>
          <w:sz w:val="22"/>
          <w:szCs w:val="22"/>
        </w:rPr>
        <w:t>Cesana et al.</w:t>
      </w:r>
      <w:sdt>
        <w:sdtPr>
          <w:rPr>
            <w:rFonts w:eastAsiaTheme="minorHAnsi"/>
            <w:color w:val="000000"/>
            <w:sz w:val="22"/>
            <w:szCs w:val="22"/>
            <w:vertAlign w:val="superscript"/>
          </w:rPr>
          <w:tag w:val="MENDELEY_CITATION_v3_eyJjaXRhdGlvbklEIjoiTUVOREVMRVlfQ0lUQVRJT05fZWMxNjI1ZDUtNDYxOC00ZDAwLWFkY2EtN2UwYzgzMGU1ZjVj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
          <w:id w:val="-2055536901"/>
          <w:placeholder>
            <w:docPart w:val="FD16428BC3BA334FA7690065EB8B20DA"/>
          </w:placeholder>
        </w:sdtPr>
        <w:sdtEndPr>
          <w:rPr>
            <w:rFonts w:eastAsia="Times New Roman"/>
            <w:sz w:val="24"/>
            <w:szCs w:val="24"/>
          </w:rPr>
        </w:sdtEndPr>
        <w:sdtContent>
          <w:r w:rsidR="008D0DA2" w:rsidRPr="008D0DA2">
            <w:rPr>
              <w:color w:val="000000"/>
              <w:vertAlign w:val="superscript"/>
            </w:rPr>
            <w:t>1</w:t>
          </w:r>
        </w:sdtContent>
      </w:sdt>
      <w:r w:rsidRPr="00DA6A33">
        <w:rPr>
          <w:sz w:val="22"/>
          <w:szCs w:val="22"/>
        </w:rPr>
        <w:t xml:space="preserve"> frequency LPR is based on</w:t>
      </w:r>
      <w:r w:rsidRPr="00162A2F">
        <w:rPr>
          <w:sz w:val="22"/>
          <w:szCs w:val="22"/>
        </w:rPr>
        <w:t xml:space="preserve"> CALIPSO-GOCCP</w:t>
      </w:r>
      <w:r w:rsidRPr="00DA6A33">
        <w:rPr>
          <w:sz w:val="22"/>
          <w:szCs w:val="22"/>
        </w:rPr>
        <w:t xml:space="preserve"> observations that are described in Section 1 of the Method</w:t>
      </w:r>
      <w:r>
        <w:rPr>
          <w:sz w:val="22"/>
          <w:szCs w:val="22"/>
        </w:rPr>
        <w:t>s section</w:t>
      </w:r>
      <w:r w:rsidRPr="00DA6A33">
        <w:rPr>
          <w:sz w:val="22"/>
          <w:szCs w:val="22"/>
        </w:rPr>
        <w:t>.</w:t>
      </w:r>
    </w:p>
    <w:p w14:paraId="14BDDDF4" w14:textId="77777777" w:rsidR="00A15958" w:rsidRPr="00162A2F" w:rsidRDefault="00A15958" w:rsidP="00A15958">
      <w:pPr>
        <w:spacing w:line="360" w:lineRule="auto"/>
        <w:rPr>
          <w:sz w:val="22"/>
          <w:szCs w:val="22"/>
        </w:rPr>
      </w:pPr>
    </w:p>
    <w:p w14:paraId="52F88626" w14:textId="00A412B0" w:rsidR="00A15958" w:rsidRPr="00162A2F" w:rsidRDefault="00A15958" w:rsidP="00A15958">
      <w:pPr>
        <w:autoSpaceDE w:val="0"/>
        <w:autoSpaceDN w:val="0"/>
        <w:adjustRightInd w:val="0"/>
        <w:spacing w:line="360" w:lineRule="auto"/>
        <w:rPr>
          <w:sz w:val="22"/>
          <w:szCs w:val="22"/>
        </w:rPr>
      </w:pPr>
      <w:r w:rsidRPr="00162A2F">
        <w:rPr>
          <w:sz w:val="22"/>
          <w:szCs w:val="22"/>
        </w:rPr>
        <w:t xml:space="preserve">The </w:t>
      </w:r>
      <w:r w:rsidRPr="00AD24FB">
        <w:rPr>
          <w:color w:val="000000"/>
          <w:sz w:val="22"/>
          <w:szCs w:val="22"/>
        </w:rPr>
        <w:t>Hu et al.</w:t>
      </w:r>
      <w:sdt>
        <w:sdtPr>
          <w:rPr>
            <w:color w:val="000000"/>
            <w:sz w:val="22"/>
            <w:szCs w:val="22"/>
            <w:vertAlign w:val="superscript"/>
          </w:rPr>
          <w:tag w:val="MENDELEY_CITATION_v3_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"/>
          <w:id w:val="-964273465"/>
          <w:placeholder>
            <w:docPart w:val="1F283102041AE043A485F3F86A521AA0"/>
          </w:placeholder>
        </w:sdtPr>
        <w:sdtContent>
          <w:r w:rsidR="008D0DA2" w:rsidRPr="008D0DA2">
            <w:rPr>
              <w:color w:val="000000"/>
              <w:vertAlign w:val="superscript"/>
            </w:rPr>
            <w:t>2</w:t>
          </w:r>
        </w:sdtContent>
      </w:sdt>
      <w:r w:rsidRPr="00D26E9E">
        <w:rPr>
          <w:sz w:val="22"/>
          <w:szCs w:val="22"/>
        </w:rPr>
        <w:t xml:space="preserve"> </w:t>
      </w:r>
      <w:r w:rsidRPr="00162A2F">
        <w:rPr>
          <w:sz w:val="22"/>
          <w:szCs w:val="22"/>
        </w:rPr>
        <w:t xml:space="preserve">hybrid LPR is computed from a combination of liquid and ice cloud frequencies from CALIPSO polarization-sensitive lidar and liquid and ice water paths from MODIS with temperatures from </w:t>
      </w:r>
      <w:r w:rsidRPr="00162A2F">
        <w:rPr>
          <w:rFonts w:eastAsiaTheme="minorHAnsi"/>
          <w:sz w:val="22"/>
          <w:szCs w:val="22"/>
        </w:rPr>
        <w:t>CALIPSO infrared imaging radiometer</w:t>
      </w:r>
      <w:r w:rsidRPr="00162A2F">
        <w:rPr>
          <w:sz w:val="22"/>
          <w:szCs w:val="22"/>
        </w:rPr>
        <w:t>. In this dataset, broken fractiona</w:t>
      </w:r>
      <w:r>
        <w:rPr>
          <w:sz w:val="22"/>
          <w:szCs w:val="22"/>
        </w:rPr>
        <w:t>l</w:t>
      </w:r>
      <w:r w:rsidRPr="00162A2F">
        <w:rPr>
          <w:sz w:val="22"/>
          <w:szCs w:val="22"/>
        </w:rPr>
        <w:t xml:space="preserve"> clouds (e.g., shallow Cu) and optically thin but relatively warm (</w:t>
      </w:r>
      <w:r w:rsidRPr="00162A2F">
        <w:rPr>
          <w:i/>
          <w:iCs/>
          <w:sz w:val="22"/>
          <w:szCs w:val="22"/>
        </w:rPr>
        <w:t>T</w:t>
      </w:r>
      <w:r>
        <w:rPr>
          <w:i/>
          <w:iCs/>
          <w:sz w:val="22"/>
          <w:szCs w:val="22"/>
        </w:rPr>
        <w:t xml:space="preserve"> </w:t>
      </w:r>
      <w:r w:rsidRPr="00162A2F">
        <w:rPr>
          <w:sz w:val="22"/>
          <w:szCs w:val="22"/>
        </w:rPr>
        <w:t>&gt; -40˚C) cirrus are ignored. The curve</w:t>
      </w:r>
      <w:r w:rsidRPr="00DA6A33">
        <w:rPr>
          <w:sz w:val="22"/>
          <w:szCs w:val="22"/>
        </w:rPr>
        <w:t xml:space="preserve"> in Fig. 1b</w:t>
      </w:r>
      <w:r w:rsidRPr="00162A2F">
        <w:rPr>
          <w:sz w:val="22"/>
          <w:szCs w:val="22"/>
        </w:rPr>
        <w:t xml:space="preserve"> follows equation 1 </w:t>
      </w:r>
      <w:r>
        <w:rPr>
          <w:sz w:val="22"/>
          <w:szCs w:val="22"/>
        </w:rPr>
        <w:t>from</w:t>
      </w:r>
      <w:r w:rsidRPr="00162A2F">
        <w:rPr>
          <w:sz w:val="22"/>
          <w:szCs w:val="22"/>
        </w:rPr>
        <w:t xml:space="preserve"> </w:t>
      </w:r>
      <w:r w:rsidRPr="00AD24FB">
        <w:rPr>
          <w:color w:val="000000"/>
          <w:sz w:val="22"/>
          <w:szCs w:val="22"/>
        </w:rPr>
        <w:t>Hu et al.</w:t>
      </w:r>
      <w:sdt>
        <w:sdtPr>
          <w:rPr>
            <w:color w:val="000000"/>
            <w:sz w:val="22"/>
            <w:szCs w:val="22"/>
            <w:vertAlign w:val="superscript"/>
          </w:rPr>
          <w:tag w:val="MENDELEY_CITATION_v3_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"/>
          <w:id w:val="-2117049183"/>
          <w:placeholder>
            <w:docPart w:val="A6995C84B1AAD24CB5E2EF4B7BB9CDF2"/>
          </w:placeholder>
        </w:sdtPr>
        <w:sdtContent>
          <w:r w:rsidR="008D0DA2" w:rsidRPr="008D0DA2">
            <w:rPr>
              <w:color w:val="000000"/>
              <w:vertAlign w:val="superscript"/>
            </w:rPr>
            <w:t>2</w:t>
          </w:r>
        </w:sdtContent>
      </w:sdt>
      <w:r w:rsidRPr="00162A2F">
        <w:rPr>
          <w:sz w:val="22"/>
          <w:szCs w:val="22"/>
        </w:rPr>
        <w:t>.</w:t>
      </w:r>
    </w:p>
    <w:p w14:paraId="233F359A" w14:textId="77777777" w:rsidR="00A15958" w:rsidRPr="00162A2F" w:rsidRDefault="00A15958" w:rsidP="00A15958">
      <w:pPr>
        <w:autoSpaceDE w:val="0"/>
        <w:autoSpaceDN w:val="0"/>
        <w:adjustRightInd w:val="0"/>
        <w:spacing w:line="360" w:lineRule="auto"/>
        <w:rPr>
          <w:sz w:val="22"/>
          <w:szCs w:val="22"/>
        </w:rPr>
      </w:pPr>
    </w:p>
    <w:p w14:paraId="4AF80799" w14:textId="78BE70F7" w:rsidR="00A15958" w:rsidRPr="00162A2F" w:rsidRDefault="00A15958" w:rsidP="00A15958">
      <w:pPr>
        <w:spacing w:line="360" w:lineRule="auto"/>
        <w:rPr>
          <w:sz w:val="22"/>
          <w:szCs w:val="22"/>
        </w:rPr>
      </w:pPr>
      <w:r w:rsidRPr="00162A2F">
        <w:rPr>
          <w:sz w:val="22"/>
          <w:szCs w:val="22"/>
        </w:rPr>
        <w:t xml:space="preserve">The </w:t>
      </w:r>
      <w:proofErr w:type="spellStart"/>
      <w:r w:rsidRPr="00162A2F">
        <w:rPr>
          <w:color w:val="000000"/>
          <w:sz w:val="22"/>
          <w:szCs w:val="22"/>
        </w:rPr>
        <w:t>Stubenrauch</w:t>
      </w:r>
      <w:proofErr w:type="spellEnd"/>
      <w:r w:rsidRPr="00162A2F">
        <w:rPr>
          <w:color w:val="000000"/>
          <w:sz w:val="22"/>
          <w:szCs w:val="22"/>
        </w:rPr>
        <w:t xml:space="preserve"> et al.</w:t>
      </w:r>
      <w:sdt>
        <w:sdtPr>
          <w:rPr>
            <w:color w:val="000000"/>
            <w:sz w:val="22"/>
            <w:szCs w:val="22"/>
            <w:vertAlign w:val="superscript"/>
            <w:lang w:val="fr-FR"/>
          </w:rPr>
          <w:tag w:val="MENDELEY_CITATION_v3_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"/>
          <w:id w:val="643855434"/>
          <w:placeholder>
            <w:docPart w:val="9E7E8B7041005D4EBA25D72C71B96AB2"/>
          </w:placeholder>
        </w:sdtPr>
        <w:sdtContent>
          <w:r w:rsidR="008D0DA2" w:rsidRPr="008D0DA2">
            <w:rPr>
              <w:color w:val="000000"/>
              <w:vertAlign w:val="superscript"/>
            </w:rPr>
            <w:t>3</w:t>
          </w:r>
        </w:sdtContent>
      </w:sdt>
      <w:r w:rsidRPr="00D26E9E">
        <w:rPr>
          <w:sz w:val="22"/>
          <w:szCs w:val="22"/>
        </w:rPr>
        <w:t xml:space="preserve"> </w:t>
      </w:r>
      <w:r w:rsidRPr="00162A2F">
        <w:rPr>
          <w:sz w:val="22"/>
          <w:szCs w:val="22"/>
        </w:rPr>
        <w:t>frequency LPR is computed from the average of five passive-sensor satellite liquid and ice cloud-top frequencies and cloud-top temperatures as described in</w:t>
      </w:r>
      <w:r w:rsidRPr="00D26E9E">
        <w:rPr>
          <w:rFonts w:eastAsiaTheme="minorHAnsi"/>
          <w:sz w:val="22"/>
          <w:szCs w:val="22"/>
        </w:rPr>
        <w:t xml:space="preserve"> </w:t>
      </w:r>
      <w:r w:rsidRPr="002334FD">
        <w:rPr>
          <w:rFonts w:eastAsiaTheme="minorHAnsi"/>
          <w:sz w:val="22"/>
          <w:szCs w:val="22"/>
        </w:rPr>
        <w:t>Cesana et al.</w:t>
      </w:r>
      <w:sdt>
        <w:sdtPr>
          <w:rPr>
            <w:rFonts w:eastAsiaTheme="minorHAnsi"/>
            <w:color w:val="000000"/>
            <w:sz w:val="22"/>
            <w:szCs w:val="22"/>
            <w:vertAlign w:val="superscript"/>
          </w:rPr>
          <w:tag w:val="MENDELEY_CITATION_v3_eyJjaXRhdGlvbklEIjoiTUVOREVMRVlfQ0lUQVRJT05fZjA1ZDkzY2QtYmY4NC00YTFiLTk4ZDUtMGNlZmYxOGMxNDI1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
          <w:id w:val="599997853"/>
          <w:placeholder>
            <w:docPart w:val="ECA4E27B6F33504B9926D5AF61487AC1"/>
          </w:placeholder>
        </w:sdtPr>
        <w:sdtEndPr>
          <w:rPr>
            <w:rFonts w:eastAsia="Times New Roman"/>
            <w:sz w:val="24"/>
            <w:szCs w:val="24"/>
          </w:rPr>
        </w:sdtEndPr>
        <w:sdtContent>
          <w:r w:rsidR="008D0DA2" w:rsidRPr="008D0DA2">
            <w:rPr>
              <w:color w:val="000000"/>
              <w:vertAlign w:val="superscript"/>
            </w:rPr>
            <w:t>1</w:t>
          </w:r>
        </w:sdtContent>
      </w:sdt>
      <w:r w:rsidRPr="00162A2F">
        <w:rPr>
          <w:sz w:val="22"/>
          <w:szCs w:val="22"/>
        </w:rPr>
        <w:t xml:space="preserve">. The data points needed to produce this curve </w:t>
      </w:r>
      <w:r w:rsidR="00690FB5">
        <w:rPr>
          <w:sz w:val="22"/>
          <w:szCs w:val="22"/>
        </w:rPr>
        <w:t xml:space="preserve">can be downloaded here: </w:t>
      </w:r>
      <w:hyperlink r:id="rId8" w:history="1">
        <w:r w:rsidR="00690FB5" w:rsidRPr="00031497">
          <w:rPr>
            <w:rStyle w:val="Hyperlink"/>
            <w:rFonts w:eastAsiaTheme="majorEastAsia"/>
            <w:sz w:val="22"/>
            <w:szCs w:val="22"/>
          </w:rPr>
          <w:t>https://zenodo.org/records/10767855</w:t>
        </w:r>
      </w:hyperlink>
      <w:r w:rsidRPr="00162A2F">
        <w:rPr>
          <w:sz w:val="22"/>
          <w:szCs w:val="22"/>
        </w:rPr>
        <w:t xml:space="preserve">. However, one can reproduce the same curve using the ice and liquid cloud amount and cloud-top temperatures (CAI, CAW and CTT) from the Global Energy and Water cycle Experiment (GEWEX) Cloud Assessment AIRS-LMD, ISCCP, MODIS-CE MODIS-ST and PATMOS-X datasets (https://climserv.ipsl.polytechnique.fr/gewexca/index-2.html).  </w:t>
      </w:r>
    </w:p>
    <w:p w14:paraId="28484A55" w14:textId="77777777" w:rsidR="00A15958" w:rsidRPr="00162A2F" w:rsidRDefault="00A15958" w:rsidP="00A15958">
      <w:pPr>
        <w:spacing w:line="360" w:lineRule="auto"/>
        <w:rPr>
          <w:sz w:val="22"/>
          <w:szCs w:val="22"/>
        </w:rPr>
      </w:pPr>
    </w:p>
    <w:p w14:paraId="785858DF" w14:textId="77777777" w:rsidR="00A15958" w:rsidRPr="00162A2F" w:rsidRDefault="00A15958" w:rsidP="00A15958">
      <w:pPr>
        <w:spacing w:line="360" w:lineRule="auto"/>
        <w:rPr>
          <w:i/>
          <w:iCs/>
          <w:sz w:val="22"/>
          <w:szCs w:val="22"/>
        </w:rPr>
      </w:pPr>
      <w:r w:rsidRPr="00162A2F">
        <w:rPr>
          <w:i/>
          <w:iCs/>
          <w:sz w:val="22"/>
          <w:szCs w:val="22"/>
        </w:rPr>
        <w:t>Ground-based datasets</w:t>
      </w:r>
    </w:p>
    <w:p w14:paraId="7056537A" w14:textId="432572A7" w:rsidR="00A15958" w:rsidRPr="00162A2F" w:rsidRDefault="00A15958" w:rsidP="00A15958">
      <w:pPr>
        <w:spacing w:line="360" w:lineRule="auto"/>
        <w:rPr>
          <w:sz w:val="22"/>
          <w:szCs w:val="22"/>
        </w:rPr>
      </w:pPr>
      <w:r w:rsidRPr="00162A2F">
        <w:rPr>
          <w:sz w:val="22"/>
          <w:szCs w:val="22"/>
        </w:rPr>
        <w:t xml:space="preserve">The </w:t>
      </w:r>
      <w:proofErr w:type="spellStart"/>
      <w:r w:rsidRPr="00AD24FB">
        <w:rPr>
          <w:color w:val="000000"/>
          <w:sz w:val="22"/>
          <w:szCs w:val="22"/>
        </w:rPr>
        <w:t>Naud</w:t>
      </w:r>
      <w:proofErr w:type="spellEnd"/>
      <w:r w:rsidRPr="00AD24FB">
        <w:rPr>
          <w:color w:val="000000"/>
          <w:sz w:val="22"/>
          <w:szCs w:val="22"/>
        </w:rPr>
        <w:t xml:space="preserve"> et al.</w:t>
      </w:r>
      <w:sdt>
        <w:sdtPr>
          <w:rPr>
            <w:color w:val="000000"/>
            <w:sz w:val="22"/>
            <w:szCs w:val="22"/>
            <w:vertAlign w:val="superscript"/>
          </w:rPr>
          <w:tag w:val="MENDELEY_CITATION_v3_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"/>
          <w:id w:val="-1948685925"/>
          <w:placeholder>
            <w:docPart w:val="94E9D967D51EFF4293F596FCCD0A348D"/>
          </w:placeholder>
        </w:sdtPr>
        <w:sdtContent>
          <w:r w:rsidR="008D0DA2" w:rsidRPr="008D0DA2">
            <w:rPr>
              <w:color w:val="000000"/>
              <w:vertAlign w:val="superscript"/>
            </w:rPr>
            <w:t>4</w:t>
          </w:r>
        </w:sdtContent>
      </w:sdt>
      <w:r w:rsidRPr="00D26E9E">
        <w:rPr>
          <w:sz w:val="22"/>
          <w:szCs w:val="22"/>
        </w:rPr>
        <w:t xml:space="preserve"> </w:t>
      </w:r>
      <w:r w:rsidRPr="00162A2F">
        <w:rPr>
          <w:sz w:val="22"/>
          <w:szCs w:val="22"/>
        </w:rPr>
        <w:t>frequency LPR is computed from liquid and ice cloud frequencies from two different ground-based polarization-sensitive lidar at middle latitudes (</w:t>
      </w:r>
      <w:r w:rsidRPr="00162A2F">
        <w:rPr>
          <w:rFonts w:eastAsiaTheme="minorHAnsi"/>
          <w:sz w:val="22"/>
          <w:szCs w:val="22"/>
        </w:rPr>
        <w:t xml:space="preserve">Southern Great Plains site and the Site Instrumental de Recherche par </w:t>
      </w:r>
      <w:proofErr w:type="spellStart"/>
      <w:r w:rsidRPr="00162A2F">
        <w:rPr>
          <w:rFonts w:eastAsiaTheme="minorHAnsi"/>
          <w:sz w:val="22"/>
          <w:szCs w:val="22"/>
        </w:rPr>
        <w:t>Télédétection</w:t>
      </w:r>
      <w:proofErr w:type="spellEnd"/>
      <w:r w:rsidRPr="00162A2F">
        <w:rPr>
          <w:rFonts w:eastAsiaTheme="minorHAnsi"/>
          <w:sz w:val="22"/>
          <w:szCs w:val="22"/>
        </w:rPr>
        <w:t xml:space="preserve"> </w:t>
      </w:r>
      <w:proofErr w:type="spellStart"/>
      <w:r w:rsidRPr="00162A2F">
        <w:rPr>
          <w:rFonts w:eastAsiaTheme="minorHAnsi"/>
          <w:sz w:val="22"/>
          <w:szCs w:val="22"/>
        </w:rPr>
        <w:t>Atmosphérique</w:t>
      </w:r>
      <w:proofErr w:type="spellEnd"/>
      <w:r w:rsidRPr="00162A2F">
        <w:rPr>
          <w:rFonts w:eastAsiaTheme="minorHAnsi"/>
          <w:sz w:val="22"/>
          <w:szCs w:val="22"/>
        </w:rPr>
        <w:t xml:space="preserve"> in France</w:t>
      </w:r>
      <w:r w:rsidRPr="00162A2F">
        <w:rPr>
          <w:sz w:val="22"/>
          <w:szCs w:val="22"/>
        </w:rPr>
        <w:t>) and temperatures from radiosonde profiles.</w:t>
      </w:r>
    </w:p>
    <w:p w14:paraId="3ACD61E3" w14:textId="77777777" w:rsidR="00A15958" w:rsidRPr="00162A2F" w:rsidRDefault="00A15958" w:rsidP="00A15958">
      <w:pPr>
        <w:spacing w:line="360" w:lineRule="auto"/>
        <w:rPr>
          <w:sz w:val="22"/>
          <w:szCs w:val="22"/>
        </w:rPr>
      </w:pPr>
    </w:p>
    <w:p w14:paraId="743110F6" w14:textId="046373C6" w:rsidR="00A15958" w:rsidRPr="00162A2F" w:rsidRDefault="00A15958" w:rsidP="00A15958">
      <w:pPr>
        <w:autoSpaceDE w:val="0"/>
        <w:autoSpaceDN w:val="0"/>
        <w:adjustRightInd w:val="0"/>
        <w:spacing w:line="360" w:lineRule="auto"/>
        <w:rPr>
          <w:sz w:val="22"/>
          <w:szCs w:val="22"/>
        </w:rPr>
      </w:pPr>
      <w:r w:rsidRPr="00162A2F">
        <w:rPr>
          <w:sz w:val="22"/>
          <w:szCs w:val="22"/>
        </w:rPr>
        <w:t xml:space="preserve">The </w:t>
      </w:r>
      <w:r w:rsidRPr="00AD24FB">
        <w:rPr>
          <w:color w:val="000000"/>
          <w:sz w:val="22"/>
          <w:szCs w:val="22"/>
        </w:rPr>
        <w:t>Shupe</w:t>
      </w:r>
      <w:sdt>
        <w:sdtPr>
          <w:rPr>
            <w:color w:val="000000"/>
            <w:sz w:val="22"/>
            <w:szCs w:val="22"/>
            <w:vertAlign w:val="superscript"/>
          </w:rPr>
          <w:tag w:val="MENDELEY_CITATION_v3_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"/>
          <w:id w:val="915519687"/>
          <w:placeholder>
            <w:docPart w:val="409BF9BA7D41CE47BF81CC9A66358295"/>
          </w:placeholder>
        </w:sdtPr>
        <w:sdtContent>
          <w:r w:rsidR="008D0DA2" w:rsidRPr="008D0DA2">
            <w:rPr>
              <w:color w:val="000000"/>
              <w:vertAlign w:val="superscript"/>
            </w:rPr>
            <w:t>5</w:t>
          </w:r>
        </w:sdtContent>
      </w:sdt>
      <w:r w:rsidRPr="00D26E9E">
        <w:rPr>
          <w:sz w:val="22"/>
          <w:szCs w:val="22"/>
        </w:rPr>
        <w:t xml:space="preserve"> </w:t>
      </w:r>
      <w:r w:rsidRPr="00162A2F">
        <w:rPr>
          <w:sz w:val="22"/>
          <w:szCs w:val="22"/>
        </w:rPr>
        <w:t xml:space="preserve">frequency LPR is computed from liquid and ice cloud frequencies from a combination of lidar, radar and microwave measurements with temperature from radiosonde profiles at two Arctic observatory sites (North Slope of Alaska and Eureka) as well as during a ship-based measurement campaign </w:t>
      </w:r>
      <w:r w:rsidRPr="00162A2F">
        <w:rPr>
          <w:rFonts w:eastAsiaTheme="minorHAnsi"/>
          <w:sz w:val="22"/>
          <w:szCs w:val="22"/>
        </w:rPr>
        <w:t>Surface Heat Budget of the Arctic (SHEBA).</w:t>
      </w:r>
      <w:r w:rsidRPr="00162A2F">
        <w:rPr>
          <w:sz w:val="22"/>
          <w:szCs w:val="22"/>
        </w:rPr>
        <w:t xml:space="preserve"> We note that solid precipitation (snow) is included in the computations.</w:t>
      </w:r>
    </w:p>
    <w:p w14:paraId="1964A2DC" w14:textId="77777777" w:rsidR="00A15958" w:rsidRPr="00162A2F" w:rsidRDefault="00A15958" w:rsidP="00A15958">
      <w:pPr>
        <w:autoSpaceDE w:val="0"/>
        <w:autoSpaceDN w:val="0"/>
        <w:adjustRightInd w:val="0"/>
        <w:spacing w:line="360" w:lineRule="auto"/>
        <w:rPr>
          <w:sz w:val="22"/>
          <w:szCs w:val="22"/>
        </w:rPr>
      </w:pPr>
    </w:p>
    <w:p w14:paraId="44C87E34" w14:textId="45BB9E57" w:rsidR="00A15958" w:rsidRPr="00162A2F" w:rsidRDefault="00A15958" w:rsidP="00A15958">
      <w:pPr>
        <w:autoSpaceDE w:val="0"/>
        <w:autoSpaceDN w:val="0"/>
        <w:adjustRightInd w:val="0"/>
        <w:spacing w:line="360" w:lineRule="auto"/>
        <w:rPr>
          <w:sz w:val="22"/>
          <w:szCs w:val="22"/>
        </w:rPr>
      </w:pPr>
      <w:r w:rsidRPr="00162A2F">
        <w:rPr>
          <w:sz w:val="22"/>
          <w:szCs w:val="22"/>
        </w:rPr>
        <w:t xml:space="preserve">The </w:t>
      </w:r>
      <w:r w:rsidRPr="00AD24FB">
        <w:rPr>
          <w:color w:val="000000"/>
          <w:sz w:val="22"/>
          <w:szCs w:val="22"/>
        </w:rPr>
        <w:t>Silber et al.</w:t>
      </w:r>
      <w:sdt>
        <w:sdtPr>
          <w:rPr>
            <w:color w:val="000000"/>
            <w:sz w:val="22"/>
            <w:szCs w:val="22"/>
            <w:vertAlign w:val="superscript"/>
          </w:rPr>
          <w:tag w:val="MENDELEY_CITATION_v3_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"/>
          <w:id w:val="737681736"/>
          <w:placeholder>
            <w:docPart w:val="F80A16461F2B9C4CBFADAC39B7A3D3CE"/>
          </w:placeholder>
        </w:sdtPr>
        <w:sdtContent>
          <w:r w:rsidR="008D0DA2" w:rsidRPr="008D0DA2">
            <w:rPr>
              <w:color w:val="000000"/>
              <w:vertAlign w:val="superscript"/>
            </w:rPr>
            <w:t>6</w:t>
          </w:r>
        </w:sdtContent>
      </w:sdt>
      <w:r w:rsidRPr="00D26E9E">
        <w:rPr>
          <w:sz w:val="22"/>
          <w:szCs w:val="22"/>
        </w:rPr>
        <w:t xml:space="preserve"> </w:t>
      </w:r>
      <w:r w:rsidRPr="00162A2F">
        <w:rPr>
          <w:sz w:val="22"/>
          <w:szCs w:val="22"/>
        </w:rPr>
        <w:t>frequency LPR is computed from liquid and ice cloud frequencies retrieved using an original method based on temperature-</w:t>
      </w:r>
      <w:r w:rsidRPr="00DA6A33">
        <w:rPr>
          <w:sz w:val="22"/>
          <w:szCs w:val="22"/>
        </w:rPr>
        <w:t>d</w:t>
      </w:r>
      <w:r w:rsidRPr="00162A2F">
        <w:rPr>
          <w:sz w:val="22"/>
          <w:szCs w:val="22"/>
        </w:rPr>
        <w:t xml:space="preserve">ependent relative humidity (radiosonde profiles) above a fixed threshold (100% </w:t>
      </w:r>
      <w:r>
        <w:rPr>
          <w:sz w:val="22"/>
          <w:szCs w:val="22"/>
        </w:rPr>
        <w:t>minus</w:t>
      </w:r>
      <w:r w:rsidRPr="00162A2F">
        <w:rPr>
          <w:sz w:val="22"/>
          <w:szCs w:val="22"/>
        </w:rPr>
        <w:t xml:space="preserve"> ∆RH, where ∆RH is the relative humidity measurement uncertainty in %) to</w:t>
      </w:r>
      <w:r w:rsidRPr="00DA6A33">
        <w:rPr>
          <w:sz w:val="22"/>
          <w:szCs w:val="22"/>
        </w:rPr>
        <w:t xml:space="preserve"> </w:t>
      </w:r>
      <w:r w:rsidRPr="00162A2F">
        <w:rPr>
          <w:sz w:val="22"/>
          <w:szCs w:val="22"/>
        </w:rPr>
        <w:t>detect supercooled layers and radar echoes above the noise floor combined with RH with respect to ice considerations to determine ice layers at the ARM North Slope of Alaska (</w:t>
      </w:r>
      <w:proofErr w:type="spellStart"/>
      <w:r w:rsidRPr="00162A2F">
        <w:rPr>
          <w:sz w:val="22"/>
          <w:szCs w:val="22"/>
        </w:rPr>
        <w:t>Utqiagvik</w:t>
      </w:r>
      <w:proofErr w:type="spellEnd"/>
      <w:r w:rsidRPr="00162A2F">
        <w:rPr>
          <w:sz w:val="22"/>
          <w:szCs w:val="22"/>
        </w:rPr>
        <w:t>) site</w:t>
      </w:r>
      <w:r w:rsidRPr="00162A2F">
        <w:rPr>
          <w:color w:val="222222"/>
          <w:sz w:val="22"/>
          <w:szCs w:val="22"/>
          <w:shd w:val="clear" w:color="auto" w:fill="FFFFFF"/>
        </w:rPr>
        <w:t xml:space="preserve">. We note that solid precipitation (snow) is included in the computations. </w:t>
      </w:r>
      <w:r w:rsidRPr="00162A2F">
        <w:rPr>
          <w:sz w:val="22"/>
          <w:szCs w:val="22"/>
        </w:rPr>
        <w:t xml:space="preserve">All the above ground-based observations were provided by their author. </w:t>
      </w:r>
    </w:p>
    <w:p w14:paraId="5A9E7824" w14:textId="77777777" w:rsidR="00A15958" w:rsidRPr="00162A2F" w:rsidRDefault="00A15958" w:rsidP="00A15958">
      <w:pPr>
        <w:autoSpaceDE w:val="0"/>
        <w:autoSpaceDN w:val="0"/>
        <w:adjustRightInd w:val="0"/>
        <w:spacing w:line="360" w:lineRule="auto"/>
        <w:rPr>
          <w:sz w:val="22"/>
          <w:szCs w:val="22"/>
        </w:rPr>
      </w:pPr>
    </w:p>
    <w:p w14:paraId="0C73E276" w14:textId="77777777" w:rsidR="00A15958" w:rsidRPr="00162A2F" w:rsidRDefault="00A15958" w:rsidP="00545BC7">
      <w:pPr>
        <w:keepNext/>
        <w:autoSpaceDE w:val="0"/>
        <w:autoSpaceDN w:val="0"/>
        <w:adjustRightInd w:val="0"/>
        <w:spacing w:line="360" w:lineRule="auto"/>
        <w:rPr>
          <w:i/>
          <w:iCs/>
          <w:sz w:val="22"/>
          <w:szCs w:val="22"/>
        </w:rPr>
      </w:pPr>
      <w:r w:rsidRPr="00162A2F">
        <w:rPr>
          <w:i/>
          <w:iCs/>
          <w:sz w:val="22"/>
          <w:szCs w:val="22"/>
        </w:rPr>
        <w:t>In situ datasets</w:t>
      </w:r>
    </w:p>
    <w:p w14:paraId="54C37320" w14:textId="36D0657E" w:rsidR="00A15958" w:rsidRPr="008C3AFE" w:rsidRDefault="00A15958" w:rsidP="00545BC7">
      <w:pPr>
        <w:keepNext/>
        <w:autoSpaceDE w:val="0"/>
        <w:autoSpaceDN w:val="0"/>
        <w:adjustRightInd w:val="0"/>
        <w:spacing w:line="360" w:lineRule="auto"/>
        <w:rPr>
          <w:rFonts w:eastAsiaTheme="minorHAnsi"/>
          <w:sz w:val="22"/>
          <w:szCs w:val="22"/>
        </w:rPr>
      </w:pPr>
      <w:r w:rsidRPr="00E12EC2">
        <w:rPr>
          <w:sz w:val="22"/>
          <w:szCs w:val="22"/>
        </w:rPr>
        <w:t>The Korolev et al.</w:t>
      </w:r>
      <w:sdt>
        <w:sdtPr>
          <w:rPr>
            <w:color w:val="000000"/>
            <w:sz w:val="22"/>
            <w:szCs w:val="22"/>
            <w:vertAlign w:val="superscript"/>
          </w:rPr>
          <w:tag w:val="MENDELEY_CITATION_v3_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"/>
          <w:id w:val="1860852319"/>
          <w:placeholder>
            <w:docPart w:val="C599D73ADC4A444F92F6581C637D8AC3"/>
          </w:placeholder>
        </w:sdtPr>
        <w:sdtContent>
          <w:r w:rsidR="008D0DA2" w:rsidRPr="008D0DA2">
            <w:rPr>
              <w:color w:val="000000"/>
              <w:sz w:val="22"/>
              <w:szCs w:val="22"/>
              <w:vertAlign w:val="superscript"/>
            </w:rPr>
            <w:t>7</w:t>
          </w:r>
        </w:sdtContent>
      </w:sdt>
      <w:r w:rsidRPr="00E12EC2">
        <w:rPr>
          <w:sz w:val="22"/>
          <w:szCs w:val="22"/>
        </w:rPr>
        <w:t xml:space="preserve"> relationship represents a mass LPR from </w:t>
      </w:r>
      <w:r w:rsidRPr="008C3AFE">
        <w:rPr>
          <w:rFonts w:eastAsiaTheme="minorHAnsi"/>
          <w:sz w:val="22"/>
          <w:szCs w:val="22"/>
        </w:rPr>
        <w:t xml:space="preserve">measurements that were performed by Environment Canada in mid- and high-latitude continental and maritime air masses during the period 1994–2001. The total length of sampled clouds is 61 765 km. Since the equation and data points used in their Fig. 13b is not available in their publication, we </w:t>
      </w:r>
      <w:r w:rsidRPr="00E12EC2">
        <w:rPr>
          <w:sz w:val="22"/>
          <w:szCs w:val="22"/>
        </w:rPr>
        <w:t xml:space="preserve">have extracted the data points using an online tool (https://apps.automeris.io/wpd/) </w:t>
      </w:r>
      <w:r>
        <w:rPr>
          <w:sz w:val="22"/>
          <w:szCs w:val="22"/>
        </w:rPr>
        <w:t>and further</w:t>
      </w:r>
      <w:r w:rsidRPr="00E12EC2">
        <w:rPr>
          <w:sz w:val="22"/>
          <w:szCs w:val="22"/>
        </w:rPr>
        <w:t xml:space="preserve"> derive</w:t>
      </w:r>
      <w:r>
        <w:rPr>
          <w:sz w:val="22"/>
          <w:szCs w:val="22"/>
        </w:rPr>
        <w:t>d</w:t>
      </w:r>
      <w:r w:rsidRPr="00E12EC2">
        <w:rPr>
          <w:sz w:val="22"/>
          <w:szCs w:val="22"/>
        </w:rPr>
        <w:t xml:space="preserve"> a 4</w:t>
      </w:r>
      <w:r w:rsidRPr="00E12EC2">
        <w:rPr>
          <w:sz w:val="22"/>
          <w:szCs w:val="22"/>
          <w:vertAlign w:val="superscript"/>
        </w:rPr>
        <w:t>th</w:t>
      </w:r>
      <w:r w:rsidRPr="00E12EC2">
        <w:rPr>
          <w:sz w:val="22"/>
          <w:szCs w:val="22"/>
        </w:rPr>
        <w:t xml:space="preserve"> degree polynomial fit (Eq. 1), which closely match</w:t>
      </w:r>
      <w:r>
        <w:rPr>
          <w:sz w:val="22"/>
          <w:szCs w:val="22"/>
        </w:rPr>
        <w:t>es</w:t>
      </w:r>
      <w:r w:rsidRPr="00E12EC2">
        <w:rPr>
          <w:sz w:val="22"/>
          <w:szCs w:val="22"/>
        </w:rPr>
        <w:t xml:space="preserve"> their</w:t>
      </w:r>
      <w:r>
        <w:rPr>
          <w:sz w:val="22"/>
          <w:szCs w:val="22"/>
        </w:rPr>
        <w:t>s</w:t>
      </w:r>
      <w:r w:rsidRPr="00E12EC2">
        <w:rPr>
          <w:sz w:val="22"/>
          <w:szCs w:val="22"/>
        </w:rPr>
        <w:t xml:space="preserve">. </w:t>
      </w:r>
      <w:r w:rsidRPr="008C3AFE">
        <w:rPr>
          <w:rFonts w:eastAsiaTheme="minorHAnsi"/>
          <w:sz w:val="22"/>
          <w:szCs w:val="22"/>
        </w:rPr>
        <w:t xml:space="preserve"> </w:t>
      </w:r>
    </w:p>
    <w:p w14:paraId="69247D8C" w14:textId="77777777" w:rsidR="00A15958" w:rsidRPr="00E12EC2" w:rsidRDefault="00A15958" w:rsidP="00A15958">
      <w:pPr>
        <w:spacing w:line="360" w:lineRule="auto"/>
        <w:rPr>
          <w:sz w:val="22"/>
          <w:szCs w:val="22"/>
        </w:rPr>
      </w:pPr>
    </w:p>
    <w:p w14:paraId="37F1456B" w14:textId="77777777" w:rsidR="00A15958" w:rsidRPr="00E12EC2" w:rsidRDefault="00000000" w:rsidP="00A15958">
      <w:pPr>
        <w:spacing w:line="360" w:lineRule="auto"/>
        <w:rPr>
          <w:sz w:val="22"/>
          <w:szCs w:val="22"/>
        </w:rPr>
      </w:pPr>
      <m:oMath>
        <m:sSub>
          <m:sSubPr>
            <m:ctrlPr>
              <w:rPr>
                <w:rFonts w:ascii="Cambria Math" w:hAnsi="Cambria Math"/>
                <w:i/>
                <w:sz w:val="22"/>
                <w:szCs w:val="22"/>
              </w:rPr>
            </m:ctrlPr>
          </m:sSubPr>
          <m:e>
            <m:r>
              <w:rPr>
                <w:rFonts w:ascii="Cambria Math" w:hAnsi="Cambria Math"/>
                <w:sz w:val="22"/>
                <w:szCs w:val="22"/>
              </w:rPr>
              <m:t>LPR</m:t>
            </m:r>
          </m:e>
          <m:sub>
            <m:r>
              <w:rPr>
                <w:rFonts w:ascii="Cambria Math" w:hAnsi="Cambria Math"/>
                <w:sz w:val="22"/>
                <w:szCs w:val="22"/>
              </w:rPr>
              <m:t>mass</m:t>
            </m:r>
          </m:sub>
        </m:sSub>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=1.634×</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-6</m:t>
            </m:r>
          </m:sup>
        </m:sSup>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4</m:t>
            </m:r>
          </m:sup>
        </m:sSup>
        <m:r>
          <w:rPr>
            <w:rFonts w:ascii="Cambria Math" w:hAnsi="Cambria Math"/>
            <w:sz w:val="22"/>
            <w:szCs w:val="22"/>
          </w:rPr>
          <m:t>+1.1658×</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-4</m:t>
            </m:r>
          </m:sup>
        </m:sSup>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3</m:t>
            </m:r>
          </m:sup>
        </m:sSup>
        <m:r>
          <w:rPr>
            <w:rFonts w:ascii="Cambria Math" w:hAnsi="Cambria Math"/>
            <w:sz w:val="22"/>
            <w:szCs w:val="22"/>
          </w:rPr>
          <m:t>+5.654×</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-3</m:t>
            </m:r>
          </m:sup>
        </m:sSup>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2</m:t>
            </m:r>
          </m:sup>
        </m:sSup>
        <m:r>
          <w:rPr>
            <w:rFonts w:ascii="Cambria Math" w:hAnsi="Cambria Math"/>
            <w:sz w:val="22"/>
            <w:szCs w:val="22"/>
          </w:rPr>
          <m:t>+8.348×</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-2</m:t>
            </m:r>
          </m:sup>
        </m:sSup>
        <m:r>
          <w:rPr>
            <w:rFonts w:ascii="Cambria Math" w:hAnsi="Cambria Math"/>
            <w:sz w:val="22"/>
            <w:szCs w:val="22"/>
          </w:rPr>
          <m:t>T+0.7333</m:t>
        </m:r>
      </m:oMath>
      <w:r w:rsidR="00A15958" w:rsidRPr="00E12EC2">
        <w:rPr>
          <w:sz w:val="22"/>
          <w:szCs w:val="22"/>
        </w:rPr>
        <w:t xml:space="preserve"> </w:t>
      </w:r>
      <w:r w:rsidR="00A15958" w:rsidRPr="00E12EC2">
        <w:rPr>
          <w:sz w:val="22"/>
          <w:szCs w:val="22"/>
        </w:rPr>
        <w:tab/>
        <w:t>(1)</w:t>
      </w:r>
    </w:p>
    <w:p w14:paraId="3E00E061" w14:textId="77777777" w:rsidR="00A15958" w:rsidRPr="00E12EC2" w:rsidRDefault="00A15958" w:rsidP="00A15958">
      <w:pPr>
        <w:spacing w:line="360" w:lineRule="auto"/>
        <w:rPr>
          <w:sz w:val="22"/>
          <w:szCs w:val="22"/>
        </w:rPr>
      </w:pPr>
    </w:p>
    <w:p w14:paraId="42ACC028" w14:textId="6DC54017" w:rsidR="00A15958" w:rsidRPr="00162A2F" w:rsidRDefault="00A15958" w:rsidP="00A15958">
      <w:pPr>
        <w:spacing w:line="360" w:lineRule="auto"/>
        <w:rPr>
          <w:sz w:val="22"/>
          <w:szCs w:val="22"/>
        </w:rPr>
      </w:pPr>
      <w:r w:rsidRPr="00162A2F">
        <w:rPr>
          <w:sz w:val="22"/>
          <w:szCs w:val="22"/>
        </w:rPr>
        <w:t xml:space="preserve">The </w:t>
      </w:r>
      <w:r w:rsidRPr="00AD24FB">
        <w:rPr>
          <w:color w:val="000000"/>
          <w:sz w:val="22"/>
          <w:szCs w:val="22"/>
        </w:rPr>
        <w:t>Moss and Johnson</w:t>
      </w:r>
      <w:sdt>
        <w:sdtPr>
          <w:rPr>
            <w:color w:val="000000"/>
            <w:sz w:val="22"/>
            <w:szCs w:val="22"/>
            <w:vertAlign w:val="superscript"/>
          </w:rPr>
          <w:tag w:val="MENDELEY_CITATION_v3_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"/>
          <w:id w:val="-1406997557"/>
          <w:placeholder>
            <w:docPart w:val="8A042FD3AA7D3248A640CE72A35F9634"/>
          </w:placeholder>
        </w:sdtPr>
        <w:sdtContent>
          <w:r w:rsidR="008D0DA2" w:rsidRPr="008D0DA2">
            <w:rPr>
              <w:color w:val="000000"/>
              <w:vertAlign w:val="superscript"/>
            </w:rPr>
            <w:t>8</w:t>
          </w:r>
        </w:sdtContent>
      </w:sdt>
      <w:r w:rsidRPr="00D26E9E">
        <w:rPr>
          <w:sz w:val="22"/>
          <w:szCs w:val="22"/>
        </w:rPr>
        <w:t xml:space="preserve"> </w:t>
      </w:r>
      <w:r w:rsidRPr="00162A2F">
        <w:rPr>
          <w:sz w:val="22"/>
          <w:szCs w:val="22"/>
        </w:rPr>
        <w:t xml:space="preserve">relationship is a mass LPR computed from aircraft measurements of </w:t>
      </w:r>
      <w:r w:rsidRPr="00162A2F">
        <w:rPr>
          <w:rFonts w:eastAsiaTheme="minorHAnsi"/>
          <w:sz w:val="22"/>
          <w:szCs w:val="22"/>
        </w:rPr>
        <w:t xml:space="preserve">the C-130 of the </w:t>
      </w:r>
      <w:r>
        <w:rPr>
          <w:rFonts w:eastAsiaTheme="minorHAnsi"/>
          <w:sz w:val="22"/>
          <w:szCs w:val="22"/>
        </w:rPr>
        <w:t xml:space="preserve">U.K. </w:t>
      </w:r>
      <w:r w:rsidRPr="00162A2F">
        <w:rPr>
          <w:rFonts w:eastAsiaTheme="minorHAnsi"/>
          <w:sz w:val="22"/>
          <w:szCs w:val="22"/>
        </w:rPr>
        <w:t xml:space="preserve">Meteorological Research Flight using eleven flights made in </w:t>
      </w:r>
      <w:r w:rsidRPr="00162A2F">
        <w:rPr>
          <w:sz w:val="22"/>
          <w:szCs w:val="22"/>
        </w:rPr>
        <w:t>various types of clouds (Sc, Cu, St, As, Ns, Ci) over land and ocean across</w:t>
      </w:r>
      <w:r w:rsidRPr="00162A2F">
        <w:rPr>
          <w:rFonts w:eastAsiaTheme="minorHAnsi"/>
          <w:sz w:val="22"/>
          <w:szCs w:val="22"/>
        </w:rPr>
        <w:t xml:space="preserve"> </w:t>
      </w:r>
      <w:r w:rsidRPr="00162A2F">
        <w:rPr>
          <w:sz w:val="22"/>
          <w:szCs w:val="22"/>
        </w:rPr>
        <w:t>the United Kingdom</w:t>
      </w:r>
      <w:r>
        <w:rPr>
          <w:sz w:val="22"/>
          <w:szCs w:val="22"/>
        </w:rPr>
        <w:t xml:space="preserve"> (UK)</w:t>
      </w:r>
      <w:r w:rsidRPr="00162A2F">
        <w:rPr>
          <w:sz w:val="22"/>
          <w:szCs w:val="22"/>
        </w:rPr>
        <w:t>.</w:t>
      </w:r>
      <w:r>
        <w:rPr>
          <w:sz w:val="22"/>
          <w:szCs w:val="22"/>
        </w:rPr>
        <w:t xml:space="preserve"> We have extracted the data points from their Fig. 9 using an online tool (</w:t>
      </w:r>
      <w:r w:rsidRPr="00E12EC2">
        <w:rPr>
          <w:sz w:val="22"/>
          <w:szCs w:val="22"/>
        </w:rPr>
        <w:t>https://apps.automeris.io/wpd/</w:t>
      </w:r>
      <w:r>
        <w:rPr>
          <w:sz w:val="22"/>
          <w:szCs w:val="22"/>
        </w:rPr>
        <w:t>) and further derived a 4</w:t>
      </w:r>
      <w:r w:rsidRPr="008C3AFE">
        <w:rPr>
          <w:sz w:val="22"/>
          <w:szCs w:val="22"/>
          <w:vertAlign w:val="superscript"/>
        </w:rPr>
        <w:t>th</w:t>
      </w:r>
      <w:r>
        <w:rPr>
          <w:sz w:val="22"/>
          <w:szCs w:val="22"/>
        </w:rPr>
        <w:t xml:space="preserve"> degree polynomial fit (Eq. 2), which accounts for the data points at temperatures lower than -15˚C, rather than t</w:t>
      </w:r>
      <w:r w:rsidRPr="00162A2F">
        <w:rPr>
          <w:sz w:val="22"/>
          <w:szCs w:val="22"/>
        </w:rPr>
        <w:t xml:space="preserve">he </w:t>
      </w:r>
      <w:r>
        <w:rPr>
          <w:sz w:val="22"/>
          <w:szCs w:val="22"/>
        </w:rPr>
        <w:t xml:space="preserve">linear </w:t>
      </w:r>
      <w:r w:rsidRPr="00162A2F">
        <w:rPr>
          <w:sz w:val="22"/>
          <w:szCs w:val="22"/>
        </w:rPr>
        <w:t>equation given in their study</w:t>
      </w:r>
      <w:r w:rsidRPr="00DA6A33">
        <w:rPr>
          <w:sz w:val="22"/>
          <w:szCs w:val="22"/>
        </w:rPr>
        <w:t xml:space="preserve"> (Eq. 6)</w:t>
      </w:r>
      <w:r w:rsidRPr="00162A2F">
        <w:rPr>
          <w:sz w:val="22"/>
          <w:szCs w:val="22"/>
        </w:rPr>
        <w:t>.</w:t>
      </w:r>
      <w:r>
        <w:rPr>
          <w:sz w:val="22"/>
          <w:szCs w:val="22"/>
        </w:rPr>
        <w:t xml:space="preserve"> We note that this dataset carries larger uncertainties than Korolev et al.</w:t>
      </w:r>
      <w:sdt>
        <w:sdtPr>
          <w:rPr>
            <w:color w:val="000000"/>
            <w:sz w:val="22"/>
            <w:szCs w:val="22"/>
            <w:vertAlign w:val="superscript"/>
          </w:rPr>
          <w:tag w:val="MENDELEY_CITATION_v3_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"/>
          <w:id w:val="1280149729"/>
          <w:placeholder>
            <w:docPart w:val="C599D73ADC4A444F92F6581C637D8AC3"/>
          </w:placeholder>
        </w:sdtPr>
        <w:sdtContent>
          <w:r w:rsidR="008D0DA2" w:rsidRPr="008D0DA2">
            <w:rPr>
              <w:color w:val="000000"/>
              <w:sz w:val="22"/>
              <w:szCs w:val="22"/>
              <w:vertAlign w:val="superscript"/>
            </w:rPr>
            <w:t>7</w:t>
          </w:r>
        </w:sdtContent>
      </w:sdt>
      <w:r>
        <w:rPr>
          <w:sz w:val="22"/>
          <w:szCs w:val="22"/>
        </w:rPr>
        <w:t xml:space="preserve"> and </w:t>
      </w:r>
      <w:r w:rsidRPr="00162A2F">
        <w:rPr>
          <w:sz w:val="22"/>
          <w:szCs w:val="22"/>
        </w:rPr>
        <w:t>C16-J10-M17</w:t>
      </w:r>
      <w:r>
        <w:rPr>
          <w:sz w:val="22"/>
          <w:szCs w:val="22"/>
        </w:rPr>
        <w:t xml:space="preserve"> measurements, which both use relatively more recent aircrafts, instruments, and retrieval methods, yet not the newest ones.</w:t>
      </w:r>
    </w:p>
    <w:p w14:paraId="78548CFA" w14:textId="77777777" w:rsidR="00A15958" w:rsidRPr="008C3AFE" w:rsidRDefault="00A15958" w:rsidP="00A15958"/>
    <w:p w14:paraId="5EB159D7" w14:textId="77777777" w:rsidR="00A15958" w:rsidRPr="008C3AFE" w:rsidRDefault="00000000" w:rsidP="00A15958">
      <w:pPr>
        <w:rPr>
          <w:sz w:val="22"/>
          <w:szCs w:val="22"/>
        </w:rPr>
      </w:pPr>
      <m:oMath>
        <m:sSub>
          <m:sSubPr>
            <m:ctrlPr>
              <w:rPr>
                <w:rFonts w:ascii="Cambria Math" w:hAnsi="Cambria Math"/>
                <w:i/>
                <w:sz w:val="22"/>
                <w:szCs w:val="22"/>
              </w:rPr>
            </m:ctrlPr>
          </m:sSubPr>
          <m:e>
            <m:r>
              <w:rPr>
                <w:rFonts w:ascii="Cambria Math" w:hAnsi="Cambria Math"/>
                <w:sz w:val="22"/>
                <w:szCs w:val="22"/>
              </w:rPr>
              <m:t>LPR</m:t>
            </m:r>
          </m:e>
          <m:sub>
            <m:r>
              <w:rPr>
                <w:rFonts w:ascii="Cambria Math" w:hAnsi="Cambria Math"/>
                <w:sz w:val="22"/>
                <w:szCs w:val="22"/>
              </w:rPr>
              <m:t>mass</m:t>
            </m:r>
          </m:sub>
        </m:sSub>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=1.206×</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-5</m:t>
            </m:r>
          </m:sup>
        </m:sSup>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4</m:t>
            </m:r>
          </m:sup>
        </m:sSup>
        <m:r>
          <w:rPr>
            <w:rFonts w:ascii="Cambria Math" w:hAnsi="Cambria Math"/>
            <w:sz w:val="22"/>
            <w:szCs w:val="22"/>
          </w:rPr>
          <m:t>+9.176×</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-4</m:t>
            </m:r>
          </m:sup>
        </m:sSup>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3</m:t>
            </m:r>
          </m:sup>
        </m:sSup>
        <m:r>
          <w:rPr>
            <w:rFonts w:ascii="Cambria Math" w:hAnsi="Cambria Math"/>
            <w:sz w:val="22"/>
            <w:szCs w:val="22"/>
          </w:rPr>
          <m:t>+2.341×</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-2</m:t>
            </m:r>
          </m:sup>
        </m:sSup>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2</m:t>
            </m:r>
          </m:sup>
        </m:sSup>
        <m:r>
          <w:rPr>
            <w:rFonts w:ascii="Cambria Math" w:hAnsi="Cambria Math"/>
            <w:sz w:val="22"/>
            <w:szCs w:val="22"/>
          </w:rPr>
          <m:t>+0.2363T+1.012</m:t>
        </m:r>
      </m:oMath>
      <w:r w:rsidR="00A15958" w:rsidRPr="008C3AFE">
        <w:rPr>
          <w:sz w:val="22"/>
          <w:szCs w:val="22"/>
        </w:rPr>
        <w:t xml:space="preserve"> </w:t>
      </w:r>
      <w:r w:rsidR="00A15958">
        <w:rPr>
          <w:sz w:val="22"/>
          <w:szCs w:val="22"/>
        </w:rPr>
        <w:tab/>
      </w:r>
      <w:r w:rsidR="00A15958" w:rsidRPr="008C3AFE">
        <w:rPr>
          <w:sz w:val="22"/>
          <w:szCs w:val="22"/>
        </w:rPr>
        <w:t>(2)</w:t>
      </w:r>
    </w:p>
    <w:p w14:paraId="54D0733B" w14:textId="77777777" w:rsidR="00A15958" w:rsidRPr="00162A2F" w:rsidRDefault="00A15958" w:rsidP="00A15958">
      <w:pPr>
        <w:spacing w:line="360" w:lineRule="auto"/>
        <w:rPr>
          <w:sz w:val="22"/>
          <w:szCs w:val="22"/>
        </w:rPr>
      </w:pPr>
    </w:p>
    <w:p w14:paraId="5BE18E60" w14:textId="6BDCBD5C" w:rsidR="00A15958" w:rsidRPr="00162A2F" w:rsidRDefault="00A15958" w:rsidP="00A15958">
      <w:pPr>
        <w:spacing w:line="360" w:lineRule="auto"/>
        <w:rPr>
          <w:sz w:val="22"/>
          <w:szCs w:val="22"/>
        </w:rPr>
      </w:pPr>
      <w:r w:rsidRPr="00162A2F">
        <w:rPr>
          <w:sz w:val="22"/>
          <w:szCs w:val="22"/>
        </w:rPr>
        <w:t xml:space="preserve">The C16-J10-M17 </w:t>
      </w:r>
      <w:r>
        <w:rPr>
          <w:sz w:val="22"/>
          <w:szCs w:val="22"/>
        </w:rPr>
        <w:t xml:space="preserve">Arctic MPCs </w:t>
      </w:r>
      <w:r w:rsidRPr="00162A2F">
        <w:rPr>
          <w:sz w:val="22"/>
          <w:szCs w:val="22"/>
        </w:rPr>
        <w:t>relationship is a mass LPR computed from aircraft measurements from 4</w:t>
      </w:r>
      <w:r>
        <w:rPr>
          <w:sz w:val="22"/>
          <w:szCs w:val="22"/>
        </w:rPr>
        <w:t>0</w:t>
      </w:r>
      <w:r w:rsidRPr="00162A2F">
        <w:rPr>
          <w:sz w:val="22"/>
          <w:szCs w:val="22"/>
        </w:rPr>
        <w:t xml:space="preserve"> Arctic flights </w:t>
      </w:r>
      <w:r>
        <w:rPr>
          <w:sz w:val="22"/>
          <w:szCs w:val="22"/>
        </w:rPr>
        <w:t xml:space="preserve">documenting mixed-phase cloud (MPC) properties </w:t>
      </w:r>
      <w:r w:rsidRPr="00162A2F">
        <w:rPr>
          <w:sz w:val="22"/>
          <w:szCs w:val="22"/>
        </w:rPr>
        <w:t xml:space="preserve">across 4 European campaigns </w:t>
      </w:r>
      <w:r>
        <w:rPr>
          <w:sz w:val="22"/>
          <w:szCs w:val="22"/>
        </w:rPr>
        <w:t xml:space="preserve">(ASTAR 2004 and 2007, POLARCAT 2008 and SORPIC 2010) </w:t>
      </w:r>
      <w:r w:rsidRPr="00162A2F">
        <w:rPr>
          <w:sz w:val="22"/>
          <w:szCs w:val="22"/>
        </w:rPr>
        <w:t xml:space="preserve">using similar instruments </w:t>
      </w:r>
      <w:r>
        <w:rPr>
          <w:sz w:val="22"/>
          <w:szCs w:val="22"/>
        </w:rPr>
        <w:t xml:space="preserve">(a polar nephelometer) </w:t>
      </w:r>
      <w:r w:rsidRPr="00162A2F">
        <w:rPr>
          <w:sz w:val="22"/>
          <w:szCs w:val="22"/>
        </w:rPr>
        <w:t>onboard different aircraft to derive liquid and ice water contents</w:t>
      </w:r>
      <w:r>
        <w:rPr>
          <w:sz w:val="22"/>
          <w:szCs w:val="22"/>
        </w:rPr>
        <w:t xml:space="preserve"> </w:t>
      </w:r>
      <w:r w:rsidRPr="00D26E9E">
        <w:rPr>
          <w:sz w:val="22"/>
          <w:szCs w:val="22"/>
        </w:rPr>
        <w:t>(</w:t>
      </w:r>
      <w:r w:rsidRPr="00162A2F">
        <w:rPr>
          <w:color w:val="000000"/>
          <w:sz w:val="22"/>
          <w:szCs w:val="22"/>
        </w:rPr>
        <w:t>Cesana et al.</w:t>
      </w:r>
      <w:sdt>
        <w:sdtPr>
          <w:rPr>
            <w:color w:val="000000"/>
            <w:sz w:val="22"/>
            <w:szCs w:val="22"/>
            <w:vertAlign w:val="superscript"/>
          </w:rPr>
          <w:tag w:val="MENDELEY_CITATION_v3_eyJjaXRhdGlvbklEIjoiTUVOREVMRVlfQ0lUQVRJT05fNGRjMGQ0OGItYTRmMi00YmUyLTg2YmItYzIxOTg0MzU5NzNh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
          <w:id w:val="651409279"/>
          <w:placeholder>
            <w:docPart w:val="A92AC6F09DAC0A468EEDE086F68AE02F"/>
          </w:placeholder>
        </w:sdtPr>
        <w:sdtContent>
          <w:r w:rsidR="008D0DA2" w:rsidRPr="008D0DA2">
            <w:rPr>
              <w:color w:val="000000"/>
              <w:vertAlign w:val="superscript"/>
            </w:rPr>
            <w:t>1</w:t>
          </w:r>
        </w:sdtContent>
      </w:sdt>
      <w:r>
        <w:rPr>
          <w:color w:val="000000"/>
          <w:sz w:val="22"/>
          <w:szCs w:val="22"/>
        </w:rPr>
        <w:t>; J</w:t>
      </w:r>
      <w:r w:rsidRPr="00162A2F">
        <w:rPr>
          <w:color w:val="000000"/>
          <w:sz w:val="22"/>
          <w:szCs w:val="22"/>
        </w:rPr>
        <w:t>ourdan et al.</w:t>
      </w:r>
      <w:sdt>
        <w:sdtPr>
          <w:rPr>
            <w:color w:val="000000"/>
            <w:sz w:val="22"/>
            <w:szCs w:val="22"/>
            <w:vertAlign w:val="superscript"/>
          </w:rPr>
          <w:tag w:val="MENDELEY_CITATION_v3_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"/>
          <w:id w:val="-442462462"/>
          <w:placeholder>
            <w:docPart w:val="76DB4C068AB2054DA1D38BA5CAC671F1"/>
          </w:placeholder>
        </w:sdtPr>
        <w:sdtContent>
          <w:r w:rsidR="008D0DA2" w:rsidRPr="008D0DA2">
            <w:rPr>
              <w:color w:val="000000"/>
              <w:sz w:val="22"/>
              <w:szCs w:val="22"/>
              <w:vertAlign w:val="superscript"/>
            </w:rPr>
            <w:t>9</w:t>
          </w:r>
        </w:sdtContent>
      </w:sdt>
      <w:r w:rsidRPr="00162A2F">
        <w:rPr>
          <w:color w:val="000000"/>
          <w:sz w:val="22"/>
          <w:szCs w:val="22"/>
        </w:rPr>
        <w:t xml:space="preserve">; </w:t>
      </w:r>
      <w:proofErr w:type="spellStart"/>
      <w:r w:rsidRPr="00162A2F">
        <w:rPr>
          <w:color w:val="000000"/>
          <w:sz w:val="22"/>
          <w:szCs w:val="22"/>
        </w:rPr>
        <w:t>Mioche</w:t>
      </w:r>
      <w:proofErr w:type="spellEnd"/>
      <w:r w:rsidRPr="00162A2F">
        <w:rPr>
          <w:color w:val="000000"/>
          <w:sz w:val="22"/>
          <w:szCs w:val="22"/>
        </w:rPr>
        <w:t xml:space="preserve"> et al</w:t>
      </w:r>
      <w:r>
        <w:rPr>
          <w:color w:val="000000"/>
          <w:sz w:val="22"/>
          <w:szCs w:val="22"/>
        </w:rPr>
        <w:t>.</w:t>
      </w:r>
      <w:sdt>
        <w:sdtPr>
          <w:rPr>
            <w:color w:val="000000"/>
            <w:sz w:val="22"/>
            <w:szCs w:val="22"/>
            <w:vertAlign w:val="superscript"/>
          </w:rPr>
          <w:tag w:val="MENDELEY_CITATION_v3_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"/>
          <w:id w:val="-1718888607"/>
          <w:placeholder>
            <w:docPart w:val="B69E753411AE9843B41A0F25B1A1C268"/>
          </w:placeholder>
        </w:sdtPr>
        <w:sdtContent>
          <w:r w:rsidR="008D0DA2" w:rsidRPr="008D0DA2">
            <w:rPr>
              <w:color w:val="000000"/>
              <w:sz w:val="22"/>
              <w:szCs w:val="22"/>
              <w:vertAlign w:val="superscript"/>
            </w:rPr>
            <w:t>10</w:t>
          </w:r>
        </w:sdtContent>
      </w:sdt>
      <w:r>
        <w:rPr>
          <w:color w:val="000000"/>
          <w:sz w:val="22"/>
          <w:szCs w:val="22"/>
        </w:rPr>
        <w:t>)</w:t>
      </w:r>
      <w:r w:rsidRPr="00162A2F">
        <w:rPr>
          <w:sz w:val="22"/>
          <w:szCs w:val="22"/>
        </w:rPr>
        <w:t>.</w:t>
      </w:r>
      <w:r>
        <w:rPr>
          <w:sz w:val="22"/>
          <w:szCs w:val="22"/>
        </w:rPr>
        <w:t xml:space="preserve"> We also derive the same relationship for 5 flights of the CIRCLE-2 (2007) campaign targeting high clouds in the NH mid-latitudes.</w:t>
      </w:r>
      <w:r w:rsidRPr="00162A2F">
        <w:rPr>
          <w:sz w:val="22"/>
          <w:szCs w:val="22"/>
        </w:rPr>
        <w:t xml:space="preserve"> </w:t>
      </w:r>
      <w:r>
        <w:rPr>
          <w:sz w:val="22"/>
          <w:szCs w:val="22"/>
        </w:rPr>
        <w:t xml:space="preserve">We have averaged the data over 5˚C temperature bins and used it to derive the best fit – based on a cubic equation – that is shown in Fig. 1b for MPCs and the actual data for high clouds. </w:t>
      </w:r>
      <w:r w:rsidRPr="00162A2F">
        <w:rPr>
          <w:sz w:val="22"/>
          <w:szCs w:val="22"/>
        </w:rPr>
        <w:t>The data points needed to produce th</w:t>
      </w:r>
      <w:r>
        <w:rPr>
          <w:sz w:val="22"/>
          <w:szCs w:val="22"/>
        </w:rPr>
        <w:t>e</w:t>
      </w:r>
      <w:r w:rsidRPr="00162A2F">
        <w:rPr>
          <w:sz w:val="22"/>
          <w:szCs w:val="22"/>
        </w:rPr>
        <w:t>s</w:t>
      </w:r>
      <w:r>
        <w:rPr>
          <w:sz w:val="22"/>
          <w:szCs w:val="22"/>
        </w:rPr>
        <w:t>e</w:t>
      </w:r>
      <w:r w:rsidRPr="00162A2F">
        <w:rPr>
          <w:sz w:val="22"/>
          <w:szCs w:val="22"/>
        </w:rPr>
        <w:t xml:space="preserve"> curves </w:t>
      </w:r>
      <w:r w:rsidR="004B6907">
        <w:rPr>
          <w:sz w:val="22"/>
          <w:szCs w:val="22"/>
        </w:rPr>
        <w:t xml:space="preserve">can be downloaded here: </w:t>
      </w:r>
      <w:hyperlink r:id="rId9" w:history="1">
        <w:r w:rsidR="00F34A21" w:rsidRPr="00BA03E9">
          <w:rPr>
            <w:rStyle w:val="Hyperlink"/>
            <w:rFonts w:eastAsiaTheme="majorEastAsia"/>
            <w:sz w:val="22"/>
            <w:szCs w:val="22"/>
          </w:rPr>
          <w:t>https://zenodo.org/records/10767855</w:t>
        </w:r>
      </w:hyperlink>
      <w:r w:rsidRPr="00162A2F">
        <w:rPr>
          <w:sz w:val="22"/>
          <w:szCs w:val="22"/>
        </w:rPr>
        <w:t>.</w:t>
      </w:r>
    </w:p>
    <w:p w14:paraId="771FE0F3" w14:textId="77777777" w:rsidR="00A15958" w:rsidRPr="00DA6A33" w:rsidRDefault="00A15958" w:rsidP="00A15958">
      <w:pPr>
        <w:spacing w:line="360" w:lineRule="auto"/>
        <w:rPr>
          <w:b/>
          <w:bCs/>
          <w:sz w:val="22"/>
          <w:szCs w:val="22"/>
        </w:rPr>
      </w:pPr>
    </w:p>
    <w:p w14:paraId="1D05AF95" w14:textId="6EF90A67" w:rsidR="00A15958" w:rsidRPr="002727CA" w:rsidRDefault="002727CA" w:rsidP="002727CA">
      <w:pPr>
        <w:keepNext/>
        <w:spacing w:line="360" w:lineRule="auto"/>
        <w:rPr>
          <w:b/>
          <w:bCs/>
          <w:sz w:val="22"/>
          <w:szCs w:val="22"/>
        </w:rPr>
      </w:pPr>
      <w:r w:rsidRPr="002727CA">
        <w:rPr>
          <w:b/>
          <w:bCs/>
          <w:sz w:val="22"/>
          <w:szCs w:val="22"/>
        </w:rPr>
        <w:t>Supplementary Note 2</w:t>
      </w:r>
      <w:r w:rsidR="00A15958" w:rsidRPr="002727CA">
        <w:rPr>
          <w:b/>
          <w:bCs/>
          <w:sz w:val="22"/>
          <w:szCs w:val="22"/>
        </w:rPr>
        <w:t>: Observational uncertainty</w:t>
      </w:r>
    </w:p>
    <w:p w14:paraId="7E2DB0C8" w14:textId="2D320C2D" w:rsidR="00A15958" w:rsidRPr="004F4826" w:rsidRDefault="00A15958" w:rsidP="002727CA">
      <w:pPr>
        <w:keepNext/>
        <w:spacing w:line="360" w:lineRule="auto"/>
        <w:rPr>
          <w:sz w:val="22"/>
          <w:szCs w:val="22"/>
        </w:rPr>
      </w:pPr>
      <w:r w:rsidRPr="004F4826">
        <w:rPr>
          <w:sz w:val="22"/>
          <w:szCs w:val="22"/>
        </w:rPr>
        <w:t>The observational uncertainty of CALIPSO-GOCCP is computed as in Cesana et al.</w:t>
      </w:r>
      <w:sdt>
        <w:sdtPr>
          <w:rPr>
            <w:color w:val="000000"/>
            <w:sz w:val="22"/>
            <w:szCs w:val="22"/>
            <w:vertAlign w:val="superscript"/>
          </w:rPr>
          <w:tag w:val="MENDELEY_CITATION_v3_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"/>
          <w:id w:val="-1898428404"/>
          <w:placeholder>
            <w:docPart w:val="AFB54A5DF23739479FC11B91A4297724"/>
          </w:placeholder>
        </w:sdtPr>
        <w:sdtContent>
          <w:r w:rsidR="008D0DA2" w:rsidRPr="008D0DA2">
            <w:rPr>
              <w:color w:val="000000"/>
              <w:vertAlign w:val="superscript"/>
            </w:rPr>
            <w:t>11</w:t>
          </w:r>
        </w:sdtContent>
      </w:sdt>
      <w:r w:rsidRPr="004F4826">
        <w:rPr>
          <w:sz w:val="22"/>
          <w:szCs w:val="22"/>
        </w:rPr>
        <w:t>. To derive an observational uncertainty, estimate for the LPR as a function of temperature (liquid/[</w:t>
      </w:r>
      <w:proofErr w:type="spellStart"/>
      <w:r w:rsidRPr="004F4826">
        <w:rPr>
          <w:sz w:val="22"/>
          <w:szCs w:val="22"/>
        </w:rPr>
        <w:t>liquid+ice</w:t>
      </w:r>
      <w:proofErr w:type="spellEnd"/>
      <w:r w:rsidRPr="004F4826">
        <w:rPr>
          <w:sz w:val="22"/>
          <w:szCs w:val="22"/>
        </w:rPr>
        <w:t xml:space="preserve">] cloud frequency), we use error estimates from a CALIPSO-GOCCP validation study against </w:t>
      </w:r>
      <w:r w:rsidRPr="00162A2F">
        <w:rPr>
          <w:iCs/>
          <w:sz w:val="22"/>
          <w:szCs w:val="22"/>
        </w:rPr>
        <w:t>in situ</w:t>
      </w:r>
      <w:r w:rsidRPr="004F4826">
        <w:rPr>
          <w:i/>
          <w:sz w:val="22"/>
          <w:szCs w:val="22"/>
        </w:rPr>
        <w:t xml:space="preserve"> </w:t>
      </w:r>
      <w:r w:rsidRPr="004F4826">
        <w:rPr>
          <w:sz w:val="22"/>
          <w:szCs w:val="22"/>
        </w:rPr>
        <w:t>aircraft measurements (Cesana et al.</w:t>
      </w:r>
      <w:sdt>
        <w:sdtPr>
          <w:rPr>
            <w:color w:val="000000"/>
            <w:sz w:val="22"/>
            <w:szCs w:val="22"/>
            <w:vertAlign w:val="superscript"/>
          </w:rPr>
          <w:tag w:val="MENDELEY_CITATION_v3_eyJjaXRhdGlvbklEIjoiTUVOREVMRVlfQ0lUQVRJT05fN2QzNGI4NGEtN2Q0Ny00N2EyLTlkOTctOTI3MmEzNTYxN2Fh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
          <w:id w:val="1511713082"/>
          <w:placeholder>
            <w:docPart w:val="AFB54A5DF23739479FC11B91A4297724"/>
          </w:placeholder>
        </w:sdtPr>
        <w:sdtContent>
          <w:r w:rsidR="008D0DA2" w:rsidRPr="008D0DA2">
            <w:rPr>
              <w:color w:val="000000"/>
              <w:vertAlign w:val="superscript"/>
            </w:rPr>
            <w:t>1</w:t>
          </w:r>
        </w:sdtContent>
      </w:sdt>
      <w:r w:rsidRPr="004F4826">
        <w:rPr>
          <w:sz w:val="22"/>
          <w:szCs w:val="22"/>
        </w:rPr>
        <w:t>) as well as the undefined-phase cloud fraction. Cesana et al.</w:t>
      </w:r>
      <w:sdt>
        <w:sdtPr>
          <w:rPr>
            <w:color w:val="000000"/>
            <w:sz w:val="22"/>
            <w:szCs w:val="22"/>
            <w:vertAlign w:val="superscript"/>
          </w:rPr>
          <w:tag w:val="MENDELEY_CITATION_v3_eyJjaXRhdGlvbklEIjoiTUVOREVMRVlfQ0lUQVRJT05fOGRiZWEzM2UtOTVhZS00ZTU3LWE1Y2EtNjRhNzAxNjM0MzNm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
          <w:id w:val="-1305230731"/>
          <w:placeholder>
            <w:docPart w:val="AFB54A5DF23739479FC11B91A4297724"/>
          </w:placeholder>
        </w:sdtPr>
        <w:sdtContent>
          <w:r w:rsidR="008D0DA2" w:rsidRPr="008D0DA2">
            <w:rPr>
              <w:color w:val="000000"/>
              <w:vertAlign w:val="superscript"/>
            </w:rPr>
            <w:t>1</w:t>
          </w:r>
        </w:sdtContent>
      </w:sdt>
      <w:r w:rsidRPr="004F4826">
        <w:rPr>
          <w:noProof/>
          <w:sz w:val="22"/>
          <w:szCs w:val="22"/>
          <w:vertAlign w:val="superscript"/>
        </w:rPr>
        <w:t xml:space="preserve"> </w:t>
      </w:r>
      <w:r w:rsidRPr="004F4826">
        <w:rPr>
          <w:sz w:val="22"/>
          <w:szCs w:val="22"/>
        </w:rPr>
        <w:t>show that the maximum disagreement fraction between CALIPSO-GOCCP and five</w:t>
      </w:r>
      <w:r>
        <w:rPr>
          <w:sz w:val="22"/>
          <w:szCs w:val="22"/>
        </w:rPr>
        <w:t xml:space="preserve"> co-located</w:t>
      </w:r>
      <w:r w:rsidRPr="004F4826">
        <w:rPr>
          <w:sz w:val="22"/>
          <w:szCs w:val="22"/>
        </w:rPr>
        <w:t xml:space="preserve"> </w:t>
      </w:r>
      <w:r w:rsidRPr="00162A2F">
        <w:rPr>
          <w:iCs/>
          <w:sz w:val="22"/>
          <w:szCs w:val="22"/>
        </w:rPr>
        <w:t>in situ</w:t>
      </w:r>
      <w:r w:rsidRPr="004F4826">
        <w:rPr>
          <w:sz w:val="22"/>
          <w:szCs w:val="22"/>
        </w:rPr>
        <w:t xml:space="preserve"> aircraft flights is ~ </w:t>
      </w:r>
      <w:r w:rsidR="00A42202">
        <w:rPr>
          <w:sz w:val="22"/>
          <w:szCs w:val="22"/>
        </w:rPr>
        <w:t>11.8</w:t>
      </w:r>
      <w:r w:rsidRPr="004F4826">
        <w:rPr>
          <w:sz w:val="22"/>
          <w:szCs w:val="22"/>
        </w:rPr>
        <w:t xml:space="preserve"> % (their Table 3). We </w:t>
      </w:r>
      <w:r w:rsidR="00A42202">
        <w:rPr>
          <w:sz w:val="22"/>
          <w:szCs w:val="22"/>
        </w:rPr>
        <w:t xml:space="preserve">pick a conservative threshold about twice as large as the maximum disagreement fraction, 20 %, which we </w:t>
      </w:r>
      <w:r w:rsidRPr="004F4826">
        <w:rPr>
          <w:sz w:val="22"/>
          <w:szCs w:val="22"/>
        </w:rPr>
        <w:t xml:space="preserve">apply uniformly to the CALIPSO-GOCCP </w:t>
      </w:r>
      <w:r>
        <w:rPr>
          <w:sz w:val="22"/>
          <w:szCs w:val="22"/>
        </w:rPr>
        <w:t>liquid</w:t>
      </w:r>
      <w:r w:rsidRPr="004F4826">
        <w:rPr>
          <w:sz w:val="22"/>
          <w:szCs w:val="22"/>
        </w:rPr>
        <w:t xml:space="preserve"> phase ratio</w:t>
      </w:r>
      <w:r>
        <w:rPr>
          <w:sz w:val="22"/>
          <w:szCs w:val="22"/>
        </w:rPr>
        <w:t>,</w:t>
      </w:r>
      <w:r w:rsidRPr="004F4826">
        <w:rPr>
          <w:sz w:val="22"/>
          <w:szCs w:val="22"/>
        </w:rPr>
        <w:t xml:space="preserve"> although Cesana et al.</w:t>
      </w:r>
      <w:sdt>
        <w:sdtPr>
          <w:rPr>
            <w:color w:val="000000"/>
            <w:sz w:val="22"/>
            <w:szCs w:val="22"/>
            <w:vertAlign w:val="superscript"/>
          </w:rPr>
          <w:tag w:val="MENDELEY_CITATION_v3_eyJjaXRhdGlvbklEIjoiTUVOREVMRVlfQ0lUQVRJT05fZjBlNmQ4MjctYzYwNy00NjgyLWJhM2QtNTYwNzNkMmQ1OGRl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
          <w:id w:val="1998378861"/>
          <w:placeholder>
            <w:docPart w:val="AFB54A5DF23739479FC11B91A4297724"/>
          </w:placeholder>
        </w:sdtPr>
        <w:sdtContent>
          <w:r w:rsidR="008D0DA2" w:rsidRPr="008D0DA2">
            <w:rPr>
              <w:color w:val="000000"/>
              <w:vertAlign w:val="superscript"/>
            </w:rPr>
            <w:t>1</w:t>
          </w:r>
        </w:sdtContent>
      </w:sdt>
      <w:r w:rsidRPr="004F4826">
        <w:rPr>
          <w:sz w:val="22"/>
          <w:szCs w:val="22"/>
        </w:rPr>
        <w:t xml:space="preserve"> showed that the ice clouds in high and cold clouds were rarely misdiagnosed. In addition, we use the undefined-phase cloud fraction to derive a second uncertainty estimate range of possible LPR as a function of the temperature by considering the undefined-phase clouds as being either all liquid or all ice. Finally, we assume that both uncertainty sources –</w:t>
      </w:r>
      <w:r>
        <w:rPr>
          <w:sz w:val="22"/>
          <w:szCs w:val="22"/>
        </w:rPr>
        <w:t xml:space="preserve"> </w:t>
      </w:r>
      <w:r w:rsidRPr="004F4826">
        <w:rPr>
          <w:sz w:val="22"/>
          <w:szCs w:val="22"/>
        </w:rPr>
        <w:t>from applying the 20 % disagreement fraction and from considering all undefined-phase clouds as being either liquid or ice</w:t>
      </w:r>
      <w:r>
        <w:rPr>
          <w:sz w:val="22"/>
          <w:szCs w:val="22"/>
        </w:rPr>
        <w:t xml:space="preserve"> </w:t>
      </w:r>
      <w:r w:rsidRPr="004F4826">
        <w:rPr>
          <w:sz w:val="22"/>
          <w:szCs w:val="22"/>
        </w:rPr>
        <w:t>– are independent and add them in quadrature to derive the final uncertainty estimate.</w:t>
      </w:r>
    </w:p>
    <w:p w14:paraId="39E3D7B3" w14:textId="77777777" w:rsidR="00A15958" w:rsidRPr="004F4826" w:rsidRDefault="00A15958" w:rsidP="00A15958">
      <w:pPr>
        <w:spacing w:line="360" w:lineRule="auto"/>
        <w:rPr>
          <w:sz w:val="22"/>
          <w:szCs w:val="22"/>
        </w:rPr>
      </w:pPr>
    </w:p>
    <w:p w14:paraId="74D6CF5B" w14:textId="3156A0A9" w:rsidR="00A15958" w:rsidRPr="004F4826" w:rsidRDefault="002727CA" w:rsidP="00A15958">
      <w:pPr>
        <w:spacing w:line="360" w:lineRule="auto"/>
        <w:rPr>
          <w:i/>
          <w:iCs/>
          <w:sz w:val="22"/>
          <w:szCs w:val="22"/>
        </w:rPr>
      </w:pPr>
      <w:r w:rsidRPr="002727CA">
        <w:rPr>
          <w:b/>
          <w:bCs/>
          <w:sz w:val="22"/>
          <w:szCs w:val="22"/>
        </w:rPr>
        <w:t xml:space="preserve">Supplementary Note </w:t>
      </w:r>
      <w:r>
        <w:rPr>
          <w:b/>
          <w:bCs/>
          <w:sz w:val="22"/>
          <w:szCs w:val="22"/>
        </w:rPr>
        <w:t xml:space="preserve">3: </w:t>
      </w:r>
      <w:r w:rsidR="00A15958" w:rsidRPr="002727CA">
        <w:rPr>
          <w:b/>
          <w:bCs/>
          <w:sz w:val="22"/>
          <w:szCs w:val="22"/>
        </w:rPr>
        <w:t>Inferred future cloud change in observations and models</w:t>
      </w:r>
    </w:p>
    <w:p w14:paraId="6FDDD463" w14:textId="72EC4615" w:rsidR="00A15958" w:rsidRPr="004F4826" w:rsidRDefault="00A15958" w:rsidP="00A15958">
      <w:pPr>
        <w:spacing w:line="360" w:lineRule="auto"/>
        <w:rPr>
          <w:sz w:val="22"/>
          <w:szCs w:val="22"/>
        </w:rPr>
      </w:pPr>
      <w:r w:rsidRPr="004F4826">
        <w:rPr>
          <w:sz w:val="22"/>
          <w:szCs w:val="22"/>
        </w:rPr>
        <w:t xml:space="preserve">Although we cannot diagnose future change in liquid and ice cloud fractions in observations and in CMIP6 models, because the lidar cloud phase outputs for the relevant </w:t>
      </w:r>
      <w:r>
        <w:rPr>
          <w:sz w:val="22"/>
          <w:szCs w:val="22"/>
        </w:rPr>
        <w:t>simulations</w:t>
      </w:r>
      <w:r w:rsidRPr="004F4826">
        <w:rPr>
          <w:sz w:val="22"/>
          <w:szCs w:val="22"/>
        </w:rPr>
        <w:t xml:space="preserve"> are not available, we can still infer some rough estimates using a novel approach based on present-day cloud sensitivity to cloud controlling factors</w:t>
      </w:r>
      <w:sdt>
        <w:sdtPr>
          <w:rPr>
            <w:color w:val="000000"/>
            <w:sz w:val="22"/>
            <w:szCs w:val="22"/>
            <w:vertAlign w:val="superscript"/>
          </w:rPr>
          <w:tag w:val="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"/>
          <w:id w:val="-546916279"/>
          <w:placeholder>
            <w:docPart w:val="AFB54A5DF23739479FC11B91A4297724"/>
          </w:placeholder>
        </w:sdtPr>
        <w:sdtContent>
          <w:r w:rsidR="008D0DA2" w:rsidRPr="008D0DA2">
            <w:rPr>
              <w:color w:val="000000"/>
              <w:vertAlign w:val="superscript"/>
            </w:rPr>
            <w:t>12–14</w:t>
          </w:r>
        </w:sdtContent>
      </w:sdt>
      <w:r w:rsidRPr="004F4826">
        <w:rPr>
          <w:sz w:val="22"/>
          <w:szCs w:val="22"/>
        </w:rPr>
        <w:t>. Following the method used in Cesana and Del Genio</w:t>
      </w:r>
      <w:sdt>
        <w:sdtPr>
          <w:rPr>
            <w:color w:val="000000"/>
            <w:sz w:val="22"/>
            <w:szCs w:val="22"/>
            <w:vertAlign w:val="superscript"/>
          </w:rPr>
          <w:tag w:val="MENDELEY_CITATION_v3_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"/>
          <w:id w:val="1082655586"/>
          <w:placeholder>
            <w:docPart w:val="AFB54A5DF23739479FC11B91A4297724"/>
          </w:placeholder>
        </w:sdtPr>
        <w:sdtContent>
          <w:r w:rsidR="008D0DA2" w:rsidRPr="008D0DA2">
            <w:rPr>
              <w:color w:val="000000"/>
              <w:vertAlign w:val="superscript"/>
            </w:rPr>
            <w:t>12</w:t>
          </w:r>
        </w:sdtContent>
      </w:sdt>
      <w:r w:rsidRPr="004F4826">
        <w:rPr>
          <w:sz w:val="22"/>
          <w:szCs w:val="22"/>
        </w:rPr>
        <w:t xml:space="preserve">, we compute interannual sensitivities of liquid and ice clouds to SST and </w:t>
      </w:r>
      <w:r>
        <w:rPr>
          <w:sz w:val="22"/>
          <w:szCs w:val="22"/>
        </w:rPr>
        <w:t>estimated inversion strength (</w:t>
      </w:r>
      <w:r w:rsidRPr="004F4826">
        <w:rPr>
          <w:sz w:val="22"/>
          <w:szCs w:val="22"/>
        </w:rPr>
        <w:t>EIS</w:t>
      </w:r>
      <w:r>
        <w:rPr>
          <w:sz w:val="22"/>
          <w:szCs w:val="22"/>
        </w:rPr>
        <w:t>)</w:t>
      </w:r>
      <w:r w:rsidRPr="004F4826">
        <w:rPr>
          <w:sz w:val="22"/>
          <w:szCs w:val="22"/>
        </w:rPr>
        <w:t xml:space="preserve"> for the </w:t>
      </w:r>
      <w:r w:rsidRPr="004F4826">
        <w:rPr>
          <w:sz w:val="22"/>
          <w:szCs w:val="22"/>
        </w:rPr>
        <w:lastRenderedPageBreak/>
        <w:t>55˚S to 75˚S latitudinal band (</w:t>
      </w:r>
      <w:r w:rsidR="00202EE3">
        <w:rPr>
          <w:sz w:val="22"/>
          <w:szCs w:val="22"/>
        </w:rPr>
        <w:t xml:space="preserve">Supplementary Figure </w:t>
      </w:r>
      <w:r w:rsidRPr="004F4826">
        <w:rPr>
          <w:sz w:val="22"/>
          <w:szCs w:val="22"/>
        </w:rPr>
        <w:t xml:space="preserve">9b-c), assuming that these are the two main cloud-controlling factors. We then multiply them by the corresponding future change of SST and EIS, defined as the difference between 4xCO2 and </w:t>
      </w:r>
      <w:proofErr w:type="spellStart"/>
      <w:r w:rsidRPr="004F4826">
        <w:rPr>
          <w:sz w:val="22"/>
          <w:szCs w:val="22"/>
        </w:rPr>
        <w:t>piControl</w:t>
      </w:r>
      <w:proofErr w:type="spellEnd"/>
      <w:r w:rsidRPr="004F4826">
        <w:rPr>
          <w:sz w:val="22"/>
          <w:szCs w:val="22"/>
        </w:rPr>
        <w:t xml:space="preserve"> </w:t>
      </w:r>
      <w:r>
        <w:rPr>
          <w:sz w:val="22"/>
          <w:szCs w:val="22"/>
        </w:rPr>
        <w:t>simulation</w:t>
      </w:r>
      <w:r w:rsidRPr="004F4826">
        <w:rPr>
          <w:sz w:val="22"/>
          <w:szCs w:val="22"/>
        </w:rPr>
        <w:t>s, derived from 40 CMIP6 models</w:t>
      </w:r>
      <w:sdt>
        <w:sdtPr>
          <w:rPr>
            <w:color w:val="000000"/>
            <w:sz w:val="22"/>
            <w:szCs w:val="22"/>
            <w:vertAlign w:val="superscript"/>
          </w:rPr>
          <w:tag w:val="MENDELEY_CITATION_v3_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"/>
          <w:id w:val="287624950"/>
          <w:placeholder>
            <w:docPart w:val="AFB54A5DF23739479FC11B91A4297724"/>
          </w:placeholder>
        </w:sdtPr>
        <w:sdtContent>
          <w:r w:rsidR="008D0DA2" w:rsidRPr="008D0DA2">
            <w:rPr>
              <w:color w:val="000000"/>
              <w:vertAlign w:val="superscript"/>
            </w:rPr>
            <w:t>12</w:t>
          </w:r>
        </w:sdtContent>
      </w:sdt>
      <w:r w:rsidRPr="004F4826">
        <w:rPr>
          <w:sz w:val="22"/>
          <w:szCs w:val="22"/>
        </w:rPr>
        <w:t xml:space="preserve">, to </w:t>
      </w:r>
      <w:r>
        <w:rPr>
          <w:sz w:val="22"/>
          <w:szCs w:val="22"/>
        </w:rPr>
        <w:t>compute</w:t>
      </w:r>
      <w:r w:rsidRPr="004F4826">
        <w:rPr>
          <w:sz w:val="22"/>
          <w:szCs w:val="22"/>
        </w:rPr>
        <w:t xml:space="preserve"> inferred estimates of future liquid and ice cloud changes (</w:t>
      </w:r>
      <w:r w:rsidR="00202EE3">
        <w:rPr>
          <w:sz w:val="22"/>
          <w:szCs w:val="22"/>
        </w:rPr>
        <w:t xml:space="preserve">Supplementary Figure </w:t>
      </w:r>
      <w:r w:rsidRPr="004F4826">
        <w:rPr>
          <w:sz w:val="22"/>
          <w:szCs w:val="22"/>
        </w:rPr>
        <w:t>9d), as summarized in equation (</w:t>
      </w:r>
      <w:r>
        <w:rPr>
          <w:sz w:val="22"/>
          <w:szCs w:val="22"/>
        </w:rPr>
        <w:t>3</w:t>
      </w:r>
      <w:r w:rsidRPr="004F4826">
        <w:rPr>
          <w:sz w:val="22"/>
          <w:szCs w:val="22"/>
        </w:rPr>
        <w:t xml:space="preserve">): </w:t>
      </w:r>
    </w:p>
    <w:p w14:paraId="2C29BD65" w14:textId="77777777" w:rsidR="00A15958" w:rsidRPr="004F4826" w:rsidRDefault="00A15958" w:rsidP="00A15958">
      <w:pPr>
        <w:spacing w:line="360" w:lineRule="auto"/>
        <w:rPr>
          <w:sz w:val="22"/>
          <w:szCs w:val="22"/>
        </w:rPr>
      </w:pPr>
    </w:p>
    <w:p w14:paraId="5853A707" w14:textId="77777777" w:rsidR="00A15958" w:rsidRPr="004F4826" w:rsidRDefault="00000000" w:rsidP="00A15958">
      <w:pPr>
        <w:spacing w:line="360" w:lineRule="auto"/>
        <w:rPr>
          <w:sz w:val="22"/>
          <w:szCs w:val="22"/>
        </w:rPr>
      </w:pPr>
      <m:oMath>
        <m:f>
          <m:fPr>
            <m:ctrlPr>
              <w:rPr>
                <w:rFonts w:ascii="Cambria Math" w:eastAsiaTheme="minorEastAsia" w:hAnsi="Cambria Math"/>
                <w:i/>
                <w:sz w:val="22"/>
                <w:szCs w:val="22"/>
              </w:rPr>
            </m:ctrlPr>
          </m:fPr>
          <m:num>
            <m:r>
              <w:rPr>
                <w:rFonts w:ascii="Cambria Math" w:eastAsiaTheme="minorEastAsia" w:hAnsi="Cambria Math"/>
                <w:sz w:val="22"/>
                <w:szCs w:val="22"/>
              </w:rPr>
              <m:t>d</m:t>
            </m:r>
            <m:r>
              <m:rPr>
                <m:sty m:val="p"/>
              </m:rPr>
              <w:rPr>
                <w:rFonts w:ascii="Cambria Math" w:eastAsiaTheme="minorEastAsia" w:hAnsi="Cambria Math"/>
                <w:sz w:val="22"/>
                <w:szCs w:val="22"/>
              </w:rPr>
              <m:t>CF</m:t>
            </m:r>
          </m:num>
          <m:den>
            <m:r>
              <w:rPr>
                <w:rFonts w:ascii="Cambria Math" w:eastAsiaTheme="minorEastAsia" w:hAnsi="Cambria Math"/>
                <w:sz w:val="22"/>
                <w:szCs w:val="22"/>
              </w:rPr>
              <m:t>dT</m:t>
            </m:r>
          </m:den>
        </m:f>
        <m:r>
          <w:rPr>
            <w:rFonts w:ascii="Cambria Math" w:eastAsiaTheme="minorEastAsia" w:hAnsi="Cambria Math"/>
            <w:sz w:val="22"/>
            <w:szCs w:val="22"/>
          </w:rPr>
          <m:t>=</m:t>
        </m:r>
        <m:nary>
          <m:naryPr>
            <m:chr m:val="∑"/>
            <m:limLoc m:val="undOvr"/>
            <m:ctrlPr>
              <w:rPr>
                <w:rFonts w:ascii="Cambria Math" w:eastAsiaTheme="minorEastAsia" w:hAnsi="Cambria Math"/>
                <w:i/>
                <w:sz w:val="22"/>
                <w:szCs w:val="22"/>
              </w:rPr>
            </m:ctrlPr>
          </m:naryPr>
          <m:sub>
            <m:r>
              <m:rPr>
                <m:sty m:val="p"/>
              </m:rPr>
              <w:rPr>
                <w:rFonts w:ascii="Cambria Math" w:eastAsiaTheme="minorEastAsia" w:hAnsi="Cambria Math"/>
                <w:sz w:val="22"/>
                <w:szCs w:val="22"/>
              </w:rPr>
              <m:t>type</m:t>
            </m:r>
            <m:r>
              <w:rPr>
                <w:rFonts w:ascii="Cambria Math" w:eastAsiaTheme="minorEastAsia" w:hAnsi="Cambria Math"/>
                <w:sz w:val="22"/>
                <w:szCs w:val="22"/>
              </w:rPr>
              <m:t>=1</m:t>
            </m:r>
          </m:sub>
          <m:sup>
            <m:r>
              <w:rPr>
                <w:rFonts w:ascii="Cambria Math" w:eastAsiaTheme="minorEastAsia" w:hAnsi="Cambria Math"/>
                <w:sz w:val="22"/>
                <w:szCs w:val="22"/>
              </w:rPr>
              <m:t>2</m:t>
            </m:r>
          </m:sup>
          <m:e>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m:t>
                    </m:r>
                    <m:sSub>
                      <m:sSubPr>
                        <m:ctrlPr>
                          <w:rPr>
                            <w:rFonts w:ascii="Cambria Math" w:eastAsiaTheme="minorEastAsia" w:hAnsi="Cambria Math"/>
                            <w:iCs/>
                            <w:sz w:val="22"/>
                            <w:szCs w:val="22"/>
                          </w:rPr>
                        </m:ctrlPr>
                      </m:sSubPr>
                      <m:e>
                        <m:r>
                          <m:rPr>
                            <m:sty m:val="p"/>
                          </m:rPr>
                          <w:rPr>
                            <w:rFonts w:ascii="Cambria Math" w:eastAsiaTheme="minorEastAsia" w:hAnsi="Cambria Math"/>
                            <w:sz w:val="22"/>
                            <w:szCs w:val="22"/>
                          </w:rPr>
                          <m:t>CF</m:t>
                        </m:r>
                      </m:e>
                      <m:sub>
                        <m:r>
                          <m:rPr>
                            <m:sty m:val="p"/>
                          </m:rPr>
                          <w:rPr>
                            <w:rFonts w:ascii="Cambria Math" w:eastAsiaTheme="minorEastAsia" w:hAnsi="Cambria Math"/>
                            <w:sz w:val="22"/>
                            <w:szCs w:val="22"/>
                          </w:rPr>
                          <m:t>type</m:t>
                        </m:r>
                      </m:sub>
                    </m:sSub>
                  </m:num>
                  <m:den>
                    <m:r>
                      <w:rPr>
                        <w:rFonts w:ascii="Cambria Math" w:eastAsiaTheme="minorEastAsia" w:hAnsi="Cambria Math"/>
                        <w:sz w:val="22"/>
                        <w:szCs w:val="22"/>
                      </w:rPr>
                      <m:t>∂</m:t>
                    </m:r>
                    <m:r>
                      <m:rPr>
                        <m:sty m:val="p"/>
                      </m:rPr>
                      <w:rPr>
                        <w:rFonts w:ascii="Cambria Math" w:eastAsiaTheme="minorEastAsia" w:hAnsi="Cambria Math"/>
                        <w:sz w:val="22"/>
                        <w:szCs w:val="22"/>
                      </w:rPr>
                      <m:t>SST</m:t>
                    </m:r>
                  </m:den>
                </m:f>
                <m:r>
                  <w:rPr>
                    <w:rFonts w:ascii="Cambria Math" w:hAnsi="Cambria Math"/>
                    <w:sz w:val="22"/>
                    <w:szCs w:val="22"/>
                  </w:rPr>
                  <m:t xml:space="preserve"> </m:t>
                </m:r>
                <m:f>
                  <m:fPr>
                    <m:ctrlPr>
                      <w:rPr>
                        <w:rFonts w:ascii="Cambria Math" w:eastAsiaTheme="minorEastAsia" w:hAnsi="Cambria Math"/>
                        <w:i/>
                        <w:sz w:val="22"/>
                        <w:szCs w:val="22"/>
                      </w:rPr>
                    </m:ctrlPr>
                  </m:fPr>
                  <m:num>
                    <m:r>
                      <w:rPr>
                        <w:rFonts w:ascii="Cambria Math" w:eastAsiaTheme="minorEastAsia" w:hAnsi="Cambria Math"/>
                        <w:sz w:val="22"/>
                        <w:szCs w:val="22"/>
                      </w:rPr>
                      <m:t>d</m:t>
                    </m:r>
                    <m:r>
                      <m:rPr>
                        <m:sty m:val="p"/>
                      </m:rPr>
                      <w:rPr>
                        <w:rFonts w:ascii="Cambria Math" w:eastAsiaTheme="minorEastAsia" w:hAnsi="Cambria Math"/>
                        <w:sz w:val="22"/>
                        <w:szCs w:val="22"/>
                      </w:rPr>
                      <m:t>SST</m:t>
                    </m:r>
                  </m:num>
                  <m:den>
                    <m:r>
                      <w:rPr>
                        <w:rFonts w:ascii="Cambria Math" w:eastAsiaTheme="minorEastAsia" w:hAnsi="Cambria Math"/>
                        <w:sz w:val="22"/>
                        <w:szCs w:val="22"/>
                      </w:rPr>
                      <m:t>dT</m:t>
                    </m:r>
                  </m:den>
                </m:f>
                <m:r>
                  <w:rPr>
                    <w:rFonts w:ascii="Cambria Math"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m:t>
                    </m:r>
                    <m:sSub>
                      <m:sSubPr>
                        <m:ctrlPr>
                          <w:rPr>
                            <w:rFonts w:ascii="Cambria Math" w:eastAsiaTheme="minorEastAsia" w:hAnsi="Cambria Math"/>
                            <w:iCs/>
                            <w:sz w:val="22"/>
                            <w:szCs w:val="22"/>
                          </w:rPr>
                        </m:ctrlPr>
                      </m:sSubPr>
                      <m:e>
                        <m:r>
                          <m:rPr>
                            <m:sty m:val="p"/>
                          </m:rPr>
                          <w:rPr>
                            <w:rFonts w:ascii="Cambria Math" w:eastAsiaTheme="minorEastAsia" w:hAnsi="Cambria Math"/>
                            <w:sz w:val="22"/>
                            <w:szCs w:val="22"/>
                          </w:rPr>
                          <m:t>CF</m:t>
                        </m:r>
                      </m:e>
                      <m:sub>
                        <m:r>
                          <m:rPr>
                            <m:sty m:val="p"/>
                          </m:rPr>
                          <w:rPr>
                            <w:rFonts w:ascii="Cambria Math" w:eastAsiaTheme="minorEastAsia" w:hAnsi="Cambria Math"/>
                            <w:sz w:val="22"/>
                            <w:szCs w:val="22"/>
                          </w:rPr>
                          <m:t>type</m:t>
                        </m:r>
                      </m:sub>
                    </m:sSub>
                  </m:num>
                  <m:den>
                    <m:r>
                      <w:rPr>
                        <w:rFonts w:ascii="Cambria Math" w:eastAsiaTheme="minorEastAsia" w:hAnsi="Cambria Math"/>
                        <w:sz w:val="22"/>
                        <w:szCs w:val="22"/>
                      </w:rPr>
                      <m:t>∂</m:t>
                    </m:r>
                    <m:r>
                      <m:rPr>
                        <m:sty m:val="p"/>
                      </m:rPr>
                      <w:rPr>
                        <w:rFonts w:ascii="Cambria Math" w:eastAsiaTheme="minorEastAsia" w:hAnsi="Cambria Math"/>
                        <w:sz w:val="22"/>
                        <w:szCs w:val="22"/>
                      </w:rPr>
                      <m:t>EIS</m:t>
                    </m:r>
                  </m:den>
                </m:f>
                <m:r>
                  <w:rPr>
                    <w:rFonts w:ascii="Cambria Math" w:hAnsi="Cambria Math"/>
                    <w:sz w:val="22"/>
                    <w:szCs w:val="22"/>
                  </w:rPr>
                  <m:t xml:space="preserve"> </m:t>
                </m:r>
                <m:f>
                  <m:fPr>
                    <m:ctrlPr>
                      <w:rPr>
                        <w:rFonts w:ascii="Cambria Math" w:eastAsiaTheme="minorEastAsia" w:hAnsi="Cambria Math"/>
                        <w:i/>
                        <w:sz w:val="22"/>
                        <w:szCs w:val="22"/>
                      </w:rPr>
                    </m:ctrlPr>
                  </m:fPr>
                  <m:num>
                    <m:r>
                      <w:rPr>
                        <w:rFonts w:ascii="Cambria Math" w:eastAsiaTheme="minorEastAsia" w:hAnsi="Cambria Math"/>
                        <w:sz w:val="22"/>
                        <w:szCs w:val="22"/>
                      </w:rPr>
                      <m:t>d</m:t>
                    </m:r>
                    <m:r>
                      <m:rPr>
                        <m:sty m:val="p"/>
                      </m:rPr>
                      <w:rPr>
                        <w:rFonts w:ascii="Cambria Math" w:eastAsiaTheme="minorEastAsia" w:hAnsi="Cambria Math"/>
                        <w:sz w:val="22"/>
                        <w:szCs w:val="22"/>
                      </w:rPr>
                      <m:t>EIS</m:t>
                    </m:r>
                  </m:num>
                  <m:den>
                    <m:r>
                      <w:rPr>
                        <w:rFonts w:ascii="Cambria Math" w:eastAsiaTheme="minorEastAsia" w:hAnsi="Cambria Math"/>
                        <w:sz w:val="22"/>
                        <w:szCs w:val="22"/>
                      </w:rPr>
                      <m:t>dT</m:t>
                    </m:r>
                  </m:den>
                </m:f>
              </m:e>
            </m:d>
            <m:r>
              <w:rPr>
                <w:rFonts w:ascii="Cambria Math" w:eastAsiaTheme="minorEastAsia" w:hAnsi="Cambria Math"/>
                <w:sz w:val="22"/>
                <w:szCs w:val="22"/>
              </w:rPr>
              <m:t xml:space="preserve"> </m:t>
            </m:r>
          </m:e>
        </m:nary>
      </m:oMath>
      <w:r w:rsidR="00A15958" w:rsidRPr="004F4826">
        <w:rPr>
          <w:sz w:val="22"/>
          <w:szCs w:val="22"/>
        </w:rPr>
        <w:tab/>
      </w:r>
      <w:r w:rsidR="00A15958" w:rsidRPr="004F4826">
        <w:rPr>
          <w:sz w:val="22"/>
          <w:szCs w:val="22"/>
        </w:rPr>
        <w:tab/>
        <w:t>(</w:t>
      </w:r>
      <w:r w:rsidR="00A15958">
        <w:rPr>
          <w:sz w:val="22"/>
          <w:szCs w:val="22"/>
        </w:rPr>
        <w:t>3</w:t>
      </w:r>
      <w:r w:rsidR="00A15958" w:rsidRPr="004F4826">
        <w:rPr>
          <w:sz w:val="22"/>
          <w:szCs w:val="22"/>
        </w:rPr>
        <w:t>)</w:t>
      </w:r>
    </w:p>
    <w:p w14:paraId="1C3BA17E" w14:textId="77777777" w:rsidR="00A15958" w:rsidRPr="004F4826" w:rsidRDefault="00A15958" w:rsidP="00A15958">
      <w:pPr>
        <w:spacing w:line="360" w:lineRule="auto"/>
        <w:rPr>
          <w:sz w:val="22"/>
          <w:szCs w:val="22"/>
        </w:rPr>
      </w:pPr>
      <w:r w:rsidRPr="004F4826">
        <w:rPr>
          <w:sz w:val="22"/>
          <w:szCs w:val="22"/>
        </w:rPr>
        <w:t>Where type is either liquid or ice.</w:t>
      </w:r>
    </w:p>
    <w:p w14:paraId="36AF3278" w14:textId="77777777" w:rsidR="00A15958" w:rsidRPr="004F4826" w:rsidRDefault="00A15958" w:rsidP="00A15958">
      <w:pPr>
        <w:spacing w:line="360" w:lineRule="auto"/>
        <w:rPr>
          <w:sz w:val="22"/>
          <w:szCs w:val="22"/>
        </w:rPr>
      </w:pPr>
    </w:p>
    <w:p w14:paraId="7A2FFB4F" w14:textId="5DB66FE5" w:rsidR="00A15958" w:rsidRPr="004F4826" w:rsidRDefault="00A15958" w:rsidP="00A15958">
      <w:pPr>
        <w:spacing w:line="360" w:lineRule="auto"/>
        <w:rPr>
          <w:sz w:val="22"/>
          <w:szCs w:val="22"/>
        </w:rPr>
      </w:pPr>
      <w:r w:rsidRPr="004F4826">
        <w:rPr>
          <w:sz w:val="22"/>
          <w:szCs w:val="22"/>
        </w:rPr>
        <w:t>Consistent with GISS-ModelE3</w:t>
      </w:r>
      <w:r>
        <w:rPr>
          <w:sz w:val="22"/>
          <w:szCs w:val="22"/>
        </w:rPr>
        <w:t xml:space="preserve"> and CMIP6</w:t>
      </w:r>
      <w:r w:rsidRPr="004F4826">
        <w:rPr>
          <w:sz w:val="22"/>
          <w:szCs w:val="22"/>
        </w:rPr>
        <w:t xml:space="preserve"> results (Fig. </w:t>
      </w:r>
      <w:r>
        <w:rPr>
          <w:sz w:val="22"/>
          <w:szCs w:val="22"/>
        </w:rPr>
        <w:t xml:space="preserve">5 and </w:t>
      </w:r>
      <w:r w:rsidRPr="004F4826">
        <w:rPr>
          <w:sz w:val="22"/>
          <w:szCs w:val="22"/>
        </w:rPr>
        <w:t>S</w:t>
      </w:r>
      <w:r w:rsidR="00202EE3">
        <w:rPr>
          <w:sz w:val="22"/>
          <w:szCs w:val="22"/>
        </w:rPr>
        <w:t xml:space="preserve">upplementary Figure </w:t>
      </w:r>
      <w:r w:rsidRPr="004F4826">
        <w:rPr>
          <w:sz w:val="22"/>
          <w:szCs w:val="22"/>
        </w:rPr>
        <w:t>7), both the observed and simulated inferred extratropical cloud change are positive and driven by liquid cloud below 4</w:t>
      </w:r>
      <w:r>
        <w:rPr>
          <w:sz w:val="22"/>
          <w:szCs w:val="22"/>
        </w:rPr>
        <w:t xml:space="preserve"> </w:t>
      </w:r>
      <w:r w:rsidRPr="004F4826">
        <w:rPr>
          <w:sz w:val="22"/>
          <w:szCs w:val="22"/>
        </w:rPr>
        <w:t>km, while ice cloud changes are negligible. These changes are well captured by CMIP6 models although with smaller amplitude. A complementary analysis of observations indicates that the increase is driven by opaque clouds (</w:t>
      </w:r>
      <w:r w:rsidR="00202EE3">
        <w:rPr>
          <w:sz w:val="22"/>
          <w:szCs w:val="22"/>
        </w:rPr>
        <w:t xml:space="preserve">Supplementary Figure </w:t>
      </w:r>
      <w:r w:rsidRPr="004F4826">
        <w:rPr>
          <w:sz w:val="22"/>
          <w:szCs w:val="22"/>
        </w:rPr>
        <w:t xml:space="preserve">9e), suggesting that both the amount and opacity should increase with warming, generating negative cloud feedback. </w:t>
      </w:r>
    </w:p>
    <w:p w14:paraId="75C9142A" w14:textId="77777777" w:rsidR="00A41CDC" w:rsidRDefault="00A41CDC" w:rsidP="00A15958">
      <w:pPr>
        <w:rPr>
          <w:b/>
          <w:bCs/>
          <w:sz w:val="22"/>
          <w:szCs w:val="22"/>
        </w:rPr>
      </w:pPr>
    </w:p>
    <w:p w14:paraId="350E95C7" w14:textId="77777777" w:rsidR="00D128D4" w:rsidRDefault="00D128D4" w:rsidP="00A15958">
      <w:pPr>
        <w:rPr>
          <w:b/>
          <w:bCs/>
          <w:sz w:val="22"/>
          <w:szCs w:val="22"/>
        </w:rPr>
      </w:pPr>
    </w:p>
    <w:p w14:paraId="116DFEC9" w14:textId="77777777" w:rsidR="008D0DA2" w:rsidRDefault="008D0DA2">
      <w:pPr>
        <w:rPr>
          <w:b/>
          <w:bCs/>
          <w:sz w:val="22"/>
          <w:szCs w:val="22"/>
        </w:rPr>
      </w:pPr>
      <w:r>
        <w:rPr>
          <w:b/>
          <w:bCs/>
          <w:sz w:val="22"/>
          <w:szCs w:val="22"/>
        </w:rPr>
        <w:br w:type="page"/>
      </w:r>
    </w:p>
    <w:p w14:paraId="0832B4C8" w14:textId="77777777" w:rsidR="008D0DA2" w:rsidRDefault="008D0DA2" w:rsidP="00A15958">
      <w:pPr>
        <w:rPr>
          <w:b/>
          <w:bCs/>
          <w:sz w:val="22"/>
          <w:szCs w:val="22"/>
        </w:rPr>
      </w:pPr>
      <w:r>
        <w:rPr>
          <w:b/>
          <w:bCs/>
          <w:sz w:val="22"/>
          <w:szCs w:val="22"/>
        </w:rPr>
        <w:lastRenderedPageBreak/>
        <w:t>Supplementary Tables</w:t>
      </w:r>
    </w:p>
    <w:p w14:paraId="2043346C" w14:textId="77777777" w:rsidR="008D0DA2" w:rsidRDefault="008D0DA2" w:rsidP="00A15958">
      <w:pPr>
        <w:rPr>
          <w:b/>
          <w:bCs/>
          <w:sz w:val="22"/>
          <w:szCs w:val="22"/>
        </w:rPr>
      </w:pPr>
    </w:p>
    <w:p w14:paraId="42C94E1D" w14:textId="4A3CF9AD" w:rsidR="00A15958" w:rsidRDefault="002727CA" w:rsidP="00A15958">
      <w:pPr>
        <w:rPr>
          <w:sz w:val="22"/>
          <w:szCs w:val="22"/>
        </w:rPr>
      </w:pPr>
      <w:r>
        <w:rPr>
          <w:b/>
          <w:bCs/>
          <w:sz w:val="22"/>
          <w:szCs w:val="22"/>
        </w:rPr>
        <w:t xml:space="preserve">Supplementary </w:t>
      </w:r>
      <w:r w:rsidR="00A15958">
        <w:rPr>
          <w:b/>
          <w:bCs/>
          <w:sz w:val="22"/>
          <w:szCs w:val="22"/>
        </w:rPr>
        <w:t xml:space="preserve">Table 1: List of ten CMIP6 models as well as their ECS, </w:t>
      </w:r>
      <w:r w:rsidR="00A15958" w:rsidRPr="00234F83">
        <w:rPr>
          <w:b/>
          <w:bCs/>
          <w:i/>
          <w:iCs/>
          <w:sz w:val="22"/>
          <w:szCs w:val="22"/>
        </w:rPr>
        <w:t>T</w:t>
      </w:r>
      <w:r w:rsidR="00A15958" w:rsidRPr="00234F83">
        <w:rPr>
          <w:b/>
          <w:bCs/>
          <w:sz w:val="22"/>
          <w:szCs w:val="22"/>
          <w:vertAlign w:val="subscript"/>
        </w:rPr>
        <w:t>50/50</w:t>
      </w:r>
      <w:r w:rsidR="00A15958">
        <w:rPr>
          <w:b/>
          <w:bCs/>
          <w:sz w:val="22"/>
          <w:szCs w:val="22"/>
        </w:rPr>
        <w:t xml:space="preserve"> and extratropical feedbacks. </w:t>
      </w:r>
      <w:r w:rsidR="00A15958">
        <w:rPr>
          <w:sz w:val="22"/>
          <w:szCs w:val="22"/>
        </w:rPr>
        <w:t>The ECS are from Cesana and Del Genio</w:t>
      </w:r>
      <w:sdt>
        <w:sdtPr>
          <w:rPr>
            <w:color w:val="000000"/>
            <w:sz w:val="22"/>
            <w:szCs w:val="22"/>
            <w:vertAlign w:val="superscript"/>
          </w:rPr>
          <w:tag w:val="MENDELEY_CITATION_v3_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"/>
          <w:id w:val="1421446991"/>
          <w:placeholder>
            <w:docPart w:val="C732C87658F8524AB8FC43CCEF0406ED"/>
          </w:placeholder>
        </w:sdtPr>
        <w:sdtEndPr>
          <w:rPr>
            <w:sz w:val="24"/>
            <w:szCs w:val="24"/>
          </w:rPr>
        </w:sdtEndPr>
        <w:sdtContent>
          <w:r w:rsidR="008D0DA2" w:rsidRPr="008D0DA2">
            <w:rPr>
              <w:color w:val="000000"/>
              <w:vertAlign w:val="superscript"/>
            </w:rPr>
            <w:t>12</w:t>
          </w:r>
        </w:sdtContent>
      </w:sdt>
      <w:r w:rsidR="00A15958">
        <w:rPr>
          <w:sz w:val="22"/>
          <w:szCs w:val="22"/>
        </w:rPr>
        <w:t>. Original</w:t>
      </w:r>
      <w:r w:rsidR="00A15958">
        <w:rPr>
          <w:b/>
          <w:bCs/>
          <w:sz w:val="22"/>
          <w:szCs w:val="22"/>
        </w:rPr>
        <w:t xml:space="preserve"> </w:t>
      </w:r>
      <w:r w:rsidR="00A15958" w:rsidRPr="00A76AE5">
        <w:rPr>
          <w:i/>
          <w:iCs/>
          <w:sz w:val="22"/>
          <w:szCs w:val="22"/>
        </w:rPr>
        <w:t>T</w:t>
      </w:r>
      <w:r w:rsidR="00A15958" w:rsidRPr="002B2FC4">
        <w:rPr>
          <w:sz w:val="22"/>
          <w:szCs w:val="22"/>
          <w:vertAlign w:val="subscript"/>
        </w:rPr>
        <w:t>50/50</w:t>
      </w:r>
      <w:r w:rsidR="00A15958">
        <w:rPr>
          <w:sz w:val="22"/>
          <w:szCs w:val="22"/>
        </w:rPr>
        <w:t xml:space="preserve"> are derived from </w:t>
      </w:r>
      <w:proofErr w:type="spellStart"/>
      <w:r w:rsidR="00A15958">
        <w:rPr>
          <w:sz w:val="22"/>
          <w:szCs w:val="22"/>
        </w:rPr>
        <w:t>LPR</w:t>
      </w:r>
      <w:r w:rsidR="00A15958" w:rsidRPr="00162A2F">
        <w:rPr>
          <w:sz w:val="22"/>
          <w:szCs w:val="22"/>
          <w:vertAlign w:val="subscript"/>
        </w:rPr>
        <w:t>mass</w:t>
      </w:r>
      <w:proofErr w:type="spellEnd"/>
      <w:r w:rsidR="00A15958">
        <w:rPr>
          <w:sz w:val="22"/>
          <w:szCs w:val="22"/>
        </w:rPr>
        <w:t xml:space="preserve">, using model original outputs of liquid and ice water contents, while lidar </w:t>
      </w:r>
      <w:r w:rsidR="00A15958" w:rsidRPr="00A76AE5">
        <w:rPr>
          <w:i/>
          <w:iCs/>
          <w:sz w:val="22"/>
          <w:szCs w:val="22"/>
        </w:rPr>
        <w:t>T</w:t>
      </w:r>
      <w:r w:rsidR="00A15958" w:rsidRPr="002B2FC4">
        <w:rPr>
          <w:sz w:val="22"/>
          <w:szCs w:val="22"/>
          <w:vertAlign w:val="subscript"/>
        </w:rPr>
        <w:t>50/50</w:t>
      </w:r>
      <w:r w:rsidR="00A15958">
        <w:rPr>
          <w:sz w:val="22"/>
          <w:szCs w:val="22"/>
        </w:rPr>
        <w:t xml:space="preserve"> comes from </w:t>
      </w:r>
      <w:proofErr w:type="spellStart"/>
      <w:r w:rsidR="00A15958">
        <w:rPr>
          <w:sz w:val="22"/>
          <w:szCs w:val="22"/>
        </w:rPr>
        <w:t>LPR</w:t>
      </w:r>
      <w:r w:rsidR="00A15958" w:rsidRPr="00162A2F">
        <w:rPr>
          <w:sz w:val="22"/>
          <w:szCs w:val="22"/>
          <w:vertAlign w:val="subscript"/>
        </w:rPr>
        <w:t>freq</w:t>
      </w:r>
      <w:proofErr w:type="spellEnd"/>
      <w:r w:rsidR="00A15958">
        <w:rPr>
          <w:sz w:val="22"/>
          <w:szCs w:val="22"/>
        </w:rPr>
        <w:t xml:space="preserve"> using the lidar simulator outputs of liquid and ice cloud fraction. The cloud feedbacks are averaged over the </w:t>
      </w:r>
      <w:proofErr w:type="spellStart"/>
      <w:r w:rsidR="00A15958">
        <w:rPr>
          <w:sz w:val="22"/>
          <w:szCs w:val="22"/>
        </w:rPr>
        <w:t>extratropics</w:t>
      </w:r>
      <w:proofErr w:type="spellEnd"/>
      <w:r w:rsidR="00A15958">
        <w:rPr>
          <w:sz w:val="22"/>
          <w:szCs w:val="22"/>
        </w:rPr>
        <w:t xml:space="preserve">, defined as between 55˚ and 75˚N/S, consistent with Fig. 4. </w:t>
      </w:r>
      <w:r w:rsidR="00A15958" w:rsidRPr="002B2FC4">
        <w:rPr>
          <w:sz w:val="22"/>
          <w:szCs w:val="22"/>
        </w:rPr>
        <w:t xml:space="preserve">The models marked </w:t>
      </w:r>
      <w:r w:rsidR="00A15958">
        <w:rPr>
          <w:sz w:val="22"/>
          <w:szCs w:val="22"/>
        </w:rPr>
        <w:t>with a plus sign partition liquid and ice hydrometeors using complex microphysics schemes while the other rely mainly on temperature-dependent relationships</w:t>
      </w:r>
      <w:r w:rsidR="00A15958" w:rsidRPr="002B2FC4">
        <w:rPr>
          <w:sz w:val="22"/>
          <w:szCs w:val="22"/>
        </w:rPr>
        <w:t>.</w:t>
      </w:r>
      <w:r w:rsidR="00A15958">
        <w:rPr>
          <w:sz w:val="22"/>
          <w:szCs w:val="22"/>
        </w:rPr>
        <w:t xml:space="preserve"> Note that the </w:t>
      </w:r>
      <w:r w:rsidR="00A15958" w:rsidRPr="00162A2F">
        <w:rPr>
          <w:i/>
          <w:iCs/>
          <w:sz w:val="22"/>
          <w:szCs w:val="22"/>
        </w:rPr>
        <w:t>T</w:t>
      </w:r>
      <w:r w:rsidR="00A15958" w:rsidRPr="00E41FB8">
        <w:rPr>
          <w:sz w:val="22"/>
          <w:szCs w:val="22"/>
          <w:vertAlign w:val="subscript"/>
        </w:rPr>
        <w:t xml:space="preserve">50/50 </w:t>
      </w:r>
      <w:proofErr w:type="spellStart"/>
      <w:r w:rsidR="00A15958">
        <w:rPr>
          <w:sz w:val="22"/>
          <w:szCs w:val="22"/>
        </w:rPr>
        <w:t>multimodel</w:t>
      </w:r>
      <w:proofErr w:type="spellEnd"/>
      <w:r w:rsidR="00A15958">
        <w:rPr>
          <w:sz w:val="22"/>
          <w:szCs w:val="22"/>
        </w:rPr>
        <w:t xml:space="preserve"> means do not correspond to the average of the values in the </w:t>
      </w:r>
      <w:r w:rsidR="00A15958" w:rsidRPr="00162A2F">
        <w:rPr>
          <w:i/>
          <w:iCs/>
          <w:sz w:val="22"/>
          <w:szCs w:val="22"/>
        </w:rPr>
        <w:t>T</w:t>
      </w:r>
      <w:r w:rsidR="00A15958" w:rsidRPr="00E41FB8">
        <w:rPr>
          <w:sz w:val="22"/>
          <w:szCs w:val="22"/>
          <w:vertAlign w:val="subscript"/>
        </w:rPr>
        <w:t>50/50</w:t>
      </w:r>
      <w:r w:rsidR="00A15958">
        <w:rPr>
          <w:sz w:val="22"/>
          <w:szCs w:val="22"/>
        </w:rPr>
        <w:t xml:space="preserve"> column. Instead, </w:t>
      </w:r>
      <w:r w:rsidR="00A15958" w:rsidRPr="00162A2F">
        <w:rPr>
          <w:i/>
          <w:iCs/>
          <w:sz w:val="22"/>
          <w:szCs w:val="22"/>
        </w:rPr>
        <w:t>T</w:t>
      </w:r>
      <w:r w:rsidR="00A15958" w:rsidRPr="00E41FB8">
        <w:rPr>
          <w:sz w:val="22"/>
          <w:szCs w:val="22"/>
          <w:vertAlign w:val="subscript"/>
        </w:rPr>
        <w:t xml:space="preserve">50/50 </w:t>
      </w:r>
      <w:proofErr w:type="spellStart"/>
      <w:r w:rsidR="00A15958">
        <w:rPr>
          <w:sz w:val="22"/>
          <w:szCs w:val="22"/>
        </w:rPr>
        <w:t>multimodel</w:t>
      </w:r>
      <w:proofErr w:type="spellEnd"/>
      <w:r w:rsidR="00A15958">
        <w:rPr>
          <w:sz w:val="22"/>
          <w:szCs w:val="22"/>
        </w:rPr>
        <w:t xml:space="preserve"> means were obtained by computing the </w:t>
      </w:r>
      <w:proofErr w:type="spellStart"/>
      <w:r w:rsidR="00A15958">
        <w:rPr>
          <w:sz w:val="22"/>
          <w:szCs w:val="22"/>
        </w:rPr>
        <w:t>multimodel</w:t>
      </w:r>
      <w:proofErr w:type="spellEnd"/>
      <w:r w:rsidR="00A15958">
        <w:rPr>
          <w:sz w:val="22"/>
          <w:szCs w:val="22"/>
        </w:rPr>
        <w:t xml:space="preserve"> means of the LPR first and then by applying the method (Methods). The bias corresponds to simulations minus CALIPSO-GOCCP observations (</w:t>
      </w:r>
      <w:r w:rsidR="00A15958" w:rsidRPr="00162A2F">
        <w:rPr>
          <w:i/>
          <w:iCs/>
          <w:sz w:val="22"/>
          <w:szCs w:val="22"/>
        </w:rPr>
        <w:t>T</w:t>
      </w:r>
      <w:r w:rsidR="00A15958" w:rsidRPr="00E41FB8">
        <w:rPr>
          <w:sz w:val="22"/>
          <w:szCs w:val="22"/>
          <w:vertAlign w:val="subscript"/>
        </w:rPr>
        <w:t>50/50</w:t>
      </w:r>
      <w:r w:rsidR="00A15958">
        <w:rPr>
          <w:sz w:val="22"/>
          <w:szCs w:val="22"/>
        </w:rPr>
        <w:t xml:space="preserve"> = -</w:t>
      </w:r>
      <m:oMath>
        <m:r>
          <w:rPr>
            <w:rFonts w:ascii="Cambria Math" w:hAnsi="Cambria Math"/>
            <w:sz w:val="22"/>
            <w:szCs w:val="22"/>
          </w:rPr>
          <m:t>19.6±1.6</m:t>
        </m:r>
      </m:oMath>
      <w:r w:rsidR="00A15958">
        <w:rPr>
          <w:sz w:val="22"/>
          <w:szCs w:val="22"/>
        </w:rPr>
        <w:t xml:space="preserve">˚C). </w:t>
      </w:r>
    </w:p>
    <w:p w14:paraId="3FC6957D" w14:textId="77777777" w:rsidR="00A15958" w:rsidRPr="00E41FB8" w:rsidRDefault="00A15958" w:rsidP="00A15958">
      <w:pPr>
        <w:rPr>
          <w:sz w:val="22"/>
          <w:szCs w:val="22"/>
        </w:rPr>
      </w:pPr>
    </w:p>
    <w:p w14:paraId="4061A5EA" w14:textId="77777777" w:rsidR="00A15958" w:rsidRDefault="00A15958" w:rsidP="00A15958">
      <w:pPr>
        <w:rPr>
          <w:b/>
          <w:bCs/>
          <w:sz w:val="22"/>
          <w:szCs w:val="22"/>
        </w:rPr>
      </w:pPr>
    </w:p>
    <w:tbl>
      <w:tblPr>
        <w:tblW w:w="10150" w:type="dxa"/>
        <w:tblInd w:w="-720" w:type="dxa"/>
        <w:tblLook w:val="04A0" w:firstRow="1" w:lastRow="0" w:firstColumn="1" w:lastColumn="0" w:noHBand="0" w:noVBand="1"/>
      </w:tblPr>
      <w:tblGrid>
        <w:gridCol w:w="2250"/>
        <w:gridCol w:w="950"/>
        <w:gridCol w:w="1333"/>
        <w:gridCol w:w="838"/>
        <w:gridCol w:w="1079"/>
        <w:gridCol w:w="1431"/>
        <w:gridCol w:w="1169"/>
        <w:gridCol w:w="1100"/>
      </w:tblGrid>
      <w:tr w:rsidR="00A15958" w:rsidRPr="00FF3873" w14:paraId="205A1E8B" w14:textId="77777777" w:rsidTr="000F4E87">
        <w:trPr>
          <w:gridAfter w:val="3"/>
          <w:wAfter w:w="3700" w:type="dxa"/>
          <w:trHeight w:val="320"/>
        </w:trPr>
        <w:tc>
          <w:tcPr>
            <w:tcW w:w="2250" w:type="dxa"/>
            <w:vMerge w:val="restart"/>
            <w:tcBorders>
              <w:top w:val="nil"/>
              <w:left w:val="nil"/>
              <w:bottom w:val="nil"/>
              <w:right w:val="nil"/>
            </w:tcBorders>
            <w:shd w:val="clear" w:color="auto" w:fill="auto"/>
            <w:noWrap/>
            <w:vAlign w:val="center"/>
            <w:hideMark/>
          </w:tcPr>
          <w:p w14:paraId="7D26E31D" w14:textId="77777777" w:rsidR="00A15958"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Model name</w:t>
            </w:r>
          </w:p>
          <w:p w14:paraId="57E3B8F5" w14:textId="77777777" w:rsidR="00A15958" w:rsidRPr="00FF3873" w:rsidRDefault="00A15958" w:rsidP="000F4E87">
            <w:pPr>
              <w:jc w:val="center"/>
              <w:rPr>
                <w:rFonts w:ascii="Calibri" w:hAnsi="Calibri" w:cs="Calibri"/>
                <w:b/>
                <w:bCs/>
                <w:color w:val="000000"/>
                <w:sz w:val="22"/>
                <w:szCs w:val="22"/>
              </w:rPr>
            </w:pPr>
            <w:r>
              <w:rPr>
                <w:rFonts w:ascii="Calibri" w:hAnsi="Calibri" w:cs="Calibri"/>
                <w:b/>
                <w:bCs/>
                <w:color w:val="000000"/>
                <w:sz w:val="22"/>
                <w:szCs w:val="22"/>
              </w:rPr>
              <w:t xml:space="preserve">(Center) </w:t>
            </w:r>
          </w:p>
        </w:tc>
        <w:tc>
          <w:tcPr>
            <w:tcW w:w="950" w:type="dxa"/>
            <w:vMerge w:val="restart"/>
            <w:tcBorders>
              <w:top w:val="nil"/>
              <w:left w:val="nil"/>
              <w:bottom w:val="nil"/>
              <w:right w:val="nil"/>
            </w:tcBorders>
            <w:shd w:val="clear" w:color="auto" w:fill="auto"/>
            <w:noWrap/>
            <w:vAlign w:val="center"/>
            <w:hideMark/>
          </w:tcPr>
          <w:p w14:paraId="563B7EB9" w14:textId="77777777" w:rsidR="00A15958" w:rsidRPr="00FF3873" w:rsidRDefault="00A15958" w:rsidP="000F4E87">
            <w:pPr>
              <w:jc w:val="center"/>
              <w:rPr>
                <w:rFonts w:ascii="Calibri" w:hAnsi="Calibri" w:cs="Calibri"/>
                <w:b/>
                <w:bCs/>
                <w:color w:val="000000"/>
                <w:sz w:val="22"/>
                <w:szCs w:val="22"/>
              </w:rPr>
            </w:pPr>
            <w:r w:rsidRPr="00C8181F">
              <w:rPr>
                <w:rFonts w:ascii="Calibri" w:hAnsi="Calibri" w:cs="Calibri"/>
                <w:b/>
                <w:bCs/>
                <w:color w:val="000000" w:themeColor="text1"/>
                <w:sz w:val="22"/>
                <w:szCs w:val="22"/>
              </w:rPr>
              <w:t xml:space="preserve">ECS </w:t>
            </w:r>
            <w:r w:rsidRPr="00C8181F">
              <w:rPr>
                <w:rFonts w:ascii="Calibri" w:hAnsi="Calibri" w:cs="Calibri"/>
                <w:b/>
                <w:bCs/>
                <w:color w:val="000000"/>
                <w:sz w:val="22"/>
                <w:szCs w:val="22"/>
              </w:rPr>
              <w:t>(˚C)</w:t>
            </w:r>
          </w:p>
        </w:tc>
        <w:tc>
          <w:tcPr>
            <w:tcW w:w="3250" w:type="dxa"/>
            <w:gridSpan w:val="3"/>
            <w:vMerge w:val="restart"/>
            <w:tcBorders>
              <w:top w:val="nil"/>
              <w:left w:val="nil"/>
              <w:right w:val="nil"/>
            </w:tcBorders>
            <w:shd w:val="clear" w:color="auto" w:fill="auto"/>
            <w:noWrap/>
            <w:vAlign w:val="center"/>
            <w:hideMark/>
          </w:tcPr>
          <w:p w14:paraId="43795261" w14:textId="77777777" w:rsidR="00A15958" w:rsidRPr="00FF3873" w:rsidRDefault="00A15958" w:rsidP="000F4E87">
            <w:pPr>
              <w:jc w:val="center"/>
              <w:rPr>
                <w:rFonts w:ascii="Calibri" w:hAnsi="Calibri" w:cs="Calibri"/>
                <w:b/>
                <w:bCs/>
                <w:color w:val="000000"/>
                <w:sz w:val="22"/>
                <w:szCs w:val="22"/>
              </w:rPr>
            </w:pPr>
            <w:r w:rsidRPr="007F5333">
              <w:rPr>
                <w:rFonts w:ascii="Calibri" w:hAnsi="Calibri" w:cs="Calibri"/>
                <w:b/>
                <w:bCs/>
                <w:i/>
                <w:iCs/>
                <w:color w:val="000000"/>
                <w:sz w:val="22"/>
                <w:szCs w:val="22"/>
              </w:rPr>
              <w:t>T</w:t>
            </w:r>
            <w:r w:rsidRPr="005F6754">
              <w:rPr>
                <w:rFonts w:ascii="Calibri" w:hAnsi="Calibri" w:cs="Calibri"/>
                <w:b/>
                <w:bCs/>
                <w:color w:val="000000"/>
                <w:sz w:val="22"/>
                <w:szCs w:val="22"/>
                <w:vertAlign w:val="subscript"/>
              </w:rPr>
              <w:t>50/50</w:t>
            </w:r>
            <w:r w:rsidRPr="00C8181F">
              <w:rPr>
                <w:rFonts w:ascii="Calibri" w:hAnsi="Calibri" w:cs="Calibri"/>
                <w:b/>
                <w:bCs/>
                <w:color w:val="000000" w:themeColor="text1"/>
                <w:sz w:val="22"/>
                <w:szCs w:val="22"/>
              </w:rPr>
              <w:t xml:space="preserve"> (˚C)</w:t>
            </w:r>
          </w:p>
        </w:tc>
      </w:tr>
      <w:tr w:rsidR="00A15958" w:rsidRPr="00FF3873" w14:paraId="640BACAC" w14:textId="77777777" w:rsidTr="000F4E87">
        <w:trPr>
          <w:trHeight w:val="640"/>
        </w:trPr>
        <w:tc>
          <w:tcPr>
            <w:tcW w:w="2250" w:type="dxa"/>
            <w:vMerge/>
            <w:tcBorders>
              <w:top w:val="nil"/>
              <w:left w:val="nil"/>
              <w:bottom w:val="nil"/>
              <w:right w:val="nil"/>
            </w:tcBorders>
            <w:vAlign w:val="center"/>
          </w:tcPr>
          <w:p w14:paraId="3C528307" w14:textId="77777777" w:rsidR="00A15958" w:rsidRPr="00FF3873" w:rsidRDefault="00A15958" w:rsidP="000F4E87">
            <w:pPr>
              <w:rPr>
                <w:rFonts w:ascii="Calibri" w:hAnsi="Calibri" w:cs="Calibri"/>
                <w:b/>
                <w:bCs/>
                <w:color w:val="000000"/>
                <w:sz w:val="22"/>
                <w:szCs w:val="22"/>
              </w:rPr>
            </w:pPr>
          </w:p>
        </w:tc>
        <w:tc>
          <w:tcPr>
            <w:tcW w:w="950" w:type="dxa"/>
            <w:vMerge/>
            <w:tcBorders>
              <w:top w:val="nil"/>
              <w:left w:val="nil"/>
              <w:bottom w:val="nil"/>
              <w:right w:val="nil"/>
            </w:tcBorders>
            <w:vAlign w:val="center"/>
          </w:tcPr>
          <w:p w14:paraId="447976CA" w14:textId="77777777" w:rsidR="00A15958" w:rsidRPr="00FF3873" w:rsidRDefault="00A15958" w:rsidP="000F4E87">
            <w:pPr>
              <w:rPr>
                <w:rFonts w:ascii="Calibri" w:hAnsi="Calibri" w:cs="Calibri"/>
                <w:b/>
                <w:bCs/>
                <w:color w:val="000000"/>
                <w:sz w:val="22"/>
                <w:szCs w:val="22"/>
              </w:rPr>
            </w:pPr>
          </w:p>
        </w:tc>
        <w:tc>
          <w:tcPr>
            <w:tcW w:w="3250" w:type="dxa"/>
            <w:gridSpan w:val="3"/>
            <w:vMerge/>
            <w:tcBorders>
              <w:left w:val="nil"/>
              <w:right w:val="nil"/>
            </w:tcBorders>
            <w:vAlign w:val="center"/>
          </w:tcPr>
          <w:p w14:paraId="02CEF5A8" w14:textId="77777777" w:rsidR="00A15958" w:rsidRPr="00FF3873" w:rsidRDefault="00A15958" w:rsidP="000F4E87">
            <w:pPr>
              <w:jc w:val="right"/>
              <w:rPr>
                <w:rFonts w:ascii="Calibri" w:hAnsi="Calibri" w:cs="Calibri"/>
                <w:b/>
                <w:bCs/>
                <w:color w:val="000000"/>
                <w:sz w:val="22"/>
                <w:szCs w:val="22"/>
              </w:rPr>
            </w:pPr>
          </w:p>
        </w:tc>
        <w:tc>
          <w:tcPr>
            <w:tcW w:w="3700" w:type="dxa"/>
            <w:gridSpan w:val="3"/>
            <w:tcBorders>
              <w:top w:val="nil"/>
              <w:left w:val="nil"/>
              <w:right w:val="nil"/>
            </w:tcBorders>
            <w:shd w:val="clear" w:color="auto" w:fill="auto"/>
            <w:vAlign w:val="center"/>
          </w:tcPr>
          <w:p w14:paraId="58B2F271" w14:textId="77777777" w:rsidR="00A15958" w:rsidRPr="00FF3873" w:rsidRDefault="00A15958" w:rsidP="000F4E87">
            <w:pPr>
              <w:jc w:val="center"/>
              <w:rPr>
                <w:rFonts w:ascii="Calibri" w:hAnsi="Calibri" w:cs="Calibri"/>
                <w:b/>
                <w:bCs/>
                <w:color w:val="000000"/>
                <w:sz w:val="22"/>
                <w:szCs w:val="22"/>
              </w:rPr>
            </w:pPr>
            <w:r>
              <w:rPr>
                <w:rFonts w:ascii="Calibri" w:hAnsi="Calibri" w:cs="Calibri"/>
                <w:b/>
                <w:bCs/>
                <w:color w:val="000000"/>
                <w:sz w:val="22"/>
                <w:szCs w:val="22"/>
              </w:rPr>
              <w:t>SW cloud feedback (Wm</w:t>
            </w:r>
            <w:r w:rsidRPr="00162A2F">
              <w:rPr>
                <w:rFonts w:ascii="Calibri" w:hAnsi="Calibri" w:cs="Calibri"/>
                <w:b/>
                <w:bCs/>
                <w:color w:val="000000"/>
                <w:sz w:val="22"/>
                <w:szCs w:val="22"/>
                <w:vertAlign w:val="superscript"/>
              </w:rPr>
              <w:t>2</w:t>
            </w:r>
            <w:r>
              <w:rPr>
                <w:rFonts w:ascii="Calibri" w:hAnsi="Calibri" w:cs="Calibri"/>
                <w:b/>
                <w:bCs/>
                <w:color w:val="000000"/>
                <w:sz w:val="22"/>
                <w:szCs w:val="22"/>
              </w:rPr>
              <w:t>K</w:t>
            </w:r>
            <w:r w:rsidRPr="00162A2F">
              <w:rPr>
                <w:rFonts w:ascii="Calibri" w:hAnsi="Calibri" w:cs="Calibri"/>
                <w:b/>
                <w:bCs/>
                <w:color w:val="000000"/>
                <w:sz w:val="22"/>
                <w:szCs w:val="22"/>
                <w:vertAlign w:val="superscript"/>
              </w:rPr>
              <w:t>-1</w:t>
            </w:r>
            <w:r>
              <w:rPr>
                <w:rFonts w:ascii="Calibri" w:hAnsi="Calibri" w:cs="Calibri"/>
                <w:b/>
                <w:bCs/>
                <w:color w:val="000000"/>
                <w:sz w:val="22"/>
                <w:szCs w:val="22"/>
              </w:rPr>
              <w:t>)</w:t>
            </w:r>
          </w:p>
        </w:tc>
      </w:tr>
      <w:tr w:rsidR="00A15958" w:rsidRPr="00FF3873" w14:paraId="64ED54A6" w14:textId="77777777" w:rsidTr="000F4E87">
        <w:trPr>
          <w:trHeight w:val="320"/>
        </w:trPr>
        <w:tc>
          <w:tcPr>
            <w:tcW w:w="2250" w:type="dxa"/>
            <w:vMerge/>
            <w:tcBorders>
              <w:top w:val="nil"/>
              <w:left w:val="nil"/>
              <w:bottom w:val="nil"/>
              <w:right w:val="nil"/>
            </w:tcBorders>
            <w:vAlign w:val="center"/>
            <w:hideMark/>
          </w:tcPr>
          <w:p w14:paraId="2EEC283D" w14:textId="77777777" w:rsidR="00A15958" w:rsidRPr="00FF3873" w:rsidRDefault="00A15958" w:rsidP="000F4E87">
            <w:pPr>
              <w:rPr>
                <w:rFonts w:ascii="Calibri" w:hAnsi="Calibri" w:cs="Calibri"/>
                <w:b/>
                <w:bCs/>
                <w:color w:val="000000"/>
                <w:sz w:val="22"/>
                <w:szCs w:val="22"/>
              </w:rPr>
            </w:pPr>
          </w:p>
        </w:tc>
        <w:tc>
          <w:tcPr>
            <w:tcW w:w="950" w:type="dxa"/>
            <w:vMerge/>
            <w:tcBorders>
              <w:top w:val="nil"/>
              <w:left w:val="nil"/>
              <w:bottom w:val="nil"/>
              <w:right w:val="nil"/>
            </w:tcBorders>
            <w:vAlign w:val="center"/>
            <w:hideMark/>
          </w:tcPr>
          <w:p w14:paraId="34D07943" w14:textId="77777777" w:rsidR="00A15958" w:rsidRPr="00FF3873" w:rsidRDefault="00A15958" w:rsidP="000F4E87">
            <w:pPr>
              <w:rPr>
                <w:rFonts w:ascii="Calibri" w:hAnsi="Calibri" w:cs="Calibri"/>
                <w:b/>
                <w:bCs/>
                <w:color w:val="000000"/>
                <w:sz w:val="22"/>
                <w:szCs w:val="22"/>
              </w:rPr>
            </w:pPr>
          </w:p>
        </w:tc>
        <w:tc>
          <w:tcPr>
            <w:tcW w:w="3250" w:type="dxa"/>
            <w:gridSpan w:val="3"/>
            <w:vMerge/>
            <w:tcBorders>
              <w:left w:val="nil"/>
              <w:bottom w:val="nil"/>
              <w:right w:val="nil"/>
            </w:tcBorders>
            <w:vAlign w:val="center"/>
            <w:hideMark/>
          </w:tcPr>
          <w:p w14:paraId="3CC8D5A8" w14:textId="77777777" w:rsidR="00A15958" w:rsidRPr="00FF3873" w:rsidRDefault="00A15958" w:rsidP="000F4E87">
            <w:pPr>
              <w:jc w:val="center"/>
              <w:rPr>
                <w:rFonts w:ascii="Calibri" w:hAnsi="Calibri" w:cs="Calibri"/>
                <w:b/>
                <w:bCs/>
                <w:color w:val="000000"/>
                <w:sz w:val="22"/>
                <w:szCs w:val="22"/>
              </w:rPr>
            </w:pPr>
          </w:p>
        </w:tc>
        <w:tc>
          <w:tcPr>
            <w:tcW w:w="1431" w:type="dxa"/>
            <w:vMerge w:val="restart"/>
            <w:tcBorders>
              <w:top w:val="nil"/>
              <w:left w:val="nil"/>
              <w:bottom w:val="nil"/>
              <w:right w:val="nil"/>
            </w:tcBorders>
            <w:shd w:val="clear" w:color="auto" w:fill="auto"/>
            <w:vAlign w:val="center"/>
            <w:hideMark/>
          </w:tcPr>
          <w:p w14:paraId="7FB97175"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Low</w:t>
            </w:r>
            <w:r>
              <w:rPr>
                <w:rFonts w:ascii="Calibri" w:hAnsi="Calibri" w:cs="Calibri"/>
                <w:b/>
                <w:bCs/>
                <w:color w:val="000000"/>
                <w:sz w:val="22"/>
                <w:szCs w:val="22"/>
              </w:rPr>
              <w:t>-cloud</w:t>
            </w:r>
            <w:r w:rsidRPr="00FF3873">
              <w:rPr>
                <w:rFonts w:ascii="Calibri" w:hAnsi="Calibri" w:cs="Calibri"/>
                <w:b/>
                <w:bCs/>
                <w:color w:val="000000"/>
                <w:sz w:val="22"/>
                <w:szCs w:val="22"/>
              </w:rPr>
              <w:t xml:space="preserve"> </w:t>
            </w:r>
            <w:r>
              <w:rPr>
                <w:rFonts w:ascii="Calibri" w:hAnsi="Calibri" w:cs="Calibri"/>
                <w:b/>
                <w:bCs/>
                <w:color w:val="000000"/>
                <w:sz w:val="22"/>
                <w:szCs w:val="22"/>
              </w:rPr>
              <w:t>optical depth</w:t>
            </w:r>
          </w:p>
        </w:tc>
        <w:tc>
          <w:tcPr>
            <w:tcW w:w="1169" w:type="dxa"/>
            <w:vMerge w:val="restart"/>
            <w:tcBorders>
              <w:top w:val="nil"/>
              <w:left w:val="nil"/>
              <w:bottom w:val="nil"/>
              <w:right w:val="nil"/>
            </w:tcBorders>
            <w:shd w:val="clear" w:color="auto" w:fill="auto"/>
            <w:vAlign w:val="center"/>
            <w:hideMark/>
          </w:tcPr>
          <w:p w14:paraId="08429722" w14:textId="77777777" w:rsidR="00A15958" w:rsidRPr="00FF3873" w:rsidRDefault="00A15958" w:rsidP="000F4E87">
            <w:pPr>
              <w:jc w:val="center"/>
              <w:rPr>
                <w:rFonts w:ascii="Calibri" w:hAnsi="Calibri" w:cs="Calibri"/>
                <w:b/>
                <w:bCs/>
                <w:color w:val="000000"/>
                <w:sz w:val="22"/>
                <w:szCs w:val="22"/>
              </w:rPr>
            </w:pPr>
            <w:r>
              <w:rPr>
                <w:rFonts w:ascii="Calibri" w:hAnsi="Calibri" w:cs="Calibri"/>
                <w:b/>
                <w:bCs/>
                <w:color w:val="000000"/>
                <w:sz w:val="22"/>
                <w:szCs w:val="22"/>
              </w:rPr>
              <w:t>Optical depth</w:t>
            </w:r>
          </w:p>
        </w:tc>
        <w:tc>
          <w:tcPr>
            <w:tcW w:w="1100" w:type="dxa"/>
            <w:vMerge w:val="restart"/>
            <w:tcBorders>
              <w:top w:val="nil"/>
              <w:left w:val="nil"/>
              <w:bottom w:val="nil"/>
              <w:right w:val="nil"/>
            </w:tcBorders>
            <w:shd w:val="clear" w:color="auto" w:fill="auto"/>
            <w:vAlign w:val="center"/>
            <w:hideMark/>
          </w:tcPr>
          <w:p w14:paraId="7DACB01D"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Amount</w:t>
            </w:r>
          </w:p>
        </w:tc>
      </w:tr>
      <w:tr w:rsidR="00A15958" w:rsidRPr="00FF3873" w14:paraId="08715C76" w14:textId="77777777" w:rsidTr="000F4E87">
        <w:trPr>
          <w:trHeight w:val="320"/>
        </w:trPr>
        <w:tc>
          <w:tcPr>
            <w:tcW w:w="2250" w:type="dxa"/>
            <w:vMerge/>
            <w:tcBorders>
              <w:top w:val="nil"/>
              <w:left w:val="nil"/>
              <w:bottom w:val="single" w:sz="4" w:space="0" w:color="auto"/>
              <w:right w:val="nil"/>
            </w:tcBorders>
            <w:vAlign w:val="center"/>
            <w:hideMark/>
          </w:tcPr>
          <w:p w14:paraId="7FD557EA" w14:textId="77777777" w:rsidR="00A15958" w:rsidRPr="00FF3873" w:rsidRDefault="00A15958" w:rsidP="000F4E87">
            <w:pPr>
              <w:rPr>
                <w:rFonts w:ascii="Calibri" w:hAnsi="Calibri" w:cs="Calibri"/>
                <w:b/>
                <w:bCs/>
                <w:color w:val="000000"/>
                <w:sz w:val="22"/>
                <w:szCs w:val="22"/>
              </w:rPr>
            </w:pPr>
          </w:p>
        </w:tc>
        <w:tc>
          <w:tcPr>
            <w:tcW w:w="950" w:type="dxa"/>
            <w:vMerge/>
            <w:tcBorders>
              <w:top w:val="nil"/>
              <w:left w:val="nil"/>
              <w:bottom w:val="single" w:sz="4" w:space="0" w:color="auto"/>
              <w:right w:val="nil"/>
            </w:tcBorders>
            <w:vAlign w:val="center"/>
            <w:hideMark/>
          </w:tcPr>
          <w:p w14:paraId="369AB6A0" w14:textId="77777777" w:rsidR="00A15958" w:rsidRPr="00FF3873" w:rsidRDefault="00A15958" w:rsidP="000F4E87">
            <w:pPr>
              <w:rPr>
                <w:rFonts w:ascii="Calibri" w:hAnsi="Calibri" w:cs="Calibri"/>
                <w:b/>
                <w:bCs/>
                <w:color w:val="000000"/>
                <w:sz w:val="22"/>
                <w:szCs w:val="22"/>
              </w:rPr>
            </w:pPr>
          </w:p>
        </w:tc>
        <w:tc>
          <w:tcPr>
            <w:tcW w:w="1333" w:type="dxa"/>
            <w:tcBorders>
              <w:top w:val="nil"/>
              <w:left w:val="nil"/>
              <w:bottom w:val="single" w:sz="4" w:space="0" w:color="auto"/>
              <w:right w:val="nil"/>
            </w:tcBorders>
            <w:shd w:val="clear" w:color="auto" w:fill="auto"/>
            <w:noWrap/>
            <w:vAlign w:val="center"/>
            <w:hideMark/>
          </w:tcPr>
          <w:p w14:paraId="685CF376" w14:textId="77777777" w:rsidR="00A15958" w:rsidRPr="00FF3873" w:rsidRDefault="00A15958" w:rsidP="000F4E87">
            <w:pPr>
              <w:jc w:val="center"/>
              <w:rPr>
                <w:rFonts w:ascii="Calibri" w:hAnsi="Calibri" w:cs="Calibri"/>
                <w:b/>
                <w:bCs/>
                <w:color w:val="000000"/>
                <w:sz w:val="22"/>
                <w:szCs w:val="22"/>
              </w:rPr>
            </w:pPr>
            <w:r>
              <w:rPr>
                <w:rFonts w:ascii="Calibri" w:hAnsi="Calibri" w:cs="Calibri"/>
                <w:b/>
                <w:bCs/>
                <w:color w:val="000000"/>
                <w:sz w:val="22"/>
                <w:szCs w:val="22"/>
              </w:rPr>
              <w:t>Original</w:t>
            </w:r>
          </w:p>
        </w:tc>
        <w:tc>
          <w:tcPr>
            <w:tcW w:w="838" w:type="dxa"/>
            <w:tcBorders>
              <w:top w:val="nil"/>
              <w:left w:val="nil"/>
              <w:bottom w:val="single" w:sz="4" w:space="0" w:color="auto"/>
              <w:right w:val="nil"/>
            </w:tcBorders>
            <w:shd w:val="clear" w:color="auto" w:fill="auto"/>
            <w:noWrap/>
            <w:vAlign w:val="center"/>
            <w:hideMark/>
          </w:tcPr>
          <w:p w14:paraId="50F4DFD1"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Lidar</w:t>
            </w:r>
          </w:p>
        </w:tc>
        <w:tc>
          <w:tcPr>
            <w:tcW w:w="1079" w:type="dxa"/>
            <w:tcBorders>
              <w:top w:val="nil"/>
              <w:left w:val="nil"/>
              <w:bottom w:val="single" w:sz="4" w:space="0" w:color="auto"/>
              <w:right w:val="nil"/>
            </w:tcBorders>
            <w:shd w:val="clear" w:color="auto" w:fill="auto"/>
            <w:noWrap/>
            <w:vAlign w:val="center"/>
            <w:hideMark/>
          </w:tcPr>
          <w:p w14:paraId="5D3B289F"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Bias</w:t>
            </w:r>
          </w:p>
        </w:tc>
        <w:tc>
          <w:tcPr>
            <w:tcW w:w="1431" w:type="dxa"/>
            <w:vMerge/>
            <w:tcBorders>
              <w:top w:val="nil"/>
              <w:left w:val="nil"/>
              <w:bottom w:val="single" w:sz="4" w:space="0" w:color="auto"/>
              <w:right w:val="nil"/>
            </w:tcBorders>
            <w:vAlign w:val="center"/>
            <w:hideMark/>
          </w:tcPr>
          <w:p w14:paraId="4192317B" w14:textId="77777777" w:rsidR="00A15958" w:rsidRPr="00FF3873" w:rsidRDefault="00A15958" w:rsidP="000F4E87">
            <w:pPr>
              <w:rPr>
                <w:rFonts w:ascii="Calibri" w:hAnsi="Calibri" w:cs="Calibri"/>
                <w:b/>
                <w:bCs/>
                <w:color w:val="000000"/>
                <w:sz w:val="22"/>
                <w:szCs w:val="22"/>
              </w:rPr>
            </w:pPr>
          </w:p>
        </w:tc>
        <w:tc>
          <w:tcPr>
            <w:tcW w:w="1169" w:type="dxa"/>
            <w:vMerge/>
            <w:tcBorders>
              <w:top w:val="nil"/>
              <w:left w:val="nil"/>
              <w:bottom w:val="single" w:sz="4" w:space="0" w:color="auto"/>
              <w:right w:val="nil"/>
            </w:tcBorders>
            <w:vAlign w:val="center"/>
            <w:hideMark/>
          </w:tcPr>
          <w:p w14:paraId="20810DBB" w14:textId="77777777" w:rsidR="00A15958" w:rsidRPr="00FF3873" w:rsidRDefault="00A15958" w:rsidP="000F4E87">
            <w:pPr>
              <w:rPr>
                <w:rFonts w:ascii="Calibri" w:hAnsi="Calibri" w:cs="Calibri"/>
                <w:b/>
                <w:bCs/>
                <w:color w:val="000000"/>
                <w:sz w:val="22"/>
                <w:szCs w:val="22"/>
              </w:rPr>
            </w:pPr>
          </w:p>
        </w:tc>
        <w:tc>
          <w:tcPr>
            <w:tcW w:w="1100" w:type="dxa"/>
            <w:vMerge/>
            <w:tcBorders>
              <w:top w:val="nil"/>
              <w:left w:val="nil"/>
              <w:bottom w:val="single" w:sz="4" w:space="0" w:color="auto"/>
              <w:right w:val="nil"/>
            </w:tcBorders>
            <w:vAlign w:val="center"/>
            <w:hideMark/>
          </w:tcPr>
          <w:p w14:paraId="11F894CE" w14:textId="77777777" w:rsidR="00A15958" w:rsidRPr="00FF3873" w:rsidRDefault="00A15958" w:rsidP="000F4E87">
            <w:pPr>
              <w:rPr>
                <w:rFonts w:ascii="Calibri" w:hAnsi="Calibri" w:cs="Calibri"/>
                <w:b/>
                <w:bCs/>
                <w:color w:val="000000"/>
                <w:sz w:val="22"/>
                <w:szCs w:val="22"/>
              </w:rPr>
            </w:pPr>
          </w:p>
        </w:tc>
      </w:tr>
      <w:tr w:rsidR="00A15958" w:rsidRPr="00FF3873" w14:paraId="241A6F78" w14:textId="77777777" w:rsidTr="000F4E87">
        <w:trPr>
          <w:trHeight w:val="320"/>
        </w:trPr>
        <w:tc>
          <w:tcPr>
            <w:tcW w:w="2250" w:type="dxa"/>
            <w:tcBorders>
              <w:top w:val="single" w:sz="4" w:space="0" w:color="auto"/>
              <w:left w:val="nil"/>
              <w:bottom w:val="nil"/>
              <w:right w:val="nil"/>
            </w:tcBorders>
            <w:shd w:val="clear" w:color="auto" w:fill="auto"/>
            <w:noWrap/>
            <w:vAlign w:val="center"/>
            <w:hideMark/>
          </w:tcPr>
          <w:p w14:paraId="7FF4C220"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BCC-CSM2-MR</w:t>
            </w:r>
            <w:r>
              <w:rPr>
                <w:rFonts w:ascii="Calibri" w:hAnsi="Calibri" w:cs="Calibri"/>
                <w:color w:val="000000"/>
                <w:sz w:val="22"/>
                <w:szCs w:val="22"/>
              </w:rPr>
              <w:t xml:space="preserve"> (BCC)</w:t>
            </w:r>
          </w:p>
        </w:tc>
        <w:tc>
          <w:tcPr>
            <w:tcW w:w="950" w:type="dxa"/>
            <w:tcBorders>
              <w:top w:val="single" w:sz="4" w:space="0" w:color="auto"/>
              <w:left w:val="nil"/>
              <w:bottom w:val="nil"/>
              <w:right w:val="nil"/>
            </w:tcBorders>
            <w:shd w:val="clear" w:color="auto" w:fill="auto"/>
            <w:noWrap/>
            <w:vAlign w:val="center"/>
            <w:hideMark/>
          </w:tcPr>
          <w:p w14:paraId="6BC84CB8"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3.02</w:t>
            </w:r>
          </w:p>
        </w:tc>
        <w:tc>
          <w:tcPr>
            <w:tcW w:w="1333" w:type="dxa"/>
            <w:tcBorders>
              <w:top w:val="single" w:sz="4" w:space="0" w:color="auto"/>
              <w:left w:val="nil"/>
              <w:bottom w:val="nil"/>
              <w:right w:val="nil"/>
            </w:tcBorders>
            <w:shd w:val="clear" w:color="auto" w:fill="auto"/>
            <w:noWrap/>
            <w:vAlign w:val="center"/>
            <w:hideMark/>
          </w:tcPr>
          <w:p w14:paraId="7E341BD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-22.9</w:t>
            </w:r>
          </w:p>
        </w:tc>
        <w:tc>
          <w:tcPr>
            <w:tcW w:w="838" w:type="dxa"/>
            <w:tcBorders>
              <w:top w:val="single" w:sz="4" w:space="0" w:color="auto"/>
              <w:left w:val="nil"/>
              <w:bottom w:val="nil"/>
              <w:right w:val="nil"/>
            </w:tcBorders>
            <w:shd w:val="clear" w:color="auto" w:fill="auto"/>
            <w:noWrap/>
            <w:vAlign w:val="center"/>
            <w:hideMark/>
          </w:tcPr>
          <w:p w14:paraId="301DD237"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-35.4</w:t>
            </w:r>
          </w:p>
        </w:tc>
        <w:tc>
          <w:tcPr>
            <w:tcW w:w="1079" w:type="dxa"/>
            <w:tcBorders>
              <w:top w:val="single" w:sz="4" w:space="0" w:color="auto"/>
              <w:left w:val="nil"/>
              <w:bottom w:val="nil"/>
              <w:right w:val="nil"/>
            </w:tcBorders>
            <w:shd w:val="clear" w:color="auto" w:fill="auto"/>
            <w:noWrap/>
            <w:vAlign w:val="center"/>
            <w:hideMark/>
          </w:tcPr>
          <w:p w14:paraId="0316553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-15.8</w:t>
            </w:r>
          </w:p>
        </w:tc>
        <w:tc>
          <w:tcPr>
            <w:tcW w:w="1431" w:type="dxa"/>
            <w:tcBorders>
              <w:top w:val="single" w:sz="4" w:space="0" w:color="auto"/>
              <w:left w:val="nil"/>
              <w:bottom w:val="nil"/>
              <w:right w:val="nil"/>
            </w:tcBorders>
            <w:shd w:val="clear" w:color="auto" w:fill="auto"/>
            <w:noWrap/>
            <w:vAlign w:val="center"/>
            <w:hideMark/>
          </w:tcPr>
          <w:p w14:paraId="0AD09CB1"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-0.01</w:t>
            </w:r>
          </w:p>
        </w:tc>
        <w:tc>
          <w:tcPr>
            <w:tcW w:w="1169" w:type="dxa"/>
            <w:tcBorders>
              <w:top w:val="single" w:sz="4" w:space="0" w:color="auto"/>
              <w:left w:val="nil"/>
              <w:bottom w:val="nil"/>
              <w:right w:val="nil"/>
            </w:tcBorders>
            <w:shd w:val="clear" w:color="auto" w:fill="auto"/>
            <w:noWrap/>
            <w:vAlign w:val="center"/>
            <w:hideMark/>
          </w:tcPr>
          <w:p w14:paraId="0017E72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-0.14</w:t>
            </w:r>
          </w:p>
        </w:tc>
        <w:tc>
          <w:tcPr>
            <w:tcW w:w="1100" w:type="dxa"/>
            <w:tcBorders>
              <w:top w:val="single" w:sz="4" w:space="0" w:color="auto"/>
              <w:left w:val="nil"/>
              <w:bottom w:val="nil"/>
              <w:right w:val="nil"/>
            </w:tcBorders>
            <w:shd w:val="clear" w:color="auto" w:fill="auto"/>
            <w:noWrap/>
            <w:vAlign w:val="center"/>
            <w:hideMark/>
          </w:tcPr>
          <w:p w14:paraId="300AA9A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-0.39</w:t>
            </w:r>
          </w:p>
        </w:tc>
      </w:tr>
      <w:tr w:rsidR="00A15958" w:rsidRPr="00FF3873" w14:paraId="3356E383" w14:textId="77777777" w:rsidTr="000F4E87">
        <w:trPr>
          <w:trHeight w:val="320"/>
        </w:trPr>
        <w:tc>
          <w:tcPr>
            <w:tcW w:w="2250" w:type="dxa"/>
            <w:tcBorders>
              <w:top w:val="nil"/>
              <w:left w:val="nil"/>
              <w:bottom w:val="nil"/>
              <w:right w:val="nil"/>
            </w:tcBorders>
            <w:shd w:val="clear" w:color="auto" w:fill="auto"/>
            <w:noWrap/>
            <w:vAlign w:val="center"/>
            <w:hideMark/>
          </w:tcPr>
          <w:p w14:paraId="253310FB" w14:textId="77777777" w:rsidR="00A15958" w:rsidRPr="00D7096D"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CanESM5</w:t>
            </w:r>
            <w:r w:rsidRPr="00692B0F">
              <w:rPr>
                <w:rFonts w:ascii="Calibri" w:hAnsi="Calibri" w:cs="Calibri"/>
                <w:color w:val="000000"/>
                <w:sz w:val="22"/>
                <w:szCs w:val="22"/>
                <w:vertAlign w:val="superscript"/>
              </w:rPr>
              <w:t>+</w:t>
            </w:r>
            <w:r>
              <w:rPr>
                <w:rFonts w:ascii="Calibri" w:hAnsi="Calibri" w:cs="Calibri"/>
                <w:color w:val="000000"/>
                <w:sz w:val="22"/>
                <w:szCs w:val="22"/>
                <w:vertAlign w:val="superscript"/>
              </w:rPr>
              <w:t xml:space="preserve"> </w:t>
            </w:r>
            <w:r>
              <w:rPr>
                <w:rFonts w:ascii="Calibri" w:hAnsi="Calibri" w:cs="Calibri"/>
                <w:color w:val="000000"/>
                <w:sz w:val="22"/>
                <w:szCs w:val="22"/>
              </w:rPr>
              <w:t>(Can)</w:t>
            </w:r>
          </w:p>
        </w:tc>
        <w:tc>
          <w:tcPr>
            <w:tcW w:w="950" w:type="dxa"/>
            <w:tcBorders>
              <w:top w:val="nil"/>
              <w:left w:val="nil"/>
              <w:bottom w:val="nil"/>
              <w:right w:val="nil"/>
            </w:tcBorders>
            <w:shd w:val="clear" w:color="auto" w:fill="auto"/>
            <w:noWrap/>
            <w:vAlign w:val="center"/>
            <w:hideMark/>
          </w:tcPr>
          <w:p w14:paraId="331F447A"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5.64</w:t>
            </w:r>
          </w:p>
        </w:tc>
        <w:tc>
          <w:tcPr>
            <w:tcW w:w="1333" w:type="dxa"/>
            <w:tcBorders>
              <w:top w:val="nil"/>
              <w:left w:val="nil"/>
              <w:bottom w:val="nil"/>
              <w:right w:val="nil"/>
            </w:tcBorders>
            <w:shd w:val="clear" w:color="auto" w:fill="auto"/>
            <w:noWrap/>
            <w:vAlign w:val="center"/>
            <w:hideMark/>
          </w:tcPr>
          <w:p w14:paraId="5192C73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-13.4</w:t>
            </w:r>
          </w:p>
        </w:tc>
        <w:tc>
          <w:tcPr>
            <w:tcW w:w="838" w:type="dxa"/>
            <w:tcBorders>
              <w:top w:val="nil"/>
              <w:left w:val="nil"/>
              <w:bottom w:val="nil"/>
              <w:right w:val="nil"/>
            </w:tcBorders>
            <w:shd w:val="clear" w:color="auto" w:fill="auto"/>
            <w:noWrap/>
            <w:vAlign w:val="center"/>
            <w:hideMark/>
          </w:tcPr>
          <w:p w14:paraId="06F2AE4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-15.4</w:t>
            </w:r>
          </w:p>
        </w:tc>
        <w:tc>
          <w:tcPr>
            <w:tcW w:w="1079" w:type="dxa"/>
            <w:tcBorders>
              <w:top w:val="nil"/>
              <w:left w:val="nil"/>
              <w:bottom w:val="nil"/>
              <w:right w:val="nil"/>
            </w:tcBorders>
            <w:shd w:val="clear" w:color="auto" w:fill="auto"/>
            <w:noWrap/>
            <w:vAlign w:val="center"/>
            <w:hideMark/>
          </w:tcPr>
          <w:p w14:paraId="2715A7D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4.2</w:t>
            </w:r>
          </w:p>
        </w:tc>
        <w:tc>
          <w:tcPr>
            <w:tcW w:w="1431" w:type="dxa"/>
            <w:tcBorders>
              <w:top w:val="nil"/>
              <w:left w:val="nil"/>
              <w:bottom w:val="nil"/>
              <w:right w:val="nil"/>
            </w:tcBorders>
            <w:shd w:val="clear" w:color="auto" w:fill="auto"/>
            <w:noWrap/>
            <w:vAlign w:val="center"/>
            <w:hideMark/>
          </w:tcPr>
          <w:p w14:paraId="04D41A0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-0.05</w:t>
            </w:r>
          </w:p>
        </w:tc>
        <w:tc>
          <w:tcPr>
            <w:tcW w:w="1169" w:type="dxa"/>
            <w:tcBorders>
              <w:top w:val="nil"/>
              <w:left w:val="nil"/>
              <w:bottom w:val="nil"/>
              <w:right w:val="nil"/>
            </w:tcBorders>
            <w:shd w:val="clear" w:color="auto" w:fill="auto"/>
            <w:noWrap/>
            <w:vAlign w:val="center"/>
            <w:hideMark/>
          </w:tcPr>
          <w:p w14:paraId="57F83ABD"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-0.52</w:t>
            </w:r>
          </w:p>
        </w:tc>
        <w:tc>
          <w:tcPr>
            <w:tcW w:w="1100" w:type="dxa"/>
            <w:tcBorders>
              <w:top w:val="nil"/>
              <w:left w:val="nil"/>
              <w:bottom w:val="nil"/>
              <w:right w:val="nil"/>
            </w:tcBorders>
            <w:shd w:val="clear" w:color="auto" w:fill="auto"/>
            <w:noWrap/>
            <w:vAlign w:val="center"/>
            <w:hideMark/>
          </w:tcPr>
          <w:p w14:paraId="68F25294"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-0.11</w:t>
            </w:r>
          </w:p>
        </w:tc>
      </w:tr>
      <w:tr w:rsidR="00A15958" w:rsidRPr="00FF3873" w14:paraId="7F139AFB" w14:textId="77777777" w:rsidTr="000F4E87">
        <w:trPr>
          <w:trHeight w:val="320"/>
        </w:trPr>
        <w:tc>
          <w:tcPr>
            <w:tcW w:w="2250" w:type="dxa"/>
            <w:tcBorders>
              <w:top w:val="nil"/>
              <w:left w:val="nil"/>
              <w:bottom w:val="nil"/>
              <w:right w:val="nil"/>
            </w:tcBorders>
            <w:shd w:val="clear" w:color="auto" w:fill="auto"/>
            <w:noWrap/>
            <w:vAlign w:val="center"/>
            <w:hideMark/>
          </w:tcPr>
          <w:p w14:paraId="2762FA13" w14:textId="77777777" w:rsidR="00A15958" w:rsidRPr="00D7096D"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CESM2</w:t>
            </w:r>
            <w:r w:rsidRPr="00692B0F">
              <w:rPr>
                <w:rFonts w:ascii="Calibri" w:hAnsi="Calibri" w:cs="Calibri"/>
                <w:color w:val="000000"/>
                <w:sz w:val="22"/>
                <w:szCs w:val="22"/>
                <w:vertAlign w:val="superscript"/>
              </w:rPr>
              <w:t>+</w:t>
            </w:r>
            <w:r>
              <w:rPr>
                <w:rFonts w:ascii="Calibri" w:hAnsi="Calibri" w:cs="Calibri"/>
                <w:color w:val="000000"/>
                <w:sz w:val="22"/>
                <w:szCs w:val="22"/>
              </w:rPr>
              <w:t xml:space="preserve"> (NCAR)</w:t>
            </w:r>
          </w:p>
        </w:tc>
        <w:tc>
          <w:tcPr>
            <w:tcW w:w="950" w:type="dxa"/>
            <w:tcBorders>
              <w:top w:val="nil"/>
              <w:left w:val="nil"/>
              <w:bottom w:val="nil"/>
              <w:right w:val="nil"/>
            </w:tcBorders>
            <w:shd w:val="clear" w:color="auto" w:fill="auto"/>
            <w:noWrap/>
            <w:vAlign w:val="center"/>
            <w:hideMark/>
          </w:tcPr>
          <w:p w14:paraId="1B206A7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5.15</w:t>
            </w:r>
          </w:p>
        </w:tc>
        <w:tc>
          <w:tcPr>
            <w:tcW w:w="1333" w:type="dxa"/>
            <w:tcBorders>
              <w:top w:val="nil"/>
              <w:left w:val="nil"/>
              <w:bottom w:val="nil"/>
              <w:right w:val="nil"/>
            </w:tcBorders>
            <w:shd w:val="clear" w:color="auto" w:fill="auto"/>
            <w:noWrap/>
            <w:vAlign w:val="center"/>
            <w:hideMark/>
          </w:tcPr>
          <w:p w14:paraId="45A04C17"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-18.7</w:t>
            </w:r>
          </w:p>
        </w:tc>
        <w:tc>
          <w:tcPr>
            <w:tcW w:w="838" w:type="dxa"/>
            <w:tcBorders>
              <w:top w:val="nil"/>
              <w:left w:val="nil"/>
              <w:bottom w:val="nil"/>
              <w:right w:val="nil"/>
            </w:tcBorders>
            <w:shd w:val="clear" w:color="auto" w:fill="auto"/>
            <w:noWrap/>
            <w:vAlign w:val="center"/>
            <w:hideMark/>
          </w:tcPr>
          <w:p w14:paraId="3193DC6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-23.4</w:t>
            </w:r>
          </w:p>
        </w:tc>
        <w:tc>
          <w:tcPr>
            <w:tcW w:w="1079" w:type="dxa"/>
            <w:tcBorders>
              <w:top w:val="nil"/>
              <w:left w:val="nil"/>
              <w:bottom w:val="nil"/>
              <w:right w:val="nil"/>
            </w:tcBorders>
            <w:shd w:val="clear" w:color="auto" w:fill="auto"/>
            <w:noWrap/>
            <w:vAlign w:val="center"/>
            <w:hideMark/>
          </w:tcPr>
          <w:p w14:paraId="107C4C25"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-3.8</w:t>
            </w:r>
          </w:p>
        </w:tc>
        <w:tc>
          <w:tcPr>
            <w:tcW w:w="1431" w:type="dxa"/>
            <w:tcBorders>
              <w:top w:val="nil"/>
              <w:left w:val="nil"/>
              <w:bottom w:val="nil"/>
              <w:right w:val="nil"/>
            </w:tcBorders>
            <w:shd w:val="clear" w:color="auto" w:fill="auto"/>
            <w:noWrap/>
            <w:vAlign w:val="center"/>
            <w:hideMark/>
          </w:tcPr>
          <w:p w14:paraId="0B81D54D"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-0.03</w:t>
            </w:r>
          </w:p>
        </w:tc>
        <w:tc>
          <w:tcPr>
            <w:tcW w:w="1169" w:type="dxa"/>
            <w:tcBorders>
              <w:top w:val="nil"/>
              <w:left w:val="nil"/>
              <w:bottom w:val="nil"/>
              <w:right w:val="nil"/>
            </w:tcBorders>
            <w:shd w:val="clear" w:color="auto" w:fill="auto"/>
            <w:noWrap/>
            <w:vAlign w:val="center"/>
            <w:hideMark/>
          </w:tcPr>
          <w:p w14:paraId="0EE0A4B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-0.22</w:t>
            </w:r>
          </w:p>
        </w:tc>
        <w:tc>
          <w:tcPr>
            <w:tcW w:w="1100" w:type="dxa"/>
            <w:tcBorders>
              <w:top w:val="nil"/>
              <w:left w:val="nil"/>
              <w:bottom w:val="nil"/>
              <w:right w:val="nil"/>
            </w:tcBorders>
            <w:shd w:val="clear" w:color="auto" w:fill="auto"/>
            <w:noWrap/>
            <w:vAlign w:val="center"/>
            <w:hideMark/>
          </w:tcPr>
          <w:p w14:paraId="5B1CE896"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0.21</w:t>
            </w:r>
          </w:p>
        </w:tc>
      </w:tr>
      <w:tr w:rsidR="00A15958" w:rsidRPr="00FF3873" w14:paraId="3E76C19F" w14:textId="77777777" w:rsidTr="000F4E87">
        <w:trPr>
          <w:trHeight w:val="320"/>
        </w:trPr>
        <w:tc>
          <w:tcPr>
            <w:tcW w:w="2250" w:type="dxa"/>
            <w:tcBorders>
              <w:top w:val="nil"/>
              <w:left w:val="nil"/>
              <w:bottom w:val="nil"/>
              <w:right w:val="nil"/>
            </w:tcBorders>
            <w:shd w:val="clear" w:color="auto" w:fill="auto"/>
            <w:noWrap/>
            <w:vAlign w:val="center"/>
            <w:hideMark/>
          </w:tcPr>
          <w:p w14:paraId="2E2D7CE1"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CNRM-CM6-1</w:t>
            </w:r>
            <w:r>
              <w:rPr>
                <w:rFonts w:ascii="Calibri" w:hAnsi="Calibri" w:cs="Calibri"/>
                <w:color w:val="000000"/>
                <w:sz w:val="22"/>
                <w:szCs w:val="22"/>
              </w:rPr>
              <w:t xml:space="preserve"> (CNRM)</w:t>
            </w:r>
          </w:p>
        </w:tc>
        <w:tc>
          <w:tcPr>
            <w:tcW w:w="950" w:type="dxa"/>
            <w:tcBorders>
              <w:top w:val="nil"/>
              <w:left w:val="nil"/>
              <w:bottom w:val="nil"/>
              <w:right w:val="nil"/>
            </w:tcBorders>
            <w:shd w:val="clear" w:color="auto" w:fill="auto"/>
            <w:noWrap/>
            <w:vAlign w:val="center"/>
            <w:hideMark/>
          </w:tcPr>
          <w:p w14:paraId="221C9A95"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4.9</w:t>
            </w:r>
          </w:p>
        </w:tc>
        <w:tc>
          <w:tcPr>
            <w:tcW w:w="1333" w:type="dxa"/>
            <w:tcBorders>
              <w:top w:val="nil"/>
              <w:left w:val="nil"/>
              <w:bottom w:val="nil"/>
              <w:right w:val="nil"/>
            </w:tcBorders>
            <w:shd w:val="clear" w:color="auto" w:fill="auto"/>
            <w:noWrap/>
            <w:vAlign w:val="center"/>
            <w:hideMark/>
          </w:tcPr>
          <w:p w14:paraId="3E630D9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-15.2</w:t>
            </w:r>
          </w:p>
        </w:tc>
        <w:tc>
          <w:tcPr>
            <w:tcW w:w="838" w:type="dxa"/>
            <w:tcBorders>
              <w:top w:val="nil"/>
              <w:left w:val="nil"/>
              <w:bottom w:val="nil"/>
              <w:right w:val="nil"/>
            </w:tcBorders>
            <w:shd w:val="clear" w:color="auto" w:fill="auto"/>
            <w:noWrap/>
            <w:vAlign w:val="center"/>
            <w:hideMark/>
          </w:tcPr>
          <w:p w14:paraId="790DFE7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-24.8</w:t>
            </w:r>
          </w:p>
        </w:tc>
        <w:tc>
          <w:tcPr>
            <w:tcW w:w="1079" w:type="dxa"/>
            <w:tcBorders>
              <w:top w:val="nil"/>
              <w:left w:val="nil"/>
              <w:bottom w:val="nil"/>
              <w:right w:val="nil"/>
            </w:tcBorders>
            <w:shd w:val="clear" w:color="auto" w:fill="auto"/>
            <w:noWrap/>
            <w:vAlign w:val="center"/>
            <w:hideMark/>
          </w:tcPr>
          <w:p w14:paraId="28E7676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-5.2</w:t>
            </w:r>
          </w:p>
        </w:tc>
        <w:tc>
          <w:tcPr>
            <w:tcW w:w="1431" w:type="dxa"/>
            <w:tcBorders>
              <w:top w:val="nil"/>
              <w:left w:val="nil"/>
              <w:bottom w:val="nil"/>
              <w:right w:val="nil"/>
            </w:tcBorders>
            <w:shd w:val="clear" w:color="auto" w:fill="auto"/>
            <w:noWrap/>
            <w:vAlign w:val="center"/>
            <w:hideMark/>
          </w:tcPr>
          <w:p w14:paraId="5075D9C4"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-0.03</w:t>
            </w:r>
          </w:p>
        </w:tc>
        <w:tc>
          <w:tcPr>
            <w:tcW w:w="1169" w:type="dxa"/>
            <w:tcBorders>
              <w:top w:val="nil"/>
              <w:left w:val="nil"/>
              <w:bottom w:val="nil"/>
              <w:right w:val="nil"/>
            </w:tcBorders>
            <w:shd w:val="clear" w:color="auto" w:fill="auto"/>
            <w:noWrap/>
            <w:vAlign w:val="center"/>
            <w:hideMark/>
          </w:tcPr>
          <w:p w14:paraId="543012C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-0.34</w:t>
            </w:r>
          </w:p>
        </w:tc>
        <w:tc>
          <w:tcPr>
            <w:tcW w:w="1100" w:type="dxa"/>
            <w:tcBorders>
              <w:top w:val="nil"/>
              <w:left w:val="nil"/>
              <w:bottom w:val="nil"/>
              <w:right w:val="nil"/>
            </w:tcBorders>
            <w:shd w:val="clear" w:color="auto" w:fill="auto"/>
            <w:noWrap/>
            <w:vAlign w:val="center"/>
            <w:hideMark/>
          </w:tcPr>
          <w:p w14:paraId="534CA585"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0.12</w:t>
            </w:r>
          </w:p>
        </w:tc>
      </w:tr>
      <w:tr w:rsidR="00A15958" w:rsidRPr="00FF3873" w14:paraId="30ED3F3D" w14:textId="77777777" w:rsidTr="000F4E87">
        <w:trPr>
          <w:trHeight w:val="320"/>
        </w:trPr>
        <w:tc>
          <w:tcPr>
            <w:tcW w:w="2250" w:type="dxa"/>
            <w:tcBorders>
              <w:top w:val="nil"/>
              <w:left w:val="nil"/>
              <w:bottom w:val="nil"/>
              <w:right w:val="nil"/>
            </w:tcBorders>
            <w:shd w:val="clear" w:color="auto" w:fill="auto"/>
            <w:noWrap/>
            <w:vAlign w:val="center"/>
            <w:hideMark/>
          </w:tcPr>
          <w:p w14:paraId="6CEED696" w14:textId="77777777" w:rsidR="00A15958" w:rsidRPr="00D7096D"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GFDL-CM4</w:t>
            </w:r>
            <w:r w:rsidRPr="00692B0F">
              <w:rPr>
                <w:rFonts w:ascii="Calibri" w:hAnsi="Calibri" w:cs="Calibri"/>
                <w:color w:val="000000"/>
                <w:sz w:val="22"/>
                <w:szCs w:val="22"/>
                <w:vertAlign w:val="superscript"/>
              </w:rPr>
              <w:t>+</w:t>
            </w:r>
            <w:r>
              <w:rPr>
                <w:rFonts w:ascii="Calibri" w:hAnsi="Calibri" w:cs="Calibri"/>
                <w:color w:val="000000"/>
                <w:sz w:val="22"/>
                <w:szCs w:val="22"/>
              </w:rPr>
              <w:t xml:space="preserve"> (GFDL)</w:t>
            </w:r>
          </w:p>
        </w:tc>
        <w:tc>
          <w:tcPr>
            <w:tcW w:w="950" w:type="dxa"/>
            <w:tcBorders>
              <w:top w:val="nil"/>
              <w:left w:val="nil"/>
              <w:bottom w:val="nil"/>
              <w:right w:val="nil"/>
            </w:tcBorders>
            <w:shd w:val="clear" w:color="auto" w:fill="auto"/>
            <w:noWrap/>
            <w:vAlign w:val="center"/>
            <w:hideMark/>
          </w:tcPr>
          <w:p w14:paraId="21AB32ED"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3.89</w:t>
            </w:r>
          </w:p>
        </w:tc>
        <w:tc>
          <w:tcPr>
            <w:tcW w:w="1333" w:type="dxa"/>
            <w:tcBorders>
              <w:top w:val="nil"/>
              <w:left w:val="nil"/>
              <w:bottom w:val="nil"/>
              <w:right w:val="nil"/>
            </w:tcBorders>
            <w:shd w:val="clear" w:color="auto" w:fill="auto"/>
            <w:noWrap/>
            <w:vAlign w:val="center"/>
            <w:hideMark/>
          </w:tcPr>
          <w:p w14:paraId="3FCD807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-9.5</w:t>
            </w:r>
          </w:p>
        </w:tc>
        <w:tc>
          <w:tcPr>
            <w:tcW w:w="838" w:type="dxa"/>
            <w:tcBorders>
              <w:top w:val="nil"/>
              <w:left w:val="nil"/>
              <w:bottom w:val="nil"/>
              <w:right w:val="nil"/>
            </w:tcBorders>
            <w:shd w:val="clear" w:color="auto" w:fill="auto"/>
            <w:noWrap/>
            <w:vAlign w:val="center"/>
            <w:hideMark/>
          </w:tcPr>
          <w:p w14:paraId="49C560CB"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-23.4</w:t>
            </w:r>
          </w:p>
        </w:tc>
        <w:tc>
          <w:tcPr>
            <w:tcW w:w="1079" w:type="dxa"/>
            <w:tcBorders>
              <w:top w:val="nil"/>
              <w:left w:val="nil"/>
              <w:bottom w:val="nil"/>
              <w:right w:val="nil"/>
            </w:tcBorders>
            <w:shd w:val="clear" w:color="auto" w:fill="auto"/>
            <w:noWrap/>
            <w:vAlign w:val="center"/>
            <w:hideMark/>
          </w:tcPr>
          <w:p w14:paraId="341F1B3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-3.8</w:t>
            </w:r>
          </w:p>
        </w:tc>
        <w:tc>
          <w:tcPr>
            <w:tcW w:w="1431" w:type="dxa"/>
            <w:tcBorders>
              <w:top w:val="nil"/>
              <w:left w:val="nil"/>
              <w:bottom w:val="nil"/>
              <w:right w:val="nil"/>
            </w:tcBorders>
            <w:shd w:val="clear" w:color="auto" w:fill="auto"/>
            <w:noWrap/>
            <w:vAlign w:val="center"/>
            <w:hideMark/>
          </w:tcPr>
          <w:p w14:paraId="28650F0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0.04</w:t>
            </w:r>
          </w:p>
        </w:tc>
        <w:tc>
          <w:tcPr>
            <w:tcW w:w="1169" w:type="dxa"/>
            <w:tcBorders>
              <w:top w:val="nil"/>
              <w:left w:val="nil"/>
              <w:bottom w:val="nil"/>
              <w:right w:val="nil"/>
            </w:tcBorders>
            <w:shd w:val="clear" w:color="auto" w:fill="auto"/>
            <w:noWrap/>
            <w:vAlign w:val="center"/>
            <w:hideMark/>
          </w:tcPr>
          <w:p w14:paraId="47FDB8B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-0.15</w:t>
            </w:r>
          </w:p>
        </w:tc>
        <w:tc>
          <w:tcPr>
            <w:tcW w:w="1100" w:type="dxa"/>
            <w:tcBorders>
              <w:top w:val="nil"/>
              <w:left w:val="nil"/>
              <w:bottom w:val="nil"/>
              <w:right w:val="nil"/>
            </w:tcBorders>
            <w:shd w:val="clear" w:color="auto" w:fill="auto"/>
            <w:noWrap/>
            <w:vAlign w:val="center"/>
            <w:hideMark/>
          </w:tcPr>
          <w:p w14:paraId="6BA4EB8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0.61</w:t>
            </w:r>
          </w:p>
        </w:tc>
      </w:tr>
      <w:tr w:rsidR="00A15958" w:rsidRPr="00FF3873" w14:paraId="6D2CA1F5" w14:textId="77777777" w:rsidTr="000F4E87">
        <w:trPr>
          <w:trHeight w:val="320"/>
        </w:trPr>
        <w:tc>
          <w:tcPr>
            <w:tcW w:w="2250" w:type="dxa"/>
            <w:tcBorders>
              <w:top w:val="nil"/>
              <w:left w:val="nil"/>
              <w:bottom w:val="nil"/>
              <w:right w:val="nil"/>
            </w:tcBorders>
            <w:shd w:val="clear" w:color="auto" w:fill="auto"/>
            <w:noWrap/>
            <w:vAlign w:val="center"/>
            <w:hideMark/>
          </w:tcPr>
          <w:p w14:paraId="189FD7D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GISS-E2-1-G</w:t>
            </w:r>
            <w:r>
              <w:rPr>
                <w:rFonts w:ascii="Calibri" w:hAnsi="Calibri" w:cs="Calibri"/>
                <w:color w:val="000000"/>
                <w:sz w:val="22"/>
                <w:szCs w:val="22"/>
              </w:rPr>
              <w:t xml:space="preserve"> (GISS)</w:t>
            </w:r>
          </w:p>
        </w:tc>
        <w:tc>
          <w:tcPr>
            <w:tcW w:w="950" w:type="dxa"/>
            <w:tcBorders>
              <w:top w:val="nil"/>
              <w:left w:val="nil"/>
              <w:bottom w:val="nil"/>
              <w:right w:val="nil"/>
            </w:tcBorders>
            <w:shd w:val="clear" w:color="auto" w:fill="auto"/>
            <w:noWrap/>
            <w:vAlign w:val="center"/>
            <w:hideMark/>
          </w:tcPr>
          <w:p w14:paraId="4728DE7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2.71</w:t>
            </w:r>
          </w:p>
        </w:tc>
        <w:tc>
          <w:tcPr>
            <w:tcW w:w="1333" w:type="dxa"/>
            <w:tcBorders>
              <w:top w:val="nil"/>
              <w:left w:val="nil"/>
              <w:bottom w:val="nil"/>
              <w:right w:val="nil"/>
            </w:tcBorders>
            <w:shd w:val="clear" w:color="auto" w:fill="auto"/>
            <w:noWrap/>
            <w:vAlign w:val="center"/>
            <w:hideMark/>
          </w:tcPr>
          <w:p w14:paraId="05EABF37"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-32.0</w:t>
            </w:r>
          </w:p>
        </w:tc>
        <w:tc>
          <w:tcPr>
            <w:tcW w:w="838" w:type="dxa"/>
            <w:tcBorders>
              <w:top w:val="nil"/>
              <w:left w:val="nil"/>
              <w:bottom w:val="nil"/>
              <w:right w:val="nil"/>
            </w:tcBorders>
            <w:shd w:val="clear" w:color="auto" w:fill="auto"/>
            <w:noWrap/>
            <w:vAlign w:val="center"/>
            <w:hideMark/>
          </w:tcPr>
          <w:p w14:paraId="19B667D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-32.4</w:t>
            </w:r>
          </w:p>
        </w:tc>
        <w:tc>
          <w:tcPr>
            <w:tcW w:w="1079" w:type="dxa"/>
            <w:tcBorders>
              <w:top w:val="nil"/>
              <w:left w:val="nil"/>
              <w:bottom w:val="nil"/>
              <w:right w:val="nil"/>
            </w:tcBorders>
            <w:shd w:val="clear" w:color="auto" w:fill="auto"/>
            <w:noWrap/>
            <w:vAlign w:val="center"/>
            <w:hideMark/>
          </w:tcPr>
          <w:p w14:paraId="05BB5CA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-12.8</w:t>
            </w:r>
          </w:p>
        </w:tc>
        <w:tc>
          <w:tcPr>
            <w:tcW w:w="1431" w:type="dxa"/>
            <w:tcBorders>
              <w:top w:val="nil"/>
              <w:left w:val="nil"/>
              <w:bottom w:val="nil"/>
              <w:right w:val="nil"/>
            </w:tcBorders>
            <w:shd w:val="clear" w:color="auto" w:fill="auto"/>
            <w:noWrap/>
            <w:vAlign w:val="center"/>
            <w:hideMark/>
          </w:tcPr>
          <w:p w14:paraId="7FDF5F6A"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-0.09</w:t>
            </w:r>
          </w:p>
        </w:tc>
        <w:tc>
          <w:tcPr>
            <w:tcW w:w="1169" w:type="dxa"/>
            <w:tcBorders>
              <w:top w:val="nil"/>
              <w:left w:val="nil"/>
              <w:bottom w:val="nil"/>
              <w:right w:val="nil"/>
            </w:tcBorders>
            <w:shd w:val="clear" w:color="auto" w:fill="auto"/>
            <w:noWrap/>
            <w:vAlign w:val="center"/>
            <w:hideMark/>
          </w:tcPr>
          <w:p w14:paraId="375C6E67"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-0.46</w:t>
            </w:r>
          </w:p>
        </w:tc>
        <w:tc>
          <w:tcPr>
            <w:tcW w:w="1100" w:type="dxa"/>
            <w:tcBorders>
              <w:top w:val="nil"/>
              <w:left w:val="nil"/>
              <w:bottom w:val="nil"/>
              <w:right w:val="nil"/>
            </w:tcBorders>
            <w:shd w:val="clear" w:color="auto" w:fill="auto"/>
            <w:noWrap/>
            <w:vAlign w:val="center"/>
            <w:hideMark/>
          </w:tcPr>
          <w:p w14:paraId="700439D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-0.15</w:t>
            </w:r>
          </w:p>
        </w:tc>
      </w:tr>
      <w:tr w:rsidR="00A15958" w:rsidRPr="00FF3873" w14:paraId="60426347" w14:textId="77777777" w:rsidTr="000F4E87">
        <w:trPr>
          <w:trHeight w:val="320"/>
        </w:trPr>
        <w:tc>
          <w:tcPr>
            <w:tcW w:w="2250" w:type="dxa"/>
            <w:tcBorders>
              <w:top w:val="nil"/>
              <w:left w:val="nil"/>
              <w:bottom w:val="nil"/>
              <w:right w:val="nil"/>
            </w:tcBorders>
            <w:shd w:val="clear" w:color="auto" w:fill="auto"/>
            <w:noWrap/>
            <w:vAlign w:val="center"/>
            <w:hideMark/>
          </w:tcPr>
          <w:p w14:paraId="644E29B7" w14:textId="77777777" w:rsidR="00A15958" w:rsidRPr="00D7096D"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HadGEM3-GC31-LL</w:t>
            </w:r>
            <w:r w:rsidRPr="00692B0F">
              <w:rPr>
                <w:rFonts w:ascii="Calibri" w:hAnsi="Calibri" w:cs="Calibri"/>
                <w:color w:val="000000"/>
                <w:sz w:val="22"/>
                <w:szCs w:val="22"/>
                <w:vertAlign w:val="superscript"/>
              </w:rPr>
              <w:t>+</w:t>
            </w:r>
            <w:r>
              <w:rPr>
                <w:rFonts w:ascii="Calibri" w:hAnsi="Calibri" w:cs="Calibri"/>
                <w:color w:val="000000"/>
                <w:sz w:val="22"/>
                <w:szCs w:val="22"/>
              </w:rPr>
              <w:t xml:space="preserve"> (MOHC)</w:t>
            </w:r>
          </w:p>
        </w:tc>
        <w:tc>
          <w:tcPr>
            <w:tcW w:w="950" w:type="dxa"/>
            <w:tcBorders>
              <w:top w:val="nil"/>
              <w:left w:val="nil"/>
              <w:bottom w:val="nil"/>
              <w:right w:val="nil"/>
            </w:tcBorders>
            <w:shd w:val="clear" w:color="auto" w:fill="auto"/>
            <w:noWrap/>
            <w:vAlign w:val="center"/>
            <w:hideMark/>
          </w:tcPr>
          <w:p w14:paraId="25A3391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5.55</w:t>
            </w:r>
          </w:p>
        </w:tc>
        <w:tc>
          <w:tcPr>
            <w:tcW w:w="1333" w:type="dxa"/>
            <w:tcBorders>
              <w:top w:val="nil"/>
              <w:left w:val="nil"/>
              <w:bottom w:val="nil"/>
              <w:right w:val="nil"/>
            </w:tcBorders>
            <w:shd w:val="clear" w:color="auto" w:fill="auto"/>
            <w:noWrap/>
            <w:vAlign w:val="center"/>
            <w:hideMark/>
          </w:tcPr>
          <w:p w14:paraId="01D2A2AB"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-5.8</w:t>
            </w:r>
          </w:p>
        </w:tc>
        <w:tc>
          <w:tcPr>
            <w:tcW w:w="838" w:type="dxa"/>
            <w:tcBorders>
              <w:top w:val="nil"/>
              <w:left w:val="nil"/>
              <w:bottom w:val="nil"/>
              <w:right w:val="nil"/>
            </w:tcBorders>
            <w:shd w:val="clear" w:color="auto" w:fill="auto"/>
            <w:noWrap/>
            <w:vAlign w:val="center"/>
            <w:hideMark/>
          </w:tcPr>
          <w:p w14:paraId="08B73624"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-9.1</w:t>
            </w:r>
          </w:p>
        </w:tc>
        <w:tc>
          <w:tcPr>
            <w:tcW w:w="1079" w:type="dxa"/>
            <w:tcBorders>
              <w:top w:val="nil"/>
              <w:left w:val="nil"/>
              <w:bottom w:val="nil"/>
              <w:right w:val="nil"/>
            </w:tcBorders>
            <w:shd w:val="clear" w:color="auto" w:fill="auto"/>
            <w:noWrap/>
            <w:vAlign w:val="center"/>
            <w:hideMark/>
          </w:tcPr>
          <w:p w14:paraId="77A4C98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10.5</w:t>
            </w:r>
          </w:p>
        </w:tc>
        <w:tc>
          <w:tcPr>
            <w:tcW w:w="1431" w:type="dxa"/>
            <w:tcBorders>
              <w:top w:val="nil"/>
              <w:left w:val="nil"/>
              <w:bottom w:val="nil"/>
              <w:right w:val="nil"/>
            </w:tcBorders>
            <w:shd w:val="clear" w:color="auto" w:fill="auto"/>
            <w:noWrap/>
            <w:vAlign w:val="center"/>
            <w:hideMark/>
          </w:tcPr>
          <w:p w14:paraId="07D38D89"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0.04</w:t>
            </w:r>
          </w:p>
        </w:tc>
        <w:tc>
          <w:tcPr>
            <w:tcW w:w="1169" w:type="dxa"/>
            <w:tcBorders>
              <w:top w:val="nil"/>
              <w:left w:val="nil"/>
              <w:bottom w:val="nil"/>
              <w:right w:val="nil"/>
            </w:tcBorders>
            <w:shd w:val="clear" w:color="auto" w:fill="auto"/>
            <w:noWrap/>
            <w:vAlign w:val="center"/>
            <w:hideMark/>
          </w:tcPr>
          <w:p w14:paraId="59E97B2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-0.15</w:t>
            </w:r>
          </w:p>
        </w:tc>
        <w:tc>
          <w:tcPr>
            <w:tcW w:w="1100" w:type="dxa"/>
            <w:tcBorders>
              <w:top w:val="nil"/>
              <w:left w:val="nil"/>
              <w:bottom w:val="nil"/>
              <w:right w:val="nil"/>
            </w:tcBorders>
            <w:shd w:val="clear" w:color="auto" w:fill="auto"/>
            <w:noWrap/>
            <w:vAlign w:val="center"/>
            <w:hideMark/>
          </w:tcPr>
          <w:p w14:paraId="6D25DAA8"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0.46</w:t>
            </w:r>
          </w:p>
        </w:tc>
      </w:tr>
      <w:tr w:rsidR="00A15958" w:rsidRPr="00FF3873" w14:paraId="0DDB75C4" w14:textId="77777777" w:rsidTr="000F4E87">
        <w:trPr>
          <w:trHeight w:val="320"/>
        </w:trPr>
        <w:tc>
          <w:tcPr>
            <w:tcW w:w="2250" w:type="dxa"/>
            <w:tcBorders>
              <w:top w:val="nil"/>
              <w:left w:val="nil"/>
              <w:bottom w:val="nil"/>
              <w:right w:val="nil"/>
            </w:tcBorders>
            <w:shd w:val="clear" w:color="auto" w:fill="auto"/>
            <w:noWrap/>
            <w:vAlign w:val="center"/>
            <w:hideMark/>
          </w:tcPr>
          <w:p w14:paraId="6DE78B8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IPSL-CM6A-LR</w:t>
            </w:r>
            <w:r>
              <w:rPr>
                <w:rFonts w:ascii="Calibri" w:hAnsi="Calibri" w:cs="Calibri"/>
                <w:color w:val="000000"/>
                <w:sz w:val="22"/>
                <w:szCs w:val="22"/>
              </w:rPr>
              <w:t xml:space="preserve"> (IPSL)</w:t>
            </w:r>
          </w:p>
        </w:tc>
        <w:tc>
          <w:tcPr>
            <w:tcW w:w="950" w:type="dxa"/>
            <w:tcBorders>
              <w:top w:val="nil"/>
              <w:left w:val="nil"/>
              <w:bottom w:val="nil"/>
              <w:right w:val="nil"/>
            </w:tcBorders>
            <w:shd w:val="clear" w:color="auto" w:fill="auto"/>
            <w:noWrap/>
            <w:vAlign w:val="center"/>
            <w:hideMark/>
          </w:tcPr>
          <w:p w14:paraId="66E1D4F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4.56</w:t>
            </w:r>
          </w:p>
        </w:tc>
        <w:tc>
          <w:tcPr>
            <w:tcW w:w="1333" w:type="dxa"/>
            <w:tcBorders>
              <w:top w:val="nil"/>
              <w:left w:val="nil"/>
              <w:bottom w:val="nil"/>
              <w:right w:val="nil"/>
            </w:tcBorders>
            <w:shd w:val="clear" w:color="auto" w:fill="auto"/>
            <w:noWrap/>
            <w:vAlign w:val="center"/>
            <w:hideMark/>
          </w:tcPr>
          <w:p w14:paraId="00B34C9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-23.2</w:t>
            </w:r>
          </w:p>
        </w:tc>
        <w:tc>
          <w:tcPr>
            <w:tcW w:w="838" w:type="dxa"/>
            <w:tcBorders>
              <w:top w:val="nil"/>
              <w:left w:val="nil"/>
              <w:bottom w:val="nil"/>
              <w:right w:val="nil"/>
            </w:tcBorders>
            <w:shd w:val="clear" w:color="auto" w:fill="auto"/>
            <w:noWrap/>
            <w:vAlign w:val="center"/>
            <w:hideMark/>
          </w:tcPr>
          <w:p w14:paraId="798EF0C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-29.0</w:t>
            </w:r>
          </w:p>
        </w:tc>
        <w:tc>
          <w:tcPr>
            <w:tcW w:w="1079" w:type="dxa"/>
            <w:tcBorders>
              <w:top w:val="nil"/>
              <w:left w:val="nil"/>
              <w:bottom w:val="nil"/>
              <w:right w:val="nil"/>
            </w:tcBorders>
            <w:shd w:val="clear" w:color="auto" w:fill="auto"/>
            <w:noWrap/>
            <w:vAlign w:val="center"/>
            <w:hideMark/>
          </w:tcPr>
          <w:p w14:paraId="7BB923D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-9.4</w:t>
            </w:r>
          </w:p>
        </w:tc>
        <w:tc>
          <w:tcPr>
            <w:tcW w:w="1431" w:type="dxa"/>
            <w:tcBorders>
              <w:top w:val="nil"/>
              <w:left w:val="nil"/>
              <w:bottom w:val="nil"/>
              <w:right w:val="nil"/>
            </w:tcBorders>
            <w:shd w:val="clear" w:color="auto" w:fill="auto"/>
            <w:noWrap/>
            <w:vAlign w:val="center"/>
            <w:hideMark/>
          </w:tcPr>
          <w:p w14:paraId="08A1EBF8"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-0.11</w:t>
            </w:r>
          </w:p>
        </w:tc>
        <w:tc>
          <w:tcPr>
            <w:tcW w:w="1169" w:type="dxa"/>
            <w:tcBorders>
              <w:top w:val="nil"/>
              <w:left w:val="nil"/>
              <w:bottom w:val="nil"/>
              <w:right w:val="nil"/>
            </w:tcBorders>
            <w:shd w:val="clear" w:color="auto" w:fill="auto"/>
            <w:noWrap/>
            <w:vAlign w:val="center"/>
            <w:hideMark/>
          </w:tcPr>
          <w:p w14:paraId="46E6475C"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-0.62</w:t>
            </w:r>
          </w:p>
        </w:tc>
        <w:tc>
          <w:tcPr>
            <w:tcW w:w="1100" w:type="dxa"/>
            <w:tcBorders>
              <w:top w:val="nil"/>
              <w:left w:val="nil"/>
              <w:bottom w:val="nil"/>
              <w:right w:val="nil"/>
            </w:tcBorders>
            <w:shd w:val="clear" w:color="auto" w:fill="auto"/>
            <w:noWrap/>
            <w:vAlign w:val="center"/>
            <w:hideMark/>
          </w:tcPr>
          <w:p w14:paraId="0B4C6C17"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0.46</w:t>
            </w:r>
          </w:p>
        </w:tc>
      </w:tr>
      <w:tr w:rsidR="00A15958" w:rsidRPr="00FF3873" w14:paraId="779D0823" w14:textId="77777777" w:rsidTr="000F4E87">
        <w:trPr>
          <w:trHeight w:val="320"/>
        </w:trPr>
        <w:tc>
          <w:tcPr>
            <w:tcW w:w="2250" w:type="dxa"/>
            <w:tcBorders>
              <w:top w:val="nil"/>
              <w:left w:val="nil"/>
              <w:bottom w:val="nil"/>
              <w:right w:val="nil"/>
            </w:tcBorders>
            <w:shd w:val="clear" w:color="auto" w:fill="auto"/>
            <w:noWrap/>
            <w:vAlign w:val="center"/>
            <w:hideMark/>
          </w:tcPr>
          <w:p w14:paraId="374197A7" w14:textId="77777777" w:rsidR="00A15958" w:rsidRPr="00D7096D"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MIROC6</w:t>
            </w:r>
            <w:r w:rsidRPr="00692B0F">
              <w:rPr>
                <w:rFonts w:ascii="Calibri" w:hAnsi="Calibri" w:cs="Calibri"/>
                <w:color w:val="000000"/>
                <w:sz w:val="22"/>
                <w:szCs w:val="22"/>
                <w:vertAlign w:val="superscript"/>
              </w:rPr>
              <w:t>+</w:t>
            </w:r>
            <w:r>
              <w:rPr>
                <w:rFonts w:ascii="Calibri" w:hAnsi="Calibri" w:cs="Calibri"/>
                <w:color w:val="000000"/>
                <w:sz w:val="22"/>
                <w:szCs w:val="22"/>
              </w:rPr>
              <w:t xml:space="preserve"> (MIROC)</w:t>
            </w:r>
          </w:p>
        </w:tc>
        <w:tc>
          <w:tcPr>
            <w:tcW w:w="950" w:type="dxa"/>
            <w:tcBorders>
              <w:top w:val="nil"/>
              <w:left w:val="nil"/>
              <w:bottom w:val="nil"/>
              <w:right w:val="nil"/>
            </w:tcBorders>
            <w:shd w:val="clear" w:color="auto" w:fill="auto"/>
            <w:noWrap/>
            <w:vAlign w:val="center"/>
            <w:hideMark/>
          </w:tcPr>
          <w:p w14:paraId="6A63A507"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2.6</w:t>
            </w:r>
          </w:p>
        </w:tc>
        <w:tc>
          <w:tcPr>
            <w:tcW w:w="1333" w:type="dxa"/>
            <w:tcBorders>
              <w:top w:val="nil"/>
              <w:left w:val="nil"/>
              <w:bottom w:val="nil"/>
              <w:right w:val="nil"/>
            </w:tcBorders>
            <w:shd w:val="clear" w:color="auto" w:fill="auto"/>
            <w:noWrap/>
            <w:vAlign w:val="center"/>
            <w:hideMark/>
          </w:tcPr>
          <w:p w14:paraId="0BBEE2B3"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-6.8</w:t>
            </w:r>
          </w:p>
        </w:tc>
        <w:tc>
          <w:tcPr>
            <w:tcW w:w="838" w:type="dxa"/>
            <w:tcBorders>
              <w:top w:val="nil"/>
              <w:left w:val="nil"/>
              <w:bottom w:val="nil"/>
              <w:right w:val="nil"/>
            </w:tcBorders>
            <w:shd w:val="clear" w:color="auto" w:fill="auto"/>
            <w:noWrap/>
            <w:vAlign w:val="center"/>
            <w:hideMark/>
          </w:tcPr>
          <w:p w14:paraId="350BA8B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-14.3</w:t>
            </w:r>
          </w:p>
        </w:tc>
        <w:tc>
          <w:tcPr>
            <w:tcW w:w="1079" w:type="dxa"/>
            <w:tcBorders>
              <w:top w:val="nil"/>
              <w:left w:val="nil"/>
              <w:bottom w:val="nil"/>
              <w:right w:val="nil"/>
            </w:tcBorders>
            <w:shd w:val="clear" w:color="auto" w:fill="auto"/>
            <w:noWrap/>
            <w:vAlign w:val="center"/>
            <w:hideMark/>
          </w:tcPr>
          <w:p w14:paraId="1B557850"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5.3</w:t>
            </w:r>
          </w:p>
        </w:tc>
        <w:tc>
          <w:tcPr>
            <w:tcW w:w="1431" w:type="dxa"/>
            <w:tcBorders>
              <w:top w:val="nil"/>
              <w:left w:val="nil"/>
              <w:bottom w:val="nil"/>
              <w:right w:val="nil"/>
            </w:tcBorders>
            <w:shd w:val="clear" w:color="auto" w:fill="auto"/>
            <w:noWrap/>
            <w:vAlign w:val="center"/>
            <w:hideMark/>
          </w:tcPr>
          <w:p w14:paraId="38F54F2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-0.16</w:t>
            </w:r>
          </w:p>
        </w:tc>
        <w:tc>
          <w:tcPr>
            <w:tcW w:w="1169" w:type="dxa"/>
            <w:tcBorders>
              <w:top w:val="nil"/>
              <w:left w:val="nil"/>
              <w:bottom w:val="nil"/>
              <w:right w:val="nil"/>
            </w:tcBorders>
            <w:shd w:val="clear" w:color="auto" w:fill="auto"/>
            <w:noWrap/>
            <w:vAlign w:val="center"/>
            <w:hideMark/>
          </w:tcPr>
          <w:p w14:paraId="35E99C6D"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-0.47</w:t>
            </w:r>
          </w:p>
        </w:tc>
        <w:tc>
          <w:tcPr>
            <w:tcW w:w="1100" w:type="dxa"/>
            <w:tcBorders>
              <w:top w:val="nil"/>
              <w:left w:val="nil"/>
              <w:bottom w:val="nil"/>
              <w:right w:val="nil"/>
            </w:tcBorders>
            <w:shd w:val="clear" w:color="auto" w:fill="auto"/>
            <w:noWrap/>
            <w:vAlign w:val="center"/>
            <w:hideMark/>
          </w:tcPr>
          <w:p w14:paraId="5E22C99A"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-0.18</w:t>
            </w:r>
          </w:p>
        </w:tc>
      </w:tr>
      <w:tr w:rsidR="00A15958" w:rsidRPr="00FF3873" w14:paraId="5A7AE66B" w14:textId="77777777" w:rsidTr="000F4E87">
        <w:trPr>
          <w:trHeight w:val="320"/>
        </w:trPr>
        <w:tc>
          <w:tcPr>
            <w:tcW w:w="2250" w:type="dxa"/>
            <w:tcBorders>
              <w:top w:val="nil"/>
              <w:left w:val="nil"/>
              <w:bottom w:val="nil"/>
              <w:right w:val="nil"/>
            </w:tcBorders>
            <w:shd w:val="clear" w:color="auto" w:fill="auto"/>
            <w:noWrap/>
            <w:vAlign w:val="center"/>
            <w:hideMark/>
          </w:tcPr>
          <w:p w14:paraId="5E4E15D5"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MRI-ESM2-0</w:t>
            </w:r>
            <w:r>
              <w:rPr>
                <w:rFonts w:ascii="Calibri" w:hAnsi="Calibri" w:cs="Calibri"/>
                <w:color w:val="000000"/>
                <w:sz w:val="22"/>
                <w:szCs w:val="22"/>
              </w:rPr>
              <w:t xml:space="preserve"> (MRI)</w:t>
            </w:r>
          </w:p>
        </w:tc>
        <w:tc>
          <w:tcPr>
            <w:tcW w:w="950" w:type="dxa"/>
            <w:tcBorders>
              <w:top w:val="nil"/>
              <w:left w:val="nil"/>
              <w:bottom w:val="nil"/>
              <w:right w:val="nil"/>
            </w:tcBorders>
            <w:shd w:val="clear" w:color="auto" w:fill="auto"/>
            <w:noWrap/>
            <w:vAlign w:val="center"/>
            <w:hideMark/>
          </w:tcPr>
          <w:p w14:paraId="74A8749A"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3.13</w:t>
            </w:r>
          </w:p>
        </w:tc>
        <w:tc>
          <w:tcPr>
            <w:tcW w:w="1333" w:type="dxa"/>
            <w:tcBorders>
              <w:top w:val="nil"/>
              <w:left w:val="nil"/>
              <w:bottom w:val="nil"/>
              <w:right w:val="nil"/>
            </w:tcBorders>
            <w:shd w:val="clear" w:color="auto" w:fill="auto"/>
            <w:noWrap/>
            <w:vAlign w:val="center"/>
            <w:hideMark/>
          </w:tcPr>
          <w:p w14:paraId="7D8E2B2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-25.9</w:t>
            </w:r>
          </w:p>
        </w:tc>
        <w:tc>
          <w:tcPr>
            <w:tcW w:w="838" w:type="dxa"/>
            <w:tcBorders>
              <w:top w:val="nil"/>
              <w:left w:val="nil"/>
              <w:bottom w:val="nil"/>
              <w:right w:val="nil"/>
            </w:tcBorders>
            <w:shd w:val="clear" w:color="auto" w:fill="auto"/>
            <w:noWrap/>
            <w:vAlign w:val="center"/>
            <w:hideMark/>
          </w:tcPr>
          <w:p w14:paraId="521B9200"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-28.8</w:t>
            </w:r>
          </w:p>
        </w:tc>
        <w:tc>
          <w:tcPr>
            <w:tcW w:w="1079" w:type="dxa"/>
            <w:tcBorders>
              <w:top w:val="nil"/>
              <w:left w:val="nil"/>
              <w:bottom w:val="nil"/>
              <w:right w:val="nil"/>
            </w:tcBorders>
            <w:shd w:val="clear" w:color="auto" w:fill="auto"/>
            <w:noWrap/>
            <w:vAlign w:val="center"/>
            <w:hideMark/>
          </w:tcPr>
          <w:p w14:paraId="06BCE172"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-9.2</w:t>
            </w:r>
          </w:p>
        </w:tc>
        <w:tc>
          <w:tcPr>
            <w:tcW w:w="1431" w:type="dxa"/>
            <w:tcBorders>
              <w:top w:val="nil"/>
              <w:left w:val="nil"/>
              <w:bottom w:val="nil"/>
              <w:right w:val="nil"/>
            </w:tcBorders>
            <w:shd w:val="clear" w:color="auto" w:fill="auto"/>
            <w:noWrap/>
            <w:vAlign w:val="center"/>
            <w:hideMark/>
          </w:tcPr>
          <w:p w14:paraId="172184EB"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0.02</w:t>
            </w:r>
          </w:p>
        </w:tc>
        <w:tc>
          <w:tcPr>
            <w:tcW w:w="1169" w:type="dxa"/>
            <w:tcBorders>
              <w:top w:val="nil"/>
              <w:left w:val="nil"/>
              <w:bottom w:val="nil"/>
              <w:right w:val="nil"/>
            </w:tcBorders>
            <w:shd w:val="clear" w:color="auto" w:fill="auto"/>
            <w:noWrap/>
            <w:vAlign w:val="center"/>
            <w:hideMark/>
          </w:tcPr>
          <w:p w14:paraId="7BF4EF2E"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-0.19</w:t>
            </w:r>
          </w:p>
        </w:tc>
        <w:tc>
          <w:tcPr>
            <w:tcW w:w="1100" w:type="dxa"/>
            <w:tcBorders>
              <w:top w:val="nil"/>
              <w:left w:val="nil"/>
              <w:bottom w:val="nil"/>
              <w:right w:val="nil"/>
            </w:tcBorders>
            <w:shd w:val="clear" w:color="auto" w:fill="auto"/>
            <w:noWrap/>
            <w:vAlign w:val="center"/>
            <w:hideMark/>
          </w:tcPr>
          <w:p w14:paraId="7E88A04F"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-0.31</w:t>
            </w:r>
          </w:p>
        </w:tc>
      </w:tr>
      <w:tr w:rsidR="00A15958" w:rsidRPr="00FF3873" w14:paraId="5E6838AD" w14:textId="77777777" w:rsidTr="000F4E87">
        <w:trPr>
          <w:trHeight w:val="320"/>
        </w:trPr>
        <w:tc>
          <w:tcPr>
            <w:tcW w:w="2250" w:type="dxa"/>
            <w:tcBorders>
              <w:top w:val="nil"/>
              <w:left w:val="nil"/>
              <w:bottom w:val="nil"/>
              <w:right w:val="nil"/>
            </w:tcBorders>
            <w:shd w:val="clear" w:color="auto" w:fill="auto"/>
            <w:noWrap/>
            <w:vAlign w:val="center"/>
            <w:hideMark/>
          </w:tcPr>
          <w:p w14:paraId="37E66A1E"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 xml:space="preserve">Mean </w:t>
            </w:r>
            <w:r>
              <w:rPr>
                <w:rFonts w:ascii="Calibri" w:hAnsi="Calibri" w:cs="Calibri"/>
                <w:b/>
                <w:bCs/>
                <w:color w:val="000000"/>
                <w:sz w:val="22"/>
                <w:szCs w:val="22"/>
              </w:rPr>
              <w:t>10</w:t>
            </w:r>
            <w:r w:rsidRPr="00FF3873">
              <w:rPr>
                <w:rFonts w:ascii="Calibri" w:hAnsi="Calibri" w:cs="Calibri"/>
                <w:b/>
                <w:bCs/>
                <w:color w:val="000000"/>
                <w:sz w:val="22"/>
                <w:szCs w:val="22"/>
              </w:rPr>
              <w:t xml:space="preserve"> models</w:t>
            </w:r>
          </w:p>
        </w:tc>
        <w:tc>
          <w:tcPr>
            <w:tcW w:w="950" w:type="dxa"/>
            <w:tcBorders>
              <w:top w:val="nil"/>
              <w:left w:val="nil"/>
              <w:bottom w:val="nil"/>
              <w:right w:val="nil"/>
            </w:tcBorders>
            <w:shd w:val="clear" w:color="auto" w:fill="auto"/>
            <w:noWrap/>
            <w:vAlign w:val="center"/>
            <w:hideMark/>
          </w:tcPr>
          <w:p w14:paraId="1D81D32C"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4.</w:t>
            </w:r>
            <w:r>
              <w:rPr>
                <w:rFonts w:ascii="Calibri" w:hAnsi="Calibri" w:cs="Calibri"/>
                <w:b/>
                <w:bCs/>
                <w:color w:val="000000"/>
                <w:sz w:val="22"/>
                <w:szCs w:val="22"/>
              </w:rPr>
              <w:t>1</w:t>
            </w:r>
          </w:p>
        </w:tc>
        <w:tc>
          <w:tcPr>
            <w:tcW w:w="1333" w:type="dxa"/>
            <w:tcBorders>
              <w:top w:val="nil"/>
              <w:left w:val="nil"/>
              <w:bottom w:val="nil"/>
              <w:right w:val="nil"/>
            </w:tcBorders>
            <w:shd w:val="clear" w:color="auto" w:fill="auto"/>
            <w:noWrap/>
            <w:vAlign w:val="center"/>
            <w:hideMark/>
          </w:tcPr>
          <w:p w14:paraId="188F0366"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-1</w:t>
            </w:r>
            <w:r>
              <w:rPr>
                <w:rFonts w:ascii="Calibri" w:hAnsi="Calibri" w:cs="Calibri"/>
                <w:b/>
                <w:bCs/>
                <w:color w:val="000000"/>
                <w:sz w:val="22"/>
                <w:szCs w:val="22"/>
              </w:rPr>
              <w:t>6.2</w:t>
            </w:r>
          </w:p>
        </w:tc>
        <w:tc>
          <w:tcPr>
            <w:tcW w:w="838" w:type="dxa"/>
            <w:tcBorders>
              <w:top w:val="nil"/>
              <w:left w:val="nil"/>
              <w:bottom w:val="nil"/>
              <w:right w:val="nil"/>
            </w:tcBorders>
            <w:shd w:val="clear" w:color="auto" w:fill="auto"/>
            <w:noWrap/>
            <w:vAlign w:val="center"/>
            <w:hideMark/>
          </w:tcPr>
          <w:p w14:paraId="41820D50"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-2</w:t>
            </w:r>
            <w:r>
              <w:rPr>
                <w:rFonts w:ascii="Calibri" w:hAnsi="Calibri" w:cs="Calibri"/>
                <w:b/>
                <w:bCs/>
                <w:color w:val="000000"/>
                <w:sz w:val="22"/>
                <w:szCs w:val="22"/>
              </w:rPr>
              <w:t>5.4</w:t>
            </w:r>
          </w:p>
        </w:tc>
        <w:tc>
          <w:tcPr>
            <w:tcW w:w="1079" w:type="dxa"/>
            <w:tcBorders>
              <w:top w:val="nil"/>
              <w:left w:val="nil"/>
              <w:bottom w:val="nil"/>
              <w:right w:val="nil"/>
            </w:tcBorders>
            <w:shd w:val="clear" w:color="auto" w:fill="auto"/>
            <w:noWrap/>
            <w:vAlign w:val="center"/>
            <w:hideMark/>
          </w:tcPr>
          <w:p w14:paraId="354584D0" w14:textId="77777777" w:rsidR="00A15958" w:rsidRPr="00FF3873" w:rsidRDefault="00A15958" w:rsidP="000F4E87">
            <w:pPr>
              <w:jc w:val="center"/>
              <w:rPr>
                <w:rFonts w:ascii="Calibri" w:hAnsi="Calibri" w:cs="Calibri"/>
                <w:color w:val="000000"/>
                <w:sz w:val="22"/>
                <w:szCs w:val="22"/>
              </w:rPr>
            </w:pPr>
            <w:r w:rsidRPr="00FF3873">
              <w:rPr>
                <w:rFonts w:ascii="Calibri" w:hAnsi="Calibri" w:cs="Calibri"/>
                <w:color w:val="000000"/>
                <w:sz w:val="22"/>
                <w:szCs w:val="22"/>
              </w:rPr>
              <w:t>-</w:t>
            </w:r>
            <w:r>
              <w:rPr>
                <w:rFonts w:ascii="Calibri" w:hAnsi="Calibri" w:cs="Calibri"/>
                <w:color w:val="000000"/>
                <w:sz w:val="22"/>
                <w:szCs w:val="22"/>
              </w:rPr>
              <w:t>5.8</w:t>
            </w:r>
          </w:p>
        </w:tc>
        <w:tc>
          <w:tcPr>
            <w:tcW w:w="1431" w:type="dxa"/>
            <w:tcBorders>
              <w:top w:val="nil"/>
              <w:left w:val="nil"/>
              <w:bottom w:val="nil"/>
              <w:right w:val="nil"/>
            </w:tcBorders>
            <w:shd w:val="clear" w:color="auto" w:fill="auto"/>
            <w:noWrap/>
            <w:vAlign w:val="center"/>
            <w:hideMark/>
          </w:tcPr>
          <w:p w14:paraId="4704F5BB"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-0.0</w:t>
            </w:r>
            <w:r>
              <w:rPr>
                <w:rFonts w:ascii="Calibri" w:hAnsi="Calibri" w:cs="Calibri"/>
                <w:b/>
                <w:bCs/>
                <w:color w:val="000000"/>
                <w:sz w:val="22"/>
                <w:szCs w:val="22"/>
              </w:rPr>
              <w:t>4</w:t>
            </w:r>
          </w:p>
        </w:tc>
        <w:tc>
          <w:tcPr>
            <w:tcW w:w="1169" w:type="dxa"/>
            <w:tcBorders>
              <w:top w:val="nil"/>
              <w:left w:val="nil"/>
              <w:bottom w:val="nil"/>
              <w:right w:val="nil"/>
            </w:tcBorders>
            <w:shd w:val="clear" w:color="auto" w:fill="auto"/>
            <w:noWrap/>
            <w:vAlign w:val="center"/>
            <w:hideMark/>
          </w:tcPr>
          <w:p w14:paraId="2453DC6E"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-0.3</w:t>
            </w:r>
            <w:r>
              <w:rPr>
                <w:rFonts w:ascii="Calibri" w:hAnsi="Calibri" w:cs="Calibri"/>
                <w:b/>
                <w:bCs/>
                <w:color w:val="000000"/>
                <w:sz w:val="22"/>
                <w:szCs w:val="22"/>
              </w:rPr>
              <w:t>3</w:t>
            </w:r>
          </w:p>
        </w:tc>
        <w:tc>
          <w:tcPr>
            <w:tcW w:w="1100" w:type="dxa"/>
            <w:tcBorders>
              <w:top w:val="nil"/>
              <w:left w:val="nil"/>
              <w:bottom w:val="nil"/>
              <w:right w:val="nil"/>
            </w:tcBorders>
            <w:shd w:val="clear" w:color="auto" w:fill="auto"/>
            <w:noWrap/>
            <w:vAlign w:val="center"/>
            <w:hideMark/>
          </w:tcPr>
          <w:p w14:paraId="403C251A" w14:textId="77777777" w:rsidR="00A15958" w:rsidRPr="00FF3873" w:rsidRDefault="00A15958" w:rsidP="000F4E87">
            <w:pPr>
              <w:jc w:val="center"/>
              <w:rPr>
                <w:rFonts w:ascii="Calibri" w:hAnsi="Calibri" w:cs="Calibri"/>
                <w:b/>
                <w:bCs/>
                <w:color w:val="000000"/>
                <w:sz w:val="22"/>
                <w:szCs w:val="22"/>
              </w:rPr>
            </w:pPr>
            <w:r w:rsidRPr="00FF3873">
              <w:rPr>
                <w:rFonts w:ascii="Calibri" w:hAnsi="Calibri" w:cs="Calibri"/>
                <w:b/>
                <w:bCs/>
                <w:color w:val="000000"/>
                <w:sz w:val="22"/>
                <w:szCs w:val="22"/>
              </w:rPr>
              <w:t>0.0</w:t>
            </w:r>
            <w:r>
              <w:rPr>
                <w:rFonts w:ascii="Calibri" w:hAnsi="Calibri" w:cs="Calibri"/>
                <w:b/>
                <w:bCs/>
                <w:color w:val="000000"/>
                <w:sz w:val="22"/>
                <w:szCs w:val="22"/>
              </w:rPr>
              <w:t>7</w:t>
            </w:r>
          </w:p>
        </w:tc>
      </w:tr>
    </w:tbl>
    <w:p w14:paraId="5F5323B5" w14:textId="77777777" w:rsidR="00A15958" w:rsidRPr="00E41FB8" w:rsidRDefault="00A15958" w:rsidP="00A15958">
      <w:pPr>
        <w:rPr>
          <w:sz w:val="22"/>
          <w:szCs w:val="22"/>
        </w:rPr>
      </w:pPr>
    </w:p>
    <w:p w14:paraId="138DAEF3" w14:textId="77777777" w:rsidR="00A15958" w:rsidRDefault="00A15958" w:rsidP="00A15958">
      <w:pPr>
        <w:rPr>
          <w:b/>
          <w:bCs/>
          <w:sz w:val="22"/>
          <w:szCs w:val="22"/>
        </w:rPr>
      </w:pPr>
    </w:p>
    <w:p w14:paraId="3D7D4BBC" w14:textId="77777777" w:rsidR="00A15958" w:rsidRDefault="00A15958" w:rsidP="00A15958">
      <w:pPr>
        <w:rPr>
          <w:b/>
          <w:bCs/>
          <w:sz w:val="22"/>
          <w:szCs w:val="22"/>
        </w:rPr>
      </w:pPr>
      <w:r>
        <w:rPr>
          <w:b/>
          <w:bCs/>
          <w:sz w:val="22"/>
          <w:szCs w:val="22"/>
        </w:rPr>
        <w:br w:type="page"/>
      </w:r>
    </w:p>
    <w:p w14:paraId="0ACF52A0" w14:textId="43510ABC" w:rsidR="00A15958" w:rsidRPr="005910F5" w:rsidRDefault="002727CA" w:rsidP="00A15958">
      <w:pPr>
        <w:rPr>
          <w:sz w:val="22"/>
          <w:szCs w:val="22"/>
        </w:rPr>
      </w:pPr>
      <w:r>
        <w:rPr>
          <w:b/>
          <w:bCs/>
          <w:sz w:val="22"/>
          <w:szCs w:val="22"/>
        </w:rPr>
        <w:lastRenderedPageBreak/>
        <w:t>Supplementary Table 2</w:t>
      </w:r>
      <w:r w:rsidR="00A15958">
        <w:rPr>
          <w:b/>
          <w:bCs/>
          <w:sz w:val="22"/>
          <w:szCs w:val="22"/>
        </w:rPr>
        <w:t xml:space="preserve">: Same as </w:t>
      </w:r>
      <w:r w:rsidR="00545BC7">
        <w:rPr>
          <w:b/>
          <w:bCs/>
          <w:sz w:val="22"/>
          <w:szCs w:val="22"/>
        </w:rPr>
        <w:t xml:space="preserve">Supplementary Table </w:t>
      </w:r>
      <w:r w:rsidR="00A15958">
        <w:rPr>
          <w:b/>
          <w:bCs/>
          <w:sz w:val="22"/>
          <w:szCs w:val="22"/>
        </w:rPr>
        <w:t xml:space="preserve">1 (except for </w:t>
      </w:r>
      <w:r w:rsidR="00A15958" w:rsidRPr="007F5333">
        <w:rPr>
          <w:b/>
          <w:bCs/>
          <w:i/>
          <w:iCs/>
          <w:sz w:val="22"/>
          <w:szCs w:val="22"/>
        </w:rPr>
        <w:t>T</w:t>
      </w:r>
      <w:r w:rsidR="00A15958" w:rsidRPr="00234F83">
        <w:rPr>
          <w:b/>
          <w:bCs/>
          <w:sz w:val="22"/>
          <w:szCs w:val="22"/>
          <w:vertAlign w:val="subscript"/>
        </w:rPr>
        <w:t>50/50</w:t>
      </w:r>
      <w:r w:rsidR="00A15958">
        <w:rPr>
          <w:b/>
          <w:bCs/>
          <w:sz w:val="22"/>
          <w:szCs w:val="22"/>
        </w:rPr>
        <w:t xml:space="preserve"> bias) for CMIP5 models. </w:t>
      </w:r>
      <w:r w:rsidR="00A15958">
        <w:rPr>
          <w:sz w:val="22"/>
          <w:szCs w:val="22"/>
        </w:rPr>
        <w:t xml:space="preserve">The method to derive </w:t>
      </w:r>
      <w:r w:rsidR="00A15958" w:rsidRPr="007F5333">
        <w:rPr>
          <w:i/>
          <w:iCs/>
          <w:sz w:val="22"/>
          <w:szCs w:val="22"/>
        </w:rPr>
        <w:t>T</w:t>
      </w:r>
      <w:r w:rsidR="00A15958" w:rsidRPr="002B2FC4">
        <w:rPr>
          <w:sz w:val="22"/>
          <w:szCs w:val="22"/>
          <w:vertAlign w:val="subscript"/>
        </w:rPr>
        <w:t>50/50</w:t>
      </w:r>
      <w:r w:rsidR="00A15958">
        <w:rPr>
          <w:sz w:val="22"/>
          <w:szCs w:val="22"/>
        </w:rPr>
        <w:t xml:space="preserve"> lidar is described in the Methods section. </w:t>
      </w:r>
    </w:p>
    <w:tbl>
      <w:tblPr>
        <w:tblW w:w="10040" w:type="dxa"/>
        <w:tblLook w:val="04A0" w:firstRow="1" w:lastRow="0" w:firstColumn="1" w:lastColumn="0" w:noHBand="0" w:noVBand="1"/>
      </w:tblPr>
      <w:tblGrid>
        <w:gridCol w:w="2120"/>
        <w:gridCol w:w="1080"/>
        <w:gridCol w:w="1282"/>
        <w:gridCol w:w="838"/>
        <w:gridCol w:w="1430"/>
        <w:gridCol w:w="1170"/>
        <w:gridCol w:w="1100"/>
        <w:gridCol w:w="1020"/>
      </w:tblGrid>
      <w:tr w:rsidR="00A15958" w:rsidRPr="00C8181F" w14:paraId="5EB5B5A4" w14:textId="77777777" w:rsidTr="000F4E87">
        <w:trPr>
          <w:trHeight w:val="320"/>
        </w:trPr>
        <w:tc>
          <w:tcPr>
            <w:tcW w:w="2120" w:type="dxa"/>
            <w:vMerge w:val="restart"/>
            <w:tcBorders>
              <w:top w:val="nil"/>
              <w:left w:val="nil"/>
              <w:bottom w:val="nil"/>
              <w:right w:val="nil"/>
            </w:tcBorders>
            <w:shd w:val="clear" w:color="auto" w:fill="auto"/>
            <w:noWrap/>
            <w:vAlign w:val="center"/>
            <w:hideMark/>
          </w:tcPr>
          <w:p w14:paraId="4EA18A1C" w14:textId="77777777" w:rsidR="00A15958" w:rsidRPr="00C8181F" w:rsidRDefault="00A15958" w:rsidP="000F4E87">
            <w:pPr>
              <w:jc w:val="center"/>
              <w:rPr>
                <w:rFonts w:ascii="Calibri" w:hAnsi="Calibri" w:cs="Calibri"/>
                <w:b/>
                <w:bCs/>
                <w:color w:val="000000"/>
                <w:sz w:val="22"/>
                <w:szCs w:val="22"/>
              </w:rPr>
            </w:pPr>
            <w:r w:rsidRPr="00C8181F">
              <w:rPr>
                <w:rFonts w:ascii="Calibri" w:hAnsi="Calibri" w:cs="Calibri"/>
                <w:b/>
                <w:bCs/>
                <w:color w:val="000000"/>
                <w:sz w:val="22"/>
                <w:szCs w:val="22"/>
              </w:rPr>
              <w:t>Model name</w:t>
            </w:r>
            <w:r>
              <w:rPr>
                <w:rFonts w:ascii="Calibri" w:hAnsi="Calibri" w:cs="Calibri"/>
                <w:b/>
                <w:bCs/>
                <w:color w:val="000000"/>
                <w:sz w:val="22"/>
                <w:szCs w:val="22"/>
              </w:rPr>
              <w:t xml:space="preserve"> (Center)</w:t>
            </w:r>
          </w:p>
        </w:tc>
        <w:tc>
          <w:tcPr>
            <w:tcW w:w="1080" w:type="dxa"/>
            <w:vMerge w:val="restart"/>
            <w:tcBorders>
              <w:top w:val="nil"/>
              <w:left w:val="nil"/>
              <w:bottom w:val="nil"/>
              <w:right w:val="nil"/>
            </w:tcBorders>
            <w:shd w:val="clear" w:color="auto" w:fill="auto"/>
            <w:noWrap/>
            <w:vAlign w:val="center"/>
            <w:hideMark/>
          </w:tcPr>
          <w:p w14:paraId="263C20AD" w14:textId="77777777" w:rsidR="00A15958" w:rsidRPr="00C8181F" w:rsidRDefault="00A15958" w:rsidP="000F4E87">
            <w:pPr>
              <w:jc w:val="center"/>
              <w:rPr>
                <w:rFonts w:ascii="Calibri" w:hAnsi="Calibri" w:cs="Calibri"/>
                <w:b/>
                <w:bCs/>
                <w:color w:val="000000"/>
                <w:sz w:val="22"/>
                <w:szCs w:val="22"/>
              </w:rPr>
            </w:pPr>
            <w:r w:rsidRPr="00C8181F">
              <w:rPr>
                <w:rFonts w:ascii="Calibri" w:hAnsi="Calibri" w:cs="Calibri"/>
                <w:b/>
                <w:bCs/>
                <w:color w:val="000000"/>
                <w:sz w:val="22"/>
                <w:szCs w:val="22"/>
              </w:rPr>
              <w:t>ECS (˚C)</w:t>
            </w:r>
          </w:p>
        </w:tc>
        <w:tc>
          <w:tcPr>
            <w:tcW w:w="2120" w:type="dxa"/>
            <w:gridSpan w:val="2"/>
            <w:vMerge w:val="restart"/>
            <w:tcBorders>
              <w:top w:val="nil"/>
              <w:left w:val="nil"/>
              <w:bottom w:val="nil"/>
              <w:right w:val="nil"/>
            </w:tcBorders>
            <w:shd w:val="clear" w:color="auto" w:fill="auto"/>
            <w:noWrap/>
            <w:vAlign w:val="center"/>
            <w:hideMark/>
          </w:tcPr>
          <w:p w14:paraId="6BBE51C8" w14:textId="77777777" w:rsidR="00A15958" w:rsidRPr="00C8181F" w:rsidRDefault="00A15958" w:rsidP="000F4E87">
            <w:pPr>
              <w:jc w:val="center"/>
              <w:rPr>
                <w:rFonts w:ascii="Calibri" w:hAnsi="Calibri" w:cs="Calibri"/>
                <w:b/>
                <w:bCs/>
                <w:color w:val="000000"/>
                <w:sz w:val="22"/>
                <w:szCs w:val="22"/>
              </w:rPr>
            </w:pPr>
            <w:r w:rsidRPr="007F5333">
              <w:rPr>
                <w:rFonts w:ascii="Calibri" w:hAnsi="Calibri" w:cs="Calibri"/>
                <w:b/>
                <w:bCs/>
                <w:i/>
                <w:iCs/>
                <w:color w:val="000000"/>
                <w:sz w:val="22"/>
                <w:szCs w:val="22"/>
              </w:rPr>
              <w:t>T</w:t>
            </w:r>
            <w:r w:rsidRPr="005F6754">
              <w:rPr>
                <w:rFonts w:ascii="Calibri" w:hAnsi="Calibri" w:cs="Calibri"/>
                <w:b/>
                <w:bCs/>
                <w:color w:val="000000"/>
                <w:sz w:val="22"/>
                <w:szCs w:val="22"/>
                <w:vertAlign w:val="subscript"/>
              </w:rPr>
              <w:t>50/50</w:t>
            </w:r>
            <w:r w:rsidRPr="00C8181F">
              <w:rPr>
                <w:rFonts w:ascii="Calibri" w:hAnsi="Calibri" w:cs="Calibri"/>
                <w:b/>
                <w:bCs/>
                <w:color w:val="000000"/>
                <w:sz w:val="22"/>
                <w:szCs w:val="22"/>
              </w:rPr>
              <w:t xml:space="preserve"> (˚C)</w:t>
            </w:r>
          </w:p>
        </w:tc>
        <w:tc>
          <w:tcPr>
            <w:tcW w:w="4720" w:type="dxa"/>
            <w:gridSpan w:val="4"/>
            <w:tcBorders>
              <w:top w:val="nil"/>
              <w:left w:val="nil"/>
              <w:bottom w:val="nil"/>
              <w:right w:val="nil"/>
            </w:tcBorders>
            <w:shd w:val="clear" w:color="auto" w:fill="auto"/>
            <w:noWrap/>
            <w:vAlign w:val="bottom"/>
            <w:hideMark/>
          </w:tcPr>
          <w:p w14:paraId="7F5443B0" w14:textId="77777777" w:rsidR="00A15958" w:rsidRPr="00C8181F" w:rsidRDefault="00A15958" w:rsidP="000F4E87">
            <w:pPr>
              <w:jc w:val="center"/>
              <w:rPr>
                <w:rFonts w:ascii="Calibri" w:hAnsi="Calibri" w:cs="Calibri"/>
                <w:b/>
                <w:bCs/>
                <w:color w:val="000000"/>
                <w:sz w:val="22"/>
                <w:szCs w:val="22"/>
              </w:rPr>
            </w:pPr>
            <w:r>
              <w:rPr>
                <w:rFonts w:ascii="Calibri" w:hAnsi="Calibri" w:cs="Calibri"/>
                <w:b/>
                <w:bCs/>
                <w:color w:val="000000"/>
                <w:sz w:val="22"/>
                <w:szCs w:val="22"/>
              </w:rPr>
              <w:t>SW cloud feedback (Wm</w:t>
            </w:r>
            <w:r w:rsidRPr="00162A2F">
              <w:rPr>
                <w:rFonts w:ascii="Calibri" w:hAnsi="Calibri" w:cs="Calibri"/>
                <w:b/>
                <w:bCs/>
                <w:color w:val="000000"/>
                <w:sz w:val="22"/>
                <w:szCs w:val="22"/>
                <w:vertAlign w:val="superscript"/>
              </w:rPr>
              <w:t>2</w:t>
            </w:r>
            <w:r>
              <w:rPr>
                <w:rFonts w:ascii="Calibri" w:hAnsi="Calibri" w:cs="Calibri"/>
                <w:b/>
                <w:bCs/>
                <w:color w:val="000000"/>
                <w:sz w:val="22"/>
                <w:szCs w:val="22"/>
              </w:rPr>
              <w:t>K</w:t>
            </w:r>
            <w:r w:rsidRPr="00162A2F">
              <w:rPr>
                <w:rFonts w:ascii="Calibri" w:hAnsi="Calibri" w:cs="Calibri"/>
                <w:b/>
                <w:bCs/>
                <w:color w:val="000000"/>
                <w:sz w:val="22"/>
                <w:szCs w:val="22"/>
                <w:vertAlign w:val="superscript"/>
              </w:rPr>
              <w:t>-1</w:t>
            </w:r>
            <w:r>
              <w:rPr>
                <w:rFonts w:ascii="Calibri" w:hAnsi="Calibri" w:cs="Calibri"/>
                <w:b/>
                <w:bCs/>
                <w:color w:val="000000"/>
                <w:sz w:val="22"/>
                <w:szCs w:val="22"/>
              </w:rPr>
              <w:t>)</w:t>
            </w:r>
          </w:p>
        </w:tc>
      </w:tr>
      <w:tr w:rsidR="00A15958" w:rsidRPr="00C8181F" w14:paraId="10060F93" w14:textId="77777777" w:rsidTr="000F4E87">
        <w:trPr>
          <w:gridAfter w:val="1"/>
          <w:wAfter w:w="1020" w:type="dxa"/>
          <w:trHeight w:val="320"/>
        </w:trPr>
        <w:tc>
          <w:tcPr>
            <w:tcW w:w="2120" w:type="dxa"/>
            <w:vMerge/>
            <w:tcBorders>
              <w:top w:val="nil"/>
              <w:left w:val="nil"/>
              <w:bottom w:val="nil"/>
              <w:right w:val="nil"/>
            </w:tcBorders>
            <w:vAlign w:val="center"/>
            <w:hideMark/>
          </w:tcPr>
          <w:p w14:paraId="7C063468" w14:textId="77777777" w:rsidR="00A15958" w:rsidRPr="00C8181F" w:rsidRDefault="00A15958" w:rsidP="000F4E87">
            <w:pPr>
              <w:rPr>
                <w:rFonts w:ascii="Calibri" w:hAnsi="Calibri" w:cs="Calibri"/>
                <w:b/>
                <w:bCs/>
                <w:color w:val="000000"/>
                <w:sz w:val="22"/>
                <w:szCs w:val="22"/>
              </w:rPr>
            </w:pPr>
          </w:p>
        </w:tc>
        <w:tc>
          <w:tcPr>
            <w:tcW w:w="1080" w:type="dxa"/>
            <w:vMerge/>
            <w:tcBorders>
              <w:top w:val="nil"/>
              <w:left w:val="nil"/>
              <w:bottom w:val="nil"/>
              <w:right w:val="nil"/>
            </w:tcBorders>
            <w:vAlign w:val="center"/>
            <w:hideMark/>
          </w:tcPr>
          <w:p w14:paraId="15158633" w14:textId="77777777" w:rsidR="00A15958" w:rsidRPr="00C8181F" w:rsidRDefault="00A15958" w:rsidP="000F4E87">
            <w:pPr>
              <w:rPr>
                <w:rFonts w:ascii="Calibri" w:hAnsi="Calibri" w:cs="Calibri"/>
                <w:b/>
                <w:bCs/>
                <w:color w:val="000000"/>
                <w:sz w:val="22"/>
                <w:szCs w:val="22"/>
              </w:rPr>
            </w:pPr>
          </w:p>
        </w:tc>
        <w:tc>
          <w:tcPr>
            <w:tcW w:w="2120" w:type="dxa"/>
            <w:gridSpan w:val="2"/>
            <w:vMerge/>
            <w:tcBorders>
              <w:top w:val="nil"/>
              <w:left w:val="nil"/>
              <w:bottom w:val="nil"/>
              <w:right w:val="nil"/>
            </w:tcBorders>
            <w:vAlign w:val="center"/>
            <w:hideMark/>
          </w:tcPr>
          <w:p w14:paraId="75CA1549" w14:textId="77777777" w:rsidR="00A15958" w:rsidRPr="00C8181F" w:rsidRDefault="00A15958" w:rsidP="000F4E87">
            <w:pPr>
              <w:rPr>
                <w:rFonts w:ascii="Calibri" w:hAnsi="Calibri" w:cs="Calibri"/>
                <w:b/>
                <w:bCs/>
                <w:color w:val="000000"/>
                <w:sz w:val="22"/>
                <w:szCs w:val="22"/>
              </w:rPr>
            </w:pPr>
          </w:p>
        </w:tc>
        <w:tc>
          <w:tcPr>
            <w:tcW w:w="1430" w:type="dxa"/>
            <w:vMerge w:val="restart"/>
            <w:tcBorders>
              <w:top w:val="nil"/>
              <w:left w:val="nil"/>
              <w:bottom w:val="nil"/>
              <w:right w:val="nil"/>
            </w:tcBorders>
            <w:shd w:val="clear" w:color="auto" w:fill="auto"/>
            <w:vAlign w:val="center"/>
            <w:hideMark/>
          </w:tcPr>
          <w:p w14:paraId="649F8BA7" w14:textId="77777777" w:rsidR="00A15958" w:rsidRPr="00C8181F" w:rsidRDefault="00A15958" w:rsidP="000F4E87">
            <w:pPr>
              <w:jc w:val="center"/>
              <w:rPr>
                <w:rFonts w:ascii="Calibri" w:hAnsi="Calibri" w:cs="Calibri"/>
                <w:b/>
                <w:bCs/>
                <w:color w:val="000000"/>
                <w:sz w:val="22"/>
                <w:szCs w:val="22"/>
              </w:rPr>
            </w:pPr>
            <w:r w:rsidRPr="00C8181F">
              <w:rPr>
                <w:rFonts w:ascii="Calibri" w:hAnsi="Calibri" w:cs="Calibri"/>
                <w:b/>
                <w:bCs/>
                <w:color w:val="000000"/>
                <w:sz w:val="22"/>
                <w:szCs w:val="22"/>
              </w:rPr>
              <w:t>Low</w:t>
            </w:r>
            <w:r>
              <w:rPr>
                <w:rFonts w:ascii="Calibri" w:hAnsi="Calibri" w:cs="Calibri"/>
                <w:b/>
                <w:bCs/>
                <w:color w:val="000000"/>
                <w:sz w:val="22"/>
                <w:szCs w:val="22"/>
              </w:rPr>
              <w:t>-cloud</w:t>
            </w:r>
            <w:r w:rsidRPr="00C8181F">
              <w:rPr>
                <w:rFonts w:ascii="Calibri" w:hAnsi="Calibri" w:cs="Calibri"/>
                <w:b/>
                <w:bCs/>
                <w:color w:val="000000"/>
                <w:sz w:val="22"/>
                <w:szCs w:val="22"/>
              </w:rPr>
              <w:t xml:space="preserve"> </w:t>
            </w:r>
            <w:r>
              <w:rPr>
                <w:rFonts w:ascii="Calibri" w:hAnsi="Calibri" w:cs="Calibri"/>
                <w:b/>
                <w:bCs/>
                <w:color w:val="000000"/>
                <w:sz w:val="22"/>
                <w:szCs w:val="22"/>
              </w:rPr>
              <w:t>optical depth</w:t>
            </w:r>
          </w:p>
        </w:tc>
        <w:tc>
          <w:tcPr>
            <w:tcW w:w="1170" w:type="dxa"/>
            <w:vMerge w:val="restart"/>
            <w:tcBorders>
              <w:top w:val="nil"/>
              <w:left w:val="nil"/>
              <w:bottom w:val="nil"/>
              <w:right w:val="nil"/>
            </w:tcBorders>
            <w:shd w:val="clear" w:color="auto" w:fill="auto"/>
            <w:vAlign w:val="center"/>
            <w:hideMark/>
          </w:tcPr>
          <w:p w14:paraId="57BD6281" w14:textId="77777777" w:rsidR="00A15958" w:rsidRPr="00C8181F" w:rsidRDefault="00A15958" w:rsidP="000F4E87">
            <w:pPr>
              <w:jc w:val="center"/>
              <w:rPr>
                <w:rFonts w:ascii="Calibri" w:hAnsi="Calibri" w:cs="Calibri"/>
                <w:b/>
                <w:bCs/>
                <w:color w:val="000000"/>
                <w:sz w:val="22"/>
                <w:szCs w:val="22"/>
              </w:rPr>
            </w:pPr>
            <w:r>
              <w:rPr>
                <w:rFonts w:ascii="Calibri" w:hAnsi="Calibri" w:cs="Calibri"/>
                <w:b/>
                <w:bCs/>
                <w:color w:val="000000"/>
                <w:sz w:val="22"/>
                <w:szCs w:val="22"/>
              </w:rPr>
              <w:t>Optical depth</w:t>
            </w:r>
          </w:p>
        </w:tc>
        <w:tc>
          <w:tcPr>
            <w:tcW w:w="1100" w:type="dxa"/>
            <w:vMerge w:val="restart"/>
            <w:tcBorders>
              <w:top w:val="nil"/>
              <w:left w:val="nil"/>
              <w:bottom w:val="nil"/>
              <w:right w:val="nil"/>
            </w:tcBorders>
            <w:shd w:val="clear" w:color="auto" w:fill="auto"/>
            <w:vAlign w:val="center"/>
            <w:hideMark/>
          </w:tcPr>
          <w:p w14:paraId="1778CABA" w14:textId="77777777" w:rsidR="00A15958" w:rsidRPr="00C8181F" w:rsidRDefault="00A15958" w:rsidP="000F4E87">
            <w:pPr>
              <w:jc w:val="center"/>
              <w:rPr>
                <w:rFonts w:ascii="Calibri" w:hAnsi="Calibri" w:cs="Calibri"/>
                <w:b/>
                <w:bCs/>
                <w:color w:val="000000"/>
                <w:sz w:val="22"/>
                <w:szCs w:val="22"/>
              </w:rPr>
            </w:pPr>
            <w:r w:rsidRPr="00C8181F">
              <w:rPr>
                <w:rFonts w:ascii="Calibri" w:hAnsi="Calibri" w:cs="Calibri"/>
                <w:b/>
                <w:bCs/>
                <w:color w:val="000000"/>
                <w:sz w:val="22"/>
                <w:szCs w:val="22"/>
              </w:rPr>
              <w:t>Amount</w:t>
            </w:r>
          </w:p>
        </w:tc>
      </w:tr>
      <w:tr w:rsidR="00A15958" w:rsidRPr="00C8181F" w14:paraId="5E2DC567" w14:textId="77777777" w:rsidTr="000F4E87">
        <w:trPr>
          <w:gridAfter w:val="1"/>
          <w:wAfter w:w="1020" w:type="dxa"/>
          <w:trHeight w:val="320"/>
        </w:trPr>
        <w:tc>
          <w:tcPr>
            <w:tcW w:w="2120" w:type="dxa"/>
            <w:vMerge/>
            <w:tcBorders>
              <w:top w:val="nil"/>
              <w:left w:val="nil"/>
              <w:bottom w:val="single" w:sz="4" w:space="0" w:color="auto"/>
              <w:right w:val="nil"/>
            </w:tcBorders>
            <w:vAlign w:val="center"/>
            <w:hideMark/>
          </w:tcPr>
          <w:p w14:paraId="53903140" w14:textId="77777777" w:rsidR="00A15958" w:rsidRPr="00C8181F" w:rsidRDefault="00A15958" w:rsidP="000F4E87">
            <w:pPr>
              <w:rPr>
                <w:rFonts w:ascii="Calibri" w:hAnsi="Calibri" w:cs="Calibri"/>
                <w:b/>
                <w:bCs/>
                <w:color w:val="000000"/>
                <w:sz w:val="22"/>
                <w:szCs w:val="22"/>
              </w:rPr>
            </w:pPr>
          </w:p>
        </w:tc>
        <w:tc>
          <w:tcPr>
            <w:tcW w:w="1080" w:type="dxa"/>
            <w:vMerge/>
            <w:tcBorders>
              <w:top w:val="nil"/>
              <w:left w:val="nil"/>
              <w:bottom w:val="single" w:sz="4" w:space="0" w:color="auto"/>
              <w:right w:val="nil"/>
            </w:tcBorders>
            <w:vAlign w:val="center"/>
            <w:hideMark/>
          </w:tcPr>
          <w:p w14:paraId="5DBE3C97" w14:textId="77777777" w:rsidR="00A15958" w:rsidRPr="00C8181F" w:rsidRDefault="00A15958" w:rsidP="000F4E87">
            <w:pPr>
              <w:rPr>
                <w:rFonts w:ascii="Calibri" w:hAnsi="Calibri" w:cs="Calibri"/>
                <w:b/>
                <w:bCs/>
                <w:color w:val="000000"/>
                <w:sz w:val="22"/>
                <w:szCs w:val="22"/>
              </w:rPr>
            </w:pPr>
          </w:p>
        </w:tc>
        <w:tc>
          <w:tcPr>
            <w:tcW w:w="1282" w:type="dxa"/>
            <w:tcBorders>
              <w:top w:val="nil"/>
              <w:left w:val="nil"/>
              <w:bottom w:val="single" w:sz="4" w:space="0" w:color="auto"/>
              <w:right w:val="nil"/>
            </w:tcBorders>
            <w:shd w:val="clear" w:color="auto" w:fill="auto"/>
            <w:noWrap/>
            <w:vAlign w:val="center"/>
            <w:hideMark/>
          </w:tcPr>
          <w:p w14:paraId="66274C9D" w14:textId="77777777" w:rsidR="00A15958" w:rsidRPr="00C8181F" w:rsidRDefault="00A15958" w:rsidP="000F4E87">
            <w:pPr>
              <w:jc w:val="center"/>
              <w:rPr>
                <w:rFonts w:ascii="Calibri" w:hAnsi="Calibri" w:cs="Calibri"/>
                <w:b/>
                <w:bCs/>
                <w:color w:val="000000"/>
                <w:sz w:val="22"/>
                <w:szCs w:val="22"/>
              </w:rPr>
            </w:pPr>
            <w:r w:rsidRPr="00C8181F">
              <w:rPr>
                <w:rFonts w:ascii="Calibri" w:hAnsi="Calibri" w:cs="Calibri"/>
                <w:b/>
                <w:bCs/>
                <w:color w:val="000000"/>
                <w:sz w:val="22"/>
                <w:szCs w:val="22"/>
              </w:rPr>
              <w:t>Original</w:t>
            </w:r>
          </w:p>
        </w:tc>
        <w:tc>
          <w:tcPr>
            <w:tcW w:w="838" w:type="dxa"/>
            <w:tcBorders>
              <w:top w:val="nil"/>
              <w:left w:val="nil"/>
              <w:bottom w:val="single" w:sz="4" w:space="0" w:color="auto"/>
              <w:right w:val="nil"/>
            </w:tcBorders>
            <w:shd w:val="clear" w:color="auto" w:fill="auto"/>
            <w:noWrap/>
            <w:vAlign w:val="center"/>
            <w:hideMark/>
          </w:tcPr>
          <w:p w14:paraId="0CB3021F" w14:textId="77777777" w:rsidR="00A15958" w:rsidRPr="00C8181F" w:rsidRDefault="00A15958" w:rsidP="000F4E87">
            <w:pPr>
              <w:jc w:val="center"/>
              <w:rPr>
                <w:rFonts w:ascii="Calibri" w:hAnsi="Calibri" w:cs="Calibri"/>
                <w:b/>
                <w:bCs/>
                <w:color w:val="000000"/>
                <w:sz w:val="22"/>
                <w:szCs w:val="22"/>
              </w:rPr>
            </w:pPr>
            <w:r w:rsidRPr="00C8181F">
              <w:rPr>
                <w:rFonts w:ascii="Calibri" w:hAnsi="Calibri" w:cs="Calibri"/>
                <w:b/>
                <w:bCs/>
                <w:color w:val="000000"/>
                <w:sz w:val="22"/>
                <w:szCs w:val="22"/>
              </w:rPr>
              <w:t>Lidar</w:t>
            </w:r>
          </w:p>
        </w:tc>
        <w:tc>
          <w:tcPr>
            <w:tcW w:w="1430" w:type="dxa"/>
            <w:vMerge/>
            <w:tcBorders>
              <w:top w:val="nil"/>
              <w:left w:val="nil"/>
              <w:bottom w:val="single" w:sz="4" w:space="0" w:color="auto"/>
              <w:right w:val="nil"/>
            </w:tcBorders>
            <w:vAlign w:val="center"/>
            <w:hideMark/>
          </w:tcPr>
          <w:p w14:paraId="4A6525FE" w14:textId="77777777" w:rsidR="00A15958" w:rsidRPr="00C8181F" w:rsidRDefault="00A15958" w:rsidP="000F4E87">
            <w:pPr>
              <w:rPr>
                <w:rFonts w:ascii="Calibri" w:hAnsi="Calibri" w:cs="Calibri"/>
                <w:b/>
                <w:bCs/>
                <w:color w:val="000000"/>
                <w:sz w:val="22"/>
                <w:szCs w:val="22"/>
              </w:rPr>
            </w:pPr>
          </w:p>
        </w:tc>
        <w:tc>
          <w:tcPr>
            <w:tcW w:w="1170" w:type="dxa"/>
            <w:vMerge/>
            <w:tcBorders>
              <w:top w:val="nil"/>
              <w:left w:val="nil"/>
              <w:bottom w:val="single" w:sz="4" w:space="0" w:color="auto"/>
              <w:right w:val="nil"/>
            </w:tcBorders>
            <w:vAlign w:val="center"/>
            <w:hideMark/>
          </w:tcPr>
          <w:p w14:paraId="256F6D19" w14:textId="77777777" w:rsidR="00A15958" w:rsidRPr="00C8181F" w:rsidRDefault="00A15958" w:rsidP="000F4E87">
            <w:pPr>
              <w:rPr>
                <w:rFonts w:ascii="Calibri" w:hAnsi="Calibri" w:cs="Calibri"/>
                <w:b/>
                <w:bCs/>
                <w:color w:val="000000"/>
                <w:sz w:val="22"/>
                <w:szCs w:val="22"/>
              </w:rPr>
            </w:pPr>
          </w:p>
        </w:tc>
        <w:tc>
          <w:tcPr>
            <w:tcW w:w="1100" w:type="dxa"/>
            <w:vMerge/>
            <w:tcBorders>
              <w:top w:val="nil"/>
              <w:left w:val="nil"/>
              <w:bottom w:val="single" w:sz="4" w:space="0" w:color="auto"/>
              <w:right w:val="nil"/>
            </w:tcBorders>
            <w:vAlign w:val="center"/>
            <w:hideMark/>
          </w:tcPr>
          <w:p w14:paraId="3EB91A2B" w14:textId="77777777" w:rsidR="00A15958" w:rsidRPr="00C8181F" w:rsidRDefault="00A15958" w:rsidP="000F4E87">
            <w:pPr>
              <w:rPr>
                <w:rFonts w:ascii="Calibri" w:hAnsi="Calibri" w:cs="Calibri"/>
                <w:b/>
                <w:bCs/>
                <w:color w:val="000000"/>
                <w:sz w:val="22"/>
                <w:szCs w:val="22"/>
              </w:rPr>
            </w:pPr>
          </w:p>
        </w:tc>
      </w:tr>
      <w:tr w:rsidR="00A15958" w:rsidRPr="00C8181F" w14:paraId="0273F27D" w14:textId="77777777" w:rsidTr="000F4E87">
        <w:trPr>
          <w:gridAfter w:val="1"/>
          <w:wAfter w:w="1020" w:type="dxa"/>
          <w:trHeight w:val="320"/>
        </w:trPr>
        <w:tc>
          <w:tcPr>
            <w:tcW w:w="2120" w:type="dxa"/>
            <w:tcBorders>
              <w:top w:val="single" w:sz="4" w:space="0" w:color="auto"/>
              <w:left w:val="nil"/>
              <w:bottom w:val="nil"/>
              <w:right w:val="nil"/>
            </w:tcBorders>
            <w:shd w:val="clear" w:color="auto" w:fill="auto"/>
            <w:noWrap/>
            <w:vAlign w:val="bottom"/>
            <w:hideMark/>
          </w:tcPr>
          <w:p w14:paraId="1CFADBD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bcc-csm1-1-m</w:t>
            </w:r>
            <w:r>
              <w:rPr>
                <w:rFonts w:ascii="Calibri" w:hAnsi="Calibri" w:cs="Calibri"/>
                <w:color w:val="000000" w:themeColor="text1"/>
                <w:sz w:val="22"/>
                <w:szCs w:val="22"/>
              </w:rPr>
              <w:t xml:space="preserve"> (BCC)</w:t>
            </w:r>
          </w:p>
        </w:tc>
        <w:tc>
          <w:tcPr>
            <w:tcW w:w="1080" w:type="dxa"/>
            <w:tcBorders>
              <w:top w:val="single" w:sz="4" w:space="0" w:color="auto"/>
              <w:left w:val="nil"/>
              <w:bottom w:val="nil"/>
              <w:right w:val="nil"/>
            </w:tcBorders>
            <w:shd w:val="clear" w:color="auto" w:fill="auto"/>
            <w:noWrap/>
            <w:vAlign w:val="bottom"/>
            <w:hideMark/>
          </w:tcPr>
          <w:p w14:paraId="5ED044EE"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2.89</w:t>
            </w:r>
          </w:p>
        </w:tc>
        <w:tc>
          <w:tcPr>
            <w:tcW w:w="1282" w:type="dxa"/>
            <w:tcBorders>
              <w:top w:val="single" w:sz="4" w:space="0" w:color="auto"/>
              <w:left w:val="nil"/>
              <w:bottom w:val="nil"/>
              <w:right w:val="nil"/>
            </w:tcBorders>
            <w:shd w:val="clear" w:color="auto" w:fill="auto"/>
            <w:noWrap/>
            <w:vAlign w:val="bottom"/>
            <w:hideMark/>
          </w:tcPr>
          <w:p w14:paraId="76F1546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-28.3</w:t>
            </w:r>
          </w:p>
        </w:tc>
        <w:tc>
          <w:tcPr>
            <w:tcW w:w="838" w:type="dxa"/>
            <w:tcBorders>
              <w:top w:val="single" w:sz="4" w:space="0" w:color="auto"/>
              <w:left w:val="nil"/>
              <w:bottom w:val="nil"/>
              <w:right w:val="nil"/>
            </w:tcBorders>
            <w:shd w:val="clear" w:color="auto" w:fill="auto"/>
            <w:noWrap/>
            <w:vAlign w:val="bottom"/>
            <w:hideMark/>
          </w:tcPr>
          <w:p w14:paraId="233FA326"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-40.8</w:t>
            </w:r>
          </w:p>
        </w:tc>
        <w:tc>
          <w:tcPr>
            <w:tcW w:w="1430" w:type="dxa"/>
            <w:tcBorders>
              <w:top w:val="single" w:sz="4" w:space="0" w:color="auto"/>
              <w:left w:val="nil"/>
              <w:bottom w:val="nil"/>
              <w:right w:val="nil"/>
            </w:tcBorders>
            <w:shd w:val="clear" w:color="auto" w:fill="auto"/>
            <w:noWrap/>
            <w:vAlign w:val="bottom"/>
            <w:hideMark/>
          </w:tcPr>
          <w:p w14:paraId="5B62B767"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-0.12</w:t>
            </w:r>
          </w:p>
        </w:tc>
        <w:tc>
          <w:tcPr>
            <w:tcW w:w="1170" w:type="dxa"/>
            <w:tcBorders>
              <w:top w:val="single" w:sz="4" w:space="0" w:color="auto"/>
              <w:left w:val="nil"/>
              <w:bottom w:val="nil"/>
              <w:right w:val="nil"/>
            </w:tcBorders>
            <w:shd w:val="clear" w:color="auto" w:fill="auto"/>
            <w:noWrap/>
            <w:vAlign w:val="bottom"/>
            <w:hideMark/>
          </w:tcPr>
          <w:p w14:paraId="7522D902"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-0.40</w:t>
            </w:r>
          </w:p>
        </w:tc>
        <w:tc>
          <w:tcPr>
            <w:tcW w:w="1100" w:type="dxa"/>
            <w:tcBorders>
              <w:top w:val="single" w:sz="4" w:space="0" w:color="auto"/>
              <w:left w:val="nil"/>
              <w:bottom w:val="nil"/>
              <w:right w:val="nil"/>
            </w:tcBorders>
            <w:shd w:val="clear" w:color="auto" w:fill="auto"/>
            <w:noWrap/>
            <w:vAlign w:val="bottom"/>
            <w:hideMark/>
          </w:tcPr>
          <w:p w14:paraId="54EC25D3"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-0.65</w:t>
            </w:r>
          </w:p>
        </w:tc>
      </w:tr>
      <w:tr w:rsidR="00A15958" w:rsidRPr="00C8181F" w14:paraId="72EEE0C1"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352A48ED"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CanESM2</w:t>
            </w:r>
            <w:r>
              <w:rPr>
                <w:rFonts w:ascii="Calibri" w:hAnsi="Calibri" w:cs="Calibri"/>
                <w:color w:val="000000" w:themeColor="text1"/>
                <w:sz w:val="22"/>
                <w:szCs w:val="22"/>
              </w:rPr>
              <w:t xml:space="preserve"> (Can)</w:t>
            </w:r>
          </w:p>
        </w:tc>
        <w:tc>
          <w:tcPr>
            <w:tcW w:w="1080" w:type="dxa"/>
            <w:tcBorders>
              <w:top w:val="nil"/>
              <w:left w:val="nil"/>
              <w:bottom w:val="nil"/>
              <w:right w:val="nil"/>
            </w:tcBorders>
            <w:shd w:val="clear" w:color="auto" w:fill="auto"/>
            <w:noWrap/>
            <w:vAlign w:val="bottom"/>
            <w:hideMark/>
          </w:tcPr>
          <w:p w14:paraId="323C89B0"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3.7</w:t>
            </w:r>
          </w:p>
        </w:tc>
        <w:tc>
          <w:tcPr>
            <w:tcW w:w="1282" w:type="dxa"/>
            <w:tcBorders>
              <w:top w:val="nil"/>
              <w:left w:val="nil"/>
              <w:bottom w:val="nil"/>
              <w:right w:val="nil"/>
            </w:tcBorders>
            <w:shd w:val="clear" w:color="auto" w:fill="auto"/>
            <w:noWrap/>
            <w:vAlign w:val="bottom"/>
            <w:hideMark/>
          </w:tcPr>
          <w:p w14:paraId="577AEA6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-13.8</w:t>
            </w:r>
          </w:p>
        </w:tc>
        <w:tc>
          <w:tcPr>
            <w:tcW w:w="838" w:type="dxa"/>
            <w:tcBorders>
              <w:top w:val="nil"/>
              <w:left w:val="nil"/>
              <w:bottom w:val="nil"/>
              <w:right w:val="nil"/>
            </w:tcBorders>
            <w:shd w:val="clear" w:color="auto" w:fill="auto"/>
            <w:noWrap/>
            <w:vAlign w:val="bottom"/>
            <w:hideMark/>
          </w:tcPr>
          <w:p w14:paraId="217F0D2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-15.9</w:t>
            </w:r>
          </w:p>
        </w:tc>
        <w:tc>
          <w:tcPr>
            <w:tcW w:w="1430" w:type="dxa"/>
            <w:tcBorders>
              <w:top w:val="nil"/>
              <w:left w:val="nil"/>
              <w:bottom w:val="nil"/>
              <w:right w:val="nil"/>
            </w:tcBorders>
            <w:shd w:val="clear" w:color="auto" w:fill="auto"/>
            <w:noWrap/>
            <w:vAlign w:val="bottom"/>
            <w:hideMark/>
          </w:tcPr>
          <w:p w14:paraId="2227FFDD"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-0.13</w:t>
            </w:r>
          </w:p>
        </w:tc>
        <w:tc>
          <w:tcPr>
            <w:tcW w:w="1170" w:type="dxa"/>
            <w:tcBorders>
              <w:top w:val="nil"/>
              <w:left w:val="nil"/>
              <w:bottom w:val="nil"/>
              <w:right w:val="nil"/>
            </w:tcBorders>
            <w:shd w:val="clear" w:color="auto" w:fill="auto"/>
            <w:noWrap/>
            <w:vAlign w:val="bottom"/>
            <w:hideMark/>
          </w:tcPr>
          <w:p w14:paraId="738F765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-0.66</w:t>
            </w:r>
          </w:p>
        </w:tc>
        <w:tc>
          <w:tcPr>
            <w:tcW w:w="1100" w:type="dxa"/>
            <w:tcBorders>
              <w:top w:val="nil"/>
              <w:left w:val="nil"/>
              <w:bottom w:val="nil"/>
              <w:right w:val="nil"/>
            </w:tcBorders>
            <w:shd w:val="clear" w:color="auto" w:fill="auto"/>
            <w:noWrap/>
            <w:vAlign w:val="bottom"/>
            <w:hideMark/>
          </w:tcPr>
          <w:p w14:paraId="61BB8BCB"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-0.15</w:t>
            </w:r>
          </w:p>
        </w:tc>
      </w:tr>
      <w:tr w:rsidR="00A15958" w:rsidRPr="00C8181F" w14:paraId="7A15A9CA"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51314F89"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CCSM4</w:t>
            </w:r>
            <w:r>
              <w:rPr>
                <w:rFonts w:ascii="Calibri" w:hAnsi="Calibri" w:cs="Calibri"/>
                <w:color w:val="000000" w:themeColor="text1"/>
                <w:sz w:val="22"/>
                <w:szCs w:val="22"/>
              </w:rPr>
              <w:t xml:space="preserve"> (NCAR)</w:t>
            </w:r>
          </w:p>
        </w:tc>
        <w:tc>
          <w:tcPr>
            <w:tcW w:w="1080" w:type="dxa"/>
            <w:tcBorders>
              <w:top w:val="nil"/>
              <w:left w:val="nil"/>
              <w:bottom w:val="nil"/>
              <w:right w:val="nil"/>
            </w:tcBorders>
            <w:shd w:val="clear" w:color="auto" w:fill="auto"/>
            <w:noWrap/>
            <w:vAlign w:val="bottom"/>
            <w:hideMark/>
          </w:tcPr>
          <w:p w14:paraId="6BC52BAF"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2.94</w:t>
            </w:r>
          </w:p>
        </w:tc>
        <w:tc>
          <w:tcPr>
            <w:tcW w:w="1282" w:type="dxa"/>
            <w:tcBorders>
              <w:top w:val="nil"/>
              <w:left w:val="nil"/>
              <w:bottom w:val="nil"/>
              <w:right w:val="nil"/>
            </w:tcBorders>
            <w:shd w:val="clear" w:color="auto" w:fill="auto"/>
            <w:noWrap/>
            <w:vAlign w:val="bottom"/>
            <w:hideMark/>
          </w:tcPr>
          <w:p w14:paraId="0629CE84"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-30.1</w:t>
            </w:r>
          </w:p>
        </w:tc>
        <w:tc>
          <w:tcPr>
            <w:tcW w:w="838" w:type="dxa"/>
            <w:tcBorders>
              <w:top w:val="nil"/>
              <w:left w:val="nil"/>
              <w:bottom w:val="nil"/>
              <w:right w:val="nil"/>
            </w:tcBorders>
            <w:shd w:val="clear" w:color="auto" w:fill="auto"/>
            <w:noWrap/>
            <w:vAlign w:val="bottom"/>
            <w:hideMark/>
          </w:tcPr>
          <w:p w14:paraId="0CE44DD6"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-34.7</w:t>
            </w:r>
          </w:p>
        </w:tc>
        <w:tc>
          <w:tcPr>
            <w:tcW w:w="1430" w:type="dxa"/>
            <w:tcBorders>
              <w:top w:val="nil"/>
              <w:left w:val="nil"/>
              <w:bottom w:val="nil"/>
              <w:right w:val="nil"/>
            </w:tcBorders>
            <w:shd w:val="clear" w:color="auto" w:fill="auto"/>
            <w:noWrap/>
            <w:vAlign w:val="bottom"/>
            <w:hideMark/>
          </w:tcPr>
          <w:p w14:paraId="2D8AC0D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0.08</w:t>
            </w:r>
          </w:p>
        </w:tc>
        <w:tc>
          <w:tcPr>
            <w:tcW w:w="1170" w:type="dxa"/>
            <w:tcBorders>
              <w:top w:val="nil"/>
              <w:left w:val="nil"/>
              <w:bottom w:val="nil"/>
              <w:right w:val="nil"/>
            </w:tcBorders>
            <w:shd w:val="clear" w:color="auto" w:fill="auto"/>
            <w:noWrap/>
            <w:vAlign w:val="bottom"/>
            <w:hideMark/>
          </w:tcPr>
          <w:p w14:paraId="3F14D77D"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-0.03</w:t>
            </w:r>
          </w:p>
        </w:tc>
        <w:tc>
          <w:tcPr>
            <w:tcW w:w="1100" w:type="dxa"/>
            <w:tcBorders>
              <w:top w:val="nil"/>
              <w:left w:val="nil"/>
              <w:bottom w:val="nil"/>
              <w:right w:val="nil"/>
            </w:tcBorders>
            <w:shd w:val="clear" w:color="auto" w:fill="auto"/>
            <w:noWrap/>
            <w:vAlign w:val="bottom"/>
            <w:hideMark/>
          </w:tcPr>
          <w:p w14:paraId="1D9BB90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-0.59</w:t>
            </w:r>
          </w:p>
        </w:tc>
      </w:tr>
      <w:tr w:rsidR="00A15958" w:rsidRPr="00C8181F" w14:paraId="702757DB"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2C1F945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CNRM-CM5</w:t>
            </w:r>
            <w:r>
              <w:rPr>
                <w:rFonts w:ascii="Calibri" w:hAnsi="Calibri" w:cs="Calibri"/>
                <w:color w:val="000000" w:themeColor="text1"/>
                <w:sz w:val="22"/>
                <w:szCs w:val="22"/>
              </w:rPr>
              <w:t xml:space="preserve"> (CNRM)</w:t>
            </w:r>
          </w:p>
        </w:tc>
        <w:tc>
          <w:tcPr>
            <w:tcW w:w="1080" w:type="dxa"/>
            <w:tcBorders>
              <w:top w:val="nil"/>
              <w:left w:val="nil"/>
              <w:bottom w:val="nil"/>
              <w:right w:val="nil"/>
            </w:tcBorders>
            <w:shd w:val="clear" w:color="auto" w:fill="auto"/>
            <w:noWrap/>
            <w:vAlign w:val="bottom"/>
            <w:hideMark/>
          </w:tcPr>
          <w:p w14:paraId="528A54B9"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3.25</w:t>
            </w:r>
          </w:p>
        </w:tc>
        <w:tc>
          <w:tcPr>
            <w:tcW w:w="1282" w:type="dxa"/>
            <w:tcBorders>
              <w:top w:val="nil"/>
              <w:left w:val="nil"/>
              <w:bottom w:val="nil"/>
              <w:right w:val="nil"/>
            </w:tcBorders>
            <w:shd w:val="clear" w:color="auto" w:fill="auto"/>
            <w:noWrap/>
            <w:vAlign w:val="bottom"/>
            <w:hideMark/>
          </w:tcPr>
          <w:p w14:paraId="1FE120DD"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-15.0</w:t>
            </w:r>
          </w:p>
        </w:tc>
        <w:tc>
          <w:tcPr>
            <w:tcW w:w="838" w:type="dxa"/>
            <w:tcBorders>
              <w:top w:val="nil"/>
              <w:left w:val="nil"/>
              <w:bottom w:val="nil"/>
              <w:right w:val="nil"/>
            </w:tcBorders>
            <w:shd w:val="clear" w:color="auto" w:fill="auto"/>
            <w:noWrap/>
            <w:vAlign w:val="bottom"/>
            <w:hideMark/>
          </w:tcPr>
          <w:p w14:paraId="1AB6881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-24.7</w:t>
            </w:r>
          </w:p>
        </w:tc>
        <w:tc>
          <w:tcPr>
            <w:tcW w:w="1430" w:type="dxa"/>
            <w:tcBorders>
              <w:top w:val="nil"/>
              <w:left w:val="nil"/>
              <w:bottom w:val="nil"/>
              <w:right w:val="nil"/>
            </w:tcBorders>
            <w:shd w:val="clear" w:color="auto" w:fill="auto"/>
            <w:noWrap/>
            <w:vAlign w:val="bottom"/>
            <w:hideMark/>
          </w:tcPr>
          <w:p w14:paraId="678FB0F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-0.28</w:t>
            </w:r>
          </w:p>
        </w:tc>
        <w:tc>
          <w:tcPr>
            <w:tcW w:w="1170" w:type="dxa"/>
            <w:tcBorders>
              <w:top w:val="nil"/>
              <w:left w:val="nil"/>
              <w:bottom w:val="nil"/>
              <w:right w:val="nil"/>
            </w:tcBorders>
            <w:shd w:val="clear" w:color="auto" w:fill="auto"/>
            <w:noWrap/>
            <w:vAlign w:val="bottom"/>
            <w:hideMark/>
          </w:tcPr>
          <w:p w14:paraId="0E851966"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-0.56</w:t>
            </w:r>
          </w:p>
        </w:tc>
        <w:tc>
          <w:tcPr>
            <w:tcW w:w="1100" w:type="dxa"/>
            <w:tcBorders>
              <w:top w:val="nil"/>
              <w:left w:val="nil"/>
              <w:bottom w:val="nil"/>
              <w:right w:val="nil"/>
            </w:tcBorders>
            <w:shd w:val="clear" w:color="auto" w:fill="auto"/>
            <w:noWrap/>
            <w:vAlign w:val="bottom"/>
            <w:hideMark/>
          </w:tcPr>
          <w:p w14:paraId="232C28D6"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-0.01</w:t>
            </w:r>
          </w:p>
        </w:tc>
      </w:tr>
      <w:tr w:rsidR="00A15958" w:rsidRPr="00C8181F" w14:paraId="43EBEBCE"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30625CA7"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GFDL-CM3</w:t>
            </w:r>
            <w:r>
              <w:rPr>
                <w:rFonts w:ascii="Calibri" w:hAnsi="Calibri" w:cs="Calibri"/>
                <w:color w:val="000000" w:themeColor="text1"/>
                <w:sz w:val="22"/>
                <w:szCs w:val="22"/>
              </w:rPr>
              <w:t xml:space="preserve"> (GFDL)</w:t>
            </w:r>
          </w:p>
        </w:tc>
        <w:tc>
          <w:tcPr>
            <w:tcW w:w="1080" w:type="dxa"/>
            <w:tcBorders>
              <w:top w:val="nil"/>
              <w:left w:val="nil"/>
              <w:bottom w:val="nil"/>
              <w:right w:val="nil"/>
            </w:tcBorders>
            <w:shd w:val="clear" w:color="auto" w:fill="auto"/>
            <w:noWrap/>
            <w:vAlign w:val="bottom"/>
            <w:hideMark/>
          </w:tcPr>
          <w:p w14:paraId="48894251"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3.99</w:t>
            </w:r>
          </w:p>
        </w:tc>
        <w:tc>
          <w:tcPr>
            <w:tcW w:w="1282" w:type="dxa"/>
            <w:tcBorders>
              <w:top w:val="nil"/>
              <w:left w:val="nil"/>
              <w:bottom w:val="nil"/>
              <w:right w:val="nil"/>
            </w:tcBorders>
            <w:shd w:val="clear" w:color="auto" w:fill="auto"/>
            <w:noWrap/>
            <w:vAlign w:val="bottom"/>
            <w:hideMark/>
          </w:tcPr>
          <w:p w14:paraId="54C1FA7C"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-6.4</w:t>
            </w:r>
          </w:p>
        </w:tc>
        <w:tc>
          <w:tcPr>
            <w:tcW w:w="838" w:type="dxa"/>
            <w:tcBorders>
              <w:top w:val="nil"/>
              <w:left w:val="nil"/>
              <w:bottom w:val="nil"/>
              <w:right w:val="nil"/>
            </w:tcBorders>
            <w:shd w:val="clear" w:color="auto" w:fill="auto"/>
            <w:noWrap/>
            <w:vAlign w:val="bottom"/>
            <w:hideMark/>
          </w:tcPr>
          <w:p w14:paraId="30B357D1"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-20.3</w:t>
            </w:r>
          </w:p>
        </w:tc>
        <w:tc>
          <w:tcPr>
            <w:tcW w:w="1430" w:type="dxa"/>
            <w:tcBorders>
              <w:top w:val="nil"/>
              <w:left w:val="nil"/>
              <w:bottom w:val="nil"/>
              <w:right w:val="nil"/>
            </w:tcBorders>
            <w:shd w:val="clear" w:color="auto" w:fill="auto"/>
            <w:noWrap/>
            <w:vAlign w:val="bottom"/>
            <w:hideMark/>
          </w:tcPr>
          <w:p w14:paraId="6B3CAE90"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0.01</w:t>
            </w:r>
          </w:p>
        </w:tc>
        <w:tc>
          <w:tcPr>
            <w:tcW w:w="1170" w:type="dxa"/>
            <w:tcBorders>
              <w:top w:val="nil"/>
              <w:left w:val="nil"/>
              <w:bottom w:val="nil"/>
              <w:right w:val="nil"/>
            </w:tcBorders>
            <w:shd w:val="clear" w:color="auto" w:fill="auto"/>
            <w:noWrap/>
            <w:vAlign w:val="bottom"/>
            <w:hideMark/>
          </w:tcPr>
          <w:p w14:paraId="1201A8A6"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-0.28</w:t>
            </w:r>
          </w:p>
        </w:tc>
        <w:tc>
          <w:tcPr>
            <w:tcW w:w="1100" w:type="dxa"/>
            <w:tcBorders>
              <w:top w:val="nil"/>
              <w:left w:val="nil"/>
              <w:bottom w:val="nil"/>
              <w:right w:val="nil"/>
            </w:tcBorders>
            <w:shd w:val="clear" w:color="auto" w:fill="auto"/>
            <w:noWrap/>
            <w:vAlign w:val="bottom"/>
            <w:hideMark/>
          </w:tcPr>
          <w:p w14:paraId="64AFB627"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0.31</w:t>
            </w:r>
          </w:p>
        </w:tc>
      </w:tr>
      <w:tr w:rsidR="00A15958" w:rsidRPr="00C8181F" w14:paraId="7A2D4CC0"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4CC21E6B"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GISS-E2-H</w:t>
            </w:r>
            <w:r>
              <w:rPr>
                <w:rFonts w:ascii="Calibri" w:hAnsi="Calibri" w:cs="Calibri"/>
                <w:color w:val="000000" w:themeColor="text1"/>
                <w:sz w:val="22"/>
                <w:szCs w:val="22"/>
              </w:rPr>
              <w:t xml:space="preserve"> (GISS)</w:t>
            </w:r>
          </w:p>
        </w:tc>
        <w:tc>
          <w:tcPr>
            <w:tcW w:w="1080" w:type="dxa"/>
            <w:tcBorders>
              <w:top w:val="nil"/>
              <w:left w:val="nil"/>
              <w:bottom w:val="nil"/>
              <w:right w:val="nil"/>
            </w:tcBorders>
            <w:shd w:val="clear" w:color="auto" w:fill="auto"/>
            <w:noWrap/>
            <w:vAlign w:val="bottom"/>
            <w:hideMark/>
          </w:tcPr>
          <w:p w14:paraId="4E15CDE1"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2.12</w:t>
            </w:r>
          </w:p>
        </w:tc>
        <w:tc>
          <w:tcPr>
            <w:tcW w:w="1282" w:type="dxa"/>
            <w:tcBorders>
              <w:top w:val="nil"/>
              <w:left w:val="nil"/>
              <w:bottom w:val="nil"/>
              <w:right w:val="nil"/>
            </w:tcBorders>
            <w:shd w:val="clear" w:color="auto" w:fill="auto"/>
            <w:noWrap/>
            <w:vAlign w:val="bottom"/>
            <w:hideMark/>
          </w:tcPr>
          <w:p w14:paraId="358816DE"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-16.2</w:t>
            </w:r>
          </w:p>
        </w:tc>
        <w:tc>
          <w:tcPr>
            <w:tcW w:w="838" w:type="dxa"/>
            <w:tcBorders>
              <w:top w:val="nil"/>
              <w:left w:val="nil"/>
              <w:bottom w:val="nil"/>
              <w:right w:val="nil"/>
            </w:tcBorders>
            <w:shd w:val="clear" w:color="auto" w:fill="auto"/>
            <w:noWrap/>
            <w:vAlign w:val="bottom"/>
            <w:hideMark/>
          </w:tcPr>
          <w:p w14:paraId="40E20C3A"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-16.6</w:t>
            </w:r>
          </w:p>
        </w:tc>
        <w:tc>
          <w:tcPr>
            <w:tcW w:w="1430" w:type="dxa"/>
            <w:tcBorders>
              <w:top w:val="nil"/>
              <w:left w:val="nil"/>
              <w:bottom w:val="nil"/>
              <w:right w:val="nil"/>
            </w:tcBorders>
            <w:shd w:val="clear" w:color="auto" w:fill="auto"/>
            <w:noWrap/>
            <w:vAlign w:val="bottom"/>
            <w:hideMark/>
          </w:tcPr>
          <w:p w14:paraId="3AFBF525"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-0.63</w:t>
            </w:r>
          </w:p>
        </w:tc>
        <w:tc>
          <w:tcPr>
            <w:tcW w:w="1170" w:type="dxa"/>
            <w:tcBorders>
              <w:top w:val="nil"/>
              <w:left w:val="nil"/>
              <w:bottom w:val="nil"/>
              <w:right w:val="nil"/>
            </w:tcBorders>
            <w:shd w:val="clear" w:color="auto" w:fill="auto"/>
            <w:noWrap/>
            <w:vAlign w:val="bottom"/>
            <w:hideMark/>
          </w:tcPr>
          <w:p w14:paraId="6EF871BE"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-1.25</w:t>
            </w:r>
          </w:p>
        </w:tc>
        <w:tc>
          <w:tcPr>
            <w:tcW w:w="1100" w:type="dxa"/>
            <w:tcBorders>
              <w:top w:val="nil"/>
              <w:left w:val="nil"/>
              <w:bottom w:val="nil"/>
              <w:right w:val="nil"/>
            </w:tcBorders>
            <w:shd w:val="clear" w:color="auto" w:fill="auto"/>
            <w:noWrap/>
            <w:vAlign w:val="bottom"/>
            <w:hideMark/>
          </w:tcPr>
          <w:p w14:paraId="4C30760A"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-0.07</w:t>
            </w:r>
          </w:p>
        </w:tc>
      </w:tr>
      <w:tr w:rsidR="00A15958" w:rsidRPr="00C8181F" w14:paraId="58950E49"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36E649E7"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HadGEM2-ES</w:t>
            </w:r>
            <w:r>
              <w:rPr>
                <w:rFonts w:ascii="Calibri" w:hAnsi="Calibri" w:cs="Calibri"/>
                <w:color w:val="000000" w:themeColor="text1"/>
                <w:sz w:val="22"/>
                <w:szCs w:val="22"/>
              </w:rPr>
              <w:t xml:space="preserve"> (MOHC)</w:t>
            </w:r>
          </w:p>
        </w:tc>
        <w:tc>
          <w:tcPr>
            <w:tcW w:w="1080" w:type="dxa"/>
            <w:tcBorders>
              <w:top w:val="nil"/>
              <w:left w:val="nil"/>
              <w:bottom w:val="nil"/>
              <w:right w:val="nil"/>
            </w:tcBorders>
            <w:shd w:val="clear" w:color="auto" w:fill="auto"/>
            <w:noWrap/>
            <w:vAlign w:val="bottom"/>
            <w:hideMark/>
          </w:tcPr>
          <w:p w14:paraId="3BADE8FA"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4.58</w:t>
            </w:r>
          </w:p>
        </w:tc>
        <w:tc>
          <w:tcPr>
            <w:tcW w:w="1282" w:type="dxa"/>
            <w:tcBorders>
              <w:top w:val="nil"/>
              <w:left w:val="nil"/>
              <w:bottom w:val="nil"/>
              <w:right w:val="nil"/>
            </w:tcBorders>
            <w:shd w:val="clear" w:color="auto" w:fill="auto"/>
            <w:noWrap/>
            <w:vAlign w:val="bottom"/>
            <w:hideMark/>
          </w:tcPr>
          <w:p w14:paraId="19CF924B"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-2.3</w:t>
            </w:r>
          </w:p>
        </w:tc>
        <w:tc>
          <w:tcPr>
            <w:tcW w:w="838" w:type="dxa"/>
            <w:tcBorders>
              <w:top w:val="nil"/>
              <w:left w:val="nil"/>
              <w:bottom w:val="nil"/>
              <w:right w:val="nil"/>
            </w:tcBorders>
            <w:shd w:val="clear" w:color="auto" w:fill="auto"/>
            <w:noWrap/>
            <w:vAlign w:val="bottom"/>
            <w:hideMark/>
          </w:tcPr>
          <w:p w14:paraId="4B2C080F"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-5.6</w:t>
            </w:r>
          </w:p>
        </w:tc>
        <w:tc>
          <w:tcPr>
            <w:tcW w:w="1430" w:type="dxa"/>
            <w:tcBorders>
              <w:top w:val="nil"/>
              <w:left w:val="nil"/>
              <w:bottom w:val="nil"/>
              <w:right w:val="nil"/>
            </w:tcBorders>
            <w:shd w:val="clear" w:color="auto" w:fill="auto"/>
            <w:noWrap/>
            <w:vAlign w:val="bottom"/>
            <w:hideMark/>
          </w:tcPr>
          <w:p w14:paraId="733E05DB"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-0.03</w:t>
            </w:r>
          </w:p>
        </w:tc>
        <w:tc>
          <w:tcPr>
            <w:tcW w:w="1170" w:type="dxa"/>
            <w:tcBorders>
              <w:top w:val="nil"/>
              <w:left w:val="nil"/>
              <w:bottom w:val="nil"/>
              <w:right w:val="nil"/>
            </w:tcBorders>
            <w:shd w:val="clear" w:color="auto" w:fill="auto"/>
            <w:noWrap/>
            <w:vAlign w:val="bottom"/>
            <w:hideMark/>
          </w:tcPr>
          <w:p w14:paraId="2D739DAB"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-0.32</w:t>
            </w:r>
          </w:p>
        </w:tc>
        <w:tc>
          <w:tcPr>
            <w:tcW w:w="1100" w:type="dxa"/>
            <w:tcBorders>
              <w:top w:val="nil"/>
              <w:left w:val="nil"/>
              <w:bottom w:val="nil"/>
              <w:right w:val="nil"/>
            </w:tcBorders>
            <w:shd w:val="clear" w:color="auto" w:fill="auto"/>
            <w:noWrap/>
            <w:vAlign w:val="bottom"/>
            <w:hideMark/>
          </w:tcPr>
          <w:p w14:paraId="47746D61"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0.22</w:t>
            </w:r>
          </w:p>
        </w:tc>
      </w:tr>
      <w:tr w:rsidR="00A15958" w:rsidRPr="00C8181F" w14:paraId="07904DE1"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6951DD82"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IPSL-CM5B-LR</w:t>
            </w:r>
            <w:r>
              <w:rPr>
                <w:rFonts w:ascii="Calibri" w:hAnsi="Calibri" w:cs="Calibri"/>
                <w:color w:val="000000" w:themeColor="text1"/>
                <w:sz w:val="22"/>
                <w:szCs w:val="22"/>
              </w:rPr>
              <w:t xml:space="preserve"> (IPSL)</w:t>
            </w:r>
          </w:p>
        </w:tc>
        <w:tc>
          <w:tcPr>
            <w:tcW w:w="1080" w:type="dxa"/>
            <w:tcBorders>
              <w:top w:val="nil"/>
              <w:left w:val="nil"/>
              <w:bottom w:val="nil"/>
              <w:right w:val="nil"/>
            </w:tcBorders>
            <w:shd w:val="clear" w:color="auto" w:fill="auto"/>
            <w:noWrap/>
            <w:vAlign w:val="bottom"/>
            <w:hideMark/>
          </w:tcPr>
          <w:p w14:paraId="04ABC003"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2.61</w:t>
            </w:r>
          </w:p>
        </w:tc>
        <w:tc>
          <w:tcPr>
            <w:tcW w:w="1282" w:type="dxa"/>
            <w:tcBorders>
              <w:top w:val="nil"/>
              <w:left w:val="nil"/>
              <w:bottom w:val="nil"/>
              <w:right w:val="nil"/>
            </w:tcBorders>
            <w:shd w:val="clear" w:color="auto" w:fill="auto"/>
            <w:noWrap/>
            <w:vAlign w:val="bottom"/>
            <w:hideMark/>
          </w:tcPr>
          <w:p w14:paraId="4BF1E943"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-6.7</w:t>
            </w:r>
          </w:p>
        </w:tc>
        <w:tc>
          <w:tcPr>
            <w:tcW w:w="838" w:type="dxa"/>
            <w:tcBorders>
              <w:top w:val="nil"/>
              <w:left w:val="nil"/>
              <w:bottom w:val="nil"/>
              <w:right w:val="nil"/>
            </w:tcBorders>
            <w:shd w:val="clear" w:color="auto" w:fill="auto"/>
            <w:noWrap/>
            <w:vAlign w:val="bottom"/>
            <w:hideMark/>
          </w:tcPr>
          <w:p w14:paraId="1A8E95B2"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-12.4</w:t>
            </w:r>
          </w:p>
        </w:tc>
        <w:tc>
          <w:tcPr>
            <w:tcW w:w="1430" w:type="dxa"/>
            <w:tcBorders>
              <w:top w:val="nil"/>
              <w:left w:val="nil"/>
              <w:bottom w:val="nil"/>
              <w:right w:val="nil"/>
            </w:tcBorders>
            <w:shd w:val="clear" w:color="auto" w:fill="auto"/>
            <w:noWrap/>
            <w:vAlign w:val="bottom"/>
            <w:hideMark/>
          </w:tcPr>
          <w:p w14:paraId="6B1185C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-0.18</w:t>
            </w:r>
          </w:p>
        </w:tc>
        <w:tc>
          <w:tcPr>
            <w:tcW w:w="1170" w:type="dxa"/>
            <w:tcBorders>
              <w:top w:val="nil"/>
              <w:left w:val="nil"/>
              <w:bottom w:val="nil"/>
              <w:right w:val="nil"/>
            </w:tcBorders>
            <w:shd w:val="clear" w:color="auto" w:fill="auto"/>
            <w:noWrap/>
            <w:vAlign w:val="bottom"/>
            <w:hideMark/>
          </w:tcPr>
          <w:p w14:paraId="1A464BBC"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-0.61</w:t>
            </w:r>
          </w:p>
        </w:tc>
        <w:tc>
          <w:tcPr>
            <w:tcW w:w="1100" w:type="dxa"/>
            <w:tcBorders>
              <w:top w:val="nil"/>
              <w:left w:val="nil"/>
              <w:bottom w:val="nil"/>
              <w:right w:val="nil"/>
            </w:tcBorders>
            <w:shd w:val="clear" w:color="auto" w:fill="auto"/>
            <w:noWrap/>
            <w:vAlign w:val="bottom"/>
            <w:hideMark/>
          </w:tcPr>
          <w:p w14:paraId="15D42B5D"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0.52</w:t>
            </w:r>
          </w:p>
        </w:tc>
      </w:tr>
      <w:tr w:rsidR="00A15958" w:rsidRPr="00C8181F" w14:paraId="54CFBBB4"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460861F7"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MIROC5</w:t>
            </w:r>
            <w:r>
              <w:rPr>
                <w:rFonts w:ascii="Calibri" w:hAnsi="Calibri" w:cs="Calibri"/>
                <w:color w:val="000000" w:themeColor="text1"/>
                <w:sz w:val="22"/>
                <w:szCs w:val="22"/>
              </w:rPr>
              <w:t xml:space="preserve"> (MIROC)</w:t>
            </w:r>
          </w:p>
        </w:tc>
        <w:tc>
          <w:tcPr>
            <w:tcW w:w="1080" w:type="dxa"/>
            <w:tcBorders>
              <w:top w:val="nil"/>
              <w:left w:val="nil"/>
              <w:bottom w:val="nil"/>
              <w:right w:val="nil"/>
            </w:tcBorders>
            <w:shd w:val="clear" w:color="auto" w:fill="auto"/>
            <w:noWrap/>
            <w:vAlign w:val="bottom"/>
            <w:hideMark/>
          </w:tcPr>
          <w:p w14:paraId="4AA3278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2.71</w:t>
            </w:r>
          </w:p>
        </w:tc>
        <w:tc>
          <w:tcPr>
            <w:tcW w:w="1282" w:type="dxa"/>
            <w:tcBorders>
              <w:top w:val="nil"/>
              <w:left w:val="nil"/>
              <w:bottom w:val="nil"/>
              <w:right w:val="nil"/>
            </w:tcBorders>
            <w:shd w:val="clear" w:color="auto" w:fill="auto"/>
            <w:noWrap/>
            <w:vAlign w:val="bottom"/>
            <w:hideMark/>
          </w:tcPr>
          <w:p w14:paraId="70306E56"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-3.9</w:t>
            </w:r>
          </w:p>
        </w:tc>
        <w:tc>
          <w:tcPr>
            <w:tcW w:w="838" w:type="dxa"/>
            <w:tcBorders>
              <w:top w:val="nil"/>
              <w:left w:val="nil"/>
              <w:bottom w:val="nil"/>
              <w:right w:val="nil"/>
            </w:tcBorders>
            <w:shd w:val="clear" w:color="auto" w:fill="auto"/>
            <w:noWrap/>
            <w:vAlign w:val="bottom"/>
            <w:hideMark/>
          </w:tcPr>
          <w:p w14:paraId="0D05C29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-11.5</w:t>
            </w:r>
          </w:p>
        </w:tc>
        <w:tc>
          <w:tcPr>
            <w:tcW w:w="1430" w:type="dxa"/>
            <w:tcBorders>
              <w:top w:val="nil"/>
              <w:left w:val="nil"/>
              <w:bottom w:val="nil"/>
              <w:right w:val="nil"/>
            </w:tcBorders>
            <w:shd w:val="clear" w:color="auto" w:fill="auto"/>
            <w:noWrap/>
            <w:vAlign w:val="bottom"/>
            <w:hideMark/>
          </w:tcPr>
          <w:p w14:paraId="310703AE"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-0.16</w:t>
            </w:r>
          </w:p>
        </w:tc>
        <w:tc>
          <w:tcPr>
            <w:tcW w:w="1170" w:type="dxa"/>
            <w:tcBorders>
              <w:top w:val="nil"/>
              <w:left w:val="nil"/>
              <w:bottom w:val="nil"/>
              <w:right w:val="nil"/>
            </w:tcBorders>
            <w:shd w:val="clear" w:color="auto" w:fill="auto"/>
            <w:noWrap/>
            <w:vAlign w:val="bottom"/>
            <w:hideMark/>
          </w:tcPr>
          <w:p w14:paraId="7525087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-0.38</w:t>
            </w:r>
          </w:p>
        </w:tc>
        <w:tc>
          <w:tcPr>
            <w:tcW w:w="1100" w:type="dxa"/>
            <w:tcBorders>
              <w:top w:val="nil"/>
              <w:left w:val="nil"/>
              <w:bottom w:val="nil"/>
              <w:right w:val="nil"/>
            </w:tcBorders>
            <w:shd w:val="clear" w:color="auto" w:fill="auto"/>
            <w:noWrap/>
            <w:vAlign w:val="bottom"/>
            <w:hideMark/>
          </w:tcPr>
          <w:p w14:paraId="28C2D0C4"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-0.34</w:t>
            </w:r>
          </w:p>
        </w:tc>
      </w:tr>
      <w:tr w:rsidR="00A15958" w:rsidRPr="00C8181F" w14:paraId="5F94B454"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4060D3B0"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MRI-CGCM3</w:t>
            </w:r>
            <w:r>
              <w:rPr>
                <w:rFonts w:ascii="Calibri" w:hAnsi="Calibri" w:cs="Calibri"/>
                <w:color w:val="000000" w:themeColor="text1"/>
                <w:sz w:val="22"/>
                <w:szCs w:val="22"/>
              </w:rPr>
              <w:t xml:space="preserve"> (MRI)</w:t>
            </w:r>
          </w:p>
        </w:tc>
        <w:tc>
          <w:tcPr>
            <w:tcW w:w="1080" w:type="dxa"/>
            <w:tcBorders>
              <w:top w:val="nil"/>
              <w:left w:val="nil"/>
              <w:bottom w:val="nil"/>
              <w:right w:val="nil"/>
            </w:tcBorders>
            <w:shd w:val="clear" w:color="auto" w:fill="auto"/>
            <w:noWrap/>
            <w:vAlign w:val="bottom"/>
            <w:hideMark/>
          </w:tcPr>
          <w:p w14:paraId="5DA5E4F9"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2.61</w:t>
            </w:r>
          </w:p>
        </w:tc>
        <w:tc>
          <w:tcPr>
            <w:tcW w:w="1282" w:type="dxa"/>
            <w:tcBorders>
              <w:top w:val="nil"/>
              <w:left w:val="nil"/>
              <w:bottom w:val="nil"/>
              <w:right w:val="nil"/>
            </w:tcBorders>
            <w:shd w:val="clear" w:color="auto" w:fill="auto"/>
            <w:noWrap/>
            <w:vAlign w:val="bottom"/>
            <w:hideMark/>
          </w:tcPr>
          <w:p w14:paraId="404DFCB9"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-13.1</w:t>
            </w:r>
          </w:p>
        </w:tc>
        <w:tc>
          <w:tcPr>
            <w:tcW w:w="838" w:type="dxa"/>
            <w:tcBorders>
              <w:top w:val="nil"/>
              <w:left w:val="nil"/>
              <w:bottom w:val="nil"/>
              <w:right w:val="nil"/>
            </w:tcBorders>
            <w:shd w:val="clear" w:color="auto" w:fill="auto"/>
            <w:noWrap/>
            <w:vAlign w:val="bottom"/>
            <w:hideMark/>
          </w:tcPr>
          <w:p w14:paraId="0AE51E00"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-16.0</w:t>
            </w:r>
          </w:p>
        </w:tc>
        <w:tc>
          <w:tcPr>
            <w:tcW w:w="1430" w:type="dxa"/>
            <w:tcBorders>
              <w:top w:val="nil"/>
              <w:left w:val="nil"/>
              <w:bottom w:val="nil"/>
              <w:right w:val="nil"/>
            </w:tcBorders>
            <w:shd w:val="clear" w:color="auto" w:fill="auto"/>
            <w:noWrap/>
            <w:vAlign w:val="bottom"/>
            <w:hideMark/>
          </w:tcPr>
          <w:p w14:paraId="12BCA2D8"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-0.04</w:t>
            </w:r>
          </w:p>
        </w:tc>
        <w:tc>
          <w:tcPr>
            <w:tcW w:w="1170" w:type="dxa"/>
            <w:tcBorders>
              <w:top w:val="nil"/>
              <w:left w:val="nil"/>
              <w:bottom w:val="nil"/>
              <w:right w:val="nil"/>
            </w:tcBorders>
            <w:shd w:val="clear" w:color="auto" w:fill="auto"/>
            <w:noWrap/>
            <w:vAlign w:val="bottom"/>
            <w:hideMark/>
          </w:tcPr>
          <w:p w14:paraId="69BFFED3"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0.01</w:t>
            </w:r>
          </w:p>
        </w:tc>
        <w:tc>
          <w:tcPr>
            <w:tcW w:w="1100" w:type="dxa"/>
            <w:tcBorders>
              <w:top w:val="nil"/>
              <w:left w:val="nil"/>
              <w:bottom w:val="nil"/>
              <w:right w:val="nil"/>
            </w:tcBorders>
            <w:shd w:val="clear" w:color="auto" w:fill="auto"/>
            <w:noWrap/>
            <w:vAlign w:val="bottom"/>
            <w:hideMark/>
          </w:tcPr>
          <w:p w14:paraId="059FD400" w14:textId="77777777" w:rsidR="00A15958" w:rsidRPr="00C8181F" w:rsidRDefault="00A15958" w:rsidP="000F4E87">
            <w:pPr>
              <w:jc w:val="center"/>
              <w:rPr>
                <w:rFonts w:ascii="Calibri" w:hAnsi="Calibri" w:cs="Calibri"/>
                <w:color w:val="000000" w:themeColor="text1"/>
                <w:sz w:val="22"/>
                <w:szCs w:val="22"/>
              </w:rPr>
            </w:pPr>
            <w:r w:rsidRPr="00C8181F">
              <w:rPr>
                <w:rFonts w:ascii="Calibri" w:hAnsi="Calibri" w:cs="Calibri"/>
                <w:color w:val="000000" w:themeColor="text1"/>
                <w:sz w:val="22"/>
                <w:szCs w:val="22"/>
              </w:rPr>
              <w:t>-0.53</w:t>
            </w:r>
          </w:p>
        </w:tc>
      </w:tr>
      <w:tr w:rsidR="00A15958" w:rsidRPr="00C8181F" w14:paraId="158D64A5" w14:textId="77777777" w:rsidTr="000F4E87">
        <w:trPr>
          <w:gridAfter w:val="1"/>
          <w:wAfter w:w="1020" w:type="dxa"/>
          <w:trHeight w:val="320"/>
        </w:trPr>
        <w:tc>
          <w:tcPr>
            <w:tcW w:w="2120" w:type="dxa"/>
            <w:tcBorders>
              <w:top w:val="nil"/>
              <w:left w:val="nil"/>
              <w:bottom w:val="nil"/>
              <w:right w:val="nil"/>
            </w:tcBorders>
            <w:shd w:val="clear" w:color="auto" w:fill="auto"/>
            <w:noWrap/>
            <w:vAlign w:val="bottom"/>
            <w:hideMark/>
          </w:tcPr>
          <w:p w14:paraId="66D6DA6C"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 xml:space="preserve">Mean </w:t>
            </w:r>
            <w:r>
              <w:rPr>
                <w:rFonts w:ascii="Calibri" w:hAnsi="Calibri" w:cs="Calibri"/>
                <w:b/>
                <w:bCs/>
                <w:color w:val="000000" w:themeColor="text1"/>
                <w:sz w:val="22"/>
                <w:szCs w:val="22"/>
              </w:rPr>
              <w:t>10</w:t>
            </w:r>
            <w:r w:rsidRPr="00C8181F">
              <w:rPr>
                <w:rFonts w:ascii="Calibri" w:hAnsi="Calibri" w:cs="Calibri"/>
                <w:b/>
                <w:bCs/>
                <w:color w:val="000000" w:themeColor="text1"/>
                <w:sz w:val="22"/>
                <w:szCs w:val="22"/>
              </w:rPr>
              <w:t xml:space="preserve"> models</w:t>
            </w:r>
          </w:p>
        </w:tc>
        <w:tc>
          <w:tcPr>
            <w:tcW w:w="1080" w:type="dxa"/>
            <w:tcBorders>
              <w:top w:val="nil"/>
              <w:left w:val="nil"/>
              <w:bottom w:val="nil"/>
              <w:right w:val="nil"/>
            </w:tcBorders>
            <w:shd w:val="clear" w:color="auto" w:fill="auto"/>
            <w:noWrap/>
            <w:vAlign w:val="bottom"/>
            <w:hideMark/>
          </w:tcPr>
          <w:p w14:paraId="5B864E41"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3.</w:t>
            </w:r>
            <w:r>
              <w:rPr>
                <w:rFonts w:ascii="Calibri" w:hAnsi="Calibri" w:cs="Calibri"/>
                <w:b/>
                <w:bCs/>
                <w:color w:val="000000" w:themeColor="text1"/>
                <w:sz w:val="22"/>
                <w:szCs w:val="22"/>
              </w:rPr>
              <w:t>14</w:t>
            </w:r>
          </w:p>
        </w:tc>
        <w:tc>
          <w:tcPr>
            <w:tcW w:w="1282" w:type="dxa"/>
            <w:tcBorders>
              <w:top w:val="nil"/>
              <w:left w:val="nil"/>
              <w:bottom w:val="nil"/>
              <w:right w:val="nil"/>
            </w:tcBorders>
            <w:shd w:val="clear" w:color="auto" w:fill="auto"/>
            <w:noWrap/>
            <w:vAlign w:val="bottom"/>
            <w:hideMark/>
          </w:tcPr>
          <w:p w14:paraId="4A74F877"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w:t>
            </w:r>
            <w:r>
              <w:rPr>
                <w:rFonts w:ascii="Calibri" w:hAnsi="Calibri" w:cs="Calibri"/>
                <w:b/>
                <w:bCs/>
                <w:color w:val="000000" w:themeColor="text1"/>
                <w:sz w:val="22"/>
                <w:szCs w:val="22"/>
              </w:rPr>
              <w:t>14</w:t>
            </w:r>
          </w:p>
        </w:tc>
        <w:tc>
          <w:tcPr>
            <w:tcW w:w="838" w:type="dxa"/>
            <w:tcBorders>
              <w:top w:val="nil"/>
              <w:left w:val="nil"/>
              <w:bottom w:val="nil"/>
              <w:right w:val="nil"/>
            </w:tcBorders>
            <w:shd w:val="clear" w:color="auto" w:fill="auto"/>
            <w:noWrap/>
            <w:vAlign w:val="bottom"/>
            <w:hideMark/>
          </w:tcPr>
          <w:p w14:paraId="046CD9CE"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w:t>
            </w:r>
            <w:r>
              <w:rPr>
                <w:rFonts w:ascii="Calibri" w:hAnsi="Calibri" w:cs="Calibri"/>
                <w:b/>
                <w:bCs/>
                <w:color w:val="000000" w:themeColor="text1"/>
                <w:sz w:val="22"/>
                <w:szCs w:val="22"/>
              </w:rPr>
              <w:t>22.9</w:t>
            </w:r>
          </w:p>
        </w:tc>
        <w:tc>
          <w:tcPr>
            <w:tcW w:w="1430" w:type="dxa"/>
            <w:tcBorders>
              <w:top w:val="nil"/>
              <w:left w:val="nil"/>
              <w:bottom w:val="nil"/>
              <w:right w:val="nil"/>
            </w:tcBorders>
            <w:shd w:val="clear" w:color="auto" w:fill="auto"/>
            <w:noWrap/>
            <w:vAlign w:val="bottom"/>
            <w:hideMark/>
          </w:tcPr>
          <w:p w14:paraId="5EEC6EE1"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-0.1</w:t>
            </w:r>
            <w:r>
              <w:rPr>
                <w:rFonts w:ascii="Calibri" w:hAnsi="Calibri" w:cs="Calibri"/>
                <w:b/>
                <w:bCs/>
                <w:color w:val="000000" w:themeColor="text1"/>
                <w:sz w:val="22"/>
                <w:szCs w:val="22"/>
              </w:rPr>
              <w:t>5</w:t>
            </w:r>
          </w:p>
        </w:tc>
        <w:tc>
          <w:tcPr>
            <w:tcW w:w="1170" w:type="dxa"/>
            <w:tcBorders>
              <w:top w:val="nil"/>
              <w:left w:val="nil"/>
              <w:bottom w:val="nil"/>
              <w:right w:val="nil"/>
            </w:tcBorders>
            <w:shd w:val="clear" w:color="auto" w:fill="auto"/>
            <w:noWrap/>
            <w:vAlign w:val="bottom"/>
            <w:hideMark/>
          </w:tcPr>
          <w:p w14:paraId="2F668CAC"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-0.4</w:t>
            </w:r>
            <w:r>
              <w:rPr>
                <w:rFonts w:ascii="Calibri" w:hAnsi="Calibri" w:cs="Calibri"/>
                <w:b/>
                <w:bCs/>
                <w:color w:val="000000" w:themeColor="text1"/>
                <w:sz w:val="22"/>
                <w:szCs w:val="22"/>
              </w:rPr>
              <w:t>5</w:t>
            </w:r>
          </w:p>
        </w:tc>
        <w:tc>
          <w:tcPr>
            <w:tcW w:w="1100" w:type="dxa"/>
            <w:tcBorders>
              <w:top w:val="nil"/>
              <w:left w:val="nil"/>
              <w:bottom w:val="nil"/>
              <w:right w:val="nil"/>
            </w:tcBorders>
            <w:shd w:val="clear" w:color="auto" w:fill="auto"/>
            <w:noWrap/>
            <w:vAlign w:val="bottom"/>
            <w:hideMark/>
          </w:tcPr>
          <w:p w14:paraId="0C2F81A6" w14:textId="77777777" w:rsidR="00A15958" w:rsidRPr="00C8181F" w:rsidRDefault="00A15958" w:rsidP="000F4E87">
            <w:pPr>
              <w:jc w:val="center"/>
              <w:rPr>
                <w:rFonts w:ascii="Calibri" w:hAnsi="Calibri" w:cs="Calibri"/>
                <w:b/>
                <w:bCs/>
                <w:color w:val="000000" w:themeColor="text1"/>
                <w:sz w:val="22"/>
                <w:szCs w:val="22"/>
              </w:rPr>
            </w:pPr>
            <w:r w:rsidRPr="00C8181F">
              <w:rPr>
                <w:rFonts w:ascii="Calibri" w:hAnsi="Calibri" w:cs="Calibri"/>
                <w:b/>
                <w:bCs/>
                <w:color w:val="000000" w:themeColor="text1"/>
                <w:sz w:val="22"/>
                <w:szCs w:val="22"/>
              </w:rPr>
              <w:t>-0.1</w:t>
            </w:r>
            <w:r>
              <w:rPr>
                <w:rFonts w:ascii="Calibri" w:hAnsi="Calibri" w:cs="Calibri"/>
                <w:b/>
                <w:bCs/>
                <w:color w:val="000000" w:themeColor="text1"/>
                <w:sz w:val="22"/>
                <w:szCs w:val="22"/>
              </w:rPr>
              <w:t>3</w:t>
            </w:r>
          </w:p>
        </w:tc>
      </w:tr>
    </w:tbl>
    <w:p w14:paraId="6C5ACF47" w14:textId="77777777" w:rsidR="00A15958" w:rsidRDefault="00A15958" w:rsidP="00A15958">
      <w:pPr>
        <w:rPr>
          <w:b/>
          <w:bCs/>
          <w:sz w:val="22"/>
          <w:szCs w:val="22"/>
        </w:rPr>
      </w:pPr>
    </w:p>
    <w:p w14:paraId="72CEBF9D" w14:textId="77777777" w:rsidR="00A15958" w:rsidRDefault="00A15958" w:rsidP="00A15958">
      <w:pPr>
        <w:rPr>
          <w:b/>
          <w:bCs/>
          <w:sz w:val="22"/>
          <w:szCs w:val="22"/>
        </w:rPr>
      </w:pPr>
    </w:p>
    <w:p w14:paraId="0099EEBD" w14:textId="7CB045B1" w:rsidR="00A15958" w:rsidRPr="00BE403F" w:rsidRDefault="002727CA" w:rsidP="00A15958">
      <w:pPr>
        <w:rPr>
          <w:b/>
          <w:bCs/>
          <w:sz w:val="22"/>
          <w:szCs w:val="22"/>
        </w:rPr>
      </w:pPr>
      <w:r>
        <w:rPr>
          <w:b/>
          <w:bCs/>
          <w:sz w:val="22"/>
          <w:szCs w:val="22"/>
        </w:rPr>
        <w:t>Supplementary Table 3</w:t>
      </w:r>
      <w:r w:rsidR="00A15958" w:rsidRPr="00BE403F">
        <w:rPr>
          <w:b/>
          <w:bCs/>
          <w:sz w:val="22"/>
          <w:szCs w:val="22"/>
        </w:rPr>
        <w:t xml:space="preserve">: </w:t>
      </w:r>
      <w:r w:rsidR="00A15958">
        <w:rPr>
          <w:b/>
          <w:bCs/>
          <w:sz w:val="22"/>
          <w:szCs w:val="22"/>
        </w:rPr>
        <w:t>List of</w:t>
      </w:r>
      <w:r w:rsidR="00A15958" w:rsidRPr="00BE403F">
        <w:rPr>
          <w:b/>
          <w:bCs/>
          <w:sz w:val="22"/>
          <w:szCs w:val="22"/>
        </w:rPr>
        <w:t xml:space="preserve"> CMIP3 models</w:t>
      </w:r>
      <w:r w:rsidR="00A15958">
        <w:rPr>
          <w:b/>
          <w:bCs/>
          <w:sz w:val="22"/>
          <w:szCs w:val="22"/>
        </w:rPr>
        <w:t xml:space="preserve"> as well as </w:t>
      </w:r>
      <w:r w:rsidR="00A15958" w:rsidRPr="007F5333">
        <w:rPr>
          <w:b/>
          <w:bCs/>
          <w:i/>
          <w:iCs/>
          <w:sz w:val="22"/>
          <w:szCs w:val="22"/>
        </w:rPr>
        <w:t>T</w:t>
      </w:r>
      <w:r w:rsidR="00A15958" w:rsidRPr="00234F83">
        <w:rPr>
          <w:b/>
          <w:bCs/>
          <w:sz w:val="22"/>
          <w:szCs w:val="22"/>
          <w:vertAlign w:val="subscript"/>
        </w:rPr>
        <w:t xml:space="preserve">50/50 </w:t>
      </w:r>
      <w:r w:rsidR="00A15958">
        <w:rPr>
          <w:b/>
          <w:bCs/>
          <w:sz w:val="22"/>
          <w:szCs w:val="22"/>
        </w:rPr>
        <w:t>and additional information</w:t>
      </w:r>
      <w:r w:rsidR="00A15958" w:rsidRPr="00BE403F">
        <w:rPr>
          <w:b/>
          <w:bCs/>
          <w:sz w:val="22"/>
          <w:szCs w:val="22"/>
        </w:rPr>
        <w:t>.</w:t>
      </w:r>
    </w:p>
    <w:p w14:paraId="2C687026" w14:textId="77777777" w:rsidR="00A15958" w:rsidRPr="00BE403F" w:rsidRDefault="00A15958" w:rsidP="00A15958">
      <w:pPr>
        <w:rPr>
          <w:b/>
          <w:bCs/>
          <w:sz w:val="22"/>
          <w:szCs w:val="22"/>
        </w:rPr>
      </w:pPr>
    </w:p>
    <w:tbl>
      <w:tblPr>
        <w:tblW w:w="10140" w:type="dxa"/>
        <w:tblLook w:val="04A0" w:firstRow="1" w:lastRow="0" w:firstColumn="1" w:lastColumn="0" w:noHBand="0" w:noVBand="1"/>
      </w:tblPr>
      <w:tblGrid>
        <w:gridCol w:w="1940"/>
        <w:gridCol w:w="4080"/>
        <w:gridCol w:w="1300"/>
        <w:gridCol w:w="2820"/>
      </w:tblGrid>
      <w:tr w:rsidR="00A15958" w:rsidRPr="00BE403F" w14:paraId="29861073" w14:textId="77777777" w:rsidTr="000F4E87">
        <w:trPr>
          <w:trHeight w:val="320"/>
        </w:trPr>
        <w:tc>
          <w:tcPr>
            <w:tcW w:w="1940" w:type="dxa"/>
            <w:tcBorders>
              <w:top w:val="nil"/>
              <w:left w:val="nil"/>
              <w:bottom w:val="single" w:sz="4" w:space="0" w:color="auto"/>
              <w:right w:val="nil"/>
            </w:tcBorders>
            <w:shd w:val="clear" w:color="auto" w:fill="auto"/>
            <w:noWrap/>
            <w:vAlign w:val="center"/>
            <w:hideMark/>
          </w:tcPr>
          <w:p w14:paraId="3DA33115" w14:textId="77777777" w:rsidR="00A15958" w:rsidRPr="00BE403F" w:rsidRDefault="00A15958" w:rsidP="000F4E87">
            <w:pPr>
              <w:jc w:val="center"/>
              <w:rPr>
                <w:b/>
                <w:bCs/>
                <w:color w:val="000000"/>
                <w:sz w:val="22"/>
                <w:szCs w:val="22"/>
              </w:rPr>
            </w:pPr>
            <w:r w:rsidRPr="00BE403F">
              <w:rPr>
                <w:b/>
                <w:bCs/>
                <w:color w:val="000000"/>
                <w:sz w:val="22"/>
                <w:szCs w:val="22"/>
              </w:rPr>
              <w:t>Model name</w:t>
            </w:r>
            <w:r>
              <w:rPr>
                <w:b/>
                <w:bCs/>
                <w:color w:val="000000"/>
                <w:sz w:val="22"/>
                <w:szCs w:val="22"/>
              </w:rPr>
              <w:t xml:space="preserve"> (Center)</w:t>
            </w:r>
          </w:p>
        </w:tc>
        <w:tc>
          <w:tcPr>
            <w:tcW w:w="4080" w:type="dxa"/>
            <w:tcBorders>
              <w:top w:val="nil"/>
              <w:left w:val="nil"/>
              <w:bottom w:val="single" w:sz="4" w:space="0" w:color="auto"/>
              <w:right w:val="nil"/>
            </w:tcBorders>
            <w:shd w:val="clear" w:color="auto" w:fill="auto"/>
            <w:noWrap/>
            <w:vAlign w:val="center"/>
            <w:hideMark/>
          </w:tcPr>
          <w:p w14:paraId="389EB85A" w14:textId="77777777" w:rsidR="00A15958" w:rsidRPr="00BE403F" w:rsidRDefault="00A15958" w:rsidP="000F4E87">
            <w:pPr>
              <w:jc w:val="center"/>
              <w:rPr>
                <w:b/>
                <w:bCs/>
                <w:color w:val="000000"/>
                <w:sz w:val="22"/>
                <w:szCs w:val="22"/>
              </w:rPr>
            </w:pPr>
            <w:r w:rsidRPr="00BE403F">
              <w:rPr>
                <w:b/>
                <w:bCs/>
                <w:color w:val="000000"/>
                <w:sz w:val="22"/>
                <w:szCs w:val="22"/>
              </w:rPr>
              <w:t xml:space="preserve">Method to derive </w:t>
            </w:r>
            <w:r w:rsidRPr="007F5333">
              <w:rPr>
                <w:b/>
                <w:bCs/>
                <w:i/>
                <w:iCs/>
                <w:color w:val="000000"/>
                <w:sz w:val="22"/>
                <w:szCs w:val="22"/>
              </w:rPr>
              <w:t>T</w:t>
            </w:r>
            <w:r w:rsidRPr="00BE403F">
              <w:rPr>
                <w:b/>
                <w:bCs/>
                <w:color w:val="000000"/>
                <w:sz w:val="22"/>
                <w:szCs w:val="22"/>
                <w:vertAlign w:val="subscript"/>
              </w:rPr>
              <w:t>50/50</w:t>
            </w:r>
          </w:p>
        </w:tc>
        <w:tc>
          <w:tcPr>
            <w:tcW w:w="1300" w:type="dxa"/>
            <w:tcBorders>
              <w:top w:val="nil"/>
              <w:left w:val="nil"/>
              <w:bottom w:val="single" w:sz="4" w:space="0" w:color="auto"/>
              <w:right w:val="nil"/>
            </w:tcBorders>
            <w:shd w:val="clear" w:color="auto" w:fill="auto"/>
            <w:vAlign w:val="center"/>
            <w:hideMark/>
          </w:tcPr>
          <w:p w14:paraId="3C131C07" w14:textId="77777777" w:rsidR="00A15958" w:rsidRPr="00BE403F" w:rsidRDefault="00A15958" w:rsidP="000F4E87">
            <w:pPr>
              <w:jc w:val="center"/>
              <w:rPr>
                <w:b/>
                <w:bCs/>
                <w:color w:val="000000"/>
                <w:sz w:val="22"/>
                <w:szCs w:val="22"/>
              </w:rPr>
            </w:pPr>
            <w:r w:rsidRPr="007F5333">
              <w:rPr>
                <w:b/>
                <w:bCs/>
                <w:i/>
                <w:iCs/>
                <w:color w:val="000000"/>
                <w:sz w:val="22"/>
                <w:szCs w:val="22"/>
              </w:rPr>
              <w:t>T</w:t>
            </w:r>
            <w:r w:rsidRPr="00BE403F">
              <w:rPr>
                <w:b/>
                <w:bCs/>
                <w:color w:val="000000"/>
                <w:sz w:val="22"/>
                <w:szCs w:val="22"/>
                <w:vertAlign w:val="subscript"/>
              </w:rPr>
              <w:t>50/50</w:t>
            </w:r>
            <w:r w:rsidRPr="00BE403F">
              <w:rPr>
                <w:b/>
                <w:bCs/>
                <w:color w:val="000000"/>
                <w:sz w:val="22"/>
                <w:szCs w:val="22"/>
              </w:rPr>
              <w:t xml:space="preserve"> (˚C)</w:t>
            </w:r>
          </w:p>
        </w:tc>
        <w:tc>
          <w:tcPr>
            <w:tcW w:w="2820" w:type="dxa"/>
            <w:tcBorders>
              <w:top w:val="nil"/>
              <w:left w:val="nil"/>
              <w:bottom w:val="single" w:sz="4" w:space="0" w:color="auto"/>
              <w:right w:val="nil"/>
            </w:tcBorders>
            <w:shd w:val="clear" w:color="auto" w:fill="auto"/>
            <w:vAlign w:val="center"/>
            <w:hideMark/>
          </w:tcPr>
          <w:p w14:paraId="44270F63" w14:textId="77777777" w:rsidR="00A15958" w:rsidRPr="00BE403F" w:rsidRDefault="00A15958" w:rsidP="000F4E87">
            <w:pPr>
              <w:jc w:val="center"/>
              <w:rPr>
                <w:b/>
                <w:bCs/>
                <w:color w:val="000000"/>
                <w:sz w:val="22"/>
                <w:szCs w:val="22"/>
              </w:rPr>
            </w:pPr>
            <w:r w:rsidRPr="00BE403F">
              <w:rPr>
                <w:b/>
                <w:bCs/>
                <w:color w:val="000000"/>
                <w:sz w:val="22"/>
                <w:szCs w:val="22"/>
              </w:rPr>
              <w:t>Reference</w:t>
            </w:r>
          </w:p>
        </w:tc>
      </w:tr>
      <w:tr w:rsidR="00A15958" w:rsidRPr="00BE403F" w14:paraId="7C424D81" w14:textId="77777777" w:rsidTr="000F4E87">
        <w:trPr>
          <w:trHeight w:val="640"/>
        </w:trPr>
        <w:tc>
          <w:tcPr>
            <w:tcW w:w="1940" w:type="dxa"/>
            <w:tcBorders>
              <w:top w:val="single" w:sz="4" w:space="0" w:color="auto"/>
              <w:left w:val="nil"/>
              <w:bottom w:val="nil"/>
              <w:right w:val="nil"/>
            </w:tcBorders>
            <w:shd w:val="clear" w:color="auto" w:fill="auto"/>
            <w:noWrap/>
            <w:vAlign w:val="center"/>
            <w:hideMark/>
          </w:tcPr>
          <w:p w14:paraId="1731CA32" w14:textId="77777777" w:rsidR="00A15958" w:rsidRPr="00BE403F" w:rsidRDefault="00A15958" w:rsidP="000F4E87">
            <w:pPr>
              <w:jc w:val="center"/>
              <w:rPr>
                <w:sz w:val="22"/>
                <w:szCs w:val="22"/>
              </w:rPr>
            </w:pPr>
            <w:r w:rsidRPr="00BE403F">
              <w:rPr>
                <w:sz w:val="22"/>
                <w:szCs w:val="22"/>
              </w:rPr>
              <w:t>CCSM3</w:t>
            </w:r>
            <w:r>
              <w:rPr>
                <w:sz w:val="22"/>
                <w:szCs w:val="22"/>
              </w:rPr>
              <w:t xml:space="preserve"> (NCAR)</w:t>
            </w:r>
          </w:p>
        </w:tc>
        <w:tc>
          <w:tcPr>
            <w:tcW w:w="4080" w:type="dxa"/>
            <w:tcBorders>
              <w:top w:val="single" w:sz="4" w:space="0" w:color="auto"/>
              <w:left w:val="nil"/>
              <w:bottom w:val="nil"/>
              <w:right w:val="nil"/>
            </w:tcBorders>
            <w:shd w:val="clear" w:color="auto" w:fill="auto"/>
            <w:vAlign w:val="center"/>
            <w:hideMark/>
          </w:tcPr>
          <w:p w14:paraId="6C269F67" w14:textId="77777777" w:rsidR="00A15958" w:rsidRPr="00BE403F" w:rsidRDefault="00A15958" w:rsidP="000F4E87">
            <w:pPr>
              <w:jc w:val="center"/>
              <w:rPr>
                <w:color w:val="000000"/>
                <w:sz w:val="22"/>
                <w:szCs w:val="22"/>
              </w:rPr>
            </w:pPr>
            <w:r w:rsidRPr="00BE403F">
              <w:rPr>
                <w:color w:val="000000"/>
                <w:sz w:val="22"/>
                <w:szCs w:val="22"/>
              </w:rPr>
              <w:t>Computed from the relationship in Boville et al. (2006)</w:t>
            </w:r>
          </w:p>
        </w:tc>
        <w:tc>
          <w:tcPr>
            <w:tcW w:w="1300" w:type="dxa"/>
            <w:tcBorders>
              <w:top w:val="single" w:sz="4" w:space="0" w:color="auto"/>
              <w:left w:val="nil"/>
              <w:bottom w:val="nil"/>
              <w:right w:val="nil"/>
            </w:tcBorders>
            <w:shd w:val="clear" w:color="auto" w:fill="auto"/>
            <w:vAlign w:val="center"/>
            <w:hideMark/>
          </w:tcPr>
          <w:p w14:paraId="20BE17F3" w14:textId="77777777" w:rsidR="00A15958" w:rsidRPr="00BE403F" w:rsidRDefault="00A15958" w:rsidP="000F4E87">
            <w:pPr>
              <w:jc w:val="center"/>
              <w:rPr>
                <w:color w:val="000000"/>
                <w:sz w:val="22"/>
                <w:szCs w:val="22"/>
              </w:rPr>
            </w:pPr>
            <w:r w:rsidRPr="00BE403F">
              <w:rPr>
                <w:color w:val="000000"/>
                <w:sz w:val="22"/>
                <w:szCs w:val="22"/>
              </w:rPr>
              <w:t>-25</w:t>
            </w:r>
          </w:p>
        </w:tc>
        <w:tc>
          <w:tcPr>
            <w:tcW w:w="2820" w:type="dxa"/>
            <w:tcBorders>
              <w:top w:val="single" w:sz="4" w:space="0" w:color="auto"/>
              <w:left w:val="nil"/>
              <w:bottom w:val="nil"/>
              <w:right w:val="nil"/>
            </w:tcBorders>
            <w:shd w:val="clear" w:color="auto" w:fill="auto"/>
            <w:vAlign w:val="center"/>
            <w:hideMark/>
          </w:tcPr>
          <w:p w14:paraId="37A97D8D" w14:textId="4F7DF085" w:rsidR="00A15958" w:rsidRPr="00BE403F" w:rsidRDefault="00A15958" w:rsidP="000F4E87">
            <w:pPr>
              <w:jc w:val="center"/>
              <w:rPr>
                <w:color w:val="000000"/>
                <w:sz w:val="22"/>
                <w:szCs w:val="22"/>
              </w:rPr>
            </w:pPr>
            <w:r w:rsidRPr="00BE403F">
              <w:rPr>
                <w:color w:val="000000"/>
                <w:sz w:val="22"/>
                <w:szCs w:val="22"/>
              </w:rPr>
              <w:t>Boville et</w:t>
            </w:r>
            <w:r>
              <w:rPr>
                <w:color w:val="000000"/>
                <w:sz w:val="22"/>
                <w:szCs w:val="22"/>
              </w:rPr>
              <w:t xml:space="preserve"> al.</w:t>
            </w:r>
            <w:sdt>
              <w:sdtPr>
                <w:rPr>
                  <w:color w:val="000000"/>
                  <w:sz w:val="22"/>
                  <w:szCs w:val="22"/>
                  <w:vertAlign w:val="superscript"/>
                </w:rPr>
                <w:tag w:val="MENDELEY_CITATION_v3_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"/>
                <w:id w:val="390015131"/>
                <w:placeholder>
                  <w:docPart w:val="319F726F61F2FA4689655B35E011E673"/>
                </w:placeholder>
              </w:sdtPr>
              <w:sdtContent>
                <w:r w:rsidR="008D0DA2" w:rsidRPr="008D0DA2">
                  <w:rPr>
                    <w:color w:val="000000"/>
                    <w:vertAlign w:val="superscript"/>
                  </w:rPr>
                  <w:t>15</w:t>
                </w:r>
              </w:sdtContent>
            </w:sdt>
          </w:p>
        </w:tc>
      </w:tr>
      <w:tr w:rsidR="00A15958" w:rsidRPr="00BE403F" w14:paraId="1E3DFD42" w14:textId="77777777" w:rsidTr="000F4E87">
        <w:trPr>
          <w:trHeight w:val="960"/>
        </w:trPr>
        <w:tc>
          <w:tcPr>
            <w:tcW w:w="1940" w:type="dxa"/>
            <w:tcBorders>
              <w:top w:val="nil"/>
              <w:left w:val="nil"/>
              <w:bottom w:val="nil"/>
              <w:right w:val="nil"/>
            </w:tcBorders>
            <w:shd w:val="clear" w:color="auto" w:fill="auto"/>
            <w:noWrap/>
            <w:vAlign w:val="center"/>
            <w:hideMark/>
          </w:tcPr>
          <w:p w14:paraId="16A4526A" w14:textId="77777777" w:rsidR="00A15958" w:rsidRPr="00BE403F" w:rsidRDefault="00A15958" w:rsidP="000F4E87">
            <w:pPr>
              <w:jc w:val="center"/>
              <w:rPr>
                <w:sz w:val="22"/>
                <w:szCs w:val="22"/>
              </w:rPr>
            </w:pPr>
            <w:r w:rsidRPr="00BE403F">
              <w:rPr>
                <w:sz w:val="22"/>
                <w:szCs w:val="22"/>
              </w:rPr>
              <w:t>CNRM-CM3</w:t>
            </w:r>
            <w:r>
              <w:rPr>
                <w:sz w:val="22"/>
                <w:szCs w:val="22"/>
              </w:rPr>
              <w:t xml:space="preserve"> (CNRM)</w:t>
            </w:r>
          </w:p>
        </w:tc>
        <w:tc>
          <w:tcPr>
            <w:tcW w:w="4080" w:type="dxa"/>
            <w:tcBorders>
              <w:top w:val="nil"/>
              <w:left w:val="nil"/>
              <w:bottom w:val="nil"/>
              <w:right w:val="nil"/>
            </w:tcBorders>
            <w:shd w:val="clear" w:color="auto" w:fill="auto"/>
            <w:vAlign w:val="center"/>
            <w:hideMark/>
          </w:tcPr>
          <w:p w14:paraId="38FA6C6C" w14:textId="77777777" w:rsidR="00A15958" w:rsidRPr="00BE403F" w:rsidRDefault="00A15958" w:rsidP="000F4E87">
            <w:pPr>
              <w:jc w:val="center"/>
              <w:rPr>
                <w:color w:val="000000"/>
                <w:sz w:val="22"/>
                <w:szCs w:val="22"/>
              </w:rPr>
            </w:pPr>
            <w:r w:rsidRPr="00BE403F">
              <w:rPr>
                <w:color w:val="000000"/>
                <w:sz w:val="22"/>
                <w:szCs w:val="22"/>
              </w:rPr>
              <w:t xml:space="preserve">Computed from: LPR = (1 - </w:t>
            </w:r>
            <w:proofErr w:type="gramStart"/>
            <w:r w:rsidRPr="00BE403F">
              <w:rPr>
                <w:color w:val="000000"/>
                <w:sz w:val="22"/>
                <w:szCs w:val="22"/>
              </w:rPr>
              <w:t>exp(</w:t>
            </w:r>
            <w:proofErr w:type="gramEnd"/>
            <w:r w:rsidRPr="00BE403F">
              <w:rPr>
                <w:color w:val="000000"/>
                <w:sz w:val="22"/>
                <w:szCs w:val="22"/>
              </w:rPr>
              <w:t>-(T-T</w:t>
            </w:r>
            <w:r w:rsidRPr="00BE403F">
              <w:rPr>
                <w:color w:val="000000"/>
                <w:sz w:val="22"/>
                <w:szCs w:val="22"/>
                <w:vertAlign w:val="subscript"/>
              </w:rPr>
              <w:t>t</w:t>
            </w:r>
            <w:r w:rsidRPr="00BE403F">
              <w:rPr>
                <w:color w:val="000000"/>
                <w:sz w:val="22"/>
                <w:szCs w:val="22"/>
              </w:rPr>
              <w:t>)</w:t>
            </w:r>
            <w:r w:rsidRPr="00BE403F">
              <w:rPr>
                <w:color w:val="000000"/>
                <w:sz w:val="22"/>
                <w:szCs w:val="22"/>
                <w:vertAlign w:val="superscript"/>
              </w:rPr>
              <w:t>2</w:t>
            </w:r>
            <w:r w:rsidRPr="00BE403F">
              <w:rPr>
                <w:color w:val="000000"/>
                <w:sz w:val="22"/>
                <w:szCs w:val="22"/>
              </w:rPr>
              <w:t>/(2*dT</w:t>
            </w:r>
            <w:r w:rsidRPr="00BE403F">
              <w:rPr>
                <w:color w:val="000000"/>
                <w:sz w:val="22"/>
                <w:szCs w:val="22"/>
                <w:vertAlign w:val="superscript"/>
              </w:rPr>
              <w:t>2</w:t>
            </w:r>
            <w:r w:rsidRPr="00BE403F">
              <w:rPr>
                <w:color w:val="000000"/>
                <w:sz w:val="22"/>
                <w:szCs w:val="22"/>
              </w:rPr>
              <w:t>)); dT = 11.82 K and</w:t>
            </w:r>
            <w:r w:rsidRPr="00BE403F">
              <w:rPr>
                <w:color w:val="000000"/>
                <w:sz w:val="22"/>
                <w:szCs w:val="22"/>
              </w:rPr>
              <w:br/>
              <w:t>T</w:t>
            </w:r>
            <w:r w:rsidRPr="00BE403F">
              <w:rPr>
                <w:color w:val="000000"/>
                <w:sz w:val="22"/>
                <w:szCs w:val="22"/>
                <w:vertAlign w:val="subscript"/>
              </w:rPr>
              <w:t>t</w:t>
            </w:r>
            <w:r w:rsidRPr="00BE403F">
              <w:rPr>
                <w:color w:val="000000"/>
                <w:sz w:val="22"/>
                <w:szCs w:val="22"/>
              </w:rPr>
              <w:t xml:space="preserve"> = 273.16 K </w:t>
            </w:r>
          </w:p>
        </w:tc>
        <w:tc>
          <w:tcPr>
            <w:tcW w:w="1300" w:type="dxa"/>
            <w:tcBorders>
              <w:top w:val="nil"/>
              <w:left w:val="nil"/>
              <w:bottom w:val="nil"/>
              <w:right w:val="nil"/>
            </w:tcBorders>
            <w:shd w:val="clear" w:color="auto" w:fill="auto"/>
            <w:vAlign w:val="center"/>
            <w:hideMark/>
          </w:tcPr>
          <w:p w14:paraId="7A1E42BF" w14:textId="77777777" w:rsidR="00A15958" w:rsidRPr="00BE403F" w:rsidRDefault="00A15958" w:rsidP="000F4E87">
            <w:pPr>
              <w:jc w:val="center"/>
              <w:rPr>
                <w:color w:val="000000"/>
                <w:sz w:val="22"/>
                <w:szCs w:val="22"/>
              </w:rPr>
            </w:pPr>
            <w:r w:rsidRPr="00BE403F">
              <w:rPr>
                <w:color w:val="000000"/>
                <w:sz w:val="22"/>
                <w:szCs w:val="22"/>
              </w:rPr>
              <w:t>-14</w:t>
            </w:r>
          </w:p>
        </w:tc>
        <w:tc>
          <w:tcPr>
            <w:tcW w:w="2820" w:type="dxa"/>
            <w:tcBorders>
              <w:top w:val="nil"/>
              <w:left w:val="nil"/>
              <w:bottom w:val="nil"/>
              <w:right w:val="nil"/>
            </w:tcBorders>
            <w:shd w:val="clear" w:color="auto" w:fill="auto"/>
            <w:vAlign w:val="center"/>
            <w:hideMark/>
          </w:tcPr>
          <w:p w14:paraId="75F39F95" w14:textId="6D8CD2D5" w:rsidR="00A15958" w:rsidRPr="00BE403F" w:rsidRDefault="00A15958" w:rsidP="000F4E87">
            <w:pPr>
              <w:jc w:val="center"/>
              <w:rPr>
                <w:color w:val="000000"/>
                <w:sz w:val="22"/>
                <w:szCs w:val="22"/>
              </w:rPr>
            </w:pPr>
            <w:proofErr w:type="spellStart"/>
            <w:r w:rsidRPr="00BE403F">
              <w:rPr>
                <w:color w:val="000000"/>
                <w:sz w:val="22"/>
                <w:szCs w:val="22"/>
              </w:rPr>
              <w:t>Voldoire</w:t>
            </w:r>
            <w:proofErr w:type="spellEnd"/>
            <w:r w:rsidRPr="00BE403F">
              <w:rPr>
                <w:color w:val="000000"/>
                <w:sz w:val="22"/>
                <w:szCs w:val="22"/>
              </w:rPr>
              <w:t xml:space="preserve"> et al.</w:t>
            </w:r>
            <w:sdt>
              <w:sdtPr>
                <w:rPr>
                  <w:color w:val="000000"/>
                  <w:sz w:val="22"/>
                  <w:szCs w:val="22"/>
                  <w:vertAlign w:val="superscript"/>
                </w:rPr>
                <w:tag w:val="MENDELEY_CITATION_v3_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"/>
                <w:id w:val="-1036888573"/>
                <w:placeholder>
                  <w:docPart w:val="319F726F61F2FA4689655B35E011E673"/>
                </w:placeholder>
              </w:sdtPr>
              <w:sdtContent>
                <w:r w:rsidR="008D0DA2" w:rsidRPr="008D0DA2">
                  <w:rPr>
                    <w:color w:val="000000"/>
                    <w:vertAlign w:val="superscript"/>
                  </w:rPr>
                  <w:t>16</w:t>
                </w:r>
              </w:sdtContent>
            </w:sdt>
          </w:p>
        </w:tc>
      </w:tr>
      <w:tr w:rsidR="00A15958" w:rsidRPr="00BE403F" w14:paraId="025DDEA1" w14:textId="77777777" w:rsidTr="000F4E87">
        <w:trPr>
          <w:trHeight w:val="320"/>
        </w:trPr>
        <w:tc>
          <w:tcPr>
            <w:tcW w:w="1940" w:type="dxa"/>
            <w:tcBorders>
              <w:top w:val="nil"/>
              <w:left w:val="nil"/>
              <w:bottom w:val="nil"/>
              <w:right w:val="nil"/>
            </w:tcBorders>
            <w:shd w:val="clear" w:color="auto" w:fill="auto"/>
            <w:noWrap/>
            <w:vAlign w:val="center"/>
            <w:hideMark/>
          </w:tcPr>
          <w:p w14:paraId="4B2996A1" w14:textId="77777777" w:rsidR="00A15958" w:rsidRPr="00BE403F" w:rsidRDefault="00A15958" w:rsidP="000F4E87">
            <w:pPr>
              <w:jc w:val="center"/>
              <w:rPr>
                <w:sz w:val="22"/>
                <w:szCs w:val="22"/>
              </w:rPr>
            </w:pPr>
            <w:r w:rsidRPr="00BE403F">
              <w:rPr>
                <w:sz w:val="22"/>
                <w:szCs w:val="22"/>
              </w:rPr>
              <w:t>GFDL-CM2</w:t>
            </w:r>
            <w:r>
              <w:rPr>
                <w:sz w:val="22"/>
                <w:szCs w:val="22"/>
              </w:rPr>
              <w:t xml:space="preserve"> (GFDL)</w:t>
            </w:r>
          </w:p>
        </w:tc>
        <w:tc>
          <w:tcPr>
            <w:tcW w:w="4080" w:type="dxa"/>
            <w:tcBorders>
              <w:top w:val="nil"/>
              <w:left w:val="nil"/>
              <w:bottom w:val="nil"/>
              <w:right w:val="nil"/>
            </w:tcBorders>
            <w:shd w:val="clear" w:color="auto" w:fill="auto"/>
            <w:vAlign w:val="center"/>
            <w:hideMark/>
          </w:tcPr>
          <w:p w14:paraId="15848D89" w14:textId="77777777" w:rsidR="00A15958" w:rsidRPr="00BE403F" w:rsidRDefault="00A15958" w:rsidP="000F4E87">
            <w:pPr>
              <w:jc w:val="center"/>
              <w:rPr>
                <w:color w:val="000000"/>
                <w:sz w:val="22"/>
                <w:szCs w:val="22"/>
              </w:rPr>
            </w:pPr>
            <w:r w:rsidRPr="00BE403F">
              <w:rPr>
                <w:color w:val="000000"/>
                <w:sz w:val="22"/>
                <w:szCs w:val="22"/>
              </w:rPr>
              <w:t>Read from Tsushima et al. (2006)</w:t>
            </w:r>
          </w:p>
        </w:tc>
        <w:tc>
          <w:tcPr>
            <w:tcW w:w="1300" w:type="dxa"/>
            <w:tcBorders>
              <w:top w:val="nil"/>
              <w:left w:val="nil"/>
              <w:bottom w:val="nil"/>
              <w:right w:val="nil"/>
            </w:tcBorders>
            <w:shd w:val="clear" w:color="auto" w:fill="auto"/>
            <w:vAlign w:val="center"/>
            <w:hideMark/>
          </w:tcPr>
          <w:p w14:paraId="19367B97" w14:textId="77777777" w:rsidR="00A15958" w:rsidRPr="00BE403F" w:rsidRDefault="00A15958" w:rsidP="000F4E87">
            <w:pPr>
              <w:jc w:val="center"/>
              <w:rPr>
                <w:color w:val="000000"/>
                <w:sz w:val="22"/>
                <w:szCs w:val="22"/>
              </w:rPr>
            </w:pPr>
            <w:r w:rsidRPr="00BE403F">
              <w:rPr>
                <w:color w:val="000000"/>
                <w:sz w:val="22"/>
                <w:szCs w:val="22"/>
              </w:rPr>
              <w:t>-12.5</w:t>
            </w:r>
          </w:p>
        </w:tc>
        <w:tc>
          <w:tcPr>
            <w:tcW w:w="2820" w:type="dxa"/>
            <w:tcBorders>
              <w:top w:val="nil"/>
              <w:left w:val="nil"/>
              <w:bottom w:val="nil"/>
              <w:right w:val="nil"/>
            </w:tcBorders>
            <w:shd w:val="clear" w:color="auto" w:fill="auto"/>
            <w:vAlign w:val="center"/>
            <w:hideMark/>
          </w:tcPr>
          <w:p w14:paraId="5A3019E2" w14:textId="7C658518" w:rsidR="00A15958" w:rsidRPr="00BE403F" w:rsidRDefault="00A15958" w:rsidP="000F4E87">
            <w:pPr>
              <w:jc w:val="center"/>
              <w:rPr>
                <w:color w:val="000000"/>
                <w:sz w:val="22"/>
                <w:szCs w:val="22"/>
              </w:rPr>
            </w:pPr>
            <w:proofErr w:type="spellStart"/>
            <w:r w:rsidRPr="00BE403F">
              <w:rPr>
                <w:color w:val="000000"/>
                <w:sz w:val="22"/>
                <w:szCs w:val="22"/>
              </w:rPr>
              <w:t>Rotstayn</w:t>
            </w:r>
            <w:proofErr w:type="spellEnd"/>
            <w:r w:rsidRPr="00BE403F">
              <w:rPr>
                <w:color w:val="000000"/>
                <w:sz w:val="22"/>
                <w:szCs w:val="22"/>
              </w:rPr>
              <w:t xml:space="preserve"> et al.</w:t>
            </w:r>
            <w:sdt>
              <w:sdtPr>
                <w:rPr>
                  <w:color w:val="000000"/>
                  <w:sz w:val="22"/>
                  <w:szCs w:val="22"/>
                  <w:vertAlign w:val="superscript"/>
                </w:rPr>
                <w:tag w:val="MENDELEY_CITATION_v3_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"/>
                <w:id w:val="63458886"/>
                <w:placeholder>
                  <w:docPart w:val="319F726F61F2FA4689655B35E011E673"/>
                </w:placeholder>
              </w:sdtPr>
              <w:sdtContent>
                <w:r w:rsidR="008D0DA2" w:rsidRPr="008D0DA2">
                  <w:rPr>
                    <w:color w:val="000000"/>
                    <w:vertAlign w:val="superscript"/>
                  </w:rPr>
                  <w:t>17</w:t>
                </w:r>
              </w:sdtContent>
            </w:sdt>
          </w:p>
        </w:tc>
      </w:tr>
      <w:tr w:rsidR="00A15958" w:rsidRPr="00BE403F" w14:paraId="6A38569E" w14:textId="77777777" w:rsidTr="000F4E87">
        <w:trPr>
          <w:trHeight w:val="320"/>
        </w:trPr>
        <w:tc>
          <w:tcPr>
            <w:tcW w:w="1940" w:type="dxa"/>
            <w:tcBorders>
              <w:top w:val="nil"/>
              <w:left w:val="nil"/>
              <w:bottom w:val="nil"/>
              <w:right w:val="nil"/>
            </w:tcBorders>
            <w:shd w:val="clear" w:color="auto" w:fill="auto"/>
            <w:noWrap/>
            <w:vAlign w:val="center"/>
            <w:hideMark/>
          </w:tcPr>
          <w:p w14:paraId="66326CB3" w14:textId="77777777" w:rsidR="00A15958" w:rsidRPr="00BE403F" w:rsidRDefault="00A15958" w:rsidP="000F4E87">
            <w:pPr>
              <w:jc w:val="center"/>
              <w:rPr>
                <w:sz w:val="22"/>
                <w:szCs w:val="22"/>
              </w:rPr>
            </w:pPr>
            <w:r w:rsidRPr="00BE403F">
              <w:rPr>
                <w:sz w:val="22"/>
                <w:szCs w:val="22"/>
              </w:rPr>
              <w:t>GISS-</w:t>
            </w:r>
            <w:proofErr w:type="spellStart"/>
            <w:r w:rsidRPr="00BE403F">
              <w:rPr>
                <w:sz w:val="22"/>
                <w:szCs w:val="22"/>
              </w:rPr>
              <w:t>ModelE</w:t>
            </w:r>
            <w:proofErr w:type="spellEnd"/>
            <w:r>
              <w:rPr>
                <w:sz w:val="22"/>
                <w:szCs w:val="22"/>
              </w:rPr>
              <w:t xml:space="preserve"> (GISS)</w:t>
            </w:r>
          </w:p>
        </w:tc>
        <w:tc>
          <w:tcPr>
            <w:tcW w:w="4080" w:type="dxa"/>
            <w:tcBorders>
              <w:top w:val="nil"/>
              <w:left w:val="nil"/>
              <w:bottom w:val="nil"/>
              <w:right w:val="nil"/>
            </w:tcBorders>
            <w:shd w:val="clear" w:color="auto" w:fill="auto"/>
            <w:vAlign w:val="center"/>
            <w:hideMark/>
          </w:tcPr>
          <w:p w14:paraId="3781014C" w14:textId="77777777" w:rsidR="00A15958" w:rsidRPr="00BE403F" w:rsidRDefault="00A15958" w:rsidP="000F4E87">
            <w:pPr>
              <w:jc w:val="center"/>
              <w:rPr>
                <w:color w:val="000000"/>
                <w:sz w:val="22"/>
                <w:szCs w:val="22"/>
              </w:rPr>
            </w:pPr>
            <w:r w:rsidRPr="00BE403F">
              <w:rPr>
                <w:color w:val="000000"/>
                <w:sz w:val="22"/>
                <w:szCs w:val="22"/>
              </w:rPr>
              <w:t xml:space="preserve">Read from Del </w:t>
            </w:r>
            <w:proofErr w:type="spellStart"/>
            <w:r w:rsidRPr="00BE403F">
              <w:rPr>
                <w:color w:val="000000"/>
                <w:sz w:val="22"/>
                <w:szCs w:val="22"/>
              </w:rPr>
              <w:t>Genio</w:t>
            </w:r>
            <w:proofErr w:type="spellEnd"/>
            <w:r w:rsidRPr="00BE403F">
              <w:rPr>
                <w:color w:val="000000"/>
                <w:sz w:val="22"/>
                <w:szCs w:val="22"/>
              </w:rPr>
              <w:t xml:space="preserve"> (1996)</w:t>
            </w:r>
          </w:p>
        </w:tc>
        <w:tc>
          <w:tcPr>
            <w:tcW w:w="1300" w:type="dxa"/>
            <w:tcBorders>
              <w:top w:val="nil"/>
              <w:left w:val="nil"/>
              <w:bottom w:val="nil"/>
              <w:right w:val="nil"/>
            </w:tcBorders>
            <w:shd w:val="clear" w:color="auto" w:fill="auto"/>
            <w:vAlign w:val="center"/>
            <w:hideMark/>
          </w:tcPr>
          <w:p w14:paraId="6B1B8B29" w14:textId="77777777" w:rsidR="00A15958" w:rsidRPr="00BE403F" w:rsidRDefault="00A15958" w:rsidP="000F4E87">
            <w:pPr>
              <w:jc w:val="center"/>
              <w:rPr>
                <w:color w:val="000000"/>
                <w:sz w:val="22"/>
                <w:szCs w:val="22"/>
              </w:rPr>
            </w:pPr>
            <w:r w:rsidRPr="00BE403F">
              <w:rPr>
                <w:color w:val="000000"/>
                <w:sz w:val="22"/>
                <w:szCs w:val="22"/>
              </w:rPr>
              <w:t>-12.5</w:t>
            </w:r>
          </w:p>
        </w:tc>
        <w:tc>
          <w:tcPr>
            <w:tcW w:w="2820" w:type="dxa"/>
            <w:tcBorders>
              <w:top w:val="nil"/>
              <w:left w:val="nil"/>
              <w:bottom w:val="nil"/>
              <w:right w:val="nil"/>
            </w:tcBorders>
            <w:shd w:val="clear" w:color="auto" w:fill="auto"/>
            <w:vAlign w:val="center"/>
            <w:hideMark/>
          </w:tcPr>
          <w:p w14:paraId="1AB699D6" w14:textId="0577A15E" w:rsidR="00A15958" w:rsidRPr="00BE403F" w:rsidRDefault="00A15958" w:rsidP="000F4E87">
            <w:pPr>
              <w:jc w:val="center"/>
              <w:rPr>
                <w:color w:val="000000"/>
                <w:sz w:val="22"/>
                <w:szCs w:val="22"/>
              </w:rPr>
            </w:pPr>
            <w:r w:rsidRPr="00BE403F">
              <w:rPr>
                <w:color w:val="000000"/>
                <w:sz w:val="22"/>
                <w:szCs w:val="22"/>
              </w:rPr>
              <w:t>Del Genio</w:t>
            </w:r>
            <w:sdt>
              <w:sdtPr>
                <w:rPr>
                  <w:color w:val="000000"/>
                  <w:sz w:val="22"/>
                  <w:szCs w:val="22"/>
                  <w:vertAlign w:val="superscript"/>
                </w:rPr>
                <w:tag w:val="MENDELEY_CITATION_v3_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"/>
                <w:id w:val="-203714382"/>
                <w:placeholder>
                  <w:docPart w:val="319F726F61F2FA4689655B35E011E673"/>
                </w:placeholder>
              </w:sdtPr>
              <w:sdtContent>
                <w:r w:rsidR="008D0DA2" w:rsidRPr="008D0DA2">
                  <w:rPr>
                    <w:color w:val="000000"/>
                    <w:vertAlign w:val="superscript"/>
                  </w:rPr>
                  <w:t>18</w:t>
                </w:r>
              </w:sdtContent>
            </w:sdt>
          </w:p>
        </w:tc>
      </w:tr>
      <w:tr w:rsidR="00A15958" w:rsidRPr="00BE403F" w14:paraId="0CAC0F58" w14:textId="77777777" w:rsidTr="000F4E87">
        <w:trPr>
          <w:trHeight w:val="320"/>
        </w:trPr>
        <w:tc>
          <w:tcPr>
            <w:tcW w:w="1940" w:type="dxa"/>
            <w:tcBorders>
              <w:top w:val="nil"/>
              <w:left w:val="nil"/>
              <w:bottom w:val="nil"/>
              <w:right w:val="nil"/>
            </w:tcBorders>
            <w:shd w:val="clear" w:color="auto" w:fill="auto"/>
            <w:noWrap/>
            <w:vAlign w:val="center"/>
            <w:hideMark/>
          </w:tcPr>
          <w:p w14:paraId="0E5FEE3A" w14:textId="77777777" w:rsidR="00A15958" w:rsidRPr="00BE403F" w:rsidRDefault="00A15958" w:rsidP="000F4E87">
            <w:pPr>
              <w:jc w:val="center"/>
              <w:rPr>
                <w:sz w:val="22"/>
                <w:szCs w:val="22"/>
              </w:rPr>
            </w:pPr>
            <w:proofErr w:type="spellStart"/>
            <w:r w:rsidRPr="00BE403F">
              <w:rPr>
                <w:sz w:val="22"/>
                <w:szCs w:val="22"/>
              </w:rPr>
              <w:t>HadGEM</w:t>
            </w:r>
            <w:proofErr w:type="spellEnd"/>
            <w:r>
              <w:rPr>
                <w:sz w:val="22"/>
                <w:szCs w:val="22"/>
              </w:rPr>
              <w:t xml:space="preserve"> (MOHC)</w:t>
            </w:r>
          </w:p>
        </w:tc>
        <w:tc>
          <w:tcPr>
            <w:tcW w:w="4080" w:type="dxa"/>
            <w:tcBorders>
              <w:top w:val="nil"/>
              <w:left w:val="nil"/>
              <w:bottom w:val="nil"/>
              <w:right w:val="nil"/>
            </w:tcBorders>
            <w:shd w:val="clear" w:color="auto" w:fill="auto"/>
            <w:vAlign w:val="center"/>
            <w:hideMark/>
          </w:tcPr>
          <w:p w14:paraId="1142E018" w14:textId="77777777" w:rsidR="00A15958" w:rsidRPr="00BE403F" w:rsidRDefault="00A15958" w:rsidP="000F4E87">
            <w:pPr>
              <w:jc w:val="center"/>
              <w:rPr>
                <w:color w:val="000000"/>
                <w:sz w:val="22"/>
                <w:szCs w:val="22"/>
              </w:rPr>
            </w:pPr>
            <w:r w:rsidRPr="00BE403F">
              <w:rPr>
                <w:color w:val="000000"/>
                <w:sz w:val="22"/>
                <w:szCs w:val="22"/>
              </w:rPr>
              <w:t xml:space="preserve">Read from </w:t>
            </w:r>
            <w:proofErr w:type="spellStart"/>
            <w:r w:rsidRPr="00BE403F">
              <w:rPr>
                <w:color w:val="000000"/>
                <w:sz w:val="22"/>
                <w:szCs w:val="22"/>
              </w:rPr>
              <w:t>Tushima</w:t>
            </w:r>
            <w:proofErr w:type="spellEnd"/>
            <w:r w:rsidRPr="00BE403F">
              <w:rPr>
                <w:color w:val="000000"/>
                <w:sz w:val="22"/>
                <w:szCs w:val="22"/>
              </w:rPr>
              <w:t xml:space="preserve"> et al. (2006)</w:t>
            </w:r>
          </w:p>
        </w:tc>
        <w:tc>
          <w:tcPr>
            <w:tcW w:w="1300" w:type="dxa"/>
            <w:tcBorders>
              <w:top w:val="nil"/>
              <w:left w:val="nil"/>
              <w:bottom w:val="nil"/>
              <w:right w:val="nil"/>
            </w:tcBorders>
            <w:shd w:val="clear" w:color="auto" w:fill="auto"/>
            <w:vAlign w:val="center"/>
            <w:hideMark/>
          </w:tcPr>
          <w:p w14:paraId="4D9BB4F6" w14:textId="77777777" w:rsidR="00A15958" w:rsidRPr="00BE403F" w:rsidRDefault="00A15958" w:rsidP="000F4E87">
            <w:pPr>
              <w:jc w:val="center"/>
              <w:rPr>
                <w:color w:val="000000"/>
                <w:sz w:val="22"/>
                <w:szCs w:val="22"/>
              </w:rPr>
            </w:pPr>
            <w:r w:rsidRPr="00BE403F">
              <w:rPr>
                <w:color w:val="000000"/>
                <w:sz w:val="22"/>
                <w:szCs w:val="22"/>
              </w:rPr>
              <w:t>-11</w:t>
            </w:r>
          </w:p>
        </w:tc>
        <w:tc>
          <w:tcPr>
            <w:tcW w:w="2820" w:type="dxa"/>
            <w:tcBorders>
              <w:top w:val="nil"/>
              <w:left w:val="nil"/>
              <w:bottom w:val="nil"/>
              <w:right w:val="nil"/>
            </w:tcBorders>
            <w:shd w:val="clear" w:color="auto" w:fill="auto"/>
            <w:vAlign w:val="center"/>
            <w:hideMark/>
          </w:tcPr>
          <w:p w14:paraId="697A1CB4" w14:textId="6D3E292E" w:rsidR="00A15958" w:rsidRPr="00BE403F" w:rsidRDefault="00A15958" w:rsidP="000F4E87">
            <w:pPr>
              <w:jc w:val="center"/>
              <w:rPr>
                <w:color w:val="000000"/>
                <w:sz w:val="22"/>
                <w:szCs w:val="22"/>
              </w:rPr>
            </w:pPr>
            <w:r w:rsidRPr="00BE403F">
              <w:rPr>
                <w:color w:val="000000"/>
                <w:sz w:val="22"/>
                <w:szCs w:val="22"/>
              </w:rPr>
              <w:t>Webb et al.</w:t>
            </w:r>
            <w:sdt>
              <w:sdtPr>
                <w:rPr>
                  <w:color w:val="000000"/>
                  <w:sz w:val="22"/>
                  <w:szCs w:val="22"/>
                  <w:vertAlign w:val="superscript"/>
                </w:rPr>
                <w:tag w:val="MENDELEY_CITATION_v3_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"/>
                <w:id w:val="-830373355"/>
                <w:placeholder>
                  <w:docPart w:val="319F726F61F2FA4689655B35E011E673"/>
                </w:placeholder>
              </w:sdtPr>
              <w:sdtContent>
                <w:r w:rsidR="008D0DA2" w:rsidRPr="008D0DA2">
                  <w:rPr>
                    <w:color w:val="000000"/>
                    <w:vertAlign w:val="superscript"/>
                  </w:rPr>
                  <w:t>19</w:t>
                </w:r>
              </w:sdtContent>
            </w:sdt>
          </w:p>
        </w:tc>
      </w:tr>
      <w:tr w:rsidR="00A15958" w:rsidRPr="00BE403F" w14:paraId="2B05A362" w14:textId="77777777" w:rsidTr="000F4E87">
        <w:trPr>
          <w:trHeight w:val="640"/>
        </w:trPr>
        <w:tc>
          <w:tcPr>
            <w:tcW w:w="1940" w:type="dxa"/>
            <w:tcBorders>
              <w:top w:val="nil"/>
              <w:left w:val="nil"/>
              <w:bottom w:val="nil"/>
              <w:right w:val="nil"/>
            </w:tcBorders>
            <w:shd w:val="clear" w:color="auto" w:fill="auto"/>
            <w:noWrap/>
            <w:vAlign w:val="center"/>
            <w:hideMark/>
          </w:tcPr>
          <w:p w14:paraId="3FD5504D" w14:textId="77777777" w:rsidR="00A15958" w:rsidRPr="00BE403F" w:rsidRDefault="00A15958" w:rsidP="000F4E87">
            <w:pPr>
              <w:jc w:val="center"/>
              <w:rPr>
                <w:sz w:val="22"/>
                <w:szCs w:val="22"/>
              </w:rPr>
            </w:pPr>
            <w:r w:rsidRPr="00BE403F">
              <w:rPr>
                <w:sz w:val="22"/>
                <w:szCs w:val="22"/>
              </w:rPr>
              <w:t>IPSL-CM4</w:t>
            </w:r>
            <w:r>
              <w:rPr>
                <w:sz w:val="22"/>
                <w:szCs w:val="22"/>
              </w:rPr>
              <w:t xml:space="preserve"> (IPSL)</w:t>
            </w:r>
          </w:p>
        </w:tc>
        <w:tc>
          <w:tcPr>
            <w:tcW w:w="4080" w:type="dxa"/>
            <w:tcBorders>
              <w:top w:val="nil"/>
              <w:left w:val="nil"/>
              <w:bottom w:val="nil"/>
              <w:right w:val="nil"/>
            </w:tcBorders>
            <w:shd w:val="clear" w:color="auto" w:fill="auto"/>
            <w:vAlign w:val="center"/>
            <w:hideMark/>
          </w:tcPr>
          <w:p w14:paraId="75766FB0" w14:textId="77777777" w:rsidR="00A15958" w:rsidRPr="00BE403F" w:rsidRDefault="00A15958" w:rsidP="000F4E87">
            <w:pPr>
              <w:jc w:val="center"/>
              <w:rPr>
                <w:color w:val="000000"/>
                <w:sz w:val="22"/>
                <w:szCs w:val="22"/>
              </w:rPr>
            </w:pPr>
            <w:r w:rsidRPr="00BE403F">
              <w:rPr>
                <w:color w:val="000000"/>
                <w:sz w:val="22"/>
                <w:szCs w:val="22"/>
              </w:rPr>
              <w:t xml:space="preserve">Computed from the relationship in Le </w:t>
            </w:r>
            <w:proofErr w:type="spellStart"/>
            <w:r w:rsidRPr="00BE403F">
              <w:rPr>
                <w:color w:val="000000"/>
                <w:sz w:val="22"/>
                <w:szCs w:val="22"/>
              </w:rPr>
              <w:t>Treut</w:t>
            </w:r>
            <w:proofErr w:type="spellEnd"/>
            <w:r w:rsidRPr="00BE403F">
              <w:rPr>
                <w:color w:val="000000"/>
                <w:sz w:val="22"/>
                <w:szCs w:val="22"/>
              </w:rPr>
              <w:t xml:space="preserve"> and Li (1991)</w:t>
            </w:r>
          </w:p>
        </w:tc>
        <w:tc>
          <w:tcPr>
            <w:tcW w:w="1300" w:type="dxa"/>
            <w:tcBorders>
              <w:top w:val="nil"/>
              <w:left w:val="nil"/>
              <w:bottom w:val="nil"/>
              <w:right w:val="nil"/>
            </w:tcBorders>
            <w:shd w:val="clear" w:color="auto" w:fill="auto"/>
            <w:vAlign w:val="center"/>
            <w:hideMark/>
          </w:tcPr>
          <w:p w14:paraId="5BA7AB59" w14:textId="77777777" w:rsidR="00A15958" w:rsidRPr="00BE403F" w:rsidRDefault="00A15958" w:rsidP="000F4E87">
            <w:pPr>
              <w:jc w:val="center"/>
              <w:rPr>
                <w:color w:val="000000"/>
                <w:sz w:val="22"/>
                <w:szCs w:val="22"/>
              </w:rPr>
            </w:pPr>
            <w:r w:rsidRPr="00BE403F">
              <w:rPr>
                <w:color w:val="000000"/>
                <w:sz w:val="22"/>
                <w:szCs w:val="22"/>
              </w:rPr>
              <w:t>-1.6</w:t>
            </w:r>
          </w:p>
        </w:tc>
        <w:tc>
          <w:tcPr>
            <w:tcW w:w="2820" w:type="dxa"/>
            <w:tcBorders>
              <w:top w:val="nil"/>
              <w:left w:val="nil"/>
              <w:bottom w:val="nil"/>
              <w:right w:val="nil"/>
            </w:tcBorders>
            <w:shd w:val="clear" w:color="auto" w:fill="auto"/>
            <w:vAlign w:val="center"/>
            <w:hideMark/>
          </w:tcPr>
          <w:p w14:paraId="4A654B46" w14:textId="2513A88A" w:rsidR="00A15958" w:rsidRPr="00BE403F" w:rsidRDefault="00A15958" w:rsidP="000F4E87">
            <w:pPr>
              <w:jc w:val="center"/>
              <w:rPr>
                <w:color w:val="000000"/>
                <w:sz w:val="22"/>
                <w:szCs w:val="22"/>
              </w:rPr>
            </w:pPr>
            <w:r w:rsidRPr="00BE403F">
              <w:rPr>
                <w:color w:val="000000"/>
                <w:sz w:val="22"/>
                <w:szCs w:val="22"/>
              </w:rPr>
              <w:t xml:space="preserve">Le </w:t>
            </w:r>
            <w:proofErr w:type="spellStart"/>
            <w:r w:rsidRPr="00BE403F">
              <w:rPr>
                <w:color w:val="000000"/>
                <w:sz w:val="22"/>
                <w:szCs w:val="22"/>
              </w:rPr>
              <w:t>Treut</w:t>
            </w:r>
            <w:proofErr w:type="spellEnd"/>
            <w:r w:rsidRPr="00BE403F">
              <w:rPr>
                <w:color w:val="000000"/>
                <w:sz w:val="22"/>
                <w:szCs w:val="22"/>
              </w:rPr>
              <w:t xml:space="preserve"> and Li</w:t>
            </w:r>
            <w:sdt>
              <w:sdtPr>
                <w:rPr>
                  <w:color w:val="000000"/>
                  <w:sz w:val="22"/>
                  <w:szCs w:val="22"/>
                  <w:vertAlign w:val="superscript"/>
                </w:rPr>
                <w:tag w:val="MENDELEY_CITATION_v3_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"/>
                <w:id w:val="1518116592"/>
                <w:placeholder>
                  <w:docPart w:val="319F726F61F2FA4689655B35E011E673"/>
                </w:placeholder>
              </w:sdtPr>
              <w:sdtContent>
                <w:r w:rsidR="008D0DA2" w:rsidRPr="008D0DA2">
                  <w:rPr>
                    <w:color w:val="000000"/>
                    <w:vertAlign w:val="superscript"/>
                  </w:rPr>
                  <w:t>20</w:t>
                </w:r>
              </w:sdtContent>
            </w:sdt>
          </w:p>
        </w:tc>
      </w:tr>
      <w:tr w:rsidR="00A15958" w:rsidRPr="00BE403F" w14:paraId="71B07B82" w14:textId="77777777" w:rsidTr="000F4E87">
        <w:trPr>
          <w:trHeight w:val="640"/>
        </w:trPr>
        <w:tc>
          <w:tcPr>
            <w:tcW w:w="1940" w:type="dxa"/>
            <w:tcBorders>
              <w:top w:val="nil"/>
              <w:left w:val="nil"/>
              <w:bottom w:val="nil"/>
              <w:right w:val="nil"/>
            </w:tcBorders>
            <w:shd w:val="clear" w:color="auto" w:fill="auto"/>
            <w:noWrap/>
            <w:vAlign w:val="center"/>
            <w:hideMark/>
          </w:tcPr>
          <w:p w14:paraId="1259B01C" w14:textId="77777777" w:rsidR="00A15958" w:rsidRPr="00BE403F" w:rsidRDefault="00A15958" w:rsidP="000F4E87">
            <w:pPr>
              <w:jc w:val="center"/>
              <w:rPr>
                <w:sz w:val="22"/>
                <w:szCs w:val="22"/>
              </w:rPr>
            </w:pPr>
            <w:r w:rsidRPr="00BE403F">
              <w:rPr>
                <w:sz w:val="22"/>
                <w:szCs w:val="22"/>
              </w:rPr>
              <w:t>MIROC3.2</w:t>
            </w:r>
            <w:r>
              <w:rPr>
                <w:sz w:val="22"/>
                <w:szCs w:val="22"/>
              </w:rPr>
              <w:t xml:space="preserve"> (MIROC)</w:t>
            </w:r>
          </w:p>
        </w:tc>
        <w:tc>
          <w:tcPr>
            <w:tcW w:w="4080" w:type="dxa"/>
            <w:tcBorders>
              <w:top w:val="nil"/>
              <w:left w:val="nil"/>
              <w:bottom w:val="nil"/>
              <w:right w:val="nil"/>
            </w:tcBorders>
            <w:shd w:val="clear" w:color="auto" w:fill="auto"/>
            <w:vAlign w:val="center"/>
            <w:hideMark/>
          </w:tcPr>
          <w:p w14:paraId="15C5DCEB" w14:textId="77777777" w:rsidR="00A15958" w:rsidRPr="00BE403F" w:rsidRDefault="00A15958" w:rsidP="000F4E87">
            <w:pPr>
              <w:jc w:val="center"/>
              <w:rPr>
                <w:color w:val="000000"/>
                <w:sz w:val="22"/>
                <w:szCs w:val="22"/>
              </w:rPr>
            </w:pPr>
            <w:r w:rsidRPr="00BE403F">
              <w:rPr>
                <w:color w:val="000000"/>
                <w:sz w:val="22"/>
                <w:szCs w:val="22"/>
              </w:rPr>
              <w:t>Read from Tsushima et al. (2006)</w:t>
            </w:r>
          </w:p>
        </w:tc>
        <w:tc>
          <w:tcPr>
            <w:tcW w:w="1300" w:type="dxa"/>
            <w:tcBorders>
              <w:top w:val="nil"/>
              <w:left w:val="nil"/>
              <w:bottom w:val="nil"/>
              <w:right w:val="nil"/>
            </w:tcBorders>
            <w:shd w:val="clear" w:color="auto" w:fill="auto"/>
            <w:vAlign w:val="center"/>
            <w:hideMark/>
          </w:tcPr>
          <w:p w14:paraId="62B8E66E" w14:textId="77777777" w:rsidR="00A15958" w:rsidRPr="00BE403F" w:rsidRDefault="00A15958" w:rsidP="000F4E87">
            <w:pPr>
              <w:jc w:val="center"/>
              <w:rPr>
                <w:color w:val="000000"/>
                <w:sz w:val="22"/>
                <w:szCs w:val="22"/>
              </w:rPr>
            </w:pPr>
            <w:r w:rsidRPr="00BE403F">
              <w:rPr>
                <w:color w:val="000000"/>
                <w:sz w:val="22"/>
                <w:szCs w:val="22"/>
              </w:rPr>
              <w:t>-14.2</w:t>
            </w:r>
          </w:p>
        </w:tc>
        <w:tc>
          <w:tcPr>
            <w:tcW w:w="2820" w:type="dxa"/>
            <w:tcBorders>
              <w:top w:val="nil"/>
              <w:left w:val="nil"/>
              <w:bottom w:val="nil"/>
              <w:right w:val="nil"/>
            </w:tcBorders>
            <w:shd w:val="clear" w:color="auto" w:fill="auto"/>
            <w:vAlign w:val="center"/>
            <w:hideMark/>
          </w:tcPr>
          <w:p w14:paraId="6A6CF99A" w14:textId="12EE893C" w:rsidR="00A15958" w:rsidRPr="00BE403F" w:rsidRDefault="00A15958" w:rsidP="000F4E87">
            <w:pPr>
              <w:jc w:val="center"/>
              <w:rPr>
                <w:color w:val="000000"/>
                <w:sz w:val="22"/>
                <w:szCs w:val="22"/>
              </w:rPr>
            </w:pPr>
            <w:r w:rsidRPr="00BE403F">
              <w:rPr>
                <w:color w:val="000000"/>
                <w:sz w:val="22"/>
                <w:szCs w:val="22"/>
              </w:rPr>
              <w:t xml:space="preserve">K-1 model developers </w:t>
            </w:r>
            <w:sdt>
              <w:sdtPr>
                <w:rPr>
                  <w:color w:val="000000"/>
                  <w:sz w:val="22"/>
                  <w:szCs w:val="22"/>
                  <w:vertAlign w:val="superscript"/>
                </w:rPr>
                <w:tag w:val="MENDELEY_CITATION_v3_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"/>
                <w:id w:val="113341624"/>
                <w:placeholder>
                  <w:docPart w:val="319F726F61F2FA4689655B35E011E673"/>
                </w:placeholder>
              </w:sdtPr>
              <w:sdtContent>
                <w:r w:rsidR="008D0DA2" w:rsidRPr="008D0DA2">
                  <w:rPr>
                    <w:color w:val="000000"/>
                    <w:vertAlign w:val="superscript"/>
                  </w:rPr>
                  <w:t>21</w:t>
                </w:r>
              </w:sdtContent>
            </w:sdt>
          </w:p>
        </w:tc>
      </w:tr>
    </w:tbl>
    <w:p w14:paraId="1A7F2004" w14:textId="77777777" w:rsidR="00A15958" w:rsidRDefault="00A15958" w:rsidP="00A15958">
      <w:pPr>
        <w:rPr>
          <w:b/>
          <w:bCs/>
          <w:sz w:val="22"/>
          <w:szCs w:val="22"/>
        </w:rPr>
      </w:pPr>
    </w:p>
    <w:p w14:paraId="19FC019D" w14:textId="77777777" w:rsidR="00A15958" w:rsidRDefault="00A15958" w:rsidP="00A15958">
      <w:pPr>
        <w:rPr>
          <w:b/>
          <w:bCs/>
          <w:sz w:val="22"/>
          <w:szCs w:val="22"/>
        </w:rPr>
      </w:pPr>
      <w:r>
        <w:rPr>
          <w:b/>
          <w:bCs/>
          <w:sz w:val="22"/>
          <w:szCs w:val="22"/>
        </w:rPr>
        <w:br w:type="page"/>
      </w:r>
    </w:p>
    <w:p w14:paraId="73D69470" w14:textId="4EFB1E60" w:rsidR="00A15958" w:rsidRPr="009610F5" w:rsidRDefault="002727CA" w:rsidP="00A15958">
      <w:pPr>
        <w:rPr>
          <w:sz w:val="22"/>
          <w:szCs w:val="22"/>
        </w:rPr>
      </w:pPr>
      <w:r>
        <w:rPr>
          <w:b/>
          <w:bCs/>
          <w:sz w:val="22"/>
          <w:szCs w:val="22"/>
        </w:rPr>
        <w:lastRenderedPageBreak/>
        <w:t>Supplementary Table 4</w:t>
      </w:r>
      <w:r w:rsidR="00A15958">
        <w:rPr>
          <w:b/>
          <w:bCs/>
          <w:sz w:val="22"/>
          <w:szCs w:val="22"/>
        </w:rPr>
        <w:t xml:space="preserve">: List of observational datasets used in Fig. 1b as well as </w:t>
      </w:r>
      <w:r w:rsidR="00A15958" w:rsidRPr="007F5333">
        <w:rPr>
          <w:b/>
          <w:bCs/>
          <w:i/>
          <w:iCs/>
          <w:sz w:val="22"/>
          <w:szCs w:val="22"/>
        </w:rPr>
        <w:t>T</w:t>
      </w:r>
      <w:r w:rsidR="00A15958" w:rsidRPr="00234F83">
        <w:rPr>
          <w:b/>
          <w:bCs/>
          <w:sz w:val="22"/>
          <w:szCs w:val="22"/>
          <w:vertAlign w:val="subscript"/>
        </w:rPr>
        <w:t xml:space="preserve">50/50 </w:t>
      </w:r>
      <w:r w:rsidR="00A15958">
        <w:rPr>
          <w:b/>
          <w:bCs/>
          <w:sz w:val="22"/>
          <w:szCs w:val="22"/>
        </w:rPr>
        <w:t xml:space="preserve">and additional information. </w:t>
      </w:r>
      <w:r w:rsidR="00A15958">
        <w:rPr>
          <w:sz w:val="22"/>
          <w:szCs w:val="22"/>
        </w:rPr>
        <w:t>CALIPSO-GOCCP, shown in bold in the table,</w:t>
      </w:r>
      <w:r w:rsidR="00A15958" w:rsidRPr="009610F5">
        <w:rPr>
          <w:sz w:val="22"/>
          <w:szCs w:val="22"/>
        </w:rPr>
        <w:t xml:space="preserve"> is the observational dataset used to evaluate the climate models</w:t>
      </w:r>
      <w:r w:rsidR="00A15958">
        <w:rPr>
          <w:sz w:val="22"/>
          <w:szCs w:val="22"/>
        </w:rPr>
        <w:t xml:space="preserve"> in this study. More details about the observational datasets are given in </w:t>
      </w:r>
      <w:r w:rsidR="00545BC7">
        <w:rPr>
          <w:sz w:val="22"/>
          <w:szCs w:val="22"/>
        </w:rPr>
        <w:t>Supplementary Note</w:t>
      </w:r>
      <w:r w:rsidR="00A15958">
        <w:rPr>
          <w:sz w:val="22"/>
          <w:szCs w:val="22"/>
        </w:rPr>
        <w:t xml:space="preserve"> 1.</w:t>
      </w:r>
    </w:p>
    <w:tbl>
      <w:tblPr>
        <w:tblW w:w="10756" w:type="dxa"/>
        <w:tblLook w:val="04A0" w:firstRow="1" w:lastRow="0" w:firstColumn="1" w:lastColumn="0" w:noHBand="0" w:noVBand="1"/>
      </w:tblPr>
      <w:tblGrid>
        <w:gridCol w:w="1361"/>
        <w:gridCol w:w="1959"/>
        <w:gridCol w:w="1440"/>
        <w:gridCol w:w="2359"/>
        <w:gridCol w:w="1139"/>
        <w:gridCol w:w="2498"/>
      </w:tblGrid>
      <w:tr w:rsidR="00A15958" w:rsidRPr="002B2FC4" w14:paraId="12AF9937" w14:textId="77777777" w:rsidTr="000F4E87">
        <w:trPr>
          <w:trHeight w:val="700"/>
        </w:trPr>
        <w:tc>
          <w:tcPr>
            <w:tcW w:w="1361" w:type="dxa"/>
            <w:tcBorders>
              <w:top w:val="nil"/>
              <w:left w:val="nil"/>
              <w:bottom w:val="nil"/>
              <w:right w:val="nil"/>
            </w:tcBorders>
            <w:shd w:val="clear" w:color="auto" w:fill="auto"/>
            <w:vAlign w:val="center"/>
            <w:hideMark/>
          </w:tcPr>
          <w:p w14:paraId="0A097391" w14:textId="77777777" w:rsidR="00A15958" w:rsidRPr="00AD24FB" w:rsidRDefault="00A15958" w:rsidP="000F4E87">
            <w:pPr>
              <w:jc w:val="center"/>
              <w:rPr>
                <w:b/>
                <w:bCs/>
                <w:color w:val="000000"/>
                <w:sz w:val="22"/>
                <w:szCs w:val="22"/>
              </w:rPr>
            </w:pPr>
            <w:r w:rsidRPr="00AD24FB">
              <w:rPr>
                <w:b/>
                <w:bCs/>
                <w:color w:val="000000"/>
                <w:sz w:val="22"/>
                <w:szCs w:val="22"/>
              </w:rPr>
              <w:t>Platform</w:t>
            </w:r>
          </w:p>
        </w:tc>
        <w:tc>
          <w:tcPr>
            <w:tcW w:w="1959" w:type="dxa"/>
            <w:tcBorders>
              <w:top w:val="nil"/>
              <w:left w:val="nil"/>
              <w:bottom w:val="nil"/>
              <w:right w:val="nil"/>
            </w:tcBorders>
            <w:shd w:val="clear" w:color="auto" w:fill="auto"/>
            <w:vAlign w:val="center"/>
            <w:hideMark/>
          </w:tcPr>
          <w:p w14:paraId="27A3444A" w14:textId="77777777" w:rsidR="00A15958" w:rsidRPr="00AD24FB" w:rsidRDefault="00A15958" w:rsidP="000F4E87">
            <w:pPr>
              <w:jc w:val="center"/>
              <w:rPr>
                <w:b/>
                <w:bCs/>
                <w:color w:val="000000"/>
                <w:sz w:val="22"/>
                <w:szCs w:val="22"/>
              </w:rPr>
            </w:pPr>
            <w:r w:rsidRPr="00AD24FB">
              <w:rPr>
                <w:b/>
                <w:bCs/>
                <w:color w:val="000000"/>
                <w:sz w:val="22"/>
                <w:szCs w:val="22"/>
              </w:rPr>
              <w:t>Instrument</w:t>
            </w:r>
          </w:p>
        </w:tc>
        <w:tc>
          <w:tcPr>
            <w:tcW w:w="1440" w:type="dxa"/>
            <w:tcBorders>
              <w:top w:val="nil"/>
              <w:left w:val="nil"/>
              <w:bottom w:val="nil"/>
              <w:right w:val="nil"/>
            </w:tcBorders>
            <w:shd w:val="clear" w:color="auto" w:fill="auto"/>
            <w:vAlign w:val="center"/>
            <w:hideMark/>
          </w:tcPr>
          <w:p w14:paraId="3D7F90B7" w14:textId="77777777" w:rsidR="00A15958" w:rsidRPr="00AD24FB" w:rsidRDefault="00A15958" w:rsidP="000F4E87">
            <w:pPr>
              <w:jc w:val="center"/>
              <w:rPr>
                <w:b/>
                <w:bCs/>
                <w:color w:val="000000"/>
                <w:sz w:val="22"/>
                <w:szCs w:val="22"/>
              </w:rPr>
            </w:pPr>
            <w:r w:rsidRPr="00AD24FB">
              <w:rPr>
                <w:b/>
                <w:bCs/>
                <w:color w:val="000000"/>
                <w:sz w:val="22"/>
                <w:szCs w:val="22"/>
              </w:rPr>
              <w:t>Location</w:t>
            </w:r>
          </w:p>
        </w:tc>
        <w:tc>
          <w:tcPr>
            <w:tcW w:w="2359" w:type="dxa"/>
            <w:tcBorders>
              <w:top w:val="nil"/>
              <w:left w:val="nil"/>
              <w:bottom w:val="nil"/>
              <w:right w:val="nil"/>
            </w:tcBorders>
            <w:shd w:val="clear" w:color="auto" w:fill="auto"/>
            <w:vAlign w:val="center"/>
            <w:hideMark/>
          </w:tcPr>
          <w:p w14:paraId="61DFA168" w14:textId="77777777" w:rsidR="00A15958" w:rsidRPr="00AD24FB" w:rsidRDefault="00A15958" w:rsidP="000F4E87">
            <w:pPr>
              <w:jc w:val="center"/>
              <w:rPr>
                <w:b/>
                <w:bCs/>
                <w:color w:val="000000"/>
                <w:sz w:val="22"/>
                <w:szCs w:val="22"/>
              </w:rPr>
            </w:pPr>
            <w:r w:rsidRPr="00AD24FB">
              <w:rPr>
                <w:b/>
                <w:bCs/>
                <w:color w:val="000000"/>
                <w:sz w:val="22"/>
                <w:szCs w:val="22"/>
              </w:rPr>
              <w:t>type of LPR</w:t>
            </w:r>
          </w:p>
        </w:tc>
        <w:tc>
          <w:tcPr>
            <w:tcW w:w="1139" w:type="dxa"/>
            <w:tcBorders>
              <w:top w:val="nil"/>
              <w:left w:val="nil"/>
              <w:bottom w:val="nil"/>
              <w:right w:val="nil"/>
            </w:tcBorders>
            <w:shd w:val="clear" w:color="auto" w:fill="auto"/>
            <w:vAlign w:val="center"/>
            <w:hideMark/>
          </w:tcPr>
          <w:p w14:paraId="5B400652" w14:textId="77777777" w:rsidR="00A15958" w:rsidRPr="00AD24FB" w:rsidRDefault="00A15958" w:rsidP="000F4E87">
            <w:pPr>
              <w:jc w:val="center"/>
              <w:rPr>
                <w:b/>
                <w:bCs/>
                <w:color w:val="000000"/>
                <w:sz w:val="22"/>
                <w:szCs w:val="22"/>
              </w:rPr>
            </w:pPr>
            <w:r w:rsidRPr="007F5333">
              <w:rPr>
                <w:b/>
                <w:bCs/>
                <w:i/>
                <w:iCs/>
                <w:color w:val="000000"/>
                <w:sz w:val="22"/>
                <w:szCs w:val="22"/>
              </w:rPr>
              <w:t>T</w:t>
            </w:r>
            <w:r w:rsidRPr="00AD24FB">
              <w:rPr>
                <w:b/>
                <w:bCs/>
                <w:color w:val="000000"/>
                <w:sz w:val="22"/>
                <w:szCs w:val="22"/>
                <w:vertAlign w:val="subscript"/>
              </w:rPr>
              <w:t>50/50</w:t>
            </w:r>
            <w:r w:rsidRPr="00AD24FB">
              <w:rPr>
                <w:b/>
                <w:bCs/>
                <w:color w:val="000000"/>
                <w:sz w:val="22"/>
                <w:szCs w:val="22"/>
              </w:rPr>
              <w:t xml:space="preserve"> (˚C)</w:t>
            </w:r>
          </w:p>
        </w:tc>
        <w:tc>
          <w:tcPr>
            <w:tcW w:w="2498" w:type="dxa"/>
            <w:tcBorders>
              <w:top w:val="nil"/>
              <w:left w:val="nil"/>
              <w:bottom w:val="nil"/>
              <w:right w:val="nil"/>
            </w:tcBorders>
            <w:shd w:val="clear" w:color="auto" w:fill="auto"/>
            <w:vAlign w:val="center"/>
            <w:hideMark/>
          </w:tcPr>
          <w:p w14:paraId="423F5513" w14:textId="77777777" w:rsidR="00A15958" w:rsidRPr="00AD24FB" w:rsidRDefault="00A15958" w:rsidP="000F4E87">
            <w:pPr>
              <w:jc w:val="center"/>
              <w:rPr>
                <w:b/>
                <w:bCs/>
                <w:color w:val="000000"/>
                <w:sz w:val="22"/>
                <w:szCs w:val="22"/>
              </w:rPr>
            </w:pPr>
            <w:r w:rsidRPr="00AD24FB">
              <w:rPr>
                <w:b/>
                <w:bCs/>
                <w:color w:val="000000"/>
                <w:sz w:val="22"/>
                <w:szCs w:val="22"/>
              </w:rPr>
              <w:t>Reference</w:t>
            </w:r>
          </w:p>
        </w:tc>
      </w:tr>
      <w:tr w:rsidR="00A15958" w:rsidRPr="002B2FC4" w14:paraId="2F35BFE6" w14:textId="77777777" w:rsidTr="000F4E87">
        <w:trPr>
          <w:trHeight w:val="700"/>
        </w:trPr>
        <w:tc>
          <w:tcPr>
            <w:tcW w:w="1361" w:type="dxa"/>
            <w:vMerge w:val="restart"/>
            <w:tcBorders>
              <w:top w:val="single" w:sz="8" w:space="0" w:color="auto"/>
              <w:left w:val="nil"/>
              <w:bottom w:val="single" w:sz="8" w:space="0" w:color="000000"/>
              <w:right w:val="nil"/>
            </w:tcBorders>
            <w:shd w:val="clear" w:color="auto" w:fill="auto"/>
            <w:vAlign w:val="center"/>
            <w:hideMark/>
          </w:tcPr>
          <w:p w14:paraId="75958840" w14:textId="77777777" w:rsidR="00A15958" w:rsidRPr="00AD24FB" w:rsidRDefault="00A15958" w:rsidP="000F4E87">
            <w:pPr>
              <w:jc w:val="center"/>
              <w:rPr>
                <w:color w:val="000000"/>
                <w:sz w:val="22"/>
                <w:szCs w:val="22"/>
              </w:rPr>
            </w:pPr>
            <w:r w:rsidRPr="00AD24FB">
              <w:rPr>
                <w:color w:val="000000"/>
                <w:sz w:val="22"/>
                <w:szCs w:val="22"/>
              </w:rPr>
              <w:t>Satellite</w:t>
            </w:r>
          </w:p>
        </w:tc>
        <w:tc>
          <w:tcPr>
            <w:tcW w:w="1959" w:type="dxa"/>
            <w:tcBorders>
              <w:top w:val="single" w:sz="8" w:space="0" w:color="auto"/>
              <w:left w:val="nil"/>
              <w:bottom w:val="nil"/>
              <w:right w:val="nil"/>
            </w:tcBorders>
            <w:shd w:val="clear" w:color="auto" w:fill="auto"/>
            <w:vAlign w:val="center"/>
            <w:hideMark/>
          </w:tcPr>
          <w:p w14:paraId="04990513" w14:textId="77777777" w:rsidR="00A15958" w:rsidRPr="00AD24FB" w:rsidRDefault="00A15958" w:rsidP="000F4E87">
            <w:pPr>
              <w:jc w:val="center"/>
              <w:rPr>
                <w:color w:val="000000"/>
                <w:sz w:val="22"/>
                <w:szCs w:val="22"/>
              </w:rPr>
            </w:pPr>
            <w:r w:rsidRPr="00AD24FB">
              <w:rPr>
                <w:color w:val="000000"/>
                <w:sz w:val="22"/>
                <w:szCs w:val="22"/>
              </w:rPr>
              <w:t>lidar</w:t>
            </w:r>
          </w:p>
        </w:tc>
        <w:tc>
          <w:tcPr>
            <w:tcW w:w="1440" w:type="dxa"/>
            <w:tcBorders>
              <w:top w:val="single" w:sz="8" w:space="0" w:color="auto"/>
              <w:left w:val="nil"/>
              <w:bottom w:val="nil"/>
              <w:right w:val="nil"/>
            </w:tcBorders>
            <w:shd w:val="clear" w:color="auto" w:fill="auto"/>
            <w:vAlign w:val="center"/>
            <w:hideMark/>
          </w:tcPr>
          <w:p w14:paraId="7D646D42" w14:textId="77777777" w:rsidR="00A15958" w:rsidRPr="00AD24FB" w:rsidRDefault="00A15958" w:rsidP="000F4E87">
            <w:pPr>
              <w:jc w:val="center"/>
              <w:rPr>
                <w:color w:val="000000"/>
                <w:sz w:val="22"/>
                <w:szCs w:val="22"/>
              </w:rPr>
            </w:pPr>
            <w:r w:rsidRPr="00AD24FB">
              <w:rPr>
                <w:color w:val="000000"/>
                <w:sz w:val="22"/>
                <w:szCs w:val="22"/>
              </w:rPr>
              <w:t>82˚S/N</w:t>
            </w:r>
          </w:p>
        </w:tc>
        <w:tc>
          <w:tcPr>
            <w:tcW w:w="2359" w:type="dxa"/>
            <w:tcBorders>
              <w:top w:val="single" w:sz="8" w:space="0" w:color="auto"/>
              <w:left w:val="nil"/>
              <w:bottom w:val="nil"/>
              <w:right w:val="nil"/>
            </w:tcBorders>
            <w:shd w:val="clear" w:color="auto" w:fill="auto"/>
            <w:vAlign w:val="center"/>
            <w:hideMark/>
          </w:tcPr>
          <w:p w14:paraId="10C0887F" w14:textId="77777777" w:rsidR="00A15958" w:rsidRPr="00AD24FB" w:rsidRDefault="00A15958" w:rsidP="000F4E87">
            <w:pPr>
              <w:jc w:val="center"/>
              <w:rPr>
                <w:color w:val="000000"/>
                <w:sz w:val="22"/>
                <w:szCs w:val="22"/>
              </w:rPr>
            </w:pPr>
            <w:r w:rsidRPr="00AD24FB">
              <w:rPr>
                <w:color w:val="000000"/>
                <w:sz w:val="22"/>
                <w:szCs w:val="22"/>
              </w:rPr>
              <w:t xml:space="preserve">hybrid combination of frequency and volume </w:t>
            </w:r>
          </w:p>
        </w:tc>
        <w:tc>
          <w:tcPr>
            <w:tcW w:w="1139" w:type="dxa"/>
            <w:tcBorders>
              <w:top w:val="single" w:sz="8" w:space="0" w:color="auto"/>
              <w:left w:val="nil"/>
              <w:bottom w:val="nil"/>
              <w:right w:val="nil"/>
            </w:tcBorders>
            <w:shd w:val="clear" w:color="auto" w:fill="auto"/>
            <w:vAlign w:val="center"/>
            <w:hideMark/>
          </w:tcPr>
          <w:p w14:paraId="45412C01" w14:textId="77777777" w:rsidR="00A15958" w:rsidRPr="00AD24FB" w:rsidRDefault="00A15958" w:rsidP="000F4E87">
            <w:pPr>
              <w:jc w:val="center"/>
              <w:rPr>
                <w:color w:val="000000"/>
                <w:sz w:val="22"/>
                <w:szCs w:val="22"/>
              </w:rPr>
            </w:pPr>
            <w:r w:rsidRPr="00AD24FB">
              <w:rPr>
                <w:color w:val="000000"/>
                <w:sz w:val="22"/>
                <w:szCs w:val="22"/>
              </w:rPr>
              <w:t>-23.31</w:t>
            </w:r>
          </w:p>
        </w:tc>
        <w:tc>
          <w:tcPr>
            <w:tcW w:w="2498" w:type="dxa"/>
            <w:tcBorders>
              <w:top w:val="single" w:sz="8" w:space="0" w:color="auto"/>
              <w:left w:val="nil"/>
              <w:bottom w:val="nil"/>
              <w:right w:val="nil"/>
            </w:tcBorders>
            <w:shd w:val="clear" w:color="auto" w:fill="auto"/>
            <w:vAlign w:val="center"/>
            <w:hideMark/>
          </w:tcPr>
          <w:p w14:paraId="70420138" w14:textId="0921F32C" w:rsidR="00A15958" w:rsidRPr="00AD24FB" w:rsidRDefault="00A15958" w:rsidP="000F4E87">
            <w:pPr>
              <w:jc w:val="center"/>
              <w:rPr>
                <w:color w:val="000000"/>
                <w:sz w:val="22"/>
                <w:szCs w:val="22"/>
              </w:rPr>
            </w:pPr>
            <w:r w:rsidRPr="00AD24FB">
              <w:rPr>
                <w:color w:val="000000"/>
                <w:sz w:val="22"/>
                <w:szCs w:val="22"/>
              </w:rPr>
              <w:t>Hu et al.</w:t>
            </w:r>
            <w:sdt>
              <w:sdtPr>
                <w:rPr>
                  <w:color w:val="000000"/>
                  <w:sz w:val="22"/>
                  <w:szCs w:val="22"/>
                  <w:vertAlign w:val="superscript"/>
                </w:rPr>
                <w:tag w:val="MENDELEY_CITATION_v3_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"/>
                <w:id w:val="489836015"/>
                <w:placeholder>
                  <w:docPart w:val="319F726F61F2FA4689655B35E011E673"/>
                </w:placeholder>
              </w:sdtPr>
              <w:sdtContent>
                <w:r w:rsidR="008D0DA2" w:rsidRPr="008D0DA2">
                  <w:rPr>
                    <w:color w:val="000000"/>
                    <w:vertAlign w:val="superscript"/>
                  </w:rPr>
                  <w:t>2</w:t>
                </w:r>
              </w:sdtContent>
            </w:sdt>
          </w:p>
        </w:tc>
      </w:tr>
      <w:tr w:rsidR="00A15958" w:rsidRPr="002B2FC4" w14:paraId="665BF9AA" w14:textId="77777777" w:rsidTr="000F4E87">
        <w:trPr>
          <w:trHeight w:val="700"/>
        </w:trPr>
        <w:tc>
          <w:tcPr>
            <w:tcW w:w="1361" w:type="dxa"/>
            <w:vMerge/>
            <w:tcBorders>
              <w:top w:val="single" w:sz="8" w:space="0" w:color="auto"/>
              <w:left w:val="nil"/>
              <w:bottom w:val="single" w:sz="8" w:space="0" w:color="000000"/>
              <w:right w:val="nil"/>
            </w:tcBorders>
            <w:vAlign w:val="center"/>
            <w:hideMark/>
          </w:tcPr>
          <w:p w14:paraId="3C0FAC74" w14:textId="77777777" w:rsidR="00A15958" w:rsidRPr="00AD24FB" w:rsidRDefault="00A15958" w:rsidP="000F4E87">
            <w:pPr>
              <w:rPr>
                <w:color w:val="000000"/>
                <w:sz w:val="22"/>
                <w:szCs w:val="22"/>
              </w:rPr>
            </w:pPr>
          </w:p>
        </w:tc>
        <w:tc>
          <w:tcPr>
            <w:tcW w:w="1959" w:type="dxa"/>
            <w:tcBorders>
              <w:top w:val="nil"/>
              <w:left w:val="nil"/>
              <w:bottom w:val="nil"/>
              <w:right w:val="nil"/>
            </w:tcBorders>
            <w:shd w:val="clear" w:color="auto" w:fill="auto"/>
            <w:vAlign w:val="center"/>
            <w:hideMark/>
          </w:tcPr>
          <w:p w14:paraId="4057A612" w14:textId="77777777" w:rsidR="00A15958" w:rsidRPr="00AD24FB" w:rsidRDefault="00A15958" w:rsidP="000F4E87">
            <w:pPr>
              <w:jc w:val="center"/>
              <w:rPr>
                <w:b/>
                <w:bCs/>
                <w:color w:val="000000"/>
                <w:sz w:val="22"/>
                <w:szCs w:val="22"/>
              </w:rPr>
            </w:pPr>
            <w:r w:rsidRPr="00AD24FB">
              <w:rPr>
                <w:b/>
                <w:bCs/>
                <w:color w:val="000000"/>
                <w:sz w:val="22"/>
                <w:szCs w:val="22"/>
              </w:rPr>
              <w:t>CALIPSO-GOCCP lidar</w:t>
            </w:r>
          </w:p>
        </w:tc>
        <w:tc>
          <w:tcPr>
            <w:tcW w:w="1440" w:type="dxa"/>
            <w:tcBorders>
              <w:top w:val="nil"/>
              <w:left w:val="nil"/>
              <w:bottom w:val="nil"/>
              <w:right w:val="nil"/>
            </w:tcBorders>
            <w:shd w:val="clear" w:color="auto" w:fill="auto"/>
            <w:vAlign w:val="center"/>
            <w:hideMark/>
          </w:tcPr>
          <w:p w14:paraId="7D8AE8C3" w14:textId="77777777" w:rsidR="00A15958" w:rsidRPr="00AD24FB" w:rsidRDefault="00A15958" w:rsidP="000F4E87">
            <w:pPr>
              <w:jc w:val="center"/>
              <w:rPr>
                <w:b/>
                <w:bCs/>
                <w:color w:val="000000"/>
                <w:sz w:val="22"/>
                <w:szCs w:val="22"/>
              </w:rPr>
            </w:pPr>
            <w:r w:rsidRPr="00AD24FB">
              <w:rPr>
                <w:b/>
                <w:bCs/>
                <w:color w:val="000000"/>
                <w:sz w:val="22"/>
                <w:szCs w:val="22"/>
              </w:rPr>
              <w:t>82˚S/N</w:t>
            </w:r>
          </w:p>
        </w:tc>
        <w:tc>
          <w:tcPr>
            <w:tcW w:w="2359" w:type="dxa"/>
            <w:tcBorders>
              <w:top w:val="nil"/>
              <w:left w:val="nil"/>
              <w:bottom w:val="nil"/>
              <w:right w:val="nil"/>
            </w:tcBorders>
            <w:shd w:val="clear" w:color="auto" w:fill="auto"/>
            <w:vAlign w:val="center"/>
            <w:hideMark/>
          </w:tcPr>
          <w:p w14:paraId="55107414" w14:textId="77777777" w:rsidR="00A15958" w:rsidRPr="00AD24FB" w:rsidRDefault="00A15958" w:rsidP="000F4E87">
            <w:pPr>
              <w:jc w:val="center"/>
              <w:rPr>
                <w:b/>
                <w:bCs/>
                <w:color w:val="000000"/>
                <w:sz w:val="22"/>
                <w:szCs w:val="22"/>
              </w:rPr>
            </w:pPr>
            <w:r w:rsidRPr="00AD24FB">
              <w:rPr>
                <w:b/>
                <w:bCs/>
                <w:color w:val="000000"/>
                <w:sz w:val="22"/>
                <w:szCs w:val="22"/>
              </w:rPr>
              <w:t>frequency of occurrence</w:t>
            </w:r>
          </w:p>
        </w:tc>
        <w:tc>
          <w:tcPr>
            <w:tcW w:w="1139" w:type="dxa"/>
            <w:tcBorders>
              <w:top w:val="nil"/>
              <w:left w:val="nil"/>
              <w:bottom w:val="nil"/>
              <w:right w:val="nil"/>
            </w:tcBorders>
            <w:shd w:val="clear" w:color="auto" w:fill="auto"/>
            <w:vAlign w:val="center"/>
            <w:hideMark/>
          </w:tcPr>
          <w:p w14:paraId="73420B30" w14:textId="77777777" w:rsidR="00A15958" w:rsidRPr="00AD24FB" w:rsidRDefault="00A15958" w:rsidP="000F4E87">
            <w:pPr>
              <w:jc w:val="center"/>
              <w:rPr>
                <w:b/>
                <w:bCs/>
                <w:color w:val="000000"/>
                <w:sz w:val="22"/>
                <w:szCs w:val="22"/>
              </w:rPr>
            </w:pPr>
            <w:r w:rsidRPr="00AD24FB">
              <w:rPr>
                <w:b/>
                <w:bCs/>
                <w:color w:val="000000"/>
                <w:sz w:val="22"/>
                <w:szCs w:val="22"/>
              </w:rPr>
              <w:t>-19.61</w:t>
            </w:r>
          </w:p>
        </w:tc>
        <w:tc>
          <w:tcPr>
            <w:tcW w:w="2498" w:type="dxa"/>
            <w:tcBorders>
              <w:top w:val="nil"/>
              <w:left w:val="nil"/>
              <w:bottom w:val="nil"/>
              <w:right w:val="nil"/>
            </w:tcBorders>
            <w:shd w:val="clear" w:color="auto" w:fill="auto"/>
            <w:vAlign w:val="center"/>
            <w:hideMark/>
          </w:tcPr>
          <w:p w14:paraId="47B42E2B" w14:textId="753E36A5" w:rsidR="00A15958" w:rsidRPr="00AD24FB" w:rsidRDefault="00A15958" w:rsidP="000F4E87">
            <w:pPr>
              <w:jc w:val="center"/>
              <w:rPr>
                <w:b/>
                <w:bCs/>
                <w:color w:val="000000"/>
                <w:sz w:val="22"/>
                <w:szCs w:val="22"/>
              </w:rPr>
            </w:pPr>
            <w:r w:rsidRPr="00AD24FB">
              <w:rPr>
                <w:b/>
                <w:bCs/>
                <w:color w:val="000000"/>
                <w:sz w:val="22"/>
                <w:szCs w:val="22"/>
              </w:rPr>
              <w:t>Cesana et al.</w:t>
            </w:r>
            <w:sdt>
              <w:sdtPr>
                <w:rPr>
                  <w:bCs/>
                  <w:color w:val="000000"/>
                  <w:sz w:val="22"/>
                  <w:szCs w:val="22"/>
                  <w:vertAlign w:val="superscript"/>
                </w:rPr>
                <w:tag w:val="MENDELEY_CITATION_v3_eyJjaXRhdGlvbklEIjoiTUVOREVMRVlfQ0lUQVRJT05fZDA0ZTkyZDktZjgyNC00NGI1LThlZTAtNTRlNjc5MDc3ODg0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
                <w:id w:val="-158923588"/>
                <w:placeholder>
                  <w:docPart w:val="319F726F61F2FA4689655B35E011E673"/>
                </w:placeholder>
              </w:sdtPr>
              <w:sdtContent>
                <w:r w:rsidR="008D0DA2" w:rsidRPr="008D0DA2">
                  <w:rPr>
                    <w:color w:val="000000"/>
                    <w:vertAlign w:val="superscript"/>
                  </w:rPr>
                  <w:t>1</w:t>
                </w:r>
              </w:sdtContent>
            </w:sdt>
          </w:p>
        </w:tc>
      </w:tr>
      <w:tr w:rsidR="00A15958" w:rsidRPr="002F4E61" w14:paraId="4D352D52" w14:textId="77777777" w:rsidTr="000F4E87">
        <w:trPr>
          <w:trHeight w:val="700"/>
        </w:trPr>
        <w:tc>
          <w:tcPr>
            <w:tcW w:w="1361" w:type="dxa"/>
            <w:vMerge/>
            <w:tcBorders>
              <w:top w:val="single" w:sz="8" w:space="0" w:color="auto"/>
              <w:left w:val="nil"/>
              <w:bottom w:val="single" w:sz="8" w:space="0" w:color="000000"/>
              <w:right w:val="nil"/>
            </w:tcBorders>
            <w:vAlign w:val="center"/>
            <w:hideMark/>
          </w:tcPr>
          <w:p w14:paraId="7185EAFC" w14:textId="77777777" w:rsidR="00A15958" w:rsidRPr="00AD24FB" w:rsidRDefault="00A15958" w:rsidP="000F4E87">
            <w:pPr>
              <w:rPr>
                <w:color w:val="000000"/>
                <w:sz w:val="22"/>
                <w:szCs w:val="22"/>
              </w:rPr>
            </w:pPr>
          </w:p>
        </w:tc>
        <w:tc>
          <w:tcPr>
            <w:tcW w:w="1959" w:type="dxa"/>
            <w:tcBorders>
              <w:top w:val="nil"/>
              <w:left w:val="nil"/>
              <w:bottom w:val="single" w:sz="8" w:space="0" w:color="auto"/>
              <w:right w:val="nil"/>
            </w:tcBorders>
            <w:shd w:val="clear" w:color="auto" w:fill="auto"/>
            <w:vAlign w:val="center"/>
            <w:hideMark/>
          </w:tcPr>
          <w:p w14:paraId="3994CBE5" w14:textId="77777777" w:rsidR="00A15958" w:rsidRPr="00AD24FB" w:rsidRDefault="00A15958" w:rsidP="000F4E87">
            <w:pPr>
              <w:jc w:val="center"/>
              <w:rPr>
                <w:color w:val="000000"/>
                <w:sz w:val="22"/>
                <w:szCs w:val="22"/>
              </w:rPr>
            </w:pPr>
            <w:r w:rsidRPr="00AD24FB">
              <w:rPr>
                <w:color w:val="000000"/>
                <w:sz w:val="22"/>
                <w:szCs w:val="22"/>
              </w:rPr>
              <w:t>radiometer, spectrometer</w:t>
            </w:r>
          </w:p>
        </w:tc>
        <w:tc>
          <w:tcPr>
            <w:tcW w:w="1440" w:type="dxa"/>
            <w:tcBorders>
              <w:top w:val="nil"/>
              <w:left w:val="nil"/>
              <w:bottom w:val="single" w:sz="8" w:space="0" w:color="auto"/>
              <w:right w:val="nil"/>
            </w:tcBorders>
            <w:shd w:val="clear" w:color="auto" w:fill="auto"/>
            <w:vAlign w:val="center"/>
            <w:hideMark/>
          </w:tcPr>
          <w:p w14:paraId="1C5EDDE5" w14:textId="77777777" w:rsidR="00A15958" w:rsidRPr="00AD24FB" w:rsidRDefault="00A15958" w:rsidP="000F4E87">
            <w:pPr>
              <w:jc w:val="center"/>
              <w:rPr>
                <w:color w:val="000000"/>
                <w:sz w:val="22"/>
                <w:szCs w:val="22"/>
              </w:rPr>
            </w:pPr>
            <w:r w:rsidRPr="00AD24FB">
              <w:rPr>
                <w:color w:val="000000"/>
                <w:sz w:val="22"/>
                <w:szCs w:val="22"/>
              </w:rPr>
              <w:t>90˚S/N</w:t>
            </w:r>
          </w:p>
        </w:tc>
        <w:tc>
          <w:tcPr>
            <w:tcW w:w="2359" w:type="dxa"/>
            <w:tcBorders>
              <w:top w:val="nil"/>
              <w:left w:val="nil"/>
              <w:bottom w:val="single" w:sz="8" w:space="0" w:color="auto"/>
              <w:right w:val="nil"/>
            </w:tcBorders>
            <w:shd w:val="clear" w:color="auto" w:fill="auto"/>
            <w:vAlign w:val="center"/>
            <w:hideMark/>
          </w:tcPr>
          <w:p w14:paraId="7E735B87" w14:textId="77777777" w:rsidR="00A15958" w:rsidRPr="00AD24FB" w:rsidRDefault="00A15958" w:rsidP="000F4E87">
            <w:pPr>
              <w:jc w:val="center"/>
              <w:rPr>
                <w:color w:val="000000"/>
                <w:sz w:val="22"/>
                <w:szCs w:val="22"/>
              </w:rPr>
            </w:pPr>
            <w:r w:rsidRPr="00AD24FB">
              <w:rPr>
                <w:color w:val="000000"/>
                <w:sz w:val="22"/>
                <w:szCs w:val="22"/>
              </w:rPr>
              <w:t>frequency of occurrence</w:t>
            </w:r>
          </w:p>
        </w:tc>
        <w:tc>
          <w:tcPr>
            <w:tcW w:w="1139" w:type="dxa"/>
            <w:tcBorders>
              <w:top w:val="nil"/>
              <w:left w:val="nil"/>
              <w:bottom w:val="single" w:sz="8" w:space="0" w:color="auto"/>
              <w:right w:val="nil"/>
            </w:tcBorders>
            <w:shd w:val="clear" w:color="auto" w:fill="auto"/>
            <w:vAlign w:val="center"/>
            <w:hideMark/>
          </w:tcPr>
          <w:p w14:paraId="2A8B32DF" w14:textId="77777777" w:rsidR="00A15958" w:rsidRPr="00AD24FB" w:rsidRDefault="00A15958" w:rsidP="000F4E87">
            <w:pPr>
              <w:jc w:val="center"/>
              <w:rPr>
                <w:color w:val="000000"/>
                <w:sz w:val="22"/>
                <w:szCs w:val="22"/>
              </w:rPr>
            </w:pPr>
            <w:r w:rsidRPr="00AD24FB">
              <w:rPr>
                <w:color w:val="000000"/>
                <w:sz w:val="22"/>
                <w:szCs w:val="22"/>
              </w:rPr>
              <w:t>-16.49</w:t>
            </w:r>
          </w:p>
        </w:tc>
        <w:tc>
          <w:tcPr>
            <w:tcW w:w="2498" w:type="dxa"/>
            <w:tcBorders>
              <w:top w:val="nil"/>
              <w:left w:val="nil"/>
              <w:bottom w:val="single" w:sz="8" w:space="0" w:color="auto"/>
              <w:right w:val="nil"/>
            </w:tcBorders>
            <w:shd w:val="clear" w:color="auto" w:fill="auto"/>
            <w:vAlign w:val="center"/>
            <w:hideMark/>
          </w:tcPr>
          <w:p w14:paraId="392B4CFC" w14:textId="39756602" w:rsidR="00A15958" w:rsidRPr="00AD24FB" w:rsidRDefault="00A15958" w:rsidP="000F4E87">
            <w:pPr>
              <w:jc w:val="center"/>
              <w:rPr>
                <w:color w:val="000000"/>
                <w:sz w:val="22"/>
                <w:szCs w:val="22"/>
                <w:lang w:val="fr-FR"/>
              </w:rPr>
            </w:pPr>
            <w:proofErr w:type="spellStart"/>
            <w:r w:rsidRPr="00AD24FB">
              <w:rPr>
                <w:color w:val="000000"/>
                <w:sz w:val="22"/>
                <w:szCs w:val="22"/>
                <w:lang w:val="fr-FR"/>
              </w:rPr>
              <w:t>Stubenrauch</w:t>
            </w:r>
            <w:proofErr w:type="spellEnd"/>
            <w:r w:rsidRPr="00AD24FB">
              <w:rPr>
                <w:color w:val="000000"/>
                <w:sz w:val="22"/>
                <w:szCs w:val="22"/>
                <w:lang w:val="fr-FR"/>
              </w:rPr>
              <w:t xml:space="preserve"> et al.</w:t>
            </w:r>
            <w:sdt>
              <w:sdtPr>
                <w:rPr>
                  <w:color w:val="000000"/>
                  <w:sz w:val="22"/>
                  <w:szCs w:val="22"/>
                  <w:vertAlign w:val="superscript"/>
                  <w:lang w:val="fr-FR"/>
                </w:rPr>
                <w:tag w:val="MENDELEY_CITATION_v3_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"/>
                <w:id w:val="-367681154"/>
                <w:placeholder>
                  <w:docPart w:val="319F726F61F2FA4689655B35E011E673"/>
                </w:placeholder>
              </w:sdtPr>
              <w:sdtContent>
                <w:r w:rsidR="008D0DA2" w:rsidRPr="008D0DA2">
                  <w:rPr>
                    <w:color w:val="000000"/>
                    <w:vertAlign w:val="superscript"/>
                    <w:lang w:val="fr-FR"/>
                  </w:rPr>
                  <w:t>3</w:t>
                </w:r>
              </w:sdtContent>
            </w:sdt>
            <w:r w:rsidRPr="00AD24FB">
              <w:rPr>
                <w:color w:val="000000"/>
                <w:sz w:val="22"/>
                <w:szCs w:val="22"/>
                <w:lang w:val="fr-FR"/>
              </w:rPr>
              <w:t>; Cesana et al.</w:t>
            </w:r>
            <w:r w:rsidRPr="00AD24FB">
              <w:rPr>
                <w:bCs/>
                <w:color w:val="000000"/>
                <w:sz w:val="22"/>
                <w:szCs w:val="22"/>
                <w:vertAlign w:val="superscript"/>
                <w:lang w:val="fr-FR"/>
              </w:rPr>
              <w:t xml:space="preserve"> </w:t>
            </w:r>
            <w:sdt>
              <w:sdtPr>
                <w:rPr>
                  <w:bCs/>
                  <w:color w:val="000000"/>
                  <w:sz w:val="22"/>
                  <w:szCs w:val="22"/>
                  <w:vertAlign w:val="superscript"/>
                </w:rPr>
                <w:tag w:val="MENDELEY_CITATION_v3_eyJjaXRhdGlvbklEIjoiTUVOREVMRVlfQ0lUQVRJT05fODFjYWJjYTEtNThlYi00ZWFkLThhZDctYmQ3MGY5NmZiMWYz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
                <w:id w:val="1727257662"/>
                <w:placeholder>
                  <w:docPart w:val="CFBFFC1F012CA54F9A7242B1EA71AF2C"/>
                </w:placeholder>
              </w:sdtPr>
              <w:sdtContent>
                <w:r w:rsidR="008D0DA2" w:rsidRPr="008D0DA2">
                  <w:rPr>
                    <w:color w:val="000000"/>
                    <w:vertAlign w:val="superscript"/>
                  </w:rPr>
                  <w:t>1</w:t>
                </w:r>
              </w:sdtContent>
            </w:sdt>
          </w:p>
        </w:tc>
      </w:tr>
      <w:tr w:rsidR="00A15958" w:rsidRPr="002B2FC4" w14:paraId="73A7AEE8" w14:textId="77777777" w:rsidTr="000F4E87">
        <w:trPr>
          <w:trHeight w:val="700"/>
        </w:trPr>
        <w:tc>
          <w:tcPr>
            <w:tcW w:w="1361" w:type="dxa"/>
            <w:vMerge w:val="restart"/>
            <w:tcBorders>
              <w:top w:val="nil"/>
              <w:left w:val="nil"/>
              <w:bottom w:val="nil"/>
              <w:right w:val="nil"/>
            </w:tcBorders>
            <w:shd w:val="clear" w:color="auto" w:fill="auto"/>
            <w:vAlign w:val="center"/>
            <w:hideMark/>
          </w:tcPr>
          <w:p w14:paraId="0C189176" w14:textId="77777777" w:rsidR="00A15958" w:rsidRPr="00AD24FB" w:rsidRDefault="00A15958" w:rsidP="000F4E87">
            <w:pPr>
              <w:jc w:val="center"/>
              <w:rPr>
                <w:color w:val="000000"/>
                <w:sz w:val="22"/>
                <w:szCs w:val="22"/>
              </w:rPr>
            </w:pPr>
            <w:r w:rsidRPr="00AD24FB">
              <w:rPr>
                <w:color w:val="000000"/>
                <w:sz w:val="22"/>
                <w:szCs w:val="22"/>
              </w:rPr>
              <w:t>Ground-based sites</w:t>
            </w:r>
          </w:p>
        </w:tc>
        <w:tc>
          <w:tcPr>
            <w:tcW w:w="1959" w:type="dxa"/>
            <w:tcBorders>
              <w:top w:val="nil"/>
              <w:left w:val="nil"/>
              <w:bottom w:val="nil"/>
              <w:right w:val="nil"/>
            </w:tcBorders>
            <w:shd w:val="clear" w:color="auto" w:fill="auto"/>
            <w:vAlign w:val="center"/>
            <w:hideMark/>
          </w:tcPr>
          <w:p w14:paraId="25911A36" w14:textId="77777777" w:rsidR="00A15958" w:rsidRPr="00AD24FB" w:rsidRDefault="00A15958" w:rsidP="000F4E87">
            <w:pPr>
              <w:jc w:val="center"/>
              <w:rPr>
                <w:color w:val="000000"/>
                <w:sz w:val="22"/>
                <w:szCs w:val="22"/>
              </w:rPr>
            </w:pPr>
            <w:r w:rsidRPr="00AD24FB">
              <w:rPr>
                <w:color w:val="000000"/>
                <w:sz w:val="22"/>
                <w:szCs w:val="22"/>
              </w:rPr>
              <w:t>lidar</w:t>
            </w:r>
          </w:p>
        </w:tc>
        <w:tc>
          <w:tcPr>
            <w:tcW w:w="1440" w:type="dxa"/>
            <w:tcBorders>
              <w:top w:val="nil"/>
              <w:left w:val="nil"/>
              <w:bottom w:val="nil"/>
              <w:right w:val="nil"/>
            </w:tcBorders>
            <w:shd w:val="clear" w:color="auto" w:fill="auto"/>
            <w:vAlign w:val="center"/>
            <w:hideMark/>
          </w:tcPr>
          <w:p w14:paraId="4AA741E3" w14:textId="77777777" w:rsidR="00A15958" w:rsidRPr="00AD24FB" w:rsidRDefault="00A15958" w:rsidP="000F4E87">
            <w:pPr>
              <w:jc w:val="center"/>
              <w:rPr>
                <w:color w:val="000000"/>
                <w:sz w:val="22"/>
                <w:szCs w:val="22"/>
              </w:rPr>
            </w:pPr>
            <w:r w:rsidRPr="00AD24FB">
              <w:rPr>
                <w:color w:val="000000"/>
                <w:sz w:val="22"/>
                <w:szCs w:val="22"/>
              </w:rPr>
              <w:t>Mid latitudes, 2 site</w:t>
            </w:r>
            <w:r>
              <w:rPr>
                <w:color w:val="000000"/>
                <w:sz w:val="22"/>
                <w:szCs w:val="22"/>
              </w:rPr>
              <w:t>s</w:t>
            </w:r>
          </w:p>
        </w:tc>
        <w:tc>
          <w:tcPr>
            <w:tcW w:w="2359" w:type="dxa"/>
            <w:tcBorders>
              <w:top w:val="nil"/>
              <w:left w:val="nil"/>
              <w:bottom w:val="nil"/>
              <w:right w:val="nil"/>
            </w:tcBorders>
            <w:shd w:val="clear" w:color="auto" w:fill="auto"/>
            <w:vAlign w:val="center"/>
            <w:hideMark/>
          </w:tcPr>
          <w:p w14:paraId="0D978B1E" w14:textId="77777777" w:rsidR="00A15958" w:rsidRPr="00AD24FB" w:rsidRDefault="00A15958" w:rsidP="000F4E87">
            <w:pPr>
              <w:jc w:val="center"/>
              <w:rPr>
                <w:color w:val="000000"/>
                <w:sz w:val="22"/>
                <w:szCs w:val="22"/>
              </w:rPr>
            </w:pPr>
            <w:r w:rsidRPr="00AD24FB">
              <w:rPr>
                <w:color w:val="000000"/>
                <w:sz w:val="22"/>
                <w:szCs w:val="22"/>
              </w:rPr>
              <w:t>frequency of occurrence</w:t>
            </w:r>
          </w:p>
        </w:tc>
        <w:tc>
          <w:tcPr>
            <w:tcW w:w="1139" w:type="dxa"/>
            <w:tcBorders>
              <w:top w:val="nil"/>
              <w:left w:val="nil"/>
              <w:bottom w:val="nil"/>
              <w:right w:val="nil"/>
            </w:tcBorders>
            <w:shd w:val="clear" w:color="auto" w:fill="auto"/>
            <w:vAlign w:val="center"/>
            <w:hideMark/>
          </w:tcPr>
          <w:p w14:paraId="09C0B5B9" w14:textId="77777777" w:rsidR="00A15958" w:rsidRPr="00AD24FB" w:rsidRDefault="00A15958" w:rsidP="000F4E87">
            <w:pPr>
              <w:jc w:val="center"/>
              <w:rPr>
                <w:color w:val="000000"/>
                <w:sz w:val="22"/>
                <w:szCs w:val="22"/>
              </w:rPr>
            </w:pPr>
            <w:r w:rsidRPr="00AD24FB">
              <w:rPr>
                <w:color w:val="000000"/>
                <w:sz w:val="22"/>
                <w:szCs w:val="22"/>
              </w:rPr>
              <w:t>-21.78</w:t>
            </w:r>
          </w:p>
        </w:tc>
        <w:tc>
          <w:tcPr>
            <w:tcW w:w="2498" w:type="dxa"/>
            <w:tcBorders>
              <w:top w:val="nil"/>
              <w:left w:val="nil"/>
              <w:bottom w:val="nil"/>
              <w:right w:val="nil"/>
            </w:tcBorders>
            <w:shd w:val="clear" w:color="auto" w:fill="auto"/>
            <w:vAlign w:val="center"/>
            <w:hideMark/>
          </w:tcPr>
          <w:p w14:paraId="41083A0C" w14:textId="6741BF09" w:rsidR="00A15958" w:rsidRPr="00AD24FB" w:rsidRDefault="00A15958" w:rsidP="000F4E87">
            <w:pPr>
              <w:jc w:val="center"/>
              <w:rPr>
                <w:color w:val="000000"/>
                <w:sz w:val="22"/>
                <w:szCs w:val="22"/>
              </w:rPr>
            </w:pPr>
            <w:proofErr w:type="spellStart"/>
            <w:r w:rsidRPr="00AD24FB">
              <w:rPr>
                <w:color w:val="000000"/>
                <w:sz w:val="22"/>
                <w:szCs w:val="22"/>
              </w:rPr>
              <w:t>Naud</w:t>
            </w:r>
            <w:proofErr w:type="spellEnd"/>
            <w:r w:rsidRPr="00AD24FB">
              <w:rPr>
                <w:color w:val="000000"/>
                <w:sz w:val="22"/>
                <w:szCs w:val="22"/>
              </w:rPr>
              <w:t xml:space="preserve"> et al.</w:t>
            </w:r>
            <w:sdt>
              <w:sdtPr>
                <w:rPr>
                  <w:color w:val="000000"/>
                  <w:sz w:val="22"/>
                  <w:szCs w:val="22"/>
                  <w:vertAlign w:val="superscript"/>
                </w:rPr>
                <w:tag w:val="MENDELEY_CITATION_v3_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"/>
                <w:id w:val="-358053413"/>
                <w:placeholder>
                  <w:docPart w:val="319F726F61F2FA4689655B35E011E673"/>
                </w:placeholder>
              </w:sdtPr>
              <w:sdtContent>
                <w:r w:rsidR="008D0DA2" w:rsidRPr="008D0DA2">
                  <w:rPr>
                    <w:color w:val="000000"/>
                    <w:vertAlign w:val="superscript"/>
                  </w:rPr>
                  <w:t>4</w:t>
                </w:r>
              </w:sdtContent>
            </w:sdt>
          </w:p>
        </w:tc>
      </w:tr>
      <w:tr w:rsidR="00A15958" w:rsidRPr="002B2FC4" w14:paraId="0A0F4865" w14:textId="77777777" w:rsidTr="000F4E87">
        <w:trPr>
          <w:trHeight w:val="700"/>
        </w:trPr>
        <w:tc>
          <w:tcPr>
            <w:tcW w:w="1361" w:type="dxa"/>
            <w:vMerge/>
            <w:tcBorders>
              <w:top w:val="nil"/>
              <w:left w:val="nil"/>
              <w:bottom w:val="nil"/>
              <w:right w:val="nil"/>
            </w:tcBorders>
            <w:vAlign w:val="center"/>
            <w:hideMark/>
          </w:tcPr>
          <w:p w14:paraId="02EDDE3D" w14:textId="77777777" w:rsidR="00A15958" w:rsidRPr="00AD24FB" w:rsidRDefault="00A15958" w:rsidP="000F4E87">
            <w:pPr>
              <w:rPr>
                <w:color w:val="000000"/>
                <w:sz w:val="22"/>
                <w:szCs w:val="22"/>
              </w:rPr>
            </w:pPr>
          </w:p>
        </w:tc>
        <w:tc>
          <w:tcPr>
            <w:tcW w:w="1959" w:type="dxa"/>
            <w:tcBorders>
              <w:top w:val="nil"/>
              <w:left w:val="nil"/>
              <w:bottom w:val="nil"/>
              <w:right w:val="nil"/>
            </w:tcBorders>
            <w:shd w:val="clear" w:color="auto" w:fill="auto"/>
            <w:vAlign w:val="center"/>
            <w:hideMark/>
          </w:tcPr>
          <w:p w14:paraId="7A73899F" w14:textId="77777777" w:rsidR="00A15958" w:rsidRPr="00AD24FB" w:rsidRDefault="00A15958" w:rsidP="000F4E87">
            <w:pPr>
              <w:jc w:val="center"/>
              <w:rPr>
                <w:color w:val="000000"/>
                <w:sz w:val="22"/>
                <w:szCs w:val="22"/>
              </w:rPr>
            </w:pPr>
            <w:r w:rsidRPr="00AD24FB">
              <w:rPr>
                <w:color w:val="000000"/>
                <w:sz w:val="22"/>
                <w:szCs w:val="22"/>
              </w:rPr>
              <w:t>lidar, radar and radiometer</w:t>
            </w:r>
          </w:p>
        </w:tc>
        <w:tc>
          <w:tcPr>
            <w:tcW w:w="1440" w:type="dxa"/>
            <w:tcBorders>
              <w:top w:val="nil"/>
              <w:left w:val="nil"/>
              <w:bottom w:val="nil"/>
              <w:right w:val="nil"/>
            </w:tcBorders>
            <w:shd w:val="clear" w:color="auto" w:fill="auto"/>
            <w:vAlign w:val="center"/>
            <w:hideMark/>
          </w:tcPr>
          <w:p w14:paraId="3D739333" w14:textId="77777777" w:rsidR="00A15958" w:rsidRPr="00AD24FB" w:rsidRDefault="00A15958" w:rsidP="000F4E87">
            <w:pPr>
              <w:jc w:val="center"/>
              <w:rPr>
                <w:color w:val="000000"/>
                <w:sz w:val="22"/>
                <w:szCs w:val="22"/>
              </w:rPr>
            </w:pPr>
            <w:r w:rsidRPr="00AD24FB">
              <w:rPr>
                <w:color w:val="000000"/>
                <w:sz w:val="22"/>
                <w:szCs w:val="22"/>
              </w:rPr>
              <w:t>Arctic, 3 sites</w:t>
            </w:r>
          </w:p>
        </w:tc>
        <w:tc>
          <w:tcPr>
            <w:tcW w:w="2359" w:type="dxa"/>
            <w:tcBorders>
              <w:top w:val="nil"/>
              <w:left w:val="nil"/>
              <w:bottom w:val="nil"/>
              <w:right w:val="nil"/>
            </w:tcBorders>
            <w:shd w:val="clear" w:color="auto" w:fill="auto"/>
            <w:vAlign w:val="center"/>
            <w:hideMark/>
          </w:tcPr>
          <w:p w14:paraId="15E2CE71" w14:textId="77777777" w:rsidR="00A15958" w:rsidRPr="00AD24FB" w:rsidRDefault="00A15958" w:rsidP="000F4E87">
            <w:pPr>
              <w:jc w:val="center"/>
              <w:rPr>
                <w:color w:val="000000"/>
                <w:sz w:val="22"/>
                <w:szCs w:val="22"/>
              </w:rPr>
            </w:pPr>
            <w:r w:rsidRPr="00AD24FB">
              <w:rPr>
                <w:color w:val="000000"/>
                <w:sz w:val="22"/>
                <w:szCs w:val="22"/>
              </w:rPr>
              <w:t>frequency of occurrence</w:t>
            </w:r>
          </w:p>
        </w:tc>
        <w:tc>
          <w:tcPr>
            <w:tcW w:w="1139" w:type="dxa"/>
            <w:tcBorders>
              <w:top w:val="nil"/>
              <w:left w:val="nil"/>
              <w:bottom w:val="nil"/>
              <w:right w:val="nil"/>
            </w:tcBorders>
            <w:shd w:val="clear" w:color="auto" w:fill="auto"/>
            <w:vAlign w:val="center"/>
            <w:hideMark/>
          </w:tcPr>
          <w:p w14:paraId="39168065" w14:textId="77777777" w:rsidR="00A15958" w:rsidRPr="00AD24FB" w:rsidRDefault="00A15958" w:rsidP="000F4E87">
            <w:pPr>
              <w:jc w:val="center"/>
              <w:rPr>
                <w:color w:val="000000"/>
                <w:sz w:val="22"/>
                <w:szCs w:val="22"/>
              </w:rPr>
            </w:pPr>
            <w:r w:rsidRPr="00AD24FB">
              <w:rPr>
                <w:color w:val="000000"/>
                <w:sz w:val="22"/>
                <w:szCs w:val="22"/>
              </w:rPr>
              <w:t>-13.4</w:t>
            </w:r>
          </w:p>
        </w:tc>
        <w:tc>
          <w:tcPr>
            <w:tcW w:w="2498" w:type="dxa"/>
            <w:tcBorders>
              <w:top w:val="nil"/>
              <w:left w:val="nil"/>
              <w:bottom w:val="nil"/>
              <w:right w:val="nil"/>
            </w:tcBorders>
            <w:shd w:val="clear" w:color="auto" w:fill="auto"/>
            <w:vAlign w:val="center"/>
            <w:hideMark/>
          </w:tcPr>
          <w:p w14:paraId="2F487723" w14:textId="56DA7A3B" w:rsidR="00A15958" w:rsidRPr="00AD24FB" w:rsidRDefault="00A15958" w:rsidP="000F4E87">
            <w:pPr>
              <w:jc w:val="center"/>
              <w:rPr>
                <w:color w:val="000000"/>
                <w:sz w:val="22"/>
                <w:szCs w:val="22"/>
              </w:rPr>
            </w:pPr>
            <w:r w:rsidRPr="00AD24FB">
              <w:rPr>
                <w:color w:val="000000"/>
                <w:sz w:val="22"/>
                <w:szCs w:val="22"/>
              </w:rPr>
              <w:t>Shupe</w:t>
            </w:r>
            <w:sdt>
              <w:sdtPr>
                <w:rPr>
                  <w:color w:val="000000"/>
                  <w:sz w:val="22"/>
                  <w:szCs w:val="22"/>
                  <w:vertAlign w:val="superscript"/>
                </w:rPr>
                <w:tag w:val="MENDELEY_CITATION_v3_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"/>
                <w:id w:val="1382204870"/>
                <w:placeholder>
                  <w:docPart w:val="319F726F61F2FA4689655B35E011E673"/>
                </w:placeholder>
              </w:sdtPr>
              <w:sdtContent>
                <w:r w:rsidR="008D0DA2" w:rsidRPr="008D0DA2">
                  <w:rPr>
                    <w:color w:val="000000"/>
                    <w:vertAlign w:val="superscript"/>
                  </w:rPr>
                  <w:t>5</w:t>
                </w:r>
              </w:sdtContent>
            </w:sdt>
          </w:p>
        </w:tc>
      </w:tr>
      <w:tr w:rsidR="00A15958" w:rsidRPr="002B2FC4" w14:paraId="402784B7" w14:textId="77777777" w:rsidTr="000F4E87">
        <w:trPr>
          <w:trHeight w:val="700"/>
        </w:trPr>
        <w:tc>
          <w:tcPr>
            <w:tcW w:w="1361" w:type="dxa"/>
            <w:vMerge/>
            <w:tcBorders>
              <w:top w:val="nil"/>
              <w:left w:val="nil"/>
              <w:bottom w:val="nil"/>
              <w:right w:val="nil"/>
            </w:tcBorders>
            <w:vAlign w:val="center"/>
            <w:hideMark/>
          </w:tcPr>
          <w:p w14:paraId="0758F388" w14:textId="77777777" w:rsidR="00A15958" w:rsidRPr="00AD24FB" w:rsidRDefault="00A15958" w:rsidP="000F4E87">
            <w:pPr>
              <w:rPr>
                <w:color w:val="000000"/>
                <w:sz w:val="22"/>
                <w:szCs w:val="22"/>
              </w:rPr>
            </w:pPr>
          </w:p>
        </w:tc>
        <w:tc>
          <w:tcPr>
            <w:tcW w:w="1959" w:type="dxa"/>
            <w:tcBorders>
              <w:top w:val="nil"/>
              <w:left w:val="nil"/>
              <w:bottom w:val="nil"/>
              <w:right w:val="nil"/>
            </w:tcBorders>
            <w:shd w:val="clear" w:color="auto" w:fill="auto"/>
            <w:vAlign w:val="center"/>
            <w:hideMark/>
          </w:tcPr>
          <w:p w14:paraId="7A835BA7" w14:textId="77777777" w:rsidR="00A15958" w:rsidRPr="00AD24FB" w:rsidRDefault="00A15958" w:rsidP="000F4E87">
            <w:pPr>
              <w:jc w:val="center"/>
              <w:rPr>
                <w:color w:val="000000"/>
                <w:sz w:val="22"/>
                <w:szCs w:val="22"/>
              </w:rPr>
            </w:pPr>
            <w:r w:rsidRPr="00AD24FB">
              <w:rPr>
                <w:color w:val="000000"/>
                <w:sz w:val="22"/>
                <w:szCs w:val="22"/>
              </w:rPr>
              <w:t>Radar and soundings</w:t>
            </w:r>
          </w:p>
        </w:tc>
        <w:tc>
          <w:tcPr>
            <w:tcW w:w="1440" w:type="dxa"/>
            <w:tcBorders>
              <w:top w:val="nil"/>
              <w:left w:val="nil"/>
              <w:bottom w:val="nil"/>
              <w:right w:val="nil"/>
            </w:tcBorders>
            <w:shd w:val="clear" w:color="auto" w:fill="auto"/>
            <w:vAlign w:val="center"/>
            <w:hideMark/>
          </w:tcPr>
          <w:p w14:paraId="1C601F2A" w14:textId="77777777" w:rsidR="00A15958" w:rsidRPr="00AD24FB" w:rsidRDefault="00A15958" w:rsidP="000F4E87">
            <w:pPr>
              <w:jc w:val="center"/>
              <w:rPr>
                <w:color w:val="000000"/>
                <w:sz w:val="22"/>
                <w:szCs w:val="22"/>
              </w:rPr>
            </w:pPr>
            <w:r w:rsidRPr="00AD24FB">
              <w:rPr>
                <w:color w:val="000000"/>
                <w:sz w:val="22"/>
                <w:szCs w:val="22"/>
              </w:rPr>
              <w:t>Arctic, 1 site</w:t>
            </w:r>
          </w:p>
        </w:tc>
        <w:tc>
          <w:tcPr>
            <w:tcW w:w="2359" w:type="dxa"/>
            <w:tcBorders>
              <w:top w:val="nil"/>
              <w:left w:val="nil"/>
              <w:bottom w:val="nil"/>
              <w:right w:val="nil"/>
            </w:tcBorders>
            <w:shd w:val="clear" w:color="auto" w:fill="auto"/>
            <w:vAlign w:val="center"/>
            <w:hideMark/>
          </w:tcPr>
          <w:p w14:paraId="2E984DB9" w14:textId="77777777" w:rsidR="00A15958" w:rsidRPr="00AD24FB" w:rsidRDefault="00A15958" w:rsidP="000F4E87">
            <w:pPr>
              <w:jc w:val="center"/>
              <w:rPr>
                <w:color w:val="000000"/>
                <w:sz w:val="22"/>
                <w:szCs w:val="22"/>
              </w:rPr>
            </w:pPr>
            <w:r w:rsidRPr="00AD24FB">
              <w:rPr>
                <w:color w:val="000000"/>
                <w:sz w:val="22"/>
                <w:szCs w:val="22"/>
              </w:rPr>
              <w:t>frequency of occurrence</w:t>
            </w:r>
          </w:p>
        </w:tc>
        <w:tc>
          <w:tcPr>
            <w:tcW w:w="1139" w:type="dxa"/>
            <w:tcBorders>
              <w:top w:val="nil"/>
              <w:left w:val="nil"/>
              <w:bottom w:val="nil"/>
              <w:right w:val="nil"/>
            </w:tcBorders>
            <w:shd w:val="clear" w:color="auto" w:fill="auto"/>
            <w:vAlign w:val="center"/>
            <w:hideMark/>
          </w:tcPr>
          <w:p w14:paraId="23EA8647" w14:textId="77777777" w:rsidR="00A15958" w:rsidRPr="00AD24FB" w:rsidRDefault="00A15958" w:rsidP="000F4E87">
            <w:pPr>
              <w:jc w:val="center"/>
              <w:rPr>
                <w:color w:val="000000"/>
                <w:sz w:val="22"/>
                <w:szCs w:val="22"/>
              </w:rPr>
            </w:pPr>
            <w:r w:rsidRPr="00AD24FB">
              <w:rPr>
                <w:color w:val="000000"/>
                <w:sz w:val="22"/>
                <w:szCs w:val="22"/>
              </w:rPr>
              <w:t>-9.67</w:t>
            </w:r>
          </w:p>
        </w:tc>
        <w:tc>
          <w:tcPr>
            <w:tcW w:w="2498" w:type="dxa"/>
            <w:tcBorders>
              <w:top w:val="nil"/>
              <w:left w:val="nil"/>
              <w:bottom w:val="nil"/>
              <w:right w:val="nil"/>
            </w:tcBorders>
            <w:shd w:val="clear" w:color="auto" w:fill="auto"/>
            <w:vAlign w:val="center"/>
            <w:hideMark/>
          </w:tcPr>
          <w:p w14:paraId="772E23FC" w14:textId="0874E607" w:rsidR="00A15958" w:rsidRPr="00AD24FB" w:rsidRDefault="00A15958" w:rsidP="000F4E87">
            <w:pPr>
              <w:jc w:val="center"/>
              <w:rPr>
                <w:color w:val="000000"/>
                <w:sz w:val="22"/>
                <w:szCs w:val="22"/>
              </w:rPr>
            </w:pPr>
            <w:r w:rsidRPr="00AD24FB">
              <w:rPr>
                <w:color w:val="000000"/>
                <w:sz w:val="22"/>
                <w:szCs w:val="22"/>
              </w:rPr>
              <w:t>Silber et al.</w:t>
            </w:r>
            <w:sdt>
              <w:sdtPr>
                <w:rPr>
                  <w:color w:val="000000"/>
                  <w:sz w:val="22"/>
                  <w:szCs w:val="22"/>
                  <w:vertAlign w:val="superscript"/>
                </w:rPr>
                <w:tag w:val="MENDELEY_CITATION_v3_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"/>
                <w:id w:val="1061833561"/>
                <w:placeholder>
                  <w:docPart w:val="319F726F61F2FA4689655B35E011E673"/>
                </w:placeholder>
              </w:sdtPr>
              <w:sdtContent>
                <w:r w:rsidR="008D0DA2" w:rsidRPr="008D0DA2">
                  <w:rPr>
                    <w:color w:val="000000"/>
                    <w:vertAlign w:val="superscript"/>
                  </w:rPr>
                  <w:t>6</w:t>
                </w:r>
              </w:sdtContent>
            </w:sdt>
          </w:p>
        </w:tc>
      </w:tr>
      <w:tr w:rsidR="00A15958" w:rsidRPr="00A42202" w14:paraId="6E7FA621" w14:textId="77777777" w:rsidTr="000F4E87">
        <w:trPr>
          <w:trHeight w:val="700"/>
        </w:trPr>
        <w:tc>
          <w:tcPr>
            <w:tcW w:w="1361" w:type="dxa"/>
            <w:vMerge w:val="restart"/>
            <w:tcBorders>
              <w:top w:val="single" w:sz="8" w:space="0" w:color="auto"/>
              <w:left w:val="nil"/>
              <w:bottom w:val="single" w:sz="8" w:space="0" w:color="000000"/>
              <w:right w:val="nil"/>
            </w:tcBorders>
            <w:shd w:val="clear" w:color="auto" w:fill="auto"/>
            <w:vAlign w:val="center"/>
            <w:hideMark/>
          </w:tcPr>
          <w:p w14:paraId="471B3839" w14:textId="77777777" w:rsidR="00A15958" w:rsidRPr="00AD24FB" w:rsidRDefault="00A15958" w:rsidP="000F4E87">
            <w:pPr>
              <w:jc w:val="center"/>
              <w:rPr>
                <w:color w:val="000000"/>
                <w:sz w:val="22"/>
                <w:szCs w:val="22"/>
              </w:rPr>
            </w:pPr>
            <w:r w:rsidRPr="00AD24FB">
              <w:rPr>
                <w:color w:val="000000"/>
                <w:sz w:val="22"/>
                <w:szCs w:val="22"/>
              </w:rPr>
              <w:t>Aircrafts</w:t>
            </w:r>
          </w:p>
        </w:tc>
        <w:tc>
          <w:tcPr>
            <w:tcW w:w="1959" w:type="dxa"/>
            <w:tcBorders>
              <w:top w:val="single" w:sz="8" w:space="0" w:color="auto"/>
              <w:left w:val="nil"/>
              <w:bottom w:val="nil"/>
              <w:right w:val="nil"/>
            </w:tcBorders>
            <w:shd w:val="clear" w:color="auto" w:fill="auto"/>
            <w:vAlign w:val="center"/>
            <w:hideMark/>
          </w:tcPr>
          <w:p w14:paraId="7A48B114" w14:textId="77777777" w:rsidR="00A15958" w:rsidRPr="00234F83" w:rsidRDefault="00A15958" w:rsidP="000F4E87">
            <w:pPr>
              <w:jc w:val="center"/>
              <w:rPr>
                <w:sz w:val="22"/>
                <w:szCs w:val="22"/>
              </w:rPr>
            </w:pPr>
            <w:r w:rsidRPr="00234F83">
              <w:rPr>
                <w:sz w:val="22"/>
                <w:szCs w:val="22"/>
              </w:rPr>
              <w:t>In situ probe</w:t>
            </w:r>
            <w:r>
              <w:rPr>
                <w:sz w:val="22"/>
                <w:szCs w:val="22"/>
              </w:rPr>
              <w:t xml:space="preserve"> (Nephelometer)</w:t>
            </w:r>
          </w:p>
        </w:tc>
        <w:tc>
          <w:tcPr>
            <w:tcW w:w="1440" w:type="dxa"/>
            <w:tcBorders>
              <w:top w:val="single" w:sz="8" w:space="0" w:color="auto"/>
              <w:left w:val="nil"/>
              <w:bottom w:val="nil"/>
              <w:right w:val="nil"/>
            </w:tcBorders>
            <w:shd w:val="clear" w:color="auto" w:fill="auto"/>
            <w:vAlign w:val="center"/>
            <w:hideMark/>
          </w:tcPr>
          <w:p w14:paraId="51BE4C51" w14:textId="77777777" w:rsidR="00A15958" w:rsidRPr="00AD24FB" w:rsidRDefault="00A15958" w:rsidP="000F4E87">
            <w:pPr>
              <w:jc w:val="center"/>
              <w:rPr>
                <w:color w:val="000000"/>
                <w:sz w:val="22"/>
                <w:szCs w:val="22"/>
              </w:rPr>
            </w:pPr>
            <w:r>
              <w:rPr>
                <w:color w:val="000000"/>
                <w:sz w:val="22"/>
                <w:szCs w:val="22"/>
              </w:rPr>
              <w:t>Arctic mixed-phase clouds (MPCs)</w:t>
            </w:r>
          </w:p>
        </w:tc>
        <w:tc>
          <w:tcPr>
            <w:tcW w:w="2359" w:type="dxa"/>
            <w:tcBorders>
              <w:top w:val="single" w:sz="8" w:space="0" w:color="auto"/>
              <w:left w:val="nil"/>
              <w:bottom w:val="nil"/>
              <w:right w:val="nil"/>
            </w:tcBorders>
            <w:shd w:val="clear" w:color="auto" w:fill="auto"/>
            <w:vAlign w:val="center"/>
            <w:hideMark/>
          </w:tcPr>
          <w:p w14:paraId="0C82A99A" w14:textId="77777777" w:rsidR="00A15958" w:rsidRPr="00AD24FB" w:rsidRDefault="00A15958" w:rsidP="000F4E87">
            <w:pPr>
              <w:jc w:val="center"/>
              <w:rPr>
                <w:color w:val="000000"/>
                <w:sz w:val="22"/>
                <w:szCs w:val="22"/>
              </w:rPr>
            </w:pPr>
            <w:r>
              <w:rPr>
                <w:color w:val="000000"/>
                <w:sz w:val="22"/>
                <w:szCs w:val="22"/>
              </w:rPr>
              <w:t>mass</w:t>
            </w:r>
          </w:p>
        </w:tc>
        <w:tc>
          <w:tcPr>
            <w:tcW w:w="1139" w:type="dxa"/>
            <w:tcBorders>
              <w:top w:val="single" w:sz="8" w:space="0" w:color="auto"/>
              <w:left w:val="nil"/>
              <w:bottom w:val="nil"/>
              <w:right w:val="nil"/>
            </w:tcBorders>
            <w:shd w:val="clear" w:color="auto" w:fill="auto"/>
            <w:vAlign w:val="center"/>
            <w:hideMark/>
          </w:tcPr>
          <w:p w14:paraId="0BB13B2F" w14:textId="77777777" w:rsidR="00A15958" w:rsidRPr="00AD24FB" w:rsidRDefault="00A15958" w:rsidP="000F4E87">
            <w:pPr>
              <w:jc w:val="center"/>
              <w:rPr>
                <w:color w:val="000000"/>
                <w:sz w:val="22"/>
                <w:szCs w:val="22"/>
              </w:rPr>
            </w:pPr>
            <w:r w:rsidRPr="00AD24FB">
              <w:rPr>
                <w:color w:val="000000"/>
                <w:sz w:val="22"/>
                <w:szCs w:val="22"/>
              </w:rPr>
              <w:t>-</w:t>
            </w:r>
            <w:r>
              <w:rPr>
                <w:color w:val="000000"/>
                <w:sz w:val="22"/>
                <w:szCs w:val="22"/>
              </w:rPr>
              <w:t>24.86</w:t>
            </w:r>
          </w:p>
        </w:tc>
        <w:tc>
          <w:tcPr>
            <w:tcW w:w="2498" w:type="dxa"/>
            <w:tcBorders>
              <w:top w:val="single" w:sz="8" w:space="0" w:color="auto"/>
              <w:left w:val="nil"/>
              <w:bottom w:val="nil"/>
              <w:right w:val="nil"/>
            </w:tcBorders>
            <w:shd w:val="clear" w:color="auto" w:fill="auto"/>
            <w:vAlign w:val="center"/>
            <w:hideMark/>
          </w:tcPr>
          <w:p w14:paraId="2938436E" w14:textId="641FDC3B" w:rsidR="00A15958" w:rsidRPr="00162A2F" w:rsidRDefault="00A15958" w:rsidP="000F4E87">
            <w:pPr>
              <w:jc w:val="center"/>
              <w:rPr>
                <w:color w:val="000000"/>
                <w:sz w:val="22"/>
                <w:szCs w:val="22"/>
                <w:lang w:val="fr-FR"/>
              </w:rPr>
            </w:pPr>
            <w:r w:rsidRPr="00BB1663">
              <w:rPr>
                <w:color w:val="000000"/>
                <w:sz w:val="22"/>
                <w:szCs w:val="22"/>
                <w:lang w:val="fr-FR"/>
              </w:rPr>
              <w:t>Cesana et al.</w:t>
            </w:r>
            <w:sdt>
              <w:sdtPr>
                <w:rPr>
                  <w:color w:val="000000"/>
                  <w:sz w:val="22"/>
                  <w:szCs w:val="22"/>
                  <w:vertAlign w:val="superscript"/>
                </w:rPr>
                <w:tag w:val="MENDELEY_CITATION_v3_eyJjaXRhdGlvbklEIjoiTUVOREVMRVlfQ0lUQVRJT05fOWNlZmYyZmMtYzNmMS00ZGY4LTg5NDUtNTQxOWE3MDhkZjI3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
                <w:id w:val="-1952927948"/>
                <w:placeholder>
                  <w:docPart w:val="9C8AB1FBBE580B4FA086AF0F3CA34DD2"/>
                </w:placeholder>
              </w:sdtPr>
              <w:sdtContent>
                <w:r w:rsidR="008D0DA2" w:rsidRPr="008D0DA2">
                  <w:rPr>
                    <w:color w:val="000000"/>
                    <w:vertAlign w:val="superscript"/>
                    <w:lang w:val="fr-FR"/>
                  </w:rPr>
                  <w:t>1</w:t>
                </w:r>
              </w:sdtContent>
            </w:sdt>
            <w:r>
              <w:rPr>
                <w:color w:val="000000"/>
                <w:sz w:val="22"/>
                <w:szCs w:val="22"/>
                <w:lang w:val="fr-FR"/>
              </w:rPr>
              <w:t>; J</w:t>
            </w:r>
            <w:r w:rsidRPr="00BB1663">
              <w:rPr>
                <w:color w:val="000000"/>
                <w:sz w:val="22"/>
                <w:szCs w:val="22"/>
                <w:lang w:val="fr-FR"/>
              </w:rPr>
              <w:t>ourdan et al.</w:t>
            </w:r>
            <w:sdt>
              <w:sdtPr>
                <w:rPr>
                  <w:color w:val="000000"/>
                  <w:sz w:val="22"/>
                  <w:szCs w:val="22"/>
                  <w:vertAlign w:val="superscript"/>
                </w:rPr>
                <w:tag w:val="MENDELEY_CITATION_v3_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"/>
                <w:id w:val="2112317108"/>
                <w:placeholder>
                  <w:docPart w:val="6E2E9B319CF52242923C15D94D9193A7"/>
                </w:placeholder>
              </w:sdtPr>
              <w:sdtContent>
                <w:r w:rsidR="008D0DA2" w:rsidRPr="008D0DA2">
                  <w:rPr>
                    <w:color w:val="000000"/>
                    <w:sz w:val="22"/>
                    <w:szCs w:val="22"/>
                    <w:vertAlign w:val="superscript"/>
                    <w:lang w:val="fr-FR"/>
                  </w:rPr>
                  <w:t>9</w:t>
                </w:r>
              </w:sdtContent>
            </w:sdt>
            <w:r w:rsidRPr="00BB1663">
              <w:rPr>
                <w:color w:val="000000"/>
                <w:sz w:val="22"/>
                <w:szCs w:val="22"/>
                <w:lang w:val="fr-FR"/>
              </w:rPr>
              <w:t>; Mioche et al.</w:t>
            </w:r>
            <w:sdt>
              <w:sdtPr>
                <w:rPr>
                  <w:color w:val="000000"/>
                  <w:sz w:val="22"/>
                  <w:szCs w:val="22"/>
                  <w:vertAlign w:val="superscript"/>
                </w:rPr>
                <w:tag w:val="MENDELEY_CITATION_v3_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"/>
                <w:id w:val="1555894407"/>
                <w:placeholder>
                  <w:docPart w:val="4949B7F5CFC5EE4D9DC397BC009CE8D6"/>
                </w:placeholder>
              </w:sdtPr>
              <w:sdtContent>
                <w:r w:rsidR="008D0DA2" w:rsidRPr="008D0DA2">
                  <w:rPr>
                    <w:color w:val="000000"/>
                    <w:sz w:val="22"/>
                    <w:szCs w:val="22"/>
                    <w:vertAlign w:val="superscript"/>
                    <w:lang w:val="fr-FR"/>
                  </w:rPr>
                  <w:t>10</w:t>
                </w:r>
              </w:sdtContent>
            </w:sdt>
          </w:p>
        </w:tc>
      </w:tr>
      <w:tr w:rsidR="00A15958" w:rsidRPr="00A42202" w14:paraId="3C2FC1F9" w14:textId="77777777" w:rsidTr="000F4E87">
        <w:trPr>
          <w:trHeight w:val="700"/>
        </w:trPr>
        <w:tc>
          <w:tcPr>
            <w:tcW w:w="1361" w:type="dxa"/>
            <w:vMerge/>
            <w:tcBorders>
              <w:top w:val="single" w:sz="8" w:space="0" w:color="auto"/>
              <w:left w:val="nil"/>
              <w:bottom w:val="single" w:sz="8" w:space="0" w:color="000000"/>
              <w:right w:val="nil"/>
            </w:tcBorders>
            <w:vAlign w:val="center"/>
            <w:hideMark/>
          </w:tcPr>
          <w:p w14:paraId="321531A8" w14:textId="77777777" w:rsidR="00A15958" w:rsidRPr="00162A2F" w:rsidRDefault="00A15958" w:rsidP="000F4E87">
            <w:pPr>
              <w:rPr>
                <w:color w:val="000000"/>
                <w:sz w:val="22"/>
                <w:szCs w:val="22"/>
                <w:lang w:val="fr-FR"/>
              </w:rPr>
            </w:pPr>
          </w:p>
        </w:tc>
        <w:tc>
          <w:tcPr>
            <w:tcW w:w="1959" w:type="dxa"/>
            <w:tcBorders>
              <w:top w:val="nil"/>
              <w:left w:val="nil"/>
              <w:bottom w:val="nil"/>
              <w:right w:val="nil"/>
            </w:tcBorders>
            <w:shd w:val="clear" w:color="auto" w:fill="auto"/>
            <w:vAlign w:val="center"/>
            <w:hideMark/>
          </w:tcPr>
          <w:p w14:paraId="721EC2A2" w14:textId="77777777" w:rsidR="00A15958" w:rsidRPr="00AD24FB" w:rsidRDefault="00A15958" w:rsidP="000F4E87">
            <w:pPr>
              <w:jc w:val="center"/>
              <w:rPr>
                <w:color w:val="000000"/>
                <w:sz w:val="22"/>
                <w:szCs w:val="22"/>
              </w:rPr>
            </w:pPr>
            <w:r w:rsidRPr="00AD24FB">
              <w:rPr>
                <w:color w:val="000000"/>
                <w:sz w:val="22"/>
                <w:szCs w:val="22"/>
              </w:rPr>
              <w:t>In situ probe</w:t>
            </w:r>
            <w:r>
              <w:rPr>
                <w:color w:val="000000"/>
                <w:sz w:val="22"/>
                <w:szCs w:val="22"/>
              </w:rPr>
              <w:t xml:space="preserve"> (Nephelometer)</w:t>
            </w:r>
          </w:p>
        </w:tc>
        <w:tc>
          <w:tcPr>
            <w:tcW w:w="1440" w:type="dxa"/>
            <w:tcBorders>
              <w:top w:val="nil"/>
              <w:left w:val="nil"/>
              <w:bottom w:val="nil"/>
              <w:right w:val="nil"/>
            </w:tcBorders>
            <w:shd w:val="clear" w:color="auto" w:fill="auto"/>
            <w:vAlign w:val="center"/>
            <w:hideMark/>
          </w:tcPr>
          <w:p w14:paraId="211DC16E" w14:textId="77777777" w:rsidR="00A15958" w:rsidRPr="00AD24FB" w:rsidRDefault="00A15958" w:rsidP="000F4E87">
            <w:pPr>
              <w:jc w:val="center"/>
              <w:rPr>
                <w:color w:val="000000"/>
                <w:sz w:val="22"/>
                <w:szCs w:val="22"/>
              </w:rPr>
            </w:pPr>
            <w:r>
              <w:rPr>
                <w:color w:val="000000"/>
                <w:sz w:val="22"/>
                <w:szCs w:val="22"/>
              </w:rPr>
              <w:t>Mid-latitude high clouds</w:t>
            </w:r>
          </w:p>
        </w:tc>
        <w:tc>
          <w:tcPr>
            <w:tcW w:w="2359" w:type="dxa"/>
            <w:tcBorders>
              <w:top w:val="nil"/>
              <w:left w:val="nil"/>
              <w:bottom w:val="nil"/>
              <w:right w:val="nil"/>
            </w:tcBorders>
            <w:shd w:val="clear" w:color="auto" w:fill="auto"/>
            <w:vAlign w:val="center"/>
            <w:hideMark/>
          </w:tcPr>
          <w:p w14:paraId="0D92671D" w14:textId="77777777" w:rsidR="00A15958" w:rsidRPr="00AD24FB" w:rsidRDefault="00A15958" w:rsidP="000F4E87">
            <w:pPr>
              <w:jc w:val="center"/>
              <w:rPr>
                <w:color w:val="000000"/>
                <w:sz w:val="22"/>
                <w:szCs w:val="22"/>
              </w:rPr>
            </w:pPr>
            <w:r>
              <w:rPr>
                <w:color w:val="000000"/>
                <w:sz w:val="22"/>
                <w:szCs w:val="22"/>
              </w:rPr>
              <w:t>mass</w:t>
            </w:r>
          </w:p>
        </w:tc>
        <w:tc>
          <w:tcPr>
            <w:tcW w:w="1139" w:type="dxa"/>
            <w:tcBorders>
              <w:top w:val="nil"/>
              <w:left w:val="nil"/>
              <w:bottom w:val="nil"/>
              <w:right w:val="nil"/>
            </w:tcBorders>
            <w:shd w:val="clear" w:color="auto" w:fill="auto"/>
            <w:vAlign w:val="center"/>
            <w:hideMark/>
          </w:tcPr>
          <w:p w14:paraId="448A8852" w14:textId="77777777" w:rsidR="00A15958" w:rsidRPr="00AD24FB" w:rsidRDefault="00A15958" w:rsidP="000F4E87">
            <w:pPr>
              <w:jc w:val="center"/>
              <w:rPr>
                <w:color w:val="000000"/>
                <w:sz w:val="22"/>
                <w:szCs w:val="22"/>
              </w:rPr>
            </w:pPr>
            <w:r w:rsidRPr="00AD24FB">
              <w:rPr>
                <w:color w:val="000000"/>
                <w:sz w:val="22"/>
                <w:szCs w:val="22"/>
              </w:rPr>
              <w:t>-</w:t>
            </w:r>
            <w:r>
              <w:rPr>
                <w:color w:val="000000"/>
                <w:sz w:val="22"/>
                <w:szCs w:val="22"/>
              </w:rPr>
              <w:t>8</w:t>
            </w:r>
            <w:r w:rsidRPr="00AD24FB">
              <w:rPr>
                <w:color w:val="000000"/>
                <w:sz w:val="22"/>
                <w:szCs w:val="22"/>
              </w:rPr>
              <w:t>.</w:t>
            </w:r>
            <w:r>
              <w:rPr>
                <w:color w:val="000000"/>
                <w:sz w:val="22"/>
                <w:szCs w:val="22"/>
              </w:rPr>
              <w:t>68</w:t>
            </w:r>
          </w:p>
        </w:tc>
        <w:tc>
          <w:tcPr>
            <w:tcW w:w="2498" w:type="dxa"/>
            <w:tcBorders>
              <w:top w:val="nil"/>
              <w:left w:val="nil"/>
              <w:bottom w:val="nil"/>
              <w:right w:val="nil"/>
            </w:tcBorders>
            <w:shd w:val="clear" w:color="auto" w:fill="auto"/>
            <w:vAlign w:val="center"/>
            <w:hideMark/>
          </w:tcPr>
          <w:p w14:paraId="119C81E4" w14:textId="7E716E80" w:rsidR="00A15958" w:rsidRPr="008C3AFE" w:rsidRDefault="00A15958" w:rsidP="000F4E87">
            <w:pPr>
              <w:jc w:val="center"/>
              <w:rPr>
                <w:color w:val="000000"/>
                <w:sz w:val="22"/>
                <w:szCs w:val="22"/>
                <w:lang w:val="fr-FR"/>
              </w:rPr>
            </w:pPr>
            <w:r w:rsidRPr="00BB1663">
              <w:rPr>
                <w:color w:val="000000"/>
                <w:sz w:val="22"/>
                <w:szCs w:val="22"/>
                <w:lang w:val="fr-FR"/>
              </w:rPr>
              <w:t>Cesana et al.</w:t>
            </w:r>
            <w:sdt>
              <w:sdtPr>
                <w:rPr>
                  <w:color w:val="000000"/>
                  <w:sz w:val="22"/>
                  <w:szCs w:val="22"/>
                  <w:vertAlign w:val="superscript"/>
                </w:rPr>
                <w:tag w:val="MENDELEY_CITATION_v3_eyJjaXRhdGlvbklEIjoiTUVOREVMRVlfQ0lUQVRJT05fMDA3MWEzN2MtNzI0Zi00NDE2LThkOWEtMDUyMWE4Njg1N2Ji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
                <w:id w:val="1326705379"/>
                <w:placeholder>
                  <w:docPart w:val="ACF421A2B3C3424B9775329E869D485C"/>
                </w:placeholder>
              </w:sdtPr>
              <w:sdtContent>
                <w:r w:rsidR="008D0DA2" w:rsidRPr="008D0DA2">
                  <w:rPr>
                    <w:color w:val="000000"/>
                    <w:vertAlign w:val="superscript"/>
                    <w:lang w:val="fr-FR"/>
                  </w:rPr>
                  <w:t>1</w:t>
                </w:r>
              </w:sdtContent>
            </w:sdt>
            <w:r>
              <w:rPr>
                <w:color w:val="000000"/>
                <w:sz w:val="22"/>
                <w:szCs w:val="22"/>
                <w:lang w:val="fr-FR"/>
              </w:rPr>
              <w:t>; J</w:t>
            </w:r>
            <w:r w:rsidRPr="00BB1663">
              <w:rPr>
                <w:color w:val="000000"/>
                <w:sz w:val="22"/>
                <w:szCs w:val="22"/>
                <w:lang w:val="fr-FR"/>
              </w:rPr>
              <w:t>ourdan et al.</w:t>
            </w:r>
            <w:sdt>
              <w:sdtPr>
                <w:rPr>
                  <w:color w:val="000000"/>
                  <w:sz w:val="22"/>
                  <w:szCs w:val="22"/>
                  <w:vertAlign w:val="superscript"/>
                </w:rPr>
                <w:tag w:val="MENDELEY_CITATION_v3_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"/>
                <w:id w:val="2112924196"/>
                <w:placeholder>
                  <w:docPart w:val="FE176C3932A84D46A2D18E54F025691C"/>
                </w:placeholder>
              </w:sdtPr>
              <w:sdtContent>
                <w:r w:rsidR="008D0DA2" w:rsidRPr="008D0DA2">
                  <w:rPr>
                    <w:color w:val="000000"/>
                    <w:sz w:val="22"/>
                    <w:szCs w:val="22"/>
                    <w:vertAlign w:val="superscript"/>
                    <w:lang w:val="fr-FR"/>
                  </w:rPr>
                  <w:t>9</w:t>
                </w:r>
              </w:sdtContent>
            </w:sdt>
            <w:r w:rsidRPr="00BB1663">
              <w:rPr>
                <w:color w:val="000000"/>
                <w:sz w:val="22"/>
                <w:szCs w:val="22"/>
                <w:lang w:val="fr-FR"/>
              </w:rPr>
              <w:t>; Mioche et al.</w:t>
            </w:r>
            <w:sdt>
              <w:sdtPr>
                <w:rPr>
                  <w:color w:val="000000"/>
                  <w:sz w:val="22"/>
                  <w:szCs w:val="22"/>
                  <w:vertAlign w:val="superscript"/>
                </w:rPr>
                <w:tag w:val="MENDELEY_CITATION_v3_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"/>
                <w:id w:val="-1733609944"/>
                <w:placeholder>
                  <w:docPart w:val="309306312AF4E041B02BC7A12B47AFC8"/>
                </w:placeholder>
              </w:sdtPr>
              <w:sdtContent>
                <w:r w:rsidR="008D0DA2" w:rsidRPr="008D0DA2">
                  <w:rPr>
                    <w:color w:val="000000"/>
                    <w:sz w:val="22"/>
                    <w:szCs w:val="22"/>
                    <w:vertAlign w:val="superscript"/>
                    <w:lang w:val="fr-FR"/>
                  </w:rPr>
                  <w:t>10</w:t>
                </w:r>
              </w:sdtContent>
            </w:sdt>
          </w:p>
        </w:tc>
      </w:tr>
      <w:tr w:rsidR="00A15958" w:rsidRPr="00C07AC9" w14:paraId="20706C0F" w14:textId="77777777" w:rsidTr="000F4E87">
        <w:trPr>
          <w:trHeight w:val="700"/>
        </w:trPr>
        <w:tc>
          <w:tcPr>
            <w:tcW w:w="1361" w:type="dxa"/>
            <w:vMerge/>
            <w:tcBorders>
              <w:top w:val="single" w:sz="8" w:space="0" w:color="auto"/>
              <w:left w:val="nil"/>
              <w:bottom w:val="single" w:sz="8" w:space="0" w:color="000000"/>
              <w:right w:val="nil"/>
            </w:tcBorders>
            <w:vAlign w:val="center"/>
          </w:tcPr>
          <w:p w14:paraId="0F314580" w14:textId="77777777" w:rsidR="00A15958" w:rsidRPr="00162A2F" w:rsidRDefault="00A15958" w:rsidP="000F4E87">
            <w:pPr>
              <w:rPr>
                <w:color w:val="000000"/>
                <w:sz w:val="22"/>
                <w:szCs w:val="22"/>
                <w:lang w:val="fr-FR"/>
              </w:rPr>
            </w:pPr>
          </w:p>
        </w:tc>
        <w:tc>
          <w:tcPr>
            <w:tcW w:w="1959" w:type="dxa"/>
            <w:tcBorders>
              <w:top w:val="nil"/>
              <w:left w:val="nil"/>
              <w:bottom w:val="nil"/>
              <w:right w:val="nil"/>
            </w:tcBorders>
            <w:shd w:val="clear" w:color="auto" w:fill="auto"/>
            <w:vAlign w:val="center"/>
          </w:tcPr>
          <w:p w14:paraId="70440362" w14:textId="77777777" w:rsidR="00A15958" w:rsidRDefault="00A15958" w:rsidP="000F4E87">
            <w:pPr>
              <w:jc w:val="center"/>
              <w:rPr>
                <w:color w:val="000000"/>
                <w:sz w:val="22"/>
                <w:szCs w:val="22"/>
              </w:rPr>
            </w:pPr>
            <w:r w:rsidRPr="00AD24FB">
              <w:rPr>
                <w:color w:val="000000"/>
                <w:sz w:val="22"/>
                <w:szCs w:val="22"/>
              </w:rPr>
              <w:t>In situ probe</w:t>
            </w:r>
          </w:p>
          <w:p w14:paraId="7C42B62B" w14:textId="77777777" w:rsidR="00A15958" w:rsidRPr="00AD24FB" w:rsidRDefault="00A15958" w:rsidP="000F4E87">
            <w:pPr>
              <w:jc w:val="center"/>
              <w:rPr>
                <w:color w:val="000000"/>
                <w:sz w:val="22"/>
                <w:szCs w:val="22"/>
              </w:rPr>
            </w:pPr>
            <w:r>
              <w:rPr>
                <w:color w:val="000000"/>
                <w:sz w:val="22"/>
                <w:szCs w:val="22"/>
              </w:rPr>
              <w:t>(Various probes)</w:t>
            </w:r>
          </w:p>
        </w:tc>
        <w:tc>
          <w:tcPr>
            <w:tcW w:w="1440" w:type="dxa"/>
            <w:tcBorders>
              <w:top w:val="nil"/>
              <w:left w:val="nil"/>
              <w:bottom w:val="nil"/>
              <w:right w:val="nil"/>
            </w:tcBorders>
            <w:shd w:val="clear" w:color="auto" w:fill="auto"/>
            <w:vAlign w:val="center"/>
          </w:tcPr>
          <w:p w14:paraId="26537B4C" w14:textId="77777777" w:rsidR="00A15958" w:rsidRDefault="00A15958" w:rsidP="000F4E87">
            <w:pPr>
              <w:jc w:val="center"/>
              <w:rPr>
                <w:color w:val="000000"/>
                <w:sz w:val="22"/>
                <w:szCs w:val="22"/>
              </w:rPr>
            </w:pPr>
            <w:r>
              <w:rPr>
                <w:color w:val="000000"/>
                <w:sz w:val="22"/>
                <w:szCs w:val="22"/>
              </w:rPr>
              <w:t xml:space="preserve">Mid and high latitude </w:t>
            </w:r>
          </w:p>
        </w:tc>
        <w:tc>
          <w:tcPr>
            <w:tcW w:w="2359" w:type="dxa"/>
            <w:tcBorders>
              <w:top w:val="nil"/>
              <w:left w:val="nil"/>
              <w:bottom w:val="nil"/>
              <w:right w:val="nil"/>
            </w:tcBorders>
            <w:shd w:val="clear" w:color="auto" w:fill="auto"/>
            <w:vAlign w:val="center"/>
          </w:tcPr>
          <w:p w14:paraId="6BADC6D5" w14:textId="77777777" w:rsidR="00A15958" w:rsidRDefault="00A15958" w:rsidP="000F4E87">
            <w:pPr>
              <w:jc w:val="center"/>
              <w:rPr>
                <w:color w:val="000000"/>
                <w:sz w:val="22"/>
                <w:szCs w:val="22"/>
              </w:rPr>
            </w:pPr>
            <w:r>
              <w:rPr>
                <w:color w:val="000000"/>
                <w:sz w:val="22"/>
                <w:szCs w:val="22"/>
              </w:rPr>
              <w:t>mass</w:t>
            </w:r>
          </w:p>
        </w:tc>
        <w:tc>
          <w:tcPr>
            <w:tcW w:w="1139" w:type="dxa"/>
            <w:tcBorders>
              <w:top w:val="nil"/>
              <w:left w:val="nil"/>
              <w:bottom w:val="nil"/>
              <w:right w:val="nil"/>
            </w:tcBorders>
            <w:shd w:val="clear" w:color="auto" w:fill="auto"/>
            <w:vAlign w:val="center"/>
          </w:tcPr>
          <w:p w14:paraId="04B1CA60" w14:textId="77777777" w:rsidR="00A15958" w:rsidRPr="00AD24FB" w:rsidRDefault="00A15958" w:rsidP="000F4E87">
            <w:pPr>
              <w:jc w:val="center"/>
              <w:rPr>
                <w:color w:val="000000"/>
                <w:sz w:val="22"/>
                <w:szCs w:val="22"/>
              </w:rPr>
            </w:pPr>
            <w:r w:rsidRPr="00AD24FB">
              <w:rPr>
                <w:color w:val="000000"/>
                <w:sz w:val="22"/>
                <w:szCs w:val="22"/>
              </w:rPr>
              <w:t>-3.65</w:t>
            </w:r>
          </w:p>
        </w:tc>
        <w:tc>
          <w:tcPr>
            <w:tcW w:w="2498" w:type="dxa"/>
            <w:tcBorders>
              <w:top w:val="nil"/>
              <w:left w:val="nil"/>
              <w:bottom w:val="nil"/>
              <w:right w:val="nil"/>
            </w:tcBorders>
            <w:shd w:val="clear" w:color="auto" w:fill="auto"/>
            <w:vAlign w:val="center"/>
          </w:tcPr>
          <w:p w14:paraId="33AD750E" w14:textId="2E1C1C8D" w:rsidR="00A15958" w:rsidRPr="00BB1663" w:rsidRDefault="00A15958" w:rsidP="000F4E87">
            <w:pPr>
              <w:jc w:val="center"/>
              <w:rPr>
                <w:color w:val="000000"/>
                <w:sz w:val="22"/>
                <w:szCs w:val="22"/>
                <w:lang w:val="fr-FR"/>
              </w:rPr>
            </w:pPr>
            <w:proofErr w:type="spellStart"/>
            <w:r>
              <w:rPr>
                <w:color w:val="000000"/>
                <w:sz w:val="22"/>
                <w:szCs w:val="22"/>
                <w:lang w:val="fr-FR"/>
              </w:rPr>
              <w:t>Korolev</w:t>
            </w:r>
            <w:proofErr w:type="spellEnd"/>
            <w:r>
              <w:rPr>
                <w:color w:val="000000"/>
                <w:sz w:val="22"/>
                <w:szCs w:val="22"/>
                <w:lang w:val="fr-FR"/>
              </w:rPr>
              <w:t xml:space="preserve"> et al.</w:t>
            </w:r>
            <w:sdt>
              <w:sdtPr>
                <w:rPr>
                  <w:color w:val="000000"/>
                  <w:sz w:val="22"/>
                  <w:szCs w:val="22"/>
                  <w:vertAlign w:val="superscript"/>
                  <w:lang w:val="fr-FR"/>
                </w:rPr>
                <w:tag w:val="MENDELEY_CITATION_v3_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"/>
                <w:id w:val="-1502733096"/>
                <w:placeholder>
                  <w:docPart w:val="C599D73ADC4A444F92F6581C637D8AC3"/>
                </w:placeholder>
              </w:sdtPr>
              <w:sdtContent>
                <w:r w:rsidR="008D0DA2" w:rsidRPr="008D0DA2">
                  <w:rPr>
                    <w:color w:val="000000"/>
                    <w:sz w:val="22"/>
                    <w:szCs w:val="22"/>
                    <w:vertAlign w:val="superscript"/>
                    <w:lang w:val="fr-FR"/>
                  </w:rPr>
                  <w:t>7</w:t>
                </w:r>
              </w:sdtContent>
            </w:sdt>
          </w:p>
        </w:tc>
      </w:tr>
      <w:tr w:rsidR="00A15958" w:rsidRPr="00AD24FB" w14:paraId="5901E5EC" w14:textId="77777777" w:rsidTr="000F4E87">
        <w:trPr>
          <w:trHeight w:val="700"/>
        </w:trPr>
        <w:tc>
          <w:tcPr>
            <w:tcW w:w="1361" w:type="dxa"/>
            <w:vMerge/>
            <w:tcBorders>
              <w:top w:val="single" w:sz="8" w:space="0" w:color="auto"/>
              <w:left w:val="nil"/>
              <w:bottom w:val="single" w:sz="8" w:space="0" w:color="000000"/>
              <w:right w:val="nil"/>
            </w:tcBorders>
            <w:vAlign w:val="center"/>
            <w:hideMark/>
          </w:tcPr>
          <w:p w14:paraId="13EE4A5A" w14:textId="77777777" w:rsidR="00A15958" w:rsidRPr="008C3AFE" w:rsidRDefault="00A15958" w:rsidP="000F4E87">
            <w:pPr>
              <w:rPr>
                <w:color w:val="000000"/>
                <w:sz w:val="22"/>
                <w:szCs w:val="22"/>
                <w:lang w:val="fr-FR"/>
              </w:rPr>
            </w:pPr>
          </w:p>
        </w:tc>
        <w:tc>
          <w:tcPr>
            <w:tcW w:w="1959" w:type="dxa"/>
            <w:tcBorders>
              <w:top w:val="nil"/>
              <w:left w:val="nil"/>
              <w:bottom w:val="single" w:sz="8" w:space="0" w:color="auto"/>
              <w:right w:val="nil"/>
            </w:tcBorders>
            <w:shd w:val="clear" w:color="auto" w:fill="auto"/>
            <w:vAlign w:val="center"/>
            <w:hideMark/>
          </w:tcPr>
          <w:p w14:paraId="37A71C70" w14:textId="77777777" w:rsidR="00A15958" w:rsidRPr="00AD24FB" w:rsidRDefault="00A15958" w:rsidP="000F4E87">
            <w:pPr>
              <w:jc w:val="center"/>
              <w:rPr>
                <w:color w:val="000000"/>
                <w:sz w:val="22"/>
                <w:szCs w:val="22"/>
              </w:rPr>
            </w:pPr>
            <w:r w:rsidRPr="00AD24FB">
              <w:rPr>
                <w:color w:val="000000"/>
                <w:sz w:val="22"/>
                <w:szCs w:val="22"/>
              </w:rPr>
              <w:t>In situ probe</w:t>
            </w:r>
          </w:p>
        </w:tc>
        <w:tc>
          <w:tcPr>
            <w:tcW w:w="1440" w:type="dxa"/>
            <w:tcBorders>
              <w:top w:val="nil"/>
              <w:left w:val="nil"/>
              <w:bottom w:val="single" w:sz="8" w:space="0" w:color="auto"/>
              <w:right w:val="nil"/>
            </w:tcBorders>
            <w:shd w:val="clear" w:color="auto" w:fill="auto"/>
            <w:vAlign w:val="center"/>
            <w:hideMark/>
          </w:tcPr>
          <w:p w14:paraId="20FAC1F1" w14:textId="77777777" w:rsidR="00A15958" w:rsidRPr="00AD24FB" w:rsidRDefault="00A15958" w:rsidP="000F4E87">
            <w:pPr>
              <w:jc w:val="center"/>
              <w:rPr>
                <w:color w:val="000000"/>
                <w:sz w:val="22"/>
                <w:szCs w:val="22"/>
              </w:rPr>
            </w:pPr>
            <w:r w:rsidRPr="00AD24FB">
              <w:rPr>
                <w:color w:val="000000"/>
                <w:sz w:val="22"/>
                <w:szCs w:val="22"/>
              </w:rPr>
              <w:t>United Kingdom</w:t>
            </w:r>
          </w:p>
        </w:tc>
        <w:tc>
          <w:tcPr>
            <w:tcW w:w="2359" w:type="dxa"/>
            <w:tcBorders>
              <w:top w:val="nil"/>
              <w:left w:val="nil"/>
              <w:bottom w:val="single" w:sz="8" w:space="0" w:color="auto"/>
              <w:right w:val="nil"/>
            </w:tcBorders>
            <w:shd w:val="clear" w:color="auto" w:fill="auto"/>
            <w:vAlign w:val="center"/>
            <w:hideMark/>
          </w:tcPr>
          <w:p w14:paraId="4EEEF871" w14:textId="77777777" w:rsidR="00A15958" w:rsidRPr="00AD24FB" w:rsidRDefault="00A15958" w:rsidP="000F4E87">
            <w:pPr>
              <w:jc w:val="center"/>
              <w:rPr>
                <w:color w:val="000000"/>
                <w:sz w:val="22"/>
                <w:szCs w:val="22"/>
              </w:rPr>
            </w:pPr>
            <w:r w:rsidRPr="00AD24FB">
              <w:rPr>
                <w:color w:val="000000"/>
                <w:sz w:val="22"/>
                <w:szCs w:val="22"/>
              </w:rPr>
              <w:t>mass</w:t>
            </w:r>
          </w:p>
        </w:tc>
        <w:tc>
          <w:tcPr>
            <w:tcW w:w="1139" w:type="dxa"/>
            <w:tcBorders>
              <w:top w:val="nil"/>
              <w:left w:val="nil"/>
              <w:bottom w:val="single" w:sz="8" w:space="0" w:color="auto"/>
              <w:right w:val="nil"/>
            </w:tcBorders>
            <w:shd w:val="clear" w:color="auto" w:fill="auto"/>
            <w:vAlign w:val="center"/>
            <w:hideMark/>
          </w:tcPr>
          <w:p w14:paraId="40BDE23D" w14:textId="77777777" w:rsidR="00A15958" w:rsidRPr="00AD24FB" w:rsidRDefault="00A15958" w:rsidP="000F4E87">
            <w:pPr>
              <w:jc w:val="center"/>
              <w:rPr>
                <w:color w:val="000000"/>
                <w:sz w:val="22"/>
                <w:szCs w:val="22"/>
              </w:rPr>
            </w:pPr>
            <w:r w:rsidRPr="00AD24FB">
              <w:rPr>
                <w:color w:val="000000"/>
                <w:sz w:val="22"/>
                <w:szCs w:val="22"/>
              </w:rPr>
              <w:t>-</w:t>
            </w:r>
            <w:r>
              <w:rPr>
                <w:color w:val="000000"/>
                <w:sz w:val="22"/>
                <w:szCs w:val="22"/>
              </w:rPr>
              <w:t>2.92</w:t>
            </w:r>
          </w:p>
        </w:tc>
        <w:tc>
          <w:tcPr>
            <w:tcW w:w="2498" w:type="dxa"/>
            <w:tcBorders>
              <w:top w:val="nil"/>
              <w:left w:val="nil"/>
              <w:bottom w:val="single" w:sz="8" w:space="0" w:color="auto"/>
              <w:right w:val="nil"/>
            </w:tcBorders>
            <w:shd w:val="clear" w:color="auto" w:fill="auto"/>
            <w:vAlign w:val="center"/>
            <w:hideMark/>
          </w:tcPr>
          <w:p w14:paraId="4F9D1A2C" w14:textId="2E3F5AAD" w:rsidR="00A15958" w:rsidRPr="00AD24FB" w:rsidRDefault="00A15958" w:rsidP="000F4E87">
            <w:pPr>
              <w:jc w:val="center"/>
              <w:rPr>
                <w:color w:val="000000"/>
                <w:sz w:val="22"/>
                <w:szCs w:val="22"/>
              </w:rPr>
            </w:pPr>
            <w:r w:rsidRPr="00AD24FB">
              <w:rPr>
                <w:color w:val="000000"/>
                <w:sz w:val="22"/>
                <w:szCs w:val="22"/>
              </w:rPr>
              <w:t>Moss and Johnson</w:t>
            </w:r>
            <w:sdt>
              <w:sdtPr>
                <w:rPr>
                  <w:color w:val="000000"/>
                  <w:sz w:val="22"/>
                  <w:szCs w:val="22"/>
                  <w:vertAlign w:val="superscript"/>
                </w:rPr>
                <w:tag w:val="MENDELEY_CITATION_v3_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"/>
                <w:id w:val="1987349595"/>
                <w:placeholder>
                  <w:docPart w:val="F6D7197C52879448B13AC5EA327EB562"/>
                </w:placeholder>
              </w:sdtPr>
              <w:sdtContent>
                <w:r w:rsidR="008D0DA2" w:rsidRPr="008D0DA2">
                  <w:rPr>
                    <w:color w:val="000000"/>
                    <w:vertAlign w:val="superscript"/>
                  </w:rPr>
                  <w:t>8</w:t>
                </w:r>
              </w:sdtContent>
            </w:sdt>
          </w:p>
        </w:tc>
      </w:tr>
      <w:tr w:rsidR="00A15958" w:rsidRPr="002B2FC4" w14:paraId="26A2A461" w14:textId="77777777" w:rsidTr="000F4E87">
        <w:trPr>
          <w:trHeight w:val="700"/>
        </w:trPr>
        <w:tc>
          <w:tcPr>
            <w:tcW w:w="1361" w:type="dxa"/>
            <w:tcBorders>
              <w:top w:val="nil"/>
              <w:left w:val="nil"/>
              <w:bottom w:val="nil"/>
              <w:right w:val="nil"/>
            </w:tcBorders>
            <w:vAlign w:val="center"/>
          </w:tcPr>
          <w:p w14:paraId="38DE63B4" w14:textId="77777777" w:rsidR="00A15958" w:rsidRPr="00AD24FB" w:rsidRDefault="00A15958" w:rsidP="000F4E87">
            <w:pPr>
              <w:rPr>
                <w:color w:val="000000"/>
                <w:sz w:val="22"/>
                <w:szCs w:val="22"/>
              </w:rPr>
            </w:pPr>
          </w:p>
        </w:tc>
        <w:tc>
          <w:tcPr>
            <w:tcW w:w="1959" w:type="dxa"/>
            <w:tcBorders>
              <w:top w:val="nil"/>
              <w:left w:val="nil"/>
              <w:bottom w:val="nil"/>
              <w:right w:val="nil"/>
            </w:tcBorders>
            <w:shd w:val="clear" w:color="auto" w:fill="auto"/>
            <w:vAlign w:val="center"/>
          </w:tcPr>
          <w:p w14:paraId="46A3C97B" w14:textId="77777777" w:rsidR="00A15958" w:rsidRPr="00AD24FB" w:rsidRDefault="00A15958" w:rsidP="000F4E87">
            <w:pPr>
              <w:jc w:val="center"/>
              <w:rPr>
                <w:color w:val="000000"/>
                <w:sz w:val="22"/>
                <w:szCs w:val="22"/>
              </w:rPr>
            </w:pPr>
          </w:p>
        </w:tc>
        <w:tc>
          <w:tcPr>
            <w:tcW w:w="1440" w:type="dxa"/>
            <w:tcBorders>
              <w:top w:val="nil"/>
              <w:left w:val="nil"/>
              <w:bottom w:val="nil"/>
              <w:right w:val="nil"/>
            </w:tcBorders>
            <w:shd w:val="clear" w:color="auto" w:fill="auto"/>
            <w:vAlign w:val="center"/>
          </w:tcPr>
          <w:p w14:paraId="14754C67" w14:textId="77777777" w:rsidR="00A15958" w:rsidRPr="00AD24FB" w:rsidRDefault="00A15958" w:rsidP="000F4E87">
            <w:pPr>
              <w:jc w:val="center"/>
              <w:rPr>
                <w:color w:val="000000"/>
                <w:sz w:val="22"/>
                <w:szCs w:val="22"/>
              </w:rPr>
            </w:pPr>
          </w:p>
        </w:tc>
        <w:tc>
          <w:tcPr>
            <w:tcW w:w="2359" w:type="dxa"/>
            <w:tcBorders>
              <w:top w:val="nil"/>
              <w:left w:val="nil"/>
              <w:bottom w:val="nil"/>
              <w:right w:val="nil"/>
            </w:tcBorders>
            <w:shd w:val="clear" w:color="auto" w:fill="auto"/>
            <w:vAlign w:val="center"/>
          </w:tcPr>
          <w:p w14:paraId="7300C14A" w14:textId="77777777" w:rsidR="00A15958" w:rsidRPr="00AD24FB" w:rsidRDefault="00A15958" w:rsidP="000F4E87">
            <w:pPr>
              <w:jc w:val="center"/>
              <w:rPr>
                <w:color w:val="000000"/>
                <w:sz w:val="22"/>
                <w:szCs w:val="22"/>
              </w:rPr>
            </w:pPr>
          </w:p>
        </w:tc>
        <w:tc>
          <w:tcPr>
            <w:tcW w:w="1139" w:type="dxa"/>
            <w:tcBorders>
              <w:top w:val="nil"/>
              <w:left w:val="nil"/>
              <w:bottom w:val="nil"/>
              <w:right w:val="nil"/>
            </w:tcBorders>
            <w:shd w:val="clear" w:color="auto" w:fill="auto"/>
            <w:vAlign w:val="center"/>
          </w:tcPr>
          <w:p w14:paraId="7F0424B9" w14:textId="77777777" w:rsidR="00A15958" w:rsidRPr="00AD24FB" w:rsidRDefault="00A15958" w:rsidP="000F4E87">
            <w:pPr>
              <w:jc w:val="center"/>
              <w:rPr>
                <w:color w:val="000000"/>
                <w:sz w:val="22"/>
                <w:szCs w:val="22"/>
              </w:rPr>
            </w:pPr>
          </w:p>
        </w:tc>
        <w:tc>
          <w:tcPr>
            <w:tcW w:w="2498" w:type="dxa"/>
            <w:tcBorders>
              <w:top w:val="nil"/>
              <w:left w:val="nil"/>
              <w:bottom w:val="nil"/>
              <w:right w:val="nil"/>
            </w:tcBorders>
            <w:shd w:val="clear" w:color="auto" w:fill="auto"/>
            <w:vAlign w:val="center"/>
          </w:tcPr>
          <w:p w14:paraId="5D01BC53" w14:textId="77777777" w:rsidR="00A15958" w:rsidRPr="00AD24FB" w:rsidRDefault="00A15958" w:rsidP="000F4E87">
            <w:pPr>
              <w:jc w:val="center"/>
              <w:rPr>
                <w:color w:val="000000"/>
                <w:sz w:val="22"/>
                <w:szCs w:val="22"/>
              </w:rPr>
            </w:pPr>
          </w:p>
        </w:tc>
      </w:tr>
    </w:tbl>
    <w:p w14:paraId="4888EA1D" w14:textId="77777777" w:rsidR="00A15958" w:rsidRPr="008C3AFE" w:rsidRDefault="00A15958" w:rsidP="00A15958">
      <w:pPr>
        <w:rPr>
          <w:b/>
          <w:bCs/>
          <w:sz w:val="22"/>
          <w:szCs w:val="22"/>
          <w:lang w:val="fr-FR"/>
        </w:rPr>
      </w:pPr>
    </w:p>
    <w:p w14:paraId="478A4250" w14:textId="77777777" w:rsidR="00A15958" w:rsidRPr="008C3AFE" w:rsidRDefault="00A15958" w:rsidP="00A15958">
      <w:pPr>
        <w:rPr>
          <w:b/>
          <w:bCs/>
          <w:sz w:val="22"/>
          <w:szCs w:val="22"/>
          <w:lang w:val="fr-FR"/>
        </w:rPr>
      </w:pPr>
    </w:p>
    <w:p w14:paraId="1E1EC07F" w14:textId="77777777" w:rsidR="00A15958" w:rsidRPr="008C3AFE" w:rsidRDefault="00A15958" w:rsidP="00A15958">
      <w:pPr>
        <w:rPr>
          <w:b/>
          <w:bCs/>
          <w:sz w:val="22"/>
          <w:szCs w:val="22"/>
          <w:lang w:val="fr-FR"/>
        </w:rPr>
      </w:pPr>
      <w:r w:rsidRPr="008C3AFE">
        <w:rPr>
          <w:b/>
          <w:bCs/>
          <w:sz w:val="22"/>
          <w:szCs w:val="22"/>
          <w:lang w:val="fr-FR"/>
        </w:rPr>
        <w:br w:type="page"/>
      </w:r>
    </w:p>
    <w:p w14:paraId="1CCB7BEA" w14:textId="63829F29" w:rsidR="00A15958" w:rsidRDefault="002727CA" w:rsidP="002727CA">
      <w:pPr>
        <w:rPr>
          <w:b/>
          <w:bCs/>
          <w:sz w:val="22"/>
          <w:szCs w:val="22"/>
        </w:rPr>
      </w:pPr>
      <w:r>
        <w:rPr>
          <w:b/>
          <w:bCs/>
          <w:sz w:val="22"/>
          <w:szCs w:val="22"/>
        </w:rPr>
        <w:lastRenderedPageBreak/>
        <w:t>Supplementary Table 5</w:t>
      </w:r>
      <w:r w:rsidR="00A15958" w:rsidRPr="00C33138">
        <w:rPr>
          <w:b/>
          <w:bCs/>
          <w:sz w:val="22"/>
          <w:szCs w:val="22"/>
        </w:rPr>
        <w:t xml:space="preserve">: </w:t>
      </w:r>
      <w:r w:rsidR="00A15958" w:rsidRPr="00692B0F">
        <w:rPr>
          <w:b/>
          <w:bCs/>
          <w:sz w:val="22"/>
          <w:szCs w:val="22"/>
        </w:rPr>
        <w:t xml:space="preserve">Effect of constraining </w:t>
      </w:r>
      <w:r w:rsidR="00A15958" w:rsidRPr="007F5333">
        <w:rPr>
          <w:b/>
          <w:bCs/>
          <w:i/>
          <w:iCs/>
          <w:sz w:val="22"/>
          <w:szCs w:val="22"/>
        </w:rPr>
        <w:t>T</w:t>
      </w:r>
      <w:r w:rsidR="00A15958" w:rsidRPr="00692B0F">
        <w:rPr>
          <w:b/>
          <w:bCs/>
          <w:sz w:val="22"/>
          <w:szCs w:val="22"/>
          <w:vertAlign w:val="subscript"/>
        </w:rPr>
        <w:t xml:space="preserve">50/50 </w:t>
      </w:r>
      <w:r w:rsidR="00A15958" w:rsidRPr="00692B0F">
        <w:rPr>
          <w:b/>
          <w:bCs/>
          <w:sz w:val="22"/>
          <w:szCs w:val="22"/>
        </w:rPr>
        <w:t xml:space="preserve">on </w:t>
      </w:r>
      <w:r w:rsidR="00A15958">
        <w:rPr>
          <w:b/>
          <w:bCs/>
          <w:sz w:val="22"/>
          <w:szCs w:val="22"/>
        </w:rPr>
        <w:t xml:space="preserve">ECS from ten </w:t>
      </w:r>
      <w:r w:rsidR="00A15958" w:rsidRPr="00692B0F">
        <w:rPr>
          <w:b/>
          <w:bCs/>
          <w:sz w:val="22"/>
          <w:szCs w:val="22"/>
        </w:rPr>
        <w:t>CMIP6 models</w:t>
      </w:r>
      <w:r w:rsidR="00A15958" w:rsidRPr="00C33138">
        <w:rPr>
          <w:b/>
          <w:bCs/>
          <w:sz w:val="22"/>
          <w:szCs w:val="22"/>
        </w:rPr>
        <w:t xml:space="preserve">. </w:t>
      </w:r>
      <w:r w:rsidR="00A15958">
        <w:rPr>
          <w:sz w:val="22"/>
          <w:szCs w:val="22"/>
        </w:rPr>
        <w:t>The corrected bias corresponds to simulations minus the closest value of CALIPSO-GOCCP observational range (</w:t>
      </w:r>
      <w:r w:rsidR="00A15958" w:rsidRPr="007F5333">
        <w:rPr>
          <w:i/>
          <w:iCs/>
          <w:sz w:val="22"/>
          <w:szCs w:val="22"/>
        </w:rPr>
        <w:t>T</w:t>
      </w:r>
      <w:r w:rsidR="00A15958" w:rsidRPr="00E41FB8">
        <w:rPr>
          <w:sz w:val="22"/>
          <w:szCs w:val="22"/>
          <w:vertAlign w:val="subscript"/>
        </w:rPr>
        <w:t>50/50</w:t>
      </w:r>
      <w:r w:rsidR="00A15958">
        <w:rPr>
          <w:sz w:val="22"/>
          <w:szCs w:val="22"/>
        </w:rPr>
        <w:t xml:space="preserve"> = -</w:t>
      </w:r>
      <m:oMath>
        <m:r>
          <w:rPr>
            <w:rFonts w:ascii="Cambria Math" w:hAnsi="Cambria Math"/>
            <w:sz w:val="22"/>
            <w:szCs w:val="22"/>
          </w:rPr>
          <m:t>19.6±1.6</m:t>
        </m:r>
      </m:oMath>
      <w:r w:rsidR="00A15958">
        <w:rPr>
          <w:sz w:val="22"/>
          <w:szCs w:val="22"/>
        </w:rPr>
        <w:t xml:space="preserve">˚C). The constrained ECS are computed by adding the effect of correcting </w:t>
      </w:r>
      <w:r w:rsidR="00A15958" w:rsidRPr="007F5333">
        <w:rPr>
          <w:i/>
          <w:iCs/>
          <w:sz w:val="22"/>
          <w:szCs w:val="22"/>
        </w:rPr>
        <w:t>T</w:t>
      </w:r>
      <w:r w:rsidR="00A15958" w:rsidRPr="00162A2F">
        <w:rPr>
          <w:sz w:val="22"/>
          <w:szCs w:val="22"/>
          <w:vertAlign w:val="subscript"/>
        </w:rPr>
        <w:t xml:space="preserve">50/50 </w:t>
      </w:r>
      <w:r w:rsidR="00A15958">
        <w:rPr>
          <w:sz w:val="22"/>
          <w:szCs w:val="22"/>
        </w:rPr>
        <w:t xml:space="preserve">bias to the original ECS (see Methods). </w:t>
      </w:r>
    </w:p>
    <w:p w14:paraId="455D8731" w14:textId="77777777" w:rsidR="00A15958" w:rsidRDefault="00A15958" w:rsidP="00A15958">
      <w:pPr>
        <w:rPr>
          <w:b/>
          <w:bCs/>
          <w:sz w:val="22"/>
          <w:szCs w:val="22"/>
        </w:rPr>
      </w:pPr>
    </w:p>
    <w:tbl>
      <w:tblPr>
        <w:tblW w:w="8820" w:type="dxa"/>
        <w:tblInd w:w="-720" w:type="dxa"/>
        <w:tblLook w:val="04A0" w:firstRow="1" w:lastRow="0" w:firstColumn="1" w:lastColumn="0" w:noHBand="0" w:noVBand="1"/>
      </w:tblPr>
      <w:tblGrid>
        <w:gridCol w:w="2120"/>
        <w:gridCol w:w="1080"/>
        <w:gridCol w:w="2210"/>
        <w:gridCol w:w="1193"/>
        <w:gridCol w:w="255"/>
        <w:gridCol w:w="1962"/>
      </w:tblGrid>
      <w:tr w:rsidR="00A15958" w:rsidRPr="0053746D" w14:paraId="1105AB33" w14:textId="77777777" w:rsidTr="000F4E87">
        <w:trPr>
          <w:gridAfter w:val="2"/>
          <w:wAfter w:w="2217" w:type="dxa"/>
          <w:trHeight w:val="320"/>
        </w:trPr>
        <w:tc>
          <w:tcPr>
            <w:tcW w:w="2120" w:type="dxa"/>
            <w:vMerge w:val="restart"/>
            <w:tcBorders>
              <w:top w:val="nil"/>
              <w:left w:val="nil"/>
              <w:bottom w:val="nil"/>
              <w:right w:val="nil"/>
            </w:tcBorders>
            <w:shd w:val="clear" w:color="auto" w:fill="auto"/>
            <w:noWrap/>
            <w:vAlign w:val="center"/>
            <w:hideMark/>
          </w:tcPr>
          <w:p w14:paraId="30182BB5" w14:textId="77777777" w:rsidR="00A15958" w:rsidRPr="0053746D" w:rsidRDefault="00A15958" w:rsidP="000F4E87">
            <w:pPr>
              <w:jc w:val="center"/>
              <w:rPr>
                <w:b/>
                <w:bCs/>
                <w:color w:val="000000"/>
                <w:sz w:val="22"/>
                <w:szCs w:val="22"/>
              </w:rPr>
            </w:pPr>
            <w:r w:rsidRPr="0053746D">
              <w:rPr>
                <w:b/>
                <w:bCs/>
                <w:color w:val="000000"/>
                <w:sz w:val="22"/>
                <w:szCs w:val="22"/>
              </w:rPr>
              <w:t>Model name</w:t>
            </w:r>
          </w:p>
        </w:tc>
        <w:tc>
          <w:tcPr>
            <w:tcW w:w="1080" w:type="dxa"/>
            <w:vMerge w:val="restart"/>
            <w:tcBorders>
              <w:top w:val="nil"/>
              <w:left w:val="nil"/>
              <w:bottom w:val="nil"/>
              <w:right w:val="nil"/>
            </w:tcBorders>
            <w:shd w:val="clear" w:color="auto" w:fill="auto"/>
            <w:noWrap/>
            <w:vAlign w:val="center"/>
            <w:hideMark/>
          </w:tcPr>
          <w:p w14:paraId="2A518E7B" w14:textId="77777777" w:rsidR="00A15958" w:rsidRPr="0053746D" w:rsidRDefault="00A15958" w:rsidP="000F4E87">
            <w:pPr>
              <w:jc w:val="center"/>
              <w:rPr>
                <w:b/>
                <w:bCs/>
                <w:color w:val="000000"/>
                <w:sz w:val="22"/>
                <w:szCs w:val="22"/>
              </w:rPr>
            </w:pPr>
            <w:r w:rsidRPr="0053746D">
              <w:rPr>
                <w:b/>
                <w:bCs/>
                <w:color w:val="000000" w:themeColor="text1"/>
                <w:sz w:val="22"/>
                <w:szCs w:val="22"/>
              </w:rPr>
              <w:t xml:space="preserve">ECS </w:t>
            </w:r>
            <w:r w:rsidRPr="0053746D">
              <w:rPr>
                <w:b/>
                <w:bCs/>
                <w:color w:val="000000"/>
                <w:sz w:val="22"/>
                <w:szCs w:val="22"/>
              </w:rPr>
              <w:t>(˚C)</w:t>
            </w:r>
          </w:p>
        </w:tc>
        <w:tc>
          <w:tcPr>
            <w:tcW w:w="2210" w:type="dxa"/>
            <w:vMerge w:val="restart"/>
            <w:tcBorders>
              <w:top w:val="nil"/>
              <w:left w:val="nil"/>
              <w:bottom w:val="nil"/>
              <w:right w:val="nil"/>
            </w:tcBorders>
            <w:shd w:val="clear" w:color="auto" w:fill="auto"/>
            <w:noWrap/>
            <w:vAlign w:val="center"/>
            <w:hideMark/>
          </w:tcPr>
          <w:p w14:paraId="15D3C25A" w14:textId="77777777" w:rsidR="00A15958" w:rsidRPr="0053746D" w:rsidRDefault="00A15958" w:rsidP="000F4E87">
            <w:pPr>
              <w:jc w:val="center"/>
              <w:rPr>
                <w:b/>
                <w:bCs/>
                <w:color w:val="000000"/>
                <w:sz w:val="22"/>
                <w:szCs w:val="22"/>
              </w:rPr>
            </w:pPr>
            <w:r w:rsidRPr="007F5333">
              <w:rPr>
                <w:b/>
                <w:bCs/>
                <w:i/>
                <w:iCs/>
                <w:color w:val="000000"/>
                <w:sz w:val="22"/>
                <w:szCs w:val="22"/>
              </w:rPr>
              <w:t>T</w:t>
            </w:r>
            <w:r w:rsidRPr="0053746D">
              <w:rPr>
                <w:b/>
                <w:bCs/>
                <w:color w:val="000000"/>
                <w:sz w:val="22"/>
                <w:szCs w:val="22"/>
                <w:vertAlign w:val="subscript"/>
              </w:rPr>
              <w:t>50/50</w:t>
            </w:r>
            <w:r w:rsidRPr="0053746D">
              <w:rPr>
                <w:b/>
                <w:bCs/>
                <w:color w:val="000000" w:themeColor="text1"/>
                <w:sz w:val="22"/>
                <w:szCs w:val="22"/>
              </w:rPr>
              <w:t xml:space="preserve"> (˚C)</w:t>
            </w:r>
          </w:p>
        </w:tc>
        <w:tc>
          <w:tcPr>
            <w:tcW w:w="1193" w:type="dxa"/>
            <w:tcBorders>
              <w:top w:val="nil"/>
              <w:left w:val="nil"/>
              <w:bottom w:val="nil"/>
              <w:right w:val="nil"/>
            </w:tcBorders>
            <w:shd w:val="clear" w:color="auto" w:fill="auto"/>
            <w:noWrap/>
            <w:vAlign w:val="center"/>
            <w:hideMark/>
          </w:tcPr>
          <w:p w14:paraId="77D3BCFA" w14:textId="77777777" w:rsidR="00A15958" w:rsidRPr="0053746D" w:rsidRDefault="00A15958" w:rsidP="000F4E87">
            <w:pPr>
              <w:jc w:val="center"/>
              <w:rPr>
                <w:b/>
                <w:bCs/>
                <w:color w:val="000000"/>
                <w:sz w:val="22"/>
                <w:szCs w:val="22"/>
              </w:rPr>
            </w:pPr>
          </w:p>
        </w:tc>
      </w:tr>
      <w:tr w:rsidR="00A15958" w:rsidRPr="0053746D" w14:paraId="029585A0" w14:textId="77777777" w:rsidTr="000F4E87">
        <w:trPr>
          <w:trHeight w:val="320"/>
        </w:trPr>
        <w:tc>
          <w:tcPr>
            <w:tcW w:w="2120" w:type="dxa"/>
            <w:vMerge/>
            <w:tcBorders>
              <w:top w:val="nil"/>
              <w:left w:val="nil"/>
              <w:bottom w:val="nil"/>
              <w:right w:val="nil"/>
            </w:tcBorders>
            <w:vAlign w:val="center"/>
            <w:hideMark/>
          </w:tcPr>
          <w:p w14:paraId="2185780E" w14:textId="77777777" w:rsidR="00A15958" w:rsidRPr="0053746D" w:rsidRDefault="00A15958" w:rsidP="000F4E87">
            <w:pPr>
              <w:rPr>
                <w:b/>
                <w:bCs/>
                <w:color w:val="000000"/>
                <w:sz w:val="22"/>
                <w:szCs w:val="22"/>
              </w:rPr>
            </w:pPr>
          </w:p>
        </w:tc>
        <w:tc>
          <w:tcPr>
            <w:tcW w:w="1080" w:type="dxa"/>
            <w:vMerge/>
            <w:tcBorders>
              <w:top w:val="nil"/>
              <w:left w:val="nil"/>
              <w:bottom w:val="nil"/>
              <w:right w:val="nil"/>
            </w:tcBorders>
            <w:vAlign w:val="center"/>
            <w:hideMark/>
          </w:tcPr>
          <w:p w14:paraId="185B713A" w14:textId="77777777" w:rsidR="00A15958" w:rsidRPr="0053746D" w:rsidRDefault="00A15958" w:rsidP="000F4E87">
            <w:pPr>
              <w:rPr>
                <w:b/>
                <w:bCs/>
                <w:color w:val="000000"/>
                <w:sz w:val="22"/>
                <w:szCs w:val="22"/>
              </w:rPr>
            </w:pPr>
          </w:p>
        </w:tc>
        <w:tc>
          <w:tcPr>
            <w:tcW w:w="2210" w:type="dxa"/>
            <w:vMerge/>
            <w:tcBorders>
              <w:top w:val="nil"/>
              <w:left w:val="nil"/>
              <w:bottom w:val="nil"/>
              <w:right w:val="nil"/>
            </w:tcBorders>
            <w:vAlign w:val="center"/>
            <w:hideMark/>
          </w:tcPr>
          <w:p w14:paraId="07138422" w14:textId="77777777" w:rsidR="00A15958" w:rsidRPr="0053746D" w:rsidRDefault="00A15958" w:rsidP="000F4E87">
            <w:pPr>
              <w:rPr>
                <w:b/>
                <w:bCs/>
                <w:color w:val="000000"/>
                <w:sz w:val="22"/>
                <w:szCs w:val="22"/>
              </w:rPr>
            </w:pPr>
          </w:p>
        </w:tc>
        <w:tc>
          <w:tcPr>
            <w:tcW w:w="1448" w:type="dxa"/>
            <w:gridSpan w:val="2"/>
            <w:tcBorders>
              <w:top w:val="nil"/>
              <w:left w:val="nil"/>
              <w:bottom w:val="nil"/>
              <w:right w:val="nil"/>
            </w:tcBorders>
            <w:shd w:val="clear" w:color="auto" w:fill="auto"/>
            <w:vAlign w:val="center"/>
            <w:hideMark/>
          </w:tcPr>
          <w:p w14:paraId="12C0B976" w14:textId="77777777" w:rsidR="00A15958" w:rsidRPr="0053746D" w:rsidRDefault="00A15958" w:rsidP="000F4E87">
            <w:pPr>
              <w:jc w:val="center"/>
              <w:rPr>
                <w:b/>
                <w:bCs/>
                <w:color w:val="000000"/>
                <w:sz w:val="22"/>
                <w:szCs w:val="22"/>
              </w:rPr>
            </w:pPr>
            <w:r w:rsidRPr="0053746D">
              <w:rPr>
                <w:b/>
                <w:bCs/>
                <w:color w:val="000000"/>
                <w:sz w:val="22"/>
                <w:szCs w:val="22"/>
              </w:rPr>
              <w:t xml:space="preserve">Constrained ECS </w:t>
            </w:r>
            <w:r w:rsidRPr="0053746D">
              <w:rPr>
                <w:b/>
                <w:bCs/>
                <w:color w:val="000000" w:themeColor="text1"/>
                <w:sz w:val="22"/>
                <w:szCs w:val="22"/>
              </w:rPr>
              <w:t>(˚C)</w:t>
            </w:r>
          </w:p>
        </w:tc>
        <w:tc>
          <w:tcPr>
            <w:tcW w:w="1962" w:type="dxa"/>
            <w:tcBorders>
              <w:top w:val="nil"/>
              <w:left w:val="nil"/>
              <w:bottom w:val="nil"/>
              <w:right w:val="nil"/>
            </w:tcBorders>
            <w:shd w:val="clear" w:color="auto" w:fill="auto"/>
            <w:vAlign w:val="center"/>
            <w:hideMark/>
          </w:tcPr>
          <w:p w14:paraId="0697A4AF" w14:textId="77777777" w:rsidR="00A15958" w:rsidRPr="0053746D" w:rsidRDefault="00A15958" w:rsidP="000F4E87">
            <w:pPr>
              <w:jc w:val="center"/>
              <w:rPr>
                <w:b/>
                <w:bCs/>
                <w:color w:val="000000"/>
                <w:sz w:val="22"/>
                <w:szCs w:val="22"/>
              </w:rPr>
            </w:pPr>
            <w:r w:rsidRPr="0053746D">
              <w:rPr>
                <w:b/>
                <w:bCs/>
                <w:color w:val="000000"/>
                <w:sz w:val="22"/>
                <w:szCs w:val="22"/>
              </w:rPr>
              <w:t xml:space="preserve">Constrained – original ECS </w:t>
            </w:r>
            <w:r w:rsidRPr="0053746D">
              <w:rPr>
                <w:b/>
                <w:bCs/>
                <w:color w:val="000000" w:themeColor="text1"/>
                <w:sz w:val="22"/>
                <w:szCs w:val="22"/>
              </w:rPr>
              <w:t>(˚C)</w:t>
            </w:r>
          </w:p>
        </w:tc>
      </w:tr>
    </w:tbl>
    <w:p w14:paraId="3D33F982" w14:textId="77777777" w:rsidR="00A15958" w:rsidRPr="0053746D" w:rsidRDefault="00A15958" w:rsidP="00A15958">
      <w:pPr>
        <w:rPr>
          <w:b/>
          <w:bCs/>
          <w:sz w:val="22"/>
          <w:szCs w:val="22"/>
        </w:rPr>
      </w:pPr>
    </w:p>
    <w:tbl>
      <w:tblPr>
        <w:tblW w:w="8827" w:type="dxa"/>
        <w:tblInd w:w="-720" w:type="dxa"/>
        <w:tblLook w:val="04A0" w:firstRow="1" w:lastRow="0" w:firstColumn="1" w:lastColumn="0" w:noHBand="0" w:noVBand="1"/>
      </w:tblPr>
      <w:tblGrid>
        <w:gridCol w:w="2174"/>
        <w:gridCol w:w="1107"/>
        <w:gridCol w:w="986"/>
        <w:gridCol w:w="1349"/>
        <w:gridCol w:w="1445"/>
        <w:gridCol w:w="1766"/>
      </w:tblGrid>
      <w:tr w:rsidR="00A15958" w:rsidRPr="0053746D" w14:paraId="478A33BF" w14:textId="77777777" w:rsidTr="000F4E87">
        <w:trPr>
          <w:trHeight w:val="320"/>
        </w:trPr>
        <w:tc>
          <w:tcPr>
            <w:tcW w:w="2174" w:type="dxa"/>
            <w:tcBorders>
              <w:top w:val="nil"/>
              <w:left w:val="nil"/>
              <w:bottom w:val="single" w:sz="4" w:space="0" w:color="auto"/>
              <w:right w:val="nil"/>
            </w:tcBorders>
            <w:shd w:val="clear" w:color="auto" w:fill="auto"/>
            <w:noWrap/>
            <w:vAlign w:val="center"/>
            <w:hideMark/>
          </w:tcPr>
          <w:p w14:paraId="0DF7B46B" w14:textId="77777777" w:rsidR="00A15958" w:rsidRPr="00234F83" w:rsidRDefault="00A15958" w:rsidP="000F4E87">
            <w:pPr>
              <w:jc w:val="center"/>
              <w:rPr>
                <w:b/>
                <w:bCs/>
                <w:color w:val="000000"/>
                <w:sz w:val="22"/>
                <w:szCs w:val="22"/>
              </w:rPr>
            </w:pPr>
          </w:p>
        </w:tc>
        <w:tc>
          <w:tcPr>
            <w:tcW w:w="1107" w:type="dxa"/>
            <w:tcBorders>
              <w:top w:val="nil"/>
              <w:left w:val="nil"/>
              <w:bottom w:val="single" w:sz="4" w:space="0" w:color="auto"/>
              <w:right w:val="nil"/>
            </w:tcBorders>
            <w:shd w:val="clear" w:color="auto" w:fill="auto"/>
            <w:noWrap/>
            <w:vAlign w:val="center"/>
            <w:hideMark/>
          </w:tcPr>
          <w:p w14:paraId="72D11C39" w14:textId="77777777" w:rsidR="00A15958" w:rsidRPr="00234F83" w:rsidRDefault="00A15958" w:rsidP="000F4E87">
            <w:pPr>
              <w:jc w:val="center"/>
              <w:rPr>
                <w:b/>
                <w:bCs/>
                <w:color w:val="000000"/>
                <w:sz w:val="22"/>
                <w:szCs w:val="22"/>
              </w:rPr>
            </w:pPr>
          </w:p>
        </w:tc>
        <w:tc>
          <w:tcPr>
            <w:tcW w:w="986" w:type="dxa"/>
            <w:tcBorders>
              <w:top w:val="nil"/>
              <w:left w:val="nil"/>
              <w:bottom w:val="single" w:sz="4" w:space="0" w:color="auto"/>
              <w:right w:val="nil"/>
            </w:tcBorders>
            <w:shd w:val="clear" w:color="auto" w:fill="auto"/>
            <w:noWrap/>
            <w:vAlign w:val="center"/>
            <w:hideMark/>
          </w:tcPr>
          <w:p w14:paraId="5B34AF1E" w14:textId="77777777" w:rsidR="00A15958" w:rsidRPr="00234F83" w:rsidRDefault="00A15958" w:rsidP="000F4E87">
            <w:pPr>
              <w:jc w:val="center"/>
              <w:rPr>
                <w:b/>
                <w:bCs/>
                <w:color w:val="000000"/>
                <w:sz w:val="22"/>
                <w:szCs w:val="22"/>
              </w:rPr>
            </w:pPr>
            <w:r w:rsidRPr="00234F83">
              <w:rPr>
                <w:b/>
                <w:bCs/>
                <w:color w:val="000000"/>
                <w:sz w:val="22"/>
                <w:szCs w:val="22"/>
              </w:rPr>
              <w:t>Lidar</w:t>
            </w:r>
          </w:p>
        </w:tc>
        <w:tc>
          <w:tcPr>
            <w:tcW w:w="1349" w:type="dxa"/>
            <w:tcBorders>
              <w:top w:val="nil"/>
              <w:left w:val="nil"/>
              <w:bottom w:val="single" w:sz="4" w:space="0" w:color="auto"/>
              <w:right w:val="nil"/>
            </w:tcBorders>
            <w:shd w:val="clear" w:color="auto" w:fill="auto"/>
            <w:noWrap/>
            <w:vAlign w:val="center"/>
            <w:hideMark/>
          </w:tcPr>
          <w:p w14:paraId="0F2EE7D8" w14:textId="77777777" w:rsidR="00A15958" w:rsidRPr="00234F83" w:rsidRDefault="00A15958" w:rsidP="000F4E87">
            <w:pPr>
              <w:jc w:val="center"/>
              <w:rPr>
                <w:b/>
                <w:bCs/>
                <w:color w:val="000000"/>
                <w:sz w:val="22"/>
                <w:szCs w:val="22"/>
              </w:rPr>
            </w:pPr>
            <w:r w:rsidRPr="00234F83">
              <w:rPr>
                <w:b/>
                <w:bCs/>
                <w:color w:val="000000"/>
                <w:sz w:val="22"/>
                <w:szCs w:val="22"/>
              </w:rPr>
              <w:t>Corrected bias</w:t>
            </w:r>
          </w:p>
        </w:tc>
        <w:tc>
          <w:tcPr>
            <w:tcW w:w="1445" w:type="dxa"/>
            <w:tcBorders>
              <w:top w:val="nil"/>
              <w:left w:val="nil"/>
              <w:bottom w:val="single" w:sz="4" w:space="0" w:color="auto"/>
              <w:right w:val="nil"/>
            </w:tcBorders>
            <w:shd w:val="clear" w:color="auto" w:fill="auto"/>
            <w:noWrap/>
            <w:vAlign w:val="bottom"/>
            <w:hideMark/>
          </w:tcPr>
          <w:p w14:paraId="15810A0F" w14:textId="77777777" w:rsidR="00A15958" w:rsidRPr="00234F83" w:rsidRDefault="00A15958" w:rsidP="000F4E87">
            <w:pPr>
              <w:jc w:val="center"/>
              <w:rPr>
                <w:b/>
                <w:bCs/>
                <w:color w:val="000000"/>
                <w:sz w:val="22"/>
                <w:szCs w:val="22"/>
              </w:rPr>
            </w:pPr>
          </w:p>
        </w:tc>
        <w:tc>
          <w:tcPr>
            <w:tcW w:w="1766" w:type="dxa"/>
            <w:tcBorders>
              <w:top w:val="nil"/>
              <w:left w:val="nil"/>
              <w:bottom w:val="single" w:sz="4" w:space="0" w:color="auto"/>
              <w:right w:val="nil"/>
            </w:tcBorders>
            <w:shd w:val="clear" w:color="auto" w:fill="auto"/>
            <w:noWrap/>
            <w:vAlign w:val="bottom"/>
            <w:hideMark/>
          </w:tcPr>
          <w:p w14:paraId="126BAAF5" w14:textId="77777777" w:rsidR="00A15958" w:rsidRPr="00234F83" w:rsidRDefault="00A15958" w:rsidP="000F4E87">
            <w:pPr>
              <w:jc w:val="center"/>
              <w:rPr>
                <w:b/>
                <w:bCs/>
                <w:color w:val="000000"/>
                <w:sz w:val="22"/>
                <w:szCs w:val="22"/>
              </w:rPr>
            </w:pPr>
          </w:p>
        </w:tc>
      </w:tr>
      <w:tr w:rsidR="00A15958" w:rsidRPr="00546AEF" w14:paraId="3D732DFC" w14:textId="77777777" w:rsidTr="000F4E87">
        <w:trPr>
          <w:trHeight w:val="320"/>
        </w:trPr>
        <w:tc>
          <w:tcPr>
            <w:tcW w:w="2174" w:type="dxa"/>
            <w:tcBorders>
              <w:top w:val="single" w:sz="4" w:space="0" w:color="auto"/>
              <w:left w:val="nil"/>
              <w:bottom w:val="nil"/>
              <w:right w:val="nil"/>
            </w:tcBorders>
            <w:shd w:val="clear" w:color="auto" w:fill="auto"/>
            <w:noWrap/>
            <w:vAlign w:val="center"/>
            <w:hideMark/>
          </w:tcPr>
          <w:p w14:paraId="1BF00FD0" w14:textId="77777777" w:rsidR="00A15958" w:rsidRPr="00692B0F" w:rsidRDefault="00A15958" w:rsidP="000F4E87">
            <w:pPr>
              <w:jc w:val="center"/>
              <w:rPr>
                <w:color w:val="000000"/>
                <w:sz w:val="22"/>
                <w:szCs w:val="22"/>
              </w:rPr>
            </w:pPr>
            <w:r w:rsidRPr="00692B0F">
              <w:rPr>
                <w:color w:val="000000"/>
                <w:sz w:val="22"/>
                <w:szCs w:val="22"/>
              </w:rPr>
              <w:t>BCC-CSM2-MR</w:t>
            </w:r>
            <w:r>
              <w:rPr>
                <w:color w:val="000000"/>
                <w:sz w:val="22"/>
                <w:szCs w:val="22"/>
              </w:rPr>
              <w:t xml:space="preserve"> (BCC)</w:t>
            </w:r>
          </w:p>
        </w:tc>
        <w:tc>
          <w:tcPr>
            <w:tcW w:w="1107" w:type="dxa"/>
            <w:tcBorders>
              <w:top w:val="single" w:sz="4" w:space="0" w:color="auto"/>
              <w:left w:val="nil"/>
              <w:bottom w:val="nil"/>
              <w:right w:val="nil"/>
            </w:tcBorders>
            <w:shd w:val="clear" w:color="auto" w:fill="auto"/>
            <w:noWrap/>
            <w:vAlign w:val="center"/>
            <w:hideMark/>
          </w:tcPr>
          <w:p w14:paraId="639B67D7" w14:textId="77777777" w:rsidR="00A15958" w:rsidRPr="00692B0F" w:rsidRDefault="00A15958" w:rsidP="000F4E87">
            <w:pPr>
              <w:jc w:val="center"/>
              <w:rPr>
                <w:color w:val="000000"/>
                <w:sz w:val="22"/>
                <w:szCs w:val="22"/>
              </w:rPr>
            </w:pPr>
            <w:r w:rsidRPr="00692B0F">
              <w:rPr>
                <w:color w:val="000000"/>
                <w:sz w:val="22"/>
                <w:szCs w:val="22"/>
              </w:rPr>
              <w:t>3.02</w:t>
            </w:r>
          </w:p>
        </w:tc>
        <w:tc>
          <w:tcPr>
            <w:tcW w:w="986" w:type="dxa"/>
            <w:tcBorders>
              <w:top w:val="single" w:sz="4" w:space="0" w:color="auto"/>
              <w:left w:val="nil"/>
              <w:bottom w:val="nil"/>
              <w:right w:val="nil"/>
            </w:tcBorders>
            <w:shd w:val="clear" w:color="auto" w:fill="auto"/>
            <w:noWrap/>
            <w:vAlign w:val="center"/>
            <w:hideMark/>
          </w:tcPr>
          <w:p w14:paraId="5BEB95AB" w14:textId="77777777" w:rsidR="00A15958" w:rsidRPr="00692B0F" w:rsidRDefault="00A15958" w:rsidP="000F4E87">
            <w:pPr>
              <w:jc w:val="center"/>
              <w:rPr>
                <w:color w:val="000000"/>
                <w:sz w:val="22"/>
                <w:szCs w:val="22"/>
              </w:rPr>
            </w:pPr>
            <w:r w:rsidRPr="00692B0F">
              <w:rPr>
                <w:color w:val="000000"/>
                <w:sz w:val="22"/>
                <w:szCs w:val="22"/>
              </w:rPr>
              <w:t>-35.4</w:t>
            </w:r>
          </w:p>
        </w:tc>
        <w:tc>
          <w:tcPr>
            <w:tcW w:w="1349" w:type="dxa"/>
            <w:tcBorders>
              <w:top w:val="single" w:sz="4" w:space="0" w:color="auto"/>
              <w:left w:val="nil"/>
              <w:bottom w:val="nil"/>
              <w:right w:val="nil"/>
            </w:tcBorders>
            <w:shd w:val="clear" w:color="auto" w:fill="auto"/>
            <w:noWrap/>
            <w:vAlign w:val="center"/>
            <w:hideMark/>
          </w:tcPr>
          <w:p w14:paraId="77D9B6E8" w14:textId="77777777" w:rsidR="00A15958" w:rsidRPr="00546AEF" w:rsidRDefault="00A15958" w:rsidP="000F4E87">
            <w:pPr>
              <w:jc w:val="center"/>
              <w:rPr>
                <w:color w:val="000000"/>
                <w:sz w:val="22"/>
                <w:szCs w:val="22"/>
              </w:rPr>
            </w:pPr>
            <w:r w:rsidRPr="00546AEF">
              <w:rPr>
                <w:color w:val="000000"/>
                <w:sz w:val="22"/>
                <w:szCs w:val="22"/>
              </w:rPr>
              <w:t>-14.2</w:t>
            </w:r>
          </w:p>
        </w:tc>
        <w:tc>
          <w:tcPr>
            <w:tcW w:w="1445" w:type="dxa"/>
            <w:tcBorders>
              <w:top w:val="single" w:sz="4" w:space="0" w:color="auto"/>
              <w:left w:val="nil"/>
              <w:bottom w:val="nil"/>
              <w:right w:val="nil"/>
            </w:tcBorders>
            <w:shd w:val="clear" w:color="auto" w:fill="auto"/>
            <w:noWrap/>
            <w:vAlign w:val="center"/>
            <w:hideMark/>
          </w:tcPr>
          <w:p w14:paraId="764AD0CC" w14:textId="77777777" w:rsidR="00A15958" w:rsidRPr="00546AEF" w:rsidRDefault="00A15958" w:rsidP="000F4E87">
            <w:pPr>
              <w:jc w:val="center"/>
              <w:rPr>
                <w:color w:val="000000"/>
                <w:sz w:val="22"/>
                <w:szCs w:val="22"/>
              </w:rPr>
            </w:pPr>
            <w:r w:rsidRPr="00234F83">
              <w:rPr>
                <w:color w:val="000000"/>
                <w:sz w:val="22"/>
                <w:szCs w:val="22"/>
              </w:rPr>
              <w:t>4.01</w:t>
            </w:r>
          </w:p>
        </w:tc>
        <w:tc>
          <w:tcPr>
            <w:tcW w:w="1766" w:type="dxa"/>
            <w:tcBorders>
              <w:top w:val="single" w:sz="4" w:space="0" w:color="auto"/>
              <w:left w:val="nil"/>
              <w:bottom w:val="nil"/>
              <w:right w:val="nil"/>
            </w:tcBorders>
            <w:shd w:val="clear" w:color="auto" w:fill="auto"/>
            <w:noWrap/>
            <w:vAlign w:val="center"/>
            <w:hideMark/>
          </w:tcPr>
          <w:p w14:paraId="2F391F51" w14:textId="77777777" w:rsidR="00A15958" w:rsidRPr="00546AEF" w:rsidRDefault="00A15958" w:rsidP="000F4E87">
            <w:pPr>
              <w:jc w:val="center"/>
              <w:rPr>
                <w:color w:val="000000"/>
                <w:sz w:val="22"/>
                <w:szCs w:val="22"/>
              </w:rPr>
            </w:pPr>
            <w:r w:rsidRPr="00234F83">
              <w:rPr>
                <w:color w:val="000000"/>
                <w:sz w:val="22"/>
                <w:szCs w:val="22"/>
              </w:rPr>
              <w:t>0.99</w:t>
            </w:r>
          </w:p>
        </w:tc>
      </w:tr>
      <w:tr w:rsidR="00A15958" w:rsidRPr="00546AEF" w14:paraId="70489DBE" w14:textId="77777777" w:rsidTr="000F4E87">
        <w:trPr>
          <w:trHeight w:val="320"/>
        </w:trPr>
        <w:tc>
          <w:tcPr>
            <w:tcW w:w="2174" w:type="dxa"/>
            <w:tcBorders>
              <w:top w:val="nil"/>
              <w:left w:val="nil"/>
              <w:bottom w:val="nil"/>
              <w:right w:val="nil"/>
            </w:tcBorders>
            <w:shd w:val="clear" w:color="auto" w:fill="auto"/>
            <w:noWrap/>
            <w:vAlign w:val="center"/>
            <w:hideMark/>
          </w:tcPr>
          <w:p w14:paraId="06B7E1EF" w14:textId="77777777" w:rsidR="00A15958" w:rsidRPr="00692B0F" w:rsidRDefault="00A15958" w:rsidP="000F4E87">
            <w:pPr>
              <w:jc w:val="center"/>
              <w:rPr>
                <w:color w:val="000000"/>
                <w:sz w:val="22"/>
                <w:szCs w:val="22"/>
              </w:rPr>
            </w:pPr>
            <w:r w:rsidRPr="00692B0F">
              <w:rPr>
                <w:color w:val="000000"/>
                <w:sz w:val="22"/>
                <w:szCs w:val="22"/>
              </w:rPr>
              <w:t>CanESM5</w:t>
            </w:r>
            <w:r>
              <w:rPr>
                <w:color w:val="000000"/>
                <w:sz w:val="22"/>
                <w:szCs w:val="22"/>
              </w:rPr>
              <w:t xml:space="preserve"> (Can)</w:t>
            </w:r>
          </w:p>
        </w:tc>
        <w:tc>
          <w:tcPr>
            <w:tcW w:w="1107" w:type="dxa"/>
            <w:tcBorders>
              <w:top w:val="nil"/>
              <w:left w:val="nil"/>
              <w:bottom w:val="nil"/>
              <w:right w:val="nil"/>
            </w:tcBorders>
            <w:shd w:val="clear" w:color="auto" w:fill="auto"/>
            <w:noWrap/>
            <w:vAlign w:val="center"/>
            <w:hideMark/>
          </w:tcPr>
          <w:p w14:paraId="576348F1" w14:textId="77777777" w:rsidR="00A15958" w:rsidRPr="00692B0F" w:rsidRDefault="00A15958" w:rsidP="000F4E87">
            <w:pPr>
              <w:jc w:val="center"/>
              <w:rPr>
                <w:color w:val="000000"/>
                <w:sz w:val="22"/>
                <w:szCs w:val="22"/>
              </w:rPr>
            </w:pPr>
            <w:r w:rsidRPr="00692B0F">
              <w:rPr>
                <w:color w:val="000000"/>
                <w:sz w:val="22"/>
                <w:szCs w:val="22"/>
              </w:rPr>
              <w:t>5.64</w:t>
            </w:r>
          </w:p>
        </w:tc>
        <w:tc>
          <w:tcPr>
            <w:tcW w:w="986" w:type="dxa"/>
            <w:tcBorders>
              <w:top w:val="nil"/>
              <w:left w:val="nil"/>
              <w:bottom w:val="nil"/>
              <w:right w:val="nil"/>
            </w:tcBorders>
            <w:shd w:val="clear" w:color="auto" w:fill="auto"/>
            <w:noWrap/>
            <w:vAlign w:val="center"/>
            <w:hideMark/>
          </w:tcPr>
          <w:p w14:paraId="16F22B75" w14:textId="77777777" w:rsidR="00A15958" w:rsidRPr="00692B0F" w:rsidRDefault="00A15958" w:rsidP="000F4E87">
            <w:pPr>
              <w:jc w:val="center"/>
              <w:rPr>
                <w:color w:val="000000"/>
                <w:sz w:val="22"/>
                <w:szCs w:val="22"/>
              </w:rPr>
            </w:pPr>
            <w:r w:rsidRPr="00692B0F">
              <w:rPr>
                <w:color w:val="000000"/>
                <w:sz w:val="22"/>
                <w:szCs w:val="22"/>
              </w:rPr>
              <w:t>-15.4</w:t>
            </w:r>
          </w:p>
        </w:tc>
        <w:tc>
          <w:tcPr>
            <w:tcW w:w="1349" w:type="dxa"/>
            <w:tcBorders>
              <w:top w:val="nil"/>
              <w:left w:val="nil"/>
              <w:bottom w:val="nil"/>
              <w:right w:val="nil"/>
            </w:tcBorders>
            <w:shd w:val="clear" w:color="auto" w:fill="auto"/>
            <w:noWrap/>
            <w:vAlign w:val="center"/>
            <w:hideMark/>
          </w:tcPr>
          <w:p w14:paraId="6379DC2D" w14:textId="77777777" w:rsidR="00A15958" w:rsidRPr="00546AEF" w:rsidRDefault="00A15958" w:rsidP="000F4E87">
            <w:pPr>
              <w:jc w:val="center"/>
              <w:rPr>
                <w:color w:val="000000"/>
                <w:sz w:val="22"/>
                <w:szCs w:val="22"/>
              </w:rPr>
            </w:pPr>
            <w:r w:rsidRPr="00546AEF">
              <w:rPr>
                <w:color w:val="000000"/>
                <w:sz w:val="22"/>
                <w:szCs w:val="22"/>
              </w:rPr>
              <w:t>2.6</w:t>
            </w:r>
          </w:p>
        </w:tc>
        <w:tc>
          <w:tcPr>
            <w:tcW w:w="1445" w:type="dxa"/>
            <w:tcBorders>
              <w:top w:val="nil"/>
              <w:left w:val="nil"/>
              <w:bottom w:val="nil"/>
              <w:right w:val="nil"/>
            </w:tcBorders>
            <w:shd w:val="clear" w:color="auto" w:fill="auto"/>
            <w:noWrap/>
            <w:vAlign w:val="center"/>
            <w:hideMark/>
          </w:tcPr>
          <w:p w14:paraId="55009EC9" w14:textId="77777777" w:rsidR="00A15958" w:rsidRPr="00546AEF" w:rsidRDefault="00A15958" w:rsidP="000F4E87">
            <w:pPr>
              <w:jc w:val="center"/>
              <w:rPr>
                <w:color w:val="000000"/>
                <w:sz w:val="22"/>
                <w:szCs w:val="22"/>
              </w:rPr>
            </w:pPr>
            <w:r w:rsidRPr="00234F83">
              <w:rPr>
                <w:color w:val="000000"/>
                <w:sz w:val="22"/>
                <w:szCs w:val="22"/>
              </w:rPr>
              <w:t>5.46</w:t>
            </w:r>
          </w:p>
        </w:tc>
        <w:tc>
          <w:tcPr>
            <w:tcW w:w="1766" w:type="dxa"/>
            <w:tcBorders>
              <w:top w:val="nil"/>
              <w:left w:val="nil"/>
              <w:bottom w:val="nil"/>
              <w:right w:val="nil"/>
            </w:tcBorders>
            <w:shd w:val="clear" w:color="auto" w:fill="auto"/>
            <w:noWrap/>
            <w:vAlign w:val="center"/>
            <w:hideMark/>
          </w:tcPr>
          <w:p w14:paraId="13D86934" w14:textId="77777777" w:rsidR="00A15958" w:rsidRPr="00546AEF" w:rsidRDefault="00A15958" w:rsidP="000F4E87">
            <w:pPr>
              <w:jc w:val="center"/>
              <w:rPr>
                <w:color w:val="000000"/>
                <w:sz w:val="22"/>
                <w:szCs w:val="22"/>
              </w:rPr>
            </w:pPr>
            <w:r w:rsidRPr="00234F83">
              <w:rPr>
                <w:color w:val="000000"/>
                <w:sz w:val="22"/>
                <w:szCs w:val="22"/>
              </w:rPr>
              <w:t>-0.18</w:t>
            </w:r>
          </w:p>
        </w:tc>
      </w:tr>
      <w:tr w:rsidR="00A15958" w:rsidRPr="00546AEF" w14:paraId="021E2FCB" w14:textId="77777777" w:rsidTr="000F4E87">
        <w:trPr>
          <w:trHeight w:val="320"/>
        </w:trPr>
        <w:tc>
          <w:tcPr>
            <w:tcW w:w="2174" w:type="dxa"/>
            <w:tcBorders>
              <w:top w:val="nil"/>
              <w:left w:val="nil"/>
              <w:bottom w:val="nil"/>
              <w:right w:val="nil"/>
            </w:tcBorders>
            <w:shd w:val="clear" w:color="auto" w:fill="auto"/>
            <w:noWrap/>
            <w:vAlign w:val="center"/>
            <w:hideMark/>
          </w:tcPr>
          <w:p w14:paraId="2CD88885" w14:textId="77777777" w:rsidR="00A15958" w:rsidRPr="00692B0F" w:rsidRDefault="00A15958" w:rsidP="000F4E87">
            <w:pPr>
              <w:jc w:val="center"/>
              <w:rPr>
                <w:color w:val="000000"/>
                <w:sz w:val="22"/>
                <w:szCs w:val="22"/>
              </w:rPr>
            </w:pPr>
            <w:r w:rsidRPr="00692B0F">
              <w:rPr>
                <w:color w:val="000000"/>
                <w:sz w:val="22"/>
                <w:szCs w:val="22"/>
              </w:rPr>
              <w:t>CESM2</w:t>
            </w:r>
            <w:r>
              <w:rPr>
                <w:color w:val="000000"/>
                <w:sz w:val="22"/>
                <w:szCs w:val="22"/>
              </w:rPr>
              <w:t xml:space="preserve"> (NCAR)</w:t>
            </w:r>
          </w:p>
        </w:tc>
        <w:tc>
          <w:tcPr>
            <w:tcW w:w="1107" w:type="dxa"/>
            <w:tcBorders>
              <w:top w:val="nil"/>
              <w:left w:val="nil"/>
              <w:bottom w:val="nil"/>
              <w:right w:val="nil"/>
            </w:tcBorders>
            <w:shd w:val="clear" w:color="auto" w:fill="auto"/>
            <w:noWrap/>
            <w:vAlign w:val="center"/>
            <w:hideMark/>
          </w:tcPr>
          <w:p w14:paraId="09FA31F5" w14:textId="77777777" w:rsidR="00A15958" w:rsidRPr="00692B0F" w:rsidRDefault="00A15958" w:rsidP="000F4E87">
            <w:pPr>
              <w:jc w:val="center"/>
              <w:rPr>
                <w:color w:val="000000"/>
                <w:sz w:val="22"/>
                <w:szCs w:val="22"/>
              </w:rPr>
            </w:pPr>
            <w:r w:rsidRPr="00692B0F">
              <w:rPr>
                <w:color w:val="000000"/>
                <w:sz w:val="22"/>
                <w:szCs w:val="22"/>
              </w:rPr>
              <w:t>5.15</w:t>
            </w:r>
          </w:p>
        </w:tc>
        <w:tc>
          <w:tcPr>
            <w:tcW w:w="986" w:type="dxa"/>
            <w:tcBorders>
              <w:top w:val="nil"/>
              <w:left w:val="nil"/>
              <w:bottom w:val="nil"/>
              <w:right w:val="nil"/>
            </w:tcBorders>
            <w:shd w:val="clear" w:color="auto" w:fill="auto"/>
            <w:noWrap/>
            <w:vAlign w:val="center"/>
            <w:hideMark/>
          </w:tcPr>
          <w:p w14:paraId="5E5B3D19" w14:textId="77777777" w:rsidR="00A15958" w:rsidRPr="00692B0F" w:rsidRDefault="00A15958" w:rsidP="000F4E87">
            <w:pPr>
              <w:jc w:val="center"/>
              <w:rPr>
                <w:color w:val="000000"/>
                <w:sz w:val="22"/>
                <w:szCs w:val="22"/>
              </w:rPr>
            </w:pPr>
            <w:r w:rsidRPr="00692B0F">
              <w:rPr>
                <w:color w:val="000000"/>
                <w:sz w:val="22"/>
                <w:szCs w:val="22"/>
              </w:rPr>
              <w:t>-23.4</w:t>
            </w:r>
          </w:p>
        </w:tc>
        <w:tc>
          <w:tcPr>
            <w:tcW w:w="1349" w:type="dxa"/>
            <w:tcBorders>
              <w:top w:val="nil"/>
              <w:left w:val="nil"/>
              <w:bottom w:val="nil"/>
              <w:right w:val="nil"/>
            </w:tcBorders>
            <w:shd w:val="clear" w:color="auto" w:fill="auto"/>
            <w:noWrap/>
            <w:vAlign w:val="center"/>
            <w:hideMark/>
          </w:tcPr>
          <w:p w14:paraId="6D43D1A7" w14:textId="77777777" w:rsidR="00A15958" w:rsidRPr="00546AEF" w:rsidRDefault="00A15958" w:rsidP="000F4E87">
            <w:pPr>
              <w:jc w:val="center"/>
              <w:rPr>
                <w:color w:val="000000"/>
                <w:sz w:val="22"/>
                <w:szCs w:val="22"/>
              </w:rPr>
            </w:pPr>
            <w:r w:rsidRPr="00546AEF">
              <w:rPr>
                <w:color w:val="000000"/>
                <w:sz w:val="22"/>
                <w:szCs w:val="22"/>
              </w:rPr>
              <w:t>-2.2</w:t>
            </w:r>
          </w:p>
        </w:tc>
        <w:tc>
          <w:tcPr>
            <w:tcW w:w="1445" w:type="dxa"/>
            <w:tcBorders>
              <w:top w:val="nil"/>
              <w:left w:val="nil"/>
              <w:bottom w:val="nil"/>
              <w:right w:val="nil"/>
            </w:tcBorders>
            <w:shd w:val="clear" w:color="auto" w:fill="auto"/>
            <w:noWrap/>
            <w:vAlign w:val="center"/>
            <w:hideMark/>
          </w:tcPr>
          <w:p w14:paraId="5DCEF13F" w14:textId="77777777" w:rsidR="00A15958" w:rsidRPr="00546AEF" w:rsidRDefault="00A15958" w:rsidP="000F4E87">
            <w:pPr>
              <w:jc w:val="center"/>
              <w:rPr>
                <w:color w:val="000000"/>
                <w:sz w:val="22"/>
                <w:szCs w:val="22"/>
              </w:rPr>
            </w:pPr>
            <w:r w:rsidRPr="00234F83">
              <w:rPr>
                <w:color w:val="000000"/>
                <w:sz w:val="22"/>
                <w:szCs w:val="22"/>
              </w:rPr>
              <w:t>5.30</w:t>
            </w:r>
          </w:p>
        </w:tc>
        <w:tc>
          <w:tcPr>
            <w:tcW w:w="1766" w:type="dxa"/>
            <w:tcBorders>
              <w:top w:val="nil"/>
              <w:left w:val="nil"/>
              <w:bottom w:val="nil"/>
              <w:right w:val="nil"/>
            </w:tcBorders>
            <w:shd w:val="clear" w:color="auto" w:fill="auto"/>
            <w:noWrap/>
            <w:vAlign w:val="center"/>
            <w:hideMark/>
          </w:tcPr>
          <w:p w14:paraId="6709E835" w14:textId="77777777" w:rsidR="00A15958" w:rsidRPr="00546AEF" w:rsidRDefault="00A15958" w:rsidP="000F4E87">
            <w:pPr>
              <w:jc w:val="center"/>
              <w:rPr>
                <w:color w:val="000000"/>
                <w:sz w:val="22"/>
                <w:szCs w:val="22"/>
              </w:rPr>
            </w:pPr>
            <w:r w:rsidRPr="00234F83">
              <w:rPr>
                <w:color w:val="000000"/>
                <w:sz w:val="22"/>
                <w:szCs w:val="22"/>
              </w:rPr>
              <w:t>0.15</w:t>
            </w:r>
          </w:p>
        </w:tc>
      </w:tr>
      <w:tr w:rsidR="00A15958" w:rsidRPr="00546AEF" w14:paraId="71A22234" w14:textId="77777777" w:rsidTr="000F4E87">
        <w:trPr>
          <w:trHeight w:val="320"/>
        </w:trPr>
        <w:tc>
          <w:tcPr>
            <w:tcW w:w="2174" w:type="dxa"/>
            <w:tcBorders>
              <w:top w:val="nil"/>
              <w:left w:val="nil"/>
              <w:bottom w:val="nil"/>
              <w:right w:val="nil"/>
            </w:tcBorders>
            <w:shd w:val="clear" w:color="auto" w:fill="auto"/>
            <w:noWrap/>
            <w:vAlign w:val="center"/>
            <w:hideMark/>
          </w:tcPr>
          <w:p w14:paraId="5B1C3FDC" w14:textId="77777777" w:rsidR="00A15958" w:rsidRPr="00692B0F" w:rsidRDefault="00A15958" w:rsidP="000F4E87">
            <w:pPr>
              <w:jc w:val="center"/>
              <w:rPr>
                <w:color w:val="000000"/>
                <w:sz w:val="22"/>
                <w:szCs w:val="22"/>
              </w:rPr>
            </w:pPr>
            <w:r w:rsidRPr="00692B0F">
              <w:rPr>
                <w:color w:val="000000"/>
                <w:sz w:val="22"/>
                <w:szCs w:val="22"/>
              </w:rPr>
              <w:t>CNRM-CM6-1</w:t>
            </w:r>
            <w:r>
              <w:rPr>
                <w:color w:val="000000"/>
                <w:sz w:val="22"/>
                <w:szCs w:val="22"/>
              </w:rPr>
              <w:t xml:space="preserve"> (CNRM)</w:t>
            </w:r>
          </w:p>
        </w:tc>
        <w:tc>
          <w:tcPr>
            <w:tcW w:w="1107" w:type="dxa"/>
            <w:tcBorders>
              <w:top w:val="nil"/>
              <w:left w:val="nil"/>
              <w:bottom w:val="nil"/>
              <w:right w:val="nil"/>
            </w:tcBorders>
            <w:shd w:val="clear" w:color="auto" w:fill="auto"/>
            <w:noWrap/>
            <w:vAlign w:val="center"/>
            <w:hideMark/>
          </w:tcPr>
          <w:p w14:paraId="65CAAED8" w14:textId="77777777" w:rsidR="00A15958" w:rsidRPr="00692B0F" w:rsidRDefault="00A15958" w:rsidP="000F4E87">
            <w:pPr>
              <w:jc w:val="center"/>
              <w:rPr>
                <w:color w:val="000000"/>
                <w:sz w:val="22"/>
                <w:szCs w:val="22"/>
              </w:rPr>
            </w:pPr>
            <w:r w:rsidRPr="00692B0F">
              <w:rPr>
                <w:color w:val="000000"/>
                <w:sz w:val="22"/>
                <w:szCs w:val="22"/>
              </w:rPr>
              <w:t>4.9</w:t>
            </w:r>
          </w:p>
        </w:tc>
        <w:tc>
          <w:tcPr>
            <w:tcW w:w="986" w:type="dxa"/>
            <w:tcBorders>
              <w:top w:val="nil"/>
              <w:left w:val="nil"/>
              <w:bottom w:val="nil"/>
              <w:right w:val="nil"/>
            </w:tcBorders>
            <w:shd w:val="clear" w:color="auto" w:fill="auto"/>
            <w:noWrap/>
            <w:vAlign w:val="center"/>
            <w:hideMark/>
          </w:tcPr>
          <w:p w14:paraId="2BA26FBC" w14:textId="77777777" w:rsidR="00A15958" w:rsidRPr="00692B0F" w:rsidRDefault="00A15958" w:rsidP="000F4E87">
            <w:pPr>
              <w:jc w:val="center"/>
              <w:rPr>
                <w:color w:val="000000"/>
                <w:sz w:val="22"/>
                <w:szCs w:val="22"/>
              </w:rPr>
            </w:pPr>
            <w:r w:rsidRPr="00692B0F">
              <w:rPr>
                <w:color w:val="000000"/>
                <w:sz w:val="22"/>
                <w:szCs w:val="22"/>
              </w:rPr>
              <w:t>-24.8</w:t>
            </w:r>
          </w:p>
        </w:tc>
        <w:tc>
          <w:tcPr>
            <w:tcW w:w="1349" w:type="dxa"/>
            <w:tcBorders>
              <w:top w:val="nil"/>
              <w:left w:val="nil"/>
              <w:bottom w:val="nil"/>
              <w:right w:val="nil"/>
            </w:tcBorders>
            <w:shd w:val="clear" w:color="auto" w:fill="auto"/>
            <w:noWrap/>
            <w:vAlign w:val="center"/>
            <w:hideMark/>
          </w:tcPr>
          <w:p w14:paraId="11A53BEB" w14:textId="77777777" w:rsidR="00A15958" w:rsidRPr="00546AEF" w:rsidRDefault="00A15958" w:rsidP="000F4E87">
            <w:pPr>
              <w:jc w:val="center"/>
              <w:rPr>
                <w:color w:val="000000"/>
                <w:sz w:val="22"/>
                <w:szCs w:val="22"/>
              </w:rPr>
            </w:pPr>
            <w:r w:rsidRPr="00546AEF">
              <w:rPr>
                <w:color w:val="000000"/>
                <w:sz w:val="22"/>
                <w:szCs w:val="22"/>
              </w:rPr>
              <w:t>-3.6</w:t>
            </w:r>
          </w:p>
        </w:tc>
        <w:tc>
          <w:tcPr>
            <w:tcW w:w="1445" w:type="dxa"/>
            <w:tcBorders>
              <w:top w:val="nil"/>
              <w:left w:val="nil"/>
              <w:bottom w:val="nil"/>
              <w:right w:val="nil"/>
            </w:tcBorders>
            <w:shd w:val="clear" w:color="auto" w:fill="auto"/>
            <w:noWrap/>
            <w:vAlign w:val="center"/>
            <w:hideMark/>
          </w:tcPr>
          <w:p w14:paraId="0AF857D4" w14:textId="77777777" w:rsidR="00A15958" w:rsidRPr="00546AEF" w:rsidRDefault="00A15958" w:rsidP="000F4E87">
            <w:pPr>
              <w:jc w:val="center"/>
              <w:rPr>
                <w:color w:val="000000"/>
                <w:sz w:val="22"/>
                <w:szCs w:val="22"/>
              </w:rPr>
            </w:pPr>
            <w:r w:rsidRPr="00234F83">
              <w:rPr>
                <w:color w:val="000000"/>
                <w:sz w:val="22"/>
                <w:szCs w:val="22"/>
              </w:rPr>
              <w:t>5.15</w:t>
            </w:r>
          </w:p>
        </w:tc>
        <w:tc>
          <w:tcPr>
            <w:tcW w:w="1766" w:type="dxa"/>
            <w:tcBorders>
              <w:top w:val="nil"/>
              <w:left w:val="nil"/>
              <w:bottom w:val="nil"/>
              <w:right w:val="nil"/>
            </w:tcBorders>
            <w:shd w:val="clear" w:color="auto" w:fill="auto"/>
            <w:noWrap/>
            <w:vAlign w:val="center"/>
            <w:hideMark/>
          </w:tcPr>
          <w:p w14:paraId="744E0EFE" w14:textId="77777777" w:rsidR="00A15958" w:rsidRPr="00546AEF" w:rsidRDefault="00A15958" w:rsidP="000F4E87">
            <w:pPr>
              <w:jc w:val="center"/>
              <w:rPr>
                <w:color w:val="000000"/>
                <w:sz w:val="22"/>
                <w:szCs w:val="22"/>
              </w:rPr>
            </w:pPr>
            <w:r w:rsidRPr="00234F83">
              <w:rPr>
                <w:color w:val="000000"/>
                <w:sz w:val="22"/>
                <w:szCs w:val="22"/>
              </w:rPr>
              <w:t>0.25</w:t>
            </w:r>
          </w:p>
        </w:tc>
      </w:tr>
      <w:tr w:rsidR="00A15958" w:rsidRPr="00546AEF" w14:paraId="0BD01562" w14:textId="77777777" w:rsidTr="000F4E87">
        <w:trPr>
          <w:trHeight w:val="320"/>
        </w:trPr>
        <w:tc>
          <w:tcPr>
            <w:tcW w:w="2174" w:type="dxa"/>
            <w:tcBorders>
              <w:top w:val="nil"/>
              <w:left w:val="nil"/>
              <w:bottom w:val="nil"/>
              <w:right w:val="nil"/>
            </w:tcBorders>
            <w:shd w:val="clear" w:color="auto" w:fill="auto"/>
            <w:noWrap/>
            <w:vAlign w:val="center"/>
            <w:hideMark/>
          </w:tcPr>
          <w:p w14:paraId="74070F83" w14:textId="77777777" w:rsidR="00A15958" w:rsidRPr="00692B0F" w:rsidRDefault="00A15958" w:rsidP="000F4E87">
            <w:pPr>
              <w:jc w:val="center"/>
              <w:rPr>
                <w:color w:val="000000"/>
                <w:sz w:val="22"/>
                <w:szCs w:val="22"/>
              </w:rPr>
            </w:pPr>
            <w:r w:rsidRPr="00692B0F">
              <w:rPr>
                <w:color w:val="000000"/>
                <w:sz w:val="22"/>
                <w:szCs w:val="22"/>
              </w:rPr>
              <w:t>GFDL-CM4</w:t>
            </w:r>
            <w:r>
              <w:rPr>
                <w:color w:val="000000"/>
                <w:sz w:val="22"/>
                <w:szCs w:val="22"/>
              </w:rPr>
              <w:t xml:space="preserve"> (GFDL)</w:t>
            </w:r>
          </w:p>
        </w:tc>
        <w:tc>
          <w:tcPr>
            <w:tcW w:w="1107" w:type="dxa"/>
            <w:tcBorders>
              <w:top w:val="nil"/>
              <w:left w:val="nil"/>
              <w:bottom w:val="nil"/>
              <w:right w:val="nil"/>
            </w:tcBorders>
            <w:shd w:val="clear" w:color="auto" w:fill="auto"/>
            <w:noWrap/>
            <w:vAlign w:val="center"/>
            <w:hideMark/>
          </w:tcPr>
          <w:p w14:paraId="4DEB00B6" w14:textId="77777777" w:rsidR="00A15958" w:rsidRPr="00692B0F" w:rsidRDefault="00A15958" w:rsidP="000F4E87">
            <w:pPr>
              <w:jc w:val="center"/>
              <w:rPr>
                <w:color w:val="000000"/>
                <w:sz w:val="22"/>
                <w:szCs w:val="22"/>
              </w:rPr>
            </w:pPr>
            <w:r w:rsidRPr="00692B0F">
              <w:rPr>
                <w:color w:val="000000"/>
                <w:sz w:val="22"/>
                <w:szCs w:val="22"/>
              </w:rPr>
              <w:t>3.89</w:t>
            </w:r>
          </w:p>
        </w:tc>
        <w:tc>
          <w:tcPr>
            <w:tcW w:w="986" w:type="dxa"/>
            <w:tcBorders>
              <w:top w:val="nil"/>
              <w:left w:val="nil"/>
              <w:bottom w:val="nil"/>
              <w:right w:val="nil"/>
            </w:tcBorders>
            <w:shd w:val="clear" w:color="auto" w:fill="auto"/>
            <w:noWrap/>
            <w:vAlign w:val="center"/>
            <w:hideMark/>
          </w:tcPr>
          <w:p w14:paraId="4B872427" w14:textId="77777777" w:rsidR="00A15958" w:rsidRPr="00692B0F" w:rsidRDefault="00A15958" w:rsidP="000F4E87">
            <w:pPr>
              <w:jc w:val="center"/>
              <w:rPr>
                <w:color w:val="000000"/>
                <w:sz w:val="22"/>
                <w:szCs w:val="22"/>
              </w:rPr>
            </w:pPr>
            <w:r w:rsidRPr="00692B0F">
              <w:rPr>
                <w:color w:val="000000"/>
                <w:sz w:val="22"/>
                <w:szCs w:val="22"/>
              </w:rPr>
              <w:t>-23.4</w:t>
            </w:r>
          </w:p>
        </w:tc>
        <w:tc>
          <w:tcPr>
            <w:tcW w:w="1349" w:type="dxa"/>
            <w:tcBorders>
              <w:top w:val="nil"/>
              <w:left w:val="nil"/>
              <w:bottom w:val="nil"/>
              <w:right w:val="nil"/>
            </w:tcBorders>
            <w:shd w:val="clear" w:color="auto" w:fill="auto"/>
            <w:noWrap/>
            <w:vAlign w:val="center"/>
            <w:hideMark/>
          </w:tcPr>
          <w:p w14:paraId="1A82C470" w14:textId="77777777" w:rsidR="00A15958" w:rsidRPr="00546AEF" w:rsidRDefault="00A15958" w:rsidP="000F4E87">
            <w:pPr>
              <w:jc w:val="center"/>
              <w:rPr>
                <w:color w:val="000000"/>
                <w:sz w:val="22"/>
                <w:szCs w:val="22"/>
              </w:rPr>
            </w:pPr>
            <w:r w:rsidRPr="00546AEF">
              <w:rPr>
                <w:color w:val="000000"/>
                <w:sz w:val="22"/>
                <w:szCs w:val="22"/>
              </w:rPr>
              <w:t>-2.2</w:t>
            </w:r>
          </w:p>
        </w:tc>
        <w:tc>
          <w:tcPr>
            <w:tcW w:w="1445" w:type="dxa"/>
            <w:tcBorders>
              <w:top w:val="nil"/>
              <w:left w:val="nil"/>
              <w:bottom w:val="nil"/>
              <w:right w:val="nil"/>
            </w:tcBorders>
            <w:shd w:val="clear" w:color="auto" w:fill="auto"/>
            <w:noWrap/>
            <w:vAlign w:val="center"/>
            <w:hideMark/>
          </w:tcPr>
          <w:p w14:paraId="25B6AF1E" w14:textId="77777777" w:rsidR="00A15958" w:rsidRPr="00546AEF" w:rsidRDefault="00A15958" w:rsidP="000F4E87">
            <w:pPr>
              <w:jc w:val="center"/>
              <w:rPr>
                <w:color w:val="000000"/>
                <w:sz w:val="22"/>
                <w:szCs w:val="22"/>
              </w:rPr>
            </w:pPr>
            <w:r w:rsidRPr="00234F83">
              <w:rPr>
                <w:color w:val="000000"/>
                <w:sz w:val="22"/>
                <w:szCs w:val="22"/>
              </w:rPr>
              <w:t>4.04</w:t>
            </w:r>
          </w:p>
        </w:tc>
        <w:tc>
          <w:tcPr>
            <w:tcW w:w="1766" w:type="dxa"/>
            <w:tcBorders>
              <w:top w:val="nil"/>
              <w:left w:val="nil"/>
              <w:bottom w:val="nil"/>
              <w:right w:val="nil"/>
            </w:tcBorders>
            <w:shd w:val="clear" w:color="auto" w:fill="auto"/>
            <w:noWrap/>
            <w:vAlign w:val="center"/>
            <w:hideMark/>
          </w:tcPr>
          <w:p w14:paraId="6C68CEBD" w14:textId="77777777" w:rsidR="00A15958" w:rsidRPr="00546AEF" w:rsidRDefault="00A15958" w:rsidP="000F4E87">
            <w:pPr>
              <w:jc w:val="center"/>
              <w:rPr>
                <w:color w:val="000000"/>
                <w:sz w:val="22"/>
                <w:szCs w:val="22"/>
              </w:rPr>
            </w:pPr>
            <w:r w:rsidRPr="00234F83">
              <w:rPr>
                <w:color w:val="000000"/>
                <w:sz w:val="22"/>
                <w:szCs w:val="22"/>
              </w:rPr>
              <w:t>0.15</w:t>
            </w:r>
          </w:p>
        </w:tc>
      </w:tr>
      <w:tr w:rsidR="00A15958" w:rsidRPr="00546AEF" w14:paraId="2148DAAF" w14:textId="77777777" w:rsidTr="000F4E87">
        <w:trPr>
          <w:trHeight w:val="320"/>
        </w:trPr>
        <w:tc>
          <w:tcPr>
            <w:tcW w:w="2174" w:type="dxa"/>
            <w:tcBorders>
              <w:top w:val="nil"/>
              <w:left w:val="nil"/>
              <w:bottom w:val="nil"/>
              <w:right w:val="nil"/>
            </w:tcBorders>
            <w:shd w:val="clear" w:color="auto" w:fill="auto"/>
            <w:noWrap/>
            <w:vAlign w:val="center"/>
            <w:hideMark/>
          </w:tcPr>
          <w:p w14:paraId="48D119A8" w14:textId="77777777" w:rsidR="00A15958" w:rsidRPr="00692B0F" w:rsidRDefault="00A15958" w:rsidP="000F4E87">
            <w:pPr>
              <w:jc w:val="center"/>
              <w:rPr>
                <w:color w:val="000000"/>
                <w:sz w:val="22"/>
                <w:szCs w:val="22"/>
              </w:rPr>
            </w:pPr>
            <w:r w:rsidRPr="00692B0F">
              <w:rPr>
                <w:color w:val="000000"/>
                <w:sz w:val="22"/>
                <w:szCs w:val="22"/>
              </w:rPr>
              <w:t>GISS-E2-1-G</w:t>
            </w:r>
            <w:r>
              <w:rPr>
                <w:color w:val="000000"/>
                <w:sz w:val="22"/>
                <w:szCs w:val="22"/>
              </w:rPr>
              <w:t xml:space="preserve"> (GISS)</w:t>
            </w:r>
          </w:p>
        </w:tc>
        <w:tc>
          <w:tcPr>
            <w:tcW w:w="1107" w:type="dxa"/>
            <w:tcBorders>
              <w:top w:val="nil"/>
              <w:left w:val="nil"/>
              <w:bottom w:val="nil"/>
              <w:right w:val="nil"/>
            </w:tcBorders>
            <w:shd w:val="clear" w:color="auto" w:fill="auto"/>
            <w:noWrap/>
            <w:vAlign w:val="center"/>
            <w:hideMark/>
          </w:tcPr>
          <w:p w14:paraId="18D21FB2" w14:textId="77777777" w:rsidR="00A15958" w:rsidRPr="00692B0F" w:rsidRDefault="00A15958" w:rsidP="000F4E87">
            <w:pPr>
              <w:jc w:val="center"/>
              <w:rPr>
                <w:color w:val="000000"/>
                <w:sz w:val="22"/>
                <w:szCs w:val="22"/>
              </w:rPr>
            </w:pPr>
            <w:r w:rsidRPr="00692B0F">
              <w:rPr>
                <w:color w:val="000000"/>
                <w:sz w:val="22"/>
                <w:szCs w:val="22"/>
              </w:rPr>
              <w:t>2.71</w:t>
            </w:r>
          </w:p>
        </w:tc>
        <w:tc>
          <w:tcPr>
            <w:tcW w:w="986" w:type="dxa"/>
            <w:tcBorders>
              <w:top w:val="nil"/>
              <w:left w:val="nil"/>
              <w:bottom w:val="nil"/>
              <w:right w:val="nil"/>
            </w:tcBorders>
            <w:shd w:val="clear" w:color="auto" w:fill="auto"/>
            <w:noWrap/>
            <w:vAlign w:val="center"/>
            <w:hideMark/>
          </w:tcPr>
          <w:p w14:paraId="5016A516" w14:textId="77777777" w:rsidR="00A15958" w:rsidRPr="00692B0F" w:rsidRDefault="00A15958" w:rsidP="000F4E87">
            <w:pPr>
              <w:jc w:val="center"/>
              <w:rPr>
                <w:color w:val="000000"/>
                <w:sz w:val="22"/>
                <w:szCs w:val="22"/>
              </w:rPr>
            </w:pPr>
            <w:r w:rsidRPr="00692B0F">
              <w:rPr>
                <w:color w:val="000000"/>
                <w:sz w:val="22"/>
                <w:szCs w:val="22"/>
              </w:rPr>
              <w:t>-32.4</w:t>
            </w:r>
          </w:p>
        </w:tc>
        <w:tc>
          <w:tcPr>
            <w:tcW w:w="1349" w:type="dxa"/>
            <w:tcBorders>
              <w:top w:val="nil"/>
              <w:left w:val="nil"/>
              <w:bottom w:val="nil"/>
              <w:right w:val="nil"/>
            </w:tcBorders>
            <w:shd w:val="clear" w:color="auto" w:fill="auto"/>
            <w:noWrap/>
            <w:vAlign w:val="center"/>
            <w:hideMark/>
          </w:tcPr>
          <w:p w14:paraId="0FC82A64" w14:textId="77777777" w:rsidR="00A15958" w:rsidRPr="00546AEF" w:rsidRDefault="00A15958" w:rsidP="000F4E87">
            <w:pPr>
              <w:jc w:val="center"/>
              <w:rPr>
                <w:color w:val="000000"/>
                <w:sz w:val="22"/>
                <w:szCs w:val="22"/>
              </w:rPr>
            </w:pPr>
            <w:r w:rsidRPr="00546AEF">
              <w:rPr>
                <w:color w:val="000000"/>
                <w:sz w:val="22"/>
                <w:szCs w:val="22"/>
              </w:rPr>
              <w:t>-11.2</w:t>
            </w:r>
          </w:p>
        </w:tc>
        <w:tc>
          <w:tcPr>
            <w:tcW w:w="1445" w:type="dxa"/>
            <w:tcBorders>
              <w:top w:val="nil"/>
              <w:left w:val="nil"/>
              <w:bottom w:val="nil"/>
              <w:right w:val="nil"/>
            </w:tcBorders>
            <w:shd w:val="clear" w:color="auto" w:fill="auto"/>
            <w:noWrap/>
            <w:vAlign w:val="center"/>
            <w:hideMark/>
          </w:tcPr>
          <w:p w14:paraId="0D0EF94D" w14:textId="77777777" w:rsidR="00A15958" w:rsidRPr="00546AEF" w:rsidRDefault="00A15958" w:rsidP="000F4E87">
            <w:pPr>
              <w:jc w:val="center"/>
              <w:rPr>
                <w:color w:val="000000"/>
                <w:sz w:val="22"/>
                <w:szCs w:val="22"/>
              </w:rPr>
            </w:pPr>
            <w:r w:rsidRPr="00234F83">
              <w:rPr>
                <w:color w:val="000000"/>
                <w:sz w:val="22"/>
                <w:szCs w:val="22"/>
              </w:rPr>
              <w:t>3.49</w:t>
            </w:r>
          </w:p>
        </w:tc>
        <w:tc>
          <w:tcPr>
            <w:tcW w:w="1766" w:type="dxa"/>
            <w:tcBorders>
              <w:top w:val="nil"/>
              <w:left w:val="nil"/>
              <w:bottom w:val="nil"/>
              <w:right w:val="nil"/>
            </w:tcBorders>
            <w:shd w:val="clear" w:color="auto" w:fill="auto"/>
            <w:noWrap/>
            <w:vAlign w:val="center"/>
            <w:hideMark/>
          </w:tcPr>
          <w:p w14:paraId="127EB094" w14:textId="77777777" w:rsidR="00A15958" w:rsidRPr="00546AEF" w:rsidRDefault="00A15958" w:rsidP="000F4E87">
            <w:pPr>
              <w:jc w:val="center"/>
              <w:rPr>
                <w:color w:val="000000"/>
                <w:sz w:val="22"/>
                <w:szCs w:val="22"/>
              </w:rPr>
            </w:pPr>
            <w:r w:rsidRPr="00234F83">
              <w:rPr>
                <w:color w:val="000000"/>
                <w:sz w:val="22"/>
                <w:szCs w:val="22"/>
              </w:rPr>
              <w:t>0.78</w:t>
            </w:r>
          </w:p>
        </w:tc>
      </w:tr>
      <w:tr w:rsidR="00A15958" w:rsidRPr="00546AEF" w14:paraId="00B9A3ED" w14:textId="77777777" w:rsidTr="000F4E87">
        <w:trPr>
          <w:trHeight w:val="320"/>
        </w:trPr>
        <w:tc>
          <w:tcPr>
            <w:tcW w:w="2174" w:type="dxa"/>
            <w:tcBorders>
              <w:top w:val="nil"/>
              <w:left w:val="nil"/>
              <w:bottom w:val="nil"/>
              <w:right w:val="nil"/>
            </w:tcBorders>
            <w:shd w:val="clear" w:color="auto" w:fill="auto"/>
            <w:noWrap/>
            <w:vAlign w:val="center"/>
            <w:hideMark/>
          </w:tcPr>
          <w:p w14:paraId="02FA38E7" w14:textId="77777777" w:rsidR="00A15958" w:rsidRPr="00692B0F" w:rsidRDefault="00A15958" w:rsidP="000F4E87">
            <w:pPr>
              <w:jc w:val="center"/>
              <w:rPr>
                <w:color w:val="000000"/>
                <w:sz w:val="22"/>
                <w:szCs w:val="22"/>
              </w:rPr>
            </w:pPr>
            <w:r w:rsidRPr="00692B0F">
              <w:rPr>
                <w:color w:val="000000"/>
                <w:sz w:val="22"/>
                <w:szCs w:val="22"/>
              </w:rPr>
              <w:t>HadGEM3-GC31-LL</w:t>
            </w:r>
            <w:r>
              <w:rPr>
                <w:color w:val="000000"/>
                <w:sz w:val="22"/>
                <w:szCs w:val="22"/>
              </w:rPr>
              <w:t xml:space="preserve"> (MOHC)</w:t>
            </w:r>
          </w:p>
        </w:tc>
        <w:tc>
          <w:tcPr>
            <w:tcW w:w="1107" w:type="dxa"/>
            <w:tcBorders>
              <w:top w:val="nil"/>
              <w:left w:val="nil"/>
              <w:bottom w:val="nil"/>
              <w:right w:val="nil"/>
            </w:tcBorders>
            <w:shd w:val="clear" w:color="auto" w:fill="auto"/>
            <w:noWrap/>
            <w:vAlign w:val="center"/>
            <w:hideMark/>
          </w:tcPr>
          <w:p w14:paraId="5465BAC7" w14:textId="77777777" w:rsidR="00A15958" w:rsidRPr="00692B0F" w:rsidRDefault="00A15958" w:rsidP="000F4E87">
            <w:pPr>
              <w:jc w:val="center"/>
              <w:rPr>
                <w:color w:val="000000"/>
                <w:sz w:val="22"/>
                <w:szCs w:val="22"/>
              </w:rPr>
            </w:pPr>
            <w:r w:rsidRPr="00692B0F">
              <w:rPr>
                <w:color w:val="000000"/>
                <w:sz w:val="22"/>
                <w:szCs w:val="22"/>
              </w:rPr>
              <w:t>5.55</w:t>
            </w:r>
          </w:p>
        </w:tc>
        <w:tc>
          <w:tcPr>
            <w:tcW w:w="986" w:type="dxa"/>
            <w:tcBorders>
              <w:top w:val="nil"/>
              <w:left w:val="nil"/>
              <w:bottom w:val="nil"/>
              <w:right w:val="nil"/>
            </w:tcBorders>
            <w:shd w:val="clear" w:color="auto" w:fill="auto"/>
            <w:noWrap/>
            <w:vAlign w:val="center"/>
            <w:hideMark/>
          </w:tcPr>
          <w:p w14:paraId="5DBB3B5C" w14:textId="77777777" w:rsidR="00A15958" w:rsidRPr="00692B0F" w:rsidRDefault="00A15958" w:rsidP="000F4E87">
            <w:pPr>
              <w:jc w:val="center"/>
              <w:rPr>
                <w:color w:val="000000"/>
                <w:sz w:val="22"/>
                <w:szCs w:val="22"/>
              </w:rPr>
            </w:pPr>
            <w:r w:rsidRPr="00692B0F">
              <w:rPr>
                <w:color w:val="000000"/>
                <w:sz w:val="22"/>
                <w:szCs w:val="22"/>
              </w:rPr>
              <w:t>-9.1</w:t>
            </w:r>
          </w:p>
        </w:tc>
        <w:tc>
          <w:tcPr>
            <w:tcW w:w="1349" w:type="dxa"/>
            <w:tcBorders>
              <w:top w:val="nil"/>
              <w:left w:val="nil"/>
              <w:bottom w:val="nil"/>
              <w:right w:val="nil"/>
            </w:tcBorders>
            <w:shd w:val="clear" w:color="auto" w:fill="auto"/>
            <w:noWrap/>
            <w:vAlign w:val="center"/>
            <w:hideMark/>
          </w:tcPr>
          <w:p w14:paraId="72E12BCF" w14:textId="77777777" w:rsidR="00A15958" w:rsidRPr="00546AEF" w:rsidRDefault="00A15958" w:rsidP="000F4E87">
            <w:pPr>
              <w:jc w:val="center"/>
              <w:rPr>
                <w:color w:val="000000"/>
                <w:sz w:val="22"/>
                <w:szCs w:val="22"/>
              </w:rPr>
            </w:pPr>
            <w:r w:rsidRPr="00546AEF">
              <w:rPr>
                <w:color w:val="000000"/>
                <w:sz w:val="22"/>
                <w:szCs w:val="22"/>
              </w:rPr>
              <w:t>8.9</w:t>
            </w:r>
          </w:p>
        </w:tc>
        <w:tc>
          <w:tcPr>
            <w:tcW w:w="1445" w:type="dxa"/>
            <w:tcBorders>
              <w:top w:val="nil"/>
              <w:left w:val="nil"/>
              <w:bottom w:val="nil"/>
              <w:right w:val="nil"/>
            </w:tcBorders>
            <w:shd w:val="clear" w:color="auto" w:fill="auto"/>
            <w:noWrap/>
            <w:vAlign w:val="center"/>
            <w:hideMark/>
          </w:tcPr>
          <w:p w14:paraId="435A99E9" w14:textId="77777777" w:rsidR="00A15958" w:rsidRPr="00546AEF" w:rsidRDefault="00A15958" w:rsidP="000F4E87">
            <w:pPr>
              <w:jc w:val="center"/>
              <w:rPr>
                <w:color w:val="000000"/>
                <w:sz w:val="22"/>
                <w:szCs w:val="22"/>
              </w:rPr>
            </w:pPr>
            <w:r w:rsidRPr="00234F83">
              <w:rPr>
                <w:color w:val="000000"/>
                <w:sz w:val="22"/>
                <w:szCs w:val="22"/>
              </w:rPr>
              <w:t>4.93</w:t>
            </w:r>
          </w:p>
        </w:tc>
        <w:tc>
          <w:tcPr>
            <w:tcW w:w="1766" w:type="dxa"/>
            <w:tcBorders>
              <w:top w:val="nil"/>
              <w:left w:val="nil"/>
              <w:bottom w:val="nil"/>
              <w:right w:val="nil"/>
            </w:tcBorders>
            <w:shd w:val="clear" w:color="auto" w:fill="auto"/>
            <w:noWrap/>
            <w:vAlign w:val="center"/>
            <w:hideMark/>
          </w:tcPr>
          <w:p w14:paraId="05CF6746" w14:textId="77777777" w:rsidR="00A15958" w:rsidRPr="00546AEF" w:rsidRDefault="00A15958" w:rsidP="000F4E87">
            <w:pPr>
              <w:jc w:val="center"/>
              <w:rPr>
                <w:color w:val="000000"/>
                <w:sz w:val="22"/>
                <w:szCs w:val="22"/>
              </w:rPr>
            </w:pPr>
            <w:r w:rsidRPr="00234F83">
              <w:rPr>
                <w:color w:val="000000"/>
                <w:sz w:val="22"/>
                <w:szCs w:val="22"/>
              </w:rPr>
              <w:t>-0.62</w:t>
            </w:r>
          </w:p>
        </w:tc>
      </w:tr>
      <w:tr w:rsidR="00A15958" w:rsidRPr="00546AEF" w14:paraId="28956509" w14:textId="77777777" w:rsidTr="000F4E87">
        <w:trPr>
          <w:trHeight w:val="320"/>
        </w:trPr>
        <w:tc>
          <w:tcPr>
            <w:tcW w:w="2174" w:type="dxa"/>
            <w:tcBorders>
              <w:top w:val="nil"/>
              <w:left w:val="nil"/>
              <w:bottom w:val="nil"/>
              <w:right w:val="nil"/>
            </w:tcBorders>
            <w:shd w:val="clear" w:color="auto" w:fill="auto"/>
            <w:noWrap/>
            <w:vAlign w:val="center"/>
            <w:hideMark/>
          </w:tcPr>
          <w:p w14:paraId="6CD2771D" w14:textId="77777777" w:rsidR="00A15958" w:rsidRPr="00692B0F" w:rsidRDefault="00A15958" w:rsidP="000F4E87">
            <w:pPr>
              <w:jc w:val="center"/>
              <w:rPr>
                <w:color w:val="000000"/>
                <w:sz w:val="22"/>
                <w:szCs w:val="22"/>
              </w:rPr>
            </w:pPr>
            <w:r w:rsidRPr="00692B0F">
              <w:rPr>
                <w:color w:val="000000"/>
                <w:sz w:val="22"/>
                <w:szCs w:val="22"/>
              </w:rPr>
              <w:t>IPSL-CM6A-LR</w:t>
            </w:r>
            <w:r>
              <w:rPr>
                <w:color w:val="000000"/>
                <w:sz w:val="22"/>
                <w:szCs w:val="22"/>
              </w:rPr>
              <w:t xml:space="preserve"> (IPSL)</w:t>
            </w:r>
          </w:p>
        </w:tc>
        <w:tc>
          <w:tcPr>
            <w:tcW w:w="1107" w:type="dxa"/>
            <w:tcBorders>
              <w:top w:val="nil"/>
              <w:left w:val="nil"/>
              <w:bottom w:val="nil"/>
              <w:right w:val="nil"/>
            </w:tcBorders>
            <w:shd w:val="clear" w:color="auto" w:fill="auto"/>
            <w:noWrap/>
            <w:vAlign w:val="center"/>
            <w:hideMark/>
          </w:tcPr>
          <w:p w14:paraId="61308055" w14:textId="77777777" w:rsidR="00A15958" w:rsidRPr="00692B0F" w:rsidRDefault="00A15958" w:rsidP="000F4E87">
            <w:pPr>
              <w:jc w:val="center"/>
              <w:rPr>
                <w:color w:val="000000"/>
                <w:sz w:val="22"/>
                <w:szCs w:val="22"/>
              </w:rPr>
            </w:pPr>
            <w:r w:rsidRPr="00692B0F">
              <w:rPr>
                <w:color w:val="000000"/>
                <w:sz w:val="22"/>
                <w:szCs w:val="22"/>
              </w:rPr>
              <w:t>4.56</w:t>
            </w:r>
          </w:p>
        </w:tc>
        <w:tc>
          <w:tcPr>
            <w:tcW w:w="986" w:type="dxa"/>
            <w:tcBorders>
              <w:top w:val="nil"/>
              <w:left w:val="nil"/>
              <w:bottom w:val="nil"/>
              <w:right w:val="nil"/>
            </w:tcBorders>
            <w:shd w:val="clear" w:color="auto" w:fill="auto"/>
            <w:noWrap/>
            <w:vAlign w:val="center"/>
            <w:hideMark/>
          </w:tcPr>
          <w:p w14:paraId="1CB8185E" w14:textId="77777777" w:rsidR="00A15958" w:rsidRPr="00692B0F" w:rsidRDefault="00A15958" w:rsidP="000F4E87">
            <w:pPr>
              <w:jc w:val="center"/>
              <w:rPr>
                <w:color w:val="000000"/>
                <w:sz w:val="22"/>
                <w:szCs w:val="22"/>
              </w:rPr>
            </w:pPr>
            <w:r w:rsidRPr="00692B0F">
              <w:rPr>
                <w:color w:val="000000"/>
                <w:sz w:val="22"/>
                <w:szCs w:val="22"/>
              </w:rPr>
              <w:t>-29.0</w:t>
            </w:r>
          </w:p>
        </w:tc>
        <w:tc>
          <w:tcPr>
            <w:tcW w:w="1349" w:type="dxa"/>
            <w:tcBorders>
              <w:top w:val="nil"/>
              <w:left w:val="nil"/>
              <w:bottom w:val="nil"/>
              <w:right w:val="nil"/>
            </w:tcBorders>
            <w:shd w:val="clear" w:color="auto" w:fill="auto"/>
            <w:noWrap/>
            <w:vAlign w:val="center"/>
            <w:hideMark/>
          </w:tcPr>
          <w:p w14:paraId="5D8B9FAB" w14:textId="77777777" w:rsidR="00A15958" w:rsidRPr="00546AEF" w:rsidRDefault="00A15958" w:rsidP="000F4E87">
            <w:pPr>
              <w:jc w:val="center"/>
              <w:rPr>
                <w:color w:val="000000"/>
                <w:sz w:val="22"/>
                <w:szCs w:val="22"/>
              </w:rPr>
            </w:pPr>
            <w:r w:rsidRPr="00546AEF">
              <w:rPr>
                <w:color w:val="000000"/>
                <w:sz w:val="22"/>
                <w:szCs w:val="22"/>
              </w:rPr>
              <w:t>-7.8</w:t>
            </w:r>
          </w:p>
        </w:tc>
        <w:tc>
          <w:tcPr>
            <w:tcW w:w="1445" w:type="dxa"/>
            <w:tcBorders>
              <w:top w:val="nil"/>
              <w:left w:val="nil"/>
              <w:bottom w:val="nil"/>
              <w:right w:val="nil"/>
            </w:tcBorders>
            <w:shd w:val="clear" w:color="auto" w:fill="auto"/>
            <w:noWrap/>
            <w:vAlign w:val="center"/>
            <w:hideMark/>
          </w:tcPr>
          <w:p w14:paraId="507954F0" w14:textId="77777777" w:rsidR="00A15958" w:rsidRPr="00546AEF" w:rsidRDefault="00A15958" w:rsidP="000F4E87">
            <w:pPr>
              <w:jc w:val="center"/>
              <w:rPr>
                <w:color w:val="000000"/>
                <w:sz w:val="22"/>
                <w:szCs w:val="22"/>
              </w:rPr>
            </w:pPr>
            <w:r w:rsidRPr="00234F83">
              <w:rPr>
                <w:color w:val="000000"/>
                <w:sz w:val="22"/>
                <w:szCs w:val="22"/>
              </w:rPr>
              <w:t>5.11</w:t>
            </w:r>
          </w:p>
        </w:tc>
        <w:tc>
          <w:tcPr>
            <w:tcW w:w="1766" w:type="dxa"/>
            <w:tcBorders>
              <w:top w:val="nil"/>
              <w:left w:val="nil"/>
              <w:bottom w:val="nil"/>
              <w:right w:val="nil"/>
            </w:tcBorders>
            <w:shd w:val="clear" w:color="auto" w:fill="auto"/>
            <w:noWrap/>
            <w:vAlign w:val="center"/>
            <w:hideMark/>
          </w:tcPr>
          <w:p w14:paraId="59BC51A7" w14:textId="77777777" w:rsidR="00A15958" w:rsidRPr="00546AEF" w:rsidRDefault="00A15958" w:rsidP="000F4E87">
            <w:pPr>
              <w:jc w:val="center"/>
              <w:rPr>
                <w:color w:val="000000"/>
                <w:sz w:val="22"/>
                <w:szCs w:val="22"/>
              </w:rPr>
            </w:pPr>
            <w:r w:rsidRPr="00234F83">
              <w:rPr>
                <w:color w:val="000000"/>
                <w:sz w:val="22"/>
                <w:szCs w:val="22"/>
              </w:rPr>
              <w:t>0.55</w:t>
            </w:r>
          </w:p>
        </w:tc>
      </w:tr>
      <w:tr w:rsidR="00A15958" w:rsidRPr="00546AEF" w14:paraId="6554C0EC" w14:textId="77777777" w:rsidTr="000F4E87">
        <w:trPr>
          <w:trHeight w:val="320"/>
        </w:trPr>
        <w:tc>
          <w:tcPr>
            <w:tcW w:w="2174" w:type="dxa"/>
            <w:tcBorders>
              <w:top w:val="nil"/>
              <w:left w:val="nil"/>
              <w:bottom w:val="nil"/>
              <w:right w:val="nil"/>
            </w:tcBorders>
            <w:shd w:val="clear" w:color="auto" w:fill="auto"/>
            <w:noWrap/>
            <w:vAlign w:val="center"/>
            <w:hideMark/>
          </w:tcPr>
          <w:p w14:paraId="0651DD4B" w14:textId="77777777" w:rsidR="00A15958" w:rsidRPr="00692B0F" w:rsidRDefault="00A15958" w:rsidP="000F4E87">
            <w:pPr>
              <w:jc w:val="center"/>
              <w:rPr>
                <w:color w:val="000000"/>
                <w:sz w:val="22"/>
                <w:szCs w:val="22"/>
              </w:rPr>
            </w:pPr>
            <w:r w:rsidRPr="00692B0F">
              <w:rPr>
                <w:color w:val="000000"/>
                <w:sz w:val="22"/>
                <w:szCs w:val="22"/>
              </w:rPr>
              <w:t>MIROC6</w:t>
            </w:r>
            <w:r>
              <w:rPr>
                <w:color w:val="000000"/>
                <w:sz w:val="22"/>
                <w:szCs w:val="22"/>
              </w:rPr>
              <w:t xml:space="preserve"> (MIROC)</w:t>
            </w:r>
          </w:p>
        </w:tc>
        <w:tc>
          <w:tcPr>
            <w:tcW w:w="1107" w:type="dxa"/>
            <w:tcBorders>
              <w:top w:val="nil"/>
              <w:left w:val="nil"/>
              <w:bottom w:val="nil"/>
              <w:right w:val="nil"/>
            </w:tcBorders>
            <w:shd w:val="clear" w:color="auto" w:fill="auto"/>
            <w:noWrap/>
            <w:vAlign w:val="center"/>
            <w:hideMark/>
          </w:tcPr>
          <w:p w14:paraId="0DA3439E" w14:textId="77777777" w:rsidR="00A15958" w:rsidRPr="00692B0F" w:rsidRDefault="00A15958" w:rsidP="000F4E87">
            <w:pPr>
              <w:jc w:val="center"/>
              <w:rPr>
                <w:color w:val="000000"/>
                <w:sz w:val="22"/>
                <w:szCs w:val="22"/>
              </w:rPr>
            </w:pPr>
            <w:r w:rsidRPr="00692B0F">
              <w:rPr>
                <w:color w:val="000000"/>
                <w:sz w:val="22"/>
                <w:szCs w:val="22"/>
              </w:rPr>
              <w:t>2.6</w:t>
            </w:r>
          </w:p>
        </w:tc>
        <w:tc>
          <w:tcPr>
            <w:tcW w:w="986" w:type="dxa"/>
            <w:tcBorders>
              <w:top w:val="nil"/>
              <w:left w:val="nil"/>
              <w:bottom w:val="nil"/>
              <w:right w:val="nil"/>
            </w:tcBorders>
            <w:shd w:val="clear" w:color="auto" w:fill="auto"/>
            <w:noWrap/>
            <w:vAlign w:val="center"/>
            <w:hideMark/>
          </w:tcPr>
          <w:p w14:paraId="4B65AECF" w14:textId="77777777" w:rsidR="00A15958" w:rsidRPr="00692B0F" w:rsidRDefault="00A15958" w:rsidP="000F4E87">
            <w:pPr>
              <w:jc w:val="center"/>
              <w:rPr>
                <w:color w:val="000000"/>
                <w:sz w:val="22"/>
                <w:szCs w:val="22"/>
              </w:rPr>
            </w:pPr>
            <w:r w:rsidRPr="00692B0F">
              <w:rPr>
                <w:color w:val="000000"/>
                <w:sz w:val="22"/>
                <w:szCs w:val="22"/>
              </w:rPr>
              <w:t>-14.3</w:t>
            </w:r>
          </w:p>
        </w:tc>
        <w:tc>
          <w:tcPr>
            <w:tcW w:w="1349" w:type="dxa"/>
            <w:tcBorders>
              <w:top w:val="nil"/>
              <w:left w:val="nil"/>
              <w:bottom w:val="nil"/>
              <w:right w:val="nil"/>
            </w:tcBorders>
            <w:shd w:val="clear" w:color="auto" w:fill="auto"/>
            <w:noWrap/>
            <w:vAlign w:val="center"/>
            <w:hideMark/>
          </w:tcPr>
          <w:p w14:paraId="16F00DB3" w14:textId="77777777" w:rsidR="00A15958" w:rsidRPr="00546AEF" w:rsidRDefault="00A15958" w:rsidP="000F4E87">
            <w:pPr>
              <w:jc w:val="center"/>
              <w:rPr>
                <w:color w:val="000000"/>
                <w:sz w:val="22"/>
                <w:szCs w:val="22"/>
              </w:rPr>
            </w:pPr>
            <w:r w:rsidRPr="00546AEF">
              <w:rPr>
                <w:color w:val="000000"/>
                <w:sz w:val="22"/>
                <w:szCs w:val="22"/>
              </w:rPr>
              <w:t>3.7</w:t>
            </w:r>
          </w:p>
        </w:tc>
        <w:tc>
          <w:tcPr>
            <w:tcW w:w="1445" w:type="dxa"/>
            <w:tcBorders>
              <w:top w:val="nil"/>
              <w:left w:val="nil"/>
              <w:bottom w:val="nil"/>
              <w:right w:val="nil"/>
            </w:tcBorders>
            <w:shd w:val="clear" w:color="auto" w:fill="auto"/>
            <w:noWrap/>
            <w:vAlign w:val="center"/>
            <w:hideMark/>
          </w:tcPr>
          <w:p w14:paraId="124A3EFB" w14:textId="77777777" w:rsidR="00A15958" w:rsidRPr="00546AEF" w:rsidRDefault="00A15958" w:rsidP="000F4E87">
            <w:pPr>
              <w:jc w:val="center"/>
              <w:rPr>
                <w:color w:val="000000"/>
                <w:sz w:val="22"/>
                <w:szCs w:val="22"/>
              </w:rPr>
            </w:pPr>
            <w:r w:rsidRPr="00234F83">
              <w:rPr>
                <w:color w:val="000000"/>
                <w:sz w:val="22"/>
                <w:szCs w:val="22"/>
              </w:rPr>
              <w:t>2.34</w:t>
            </w:r>
          </w:p>
        </w:tc>
        <w:tc>
          <w:tcPr>
            <w:tcW w:w="1766" w:type="dxa"/>
            <w:tcBorders>
              <w:top w:val="nil"/>
              <w:left w:val="nil"/>
              <w:bottom w:val="nil"/>
              <w:right w:val="nil"/>
            </w:tcBorders>
            <w:shd w:val="clear" w:color="auto" w:fill="auto"/>
            <w:noWrap/>
            <w:vAlign w:val="center"/>
            <w:hideMark/>
          </w:tcPr>
          <w:p w14:paraId="455EEA71" w14:textId="77777777" w:rsidR="00A15958" w:rsidRPr="00546AEF" w:rsidRDefault="00A15958" w:rsidP="000F4E87">
            <w:pPr>
              <w:jc w:val="center"/>
              <w:rPr>
                <w:color w:val="000000"/>
                <w:sz w:val="22"/>
                <w:szCs w:val="22"/>
              </w:rPr>
            </w:pPr>
            <w:r w:rsidRPr="00234F83">
              <w:rPr>
                <w:color w:val="000000"/>
                <w:sz w:val="22"/>
                <w:szCs w:val="22"/>
              </w:rPr>
              <w:t>-0.26</w:t>
            </w:r>
          </w:p>
        </w:tc>
      </w:tr>
      <w:tr w:rsidR="00A15958" w:rsidRPr="00546AEF" w14:paraId="4B5C5756" w14:textId="77777777" w:rsidTr="000F4E87">
        <w:trPr>
          <w:trHeight w:val="320"/>
        </w:trPr>
        <w:tc>
          <w:tcPr>
            <w:tcW w:w="2174" w:type="dxa"/>
            <w:tcBorders>
              <w:top w:val="nil"/>
              <w:left w:val="nil"/>
              <w:bottom w:val="nil"/>
              <w:right w:val="nil"/>
            </w:tcBorders>
            <w:shd w:val="clear" w:color="auto" w:fill="auto"/>
            <w:noWrap/>
            <w:vAlign w:val="center"/>
            <w:hideMark/>
          </w:tcPr>
          <w:p w14:paraId="7F7A0FB2" w14:textId="77777777" w:rsidR="00A15958" w:rsidRPr="00692B0F" w:rsidRDefault="00A15958" w:rsidP="000F4E87">
            <w:pPr>
              <w:jc w:val="center"/>
              <w:rPr>
                <w:color w:val="000000"/>
                <w:sz w:val="22"/>
                <w:szCs w:val="22"/>
              </w:rPr>
            </w:pPr>
            <w:r w:rsidRPr="00692B0F">
              <w:rPr>
                <w:color w:val="000000"/>
                <w:sz w:val="22"/>
                <w:szCs w:val="22"/>
              </w:rPr>
              <w:t>MRI-ESM2-0</w:t>
            </w:r>
            <w:r>
              <w:rPr>
                <w:color w:val="000000"/>
                <w:sz w:val="22"/>
                <w:szCs w:val="22"/>
              </w:rPr>
              <w:t xml:space="preserve"> (MRI)</w:t>
            </w:r>
          </w:p>
        </w:tc>
        <w:tc>
          <w:tcPr>
            <w:tcW w:w="1107" w:type="dxa"/>
            <w:tcBorders>
              <w:top w:val="nil"/>
              <w:left w:val="nil"/>
              <w:bottom w:val="nil"/>
              <w:right w:val="nil"/>
            </w:tcBorders>
            <w:shd w:val="clear" w:color="auto" w:fill="auto"/>
            <w:noWrap/>
            <w:vAlign w:val="center"/>
            <w:hideMark/>
          </w:tcPr>
          <w:p w14:paraId="08B92A6F" w14:textId="77777777" w:rsidR="00A15958" w:rsidRPr="00692B0F" w:rsidRDefault="00A15958" w:rsidP="000F4E87">
            <w:pPr>
              <w:jc w:val="center"/>
              <w:rPr>
                <w:color w:val="000000"/>
                <w:sz w:val="22"/>
                <w:szCs w:val="22"/>
              </w:rPr>
            </w:pPr>
            <w:r w:rsidRPr="00692B0F">
              <w:rPr>
                <w:color w:val="000000"/>
                <w:sz w:val="22"/>
                <w:szCs w:val="22"/>
              </w:rPr>
              <w:t>3.13</w:t>
            </w:r>
          </w:p>
        </w:tc>
        <w:tc>
          <w:tcPr>
            <w:tcW w:w="986" w:type="dxa"/>
            <w:tcBorders>
              <w:top w:val="nil"/>
              <w:left w:val="nil"/>
              <w:bottom w:val="nil"/>
              <w:right w:val="nil"/>
            </w:tcBorders>
            <w:shd w:val="clear" w:color="auto" w:fill="auto"/>
            <w:noWrap/>
            <w:vAlign w:val="center"/>
            <w:hideMark/>
          </w:tcPr>
          <w:p w14:paraId="429DA716" w14:textId="77777777" w:rsidR="00A15958" w:rsidRPr="00692B0F" w:rsidRDefault="00A15958" w:rsidP="000F4E87">
            <w:pPr>
              <w:jc w:val="center"/>
              <w:rPr>
                <w:color w:val="000000"/>
                <w:sz w:val="22"/>
                <w:szCs w:val="22"/>
              </w:rPr>
            </w:pPr>
            <w:r w:rsidRPr="00692B0F">
              <w:rPr>
                <w:color w:val="000000"/>
                <w:sz w:val="22"/>
                <w:szCs w:val="22"/>
              </w:rPr>
              <w:t>-28.8</w:t>
            </w:r>
          </w:p>
        </w:tc>
        <w:tc>
          <w:tcPr>
            <w:tcW w:w="1349" w:type="dxa"/>
            <w:tcBorders>
              <w:top w:val="nil"/>
              <w:left w:val="nil"/>
              <w:bottom w:val="nil"/>
              <w:right w:val="nil"/>
            </w:tcBorders>
            <w:shd w:val="clear" w:color="auto" w:fill="auto"/>
            <w:noWrap/>
            <w:vAlign w:val="center"/>
            <w:hideMark/>
          </w:tcPr>
          <w:p w14:paraId="351FCAC3" w14:textId="77777777" w:rsidR="00A15958" w:rsidRPr="00546AEF" w:rsidRDefault="00A15958" w:rsidP="000F4E87">
            <w:pPr>
              <w:jc w:val="center"/>
              <w:rPr>
                <w:color w:val="000000"/>
                <w:sz w:val="22"/>
                <w:szCs w:val="22"/>
              </w:rPr>
            </w:pPr>
            <w:r w:rsidRPr="00546AEF">
              <w:rPr>
                <w:color w:val="000000"/>
                <w:sz w:val="22"/>
                <w:szCs w:val="22"/>
              </w:rPr>
              <w:t>-7.6</w:t>
            </w:r>
          </w:p>
        </w:tc>
        <w:tc>
          <w:tcPr>
            <w:tcW w:w="1445" w:type="dxa"/>
            <w:tcBorders>
              <w:top w:val="nil"/>
              <w:left w:val="nil"/>
              <w:bottom w:val="nil"/>
              <w:right w:val="nil"/>
            </w:tcBorders>
            <w:shd w:val="clear" w:color="auto" w:fill="auto"/>
            <w:noWrap/>
            <w:vAlign w:val="center"/>
            <w:hideMark/>
          </w:tcPr>
          <w:p w14:paraId="1FB27787" w14:textId="77777777" w:rsidR="00A15958" w:rsidRPr="00546AEF" w:rsidRDefault="00A15958" w:rsidP="000F4E87">
            <w:pPr>
              <w:jc w:val="center"/>
              <w:rPr>
                <w:color w:val="000000"/>
                <w:sz w:val="22"/>
                <w:szCs w:val="22"/>
              </w:rPr>
            </w:pPr>
            <w:r w:rsidRPr="00234F83">
              <w:rPr>
                <w:color w:val="000000"/>
                <w:sz w:val="22"/>
                <w:szCs w:val="22"/>
              </w:rPr>
              <w:t>3.66</w:t>
            </w:r>
          </w:p>
        </w:tc>
        <w:tc>
          <w:tcPr>
            <w:tcW w:w="1766" w:type="dxa"/>
            <w:tcBorders>
              <w:top w:val="nil"/>
              <w:left w:val="nil"/>
              <w:bottom w:val="nil"/>
              <w:right w:val="nil"/>
            </w:tcBorders>
            <w:shd w:val="clear" w:color="auto" w:fill="auto"/>
            <w:noWrap/>
            <w:vAlign w:val="center"/>
            <w:hideMark/>
          </w:tcPr>
          <w:p w14:paraId="1CA043F9" w14:textId="77777777" w:rsidR="00A15958" w:rsidRPr="00546AEF" w:rsidRDefault="00A15958" w:rsidP="000F4E87">
            <w:pPr>
              <w:jc w:val="center"/>
              <w:rPr>
                <w:color w:val="000000"/>
                <w:sz w:val="22"/>
                <w:szCs w:val="22"/>
              </w:rPr>
            </w:pPr>
            <w:r w:rsidRPr="00234F83">
              <w:rPr>
                <w:color w:val="000000"/>
                <w:sz w:val="22"/>
                <w:szCs w:val="22"/>
              </w:rPr>
              <w:t>0.53</w:t>
            </w:r>
          </w:p>
        </w:tc>
      </w:tr>
      <w:tr w:rsidR="00A15958" w:rsidRPr="00692B0F" w14:paraId="22696198" w14:textId="77777777" w:rsidTr="000F4E87">
        <w:trPr>
          <w:trHeight w:val="320"/>
        </w:trPr>
        <w:tc>
          <w:tcPr>
            <w:tcW w:w="2174" w:type="dxa"/>
            <w:tcBorders>
              <w:top w:val="nil"/>
              <w:left w:val="nil"/>
              <w:bottom w:val="nil"/>
              <w:right w:val="nil"/>
            </w:tcBorders>
            <w:shd w:val="clear" w:color="auto" w:fill="auto"/>
            <w:noWrap/>
            <w:vAlign w:val="center"/>
            <w:hideMark/>
          </w:tcPr>
          <w:p w14:paraId="308F5AB4" w14:textId="77777777" w:rsidR="00A15958" w:rsidRPr="00692B0F" w:rsidRDefault="00A15958" w:rsidP="000F4E87">
            <w:pPr>
              <w:jc w:val="center"/>
              <w:rPr>
                <w:b/>
                <w:bCs/>
                <w:color w:val="000000"/>
                <w:sz w:val="22"/>
                <w:szCs w:val="22"/>
              </w:rPr>
            </w:pPr>
            <w:r w:rsidRPr="00692B0F">
              <w:rPr>
                <w:b/>
                <w:bCs/>
                <w:color w:val="000000"/>
                <w:sz w:val="22"/>
                <w:szCs w:val="22"/>
              </w:rPr>
              <w:t>Mean 1</w:t>
            </w:r>
            <w:r>
              <w:rPr>
                <w:b/>
                <w:bCs/>
                <w:color w:val="000000"/>
                <w:sz w:val="22"/>
                <w:szCs w:val="22"/>
              </w:rPr>
              <w:t>0</w:t>
            </w:r>
            <w:r w:rsidRPr="00692B0F">
              <w:rPr>
                <w:b/>
                <w:bCs/>
                <w:color w:val="000000"/>
                <w:sz w:val="22"/>
                <w:szCs w:val="22"/>
              </w:rPr>
              <w:t xml:space="preserve"> models</w:t>
            </w:r>
          </w:p>
        </w:tc>
        <w:tc>
          <w:tcPr>
            <w:tcW w:w="1107" w:type="dxa"/>
            <w:tcBorders>
              <w:top w:val="nil"/>
              <w:left w:val="nil"/>
              <w:bottom w:val="nil"/>
              <w:right w:val="nil"/>
            </w:tcBorders>
            <w:shd w:val="clear" w:color="auto" w:fill="auto"/>
            <w:noWrap/>
            <w:vAlign w:val="center"/>
            <w:hideMark/>
          </w:tcPr>
          <w:p w14:paraId="06978AC7" w14:textId="77777777" w:rsidR="00A15958" w:rsidRPr="00692B0F" w:rsidRDefault="00A15958" w:rsidP="000F4E87">
            <w:pPr>
              <w:jc w:val="center"/>
              <w:rPr>
                <w:b/>
                <w:bCs/>
                <w:color w:val="000000"/>
                <w:sz w:val="22"/>
                <w:szCs w:val="22"/>
              </w:rPr>
            </w:pPr>
            <w:r>
              <w:rPr>
                <w:b/>
                <w:bCs/>
                <w:color w:val="000000"/>
                <w:sz w:val="22"/>
                <w:szCs w:val="22"/>
              </w:rPr>
              <w:t>4.1</w:t>
            </w:r>
          </w:p>
        </w:tc>
        <w:tc>
          <w:tcPr>
            <w:tcW w:w="986" w:type="dxa"/>
            <w:tcBorders>
              <w:top w:val="nil"/>
              <w:left w:val="nil"/>
              <w:bottom w:val="nil"/>
              <w:right w:val="nil"/>
            </w:tcBorders>
            <w:shd w:val="clear" w:color="auto" w:fill="auto"/>
            <w:noWrap/>
            <w:vAlign w:val="center"/>
            <w:hideMark/>
          </w:tcPr>
          <w:p w14:paraId="7EB3B088" w14:textId="77777777" w:rsidR="00A15958" w:rsidRPr="00692B0F" w:rsidRDefault="00A15958" w:rsidP="000F4E87">
            <w:pPr>
              <w:jc w:val="center"/>
              <w:rPr>
                <w:b/>
                <w:bCs/>
                <w:color w:val="000000"/>
                <w:sz w:val="22"/>
                <w:szCs w:val="22"/>
              </w:rPr>
            </w:pPr>
            <w:r w:rsidRPr="00692B0F">
              <w:rPr>
                <w:b/>
                <w:bCs/>
                <w:color w:val="000000"/>
                <w:sz w:val="22"/>
                <w:szCs w:val="22"/>
              </w:rPr>
              <w:t>-</w:t>
            </w:r>
            <w:r>
              <w:rPr>
                <w:b/>
                <w:bCs/>
                <w:color w:val="000000"/>
                <w:sz w:val="22"/>
                <w:szCs w:val="22"/>
              </w:rPr>
              <w:t>25.4</w:t>
            </w:r>
          </w:p>
        </w:tc>
        <w:tc>
          <w:tcPr>
            <w:tcW w:w="1349" w:type="dxa"/>
            <w:tcBorders>
              <w:top w:val="nil"/>
              <w:left w:val="nil"/>
              <w:bottom w:val="nil"/>
              <w:right w:val="nil"/>
            </w:tcBorders>
            <w:shd w:val="clear" w:color="auto" w:fill="auto"/>
            <w:noWrap/>
            <w:vAlign w:val="center"/>
            <w:hideMark/>
          </w:tcPr>
          <w:p w14:paraId="4E88531B" w14:textId="77777777" w:rsidR="00A15958" w:rsidRPr="00692B0F" w:rsidRDefault="00A15958" w:rsidP="000F4E87">
            <w:pPr>
              <w:jc w:val="center"/>
              <w:rPr>
                <w:b/>
                <w:bCs/>
                <w:color w:val="000000"/>
                <w:sz w:val="22"/>
                <w:szCs w:val="22"/>
              </w:rPr>
            </w:pPr>
            <w:r w:rsidRPr="00692B0F">
              <w:rPr>
                <w:b/>
                <w:bCs/>
                <w:color w:val="000000"/>
                <w:sz w:val="22"/>
                <w:szCs w:val="22"/>
              </w:rPr>
              <w:t>-</w:t>
            </w:r>
            <w:r>
              <w:rPr>
                <w:b/>
                <w:bCs/>
                <w:color w:val="000000"/>
                <w:sz w:val="22"/>
                <w:szCs w:val="22"/>
              </w:rPr>
              <w:t>4.2</w:t>
            </w:r>
          </w:p>
        </w:tc>
        <w:tc>
          <w:tcPr>
            <w:tcW w:w="1445" w:type="dxa"/>
            <w:tcBorders>
              <w:top w:val="nil"/>
              <w:left w:val="nil"/>
              <w:bottom w:val="nil"/>
              <w:right w:val="nil"/>
            </w:tcBorders>
            <w:shd w:val="clear" w:color="auto" w:fill="auto"/>
            <w:noWrap/>
            <w:vAlign w:val="center"/>
            <w:hideMark/>
          </w:tcPr>
          <w:p w14:paraId="5EE91CD5" w14:textId="77777777" w:rsidR="00A15958" w:rsidRPr="00692B0F" w:rsidRDefault="00A15958" w:rsidP="000F4E87">
            <w:pPr>
              <w:jc w:val="center"/>
              <w:rPr>
                <w:b/>
                <w:bCs/>
                <w:color w:val="000000"/>
                <w:sz w:val="22"/>
                <w:szCs w:val="22"/>
              </w:rPr>
            </w:pPr>
            <w:r w:rsidRPr="00692B0F">
              <w:rPr>
                <w:b/>
                <w:bCs/>
                <w:color w:val="000000"/>
                <w:sz w:val="22"/>
                <w:szCs w:val="22"/>
              </w:rPr>
              <w:t>4.</w:t>
            </w:r>
            <w:r>
              <w:rPr>
                <w:b/>
                <w:bCs/>
                <w:color w:val="000000"/>
                <w:sz w:val="22"/>
                <w:szCs w:val="22"/>
              </w:rPr>
              <w:t>4</w:t>
            </w:r>
          </w:p>
        </w:tc>
        <w:tc>
          <w:tcPr>
            <w:tcW w:w="1766" w:type="dxa"/>
            <w:tcBorders>
              <w:top w:val="nil"/>
              <w:left w:val="nil"/>
              <w:bottom w:val="nil"/>
              <w:right w:val="nil"/>
            </w:tcBorders>
            <w:shd w:val="clear" w:color="auto" w:fill="auto"/>
            <w:noWrap/>
            <w:vAlign w:val="center"/>
            <w:hideMark/>
          </w:tcPr>
          <w:p w14:paraId="3003F20B" w14:textId="77777777" w:rsidR="00A15958" w:rsidRPr="00692B0F" w:rsidRDefault="00A15958" w:rsidP="000F4E87">
            <w:pPr>
              <w:jc w:val="center"/>
              <w:rPr>
                <w:b/>
                <w:bCs/>
                <w:color w:val="000000"/>
                <w:sz w:val="22"/>
                <w:szCs w:val="22"/>
              </w:rPr>
            </w:pPr>
            <w:r w:rsidRPr="00692B0F">
              <w:rPr>
                <w:b/>
                <w:bCs/>
                <w:color w:val="000000"/>
                <w:sz w:val="22"/>
                <w:szCs w:val="22"/>
              </w:rPr>
              <w:t>0.</w:t>
            </w:r>
            <w:r>
              <w:rPr>
                <w:b/>
                <w:bCs/>
                <w:color w:val="000000"/>
                <w:sz w:val="22"/>
                <w:szCs w:val="22"/>
              </w:rPr>
              <w:t>3</w:t>
            </w:r>
          </w:p>
        </w:tc>
      </w:tr>
      <w:tr w:rsidR="00A15958" w:rsidRPr="00692B0F" w14:paraId="2B20F891" w14:textId="77777777" w:rsidTr="000F4E87">
        <w:trPr>
          <w:trHeight w:val="320"/>
        </w:trPr>
        <w:tc>
          <w:tcPr>
            <w:tcW w:w="2174" w:type="dxa"/>
            <w:tcBorders>
              <w:top w:val="nil"/>
              <w:left w:val="nil"/>
              <w:bottom w:val="nil"/>
              <w:right w:val="nil"/>
            </w:tcBorders>
            <w:shd w:val="clear" w:color="auto" w:fill="auto"/>
            <w:noWrap/>
            <w:vAlign w:val="center"/>
            <w:hideMark/>
          </w:tcPr>
          <w:p w14:paraId="3FD1D6A4" w14:textId="77777777" w:rsidR="00A15958" w:rsidRPr="00692B0F" w:rsidRDefault="00A15958" w:rsidP="000F4E87">
            <w:pPr>
              <w:jc w:val="center"/>
              <w:rPr>
                <w:b/>
                <w:bCs/>
                <w:color w:val="000000"/>
                <w:sz w:val="22"/>
                <w:szCs w:val="22"/>
              </w:rPr>
            </w:pPr>
            <w:r w:rsidRPr="00692B0F">
              <w:rPr>
                <w:b/>
                <w:bCs/>
                <w:color w:val="000000"/>
                <w:sz w:val="22"/>
                <w:szCs w:val="22"/>
              </w:rPr>
              <w:t>Standard deviation 1</w:t>
            </w:r>
            <w:r>
              <w:rPr>
                <w:b/>
                <w:bCs/>
                <w:color w:val="000000"/>
                <w:sz w:val="22"/>
                <w:szCs w:val="22"/>
              </w:rPr>
              <w:t>0</w:t>
            </w:r>
            <w:r w:rsidRPr="00692B0F">
              <w:rPr>
                <w:b/>
                <w:bCs/>
                <w:color w:val="000000"/>
                <w:sz w:val="22"/>
                <w:szCs w:val="22"/>
              </w:rPr>
              <w:t xml:space="preserve"> models</w:t>
            </w:r>
          </w:p>
        </w:tc>
        <w:tc>
          <w:tcPr>
            <w:tcW w:w="1107" w:type="dxa"/>
            <w:tcBorders>
              <w:top w:val="nil"/>
              <w:left w:val="nil"/>
              <w:bottom w:val="nil"/>
              <w:right w:val="nil"/>
            </w:tcBorders>
            <w:shd w:val="clear" w:color="auto" w:fill="auto"/>
            <w:noWrap/>
            <w:vAlign w:val="center"/>
            <w:hideMark/>
          </w:tcPr>
          <w:p w14:paraId="702423EC" w14:textId="77777777" w:rsidR="00A15958" w:rsidRPr="00692B0F" w:rsidRDefault="00A15958" w:rsidP="000F4E87">
            <w:pPr>
              <w:jc w:val="center"/>
              <w:rPr>
                <w:b/>
                <w:bCs/>
                <w:color w:val="000000"/>
                <w:sz w:val="22"/>
                <w:szCs w:val="22"/>
              </w:rPr>
            </w:pPr>
            <w:r w:rsidRPr="00692B0F">
              <w:rPr>
                <w:b/>
                <w:bCs/>
                <w:color w:val="000000"/>
                <w:sz w:val="22"/>
                <w:szCs w:val="22"/>
              </w:rPr>
              <w:t>1.</w:t>
            </w:r>
            <w:r>
              <w:rPr>
                <w:b/>
                <w:bCs/>
                <w:color w:val="000000"/>
                <w:sz w:val="22"/>
                <w:szCs w:val="22"/>
              </w:rPr>
              <w:t>19</w:t>
            </w:r>
          </w:p>
        </w:tc>
        <w:tc>
          <w:tcPr>
            <w:tcW w:w="986" w:type="dxa"/>
            <w:tcBorders>
              <w:top w:val="nil"/>
              <w:left w:val="nil"/>
              <w:bottom w:val="nil"/>
              <w:right w:val="nil"/>
            </w:tcBorders>
            <w:shd w:val="clear" w:color="auto" w:fill="auto"/>
            <w:noWrap/>
            <w:vAlign w:val="center"/>
            <w:hideMark/>
          </w:tcPr>
          <w:p w14:paraId="3583067A" w14:textId="77777777" w:rsidR="00A15958" w:rsidRPr="00692B0F" w:rsidRDefault="00A15958" w:rsidP="000F4E87">
            <w:pPr>
              <w:jc w:val="center"/>
              <w:rPr>
                <w:b/>
                <w:bCs/>
                <w:color w:val="000000"/>
                <w:sz w:val="22"/>
                <w:szCs w:val="22"/>
              </w:rPr>
            </w:pPr>
            <w:r w:rsidRPr="00692B0F">
              <w:rPr>
                <w:b/>
                <w:bCs/>
                <w:color w:val="000000"/>
                <w:sz w:val="22"/>
                <w:szCs w:val="22"/>
              </w:rPr>
              <w:t>8.</w:t>
            </w:r>
            <w:r>
              <w:rPr>
                <w:b/>
                <w:bCs/>
                <w:color w:val="000000"/>
                <w:sz w:val="22"/>
                <w:szCs w:val="22"/>
              </w:rPr>
              <w:t>41</w:t>
            </w:r>
          </w:p>
        </w:tc>
        <w:tc>
          <w:tcPr>
            <w:tcW w:w="1349" w:type="dxa"/>
            <w:tcBorders>
              <w:top w:val="nil"/>
              <w:left w:val="nil"/>
              <w:bottom w:val="nil"/>
              <w:right w:val="nil"/>
            </w:tcBorders>
            <w:shd w:val="clear" w:color="auto" w:fill="auto"/>
            <w:noWrap/>
            <w:vAlign w:val="center"/>
            <w:hideMark/>
          </w:tcPr>
          <w:p w14:paraId="7E9C45F7" w14:textId="77777777" w:rsidR="00A15958" w:rsidRPr="00692B0F" w:rsidRDefault="00A15958" w:rsidP="000F4E87">
            <w:pPr>
              <w:jc w:val="center"/>
              <w:rPr>
                <w:b/>
                <w:bCs/>
                <w:color w:val="000000"/>
                <w:sz w:val="22"/>
                <w:szCs w:val="22"/>
              </w:rPr>
            </w:pPr>
            <w:r w:rsidRPr="00692B0F">
              <w:rPr>
                <w:b/>
                <w:bCs/>
                <w:color w:val="000000"/>
                <w:sz w:val="22"/>
                <w:szCs w:val="22"/>
              </w:rPr>
              <w:t>7</w:t>
            </w:r>
            <w:r>
              <w:rPr>
                <w:b/>
                <w:bCs/>
                <w:color w:val="000000"/>
                <w:sz w:val="22"/>
                <w:szCs w:val="22"/>
              </w:rPr>
              <w:t>.11</w:t>
            </w:r>
          </w:p>
        </w:tc>
        <w:tc>
          <w:tcPr>
            <w:tcW w:w="1445" w:type="dxa"/>
            <w:tcBorders>
              <w:top w:val="nil"/>
              <w:left w:val="nil"/>
              <w:bottom w:val="nil"/>
              <w:right w:val="nil"/>
            </w:tcBorders>
            <w:shd w:val="clear" w:color="auto" w:fill="auto"/>
            <w:noWrap/>
            <w:vAlign w:val="center"/>
            <w:hideMark/>
          </w:tcPr>
          <w:p w14:paraId="4C351827" w14:textId="77777777" w:rsidR="00A15958" w:rsidRPr="00692B0F" w:rsidRDefault="00A15958" w:rsidP="000F4E87">
            <w:pPr>
              <w:jc w:val="center"/>
              <w:rPr>
                <w:b/>
                <w:bCs/>
                <w:color w:val="000000"/>
                <w:sz w:val="22"/>
                <w:szCs w:val="22"/>
              </w:rPr>
            </w:pPr>
            <w:r w:rsidRPr="00692B0F">
              <w:rPr>
                <w:b/>
                <w:bCs/>
                <w:color w:val="000000"/>
                <w:sz w:val="22"/>
                <w:szCs w:val="22"/>
              </w:rPr>
              <w:t>1.0</w:t>
            </w:r>
            <w:r>
              <w:rPr>
                <w:b/>
                <w:bCs/>
                <w:color w:val="000000"/>
                <w:sz w:val="22"/>
                <w:szCs w:val="22"/>
              </w:rPr>
              <w:t>1</w:t>
            </w:r>
          </w:p>
        </w:tc>
        <w:tc>
          <w:tcPr>
            <w:tcW w:w="1766" w:type="dxa"/>
            <w:tcBorders>
              <w:top w:val="nil"/>
              <w:left w:val="nil"/>
              <w:bottom w:val="nil"/>
              <w:right w:val="nil"/>
            </w:tcBorders>
            <w:shd w:val="clear" w:color="auto" w:fill="auto"/>
            <w:noWrap/>
            <w:vAlign w:val="center"/>
            <w:hideMark/>
          </w:tcPr>
          <w:p w14:paraId="2BEC8116" w14:textId="77777777" w:rsidR="00A15958" w:rsidRPr="00692B0F" w:rsidRDefault="00A15958" w:rsidP="000F4E87">
            <w:pPr>
              <w:jc w:val="center"/>
              <w:rPr>
                <w:b/>
                <w:bCs/>
                <w:color w:val="000000"/>
                <w:sz w:val="22"/>
                <w:szCs w:val="22"/>
              </w:rPr>
            </w:pPr>
            <w:r w:rsidRPr="00692B0F">
              <w:rPr>
                <w:b/>
                <w:bCs/>
                <w:color w:val="000000"/>
                <w:sz w:val="22"/>
                <w:szCs w:val="22"/>
              </w:rPr>
              <w:t>0</w:t>
            </w:r>
            <w:r>
              <w:rPr>
                <w:b/>
                <w:bCs/>
                <w:color w:val="000000"/>
                <w:sz w:val="22"/>
                <w:szCs w:val="22"/>
              </w:rPr>
              <w:t>.18</w:t>
            </w:r>
          </w:p>
        </w:tc>
      </w:tr>
    </w:tbl>
    <w:p w14:paraId="2AECA8C5" w14:textId="79B7ED98" w:rsidR="00A15958" w:rsidRDefault="00A15958" w:rsidP="00A15958">
      <w:pPr>
        <w:rPr>
          <w:sz w:val="22"/>
          <w:szCs w:val="22"/>
        </w:rPr>
      </w:pPr>
      <w:r>
        <w:rPr>
          <w:b/>
          <w:bCs/>
          <w:sz w:val="22"/>
          <w:szCs w:val="22"/>
        </w:rPr>
        <w:br w:type="page"/>
      </w:r>
      <w:r w:rsidR="002727CA">
        <w:rPr>
          <w:b/>
          <w:bCs/>
          <w:sz w:val="22"/>
          <w:szCs w:val="22"/>
        </w:rPr>
        <w:lastRenderedPageBreak/>
        <w:t>Supplementary Table 6</w:t>
      </w:r>
      <w:r>
        <w:rPr>
          <w:b/>
          <w:bCs/>
          <w:sz w:val="22"/>
          <w:szCs w:val="22"/>
        </w:rPr>
        <w:t xml:space="preserve">: </w:t>
      </w:r>
      <w:r w:rsidRPr="00692B0F">
        <w:rPr>
          <w:b/>
          <w:bCs/>
          <w:sz w:val="22"/>
          <w:szCs w:val="22"/>
        </w:rPr>
        <w:t xml:space="preserve">Effect of constraining </w:t>
      </w:r>
      <w:r w:rsidRPr="007F5333">
        <w:rPr>
          <w:b/>
          <w:bCs/>
          <w:i/>
          <w:iCs/>
          <w:sz w:val="22"/>
          <w:szCs w:val="22"/>
        </w:rPr>
        <w:t>T</w:t>
      </w:r>
      <w:r w:rsidRPr="00692B0F">
        <w:rPr>
          <w:b/>
          <w:bCs/>
          <w:sz w:val="22"/>
          <w:szCs w:val="22"/>
          <w:vertAlign w:val="subscript"/>
        </w:rPr>
        <w:t xml:space="preserve">50/50 </w:t>
      </w:r>
      <w:r w:rsidRPr="00692B0F">
        <w:rPr>
          <w:b/>
          <w:bCs/>
          <w:sz w:val="22"/>
          <w:szCs w:val="22"/>
        </w:rPr>
        <w:t xml:space="preserve">on </w:t>
      </w:r>
      <w:r>
        <w:rPr>
          <w:b/>
          <w:bCs/>
          <w:sz w:val="22"/>
          <w:szCs w:val="22"/>
        </w:rPr>
        <w:t xml:space="preserve">ECS from GISS-ModelE3 configurations. </w:t>
      </w:r>
      <w:r>
        <w:rPr>
          <w:sz w:val="22"/>
          <w:szCs w:val="22"/>
        </w:rPr>
        <w:t xml:space="preserve">Same as </w:t>
      </w:r>
      <w:r w:rsidR="00545BC7">
        <w:rPr>
          <w:sz w:val="22"/>
          <w:szCs w:val="22"/>
        </w:rPr>
        <w:t xml:space="preserve">Supplementary Table </w:t>
      </w:r>
      <w:r>
        <w:rPr>
          <w:sz w:val="22"/>
          <w:szCs w:val="22"/>
        </w:rPr>
        <w:t>5 for GISS-ModelE3.</w:t>
      </w:r>
    </w:p>
    <w:tbl>
      <w:tblPr>
        <w:tblW w:w="8820" w:type="dxa"/>
        <w:tblInd w:w="-466" w:type="dxa"/>
        <w:tblLook w:val="04A0" w:firstRow="1" w:lastRow="0" w:firstColumn="1" w:lastColumn="0" w:noHBand="0" w:noVBand="1"/>
      </w:tblPr>
      <w:tblGrid>
        <w:gridCol w:w="2120"/>
        <w:gridCol w:w="1080"/>
        <w:gridCol w:w="2210"/>
        <w:gridCol w:w="1193"/>
        <w:gridCol w:w="255"/>
        <w:gridCol w:w="1962"/>
      </w:tblGrid>
      <w:tr w:rsidR="00A15958" w:rsidRPr="0053746D" w14:paraId="0AE789E4" w14:textId="77777777" w:rsidTr="000F4E87">
        <w:trPr>
          <w:gridAfter w:val="2"/>
          <w:wAfter w:w="2217" w:type="dxa"/>
          <w:trHeight w:val="320"/>
        </w:trPr>
        <w:tc>
          <w:tcPr>
            <w:tcW w:w="2120" w:type="dxa"/>
            <w:vMerge w:val="restart"/>
            <w:tcBorders>
              <w:top w:val="nil"/>
              <w:left w:val="nil"/>
              <w:bottom w:val="nil"/>
              <w:right w:val="nil"/>
            </w:tcBorders>
            <w:shd w:val="clear" w:color="auto" w:fill="auto"/>
            <w:noWrap/>
            <w:vAlign w:val="center"/>
            <w:hideMark/>
          </w:tcPr>
          <w:p w14:paraId="54135C17" w14:textId="77777777" w:rsidR="00A15958" w:rsidRPr="0053746D" w:rsidRDefault="00A15958" w:rsidP="000F4E87">
            <w:pPr>
              <w:ind w:left="-180"/>
              <w:jc w:val="center"/>
              <w:rPr>
                <w:b/>
                <w:bCs/>
                <w:color w:val="000000"/>
                <w:sz w:val="22"/>
                <w:szCs w:val="22"/>
              </w:rPr>
            </w:pPr>
            <w:r w:rsidRPr="0053746D">
              <w:rPr>
                <w:b/>
                <w:bCs/>
                <w:color w:val="000000"/>
                <w:sz w:val="22"/>
                <w:szCs w:val="22"/>
              </w:rPr>
              <w:t>Model name</w:t>
            </w:r>
          </w:p>
        </w:tc>
        <w:tc>
          <w:tcPr>
            <w:tcW w:w="1080" w:type="dxa"/>
            <w:vMerge w:val="restart"/>
            <w:tcBorders>
              <w:top w:val="nil"/>
              <w:left w:val="nil"/>
              <w:bottom w:val="nil"/>
              <w:right w:val="nil"/>
            </w:tcBorders>
            <w:shd w:val="clear" w:color="auto" w:fill="auto"/>
            <w:noWrap/>
            <w:vAlign w:val="center"/>
            <w:hideMark/>
          </w:tcPr>
          <w:p w14:paraId="05C0C5FC" w14:textId="77777777" w:rsidR="00A15958" w:rsidRPr="0053746D" w:rsidRDefault="00A15958" w:rsidP="000F4E87">
            <w:pPr>
              <w:ind w:left="-180"/>
              <w:jc w:val="center"/>
              <w:rPr>
                <w:b/>
                <w:bCs/>
                <w:color w:val="000000"/>
                <w:sz w:val="22"/>
                <w:szCs w:val="22"/>
              </w:rPr>
            </w:pPr>
            <w:r w:rsidRPr="0053746D">
              <w:rPr>
                <w:b/>
                <w:bCs/>
                <w:color w:val="000000" w:themeColor="text1"/>
                <w:sz w:val="22"/>
                <w:szCs w:val="22"/>
              </w:rPr>
              <w:t xml:space="preserve">ECS </w:t>
            </w:r>
            <w:r w:rsidRPr="0053746D">
              <w:rPr>
                <w:b/>
                <w:bCs/>
                <w:color w:val="000000"/>
                <w:sz w:val="22"/>
                <w:szCs w:val="22"/>
              </w:rPr>
              <w:t>(˚C)</w:t>
            </w:r>
          </w:p>
        </w:tc>
        <w:tc>
          <w:tcPr>
            <w:tcW w:w="2210" w:type="dxa"/>
            <w:vMerge w:val="restart"/>
            <w:tcBorders>
              <w:top w:val="nil"/>
              <w:left w:val="nil"/>
              <w:bottom w:val="nil"/>
              <w:right w:val="nil"/>
            </w:tcBorders>
            <w:shd w:val="clear" w:color="auto" w:fill="auto"/>
            <w:noWrap/>
            <w:vAlign w:val="center"/>
            <w:hideMark/>
          </w:tcPr>
          <w:p w14:paraId="4F78100A" w14:textId="77777777" w:rsidR="00A15958" w:rsidRPr="0053746D" w:rsidRDefault="00A15958" w:rsidP="000F4E87">
            <w:pPr>
              <w:ind w:left="-180"/>
              <w:jc w:val="center"/>
              <w:rPr>
                <w:b/>
                <w:bCs/>
                <w:color w:val="000000"/>
                <w:sz w:val="22"/>
                <w:szCs w:val="22"/>
              </w:rPr>
            </w:pPr>
            <w:r w:rsidRPr="007F5333">
              <w:rPr>
                <w:b/>
                <w:bCs/>
                <w:i/>
                <w:iCs/>
                <w:color w:val="000000"/>
                <w:sz w:val="22"/>
                <w:szCs w:val="22"/>
              </w:rPr>
              <w:t>T</w:t>
            </w:r>
            <w:r w:rsidRPr="0053746D">
              <w:rPr>
                <w:b/>
                <w:bCs/>
                <w:color w:val="000000"/>
                <w:sz w:val="22"/>
                <w:szCs w:val="22"/>
                <w:vertAlign w:val="subscript"/>
              </w:rPr>
              <w:t>50/50</w:t>
            </w:r>
            <w:r w:rsidRPr="0053746D">
              <w:rPr>
                <w:b/>
                <w:bCs/>
                <w:color w:val="000000" w:themeColor="text1"/>
                <w:sz w:val="22"/>
                <w:szCs w:val="22"/>
              </w:rPr>
              <w:t xml:space="preserve"> (˚C)</w:t>
            </w:r>
          </w:p>
        </w:tc>
        <w:tc>
          <w:tcPr>
            <w:tcW w:w="1193" w:type="dxa"/>
            <w:tcBorders>
              <w:top w:val="nil"/>
              <w:left w:val="nil"/>
              <w:bottom w:val="nil"/>
              <w:right w:val="nil"/>
            </w:tcBorders>
            <w:shd w:val="clear" w:color="auto" w:fill="auto"/>
            <w:noWrap/>
            <w:vAlign w:val="center"/>
            <w:hideMark/>
          </w:tcPr>
          <w:p w14:paraId="4C0C3203" w14:textId="77777777" w:rsidR="00A15958" w:rsidRPr="0053746D" w:rsidRDefault="00A15958" w:rsidP="000F4E87">
            <w:pPr>
              <w:ind w:left="-180"/>
              <w:jc w:val="center"/>
              <w:rPr>
                <w:b/>
                <w:bCs/>
                <w:color w:val="000000"/>
                <w:sz w:val="22"/>
                <w:szCs w:val="22"/>
              </w:rPr>
            </w:pPr>
          </w:p>
        </w:tc>
      </w:tr>
      <w:tr w:rsidR="00A15958" w:rsidRPr="0053746D" w14:paraId="68CF8CF8" w14:textId="77777777" w:rsidTr="000F4E87">
        <w:trPr>
          <w:trHeight w:val="320"/>
        </w:trPr>
        <w:tc>
          <w:tcPr>
            <w:tcW w:w="2120" w:type="dxa"/>
            <w:vMerge/>
            <w:tcBorders>
              <w:top w:val="nil"/>
              <w:left w:val="nil"/>
              <w:bottom w:val="nil"/>
              <w:right w:val="nil"/>
            </w:tcBorders>
            <w:vAlign w:val="center"/>
            <w:hideMark/>
          </w:tcPr>
          <w:p w14:paraId="6FA19969" w14:textId="77777777" w:rsidR="00A15958" w:rsidRPr="0053746D" w:rsidRDefault="00A15958" w:rsidP="000F4E87">
            <w:pPr>
              <w:ind w:left="-180"/>
              <w:jc w:val="center"/>
              <w:rPr>
                <w:b/>
                <w:bCs/>
                <w:color w:val="000000"/>
                <w:sz w:val="22"/>
                <w:szCs w:val="22"/>
              </w:rPr>
            </w:pPr>
          </w:p>
        </w:tc>
        <w:tc>
          <w:tcPr>
            <w:tcW w:w="1080" w:type="dxa"/>
            <w:vMerge/>
            <w:tcBorders>
              <w:top w:val="nil"/>
              <w:left w:val="nil"/>
              <w:bottom w:val="nil"/>
              <w:right w:val="nil"/>
            </w:tcBorders>
            <w:vAlign w:val="center"/>
            <w:hideMark/>
          </w:tcPr>
          <w:p w14:paraId="25874A15" w14:textId="77777777" w:rsidR="00A15958" w:rsidRPr="0053746D" w:rsidRDefault="00A15958" w:rsidP="000F4E87">
            <w:pPr>
              <w:ind w:left="-180"/>
              <w:jc w:val="center"/>
              <w:rPr>
                <w:b/>
                <w:bCs/>
                <w:color w:val="000000"/>
                <w:sz w:val="22"/>
                <w:szCs w:val="22"/>
              </w:rPr>
            </w:pPr>
          </w:p>
        </w:tc>
        <w:tc>
          <w:tcPr>
            <w:tcW w:w="2210" w:type="dxa"/>
            <w:vMerge/>
            <w:tcBorders>
              <w:top w:val="nil"/>
              <w:left w:val="nil"/>
              <w:bottom w:val="nil"/>
              <w:right w:val="nil"/>
            </w:tcBorders>
            <w:vAlign w:val="center"/>
            <w:hideMark/>
          </w:tcPr>
          <w:p w14:paraId="5231C1B3" w14:textId="77777777" w:rsidR="00A15958" w:rsidRPr="0053746D" w:rsidRDefault="00A15958" w:rsidP="000F4E87">
            <w:pPr>
              <w:ind w:left="-180"/>
              <w:jc w:val="center"/>
              <w:rPr>
                <w:b/>
                <w:bCs/>
                <w:color w:val="000000"/>
                <w:sz w:val="22"/>
                <w:szCs w:val="22"/>
              </w:rPr>
            </w:pPr>
          </w:p>
        </w:tc>
        <w:tc>
          <w:tcPr>
            <w:tcW w:w="1448" w:type="dxa"/>
            <w:gridSpan w:val="2"/>
            <w:tcBorders>
              <w:top w:val="nil"/>
              <w:left w:val="nil"/>
              <w:bottom w:val="nil"/>
              <w:right w:val="nil"/>
            </w:tcBorders>
            <w:shd w:val="clear" w:color="auto" w:fill="auto"/>
            <w:vAlign w:val="center"/>
            <w:hideMark/>
          </w:tcPr>
          <w:p w14:paraId="59E0C119" w14:textId="77777777" w:rsidR="00A15958" w:rsidRPr="0053746D" w:rsidRDefault="00A15958" w:rsidP="000F4E87">
            <w:pPr>
              <w:ind w:left="-180"/>
              <w:jc w:val="center"/>
              <w:rPr>
                <w:b/>
                <w:bCs/>
                <w:color w:val="000000"/>
                <w:sz w:val="22"/>
                <w:szCs w:val="22"/>
              </w:rPr>
            </w:pPr>
            <w:r w:rsidRPr="0053746D">
              <w:rPr>
                <w:b/>
                <w:bCs/>
                <w:color w:val="000000"/>
                <w:sz w:val="22"/>
                <w:szCs w:val="22"/>
              </w:rPr>
              <w:t xml:space="preserve">Constrained ECS </w:t>
            </w:r>
            <w:r w:rsidRPr="0053746D">
              <w:rPr>
                <w:b/>
                <w:bCs/>
                <w:color w:val="000000" w:themeColor="text1"/>
                <w:sz w:val="22"/>
                <w:szCs w:val="22"/>
              </w:rPr>
              <w:t>(˚C)</w:t>
            </w:r>
          </w:p>
        </w:tc>
        <w:tc>
          <w:tcPr>
            <w:tcW w:w="1962" w:type="dxa"/>
            <w:tcBorders>
              <w:top w:val="nil"/>
              <w:left w:val="nil"/>
              <w:bottom w:val="nil"/>
              <w:right w:val="nil"/>
            </w:tcBorders>
            <w:shd w:val="clear" w:color="auto" w:fill="auto"/>
            <w:vAlign w:val="center"/>
            <w:hideMark/>
          </w:tcPr>
          <w:p w14:paraId="1E5CCA74" w14:textId="77777777" w:rsidR="00A15958" w:rsidRPr="0053746D" w:rsidRDefault="00A15958" w:rsidP="000F4E87">
            <w:pPr>
              <w:ind w:left="-180"/>
              <w:jc w:val="center"/>
              <w:rPr>
                <w:b/>
                <w:bCs/>
                <w:color w:val="000000"/>
                <w:sz w:val="22"/>
                <w:szCs w:val="22"/>
              </w:rPr>
            </w:pPr>
            <w:r w:rsidRPr="0053746D">
              <w:rPr>
                <w:b/>
                <w:bCs/>
                <w:color w:val="000000"/>
                <w:sz w:val="22"/>
                <w:szCs w:val="22"/>
              </w:rPr>
              <w:t xml:space="preserve">Constrained – original ECS </w:t>
            </w:r>
            <w:r w:rsidRPr="0053746D">
              <w:rPr>
                <w:b/>
                <w:bCs/>
                <w:color w:val="000000" w:themeColor="text1"/>
                <w:sz w:val="22"/>
                <w:szCs w:val="22"/>
              </w:rPr>
              <w:t>(˚C)</w:t>
            </w:r>
          </w:p>
        </w:tc>
      </w:tr>
    </w:tbl>
    <w:tbl>
      <w:tblPr>
        <w:tblpPr w:leftFromText="180" w:rightFromText="180" w:vertAnchor="text" w:horzAnchor="page" w:tblpX="1029" w:tblpY="110"/>
        <w:tblW w:w="8550" w:type="dxa"/>
        <w:tblLook w:val="04A0" w:firstRow="1" w:lastRow="0" w:firstColumn="1" w:lastColumn="0" w:noHBand="0" w:noVBand="1"/>
      </w:tblPr>
      <w:tblGrid>
        <w:gridCol w:w="2174"/>
        <w:gridCol w:w="1107"/>
        <w:gridCol w:w="859"/>
        <w:gridCol w:w="1199"/>
        <w:gridCol w:w="1445"/>
        <w:gridCol w:w="1766"/>
      </w:tblGrid>
      <w:tr w:rsidR="00A15958" w:rsidRPr="002E0D29" w14:paraId="7A5FC53C" w14:textId="77777777" w:rsidTr="000F4E87">
        <w:trPr>
          <w:trHeight w:val="320"/>
        </w:trPr>
        <w:tc>
          <w:tcPr>
            <w:tcW w:w="2174" w:type="dxa"/>
            <w:tcBorders>
              <w:top w:val="nil"/>
              <w:left w:val="nil"/>
              <w:bottom w:val="single" w:sz="4" w:space="0" w:color="auto"/>
              <w:right w:val="nil"/>
            </w:tcBorders>
            <w:shd w:val="clear" w:color="auto" w:fill="auto"/>
            <w:noWrap/>
            <w:vAlign w:val="center"/>
            <w:hideMark/>
          </w:tcPr>
          <w:p w14:paraId="7D5FF536" w14:textId="77777777" w:rsidR="00A15958" w:rsidRPr="002E0D29" w:rsidRDefault="00A15958" w:rsidP="000F4E87">
            <w:pPr>
              <w:ind w:left="-180"/>
              <w:jc w:val="center"/>
              <w:rPr>
                <w:b/>
                <w:bCs/>
                <w:color w:val="000000"/>
                <w:sz w:val="22"/>
                <w:szCs w:val="22"/>
              </w:rPr>
            </w:pPr>
          </w:p>
        </w:tc>
        <w:tc>
          <w:tcPr>
            <w:tcW w:w="1107" w:type="dxa"/>
            <w:tcBorders>
              <w:top w:val="nil"/>
              <w:left w:val="nil"/>
              <w:bottom w:val="single" w:sz="4" w:space="0" w:color="auto"/>
              <w:right w:val="nil"/>
            </w:tcBorders>
            <w:shd w:val="clear" w:color="auto" w:fill="auto"/>
            <w:noWrap/>
            <w:vAlign w:val="center"/>
            <w:hideMark/>
          </w:tcPr>
          <w:p w14:paraId="654F00C4" w14:textId="77777777" w:rsidR="00A15958" w:rsidRPr="002E0D29" w:rsidRDefault="00A15958" w:rsidP="000F4E87">
            <w:pPr>
              <w:ind w:left="-180"/>
              <w:jc w:val="center"/>
              <w:rPr>
                <w:b/>
                <w:bCs/>
                <w:color w:val="000000"/>
                <w:sz w:val="22"/>
                <w:szCs w:val="22"/>
              </w:rPr>
            </w:pPr>
          </w:p>
        </w:tc>
        <w:tc>
          <w:tcPr>
            <w:tcW w:w="859" w:type="dxa"/>
            <w:tcBorders>
              <w:top w:val="nil"/>
              <w:left w:val="nil"/>
              <w:bottom w:val="single" w:sz="4" w:space="0" w:color="auto"/>
              <w:right w:val="nil"/>
            </w:tcBorders>
            <w:shd w:val="clear" w:color="auto" w:fill="auto"/>
            <w:noWrap/>
            <w:vAlign w:val="center"/>
            <w:hideMark/>
          </w:tcPr>
          <w:p w14:paraId="22DD4BA0" w14:textId="77777777" w:rsidR="00A15958" w:rsidRDefault="00A15958" w:rsidP="000F4E87">
            <w:pPr>
              <w:ind w:left="-180"/>
              <w:jc w:val="center"/>
              <w:rPr>
                <w:b/>
                <w:bCs/>
                <w:color w:val="000000"/>
                <w:sz w:val="22"/>
                <w:szCs w:val="22"/>
              </w:rPr>
            </w:pPr>
            <w:r w:rsidRPr="002E0D29">
              <w:rPr>
                <w:b/>
                <w:bCs/>
                <w:color w:val="000000"/>
                <w:sz w:val="22"/>
                <w:szCs w:val="22"/>
              </w:rPr>
              <w:t>Lidar</w:t>
            </w:r>
          </w:p>
          <w:p w14:paraId="1EAB0C99" w14:textId="77777777" w:rsidR="00A15958" w:rsidRPr="002E0D29" w:rsidRDefault="00A15958" w:rsidP="000F4E87">
            <w:pPr>
              <w:ind w:left="-180"/>
              <w:jc w:val="center"/>
              <w:rPr>
                <w:b/>
                <w:bCs/>
                <w:color w:val="000000"/>
                <w:sz w:val="22"/>
                <w:szCs w:val="22"/>
              </w:rPr>
            </w:pPr>
          </w:p>
        </w:tc>
        <w:tc>
          <w:tcPr>
            <w:tcW w:w="1199" w:type="dxa"/>
            <w:tcBorders>
              <w:top w:val="nil"/>
              <w:left w:val="nil"/>
              <w:bottom w:val="single" w:sz="4" w:space="0" w:color="auto"/>
              <w:right w:val="nil"/>
            </w:tcBorders>
            <w:shd w:val="clear" w:color="auto" w:fill="auto"/>
            <w:noWrap/>
            <w:vAlign w:val="center"/>
            <w:hideMark/>
          </w:tcPr>
          <w:p w14:paraId="230F0A66" w14:textId="77777777" w:rsidR="00A15958" w:rsidRDefault="00A15958" w:rsidP="000F4E87">
            <w:pPr>
              <w:ind w:left="-180"/>
              <w:jc w:val="center"/>
              <w:rPr>
                <w:b/>
                <w:bCs/>
                <w:color w:val="000000"/>
                <w:sz w:val="22"/>
                <w:szCs w:val="22"/>
              </w:rPr>
            </w:pPr>
            <w:r w:rsidRPr="002E0D29">
              <w:rPr>
                <w:b/>
                <w:bCs/>
                <w:color w:val="000000"/>
                <w:sz w:val="22"/>
                <w:szCs w:val="22"/>
              </w:rPr>
              <w:t>Corrected bias</w:t>
            </w:r>
          </w:p>
          <w:p w14:paraId="130EA31B" w14:textId="77777777" w:rsidR="00A15958" w:rsidRPr="002E0D29" w:rsidRDefault="00A15958" w:rsidP="000F4E87">
            <w:pPr>
              <w:ind w:left="-180"/>
              <w:jc w:val="center"/>
              <w:rPr>
                <w:b/>
                <w:bCs/>
                <w:color w:val="000000"/>
                <w:sz w:val="22"/>
                <w:szCs w:val="22"/>
              </w:rPr>
            </w:pPr>
          </w:p>
        </w:tc>
        <w:tc>
          <w:tcPr>
            <w:tcW w:w="1445" w:type="dxa"/>
            <w:tcBorders>
              <w:top w:val="nil"/>
              <w:left w:val="nil"/>
              <w:bottom w:val="single" w:sz="4" w:space="0" w:color="auto"/>
              <w:right w:val="nil"/>
            </w:tcBorders>
            <w:shd w:val="clear" w:color="auto" w:fill="auto"/>
            <w:noWrap/>
            <w:vAlign w:val="bottom"/>
            <w:hideMark/>
          </w:tcPr>
          <w:p w14:paraId="3393F131" w14:textId="77777777" w:rsidR="00A15958" w:rsidRDefault="00A15958" w:rsidP="000F4E87">
            <w:pPr>
              <w:ind w:left="-180"/>
              <w:jc w:val="center"/>
              <w:rPr>
                <w:b/>
                <w:bCs/>
                <w:color w:val="000000"/>
                <w:sz w:val="22"/>
                <w:szCs w:val="22"/>
              </w:rPr>
            </w:pPr>
          </w:p>
          <w:p w14:paraId="4D98A8FC" w14:textId="77777777" w:rsidR="00A15958" w:rsidRPr="002E0D29" w:rsidRDefault="00A15958" w:rsidP="000F4E87">
            <w:pPr>
              <w:ind w:left="-180"/>
              <w:jc w:val="center"/>
              <w:rPr>
                <w:b/>
                <w:bCs/>
                <w:color w:val="000000"/>
                <w:sz w:val="22"/>
                <w:szCs w:val="22"/>
              </w:rPr>
            </w:pPr>
          </w:p>
        </w:tc>
        <w:tc>
          <w:tcPr>
            <w:tcW w:w="1766" w:type="dxa"/>
            <w:tcBorders>
              <w:top w:val="nil"/>
              <w:left w:val="nil"/>
              <w:bottom w:val="single" w:sz="4" w:space="0" w:color="auto"/>
              <w:right w:val="nil"/>
            </w:tcBorders>
            <w:shd w:val="clear" w:color="auto" w:fill="auto"/>
            <w:noWrap/>
            <w:vAlign w:val="bottom"/>
            <w:hideMark/>
          </w:tcPr>
          <w:p w14:paraId="7497B09F" w14:textId="77777777" w:rsidR="00A15958" w:rsidRPr="002E0D29" w:rsidRDefault="00A15958" w:rsidP="000F4E87">
            <w:pPr>
              <w:ind w:left="-180"/>
              <w:jc w:val="center"/>
              <w:rPr>
                <w:b/>
                <w:bCs/>
                <w:color w:val="000000"/>
                <w:sz w:val="22"/>
                <w:szCs w:val="22"/>
              </w:rPr>
            </w:pPr>
          </w:p>
        </w:tc>
      </w:tr>
    </w:tbl>
    <w:p w14:paraId="471E8A34" w14:textId="77777777" w:rsidR="00A15958" w:rsidRPr="0053746D" w:rsidRDefault="00A15958" w:rsidP="00A15958">
      <w:pPr>
        <w:ind w:left="-180"/>
        <w:rPr>
          <w:b/>
          <w:bCs/>
          <w:sz w:val="22"/>
          <w:szCs w:val="22"/>
        </w:rPr>
      </w:pPr>
    </w:p>
    <w:p w14:paraId="79A8CD05" w14:textId="77777777" w:rsidR="00A15958" w:rsidRDefault="00A15958" w:rsidP="00A15958">
      <w:pPr>
        <w:ind w:left="-180"/>
        <w:rPr>
          <w:sz w:val="22"/>
          <w:szCs w:val="22"/>
        </w:rPr>
      </w:pPr>
    </w:p>
    <w:p w14:paraId="5BCE3ABE" w14:textId="77777777" w:rsidR="00A15958" w:rsidRDefault="00A15958" w:rsidP="00A15958">
      <w:pPr>
        <w:ind w:left="-180"/>
        <w:rPr>
          <w:sz w:val="22"/>
          <w:szCs w:val="22"/>
        </w:rPr>
      </w:pPr>
    </w:p>
    <w:tbl>
      <w:tblPr>
        <w:tblW w:w="7732" w:type="dxa"/>
        <w:tblInd w:w="108" w:type="dxa"/>
        <w:tblLook w:val="04A0" w:firstRow="1" w:lastRow="0" w:firstColumn="1" w:lastColumn="0" w:noHBand="0" w:noVBand="1"/>
      </w:tblPr>
      <w:tblGrid>
        <w:gridCol w:w="1422"/>
        <w:gridCol w:w="1170"/>
        <w:gridCol w:w="990"/>
        <w:gridCol w:w="1440"/>
        <w:gridCol w:w="1378"/>
        <w:gridCol w:w="1332"/>
      </w:tblGrid>
      <w:tr w:rsidR="00A15958" w:rsidRPr="00162A2F" w14:paraId="09856F5C" w14:textId="77777777" w:rsidTr="000F4E87">
        <w:trPr>
          <w:trHeight w:val="320"/>
        </w:trPr>
        <w:tc>
          <w:tcPr>
            <w:tcW w:w="1422" w:type="dxa"/>
            <w:tcBorders>
              <w:top w:val="nil"/>
              <w:left w:val="nil"/>
              <w:right w:val="nil"/>
            </w:tcBorders>
            <w:shd w:val="clear" w:color="auto" w:fill="auto"/>
            <w:noWrap/>
            <w:vAlign w:val="center"/>
            <w:hideMark/>
          </w:tcPr>
          <w:p w14:paraId="11B063AB" w14:textId="77777777" w:rsidR="00A15958" w:rsidRPr="002F12C2" w:rsidRDefault="00A15958" w:rsidP="000F4E87">
            <w:pPr>
              <w:ind w:left="-180"/>
              <w:jc w:val="center"/>
              <w:rPr>
                <w:color w:val="000000"/>
                <w:sz w:val="22"/>
                <w:szCs w:val="22"/>
              </w:rPr>
            </w:pPr>
            <w:r w:rsidRPr="002F12C2">
              <w:rPr>
                <w:color w:val="000000"/>
                <w:sz w:val="22"/>
                <w:szCs w:val="22"/>
              </w:rPr>
              <w:t>Tun1</w:t>
            </w:r>
          </w:p>
        </w:tc>
        <w:tc>
          <w:tcPr>
            <w:tcW w:w="1170" w:type="dxa"/>
            <w:tcBorders>
              <w:top w:val="nil"/>
              <w:left w:val="nil"/>
              <w:bottom w:val="nil"/>
              <w:right w:val="nil"/>
            </w:tcBorders>
            <w:shd w:val="clear" w:color="auto" w:fill="auto"/>
            <w:noWrap/>
            <w:vAlign w:val="center"/>
            <w:hideMark/>
          </w:tcPr>
          <w:p w14:paraId="36EC4607" w14:textId="77777777" w:rsidR="00A15958" w:rsidRPr="00F906BD" w:rsidRDefault="00A15958" w:rsidP="000F4E87">
            <w:pPr>
              <w:ind w:left="-180"/>
              <w:jc w:val="center"/>
              <w:rPr>
                <w:color w:val="000000" w:themeColor="text1"/>
                <w:sz w:val="22"/>
                <w:szCs w:val="22"/>
              </w:rPr>
            </w:pPr>
            <w:r w:rsidRPr="00F906BD">
              <w:rPr>
                <w:color w:val="000000" w:themeColor="text1"/>
                <w:sz w:val="22"/>
                <w:szCs w:val="22"/>
              </w:rPr>
              <w:t>3.84</w:t>
            </w:r>
          </w:p>
        </w:tc>
        <w:tc>
          <w:tcPr>
            <w:tcW w:w="990" w:type="dxa"/>
            <w:tcBorders>
              <w:top w:val="nil"/>
              <w:left w:val="nil"/>
              <w:bottom w:val="nil"/>
              <w:right w:val="nil"/>
            </w:tcBorders>
            <w:shd w:val="clear" w:color="auto" w:fill="auto"/>
            <w:noWrap/>
            <w:vAlign w:val="center"/>
            <w:hideMark/>
          </w:tcPr>
          <w:p w14:paraId="21474925" w14:textId="77777777" w:rsidR="00A15958" w:rsidRPr="00F906BD" w:rsidRDefault="00A15958" w:rsidP="000F4E87">
            <w:pPr>
              <w:ind w:left="-180"/>
              <w:jc w:val="center"/>
              <w:rPr>
                <w:color w:val="000000"/>
                <w:sz w:val="22"/>
                <w:szCs w:val="22"/>
              </w:rPr>
            </w:pPr>
            <w:r w:rsidRPr="00F906BD">
              <w:rPr>
                <w:color w:val="000000"/>
                <w:sz w:val="22"/>
                <w:szCs w:val="22"/>
              </w:rPr>
              <w:t>-20.76</w:t>
            </w:r>
          </w:p>
        </w:tc>
        <w:tc>
          <w:tcPr>
            <w:tcW w:w="1440" w:type="dxa"/>
            <w:tcBorders>
              <w:top w:val="nil"/>
              <w:left w:val="nil"/>
              <w:bottom w:val="nil"/>
              <w:right w:val="nil"/>
            </w:tcBorders>
            <w:shd w:val="clear" w:color="auto" w:fill="auto"/>
            <w:noWrap/>
            <w:vAlign w:val="center"/>
            <w:hideMark/>
          </w:tcPr>
          <w:p w14:paraId="46CDD8AC" w14:textId="77777777" w:rsidR="00A15958" w:rsidRPr="00F906BD" w:rsidRDefault="00A15958" w:rsidP="000F4E87">
            <w:pPr>
              <w:ind w:left="-180"/>
              <w:jc w:val="center"/>
              <w:rPr>
                <w:color w:val="000000"/>
                <w:sz w:val="22"/>
                <w:szCs w:val="22"/>
              </w:rPr>
            </w:pPr>
            <w:r w:rsidRPr="00F906BD">
              <w:rPr>
                <w:color w:val="000000"/>
                <w:sz w:val="22"/>
                <w:szCs w:val="22"/>
              </w:rPr>
              <w:t>-20.76</w:t>
            </w:r>
          </w:p>
        </w:tc>
        <w:tc>
          <w:tcPr>
            <w:tcW w:w="1378" w:type="dxa"/>
            <w:tcBorders>
              <w:top w:val="nil"/>
              <w:left w:val="nil"/>
              <w:bottom w:val="nil"/>
              <w:right w:val="nil"/>
            </w:tcBorders>
            <w:shd w:val="clear" w:color="auto" w:fill="auto"/>
            <w:noWrap/>
            <w:vAlign w:val="center"/>
            <w:hideMark/>
          </w:tcPr>
          <w:p w14:paraId="61FE1C38" w14:textId="77777777" w:rsidR="00A15958" w:rsidRPr="00F906BD" w:rsidRDefault="00A15958" w:rsidP="000F4E87">
            <w:pPr>
              <w:ind w:left="-180"/>
              <w:jc w:val="center"/>
              <w:rPr>
                <w:color w:val="000000"/>
                <w:sz w:val="22"/>
                <w:szCs w:val="22"/>
              </w:rPr>
            </w:pPr>
            <w:r w:rsidRPr="00F906BD">
              <w:rPr>
                <w:color w:val="000000"/>
                <w:sz w:val="22"/>
                <w:szCs w:val="22"/>
              </w:rPr>
              <w:t>3.84</w:t>
            </w:r>
          </w:p>
        </w:tc>
        <w:tc>
          <w:tcPr>
            <w:tcW w:w="1332" w:type="dxa"/>
            <w:tcBorders>
              <w:top w:val="nil"/>
              <w:left w:val="nil"/>
              <w:bottom w:val="nil"/>
              <w:right w:val="nil"/>
            </w:tcBorders>
            <w:shd w:val="clear" w:color="auto" w:fill="auto"/>
            <w:noWrap/>
            <w:vAlign w:val="center"/>
            <w:hideMark/>
          </w:tcPr>
          <w:p w14:paraId="6C8D7319" w14:textId="77777777" w:rsidR="00A15958" w:rsidRPr="00F906BD" w:rsidRDefault="00A15958" w:rsidP="000F4E87">
            <w:pPr>
              <w:ind w:left="-180"/>
              <w:jc w:val="center"/>
              <w:rPr>
                <w:color w:val="000000"/>
                <w:sz w:val="22"/>
                <w:szCs w:val="22"/>
              </w:rPr>
            </w:pPr>
            <w:r w:rsidRPr="00F906BD">
              <w:rPr>
                <w:color w:val="000000"/>
                <w:sz w:val="22"/>
                <w:szCs w:val="22"/>
              </w:rPr>
              <w:t>0.00</w:t>
            </w:r>
          </w:p>
        </w:tc>
      </w:tr>
      <w:tr w:rsidR="00A15958" w:rsidRPr="002F12C2" w14:paraId="4ABC79BB" w14:textId="77777777" w:rsidTr="000F4E87">
        <w:trPr>
          <w:trHeight w:val="320"/>
        </w:trPr>
        <w:tc>
          <w:tcPr>
            <w:tcW w:w="1422" w:type="dxa"/>
            <w:tcBorders>
              <w:top w:val="nil"/>
              <w:left w:val="nil"/>
              <w:right w:val="nil"/>
            </w:tcBorders>
            <w:shd w:val="clear" w:color="auto" w:fill="auto"/>
            <w:noWrap/>
            <w:vAlign w:val="center"/>
            <w:hideMark/>
          </w:tcPr>
          <w:p w14:paraId="5F0DD7D7" w14:textId="77777777" w:rsidR="00A15958" w:rsidRPr="002F12C2" w:rsidRDefault="00A15958" w:rsidP="000F4E87">
            <w:pPr>
              <w:ind w:left="-180"/>
              <w:jc w:val="center"/>
              <w:rPr>
                <w:color w:val="000000"/>
                <w:sz w:val="22"/>
                <w:szCs w:val="22"/>
              </w:rPr>
            </w:pPr>
            <w:r w:rsidRPr="002F12C2">
              <w:rPr>
                <w:color w:val="000000"/>
                <w:sz w:val="22"/>
                <w:szCs w:val="22"/>
              </w:rPr>
              <w:t>Tun2</w:t>
            </w:r>
          </w:p>
        </w:tc>
        <w:tc>
          <w:tcPr>
            <w:tcW w:w="1170" w:type="dxa"/>
            <w:tcBorders>
              <w:top w:val="nil"/>
              <w:left w:val="nil"/>
              <w:bottom w:val="nil"/>
              <w:right w:val="nil"/>
            </w:tcBorders>
            <w:shd w:val="clear" w:color="auto" w:fill="auto"/>
            <w:noWrap/>
            <w:vAlign w:val="center"/>
            <w:hideMark/>
          </w:tcPr>
          <w:p w14:paraId="311E2E85" w14:textId="77777777" w:rsidR="00A15958" w:rsidRPr="002F12C2" w:rsidRDefault="00A15958" w:rsidP="000F4E87">
            <w:pPr>
              <w:ind w:left="-180"/>
              <w:jc w:val="center"/>
              <w:rPr>
                <w:color w:val="000000" w:themeColor="text1"/>
                <w:sz w:val="22"/>
                <w:szCs w:val="22"/>
              </w:rPr>
            </w:pPr>
            <w:r w:rsidRPr="002F12C2">
              <w:rPr>
                <w:color w:val="000000" w:themeColor="text1"/>
                <w:sz w:val="22"/>
                <w:szCs w:val="22"/>
              </w:rPr>
              <w:t>3.26</w:t>
            </w:r>
          </w:p>
        </w:tc>
        <w:tc>
          <w:tcPr>
            <w:tcW w:w="990" w:type="dxa"/>
            <w:tcBorders>
              <w:top w:val="nil"/>
              <w:left w:val="nil"/>
              <w:bottom w:val="nil"/>
              <w:right w:val="nil"/>
            </w:tcBorders>
            <w:shd w:val="clear" w:color="auto" w:fill="auto"/>
            <w:noWrap/>
            <w:vAlign w:val="center"/>
            <w:hideMark/>
          </w:tcPr>
          <w:p w14:paraId="6DEB6EDE" w14:textId="77777777" w:rsidR="00A15958" w:rsidRPr="002F12C2" w:rsidRDefault="00A15958" w:rsidP="000F4E87">
            <w:pPr>
              <w:ind w:left="-180"/>
              <w:jc w:val="center"/>
              <w:rPr>
                <w:color w:val="000000"/>
                <w:sz w:val="22"/>
                <w:szCs w:val="22"/>
              </w:rPr>
            </w:pPr>
            <w:r w:rsidRPr="002F12C2">
              <w:rPr>
                <w:color w:val="000000"/>
                <w:sz w:val="22"/>
                <w:szCs w:val="22"/>
              </w:rPr>
              <w:t>-23.52</w:t>
            </w:r>
          </w:p>
        </w:tc>
        <w:tc>
          <w:tcPr>
            <w:tcW w:w="1440" w:type="dxa"/>
            <w:tcBorders>
              <w:top w:val="nil"/>
              <w:left w:val="nil"/>
              <w:bottom w:val="nil"/>
              <w:right w:val="nil"/>
            </w:tcBorders>
            <w:shd w:val="clear" w:color="auto" w:fill="auto"/>
            <w:noWrap/>
            <w:vAlign w:val="center"/>
            <w:hideMark/>
          </w:tcPr>
          <w:p w14:paraId="7C093095" w14:textId="77777777" w:rsidR="00A15958" w:rsidRPr="002F12C2" w:rsidRDefault="00A15958" w:rsidP="000F4E87">
            <w:pPr>
              <w:ind w:left="-180"/>
              <w:jc w:val="center"/>
              <w:rPr>
                <w:color w:val="000000"/>
                <w:sz w:val="22"/>
                <w:szCs w:val="22"/>
              </w:rPr>
            </w:pPr>
            <w:r w:rsidRPr="002F12C2">
              <w:rPr>
                <w:color w:val="000000"/>
                <w:sz w:val="22"/>
                <w:szCs w:val="22"/>
              </w:rPr>
              <w:t>-21.2</w:t>
            </w:r>
          </w:p>
        </w:tc>
        <w:tc>
          <w:tcPr>
            <w:tcW w:w="1378" w:type="dxa"/>
            <w:tcBorders>
              <w:top w:val="nil"/>
              <w:left w:val="nil"/>
              <w:bottom w:val="nil"/>
              <w:right w:val="nil"/>
            </w:tcBorders>
            <w:shd w:val="clear" w:color="auto" w:fill="auto"/>
            <w:noWrap/>
            <w:vAlign w:val="center"/>
            <w:hideMark/>
          </w:tcPr>
          <w:p w14:paraId="0799C0BD" w14:textId="77777777" w:rsidR="00A15958" w:rsidRPr="002F12C2" w:rsidRDefault="00A15958" w:rsidP="000F4E87">
            <w:pPr>
              <w:ind w:left="-180"/>
              <w:jc w:val="center"/>
              <w:rPr>
                <w:color w:val="000000"/>
                <w:sz w:val="22"/>
                <w:szCs w:val="22"/>
              </w:rPr>
            </w:pPr>
            <w:r w:rsidRPr="002F12C2">
              <w:rPr>
                <w:color w:val="000000"/>
                <w:sz w:val="22"/>
                <w:szCs w:val="22"/>
              </w:rPr>
              <w:t>3.92</w:t>
            </w:r>
          </w:p>
        </w:tc>
        <w:tc>
          <w:tcPr>
            <w:tcW w:w="1332" w:type="dxa"/>
            <w:tcBorders>
              <w:top w:val="nil"/>
              <w:left w:val="nil"/>
              <w:bottom w:val="nil"/>
              <w:right w:val="nil"/>
            </w:tcBorders>
            <w:shd w:val="clear" w:color="auto" w:fill="auto"/>
            <w:noWrap/>
            <w:vAlign w:val="center"/>
            <w:hideMark/>
          </w:tcPr>
          <w:p w14:paraId="3083C8D6" w14:textId="77777777" w:rsidR="00A15958" w:rsidRPr="002F12C2" w:rsidRDefault="00A15958" w:rsidP="000F4E87">
            <w:pPr>
              <w:ind w:left="-180"/>
              <w:jc w:val="center"/>
              <w:rPr>
                <w:color w:val="000000"/>
                <w:sz w:val="22"/>
                <w:szCs w:val="22"/>
              </w:rPr>
            </w:pPr>
            <w:r w:rsidRPr="002F12C2">
              <w:rPr>
                <w:color w:val="000000"/>
                <w:sz w:val="22"/>
                <w:szCs w:val="22"/>
              </w:rPr>
              <w:t>0.66</w:t>
            </w:r>
          </w:p>
        </w:tc>
      </w:tr>
      <w:tr w:rsidR="00A15958" w:rsidRPr="002F12C2" w14:paraId="2C533929" w14:textId="77777777" w:rsidTr="000F4E87">
        <w:trPr>
          <w:trHeight w:val="320"/>
        </w:trPr>
        <w:tc>
          <w:tcPr>
            <w:tcW w:w="1422" w:type="dxa"/>
            <w:tcBorders>
              <w:top w:val="nil"/>
              <w:left w:val="nil"/>
              <w:right w:val="nil"/>
            </w:tcBorders>
            <w:shd w:val="clear" w:color="auto" w:fill="auto"/>
            <w:noWrap/>
            <w:vAlign w:val="center"/>
            <w:hideMark/>
          </w:tcPr>
          <w:p w14:paraId="3B96D96B" w14:textId="77777777" w:rsidR="00A15958" w:rsidRPr="002F12C2" w:rsidRDefault="00A15958" w:rsidP="000F4E87">
            <w:pPr>
              <w:ind w:left="-180"/>
              <w:jc w:val="center"/>
              <w:rPr>
                <w:color w:val="000000"/>
                <w:sz w:val="22"/>
                <w:szCs w:val="22"/>
              </w:rPr>
            </w:pPr>
            <w:r w:rsidRPr="002F12C2">
              <w:rPr>
                <w:color w:val="000000"/>
                <w:sz w:val="22"/>
                <w:szCs w:val="22"/>
              </w:rPr>
              <w:t>Tun3</w:t>
            </w:r>
          </w:p>
        </w:tc>
        <w:tc>
          <w:tcPr>
            <w:tcW w:w="1170" w:type="dxa"/>
            <w:tcBorders>
              <w:top w:val="nil"/>
              <w:left w:val="nil"/>
              <w:bottom w:val="nil"/>
              <w:right w:val="nil"/>
            </w:tcBorders>
            <w:shd w:val="clear" w:color="auto" w:fill="auto"/>
            <w:noWrap/>
            <w:vAlign w:val="center"/>
            <w:hideMark/>
          </w:tcPr>
          <w:p w14:paraId="251FB996" w14:textId="77777777" w:rsidR="00A15958" w:rsidRPr="002F12C2" w:rsidRDefault="00A15958" w:rsidP="000F4E87">
            <w:pPr>
              <w:ind w:left="-180"/>
              <w:jc w:val="center"/>
              <w:rPr>
                <w:color w:val="000000" w:themeColor="text1"/>
                <w:sz w:val="22"/>
                <w:szCs w:val="22"/>
              </w:rPr>
            </w:pPr>
            <w:r w:rsidRPr="002F12C2">
              <w:rPr>
                <w:color w:val="000000" w:themeColor="text1"/>
                <w:sz w:val="22"/>
                <w:szCs w:val="22"/>
              </w:rPr>
              <w:t>3.3</w:t>
            </w:r>
          </w:p>
        </w:tc>
        <w:tc>
          <w:tcPr>
            <w:tcW w:w="990" w:type="dxa"/>
            <w:tcBorders>
              <w:top w:val="nil"/>
              <w:left w:val="nil"/>
              <w:bottom w:val="nil"/>
              <w:right w:val="nil"/>
            </w:tcBorders>
            <w:shd w:val="clear" w:color="auto" w:fill="auto"/>
            <w:noWrap/>
            <w:vAlign w:val="center"/>
            <w:hideMark/>
          </w:tcPr>
          <w:p w14:paraId="4D1F6F8E" w14:textId="77777777" w:rsidR="00A15958" w:rsidRPr="002F12C2" w:rsidRDefault="00A15958" w:rsidP="000F4E87">
            <w:pPr>
              <w:ind w:left="-180"/>
              <w:jc w:val="center"/>
              <w:rPr>
                <w:color w:val="000000"/>
                <w:sz w:val="22"/>
                <w:szCs w:val="22"/>
              </w:rPr>
            </w:pPr>
            <w:r w:rsidRPr="002F12C2">
              <w:rPr>
                <w:color w:val="000000"/>
                <w:sz w:val="22"/>
                <w:szCs w:val="22"/>
              </w:rPr>
              <w:t>-21.78</w:t>
            </w:r>
          </w:p>
        </w:tc>
        <w:tc>
          <w:tcPr>
            <w:tcW w:w="1440" w:type="dxa"/>
            <w:tcBorders>
              <w:top w:val="nil"/>
              <w:left w:val="nil"/>
              <w:bottom w:val="nil"/>
              <w:right w:val="nil"/>
            </w:tcBorders>
            <w:shd w:val="clear" w:color="auto" w:fill="auto"/>
            <w:noWrap/>
            <w:vAlign w:val="center"/>
            <w:hideMark/>
          </w:tcPr>
          <w:p w14:paraId="4A07800A" w14:textId="77777777" w:rsidR="00A15958" w:rsidRPr="002F12C2" w:rsidRDefault="00A15958" w:rsidP="000F4E87">
            <w:pPr>
              <w:ind w:left="-180"/>
              <w:jc w:val="center"/>
              <w:rPr>
                <w:color w:val="000000"/>
                <w:sz w:val="22"/>
                <w:szCs w:val="22"/>
              </w:rPr>
            </w:pPr>
            <w:r w:rsidRPr="002F12C2">
              <w:rPr>
                <w:color w:val="000000"/>
                <w:sz w:val="22"/>
                <w:szCs w:val="22"/>
              </w:rPr>
              <w:t>-21.2</w:t>
            </w:r>
          </w:p>
        </w:tc>
        <w:tc>
          <w:tcPr>
            <w:tcW w:w="1378" w:type="dxa"/>
            <w:tcBorders>
              <w:top w:val="nil"/>
              <w:left w:val="nil"/>
              <w:bottom w:val="nil"/>
              <w:right w:val="nil"/>
            </w:tcBorders>
            <w:shd w:val="clear" w:color="auto" w:fill="auto"/>
            <w:noWrap/>
            <w:vAlign w:val="center"/>
            <w:hideMark/>
          </w:tcPr>
          <w:p w14:paraId="1CC7D73A" w14:textId="77777777" w:rsidR="00A15958" w:rsidRPr="002F12C2" w:rsidRDefault="00A15958" w:rsidP="000F4E87">
            <w:pPr>
              <w:ind w:left="-180"/>
              <w:jc w:val="center"/>
              <w:rPr>
                <w:color w:val="000000"/>
                <w:sz w:val="22"/>
                <w:szCs w:val="22"/>
              </w:rPr>
            </w:pPr>
            <w:r w:rsidRPr="002F12C2">
              <w:rPr>
                <w:color w:val="000000"/>
                <w:sz w:val="22"/>
                <w:szCs w:val="22"/>
              </w:rPr>
              <w:t>3.46</w:t>
            </w:r>
          </w:p>
        </w:tc>
        <w:tc>
          <w:tcPr>
            <w:tcW w:w="1332" w:type="dxa"/>
            <w:tcBorders>
              <w:top w:val="nil"/>
              <w:left w:val="nil"/>
              <w:bottom w:val="nil"/>
              <w:right w:val="nil"/>
            </w:tcBorders>
            <w:shd w:val="clear" w:color="auto" w:fill="auto"/>
            <w:noWrap/>
            <w:vAlign w:val="center"/>
            <w:hideMark/>
          </w:tcPr>
          <w:p w14:paraId="39988C82" w14:textId="77777777" w:rsidR="00A15958" w:rsidRPr="002F12C2" w:rsidRDefault="00A15958" w:rsidP="000F4E87">
            <w:pPr>
              <w:ind w:left="-180"/>
              <w:jc w:val="center"/>
              <w:rPr>
                <w:color w:val="000000"/>
                <w:sz w:val="22"/>
                <w:szCs w:val="22"/>
              </w:rPr>
            </w:pPr>
            <w:r w:rsidRPr="002F12C2">
              <w:rPr>
                <w:color w:val="000000"/>
                <w:sz w:val="22"/>
                <w:szCs w:val="22"/>
              </w:rPr>
              <w:t>0.16</w:t>
            </w:r>
          </w:p>
        </w:tc>
      </w:tr>
      <w:tr w:rsidR="00A15958" w:rsidRPr="002F12C2" w14:paraId="15046680" w14:textId="77777777" w:rsidTr="000F4E87">
        <w:trPr>
          <w:trHeight w:val="320"/>
        </w:trPr>
        <w:tc>
          <w:tcPr>
            <w:tcW w:w="1422" w:type="dxa"/>
            <w:tcBorders>
              <w:top w:val="nil"/>
              <w:left w:val="nil"/>
              <w:right w:val="nil"/>
            </w:tcBorders>
            <w:shd w:val="clear" w:color="auto" w:fill="auto"/>
            <w:noWrap/>
            <w:vAlign w:val="center"/>
            <w:hideMark/>
          </w:tcPr>
          <w:p w14:paraId="0FC49CE2" w14:textId="77777777" w:rsidR="00A15958" w:rsidRPr="002F12C2" w:rsidRDefault="00A15958" w:rsidP="000F4E87">
            <w:pPr>
              <w:ind w:left="-180"/>
              <w:jc w:val="center"/>
              <w:rPr>
                <w:color w:val="000000"/>
                <w:sz w:val="22"/>
                <w:szCs w:val="22"/>
              </w:rPr>
            </w:pPr>
            <w:r w:rsidRPr="002F12C2">
              <w:rPr>
                <w:color w:val="000000"/>
                <w:sz w:val="22"/>
                <w:szCs w:val="22"/>
              </w:rPr>
              <w:t>Tun4</w:t>
            </w:r>
          </w:p>
        </w:tc>
        <w:tc>
          <w:tcPr>
            <w:tcW w:w="1170" w:type="dxa"/>
            <w:tcBorders>
              <w:top w:val="nil"/>
              <w:left w:val="nil"/>
              <w:bottom w:val="nil"/>
              <w:right w:val="nil"/>
            </w:tcBorders>
            <w:shd w:val="clear" w:color="auto" w:fill="auto"/>
            <w:noWrap/>
            <w:vAlign w:val="center"/>
            <w:hideMark/>
          </w:tcPr>
          <w:p w14:paraId="04C34C6B" w14:textId="77777777" w:rsidR="00A15958" w:rsidRPr="002F12C2" w:rsidRDefault="00A15958" w:rsidP="000F4E87">
            <w:pPr>
              <w:ind w:left="-180"/>
              <w:jc w:val="center"/>
              <w:rPr>
                <w:color w:val="000000" w:themeColor="text1"/>
                <w:sz w:val="22"/>
                <w:szCs w:val="22"/>
              </w:rPr>
            </w:pPr>
            <w:r w:rsidRPr="002F12C2">
              <w:rPr>
                <w:color w:val="000000" w:themeColor="text1"/>
                <w:sz w:val="22"/>
                <w:szCs w:val="22"/>
              </w:rPr>
              <w:t>3.59</w:t>
            </w:r>
          </w:p>
        </w:tc>
        <w:tc>
          <w:tcPr>
            <w:tcW w:w="990" w:type="dxa"/>
            <w:tcBorders>
              <w:top w:val="nil"/>
              <w:left w:val="nil"/>
              <w:bottom w:val="nil"/>
              <w:right w:val="nil"/>
            </w:tcBorders>
            <w:shd w:val="clear" w:color="auto" w:fill="auto"/>
            <w:noWrap/>
            <w:vAlign w:val="center"/>
            <w:hideMark/>
          </w:tcPr>
          <w:p w14:paraId="53574ED5" w14:textId="77777777" w:rsidR="00A15958" w:rsidRPr="002F12C2" w:rsidRDefault="00A15958" w:rsidP="000F4E87">
            <w:pPr>
              <w:ind w:left="-180"/>
              <w:jc w:val="center"/>
              <w:rPr>
                <w:color w:val="000000"/>
                <w:sz w:val="22"/>
                <w:szCs w:val="22"/>
              </w:rPr>
            </w:pPr>
            <w:r w:rsidRPr="002F12C2">
              <w:rPr>
                <w:color w:val="000000"/>
                <w:sz w:val="22"/>
                <w:szCs w:val="22"/>
              </w:rPr>
              <w:t>-21.59</w:t>
            </w:r>
          </w:p>
        </w:tc>
        <w:tc>
          <w:tcPr>
            <w:tcW w:w="1440" w:type="dxa"/>
            <w:tcBorders>
              <w:top w:val="nil"/>
              <w:left w:val="nil"/>
              <w:bottom w:val="nil"/>
              <w:right w:val="nil"/>
            </w:tcBorders>
            <w:shd w:val="clear" w:color="auto" w:fill="auto"/>
            <w:noWrap/>
            <w:vAlign w:val="center"/>
            <w:hideMark/>
          </w:tcPr>
          <w:p w14:paraId="5778106D" w14:textId="77777777" w:rsidR="00A15958" w:rsidRPr="002F12C2" w:rsidRDefault="00A15958" w:rsidP="000F4E87">
            <w:pPr>
              <w:ind w:left="-180"/>
              <w:jc w:val="center"/>
              <w:rPr>
                <w:color w:val="000000"/>
                <w:sz w:val="22"/>
                <w:szCs w:val="22"/>
              </w:rPr>
            </w:pPr>
            <w:r w:rsidRPr="002F12C2">
              <w:rPr>
                <w:color w:val="000000"/>
                <w:sz w:val="22"/>
                <w:szCs w:val="22"/>
              </w:rPr>
              <w:t>-21.2</w:t>
            </w:r>
          </w:p>
        </w:tc>
        <w:tc>
          <w:tcPr>
            <w:tcW w:w="1378" w:type="dxa"/>
            <w:tcBorders>
              <w:top w:val="nil"/>
              <w:left w:val="nil"/>
              <w:bottom w:val="nil"/>
              <w:right w:val="nil"/>
            </w:tcBorders>
            <w:shd w:val="clear" w:color="auto" w:fill="auto"/>
            <w:noWrap/>
            <w:vAlign w:val="center"/>
            <w:hideMark/>
          </w:tcPr>
          <w:p w14:paraId="341B17A4" w14:textId="77777777" w:rsidR="00A15958" w:rsidRPr="002F12C2" w:rsidRDefault="00A15958" w:rsidP="000F4E87">
            <w:pPr>
              <w:ind w:left="-180"/>
              <w:jc w:val="center"/>
              <w:rPr>
                <w:color w:val="000000"/>
                <w:sz w:val="22"/>
                <w:szCs w:val="22"/>
              </w:rPr>
            </w:pPr>
            <w:r w:rsidRPr="002F12C2">
              <w:rPr>
                <w:color w:val="000000"/>
                <w:sz w:val="22"/>
                <w:szCs w:val="22"/>
              </w:rPr>
              <w:t>3.70</w:t>
            </w:r>
          </w:p>
        </w:tc>
        <w:tc>
          <w:tcPr>
            <w:tcW w:w="1332" w:type="dxa"/>
            <w:tcBorders>
              <w:top w:val="nil"/>
              <w:left w:val="nil"/>
              <w:bottom w:val="nil"/>
              <w:right w:val="nil"/>
            </w:tcBorders>
            <w:shd w:val="clear" w:color="auto" w:fill="auto"/>
            <w:noWrap/>
            <w:vAlign w:val="center"/>
            <w:hideMark/>
          </w:tcPr>
          <w:p w14:paraId="0E66B397" w14:textId="77777777" w:rsidR="00A15958" w:rsidRPr="002F12C2" w:rsidRDefault="00A15958" w:rsidP="000F4E87">
            <w:pPr>
              <w:ind w:left="-180"/>
              <w:jc w:val="center"/>
              <w:rPr>
                <w:color w:val="000000"/>
                <w:sz w:val="22"/>
                <w:szCs w:val="22"/>
              </w:rPr>
            </w:pPr>
            <w:r w:rsidRPr="002F12C2">
              <w:rPr>
                <w:color w:val="000000"/>
                <w:sz w:val="22"/>
                <w:szCs w:val="22"/>
              </w:rPr>
              <w:t>0.11</w:t>
            </w:r>
          </w:p>
        </w:tc>
      </w:tr>
      <w:tr w:rsidR="00A15958" w:rsidRPr="002F12C2" w14:paraId="631D6BCA" w14:textId="77777777" w:rsidTr="000F4E87">
        <w:trPr>
          <w:trHeight w:val="320"/>
        </w:trPr>
        <w:tc>
          <w:tcPr>
            <w:tcW w:w="1422" w:type="dxa"/>
            <w:tcBorders>
              <w:top w:val="nil"/>
              <w:left w:val="nil"/>
              <w:right w:val="nil"/>
            </w:tcBorders>
            <w:shd w:val="clear" w:color="auto" w:fill="auto"/>
            <w:noWrap/>
            <w:vAlign w:val="center"/>
            <w:hideMark/>
          </w:tcPr>
          <w:p w14:paraId="64DCEA47" w14:textId="77777777" w:rsidR="00A15958" w:rsidRPr="002F12C2" w:rsidRDefault="00A15958" w:rsidP="000F4E87">
            <w:pPr>
              <w:ind w:left="-180"/>
              <w:jc w:val="center"/>
              <w:rPr>
                <w:color w:val="000000"/>
                <w:sz w:val="22"/>
                <w:szCs w:val="22"/>
              </w:rPr>
            </w:pPr>
            <w:r w:rsidRPr="002F12C2">
              <w:rPr>
                <w:color w:val="000000"/>
                <w:sz w:val="22"/>
                <w:szCs w:val="22"/>
              </w:rPr>
              <w:t>Tun5</w:t>
            </w:r>
          </w:p>
        </w:tc>
        <w:tc>
          <w:tcPr>
            <w:tcW w:w="1170" w:type="dxa"/>
            <w:tcBorders>
              <w:top w:val="nil"/>
              <w:left w:val="nil"/>
              <w:bottom w:val="nil"/>
              <w:right w:val="nil"/>
            </w:tcBorders>
            <w:shd w:val="clear" w:color="auto" w:fill="auto"/>
            <w:noWrap/>
            <w:vAlign w:val="center"/>
            <w:hideMark/>
          </w:tcPr>
          <w:p w14:paraId="0A14A553" w14:textId="77777777" w:rsidR="00A15958" w:rsidRPr="002F12C2" w:rsidRDefault="00A15958" w:rsidP="000F4E87">
            <w:pPr>
              <w:ind w:left="-180"/>
              <w:jc w:val="center"/>
              <w:rPr>
                <w:color w:val="000000" w:themeColor="text1"/>
                <w:sz w:val="22"/>
                <w:szCs w:val="22"/>
              </w:rPr>
            </w:pPr>
            <w:r w:rsidRPr="002F12C2">
              <w:rPr>
                <w:color w:val="000000" w:themeColor="text1"/>
                <w:sz w:val="22"/>
                <w:szCs w:val="22"/>
              </w:rPr>
              <w:t>3.87</w:t>
            </w:r>
          </w:p>
        </w:tc>
        <w:tc>
          <w:tcPr>
            <w:tcW w:w="990" w:type="dxa"/>
            <w:tcBorders>
              <w:top w:val="nil"/>
              <w:left w:val="nil"/>
              <w:bottom w:val="nil"/>
              <w:right w:val="nil"/>
            </w:tcBorders>
            <w:shd w:val="clear" w:color="auto" w:fill="auto"/>
            <w:noWrap/>
            <w:vAlign w:val="center"/>
            <w:hideMark/>
          </w:tcPr>
          <w:p w14:paraId="55171A79" w14:textId="77777777" w:rsidR="00A15958" w:rsidRPr="002F12C2" w:rsidRDefault="00A15958" w:rsidP="000F4E87">
            <w:pPr>
              <w:ind w:left="-180"/>
              <w:jc w:val="center"/>
              <w:rPr>
                <w:color w:val="000000"/>
                <w:sz w:val="22"/>
                <w:szCs w:val="22"/>
              </w:rPr>
            </w:pPr>
            <w:r w:rsidRPr="002F12C2">
              <w:rPr>
                <w:color w:val="000000"/>
                <w:sz w:val="22"/>
                <w:szCs w:val="22"/>
              </w:rPr>
              <w:t>-21.15</w:t>
            </w:r>
          </w:p>
        </w:tc>
        <w:tc>
          <w:tcPr>
            <w:tcW w:w="1440" w:type="dxa"/>
            <w:tcBorders>
              <w:top w:val="nil"/>
              <w:left w:val="nil"/>
              <w:bottom w:val="nil"/>
              <w:right w:val="nil"/>
            </w:tcBorders>
            <w:shd w:val="clear" w:color="auto" w:fill="auto"/>
            <w:noWrap/>
            <w:vAlign w:val="center"/>
            <w:hideMark/>
          </w:tcPr>
          <w:p w14:paraId="725F6C12" w14:textId="77777777" w:rsidR="00A15958" w:rsidRPr="002F12C2" w:rsidRDefault="00A15958" w:rsidP="000F4E87">
            <w:pPr>
              <w:ind w:left="-180"/>
              <w:jc w:val="center"/>
              <w:rPr>
                <w:color w:val="000000"/>
                <w:sz w:val="22"/>
                <w:szCs w:val="22"/>
              </w:rPr>
            </w:pPr>
            <w:r w:rsidRPr="002F12C2">
              <w:rPr>
                <w:color w:val="000000"/>
                <w:sz w:val="22"/>
                <w:szCs w:val="22"/>
              </w:rPr>
              <w:t>-21.15</w:t>
            </w:r>
          </w:p>
        </w:tc>
        <w:tc>
          <w:tcPr>
            <w:tcW w:w="1378" w:type="dxa"/>
            <w:tcBorders>
              <w:top w:val="nil"/>
              <w:left w:val="nil"/>
              <w:bottom w:val="nil"/>
              <w:right w:val="nil"/>
            </w:tcBorders>
            <w:shd w:val="clear" w:color="auto" w:fill="auto"/>
            <w:noWrap/>
            <w:vAlign w:val="center"/>
            <w:hideMark/>
          </w:tcPr>
          <w:p w14:paraId="51C1DFC1" w14:textId="77777777" w:rsidR="00A15958" w:rsidRPr="002F12C2" w:rsidRDefault="00A15958" w:rsidP="000F4E87">
            <w:pPr>
              <w:ind w:left="-180"/>
              <w:jc w:val="center"/>
              <w:rPr>
                <w:color w:val="000000"/>
                <w:sz w:val="22"/>
                <w:szCs w:val="22"/>
              </w:rPr>
            </w:pPr>
            <w:r w:rsidRPr="002F12C2">
              <w:rPr>
                <w:color w:val="000000"/>
                <w:sz w:val="22"/>
                <w:szCs w:val="22"/>
              </w:rPr>
              <w:t>3.87</w:t>
            </w:r>
          </w:p>
        </w:tc>
        <w:tc>
          <w:tcPr>
            <w:tcW w:w="1332" w:type="dxa"/>
            <w:tcBorders>
              <w:top w:val="nil"/>
              <w:left w:val="nil"/>
              <w:bottom w:val="nil"/>
              <w:right w:val="nil"/>
            </w:tcBorders>
            <w:shd w:val="clear" w:color="auto" w:fill="auto"/>
            <w:noWrap/>
            <w:vAlign w:val="center"/>
            <w:hideMark/>
          </w:tcPr>
          <w:p w14:paraId="15B1DAA3" w14:textId="77777777" w:rsidR="00A15958" w:rsidRPr="002F12C2" w:rsidRDefault="00A15958" w:rsidP="000F4E87">
            <w:pPr>
              <w:ind w:left="-180"/>
              <w:jc w:val="center"/>
              <w:rPr>
                <w:color w:val="000000"/>
                <w:sz w:val="22"/>
                <w:szCs w:val="22"/>
              </w:rPr>
            </w:pPr>
            <w:r w:rsidRPr="002F12C2">
              <w:rPr>
                <w:color w:val="000000"/>
                <w:sz w:val="22"/>
                <w:szCs w:val="22"/>
              </w:rPr>
              <w:t>0.00</w:t>
            </w:r>
          </w:p>
        </w:tc>
      </w:tr>
      <w:tr w:rsidR="00A15958" w:rsidRPr="002F12C2" w14:paraId="4F6CB1F2" w14:textId="77777777" w:rsidTr="000F4E87">
        <w:trPr>
          <w:trHeight w:val="320"/>
        </w:trPr>
        <w:tc>
          <w:tcPr>
            <w:tcW w:w="1422" w:type="dxa"/>
            <w:tcBorders>
              <w:top w:val="nil"/>
              <w:left w:val="nil"/>
              <w:right w:val="nil"/>
            </w:tcBorders>
            <w:shd w:val="clear" w:color="auto" w:fill="auto"/>
            <w:noWrap/>
            <w:vAlign w:val="center"/>
            <w:hideMark/>
          </w:tcPr>
          <w:p w14:paraId="7ABD16A5" w14:textId="77777777" w:rsidR="00A15958" w:rsidRPr="002F12C2" w:rsidRDefault="00A15958" w:rsidP="000F4E87">
            <w:pPr>
              <w:ind w:left="-180"/>
              <w:jc w:val="center"/>
              <w:rPr>
                <w:color w:val="000000"/>
                <w:sz w:val="22"/>
                <w:szCs w:val="22"/>
              </w:rPr>
            </w:pPr>
            <w:r w:rsidRPr="002F12C2">
              <w:rPr>
                <w:color w:val="000000"/>
                <w:sz w:val="22"/>
                <w:szCs w:val="22"/>
              </w:rPr>
              <w:t>Phys</w:t>
            </w:r>
          </w:p>
        </w:tc>
        <w:tc>
          <w:tcPr>
            <w:tcW w:w="1170" w:type="dxa"/>
            <w:tcBorders>
              <w:top w:val="nil"/>
              <w:left w:val="nil"/>
              <w:bottom w:val="nil"/>
              <w:right w:val="nil"/>
            </w:tcBorders>
            <w:shd w:val="clear" w:color="auto" w:fill="auto"/>
            <w:noWrap/>
            <w:vAlign w:val="center"/>
            <w:hideMark/>
          </w:tcPr>
          <w:p w14:paraId="431AB838" w14:textId="77777777" w:rsidR="00A15958" w:rsidRPr="002F12C2" w:rsidRDefault="00A15958" w:rsidP="000F4E87">
            <w:pPr>
              <w:ind w:left="-180"/>
              <w:jc w:val="center"/>
              <w:rPr>
                <w:color w:val="000000" w:themeColor="text1"/>
                <w:sz w:val="22"/>
                <w:szCs w:val="22"/>
              </w:rPr>
            </w:pPr>
            <w:r w:rsidRPr="002F12C2">
              <w:rPr>
                <w:color w:val="000000" w:themeColor="text1"/>
                <w:sz w:val="22"/>
                <w:szCs w:val="22"/>
              </w:rPr>
              <w:t>4.2</w:t>
            </w:r>
          </w:p>
        </w:tc>
        <w:tc>
          <w:tcPr>
            <w:tcW w:w="990" w:type="dxa"/>
            <w:tcBorders>
              <w:top w:val="nil"/>
              <w:left w:val="nil"/>
              <w:bottom w:val="nil"/>
              <w:right w:val="nil"/>
            </w:tcBorders>
            <w:shd w:val="clear" w:color="auto" w:fill="auto"/>
            <w:noWrap/>
            <w:vAlign w:val="center"/>
            <w:hideMark/>
          </w:tcPr>
          <w:p w14:paraId="731A14FB" w14:textId="77777777" w:rsidR="00A15958" w:rsidRPr="002F12C2" w:rsidRDefault="00A15958" w:rsidP="000F4E87">
            <w:pPr>
              <w:ind w:left="-180"/>
              <w:jc w:val="center"/>
              <w:rPr>
                <w:color w:val="000000"/>
                <w:sz w:val="22"/>
                <w:szCs w:val="22"/>
              </w:rPr>
            </w:pPr>
            <w:r w:rsidRPr="002F12C2">
              <w:rPr>
                <w:color w:val="000000"/>
                <w:sz w:val="22"/>
                <w:szCs w:val="22"/>
              </w:rPr>
              <w:t>-20.35</w:t>
            </w:r>
          </w:p>
        </w:tc>
        <w:tc>
          <w:tcPr>
            <w:tcW w:w="1440" w:type="dxa"/>
            <w:tcBorders>
              <w:top w:val="nil"/>
              <w:left w:val="nil"/>
              <w:bottom w:val="nil"/>
              <w:right w:val="nil"/>
            </w:tcBorders>
            <w:shd w:val="clear" w:color="auto" w:fill="auto"/>
            <w:noWrap/>
            <w:vAlign w:val="center"/>
            <w:hideMark/>
          </w:tcPr>
          <w:p w14:paraId="4AA3DCD1" w14:textId="77777777" w:rsidR="00A15958" w:rsidRPr="002F12C2" w:rsidRDefault="00A15958" w:rsidP="000F4E87">
            <w:pPr>
              <w:ind w:left="-180"/>
              <w:jc w:val="center"/>
              <w:rPr>
                <w:color w:val="000000"/>
                <w:sz w:val="22"/>
                <w:szCs w:val="22"/>
              </w:rPr>
            </w:pPr>
            <w:r w:rsidRPr="002F12C2">
              <w:rPr>
                <w:color w:val="000000"/>
                <w:sz w:val="22"/>
                <w:szCs w:val="22"/>
              </w:rPr>
              <w:t>-20.35</w:t>
            </w:r>
          </w:p>
        </w:tc>
        <w:tc>
          <w:tcPr>
            <w:tcW w:w="1378" w:type="dxa"/>
            <w:tcBorders>
              <w:top w:val="nil"/>
              <w:left w:val="nil"/>
              <w:bottom w:val="nil"/>
              <w:right w:val="nil"/>
            </w:tcBorders>
            <w:shd w:val="clear" w:color="auto" w:fill="auto"/>
            <w:noWrap/>
            <w:vAlign w:val="center"/>
            <w:hideMark/>
          </w:tcPr>
          <w:p w14:paraId="0B5B0CAE" w14:textId="77777777" w:rsidR="00A15958" w:rsidRPr="002F12C2" w:rsidRDefault="00A15958" w:rsidP="000F4E87">
            <w:pPr>
              <w:ind w:left="-180"/>
              <w:jc w:val="center"/>
              <w:rPr>
                <w:color w:val="000000"/>
                <w:sz w:val="22"/>
                <w:szCs w:val="22"/>
              </w:rPr>
            </w:pPr>
            <w:r w:rsidRPr="002F12C2">
              <w:rPr>
                <w:color w:val="000000"/>
                <w:sz w:val="22"/>
                <w:szCs w:val="22"/>
              </w:rPr>
              <w:t>4.20</w:t>
            </w:r>
          </w:p>
        </w:tc>
        <w:tc>
          <w:tcPr>
            <w:tcW w:w="1332" w:type="dxa"/>
            <w:tcBorders>
              <w:top w:val="nil"/>
              <w:left w:val="nil"/>
              <w:bottom w:val="nil"/>
              <w:right w:val="nil"/>
            </w:tcBorders>
            <w:shd w:val="clear" w:color="auto" w:fill="auto"/>
            <w:noWrap/>
            <w:vAlign w:val="center"/>
            <w:hideMark/>
          </w:tcPr>
          <w:p w14:paraId="3F021F04" w14:textId="77777777" w:rsidR="00A15958" w:rsidRPr="002F12C2" w:rsidRDefault="00A15958" w:rsidP="000F4E87">
            <w:pPr>
              <w:ind w:left="-180"/>
              <w:jc w:val="center"/>
              <w:rPr>
                <w:color w:val="000000"/>
                <w:sz w:val="22"/>
                <w:szCs w:val="22"/>
              </w:rPr>
            </w:pPr>
            <w:r w:rsidRPr="002F12C2">
              <w:rPr>
                <w:color w:val="000000"/>
                <w:sz w:val="22"/>
                <w:szCs w:val="22"/>
              </w:rPr>
              <w:t>0.00</w:t>
            </w:r>
          </w:p>
        </w:tc>
      </w:tr>
      <w:tr w:rsidR="00A15958" w:rsidRPr="00162A2F" w14:paraId="17A7B96D" w14:textId="77777777" w:rsidTr="000F4E87">
        <w:trPr>
          <w:trHeight w:val="320"/>
        </w:trPr>
        <w:tc>
          <w:tcPr>
            <w:tcW w:w="1422" w:type="dxa"/>
            <w:tcBorders>
              <w:top w:val="nil"/>
              <w:left w:val="nil"/>
              <w:right w:val="nil"/>
            </w:tcBorders>
            <w:shd w:val="clear" w:color="auto" w:fill="auto"/>
            <w:noWrap/>
            <w:vAlign w:val="center"/>
            <w:hideMark/>
          </w:tcPr>
          <w:p w14:paraId="17F3746C" w14:textId="77777777" w:rsidR="00A15958" w:rsidRPr="00162A2F" w:rsidRDefault="00A15958" w:rsidP="000F4E87">
            <w:pPr>
              <w:ind w:left="-180"/>
              <w:jc w:val="center"/>
              <w:rPr>
                <w:b/>
                <w:bCs/>
                <w:color w:val="000000"/>
                <w:sz w:val="22"/>
                <w:szCs w:val="22"/>
              </w:rPr>
            </w:pPr>
            <w:r w:rsidRPr="00162A2F">
              <w:rPr>
                <w:b/>
                <w:bCs/>
                <w:color w:val="000000"/>
                <w:sz w:val="22"/>
                <w:szCs w:val="22"/>
              </w:rPr>
              <w:t>Mean</w:t>
            </w:r>
          </w:p>
        </w:tc>
        <w:tc>
          <w:tcPr>
            <w:tcW w:w="1170" w:type="dxa"/>
            <w:tcBorders>
              <w:top w:val="nil"/>
              <w:left w:val="nil"/>
              <w:bottom w:val="nil"/>
              <w:right w:val="nil"/>
            </w:tcBorders>
            <w:shd w:val="clear" w:color="auto" w:fill="auto"/>
            <w:noWrap/>
            <w:vAlign w:val="center"/>
            <w:hideMark/>
          </w:tcPr>
          <w:p w14:paraId="71C60F19" w14:textId="77777777" w:rsidR="00A15958" w:rsidRPr="0053746D" w:rsidRDefault="00A15958" w:rsidP="000F4E87">
            <w:pPr>
              <w:ind w:left="-180"/>
              <w:jc w:val="center"/>
              <w:rPr>
                <w:b/>
                <w:bCs/>
                <w:color w:val="000000" w:themeColor="text1"/>
                <w:sz w:val="22"/>
                <w:szCs w:val="22"/>
              </w:rPr>
            </w:pPr>
            <w:r w:rsidRPr="0053746D">
              <w:rPr>
                <w:b/>
                <w:bCs/>
                <w:color w:val="000000" w:themeColor="text1"/>
                <w:sz w:val="22"/>
                <w:szCs w:val="22"/>
              </w:rPr>
              <w:t>3.68</w:t>
            </w:r>
          </w:p>
        </w:tc>
        <w:tc>
          <w:tcPr>
            <w:tcW w:w="990" w:type="dxa"/>
            <w:tcBorders>
              <w:top w:val="nil"/>
              <w:left w:val="nil"/>
              <w:bottom w:val="nil"/>
              <w:right w:val="nil"/>
            </w:tcBorders>
            <w:shd w:val="clear" w:color="auto" w:fill="auto"/>
            <w:noWrap/>
            <w:vAlign w:val="center"/>
            <w:hideMark/>
          </w:tcPr>
          <w:p w14:paraId="563E374E" w14:textId="77777777" w:rsidR="00A15958" w:rsidRPr="00F906BD" w:rsidRDefault="00A15958" w:rsidP="000F4E87">
            <w:pPr>
              <w:ind w:left="-180"/>
              <w:jc w:val="center"/>
              <w:rPr>
                <w:b/>
                <w:bCs/>
                <w:color w:val="000000"/>
                <w:sz w:val="22"/>
                <w:szCs w:val="22"/>
              </w:rPr>
            </w:pPr>
            <w:r w:rsidRPr="00F906BD">
              <w:rPr>
                <w:b/>
                <w:bCs/>
                <w:color w:val="000000"/>
                <w:sz w:val="22"/>
                <w:szCs w:val="22"/>
              </w:rPr>
              <w:t>-21.53</w:t>
            </w:r>
          </w:p>
        </w:tc>
        <w:tc>
          <w:tcPr>
            <w:tcW w:w="1440" w:type="dxa"/>
            <w:tcBorders>
              <w:top w:val="nil"/>
              <w:left w:val="nil"/>
              <w:bottom w:val="nil"/>
              <w:right w:val="nil"/>
            </w:tcBorders>
            <w:shd w:val="clear" w:color="auto" w:fill="auto"/>
            <w:noWrap/>
            <w:vAlign w:val="center"/>
            <w:hideMark/>
          </w:tcPr>
          <w:p w14:paraId="2BDC83AE" w14:textId="77777777" w:rsidR="00A15958" w:rsidRPr="00162A2F" w:rsidRDefault="00A15958" w:rsidP="000F4E87">
            <w:pPr>
              <w:ind w:left="-180"/>
              <w:jc w:val="center"/>
              <w:rPr>
                <w:b/>
                <w:bCs/>
                <w:color w:val="000000"/>
                <w:sz w:val="22"/>
                <w:szCs w:val="22"/>
              </w:rPr>
            </w:pPr>
            <w:r w:rsidRPr="00162A2F">
              <w:rPr>
                <w:b/>
                <w:bCs/>
                <w:color w:val="000000"/>
                <w:sz w:val="22"/>
                <w:szCs w:val="22"/>
              </w:rPr>
              <w:t>-20.98</w:t>
            </w:r>
          </w:p>
        </w:tc>
        <w:tc>
          <w:tcPr>
            <w:tcW w:w="1378" w:type="dxa"/>
            <w:tcBorders>
              <w:top w:val="nil"/>
              <w:left w:val="nil"/>
              <w:bottom w:val="nil"/>
              <w:right w:val="nil"/>
            </w:tcBorders>
            <w:shd w:val="clear" w:color="auto" w:fill="auto"/>
            <w:noWrap/>
            <w:vAlign w:val="center"/>
            <w:hideMark/>
          </w:tcPr>
          <w:p w14:paraId="45B4639B" w14:textId="77777777" w:rsidR="00A15958" w:rsidRPr="00162A2F" w:rsidRDefault="00A15958" w:rsidP="000F4E87">
            <w:pPr>
              <w:ind w:left="-180"/>
              <w:jc w:val="center"/>
              <w:rPr>
                <w:b/>
                <w:bCs/>
                <w:color w:val="000000"/>
                <w:sz w:val="22"/>
                <w:szCs w:val="22"/>
              </w:rPr>
            </w:pPr>
            <w:r w:rsidRPr="00162A2F">
              <w:rPr>
                <w:b/>
                <w:bCs/>
                <w:color w:val="000000"/>
                <w:sz w:val="22"/>
                <w:szCs w:val="22"/>
              </w:rPr>
              <w:t>3.83</w:t>
            </w:r>
          </w:p>
        </w:tc>
        <w:tc>
          <w:tcPr>
            <w:tcW w:w="1332" w:type="dxa"/>
            <w:tcBorders>
              <w:top w:val="nil"/>
              <w:left w:val="nil"/>
              <w:bottom w:val="nil"/>
              <w:right w:val="nil"/>
            </w:tcBorders>
            <w:shd w:val="clear" w:color="auto" w:fill="auto"/>
            <w:noWrap/>
            <w:vAlign w:val="center"/>
            <w:hideMark/>
          </w:tcPr>
          <w:p w14:paraId="345E1065" w14:textId="77777777" w:rsidR="00A15958" w:rsidRPr="00162A2F" w:rsidRDefault="00A15958" w:rsidP="000F4E87">
            <w:pPr>
              <w:ind w:left="-180"/>
              <w:jc w:val="center"/>
              <w:rPr>
                <w:b/>
                <w:bCs/>
                <w:color w:val="000000"/>
                <w:sz w:val="22"/>
                <w:szCs w:val="22"/>
              </w:rPr>
            </w:pPr>
            <w:r w:rsidRPr="00162A2F">
              <w:rPr>
                <w:b/>
                <w:bCs/>
                <w:color w:val="000000"/>
                <w:sz w:val="22"/>
                <w:szCs w:val="22"/>
              </w:rPr>
              <w:t>0.16</w:t>
            </w:r>
          </w:p>
        </w:tc>
      </w:tr>
    </w:tbl>
    <w:p w14:paraId="1881500F" w14:textId="77777777" w:rsidR="00A15958" w:rsidRDefault="00A15958" w:rsidP="00A15958">
      <w:pPr>
        <w:rPr>
          <w:b/>
          <w:bCs/>
          <w:sz w:val="22"/>
          <w:szCs w:val="22"/>
        </w:rPr>
      </w:pPr>
      <w:r>
        <w:rPr>
          <w:b/>
          <w:bCs/>
          <w:sz w:val="22"/>
          <w:szCs w:val="22"/>
        </w:rPr>
        <w:br w:type="page"/>
      </w:r>
    </w:p>
    <w:p w14:paraId="0863CF24" w14:textId="0771DB68" w:rsidR="008D0DA2" w:rsidRDefault="008D0DA2" w:rsidP="00A15958">
      <w:pPr>
        <w:autoSpaceDE w:val="0"/>
        <w:autoSpaceDN w:val="0"/>
        <w:adjustRightInd w:val="0"/>
        <w:rPr>
          <w:b/>
          <w:bCs/>
          <w:sz w:val="22"/>
          <w:szCs w:val="22"/>
        </w:rPr>
      </w:pPr>
      <w:r>
        <w:rPr>
          <w:b/>
          <w:bCs/>
          <w:sz w:val="22"/>
          <w:szCs w:val="22"/>
        </w:rPr>
        <w:lastRenderedPageBreak/>
        <w:t>Supplementary Figures</w:t>
      </w:r>
    </w:p>
    <w:p w14:paraId="7B5AB913" w14:textId="77777777" w:rsidR="008D0DA2" w:rsidRDefault="008D0DA2" w:rsidP="00A15958">
      <w:pPr>
        <w:autoSpaceDE w:val="0"/>
        <w:autoSpaceDN w:val="0"/>
        <w:adjustRightInd w:val="0"/>
        <w:rPr>
          <w:b/>
          <w:bCs/>
          <w:sz w:val="22"/>
          <w:szCs w:val="22"/>
        </w:rPr>
      </w:pPr>
    </w:p>
    <w:p w14:paraId="33E91189" w14:textId="3F38A690" w:rsidR="00A15958" w:rsidRPr="002334FD" w:rsidRDefault="002727CA" w:rsidP="00A15958">
      <w:pPr>
        <w:autoSpaceDE w:val="0"/>
        <w:autoSpaceDN w:val="0"/>
        <w:adjustRightInd w:val="0"/>
        <w:rPr>
          <w:rFonts w:eastAsiaTheme="minorHAnsi"/>
          <w:sz w:val="22"/>
          <w:szCs w:val="22"/>
        </w:rPr>
      </w:pPr>
      <w:r>
        <w:rPr>
          <w:b/>
          <w:bCs/>
          <w:sz w:val="22"/>
          <w:szCs w:val="22"/>
        </w:rPr>
        <w:t>Supplementary Figure 1</w:t>
      </w:r>
      <w:r w:rsidR="00A15958" w:rsidRPr="002334FD">
        <w:rPr>
          <w:b/>
          <w:bCs/>
          <w:sz w:val="22"/>
          <w:szCs w:val="22"/>
        </w:rPr>
        <w:t>:</w:t>
      </w:r>
      <w:r w:rsidR="00A15958" w:rsidRPr="002334FD">
        <w:rPr>
          <w:rFonts w:eastAsiaTheme="minorHAnsi"/>
          <w:b/>
          <w:bCs/>
          <w:sz w:val="22"/>
          <w:szCs w:val="22"/>
        </w:rPr>
        <w:t xml:space="preserve"> </w:t>
      </w:r>
      <w:r w:rsidR="00A15958" w:rsidRPr="002334FD">
        <w:rPr>
          <w:b/>
          <w:bCs/>
          <w:color w:val="000000"/>
          <w:sz w:val="22"/>
          <w:szCs w:val="22"/>
        </w:rPr>
        <w:t xml:space="preserve">Relationship between temperature and </w:t>
      </w:r>
      <w:proofErr w:type="spellStart"/>
      <w:r w:rsidR="00A15958">
        <w:rPr>
          <w:b/>
          <w:bCs/>
          <w:color w:val="000000"/>
          <w:sz w:val="22"/>
          <w:szCs w:val="22"/>
        </w:rPr>
        <w:t>LPR</w:t>
      </w:r>
      <w:r w:rsidR="00A15958" w:rsidRPr="005A48DE">
        <w:rPr>
          <w:b/>
          <w:bCs/>
          <w:color w:val="000000"/>
          <w:sz w:val="22"/>
          <w:szCs w:val="22"/>
          <w:vertAlign w:val="subscript"/>
        </w:rPr>
        <w:t>freq</w:t>
      </w:r>
      <w:proofErr w:type="spellEnd"/>
      <w:r w:rsidR="00A15958" w:rsidRPr="002334FD">
        <w:rPr>
          <w:b/>
          <w:bCs/>
          <w:color w:val="000000"/>
          <w:sz w:val="22"/>
          <w:szCs w:val="22"/>
        </w:rPr>
        <w:t xml:space="preserve"> in CMIP6 models against CALIPSO-GOCCP observations. </w:t>
      </w:r>
      <w:r w:rsidR="00A15958" w:rsidRPr="002334FD">
        <w:rPr>
          <w:rFonts w:eastAsiaTheme="minorHAnsi"/>
          <w:sz w:val="22"/>
          <w:szCs w:val="22"/>
        </w:rPr>
        <w:t xml:space="preserve">The global frequency of occurrences (%) of </w:t>
      </w:r>
      <w:r w:rsidR="00A15958">
        <w:rPr>
          <w:rFonts w:eastAsiaTheme="minorHAnsi"/>
          <w:sz w:val="22"/>
          <w:szCs w:val="22"/>
        </w:rPr>
        <w:t>liquid phase ratio</w:t>
      </w:r>
      <w:r w:rsidR="00A15958" w:rsidRPr="002334FD">
        <w:rPr>
          <w:rFonts w:eastAsiaTheme="minorHAnsi"/>
          <w:sz w:val="22"/>
          <w:szCs w:val="22"/>
        </w:rPr>
        <w:t xml:space="preserve"> (</w:t>
      </w:r>
      <w:r w:rsidR="00A15958">
        <w:rPr>
          <w:rFonts w:eastAsiaTheme="minorHAnsi"/>
          <w:sz w:val="22"/>
          <w:szCs w:val="22"/>
        </w:rPr>
        <w:t>LPR</w:t>
      </w:r>
      <w:r w:rsidR="00A15958" w:rsidRPr="002334FD">
        <w:rPr>
          <w:rFonts w:eastAsiaTheme="minorHAnsi"/>
          <w:sz w:val="22"/>
          <w:szCs w:val="22"/>
        </w:rPr>
        <w:t>) as a function of the temperature (°C) for CALIPSO-GOCCP observations</w:t>
      </w:r>
      <w:sdt>
        <w:sdtPr>
          <w:rPr>
            <w:rFonts w:eastAsiaTheme="minorHAnsi"/>
            <w:color w:val="000000"/>
            <w:sz w:val="22"/>
            <w:szCs w:val="22"/>
            <w:vertAlign w:val="superscript"/>
          </w:rPr>
          <w:tag w:val="MENDELEY_CITATION_v3_eyJjaXRhdGlvbklEIjoiTUVOREVMRVlfQ0lUQVRJT05fYWJjYzA0ZmMtZGI3Mi00ODBhLThhZDAtYjI4MDIwOTU1MDhk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
          <w:id w:val="744382801"/>
          <w:placeholder>
            <w:docPart w:val="319F726F61F2FA4689655B35E011E673"/>
          </w:placeholder>
        </w:sdtPr>
        <w:sdtContent>
          <w:r w:rsidR="008D0DA2" w:rsidRPr="008D0DA2">
            <w:rPr>
              <w:color w:val="000000"/>
              <w:vertAlign w:val="superscript"/>
            </w:rPr>
            <w:t>1</w:t>
          </w:r>
        </w:sdtContent>
      </w:sdt>
      <w:r w:rsidR="00A15958" w:rsidRPr="002334FD">
        <w:rPr>
          <w:rFonts w:eastAsiaTheme="minorHAnsi"/>
          <w:sz w:val="22"/>
          <w:szCs w:val="22"/>
        </w:rPr>
        <w:t xml:space="preserve"> </w:t>
      </w:r>
      <w:r w:rsidR="00A15958" w:rsidRPr="002334FD">
        <w:rPr>
          <w:sz w:val="22"/>
          <w:szCs w:val="22"/>
        </w:rPr>
        <w:t>(2007-2015 Nighttime v2.9</w:t>
      </w:r>
      <w:r w:rsidR="00A15958">
        <w:rPr>
          <w:sz w:val="22"/>
          <w:szCs w:val="22"/>
        </w:rPr>
        <w:t xml:space="preserve">) and the bias of </w:t>
      </w:r>
      <w:r w:rsidR="00A15958">
        <w:rPr>
          <w:rFonts w:eastAsiaTheme="minorHAnsi"/>
          <w:sz w:val="22"/>
          <w:szCs w:val="22"/>
        </w:rPr>
        <w:t>ten</w:t>
      </w:r>
      <w:r w:rsidR="00A15958" w:rsidRPr="002334FD">
        <w:rPr>
          <w:rFonts w:eastAsiaTheme="minorHAnsi"/>
          <w:sz w:val="22"/>
          <w:szCs w:val="22"/>
        </w:rPr>
        <w:t xml:space="preserve"> CMIP6 models</w:t>
      </w:r>
      <w:r w:rsidR="00A15958">
        <w:rPr>
          <w:rFonts w:eastAsiaTheme="minorHAnsi"/>
          <w:sz w:val="22"/>
          <w:szCs w:val="22"/>
        </w:rPr>
        <w:t xml:space="preserve"> using the lidar simulator and </w:t>
      </w:r>
      <w:r w:rsidR="00A15958" w:rsidRPr="002334FD">
        <w:rPr>
          <w:rFonts w:eastAsiaTheme="minorHAnsi"/>
          <w:sz w:val="22"/>
          <w:szCs w:val="22"/>
        </w:rPr>
        <w:t xml:space="preserve">the </w:t>
      </w:r>
      <w:proofErr w:type="spellStart"/>
      <w:r w:rsidR="00A15958" w:rsidRPr="002334FD">
        <w:rPr>
          <w:rFonts w:eastAsiaTheme="minorHAnsi"/>
          <w:sz w:val="22"/>
          <w:szCs w:val="22"/>
        </w:rPr>
        <w:t>multimodel</w:t>
      </w:r>
      <w:proofErr w:type="spellEnd"/>
      <w:r w:rsidR="00A15958" w:rsidRPr="002334FD">
        <w:rPr>
          <w:rFonts w:eastAsiaTheme="minorHAnsi"/>
          <w:sz w:val="22"/>
          <w:szCs w:val="22"/>
        </w:rPr>
        <w:t xml:space="preserve"> mean</w:t>
      </w:r>
      <w:r w:rsidR="00A15958">
        <w:rPr>
          <w:rFonts w:eastAsiaTheme="minorHAnsi"/>
          <w:sz w:val="22"/>
          <w:szCs w:val="22"/>
        </w:rPr>
        <w:t>.</w:t>
      </w:r>
      <w:r w:rsidR="00A15958" w:rsidRPr="002334FD">
        <w:rPr>
          <w:rFonts w:eastAsiaTheme="minorHAnsi"/>
          <w:sz w:val="22"/>
          <w:szCs w:val="22"/>
        </w:rPr>
        <w:t xml:space="preserve"> The black and red lines correspond to the mean frequency </w:t>
      </w:r>
      <w:r w:rsidR="00A15958">
        <w:rPr>
          <w:rFonts w:eastAsiaTheme="minorHAnsi"/>
          <w:sz w:val="22"/>
          <w:szCs w:val="22"/>
        </w:rPr>
        <w:t>LPR</w:t>
      </w:r>
      <w:r w:rsidR="00A15958" w:rsidRPr="002334FD">
        <w:rPr>
          <w:rFonts w:eastAsiaTheme="minorHAnsi"/>
          <w:sz w:val="22"/>
          <w:szCs w:val="22"/>
        </w:rPr>
        <w:t xml:space="preserve"> as shown in Fig. 2 for CALIPSO-GOCCP observations and the models, respectively.</w:t>
      </w:r>
      <w:r w:rsidR="00A15958">
        <w:rPr>
          <w:rFonts w:eastAsiaTheme="minorHAnsi"/>
          <w:sz w:val="22"/>
          <w:szCs w:val="22"/>
        </w:rPr>
        <w:t xml:space="preserve"> The dash-dotted and dotted red lines in the bottom right plot correspond to temperature-dependent (n=5) and complex-microphysics (marked with a +, n=5) model means (Table 1), respectively. Note that GISS-ModelE3 </w:t>
      </w:r>
      <w:proofErr w:type="spellStart"/>
      <w:r w:rsidR="00A15958">
        <w:rPr>
          <w:rFonts w:eastAsiaTheme="minorHAnsi"/>
          <w:sz w:val="22"/>
          <w:szCs w:val="22"/>
        </w:rPr>
        <w:t>multimodel</w:t>
      </w:r>
      <w:proofErr w:type="spellEnd"/>
      <w:r w:rsidR="00A15958">
        <w:rPr>
          <w:rFonts w:eastAsiaTheme="minorHAnsi"/>
          <w:sz w:val="22"/>
          <w:szCs w:val="22"/>
        </w:rPr>
        <w:t xml:space="preserve"> mean (n=6) is not used in the </w:t>
      </w:r>
      <w:proofErr w:type="spellStart"/>
      <w:r w:rsidR="00A15958">
        <w:rPr>
          <w:rFonts w:eastAsiaTheme="minorHAnsi"/>
          <w:sz w:val="22"/>
          <w:szCs w:val="22"/>
        </w:rPr>
        <w:t>multimodel</w:t>
      </w:r>
      <w:proofErr w:type="spellEnd"/>
      <w:r w:rsidR="00A15958">
        <w:rPr>
          <w:rFonts w:eastAsiaTheme="minorHAnsi"/>
          <w:sz w:val="22"/>
          <w:szCs w:val="22"/>
        </w:rPr>
        <w:t xml:space="preserve"> mean analysis from the main manuscript.</w:t>
      </w:r>
    </w:p>
    <w:p w14:paraId="0F52968E" w14:textId="77777777" w:rsidR="00A15958" w:rsidRPr="002334FD" w:rsidRDefault="00A15958" w:rsidP="00A15958">
      <w:pPr>
        <w:autoSpaceDE w:val="0"/>
        <w:autoSpaceDN w:val="0"/>
        <w:adjustRightInd w:val="0"/>
        <w:rPr>
          <w:sz w:val="22"/>
          <w:szCs w:val="22"/>
        </w:rPr>
      </w:pPr>
    </w:p>
    <w:p w14:paraId="6E667AA2" w14:textId="77777777" w:rsidR="00A15958" w:rsidRPr="002334FD" w:rsidRDefault="00A15958" w:rsidP="00A15958">
      <w:pPr>
        <w:rPr>
          <w:sz w:val="22"/>
          <w:szCs w:val="22"/>
        </w:rPr>
      </w:pPr>
    </w:p>
    <w:p w14:paraId="6C7B89C4" w14:textId="77777777" w:rsidR="00A15958" w:rsidRPr="002334FD" w:rsidRDefault="00A15958" w:rsidP="00A15958">
      <w:pPr>
        <w:ind w:left="-360"/>
        <w:rPr>
          <w:sz w:val="22"/>
          <w:szCs w:val="22"/>
        </w:rPr>
      </w:pPr>
      <w:r w:rsidRPr="002334FD">
        <w:rPr>
          <w:noProof/>
          <w:sz w:val="22"/>
          <w:szCs w:val="22"/>
        </w:rPr>
        <w:drawing>
          <wp:inline distT="0" distB="0" distL="0" distR="0" wp14:anchorId="6CDAB3FD" wp14:editId="1D37D3D1">
            <wp:extent cx="6540606" cy="4362180"/>
            <wp:effectExtent l="0" t="0" r="0" b="0"/>
            <wp:docPr id="12" name="Picture 12">
              <a:extLst xmlns:a="http://schemas.openxmlformats.org/drawingml/2006/main">
                <a:ext uri="{FF2B5EF4-FFF2-40B4-BE49-F238E27FC236}">
                  <a16:creationId xmlns:a16="http://schemas.microsoft.com/office/drawing/2014/main" id="{62282B61-917F-5147-B143-984A00B939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FF2B5EF4-FFF2-40B4-BE49-F238E27FC236}">
                          <a16:creationId xmlns:a16="http://schemas.microsoft.com/office/drawing/2014/main" id="{62282B61-917F-5147-B143-984A00B93963}"/>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540606" cy="4362180"/>
                    </a:xfrm>
                    <a:prstGeom prst="rect">
                      <a:avLst/>
                    </a:prstGeom>
                  </pic:spPr>
                </pic:pic>
              </a:graphicData>
            </a:graphic>
          </wp:inline>
        </w:drawing>
      </w:r>
    </w:p>
    <w:p w14:paraId="5A611A37" w14:textId="77777777" w:rsidR="00A15958" w:rsidRPr="002334FD" w:rsidRDefault="00A15958" w:rsidP="00A15958">
      <w:pPr>
        <w:rPr>
          <w:sz w:val="22"/>
          <w:szCs w:val="22"/>
        </w:rPr>
      </w:pPr>
    </w:p>
    <w:p w14:paraId="5A378D1D" w14:textId="77777777" w:rsidR="00A15958" w:rsidRPr="002334FD" w:rsidRDefault="00A15958" w:rsidP="00A15958">
      <w:pPr>
        <w:rPr>
          <w:sz w:val="22"/>
          <w:szCs w:val="22"/>
        </w:rPr>
      </w:pPr>
      <w:r w:rsidRPr="002334FD">
        <w:rPr>
          <w:sz w:val="22"/>
          <w:szCs w:val="22"/>
        </w:rPr>
        <w:br w:type="page"/>
      </w:r>
    </w:p>
    <w:p w14:paraId="202D8946" w14:textId="299CECF1" w:rsidR="00A15958" w:rsidRPr="002334FD" w:rsidRDefault="002727CA" w:rsidP="00A15958">
      <w:pPr>
        <w:rPr>
          <w:sz w:val="22"/>
          <w:szCs w:val="22"/>
        </w:rPr>
      </w:pPr>
      <w:r>
        <w:rPr>
          <w:b/>
          <w:bCs/>
          <w:sz w:val="22"/>
          <w:szCs w:val="22"/>
        </w:rPr>
        <w:lastRenderedPageBreak/>
        <w:t>Supplementary Figure2</w:t>
      </w:r>
      <w:r w:rsidR="00A15958" w:rsidRPr="002334FD">
        <w:rPr>
          <w:b/>
          <w:bCs/>
          <w:sz w:val="22"/>
          <w:szCs w:val="22"/>
        </w:rPr>
        <w:t>: Evaluation of CMIP6 cloud phase profiles against CALIPSO-GOCCP observations.</w:t>
      </w:r>
      <w:r w:rsidR="00A15958" w:rsidRPr="002334FD">
        <w:rPr>
          <w:sz w:val="22"/>
          <w:szCs w:val="22"/>
        </w:rPr>
        <w:t xml:space="preserve"> Zonal profiles of </w:t>
      </w:r>
      <w:proofErr w:type="spellStart"/>
      <w:r w:rsidR="00A15958">
        <w:rPr>
          <w:sz w:val="22"/>
          <w:szCs w:val="22"/>
        </w:rPr>
        <w:t>LPR</w:t>
      </w:r>
      <w:r w:rsidR="00A15958" w:rsidRPr="00234F83">
        <w:rPr>
          <w:sz w:val="22"/>
          <w:szCs w:val="22"/>
          <w:vertAlign w:val="subscript"/>
        </w:rPr>
        <w:t>freq</w:t>
      </w:r>
      <w:proofErr w:type="spellEnd"/>
      <w:r w:rsidR="00A15958">
        <w:rPr>
          <w:sz w:val="22"/>
          <w:szCs w:val="22"/>
        </w:rPr>
        <w:t xml:space="preserve"> (left column), ice cloud fraction (middle column), and liquid cloud fraction</w:t>
      </w:r>
      <w:r w:rsidR="00A15958" w:rsidRPr="002334FD">
        <w:rPr>
          <w:sz w:val="22"/>
          <w:szCs w:val="22"/>
        </w:rPr>
        <w:t xml:space="preserve"> </w:t>
      </w:r>
      <w:r w:rsidR="00A15958">
        <w:rPr>
          <w:sz w:val="22"/>
          <w:szCs w:val="22"/>
        </w:rPr>
        <w:t xml:space="preserve">(right column) </w:t>
      </w:r>
      <w:r w:rsidR="00A15958" w:rsidRPr="002334FD">
        <w:rPr>
          <w:sz w:val="22"/>
          <w:szCs w:val="22"/>
        </w:rPr>
        <w:t>for CALIPSO-GOCCP (2007-2016 Nighttime v2.9, top</w:t>
      </w:r>
      <w:r w:rsidR="00A15958">
        <w:rPr>
          <w:sz w:val="22"/>
          <w:szCs w:val="22"/>
        </w:rPr>
        <w:t xml:space="preserve"> row</w:t>
      </w:r>
      <w:r w:rsidR="00A15958" w:rsidRPr="002334FD">
        <w:rPr>
          <w:sz w:val="22"/>
          <w:szCs w:val="22"/>
        </w:rPr>
        <w:t xml:space="preserve">), </w:t>
      </w:r>
      <w:r w:rsidR="00A15958">
        <w:rPr>
          <w:sz w:val="22"/>
          <w:szCs w:val="22"/>
        </w:rPr>
        <w:t>the average of ten</w:t>
      </w:r>
      <w:r w:rsidR="00A15958" w:rsidRPr="002334FD">
        <w:rPr>
          <w:sz w:val="22"/>
          <w:szCs w:val="22"/>
        </w:rPr>
        <w:t xml:space="preserve"> CMIP6 models </w:t>
      </w:r>
      <w:r w:rsidR="00A15958">
        <w:rPr>
          <w:sz w:val="22"/>
          <w:szCs w:val="22"/>
        </w:rPr>
        <w:t>(</w:t>
      </w:r>
      <w:r w:rsidR="00545BC7">
        <w:rPr>
          <w:sz w:val="22"/>
          <w:szCs w:val="22"/>
        </w:rPr>
        <w:t>Supplementary Table 1</w:t>
      </w:r>
      <w:r w:rsidR="00A15958">
        <w:rPr>
          <w:sz w:val="22"/>
          <w:szCs w:val="22"/>
        </w:rPr>
        <w:t xml:space="preserve">, middle row) </w:t>
      </w:r>
      <w:r w:rsidR="00A15958" w:rsidRPr="002334FD">
        <w:rPr>
          <w:sz w:val="22"/>
          <w:szCs w:val="22"/>
        </w:rPr>
        <w:t>using the lidar simulator and the bias (model</w:t>
      </w:r>
      <w:r w:rsidR="00A15958">
        <w:rPr>
          <w:sz w:val="22"/>
          <w:szCs w:val="22"/>
        </w:rPr>
        <w:t>-mean</w:t>
      </w:r>
      <w:r w:rsidR="00A15958" w:rsidRPr="002334FD">
        <w:rPr>
          <w:sz w:val="22"/>
          <w:szCs w:val="22"/>
        </w:rPr>
        <w:t xml:space="preserve"> minus observations, bottom</w:t>
      </w:r>
      <w:r w:rsidR="00A15958">
        <w:rPr>
          <w:sz w:val="22"/>
          <w:szCs w:val="22"/>
        </w:rPr>
        <w:t xml:space="preserve"> row</w:t>
      </w:r>
      <w:r w:rsidR="00A15958" w:rsidRPr="002334FD">
        <w:rPr>
          <w:sz w:val="22"/>
          <w:szCs w:val="22"/>
        </w:rPr>
        <w:t>). Note that the red and blue shadings correspond to grid boxes dominated by liquid (</w:t>
      </w:r>
      <w:r w:rsidR="00A15958">
        <w:rPr>
          <w:sz w:val="22"/>
          <w:szCs w:val="22"/>
        </w:rPr>
        <w:t>LPR</w:t>
      </w:r>
      <w:r w:rsidR="00A15958" w:rsidRPr="002334FD">
        <w:rPr>
          <w:sz w:val="22"/>
          <w:szCs w:val="22"/>
        </w:rPr>
        <w:t xml:space="preserve"> = 1) and ice (</w:t>
      </w:r>
      <w:r w:rsidR="00A15958">
        <w:rPr>
          <w:sz w:val="22"/>
          <w:szCs w:val="22"/>
        </w:rPr>
        <w:t>LPR</w:t>
      </w:r>
      <w:r w:rsidR="00A15958" w:rsidRPr="002334FD">
        <w:rPr>
          <w:sz w:val="22"/>
          <w:szCs w:val="22"/>
        </w:rPr>
        <w:t xml:space="preserve"> = 0) phase, respectively.</w:t>
      </w:r>
      <w:r w:rsidR="00A15958">
        <w:rPr>
          <w:sz w:val="22"/>
          <w:szCs w:val="22"/>
        </w:rPr>
        <w:t xml:space="preserve"> The 2% contour of the liquid and ice cloud fraction for observations and simulations are shown in a, d and g.</w:t>
      </w:r>
    </w:p>
    <w:p w14:paraId="0DF7FFF3" w14:textId="77777777" w:rsidR="00A15958" w:rsidRPr="002334FD" w:rsidRDefault="00A15958" w:rsidP="00A15958">
      <w:pPr>
        <w:rPr>
          <w:sz w:val="22"/>
          <w:szCs w:val="22"/>
        </w:rPr>
      </w:pPr>
    </w:p>
    <w:p w14:paraId="7E22C59F" w14:textId="77777777" w:rsidR="00A15958" w:rsidRPr="002334FD" w:rsidRDefault="00A15958" w:rsidP="00A15958">
      <w:pPr>
        <w:ind w:left="-630"/>
        <w:rPr>
          <w:sz w:val="22"/>
          <w:szCs w:val="22"/>
        </w:rPr>
      </w:pPr>
      <w:r w:rsidRPr="002334FD">
        <w:rPr>
          <w:noProof/>
          <w:sz w:val="22"/>
          <w:szCs w:val="22"/>
        </w:rPr>
        <w:drawing>
          <wp:inline distT="0" distB="0" distL="0" distR="0" wp14:anchorId="01C5C9C7" wp14:editId="1BDA8A66">
            <wp:extent cx="6387002" cy="3953156"/>
            <wp:effectExtent l="0" t="0" r="1270" b="0"/>
            <wp:docPr id="8" name="Content Placeholder 4">
              <a:extLst xmlns:a="http://schemas.openxmlformats.org/drawingml/2006/main">
                <a:ext uri="{FF2B5EF4-FFF2-40B4-BE49-F238E27FC236}">
                  <a16:creationId xmlns:a16="http://schemas.microsoft.com/office/drawing/2014/main" id="{6B9983E7-D8A4-7448-80B7-973DED679FA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4">
                      <a:extLst>
                        <a:ext uri="{FF2B5EF4-FFF2-40B4-BE49-F238E27FC236}">
                          <a16:creationId xmlns:a16="http://schemas.microsoft.com/office/drawing/2014/main" id="{6B9983E7-D8A4-7448-80B7-973DED679FAC}"/>
                        </a:ext>
                      </a:extLst>
                    </pic:cNvPr>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387002" cy="3953156"/>
                    </a:xfrm>
                    <a:prstGeom prst="rect">
                      <a:avLst/>
                    </a:prstGeom>
                  </pic:spPr>
                </pic:pic>
              </a:graphicData>
            </a:graphic>
          </wp:inline>
        </w:drawing>
      </w:r>
    </w:p>
    <w:p w14:paraId="17045562" w14:textId="77777777" w:rsidR="00A15958" w:rsidRPr="002334FD" w:rsidRDefault="00A15958" w:rsidP="00A15958">
      <w:pPr>
        <w:rPr>
          <w:sz w:val="22"/>
          <w:szCs w:val="22"/>
        </w:rPr>
      </w:pPr>
    </w:p>
    <w:p w14:paraId="1C4C4461" w14:textId="77777777" w:rsidR="00A15958" w:rsidRPr="002334FD" w:rsidRDefault="00A15958" w:rsidP="00A15958">
      <w:pPr>
        <w:rPr>
          <w:sz w:val="22"/>
          <w:szCs w:val="22"/>
        </w:rPr>
      </w:pPr>
    </w:p>
    <w:p w14:paraId="34E8046C" w14:textId="77777777" w:rsidR="00A15958" w:rsidRPr="002334FD" w:rsidRDefault="00A15958" w:rsidP="00A15958">
      <w:pPr>
        <w:rPr>
          <w:sz w:val="22"/>
          <w:szCs w:val="22"/>
        </w:rPr>
      </w:pPr>
      <w:r w:rsidRPr="002334FD">
        <w:rPr>
          <w:sz w:val="22"/>
          <w:szCs w:val="22"/>
        </w:rPr>
        <w:br w:type="page"/>
      </w:r>
    </w:p>
    <w:p w14:paraId="43FE6C24" w14:textId="7D3F31CA" w:rsidR="00A15958" w:rsidRPr="002334FD" w:rsidRDefault="002727CA" w:rsidP="00A15958">
      <w:pPr>
        <w:rPr>
          <w:sz w:val="22"/>
          <w:szCs w:val="22"/>
        </w:rPr>
      </w:pPr>
      <w:r>
        <w:rPr>
          <w:b/>
          <w:bCs/>
          <w:sz w:val="22"/>
          <w:szCs w:val="22"/>
        </w:rPr>
        <w:lastRenderedPageBreak/>
        <w:t xml:space="preserve">Supplementary Figure </w:t>
      </w:r>
      <w:r w:rsidR="00A15958" w:rsidRPr="002334FD">
        <w:rPr>
          <w:b/>
          <w:bCs/>
          <w:sz w:val="22"/>
          <w:szCs w:val="22"/>
        </w:rPr>
        <w:t xml:space="preserve">3: Effect of the precipitation on the relation between temperature (°C) and frequency </w:t>
      </w:r>
      <w:r w:rsidR="00A15958">
        <w:rPr>
          <w:b/>
          <w:bCs/>
          <w:sz w:val="22"/>
          <w:szCs w:val="22"/>
        </w:rPr>
        <w:t>liquid phase ratio</w:t>
      </w:r>
      <w:r w:rsidR="00A15958" w:rsidRPr="002334FD">
        <w:rPr>
          <w:b/>
          <w:bCs/>
          <w:sz w:val="22"/>
          <w:szCs w:val="22"/>
        </w:rPr>
        <w:t xml:space="preserve"> (</w:t>
      </w:r>
      <w:proofErr w:type="spellStart"/>
      <w:r w:rsidR="00A15958">
        <w:rPr>
          <w:b/>
          <w:bCs/>
          <w:sz w:val="22"/>
          <w:szCs w:val="22"/>
        </w:rPr>
        <w:t>LPR</w:t>
      </w:r>
      <w:r w:rsidR="00A15958" w:rsidRPr="0089002F">
        <w:rPr>
          <w:b/>
          <w:bCs/>
          <w:sz w:val="22"/>
          <w:szCs w:val="22"/>
          <w:vertAlign w:val="subscript"/>
        </w:rPr>
        <w:t>freq</w:t>
      </w:r>
      <w:proofErr w:type="spellEnd"/>
      <w:r w:rsidR="00A15958" w:rsidRPr="002334FD">
        <w:rPr>
          <w:b/>
          <w:bCs/>
          <w:sz w:val="22"/>
          <w:szCs w:val="22"/>
        </w:rPr>
        <w:t>).</w:t>
      </w:r>
      <w:r w:rsidR="00A15958" w:rsidRPr="002334FD">
        <w:rPr>
          <w:color w:val="000000"/>
          <w:sz w:val="22"/>
          <w:szCs w:val="22"/>
        </w:rPr>
        <w:t xml:space="preserve"> </w:t>
      </w:r>
      <w:r w:rsidR="00A15958">
        <w:rPr>
          <w:sz w:val="22"/>
          <w:szCs w:val="22"/>
        </w:rPr>
        <w:t xml:space="preserve"> Calculated LPR</w:t>
      </w:r>
      <w:r w:rsidR="00A15958" w:rsidRPr="002334FD">
        <w:rPr>
          <w:sz w:val="22"/>
          <w:szCs w:val="22"/>
        </w:rPr>
        <w:t xml:space="preserve"> </w:t>
      </w:r>
      <w:r w:rsidR="00A15958">
        <w:rPr>
          <w:sz w:val="22"/>
          <w:szCs w:val="22"/>
        </w:rPr>
        <w:t xml:space="preserve">in </w:t>
      </w:r>
      <w:r w:rsidR="00A15958" w:rsidRPr="002334FD">
        <w:rPr>
          <w:sz w:val="22"/>
          <w:szCs w:val="22"/>
        </w:rPr>
        <w:t>four different configurations of GISS-ModelE3</w:t>
      </w:r>
      <w:sdt>
        <w:sdtPr>
          <w:rPr>
            <w:color w:val="000000"/>
            <w:sz w:val="22"/>
            <w:szCs w:val="22"/>
            <w:vertAlign w:val="superscript"/>
          </w:rPr>
          <w:tag w:val="MENDELEY_CITATION_v3_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"/>
          <w:id w:val="1142154063"/>
          <w:placeholder>
            <w:docPart w:val="319F726F61F2FA4689655B35E011E673"/>
          </w:placeholder>
        </w:sdtPr>
        <w:sdtContent>
          <w:r w:rsidR="008D0DA2" w:rsidRPr="008D0DA2">
            <w:rPr>
              <w:color w:val="000000"/>
              <w:vertAlign w:val="superscript"/>
            </w:rPr>
            <w:t>11</w:t>
          </w:r>
        </w:sdtContent>
      </w:sdt>
      <w:r w:rsidR="00A15958">
        <w:rPr>
          <w:sz w:val="22"/>
          <w:szCs w:val="22"/>
        </w:rPr>
        <w:t xml:space="preserve">, </w:t>
      </w:r>
      <w:r w:rsidR="00A15958" w:rsidRPr="002334FD">
        <w:rPr>
          <w:sz w:val="22"/>
          <w:szCs w:val="22"/>
        </w:rPr>
        <w:t>CESM2</w:t>
      </w:r>
      <w:r w:rsidR="00A15958">
        <w:rPr>
          <w:sz w:val="22"/>
          <w:szCs w:val="22"/>
        </w:rPr>
        <w:t>,</w:t>
      </w:r>
      <w:r w:rsidR="00A15958" w:rsidRPr="002334FD">
        <w:rPr>
          <w:sz w:val="22"/>
          <w:szCs w:val="22"/>
        </w:rPr>
        <w:t xml:space="preserve"> and MIROC6 ESMs </w:t>
      </w:r>
      <w:r w:rsidR="00A15958">
        <w:rPr>
          <w:sz w:val="22"/>
          <w:szCs w:val="22"/>
        </w:rPr>
        <w:t>is systematically reduced when including the effect of precipitation</w:t>
      </w:r>
      <w:r w:rsidR="00A15958" w:rsidRPr="002334FD">
        <w:rPr>
          <w:sz w:val="22"/>
          <w:szCs w:val="22"/>
        </w:rPr>
        <w:t xml:space="preserve"> (solid) </w:t>
      </w:r>
      <w:r w:rsidR="00A15958">
        <w:rPr>
          <w:sz w:val="22"/>
          <w:szCs w:val="22"/>
        </w:rPr>
        <w:t>versus</w:t>
      </w:r>
      <w:r w:rsidR="00A15958" w:rsidRPr="002334FD">
        <w:rPr>
          <w:sz w:val="22"/>
          <w:szCs w:val="22"/>
        </w:rPr>
        <w:t xml:space="preserve"> </w:t>
      </w:r>
      <w:r w:rsidR="00A15958">
        <w:rPr>
          <w:sz w:val="22"/>
          <w:szCs w:val="22"/>
        </w:rPr>
        <w:t>neglecting it</w:t>
      </w:r>
      <w:r w:rsidR="00A15958" w:rsidRPr="002334FD">
        <w:rPr>
          <w:sz w:val="22"/>
          <w:szCs w:val="22"/>
        </w:rPr>
        <w:t xml:space="preserve"> (dotted)</w:t>
      </w:r>
      <w:r w:rsidR="00A15958">
        <w:rPr>
          <w:sz w:val="22"/>
          <w:szCs w:val="22"/>
        </w:rPr>
        <w:t>, but by variable degrees depending on the model (see legend)</w:t>
      </w:r>
      <w:r w:rsidR="00A15958" w:rsidRPr="002334FD">
        <w:rPr>
          <w:sz w:val="22"/>
          <w:szCs w:val="22"/>
        </w:rPr>
        <w:t>.</w:t>
      </w:r>
      <w:r w:rsidR="00A15958">
        <w:rPr>
          <w:sz w:val="22"/>
          <w:szCs w:val="22"/>
        </w:rPr>
        <w:t xml:space="preserve"> </w:t>
      </w:r>
    </w:p>
    <w:p w14:paraId="128770CE" w14:textId="77777777" w:rsidR="00A15958" w:rsidRPr="002334FD" w:rsidRDefault="00A15958" w:rsidP="00A15958">
      <w:pPr>
        <w:rPr>
          <w:sz w:val="22"/>
          <w:szCs w:val="22"/>
        </w:rPr>
      </w:pPr>
    </w:p>
    <w:p w14:paraId="70FF4C80" w14:textId="77777777" w:rsidR="00A15958" w:rsidRPr="002334FD" w:rsidRDefault="00A15958" w:rsidP="00A15958">
      <w:pPr>
        <w:rPr>
          <w:sz w:val="22"/>
          <w:szCs w:val="22"/>
        </w:rPr>
      </w:pPr>
    </w:p>
    <w:p w14:paraId="0D26B726" w14:textId="77777777" w:rsidR="00A15958" w:rsidRPr="002334FD" w:rsidRDefault="00A15958" w:rsidP="00A15958">
      <w:pPr>
        <w:rPr>
          <w:sz w:val="22"/>
          <w:szCs w:val="22"/>
        </w:rPr>
      </w:pPr>
      <w:r w:rsidRPr="002334FD">
        <w:rPr>
          <w:noProof/>
          <w:sz w:val="22"/>
          <w:szCs w:val="22"/>
        </w:rPr>
        <w:drawing>
          <wp:inline distT="0" distB="0" distL="0" distR="0" wp14:anchorId="29FC19E4" wp14:editId="4779F819">
            <wp:extent cx="5943527" cy="2690765"/>
            <wp:effectExtent l="0" t="0" r="63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5943527" cy="2690765"/>
                    </a:xfrm>
                    <a:prstGeom prst="rect">
                      <a:avLst/>
                    </a:prstGeom>
                  </pic:spPr>
                </pic:pic>
              </a:graphicData>
            </a:graphic>
          </wp:inline>
        </w:drawing>
      </w:r>
    </w:p>
    <w:p w14:paraId="214CEEF8" w14:textId="77777777" w:rsidR="00A15958" w:rsidRPr="002334FD" w:rsidRDefault="00A15958" w:rsidP="00A15958">
      <w:pPr>
        <w:rPr>
          <w:sz w:val="22"/>
          <w:szCs w:val="22"/>
        </w:rPr>
      </w:pPr>
    </w:p>
    <w:p w14:paraId="1F78627C" w14:textId="77777777" w:rsidR="00A15958" w:rsidRPr="002334FD" w:rsidRDefault="00A15958" w:rsidP="00A15958">
      <w:pPr>
        <w:rPr>
          <w:sz w:val="22"/>
          <w:szCs w:val="22"/>
        </w:rPr>
      </w:pPr>
      <w:r w:rsidRPr="002334FD">
        <w:rPr>
          <w:sz w:val="22"/>
          <w:szCs w:val="22"/>
        </w:rPr>
        <w:br w:type="page"/>
      </w:r>
    </w:p>
    <w:p w14:paraId="6866DFF9" w14:textId="251D793B" w:rsidR="00A15958" w:rsidRPr="005F6754" w:rsidRDefault="002727CA" w:rsidP="00A15958">
      <w:pPr>
        <w:rPr>
          <w:i/>
          <w:iCs/>
          <w:sz w:val="22"/>
          <w:szCs w:val="22"/>
        </w:rPr>
      </w:pPr>
      <w:r>
        <w:rPr>
          <w:b/>
          <w:bCs/>
          <w:sz w:val="22"/>
          <w:szCs w:val="22"/>
        </w:rPr>
        <w:lastRenderedPageBreak/>
        <w:t xml:space="preserve">Supplementary Figure </w:t>
      </w:r>
      <w:r w:rsidR="00A15958" w:rsidRPr="002334FD">
        <w:rPr>
          <w:b/>
          <w:bCs/>
          <w:sz w:val="22"/>
          <w:szCs w:val="22"/>
        </w:rPr>
        <w:t xml:space="preserve">4: Zonal low-level </w:t>
      </w:r>
      <w:r w:rsidR="00A15958">
        <w:rPr>
          <w:b/>
          <w:bCs/>
          <w:sz w:val="22"/>
          <w:szCs w:val="22"/>
        </w:rPr>
        <w:t xml:space="preserve">SW </w:t>
      </w:r>
      <w:r w:rsidR="00A15958" w:rsidRPr="002334FD">
        <w:rPr>
          <w:b/>
          <w:bCs/>
          <w:sz w:val="22"/>
          <w:szCs w:val="22"/>
        </w:rPr>
        <w:t>cloud feedbacks in CMIP6 and CMIP5 models.</w:t>
      </w:r>
      <w:r w:rsidR="00A15958" w:rsidRPr="002334FD">
        <w:rPr>
          <w:sz w:val="22"/>
          <w:szCs w:val="22"/>
        </w:rPr>
        <w:t xml:space="preserve"> Low-level total, </w:t>
      </w:r>
      <w:r w:rsidR="00A15958">
        <w:rPr>
          <w:sz w:val="22"/>
          <w:szCs w:val="22"/>
        </w:rPr>
        <w:t xml:space="preserve">scattering (equivalent to </w:t>
      </w:r>
      <w:r w:rsidR="00A15958">
        <w:rPr>
          <w:color w:val="000000" w:themeColor="text1"/>
          <w:sz w:val="22"/>
          <w:szCs w:val="22"/>
        </w:rPr>
        <w:t xml:space="preserve">optical depth) </w:t>
      </w:r>
      <w:r w:rsidR="00A15958" w:rsidRPr="002334FD">
        <w:rPr>
          <w:sz w:val="22"/>
          <w:szCs w:val="22"/>
        </w:rPr>
        <w:t>and cloud amount feedback in CMIP6 (red</w:t>
      </w:r>
      <w:r w:rsidR="00A15958">
        <w:rPr>
          <w:sz w:val="22"/>
          <w:szCs w:val="22"/>
        </w:rPr>
        <w:t>, n=46</w:t>
      </w:r>
      <w:r w:rsidR="00A15958" w:rsidRPr="002334FD">
        <w:rPr>
          <w:sz w:val="22"/>
          <w:szCs w:val="22"/>
        </w:rPr>
        <w:t>) and CMIP5 (blue</w:t>
      </w:r>
      <w:r w:rsidR="00A15958">
        <w:rPr>
          <w:sz w:val="22"/>
          <w:szCs w:val="22"/>
        </w:rPr>
        <w:t>, n=29</w:t>
      </w:r>
      <w:r w:rsidR="00A15958" w:rsidRPr="002334FD">
        <w:rPr>
          <w:sz w:val="22"/>
          <w:szCs w:val="22"/>
        </w:rPr>
        <w:t xml:space="preserve">) models from </w:t>
      </w:r>
      <w:proofErr w:type="spellStart"/>
      <w:r w:rsidR="00A15958" w:rsidRPr="002334FD">
        <w:rPr>
          <w:sz w:val="22"/>
          <w:szCs w:val="22"/>
        </w:rPr>
        <w:t>Zelinka</w:t>
      </w:r>
      <w:proofErr w:type="spellEnd"/>
      <w:r w:rsidR="00A15958" w:rsidRPr="002334FD">
        <w:rPr>
          <w:sz w:val="22"/>
          <w:szCs w:val="22"/>
        </w:rPr>
        <w:t xml:space="preserve"> et al.</w:t>
      </w:r>
      <w:sdt>
        <w:sdtPr>
          <w:rPr>
            <w:color w:val="000000"/>
            <w:sz w:val="22"/>
            <w:szCs w:val="22"/>
            <w:vertAlign w:val="superscript"/>
          </w:rPr>
          <w:tag w:val="MENDELEY_CITATION_v3_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"/>
          <w:id w:val="-345483055"/>
          <w:placeholder>
            <w:docPart w:val="319F726F61F2FA4689655B35E011E673"/>
          </w:placeholder>
        </w:sdtPr>
        <w:sdtEndPr>
          <w:rPr>
            <w:sz w:val="24"/>
            <w:szCs w:val="24"/>
          </w:rPr>
        </w:sdtEndPr>
        <w:sdtContent>
          <w:r w:rsidR="008D0DA2" w:rsidRPr="008D0DA2">
            <w:rPr>
              <w:color w:val="000000"/>
              <w:vertAlign w:val="superscript"/>
            </w:rPr>
            <w:t>22</w:t>
          </w:r>
        </w:sdtContent>
      </w:sdt>
      <w:r w:rsidR="00A15958" w:rsidRPr="002334FD">
        <w:rPr>
          <w:sz w:val="22"/>
          <w:szCs w:val="22"/>
        </w:rPr>
        <w:t xml:space="preserve"> (solid) and for the subset of </w:t>
      </w:r>
      <w:r w:rsidR="00A15958">
        <w:rPr>
          <w:sz w:val="22"/>
          <w:szCs w:val="22"/>
        </w:rPr>
        <w:t>ten</w:t>
      </w:r>
      <w:r w:rsidR="00A15958" w:rsidRPr="002334FD">
        <w:rPr>
          <w:sz w:val="22"/>
          <w:szCs w:val="22"/>
        </w:rPr>
        <w:t xml:space="preserve"> CMIP5 and CMIP6 models used in our analysis (dotted). The vertical dotted lines show the 75˚S</w:t>
      </w:r>
      <w:r w:rsidR="00A15958">
        <w:rPr>
          <w:sz w:val="22"/>
          <w:szCs w:val="22"/>
        </w:rPr>
        <w:t xml:space="preserve">/N </w:t>
      </w:r>
      <w:r w:rsidR="00A15958" w:rsidRPr="002334FD">
        <w:rPr>
          <w:sz w:val="22"/>
          <w:szCs w:val="22"/>
        </w:rPr>
        <w:t>to 55˚S</w:t>
      </w:r>
      <w:r w:rsidR="00A15958">
        <w:rPr>
          <w:sz w:val="22"/>
          <w:szCs w:val="22"/>
        </w:rPr>
        <w:t>/N</w:t>
      </w:r>
      <w:r w:rsidR="00A15958" w:rsidRPr="002334FD">
        <w:rPr>
          <w:sz w:val="22"/>
          <w:szCs w:val="22"/>
        </w:rPr>
        <w:t xml:space="preserve"> latitudinal band</w:t>
      </w:r>
      <w:r w:rsidR="00A15958">
        <w:rPr>
          <w:sz w:val="22"/>
          <w:szCs w:val="22"/>
        </w:rPr>
        <w:t>s</w:t>
      </w:r>
      <w:r w:rsidR="00A15958" w:rsidRPr="002334FD">
        <w:rPr>
          <w:sz w:val="22"/>
          <w:szCs w:val="22"/>
        </w:rPr>
        <w:t xml:space="preserve"> used to define the </w:t>
      </w:r>
      <w:proofErr w:type="spellStart"/>
      <w:r w:rsidR="00A15958">
        <w:rPr>
          <w:sz w:val="22"/>
          <w:szCs w:val="22"/>
        </w:rPr>
        <w:t>extratropics</w:t>
      </w:r>
      <w:proofErr w:type="spellEnd"/>
      <w:r w:rsidR="00A15958" w:rsidRPr="002334FD">
        <w:rPr>
          <w:sz w:val="22"/>
          <w:szCs w:val="22"/>
        </w:rPr>
        <w:t xml:space="preserve">. </w:t>
      </w:r>
    </w:p>
    <w:p w14:paraId="4DAB44C0" w14:textId="77777777" w:rsidR="00A15958" w:rsidRPr="002334FD" w:rsidRDefault="00A15958" w:rsidP="00A15958">
      <w:pPr>
        <w:rPr>
          <w:sz w:val="22"/>
          <w:szCs w:val="22"/>
        </w:rPr>
      </w:pPr>
    </w:p>
    <w:p w14:paraId="3E7945CD" w14:textId="77777777" w:rsidR="00A15958" w:rsidRPr="002334FD" w:rsidRDefault="00A15958" w:rsidP="00A15958">
      <w:pPr>
        <w:rPr>
          <w:sz w:val="22"/>
          <w:szCs w:val="22"/>
        </w:rPr>
      </w:pPr>
      <w:r w:rsidRPr="002334FD">
        <w:rPr>
          <w:noProof/>
          <w:sz w:val="22"/>
          <w:szCs w:val="22"/>
        </w:rPr>
        <w:drawing>
          <wp:inline distT="0" distB="0" distL="0" distR="0" wp14:anchorId="2D2FC0BB" wp14:editId="1C01A41F">
            <wp:extent cx="5358958" cy="4757597"/>
            <wp:effectExtent l="0" t="0" r="635" b="5080"/>
            <wp:docPr id="9" name="Picture 7">
              <a:extLst xmlns:a="http://schemas.openxmlformats.org/drawingml/2006/main">
                <a:ext uri="{FF2B5EF4-FFF2-40B4-BE49-F238E27FC236}">
                  <a16:creationId xmlns:a16="http://schemas.microsoft.com/office/drawing/2014/main" id="{77BEAABE-C9C3-2148-9996-65985BB10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a:extLst>
                        <a:ext uri="{FF2B5EF4-FFF2-40B4-BE49-F238E27FC236}">
                          <a16:creationId xmlns:a16="http://schemas.microsoft.com/office/drawing/2014/main" id="{77BEAABE-C9C3-2148-9996-65985BB10C7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358958" cy="4757597"/>
                    </a:xfrm>
                    <a:prstGeom prst="rect">
                      <a:avLst/>
                    </a:prstGeom>
                  </pic:spPr>
                </pic:pic>
              </a:graphicData>
            </a:graphic>
          </wp:inline>
        </w:drawing>
      </w:r>
    </w:p>
    <w:p w14:paraId="4D77B153" w14:textId="77777777" w:rsidR="00A15958" w:rsidRDefault="00A15958" w:rsidP="00A15958">
      <w:pPr>
        <w:rPr>
          <w:sz w:val="22"/>
          <w:szCs w:val="22"/>
        </w:rPr>
      </w:pPr>
      <w:r>
        <w:rPr>
          <w:sz w:val="22"/>
          <w:szCs w:val="22"/>
        </w:rPr>
        <w:br w:type="page"/>
      </w:r>
    </w:p>
    <w:p w14:paraId="03DA8D8E" w14:textId="29CDE769" w:rsidR="00A15958" w:rsidRPr="00234F83" w:rsidRDefault="002727CA" w:rsidP="00A15958">
      <w:pPr>
        <w:rPr>
          <w:b/>
          <w:bCs/>
          <w:sz w:val="22"/>
          <w:szCs w:val="22"/>
        </w:rPr>
      </w:pPr>
      <w:r>
        <w:rPr>
          <w:b/>
          <w:bCs/>
          <w:sz w:val="22"/>
          <w:szCs w:val="22"/>
        </w:rPr>
        <w:lastRenderedPageBreak/>
        <w:t xml:space="preserve">Supplementary Figure </w:t>
      </w:r>
      <w:r w:rsidR="00A15958">
        <w:rPr>
          <w:b/>
          <w:bCs/>
          <w:sz w:val="22"/>
          <w:szCs w:val="22"/>
        </w:rPr>
        <w:t xml:space="preserve">5: Same as Fig. 4a but for optical depth feedback from low </w:t>
      </w:r>
      <w:proofErr w:type="gramStart"/>
      <w:r w:rsidR="00A15958">
        <w:rPr>
          <w:b/>
          <w:bCs/>
          <w:sz w:val="22"/>
          <w:szCs w:val="22"/>
        </w:rPr>
        <w:t>clouds .</w:t>
      </w:r>
      <w:proofErr w:type="gramEnd"/>
      <w:r w:rsidR="00A15958" w:rsidRPr="00234F83">
        <w:rPr>
          <w:sz w:val="22"/>
          <w:szCs w:val="22"/>
        </w:rPr>
        <w:t xml:space="preserve"> The relationship is not statistically significant</w:t>
      </w:r>
      <w:r w:rsidR="00A15958">
        <w:rPr>
          <w:sz w:val="22"/>
          <w:szCs w:val="22"/>
        </w:rPr>
        <w:t xml:space="preserve"> and the correlation is small when considering all clouds</w:t>
      </w:r>
      <w:r w:rsidR="00A15958" w:rsidRPr="00234F83">
        <w:rPr>
          <w:sz w:val="22"/>
          <w:szCs w:val="22"/>
        </w:rPr>
        <w:t>, meaning that it can go either way</w:t>
      </w:r>
      <w:r w:rsidR="00A15958">
        <w:rPr>
          <w:color w:val="000000" w:themeColor="text1"/>
          <w:sz w:val="22"/>
          <w:szCs w:val="22"/>
          <w:shd w:val="clear" w:color="auto" w:fill="FFFFFF"/>
        </w:rPr>
        <w:t xml:space="preserve">. On the contrary, the correlation between </w:t>
      </w:r>
      <w:r w:rsidR="00A15958" w:rsidRPr="00234F83">
        <w:rPr>
          <w:sz w:val="22"/>
          <w:szCs w:val="22"/>
        </w:rPr>
        <w:t>optical depth feedback</w:t>
      </w:r>
      <w:r w:rsidR="00A15958">
        <w:rPr>
          <w:b/>
          <w:bCs/>
          <w:sz w:val="22"/>
          <w:szCs w:val="22"/>
        </w:rPr>
        <w:t xml:space="preserve"> </w:t>
      </w:r>
      <w:r w:rsidR="00A15958">
        <w:rPr>
          <w:color w:val="000000" w:themeColor="text1"/>
          <w:sz w:val="22"/>
          <w:szCs w:val="22"/>
          <w:shd w:val="clear" w:color="auto" w:fill="FFFFFF"/>
        </w:rPr>
        <w:t xml:space="preserve">of low clouds and </w:t>
      </w:r>
      <w:r w:rsidR="00A15958" w:rsidRPr="00234F83">
        <w:rPr>
          <w:i/>
          <w:iCs/>
          <w:color w:val="000000" w:themeColor="text1"/>
          <w:sz w:val="22"/>
          <w:szCs w:val="22"/>
          <w:shd w:val="clear" w:color="auto" w:fill="FFFFFF"/>
        </w:rPr>
        <w:t>T</w:t>
      </w:r>
      <w:r w:rsidR="00A15958" w:rsidRPr="00234F83">
        <w:rPr>
          <w:color w:val="000000" w:themeColor="text1"/>
          <w:sz w:val="22"/>
          <w:szCs w:val="22"/>
          <w:shd w:val="clear" w:color="auto" w:fill="FFFFFF"/>
          <w:vertAlign w:val="subscript"/>
        </w:rPr>
        <w:t xml:space="preserve">50/50 </w:t>
      </w:r>
      <w:r w:rsidR="00A15958">
        <w:rPr>
          <w:color w:val="000000" w:themeColor="text1"/>
          <w:sz w:val="22"/>
          <w:szCs w:val="22"/>
          <w:shd w:val="clear" w:color="auto" w:fill="FFFFFF"/>
        </w:rPr>
        <w:t>is larger, yet still not statistically significant.</w:t>
      </w:r>
    </w:p>
    <w:p w14:paraId="7275303D" w14:textId="77777777" w:rsidR="00A15958" w:rsidRDefault="00A15958" w:rsidP="00A15958">
      <w:pPr>
        <w:rPr>
          <w:sz w:val="22"/>
          <w:szCs w:val="22"/>
        </w:rPr>
      </w:pPr>
    </w:p>
    <w:p w14:paraId="14C88215" w14:textId="77777777" w:rsidR="00A15958" w:rsidRPr="00162A2F" w:rsidRDefault="00A15958" w:rsidP="00A15958">
      <w:pPr>
        <w:rPr>
          <w:sz w:val="22"/>
          <w:szCs w:val="22"/>
        </w:rPr>
      </w:pPr>
      <w:r>
        <w:rPr>
          <w:noProof/>
          <w:sz w:val="22"/>
          <w:szCs w:val="22"/>
        </w:rPr>
        <w:drawing>
          <wp:inline distT="0" distB="0" distL="0" distR="0" wp14:anchorId="0601F91B" wp14:editId="14BE2AFF">
            <wp:extent cx="5696589" cy="2657661"/>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4">
                      <a:extLst>
                        <a:ext uri="{28A0092B-C50C-407E-A947-70E740481C1C}">
                          <a14:useLocalDpi xmlns:a14="http://schemas.microsoft.com/office/drawing/2010/main" val="0"/>
                        </a:ext>
                      </a:extLst>
                    </a:blip>
                    <a:stretch>
                      <a:fillRect/>
                    </a:stretch>
                  </pic:blipFill>
                  <pic:spPr>
                    <a:xfrm>
                      <a:off x="0" y="0"/>
                      <a:ext cx="5696589" cy="2657661"/>
                    </a:xfrm>
                    <a:prstGeom prst="rect">
                      <a:avLst/>
                    </a:prstGeom>
                  </pic:spPr>
                </pic:pic>
              </a:graphicData>
            </a:graphic>
          </wp:inline>
        </w:drawing>
      </w:r>
    </w:p>
    <w:p w14:paraId="6B332516" w14:textId="77777777" w:rsidR="00A15958" w:rsidRDefault="00A15958" w:rsidP="00A15958">
      <w:pPr>
        <w:rPr>
          <w:b/>
          <w:bCs/>
          <w:sz w:val="22"/>
          <w:szCs w:val="22"/>
        </w:rPr>
      </w:pPr>
      <w:r>
        <w:rPr>
          <w:b/>
          <w:bCs/>
          <w:sz w:val="22"/>
          <w:szCs w:val="22"/>
        </w:rPr>
        <w:br w:type="page"/>
      </w:r>
    </w:p>
    <w:p w14:paraId="2422A572" w14:textId="6B6B6750" w:rsidR="00A15958" w:rsidRPr="00D903EB" w:rsidRDefault="002727CA" w:rsidP="00A15958">
      <w:pPr>
        <w:rPr>
          <w:sz w:val="22"/>
          <w:szCs w:val="22"/>
        </w:rPr>
      </w:pPr>
      <w:r>
        <w:rPr>
          <w:b/>
          <w:bCs/>
          <w:sz w:val="22"/>
          <w:szCs w:val="22"/>
        </w:rPr>
        <w:lastRenderedPageBreak/>
        <w:t xml:space="preserve">Supplementary Figure </w:t>
      </w:r>
      <w:r w:rsidR="00A15958">
        <w:rPr>
          <w:b/>
          <w:bCs/>
          <w:sz w:val="22"/>
          <w:szCs w:val="22"/>
        </w:rPr>
        <w:t>6</w:t>
      </w:r>
      <w:r w:rsidR="00A15958" w:rsidRPr="00D903EB">
        <w:rPr>
          <w:b/>
          <w:bCs/>
          <w:sz w:val="22"/>
          <w:szCs w:val="22"/>
        </w:rPr>
        <w:t>: Relationship between cloud phase</w:t>
      </w:r>
      <w:r w:rsidR="00A15958" w:rsidRPr="00C0030A">
        <w:rPr>
          <w:b/>
          <w:bCs/>
          <w:sz w:val="22"/>
          <w:szCs w:val="22"/>
        </w:rPr>
        <w:t xml:space="preserve"> and feedback</w:t>
      </w:r>
      <w:r w:rsidR="00A15958" w:rsidRPr="00D903EB">
        <w:rPr>
          <w:b/>
          <w:bCs/>
          <w:sz w:val="22"/>
          <w:szCs w:val="22"/>
        </w:rPr>
        <w:t xml:space="preserve"> in GISS-ModelE3. </w:t>
      </w:r>
      <w:r w:rsidR="00A15958" w:rsidRPr="00D903EB">
        <w:rPr>
          <w:sz w:val="22"/>
          <w:szCs w:val="22"/>
        </w:rPr>
        <w:t xml:space="preserve">The left column shows the optical depth feedback from low-level clouds and from all clouds, the </w:t>
      </w:r>
      <w:r w:rsidR="00A15958">
        <w:rPr>
          <w:sz w:val="22"/>
          <w:szCs w:val="22"/>
        </w:rPr>
        <w:t xml:space="preserve">cloud </w:t>
      </w:r>
      <w:r w:rsidR="00A15958" w:rsidRPr="00D903EB">
        <w:rPr>
          <w:sz w:val="22"/>
          <w:szCs w:val="22"/>
        </w:rPr>
        <w:t xml:space="preserve">amount feedback, the total extratropical SW </w:t>
      </w:r>
      <w:r w:rsidR="00A15958">
        <w:rPr>
          <w:sz w:val="22"/>
          <w:szCs w:val="22"/>
        </w:rPr>
        <w:t xml:space="preserve">cloud </w:t>
      </w:r>
      <w:r w:rsidR="00A15958" w:rsidRPr="00D903EB">
        <w:rPr>
          <w:sz w:val="22"/>
          <w:szCs w:val="22"/>
        </w:rPr>
        <w:t xml:space="preserve">feedback and the global net </w:t>
      </w:r>
      <w:r w:rsidR="00A15958">
        <w:rPr>
          <w:sz w:val="22"/>
          <w:szCs w:val="22"/>
        </w:rPr>
        <w:t xml:space="preserve">(SW+LW) </w:t>
      </w:r>
      <w:r w:rsidR="00A15958" w:rsidRPr="00D903EB">
        <w:rPr>
          <w:sz w:val="22"/>
          <w:szCs w:val="22"/>
        </w:rPr>
        <w:t>feedback from all-level clouds (from top to bottom</w:t>
      </w:r>
      <w:r w:rsidR="00A15958">
        <w:rPr>
          <w:sz w:val="22"/>
          <w:szCs w:val="22"/>
        </w:rPr>
        <w:t>; Methods</w:t>
      </w:r>
      <w:r w:rsidR="00A15958" w:rsidRPr="00D903EB">
        <w:rPr>
          <w:sz w:val="22"/>
          <w:szCs w:val="22"/>
        </w:rPr>
        <w:t xml:space="preserve">) as a function of </w:t>
      </w:r>
      <w:r w:rsidR="00A15958" w:rsidRPr="00162A2F">
        <w:rPr>
          <w:i/>
          <w:iCs/>
          <w:sz w:val="22"/>
          <w:szCs w:val="22"/>
        </w:rPr>
        <w:t>T</w:t>
      </w:r>
      <w:r w:rsidR="00A15958" w:rsidRPr="00C0030A">
        <w:rPr>
          <w:sz w:val="22"/>
          <w:szCs w:val="22"/>
          <w:vertAlign w:val="subscript"/>
        </w:rPr>
        <w:t>50/50</w:t>
      </w:r>
      <w:r w:rsidR="00A15958" w:rsidRPr="00C0030A">
        <w:rPr>
          <w:sz w:val="22"/>
          <w:szCs w:val="22"/>
        </w:rPr>
        <w:t xml:space="preserve"> </w:t>
      </w:r>
      <w:r w:rsidR="00A15958">
        <w:rPr>
          <w:sz w:val="22"/>
          <w:szCs w:val="22"/>
        </w:rPr>
        <w:t xml:space="preserve">in six configurations of GISS-ModelE3 (Methods) </w:t>
      </w:r>
      <w:r w:rsidR="00A15958" w:rsidRPr="00C0030A">
        <w:rPr>
          <w:sz w:val="22"/>
          <w:szCs w:val="22"/>
        </w:rPr>
        <w:t>while the right column shows the feedbac</w:t>
      </w:r>
      <w:r w:rsidR="00A15958" w:rsidRPr="00D903EB">
        <w:rPr>
          <w:sz w:val="22"/>
          <w:szCs w:val="22"/>
        </w:rPr>
        <w:t xml:space="preserve">k as a function of 1 minus the mean of the </w:t>
      </w:r>
      <w:r w:rsidR="00A15958">
        <w:rPr>
          <w:sz w:val="22"/>
          <w:szCs w:val="22"/>
        </w:rPr>
        <w:t>LPR</w:t>
      </w:r>
      <w:r w:rsidR="00A15958" w:rsidRPr="00D903EB">
        <w:rPr>
          <w:sz w:val="22"/>
          <w:szCs w:val="22"/>
        </w:rPr>
        <w:t xml:space="preserve"> between -40 and 0˚C</w:t>
      </w:r>
      <w:r w:rsidR="00A15958">
        <w:rPr>
          <w:sz w:val="22"/>
          <w:szCs w:val="22"/>
        </w:rPr>
        <w:t xml:space="preserve"> (Methods)</w:t>
      </w:r>
      <w:r w:rsidR="00A15958" w:rsidRPr="00D903EB">
        <w:rPr>
          <w:sz w:val="22"/>
          <w:szCs w:val="22"/>
        </w:rPr>
        <w:t>.</w:t>
      </w:r>
    </w:p>
    <w:p w14:paraId="6031C1FB" w14:textId="77777777" w:rsidR="00A15958" w:rsidRDefault="00A15958" w:rsidP="00A15958">
      <w:pPr>
        <w:rPr>
          <w:sz w:val="22"/>
          <w:szCs w:val="22"/>
        </w:rPr>
      </w:pPr>
    </w:p>
    <w:p w14:paraId="6FEBA388" w14:textId="77777777" w:rsidR="00A15958" w:rsidRPr="00D4196A" w:rsidRDefault="00A15958" w:rsidP="00A15958">
      <w:pPr>
        <w:rPr>
          <w:sz w:val="22"/>
          <w:szCs w:val="22"/>
        </w:rPr>
      </w:pPr>
      <w:r>
        <w:rPr>
          <w:noProof/>
          <w:sz w:val="22"/>
          <w:szCs w:val="22"/>
        </w:rPr>
        <w:drawing>
          <wp:inline distT="0" distB="0" distL="0" distR="0" wp14:anchorId="5E84363A" wp14:editId="112134C0">
            <wp:extent cx="5080864" cy="6014528"/>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a:extLst>
                        <a:ext uri="{28A0092B-C50C-407E-A947-70E740481C1C}">
                          <a14:useLocalDpi xmlns:a14="http://schemas.microsoft.com/office/drawing/2010/main" val="0"/>
                        </a:ext>
                      </a:extLst>
                    </a:blip>
                    <a:stretch>
                      <a:fillRect/>
                    </a:stretch>
                  </pic:blipFill>
                  <pic:spPr>
                    <a:xfrm>
                      <a:off x="0" y="0"/>
                      <a:ext cx="5080864" cy="6014528"/>
                    </a:xfrm>
                    <a:prstGeom prst="rect">
                      <a:avLst/>
                    </a:prstGeom>
                  </pic:spPr>
                </pic:pic>
              </a:graphicData>
            </a:graphic>
          </wp:inline>
        </w:drawing>
      </w:r>
      <w:r>
        <w:rPr>
          <w:sz w:val="22"/>
          <w:szCs w:val="22"/>
        </w:rPr>
        <w:br w:type="page"/>
      </w:r>
    </w:p>
    <w:p w14:paraId="3DED8115" w14:textId="59E8957A" w:rsidR="00A15958" w:rsidRPr="0089002F" w:rsidRDefault="002727CA" w:rsidP="00A15958">
      <w:pPr>
        <w:rPr>
          <w:rFonts w:eastAsiaTheme="minorHAnsi"/>
          <w:sz w:val="22"/>
          <w:szCs w:val="22"/>
        </w:rPr>
      </w:pPr>
      <w:r>
        <w:rPr>
          <w:b/>
          <w:bCs/>
          <w:sz w:val="22"/>
          <w:szCs w:val="22"/>
        </w:rPr>
        <w:lastRenderedPageBreak/>
        <w:t xml:space="preserve">Supplementary Figure </w:t>
      </w:r>
      <w:r w:rsidR="00A15958">
        <w:rPr>
          <w:b/>
          <w:bCs/>
          <w:sz w:val="22"/>
          <w:szCs w:val="22"/>
        </w:rPr>
        <w:t>7</w:t>
      </w:r>
      <w:r w:rsidR="00A15958" w:rsidRPr="0089002F">
        <w:rPr>
          <w:b/>
          <w:bCs/>
          <w:sz w:val="22"/>
          <w:szCs w:val="22"/>
        </w:rPr>
        <w:t xml:space="preserve">: Sensitivity of liquid and ice cloud profiles to LPR in GISS-ModelE3. </w:t>
      </w:r>
      <w:r w:rsidR="00A15958" w:rsidRPr="0089002F">
        <w:rPr>
          <w:rFonts w:eastAsiaTheme="minorHAnsi"/>
          <w:sz w:val="22"/>
          <w:szCs w:val="22"/>
        </w:rPr>
        <w:t xml:space="preserve">Vertical profiles of </w:t>
      </w:r>
      <w:r w:rsidR="00A15958">
        <w:rPr>
          <w:rFonts w:eastAsiaTheme="minorHAnsi"/>
          <w:sz w:val="22"/>
          <w:szCs w:val="22"/>
        </w:rPr>
        <w:t xml:space="preserve">ice and liquid </w:t>
      </w:r>
      <w:r w:rsidR="00A15958" w:rsidRPr="0089002F">
        <w:rPr>
          <w:rFonts w:eastAsiaTheme="minorHAnsi"/>
          <w:sz w:val="22"/>
          <w:szCs w:val="22"/>
        </w:rPr>
        <w:t>cloud fraction</w:t>
      </w:r>
      <w:r w:rsidR="00A15958">
        <w:rPr>
          <w:rFonts w:eastAsiaTheme="minorHAnsi"/>
          <w:sz w:val="22"/>
          <w:szCs w:val="22"/>
        </w:rPr>
        <w:t>s</w:t>
      </w:r>
      <w:r w:rsidR="00A15958" w:rsidRPr="0089002F">
        <w:rPr>
          <w:rFonts w:eastAsiaTheme="minorHAnsi"/>
          <w:sz w:val="22"/>
          <w:szCs w:val="22"/>
        </w:rPr>
        <w:t xml:space="preserve"> (a, </w:t>
      </w:r>
      <w:r w:rsidR="00A15958">
        <w:rPr>
          <w:rFonts w:eastAsiaTheme="minorHAnsi"/>
          <w:sz w:val="22"/>
          <w:szCs w:val="22"/>
        </w:rPr>
        <w:t>d</w:t>
      </w:r>
      <w:r w:rsidR="00A15958" w:rsidRPr="0089002F">
        <w:rPr>
          <w:rFonts w:eastAsiaTheme="minorHAnsi"/>
          <w:sz w:val="22"/>
          <w:szCs w:val="22"/>
        </w:rPr>
        <w:t xml:space="preserve">; CF in %) and </w:t>
      </w:r>
      <w:r w:rsidR="00A15958">
        <w:rPr>
          <w:rFonts w:eastAsiaTheme="minorHAnsi"/>
          <w:sz w:val="22"/>
          <w:szCs w:val="22"/>
        </w:rPr>
        <w:t>their corresponding future</w:t>
      </w:r>
      <w:r w:rsidR="00A15958" w:rsidRPr="0089002F">
        <w:rPr>
          <w:rFonts w:eastAsiaTheme="minorHAnsi"/>
          <w:sz w:val="22"/>
          <w:szCs w:val="22"/>
        </w:rPr>
        <w:t xml:space="preserve"> cloud fraction change</w:t>
      </w:r>
      <w:r w:rsidR="00A15958">
        <w:rPr>
          <w:rFonts w:eastAsiaTheme="minorHAnsi"/>
          <w:sz w:val="22"/>
          <w:szCs w:val="22"/>
        </w:rPr>
        <w:t>s</w:t>
      </w:r>
      <w:r w:rsidR="00A15958" w:rsidRPr="0089002F">
        <w:rPr>
          <w:rFonts w:eastAsiaTheme="minorHAnsi"/>
          <w:sz w:val="22"/>
          <w:szCs w:val="22"/>
        </w:rPr>
        <w:t xml:space="preserve"> </w:t>
      </w:r>
      <w:r w:rsidR="00A15958">
        <w:rPr>
          <w:rFonts w:eastAsiaTheme="minorHAnsi"/>
          <w:sz w:val="22"/>
          <w:szCs w:val="22"/>
        </w:rPr>
        <w:t>in response to a uniform 4 K surface temperature increase</w:t>
      </w:r>
      <w:r w:rsidR="00A15958" w:rsidRPr="0089002F">
        <w:rPr>
          <w:rFonts w:eastAsiaTheme="minorHAnsi"/>
          <w:sz w:val="22"/>
          <w:szCs w:val="22"/>
        </w:rPr>
        <w:t xml:space="preserve"> (</w:t>
      </w:r>
      <w:r w:rsidR="00A15958">
        <w:rPr>
          <w:rFonts w:eastAsiaTheme="minorHAnsi"/>
          <w:sz w:val="22"/>
          <w:szCs w:val="22"/>
        </w:rPr>
        <w:t xml:space="preserve">AMIP4K – AMIP; </w:t>
      </w:r>
      <w:r w:rsidR="00A15958" w:rsidRPr="0089002F">
        <w:rPr>
          <w:rFonts w:eastAsiaTheme="minorHAnsi"/>
          <w:sz w:val="22"/>
          <w:szCs w:val="22"/>
        </w:rPr>
        <w:t xml:space="preserve">b, </w:t>
      </w:r>
      <w:r w:rsidR="00A15958">
        <w:rPr>
          <w:rFonts w:eastAsiaTheme="minorHAnsi"/>
          <w:sz w:val="22"/>
          <w:szCs w:val="22"/>
        </w:rPr>
        <w:t>e</w:t>
      </w:r>
      <w:r w:rsidR="00A15958" w:rsidRPr="0089002F">
        <w:rPr>
          <w:rFonts w:eastAsiaTheme="minorHAnsi"/>
          <w:sz w:val="22"/>
          <w:szCs w:val="22"/>
        </w:rPr>
        <w:t xml:space="preserve">; %) as simulated by the </w:t>
      </w:r>
      <w:r w:rsidR="00A15958">
        <w:rPr>
          <w:rFonts w:eastAsiaTheme="minorHAnsi"/>
          <w:sz w:val="22"/>
          <w:szCs w:val="22"/>
        </w:rPr>
        <w:t>GISS-ModelE3 Tun1, Tun2 and their modified configurations with greater (Tun1 LPR+) and fewer (Tun2 LPR-) supercooled clouds, using the lidar simulator. We use dashed lines (minus symbol) to indicate that the model (Tun1 and Tun2 LPR-) has a smaller present-day LPR (fewer supercooled clouds) compared to its counterpart configuration (Tun1 LPR+ and Tun2). (c, f) Same as (b, e) but for six CMIP6 models (the ones that provided simulator outputs for the AMIP4K experiment) and for the mean of the six GISS-ModelE3 configurations.</w:t>
      </w:r>
    </w:p>
    <w:p w14:paraId="5B7DD307" w14:textId="77777777" w:rsidR="00A15958" w:rsidRPr="0089002F" w:rsidRDefault="00A15958" w:rsidP="00A15958"/>
    <w:p w14:paraId="05158991" w14:textId="77777777" w:rsidR="00A15958" w:rsidRDefault="00A15958" w:rsidP="00A15958">
      <w:pPr>
        <w:rPr>
          <w:sz w:val="22"/>
          <w:szCs w:val="22"/>
        </w:rPr>
      </w:pPr>
      <w:r>
        <w:rPr>
          <w:sz w:val="22"/>
          <w:szCs w:val="22"/>
        </w:rPr>
        <w:t xml:space="preserve"> </w:t>
      </w:r>
      <w:r>
        <w:rPr>
          <w:noProof/>
          <w:sz w:val="22"/>
          <w:szCs w:val="22"/>
        </w:rPr>
        <w:drawing>
          <wp:inline distT="0" distB="0" distL="0" distR="0" wp14:anchorId="41F16FE2" wp14:editId="665E0B8A">
            <wp:extent cx="6530332" cy="5559468"/>
            <wp:effectExtent l="0" t="0" r="0" b="3175"/>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30332" cy="5559468"/>
                    </a:xfrm>
                    <a:prstGeom prst="rect">
                      <a:avLst/>
                    </a:prstGeom>
                  </pic:spPr>
                </pic:pic>
              </a:graphicData>
            </a:graphic>
          </wp:inline>
        </w:drawing>
      </w:r>
    </w:p>
    <w:p w14:paraId="264B20DF" w14:textId="77777777" w:rsidR="00A15958" w:rsidRDefault="00A15958" w:rsidP="00A15958">
      <w:pPr>
        <w:rPr>
          <w:sz w:val="22"/>
          <w:szCs w:val="22"/>
        </w:rPr>
      </w:pPr>
      <w:r>
        <w:rPr>
          <w:sz w:val="22"/>
          <w:szCs w:val="22"/>
        </w:rPr>
        <w:br w:type="page"/>
      </w:r>
    </w:p>
    <w:p w14:paraId="2B38D066" w14:textId="047D7E44" w:rsidR="00A15958" w:rsidRDefault="002727CA" w:rsidP="00A15958">
      <w:pPr>
        <w:rPr>
          <w:rFonts w:eastAsiaTheme="minorHAnsi"/>
          <w:sz w:val="22"/>
          <w:szCs w:val="22"/>
        </w:rPr>
      </w:pPr>
      <w:r>
        <w:rPr>
          <w:b/>
          <w:bCs/>
          <w:sz w:val="22"/>
          <w:szCs w:val="22"/>
        </w:rPr>
        <w:lastRenderedPageBreak/>
        <w:t xml:space="preserve">Supplementary Figure </w:t>
      </w:r>
      <w:r w:rsidR="00A15958">
        <w:rPr>
          <w:b/>
          <w:bCs/>
          <w:sz w:val="22"/>
          <w:szCs w:val="22"/>
        </w:rPr>
        <w:t>8</w:t>
      </w:r>
      <w:r w:rsidR="00A15958" w:rsidRPr="0089002F">
        <w:rPr>
          <w:b/>
          <w:bCs/>
          <w:sz w:val="22"/>
          <w:szCs w:val="22"/>
        </w:rPr>
        <w:t xml:space="preserve">: </w:t>
      </w:r>
      <w:r w:rsidR="00A15958">
        <w:rPr>
          <w:rFonts w:eastAsiaTheme="minorHAnsi"/>
          <w:b/>
          <w:bCs/>
          <w:sz w:val="22"/>
          <w:szCs w:val="22"/>
        </w:rPr>
        <w:t>Sensitivity of</w:t>
      </w:r>
      <w:r w:rsidR="00A15958" w:rsidRPr="0089002F">
        <w:rPr>
          <w:rFonts w:eastAsiaTheme="minorHAnsi"/>
          <w:b/>
          <w:bCs/>
          <w:sz w:val="22"/>
          <w:szCs w:val="22"/>
        </w:rPr>
        <w:t xml:space="preserve"> cloud feedbacks</w:t>
      </w:r>
      <w:r w:rsidR="00A15958">
        <w:rPr>
          <w:rFonts w:eastAsiaTheme="minorHAnsi"/>
          <w:b/>
          <w:bCs/>
          <w:sz w:val="22"/>
          <w:szCs w:val="22"/>
        </w:rPr>
        <w:t xml:space="preserve"> to LPR in GISS-ModelE3</w:t>
      </w:r>
      <w:r w:rsidR="00A15958" w:rsidRPr="0089002F">
        <w:rPr>
          <w:rFonts w:eastAsiaTheme="minorHAnsi"/>
          <w:b/>
          <w:bCs/>
          <w:sz w:val="22"/>
          <w:szCs w:val="22"/>
        </w:rPr>
        <w:t xml:space="preserve">. </w:t>
      </w:r>
      <w:r w:rsidR="00A15958">
        <w:rPr>
          <w:rFonts w:eastAsiaTheme="minorHAnsi"/>
          <w:sz w:val="22"/>
          <w:szCs w:val="22"/>
        </w:rPr>
        <w:t>From top to bottom, z</w:t>
      </w:r>
      <w:r w:rsidR="00A15958" w:rsidRPr="0089002F">
        <w:rPr>
          <w:rFonts w:eastAsiaTheme="minorHAnsi"/>
          <w:sz w:val="22"/>
          <w:szCs w:val="22"/>
        </w:rPr>
        <w:t>onal mean of total (W m</w:t>
      </w:r>
      <w:r w:rsidR="00A15958" w:rsidRPr="0089002F">
        <w:rPr>
          <w:rFonts w:eastAsiaTheme="minorHAnsi"/>
          <w:sz w:val="22"/>
          <w:szCs w:val="22"/>
          <w:vertAlign w:val="superscript"/>
        </w:rPr>
        <w:t>−2</w:t>
      </w:r>
      <w:r w:rsidR="00A15958" w:rsidRPr="0089002F">
        <w:rPr>
          <w:rFonts w:eastAsiaTheme="minorHAnsi"/>
          <w:sz w:val="22"/>
          <w:szCs w:val="22"/>
        </w:rPr>
        <w:t xml:space="preserve"> K</w:t>
      </w:r>
      <w:r w:rsidR="00A15958" w:rsidRPr="0089002F">
        <w:rPr>
          <w:rFonts w:eastAsiaTheme="minorHAnsi"/>
          <w:sz w:val="22"/>
          <w:szCs w:val="22"/>
          <w:vertAlign w:val="superscript"/>
        </w:rPr>
        <w:t>−1</w:t>
      </w:r>
      <w:r w:rsidR="00A15958" w:rsidRPr="0089002F">
        <w:rPr>
          <w:rFonts w:eastAsiaTheme="minorHAnsi"/>
          <w:sz w:val="22"/>
          <w:szCs w:val="22"/>
        </w:rPr>
        <w:t>)</w:t>
      </w:r>
      <w:r w:rsidR="00A15958">
        <w:rPr>
          <w:rFonts w:eastAsiaTheme="minorHAnsi"/>
          <w:sz w:val="22"/>
          <w:szCs w:val="22"/>
        </w:rPr>
        <w:t>, amount and optical depth cloud feedbacks (Methods)</w:t>
      </w:r>
      <w:r w:rsidR="00A15958" w:rsidRPr="0089002F">
        <w:rPr>
          <w:rFonts w:eastAsiaTheme="minorHAnsi"/>
          <w:sz w:val="22"/>
          <w:szCs w:val="22"/>
        </w:rPr>
        <w:t xml:space="preserve"> </w:t>
      </w:r>
      <w:r w:rsidR="00A15958" w:rsidRPr="005A48DE">
        <w:rPr>
          <w:rFonts w:eastAsiaTheme="minorHAnsi"/>
          <w:sz w:val="22"/>
          <w:szCs w:val="22"/>
        </w:rPr>
        <w:t xml:space="preserve">as simulated by the </w:t>
      </w:r>
      <w:r w:rsidR="00A15958">
        <w:rPr>
          <w:rFonts w:eastAsiaTheme="minorHAnsi"/>
          <w:sz w:val="22"/>
          <w:szCs w:val="22"/>
        </w:rPr>
        <w:t>GISS-ModelE3 Tun1, Tun2 and their modified configurations with greater (Tun1 LPR+) and fewer (Tun2 LPR-) supercooled clouds. We use dashed lines (minus symbol) to indicate that the model (Tun1 and Tun2 LPR-) has a smaller present-day LPR (fewer supercooled clouds) compared to its counterpart configuration (Tun1 LPR+ and Tun2). The mean extratropical feedbacks are shown in the legend.</w:t>
      </w:r>
    </w:p>
    <w:p w14:paraId="3D9F942C" w14:textId="77777777" w:rsidR="00A15958" w:rsidRPr="005A48DE" w:rsidRDefault="00A15958" w:rsidP="00A15958">
      <w:pPr>
        <w:rPr>
          <w:rFonts w:eastAsiaTheme="minorHAnsi"/>
          <w:sz w:val="22"/>
          <w:szCs w:val="22"/>
        </w:rPr>
      </w:pPr>
    </w:p>
    <w:p w14:paraId="2E0441E3" w14:textId="77777777" w:rsidR="00A15958" w:rsidRDefault="00A15958" w:rsidP="00A15958">
      <w:pPr>
        <w:rPr>
          <w:b/>
          <w:bCs/>
          <w:sz w:val="22"/>
          <w:szCs w:val="22"/>
        </w:rPr>
      </w:pPr>
      <w:r>
        <w:rPr>
          <w:noProof/>
          <w:sz w:val="22"/>
          <w:szCs w:val="22"/>
        </w:rPr>
        <w:drawing>
          <wp:inline distT="0" distB="0" distL="0" distR="0" wp14:anchorId="40ED9030" wp14:editId="74C16038">
            <wp:extent cx="5943600" cy="4874828"/>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a:extLst>
                        <a:ext uri="{28A0092B-C50C-407E-A947-70E740481C1C}">
                          <a14:useLocalDpi xmlns:a14="http://schemas.microsoft.com/office/drawing/2010/main" val="0"/>
                        </a:ext>
                      </a:extLst>
                    </a:blip>
                    <a:stretch>
                      <a:fillRect/>
                    </a:stretch>
                  </pic:blipFill>
                  <pic:spPr>
                    <a:xfrm>
                      <a:off x="0" y="0"/>
                      <a:ext cx="5943600" cy="4874828"/>
                    </a:xfrm>
                    <a:prstGeom prst="rect">
                      <a:avLst/>
                    </a:prstGeom>
                  </pic:spPr>
                </pic:pic>
              </a:graphicData>
            </a:graphic>
          </wp:inline>
        </w:drawing>
      </w:r>
    </w:p>
    <w:p w14:paraId="74607C80" w14:textId="77777777" w:rsidR="00A15958" w:rsidRDefault="00A15958" w:rsidP="00A15958">
      <w:pPr>
        <w:rPr>
          <w:b/>
          <w:bCs/>
          <w:sz w:val="22"/>
          <w:szCs w:val="22"/>
        </w:rPr>
      </w:pPr>
    </w:p>
    <w:p w14:paraId="34952EF1" w14:textId="77777777" w:rsidR="00A15958" w:rsidRDefault="00A15958" w:rsidP="00A15958">
      <w:pPr>
        <w:rPr>
          <w:b/>
          <w:bCs/>
          <w:sz w:val="22"/>
          <w:szCs w:val="22"/>
        </w:rPr>
      </w:pPr>
      <w:r>
        <w:rPr>
          <w:b/>
          <w:bCs/>
          <w:sz w:val="22"/>
          <w:szCs w:val="22"/>
        </w:rPr>
        <w:br w:type="page"/>
      </w:r>
    </w:p>
    <w:p w14:paraId="5A369184" w14:textId="75DAF45B" w:rsidR="00A15958" w:rsidRDefault="00545BC7" w:rsidP="00A15958">
      <w:pPr>
        <w:rPr>
          <w:rFonts w:eastAsiaTheme="minorHAnsi"/>
          <w:sz w:val="22"/>
          <w:szCs w:val="22"/>
        </w:rPr>
      </w:pPr>
      <w:r>
        <w:rPr>
          <w:b/>
          <w:bCs/>
          <w:sz w:val="22"/>
          <w:szCs w:val="22"/>
        </w:rPr>
        <w:lastRenderedPageBreak/>
        <w:t xml:space="preserve">Supplementary Figure </w:t>
      </w:r>
      <w:r w:rsidR="00A15958">
        <w:rPr>
          <w:b/>
          <w:bCs/>
          <w:sz w:val="22"/>
          <w:szCs w:val="22"/>
        </w:rPr>
        <w:t>9</w:t>
      </w:r>
      <w:r w:rsidR="00A15958" w:rsidRPr="0089002F">
        <w:rPr>
          <w:b/>
          <w:bCs/>
          <w:sz w:val="22"/>
          <w:szCs w:val="22"/>
        </w:rPr>
        <w:t xml:space="preserve">: </w:t>
      </w:r>
      <w:r w:rsidR="00A15958" w:rsidRPr="005A48DE">
        <w:rPr>
          <w:b/>
          <w:bCs/>
          <w:sz w:val="22"/>
          <w:szCs w:val="22"/>
        </w:rPr>
        <w:t xml:space="preserve">Sensitivity of liquid and ice cloud profiles to </w:t>
      </w:r>
      <w:r w:rsidR="00A15958">
        <w:rPr>
          <w:b/>
          <w:bCs/>
          <w:sz w:val="22"/>
          <w:szCs w:val="22"/>
        </w:rPr>
        <w:t xml:space="preserve">climate change in the </w:t>
      </w:r>
      <w:proofErr w:type="spellStart"/>
      <w:r w:rsidR="00A15958">
        <w:rPr>
          <w:b/>
          <w:bCs/>
          <w:sz w:val="22"/>
          <w:szCs w:val="22"/>
        </w:rPr>
        <w:t>extratropics</w:t>
      </w:r>
      <w:proofErr w:type="spellEnd"/>
      <w:r w:rsidR="00A15958">
        <w:rPr>
          <w:b/>
          <w:bCs/>
          <w:sz w:val="22"/>
          <w:szCs w:val="22"/>
        </w:rPr>
        <w:t xml:space="preserve"> (</w:t>
      </w:r>
      <w:r>
        <w:rPr>
          <w:b/>
          <w:bCs/>
          <w:sz w:val="22"/>
          <w:szCs w:val="22"/>
        </w:rPr>
        <w:t xml:space="preserve">Supplementary Note </w:t>
      </w:r>
      <w:r w:rsidR="00A15958">
        <w:rPr>
          <w:b/>
          <w:bCs/>
          <w:sz w:val="22"/>
          <w:szCs w:val="22"/>
        </w:rPr>
        <w:t>3)</w:t>
      </w:r>
      <w:r w:rsidR="00A15958" w:rsidRPr="005A48DE">
        <w:rPr>
          <w:b/>
          <w:bCs/>
          <w:sz w:val="22"/>
          <w:szCs w:val="22"/>
        </w:rPr>
        <w:t>.</w:t>
      </w:r>
      <w:r w:rsidR="00A15958">
        <w:rPr>
          <w:b/>
          <w:bCs/>
          <w:sz w:val="22"/>
          <w:szCs w:val="22"/>
        </w:rPr>
        <w:t xml:space="preserve"> </w:t>
      </w:r>
      <w:r w:rsidR="00A15958" w:rsidRPr="0089002F">
        <w:rPr>
          <w:sz w:val="22"/>
          <w:szCs w:val="22"/>
        </w:rPr>
        <w:t>a</w:t>
      </w:r>
      <w:r w:rsidR="00A15958">
        <w:rPr>
          <w:sz w:val="22"/>
          <w:szCs w:val="22"/>
        </w:rPr>
        <w:t>,</w:t>
      </w:r>
      <w:r w:rsidR="00A15958" w:rsidRPr="0089002F">
        <w:rPr>
          <w:sz w:val="22"/>
          <w:szCs w:val="22"/>
        </w:rPr>
        <w:t xml:space="preserve"> </w:t>
      </w:r>
      <w:r w:rsidR="00A15958">
        <w:rPr>
          <w:sz w:val="22"/>
          <w:szCs w:val="22"/>
        </w:rPr>
        <w:t>I</w:t>
      </w:r>
      <w:r w:rsidR="00A15958" w:rsidRPr="009C1148">
        <w:rPr>
          <w:rFonts w:eastAsiaTheme="minorHAnsi"/>
          <w:sz w:val="22"/>
          <w:szCs w:val="22"/>
        </w:rPr>
        <w:t>ce</w:t>
      </w:r>
      <w:r w:rsidR="00A15958">
        <w:rPr>
          <w:rFonts w:eastAsiaTheme="minorHAnsi"/>
          <w:sz w:val="22"/>
          <w:szCs w:val="22"/>
        </w:rPr>
        <w:t xml:space="preserve"> and liquid </w:t>
      </w:r>
      <w:r w:rsidR="00A15958" w:rsidRPr="005A48DE">
        <w:rPr>
          <w:rFonts w:eastAsiaTheme="minorHAnsi"/>
          <w:sz w:val="22"/>
          <w:szCs w:val="22"/>
        </w:rPr>
        <w:t>cloud fraction</w:t>
      </w:r>
      <w:r w:rsidR="00A15958">
        <w:rPr>
          <w:rFonts w:eastAsiaTheme="minorHAnsi"/>
          <w:sz w:val="22"/>
          <w:szCs w:val="22"/>
        </w:rPr>
        <w:t>s</w:t>
      </w:r>
      <w:r w:rsidR="00A15958" w:rsidRPr="005A48DE">
        <w:rPr>
          <w:rFonts w:eastAsiaTheme="minorHAnsi"/>
          <w:sz w:val="22"/>
          <w:szCs w:val="22"/>
        </w:rPr>
        <w:t xml:space="preserve"> (%)</w:t>
      </w:r>
      <w:r w:rsidR="00A15958">
        <w:rPr>
          <w:rFonts w:eastAsiaTheme="minorHAnsi"/>
          <w:sz w:val="22"/>
          <w:szCs w:val="22"/>
        </w:rPr>
        <w:t xml:space="preserve"> in CALIPSO-GOCCP observations (v2.9; solid), ten CMIP6 models (dark dots) and GISS-ModelE3 (ensemble mean; light dots, n=6) using the lidar simulator. b, Interannual change per kelvin of SST warming with Estimated Inversion Strength held constant (%/K). c, Same as b for EIS with SST held constant. d, Inferred cloud change (%/K; Methods). e, Observed inferred cloud change contribution from opaque and non-opaque clouds (CALIPSO-GOCCP v3.1.2</w:t>
      </w:r>
      <w:sdt>
        <w:sdtPr>
          <w:rPr>
            <w:rFonts w:eastAsiaTheme="minorHAnsi"/>
            <w:color w:val="000000"/>
            <w:sz w:val="22"/>
            <w:szCs w:val="22"/>
            <w:vertAlign w:val="superscript"/>
          </w:rPr>
          <w:tag w:val="MENDELEY_CITATION_v3_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"/>
          <w:id w:val="1203594981"/>
          <w:placeholder>
            <w:docPart w:val="319F726F61F2FA4689655B35E011E673"/>
          </w:placeholder>
        </w:sdtPr>
        <w:sdtContent>
          <w:r w:rsidR="008D0DA2" w:rsidRPr="008D0DA2">
            <w:rPr>
              <w:color w:val="000000"/>
              <w:vertAlign w:val="superscript"/>
            </w:rPr>
            <w:t>23</w:t>
          </w:r>
        </w:sdtContent>
      </w:sdt>
      <w:r w:rsidR="00A15958">
        <w:rPr>
          <w:rFonts w:eastAsiaTheme="minorHAnsi"/>
          <w:sz w:val="22"/>
          <w:szCs w:val="22"/>
        </w:rPr>
        <w:t xml:space="preserve">, same as v2.9 but with added opacity diagnostics).    </w:t>
      </w:r>
    </w:p>
    <w:p w14:paraId="7A79571B" w14:textId="77777777" w:rsidR="00A15958" w:rsidRPr="0089002F" w:rsidRDefault="00A15958" w:rsidP="00A15958">
      <w:pPr>
        <w:rPr>
          <w:b/>
          <w:bCs/>
          <w:sz w:val="22"/>
          <w:szCs w:val="22"/>
        </w:rPr>
      </w:pPr>
    </w:p>
    <w:p w14:paraId="1C0FA511" w14:textId="77777777" w:rsidR="00A15958" w:rsidRDefault="00A15958" w:rsidP="00A15958">
      <w:pPr>
        <w:ind w:left="-810"/>
        <w:rPr>
          <w:sz w:val="22"/>
          <w:szCs w:val="22"/>
        </w:rPr>
      </w:pPr>
      <w:r>
        <w:rPr>
          <w:noProof/>
          <w:sz w:val="22"/>
          <w:szCs w:val="22"/>
        </w:rPr>
        <w:drawing>
          <wp:inline distT="0" distB="0" distL="0" distR="0" wp14:anchorId="39953BEE" wp14:editId="2D28EF68">
            <wp:extent cx="6743915" cy="2800715"/>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8">
                      <a:extLst>
                        <a:ext uri="{28A0092B-C50C-407E-A947-70E740481C1C}">
                          <a14:useLocalDpi xmlns:a14="http://schemas.microsoft.com/office/drawing/2010/main" val="0"/>
                        </a:ext>
                      </a:extLst>
                    </a:blip>
                    <a:stretch>
                      <a:fillRect/>
                    </a:stretch>
                  </pic:blipFill>
                  <pic:spPr>
                    <a:xfrm>
                      <a:off x="0" y="0"/>
                      <a:ext cx="6743915" cy="2800715"/>
                    </a:xfrm>
                    <a:prstGeom prst="rect">
                      <a:avLst/>
                    </a:prstGeom>
                  </pic:spPr>
                </pic:pic>
              </a:graphicData>
            </a:graphic>
          </wp:inline>
        </w:drawing>
      </w:r>
    </w:p>
    <w:p w14:paraId="1F3C3334" w14:textId="77777777" w:rsidR="00A15958" w:rsidRDefault="00A15958" w:rsidP="00A15958">
      <w:pPr>
        <w:rPr>
          <w:sz w:val="22"/>
          <w:szCs w:val="22"/>
        </w:rPr>
      </w:pPr>
    </w:p>
    <w:p w14:paraId="638503F1" w14:textId="77777777" w:rsidR="00A15958" w:rsidRDefault="00A15958" w:rsidP="00A15958">
      <w:pPr>
        <w:rPr>
          <w:sz w:val="22"/>
          <w:szCs w:val="22"/>
        </w:rPr>
      </w:pPr>
    </w:p>
    <w:p w14:paraId="00F51B48" w14:textId="77777777" w:rsidR="00A15958" w:rsidRDefault="00A15958" w:rsidP="00A15958">
      <w:pPr>
        <w:rPr>
          <w:b/>
          <w:bCs/>
          <w:sz w:val="22"/>
          <w:szCs w:val="22"/>
        </w:rPr>
      </w:pPr>
      <w:r>
        <w:rPr>
          <w:b/>
          <w:bCs/>
          <w:sz w:val="22"/>
          <w:szCs w:val="22"/>
        </w:rPr>
        <w:br w:type="page"/>
      </w:r>
    </w:p>
    <w:p w14:paraId="56244DC1" w14:textId="74BD535A" w:rsidR="00A15958" w:rsidRDefault="00545BC7" w:rsidP="00A15958">
      <w:pPr>
        <w:rPr>
          <w:sz w:val="22"/>
          <w:szCs w:val="22"/>
        </w:rPr>
      </w:pPr>
      <w:r>
        <w:rPr>
          <w:b/>
          <w:bCs/>
          <w:sz w:val="22"/>
          <w:szCs w:val="22"/>
        </w:rPr>
        <w:lastRenderedPageBreak/>
        <w:t>Supplementary Figure 10</w:t>
      </w:r>
      <w:r w:rsidR="00A15958" w:rsidRPr="00282565">
        <w:rPr>
          <w:b/>
          <w:bCs/>
          <w:sz w:val="22"/>
          <w:szCs w:val="22"/>
        </w:rPr>
        <w:t>:</w:t>
      </w:r>
      <w:r w:rsidR="00A15958">
        <w:rPr>
          <w:b/>
          <w:bCs/>
          <w:sz w:val="22"/>
          <w:szCs w:val="22"/>
        </w:rPr>
        <w:t xml:space="preserve"> Relationship between global, extratropical cloud </w:t>
      </w:r>
      <w:r w:rsidR="00A15958" w:rsidRPr="002334FD">
        <w:rPr>
          <w:b/>
          <w:bCs/>
          <w:sz w:val="22"/>
          <w:szCs w:val="22"/>
        </w:rPr>
        <w:t>feedback</w:t>
      </w:r>
      <w:r w:rsidR="00A15958">
        <w:rPr>
          <w:b/>
          <w:bCs/>
          <w:sz w:val="22"/>
          <w:szCs w:val="22"/>
        </w:rPr>
        <w:t xml:space="preserve"> and ECS</w:t>
      </w:r>
      <w:r w:rsidR="00A15958" w:rsidRPr="002334FD">
        <w:rPr>
          <w:b/>
          <w:bCs/>
          <w:sz w:val="22"/>
          <w:szCs w:val="22"/>
        </w:rPr>
        <w:t>.</w:t>
      </w:r>
      <w:r w:rsidR="00A15958" w:rsidRPr="002334FD">
        <w:rPr>
          <w:sz w:val="22"/>
          <w:szCs w:val="22"/>
        </w:rPr>
        <w:t xml:space="preserve">  </w:t>
      </w:r>
      <w:r w:rsidR="00A15958">
        <w:rPr>
          <w:sz w:val="22"/>
          <w:szCs w:val="22"/>
        </w:rPr>
        <w:t xml:space="preserve">(top) </w:t>
      </w:r>
      <w:r w:rsidR="00A15958" w:rsidRPr="002334FD">
        <w:rPr>
          <w:sz w:val="22"/>
          <w:szCs w:val="22"/>
        </w:rPr>
        <w:t xml:space="preserve">The difference in </w:t>
      </w:r>
      <w:r w:rsidR="00A15958">
        <w:rPr>
          <w:sz w:val="22"/>
          <w:szCs w:val="22"/>
        </w:rPr>
        <w:t>area-weighted global SW cloud feedback</w:t>
      </w:r>
      <w:r w:rsidR="00A15958" w:rsidRPr="002334FD">
        <w:rPr>
          <w:sz w:val="22"/>
          <w:szCs w:val="22"/>
        </w:rPr>
        <w:t xml:space="preserve"> between the </w:t>
      </w:r>
      <w:r w:rsidR="00A15958">
        <w:rPr>
          <w:sz w:val="22"/>
          <w:szCs w:val="22"/>
        </w:rPr>
        <w:t xml:space="preserve">ten </w:t>
      </w:r>
      <w:r w:rsidR="00A15958" w:rsidRPr="002334FD">
        <w:rPr>
          <w:sz w:val="22"/>
          <w:szCs w:val="22"/>
        </w:rPr>
        <w:t>CMIP</w:t>
      </w:r>
      <w:r w:rsidR="00A15958">
        <w:rPr>
          <w:sz w:val="22"/>
          <w:szCs w:val="22"/>
        </w:rPr>
        <w:t>6</w:t>
      </w:r>
      <w:r w:rsidR="00A15958" w:rsidRPr="002334FD">
        <w:rPr>
          <w:sz w:val="22"/>
          <w:szCs w:val="22"/>
        </w:rPr>
        <w:t xml:space="preserve"> and CMIP</w:t>
      </w:r>
      <w:r w:rsidR="00A15958">
        <w:rPr>
          <w:sz w:val="22"/>
          <w:szCs w:val="22"/>
        </w:rPr>
        <w:t xml:space="preserve">5 </w:t>
      </w:r>
      <w:r w:rsidR="00A15958" w:rsidRPr="002334FD">
        <w:rPr>
          <w:sz w:val="22"/>
          <w:szCs w:val="22"/>
        </w:rPr>
        <w:t xml:space="preserve">versions of each modeling center (i.e., over the whole globe and from </w:t>
      </w:r>
      <w:r w:rsidR="00A15958">
        <w:rPr>
          <w:sz w:val="22"/>
          <w:szCs w:val="22"/>
        </w:rPr>
        <w:t xml:space="preserve">all-level </w:t>
      </w:r>
      <w:r w:rsidR="00A15958" w:rsidRPr="002334FD">
        <w:rPr>
          <w:sz w:val="22"/>
          <w:szCs w:val="22"/>
        </w:rPr>
        <w:t>clouds)</w:t>
      </w:r>
      <w:r w:rsidR="00A15958">
        <w:rPr>
          <w:sz w:val="22"/>
          <w:szCs w:val="22"/>
        </w:rPr>
        <w:t xml:space="preserve"> </w:t>
      </w:r>
      <w:r w:rsidR="00A15958" w:rsidRPr="002334FD">
        <w:rPr>
          <w:sz w:val="22"/>
          <w:szCs w:val="22"/>
        </w:rPr>
        <w:t xml:space="preserve">as a function of the corresponding </w:t>
      </w:r>
      <w:r w:rsidR="00A15958">
        <w:rPr>
          <w:sz w:val="22"/>
          <w:szCs w:val="22"/>
        </w:rPr>
        <w:t xml:space="preserve">extratropical mean SW cloud </w:t>
      </w:r>
      <w:r w:rsidR="00A15958" w:rsidRPr="002334FD">
        <w:rPr>
          <w:sz w:val="22"/>
          <w:szCs w:val="22"/>
        </w:rPr>
        <w:t>feedback</w:t>
      </w:r>
      <w:r w:rsidR="00A15958">
        <w:rPr>
          <w:sz w:val="22"/>
          <w:szCs w:val="22"/>
        </w:rPr>
        <w:t xml:space="preserve"> (bottom) and as a function of the corresponding ECS difference</w:t>
      </w:r>
      <w:r w:rsidR="00A15958" w:rsidRPr="002334FD">
        <w:rPr>
          <w:sz w:val="22"/>
          <w:szCs w:val="22"/>
        </w:rPr>
        <w:t>.</w:t>
      </w:r>
    </w:p>
    <w:p w14:paraId="49C7D296" w14:textId="77777777" w:rsidR="00A15958" w:rsidRDefault="00A15958" w:rsidP="00A15958">
      <w:pPr>
        <w:rPr>
          <w:sz w:val="22"/>
          <w:szCs w:val="22"/>
        </w:rPr>
      </w:pPr>
    </w:p>
    <w:p w14:paraId="11E691E5" w14:textId="77777777" w:rsidR="00A15958" w:rsidRDefault="00A15958" w:rsidP="00A15958">
      <w:pPr>
        <w:rPr>
          <w:sz w:val="22"/>
          <w:szCs w:val="22"/>
        </w:rPr>
      </w:pPr>
      <w:r>
        <w:rPr>
          <w:noProof/>
          <w:sz w:val="22"/>
          <w:szCs w:val="22"/>
        </w:rPr>
        <w:drawing>
          <wp:inline distT="0" distB="0" distL="0" distR="0" wp14:anchorId="1675295F" wp14:editId="27C0EB05">
            <wp:extent cx="5706587" cy="467264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a:extLst>
                        <a:ext uri="{28A0092B-C50C-407E-A947-70E740481C1C}">
                          <a14:useLocalDpi xmlns:a14="http://schemas.microsoft.com/office/drawing/2010/main" val="0"/>
                        </a:ext>
                      </a:extLst>
                    </a:blip>
                    <a:stretch>
                      <a:fillRect/>
                    </a:stretch>
                  </pic:blipFill>
                  <pic:spPr>
                    <a:xfrm>
                      <a:off x="0" y="0"/>
                      <a:ext cx="5706587" cy="4672641"/>
                    </a:xfrm>
                    <a:prstGeom prst="rect">
                      <a:avLst/>
                    </a:prstGeom>
                  </pic:spPr>
                </pic:pic>
              </a:graphicData>
            </a:graphic>
          </wp:inline>
        </w:drawing>
      </w:r>
    </w:p>
    <w:p w14:paraId="5577CA05" w14:textId="77777777" w:rsidR="00A15958" w:rsidRDefault="00A15958" w:rsidP="00A15958">
      <w:pPr>
        <w:rPr>
          <w:sz w:val="22"/>
          <w:szCs w:val="22"/>
        </w:rPr>
      </w:pPr>
    </w:p>
    <w:p w14:paraId="6F8DF4C2" w14:textId="77777777" w:rsidR="00A15958" w:rsidRDefault="00A15958" w:rsidP="00A15958">
      <w:pPr>
        <w:rPr>
          <w:sz w:val="22"/>
          <w:szCs w:val="22"/>
        </w:rPr>
      </w:pPr>
    </w:p>
    <w:p w14:paraId="33F3B99A" w14:textId="77777777" w:rsidR="00A15958" w:rsidRDefault="00A15958" w:rsidP="00A15958">
      <w:pPr>
        <w:rPr>
          <w:sz w:val="22"/>
          <w:szCs w:val="22"/>
        </w:rPr>
      </w:pPr>
    </w:p>
    <w:p w14:paraId="28241DFE" w14:textId="77777777" w:rsidR="00A15958" w:rsidRDefault="00A15958" w:rsidP="00A15958">
      <w:pPr>
        <w:rPr>
          <w:b/>
          <w:bCs/>
          <w:sz w:val="22"/>
          <w:szCs w:val="22"/>
        </w:rPr>
      </w:pPr>
      <w:r>
        <w:rPr>
          <w:b/>
          <w:bCs/>
          <w:sz w:val="22"/>
          <w:szCs w:val="22"/>
        </w:rPr>
        <w:br w:type="page"/>
      </w:r>
    </w:p>
    <w:p w14:paraId="0C9F52F9" w14:textId="4CF86419" w:rsidR="00A15958" w:rsidRDefault="00545BC7" w:rsidP="00A15958">
      <w:pPr>
        <w:rPr>
          <w:sz w:val="22"/>
          <w:szCs w:val="22"/>
        </w:rPr>
      </w:pPr>
      <w:r>
        <w:rPr>
          <w:b/>
          <w:bCs/>
          <w:sz w:val="22"/>
          <w:szCs w:val="22"/>
        </w:rPr>
        <w:lastRenderedPageBreak/>
        <w:t xml:space="preserve">Supplementary Figure </w:t>
      </w:r>
      <w:r w:rsidR="00A15958">
        <w:rPr>
          <w:b/>
          <w:bCs/>
          <w:sz w:val="22"/>
          <w:szCs w:val="22"/>
        </w:rPr>
        <w:t>11</w:t>
      </w:r>
      <w:r w:rsidR="00A15958" w:rsidRPr="00EA5674">
        <w:rPr>
          <w:b/>
          <w:bCs/>
          <w:sz w:val="22"/>
          <w:szCs w:val="22"/>
        </w:rPr>
        <w:t>:</w:t>
      </w:r>
      <w:r w:rsidR="00A15958">
        <w:rPr>
          <w:sz w:val="22"/>
          <w:szCs w:val="22"/>
        </w:rPr>
        <w:t xml:space="preserve"> </w:t>
      </w:r>
      <w:r w:rsidR="00A15958" w:rsidRPr="002334FD">
        <w:rPr>
          <w:b/>
          <w:bCs/>
          <w:sz w:val="22"/>
          <w:szCs w:val="22"/>
        </w:rPr>
        <w:t>Relationship between liquid-to-ice transition temperature (</w:t>
      </w:r>
      <w:r w:rsidR="00A15958" w:rsidRPr="007F5333">
        <w:rPr>
          <w:b/>
          <w:bCs/>
          <w:i/>
          <w:iCs/>
          <w:sz w:val="22"/>
          <w:szCs w:val="22"/>
        </w:rPr>
        <w:t>T</w:t>
      </w:r>
      <w:r w:rsidR="00A15958" w:rsidRPr="002334FD">
        <w:rPr>
          <w:b/>
          <w:bCs/>
          <w:sz w:val="22"/>
          <w:szCs w:val="22"/>
          <w:vertAlign w:val="subscript"/>
        </w:rPr>
        <w:t>50/50</w:t>
      </w:r>
      <w:r w:rsidR="00A15958" w:rsidRPr="002334FD">
        <w:rPr>
          <w:b/>
          <w:bCs/>
          <w:sz w:val="22"/>
          <w:szCs w:val="22"/>
        </w:rPr>
        <w:t xml:space="preserve">) and the </w:t>
      </w:r>
      <w:r w:rsidR="00A15958">
        <w:rPr>
          <w:b/>
          <w:bCs/>
          <w:sz w:val="22"/>
          <w:szCs w:val="22"/>
        </w:rPr>
        <w:t>optical depth feedback</w:t>
      </w:r>
      <w:r w:rsidR="00A15958" w:rsidRPr="002334FD">
        <w:rPr>
          <w:b/>
          <w:bCs/>
          <w:sz w:val="22"/>
          <w:szCs w:val="22"/>
        </w:rPr>
        <w:t xml:space="preserve"> from low-level clouds over the </w:t>
      </w:r>
      <w:proofErr w:type="spellStart"/>
      <w:r w:rsidR="00A15958">
        <w:rPr>
          <w:b/>
          <w:bCs/>
          <w:sz w:val="22"/>
          <w:szCs w:val="22"/>
        </w:rPr>
        <w:t>extratropics</w:t>
      </w:r>
      <w:proofErr w:type="spellEnd"/>
      <w:r w:rsidR="00A15958" w:rsidRPr="002334FD">
        <w:rPr>
          <w:sz w:val="22"/>
          <w:szCs w:val="22"/>
        </w:rPr>
        <w:t xml:space="preserve"> in </w:t>
      </w:r>
      <w:r w:rsidR="00A15958">
        <w:rPr>
          <w:sz w:val="22"/>
          <w:szCs w:val="22"/>
        </w:rPr>
        <w:t>the ten</w:t>
      </w:r>
      <w:r w:rsidR="00A15958" w:rsidRPr="002334FD">
        <w:rPr>
          <w:sz w:val="22"/>
          <w:szCs w:val="22"/>
        </w:rPr>
        <w:t xml:space="preserve"> CMIP5 and CMIP6 models (open and solid circles, respectively)</w:t>
      </w:r>
      <w:r w:rsidR="00A15958">
        <w:rPr>
          <w:sz w:val="22"/>
          <w:szCs w:val="22"/>
        </w:rPr>
        <w:t>.</w:t>
      </w:r>
    </w:p>
    <w:p w14:paraId="573EC8B0" w14:textId="77777777" w:rsidR="00A15958" w:rsidRDefault="00A15958" w:rsidP="00A15958">
      <w:pPr>
        <w:rPr>
          <w:sz w:val="22"/>
          <w:szCs w:val="22"/>
        </w:rPr>
      </w:pPr>
    </w:p>
    <w:p w14:paraId="1EA5E48D" w14:textId="77777777" w:rsidR="00A15958" w:rsidRPr="002334FD" w:rsidRDefault="00A15958" w:rsidP="00A15958">
      <w:pPr>
        <w:rPr>
          <w:sz w:val="22"/>
          <w:szCs w:val="22"/>
        </w:rPr>
      </w:pPr>
      <w:r>
        <w:rPr>
          <w:noProof/>
          <w:sz w:val="22"/>
          <w:szCs w:val="22"/>
        </w:rPr>
        <w:drawing>
          <wp:inline distT="0" distB="0" distL="0" distR="0" wp14:anchorId="2F04D990" wp14:editId="681B2C5F">
            <wp:extent cx="4122295" cy="2287972"/>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a:extLst>
                        <a:ext uri="{28A0092B-C50C-407E-A947-70E740481C1C}">
                          <a14:useLocalDpi xmlns:a14="http://schemas.microsoft.com/office/drawing/2010/main" val="0"/>
                        </a:ext>
                      </a:extLst>
                    </a:blip>
                    <a:stretch>
                      <a:fillRect/>
                    </a:stretch>
                  </pic:blipFill>
                  <pic:spPr>
                    <a:xfrm>
                      <a:off x="0" y="0"/>
                      <a:ext cx="4127682" cy="2290962"/>
                    </a:xfrm>
                    <a:prstGeom prst="rect">
                      <a:avLst/>
                    </a:prstGeom>
                  </pic:spPr>
                </pic:pic>
              </a:graphicData>
            </a:graphic>
          </wp:inline>
        </w:drawing>
      </w:r>
    </w:p>
    <w:p w14:paraId="5D3DBC2E" w14:textId="77777777" w:rsidR="00A15958" w:rsidRDefault="00A15958" w:rsidP="00A15958"/>
    <w:p w14:paraId="24690B14" w14:textId="77777777" w:rsidR="00A15958" w:rsidRDefault="00A15958" w:rsidP="00A15958"/>
    <w:p w14:paraId="0AB9A34D" w14:textId="77777777" w:rsidR="008D0DA2" w:rsidRDefault="008D0DA2">
      <w:pPr>
        <w:rPr>
          <w:b/>
          <w:bCs/>
          <w:sz w:val="22"/>
          <w:szCs w:val="22"/>
        </w:rPr>
      </w:pPr>
      <w:r>
        <w:rPr>
          <w:b/>
          <w:bCs/>
          <w:sz w:val="22"/>
          <w:szCs w:val="22"/>
        </w:rPr>
        <w:br w:type="page"/>
      </w:r>
    </w:p>
    <w:p w14:paraId="6A513E1C" w14:textId="0E70715D" w:rsidR="00D128D4" w:rsidRDefault="00D128D4" w:rsidP="00D128D4">
      <w:pPr>
        <w:rPr>
          <w:b/>
          <w:bCs/>
          <w:sz w:val="22"/>
          <w:szCs w:val="22"/>
        </w:rPr>
      </w:pPr>
      <w:r>
        <w:rPr>
          <w:b/>
          <w:bCs/>
          <w:sz w:val="22"/>
          <w:szCs w:val="22"/>
        </w:rPr>
        <w:lastRenderedPageBreak/>
        <w:t>Supplementary References</w:t>
      </w:r>
    </w:p>
    <w:sdt>
      <w:sdtPr>
        <w:tag w:val="MENDELEY_BIBLIOGRAPHY"/>
        <w:id w:val="-358808274"/>
        <w:placeholder>
          <w:docPart w:val="DefaultPlaceholder_-1854013440"/>
        </w:placeholder>
      </w:sdtPr>
      <w:sdtContent>
        <w:p w14:paraId="1202C753" w14:textId="77777777" w:rsidR="008D0DA2" w:rsidRDefault="008D0DA2">
          <w:pPr>
            <w:autoSpaceDE w:val="0"/>
            <w:autoSpaceDN w:val="0"/>
            <w:ind w:hanging="640"/>
            <w:divId w:val="724837130"/>
          </w:pPr>
          <w:r>
            <w:t>1.</w:t>
          </w:r>
          <w:r>
            <w:tab/>
            <w:t xml:space="preserve">Cesana, G. </w:t>
          </w:r>
          <w:r>
            <w:rPr>
              <w:i/>
              <w:iCs/>
            </w:rPr>
            <w:t>et al.</w:t>
          </w:r>
          <w:r>
            <w:t xml:space="preserve"> Using in situ airborne measurements to evaluate three cloud phase products derived from CALIPSO. </w:t>
          </w:r>
          <w:r>
            <w:rPr>
              <w:i/>
              <w:iCs/>
            </w:rPr>
            <w:t xml:space="preserve">J </w:t>
          </w:r>
          <w:proofErr w:type="spellStart"/>
          <w:r>
            <w:rPr>
              <w:i/>
              <w:iCs/>
            </w:rPr>
            <w:t>Geophys</w:t>
          </w:r>
          <w:proofErr w:type="spellEnd"/>
          <w:r>
            <w:rPr>
              <w:i/>
              <w:iCs/>
            </w:rPr>
            <w:t xml:space="preserve"> Res</w:t>
          </w:r>
          <w:r>
            <w:t xml:space="preserve"> </w:t>
          </w:r>
          <w:r>
            <w:rPr>
              <w:b/>
              <w:bCs/>
            </w:rPr>
            <w:t>121</w:t>
          </w:r>
          <w:r>
            <w:t>, 5788–5808 (2016).</w:t>
          </w:r>
        </w:p>
        <w:p w14:paraId="0FA56664" w14:textId="77777777" w:rsidR="008D0DA2" w:rsidRDefault="008D0DA2">
          <w:pPr>
            <w:autoSpaceDE w:val="0"/>
            <w:autoSpaceDN w:val="0"/>
            <w:ind w:hanging="640"/>
            <w:divId w:val="1133786627"/>
          </w:pPr>
          <w:r>
            <w:t>2.</w:t>
          </w:r>
          <w:r>
            <w:tab/>
            <w:t xml:space="preserve">Hu, Y. </w:t>
          </w:r>
          <w:r>
            <w:rPr>
              <w:i/>
              <w:iCs/>
            </w:rPr>
            <w:t>et al.</w:t>
          </w:r>
          <w:r>
            <w:t xml:space="preserve"> Occurrence, liquid water content, and fraction of supercooled water clouds from combined CALIOP/IIR/MODIS measurements. </w:t>
          </w:r>
          <w:r>
            <w:rPr>
              <w:i/>
              <w:iCs/>
            </w:rPr>
            <w:t>Journal of Geophysical Research Atmospheres</w:t>
          </w:r>
          <w:r>
            <w:t xml:space="preserve"> </w:t>
          </w:r>
          <w:r>
            <w:rPr>
              <w:b/>
              <w:bCs/>
            </w:rPr>
            <w:t>115</w:t>
          </w:r>
          <w:r>
            <w:t>, 1–13 (2010).</w:t>
          </w:r>
        </w:p>
        <w:p w14:paraId="5755B663" w14:textId="77777777" w:rsidR="008D0DA2" w:rsidRDefault="008D0DA2">
          <w:pPr>
            <w:autoSpaceDE w:val="0"/>
            <w:autoSpaceDN w:val="0"/>
            <w:ind w:hanging="640"/>
            <w:divId w:val="375930023"/>
          </w:pPr>
          <w:r>
            <w:t>3.</w:t>
          </w:r>
          <w:r>
            <w:tab/>
          </w:r>
          <w:proofErr w:type="spellStart"/>
          <w:r>
            <w:t>Stubenrauch</w:t>
          </w:r>
          <w:proofErr w:type="spellEnd"/>
          <w:r>
            <w:t xml:space="preserve">, C. J. </w:t>
          </w:r>
          <w:r>
            <w:rPr>
              <w:i/>
              <w:iCs/>
            </w:rPr>
            <w:t>et al.</w:t>
          </w:r>
          <w:r>
            <w:t xml:space="preserve"> Assessment of global cloud datasets from satellites. </w:t>
          </w:r>
          <w:r>
            <w:rPr>
              <w:i/>
              <w:iCs/>
            </w:rPr>
            <w:t xml:space="preserve">Bull Am </w:t>
          </w:r>
          <w:proofErr w:type="spellStart"/>
          <w:r>
            <w:rPr>
              <w:i/>
              <w:iCs/>
            </w:rPr>
            <w:t>Meteorol</w:t>
          </w:r>
          <w:proofErr w:type="spellEnd"/>
          <w:r>
            <w:rPr>
              <w:i/>
              <w:iCs/>
            </w:rPr>
            <w:t xml:space="preserve"> Soc</w:t>
          </w:r>
          <w:r>
            <w:t xml:space="preserve"> </w:t>
          </w:r>
          <w:r>
            <w:rPr>
              <w:b/>
              <w:bCs/>
            </w:rPr>
            <w:t>94</w:t>
          </w:r>
          <w:r>
            <w:t>, 1031–1049 (2013).</w:t>
          </w:r>
        </w:p>
        <w:p w14:paraId="0E42C650" w14:textId="77777777" w:rsidR="008D0DA2" w:rsidRDefault="008D0DA2">
          <w:pPr>
            <w:autoSpaceDE w:val="0"/>
            <w:autoSpaceDN w:val="0"/>
            <w:ind w:hanging="640"/>
            <w:divId w:val="2116754576"/>
          </w:pPr>
          <w:r>
            <w:t>4.</w:t>
          </w:r>
          <w:r>
            <w:tab/>
          </w:r>
          <w:proofErr w:type="spellStart"/>
          <w:r>
            <w:t>Naud</w:t>
          </w:r>
          <w:proofErr w:type="spellEnd"/>
          <w:r>
            <w:t xml:space="preserve">, C. M. </w:t>
          </w:r>
          <w:r>
            <w:rPr>
              <w:i/>
              <w:iCs/>
            </w:rPr>
            <w:t>et al.</w:t>
          </w:r>
          <w:r>
            <w:t xml:space="preserve"> Thermodynamic phase profiles of optically thin midlatitude clouds and their relation to temperature. </w:t>
          </w:r>
          <w:r>
            <w:rPr>
              <w:b/>
              <w:bCs/>
            </w:rPr>
            <w:t>115</w:t>
          </w:r>
          <w:r>
            <w:t>, 1–14 (2010).</w:t>
          </w:r>
        </w:p>
        <w:p w14:paraId="32BEB671" w14:textId="77777777" w:rsidR="008D0DA2" w:rsidRDefault="008D0DA2">
          <w:pPr>
            <w:autoSpaceDE w:val="0"/>
            <w:autoSpaceDN w:val="0"/>
            <w:ind w:hanging="640"/>
            <w:divId w:val="1450513075"/>
          </w:pPr>
          <w:r>
            <w:t>5.</w:t>
          </w:r>
          <w:r>
            <w:tab/>
            <w:t xml:space="preserve">Shupe, M. D. Clouds at Arctic Atmospheric Observatories. Part II: Thermodynamic Phase Characteristics. </w:t>
          </w:r>
          <w:r>
            <w:rPr>
              <w:i/>
              <w:iCs/>
            </w:rPr>
            <w:t xml:space="preserve">J Appl </w:t>
          </w:r>
          <w:proofErr w:type="spellStart"/>
          <w:r>
            <w:rPr>
              <w:i/>
              <w:iCs/>
            </w:rPr>
            <w:t>Meteorol</w:t>
          </w:r>
          <w:proofErr w:type="spellEnd"/>
          <w:r>
            <w:rPr>
              <w:i/>
              <w:iCs/>
            </w:rPr>
            <w:t xml:space="preserve"> </w:t>
          </w:r>
          <w:proofErr w:type="spellStart"/>
          <w:r>
            <w:rPr>
              <w:i/>
              <w:iCs/>
            </w:rPr>
            <w:t>Climatol</w:t>
          </w:r>
          <w:proofErr w:type="spellEnd"/>
          <w:r>
            <w:t xml:space="preserve"> </w:t>
          </w:r>
          <w:r>
            <w:rPr>
              <w:b/>
              <w:bCs/>
            </w:rPr>
            <w:t>50</w:t>
          </w:r>
          <w:r>
            <w:t>, 645–661 (2011).</w:t>
          </w:r>
        </w:p>
        <w:p w14:paraId="5969DC8C" w14:textId="77777777" w:rsidR="008D0DA2" w:rsidRDefault="008D0DA2">
          <w:pPr>
            <w:autoSpaceDE w:val="0"/>
            <w:autoSpaceDN w:val="0"/>
            <w:ind w:hanging="640"/>
            <w:divId w:val="1854879087"/>
          </w:pPr>
          <w:r>
            <w:t>6.</w:t>
          </w:r>
          <w:r>
            <w:tab/>
            <w:t xml:space="preserve">Silber, I. </w:t>
          </w:r>
          <w:r>
            <w:rPr>
              <w:i/>
              <w:iCs/>
            </w:rPr>
            <w:t>et al.</w:t>
          </w:r>
          <w:r>
            <w:t xml:space="preserve"> The prevalence of precipitation from polar supercooled clouds. </w:t>
          </w:r>
          <w:r>
            <w:rPr>
              <w:i/>
              <w:iCs/>
            </w:rPr>
            <w:t>Atmos Chem Phys</w:t>
          </w:r>
          <w:r>
            <w:t xml:space="preserve"> </w:t>
          </w:r>
          <w:r>
            <w:rPr>
              <w:b/>
              <w:bCs/>
            </w:rPr>
            <w:t>21</w:t>
          </w:r>
          <w:r>
            <w:t>, 3949–3971 (2021).</w:t>
          </w:r>
        </w:p>
        <w:p w14:paraId="4D3EDC59" w14:textId="77777777" w:rsidR="008D0DA2" w:rsidRDefault="008D0DA2">
          <w:pPr>
            <w:autoSpaceDE w:val="0"/>
            <w:autoSpaceDN w:val="0"/>
            <w:ind w:hanging="640"/>
            <w:divId w:val="1904216391"/>
          </w:pPr>
          <w:r>
            <w:t>7.</w:t>
          </w:r>
          <w:r>
            <w:tab/>
            <w:t xml:space="preserve">Korolev, A. </w:t>
          </w:r>
          <w:r>
            <w:rPr>
              <w:i/>
              <w:iCs/>
            </w:rPr>
            <w:t>et al.</w:t>
          </w:r>
          <w:r>
            <w:t xml:space="preserve"> Mixed-Phase Clouds: Progress and Challenges. </w:t>
          </w:r>
          <w:r>
            <w:rPr>
              <w:i/>
              <w:iCs/>
            </w:rPr>
            <w:t>Meteorological Monographs</w:t>
          </w:r>
          <w:r>
            <w:t xml:space="preserve"> </w:t>
          </w:r>
          <w:r>
            <w:rPr>
              <w:b/>
              <w:bCs/>
            </w:rPr>
            <w:t>58</w:t>
          </w:r>
          <w:r>
            <w:t>, 5.1-5.50 (2017).</w:t>
          </w:r>
        </w:p>
        <w:p w14:paraId="7F9814F9" w14:textId="77777777" w:rsidR="008D0DA2" w:rsidRDefault="008D0DA2">
          <w:pPr>
            <w:autoSpaceDE w:val="0"/>
            <w:autoSpaceDN w:val="0"/>
            <w:ind w:hanging="640"/>
            <w:divId w:val="1704355372"/>
          </w:pPr>
          <w:r>
            <w:t>8.</w:t>
          </w:r>
          <w:r>
            <w:tab/>
            <w:t xml:space="preserve">Moss, S. J. &amp; Johnson, D. W. Aircraft measurements to validate and improve numerical model </w:t>
          </w:r>
          <w:proofErr w:type="spellStart"/>
          <w:r>
            <w:t>parametrisations</w:t>
          </w:r>
          <w:proofErr w:type="spellEnd"/>
          <w:r>
            <w:t xml:space="preserve"> of ice to water ratios in clouds. </w:t>
          </w:r>
          <w:r>
            <w:rPr>
              <w:i/>
              <w:iCs/>
            </w:rPr>
            <w:t>Atmos Res</w:t>
          </w:r>
          <w:r>
            <w:t xml:space="preserve"> </w:t>
          </w:r>
          <w:r>
            <w:rPr>
              <w:b/>
              <w:bCs/>
            </w:rPr>
            <w:t>34</w:t>
          </w:r>
          <w:r>
            <w:t>, 1–25 (1994).</w:t>
          </w:r>
        </w:p>
        <w:p w14:paraId="0869A213" w14:textId="77777777" w:rsidR="008D0DA2" w:rsidRDefault="008D0DA2">
          <w:pPr>
            <w:autoSpaceDE w:val="0"/>
            <w:autoSpaceDN w:val="0"/>
            <w:ind w:hanging="640"/>
            <w:divId w:val="1251695301"/>
          </w:pPr>
          <w:r>
            <w:t>9.</w:t>
          </w:r>
          <w:r>
            <w:tab/>
            <w:t xml:space="preserve">Jourdan, O. </w:t>
          </w:r>
          <w:r>
            <w:rPr>
              <w:i/>
              <w:iCs/>
            </w:rPr>
            <w:t>et al.</w:t>
          </w:r>
          <w:r>
            <w:t xml:space="preserve"> Coupling of the microphysical and optical properties of an Arctic nimbostratus cloud during the ASTAR 2004 </w:t>
          </w:r>
          <w:proofErr w:type="gramStart"/>
          <w:r>
            <w:t>experiment :</w:t>
          </w:r>
          <w:proofErr w:type="gramEnd"/>
          <w:r>
            <w:t xml:space="preserve"> Implications for light ‐ scattering modeling. </w:t>
          </w:r>
          <w:r>
            <w:rPr>
              <w:b/>
              <w:bCs/>
            </w:rPr>
            <w:t>115</w:t>
          </w:r>
          <w:r>
            <w:t>, 1–16 (2010).</w:t>
          </w:r>
        </w:p>
        <w:p w14:paraId="577B7211" w14:textId="77777777" w:rsidR="008D0DA2" w:rsidRDefault="008D0DA2">
          <w:pPr>
            <w:autoSpaceDE w:val="0"/>
            <w:autoSpaceDN w:val="0"/>
            <w:ind w:hanging="640"/>
            <w:divId w:val="1760058019"/>
          </w:pPr>
          <w:r>
            <w:t>10.</w:t>
          </w:r>
          <w:r>
            <w:tab/>
          </w:r>
          <w:proofErr w:type="spellStart"/>
          <w:r>
            <w:t>Mioche</w:t>
          </w:r>
          <w:proofErr w:type="spellEnd"/>
          <w:r>
            <w:t xml:space="preserve">, G. </w:t>
          </w:r>
          <w:r>
            <w:rPr>
              <w:i/>
              <w:iCs/>
            </w:rPr>
            <w:t>et al.</w:t>
          </w:r>
          <w:r>
            <w:t xml:space="preserve"> Vertical distribution of microphysical properties of Arctic springtime low-level mixed-phase clouds over the Greenland and Norwegian seas. </w:t>
          </w:r>
          <w:r>
            <w:rPr>
              <w:i/>
              <w:iCs/>
            </w:rPr>
            <w:t>Atmos Chem Phys</w:t>
          </w:r>
          <w:r>
            <w:t xml:space="preserve"> </w:t>
          </w:r>
          <w:r>
            <w:rPr>
              <w:b/>
              <w:bCs/>
            </w:rPr>
            <w:t>17</w:t>
          </w:r>
          <w:r>
            <w:t>, 12845–12869 (2017).</w:t>
          </w:r>
        </w:p>
        <w:p w14:paraId="35D3D4BC" w14:textId="77777777" w:rsidR="008D0DA2" w:rsidRDefault="008D0DA2">
          <w:pPr>
            <w:autoSpaceDE w:val="0"/>
            <w:autoSpaceDN w:val="0"/>
            <w:ind w:hanging="640"/>
            <w:divId w:val="832985041"/>
          </w:pPr>
          <w:r>
            <w:t>11.</w:t>
          </w:r>
          <w:r>
            <w:tab/>
            <w:t xml:space="preserve">Cesana, G. V., Ackerman, A. S., </w:t>
          </w:r>
          <w:proofErr w:type="spellStart"/>
          <w:r>
            <w:t>Fridlind</w:t>
          </w:r>
          <w:proofErr w:type="spellEnd"/>
          <w:r>
            <w:t xml:space="preserve">, A. M., Silber, I. &amp; Kelley, M. Snow Reconciles Observed and Simulated Phase Partitioning and Increases Cloud Feedback. </w:t>
          </w:r>
          <w:proofErr w:type="spellStart"/>
          <w:r>
            <w:rPr>
              <w:i/>
              <w:iCs/>
            </w:rPr>
            <w:t>Geophys</w:t>
          </w:r>
          <w:proofErr w:type="spellEnd"/>
          <w:r>
            <w:rPr>
              <w:i/>
              <w:iCs/>
            </w:rPr>
            <w:t xml:space="preserve"> Res Lett</w:t>
          </w:r>
          <w:r>
            <w:t xml:space="preserve"> </w:t>
          </w:r>
          <w:r>
            <w:rPr>
              <w:b/>
              <w:bCs/>
            </w:rPr>
            <w:t>48</w:t>
          </w:r>
          <w:r>
            <w:t>, 1–11 (2021).</w:t>
          </w:r>
        </w:p>
        <w:p w14:paraId="1A9512FB" w14:textId="77777777" w:rsidR="008D0DA2" w:rsidRDefault="008D0DA2">
          <w:pPr>
            <w:autoSpaceDE w:val="0"/>
            <w:autoSpaceDN w:val="0"/>
            <w:ind w:hanging="640"/>
            <w:divId w:val="270891907"/>
          </w:pPr>
          <w:r>
            <w:t>12.</w:t>
          </w:r>
          <w:r>
            <w:tab/>
            <w:t xml:space="preserve">Cesana, G. V. &amp; Del </w:t>
          </w:r>
          <w:proofErr w:type="spellStart"/>
          <w:r>
            <w:t>Genio</w:t>
          </w:r>
          <w:proofErr w:type="spellEnd"/>
          <w:r>
            <w:t xml:space="preserve">, A. D. Observational constraint on cloud feedbacks suggests moderate climate sensitivity. </w:t>
          </w:r>
          <w:r>
            <w:rPr>
              <w:i/>
              <w:iCs/>
            </w:rPr>
            <w:t xml:space="preserve">Nat </w:t>
          </w:r>
          <w:proofErr w:type="spellStart"/>
          <w:r>
            <w:rPr>
              <w:i/>
              <w:iCs/>
            </w:rPr>
            <w:t>Clim</w:t>
          </w:r>
          <w:proofErr w:type="spellEnd"/>
          <w:r>
            <w:rPr>
              <w:i/>
              <w:iCs/>
            </w:rPr>
            <w:t xml:space="preserve"> Chang</w:t>
          </w:r>
          <w:r>
            <w:t xml:space="preserve"> </w:t>
          </w:r>
          <w:r>
            <w:rPr>
              <w:b/>
              <w:bCs/>
            </w:rPr>
            <w:t>11</w:t>
          </w:r>
          <w:r>
            <w:t>, 213–218 (2021).</w:t>
          </w:r>
        </w:p>
        <w:p w14:paraId="6405E320" w14:textId="77777777" w:rsidR="008D0DA2" w:rsidRDefault="008D0DA2">
          <w:pPr>
            <w:autoSpaceDE w:val="0"/>
            <w:autoSpaceDN w:val="0"/>
            <w:ind w:hanging="640"/>
            <w:divId w:val="193078433"/>
          </w:pPr>
          <w:r>
            <w:t>13.</w:t>
          </w:r>
          <w:r>
            <w:tab/>
            <w:t xml:space="preserve">Klein, S. A., Hall, A., Norris, J. R. &amp; Pincus, R. Low-Cloud Feedbacks from Cloud-Controlling Factors: A Review. </w:t>
          </w:r>
          <w:proofErr w:type="spellStart"/>
          <w:r>
            <w:rPr>
              <w:i/>
              <w:iCs/>
            </w:rPr>
            <w:t>Surv</w:t>
          </w:r>
          <w:proofErr w:type="spellEnd"/>
          <w:r>
            <w:rPr>
              <w:i/>
              <w:iCs/>
            </w:rPr>
            <w:t xml:space="preserve"> </w:t>
          </w:r>
          <w:proofErr w:type="spellStart"/>
          <w:r>
            <w:rPr>
              <w:i/>
              <w:iCs/>
            </w:rPr>
            <w:t>Geophys</w:t>
          </w:r>
          <w:proofErr w:type="spellEnd"/>
          <w:r>
            <w:t xml:space="preserve"> </w:t>
          </w:r>
          <w:r>
            <w:rPr>
              <w:b/>
              <w:bCs/>
            </w:rPr>
            <w:t>38</w:t>
          </w:r>
          <w:r>
            <w:t>, 1307–1329 (2017).</w:t>
          </w:r>
        </w:p>
        <w:p w14:paraId="50E72874" w14:textId="77777777" w:rsidR="008D0DA2" w:rsidRDefault="008D0DA2">
          <w:pPr>
            <w:autoSpaceDE w:val="0"/>
            <w:autoSpaceDN w:val="0"/>
            <w:ind w:hanging="640"/>
            <w:divId w:val="1014382224"/>
          </w:pPr>
          <w:r>
            <w:t>14.</w:t>
          </w:r>
          <w:r>
            <w:tab/>
            <w:t xml:space="preserve">Myers, T. A. </w:t>
          </w:r>
          <w:r>
            <w:rPr>
              <w:i/>
              <w:iCs/>
            </w:rPr>
            <w:t>et al.</w:t>
          </w:r>
          <w:r>
            <w:t xml:space="preserve"> Observational constraints on low cloud feedback reduce uncertainty of climate sensitivity. </w:t>
          </w:r>
          <w:r>
            <w:rPr>
              <w:i/>
              <w:iCs/>
            </w:rPr>
            <w:t xml:space="preserve">Nat </w:t>
          </w:r>
          <w:proofErr w:type="spellStart"/>
          <w:r>
            <w:rPr>
              <w:i/>
              <w:iCs/>
            </w:rPr>
            <w:t>Clim</w:t>
          </w:r>
          <w:proofErr w:type="spellEnd"/>
          <w:r>
            <w:rPr>
              <w:i/>
              <w:iCs/>
            </w:rPr>
            <w:t xml:space="preserve"> Chang</w:t>
          </w:r>
          <w:r>
            <w:t xml:space="preserve"> </w:t>
          </w:r>
          <w:r>
            <w:rPr>
              <w:b/>
              <w:bCs/>
            </w:rPr>
            <w:t>11</w:t>
          </w:r>
          <w:r>
            <w:t>, 501–507 (2021).</w:t>
          </w:r>
        </w:p>
        <w:p w14:paraId="4F07BE36" w14:textId="77777777" w:rsidR="008D0DA2" w:rsidRDefault="008D0DA2">
          <w:pPr>
            <w:autoSpaceDE w:val="0"/>
            <w:autoSpaceDN w:val="0"/>
            <w:ind w:hanging="640"/>
            <w:divId w:val="843982354"/>
          </w:pPr>
          <w:r>
            <w:t>15.</w:t>
          </w:r>
          <w:r>
            <w:tab/>
            <w:t xml:space="preserve">Boville, B. A., Rasch, P. J., Hack, J. J. &amp; </w:t>
          </w:r>
          <w:proofErr w:type="spellStart"/>
          <w:r>
            <w:t>Mccaa</w:t>
          </w:r>
          <w:proofErr w:type="spellEnd"/>
          <w:r>
            <w:t xml:space="preserve">, J. R. </w:t>
          </w:r>
          <w:r>
            <w:rPr>
              <w:i/>
              <w:iCs/>
            </w:rPr>
            <w:t>Representation of Clouds and Precipitation Processes in the Community Atmosphere Model Version 3 (CAM3)</w:t>
          </w:r>
          <w:r>
            <w:t>. (2006).</w:t>
          </w:r>
        </w:p>
        <w:p w14:paraId="7718EFCF" w14:textId="77777777" w:rsidR="008D0DA2" w:rsidRDefault="008D0DA2">
          <w:pPr>
            <w:autoSpaceDE w:val="0"/>
            <w:autoSpaceDN w:val="0"/>
            <w:ind w:hanging="640"/>
            <w:divId w:val="464083806"/>
          </w:pPr>
          <w:r>
            <w:t>16.</w:t>
          </w:r>
          <w:r>
            <w:tab/>
          </w:r>
          <w:proofErr w:type="spellStart"/>
          <w:r>
            <w:t>Voldoire</w:t>
          </w:r>
          <w:proofErr w:type="spellEnd"/>
          <w:r>
            <w:t xml:space="preserve">, A. </w:t>
          </w:r>
          <w:r>
            <w:rPr>
              <w:i/>
              <w:iCs/>
            </w:rPr>
            <w:t>et al.</w:t>
          </w:r>
          <w:r>
            <w:t xml:space="preserve"> The CNRM-CM5.1 global climate model: Description and basic evaluation. </w:t>
          </w:r>
          <w:proofErr w:type="spellStart"/>
          <w:r>
            <w:rPr>
              <w:i/>
              <w:iCs/>
            </w:rPr>
            <w:t>Clim</w:t>
          </w:r>
          <w:proofErr w:type="spellEnd"/>
          <w:r>
            <w:rPr>
              <w:i/>
              <w:iCs/>
            </w:rPr>
            <w:t xml:space="preserve"> </w:t>
          </w:r>
          <w:proofErr w:type="spellStart"/>
          <w:r>
            <w:rPr>
              <w:i/>
              <w:iCs/>
            </w:rPr>
            <w:t>Dyn</w:t>
          </w:r>
          <w:proofErr w:type="spellEnd"/>
          <w:r>
            <w:t xml:space="preserve"> </w:t>
          </w:r>
          <w:r>
            <w:rPr>
              <w:b/>
              <w:bCs/>
            </w:rPr>
            <w:t>40</w:t>
          </w:r>
          <w:r>
            <w:t>, 2091–2121 (2013).</w:t>
          </w:r>
        </w:p>
        <w:p w14:paraId="12B4E25F" w14:textId="77777777" w:rsidR="008D0DA2" w:rsidRDefault="008D0DA2">
          <w:pPr>
            <w:autoSpaceDE w:val="0"/>
            <w:autoSpaceDN w:val="0"/>
            <w:ind w:hanging="640"/>
            <w:divId w:val="1124469878"/>
          </w:pPr>
          <w:r>
            <w:t>17.</w:t>
          </w:r>
          <w:r>
            <w:tab/>
          </w:r>
          <w:proofErr w:type="spellStart"/>
          <w:r>
            <w:t>Rotstayn</w:t>
          </w:r>
          <w:proofErr w:type="spellEnd"/>
          <w:r>
            <w:t xml:space="preserve">, L. D., Ryan, B. F. &amp; </w:t>
          </w:r>
          <w:proofErr w:type="spellStart"/>
          <w:r>
            <w:t>Katzfey</w:t>
          </w:r>
          <w:proofErr w:type="spellEnd"/>
          <w:r>
            <w:t xml:space="preserve">, J. J. </w:t>
          </w:r>
          <w:r>
            <w:rPr>
              <w:i/>
              <w:iCs/>
            </w:rPr>
            <w:t>A Scheme for Calculation of the Liquid Fraction in Mixed-Phase Stratiform Clouds in Large-Scale Models</w:t>
          </w:r>
          <w:r>
            <w:t>.</w:t>
          </w:r>
        </w:p>
        <w:p w14:paraId="405D07E4" w14:textId="77777777" w:rsidR="008D0DA2" w:rsidRDefault="008D0DA2">
          <w:pPr>
            <w:autoSpaceDE w:val="0"/>
            <w:autoSpaceDN w:val="0"/>
            <w:ind w:hanging="640"/>
            <w:divId w:val="631834956"/>
          </w:pPr>
          <w:r>
            <w:t>18.</w:t>
          </w:r>
          <w:r>
            <w:tab/>
            <w:t xml:space="preserve">del </w:t>
          </w:r>
          <w:proofErr w:type="spellStart"/>
          <w:r>
            <w:t>Genio</w:t>
          </w:r>
          <w:proofErr w:type="spellEnd"/>
          <w:r>
            <w:t xml:space="preserve">, A. D., Yao, M.-S., </w:t>
          </w:r>
          <w:proofErr w:type="spellStart"/>
          <w:r>
            <w:t>Kovari</w:t>
          </w:r>
          <w:proofErr w:type="spellEnd"/>
          <w:r>
            <w:t xml:space="preserve">, W. &amp; Lo, K. K.-W. A Prognostic Cloud Water Parameterization for Global Climate Models. </w:t>
          </w:r>
          <w:r>
            <w:rPr>
              <w:i/>
              <w:iCs/>
            </w:rPr>
            <w:t xml:space="preserve">J </w:t>
          </w:r>
          <w:proofErr w:type="spellStart"/>
          <w:r>
            <w:rPr>
              <w:i/>
              <w:iCs/>
            </w:rPr>
            <w:t>Clim</w:t>
          </w:r>
          <w:proofErr w:type="spellEnd"/>
          <w:r>
            <w:t xml:space="preserve"> </w:t>
          </w:r>
          <w:r>
            <w:rPr>
              <w:b/>
              <w:bCs/>
            </w:rPr>
            <w:t>9</w:t>
          </w:r>
          <w:r>
            <w:t>, 270–304 (1996).</w:t>
          </w:r>
        </w:p>
        <w:p w14:paraId="4C048434" w14:textId="77777777" w:rsidR="008D0DA2" w:rsidRDefault="008D0DA2">
          <w:pPr>
            <w:autoSpaceDE w:val="0"/>
            <w:autoSpaceDN w:val="0"/>
            <w:ind w:hanging="640"/>
            <w:divId w:val="1148397598"/>
          </w:pPr>
          <w:r>
            <w:t>19.</w:t>
          </w:r>
          <w:r>
            <w:tab/>
            <w:t xml:space="preserve">Webb, M., Senior, C., Bony, S. &amp; </w:t>
          </w:r>
          <w:proofErr w:type="spellStart"/>
          <w:r>
            <w:t>Morcrette</w:t>
          </w:r>
          <w:proofErr w:type="spellEnd"/>
          <w:r>
            <w:t xml:space="preserve">, J. J. Combining ERBE and ISCCP data to assess clouds in the Hadley Centre, ECMWF and LMD atmospheric climate models. </w:t>
          </w:r>
          <w:proofErr w:type="spellStart"/>
          <w:r>
            <w:rPr>
              <w:i/>
              <w:iCs/>
            </w:rPr>
            <w:t>Clim</w:t>
          </w:r>
          <w:proofErr w:type="spellEnd"/>
          <w:r>
            <w:rPr>
              <w:i/>
              <w:iCs/>
            </w:rPr>
            <w:t xml:space="preserve"> </w:t>
          </w:r>
          <w:proofErr w:type="spellStart"/>
          <w:r>
            <w:rPr>
              <w:i/>
              <w:iCs/>
            </w:rPr>
            <w:t>Dyn</w:t>
          </w:r>
          <w:proofErr w:type="spellEnd"/>
          <w:r>
            <w:t xml:space="preserve"> </w:t>
          </w:r>
          <w:r>
            <w:rPr>
              <w:b/>
              <w:bCs/>
            </w:rPr>
            <w:t>17</w:t>
          </w:r>
          <w:r>
            <w:t>, 905–922 (2001).</w:t>
          </w:r>
        </w:p>
        <w:p w14:paraId="64509894" w14:textId="77777777" w:rsidR="008D0DA2" w:rsidRDefault="008D0DA2">
          <w:pPr>
            <w:autoSpaceDE w:val="0"/>
            <w:autoSpaceDN w:val="0"/>
            <w:ind w:hanging="640"/>
            <w:divId w:val="420953887"/>
          </w:pPr>
          <w:r>
            <w:t>20.</w:t>
          </w:r>
          <w:r>
            <w:tab/>
            <w:t xml:space="preserve">le </w:t>
          </w:r>
          <w:proofErr w:type="spellStart"/>
          <w:r>
            <w:t>Treut</w:t>
          </w:r>
          <w:proofErr w:type="spellEnd"/>
          <w:r>
            <w:t xml:space="preserve">, H. &amp; Li, Z.-X. </w:t>
          </w:r>
          <w:r>
            <w:rPr>
              <w:i/>
              <w:iCs/>
            </w:rPr>
            <w:t>Sensitivity of an Atmospheric General Circulation Model to Prescribed SST Changes: Feedback Effects Associated with the Simulation of Cloud Optical Properties*</w:t>
          </w:r>
          <w:r>
            <w:t xml:space="preserve">. </w:t>
          </w:r>
          <w:r>
            <w:rPr>
              <w:i/>
              <w:iCs/>
            </w:rPr>
            <w:t>Climate Dynamics</w:t>
          </w:r>
          <w:r>
            <w:t xml:space="preserve"> vol. 5 (1991).</w:t>
          </w:r>
        </w:p>
        <w:p w14:paraId="02FA4FDE" w14:textId="77777777" w:rsidR="008D0DA2" w:rsidRDefault="008D0DA2">
          <w:pPr>
            <w:autoSpaceDE w:val="0"/>
            <w:autoSpaceDN w:val="0"/>
            <w:ind w:hanging="640"/>
            <w:divId w:val="433743032"/>
          </w:pPr>
          <w:r>
            <w:lastRenderedPageBreak/>
            <w:t>21.</w:t>
          </w:r>
          <w:r>
            <w:tab/>
          </w:r>
          <w:r>
            <w:rPr>
              <w:i/>
              <w:iCs/>
            </w:rPr>
            <w:t>K-1 Coupled GCM (MIROC) Description K-1 Model Developers</w:t>
          </w:r>
          <w:r>
            <w:t>.</w:t>
          </w:r>
        </w:p>
        <w:p w14:paraId="57D6B2EA" w14:textId="77777777" w:rsidR="008D0DA2" w:rsidRDefault="008D0DA2">
          <w:pPr>
            <w:autoSpaceDE w:val="0"/>
            <w:autoSpaceDN w:val="0"/>
            <w:ind w:hanging="640"/>
            <w:divId w:val="142699551"/>
          </w:pPr>
          <w:r w:rsidRPr="007F5333">
            <w:rPr>
              <w:lang w:val="fr-FR"/>
            </w:rPr>
            <w:t>22.</w:t>
          </w:r>
          <w:r w:rsidRPr="007F5333">
            <w:rPr>
              <w:lang w:val="fr-FR"/>
            </w:rPr>
            <w:tab/>
          </w:r>
          <w:proofErr w:type="spellStart"/>
          <w:r w:rsidRPr="007F5333">
            <w:rPr>
              <w:lang w:val="fr-FR"/>
            </w:rPr>
            <w:t>Zelinka</w:t>
          </w:r>
          <w:proofErr w:type="spellEnd"/>
          <w:r w:rsidRPr="007F5333">
            <w:rPr>
              <w:lang w:val="fr-FR"/>
            </w:rPr>
            <w:t xml:space="preserve">, M. D. </w:t>
          </w:r>
          <w:r w:rsidRPr="007F5333">
            <w:rPr>
              <w:i/>
              <w:iCs/>
              <w:lang w:val="fr-FR"/>
            </w:rPr>
            <w:t>et al.</w:t>
          </w:r>
          <w:r w:rsidRPr="007F5333">
            <w:rPr>
              <w:lang w:val="fr-FR"/>
            </w:rPr>
            <w:t xml:space="preserve"> </w:t>
          </w:r>
          <w:r>
            <w:t xml:space="preserve">Causes of Higher Climate Sensitivity in CMIP6 Models. </w:t>
          </w:r>
          <w:proofErr w:type="spellStart"/>
          <w:r>
            <w:rPr>
              <w:i/>
              <w:iCs/>
            </w:rPr>
            <w:t>Geophys</w:t>
          </w:r>
          <w:proofErr w:type="spellEnd"/>
          <w:r>
            <w:rPr>
              <w:i/>
              <w:iCs/>
            </w:rPr>
            <w:t xml:space="preserve"> Res Lett</w:t>
          </w:r>
          <w:r>
            <w:t xml:space="preserve"> </w:t>
          </w:r>
          <w:r>
            <w:rPr>
              <w:b/>
              <w:bCs/>
            </w:rPr>
            <w:t>47</w:t>
          </w:r>
          <w:r>
            <w:t>, 1–12 (2020).</w:t>
          </w:r>
        </w:p>
        <w:p w14:paraId="629AAED9" w14:textId="77777777" w:rsidR="008D0DA2" w:rsidRDefault="008D0DA2">
          <w:pPr>
            <w:autoSpaceDE w:val="0"/>
            <w:autoSpaceDN w:val="0"/>
            <w:ind w:hanging="640"/>
            <w:divId w:val="385178908"/>
          </w:pPr>
          <w:r>
            <w:t>23.</w:t>
          </w:r>
          <w:r>
            <w:tab/>
            <w:t xml:space="preserve">Guzman, R. </w:t>
          </w:r>
          <w:r>
            <w:rPr>
              <w:i/>
              <w:iCs/>
            </w:rPr>
            <w:t>et al.</w:t>
          </w:r>
          <w:r>
            <w:t xml:space="preserve"> Direct atmosphere opacity observations from CALIPSO provide new constraints on cloud-radiation interactions. </w:t>
          </w:r>
          <w:r>
            <w:rPr>
              <w:i/>
              <w:iCs/>
            </w:rPr>
            <w:t xml:space="preserve">J </w:t>
          </w:r>
          <w:proofErr w:type="spellStart"/>
          <w:r>
            <w:rPr>
              <w:i/>
              <w:iCs/>
            </w:rPr>
            <w:t>Geophys</w:t>
          </w:r>
          <w:proofErr w:type="spellEnd"/>
          <w:r>
            <w:rPr>
              <w:i/>
              <w:iCs/>
            </w:rPr>
            <w:t xml:space="preserve"> Res</w:t>
          </w:r>
          <w:r>
            <w:t xml:space="preserve"> </w:t>
          </w:r>
          <w:r>
            <w:rPr>
              <w:b/>
              <w:bCs/>
            </w:rPr>
            <w:t>122</w:t>
          </w:r>
          <w:r>
            <w:t>, 1066–1085 (2017).</w:t>
          </w:r>
        </w:p>
        <w:p w14:paraId="7D1008BC" w14:textId="6332A4A1" w:rsidR="00D128D4" w:rsidRDefault="008D0DA2" w:rsidP="008D0DA2">
          <w:pPr>
            <w:autoSpaceDE w:val="0"/>
            <w:autoSpaceDN w:val="0"/>
            <w:ind w:left="630" w:hanging="640"/>
          </w:pPr>
          <w:r>
            <w:t> </w:t>
          </w:r>
        </w:p>
      </w:sdtContent>
    </w:sdt>
    <w:p w14:paraId="3ACB60C5" w14:textId="3F84BB4B" w:rsidR="00C92477" w:rsidRPr="00D128D4" w:rsidRDefault="00C92477">
      <w:pPr>
        <w:rPr>
          <w:b/>
          <w:bCs/>
          <w:sz w:val="22"/>
          <w:szCs w:val="22"/>
        </w:rPr>
      </w:pPr>
    </w:p>
    <w:sectPr w:rsidR="00C92477" w:rsidRPr="00D128D4" w:rsidSect="0052762B">
      <w:footerReference w:type="even" r:id="rId21"/>
      <w:footerReference w:type="default" r:id="rId2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C116F" w14:textId="77777777" w:rsidR="0052762B" w:rsidRDefault="0052762B">
      <w:r>
        <w:separator/>
      </w:r>
    </w:p>
  </w:endnote>
  <w:endnote w:type="continuationSeparator" w:id="0">
    <w:p w14:paraId="10515AB1" w14:textId="77777777" w:rsidR="0052762B" w:rsidRDefault="00527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eastAsiaTheme="majorEastAsia"/>
      </w:rPr>
      <w:id w:val="-2126762361"/>
      <w:docPartObj>
        <w:docPartGallery w:val="Page Numbers (Bottom of Page)"/>
        <w:docPartUnique/>
      </w:docPartObj>
    </w:sdtPr>
    <w:sdtContent>
      <w:p w14:paraId="75822827" w14:textId="77777777" w:rsidR="00755FE2" w:rsidRDefault="00000000" w:rsidP="007334A6">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40</w:t>
        </w:r>
        <w:r>
          <w:rPr>
            <w:rStyle w:val="PageNumber"/>
            <w:rFonts w:eastAsiaTheme="majorEastAsia"/>
          </w:rPr>
          <w:fldChar w:fldCharType="end"/>
        </w:r>
      </w:p>
    </w:sdtContent>
  </w:sdt>
  <w:p w14:paraId="1D4B52BC" w14:textId="77777777" w:rsidR="00755FE2" w:rsidRDefault="00755FE2" w:rsidP="004327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eastAsiaTheme="majorEastAsia"/>
      </w:rPr>
      <w:id w:val="831717311"/>
      <w:docPartObj>
        <w:docPartGallery w:val="Page Numbers (Bottom of Page)"/>
        <w:docPartUnique/>
      </w:docPartObj>
    </w:sdtPr>
    <w:sdtContent>
      <w:p w14:paraId="57FDF23C" w14:textId="77777777" w:rsidR="00755FE2" w:rsidRDefault="00000000" w:rsidP="007334A6">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14:paraId="4442BA71" w14:textId="77777777" w:rsidR="00755FE2" w:rsidRDefault="00755FE2" w:rsidP="004327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56D08" w14:textId="77777777" w:rsidR="0052762B" w:rsidRDefault="0052762B">
      <w:r>
        <w:separator/>
      </w:r>
    </w:p>
  </w:footnote>
  <w:footnote w:type="continuationSeparator" w:id="0">
    <w:p w14:paraId="04261E96" w14:textId="77777777" w:rsidR="0052762B" w:rsidRDefault="00527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206B3"/>
    <w:multiLevelType w:val="hybridMultilevel"/>
    <w:tmpl w:val="2F66A63A"/>
    <w:lvl w:ilvl="0" w:tplc="951E1F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245408"/>
    <w:multiLevelType w:val="multilevel"/>
    <w:tmpl w:val="126E8B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4BD3B51"/>
    <w:multiLevelType w:val="multilevel"/>
    <w:tmpl w:val="80C6BF1E"/>
    <w:lvl w:ilvl="0">
      <w:start w:val="1"/>
      <w:numFmt w:val="upperRoman"/>
      <w:lvlText w:val="%1."/>
      <w:lvlJc w:val="left"/>
      <w:pPr>
        <w:ind w:left="288" w:firstLine="0"/>
      </w:pPr>
      <w:rPr>
        <w:rFonts w:hint="default"/>
      </w:rPr>
    </w:lvl>
    <w:lvl w:ilvl="1">
      <w:start w:val="1"/>
      <w:numFmt w:val="upperLetter"/>
      <w:lvlText w:val="%2."/>
      <w:lvlJc w:val="left"/>
      <w:pPr>
        <w:ind w:left="1008" w:firstLine="0"/>
      </w:pPr>
    </w:lvl>
    <w:lvl w:ilvl="2">
      <w:start w:val="1"/>
      <w:numFmt w:val="decimal"/>
      <w:lvlText w:val="%3."/>
      <w:lvlJc w:val="left"/>
      <w:pPr>
        <w:ind w:left="1728" w:firstLine="0"/>
      </w:pPr>
    </w:lvl>
    <w:lvl w:ilvl="3">
      <w:start w:val="1"/>
      <w:numFmt w:val="lowerLetter"/>
      <w:lvlText w:val="%4)"/>
      <w:lvlJc w:val="left"/>
      <w:pPr>
        <w:ind w:left="2448" w:firstLine="0"/>
      </w:pPr>
    </w:lvl>
    <w:lvl w:ilvl="4">
      <w:start w:val="1"/>
      <w:numFmt w:val="decimal"/>
      <w:lvlText w:val="(%5)"/>
      <w:lvlJc w:val="left"/>
      <w:pPr>
        <w:ind w:left="3168" w:firstLine="0"/>
      </w:pPr>
    </w:lvl>
    <w:lvl w:ilvl="5">
      <w:start w:val="1"/>
      <w:numFmt w:val="lowerLetter"/>
      <w:lvlText w:val="(%6)"/>
      <w:lvlJc w:val="left"/>
      <w:pPr>
        <w:ind w:left="3888" w:firstLine="0"/>
      </w:pPr>
    </w:lvl>
    <w:lvl w:ilvl="6">
      <w:start w:val="1"/>
      <w:numFmt w:val="lowerRoman"/>
      <w:lvlText w:val="(%7)"/>
      <w:lvlJc w:val="left"/>
      <w:pPr>
        <w:ind w:left="4608" w:firstLine="0"/>
      </w:pPr>
    </w:lvl>
    <w:lvl w:ilvl="7">
      <w:start w:val="1"/>
      <w:numFmt w:val="lowerLetter"/>
      <w:lvlText w:val="(%8)"/>
      <w:lvlJc w:val="left"/>
      <w:pPr>
        <w:ind w:left="5328" w:firstLine="0"/>
      </w:pPr>
    </w:lvl>
    <w:lvl w:ilvl="8">
      <w:start w:val="1"/>
      <w:numFmt w:val="lowerRoman"/>
      <w:lvlText w:val="(%9)"/>
      <w:lvlJc w:val="left"/>
      <w:pPr>
        <w:ind w:left="6048" w:firstLine="0"/>
      </w:pPr>
    </w:lvl>
  </w:abstractNum>
  <w:abstractNum w:abstractNumId="3" w15:restartNumberingAfterBreak="0">
    <w:nsid w:val="7453647D"/>
    <w:multiLevelType w:val="hybridMultilevel"/>
    <w:tmpl w:val="32A4269C"/>
    <w:lvl w:ilvl="0" w:tplc="F1168AE6">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148065">
    <w:abstractNumId w:val="2"/>
  </w:num>
  <w:num w:numId="2" w16cid:durableId="945116836">
    <w:abstractNumId w:val="1"/>
  </w:num>
  <w:num w:numId="3" w16cid:durableId="1657956308">
    <w:abstractNumId w:val="3"/>
  </w:num>
  <w:num w:numId="4" w16cid:durableId="1573466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958"/>
    <w:rsid w:val="00026C1B"/>
    <w:rsid w:val="000A50B4"/>
    <w:rsid w:val="0014293D"/>
    <w:rsid w:val="001E41C7"/>
    <w:rsid w:val="00202EE3"/>
    <w:rsid w:val="00204A8C"/>
    <w:rsid w:val="002727CA"/>
    <w:rsid w:val="002E10A2"/>
    <w:rsid w:val="00394F46"/>
    <w:rsid w:val="003C2CB0"/>
    <w:rsid w:val="003E2C43"/>
    <w:rsid w:val="00414BF9"/>
    <w:rsid w:val="004B21B5"/>
    <w:rsid w:val="004B6907"/>
    <w:rsid w:val="0052762B"/>
    <w:rsid w:val="00545BC7"/>
    <w:rsid w:val="00596275"/>
    <w:rsid w:val="005A4C76"/>
    <w:rsid w:val="00682EC7"/>
    <w:rsid w:val="00690FB5"/>
    <w:rsid w:val="00755FE2"/>
    <w:rsid w:val="007F5333"/>
    <w:rsid w:val="0088354A"/>
    <w:rsid w:val="008D0DA2"/>
    <w:rsid w:val="00912DF9"/>
    <w:rsid w:val="0096582C"/>
    <w:rsid w:val="009D2D3A"/>
    <w:rsid w:val="00A00993"/>
    <w:rsid w:val="00A15958"/>
    <w:rsid w:val="00A41CDC"/>
    <w:rsid w:val="00A42202"/>
    <w:rsid w:val="00A93638"/>
    <w:rsid w:val="00B273E9"/>
    <w:rsid w:val="00C92477"/>
    <w:rsid w:val="00CA7ACC"/>
    <w:rsid w:val="00CB5CB4"/>
    <w:rsid w:val="00D0637F"/>
    <w:rsid w:val="00D128D4"/>
    <w:rsid w:val="00D8403C"/>
    <w:rsid w:val="00DA300F"/>
    <w:rsid w:val="00EA061F"/>
    <w:rsid w:val="00EF5618"/>
    <w:rsid w:val="00F34A21"/>
    <w:rsid w:val="00F53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9EC1A3"/>
  <w14:defaultImageDpi w14:val="32767"/>
  <w15:chartTrackingRefBased/>
  <w15:docId w15:val="{5B0FC330-B34F-4F4C-9B36-DE487F20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1595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15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14293D"/>
    <w:pPr>
      <w:keepNext/>
      <w:keepLines/>
      <w:numPr>
        <w:ilvl w:val="2"/>
        <w:numId w:val="2"/>
      </w:numPr>
      <w:tabs>
        <w:tab w:val="left" w:pos="0"/>
      </w:tabs>
      <w:spacing w:before="40" w:after="120"/>
      <w:ind w:left="288"/>
      <w:outlineLvl w:val="2"/>
    </w:pPr>
    <w:rPr>
      <w:rFonts w:cstheme="majorBidi"/>
      <w:b/>
      <w:color w:val="000000" w:themeColor="text1"/>
    </w:rPr>
  </w:style>
  <w:style w:type="paragraph" w:styleId="Heading4">
    <w:name w:val="heading 4"/>
    <w:basedOn w:val="Normal"/>
    <w:next w:val="Normal"/>
    <w:link w:val="Heading4Char"/>
    <w:uiPriority w:val="9"/>
    <w:semiHidden/>
    <w:unhideWhenUsed/>
    <w:qFormat/>
    <w:rsid w:val="00A15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9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9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9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9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293D"/>
    <w:rPr>
      <w:rFonts w:ascii="Times New Roman" w:eastAsia="Times New Roman" w:hAnsi="Times New Roman" w:cstheme="majorBidi"/>
      <w:b/>
      <w:color w:val="000000" w:themeColor="text1"/>
    </w:rPr>
  </w:style>
  <w:style w:type="character" w:customStyle="1" w:styleId="Heading1Char">
    <w:name w:val="Heading 1 Char"/>
    <w:basedOn w:val="DefaultParagraphFont"/>
    <w:link w:val="Heading1"/>
    <w:uiPriority w:val="9"/>
    <w:rsid w:val="00A15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95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15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958"/>
    <w:rPr>
      <w:rFonts w:eastAsiaTheme="majorEastAsia" w:cstheme="majorBidi"/>
      <w:color w:val="272727" w:themeColor="text1" w:themeTint="D8"/>
    </w:rPr>
  </w:style>
  <w:style w:type="paragraph" w:styleId="Title">
    <w:name w:val="Title"/>
    <w:basedOn w:val="Normal"/>
    <w:next w:val="Normal"/>
    <w:link w:val="TitleChar"/>
    <w:uiPriority w:val="10"/>
    <w:qFormat/>
    <w:rsid w:val="00A159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9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9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5958"/>
    <w:rPr>
      <w:i/>
      <w:iCs/>
      <w:color w:val="404040" w:themeColor="text1" w:themeTint="BF"/>
    </w:rPr>
  </w:style>
  <w:style w:type="paragraph" w:styleId="ListParagraph">
    <w:name w:val="List Paragraph"/>
    <w:basedOn w:val="Normal"/>
    <w:uiPriority w:val="34"/>
    <w:qFormat/>
    <w:rsid w:val="00A15958"/>
    <w:pPr>
      <w:ind w:left="720"/>
      <w:contextualSpacing/>
    </w:pPr>
  </w:style>
  <w:style w:type="character" w:styleId="IntenseEmphasis">
    <w:name w:val="Intense Emphasis"/>
    <w:basedOn w:val="DefaultParagraphFont"/>
    <w:uiPriority w:val="21"/>
    <w:qFormat/>
    <w:rsid w:val="00A15958"/>
    <w:rPr>
      <w:i/>
      <w:iCs/>
      <w:color w:val="0F4761" w:themeColor="accent1" w:themeShade="BF"/>
    </w:rPr>
  </w:style>
  <w:style w:type="paragraph" w:styleId="IntenseQuote">
    <w:name w:val="Intense Quote"/>
    <w:basedOn w:val="Normal"/>
    <w:next w:val="Normal"/>
    <w:link w:val="IntenseQuoteChar"/>
    <w:uiPriority w:val="30"/>
    <w:qFormat/>
    <w:rsid w:val="00A15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958"/>
    <w:rPr>
      <w:i/>
      <w:iCs/>
      <w:color w:val="0F4761" w:themeColor="accent1" w:themeShade="BF"/>
    </w:rPr>
  </w:style>
  <w:style w:type="character" w:styleId="IntenseReference">
    <w:name w:val="Intense Reference"/>
    <w:basedOn w:val="DefaultParagraphFont"/>
    <w:uiPriority w:val="32"/>
    <w:qFormat/>
    <w:rsid w:val="00A15958"/>
    <w:rPr>
      <w:b/>
      <w:bCs/>
      <w:smallCaps/>
      <w:color w:val="0F4761" w:themeColor="accent1" w:themeShade="BF"/>
      <w:spacing w:val="5"/>
    </w:rPr>
  </w:style>
  <w:style w:type="paragraph" w:styleId="NormalWeb">
    <w:name w:val="Normal (Web)"/>
    <w:basedOn w:val="Normal"/>
    <w:uiPriority w:val="99"/>
    <w:unhideWhenUsed/>
    <w:rsid w:val="00A15958"/>
    <w:pPr>
      <w:spacing w:before="100" w:beforeAutospacing="1" w:after="100" w:afterAutospacing="1"/>
    </w:pPr>
  </w:style>
  <w:style w:type="paragraph" w:customStyle="1" w:styleId="Paragraph">
    <w:name w:val="Paragraph"/>
    <w:basedOn w:val="Normal"/>
    <w:rsid w:val="00A15958"/>
    <w:pPr>
      <w:spacing w:before="120"/>
      <w:ind w:firstLine="720"/>
    </w:pPr>
  </w:style>
  <w:style w:type="paragraph" w:styleId="Footer">
    <w:name w:val="footer"/>
    <w:basedOn w:val="Normal"/>
    <w:link w:val="FooterChar"/>
    <w:uiPriority w:val="99"/>
    <w:unhideWhenUsed/>
    <w:rsid w:val="00A15958"/>
    <w:pPr>
      <w:tabs>
        <w:tab w:val="center" w:pos="4680"/>
        <w:tab w:val="right" w:pos="9360"/>
      </w:tabs>
    </w:pPr>
  </w:style>
  <w:style w:type="character" w:customStyle="1" w:styleId="FooterChar">
    <w:name w:val="Footer Char"/>
    <w:basedOn w:val="DefaultParagraphFont"/>
    <w:link w:val="Footer"/>
    <w:uiPriority w:val="99"/>
    <w:rsid w:val="00A15958"/>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15958"/>
  </w:style>
  <w:style w:type="character" w:styleId="LineNumber">
    <w:name w:val="line number"/>
    <w:basedOn w:val="DefaultParagraphFont"/>
    <w:uiPriority w:val="99"/>
    <w:semiHidden/>
    <w:unhideWhenUsed/>
    <w:rsid w:val="00A15958"/>
  </w:style>
  <w:style w:type="character" w:styleId="Hyperlink">
    <w:name w:val="Hyperlink"/>
    <w:basedOn w:val="DefaultParagraphFont"/>
    <w:unhideWhenUsed/>
    <w:rsid w:val="00A15958"/>
    <w:rPr>
      <w:color w:val="0000FF"/>
      <w:u w:val="single"/>
    </w:rPr>
  </w:style>
  <w:style w:type="paragraph" w:customStyle="1" w:styleId="Acknowledgement">
    <w:name w:val="Acknowledgement"/>
    <w:basedOn w:val="Normal"/>
    <w:rsid w:val="00A15958"/>
    <w:pPr>
      <w:spacing w:before="120"/>
      <w:ind w:left="720" w:hanging="720"/>
    </w:pPr>
  </w:style>
  <w:style w:type="character" w:styleId="PlaceholderText">
    <w:name w:val="Placeholder Text"/>
    <w:basedOn w:val="DefaultParagraphFont"/>
    <w:uiPriority w:val="99"/>
    <w:semiHidden/>
    <w:rsid w:val="00A15958"/>
    <w:rPr>
      <w:color w:val="808080"/>
    </w:rPr>
  </w:style>
  <w:style w:type="paragraph" w:styleId="Revision">
    <w:name w:val="Revision"/>
    <w:hidden/>
    <w:uiPriority w:val="99"/>
    <w:semiHidden/>
    <w:rsid w:val="00A15958"/>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A15958"/>
    <w:rPr>
      <w:sz w:val="16"/>
      <w:szCs w:val="16"/>
    </w:rPr>
  </w:style>
  <w:style w:type="paragraph" w:styleId="CommentText">
    <w:name w:val="annotation text"/>
    <w:basedOn w:val="Normal"/>
    <w:link w:val="CommentTextChar"/>
    <w:uiPriority w:val="99"/>
    <w:semiHidden/>
    <w:unhideWhenUsed/>
    <w:rsid w:val="00A15958"/>
    <w:rPr>
      <w:sz w:val="20"/>
      <w:szCs w:val="20"/>
    </w:rPr>
  </w:style>
  <w:style w:type="character" w:customStyle="1" w:styleId="CommentTextChar">
    <w:name w:val="Comment Text Char"/>
    <w:basedOn w:val="DefaultParagraphFont"/>
    <w:link w:val="CommentText"/>
    <w:uiPriority w:val="99"/>
    <w:semiHidden/>
    <w:rsid w:val="00A1595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5958"/>
    <w:rPr>
      <w:b/>
      <w:bCs/>
    </w:rPr>
  </w:style>
  <w:style w:type="character" w:customStyle="1" w:styleId="CommentSubjectChar">
    <w:name w:val="Comment Subject Char"/>
    <w:basedOn w:val="CommentTextChar"/>
    <w:link w:val="CommentSubject"/>
    <w:uiPriority w:val="99"/>
    <w:semiHidden/>
    <w:rsid w:val="00A15958"/>
    <w:rPr>
      <w:rFonts w:ascii="Times New Roman" w:eastAsia="Times New Roman" w:hAnsi="Times New Roman" w:cs="Times New Roman"/>
      <w:b/>
      <w:bCs/>
      <w:kern w:val="0"/>
      <w:sz w:val="20"/>
      <w:szCs w:val="20"/>
      <w14:ligatures w14:val="none"/>
    </w:rPr>
  </w:style>
  <w:style w:type="character" w:styleId="Emphasis">
    <w:name w:val="Emphasis"/>
    <w:basedOn w:val="DefaultParagraphFont"/>
    <w:uiPriority w:val="20"/>
    <w:qFormat/>
    <w:rsid w:val="00A15958"/>
    <w:rPr>
      <w:i/>
      <w:iCs/>
    </w:rPr>
  </w:style>
  <w:style w:type="character" w:styleId="UnresolvedMention">
    <w:name w:val="Unresolved Mention"/>
    <w:basedOn w:val="DefaultParagraphFont"/>
    <w:uiPriority w:val="99"/>
    <w:rsid w:val="00A15958"/>
    <w:rPr>
      <w:color w:val="605E5C"/>
      <w:shd w:val="clear" w:color="auto" w:fill="E1DFDD"/>
    </w:rPr>
  </w:style>
  <w:style w:type="character" w:styleId="FollowedHyperlink">
    <w:name w:val="FollowedHyperlink"/>
    <w:basedOn w:val="DefaultParagraphFont"/>
    <w:uiPriority w:val="99"/>
    <w:semiHidden/>
    <w:unhideWhenUsed/>
    <w:rsid w:val="00A159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003922">
      <w:bodyDiv w:val="1"/>
      <w:marLeft w:val="0"/>
      <w:marRight w:val="0"/>
      <w:marTop w:val="0"/>
      <w:marBottom w:val="0"/>
      <w:divBdr>
        <w:top w:val="none" w:sz="0" w:space="0" w:color="auto"/>
        <w:left w:val="none" w:sz="0" w:space="0" w:color="auto"/>
        <w:bottom w:val="none" w:sz="0" w:space="0" w:color="auto"/>
        <w:right w:val="none" w:sz="0" w:space="0" w:color="auto"/>
      </w:divBdr>
      <w:divsChild>
        <w:div w:id="724837130">
          <w:marLeft w:val="640"/>
          <w:marRight w:val="0"/>
          <w:marTop w:val="0"/>
          <w:marBottom w:val="0"/>
          <w:divBdr>
            <w:top w:val="none" w:sz="0" w:space="0" w:color="auto"/>
            <w:left w:val="none" w:sz="0" w:space="0" w:color="auto"/>
            <w:bottom w:val="none" w:sz="0" w:space="0" w:color="auto"/>
            <w:right w:val="none" w:sz="0" w:space="0" w:color="auto"/>
          </w:divBdr>
        </w:div>
        <w:div w:id="1133786627">
          <w:marLeft w:val="640"/>
          <w:marRight w:val="0"/>
          <w:marTop w:val="0"/>
          <w:marBottom w:val="0"/>
          <w:divBdr>
            <w:top w:val="none" w:sz="0" w:space="0" w:color="auto"/>
            <w:left w:val="none" w:sz="0" w:space="0" w:color="auto"/>
            <w:bottom w:val="none" w:sz="0" w:space="0" w:color="auto"/>
            <w:right w:val="none" w:sz="0" w:space="0" w:color="auto"/>
          </w:divBdr>
        </w:div>
        <w:div w:id="375930023">
          <w:marLeft w:val="640"/>
          <w:marRight w:val="0"/>
          <w:marTop w:val="0"/>
          <w:marBottom w:val="0"/>
          <w:divBdr>
            <w:top w:val="none" w:sz="0" w:space="0" w:color="auto"/>
            <w:left w:val="none" w:sz="0" w:space="0" w:color="auto"/>
            <w:bottom w:val="none" w:sz="0" w:space="0" w:color="auto"/>
            <w:right w:val="none" w:sz="0" w:space="0" w:color="auto"/>
          </w:divBdr>
        </w:div>
        <w:div w:id="2116754576">
          <w:marLeft w:val="640"/>
          <w:marRight w:val="0"/>
          <w:marTop w:val="0"/>
          <w:marBottom w:val="0"/>
          <w:divBdr>
            <w:top w:val="none" w:sz="0" w:space="0" w:color="auto"/>
            <w:left w:val="none" w:sz="0" w:space="0" w:color="auto"/>
            <w:bottom w:val="none" w:sz="0" w:space="0" w:color="auto"/>
            <w:right w:val="none" w:sz="0" w:space="0" w:color="auto"/>
          </w:divBdr>
        </w:div>
        <w:div w:id="1450513075">
          <w:marLeft w:val="640"/>
          <w:marRight w:val="0"/>
          <w:marTop w:val="0"/>
          <w:marBottom w:val="0"/>
          <w:divBdr>
            <w:top w:val="none" w:sz="0" w:space="0" w:color="auto"/>
            <w:left w:val="none" w:sz="0" w:space="0" w:color="auto"/>
            <w:bottom w:val="none" w:sz="0" w:space="0" w:color="auto"/>
            <w:right w:val="none" w:sz="0" w:space="0" w:color="auto"/>
          </w:divBdr>
        </w:div>
        <w:div w:id="1854879087">
          <w:marLeft w:val="640"/>
          <w:marRight w:val="0"/>
          <w:marTop w:val="0"/>
          <w:marBottom w:val="0"/>
          <w:divBdr>
            <w:top w:val="none" w:sz="0" w:space="0" w:color="auto"/>
            <w:left w:val="none" w:sz="0" w:space="0" w:color="auto"/>
            <w:bottom w:val="none" w:sz="0" w:space="0" w:color="auto"/>
            <w:right w:val="none" w:sz="0" w:space="0" w:color="auto"/>
          </w:divBdr>
        </w:div>
        <w:div w:id="1904216391">
          <w:marLeft w:val="640"/>
          <w:marRight w:val="0"/>
          <w:marTop w:val="0"/>
          <w:marBottom w:val="0"/>
          <w:divBdr>
            <w:top w:val="none" w:sz="0" w:space="0" w:color="auto"/>
            <w:left w:val="none" w:sz="0" w:space="0" w:color="auto"/>
            <w:bottom w:val="none" w:sz="0" w:space="0" w:color="auto"/>
            <w:right w:val="none" w:sz="0" w:space="0" w:color="auto"/>
          </w:divBdr>
        </w:div>
        <w:div w:id="1704355372">
          <w:marLeft w:val="640"/>
          <w:marRight w:val="0"/>
          <w:marTop w:val="0"/>
          <w:marBottom w:val="0"/>
          <w:divBdr>
            <w:top w:val="none" w:sz="0" w:space="0" w:color="auto"/>
            <w:left w:val="none" w:sz="0" w:space="0" w:color="auto"/>
            <w:bottom w:val="none" w:sz="0" w:space="0" w:color="auto"/>
            <w:right w:val="none" w:sz="0" w:space="0" w:color="auto"/>
          </w:divBdr>
        </w:div>
        <w:div w:id="1251695301">
          <w:marLeft w:val="640"/>
          <w:marRight w:val="0"/>
          <w:marTop w:val="0"/>
          <w:marBottom w:val="0"/>
          <w:divBdr>
            <w:top w:val="none" w:sz="0" w:space="0" w:color="auto"/>
            <w:left w:val="none" w:sz="0" w:space="0" w:color="auto"/>
            <w:bottom w:val="none" w:sz="0" w:space="0" w:color="auto"/>
            <w:right w:val="none" w:sz="0" w:space="0" w:color="auto"/>
          </w:divBdr>
        </w:div>
        <w:div w:id="1760058019">
          <w:marLeft w:val="640"/>
          <w:marRight w:val="0"/>
          <w:marTop w:val="0"/>
          <w:marBottom w:val="0"/>
          <w:divBdr>
            <w:top w:val="none" w:sz="0" w:space="0" w:color="auto"/>
            <w:left w:val="none" w:sz="0" w:space="0" w:color="auto"/>
            <w:bottom w:val="none" w:sz="0" w:space="0" w:color="auto"/>
            <w:right w:val="none" w:sz="0" w:space="0" w:color="auto"/>
          </w:divBdr>
        </w:div>
        <w:div w:id="832985041">
          <w:marLeft w:val="640"/>
          <w:marRight w:val="0"/>
          <w:marTop w:val="0"/>
          <w:marBottom w:val="0"/>
          <w:divBdr>
            <w:top w:val="none" w:sz="0" w:space="0" w:color="auto"/>
            <w:left w:val="none" w:sz="0" w:space="0" w:color="auto"/>
            <w:bottom w:val="none" w:sz="0" w:space="0" w:color="auto"/>
            <w:right w:val="none" w:sz="0" w:space="0" w:color="auto"/>
          </w:divBdr>
        </w:div>
        <w:div w:id="270891907">
          <w:marLeft w:val="640"/>
          <w:marRight w:val="0"/>
          <w:marTop w:val="0"/>
          <w:marBottom w:val="0"/>
          <w:divBdr>
            <w:top w:val="none" w:sz="0" w:space="0" w:color="auto"/>
            <w:left w:val="none" w:sz="0" w:space="0" w:color="auto"/>
            <w:bottom w:val="none" w:sz="0" w:space="0" w:color="auto"/>
            <w:right w:val="none" w:sz="0" w:space="0" w:color="auto"/>
          </w:divBdr>
        </w:div>
        <w:div w:id="193078433">
          <w:marLeft w:val="640"/>
          <w:marRight w:val="0"/>
          <w:marTop w:val="0"/>
          <w:marBottom w:val="0"/>
          <w:divBdr>
            <w:top w:val="none" w:sz="0" w:space="0" w:color="auto"/>
            <w:left w:val="none" w:sz="0" w:space="0" w:color="auto"/>
            <w:bottom w:val="none" w:sz="0" w:space="0" w:color="auto"/>
            <w:right w:val="none" w:sz="0" w:space="0" w:color="auto"/>
          </w:divBdr>
        </w:div>
        <w:div w:id="1014382224">
          <w:marLeft w:val="640"/>
          <w:marRight w:val="0"/>
          <w:marTop w:val="0"/>
          <w:marBottom w:val="0"/>
          <w:divBdr>
            <w:top w:val="none" w:sz="0" w:space="0" w:color="auto"/>
            <w:left w:val="none" w:sz="0" w:space="0" w:color="auto"/>
            <w:bottom w:val="none" w:sz="0" w:space="0" w:color="auto"/>
            <w:right w:val="none" w:sz="0" w:space="0" w:color="auto"/>
          </w:divBdr>
        </w:div>
        <w:div w:id="843982354">
          <w:marLeft w:val="640"/>
          <w:marRight w:val="0"/>
          <w:marTop w:val="0"/>
          <w:marBottom w:val="0"/>
          <w:divBdr>
            <w:top w:val="none" w:sz="0" w:space="0" w:color="auto"/>
            <w:left w:val="none" w:sz="0" w:space="0" w:color="auto"/>
            <w:bottom w:val="none" w:sz="0" w:space="0" w:color="auto"/>
            <w:right w:val="none" w:sz="0" w:space="0" w:color="auto"/>
          </w:divBdr>
        </w:div>
        <w:div w:id="464083806">
          <w:marLeft w:val="640"/>
          <w:marRight w:val="0"/>
          <w:marTop w:val="0"/>
          <w:marBottom w:val="0"/>
          <w:divBdr>
            <w:top w:val="none" w:sz="0" w:space="0" w:color="auto"/>
            <w:left w:val="none" w:sz="0" w:space="0" w:color="auto"/>
            <w:bottom w:val="none" w:sz="0" w:space="0" w:color="auto"/>
            <w:right w:val="none" w:sz="0" w:space="0" w:color="auto"/>
          </w:divBdr>
        </w:div>
        <w:div w:id="1124469878">
          <w:marLeft w:val="640"/>
          <w:marRight w:val="0"/>
          <w:marTop w:val="0"/>
          <w:marBottom w:val="0"/>
          <w:divBdr>
            <w:top w:val="none" w:sz="0" w:space="0" w:color="auto"/>
            <w:left w:val="none" w:sz="0" w:space="0" w:color="auto"/>
            <w:bottom w:val="none" w:sz="0" w:space="0" w:color="auto"/>
            <w:right w:val="none" w:sz="0" w:space="0" w:color="auto"/>
          </w:divBdr>
        </w:div>
        <w:div w:id="631834956">
          <w:marLeft w:val="640"/>
          <w:marRight w:val="0"/>
          <w:marTop w:val="0"/>
          <w:marBottom w:val="0"/>
          <w:divBdr>
            <w:top w:val="none" w:sz="0" w:space="0" w:color="auto"/>
            <w:left w:val="none" w:sz="0" w:space="0" w:color="auto"/>
            <w:bottom w:val="none" w:sz="0" w:space="0" w:color="auto"/>
            <w:right w:val="none" w:sz="0" w:space="0" w:color="auto"/>
          </w:divBdr>
        </w:div>
        <w:div w:id="1148397598">
          <w:marLeft w:val="640"/>
          <w:marRight w:val="0"/>
          <w:marTop w:val="0"/>
          <w:marBottom w:val="0"/>
          <w:divBdr>
            <w:top w:val="none" w:sz="0" w:space="0" w:color="auto"/>
            <w:left w:val="none" w:sz="0" w:space="0" w:color="auto"/>
            <w:bottom w:val="none" w:sz="0" w:space="0" w:color="auto"/>
            <w:right w:val="none" w:sz="0" w:space="0" w:color="auto"/>
          </w:divBdr>
        </w:div>
        <w:div w:id="420953887">
          <w:marLeft w:val="640"/>
          <w:marRight w:val="0"/>
          <w:marTop w:val="0"/>
          <w:marBottom w:val="0"/>
          <w:divBdr>
            <w:top w:val="none" w:sz="0" w:space="0" w:color="auto"/>
            <w:left w:val="none" w:sz="0" w:space="0" w:color="auto"/>
            <w:bottom w:val="none" w:sz="0" w:space="0" w:color="auto"/>
            <w:right w:val="none" w:sz="0" w:space="0" w:color="auto"/>
          </w:divBdr>
        </w:div>
        <w:div w:id="433743032">
          <w:marLeft w:val="640"/>
          <w:marRight w:val="0"/>
          <w:marTop w:val="0"/>
          <w:marBottom w:val="0"/>
          <w:divBdr>
            <w:top w:val="none" w:sz="0" w:space="0" w:color="auto"/>
            <w:left w:val="none" w:sz="0" w:space="0" w:color="auto"/>
            <w:bottom w:val="none" w:sz="0" w:space="0" w:color="auto"/>
            <w:right w:val="none" w:sz="0" w:space="0" w:color="auto"/>
          </w:divBdr>
        </w:div>
        <w:div w:id="142699551">
          <w:marLeft w:val="640"/>
          <w:marRight w:val="0"/>
          <w:marTop w:val="0"/>
          <w:marBottom w:val="0"/>
          <w:divBdr>
            <w:top w:val="none" w:sz="0" w:space="0" w:color="auto"/>
            <w:left w:val="none" w:sz="0" w:space="0" w:color="auto"/>
            <w:bottom w:val="none" w:sz="0" w:space="0" w:color="auto"/>
            <w:right w:val="none" w:sz="0" w:space="0" w:color="auto"/>
          </w:divBdr>
        </w:div>
        <w:div w:id="38517890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nodo.org/records/10767855" TargetMode="Externa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s://zenodo.org/records/10767855" TargetMode="External"/><Relationship Id="rId14" Type="http://schemas.openxmlformats.org/officeDocument/2006/relationships/image" Target="media/image5.emf"/><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16428BC3BA334FA7690065EB8B20DA"/>
        <w:category>
          <w:name w:val="General"/>
          <w:gallery w:val="placeholder"/>
        </w:category>
        <w:types>
          <w:type w:val="bbPlcHdr"/>
        </w:types>
        <w:behaviors>
          <w:behavior w:val="content"/>
        </w:behaviors>
        <w:guid w:val="{12856665-4959-9047-8837-F0271592E193}"/>
      </w:docPartPr>
      <w:docPartBody>
        <w:p w:rsidR="00225A55" w:rsidRDefault="003F78C9" w:rsidP="003F78C9">
          <w:pPr>
            <w:pStyle w:val="FD16428BC3BA334FA7690065EB8B20DA"/>
          </w:pPr>
          <w:r w:rsidRPr="00813E81">
            <w:rPr>
              <w:rStyle w:val="PlaceholderText"/>
            </w:rPr>
            <w:t>Click or tap here to enter text.</w:t>
          </w:r>
        </w:p>
      </w:docPartBody>
    </w:docPart>
    <w:docPart>
      <w:docPartPr>
        <w:name w:val="1F283102041AE043A485F3F86A521AA0"/>
        <w:category>
          <w:name w:val="General"/>
          <w:gallery w:val="placeholder"/>
        </w:category>
        <w:types>
          <w:type w:val="bbPlcHdr"/>
        </w:types>
        <w:behaviors>
          <w:behavior w:val="content"/>
        </w:behaviors>
        <w:guid w:val="{EEA137E4-1F41-544A-91E0-3449D13B1018}"/>
      </w:docPartPr>
      <w:docPartBody>
        <w:p w:rsidR="00225A55" w:rsidRDefault="003F78C9" w:rsidP="003F78C9">
          <w:pPr>
            <w:pStyle w:val="1F283102041AE043A485F3F86A521AA0"/>
          </w:pPr>
          <w:r w:rsidRPr="00813E81">
            <w:rPr>
              <w:rStyle w:val="PlaceholderText"/>
            </w:rPr>
            <w:t>Click or tap here to enter text.</w:t>
          </w:r>
        </w:p>
      </w:docPartBody>
    </w:docPart>
    <w:docPart>
      <w:docPartPr>
        <w:name w:val="A6995C84B1AAD24CB5E2EF4B7BB9CDF2"/>
        <w:category>
          <w:name w:val="General"/>
          <w:gallery w:val="placeholder"/>
        </w:category>
        <w:types>
          <w:type w:val="bbPlcHdr"/>
        </w:types>
        <w:behaviors>
          <w:behavior w:val="content"/>
        </w:behaviors>
        <w:guid w:val="{14306D54-4EB0-5343-8C61-56F241F2A047}"/>
      </w:docPartPr>
      <w:docPartBody>
        <w:p w:rsidR="00225A55" w:rsidRDefault="003F78C9" w:rsidP="003F78C9">
          <w:pPr>
            <w:pStyle w:val="A6995C84B1AAD24CB5E2EF4B7BB9CDF2"/>
          </w:pPr>
          <w:r w:rsidRPr="00813E81">
            <w:rPr>
              <w:rStyle w:val="PlaceholderText"/>
            </w:rPr>
            <w:t>Click or tap here to enter text.</w:t>
          </w:r>
        </w:p>
      </w:docPartBody>
    </w:docPart>
    <w:docPart>
      <w:docPartPr>
        <w:name w:val="9E7E8B7041005D4EBA25D72C71B96AB2"/>
        <w:category>
          <w:name w:val="General"/>
          <w:gallery w:val="placeholder"/>
        </w:category>
        <w:types>
          <w:type w:val="bbPlcHdr"/>
        </w:types>
        <w:behaviors>
          <w:behavior w:val="content"/>
        </w:behaviors>
        <w:guid w:val="{990ECD96-0941-6D49-B659-C8C18D6E8B22}"/>
      </w:docPartPr>
      <w:docPartBody>
        <w:p w:rsidR="00225A55" w:rsidRDefault="003F78C9" w:rsidP="003F78C9">
          <w:pPr>
            <w:pStyle w:val="9E7E8B7041005D4EBA25D72C71B96AB2"/>
          </w:pPr>
          <w:r w:rsidRPr="00813E81">
            <w:rPr>
              <w:rStyle w:val="PlaceholderText"/>
            </w:rPr>
            <w:t>Click or tap here to enter text.</w:t>
          </w:r>
        </w:p>
      </w:docPartBody>
    </w:docPart>
    <w:docPart>
      <w:docPartPr>
        <w:name w:val="ECA4E27B6F33504B9926D5AF61487AC1"/>
        <w:category>
          <w:name w:val="General"/>
          <w:gallery w:val="placeholder"/>
        </w:category>
        <w:types>
          <w:type w:val="bbPlcHdr"/>
        </w:types>
        <w:behaviors>
          <w:behavior w:val="content"/>
        </w:behaviors>
        <w:guid w:val="{EA34DB3B-C68F-E549-8824-DC93247C4C56}"/>
      </w:docPartPr>
      <w:docPartBody>
        <w:p w:rsidR="00225A55" w:rsidRDefault="003F78C9" w:rsidP="003F78C9">
          <w:pPr>
            <w:pStyle w:val="ECA4E27B6F33504B9926D5AF61487AC1"/>
          </w:pPr>
          <w:r w:rsidRPr="00813E81">
            <w:rPr>
              <w:rStyle w:val="PlaceholderText"/>
            </w:rPr>
            <w:t>Click or tap here to enter text.</w:t>
          </w:r>
        </w:p>
      </w:docPartBody>
    </w:docPart>
    <w:docPart>
      <w:docPartPr>
        <w:name w:val="94E9D967D51EFF4293F596FCCD0A348D"/>
        <w:category>
          <w:name w:val="General"/>
          <w:gallery w:val="placeholder"/>
        </w:category>
        <w:types>
          <w:type w:val="bbPlcHdr"/>
        </w:types>
        <w:behaviors>
          <w:behavior w:val="content"/>
        </w:behaviors>
        <w:guid w:val="{C32CB583-5FB6-634C-B2F1-D2A9F1CF8FD9}"/>
      </w:docPartPr>
      <w:docPartBody>
        <w:p w:rsidR="00225A55" w:rsidRDefault="003F78C9" w:rsidP="003F78C9">
          <w:pPr>
            <w:pStyle w:val="94E9D967D51EFF4293F596FCCD0A348D"/>
          </w:pPr>
          <w:r w:rsidRPr="00813E81">
            <w:rPr>
              <w:rStyle w:val="PlaceholderText"/>
            </w:rPr>
            <w:t>Click or tap here to enter text.</w:t>
          </w:r>
        </w:p>
      </w:docPartBody>
    </w:docPart>
    <w:docPart>
      <w:docPartPr>
        <w:name w:val="409BF9BA7D41CE47BF81CC9A66358295"/>
        <w:category>
          <w:name w:val="General"/>
          <w:gallery w:val="placeholder"/>
        </w:category>
        <w:types>
          <w:type w:val="bbPlcHdr"/>
        </w:types>
        <w:behaviors>
          <w:behavior w:val="content"/>
        </w:behaviors>
        <w:guid w:val="{EF49D85C-5DBC-3E45-A9E4-F0A38A50A165}"/>
      </w:docPartPr>
      <w:docPartBody>
        <w:p w:rsidR="00225A55" w:rsidRDefault="003F78C9" w:rsidP="003F78C9">
          <w:pPr>
            <w:pStyle w:val="409BF9BA7D41CE47BF81CC9A66358295"/>
          </w:pPr>
          <w:r w:rsidRPr="00813E81">
            <w:rPr>
              <w:rStyle w:val="PlaceholderText"/>
            </w:rPr>
            <w:t>Click or tap here to enter text.</w:t>
          </w:r>
        </w:p>
      </w:docPartBody>
    </w:docPart>
    <w:docPart>
      <w:docPartPr>
        <w:name w:val="F80A16461F2B9C4CBFADAC39B7A3D3CE"/>
        <w:category>
          <w:name w:val="General"/>
          <w:gallery w:val="placeholder"/>
        </w:category>
        <w:types>
          <w:type w:val="bbPlcHdr"/>
        </w:types>
        <w:behaviors>
          <w:behavior w:val="content"/>
        </w:behaviors>
        <w:guid w:val="{45E3105E-598C-F64F-95B9-7DBE6444488D}"/>
      </w:docPartPr>
      <w:docPartBody>
        <w:p w:rsidR="00225A55" w:rsidRDefault="003F78C9" w:rsidP="003F78C9">
          <w:pPr>
            <w:pStyle w:val="F80A16461F2B9C4CBFADAC39B7A3D3CE"/>
          </w:pPr>
          <w:r w:rsidRPr="00813E81">
            <w:rPr>
              <w:rStyle w:val="PlaceholderText"/>
            </w:rPr>
            <w:t>Click or tap here to enter text.</w:t>
          </w:r>
        </w:p>
      </w:docPartBody>
    </w:docPart>
    <w:docPart>
      <w:docPartPr>
        <w:name w:val="C599D73ADC4A444F92F6581C637D8AC3"/>
        <w:category>
          <w:name w:val="General"/>
          <w:gallery w:val="placeholder"/>
        </w:category>
        <w:types>
          <w:type w:val="bbPlcHdr"/>
        </w:types>
        <w:behaviors>
          <w:behavior w:val="content"/>
        </w:behaviors>
        <w:guid w:val="{29351CBF-6113-FB4B-B6EB-99E85FB26F94}"/>
      </w:docPartPr>
      <w:docPartBody>
        <w:p w:rsidR="00225A55" w:rsidRDefault="003F78C9" w:rsidP="003F78C9">
          <w:pPr>
            <w:pStyle w:val="C599D73ADC4A444F92F6581C637D8AC3"/>
          </w:pPr>
          <w:r w:rsidRPr="004932ED">
            <w:rPr>
              <w:rStyle w:val="PlaceholderText"/>
            </w:rPr>
            <w:t>Click or tap here to enter text.</w:t>
          </w:r>
        </w:p>
      </w:docPartBody>
    </w:docPart>
    <w:docPart>
      <w:docPartPr>
        <w:name w:val="8A042FD3AA7D3248A640CE72A35F9634"/>
        <w:category>
          <w:name w:val="General"/>
          <w:gallery w:val="placeholder"/>
        </w:category>
        <w:types>
          <w:type w:val="bbPlcHdr"/>
        </w:types>
        <w:behaviors>
          <w:behavior w:val="content"/>
        </w:behaviors>
        <w:guid w:val="{F77C5032-9712-C441-B488-BBF3E12DC3E2}"/>
      </w:docPartPr>
      <w:docPartBody>
        <w:p w:rsidR="00225A55" w:rsidRDefault="003F78C9" w:rsidP="003F78C9">
          <w:pPr>
            <w:pStyle w:val="8A042FD3AA7D3248A640CE72A35F9634"/>
          </w:pPr>
          <w:r w:rsidRPr="00813E81">
            <w:rPr>
              <w:rStyle w:val="PlaceholderText"/>
            </w:rPr>
            <w:t>Click or tap here to enter text.</w:t>
          </w:r>
        </w:p>
      </w:docPartBody>
    </w:docPart>
    <w:docPart>
      <w:docPartPr>
        <w:name w:val="A92AC6F09DAC0A468EEDE086F68AE02F"/>
        <w:category>
          <w:name w:val="General"/>
          <w:gallery w:val="placeholder"/>
        </w:category>
        <w:types>
          <w:type w:val="bbPlcHdr"/>
        </w:types>
        <w:behaviors>
          <w:behavior w:val="content"/>
        </w:behaviors>
        <w:guid w:val="{B6BE678A-68A7-4542-90A4-16E6F5C2B673}"/>
      </w:docPartPr>
      <w:docPartBody>
        <w:p w:rsidR="00225A55" w:rsidRDefault="003F78C9" w:rsidP="003F78C9">
          <w:pPr>
            <w:pStyle w:val="A92AC6F09DAC0A468EEDE086F68AE02F"/>
          </w:pPr>
          <w:r w:rsidRPr="00813E81">
            <w:rPr>
              <w:rStyle w:val="PlaceholderText"/>
            </w:rPr>
            <w:t>Click or tap here to enter text.</w:t>
          </w:r>
        </w:p>
      </w:docPartBody>
    </w:docPart>
    <w:docPart>
      <w:docPartPr>
        <w:name w:val="76DB4C068AB2054DA1D38BA5CAC671F1"/>
        <w:category>
          <w:name w:val="General"/>
          <w:gallery w:val="placeholder"/>
        </w:category>
        <w:types>
          <w:type w:val="bbPlcHdr"/>
        </w:types>
        <w:behaviors>
          <w:behavior w:val="content"/>
        </w:behaviors>
        <w:guid w:val="{C8E3C986-F2DC-714A-A339-ACBA4ADAA0DE}"/>
      </w:docPartPr>
      <w:docPartBody>
        <w:p w:rsidR="00225A55" w:rsidRDefault="003F78C9" w:rsidP="003F78C9">
          <w:pPr>
            <w:pStyle w:val="76DB4C068AB2054DA1D38BA5CAC671F1"/>
          </w:pPr>
          <w:r w:rsidRPr="004932ED">
            <w:rPr>
              <w:rStyle w:val="PlaceholderText"/>
            </w:rPr>
            <w:t>Click or tap here to enter text.</w:t>
          </w:r>
        </w:p>
      </w:docPartBody>
    </w:docPart>
    <w:docPart>
      <w:docPartPr>
        <w:name w:val="B69E753411AE9843B41A0F25B1A1C268"/>
        <w:category>
          <w:name w:val="General"/>
          <w:gallery w:val="placeholder"/>
        </w:category>
        <w:types>
          <w:type w:val="bbPlcHdr"/>
        </w:types>
        <w:behaviors>
          <w:behavior w:val="content"/>
        </w:behaviors>
        <w:guid w:val="{BB84D888-BC3F-9C41-B95E-BE5B4D50E6A8}"/>
      </w:docPartPr>
      <w:docPartBody>
        <w:p w:rsidR="00225A55" w:rsidRDefault="003F78C9" w:rsidP="003F78C9">
          <w:pPr>
            <w:pStyle w:val="B69E753411AE9843B41A0F25B1A1C268"/>
          </w:pPr>
          <w:r w:rsidRPr="004932ED">
            <w:rPr>
              <w:rStyle w:val="PlaceholderText"/>
            </w:rPr>
            <w:t>Click or tap here to enter text.</w:t>
          </w:r>
        </w:p>
      </w:docPartBody>
    </w:docPart>
    <w:docPart>
      <w:docPartPr>
        <w:name w:val="AFB54A5DF23739479FC11B91A4297724"/>
        <w:category>
          <w:name w:val="General"/>
          <w:gallery w:val="placeholder"/>
        </w:category>
        <w:types>
          <w:type w:val="bbPlcHdr"/>
        </w:types>
        <w:behaviors>
          <w:behavior w:val="content"/>
        </w:behaviors>
        <w:guid w:val="{386FEB82-A365-A943-8A25-1BA8316E9B84}"/>
      </w:docPartPr>
      <w:docPartBody>
        <w:p w:rsidR="00225A55" w:rsidRDefault="003F78C9" w:rsidP="003F78C9">
          <w:pPr>
            <w:pStyle w:val="AFB54A5DF23739479FC11B91A4297724"/>
          </w:pPr>
          <w:r w:rsidRPr="00813E81">
            <w:rPr>
              <w:rStyle w:val="PlaceholderText"/>
            </w:rPr>
            <w:t>Click or tap here to enter text.</w:t>
          </w:r>
        </w:p>
      </w:docPartBody>
    </w:docPart>
    <w:docPart>
      <w:docPartPr>
        <w:name w:val="C732C87658F8524AB8FC43CCEF0406ED"/>
        <w:category>
          <w:name w:val="General"/>
          <w:gallery w:val="placeholder"/>
        </w:category>
        <w:types>
          <w:type w:val="bbPlcHdr"/>
        </w:types>
        <w:behaviors>
          <w:behavior w:val="content"/>
        </w:behaviors>
        <w:guid w:val="{8AD6EC88-F0CB-8E4F-9240-E076023C8107}"/>
      </w:docPartPr>
      <w:docPartBody>
        <w:p w:rsidR="00225A55" w:rsidRDefault="003F78C9" w:rsidP="003F78C9">
          <w:pPr>
            <w:pStyle w:val="C732C87658F8524AB8FC43CCEF0406ED"/>
          </w:pPr>
          <w:r w:rsidRPr="00813E81">
            <w:rPr>
              <w:rStyle w:val="PlaceholderText"/>
            </w:rPr>
            <w:t>Click or tap here to enter text.</w:t>
          </w:r>
        </w:p>
      </w:docPartBody>
    </w:docPart>
    <w:docPart>
      <w:docPartPr>
        <w:name w:val="319F726F61F2FA4689655B35E011E673"/>
        <w:category>
          <w:name w:val="General"/>
          <w:gallery w:val="placeholder"/>
        </w:category>
        <w:types>
          <w:type w:val="bbPlcHdr"/>
        </w:types>
        <w:behaviors>
          <w:behavior w:val="content"/>
        </w:behaviors>
        <w:guid w:val="{6ED4ED8B-1850-7E42-ACD3-8C8154E459C2}"/>
      </w:docPartPr>
      <w:docPartBody>
        <w:p w:rsidR="00225A55" w:rsidRDefault="003F78C9" w:rsidP="003F78C9">
          <w:pPr>
            <w:pStyle w:val="319F726F61F2FA4689655B35E011E673"/>
          </w:pPr>
          <w:r w:rsidRPr="00813E81">
            <w:rPr>
              <w:rStyle w:val="PlaceholderText"/>
            </w:rPr>
            <w:t>Click or tap here to enter text.</w:t>
          </w:r>
        </w:p>
      </w:docPartBody>
    </w:docPart>
    <w:docPart>
      <w:docPartPr>
        <w:name w:val="CFBFFC1F012CA54F9A7242B1EA71AF2C"/>
        <w:category>
          <w:name w:val="General"/>
          <w:gallery w:val="placeholder"/>
        </w:category>
        <w:types>
          <w:type w:val="bbPlcHdr"/>
        </w:types>
        <w:behaviors>
          <w:behavior w:val="content"/>
        </w:behaviors>
        <w:guid w:val="{1848BE45-838C-C44F-9101-BB3DED665B3C}"/>
      </w:docPartPr>
      <w:docPartBody>
        <w:p w:rsidR="00225A55" w:rsidRDefault="003F78C9" w:rsidP="003F78C9">
          <w:pPr>
            <w:pStyle w:val="CFBFFC1F012CA54F9A7242B1EA71AF2C"/>
          </w:pPr>
          <w:r w:rsidRPr="00813E81">
            <w:rPr>
              <w:rStyle w:val="PlaceholderText"/>
            </w:rPr>
            <w:t>Click or tap here to enter text.</w:t>
          </w:r>
        </w:p>
      </w:docPartBody>
    </w:docPart>
    <w:docPart>
      <w:docPartPr>
        <w:name w:val="9C8AB1FBBE580B4FA086AF0F3CA34DD2"/>
        <w:category>
          <w:name w:val="General"/>
          <w:gallery w:val="placeholder"/>
        </w:category>
        <w:types>
          <w:type w:val="bbPlcHdr"/>
        </w:types>
        <w:behaviors>
          <w:behavior w:val="content"/>
        </w:behaviors>
        <w:guid w:val="{A22A6FF6-E10F-CD48-B407-89C50519A527}"/>
      </w:docPartPr>
      <w:docPartBody>
        <w:p w:rsidR="00225A55" w:rsidRDefault="003F78C9" w:rsidP="003F78C9">
          <w:pPr>
            <w:pStyle w:val="9C8AB1FBBE580B4FA086AF0F3CA34DD2"/>
          </w:pPr>
          <w:r w:rsidRPr="00813E81">
            <w:rPr>
              <w:rStyle w:val="PlaceholderText"/>
            </w:rPr>
            <w:t>Click or tap here to enter text.</w:t>
          </w:r>
        </w:p>
      </w:docPartBody>
    </w:docPart>
    <w:docPart>
      <w:docPartPr>
        <w:name w:val="6E2E9B319CF52242923C15D94D9193A7"/>
        <w:category>
          <w:name w:val="General"/>
          <w:gallery w:val="placeholder"/>
        </w:category>
        <w:types>
          <w:type w:val="bbPlcHdr"/>
        </w:types>
        <w:behaviors>
          <w:behavior w:val="content"/>
        </w:behaviors>
        <w:guid w:val="{56466054-8DF8-8647-B8F9-F264A7B13823}"/>
      </w:docPartPr>
      <w:docPartBody>
        <w:p w:rsidR="00225A55" w:rsidRDefault="003F78C9" w:rsidP="003F78C9">
          <w:pPr>
            <w:pStyle w:val="6E2E9B319CF52242923C15D94D9193A7"/>
          </w:pPr>
          <w:r w:rsidRPr="004932ED">
            <w:rPr>
              <w:rStyle w:val="PlaceholderText"/>
            </w:rPr>
            <w:t>Click or tap here to enter text.</w:t>
          </w:r>
        </w:p>
      </w:docPartBody>
    </w:docPart>
    <w:docPart>
      <w:docPartPr>
        <w:name w:val="4949B7F5CFC5EE4D9DC397BC009CE8D6"/>
        <w:category>
          <w:name w:val="General"/>
          <w:gallery w:val="placeholder"/>
        </w:category>
        <w:types>
          <w:type w:val="bbPlcHdr"/>
        </w:types>
        <w:behaviors>
          <w:behavior w:val="content"/>
        </w:behaviors>
        <w:guid w:val="{E4121FD8-36A0-1A47-BB7A-AC19EAF5A5C4}"/>
      </w:docPartPr>
      <w:docPartBody>
        <w:p w:rsidR="00225A55" w:rsidRDefault="003F78C9" w:rsidP="003F78C9">
          <w:pPr>
            <w:pStyle w:val="4949B7F5CFC5EE4D9DC397BC009CE8D6"/>
          </w:pPr>
          <w:r w:rsidRPr="004932ED">
            <w:rPr>
              <w:rStyle w:val="PlaceholderText"/>
            </w:rPr>
            <w:t>Click or tap here to enter text.</w:t>
          </w:r>
        </w:p>
      </w:docPartBody>
    </w:docPart>
    <w:docPart>
      <w:docPartPr>
        <w:name w:val="ACF421A2B3C3424B9775329E869D485C"/>
        <w:category>
          <w:name w:val="General"/>
          <w:gallery w:val="placeholder"/>
        </w:category>
        <w:types>
          <w:type w:val="bbPlcHdr"/>
        </w:types>
        <w:behaviors>
          <w:behavior w:val="content"/>
        </w:behaviors>
        <w:guid w:val="{22BE2EED-18BA-574F-9C57-5354E915EF65}"/>
      </w:docPartPr>
      <w:docPartBody>
        <w:p w:rsidR="00225A55" w:rsidRDefault="003F78C9" w:rsidP="003F78C9">
          <w:pPr>
            <w:pStyle w:val="ACF421A2B3C3424B9775329E869D485C"/>
          </w:pPr>
          <w:r w:rsidRPr="00813E81">
            <w:rPr>
              <w:rStyle w:val="PlaceholderText"/>
            </w:rPr>
            <w:t>Click or tap here to enter text.</w:t>
          </w:r>
        </w:p>
      </w:docPartBody>
    </w:docPart>
    <w:docPart>
      <w:docPartPr>
        <w:name w:val="FE176C3932A84D46A2D18E54F025691C"/>
        <w:category>
          <w:name w:val="General"/>
          <w:gallery w:val="placeholder"/>
        </w:category>
        <w:types>
          <w:type w:val="bbPlcHdr"/>
        </w:types>
        <w:behaviors>
          <w:behavior w:val="content"/>
        </w:behaviors>
        <w:guid w:val="{8F523AF7-CC42-2E4A-8C06-825443418132}"/>
      </w:docPartPr>
      <w:docPartBody>
        <w:p w:rsidR="00225A55" w:rsidRDefault="003F78C9" w:rsidP="003F78C9">
          <w:pPr>
            <w:pStyle w:val="FE176C3932A84D46A2D18E54F025691C"/>
          </w:pPr>
          <w:r w:rsidRPr="004932ED">
            <w:rPr>
              <w:rStyle w:val="PlaceholderText"/>
            </w:rPr>
            <w:t>Click or tap here to enter text.</w:t>
          </w:r>
        </w:p>
      </w:docPartBody>
    </w:docPart>
    <w:docPart>
      <w:docPartPr>
        <w:name w:val="309306312AF4E041B02BC7A12B47AFC8"/>
        <w:category>
          <w:name w:val="General"/>
          <w:gallery w:val="placeholder"/>
        </w:category>
        <w:types>
          <w:type w:val="bbPlcHdr"/>
        </w:types>
        <w:behaviors>
          <w:behavior w:val="content"/>
        </w:behaviors>
        <w:guid w:val="{BD4F7E75-DEA1-944F-89E9-0DE4E103EE09}"/>
      </w:docPartPr>
      <w:docPartBody>
        <w:p w:rsidR="00225A55" w:rsidRDefault="003F78C9" w:rsidP="003F78C9">
          <w:pPr>
            <w:pStyle w:val="309306312AF4E041B02BC7A12B47AFC8"/>
          </w:pPr>
          <w:r w:rsidRPr="004932ED">
            <w:rPr>
              <w:rStyle w:val="PlaceholderText"/>
            </w:rPr>
            <w:t>Click or tap here to enter text.</w:t>
          </w:r>
        </w:p>
      </w:docPartBody>
    </w:docPart>
    <w:docPart>
      <w:docPartPr>
        <w:name w:val="F6D7197C52879448B13AC5EA327EB562"/>
        <w:category>
          <w:name w:val="General"/>
          <w:gallery w:val="placeholder"/>
        </w:category>
        <w:types>
          <w:type w:val="bbPlcHdr"/>
        </w:types>
        <w:behaviors>
          <w:behavior w:val="content"/>
        </w:behaviors>
        <w:guid w:val="{5CDE3D2F-D068-3647-8038-4484E24C8B3C}"/>
      </w:docPartPr>
      <w:docPartBody>
        <w:p w:rsidR="00225A55" w:rsidRDefault="003F78C9" w:rsidP="003F78C9">
          <w:pPr>
            <w:pStyle w:val="F6D7197C52879448B13AC5EA327EB562"/>
          </w:pPr>
          <w:r w:rsidRPr="00813E8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2744F79-4212-C84F-A22D-F407861501CE}"/>
      </w:docPartPr>
      <w:docPartBody>
        <w:p w:rsidR="00702F68" w:rsidRDefault="00225A55">
          <w:r w:rsidRPr="00A856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C9"/>
    <w:rsid w:val="00222B99"/>
    <w:rsid w:val="00225A55"/>
    <w:rsid w:val="002573FE"/>
    <w:rsid w:val="003F78C9"/>
    <w:rsid w:val="004A7EC3"/>
    <w:rsid w:val="00702F68"/>
    <w:rsid w:val="00755DCC"/>
    <w:rsid w:val="00EF1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5A55"/>
    <w:rPr>
      <w:color w:val="808080"/>
    </w:rPr>
  </w:style>
  <w:style w:type="paragraph" w:customStyle="1" w:styleId="FD16428BC3BA334FA7690065EB8B20DA">
    <w:name w:val="FD16428BC3BA334FA7690065EB8B20DA"/>
    <w:rsid w:val="003F78C9"/>
  </w:style>
  <w:style w:type="paragraph" w:customStyle="1" w:styleId="1F283102041AE043A485F3F86A521AA0">
    <w:name w:val="1F283102041AE043A485F3F86A521AA0"/>
    <w:rsid w:val="003F78C9"/>
  </w:style>
  <w:style w:type="paragraph" w:customStyle="1" w:styleId="A6995C84B1AAD24CB5E2EF4B7BB9CDF2">
    <w:name w:val="A6995C84B1AAD24CB5E2EF4B7BB9CDF2"/>
    <w:rsid w:val="003F78C9"/>
  </w:style>
  <w:style w:type="paragraph" w:customStyle="1" w:styleId="9E7E8B7041005D4EBA25D72C71B96AB2">
    <w:name w:val="9E7E8B7041005D4EBA25D72C71B96AB2"/>
    <w:rsid w:val="003F78C9"/>
  </w:style>
  <w:style w:type="paragraph" w:customStyle="1" w:styleId="ECA4E27B6F33504B9926D5AF61487AC1">
    <w:name w:val="ECA4E27B6F33504B9926D5AF61487AC1"/>
    <w:rsid w:val="003F78C9"/>
  </w:style>
  <w:style w:type="paragraph" w:customStyle="1" w:styleId="94E9D967D51EFF4293F596FCCD0A348D">
    <w:name w:val="94E9D967D51EFF4293F596FCCD0A348D"/>
    <w:rsid w:val="003F78C9"/>
  </w:style>
  <w:style w:type="paragraph" w:customStyle="1" w:styleId="409BF9BA7D41CE47BF81CC9A66358295">
    <w:name w:val="409BF9BA7D41CE47BF81CC9A66358295"/>
    <w:rsid w:val="003F78C9"/>
  </w:style>
  <w:style w:type="paragraph" w:customStyle="1" w:styleId="F80A16461F2B9C4CBFADAC39B7A3D3CE">
    <w:name w:val="F80A16461F2B9C4CBFADAC39B7A3D3CE"/>
    <w:rsid w:val="003F78C9"/>
  </w:style>
  <w:style w:type="paragraph" w:customStyle="1" w:styleId="C599D73ADC4A444F92F6581C637D8AC3">
    <w:name w:val="C599D73ADC4A444F92F6581C637D8AC3"/>
    <w:rsid w:val="003F78C9"/>
  </w:style>
  <w:style w:type="paragraph" w:customStyle="1" w:styleId="8A042FD3AA7D3248A640CE72A35F9634">
    <w:name w:val="8A042FD3AA7D3248A640CE72A35F9634"/>
    <w:rsid w:val="003F78C9"/>
  </w:style>
  <w:style w:type="paragraph" w:customStyle="1" w:styleId="A92AC6F09DAC0A468EEDE086F68AE02F">
    <w:name w:val="A92AC6F09DAC0A468EEDE086F68AE02F"/>
    <w:rsid w:val="003F78C9"/>
  </w:style>
  <w:style w:type="paragraph" w:customStyle="1" w:styleId="76DB4C068AB2054DA1D38BA5CAC671F1">
    <w:name w:val="76DB4C068AB2054DA1D38BA5CAC671F1"/>
    <w:rsid w:val="003F78C9"/>
  </w:style>
  <w:style w:type="paragraph" w:customStyle="1" w:styleId="B69E753411AE9843B41A0F25B1A1C268">
    <w:name w:val="B69E753411AE9843B41A0F25B1A1C268"/>
    <w:rsid w:val="003F78C9"/>
  </w:style>
  <w:style w:type="paragraph" w:customStyle="1" w:styleId="AFB54A5DF23739479FC11B91A4297724">
    <w:name w:val="AFB54A5DF23739479FC11B91A4297724"/>
    <w:rsid w:val="003F78C9"/>
  </w:style>
  <w:style w:type="paragraph" w:customStyle="1" w:styleId="C732C87658F8524AB8FC43CCEF0406ED">
    <w:name w:val="C732C87658F8524AB8FC43CCEF0406ED"/>
    <w:rsid w:val="003F78C9"/>
  </w:style>
  <w:style w:type="paragraph" w:customStyle="1" w:styleId="319F726F61F2FA4689655B35E011E673">
    <w:name w:val="319F726F61F2FA4689655B35E011E673"/>
    <w:rsid w:val="003F78C9"/>
  </w:style>
  <w:style w:type="paragraph" w:customStyle="1" w:styleId="CFBFFC1F012CA54F9A7242B1EA71AF2C">
    <w:name w:val="CFBFFC1F012CA54F9A7242B1EA71AF2C"/>
    <w:rsid w:val="003F78C9"/>
  </w:style>
  <w:style w:type="paragraph" w:customStyle="1" w:styleId="9C8AB1FBBE580B4FA086AF0F3CA34DD2">
    <w:name w:val="9C8AB1FBBE580B4FA086AF0F3CA34DD2"/>
    <w:rsid w:val="003F78C9"/>
  </w:style>
  <w:style w:type="paragraph" w:customStyle="1" w:styleId="6E2E9B319CF52242923C15D94D9193A7">
    <w:name w:val="6E2E9B319CF52242923C15D94D9193A7"/>
    <w:rsid w:val="003F78C9"/>
  </w:style>
  <w:style w:type="paragraph" w:customStyle="1" w:styleId="4949B7F5CFC5EE4D9DC397BC009CE8D6">
    <w:name w:val="4949B7F5CFC5EE4D9DC397BC009CE8D6"/>
    <w:rsid w:val="003F78C9"/>
  </w:style>
  <w:style w:type="paragraph" w:customStyle="1" w:styleId="ACF421A2B3C3424B9775329E869D485C">
    <w:name w:val="ACF421A2B3C3424B9775329E869D485C"/>
    <w:rsid w:val="003F78C9"/>
  </w:style>
  <w:style w:type="paragraph" w:customStyle="1" w:styleId="FE176C3932A84D46A2D18E54F025691C">
    <w:name w:val="FE176C3932A84D46A2D18E54F025691C"/>
    <w:rsid w:val="003F78C9"/>
  </w:style>
  <w:style w:type="paragraph" w:customStyle="1" w:styleId="309306312AF4E041B02BC7A12B47AFC8">
    <w:name w:val="309306312AF4E041B02BC7A12B47AFC8"/>
    <w:rsid w:val="003F78C9"/>
  </w:style>
  <w:style w:type="paragraph" w:customStyle="1" w:styleId="F6D7197C52879448B13AC5EA327EB562">
    <w:name w:val="F6D7197C52879448B13AC5EA327EB562"/>
    <w:rsid w:val="003F78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E67681-791A-2042-8E2B-FC6C94E59D85}">
  <we:reference id="wa104382081" version="1.55.1.0" store="en-US" storeType="OMEX"/>
  <we:alternateReferences>
    <we:reference id="wa104382081" version="1.55.1.0" store="en-US" storeType="OMEX"/>
  </we:alternateReferences>
  <we:properties>
    <we:property name="MENDELEY_CITATIONS" value="[{&quot;citationID&quot;:&quot;MENDELEY_CITATION_ec1625d5-4618-4d00-adca-7e0c830e5f5c&quot;,&quot;isEdited&quot;:false,&quot;citationTag&quot;:&quot;MENDELEY_CITATION_v3_eyJjaXRhdGlvbklEIjoiTUVOREVMRVlfQ0lUQVRJT05fZWMxNjI1ZDUtNDYxOC00ZDAwLWFkY2EtN2UwYzgzMGU1ZjVj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uris&quot;:[&quot;http://www.mendeley.com/documents/?uuid=310fda10-673b-4d26-8188-3e54919615de&quot;],&quot;isTemporary&quot;:false,&quot;legacyDesktopId&quot;:&quot;310fda10-673b-4d26-8188-3e54919615de&quot;,&quot;itemData&quot;:{&quot;DOI&quot;:&quot;10.1002/2015JD024334&quot;,&quot;ISSN&quot;:&quot;21562202&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author&quot;:[{&quot;dropping-particle&quot;:&quot;&quot;,&quot;family&quot;:&quot;Cesana&quot;,&quot;given&quot;:&quot;G.&quot;,&quot;non-dropping-particle&quot;:&quot;&quot;,&quot;parse-names&quot;:false,&quot;suffix&quot;:&quot;&quot;},{&quot;dropping-particle&quot;:&quot;&quot;,&quot;family&quot;:&quot;Chepfer&quot;,&quot;given&quot;:&quot;H.&quot;,&quot;non-dropping-particle&quot;:&quot;&quot;,&quot;parse-names&quot;:false,&quot;suffix&quot;:&quot;&quot;},{&quot;dropping-particle&quot;:&quot;&quot;,&quot;family&quot;:&quot;Winker&quot;,&quot;given&quot;:&quot;D.&quot;,&quot;non-dropping-particle&quot;:&quot;&quot;,&quot;parse-names&quot;:false,&quot;suffix&quot;:&quot;&quot;},{&quot;dropping-particle&quot;:&quot;&quot;,&quot;family&quot;:&quot;Getzewich&quot;,&quot;given&quot;:&quot;B.&quot;,&quot;non-dropping-particle&quot;:&quot;&quot;,&quot;parse-names&quot;:false,&quot;suffix&quot;:&quot;&quot;},{&quot;dropping-particle&quot;:&quot;&quot;,&quot;family&quot;:&quot;Cai&quot;,&quot;given&quot;:&quot;X.&quot;,&quot;non-dropping-particle&quot;:&quot;&quot;,&quot;parse-names&quot;:false,&quot;suffix&quot;:&quot;&quot;},{&quot;dropping-particle&quot;:&quot;&quot;,&quot;family&quot;:&quot;Jourdan&quot;,&quot;given&quot;:&quot;O.&quot;,&quot;non-dropping-particle&quot;:&quot;&quot;,&quot;parse-names&quot;:false,&quot;suffix&quot;:&quot;&quot;},{&quot;dropping-particle&quot;:&quot;&quot;,&quot;family&quot;:&quot;Mioche&quot;,&quot;given&quot;:&quot;G.&quot;,&quot;non-dropping-particle&quot;:&quot;&quot;,&quot;parse-names&quot;:false,&quot;suffix&quot;:&quot;&quot;},{&quot;dropping-particle&quot;:&quot;&quot;,&quot;family&quot;:&quot;Okamoto&quot;,&quot;given&quot;:&quot;H.&quot;,&quot;non-dropping-particle&quot;:&quot;&quot;,&quot;parse-names&quot;:false,&quot;suffix&quot;:&quot;&quot;},{&quot;dropping-particle&quot;:&quot;&quot;,&quot;family&quot;:&quot;Hagihara&quot;,&quot;given&quot;:&quot;Y.&quot;,&quot;non-dropping-particle&quot;:&quot;&quot;,&quot;parse-names&quot;:false,&quot;suffix&quot;:&quot;&quot;},{&quot;dropping-particle&quot;:&quot;&quot;,&quot;family&quot;:&quot;Noel&quot;,&quot;given&quot;:&quot;V.&quot;,&quot;non-dropping-particle&quot;:&quot;&quot;,&quot;parse-names&quot;:false,&quot;suffix&quot;:&quot;&quot;},{&quot;dropping-particle&quot;:&quot;&quot;,&quot;family&quot;:&quot;Reverdy&quot;,&quot;given&quot;:&quot;M.&quot;,&quot;non-dropping-particle&quot;:&quot;&quot;,&quot;parse-names&quot;:false,&quot;suffix&quot;:&quot;&quot;}],&quot;container-title&quot;:&quot;Journal of Geophysical Research&quot;,&quot;id&quot;:&quot;8ed96277-7bf5-3ee6-8650-4cd42bbb68c3&quot;,&quot;issue&quot;:&quot;10&quot;,&quot;issued&quot;:{&quot;date-parts&quot;:[[&quot;2016&quot;]]},&quot;page&quot;:&quot;5788-5808&quot;,&quot;title&quot;:&quot;Using in situ airborne measurements to evaluate three cloud phase products derived from CALIPSO&quot;,&quot;type&quot;:&quot;article-journal&quot;,&quot;volume&quot;:&quot;121&quot;,&quot;container-title-short&quot;:&quot;J Geophys Res&quot;}}],&quot;properties&quot;:{&quot;noteIndex&quot;:0},&quot;manualOverride&quot;:{&quot;isManuallyOverridden&quot;:false,&quot;manualOverrideText&quot;:&quot;&quot;,&quot;citeprocText&quot;:&quot;&lt;sup&gt;1&lt;/sup&gt;&quot;}},{&quot;citationID&quot;:&quot;MENDELEY_CITATION_f29d7d94-9ca1-49eb-ac84-12adf06ae1b2&quot;,&quot;isEdited&quot;:false,&quot;citationTag&quot;:&quot;MENDELEY_CITATION_v3_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&quot;,&quot;citationItems&quot;:[{&quot;id&quot;:&quot;056530c4-7c99-38c0-885f-3d809491dc86&quot;,&quot;isTemporary&quot;:false,&quot;itemData&quot;:{&quot;type&quot;:&quot;article-journal&quot;,&quot;id&quot;:&quot;056530c4-7c99-38c0-885f-3d809491dc86&quot;,&quot;title&quot;:&quot;Occurrence, liquid water content, and fraction of supercooled water clouds from combined CALIOP/IIR/MODIS measurements&quot;,&quot;author&quot;:[{&quot;family&quot;:&quot;Hu&quot;,&quot;given&quot;:&quot;Yongxiang&quot;,&quot;parse-names&quot;:false,&quot;dropping-particle&quot;:&quot;&quot;,&quot;non-dropping-particle&quot;:&quot;&quot;},{&quot;family&quot;:&quot;Rodier&quot;,&quot;given&quot;:&quot;Sharon&quot;,&quot;parse-names&quot;:false,&quot;dropping-particle&quot;:&quot;&quot;,&quot;non-dropping-particle&quot;:&quot;&quot;},{&quot;family&quot;:&quot;Xu&quot;,&quot;given&quot;:&quot;Kuan Man&quot;,&quot;parse-names&quot;:false,&quot;dropping-particle&quot;:&quot;&quot;,&quot;non-dropping-particle&quot;:&quot;&quot;},{&quot;family&quot;:&quot;Sun&quot;,&quot;given&quot;:&quot;Wenbo&quot;,&quot;parse-names&quot;:false,&quot;dropping-particle&quot;:&quot;&quot;,&quot;non-dropping-particle&quot;:&quot;&quot;},{&quot;family&quot;:&quot;Huang&quot;,&quot;given&quot;:&quot;Jianping&quot;,&quot;parse-names&quot;:false,&quot;dropping-particle&quot;:&quot;&quot;,&quot;non-dropping-particle&quot;:&quot;&quot;},{&quot;family&quot;:&quot;Lin&quot;,&quot;given&quot;:&quot;Bing&quot;,&quot;parse-names&quot;:false,&quot;dropping-particle&quot;:&quot;&quot;,&quot;non-dropping-particle&quot;:&quot;&quot;},{&quot;family&quot;:&quot;Zhai&quot;,&quot;given&quot;:&quot;Pengwang&quot;,&quot;parse-names&quot;:false,&quot;dropping-particle&quot;:&quot;&quot;,&quot;non-dropping-particle&quot;:&quot;&quot;},{&quot;family&quot;:&quot;Josset&quot;,&quot;given&quot;:&quot;Damien&quot;,&quot;parse-names&quot;:false,&quot;dropping-particle&quot;:&quot;&quot;,&quot;non-dropping-particle&quot;:&quot;&quot;}],&quot;container-title&quot;:&quot;Journal of Geophysical Research Atmospheres&quot;,&quot;DOI&quot;:&quot;10.1029/2009JD012384&quot;,&quot;ISSN&quot;:&quot;01480227&quot;,&quot;issued&quot;:{&quot;date-parts&quot;:[[2010]]},&quot;page&quot;:&quot;1-13&quot;,&quot;abstract&quot;:&quot;The CALIOP depolarization measurements, combined with backscatter intensity measurements, are effective in discriminating between water clouds and ice clouds. The same depolarization measurements can also be used for estimating liquid water content information. Using cloud temperature information from the collocated infrared imaging radiometer measurements and cloud water paths from collocated MODIS measurements, this study compiles global statistics of the occurrence frequency, liquid water content, liquid water path, and their temperature dependence. For clouds with temperatures between -40°C and 0°C, the liquid phase fractions and liquid water paths are significantly higher than the ones from previous studies using passive remote sensing measurements. At midlatitudes, the occurrence of liquid phase clouds at temperatures between -40°C and 0°C depends jointly on both cloud height and cloud temperature. At high latitudes, more than 95% of low-level clouds with temperatures between -40°C and 0°C are water clouds. Supercooled water clouds are mostly observed over ocean near the storm-track regions and high-latitude regions. Supercooled water clouds over land are observed in the Northern Hemisphere over Europe, East Asia, and North America, and these are the supercooled water clouds with highest liquid water contents. The liquid water content of all supercooled water clouds is characterized by a Gamma (Γ) distribution. The mode values of liquid water content are around 0.06 g/m &lt;sup&gt;3&lt;/sup&gt; and are independent of cloud temperature. For temperatures warmer than -15°C, mean value of the liquid water content is around 0.14 g/m &lt;sup&gt;3&lt;/sup&gt;. As the temperature decreases, the mean cloud liquid water content also decreases. These results will benefit cloud models and cloud parameterizations used in climate models in improving their ice-phase microphysics parameterizations and the aviation hazard forecast.&quot;,&quot;issue&quot;:&quot;19&quot;,&quot;volume&quot;:&quot;115&quot;,&quot;expandedJournalTitle&quot;:&quot;Journal of Geophysical Research Atmospheres&quot;,&quot;container-title-short&quot;:&quot;&quot;}}],&quot;properties&quot;:{&quot;noteIndex&quot;:0},&quot;manualOverride&quot;:{&quot;isManuallyOverridden&quot;:false,&quot;manualOverrideText&quot;:&quot;&quot;,&quot;citeprocText&quot;:&quot;&lt;sup&gt;2&lt;/sup&gt;&quot;}},{&quot;citationID&quot;:&quot;MENDELEY_CITATION_3b10b0a9-a163-4045-8b8a-a3ac6206c547&quot;,&quot;isEdited&quot;:false,&quot;citationTag&quot;:&quot;MENDELEY_CITATION_v3_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&quot;,&quot;citationItems&quot;:[{&quot;id&quot;:&quot;056530c4-7c99-38c0-885f-3d809491dc86&quot;,&quot;isTemporary&quot;:false,&quot;itemData&quot;:{&quot;type&quot;:&quot;article-journal&quot;,&quot;id&quot;:&quot;056530c4-7c99-38c0-885f-3d809491dc86&quot;,&quot;title&quot;:&quot;Occurrence, liquid water content, and fraction of supercooled water clouds from combined CALIOP/IIR/MODIS measurements&quot;,&quot;author&quot;:[{&quot;family&quot;:&quot;Hu&quot;,&quot;given&quot;:&quot;Yongxiang&quot;,&quot;parse-names&quot;:false,&quot;dropping-particle&quot;:&quot;&quot;,&quot;non-dropping-particle&quot;:&quot;&quot;},{&quot;family&quot;:&quot;Rodier&quot;,&quot;given&quot;:&quot;Sharon&quot;,&quot;parse-names&quot;:false,&quot;dropping-particle&quot;:&quot;&quot;,&quot;non-dropping-particle&quot;:&quot;&quot;},{&quot;family&quot;:&quot;Xu&quot;,&quot;given&quot;:&quot;Kuan Man&quot;,&quot;parse-names&quot;:false,&quot;dropping-particle&quot;:&quot;&quot;,&quot;non-dropping-particle&quot;:&quot;&quot;},{&quot;family&quot;:&quot;Sun&quot;,&quot;given&quot;:&quot;Wenbo&quot;,&quot;parse-names&quot;:false,&quot;dropping-particle&quot;:&quot;&quot;,&quot;non-dropping-particle&quot;:&quot;&quot;},{&quot;family&quot;:&quot;Huang&quot;,&quot;given&quot;:&quot;Jianping&quot;,&quot;parse-names&quot;:false,&quot;dropping-particle&quot;:&quot;&quot;,&quot;non-dropping-particle&quot;:&quot;&quot;},{&quot;family&quot;:&quot;Lin&quot;,&quot;given&quot;:&quot;Bing&quot;,&quot;parse-names&quot;:false,&quot;dropping-particle&quot;:&quot;&quot;,&quot;non-dropping-particle&quot;:&quot;&quot;},{&quot;family&quot;:&quot;Zhai&quot;,&quot;given&quot;:&quot;Pengwang&quot;,&quot;parse-names&quot;:false,&quot;dropping-particle&quot;:&quot;&quot;,&quot;non-dropping-particle&quot;:&quot;&quot;},{&quot;family&quot;:&quot;Josset&quot;,&quot;given&quot;:&quot;Damien&quot;,&quot;parse-names&quot;:false,&quot;dropping-particle&quot;:&quot;&quot;,&quot;non-dropping-particle&quot;:&quot;&quot;}],&quot;container-title&quot;:&quot;Journal of Geophysical Research Atmospheres&quot;,&quot;DOI&quot;:&quot;10.1029/2009JD012384&quot;,&quot;ISSN&quot;:&quot;01480227&quot;,&quot;issued&quot;:{&quot;date-parts&quot;:[[2010]]},&quot;page&quot;:&quot;1-13&quot;,&quot;abstract&quot;:&quot;The CALIOP depolarization measurements, combined with backscatter intensity measurements, are effective in discriminating between water clouds and ice clouds. The same depolarization measurements can also be used for estimating liquid water content information. Using cloud temperature information from the collocated infrared imaging radiometer measurements and cloud water paths from collocated MODIS measurements, this study compiles global statistics of the occurrence frequency, liquid water content, liquid water path, and their temperature dependence. For clouds with temperatures between -40°C and 0°C, the liquid phase fractions and liquid water paths are significantly higher than the ones from previous studies using passive remote sensing measurements. At midlatitudes, the occurrence of liquid phase clouds at temperatures between -40°C and 0°C depends jointly on both cloud height and cloud temperature. At high latitudes, more than 95% of low-level clouds with temperatures between -40°C and 0°C are water clouds. Supercooled water clouds are mostly observed over ocean near the storm-track regions and high-latitude regions. Supercooled water clouds over land are observed in the Northern Hemisphere over Europe, East Asia, and North America, and these are the supercooled water clouds with highest liquid water contents. The liquid water content of all supercooled water clouds is characterized by a Gamma (Γ) distribution. The mode values of liquid water content are around 0.06 g/m &lt;sup&gt;3&lt;/sup&gt; and are independent of cloud temperature. For temperatures warmer than -15°C, mean value of the liquid water content is around 0.14 g/m &lt;sup&gt;3&lt;/sup&gt;. As the temperature decreases, the mean cloud liquid water content also decreases. These results will benefit cloud models and cloud parameterizations used in climate models in improving their ice-phase microphysics parameterizations and the aviation hazard forecast.&quot;,&quot;issue&quot;:&quot;19&quot;,&quot;volume&quot;:&quot;115&quot;,&quot;expandedJournalTitle&quot;:&quot;Journal of Geophysical Research Atmospheres&quot;,&quot;container-title-short&quot;:&quot;&quot;}}],&quot;properties&quot;:{&quot;noteIndex&quot;:0},&quot;manualOverride&quot;:{&quot;isManuallyOverridden&quot;:false,&quot;manualOverrideText&quot;:&quot;&quot;,&quot;citeprocText&quot;:&quot;&lt;sup&gt;2&lt;/sup&gt;&quot;}},{&quot;citationID&quot;:&quot;MENDELEY_CITATION_4bde1261-27d3-4d31-9c85-70614d3e326b&quot;,&quot;isEdited&quot;:false,&quot;citationTag&quot;:&quot;MENDELEY_CITATION_v3_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&quot;,&quot;citationItems&quot;:[{&quot;id&quot;:&quot;7c297901-8aa0-3b8a-9a74-0787bc5fb89a&quot;,&quot;isTemporary&quot;:false,&quot;itemData&quot;:{&quot;type&quot;:&quot;article-journal&quot;,&quot;id&quot;:&quot;7c297901-8aa0-3b8a-9a74-0787bc5fb89a&quot;,&quot;title&quot;:&quot;Assessment of global cloud datasets from satellites&quot;,&quot;author&quot;:[{&quot;family&quot;:&quot;Stubenrauch&quot;,&quot;given&quot;:&quot;C. J.&quot;,&quot;parse-names&quot;:false,&quot;dropping-particle&quot;:&quot;&quot;,&quot;non-dropping-particle&quot;:&quot;&quot;},{&quot;family&quot;:&quot;Rossow&quot;,&quot;given&quot;:&quot;W. B.&quot;,&quot;parse-names&quot;:false,&quot;dropping-particle&quot;:&quot;&quot;,&quot;non-dropping-particle&quot;:&quot;&quot;},{&quot;family&quot;:&quot;Kinne&quot;,&quot;given&quot;:&quot;S.&quot;,&quot;parse-names&quot;:false,&quot;dropping-particle&quot;:&quot;&quot;,&quot;non-dropping-particle&quot;:&quot;&quot;},{&quot;family&quot;:&quot;Ackerman&quot;,&quot;given&quot;:&quot;S.&quot;,&quot;parse-names&quot;:false,&quot;dropping-particle&quot;:&quot;&quot;,&quot;non-dropping-particle&quot;:&quot;&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Girolamo&quot;,&quot;given&quot;:&quot;L.&quot;,&quot;parse-names&quot;:false,&quot;dropping-particle&quot;:&quot;&quot;,&quot;non-dropping-particle&quot;:&quot;di&quot;},{&quot;family&quot;:&quot;Getzewich&quot;,&quot;given&quot;:&quot;B.&quot;,&quot;parse-names&quot;:false,&quot;dropping-particle&quot;:&quot;&quot;,&quot;non-dropping-particle&quot;:&quot;&quot;},{&quot;family&quot;:&quot;Guignard&quot;,&quot;given&quot;:&quot;A.&quot;,&quot;parse-names&quot;:false,&quot;dropping-particle&quot;:&quot;&quot;,&quot;non-dropping-particle&quot;:&quot;&quot;},{&quot;family&quot;:&quot;Heidinger&quot;,&quot;given&quot;:&quot;A.&quot;,&quot;parse-names&quot;:false,&quot;dropping-particle&quot;:&quot;&quot;,&quot;non-dropping-particle&quot;:&quot;&quot;},{&quot;family&quot;:&quot;Maddux&quot;,&quot;given&quot;:&quot;B. C.&quot;,&quot;parse-names&quot;:false,&quot;dropping-particle&quot;:&quot;&quot;,&quot;non-dropping-particle&quot;:&quot;&quot;},{&quot;family&quot;:&quot;Menzel&quot;,&quot;given&quot;:&quot;W. P.&quot;,&quot;parse-names&quot;:false,&quot;dropping-particle&quot;:&quot;&quot;,&quot;non-dropping-particle&quot;:&quot;&quot;},{&quot;family&quot;:&quot;Minnis&quot;,&quot;given&quot;:&quot;P.&quot;,&quot;parse-names&quot;:false,&quot;dropping-particle&quot;:&quot;&quot;,&quot;non-dropping-particle&quot;:&quot;&quot;},{&quot;family&quot;:&quot;Pearl&quot;,&quot;given&quot;:&quot;C.&quot;,&quot;parse-names&quot;:false,&quot;dropping-particle&quot;:&quot;&quot;,&quot;non-dropping-particle&quot;:&quot;&quot;},{&quot;family&quot;:&quot;Platnick&quot;,&quot;given&quot;:&quot;S.&quot;,&quot;parse-names&quot;:false,&quot;dropping-particle&quot;:&quot;&quot;,&quot;non-dropping-particle&quot;:&quot;&quot;},{&quot;family&quot;:&quot;Poulsen&quot;,&quot;given&quot;:&quot;C.&quot;,&quot;parse-names&quot;:false,&quot;dropping-particle&quot;:&quot;&quot;,&quot;non-dropping-particle&quot;:&quot;&quot;},{&quot;family&quot;:&quot;Riedi&quot;,&quot;given&quot;:&quot;J.&quot;,&quot;parse-names&quot;:false,&quot;dropping-particle&quot;:&quot;&quot;,&quot;non-dropping-particle&quot;:&quot;&quot;},{&quot;family&quot;:&quot;Sun-Mack&quot;,&quot;given&quot;:&quot;S.&quot;,&quot;parse-names&quot;:false,&quot;dropping-particle&quot;:&quot;&quot;,&quot;non-dropping-particle&quot;:&quot;&quot;},{&quot;family&quot;:&quot;Walther&quot;,&quot;given&quot;:&quot;A.&quot;,&quot;parse-names&quot;:false,&quot;dropping-particle&quot;:&quot;&quot;,&quot;non-dropping-particle&quot;:&quot;&quot;},{&quot;family&quot;:&quot;Winker&quot;,&quot;given&quot;:&quot;D.&quot;,&quot;parse-names&quot;:false,&quot;dropping-particle&quot;:&quot;&quot;,&quot;non-dropping-particle&quot;:&quot;&quot;},{&quot;family&quot;:&quot;Zeng&quot;,&quot;given&quot;:&quot;S.&quot;,&quot;parse-names&quot;:false,&quot;dropping-particle&quot;:&quot;&quot;,&quot;non-dropping-particle&quot;:&quot;&quot;},{&quot;family&quot;:&quot;Zhao&quot;,&quot;given&quot;:&quot;G.&quot;,&quot;parse-names&quot;:false,&quot;dropping-particle&quot;:&quot;&quot;,&quot;non-dropping-particle&quot;:&quot;&quot;}],&quot;container-title&quot;:&quot;Bulletin of the American Meteorological Society&quot;,&quot;DOI&quot;:&quot;10.1175/BAMS-D-12-00117.1&quot;,&quot;ISBN&quot;:&quot;i1520-0477-94-7-1031&quot;,&quot;ISSN&quot;:&quot;00030007&quot;,&quot;issued&quot;:{&quot;date-parts&quot;:[[2013]]},&quot;page&quot;:&quot;1031-1049&quot;,&quot;abstract&quot;:&quot;Clouds cover about 70% of Earth's surface and play a dominant role in the energy and water cycle of our planet. Only satellite observations provide a continuous survey of the state of the atmosphere over the entire globe and across the wide range of spatial and temporal scales that compose weather and climate variability. Satellite cloud data records now exceed more than 25 years; however, climate data records must be compiled from different satellite datasets and can exhibit systematic biases. Questions therefore arise as to the accuracy and limitations of the various sensors and retrieval methods. The Global Energy and Water Cycle Experiment (GEWEX) Cloud Assessment, initiated in 2005 by the GEWEX Radiation Panel (GEWEX Data and Assessment Panel since 2011), provides the first coordinated intercomparison of publicly available, standard global cloud products (gridded monthly statistics) retrieved from measurements of multispectral imagers (some with multiangle view and polarization capabilities), IR sounders, and lidar. Cloud properties under study include cloud amount, cloud height (in terms of pressure, temperature, or altitude), cloud thermodynamic phase, and cloud radiative and bulk microphysical properties (optical depth or emissivity, effective particle radius, and water path). Differences in average cloud properties, especially in the amount of high-level clouds, are mostly explained by the inherent instrument measurement capability for detecting and/or identifying optically thin cirrus, especially when overlying low-level clouds. The study of long-term variations with these datasets requires consideration of many factors. The monthly gridded database presented here facilitates further assessments, climate studies, and the evaluation of climate models.&quot;,&quot;issue&quot;:&quot;7&quot;,&quot;volume&quot;:&quot;94&quot;,&quot;expandedJournalTitle&quot;:&quot;Bulletin of the American Meteorological Society&quot;,&quot;container-title-short&quot;:&quot;Bull Am Meteorol Soc&quot;}}],&quot;properties&quot;:{&quot;noteIndex&quot;:0},&quot;manualOverride&quot;:{&quot;isManuallyOverridden&quot;:false,&quot;manualOverrideText&quot;:&quot;&quot;,&quot;citeprocText&quot;:&quot;&lt;sup&gt;3&lt;/sup&gt;&quot;}},{&quot;citationID&quot;:&quot;MENDELEY_CITATION_f05d93cd-bf84-4a1b-98d5-0ceff18c1425&quot;,&quot;isEdited&quot;:false,&quot;citationTag&quot;:&quot;MENDELEY_CITATION_v3_eyJjaXRhdGlvbklEIjoiTUVOREVMRVlfQ0lUQVRJT05fZjA1ZDkzY2QtYmY4NC00YTFiLTk4ZDUtMGNlZmYxOGMxNDI1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uris&quot;:[&quot;http://www.mendeley.com/documents/?uuid=310fda10-673b-4d26-8188-3e54919615de&quot;],&quot;isTemporary&quot;:false,&quot;legacyDesktopId&quot;:&quot;310fda10-673b-4d26-8188-3e54919615de&quot;,&quot;itemData&quot;:{&quot;DOI&quot;:&quot;10.1002/2015JD024334&quot;,&quot;ISSN&quot;:&quot;21562202&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author&quot;:[{&quot;dropping-particle&quot;:&quot;&quot;,&quot;family&quot;:&quot;Cesana&quot;,&quot;given&quot;:&quot;G.&quot;,&quot;non-dropping-particle&quot;:&quot;&quot;,&quot;parse-names&quot;:false,&quot;suffix&quot;:&quot;&quot;},{&quot;dropping-particle&quot;:&quot;&quot;,&quot;family&quot;:&quot;Chepfer&quot;,&quot;given&quot;:&quot;H.&quot;,&quot;non-dropping-particle&quot;:&quot;&quot;,&quot;parse-names&quot;:false,&quot;suffix&quot;:&quot;&quot;},{&quot;dropping-particle&quot;:&quot;&quot;,&quot;family&quot;:&quot;Winker&quot;,&quot;given&quot;:&quot;D.&quot;,&quot;non-dropping-particle&quot;:&quot;&quot;,&quot;parse-names&quot;:false,&quot;suffix&quot;:&quot;&quot;},{&quot;dropping-particle&quot;:&quot;&quot;,&quot;family&quot;:&quot;Getzewich&quot;,&quot;given&quot;:&quot;B.&quot;,&quot;non-dropping-particle&quot;:&quot;&quot;,&quot;parse-names&quot;:false,&quot;suffix&quot;:&quot;&quot;},{&quot;dropping-particle&quot;:&quot;&quot;,&quot;family&quot;:&quot;Cai&quot;,&quot;given&quot;:&quot;X.&quot;,&quot;non-dropping-particle&quot;:&quot;&quot;,&quot;parse-names&quot;:false,&quot;suffix&quot;:&quot;&quot;},{&quot;dropping-particle&quot;:&quot;&quot;,&quot;family&quot;:&quot;Jourdan&quot;,&quot;given&quot;:&quot;O.&quot;,&quot;non-dropping-particle&quot;:&quot;&quot;,&quot;parse-names&quot;:false,&quot;suffix&quot;:&quot;&quot;},{&quot;dropping-particle&quot;:&quot;&quot;,&quot;family&quot;:&quot;Mioche&quot;,&quot;given&quot;:&quot;G.&quot;,&quot;non-dropping-particle&quot;:&quot;&quot;,&quot;parse-names&quot;:false,&quot;suffix&quot;:&quot;&quot;},{&quot;dropping-particle&quot;:&quot;&quot;,&quot;family&quot;:&quot;Okamoto&quot;,&quot;given&quot;:&quot;H.&quot;,&quot;non-dropping-particle&quot;:&quot;&quot;,&quot;parse-names&quot;:false,&quot;suffix&quot;:&quot;&quot;},{&quot;dropping-particle&quot;:&quot;&quot;,&quot;family&quot;:&quot;Hagihara&quot;,&quot;given&quot;:&quot;Y.&quot;,&quot;non-dropping-particle&quot;:&quot;&quot;,&quot;parse-names&quot;:false,&quot;suffix&quot;:&quot;&quot;},{&quot;dropping-particle&quot;:&quot;&quot;,&quot;family&quot;:&quot;Noel&quot;,&quot;given&quot;:&quot;V.&quot;,&quot;non-dropping-particle&quot;:&quot;&quot;,&quot;parse-names&quot;:false,&quot;suffix&quot;:&quot;&quot;},{&quot;dropping-particle&quot;:&quot;&quot;,&quot;family&quot;:&quot;Reverdy&quot;,&quot;given&quot;:&quot;M.&quot;,&quot;non-dropping-particle&quot;:&quot;&quot;,&quot;parse-names&quot;:false,&quot;suffix&quot;:&quot;&quot;}],&quot;container-title&quot;:&quot;Journal of Geophysical Research&quot;,&quot;id&quot;:&quot;8ed96277-7bf5-3ee6-8650-4cd42bbb68c3&quot;,&quot;issue&quot;:&quot;10&quot;,&quot;issued&quot;:{&quot;date-parts&quot;:[[&quot;2016&quot;]]},&quot;page&quot;:&quot;5788-5808&quot;,&quot;title&quot;:&quot;Using in situ airborne measurements to evaluate three cloud phase products derived from CALIPSO&quot;,&quot;type&quot;:&quot;article-journal&quot;,&quot;volume&quot;:&quot;121&quot;,&quot;container-title-short&quot;:&quot;J Geophys Res&quot;}}],&quot;properties&quot;:{&quot;noteIndex&quot;:0},&quot;manualOverride&quot;:{&quot;isManuallyOverridden&quot;:false,&quot;manualOverrideText&quot;:&quot;&quot;,&quot;citeprocText&quot;:&quot;&lt;sup&gt;1&lt;/sup&gt;&quot;}},{&quot;citationID&quot;:&quot;MENDELEY_CITATION_1fd4dbed-3d87-47b2-b081-6156144d62c0&quot;,&quot;isEdited&quot;:false,&quot;citationTag&quot;:&quot;MENDELEY_CITATION_v3_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&quot;,&quot;citationItems&quot;:[{&quot;id&quot;:&quot;485347f2-3b02-39d0-95fa-facf3a6a6114&quot;,&quot;isTemporary&quot;:false,&quot;itemData&quot;:{&quot;type&quot;:&quot;article-journal&quot;,&quot;id&quot;:&quot;485347f2-3b02-39d0-95fa-facf3a6a6114&quot;,&quot;title&quot;:&quot;Thermodynamic phase profiles of optically thin midlatitude clouds and their relation to temperature&quot;,&quot;author&quot;:[{&quot;family&quot;:&quot;Naud&quot;,&quot;given&quot;:&quot;C M&quot;,&quot;parse-names&quot;:false,&quot;dropping-particle&quot;:&quot;&quot;,&quot;non-dropping-particle&quot;:&quot;&quot;},{&quot;family&quot;:&quot;Genio&quot;,&quot;given&quot;:&quot;A D&quot;,&quot;parse-names&quot;:false,&quot;dropping-particle&quot;:&quot;del&quot;,&quot;non-dropping-particle&quot;:&quot;&quot;},{&quot;family&quot;:&quot;Haeffelin&quot;,&quot;given&quot;:&quot;M&quot;,&quot;parse-names&quot;:false,&quot;dropping-particle&quot;:&quot;&quot;,&quot;non-dropping-particle&quot;:&quot;&quot;},{&quot;family&quot;:&quot;Morille&quot;,&quot;given&quot;:&quot;Y&quot;,&quot;parse-names&quot;:false,&quot;dropping-particle&quot;:&quot;&quot;,&quot;non-dropping-particle&quot;:&quot;&quot;},{&quot;family&quot;:&quot;Noel&quot;,&quot;given&quot;:&quot;V&quot;,&quot;parse-names&quot;:false,&quot;dropping-particle&quot;:&quot;&quot;,&quot;non-dropping-particle&quot;:&quot;&quot;},{&quot;family&quot;:&quot;Dupont&quot;,&quot;given&quot;:&quot;J C&quot;,&quot;parse-names&quot;:false,&quot;dropping-particle&quot;:&quot;&quot;,&quot;non-dropping-particle&quot;:&quot;&quot;},{&quot;family&quot;:&quot;Turner&quot;,&quot;given&quot;:&quot;D D&quot;,&quot;parse-names&quot;:false,&quot;dropping-particle&quot;:&quot;&quot;,&quot;non-dropping-particle&quot;:&quot;&quot;},{&quot;family&quot;:&quot;Lo&quot;,&quot;given&quot;:&quot;C&quot;,&quot;parse-names&quot;:false,&quot;dropping-particle&quot;:&quot;&quot;,&quot;non-dropping-particle&quot;:&quot;&quot;},{&quot;family&quot;:&quot;Comstock&quot;,&quot;given&quot;:&quot;J&quot;,&quot;parse-names&quot;:false,&quot;dropping-particle&quot;:&quot;&quot;,&quot;non-dropping-particle&quot;:&quot;&quot;}],&quot;DOI&quot;:&quot;10.1029/2009JD012889&quot;,&quot;issued&quot;:{&quot;date-parts&quot;:[[2010]]},&quot;page&quot;:&quot;1-14&quot;,&quot;volume&quot;:&quot;115&quot;,&quot;container-title-short&quot;:&quot;&quot;}}],&quot;properties&quot;:{&quot;noteIndex&quot;:0},&quot;manualOverride&quot;:{&quot;isManuallyOverridden&quot;:false,&quot;manualOverrideText&quot;:&quot;&quot;,&quot;citeprocText&quot;:&quot;&lt;sup&gt;4&lt;/sup&gt;&quot;}},{&quot;citationID&quot;:&quot;MENDELEY_CITATION_1f76278c-5229-4c3a-a65d-d855ec1582ec&quot;,&quot;isEdited&quot;:false,&quot;citationTag&quot;:&quot;MENDELEY_CITATION_v3_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&quot;,&quot;citationItems&quot;:[{&quot;id&quot;:&quot;a4c9fb37-0416-306d-8306-30f83779fe18&quot;,&quot;isTemporary&quot;:false,&quot;itemData&quot;:{&quot;type&quot;:&quot;article-journal&quot;,&quot;id&quot;:&quot;a4c9fb37-0416-306d-8306-30f83779fe18&quot;,&quot;title&quot;:&quot;Clouds at Arctic Atmospheric Observatories. Part II: Thermodynamic Phase Characteristics&quot;,&quot;author&quot;:[{&quot;family&quot;:&quot;Shupe&quot;,&quot;given&quot;:&quot;Matthew D.&quot;,&quot;parse-names&quot;:false,&quot;dropping-particle&quot;:&quot;&quot;,&quot;non-dropping-particle&quot;:&quot;&quot;}],&quot;container-title&quot;:&quot;Journal of Applied Meteorology and Climatology&quot;,&quot;DOI&quot;:&quot;10.1175/2010JAMC2468.1&quot;,&quot;ISSN&quot;:&quot;1558-8424&quot;,&quot;URL&quot;:&quot;http://journals.ametsoc.org/doi/abs/10.1175/2010JAMC2468.1&quot;,&quot;issued&quot;:{&quot;date-parts&quot;:[[2011,3]]},&quot;page&quot;:&quot;645-661&quot;,&quot;issue&quot;:&quot;3&quot;,&quot;volume&quot;:&quot;50&quot;,&quot;expandedJournalTitle&quot;:&quot;Journal of Applied Meteorology and Climatology&quot;,&quot;container-title-short&quot;:&quot;J Appl Meteorol Climatol&quot;}}],&quot;properties&quot;:{&quot;noteIndex&quot;:0},&quot;manualOverride&quot;:{&quot;isManuallyOverridden&quot;:false,&quot;manualOverrideText&quot;:&quot;&quot;,&quot;citeprocText&quot;:&quot;&lt;sup&gt;5&lt;/sup&gt;&quot;}},{&quot;citationID&quot;:&quot;MENDELEY_CITATION_c46614f7-e9bc-42e4-aefb-d85bdde4de80&quot;,&quot;isEdited&quot;:false,&quot;citationTag&quot;:&quot;MENDELEY_CITATION_v3_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&quot;,&quot;citationItems&quot;:[{&quot;id&quot;:&quot;e43f9e56-6d16-31c7-a175-805f236c1220&quot;,&quot;isTemporary&quot;:false,&quot;itemData&quot;:{&quot;type&quot;:&quot;article-journal&quot;,&quot;id&quot;:&quot;e43f9e56-6d16-31c7-a175-805f236c1220&quot;,&quot;title&quot;:&quot;The prevalence of precipitation from polar supercooled clouds&quot;,&quot;author&quot;:[{&quot;family&quot;:&quot;Silber&quot;,&quot;given&quot;:&quot;Israel&quot;,&quot;parse-names&quot;:false,&quot;dropping-particle&quot;:&quot;&quot;,&quot;non-dropping-particle&quot;:&quot;&quot;},{&quot;family&quot;:&quot;Fridlind&quot;,&quot;given&quot;:&quot;Ann M.&quot;,&quot;parse-names&quot;:false,&quot;dropping-particle&quot;:&quot;&quot;,&quot;non-dropping-particle&quot;:&quot;&quot;},{&quot;family&quot;:&quot;Verlinde&quot;,&quot;given&quot;:&quot;Johannes&quot;,&quot;parse-names&quot;:false,&quot;dropping-particle&quot;:&quot;&quot;,&quot;non-dropping-particle&quot;:&quot;&quot;},{&quot;family&quot;:&quot;Ackerman&quot;,&quot;given&quot;:&quot;Andrew S.&quot;,&quot;parse-names&quot;:false,&quot;dropping-particle&quot;:&quot;&quot;,&quot;non-dropping-particle&quot;:&quot;&quot;},{&quot;family&quot;:&quot;Cesana&quot;,&quot;given&quot;:&quot;Grégory&quot;,&quot;parse-names&quot;:false,&quot;dropping-particle&quot;:&quot;v.&quot;,&quot;non-dropping-particle&quot;:&quot;&quot;},{&quot;family&quot;:&quot;Knopf&quot;,&quot;given&quot;:&quot;Daniel A.&quot;,&quot;parse-names&quot;:false,&quot;dropping-particle&quot;:&quot;&quot;,&quot;non-dropping-particle&quot;:&quot;&quot;}],&quot;container-title&quot;:&quot;Atmospheric Chemistry and Physics&quot;,&quot;DOI&quot;:&quot;10.5194/acp-21-3949-2021&quot;,&quot;ISBN&quot;:&quot;2139492021&quot;,&quot;ISSN&quot;:&quot;16807324&quot;,&quot;issued&quot;:{&quot;date-parts&quot;:[[2021]]},&quot;page&quot;:&quot;3949-3971&quot;,&quot;abstract&quot;:&quot;Supercooled clouds substantially impact polar surface energy budgets, but large-scale models often underestimate their occurrence, which motivates accurately establishing metrics of basic processes. An analysis of longterm measurements at Utqia?gvik, Alaska, and McMurdo Station, Antarctica, combines lidar-validated use of soundings to identify supercooled cloud layers and colocated groundbased profiling radar measurements to quantify cloud base precipitation.We find that more than 85% (75 %) of sampled supercooled layers are precipitating over the Arctic (Antarctic) site, with more than 75% (50 %) precipitating continuously to the surface. Such high frequencies can be reconciled with substantially lesser spaceborne estimates by considering differences in radar hydrometeor detection sensitivity. While ice precipitation into supercooled clouds from aloft is common, we also find that the great majority of supercooled cloud layers without ice falling into them are themselves continuously generating precipitation. Such sustained primary ice formation is consistent with continuous activation of immersion-mode ice-nucleating particles (INPs), suggesting that supercooled cloud formation is a principal gateway to ice formation at temperatures greater than 38 C over polar regions. The prevalence of weak precipitation fluxes is also consistent with supercooled cloud longevity and with well-observed and widely simulated case studies. An analysis of colocated microwave radiometer retrievals suggests that weak precipitation fluxes can be nonetheless consequential to moisture budgets for supercooled clouds owing to small liquid water paths. The results here also demonstrate that the observed abundance of mixed-phase clouds can vary substantially with instrument sensitivity and methodology. Finally, we suggest that these ground-based precipitation rate statistics offer valuable guidance for improving the representation of polar cloud processes in large-scale models.&quot;,&quot;issue&quot;:&quot;5&quot;,&quot;volume&quot;:&quot;21&quot;,&quot;expandedJournalTitle&quot;:&quot;Atmospheric Chemistry and Physics&quot;,&quot;container-title-short&quot;:&quot;Atmos Chem Phys&quot;}}],&quot;properties&quot;:{&quot;noteIndex&quot;:0},&quot;manualOverride&quot;:{&quot;isManuallyOverridden&quot;:false,&quot;manualOverrideText&quot;:&quot;&quot;,&quot;citeprocText&quot;:&quot;&lt;sup&gt;6&lt;/sup&gt;&quot;}},{&quot;citationID&quot;:&quot;MENDELEY_CITATION_3feddc21-467d-4b01-a8fd-9d22e5080632&quot;,&quot;isEdited&quot;:false,&quot;citationTag&quot;:&quot;MENDELEY_CITATION_v3_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&quot;,&quot;citationItems&quot;:[{&quot;id&quot;:&quot;d8271134-794a-3c0c-ada8-484194293d7d&quot;,&quot;isTemporary&quot;:false,&quot;itemData&quot;:{&quot;type&quot;:&quot;article-journal&quot;,&quot;id&quot;:&quot;d8271134-794a-3c0c-ada8-484194293d7d&quot;,&quot;title&quot;:&quot;Mixed-Phase Clouds: Progress and Challenges&quot;,&quot;author&quot;:[{&quot;family&quot;:&quot;Korolev&quot;,&quot;given&quot;:&quot;A.&quot;,&quot;parse-names&quot;:false,&quot;dropping-particle&quot;:&quot;&quot;,&quot;non-dropping-particle&quot;:&quot;&quot;},{&quot;family&quot;:&quot;McFarquhar&quot;,&quot;given&quot;:&quot;G.&quot;,&quot;parse-names&quot;:false,&quot;dropping-particle&quot;:&quot;&quot;,&quot;non-dropping-particle&quot;:&quot;&quot;},{&quot;family&quot;:&quot;Field&quot;,&quot;given&quot;:&quot;P. R.&quot;,&quot;parse-names&quot;:false,&quot;dropping-particle&quot;:&quot;&quot;,&quot;non-dropping-particle&quot;:&quot;&quot;},{&quot;family&quot;:&quot;Franklin&quot;,&quot;given&quot;:&quot;C.&quot;,&quot;parse-names&quot;:false,&quot;dropping-particle&quot;:&quot;&quot;,&quot;non-dropping-particle&quot;:&quot;&quot;},{&quot;family&quot;:&quot;Lawson&quot;,&quot;given&quot;:&quot;P.&quot;,&quot;parse-names&quot;:false,&quot;dropping-particle&quot;:&quot;&quot;,&quot;non-dropping-particle&quot;:&quot;&quot;},{&quot;family&quot;:&quot;Wang&quot;,&quot;given&quot;:&quot;Z.&quot;,&quot;parse-names&quot;:false,&quot;dropping-particle&quot;:&quot;&quot;,&quot;non-dropping-particle&quot;:&quot;&quot;},{&quot;family&quot;:&quot;Williams&quot;,&quot;given&quot;:&quot;E.&quot;,&quot;parse-names&quot;:false,&quot;dropping-particle&quot;:&quot;&quot;,&quot;non-dropping-particle&quot;:&quot;&quot;},{&quot;family&quot;:&quot;Abel&quot;,&quot;given&quot;:&quot;S. J.&quot;,&quot;parse-names&quot;:false,&quot;dropping-particle&quot;:&quot;&quot;,&quot;non-dropping-particle&quot;:&quot;&quot;},{&quot;family&quot;:&quot;Axisa&quot;,&quot;given&quot;:&quot;D.&quot;,&quot;parse-names&quot;:false,&quot;dropping-particle&quot;:&quot;&quot;,&quot;non-dropping-particle&quot;:&quot;&quot;},{&quot;family&quot;:&quot;Borrmann&quot;,&quot;given&quot;:&quot;S.&quot;,&quot;parse-names&quot;:false,&quot;dropping-particle&quot;:&quot;&quot;,&quot;non-dropping-particle&quot;:&quot;&quot;},{&quot;family&quot;:&quot;Crosier&quot;,&quot;given&quot;:&quot;J.&quot;,&quot;parse-names&quot;:false,&quot;dropping-particle&quot;:&quot;&quot;,&quot;non-dropping-particle&quot;:&quot;&quot;},{&quot;family&quot;:&quot;Fugal&quot;,&quot;given&quot;:&quot;J.&quot;,&quot;parse-names&quot;:false,&quot;dropping-particle&quot;:&quot;&quot;,&quot;non-dropping-particle&quot;:&quot;&quot;},{&quot;family&quot;:&quot;Krämer&quot;,&quot;given&quot;:&quot;M.&quot;,&quot;parse-names&quot;:false,&quot;dropping-particle&quot;:&quot;&quot;,&quot;non-dropping-particle&quot;:&quot;&quot;},{&quot;family&quot;:&quot;Lohmann&quot;,&quot;given&quot;:&quot;U.&quot;,&quot;parse-names&quot;:false,&quot;dropping-particle&quot;:&quot;&quot;,&quot;non-dropping-particle&quot;:&quot;&quot;},{&quot;family&quot;:&quot;Schlenczek&quot;,&quot;given&quot;:&quot;O.&quot;,&quot;parse-names&quot;:false,&quot;dropping-particle&quot;:&quot;&quot;,&quot;non-dropping-particle&quot;:&quot;&quot;},{&quot;family&quot;:&quot;Schnaiter&quot;,&quot;given&quot;:&quot;M.&quot;,&quot;parse-names&quot;:false,&quot;dropping-particle&quot;:&quot;&quot;,&quot;non-dropping-particle&quot;:&quot;&quot;},{&quot;family&quot;:&quot;Wendisch&quot;,&quot;given&quot;:&quot;M.&quot;,&quot;parse-names&quot;:false,&quot;dropping-particle&quot;:&quot;&quot;,&quot;non-dropping-particle&quot;:&quot;&quot;}],&quot;container-title&quot;:&quot;Meteorological Monographs&quot;,&quot;DOI&quot;:&quot;10.1175/amsmonographs-d-17-0001.1&quot;,&quot;ISSN&quot;:&quot;0065-9401&quot;,&quot;issued&quot;:{&quot;date-parts&quot;:[[2017]]},&quot;page&quot;:&quot;5.1-5.50&quot;,&quot;abstract&quot;:&quot;Mixed-phase clouds represent a three-phase colloidal system consisting of water vapor, ice particles, and coex-isting supercooled liquid droplets. Mixed-phase clouds are ubiquitous in the troposphere, occurring at all latitudes from the polar regions to the tropics. Because of their widespread nature, mixed-phase processes play critical roles in the life cycle of clouds, precipitation formation, cloud electrification, and the radiative energy balance on both regional and global scales. Yet, in spite of many decades of observations and theoretical studies, our knowledge and understanding of mixed-phase cloud processes remains incomplete. Mixed-phase clouds are notoriously difficult to represent in numerical weather prediction and climate models, and their description in theoretical cloud physics still presents complicated challenges. In this chapter, the current status of our knowledge on mixed-phase clouds, obtained from theoretical studies and observations, is reviewed. Recent progress, along with a discussion of problems and gaps in understanding the mixed-phase environment is summarized. Specific steps to improve our knowledge of mixed-phase clouds and their role in the climate and weather system are proposed.&quot;,&quot;issue&quot;:&quot;Fahrenheit 1724&quot;,&quot;volume&quot;:&quot;58&quot;,&quot;container-title-short&quot;:&quot;&quot;}}],&quot;properties&quot;:{&quot;noteIndex&quot;:0},&quot;manualOverride&quot;:{&quot;isManuallyOverridden&quot;:false,&quot;manualOverrideText&quot;:&quot;&quot;,&quot;citeprocText&quot;:&quot;&lt;sup&gt;7&lt;/sup&gt;&quot;}},{&quot;citationID&quot;:&quot;MENDELEY_CITATION_9883deef-f184-4a09-b6ef-767b99e5f56a&quot;,&quot;isEdited&quot;:false,&quot;citationTag&quot;:&quot;MENDELEY_CITATION_v3_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&quot;,&quot;citationItems&quot;:[{&quot;id&quot;:&quot;18255238-e650-3ac9-9172-6350c0e52489&quot;,&quot;isTemporary&quot;:false,&quot;itemData&quot;:{&quot;type&quot;:&quot;article-journal&quot;,&quot;id&quot;:&quot;18255238-e650-3ac9-9172-6350c0e52489&quot;,&quot;title&quot;:&quot;Aircraft measurements to validate and improve numerical model parametrisations of ice to water ratios in clouds&quot;,&quot;author&quot;:[{&quot;family&quot;:&quot;Moss&quot;,&quot;given&quot;:&quot;S. J.&quot;,&quot;parse-names&quot;:false,&quot;dropping-particle&quot;:&quot;&quot;,&quot;non-dropping-particle&quot;:&quot;&quot;},{&quot;family&quot;:&quot;Johnson&quot;,&quot;given&quot;:&quot;D. W.&quot;,&quot;parse-names&quot;:false,&quot;dropping-particle&quot;:&quot;&quot;,&quot;non-dropping-particle&quot;:&quot;&quot;}],&quot;container-title&quot;:&quot;Atmospheric Research&quot;,&quot;DOI&quot;:&quot;10.1016/0169-8095(94)90078-7&quot;,&quot;ISSN&quot;:&quot;01698095&quot;,&quot;issued&quot;:{&quot;date-parts&quot;:[[1994]]},&quot;page&quot;:&quot;1-25&quot;,&quot;abstract&quot;:&quot;Eleven flights of the C-130 of the Meteorological Research Flight, in several different cloud types and air masses, have been used to determine the ratio of the mass of ice to water in mixed phase clouds. Data from the Particle Measuring System Inc. (Boulder, CO, USA) (PMS) 2D probes on the aircraft have been analysed with an automatic technique for classifying cloud particle shapes. This technique and its limitations are described in detail. The results are used to validate and improve parametrisations of cloud glaciation processes used in the UK Meteorological Office General Circulation Model and the Mesoscale Model. In general it is found that parametrisations of the ratio of the mass of ice to water of particles greater than 125 μm in a parcel of cloud based on the ambient air temperature are more realistic than those based on cloud top temperatures. © 1994.&quot;,&quot;issue&quot;:&quot;1-4&quot;,&quot;volume&quot;:&quot;34&quot;,&quot;expandedJournalTitle&quot;:&quot;Atmospheric Research&quot;,&quot;container-title-short&quot;:&quot;Atmos Res&quot;}}],&quot;properties&quot;:{&quot;noteIndex&quot;:0},&quot;manualOverride&quot;:{&quot;isManuallyOverridden&quot;:false,&quot;manualOverrideText&quot;:&quot;&quot;,&quot;citeprocText&quot;:&quot;&lt;sup&gt;8&lt;/sup&gt;&quot;}},{&quot;citationID&quot;:&quot;MENDELEY_CITATION_069effb9-8dbf-42f0-a9c3-9477e3e30839&quot;,&quot;isEdited&quot;:false,&quot;citationTag&quot;:&quot;MENDELEY_CITATION_v3_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&quot;,&quot;citationItems&quot;:[{&quot;id&quot;:&quot;d8271134-794a-3c0c-ada8-484194293d7d&quot;,&quot;isTemporary&quot;:false,&quot;itemData&quot;:{&quot;type&quot;:&quot;article-journal&quot;,&quot;id&quot;:&quot;d8271134-794a-3c0c-ada8-484194293d7d&quot;,&quot;title&quot;:&quot;Mixed-Phase Clouds: Progress and Challenges&quot;,&quot;author&quot;:[{&quot;family&quot;:&quot;Korolev&quot;,&quot;given&quot;:&quot;A.&quot;,&quot;parse-names&quot;:false,&quot;dropping-particle&quot;:&quot;&quot;,&quot;non-dropping-particle&quot;:&quot;&quot;},{&quot;family&quot;:&quot;McFarquhar&quot;,&quot;given&quot;:&quot;G.&quot;,&quot;parse-names&quot;:false,&quot;dropping-particle&quot;:&quot;&quot;,&quot;non-dropping-particle&quot;:&quot;&quot;},{&quot;family&quot;:&quot;Field&quot;,&quot;given&quot;:&quot;P. R.&quot;,&quot;parse-names&quot;:false,&quot;dropping-particle&quot;:&quot;&quot;,&quot;non-dropping-particle&quot;:&quot;&quot;},{&quot;family&quot;:&quot;Franklin&quot;,&quot;given&quot;:&quot;C.&quot;,&quot;parse-names&quot;:false,&quot;dropping-particle&quot;:&quot;&quot;,&quot;non-dropping-particle&quot;:&quot;&quot;},{&quot;family&quot;:&quot;Lawson&quot;,&quot;given&quot;:&quot;P.&quot;,&quot;parse-names&quot;:false,&quot;dropping-particle&quot;:&quot;&quot;,&quot;non-dropping-particle&quot;:&quot;&quot;},{&quot;family&quot;:&quot;Wang&quot;,&quot;given&quot;:&quot;Z.&quot;,&quot;parse-names&quot;:false,&quot;dropping-particle&quot;:&quot;&quot;,&quot;non-dropping-particle&quot;:&quot;&quot;},{&quot;family&quot;:&quot;Williams&quot;,&quot;given&quot;:&quot;E.&quot;,&quot;parse-names&quot;:false,&quot;dropping-particle&quot;:&quot;&quot;,&quot;non-dropping-particle&quot;:&quot;&quot;},{&quot;family&quot;:&quot;Abel&quot;,&quot;given&quot;:&quot;S. J.&quot;,&quot;parse-names&quot;:false,&quot;dropping-particle&quot;:&quot;&quot;,&quot;non-dropping-particle&quot;:&quot;&quot;},{&quot;family&quot;:&quot;Axisa&quot;,&quot;given&quot;:&quot;D.&quot;,&quot;parse-names&quot;:false,&quot;dropping-particle&quot;:&quot;&quot;,&quot;non-dropping-particle&quot;:&quot;&quot;},{&quot;family&quot;:&quot;Borrmann&quot;,&quot;given&quot;:&quot;S.&quot;,&quot;parse-names&quot;:false,&quot;dropping-particle&quot;:&quot;&quot;,&quot;non-dropping-particle&quot;:&quot;&quot;},{&quot;family&quot;:&quot;Crosier&quot;,&quot;given&quot;:&quot;J.&quot;,&quot;parse-names&quot;:false,&quot;dropping-particle&quot;:&quot;&quot;,&quot;non-dropping-particle&quot;:&quot;&quot;},{&quot;family&quot;:&quot;Fugal&quot;,&quot;given&quot;:&quot;J.&quot;,&quot;parse-names&quot;:false,&quot;dropping-particle&quot;:&quot;&quot;,&quot;non-dropping-particle&quot;:&quot;&quot;},{&quot;family&quot;:&quot;Krämer&quot;,&quot;given&quot;:&quot;M.&quot;,&quot;parse-names&quot;:false,&quot;dropping-particle&quot;:&quot;&quot;,&quot;non-dropping-particle&quot;:&quot;&quot;},{&quot;family&quot;:&quot;Lohmann&quot;,&quot;given&quot;:&quot;U.&quot;,&quot;parse-names&quot;:false,&quot;dropping-particle&quot;:&quot;&quot;,&quot;non-dropping-particle&quot;:&quot;&quot;},{&quot;family&quot;:&quot;Schlenczek&quot;,&quot;given&quot;:&quot;O.&quot;,&quot;parse-names&quot;:false,&quot;dropping-particle&quot;:&quot;&quot;,&quot;non-dropping-particle&quot;:&quot;&quot;},{&quot;family&quot;:&quot;Schnaiter&quot;,&quot;given&quot;:&quot;M.&quot;,&quot;parse-names&quot;:false,&quot;dropping-particle&quot;:&quot;&quot;,&quot;non-dropping-particle&quot;:&quot;&quot;},{&quot;family&quot;:&quot;Wendisch&quot;,&quot;given&quot;:&quot;M.&quot;,&quot;parse-names&quot;:false,&quot;dropping-particle&quot;:&quot;&quot;,&quot;non-dropping-particle&quot;:&quot;&quot;}],&quot;container-title&quot;:&quot;Meteorological Monographs&quot;,&quot;DOI&quot;:&quot;10.1175/amsmonographs-d-17-0001.1&quot;,&quot;ISSN&quot;:&quot;0065-9401&quot;,&quot;issued&quot;:{&quot;date-parts&quot;:[[2017]]},&quot;page&quot;:&quot;5.1-5.50&quot;,&quot;abstract&quot;:&quot;Mixed-phase clouds represent a three-phase colloidal system consisting of water vapor, ice particles, and coex-isting supercooled liquid droplets. Mixed-phase clouds are ubiquitous in the troposphere, occurring at all latitudes from the polar regions to the tropics. Because of their widespread nature, mixed-phase processes play critical roles in the life cycle of clouds, precipitation formation, cloud electrification, and the radiative energy balance on both regional and global scales. Yet, in spite of many decades of observations and theoretical studies, our knowledge and understanding of mixed-phase cloud processes remains incomplete. Mixed-phase clouds are notoriously difficult to represent in numerical weather prediction and climate models, and their description in theoretical cloud physics still presents complicated challenges. In this chapter, the current status of our knowledge on mixed-phase clouds, obtained from theoretical studies and observations, is reviewed. Recent progress, along with a discussion of problems and gaps in understanding the mixed-phase environment is summarized. Specific steps to improve our knowledge of mixed-phase clouds and their role in the climate and weather system are proposed.&quot;,&quot;issue&quot;:&quot;Fahrenheit 1724&quot;,&quot;volume&quot;:&quot;58&quot;,&quot;container-title-short&quot;:&quot;&quot;}}],&quot;properties&quot;:{&quot;noteIndex&quot;:0},&quot;manualOverride&quot;:{&quot;isManuallyOverridden&quot;:false,&quot;manualOverrideText&quot;:&quot;&quot;,&quot;citeprocText&quot;:&quot;&lt;sup&gt;7&lt;/sup&gt;&quot;}},{&quot;citationID&quot;:&quot;MENDELEY_CITATION_4dc0d48b-a4f2-4be2-86bb-c2198435973a&quot;,&quot;isEdited&quot;:false,&quot;citationTag&quot;:&quot;MENDELEY_CITATION_v3_eyJjaXRhdGlvbklEIjoiTUVOREVMRVlfQ0lUQVRJT05fNGRjMGQ0OGItYTRmMi00YmUyLTg2YmItYzIxOTg0MzU5NzNh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isTemporary&quot;:false,&quot;itemData&quot;:{&quot;type&quot;:&quot;article-journal&quot;,&quot;id&quot;:&quot;8ed96277-7bf5-3ee6-8650-4cd42bbb68c3&quot;,&quot;title&quot;:&quot;Using in situ airborne measurements to evaluate three cloud phase products derived from CALIPSO&quot;,&quot;author&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Winker&quot;,&quot;given&quot;:&quot;D.&quot;,&quot;parse-names&quot;:false,&quot;dropping-particle&quot;:&quot;&quot;,&quot;non-dropping-particle&quot;:&quot;&quot;},{&quot;family&quot;:&quot;Getzewich&quot;,&quot;given&quot;:&quot;B.&quot;,&quot;parse-names&quot;:false,&quot;dropping-particle&quot;:&quot;&quot;,&quot;non-dropping-particle&quot;:&quot;&quot;},{&quot;family&quot;:&quot;Cai&quot;,&quot;given&quot;:&quot;X.&quot;,&quot;parse-names&quot;:false,&quot;dropping-particle&quot;:&quot;&quot;,&quot;non-dropping-particle&quot;:&quot;&quot;},{&quot;family&quot;:&quot;Jourdan&quot;,&quot;given&quot;:&quot;O.&quot;,&quot;parse-names&quot;:false,&quot;dropping-particle&quot;:&quot;&quot;,&quot;non-dropping-particle&quot;:&quot;&quot;},{&quot;family&quot;:&quot;Mioche&quot;,&quot;given&quot;:&quot;G.&quot;,&quot;parse-names&quot;:false,&quot;dropping-particle&quot;:&quot;&quot;,&quot;non-dropping-particle&quot;:&quot;&quot;},{&quot;family&quot;:&quot;Okamoto&quot;,&quot;given&quot;:&quot;H.&quot;,&quot;parse-names&quot;:false,&quot;dropping-particle&quot;:&quot;&quot;,&quot;non-dropping-particle&quot;:&quot;&quot;},{&quot;family&quot;:&quot;Hagihara&quot;,&quot;given&quot;:&quot;Y.&quot;,&quot;parse-names&quot;:false,&quot;dropping-particle&quot;:&quot;&quot;,&quot;non-dropping-particle&quot;:&quot;&quot;},{&quot;family&quot;:&quot;Noel&quot;,&quot;given&quot;:&quot;V.&quot;,&quot;parse-names&quot;:false,&quot;dropping-particle&quot;:&quot;&quot;,&quot;non-dropping-particle&quot;:&quot;&quot;},{&quot;family&quot;:&quot;Reverdy&quot;,&quot;given&quot;:&quot;M.&quot;,&quot;parse-names&quot;:false,&quot;dropping-particle&quot;:&quot;&quot;,&quot;non-dropping-particle&quot;:&quot;&quot;}],&quot;container-title&quot;:&quot;Journal of Geophysical Research&quot;,&quot;DOI&quot;:&quot;10.1002/2015JD024334&quot;,&quot;ISSN&quot;:&quot;21562202&quot;,&quot;issued&quot;:{&quot;date-parts&quot;:[[2016]]},&quot;page&quot;:&quot;5788-5808&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issue&quot;:&quot;10&quot;,&quot;volume&quot;:&quot;121&quot;,&quot;expandedJournalTitle&quot;:&quot;Journal of Geophysical Research&quot;,&quot;container-title-short&quot;:&quot;J Geophys Res&quot;}}],&quot;properties&quot;:{&quot;noteIndex&quot;:0},&quot;manualOverride&quot;:{&quot;isManuallyOverridden&quot;:false,&quot;manualOverrideText&quot;:&quot;&quot;,&quot;citeprocText&quot;:&quot;&lt;sup&gt;1&lt;/sup&gt;&quot;}},{&quot;citationID&quot;:&quot;MENDELEY_CITATION_c59b1cd2-d329-41f4-bf90-c833239a9bae&quot;,&quot;isEdited&quot;:false,&quot;citationTag&quot;:&quot;MENDELEY_CITATION_v3_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&quot;,&quot;citationItems&quot;:[{&quot;id&quot;:&quot;51484048-981e-3703-9c01-f4df73e38d5f&quot;,&quot;isTemporary&quot;:false,&quot;itemData&quot;:{&quot;type&quot;:&quot;article-journal&quot;,&quot;id&quot;:&quot;51484048-981e-3703-9c01-f4df73e38d5f&quot;,&quot;title&quot;:&quot;Coupling of the microphysical and optical properties of an Arctic nimbostratus cloud during the ASTAR 2004 experiment : Implications for light ‐ scattering modeling&quot;,&quot;author&quot;:[{&quot;family&quot;:&quot;Jourdan&quot;,&quot;given&quot;:&quot;Olivier&quot;,&quot;parse-names&quot;:false,&quot;dropping-particle&quot;:&quot;&quot;,&quot;non-dropping-particle&quot;:&quot;&quot;},{&quot;family&quot;:&quot;Mioche&quot;,&quot;given&quot;:&quot;Guillaume&quot;,&quot;parse-names&quot;:false,&quot;dropping-particle&quot;:&quot;&quot;,&quot;non-dropping-particle&quot;:&quot;&quot;},{&quot;family&quot;:&quot;Garrett&quot;,&quot;given&quot;:&quot;Timothy J&quot;,&quot;parse-names&quot;:false,&quot;dropping-particle&quot;:&quot;&quot;,&quot;non-dropping-particle&quot;:&quot;&quot;},{&quot;family&quot;:&quot;Schwarzenböck&quot;,&quot;given&quot;:&quot;Alfons&quot;,&quot;parse-names&quot;:false,&quot;dropping-particle&quot;:&quot;&quot;,&quot;non-dropping-particle&quot;:&quot;&quot;},{&quot;family&quot;:&quot;Vidot&quot;,&quot;given&quot;:&quot;Jérôme&quot;,&quot;parse-names&quot;:false,&quot;dropping-particle&quot;:&quot;&quot;,&quot;non-dropping-particle&quot;:&quot;&quot;},{&quot;family&quot;:&quot;Xie&quot;,&quot;given&quot;:&quot;Yu&quot;,&quot;parse-names&quot;:false,&quot;dropping-particle&quot;:&quot;&quot;,&quot;non-dropping-particle&quot;:&quot;&quot;},{&quot;family&quot;:&quot;Shcherbakov&quot;,&quot;given&quot;:&quot;Valery&quot;,&quot;parse-names&quot;:false,&quot;dropping-particle&quot;:&quot;&quot;,&quot;non-dropping-particle&quot;:&quot;&quot;},{&quot;family&quot;:&quot;Yang&quot;,&quot;given&quot;:&quot;Ping&quot;,&quot;parse-names&quot;:false,&quot;dropping-particle&quot;:&quot;&quot;,&quot;non-dropping-particle&quot;:&quot;&quot;},{&quot;family&quot;:&quot;Gayet&quot;,&quot;given&quot;:&quot;Jean François&quot;,&quot;parse-names&quot;:false,&quot;dropping-particle&quot;:&quot;&quot;,&quot;non-dropping-particle&quot;:&quot;&quot;}],&quot;DOI&quot;:&quot;10.1029/2010JD014016&quot;,&quot;issued&quot;:{&quot;date-parts&quot;:[[2010]]},&quot;page&quot;:&quot;1-16&quot;,&quot;volume&quot;:&quot;115&quot;,&quot;container-title-short&quot;:&quot;&quot;}}],&quot;properties&quot;:{&quot;noteIndex&quot;:0},&quot;manualOverride&quot;:{&quot;isManuallyOverridden&quot;:false,&quot;manualOverrideText&quot;:&quot;&quot;,&quot;citeprocText&quot;:&quot;&lt;sup&gt;9&lt;/sup&gt;&quot;}},{&quot;citationID&quot;:&quot;MENDELEY_CITATION_3b07a689-409d-432c-a7ec-dc54e6301577&quot;,&quot;isEdited&quot;:false,&quot;citationTag&quot;:&quot;MENDELEY_CITATION_v3_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&quot;,&quot;citationItems&quot;:[{&quot;id&quot;:&quot;231e073d-cc58-3fcb-b947-e6c69740c6b1&quot;,&quot;isTemporary&quot;:false,&quot;itemData&quot;:{&quot;type&quot;:&quot;article-journal&quot;,&quot;id&quot;:&quot;231e073d-cc58-3fcb-b947-e6c69740c6b1&quot;,&quot;title&quot;:&quot;Vertical distribution of microphysical properties of Arctic springtime low-level mixed-phase clouds over the Greenland and Norwegian seas&quot;,&quot;author&quot;:[{&quot;family&quot;:&quot;Mioche&quot;,&quot;given&quot;:&quot;Guillaume&quot;,&quot;parse-names&quot;:false,&quot;dropping-particle&quot;:&quot;&quot;,&quot;non-dropping-particle&quot;:&quot;&quot;},{&quot;family&quot;:&quot;Jourdan&quot;,&quot;given&quot;:&quot;Olivier&quot;,&quot;parse-names&quot;:false,&quot;dropping-particle&quot;:&quot;&quot;,&quot;non-dropping-particle&quot;:&quot;&quot;},{&quot;family&quot;:&quot;Delanoë&quot;,&quot;given&quot;:&quot;Julien&quot;,&quot;parse-names&quot;:false,&quot;dropping-particle&quot;:&quot;&quot;,&quot;non-dropping-particle&quot;:&quot;&quot;},{&quot;family&quot;:&quot;Gourbeyre&quot;,&quot;given&quot;:&quot;Christophe&quot;,&quot;parse-names&quot;:false,&quot;dropping-particle&quot;:&quot;&quot;,&quot;non-dropping-particle&quot;:&quot;&quot;},{&quot;family&quot;:&quot;Febvre&quot;,&quot;given&quot;:&quot;Guy&quot;,&quot;parse-names&quot;:false,&quot;dropping-particle&quot;:&quot;&quot;,&quot;non-dropping-particle&quot;:&quot;&quot;},{&quot;family&quot;:&quot;Dupuy&quot;,&quot;given&quot;:&quot;Régis&quot;,&quot;parse-names&quot;:false,&quot;dropping-particle&quot;:&quot;&quot;,&quot;non-dropping-particle&quot;:&quot;&quot;},{&quot;family&quot;:&quot;Monier&quot;,&quot;given&quot;:&quot;Marie&quot;,&quot;parse-names&quot;:false,&quot;dropping-particle&quot;:&quot;&quot;,&quot;non-dropping-particle&quot;:&quot;&quot;},{&quot;family&quot;:&quot;Szczap&quot;,&quot;given&quot;:&quot;Frédéric&quot;,&quot;parse-names&quot;:false,&quot;dropping-particle&quot;:&quot;&quot;,&quot;non-dropping-particle&quot;:&quot;&quot;},{&quot;family&quot;:&quot;Schwarzenboeck&quot;,&quot;given&quot;:&quot;Alfons&quot;,&quot;parse-names&quot;:false,&quot;dropping-particle&quot;:&quot;&quot;,&quot;non-dropping-particle&quot;:&quot;&quot;},{&quot;family&quot;:&quot;Gayet&quot;,&quot;given&quot;:&quot;Jean François&quot;,&quot;parse-names&quot;:false,&quot;dropping-particle&quot;:&quot;&quot;,&quot;non-dropping-particle&quot;:&quot;&quot;}],&quot;container-title&quot;:&quot;Atmospheric Chemistry and Physics&quot;,&quot;container-title-short&quot;:&quot;Atmos Chem Phys&quot;,&quot;DOI&quot;:&quot;10.5194/acp-17-12845-2017&quot;,&quot;ISSN&quot;:&quot;16807324&quot;,&quot;issued&quot;:{&quot;date-parts&quot;:[[2017,10,27]]},&quot;page&quot;:&quot;12845-12869&quot;,&quot;abstract&quot;:&quot;This study aims to characterize the microphysical and optical properties of ice crystals and supercooled liquid droplets within low-level Arctic mixed-phase clouds (MPCs). We compiled and analyzed cloud in situ measurements from four airborne spring campaigns (representing 18 flights and 71 vertical profiles in MPCs) over the Greenland and Norwegian seas mainly in the vicinity of the Svalbard archipelago. Cloud phase discrimination and representative vertical profiles of the number, size, mass and shape of ice crystals and liquid droplets are established. The results show that the liquid phase dominates the upper part of the MPCs. High concentrations (120 cm-3 on average) of small droplets (mean values of 15 μm), with an averaged liquid water content (LWC) of 0.2 gm-3 are measured at cloud top. The ice phase dominates the microphysical properties in the lower part of the cloud and beneath it in the precipitation region (mean values of 100 μm, 3 L..1 and 0.025 gm-3 for diameter, particle concentration and ice water content (IWC), respectively). The analysis of the ice crystal morphology shows that the majority of ice particles are irregularly shaped or rimed particles; the prevailing regular habits found are stellars and plates. We hypothesize that riming and diffusional growth processes, including the Wegener. Bergeron.Findeisen (WBF) mechanism, are the main growth mechanisms involved in the observed MPCs. The impact of larger-scale meteorological conditions on the vertical profiles of MPC properties was also investigated. Large values of LWC and high concentration of smaller droplets are possibly linked to polluted situations and air mass origins from the south, which can lead to very low values of ice crystal size and IWC. On the contrary, clean situations with low temperatures exhibit larger values of ice crystal size and IWC. Several parameterizations relevant for remote sensing or modeling studies are also determined, such as IWC (and LWC) . extinction relationship, ice and liquid integrated water paths, ice concentration and liquid water fraction according to temperature.&quot;,&quot;publisher&quot;:&quot;Copernicus GmbH&quot;,&quot;issue&quot;:&quot;20&quot;,&quot;volume&quot;:&quot;17&quot;}}],&quot;properties&quot;:{&quot;noteIndex&quot;:0},&quot;manualOverride&quot;:{&quot;isManuallyOverridden&quot;:false,&quot;manualOverrideText&quot;:&quot;&quot;,&quot;citeprocText&quot;:&quot;&lt;sup&gt;10&lt;/sup&gt;&quot;}},{&quot;citationID&quot;:&quot;MENDELEY_CITATION_5243fa5e-8b2b-49df-9713-851ade8ae34a&quot;,&quot;isEdited&quot;:false,&quot;citationTag&quot;:&quot;MENDELEY_CITATION_v3_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&quot;,&quot;citationItems&quot;:[{&quot;id&quot;:&quot;eac3adb7-c673-36c9-b40b-5e0bc1882659&quot;,&quot;uris&quot;:[&quot;http://www.mendeley.com/documents/?uuid=4206752d-5af4-4e86-981d-48227b08b1c1&quot;],&quot;isTemporary&quot;:false,&quot;legacyDesktopId&quot;:&quot;4206752d-5af4-4e86-981d-48227b08b1c1&quot;,&quot;itemData&quot;:{&quot;DOI&quot;:&quot;10.1029/2021gl094876&quot;,&quot;ISSN&quot;:&quot;0094-8276&quot;,&quot;author&quot;:[{&quot;dropping-particle&quot;:&quot;V.&quot;,&quot;family&quot;:&quot;Cesana&quot;,&quot;given&quot;:&quot;Grégory&quot;,&quot;non-dropping-particle&quot;:&quot;&quot;,&quot;parse-names&quot;:false,&quot;suffix&quot;:&quot;&quot;},{&quot;dropping-particle&quot;:&quot;&quot;,&quot;family&quot;:&quot;Ackerman&quot;,&quot;given&quot;:&quot;Andrew S.&quot;,&quot;non-dropping-particle&quot;:&quot;&quot;,&quot;parse-names&quot;:false,&quot;suffix&quot;:&quot;&quot;},{&quot;dropping-particle&quot;:&quot;&quot;,&quot;family&quot;:&quot;Fridlind&quot;,&quot;given&quot;:&quot;Ann M.&quot;,&quot;non-dropping-particle&quot;:&quot;&quot;,&quot;parse-names&quot;:false,&quot;suffix&quot;:&quot;&quot;},{&quot;dropping-particle&quot;:&quot;&quot;,&quot;family&quot;:&quot;Silber&quot;,&quot;given&quot;:&quot;Israel&quot;,&quot;non-dropping-particle&quot;:&quot;&quot;,&quot;parse-names&quot;:false,&quot;suffix&quot;:&quot;&quot;},{&quot;dropping-particle&quot;:&quot;&quot;,&quot;family&quot;:&quot;Kelley&quot;,&quot;given&quot;:&quot;Maxwell&quot;,&quot;non-dropping-particle&quot;:&quot;&quot;,&quot;parse-names&quot;:false,&quot;suffix&quot;:&quot;&quot;}],&quot;container-title&quot;:&quot;Geophysical Research Letters&quot;,&quot;id&quot;:&quot;eac3adb7-c673-36c9-b40b-5e0bc1882659&quot;,&quot;issue&quot;:&quot;20&quot;,&quot;issued&quot;:{&quot;date-parts&quot;:[[&quot;2021&quot;]]},&quot;page&quot;:&quot;1-11&quot;,&quot;title&quot;:&quot;Snow Reconciles Observed and Simulated Phase Partitioning and Increases Cloud Feedback&quot;,&quot;type&quot;:&quot;article-journal&quot;,&quot;volume&quot;:&quot;48&quot;,&quot;container-title-short&quot;:&quot;Geophys Res Lett&quot;}}],&quot;properties&quot;:{&quot;noteIndex&quot;:0},&quot;manualOverride&quot;:{&quot;isManuallyOverridden&quot;:false,&quot;manualOverrideText&quot;:&quot;&quot;,&quot;citeprocText&quot;:&quot;&lt;sup&gt;11&lt;/sup&gt;&quot;}},{&quot;citationID&quot;:&quot;MENDELEY_CITATION_7d34b84a-7d47-47a2-9d97-9272a35617aa&quot;,&quot;isEdited&quot;:false,&quot;citationTag&quot;:&quot;MENDELEY_CITATION_v3_eyJjaXRhdGlvbklEIjoiTUVOREVMRVlfQ0lUQVRJT05fN2QzNGI4NGEtN2Q0Ny00N2EyLTlkOTctOTI3MmEzNTYxN2Fh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uris&quot;:[&quot;http://www.mendeley.com/documents/?uuid=310fda10-673b-4d26-8188-3e54919615de&quot;],&quot;isTemporary&quot;:false,&quot;legacyDesktopId&quot;:&quot;310fda10-673b-4d26-8188-3e54919615de&quot;,&quot;itemData&quot;:{&quot;DOI&quot;:&quot;10.1002/2015JD024334&quot;,&quot;ISSN&quot;:&quot;21562202&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author&quot;:[{&quot;dropping-particle&quot;:&quot;&quot;,&quot;family&quot;:&quot;Cesana&quot;,&quot;given&quot;:&quot;G.&quot;,&quot;non-dropping-particle&quot;:&quot;&quot;,&quot;parse-names&quot;:false,&quot;suffix&quot;:&quot;&quot;},{&quot;dropping-particle&quot;:&quot;&quot;,&quot;family&quot;:&quot;Chepfer&quot;,&quot;given&quot;:&quot;H.&quot;,&quot;non-dropping-particle&quot;:&quot;&quot;,&quot;parse-names&quot;:false,&quot;suffix&quot;:&quot;&quot;},{&quot;dropping-particle&quot;:&quot;&quot;,&quot;family&quot;:&quot;Winker&quot;,&quot;given&quot;:&quot;D.&quot;,&quot;non-dropping-particle&quot;:&quot;&quot;,&quot;parse-names&quot;:false,&quot;suffix&quot;:&quot;&quot;},{&quot;dropping-particle&quot;:&quot;&quot;,&quot;family&quot;:&quot;Getzewich&quot;,&quot;given&quot;:&quot;B.&quot;,&quot;non-dropping-particle&quot;:&quot;&quot;,&quot;parse-names&quot;:false,&quot;suffix&quot;:&quot;&quot;},{&quot;dropping-particle&quot;:&quot;&quot;,&quot;family&quot;:&quot;Cai&quot;,&quot;given&quot;:&quot;X.&quot;,&quot;non-dropping-particle&quot;:&quot;&quot;,&quot;parse-names&quot;:false,&quot;suffix&quot;:&quot;&quot;},{&quot;dropping-particle&quot;:&quot;&quot;,&quot;family&quot;:&quot;Jourdan&quot;,&quot;given&quot;:&quot;O.&quot;,&quot;non-dropping-particle&quot;:&quot;&quot;,&quot;parse-names&quot;:false,&quot;suffix&quot;:&quot;&quot;},{&quot;dropping-particle&quot;:&quot;&quot;,&quot;family&quot;:&quot;Mioche&quot;,&quot;given&quot;:&quot;G.&quot;,&quot;non-dropping-particle&quot;:&quot;&quot;,&quot;parse-names&quot;:false,&quot;suffix&quot;:&quot;&quot;},{&quot;dropping-particle&quot;:&quot;&quot;,&quot;family&quot;:&quot;Okamoto&quot;,&quot;given&quot;:&quot;H.&quot;,&quot;non-dropping-particle&quot;:&quot;&quot;,&quot;parse-names&quot;:false,&quot;suffix&quot;:&quot;&quot;},{&quot;dropping-particle&quot;:&quot;&quot;,&quot;family&quot;:&quot;Hagihara&quot;,&quot;given&quot;:&quot;Y.&quot;,&quot;non-dropping-particle&quot;:&quot;&quot;,&quot;parse-names&quot;:false,&quot;suffix&quot;:&quot;&quot;},{&quot;dropping-particle&quot;:&quot;&quot;,&quot;family&quot;:&quot;Noel&quot;,&quot;given&quot;:&quot;V.&quot;,&quot;non-dropping-particle&quot;:&quot;&quot;,&quot;parse-names&quot;:false,&quot;suffix&quot;:&quot;&quot;},{&quot;dropping-particle&quot;:&quot;&quot;,&quot;family&quot;:&quot;Reverdy&quot;,&quot;given&quot;:&quot;M.&quot;,&quot;non-dropping-particle&quot;:&quot;&quot;,&quot;parse-names&quot;:false,&quot;suffix&quot;:&quot;&quot;}],&quot;container-title&quot;:&quot;Journal of Geophysical Research&quot;,&quot;id&quot;:&quot;8ed96277-7bf5-3ee6-8650-4cd42bbb68c3&quot;,&quot;issue&quot;:&quot;10&quot;,&quot;issued&quot;:{&quot;date-parts&quot;:[[&quot;2016&quot;]]},&quot;page&quot;:&quot;5788-5808&quot;,&quot;title&quot;:&quot;Using in situ airborne measurements to evaluate three cloud phase products derived from CALIPSO&quot;,&quot;type&quot;:&quot;article-journal&quot;,&quot;volume&quot;:&quot;121&quot;,&quot;container-title-short&quot;:&quot;J Geophys Res&quot;}}],&quot;properties&quot;:{&quot;noteIndex&quot;:0},&quot;manualOverride&quot;:{&quot;isManuallyOverridden&quot;:false,&quot;manualOverrideText&quot;:&quot;&quot;,&quot;citeprocText&quot;:&quot;&lt;sup&gt;1&lt;/sup&gt;&quot;}},{&quot;citationID&quot;:&quot;MENDELEY_CITATION_8dbea33e-95ae-4e57-a5ca-64a70163433f&quot;,&quot;isEdited&quot;:false,&quot;citationTag&quot;:&quot;MENDELEY_CITATION_v3_eyJjaXRhdGlvbklEIjoiTUVOREVMRVlfQ0lUQVRJT05fOGRiZWEzM2UtOTVhZS00ZTU3LWE1Y2EtNjRhNzAxNjM0MzNm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uris&quot;:[&quot;http://www.mendeley.com/documents/?uuid=310fda10-673b-4d26-8188-3e54919615de&quot;],&quot;isTemporary&quot;:false,&quot;legacyDesktopId&quot;:&quot;310fda10-673b-4d26-8188-3e54919615de&quot;,&quot;itemData&quot;:{&quot;DOI&quot;:&quot;10.1002/2015JD024334&quot;,&quot;ISSN&quot;:&quot;21562202&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author&quot;:[{&quot;dropping-particle&quot;:&quot;&quot;,&quot;family&quot;:&quot;Cesana&quot;,&quot;given&quot;:&quot;G.&quot;,&quot;non-dropping-particle&quot;:&quot;&quot;,&quot;parse-names&quot;:false,&quot;suffix&quot;:&quot;&quot;},{&quot;dropping-particle&quot;:&quot;&quot;,&quot;family&quot;:&quot;Chepfer&quot;,&quot;given&quot;:&quot;H.&quot;,&quot;non-dropping-particle&quot;:&quot;&quot;,&quot;parse-names&quot;:false,&quot;suffix&quot;:&quot;&quot;},{&quot;dropping-particle&quot;:&quot;&quot;,&quot;family&quot;:&quot;Winker&quot;,&quot;given&quot;:&quot;D.&quot;,&quot;non-dropping-particle&quot;:&quot;&quot;,&quot;parse-names&quot;:false,&quot;suffix&quot;:&quot;&quot;},{&quot;dropping-particle&quot;:&quot;&quot;,&quot;family&quot;:&quot;Getzewich&quot;,&quot;given&quot;:&quot;B.&quot;,&quot;non-dropping-particle&quot;:&quot;&quot;,&quot;parse-names&quot;:false,&quot;suffix&quot;:&quot;&quot;},{&quot;dropping-particle&quot;:&quot;&quot;,&quot;family&quot;:&quot;Cai&quot;,&quot;given&quot;:&quot;X.&quot;,&quot;non-dropping-particle&quot;:&quot;&quot;,&quot;parse-names&quot;:false,&quot;suffix&quot;:&quot;&quot;},{&quot;dropping-particle&quot;:&quot;&quot;,&quot;family&quot;:&quot;Jourdan&quot;,&quot;given&quot;:&quot;O.&quot;,&quot;non-dropping-particle&quot;:&quot;&quot;,&quot;parse-names&quot;:false,&quot;suffix&quot;:&quot;&quot;},{&quot;dropping-particle&quot;:&quot;&quot;,&quot;family&quot;:&quot;Mioche&quot;,&quot;given&quot;:&quot;G.&quot;,&quot;non-dropping-particle&quot;:&quot;&quot;,&quot;parse-names&quot;:false,&quot;suffix&quot;:&quot;&quot;},{&quot;dropping-particle&quot;:&quot;&quot;,&quot;family&quot;:&quot;Okamoto&quot;,&quot;given&quot;:&quot;H.&quot;,&quot;non-dropping-particle&quot;:&quot;&quot;,&quot;parse-names&quot;:false,&quot;suffix&quot;:&quot;&quot;},{&quot;dropping-particle&quot;:&quot;&quot;,&quot;family&quot;:&quot;Hagihara&quot;,&quot;given&quot;:&quot;Y.&quot;,&quot;non-dropping-particle&quot;:&quot;&quot;,&quot;parse-names&quot;:false,&quot;suffix&quot;:&quot;&quot;},{&quot;dropping-particle&quot;:&quot;&quot;,&quot;family&quot;:&quot;Noel&quot;,&quot;given&quot;:&quot;V.&quot;,&quot;non-dropping-particle&quot;:&quot;&quot;,&quot;parse-names&quot;:false,&quot;suffix&quot;:&quot;&quot;},{&quot;dropping-particle&quot;:&quot;&quot;,&quot;family&quot;:&quot;Reverdy&quot;,&quot;given&quot;:&quot;M.&quot;,&quot;non-dropping-particle&quot;:&quot;&quot;,&quot;parse-names&quot;:false,&quot;suffix&quot;:&quot;&quot;}],&quot;container-title&quot;:&quot;Journal of Geophysical Research&quot;,&quot;id&quot;:&quot;8ed96277-7bf5-3ee6-8650-4cd42bbb68c3&quot;,&quot;issue&quot;:&quot;10&quot;,&quot;issued&quot;:{&quot;date-parts&quot;:[[&quot;2016&quot;]]},&quot;page&quot;:&quot;5788-5808&quot;,&quot;title&quot;:&quot;Using in situ airborne measurements to evaluate three cloud phase products derived from CALIPSO&quot;,&quot;type&quot;:&quot;article-journal&quot;,&quot;volume&quot;:&quot;121&quot;,&quot;container-title-short&quot;:&quot;J Geophys Res&quot;}}],&quot;properties&quot;:{&quot;noteIndex&quot;:0},&quot;manualOverride&quot;:{&quot;isManuallyOverridden&quot;:false,&quot;manualOverrideText&quot;:&quot;&quot;,&quot;citeprocText&quot;:&quot;&lt;sup&gt;1&lt;/sup&gt;&quot;}},{&quot;citationID&quot;:&quot;MENDELEY_CITATION_f0e6d827-c607-4682-ba3d-56073d2d58de&quot;,&quot;isEdited&quot;:false,&quot;citationTag&quot;:&quot;MENDELEY_CITATION_v3_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uris&quot;:[&quot;http://www.mendeley.com/documents/?uuid=310fda10-673b-4d26-8188-3e54919615de&quot;],&quot;isTemporary&quot;:false,&quot;legacyDesktopId&quot;:&quot;310fda10-673b-4d26-8188-3e54919615de&quot;,&quot;itemData&quot;:{&quot;DOI&quot;:&quot;10.1002/2015JD024334&quot;,&quot;ISSN&quot;:&quot;21562202&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author&quot;:[{&quot;dropping-particle&quot;:&quot;&quot;,&quot;family&quot;:&quot;Cesana&quot;,&quot;given&quot;:&quot;G.&quot;,&quot;non-dropping-particle&quot;:&quot;&quot;,&quot;parse-names&quot;:false,&quot;suffix&quot;:&quot;&quot;},{&quot;dropping-particle&quot;:&quot;&quot;,&quot;family&quot;:&quot;Chepfer&quot;,&quot;given&quot;:&quot;H.&quot;,&quot;non-dropping-particle&quot;:&quot;&quot;,&quot;parse-names&quot;:false,&quot;suffix&quot;:&quot;&quot;},{&quot;dropping-particle&quot;:&quot;&quot;,&quot;family&quot;:&quot;Winker&quot;,&quot;given&quot;:&quot;D.&quot;,&quot;non-dropping-particle&quot;:&quot;&quot;,&quot;parse-names&quot;:false,&quot;suffix&quot;:&quot;&quot;},{&quot;dropping-particle&quot;:&quot;&quot;,&quot;family&quot;:&quot;Getzewich&quot;,&quot;given&quot;:&quot;B.&quot;,&quot;non-dropping-particle&quot;:&quot;&quot;,&quot;parse-names&quot;:false,&quot;suffix&quot;:&quot;&quot;},{&quot;dropping-particle&quot;:&quot;&quot;,&quot;family&quot;:&quot;Cai&quot;,&quot;given&quot;:&quot;X.&quot;,&quot;non-dropping-particle&quot;:&quot;&quot;,&quot;parse-names&quot;:false,&quot;suffix&quot;:&quot;&quot;},{&quot;dropping-particle&quot;:&quot;&quot;,&quot;family&quot;:&quot;Jourdan&quot;,&quot;given&quot;:&quot;O.&quot;,&quot;non-dropping-particle&quot;:&quot;&quot;,&quot;parse-names&quot;:false,&quot;suffix&quot;:&quot;&quot;},{&quot;dropping-particle&quot;:&quot;&quot;,&quot;family&quot;:&quot;Mioche&quot;,&quot;given&quot;:&quot;G.&quot;,&quot;non-dropping-particle&quot;:&quot;&quot;,&quot;parse-names&quot;:false,&quot;suffix&quot;:&quot;&quot;},{&quot;dropping-particle&quot;:&quot;&quot;,&quot;family&quot;:&quot;Okamoto&quot;,&quot;given&quot;:&quot;H.&quot;,&quot;non-dropping-particle&quot;:&quot;&quot;,&quot;parse-names&quot;:false,&quot;suffix&quot;:&quot;&quot;},{&quot;dropping-particle&quot;:&quot;&quot;,&quot;family&quot;:&quot;Hagihara&quot;,&quot;given&quot;:&quot;Y.&quot;,&quot;non-dropping-particle&quot;:&quot;&quot;,&quot;parse-names&quot;:false,&quot;suffix&quot;:&quot;&quot;},{&quot;dropping-particle&quot;:&quot;&quot;,&quot;family&quot;:&quot;Noel&quot;,&quot;given&quot;:&quot;V.&quot;,&quot;non-dropping-particle&quot;:&quot;&quot;,&quot;parse-names&quot;:false,&quot;suffix&quot;:&quot;&quot;},{&quot;dropping-particle&quot;:&quot;&quot;,&quot;family&quot;:&quot;Reverdy&quot;,&quot;given&quot;:&quot;M.&quot;,&quot;non-dropping-particle&quot;:&quot;&quot;,&quot;parse-names&quot;:false,&quot;suffix&quot;:&quot;&quot;}],&quot;container-title&quot;:&quot;Journal of Geophysical Research&quot;,&quot;id&quot;:&quot;8ed96277-7bf5-3ee6-8650-4cd42bbb68c3&quot;,&quot;issue&quot;:&quot;10&quot;,&quot;issued&quot;:{&quot;date-parts&quot;:[[&quot;2016&quot;]]},&quot;page&quot;:&quot;5788-5808&quot;,&quot;title&quot;:&quot;Using in situ airborne measurements to evaluate three cloud phase products derived from CALIPSO&quot;,&quot;type&quot;:&quot;article-journal&quot;,&quot;volume&quot;:&quot;121&quot;,&quot;container-title-short&quot;:&quot;J Geophys Res&quot;}}],&quot;properties&quot;:{&quot;noteIndex&quot;:0},&quot;manualOverride&quot;:{&quot;isManuallyOverridden&quot;:false,&quot;manualOverrideText&quot;:&quot;&quot;,&quot;citeprocText&quot;:&quot;&lt;sup&gt;1&lt;/sup&gt;&quot;}},{&quot;citationID&quot;:&quot;MENDELEY_CITATION_c1fe747d-cdf8-445e-9856-6870bffe785d&quot;,&quot;isEdited&quot;:false,&quot;citationTag&quot;:&quot;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&quot;,&quot;citationItems&quot;:[{&quot;id&quot;:&quot;46308c6f-b86d-3088-b508-373f107c4509&quot;,&quot;isTemporary&quot;:false,&quot;itemData&quot;:{&quot;type&quot;:&quot;article-journal&quot;,&quot;id&quot;:&quot;46308c6f-b86d-3088-b508-373f107c4509&quot;,&quot;title&quot;:&quot;Observational constraint on cloud feedbacks suggests moderate climate sensitivity&quot;,&quot;author&quot;:[{&quot;family&quot;:&quot;Cesana&quot;,&quot;given&quot;:&quot;Grégory&quot;,&quot;parse-names&quot;:false,&quot;dropping-particle&quot;:&quot;v.&quot;,&quot;non-dropping-particle&quot;:&quot;&quot;},{&quot;family&quot;:&quot;Genio&quot;,&quot;given&quot;:&quot;Anthony D.&quot;,&quot;parse-names&quot;:false,&quot;dropping-particle&quot;:&quot;&quot;,&quot;non-dropping-particle&quot;:&quot;del&quot;}],&quot;container-title&quot;:&quot;Nature Climate Change&quot;,&quot;DOI&quot;:&quot;10.1038/s41558-020-00970-y&quot;,&quot;ISSN&quot;:&quot;1758-678X&quot;,&quot;URL&quot;:&quot;http://www.nature.com/articles/s41558-020-00970-y&quot;,&quot;issued&quot;:{&quot;date-parts&quot;:[[2021,3,15]]},&quot;page&quot;:&quot;213-218&quot;,&quot;issue&quot;:&quot;3&quot;,&quot;volume&quot;:&quot;11&quot;,&quot;expandedJournalTitle&quot;:&quot;Nature Climate Change&quot;,&quot;container-title-short&quot;:&quot;Nat Clim Chang&quot;}},{&quot;id&quot;:&quot;c4654eae-ecc6-3f18-a8ab-8eefa022bd9f&quot;,&quot;isTemporary&quot;:false,&quot;itemData&quot;:{&quot;type&quot;:&quot;article-journal&quot;,&quot;id&quot;:&quot;c4654eae-ecc6-3f18-a8ab-8eefa022bd9f&quot;,&quot;title&quot;:&quot;Low-Cloud Feedbacks from Cloud-Controlling Factors: A Review&quot;,&quot;author&quot;:[{&quot;family&quot;:&quot;Klein&quot;,&quot;given&quot;:&quot;Stephen A.&quot;,&quot;parse-names&quot;:false,&quot;dropping-particle&quot;:&quot;&quot;,&quot;non-dropping-particle&quot;:&quot;&quot;},{&quot;family&quot;:&quot;Hall&quot;,&quot;given&quot;:&quot;Alex&quot;,&quot;parse-names&quot;:false,&quot;dropping-particle&quot;:&quot;&quot;,&quot;non-dropping-particle&quot;:&quot;&quot;},{&quot;family&quot;:&quot;Norris&quot;,&quot;given&quot;:&quot;Joel R.&quot;,&quot;parse-names&quot;:false,&quot;dropping-particle&quot;:&quot;&quot;,&quot;non-dropping-particle&quot;:&quot;&quot;},{&quot;family&quot;:&quot;Pincus&quot;,&quot;given&quot;:&quot;Robert&quot;,&quot;parse-names&quot;:false,&quot;dropping-particle&quot;:&quot;&quot;,&quot;non-dropping-particle&quot;:&quot;&quot;}],&quot;container-title&quot;:&quot;Surveys in Geophysics&quot;,&quot;DOI&quot;:&quot;10.1007/s10712-017-9433-3&quot;,&quot;ISBN&quot;:&quot;1071201794&quot;,&quot;ISSN&quot;:&quot;15730956&quot;,&quot;issued&quot;:{&quot;date-parts&quot;:[[2017]]},&quot;page&quot;:&quot;1307-1329&quot;,&quot;abstract&quot;:&quot;The response to warming of tropical low-level clouds including both marine stratocumulus and trade cumulus is a major source of uncertainty in projections of future climate. Climate model simulations of the response vary widely, reflecting the difficulty the models have in simulating these clouds. These inadequacies have led to alternative approaches to predict low-cloud feedbacks. Here, we review an observational approach that relies on the assumption that observed relationships between low clouds and the “cloud-controlling factors” of the large-scale environment are invariant across time-scales. With this assumption, and given predictions of how the cloud-controlling factors change with climate warming, one can predict low-cloud feedbacks without using any model simulation of low clouds. We discuss both fundamental and implementation issues with this approach and suggest steps that could reduce uncertainty in the predicted low-cloud feedback. Recent studies using this approach predict that the tropical low-cloud feedback is positive mainly due to the observation that reflection of solar radiation by low clouds decreases as temperature increases, holding all other cloud-controlling factors fixed. The positive feedback from temperature is partially offset by a negative feedback from the tendency for the inversion strength to increase in a warming world, with other cloud-controlling factors playing a smaller role. A consensus estimate from these studies for the contribution of tropical low clouds to the global mean cloud feedback is 0.25 ± 0.18 W m−2 K−1 (90% confidence interval), suggesting it is very unlikely that tropical low clouds reduce total global cloud feedback. Because the prediction of positive tropical low-cloud feedback with this approach is consistent with independent evidence from low-cloud feedback studies using high-resolution cloud models, progress is being made in reducing this key climate uncertainty. © 2017, The Author(s).&quot;,&quot;publisher&quot;:&quot;Springer Netherlands&quot;,&quot;issue&quot;:&quot;6&quot;,&quot;volume&quot;:&quot;38&quot;,&quot;expandedJournalTitle&quot;:&quot;Surveys in Geophysics&quot;,&quot;container-title-short&quot;:&quot;Surv Geophys&quot;}},{&quot;id&quot;:&quot;3ff6e806-78fc-38ef-a0e2-6528fcf6251e&quot;,&quot;isTemporary&quot;:false,&quot;itemData&quot;:{&quot;type&quot;:&quot;article-journal&quot;,&quot;id&quot;:&quot;3ff6e806-78fc-38ef-a0e2-6528fcf6251e&quot;,&quot;title&quot;:&quot;Observational constraints on low cloud feedback reduce uncertainty of climate sensitivity&quot;,&quot;author&quot;:[{&quot;family&quot;:&quot;Myers&quot;,&quot;given&quot;:&quot;Timothy A.&quot;,&quot;parse-names&quot;:false,&quot;dropping-particle&quot;:&quot;&quot;,&quot;non-dropping-particle&quot;:&quot;&quot;},{&quot;family&quot;:&quot;Scott&quot;,&quot;given&quot;:&quot;Ryan C.&quot;,&quot;parse-names&quot;:false,&quot;dropping-particle&quot;:&quot;&quot;,&quot;non-dropping-particle&quot;:&quot;&quot;},{&quot;family&quot;:&quot;Zelinka&quot;,&quot;given&quot;:&quot;Mark D.&quot;,&quot;parse-names&quot;:false,&quot;dropping-particle&quot;:&quot;&quot;,&quot;non-dropping-particle&quot;:&quot;&quot;},{&quot;family&quot;:&quot;Klein&quot;,&quot;given&quot;:&quot;Stephen A.&quot;,&quot;parse-names&quot;:false,&quot;dropping-particle&quot;:&quot;&quot;,&quot;non-dropping-particle&quot;:&quot;&quot;},{&quot;family&quot;:&quot;Norris&quot;,&quot;given&quot;:&quot;Joel R.&quot;,&quot;parse-names&quot;:false,&quot;dropping-particle&quot;:&quot;&quot;,&quot;non-dropping-particle&quot;:&quot;&quot;},{&quot;family&quot;:&quot;Caldwell&quot;,&quot;given&quot;:&quot;Peter M.&quot;,&quot;parse-names&quot;:false,&quot;dropping-particle&quot;:&quot;&quot;,&quot;non-dropping-particle&quot;:&quot;&quot;}],&quot;container-title&quot;:&quot;Nature Climate Change&quot;,&quot;DOI&quot;:&quot;10.1038/s41558-021-01039-0&quot;,&quot;ISSN&quot;:&quot;17586798&quot;,&quot;URL&quot;:&quot;http://dx.doi.org/10.1038/s41558-021-01039-0&quot;,&quot;issued&quot;:{&quot;date-parts&quot;:[[2021]]},&quot;page&quot;:&quot;501-507&quot;,&quot;abstract&quot;:&quot;Marine low clouds strongly cool the planet. How this cooling effect will respond to climate change is a leading source of uncertainty in climate sensitivity, the planetary warming resulting from CO2 doubling. Here, we observationally constrain this low cloud feedback at a near-global scale. Satellite observations are used to estimate the sensitivity of low clouds to interannual meteorological perturbations. Combined with model predictions of meteorological changes under greenhouse warming, this permits quantification of spatially resolved cloud feedbacks. We predict positive feedbacks from midlatitude low clouds and eastern ocean stratocumulus, nearly unchanged trade cumulus and a near-global marine low cloud feedback of 0.19 ± 0.12 W m−2 K−1 (90% confidence). These constraints imply a moderate climate sensitivity (~3 K). Despite improved midlatitude cloud feedback simulation by several current-generation climate models, their erroneously positive trade cumulus feedbacks produce unrealistically high climate sensitivities. Conversely, models simulating erroneously weak low cloud feedbacks produce unrealistically low climate sensitivities.&quot;,&quot;publisher&quot;:&quot;Springer US&quot;,&quot;issue&quot;:&quot;6&quot;,&quot;volume&quot;:&quot;11&quot;,&quot;expandedJournalTitle&quot;:&quot;Nature Climate Change&quot;,&quot;container-title-short&quot;:&quot;Nat Clim Chang&quot;}}],&quot;properties&quot;:{&quot;noteIndex&quot;:0},&quot;manualOverride&quot;:{&quot;isManuallyOverridden&quot;:false,&quot;manualOverrideText&quot;:&quot;&quot;,&quot;citeprocText&quot;:&quot;&lt;sup&gt;12–14&lt;/sup&gt;&quot;}},{&quot;citationID&quot;:&quot;MENDELEY_CITATION_84a5aafb-b41e-4d4b-8f7d-6990c6f2197b&quot;,&quot;isEdited&quot;:false,&quot;citationTag&quot;:&quot;MENDELEY_CITATION_v3_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&quot;,&quot;citationItems&quot;:[{&quot;id&quot;:&quot;46308c6f-b86d-3088-b508-373f107c4509&quot;,&quot;isTemporary&quot;:false,&quot;itemData&quot;:{&quot;type&quot;:&quot;article-journal&quot;,&quot;id&quot;:&quot;46308c6f-b86d-3088-b508-373f107c4509&quot;,&quot;title&quot;:&quot;Observational constraint on cloud feedbacks suggests moderate climate sensitivity&quot;,&quot;author&quot;:[{&quot;family&quot;:&quot;Cesana&quot;,&quot;given&quot;:&quot;Grégory&quot;,&quot;parse-names&quot;:false,&quot;dropping-particle&quot;:&quot;v.&quot;,&quot;non-dropping-particle&quot;:&quot;&quot;},{&quot;family&quot;:&quot;Genio&quot;,&quot;given&quot;:&quot;Anthony D.&quot;,&quot;parse-names&quot;:false,&quot;dropping-particle&quot;:&quot;&quot;,&quot;non-dropping-particle&quot;:&quot;del&quot;}],&quot;container-title&quot;:&quot;Nature Climate Change&quot;,&quot;DOI&quot;:&quot;10.1038/s41558-020-00970-y&quot;,&quot;ISSN&quot;:&quot;1758-678X&quot;,&quot;URL&quot;:&quot;http://www.nature.com/articles/s41558-020-00970-y&quot;,&quot;issued&quot;:{&quot;date-parts&quot;:[[2021,3,15]]},&quot;page&quot;:&quot;213-218&quot;,&quot;issue&quot;:&quot;3&quot;,&quot;volume&quot;:&quot;11&quot;,&quot;expandedJournalTitle&quot;:&quot;Nature Climate Change&quot;,&quot;container-title-short&quot;:&quot;Nat Clim Chang&quot;}}],&quot;properties&quot;:{&quot;noteIndex&quot;:0},&quot;manualOverride&quot;:{&quot;isManuallyOverridden&quot;:false,&quot;manualOverrideText&quot;:&quot;&quot;,&quot;citeprocText&quot;:&quot;&lt;sup&gt;12&lt;/sup&gt;&quot;}},{&quot;citationID&quot;:&quot;MENDELEY_CITATION_cfc1ba32-87d4-4c32-a50c-c5122752f880&quot;,&quot;isEdited&quot;:false,&quot;citationTag&quot;:&quot;MENDELEY_CITATION_v3_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&quot;,&quot;citationItems&quot;:[{&quot;id&quot;:&quot;46308c6f-b86d-3088-b508-373f107c4509&quot;,&quot;isTemporary&quot;:false,&quot;itemData&quot;:{&quot;type&quot;:&quot;article-journal&quot;,&quot;id&quot;:&quot;46308c6f-b86d-3088-b508-373f107c4509&quot;,&quot;title&quot;:&quot;Observational constraint on cloud feedbacks suggests moderate climate sensitivity&quot;,&quot;author&quot;:[{&quot;family&quot;:&quot;Cesana&quot;,&quot;given&quot;:&quot;Grégory&quot;,&quot;parse-names&quot;:false,&quot;dropping-particle&quot;:&quot;v.&quot;,&quot;non-dropping-particle&quot;:&quot;&quot;},{&quot;family&quot;:&quot;Genio&quot;,&quot;given&quot;:&quot;Anthony D.&quot;,&quot;parse-names&quot;:false,&quot;dropping-particle&quot;:&quot;&quot;,&quot;non-dropping-particle&quot;:&quot;del&quot;}],&quot;container-title&quot;:&quot;Nature Climate Change&quot;,&quot;DOI&quot;:&quot;10.1038/s41558-020-00970-y&quot;,&quot;ISSN&quot;:&quot;1758-678X&quot;,&quot;URL&quot;:&quot;http://www.nature.com/articles/s41558-020-00970-y&quot;,&quot;issued&quot;:{&quot;date-parts&quot;:[[2021,3,15]]},&quot;page&quot;:&quot;213-218&quot;,&quot;issue&quot;:&quot;3&quot;,&quot;volume&quot;:&quot;11&quot;,&quot;expandedJournalTitle&quot;:&quot;Nature Climate Change&quot;,&quot;container-title-short&quot;:&quot;Nat Clim Chang&quot;}}],&quot;properties&quot;:{&quot;noteIndex&quot;:0},&quot;manualOverride&quot;:{&quot;isManuallyOverridden&quot;:false,&quot;manualOverrideText&quot;:&quot;&quot;,&quot;citeprocText&quot;:&quot;&lt;sup&gt;12&lt;/sup&gt;&quot;}},{&quot;citationID&quot;:&quot;MENDELEY_CITATION_076dd8f8-97e2-481f-83ea-77de056f5957&quot;,&quot;isEdited&quot;:false,&quot;citationTag&quot;:&quot;MENDELEY_CITATION_v3_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&quot;,&quot;citationItems&quot;:[{&quot;id&quot;:&quot;46308c6f-b86d-3088-b508-373f107c4509&quot;,&quot;uris&quot;:[&quot;http://www.mendeley.com/documents/?uuid=12557b88-f371-423d-9854-ca603c581eab&quot;],&quot;isTemporary&quot;:false,&quot;legacyDesktopId&quot;:&quot;12557b88-f371-423d-9854-ca603c581eab&quot;,&quot;itemData&quot;:{&quot;DOI&quot;:&quot;10.1038/s41558-020-00970-y&quot;,&quot;ISSN&quot;:&quot;1758-678X&quot;,&quot;author&quot;:[{&quot;dropping-particle&quot;:&quot;V.&quot;,&quot;family&quot;:&quot;Cesana&quot;,&quot;given&quot;:&quot;Grégory&quot;,&quot;non-dropping-particle&quot;:&quot;&quot;,&quot;parse-names&quot;:false,&quot;suffix&quot;:&quot;&quot;},{&quot;dropping-particle&quot;:&quot;&quot;,&quot;family&quot;:&quot;Genio&quot;,&quot;given&quot;:&quot;Anthony D.&quot;,&quot;non-dropping-particle&quot;:&quot;Del&quot;,&quot;parse-names&quot;:false,&quot;suffix&quot;:&quot;&quot;}],&quot;container-title&quot;:&quot;Nature Climate Change&quot;,&quot;id&quot;:&quot;46308c6f-b86d-3088-b508-373f107c4509&quot;,&quot;issue&quot;:&quot;3&quot;,&quot;issued&quot;:{&quot;date-parts&quot;:[[&quot;2021&quot;,&quot;3&quot;,&quot;15&quot;]]},&quot;page&quot;:&quot;213-218&quot;,&quot;title&quot;:&quot;Observational constraint on cloud feedbacks suggests moderate climate sensitivity&quot;,&quot;type&quot;:&quot;article-journal&quot;,&quot;volume&quot;:&quot;11&quot;,&quot;container-title-short&quot;:&quot;Nat Clim Chang&quot;}}],&quot;properties&quot;:{&quot;noteIndex&quot;:0},&quot;manualOverride&quot;:{&quot;isManuallyOverridden&quot;:false,&quot;manualOverrideText&quot;:&quot;&quot;,&quot;citeprocText&quot;:&quot;&lt;sup&gt;12&lt;/sup&gt;&quot;}},{&quot;citationID&quot;:&quot;MENDELEY_CITATION_661f8274-4e57-4a72-b17c-8fb802e984c0&quot;,&quot;isEdited&quot;:false,&quot;citationTag&quot;:&quot;MENDELEY_CITATION_v3_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&quot;,&quot;citationItems&quot;:[{&quot;id&quot;:&quot;51b870c2-7f05-3d4f-ade0-f0d9fd2d27d0&quot;,&quot;isTemporary&quot;:false,&quot;itemData&quot;:{&quot;type&quot;:&quot;report&quot;,&quot;id&quot;:&quot;51b870c2-7f05-3d4f-ade0-f0d9fd2d27d0&quot;,&quot;title&quot;:&quot;Representation of Clouds and Precipitation Processes in the Community Atmosphere Model Version 3 (CAM3)&quot;,&quot;author&quot;:[{&quot;family&quot;:&quot;Boville&quot;,&quot;given&quot;:&quot;Byron A&quot;,&quot;parse-names&quot;:false,&quot;dropping-particle&quot;:&quot;&quot;,&quot;non-dropping-particle&quot;:&quot;&quot;},{&quot;family&quot;:&quot;Rasch&quot;,&quot;given&quot;:&quot;Philip J&quot;,&quot;parse-names&quot;:false,&quot;dropping-particle&quot;:&quot;&quot;,&quot;non-dropping-particle&quot;:&quot;&quot;},{&quot;family&quot;:&quot;Hack&quot;,&quot;given&quot;:&quot;James J&quot;,&quot;parse-names&quot;:false,&quot;dropping-particle&quot;:&quot;&quot;,&quot;non-dropping-particle&quot;:&quot;&quot;},{&quot;family&quot;:&quot;Mccaa&quot;,&quot;given&quot;:&quot;James R&quot;,&quot;parse-names&quot;:false,&quot;dropping-particle&quot;:&quot;&quot;,&quot;non-dropping-particle&quot;:&quot;&quot;}],&quot;issued&quot;:{&quot;date-parts&quot;:[[2006]]},&quot;abstract&quot;:&quot;The parameterizations of clouds and precipitation processes have been revised considerably in the Community Atmosphere Model version 3 (CAM3) compared to its predecessors, CAM2 and the Community Climate Model version 3 (CCM3). The parameterizations in CAM3 are more realistic in their representation of processes affecting cloud liquid and ice particles and represent the linkages between processes more completely. This paper describes the changes to the representation of clouds in CAM3, including the partitioning of cloud water between liquid and ice phases, the determination of particle sizes and sedimen-tation rates, the phase and evaporation rate of precipitation, and the calculation of the cloud fraction. Parameterization changes between CCM3 and CAM2 introduced a significant cold bias at the tropical tropopause, resulting in a dry bias for stratospheric water vapor. Tests of the sensitivity of the tropical temperature profile and the tropical tropopause temperature to individual process changes suggested that the radiative balance at the tropopause was altered by improvements in both clouds and relative humidity below. Radiative equilibrium calculations suggested that the cold bias could be removed by improving the representation of subvisible cirrus clouds. These results motivated the complete separation of the representation of liquid and ice cloud particles and an examination of the processes that determine their sources and sinks. As a result of these changes, the tropopause cold bias has been almost eliminated in CAM3. The total cloud condensate variable, used in CAM2, has been separated into cloud liquid and cloud ice variables in CAM3. Both sedimentation and large-scale transport of the condensate variables are now included. Snowfall is computed explicitly and the latent heat of fusion has been included for all freezing and melting processes. Both deep and shallow convection parameterizations now detrain cloud condensate directly into the stratiform clouds instead of evaporating the detrained condensate into the environment. The convective parameterizations are not easily modified to include the latent heat of fusion. Therefore, the determination of the phase of convective precipitation, and of detrained condensate, is added as a separate step. Evaporation is included for sedimenting cloud particles and for all sources of precipitation.&quot;,&quot;container-title-short&quot;:&quot;&quot;}}],&quot;properties&quot;:{&quot;noteIndex&quot;:0},&quot;manualOverride&quot;:{&quot;isManuallyOverridden&quot;:false,&quot;manualOverrideText&quot;:&quot;&quot;,&quot;citeprocText&quot;:&quot;&lt;sup&gt;15&lt;/sup&gt;&quot;}},{&quot;citationID&quot;:&quot;MENDELEY_CITATION_3f039520-251f-4aa8-b6b0-1e44c76e2a51&quot;,&quot;isEdited&quot;:false,&quot;citationTag&quot;:&quot;MENDELEY_CITATION_v3_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&quot;,&quot;citationItems&quot;:[{&quot;id&quot;:&quot;3e142728-c06e-32f9-ae14-5c6472e95d96&quot;,&quot;isTemporary&quot;:false,&quot;itemData&quot;:{&quot;type&quot;:&quot;article-journal&quot;,&quot;id&quot;:&quot;3e142728-c06e-32f9-ae14-5c6472e95d96&quot;,&quot;title&quot;:&quot;The CNRM-CM5.1 global climate model: Description and basic evaluation&quot;,&quot;author&quot;:[{&quot;family&quot;:&quot;Voldoire&quot;,&quot;given&quot;:&quot;A.&quot;,&quot;parse-names&quot;:false,&quot;dropping-particle&quot;:&quot;&quot;,&quot;non-dropping-particle&quot;:&quot;&quot;},{&quot;family&quot;:&quot;Sanchez-Gomez&quot;,&quot;given&quot;:&quot;E.&quot;,&quot;parse-names&quot;:false,&quot;dropping-particle&quot;:&quot;&quot;,&quot;non-dropping-particle&quot;:&quot;&quot;},{&quot;family&quot;:&quot;Salas y Mélia&quot;,&quot;given&quot;:&quot;D.&quot;,&quot;parse-names&quot;:false,&quot;dropping-particle&quot;:&quot;&quot;,&quot;non-dropping-particle&quot;:&quot;&quot;},{&quot;family&quot;:&quot;Decharme&quot;,&quot;given&quot;:&quot;B.&quot;,&quot;parse-names&quot;:false,&quot;dropping-particle&quot;:&quot;&quot;,&quot;non-dropping-particle&quot;:&quot;&quot;},{&quot;family&quot;:&quot;Cassou&quot;,&quot;given&quot;:&quot;C.&quot;,&quot;parse-names&quot;:false,&quot;dropping-particle&quot;:&quot;&quot;,&quot;non-dropping-particle&quot;:&quot;&quot;},{&quot;family&quot;:&quot;Sénési&quot;,&quot;given&quot;:&quot;S.&quot;,&quot;parse-names&quot;:false,&quot;dropping-particle&quot;:&quot;&quot;,&quot;non-dropping-particle&quot;:&quot;&quot;},{&quot;family&quot;:&quot;Valcke&quot;,&quot;given&quot;:&quot;S.&quot;,&quot;parse-names&quot;:false,&quot;dropping-particle&quot;:&quot;&quot;,&quot;non-dropping-particle&quot;:&quot;&quot;},{&quot;family&quot;:&quot;Beau&quot;,&quot;given&quot;:&quot;I.&quot;,&quot;parse-names&quot;:false,&quot;dropping-particle&quot;:&quot;&quot;,&quot;non-dropping-particle&quot;:&quot;&quot;},{&quot;family&quot;:&quot;Alias&quot;,&quot;given&quot;:&quot;A.&quot;,&quot;parse-names&quot;:false,&quot;dropping-particle&quot;:&quot;&quot;,&quot;non-dropping-particle&quot;:&quot;&quot;},{&quot;family&quot;:&quot;Chevallier&quot;,&quot;given&quot;:&quot;M.&quot;,&quot;parse-names&quot;:false,&quot;dropping-particle&quot;:&quot;&quot;,&quot;non-dropping-particle&quot;:&quot;&quot;},{&quot;family&quot;:&quot;Déqué&quot;,&quot;given&quot;:&quot;M.&quot;,&quot;parse-names&quot;:false,&quot;dropping-particle&quot;:&quot;&quot;,&quot;non-dropping-particle&quot;:&quot;&quot;},{&quot;family&quot;:&quot;Deshayes&quot;,&quot;given&quot;:&quot;J.&quot;,&quot;parse-names&quot;:false,&quot;dropping-particle&quot;:&quot;&quot;,&quot;non-dropping-particle&quot;:&quot;&quot;},{&quot;family&quot;:&quot;Douville&quot;,&quot;given&quot;:&quot;H.&quot;,&quot;parse-names&quot;:false,&quot;dropping-particle&quot;:&quot;&quot;,&quot;non-dropping-particle&quot;:&quot;&quot;},{&quot;family&quot;:&quot;Fernandez&quot;,&quot;given&quot;:&quot;E.&quot;,&quot;parse-names&quot;:false,&quot;dropping-particle&quot;:&quot;&quot;,&quot;non-dropping-particle&quot;:&quot;&quot;},{&quot;family&quot;:&quot;Madec&quot;,&quot;given&quot;:&quot;G.&quot;,&quot;parse-names&quot;:false,&quot;dropping-particle&quot;:&quot;&quot;,&quot;non-dropping-particle&quot;:&quot;&quot;},{&quot;family&quot;:&quot;Maisonnave&quot;,&quot;given&quot;:&quot;E.&quot;,&quot;parse-names&quot;:false,&quot;dropping-particle&quot;:&quot;&quot;,&quot;non-dropping-particle&quot;:&quot;&quot;},{&quot;family&quot;:&quot;Moine&quot;,&quot;given&quot;:&quot;M. P.&quot;,&quot;parse-names&quot;:false,&quot;dropping-particle&quot;:&quot;&quot;,&quot;non-dropping-particle&quot;:&quot;&quot;},{&quot;family&quot;:&quot;Planton&quot;,&quot;given&quot;:&quot;S.&quot;,&quot;parse-names&quot;:false,&quot;dropping-particle&quot;:&quot;&quot;,&quot;non-dropping-particle&quot;:&quot;&quot;},{&quot;family&quot;:&quot;Saint-Martin&quot;,&quot;given&quot;:&quot;D.&quot;,&quot;parse-names&quot;:false,&quot;dropping-particle&quot;:&quot;&quot;,&quot;non-dropping-particle&quot;:&quot;&quot;},{&quot;family&quot;:&quot;Szopa&quot;,&quot;given&quot;:&quot;S.&quot;,&quot;parse-names&quot;:false,&quot;dropping-particle&quot;:&quot;&quot;,&quot;non-dropping-particle&quot;:&quot;&quot;},{&quot;family&quot;:&quot;Tyteca&quot;,&quot;given&quot;:&quot;S.&quot;,&quot;parse-names&quot;:false,&quot;dropping-particle&quot;:&quot;&quot;,&quot;non-dropping-particle&quot;:&quot;&quot;},{&quot;family&quot;:&quot;Alkama&quot;,&quot;given&quot;:&quot;R.&quot;,&quot;parse-names&quot;:false,&quot;dropping-particle&quot;:&quot;&quot;,&quot;non-dropping-particle&quot;:&quot;&quot;},{&quot;family&quot;:&quot;Belamari&quot;,&quot;given&quot;:&quot;S.&quot;,&quot;parse-names&quot;:false,&quot;dropping-particle&quot;:&quot;&quot;,&quot;non-dropping-particle&quot;:&quot;&quot;},{&quot;family&quot;:&quot;Braun&quot;,&quot;given&quot;:&quot;A.&quot;,&quot;parse-names&quot;:false,&quot;dropping-particle&quot;:&quot;&quot;,&quot;non-dropping-particle&quot;:&quot;&quot;},{&quot;family&quot;:&quot;Coquart&quot;,&quot;given&quot;:&quot;L.&quot;,&quot;parse-names&quot;:false,&quot;dropping-particle&quot;:&quot;&quot;,&quot;non-dropping-particle&quot;:&quot;&quot;},{&quot;family&quot;:&quot;Chauvin&quot;,&quot;given&quot;:&quot;F.&quot;,&quot;parse-names&quot;:false,&quot;dropping-particle&quot;:&quot;&quot;,&quot;non-dropping-particle&quot;:&quot;&quot;}],&quot;container-title&quot;:&quot;Climate Dynamics&quot;,&quot;DOI&quot;:&quot;10.1007/s00382-011-1259-y&quot;,&quot;ISSN&quot;:&quot;09307575&quot;,&quot;issued&quot;:{&quot;date-parts&quot;:[[2013]]},&quot;page&quot;:&quot;2091-2121&quot;,&quot;abstract&quot;:&quot;A new version of the general circulation model CNRM-CM has been developed jointly by CNRM-GAME (Centre National de Recherches Météorologiques—Groupe d’études de l’Atmosphère Météorologique) and Cerfacs (Centre Européen de Recherche et de Formation Avancée) in order to contribute to phase 5 of the Coupled Model Intercomparison Project (CMIP5). The purpose of the study is to describe its main features and to provide a preliminary assessment of its mean climatology. CNRM-CM5.1 includes the atmospheric model ARPEGE-Climat (v5.2), the ocean model NEMO (v3.2), the land surface scheme ISBA and the sea ice model GELATO (v5) coupled through the OASIS (v3) system. The main improvements since CMIP3 are the following. Horizontal resolution has been increased both in the atmosphere (from 2.8° to 1.4°) and in the ocean (from 2° to 1°). The dynamical core of the atmospheric component has been revised. A new radiation scheme has been introduced and the treatments of tropospheric and stratospheric aerosols have been improved. Particular care has been devoted to ensure mass/water conservation in the atmospheric component. The land surface scheme ISBA has been externalised from the atmospheric model through the SURFEX platform and includes new developments such as a parameterization of sub-grid hydrology, a new freezing scheme and a new bulk parameterisation for ocean surface fluxes. The ocean model is based on the state-of-the-art version of NEMO, which has greatly progressed since the OPA8.0 version used in the CMIP3 version of CNRM-CM. Finally, the coupling between the different components through OASIS has also received a particular attention to avoid energy loss and spurious drifts. These developments generally lead to a more realistic representation of the mean recent climate and to a reduction of drifts in a preindustrial integration. The large-scale dynamics is generally improved both in the atmosphere and in the ocean, and the bias in mean surface temperature is clearly reduced. However, some flaws remain such as significant precipitation and radiative biases in many regions, or a pronounced drift in three dimensional salinity.&quot;,&quot;issue&quot;:&quot;9-10&quot;,&quot;volume&quot;:&quot;40&quot;,&quot;expandedJournalTitle&quot;:&quot;Climate Dynamics&quot;,&quot;container-title-short&quot;:&quot;Clim Dyn&quot;}}],&quot;properties&quot;:{&quot;noteIndex&quot;:0},&quot;manualOverride&quot;:{&quot;isManuallyOverridden&quot;:false,&quot;manualOverrideText&quot;:&quot;&quot;,&quot;citeprocText&quot;:&quot;&lt;sup&gt;16&lt;/sup&gt;&quot;}},{&quot;citationID&quot;:&quot;MENDELEY_CITATION_c2502991-f3e6-417e-9daf-34ed2586d78b&quot;,&quot;isEdited&quot;:false,&quot;citationTag&quot;:&quot;MENDELEY_CITATION_v3_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&quot;,&quot;citationItems&quot;:[{&quot;id&quot;:&quot;f479998c-bc6d-33cb-ae02-fc6916106f0b&quot;,&quot;isTemporary&quot;:false,&quot;itemData&quot;:{&quot;type&quot;:&quot;report&quot;,&quot;id&quot;:&quot;f479998c-bc6d-33cb-ae02-fc6916106f0b&quot;,&quot;title&quot;:&quot;A Scheme for Calculation of the Liquid Fraction in Mixed-Phase Stratiform Clouds in Large-Scale Models&quot;,&quot;author&quot;:[{&quot;family&quot;:&quot;Rotstayn&quot;,&quot;given&quot;:&quot;Leon D&quot;,&quot;parse-names&quot;:false,&quot;dropping-particle&quot;:&quot;&quot;,&quot;non-dropping-particle&quot;:&quot;&quot;},{&quot;family&quot;:&quot;Ryan&quot;,&quot;given&quot;:&quot;Brian F&quot;,&quot;parse-names&quot;:false,&quot;dropping-particle&quot;:&quot;&quot;,&quot;non-dropping-particle&quot;:&quot;&quot;},{&quot;family&quot;:&quot;Katzfey&quot;,&quot;given&quot;:&quot;Jack J&quot;,&quot;parse-names&quot;:false,&quot;dropping-particle&quot;:&quot;&quot;,&quot;non-dropping-particle&quot;:&quot;&quot;}],&quot;abstract&quot;:&quot;A scheme for calculation of the liquid fraction f l in mixed-phase stratiform clouds has been developed for use in large-scale models. An advantage of the scheme, compared to the interpolation in temperature that is typically used, is that it makes it possible to simulate the life cycles of mixed-phase clouds, and the differences between deep and shallow clouds. The central part of the scheme is a physically based calculation of the growth of cloud ice crystals by vapor deposition at the expense of coexisting cloud liquid water, the so-called Bergeron-Findeisen mechanism. Versions of this calculation have been derived for three different ice-crystal habits (spheres, hexagonal plates, or columns) and for two different assumed spatial relationships of the coexisting cloud ice and liquid water (horizontally adjacent or uniformly mixed). The scheme also requires a parameterization of the ice crystal number concentration N i. The variation with temperature of f l looks broadly realistic compared to aircraft observations taken in the vicinity of the British Isles when the scheme is used in the CSIRO GCM, if N i is parameterized using a supersaturation-dependent expression due to Meyers et al. If Fletcher's earlier temperature-dependent expression for N i is used, the scheme generates liquid fractions that are too large. There is also considerable sensitivity to the ice-crystal habit, and some sensitivity to model horizontal resolution and to the assumed spatial relationship of the liquid water and ice. A further test shows that the liquid fractions are lower in cloud layers that are seeded from above by falling ice, than in layers that are not seeded in this way. The scheme has also been tested in limited-area model simulations of a frontal system over southeastern Australia. Supercooled liquid water forms initially in the updraft, but mature parts of the cloud are mostly glaciated down to the melting level. This behavior, which is considered to be realistic based on observations of similar cloud systems, is not captured by a conventional temperature-dependent parameterization of f l. The variation with temperature of f l shows a marked sensitivity to the assumed spatial relationship of the liquid water and ice. The results obtained using the uniformly mixed assumption are considered to be more realistic than those obtained using the horizontally adjacent assumption. There is also much less sensitivity to the time step when the former assumption is used.&quot;,&quot;container-title-short&quot;:&quot;&quot;}}],&quot;properties&quot;:{&quot;noteIndex&quot;:0},&quot;manualOverride&quot;:{&quot;isManuallyOverridden&quot;:false,&quot;manualOverrideText&quot;:&quot;&quot;,&quot;citeprocText&quot;:&quot;&lt;sup&gt;17&lt;/sup&gt;&quot;}},{&quot;citationID&quot;:&quot;MENDELEY_CITATION_2ed2d100-46a9-4e6d-ab49-492e3f7c6461&quot;,&quot;isEdited&quot;:false,&quot;citationTag&quot;:&quot;MENDELEY_CITATION_v3_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&quot;,&quot;citationItems&quot;:[{&quot;id&quot;:&quot;a362c54a-1378-3f0c-a41d-df9dd9502f31&quot;,&quot;isTemporary&quot;:false,&quot;itemData&quot;:{&quot;type&quot;:&quot;article-journal&quot;,&quot;id&quot;:&quot;a362c54a-1378-3f0c-a41d-df9dd9502f31&quot;,&quot;title&quot;:&quot;A Prognostic Cloud Water Parameterization for Global Climate Models&quot;,&quot;author&quot;:[{&quot;family&quot;:&quot;Genio&quot;,&quot;given&quot;:&quot;Anthony D.&quot;,&quot;parse-names&quot;:false,&quot;dropping-particle&quot;:&quot;&quot;,&quot;non-dropping-particle&quot;:&quot;del&quot;},{&quot;family&quot;:&quot;Yao&quot;,&quot;given&quot;:&quot;Mao-Sung&quot;,&quot;parse-names&quot;:false,&quot;dropping-particle&quot;:&quot;&quot;,&quot;non-dropping-particle&quot;:&quot;&quot;},{&quot;family&quot;:&quot;Kovari&quot;,&quot;given&quot;:&quot;William&quot;,&quot;parse-names&quot;:false,&quot;dropping-particle&quot;:&quot;&quot;,&quot;non-dropping-particle&quot;:&quot;&quot;},{&quot;family&quot;:&quot;Lo&quot;,&quot;given&quot;:&quot;Kenneth K-W.&quot;,&quot;parse-names&quot;:false,&quot;dropping-particle&quot;:&quot;&quot;,&quot;non-dropping-particle&quot;:&quot;&quot;}],&quot;container-title&quot;:&quot;Journal of Climate&quot;,&quot;DOI&quot;:&quot;10.1175/1520-0442(1996)009&lt;0270:APCWPF&gt;2.0.CO;2&quot;,&quot;ISSN&quot;:&quot;0894-8755&quot;,&quot;URL&quot;:&quot;http://journals.ametsoc.org/doi/abs/10.1175/1520-0442%281996%29009%3C0270%3AAPCWPF%3E2.0.CO%3B2&quot;,&quot;issued&quot;:{&quot;date-parts&quot;:[[1996,2]]},&quot;page&quot;:&quot;270-304&quot;,&quot;issue&quot;:&quot;2&quot;,&quot;volume&quot;:&quot;9&quot;,&quot;expandedJournalTitle&quot;:&quot;Journal of Climate&quot;,&quot;container-title-short&quot;:&quot;J Clim&quot;}}],&quot;properties&quot;:{&quot;noteIndex&quot;:0},&quot;manualOverride&quot;:{&quot;isManuallyOverridden&quot;:false,&quot;manualOverrideText&quot;:&quot;&quot;,&quot;citeprocText&quot;:&quot;&lt;sup&gt;18&lt;/sup&gt;&quot;}},{&quot;citationID&quot;:&quot;MENDELEY_CITATION_29e5a52c-a72d-4dba-aee0-748b870edc1e&quot;,&quot;isEdited&quot;:false,&quot;citationTag&quot;:&quot;MENDELEY_CITATION_v3_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&quot;,&quot;citationItems&quot;:[{&quot;id&quot;:&quot;13cfbfad-b0ae-3a0c-a69b-3b4b0a7a6ded&quot;,&quot;isTemporary&quot;:false,&quot;itemData&quot;:{&quot;type&quot;:&quot;article-journal&quot;,&quot;id&quot;:&quot;13cfbfad-b0ae-3a0c-a69b-3b4b0a7a6ded&quot;,&quot;title&quot;:&quot;Combining ERBE and ISCCP data to assess clouds in the Hadley Centre, ECMWF and LMD atmospheric climate models&quot;,&quot;author&quot;:[{&quot;family&quot;:&quot;Webb&quot;,&quot;given&quot;:&quot;M.&quot;,&quot;parse-names&quot;:false,&quot;dropping-particle&quot;:&quot;&quot;,&quot;non-dropping-particle&quot;:&quot;&quot;},{&quot;family&quot;:&quot;Senior&quot;,&quot;given&quot;:&quot;C.&quot;,&quot;parse-names&quot;:false,&quot;dropping-particle&quot;:&quot;&quot;,&quot;non-dropping-particle&quot;:&quot;&quot;},{&quot;family&quot;:&quot;Bony&quot;,&quot;given&quot;:&quot;S.&quot;,&quot;parse-names&quot;:false,&quot;dropping-particle&quot;:&quot;&quot;,&quot;non-dropping-particle&quot;:&quot;&quot;},{&quot;family&quot;:&quot;Morcrette&quot;,&quot;given&quot;:&quot;J. J.&quot;,&quot;parse-names&quot;:false,&quot;dropping-particle&quot;:&quot;&quot;,&quot;non-dropping-particle&quot;:&quot;&quot;}],&quot;container-title&quot;:&quot;Climate Dynamics&quot;,&quot;DOI&quot;:&quot;10.1007/s003820100157&quot;,&quot;ISSN&quot;:&quot;14320894&quot;,&quot;issued&quot;:{&quot;date-parts&quot;:[[2001]]},&quot;page&quot;:&quot;905-922&quot;,&quot;abstract&quot;:&quot;This study compares radiative fluxes and cloudiness fields from three general circulation models (the HadAM4 version of the Hadley Centre Unified model, cycle 16r2 of the ECMWF model and version LMDZ 2.0 of the LMD GCM), using a combination of satellite observations from the Earth Radiation Budget Experiment (ERBE) and the International Satellite Cloud Climatology Project (ISCCP). To facilitate a meaningful comparison with the ISCCP C1 data, values of column cloud optical thickness and cloud top pressure are diagnosed from the models in a manner consistent with the satellite view from space. Decomposing the cloud radiative effect into contributions from low- medium- and high-level clouds reveals a tendency for the models' low-level clouds to compensate for underestimates in the shortwave cloud radiative effect caused by a lack of high-level or mid-level clouds. The low clouds fail to compensate for the associated errors in the longwave. Consequently, disproportionate errors in the longwave and shortwave cloud radiative effect in models may be taken as an indication that compensating errors are likely to be present. Mid-level cloud errors in the mid-latitudes appear to depend as much on the choice of the convection scheme as on the cloud scheme. Convective and boundary layer mixing schemes require as much consideration as cloud and precipitation schemes when it comes to assessing the simulation of clouds by models. Two distinct types of cloud feedback are discussed. While there is reason to doubt that current models are able to simulate potential 'cloud regime' type feedbacks with skill, there is hope that a model capable of simulating potential 'cloud amount' type feedbacks will be achievable once the reasons for the remaining differences between the models are understood.&quot;,&quot;issue&quot;:&quot;12&quot;,&quot;volume&quot;:&quot;17&quot;,&quot;expandedJournalTitle&quot;:&quot;Climate Dynamics&quot;,&quot;container-title-short&quot;:&quot;Clim Dyn&quot;}}],&quot;properties&quot;:{&quot;noteIndex&quot;:0},&quot;manualOverride&quot;:{&quot;isManuallyOverridden&quot;:false,&quot;manualOverrideText&quot;:&quot;&quot;,&quot;citeprocText&quot;:&quot;&lt;sup&gt;19&lt;/sup&gt;&quot;}},{&quot;citationID&quot;:&quot;MENDELEY_CITATION_cb787e4f-a082-4ea0-bc6a-dff764bbbec9&quot;,&quot;isEdited&quot;:false,&quot;citationTag&quot;:&quot;MENDELEY_CITATION_v3_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&quot;,&quot;citationItems&quot;:[{&quot;id&quot;:&quot;e6ce3836-f6f3-395f-9cc7-253122269d67&quot;,&quot;isTemporary&quot;:false,&quot;itemData&quot;:{&quot;type&quot;:&quot;report&quot;,&quot;id&quot;:&quot;e6ce3836-f6f3-395f-9cc7-253122269d67&quot;,&quot;title&quot;:&quot;Sensitivity of an atmospheric general circulation model to prescribed SST changes: feedback effects associated with the simulation of cloud optical properties*&quot;,&quot;author&quot;:[{&quot;family&quot;:&quot;Treut&quot;,&quot;given&quot;:&quot;Herv~&quot;,&quot;parse-names&quot;:false,&quot;dropping-particle&quot;:&quot;&quot;,&quot;non-dropping-particle&quot;:&quot;le&quot;},{&quot;family&quot;:&quot;Li&quot;,&quot;given&quot;:&quot;Zhao-Xin&quot;,&quot;parse-names&quot;:false,&quot;dropping-particle&quot;:&quot;&quot;,&quot;non-dropping-particle&quot;:&quot;&quot;}],&quot;container-title&quot;:&quot;Climate Dynamics&quot;,&quot;issued&quot;:{&quot;date-parts&quot;:[[1991]]},&quot;number-of-pages&quot;:&quot;175-187&quot;,&quot;abstract&quot;:&quot;A prognostic budget equation is used to predict the cloud condensed water and the cloud optical properties within a general circulation model. The model performance remains within the range of uncertainty associated with the available observed data except for one problem: the stratus clouds are not correctly simulated. The latitudinal variation of the cloud radiative forcing, estimated from the model, is also similar to the corresponding estimate derived from ERBE (Earth radiation budget experiment) analyses. The response of the model to prescribed changes in the sea surface temperature is studied, in order to assess the model sensitivity. As in most other models, the cloud cover of the low and middle levels decreases when the surface temperature increases, and this constitutes a strong positive feedback mechanism. But in our case, this effect is not compensated by an increase of the cloud optical thickness, as occurs in other models using a similar cloud prognostic scheme. This is apparently due to the fact that the increase of cloud condensed water occurs mainly at high latitudes or high altitudes. This might be a consequence of our choice of parameters for the precipitation process, by which cloud water is transformed into rain or snow. The precipitation of cloud water occurs only when the cloud water becomes larger than a given threshold, which is constant when the cloud-top temperature is higher than-10 ° C, and decreases with temperature as the cloud-top temperature gets colder.&quot;,&quot;volume&quot;:&quot;5&quot;,&quot;container-title-short&quot;:&quot;Clim Dyn&quot;}}],&quot;properties&quot;:{&quot;noteIndex&quot;:0},&quot;manualOverride&quot;:{&quot;isManuallyOverridden&quot;:false,&quot;manualOverrideText&quot;:&quot;&quot;,&quot;citeprocText&quot;:&quot;&lt;sup&gt;20&lt;/sup&gt;&quot;}},{&quot;citationID&quot;:&quot;MENDELEY_CITATION_7abb3e92-0da6-4312-b6c4-2704d6b99f00&quot;,&quot;isEdited&quot;:false,&quot;citationTag&quot;:&quot;MENDELEY_CITATION_v3_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&quot;,&quot;citationItems&quot;:[{&quot;id&quot;:&quot;623a4ed1-4424-3490-b5ae-8dd569398062&quot;,&quot;isTemporary&quot;:false,&quot;itemData&quot;:{&quot;type&quot;:&quot;report&quot;,&quot;id&quot;:&quot;623a4ed1-4424-3490-b5ae-8dd569398062&quot;,&quot;title&quot;:&quot;K-1 Coupled GCM (MIROC) Description K-1 model developers&quot;,&quot;container-title-short&quot;:&quot;&quot;}}],&quot;properties&quot;:{&quot;noteIndex&quot;:0},&quot;manualOverride&quot;:{&quot;isManuallyOverridden&quot;:false,&quot;manualOverrideText&quot;:&quot;&quot;,&quot;citeprocText&quot;:&quot;&lt;sup&gt;21&lt;/sup&gt;&quot;}},{&quot;citationID&quot;:&quot;MENDELEY_CITATION_50e0c35f-b485-4280-b4cf-d71e2d87fc72&quot;,&quot;isEdited&quot;:false,&quot;citationTag&quot;:&quot;MENDELEY_CITATION_v3_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&quot;,&quot;citationItems&quot;:[{&quot;id&quot;:&quot;056530c4-7c99-38c0-885f-3d809491dc86&quot;,&quot;isTemporary&quot;:false,&quot;itemData&quot;:{&quot;type&quot;:&quot;article-journal&quot;,&quot;id&quot;:&quot;056530c4-7c99-38c0-885f-3d809491dc86&quot;,&quot;title&quot;:&quot;Occurrence, liquid water content, and fraction of supercooled water clouds from combined CALIOP/IIR/MODIS measurements&quot;,&quot;author&quot;:[{&quot;family&quot;:&quot;Hu&quot;,&quot;given&quot;:&quot;Yongxiang&quot;,&quot;parse-names&quot;:false,&quot;dropping-particle&quot;:&quot;&quot;,&quot;non-dropping-particle&quot;:&quot;&quot;},{&quot;family&quot;:&quot;Rodier&quot;,&quot;given&quot;:&quot;Sharon&quot;,&quot;parse-names&quot;:false,&quot;dropping-particle&quot;:&quot;&quot;,&quot;non-dropping-particle&quot;:&quot;&quot;},{&quot;family&quot;:&quot;Xu&quot;,&quot;given&quot;:&quot;Kuan Man&quot;,&quot;parse-names&quot;:false,&quot;dropping-particle&quot;:&quot;&quot;,&quot;non-dropping-particle&quot;:&quot;&quot;},{&quot;family&quot;:&quot;Sun&quot;,&quot;given&quot;:&quot;Wenbo&quot;,&quot;parse-names&quot;:false,&quot;dropping-particle&quot;:&quot;&quot;,&quot;non-dropping-particle&quot;:&quot;&quot;},{&quot;family&quot;:&quot;Huang&quot;,&quot;given&quot;:&quot;Jianping&quot;,&quot;parse-names&quot;:false,&quot;dropping-particle&quot;:&quot;&quot;,&quot;non-dropping-particle&quot;:&quot;&quot;},{&quot;family&quot;:&quot;Lin&quot;,&quot;given&quot;:&quot;Bing&quot;,&quot;parse-names&quot;:false,&quot;dropping-particle&quot;:&quot;&quot;,&quot;non-dropping-particle&quot;:&quot;&quot;},{&quot;family&quot;:&quot;Zhai&quot;,&quot;given&quot;:&quot;Pengwang&quot;,&quot;parse-names&quot;:false,&quot;dropping-particle&quot;:&quot;&quot;,&quot;non-dropping-particle&quot;:&quot;&quot;},{&quot;family&quot;:&quot;Josset&quot;,&quot;given&quot;:&quot;Damien&quot;,&quot;parse-names&quot;:false,&quot;dropping-particle&quot;:&quot;&quot;,&quot;non-dropping-particle&quot;:&quot;&quot;}],&quot;container-title&quot;:&quot;Journal of Geophysical Research Atmospheres&quot;,&quot;DOI&quot;:&quot;10.1029/2009JD012384&quot;,&quot;ISSN&quot;:&quot;01480227&quot;,&quot;issued&quot;:{&quot;date-parts&quot;:[[2010]]},&quot;page&quot;:&quot;1-13&quot;,&quot;abstract&quot;:&quot;The CALIOP depolarization measurements, combined with backscatter intensity measurements, are effective in discriminating between water clouds and ice clouds. The same depolarization measurements can also be used for estimating liquid water content information. Using cloud temperature information from the collocated infrared imaging radiometer measurements and cloud water paths from collocated MODIS measurements, this study compiles global statistics of the occurrence frequency, liquid water content, liquid water path, and their temperature dependence. For clouds with temperatures between -40°C and 0°C, the liquid phase fractions and liquid water paths are significantly higher than the ones from previous studies using passive remote sensing measurements. At midlatitudes, the occurrence of liquid phase clouds at temperatures between -40°C and 0°C depends jointly on both cloud height and cloud temperature. At high latitudes, more than 95% of low-level clouds with temperatures between -40°C and 0°C are water clouds. Supercooled water clouds are mostly observed over ocean near the storm-track regions and high-latitude regions. Supercooled water clouds over land are observed in the Northern Hemisphere over Europe, East Asia, and North America, and these are the supercooled water clouds with highest liquid water contents. The liquid water content of all supercooled water clouds is characterized by a Gamma (Γ) distribution. The mode values of liquid water content are around 0.06 g/m &lt;sup&gt;3&lt;/sup&gt; and are independent of cloud temperature. For temperatures warmer than -15°C, mean value of the liquid water content is around 0.14 g/m &lt;sup&gt;3&lt;/sup&gt;. As the temperature decreases, the mean cloud liquid water content also decreases. These results will benefit cloud models and cloud parameterizations used in climate models in improving their ice-phase microphysics parameterizations and the aviation hazard forecast.&quot;,&quot;issue&quot;:&quot;19&quot;,&quot;volume&quot;:&quot;115&quot;,&quot;expandedJournalTitle&quot;:&quot;Journal of Geophysical Research Atmospheres&quot;,&quot;container-title-short&quot;:&quot;&quot;}}],&quot;properties&quot;:{&quot;noteIndex&quot;:0},&quot;manualOverride&quot;:{&quot;isManuallyOverridden&quot;:false,&quot;manualOverrideText&quot;:&quot;&quot;,&quot;citeprocText&quot;:&quot;&lt;sup&gt;2&lt;/sup&gt;&quot;}},{&quot;citationID&quot;:&quot;MENDELEY_CITATION_d04e92d9-f824-44b5-8ee0-54e679077884&quot;,&quot;isEdited&quot;:false,&quot;citationTag&quot;:&quot;MENDELEY_CITATION_v3_eyJjaXRhdGlvbklEIjoiTUVOREVMRVlfQ0lUQVRJT05fZDA0ZTkyZDktZjgyNC00NGI1LThlZTAtNTRlNjc5MDc3ODg0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isTemporary&quot;:false,&quot;itemData&quot;:{&quot;type&quot;:&quot;article-journal&quot;,&quot;id&quot;:&quot;8ed96277-7bf5-3ee6-8650-4cd42bbb68c3&quot;,&quot;title&quot;:&quot;Using in situ airborne measurements to evaluate three cloud phase products derived from CALIPSO&quot;,&quot;author&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Winker&quot;,&quot;given&quot;:&quot;D.&quot;,&quot;parse-names&quot;:false,&quot;dropping-particle&quot;:&quot;&quot;,&quot;non-dropping-particle&quot;:&quot;&quot;},{&quot;family&quot;:&quot;Getzewich&quot;,&quot;given&quot;:&quot;B.&quot;,&quot;parse-names&quot;:false,&quot;dropping-particle&quot;:&quot;&quot;,&quot;non-dropping-particle&quot;:&quot;&quot;},{&quot;family&quot;:&quot;Cai&quot;,&quot;given&quot;:&quot;X.&quot;,&quot;parse-names&quot;:false,&quot;dropping-particle&quot;:&quot;&quot;,&quot;non-dropping-particle&quot;:&quot;&quot;},{&quot;family&quot;:&quot;Jourdan&quot;,&quot;given&quot;:&quot;O.&quot;,&quot;parse-names&quot;:false,&quot;dropping-particle&quot;:&quot;&quot;,&quot;non-dropping-particle&quot;:&quot;&quot;},{&quot;family&quot;:&quot;Mioche&quot;,&quot;given&quot;:&quot;G.&quot;,&quot;parse-names&quot;:false,&quot;dropping-particle&quot;:&quot;&quot;,&quot;non-dropping-particle&quot;:&quot;&quot;},{&quot;family&quot;:&quot;Okamoto&quot;,&quot;given&quot;:&quot;H.&quot;,&quot;parse-names&quot;:false,&quot;dropping-particle&quot;:&quot;&quot;,&quot;non-dropping-particle&quot;:&quot;&quot;},{&quot;family&quot;:&quot;Hagihara&quot;,&quot;given&quot;:&quot;Y.&quot;,&quot;parse-names&quot;:false,&quot;dropping-particle&quot;:&quot;&quot;,&quot;non-dropping-particle&quot;:&quot;&quot;},{&quot;family&quot;:&quot;Noel&quot;,&quot;given&quot;:&quot;V.&quot;,&quot;parse-names&quot;:false,&quot;dropping-particle&quot;:&quot;&quot;,&quot;non-dropping-particle&quot;:&quot;&quot;},{&quot;family&quot;:&quot;Reverdy&quot;,&quot;given&quot;:&quot;M.&quot;,&quot;parse-names&quot;:false,&quot;dropping-particle&quot;:&quot;&quot;,&quot;non-dropping-particle&quot;:&quot;&quot;}],&quot;container-title&quot;:&quot;Journal of Geophysical Research&quot;,&quot;DOI&quot;:&quot;10.1002/2015JD024334&quot;,&quot;ISSN&quot;:&quot;21562202&quot;,&quot;issued&quot;:{&quot;date-parts&quot;:[[2016]]},&quot;page&quot;:&quot;5788-5808&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issue&quot;:&quot;10&quot;,&quot;volume&quot;:&quot;121&quot;,&quot;expandedJournalTitle&quot;:&quot;Journal of Geophysical Research&quot;,&quot;container-title-short&quot;:&quot;J Geophys Res&quot;}}],&quot;properties&quot;:{&quot;noteIndex&quot;:0},&quot;manualOverride&quot;:{&quot;isManuallyOverridden&quot;:false,&quot;manualOverrideText&quot;:&quot;&quot;,&quot;citeprocText&quot;:&quot;&lt;sup&gt;1&lt;/sup&gt;&quot;}},{&quot;citationID&quot;:&quot;MENDELEY_CITATION_b896a5f4-8df0-45c7-8ec9-09eb197ddafc&quot;,&quot;isEdited&quot;:false,&quot;citationTag&quot;:&quot;MENDELEY_CITATION_v3_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&quot;,&quot;citationItems&quot;:[{&quot;id&quot;:&quot;7c297901-8aa0-3b8a-9a74-0787bc5fb89a&quot;,&quot;isTemporary&quot;:false,&quot;itemData&quot;:{&quot;type&quot;:&quot;article-journal&quot;,&quot;id&quot;:&quot;7c297901-8aa0-3b8a-9a74-0787bc5fb89a&quot;,&quot;title&quot;:&quot;Assessment of global cloud datasets from satellites&quot;,&quot;author&quot;:[{&quot;family&quot;:&quot;Stubenrauch&quot;,&quot;given&quot;:&quot;C. J.&quot;,&quot;parse-names&quot;:false,&quot;dropping-particle&quot;:&quot;&quot;,&quot;non-dropping-particle&quot;:&quot;&quot;},{&quot;family&quot;:&quot;Rossow&quot;,&quot;given&quot;:&quot;W. B.&quot;,&quot;parse-names&quot;:false,&quot;dropping-particle&quot;:&quot;&quot;,&quot;non-dropping-particle&quot;:&quot;&quot;},{&quot;family&quot;:&quot;Kinne&quot;,&quot;given&quot;:&quot;S.&quot;,&quot;parse-names&quot;:false,&quot;dropping-particle&quot;:&quot;&quot;,&quot;non-dropping-particle&quot;:&quot;&quot;},{&quot;family&quot;:&quot;Ackerman&quot;,&quot;given&quot;:&quot;S.&quot;,&quot;parse-names&quot;:false,&quot;dropping-particle&quot;:&quot;&quot;,&quot;non-dropping-particle&quot;:&quot;&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Girolamo&quot;,&quot;given&quot;:&quot;L.&quot;,&quot;parse-names&quot;:false,&quot;dropping-particle&quot;:&quot;&quot;,&quot;non-dropping-particle&quot;:&quot;di&quot;},{&quot;family&quot;:&quot;Getzewich&quot;,&quot;given&quot;:&quot;B.&quot;,&quot;parse-names&quot;:false,&quot;dropping-particle&quot;:&quot;&quot;,&quot;non-dropping-particle&quot;:&quot;&quot;},{&quot;family&quot;:&quot;Guignard&quot;,&quot;given&quot;:&quot;A.&quot;,&quot;parse-names&quot;:false,&quot;dropping-particle&quot;:&quot;&quot;,&quot;non-dropping-particle&quot;:&quot;&quot;},{&quot;family&quot;:&quot;Heidinger&quot;,&quot;given&quot;:&quot;A.&quot;,&quot;parse-names&quot;:false,&quot;dropping-particle&quot;:&quot;&quot;,&quot;non-dropping-particle&quot;:&quot;&quot;},{&quot;family&quot;:&quot;Maddux&quot;,&quot;given&quot;:&quot;B. C.&quot;,&quot;parse-names&quot;:false,&quot;dropping-particle&quot;:&quot;&quot;,&quot;non-dropping-particle&quot;:&quot;&quot;},{&quot;family&quot;:&quot;Menzel&quot;,&quot;given&quot;:&quot;W. P.&quot;,&quot;parse-names&quot;:false,&quot;dropping-particle&quot;:&quot;&quot;,&quot;non-dropping-particle&quot;:&quot;&quot;},{&quot;family&quot;:&quot;Minnis&quot;,&quot;given&quot;:&quot;P.&quot;,&quot;parse-names&quot;:false,&quot;dropping-particle&quot;:&quot;&quot;,&quot;non-dropping-particle&quot;:&quot;&quot;},{&quot;family&quot;:&quot;Pearl&quot;,&quot;given&quot;:&quot;C.&quot;,&quot;parse-names&quot;:false,&quot;dropping-particle&quot;:&quot;&quot;,&quot;non-dropping-particle&quot;:&quot;&quot;},{&quot;family&quot;:&quot;Platnick&quot;,&quot;given&quot;:&quot;S.&quot;,&quot;parse-names&quot;:false,&quot;dropping-particle&quot;:&quot;&quot;,&quot;non-dropping-particle&quot;:&quot;&quot;},{&quot;family&quot;:&quot;Poulsen&quot;,&quot;given&quot;:&quot;C.&quot;,&quot;parse-names&quot;:false,&quot;dropping-particle&quot;:&quot;&quot;,&quot;non-dropping-particle&quot;:&quot;&quot;},{&quot;family&quot;:&quot;Riedi&quot;,&quot;given&quot;:&quot;J.&quot;,&quot;parse-names&quot;:false,&quot;dropping-particle&quot;:&quot;&quot;,&quot;non-dropping-particle&quot;:&quot;&quot;},{&quot;family&quot;:&quot;Sun-Mack&quot;,&quot;given&quot;:&quot;S.&quot;,&quot;parse-names&quot;:false,&quot;dropping-particle&quot;:&quot;&quot;,&quot;non-dropping-particle&quot;:&quot;&quot;},{&quot;family&quot;:&quot;Walther&quot;,&quot;given&quot;:&quot;A.&quot;,&quot;parse-names&quot;:false,&quot;dropping-particle&quot;:&quot;&quot;,&quot;non-dropping-particle&quot;:&quot;&quot;},{&quot;family&quot;:&quot;Winker&quot;,&quot;given&quot;:&quot;D.&quot;,&quot;parse-names&quot;:false,&quot;dropping-particle&quot;:&quot;&quot;,&quot;non-dropping-particle&quot;:&quot;&quot;},{&quot;family&quot;:&quot;Zeng&quot;,&quot;given&quot;:&quot;S.&quot;,&quot;parse-names&quot;:false,&quot;dropping-particle&quot;:&quot;&quot;,&quot;non-dropping-particle&quot;:&quot;&quot;},{&quot;family&quot;:&quot;Zhao&quot;,&quot;given&quot;:&quot;G.&quot;,&quot;parse-names&quot;:false,&quot;dropping-particle&quot;:&quot;&quot;,&quot;non-dropping-particle&quot;:&quot;&quot;}],&quot;container-title&quot;:&quot;Bulletin of the American Meteorological Society&quot;,&quot;DOI&quot;:&quot;10.1175/BAMS-D-12-00117.1&quot;,&quot;ISBN&quot;:&quot;i1520-0477-94-7-1031&quot;,&quot;ISSN&quot;:&quot;00030007&quot;,&quot;issued&quot;:{&quot;date-parts&quot;:[[2013]]},&quot;page&quot;:&quot;1031-1049&quot;,&quot;abstract&quot;:&quot;Clouds cover about 70% of Earth's surface and play a dominant role in the energy and water cycle of our planet. Only satellite observations provide a continuous survey of the state of the atmosphere over the entire globe and across the wide range of spatial and temporal scales that compose weather and climate variability. Satellite cloud data records now exceed more than 25 years; however, climate data records must be compiled from different satellite datasets and can exhibit systematic biases. Questions therefore arise as to the accuracy and limitations of the various sensors and retrieval methods. The Global Energy and Water Cycle Experiment (GEWEX) Cloud Assessment, initiated in 2005 by the GEWEX Radiation Panel (GEWEX Data and Assessment Panel since 2011), provides the first coordinated intercomparison of publicly available, standard global cloud products (gridded monthly statistics) retrieved from measurements of multispectral imagers (some with multiangle view and polarization capabilities), IR sounders, and lidar. Cloud properties under study include cloud amount, cloud height (in terms of pressure, temperature, or altitude), cloud thermodynamic phase, and cloud radiative and bulk microphysical properties (optical depth or emissivity, effective particle radius, and water path). Differences in average cloud properties, especially in the amount of high-level clouds, are mostly explained by the inherent instrument measurement capability for detecting and/or identifying optically thin cirrus, especially when overlying low-level clouds. The study of long-term variations with these datasets requires consideration of many factors. The monthly gridded database presented here facilitates further assessments, climate studies, and the evaluation of climate models.&quot;,&quot;issue&quot;:&quot;7&quot;,&quot;volume&quot;:&quot;94&quot;,&quot;expandedJournalTitle&quot;:&quot;Bulletin of the American Meteorological Society&quot;,&quot;container-title-short&quot;:&quot;Bull Am Meteorol Soc&quot;}}],&quot;properties&quot;:{&quot;noteIndex&quot;:0},&quot;manualOverride&quot;:{&quot;isManuallyOverridden&quot;:false,&quot;manualOverrideText&quot;:&quot;&quot;,&quot;citeprocText&quot;:&quot;&lt;sup&gt;3&lt;/sup&gt;&quot;}},{&quot;citationID&quot;:&quot;MENDELEY_CITATION_81cabca1-58eb-4ead-8ad7-bd70f96fb1f3&quot;,&quot;isEdited&quot;:false,&quot;citationTag&quot;:&quot;MENDELEY_CITATION_v3_eyJjaXRhdGlvbklEIjoiTUVOREVMRVlfQ0lUQVRJT05fODFjYWJjYTEtNThlYi00ZWFkLThhZDctYmQ3MGY5NmZiMWYz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isTemporary&quot;:false,&quot;itemData&quot;:{&quot;type&quot;:&quot;article-journal&quot;,&quot;id&quot;:&quot;8ed96277-7bf5-3ee6-8650-4cd42bbb68c3&quot;,&quot;title&quot;:&quot;Using in situ airborne measurements to evaluate three cloud phase products derived from CALIPSO&quot;,&quot;author&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Winker&quot;,&quot;given&quot;:&quot;D.&quot;,&quot;parse-names&quot;:false,&quot;dropping-particle&quot;:&quot;&quot;,&quot;non-dropping-particle&quot;:&quot;&quot;},{&quot;family&quot;:&quot;Getzewich&quot;,&quot;given&quot;:&quot;B.&quot;,&quot;parse-names&quot;:false,&quot;dropping-particle&quot;:&quot;&quot;,&quot;non-dropping-particle&quot;:&quot;&quot;},{&quot;family&quot;:&quot;Cai&quot;,&quot;given&quot;:&quot;X.&quot;,&quot;parse-names&quot;:false,&quot;dropping-particle&quot;:&quot;&quot;,&quot;non-dropping-particle&quot;:&quot;&quot;},{&quot;family&quot;:&quot;Jourdan&quot;,&quot;given&quot;:&quot;O.&quot;,&quot;parse-names&quot;:false,&quot;dropping-particle&quot;:&quot;&quot;,&quot;non-dropping-particle&quot;:&quot;&quot;},{&quot;family&quot;:&quot;Mioche&quot;,&quot;given&quot;:&quot;G.&quot;,&quot;parse-names&quot;:false,&quot;dropping-particle&quot;:&quot;&quot;,&quot;non-dropping-particle&quot;:&quot;&quot;},{&quot;family&quot;:&quot;Okamoto&quot;,&quot;given&quot;:&quot;H.&quot;,&quot;parse-names&quot;:false,&quot;dropping-particle&quot;:&quot;&quot;,&quot;non-dropping-particle&quot;:&quot;&quot;},{&quot;family&quot;:&quot;Hagihara&quot;,&quot;given&quot;:&quot;Y.&quot;,&quot;parse-names&quot;:false,&quot;dropping-particle&quot;:&quot;&quot;,&quot;non-dropping-particle&quot;:&quot;&quot;},{&quot;family&quot;:&quot;Noel&quot;,&quot;given&quot;:&quot;V.&quot;,&quot;parse-names&quot;:false,&quot;dropping-particle&quot;:&quot;&quot;,&quot;non-dropping-particle&quot;:&quot;&quot;},{&quot;family&quot;:&quot;Reverdy&quot;,&quot;given&quot;:&quot;M.&quot;,&quot;parse-names&quot;:false,&quot;dropping-particle&quot;:&quot;&quot;,&quot;non-dropping-particle&quot;:&quot;&quot;}],&quot;container-title&quot;:&quot;Journal of Geophysical Research&quot;,&quot;DOI&quot;:&quot;10.1002/2015JD024334&quot;,&quot;ISSN&quot;:&quot;21562202&quot;,&quot;issued&quot;:{&quot;date-parts&quot;:[[2016]]},&quot;page&quot;:&quot;5788-5808&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issue&quot;:&quot;10&quot;,&quot;volume&quot;:&quot;121&quot;,&quot;expandedJournalTitle&quot;:&quot;Journal of Geophysical Research&quot;,&quot;container-title-short&quot;:&quot;J Geophys Res&quot;}}],&quot;properties&quot;:{&quot;noteIndex&quot;:0},&quot;manualOverride&quot;:{&quot;isManuallyOverridden&quot;:false,&quot;manualOverrideText&quot;:&quot;&quot;,&quot;citeprocText&quot;:&quot;&lt;sup&gt;1&lt;/sup&gt;&quot;}},{&quot;citationID&quot;:&quot;MENDELEY_CITATION_97491e22-0b0f-491d-a499-ac3417685312&quot;,&quot;isEdited&quot;:false,&quot;citationTag&quot;:&quot;MENDELEY_CITATION_v3_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&quot;,&quot;citationItems&quot;:[{&quot;id&quot;:&quot;485347f2-3b02-39d0-95fa-facf3a6a6114&quot;,&quot;isTemporary&quot;:false,&quot;itemData&quot;:{&quot;type&quot;:&quot;article-journal&quot;,&quot;id&quot;:&quot;485347f2-3b02-39d0-95fa-facf3a6a6114&quot;,&quot;title&quot;:&quot;Thermodynamic phase profiles of optically thin midlatitude clouds and their relation to temperature&quot;,&quot;author&quot;:[{&quot;family&quot;:&quot;Naud&quot;,&quot;given&quot;:&quot;C M&quot;,&quot;parse-names&quot;:false,&quot;dropping-particle&quot;:&quot;&quot;,&quot;non-dropping-particle&quot;:&quot;&quot;},{&quot;family&quot;:&quot;Genio&quot;,&quot;given&quot;:&quot;A D&quot;,&quot;parse-names&quot;:false,&quot;dropping-particle&quot;:&quot;del&quot;,&quot;non-dropping-particle&quot;:&quot;&quot;},{&quot;family&quot;:&quot;Haeffelin&quot;,&quot;given&quot;:&quot;M&quot;,&quot;parse-names&quot;:false,&quot;dropping-particle&quot;:&quot;&quot;,&quot;non-dropping-particle&quot;:&quot;&quot;},{&quot;family&quot;:&quot;Morille&quot;,&quot;given&quot;:&quot;Y&quot;,&quot;parse-names&quot;:false,&quot;dropping-particle&quot;:&quot;&quot;,&quot;non-dropping-particle&quot;:&quot;&quot;},{&quot;family&quot;:&quot;Noel&quot;,&quot;given&quot;:&quot;V&quot;,&quot;parse-names&quot;:false,&quot;dropping-particle&quot;:&quot;&quot;,&quot;non-dropping-particle&quot;:&quot;&quot;},{&quot;family&quot;:&quot;Dupont&quot;,&quot;given&quot;:&quot;J C&quot;,&quot;parse-names&quot;:false,&quot;dropping-particle&quot;:&quot;&quot;,&quot;non-dropping-particle&quot;:&quot;&quot;},{&quot;family&quot;:&quot;Turner&quot;,&quot;given&quot;:&quot;D D&quot;,&quot;parse-names&quot;:false,&quot;dropping-particle&quot;:&quot;&quot;,&quot;non-dropping-particle&quot;:&quot;&quot;},{&quot;family&quot;:&quot;Lo&quot;,&quot;given&quot;:&quot;C&quot;,&quot;parse-names&quot;:false,&quot;dropping-particle&quot;:&quot;&quot;,&quot;non-dropping-particle&quot;:&quot;&quot;},{&quot;family&quot;:&quot;Comstock&quot;,&quot;given&quot;:&quot;J&quot;,&quot;parse-names&quot;:false,&quot;dropping-particle&quot;:&quot;&quot;,&quot;non-dropping-particle&quot;:&quot;&quot;}],&quot;DOI&quot;:&quot;10.1029/2009JD012889&quot;,&quot;issued&quot;:{&quot;date-parts&quot;:[[2010]]},&quot;page&quot;:&quot;1-14&quot;,&quot;volume&quot;:&quot;115&quot;,&quot;container-title-short&quot;:&quot;&quot;}}],&quot;properties&quot;:{&quot;noteIndex&quot;:0},&quot;manualOverride&quot;:{&quot;isManuallyOverridden&quot;:false,&quot;manualOverrideText&quot;:&quot;&quot;,&quot;citeprocText&quot;:&quot;&lt;sup&gt;4&lt;/sup&gt;&quot;}},{&quot;citationID&quot;:&quot;MENDELEY_CITATION_655f4148-c117-46c9-a4af-d845ac6cf6ae&quot;,&quot;isEdited&quot;:false,&quot;citationTag&quot;:&quot;MENDELEY_CITATION_v3_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&quot;,&quot;citationItems&quot;:[{&quot;id&quot;:&quot;a4c9fb37-0416-306d-8306-30f83779fe18&quot;,&quot;isTemporary&quot;:false,&quot;itemData&quot;:{&quot;type&quot;:&quot;article-journal&quot;,&quot;id&quot;:&quot;a4c9fb37-0416-306d-8306-30f83779fe18&quot;,&quot;title&quot;:&quot;Clouds at Arctic Atmospheric Observatories. Part II: Thermodynamic Phase Characteristics&quot;,&quot;author&quot;:[{&quot;family&quot;:&quot;Shupe&quot;,&quot;given&quot;:&quot;Matthew D.&quot;,&quot;parse-names&quot;:false,&quot;dropping-particle&quot;:&quot;&quot;,&quot;non-dropping-particle&quot;:&quot;&quot;}],&quot;container-title&quot;:&quot;Journal of Applied Meteorology and Climatology&quot;,&quot;DOI&quot;:&quot;10.1175/2010JAMC2468.1&quot;,&quot;ISSN&quot;:&quot;1558-8424&quot;,&quot;URL&quot;:&quot;http://journals.ametsoc.org/doi/abs/10.1175/2010JAMC2468.1&quot;,&quot;issued&quot;:{&quot;date-parts&quot;:[[2011,3]]},&quot;page&quot;:&quot;645-661&quot;,&quot;issue&quot;:&quot;3&quot;,&quot;volume&quot;:&quot;50&quot;,&quot;expandedJournalTitle&quot;:&quot;Journal of Applied Meteorology and Climatology&quot;,&quot;container-title-short&quot;:&quot;J Appl Meteorol Climatol&quot;}}],&quot;properties&quot;:{&quot;noteIndex&quot;:0},&quot;manualOverride&quot;:{&quot;isManuallyOverridden&quot;:false,&quot;manualOverrideText&quot;:&quot;&quot;,&quot;citeprocText&quot;:&quot;&lt;sup&gt;5&lt;/sup&gt;&quot;}},{&quot;citationID&quot;:&quot;MENDELEY_CITATION_d370e130-4292-4009-bba2-185f4363d7c0&quot;,&quot;isEdited&quot;:false,&quot;citationTag&quot;:&quot;MENDELEY_CITATION_v3_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&quot;,&quot;citationItems&quot;:[{&quot;id&quot;:&quot;e43f9e56-6d16-31c7-a175-805f236c1220&quot;,&quot;isTemporary&quot;:false,&quot;itemData&quot;:{&quot;type&quot;:&quot;article-journal&quot;,&quot;id&quot;:&quot;e43f9e56-6d16-31c7-a175-805f236c1220&quot;,&quot;title&quot;:&quot;The prevalence of precipitation from polar supercooled clouds&quot;,&quot;author&quot;:[{&quot;family&quot;:&quot;Silber&quot;,&quot;given&quot;:&quot;Israel&quot;,&quot;parse-names&quot;:false,&quot;dropping-particle&quot;:&quot;&quot;,&quot;non-dropping-particle&quot;:&quot;&quot;},{&quot;family&quot;:&quot;Fridlind&quot;,&quot;given&quot;:&quot;Ann M.&quot;,&quot;parse-names&quot;:false,&quot;dropping-particle&quot;:&quot;&quot;,&quot;non-dropping-particle&quot;:&quot;&quot;},{&quot;family&quot;:&quot;Verlinde&quot;,&quot;given&quot;:&quot;Johannes&quot;,&quot;parse-names&quot;:false,&quot;dropping-particle&quot;:&quot;&quot;,&quot;non-dropping-particle&quot;:&quot;&quot;},{&quot;family&quot;:&quot;Ackerman&quot;,&quot;given&quot;:&quot;Andrew S.&quot;,&quot;parse-names&quot;:false,&quot;dropping-particle&quot;:&quot;&quot;,&quot;non-dropping-particle&quot;:&quot;&quot;},{&quot;family&quot;:&quot;Cesana&quot;,&quot;given&quot;:&quot;Grégory&quot;,&quot;parse-names&quot;:false,&quot;dropping-particle&quot;:&quot;v.&quot;,&quot;non-dropping-particle&quot;:&quot;&quot;},{&quot;family&quot;:&quot;Knopf&quot;,&quot;given&quot;:&quot;Daniel A.&quot;,&quot;parse-names&quot;:false,&quot;dropping-particle&quot;:&quot;&quot;,&quot;non-dropping-particle&quot;:&quot;&quot;}],&quot;container-title&quot;:&quot;Atmospheric Chemistry and Physics&quot;,&quot;DOI&quot;:&quot;10.5194/acp-21-3949-2021&quot;,&quot;ISBN&quot;:&quot;2139492021&quot;,&quot;ISSN&quot;:&quot;16807324&quot;,&quot;issued&quot;:{&quot;date-parts&quot;:[[2021]]},&quot;page&quot;:&quot;3949-3971&quot;,&quot;abstract&quot;:&quot;Supercooled clouds substantially impact polar surface energy budgets, but large-scale models often underestimate their occurrence, which motivates accurately establishing metrics of basic processes. An analysis of longterm measurements at Utqia?gvik, Alaska, and McMurdo Station, Antarctica, combines lidar-validated use of soundings to identify supercooled cloud layers and colocated groundbased profiling radar measurements to quantify cloud base precipitation.We find that more than 85% (75 %) of sampled supercooled layers are precipitating over the Arctic (Antarctic) site, with more than 75% (50 %) precipitating continuously to the surface. Such high frequencies can be reconciled with substantially lesser spaceborne estimates by considering differences in radar hydrometeor detection sensitivity. While ice precipitation into supercooled clouds from aloft is common, we also find that the great majority of supercooled cloud layers without ice falling into them are themselves continuously generating precipitation. Such sustained primary ice formation is consistent with continuous activation of immersion-mode ice-nucleating particles (INPs), suggesting that supercooled cloud formation is a principal gateway to ice formation at temperatures greater than 38 C over polar regions. The prevalence of weak precipitation fluxes is also consistent with supercooled cloud longevity and with well-observed and widely simulated case studies. An analysis of colocated microwave radiometer retrievals suggests that weak precipitation fluxes can be nonetheless consequential to moisture budgets for supercooled clouds owing to small liquid water paths. The results here also demonstrate that the observed abundance of mixed-phase clouds can vary substantially with instrument sensitivity and methodology. Finally, we suggest that these ground-based precipitation rate statistics offer valuable guidance for improving the representation of polar cloud processes in large-scale models.&quot;,&quot;issue&quot;:&quot;5&quot;,&quot;volume&quot;:&quot;21&quot;,&quot;expandedJournalTitle&quot;:&quot;Atmospheric Chemistry and Physics&quot;,&quot;container-title-short&quot;:&quot;Atmos Chem Phys&quot;}}],&quot;properties&quot;:{&quot;noteIndex&quot;:0},&quot;manualOverride&quot;:{&quot;isManuallyOverridden&quot;:false,&quot;manualOverrideText&quot;:&quot;&quot;,&quot;citeprocText&quot;:&quot;&lt;sup&gt;6&lt;/sup&gt;&quot;}},{&quot;citationID&quot;:&quot;MENDELEY_CITATION_9ceff2fc-c3f1-4df8-8945-5419a708df27&quot;,&quot;isEdited&quot;:false,&quot;citationTag&quot;:&quot;MENDELEY_CITATION_v3_eyJjaXRhdGlvbklEIjoiTUVOREVMRVlfQ0lUQVRJT05fOWNlZmYyZmMtYzNmMS00ZGY4LTg5NDUtNTQxOWE3MDhkZjI3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isTemporary&quot;:false,&quot;itemData&quot;:{&quot;type&quot;:&quot;article-journal&quot;,&quot;id&quot;:&quot;8ed96277-7bf5-3ee6-8650-4cd42bbb68c3&quot;,&quot;title&quot;:&quot;Using in situ airborne measurements to evaluate three cloud phase products derived from CALIPSO&quot;,&quot;author&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Winker&quot;,&quot;given&quot;:&quot;D.&quot;,&quot;parse-names&quot;:false,&quot;dropping-particle&quot;:&quot;&quot;,&quot;non-dropping-particle&quot;:&quot;&quot;},{&quot;family&quot;:&quot;Getzewich&quot;,&quot;given&quot;:&quot;B.&quot;,&quot;parse-names&quot;:false,&quot;dropping-particle&quot;:&quot;&quot;,&quot;non-dropping-particle&quot;:&quot;&quot;},{&quot;family&quot;:&quot;Cai&quot;,&quot;given&quot;:&quot;X.&quot;,&quot;parse-names&quot;:false,&quot;dropping-particle&quot;:&quot;&quot;,&quot;non-dropping-particle&quot;:&quot;&quot;},{&quot;family&quot;:&quot;Jourdan&quot;,&quot;given&quot;:&quot;O.&quot;,&quot;parse-names&quot;:false,&quot;dropping-particle&quot;:&quot;&quot;,&quot;non-dropping-particle&quot;:&quot;&quot;},{&quot;family&quot;:&quot;Mioche&quot;,&quot;given&quot;:&quot;G.&quot;,&quot;parse-names&quot;:false,&quot;dropping-particle&quot;:&quot;&quot;,&quot;non-dropping-particle&quot;:&quot;&quot;},{&quot;family&quot;:&quot;Okamoto&quot;,&quot;given&quot;:&quot;H.&quot;,&quot;parse-names&quot;:false,&quot;dropping-particle&quot;:&quot;&quot;,&quot;non-dropping-particle&quot;:&quot;&quot;},{&quot;family&quot;:&quot;Hagihara&quot;,&quot;given&quot;:&quot;Y.&quot;,&quot;parse-names&quot;:false,&quot;dropping-particle&quot;:&quot;&quot;,&quot;non-dropping-particle&quot;:&quot;&quot;},{&quot;family&quot;:&quot;Noel&quot;,&quot;given&quot;:&quot;V.&quot;,&quot;parse-names&quot;:false,&quot;dropping-particle&quot;:&quot;&quot;,&quot;non-dropping-particle&quot;:&quot;&quot;},{&quot;family&quot;:&quot;Reverdy&quot;,&quot;given&quot;:&quot;M.&quot;,&quot;parse-names&quot;:false,&quot;dropping-particle&quot;:&quot;&quot;,&quot;non-dropping-particle&quot;:&quot;&quot;}],&quot;container-title&quot;:&quot;Journal of Geophysical Research&quot;,&quot;DOI&quot;:&quot;10.1002/2015JD024334&quot;,&quot;ISSN&quot;:&quot;21562202&quot;,&quot;issued&quot;:{&quot;date-parts&quot;:[[2016]]},&quot;page&quot;:&quot;5788-5808&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issue&quot;:&quot;10&quot;,&quot;volume&quot;:&quot;121&quot;,&quot;expandedJournalTitle&quot;:&quot;Journal of Geophysical Research&quot;,&quot;container-title-short&quot;:&quot;J Geophys Res&quot;}}],&quot;properties&quot;:{&quot;noteIndex&quot;:0},&quot;manualOverride&quot;:{&quot;isManuallyOverridden&quot;:false,&quot;manualOverrideText&quot;:&quot;&quot;,&quot;citeprocText&quot;:&quot;&lt;sup&gt;1&lt;/sup&gt;&quot;}},{&quot;citationID&quot;:&quot;MENDELEY_CITATION_4179cb25-726e-4a94-8403-0ea45ff100ae&quot;,&quot;isEdited&quot;:false,&quot;citationTag&quot;:&quot;MENDELEY_CITATION_v3_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&quot;,&quot;citationItems&quot;:[{&quot;id&quot;:&quot;51484048-981e-3703-9c01-f4df73e38d5f&quot;,&quot;isTemporary&quot;:false,&quot;itemData&quot;:{&quot;type&quot;:&quot;article-journal&quot;,&quot;id&quot;:&quot;51484048-981e-3703-9c01-f4df73e38d5f&quot;,&quot;title&quot;:&quot;Coupling of the microphysical and optical properties of an Arctic nimbostratus cloud during the ASTAR 2004 experiment : Implications for light ‐ scattering modeling&quot;,&quot;author&quot;:[{&quot;family&quot;:&quot;Jourdan&quot;,&quot;given&quot;:&quot;Olivier&quot;,&quot;parse-names&quot;:false,&quot;dropping-particle&quot;:&quot;&quot;,&quot;non-dropping-particle&quot;:&quot;&quot;},{&quot;family&quot;:&quot;Mioche&quot;,&quot;given&quot;:&quot;Guillaume&quot;,&quot;parse-names&quot;:false,&quot;dropping-particle&quot;:&quot;&quot;,&quot;non-dropping-particle&quot;:&quot;&quot;},{&quot;family&quot;:&quot;Garrett&quot;,&quot;given&quot;:&quot;Timothy J&quot;,&quot;parse-names&quot;:false,&quot;dropping-particle&quot;:&quot;&quot;,&quot;non-dropping-particle&quot;:&quot;&quot;},{&quot;family&quot;:&quot;Schwarzenböck&quot;,&quot;given&quot;:&quot;Alfons&quot;,&quot;parse-names&quot;:false,&quot;dropping-particle&quot;:&quot;&quot;,&quot;non-dropping-particle&quot;:&quot;&quot;},{&quot;family&quot;:&quot;Vidot&quot;,&quot;given&quot;:&quot;Jérôme&quot;,&quot;parse-names&quot;:false,&quot;dropping-particle&quot;:&quot;&quot;,&quot;non-dropping-particle&quot;:&quot;&quot;},{&quot;family&quot;:&quot;Xie&quot;,&quot;given&quot;:&quot;Yu&quot;,&quot;parse-names&quot;:false,&quot;dropping-particle&quot;:&quot;&quot;,&quot;non-dropping-particle&quot;:&quot;&quot;},{&quot;family&quot;:&quot;Shcherbakov&quot;,&quot;given&quot;:&quot;Valery&quot;,&quot;parse-names&quot;:false,&quot;dropping-particle&quot;:&quot;&quot;,&quot;non-dropping-particle&quot;:&quot;&quot;},{&quot;family&quot;:&quot;Yang&quot;,&quot;given&quot;:&quot;Ping&quot;,&quot;parse-names&quot;:false,&quot;dropping-particle&quot;:&quot;&quot;,&quot;non-dropping-particle&quot;:&quot;&quot;},{&quot;family&quot;:&quot;Gayet&quot;,&quot;given&quot;:&quot;Jean François&quot;,&quot;parse-names&quot;:false,&quot;dropping-particle&quot;:&quot;&quot;,&quot;non-dropping-particle&quot;:&quot;&quot;}],&quot;DOI&quot;:&quot;10.1029/2010JD014016&quot;,&quot;issued&quot;:{&quot;date-parts&quot;:[[2010]]},&quot;page&quot;:&quot;1-16&quot;,&quot;volume&quot;:&quot;115&quot;,&quot;container-title-short&quot;:&quot;&quot;}}],&quot;properties&quot;:{&quot;noteIndex&quot;:0},&quot;manualOverride&quot;:{&quot;isManuallyOverridden&quot;:false,&quot;manualOverrideText&quot;:&quot;&quot;,&quot;citeprocText&quot;:&quot;&lt;sup&gt;9&lt;/sup&gt;&quot;}},{&quot;citationID&quot;:&quot;MENDELEY_CITATION_dfa7de8e-0319-4ee8-a597-1a0a3b6bf916&quot;,&quot;isEdited&quot;:false,&quot;citationTag&quot;:&quot;MENDELEY_CITATION_v3_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&quot;,&quot;citationItems&quot;:[{&quot;id&quot;:&quot;231e073d-cc58-3fcb-b947-e6c69740c6b1&quot;,&quot;isTemporary&quot;:false,&quot;itemData&quot;:{&quot;type&quot;:&quot;article-journal&quot;,&quot;id&quot;:&quot;231e073d-cc58-3fcb-b947-e6c69740c6b1&quot;,&quot;title&quot;:&quot;Vertical distribution of microphysical properties of Arctic springtime low-level mixed-phase clouds over the Greenland and Norwegian seas&quot;,&quot;author&quot;:[{&quot;family&quot;:&quot;Mioche&quot;,&quot;given&quot;:&quot;Guillaume&quot;,&quot;parse-names&quot;:false,&quot;dropping-particle&quot;:&quot;&quot;,&quot;non-dropping-particle&quot;:&quot;&quot;},{&quot;family&quot;:&quot;Jourdan&quot;,&quot;given&quot;:&quot;Olivier&quot;,&quot;parse-names&quot;:false,&quot;dropping-particle&quot;:&quot;&quot;,&quot;non-dropping-particle&quot;:&quot;&quot;},{&quot;family&quot;:&quot;Delanoë&quot;,&quot;given&quot;:&quot;Julien&quot;,&quot;parse-names&quot;:false,&quot;dropping-particle&quot;:&quot;&quot;,&quot;non-dropping-particle&quot;:&quot;&quot;},{&quot;family&quot;:&quot;Gourbeyre&quot;,&quot;given&quot;:&quot;Christophe&quot;,&quot;parse-names&quot;:false,&quot;dropping-particle&quot;:&quot;&quot;,&quot;non-dropping-particle&quot;:&quot;&quot;},{&quot;family&quot;:&quot;Febvre&quot;,&quot;given&quot;:&quot;Guy&quot;,&quot;parse-names&quot;:false,&quot;dropping-particle&quot;:&quot;&quot;,&quot;non-dropping-particle&quot;:&quot;&quot;},{&quot;family&quot;:&quot;Dupuy&quot;,&quot;given&quot;:&quot;Régis&quot;,&quot;parse-names&quot;:false,&quot;dropping-particle&quot;:&quot;&quot;,&quot;non-dropping-particle&quot;:&quot;&quot;},{&quot;family&quot;:&quot;Monier&quot;,&quot;given&quot;:&quot;Marie&quot;,&quot;parse-names&quot;:false,&quot;dropping-particle&quot;:&quot;&quot;,&quot;non-dropping-particle&quot;:&quot;&quot;},{&quot;family&quot;:&quot;Szczap&quot;,&quot;given&quot;:&quot;Frédéric&quot;,&quot;parse-names&quot;:false,&quot;dropping-particle&quot;:&quot;&quot;,&quot;non-dropping-particle&quot;:&quot;&quot;},{&quot;family&quot;:&quot;Schwarzenboeck&quot;,&quot;given&quot;:&quot;Alfons&quot;,&quot;parse-names&quot;:false,&quot;dropping-particle&quot;:&quot;&quot;,&quot;non-dropping-particle&quot;:&quot;&quot;},{&quot;family&quot;:&quot;Gayet&quot;,&quot;given&quot;:&quot;Jean François&quot;,&quot;parse-names&quot;:false,&quot;dropping-particle&quot;:&quot;&quot;,&quot;non-dropping-particle&quot;:&quot;&quot;}],&quot;container-title&quot;:&quot;Atmospheric Chemistry and Physics&quot;,&quot;container-title-short&quot;:&quot;Atmos Chem Phys&quot;,&quot;DOI&quot;:&quot;10.5194/acp-17-12845-2017&quot;,&quot;ISSN&quot;:&quot;16807324&quot;,&quot;issued&quot;:{&quot;date-parts&quot;:[[2017,10,27]]},&quot;page&quot;:&quot;12845-12869&quot;,&quot;abstract&quot;:&quot;This study aims to characterize the microphysical and optical properties of ice crystals and supercooled liquid droplets within low-level Arctic mixed-phase clouds (MPCs). We compiled and analyzed cloud in situ measurements from four airborne spring campaigns (representing 18 flights and 71 vertical profiles in MPCs) over the Greenland and Norwegian seas mainly in the vicinity of the Svalbard archipelago. Cloud phase discrimination and representative vertical profiles of the number, size, mass and shape of ice crystals and liquid droplets are established. The results show that the liquid phase dominates the upper part of the MPCs. High concentrations (120 cm-3 on average) of small droplets (mean values of 15 μm), with an averaged liquid water content (LWC) of 0.2 gm-3 are measured at cloud top. The ice phase dominates the microphysical properties in the lower part of the cloud and beneath it in the precipitation region (mean values of 100 μm, 3 L..1 and 0.025 gm-3 for diameter, particle concentration and ice water content (IWC), respectively). The analysis of the ice crystal morphology shows that the majority of ice particles are irregularly shaped or rimed particles; the prevailing regular habits found are stellars and plates. We hypothesize that riming and diffusional growth processes, including the Wegener. Bergeron.Findeisen (WBF) mechanism, are the main growth mechanisms involved in the observed MPCs. The impact of larger-scale meteorological conditions on the vertical profiles of MPC properties was also investigated. Large values of LWC and high concentration of smaller droplets are possibly linked to polluted situations and air mass origins from the south, which can lead to very low values of ice crystal size and IWC. On the contrary, clean situations with low temperatures exhibit larger values of ice crystal size and IWC. Several parameterizations relevant for remote sensing or modeling studies are also determined, such as IWC (and LWC) . extinction relationship, ice and liquid integrated water paths, ice concentration and liquid water fraction according to temperature.&quot;,&quot;publisher&quot;:&quot;Copernicus GmbH&quot;,&quot;issue&quot;:&quot;20&quot;,&quot;volume&quot;:&quot;17&quot;}}],&quot;properties&quot;:{&quot;noteIndex&quot;:0},&quot;manualOverride&quot;:{&quot;isManuallyOverridden&quot;:false,&quot;manualOverrideText&quot;:&quot;&quot;,&quot;citeprocText&quot;:&quot;&lt;sup&gt;10&lt;/sup&gt;&quot;}},{&quot;citationID&quot;:&quot;MENDELEY_CITATION_0071a37c-724f-4416-8d9a-0521a86857bb&quot;,&quot;isEdited&quot;:false,&quot;citationTag&quot;:&quot;MENDELEY_CITATION_v3_eyJjaXRhdGlvbklEIjoiTUVOREVMRVlfQ0lUQVRJT05fMDA3MWEzN2MtNzI0Zi00NDE2LThkOWEtMDUyMWE4Njg1N2Ji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isTemporary&quot;:false,&quot;itemData&quot;:{&quot;type&quot;:&quot;article-journal&quot;,&quot;id&quot;:&quot;8ed96277-7bf5-3ee6-8650-4cd42bbb68c3&quot;,&quot;title&quot;:&quot;Using in situ airborne measurements to evaluate three cloud phase products derived from CALIPSO&quot;,&quot;author&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Winker&quot;,&quot;given&quot;:&quot;D.&quot;,&quot;parse-names&quot;:false,&quot;dropping-particle&quot;:&quot;&quot;,&quot;non-dropping-particle&quot;:&quot;&quot;},{&quot;family&quot;:&quot;Getzewich&quot;,&quot;given&quot;:&quot;B.&quot;,&quot;parse-names&quot;:false,&quot;dropping-particle&quot;:&quot;&quot;,&quot;non-dropping-particle&quot;:&quot;&quot;},{&quot;family&quot;:&quot;Cai&quot;,&quot;given&quot;:&quot;X.&quot;,&quot;parse-names&quot;:false,&quot;dropping-particle&quot;:&quot;&quot;,&quot;non-dropping-particle&quot;:&quot;&quot;},{&quot;family&quot;:&quot;Jourdan&quot;,&quot;given&quot;:&quot;O.&quot;,&quot;parse-names&quot;:false,&quot;dropping-particle&quot;:&quot;&quot;,&quot;non-dropping-particle&quot;:&quot;&quot;},{&quot;family&quot;:&quot;Mioche&quot;,&quot;given&quot;:&quot;G.&quot;,&quot;parse-names&quot;:false,&quot;dropping-particle&quot;:&quot;&quot;,&quot;non-dropping-particle&quot;:&quot;&quot;},{&quot;family&quot;:&quot;Okamoto&quot;,&quot;given&quot;:&quot;H.&quot;,&quot;parse-names&quot;:false,&quot;dropping-particle&quot;:&quot;&quot;,&quot;non-dropping-particle&quot;:&quot;&quot;},{&quot;family&quot;:&quot;Hagihara&quot;,&quot;given&quot;:&quot;Y.&quot;,&quot;parse-names&quot;:false,&quot;dropping-particle&quot;:&quot;&quot;,&quot;non-dropping-particle&quot;:&quot;&quot;},{&quot;family&quot;:&quot;Noel&quot;,&quot;given&quot;:&quot;V.&quot;,&quot;parse-names&quot;:false,&quot;dropping-particle&quot;:&quot;&quot;,&quot;non-dropping-particle&quot;:&quot;&quot;},{&quot;family&quot;:&quot;Reverdy&quot;,&quot;given&quot;:&quot;M.&quot;,&quot;parse-names&quot;:false,&quot;dropping-particle&quot;:&quot;&quot;,&quot;non-dropping-particle&quot;:&quot;&quot;}],&quot;container-title&quot;:&quot;Journal of Geophysical Research&quot;,&quot;DOI&quot;:&quot;10.1002/2015JD024334&quot;,&quot;ISSN&quot;:&quot;21562202&quot;,&quot;issued&quot;:{&quot;date-parts&quot;:[[2016]]},&quot;page&quot;:&quot;5788-5808&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issue&quot;:&quot;10&quot;,&quot;volume&quot;:&quot;121&quot;,&quot;expandedJournalTitle&quot;:&quot;Journal of Geophysical Research&quot;,&quot;container-title-short&quot;:&quot;J Geophys Res&quot;}}],&quot;properties&quot;:{&quot;noteIndex&quot;:0},&quot;manualOverride&quot;:{&quot;isManuallyOverridden&quot;:false,&quot;manualOverrideText&quot;:&quot;&quot;,&quot;citeprocText&quot;:&quot;&lt;sup&gt;1&lt;/sup&gt;&quot;}},{&quot;citationID&quot;:&quot;MENDELEY_CITATION_53afd804-4a29-41cc-8a43-c20124b329a1&quot;,&quot;isEdited&quot;:false,&quot;citationTag&quot;:&quot;MENDELEY_CITATION_v3_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&quot;,&quot;citationItems&quot;:[{&quot;id&quot;:&quot;51484048-981e-3703-9c01-f4df73e38d5f&quot;,&quot;isTemporary&quot;:false,&quot;itemData&quot;:{&quot;type&quot;:&quot;article-journal&quot;,&quot;id&quot;:&quot;51484048-981e-3703-9c01-f4df73e38d5f&quot;,&quot;title&quot;:&quot;Coupling of the microphysical and optical properties of an Arctic nimbostratus cloud during the ASTAR 2004 experiment : Implications for light ‐ scattering modeling&quot;,&quot;author&quot;:[{&quot;family&quot;:&quot;Jourdan&quot;,&quot;given&quot;:&quot;Olivier&quot;,&quot;parse-names&quot;:false,&quot;dropping-particle&quot;:&quot;&quot;,&quot;non-dropping-particle&quot;:&quot;&quot;},{&quot;family&quot;:&quot;Mioche&quot;,&quot;given&quot;:&quot;Guillaume&quot;,&quot;parse-names&quot;:false,&quot;dropping-particle&quot;:&quot;&quot;,&quot;non-dropping-particle&quot;:&quot;&quot;},{&quot;family&quot;:&quot;Garrett&quot;,&quot;given&quot;:&quot;Timothy J&quot;,&quot;parse-names&quot;:false,&quot;dropping-particle&quot;:&quot;&quot;,&quot;non-dropping-particle&quot;:&quot;&quot;},{&quot;family&quot;:&quot;Schwarzenböck&quot;,&quot;given&quot;:&quot;Alfons&quot;,&quot;parse-names&quot;:false,&quot;dropping-particle&quot;:&quot;&quot;,&quot;non-dropping-particle&quot;:&quot;&quot;},{&quot;family&quot;:&quot;Vidot&quot;,&quot;given&quot;:&quot;Jérôme&quot;,&quot;parse-names&quot;:false,&quot;dropping-particle&quot;:&quot;&quot;,&quot;non-dropping-particle&quot;:&quot;&quot;},{&quot;family&quot;:&quot;Xie&quot;,&quot;given&quot;:&quot;Yu&quot;,&quot;parse-names&quot;:false,&quot;dropping-particle&quot;:&quot;&quot;,&quot;non-dropping-particle&quot;:&quot;&quot;},{&quot;family&quot;:&quot;Shcherbakov&quot;,&quot;given&quot;:&quot;Valery&quot;,&quot;parse-names&quot;:false,&quot;dropping-particle&quot;:&quot;&quot;,&quot;non-dropping-particle&quot;:&quot;&quot;},{&quot;family&quot;:&quot;Yang&quot;,&quot;given&quot;:&quot;Ping&quot;,&quot;parse-names&quot;:false,&quot;dropping-particle&quot;:&quot;&quot;,&quot;non-dropping-particle&quot;:&quot;&quot;},{&quot;family&quot;:&quot;Gayet&quot;,&quot;given&quot;:&quot;Jean François&quot;,&quot;parse-names&quot;:false,&quot;dropping-particle&quot;:&quot;&quot;,&quot;non-dropping-particle&quot;:&quot;&quot;}],&quot;DOI&quot;:&quot;10.1029/2010JD014016&quot;,&quot;issued&quot;:{&quot;date-parts&quot;:[[2010]]},&quot;page&quot;:&quot;1-16&quot;,&quot;volume&quot;:&quot;115&quot;,&quot;container-title-short&quot;:&quot;&quot;}}],&quot;properties&quot;:{&quot;noteIndex&quot;:0},&quot;manualOverride&quot;:{&quot;isManuallyOverridden&quot;:false,&quot;manualOverrideText&quot;:&quot;&quot;,&quot;citeprocText&quot;:&quot;&lt;sup&gt;9&lt;/sup&gt;&quot;}},{&quot;citationID&quot;:&quot;MENDELEY_CITATION_4ec19b80-ea7a-4afe-8bbd-05a7f34105a1&quot;,&quot;isEdited&quot;:false,&quot;citationTag&quot;:&quot;MENDELEY_CITATION_v3_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&quot;,&quot;citationItems&quot;:[{&quot;id&quot;:&quot;231e073d-cc58-3fcb-b947-e6c69740c6b1&quot;,&quot;isTemporary&quot;:false,&quot;itemData&quot;:{&quot;type&quot;:&quot;article-journal&quot;,&quot;id&quot;:&quot;231e073d-cc58-3fcb-b947-e6c69740c6b1&quot;,&quot;title&quot;:&quot;Vertical distribution of microphysical properties of Arctic springtime low-level mixed-phase clouds over the Greenland and Norwegian seas&quot;,&quot;author&quot;:[{&quot;family&quot;:&quot;Mioche&quot;,&quot;given&quot;:&quot;Guillaume&quot;,&quot;parse-names&quot;:false,&quot;dropping-particle&quot;:&quot;&quot;,&quot;non-dropping-particle&quot;:&quot;&quot;},{&quot;family&quot;:&quot;Jourdan&quot;,&quot;given&quot;:&quot;Olivier&quot;,&quot;parse-names&quot;:false,&quot;dropping-particle&quot;:&quot;&quot;,&quot;non-dropping-particle&quot;:&quot;&quot;},{&quot;family&quot;:&quot;Delanoë&quot;,&quot;given&quot;:&quot;Julien&quot;,&quot;parse-names&quot;:false,&quot;dropping-particle&quot;:&quot;&quot;,&quot;non-dropping-particle&quot;:&quot;&quot;},{&quot;family&quot;:&quot;Gourbeyre&quot;,&quot;given&quot;:&quot;Christophe&quot;,&quot;parse-names&quot;:false,&quot;dropping-particle&quot;:&quot;&quot;,&quot;non-dropping-particle&quot;:&quot;&quot;},{&quot;family&quot;:&quot;Febvre&quot;,&quot;given&quot;:&quot;Guy&quot;,&quot;parse-names&quot;:false,&quot;dropping-particle&quot;:&quot;&quot;,&quot;non-dropping-particle&quot;:&quot;&quot;},{&quot;family&quot;:&quot;Dupuy&quot;,&quot;given&quot;:&quot;Régis&quot;,&quot;parse-names&quot;:false,&quot;dropping-particle&quot;:&quot;&quot;,&quot;non-dropping-particle&quot;:&quot;&quot;},{&quot;family&quot;:&quot;Monier&quot;,&quot;given&quot;:&quot;Marie&quot;,&quot;parse-names&quot;:false,&quot;dropping-particle&quot;:&quot;&quot;,&quot;non-dropping-particle&quot;:&quot;&quot;},{&quot;family&quot;:&quot;Szczap&quot;,&quot;given&quot;:&quot;Frédéric&quot;,&quot;parse-names&quot;:false,&quot;dropping-particle&quot;:&quot;&quot;,&quot;non-dropping-particle&quot;:&quot;&quot;},{&quot;family&quot;:&quot;Schwarzenboeck&quot;,&quot;given&quot;:&quot;Alfons&quot;,&quot;parse-names&quot;:false,&quot;dropping-particle&quot;:&quot;&quot;,&quot;non-dropping-particle&quot;:&quot;&quot;},{&quot;family&quot;:&quot;Gayet&quot;,&quot;given&quot;:&quot;Jean François&quot;,&quot;parse-names&quot;:false,&quot;dropping-particle&quot;:&quot;&quot;,&quot;non-dropping-particle&quot;:&quot;&quot;}],&quot;container-title&quot;:&quot;Atmospheric Chemistry and Physics&quot;,&quot;container-title-short&quot;:&quot;Atmos Chem Phys&quot;,&quot;DOI&quot;:&quot;10.5194/acp-17-12845-2017&quot;,&quot;ISSN&quot;:&quot;16807324&quot;,&quot;issued&quot;:{&quot;date-parts&quot;:[[2017,10,27]]},&quot;page&quot;:&quot;12845-12869&quot;,&quot;abstract&quot;:&quot;This study aims to characterize the microphysical and optical properties of ice crystals and supercooled liquid droplets within low-level Arctic mixed-phase clouds (MPCs). We compiled and analyzed cloud in situ measurements from four airborne spring campaigns (representing 18 flights and 71 vertical profiles in MPCs) over the Greenland and Norwegian seas mainly in the vicinity of the Svalbard archipelago. Cloud phase discrimination and representative vertical profiles of the number, size, mass and shape of ice crystals and liquid droplets are established. The results show that the liquid phase dominates the upper part of the MPCs. High concentrations (120 cm-3 on average) of small droplets (mean values of 15 μm), with an averaged liquid water content (LWC) of 0.2 gm-3 are measured at cloud top. The ice phase dominates the microphysical properties in the lower part of the cloud and beneath it in the precipitation region (mean values of 100 μm, 3 L..1 and 0.025 gm-3 for diameter, particle concentration and ice water content (IWC), respectively). The analysis of the ice crystal morphology shows that the majority of ice particles are irregularly shaped or rimed particles; the prevailing regular habits found are stellars and plates. We hypothesize that riming and diffusional growth processes, including the Wegener. Bergeron.Findeisen (WBF) mechanism, are the main growth mechanisms involved in the observed MPCs. The impact of larger-scale meteorological conditions on the vertical profiles of MPC properties was also investigated. Large values of LWC and high concentration of smaller droplets are possibly linked to polluted situations and air mass origins from the south, which can lead to very low values of ice crystal size and IWC. On the contrary, clean situations with low temperatures exhibit larger values of ice crystal size and IWC. Several parameterizations relevant for remote sensing or modeling studies are also determined, such as IWC (and LWC) . extinction relationship, ice and liquid integrated water paths, ice concentration and liquid water fraction according to temperature.&quot;,&quot;publisher&quot;:&quot;Copernicus GmbH&quot;,&quot;issue&quot;:&quot;20&quot;,&quot;volume&quot;:&quot;17&quot;}}],&quot;properties&quot;:{&quot;noteIndex&quot;:0},&quot;manualOverride&quot;:{&quot;isManuallyOverridden&quot;:false,&quot;manualOverrideText&quot;:&quot;&quot;,&quot;citeprocText&quot;:&quot;&lt;sup&gt;10&lt;/sup&gt;&quot;}},{&quot;citationID&quot;:&quot;MENDELEY_CITATION_55ce8e0b-16a3-4dc5-ac8f-d45d1bd2e9d5&quot;,&quot;isEdited&quot;:false,&quot;citationTag&quot;:&quot;MENDELEY_CITATION_v3_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&quot;,&quot;citationItems&quot;:[{&quot;id&quot;:&quot;d8271134-794a-3c0c-ada8-484194293d7d&quot;,&quot;isTemporary&quot;:false,&quot;itemData&quot;:{&quot;type&quot;:&quot;article-journal&quot;,&quot;id&quot;:&quot;d8271134-794a-3c0c-ada8-484194293d7d&quot;,&quot;title&quot;:&quot;Mixed-Phase Clouds: Progress and Challenges&quot;,&quot;author&quot;:[{&quot;family&quot;:&quot;Korolev&quot;,&quot;given&quot;:&quot;A.&quot;,&quot;parse-names&quot;:false,&quot;dropping-particle&quot;:&quot;&quot;,&quot;non-dropping-particle&quot;:&quot;&quot;},{&quot;family&quot;:&quot;McFarquhar&quot;,&quot;given&quot;:&quot;G.&quot;,&quot;parse-names&quot;:false,&quot;dropping-particle&quot;:&quot;&quot;,&quot;non-dropping-particle&quot;:&quot;&quot;},{&quot;family&quot;:&quot;Field&quot;,&quot;given&quot;:&quot;P. R.&quot;,&quot;parse-names&quot;:false,&quot;dropping-particle&quot;:&quot;&quot;,&quot;non-dropping-particle&quot;:&quot;&quot;},{&quot;family&quot;:&quot;Franklin&quot;,&quot;given&quot;:&quot;C.&quot;,&quot;parse-names&quot;:false,&quot;dropping-particle&quot;:&quot;&quot;,&quot;non-dropping-particle&quot;:&quot;&quot;},{&quot;family&quot;:&quot;Lawson&quot;,&quot;given&quot;:&quot;P.&quot;,&quot;parse-names&quot;:false,&quot;dropping-particle&quot;:&quot;&quot;,&quot;non-dropping-particle&quot;:&quot;&quot;},{&quot;family&quot;:&quot;Wang&quot;,&quot;given&quot;:&quot;Z.&quot;,&quot;parse-names&quot;:false,&quot;dropping-particle&quot;:&quot;&quot;,&quot;non-dropping-particle&quot;:&quot;&quot;},{&quot;family&quot;:&quot;Williams&quot;,&quot;given&quot;:&quot;E.&quot;,&quot;parse-names&quot;:false,&quot;dropping-particle&quot;:&quot;&quot;,&quot;non-dropping-particle&quot;:&quot;&quot;},{&quot;family&quot;:&quot;Abel&quot;,&quot;given&quot;:&quot;S. J.&quot;,&quot;parse-names&quot;:false,&quot;dropping-particle&quot;:&quot;&quot;,&quot;non-dropping-particle&quot;:&quot;&quot;},{&quot;family&quot;:&quot;Axisa&quot;,&quot;given&quot;:&quot;D.&quot;,&quot;parse-names&quot;:false,&quot;dropping-particle&quot;:&quot;&quot;,&quot;non-dropping-particle&quot;:&quot;&quot;},{&quot;family&quot;:&quot;Borrmann&quot;,&quot;given&quot;:&quot;S.&quot;,&quot;parse-names&quot;:false,&quot;dropping-particle&quot;:&quot;&quot;,&quot;non-dropping-particle&quot;:&quot;&quot;},{&quot;family&quot;:&quot;Crosier&quot;,&quot;given&quot;:&quot;J.&quot;,&quot;parse-names&quot;:false,&quot;dropping-particle&quot;:&quot;&quot;,&quot;non-dropping-particle&quot;:&quot;&quot;},{&quot;family&quot;:&quot;Fugal&quot;,&quot;given&quot;:&quot;J.&quot;,&quot;parse-names&quot;:false,&quot;dropping-particle&quot;:&quot;&quot;,&quot;non-dropping-particle&quot;:&quot;&quot;},{&quot;family&quot;:&quot;Krämer&quot;,&quot;given&quot;:&quot;M.&quot;,&quot;parse-names&quot;:false,&quot;dropping-particle&quot;:&quot;&quot;,&quot;non-dropping-particle&quot;:&quot;&quot;},{&quot;family&quot;:&quot;Lohmann&quot;,&quot;given&quot;:&quot;U.&quot;,&quot;parse-names&quot;:false,&quot;dropping-particle&quot;:&quot;&quot;,&quot;non-dropping-particle&quot;:&quot;&quot;},{&quot;family&quot;:&quot;Schlenczek&quot;,&quot;given&quot;:&quot;O.&quot;,&quot;parse-names&quot;:false,&quot;dropping-particle&quot;:&quot;&quot;,&quot;non-dropping-particle&quot;:&quot;&quot;},{&quot;family&quot;:&quot;Schnaiter&quot;,&quot;given&quot;:&quot;M.&quot;,&quot;parse-names&quot;:false,&quot;dropping-particle&quot;:&quot;&quot;,&quot;non-dropping-particle&quot;:&quot;&quot;},{&quot;family&quot;:&quot;Wendisch&quot;,&quot;given&quot;:&quot;M.&quot;,&quot;parse-names&quot;:false,&quot;dropping-particle&quot;:&quot;&quot;,&quot;non-dropping-particle&quot;:&quot;&quot;}],&quot;container-title&quot;:&quot;Meteorological Monographs&quot;,&quot;DOI&quot;:&quot;10.1175/amsmonographs-d-17-0001.1&quot;,&quot;ISSN&quot;:&quot;0065-9401&quot;,&quot;issued&quot;:{&quot;date-parts&quot;:[[2017]]},&quot;page&quot;:&quot;5.1-5.50&quot;,&quot;abstract&quot;:&quot;Mixed-phase clouds represent a three-phase colloidal system consisting of water vapor, ice particles, and coex-isting supercooled liquid droplets. Mixed-phase clouds are ubiquitous in the troposphere, occurring at all latitudes from the polar regions to the tropics. Because of their widespread nature, mixed-phase processes play critical roles in the life cycle of clouds, precipitation formation, cloud electrification, and the radiative energy balance on both regional and global scales. Yet, in spite of many decades of observations and theoretical studies, our knowledge and understanding of mixed-phase cloud processes remains incomplete. Mixed-phase clouds are notoriously difficult to represent in numerical weather prediction and climate models, and their description in theoretical cloud physics still presents complicated challenges. In this chapter, the current status of our knowledge on mixed-phase clouds, obtained from theoretical studies and observations, is reviewed. Recent progress, along with a discussion of problems and gaps in understanding the mixed-phase environment is summarized. Specific steps to improve our knowledge of mixed-phase clouds and their role in the climate and weather system are proposed.&quot;,&quot;issue&quot;:&quot;Fahrenheit 1724&quot;,&quot;volume&quot;:&quot;58&quot;,&quot;container-title-short&quot;:&quot;&quot;}}],&quot;properties&quot;:{&quot;noteIndex&quot;:0},&quot;manualOverride&quot;:{&quot;isManuallyOverridden&quot;:false,&quot;manualOverrideText&quot;:&quot;&quot;,&quot;citeprocText&quot;:&quot;&lt;sup&gt;7&lt;/sup&gt;&quot;}},{&quot;citationID&quot;:&quot;MENDELEY_CITATION_d1305cc1-51de-4a90-a25c-4c56de9917f5&quot;,&quot;isEdited&quot;:false,&quot;citationTag&quot;:&quot;MENDELEY_CITATION_v3_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&quot;,&quot;citationItems&quot;:[{&quot;id&quot;:&quot;18255238-e650-3ac9-9172-6350c0e52489&quot;,&quot;isTemporary&quot;:false,&quot;itemData&quot;:{&quot;type&quot;:&quot;article-journal&quot;,&quot;id&quot;:&quot;18255238-e650-3ac9-9172-6350c0e52489&quot;,&quot;title&quot;:&quot;Aircraft measurements to validate and improve numerical model parametrisations of ice to water ratios in clouds&quot;,&quot;author&quot;:[{&quot;family&quot;:&quot;Moss&quot;,&quot;given&quot;:&quot;S. J.&quot;,&quot;parse-names&quot;:false,&quot;dropping-particle&quot;:&quot;&quot;,&quot;non-dropping-particle&quot;:&quot;&quot;},{&quot;family&quot;:&quot;Johnson&quot;,&quot;given&quot;:&quot;D. W.&quot;,&quot;parse-names&quot;:false,&quot;dropping-particle&quot;:&quot;&quot;,&quot;non-dropping-particle&quot;:&quot;&quot;}],&quot;container-title&quot;:&quot;Atmospheric Research&quot;,&quot;DOI&quot;:&quot;10.1016/0169-8095(94)90078-7&quot;,&quot;ISSN&quot;:&quot;01698095&quot;,&quot;issued&quot;:{&quot;date-parts&quot;:[[1994]]},&quot;page&quot;:&quot;1-25&quot;,&quot;abstract&quot;:&quot;Eleven flights of the C-130 of the Meteorological Research Flight, in several different cloud types and air masses, have been used to determine the ratio of the mass of ice to water in mixed phase clouds. Data from the Particle Measuring System Inc. (Boulder, CO, USA) (PMS) 2D probes on the aircraft have been analysed with an automatic technique for classifying cloud particle shapes. This technique and its limitations are described in detail. The results are used to validate and improve parametrisations of cloud glaciation processes used in the UK Meteorological Office General Circulation Model and the Mesoscale Model. In general it is found that parametrisations of the ratio of the mass of ice to water of particles greater than 125 μm in a parcel of cloud based on the ambient air temperature are more realistic than those based on cloud top temperatures. © 1994.&quot;,&quot;issue&quot;:&quot;1-4&quot;,&quot;volume&quot;:&quot;34&quot;,&quot;expandedJournalTitle&quot;:&quot;Atmospheric Research&quot;,&quot;container-title-short&quot;:&quot;Atmos Res&quot;}}],&quot;properties&quot;:{&quot;noteIndex&quot;:0},&quot;manualOverride&quot;:{&quot;isManuallyOverridden&quot;:false,&quot;manualOverrideText&quot;:&quot;&quot;,&quot;citeprocText&quot;:&quot;&lt;sup&gt;8&lt;/sup&gt;&quot;}},{&quot;citationID&quot;:&quot;MENDELEY_CITATION_abcc04fc-db72-480a-8ad0-b2802095508d&quot;,&quot;isEdited&quot;:false,&quot;citationTag&quot;:&quot;MENDELEY_CITATION_v3_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&quot;,&quot;citationItems&quot;:[{&quot;id&quot;:&quot;8ed96277-7bf5-3ee6-8650-4cd42bbb68c3&quot;,&quot;isTemporary&quot;:false,&quot;itemData&quot;:{&quot;type&quot;:&quot;article-journal&quot;,&quot;id&quot;:&quot;8ed96277-7bf5-3ee6-8650-4cd42bbb68c3&quot;,&quot;title&quot;:&quot;Using in situ airborne measurements to evaluate three cloud phase products derived from CALIPSO&quot;,&quot;author&quot;:[{&quot;family&quot;:&quot;Cesana&quot;,&quot;given&quot;:&quot;G.&quot;,&quot;parse-names&quot;:false,&quot;dropping-particle&quot;:&quot;&quot;,&quot;non-dropping-particle&quot;:&quot;&quot;},{&quot;family&quot;:&quot;Chepfer&quot;,&quot;given&quot;:&quot;H.&quot;,&quot;parse-names&quot;:false,&quot;dropping-particle&quot;:&quot;&quot;,&quot;non-dropping-particle&quot;:&quot;&quot;},{&quot;family&quot;:&quot;Winker&quot;,&quot;given&quot;:&quot;D.&quot;,&quot;parse-names&quot;:false,&quot;dropping-particle&quot;:&quot;&quot;,&quot;non-dropping-particle&quot;:&quot;&quot;},{&quot;family&quot;:&quot;Getzewich&quot;,&quot;given&quot;:&quot;B.&quot;,&quot;parse-names&quot;:false,&quot;dropping-particle&quot;:&quot;&quot;,&quot;non-dropping-particle&quot;:&quot;&quot;},{&quot;family&quot;:&quot;Cai&quot;,&quot;given&quot;:&quot;X.&quot;,&quot;parse-names&quot;:false,&quot;dropping-particle&quot;:&quot;&quot;,&quot;non-dropping-particle&quot;:&quot;&quot;},{&quot;family&quot;:&quot;Jourdan&quot;,&quot;given&quot;:&quot;O.&quot;,&quot;parse-names&quot;:false,&quot;dropping-particle&quot;:&quot;&quot;,&quot;non-dropping-particle&quot;:&quot;&quot;},{&quot;family&quot;:&quot;Mioche&quot;,&quot;given&quot;:&quot;G.&quot;,&quot;parse-names&quot;:false,&quot;dropping-particle&quot;:&quot;&quot;,&quot;non-dropping-particle&quot;:&quot;&quot;},{&quot;family&quot;:&quot;Okamoto&quot;,&quot;given&quot;:&quot;H.&quot;,&quot;parse-names&quot;:false,&quot;dropping-particle&quot;:&quot;&quot;,&quot;non-dropping-particle&quot;:&quot;&quot;},{&quot;family&quot;:&quot;Hagihara&quot;,&quot;given&quot;:&quot;Y.&quot;,&quot;parse-names&quot;:false,&quot;dropping-particle&quot;:&quot;&quot;,&quot;non-dropping-particle&quot;:&quot;&quot;},{&quot;family&quot;:&quot;Noel&quot;,&quot;given&quot;:&quot;V.&quot;,&quot;parse-names&quot;:false,&quot;dropping-particle&quot;:&quot;&quot;,&quot;non-dropping-particle&quot;:&quot;&quot;},{&quot;family&quot;:&quot;Reverdy&quot;,&quot;given&quot;:&quot;M.&quot;,&quot;parse-names&quot;:false,&quot;dropping-particle&quot;:&quot;&quot;,&quot;non-dropping-particle&quot;:&quot;&quot;}],&quot;container-title&quot;:&quot;Journal of Geophysical Research&quot;,&quot;DOI&quot;:&quot;10.1002/2015JD024334&quot;,&quot;ISSN&quot;:&quot;21562202&quot;,&quot;issued&quot;:{&quot;date-parts&quot;:[[2016]]},&quot;page&quot;:&quot;5788-5808&quot;,&quot;abstract&quot;:&quot;We compare the cloud detection and cloud phase determination of three independent climatologies based on Cloud-Aerosol Lidar and Infrared Pathfinder Satellite Observation (CALIPSO) to airborne in situ measurements. Our analysis of the cloud detection shows that the differences between the satellite and in situ measurements mainly arise from three factors. First, averaging CALIPSO Level l data along track before cloud detection increases the estimate of high- and low-level cloud fractions. Second, the vertical averaging of Level 1 data before cloud detection tends to artificially increase the cloud vertical extent. Third, the differences in classification of fully attenuated pixels among the CALIPSO climatologies lead to differences in the low-level Arctic cloud fractions. In another section, we compare the cloudy pixels detected by colocated in situ and satellite observations to study the cloud phase determination. At midlatitudes, retrievals of homogeneous high ice clouds by CALIPSO data sets are very robust (more than 94.6% of agreement with in situ). In the Arctic, where the cloud phase vertical variability is larger within a 480 m pixel, all climatologies show disagreements with the in situ measurements and CALIPSO-General Circulation Models-Oriented Cloud Product (GOCCP) report significant undefined-phase clouds, which likely correspond to mixed-phase clouds. In all CALIPSO products, the phase determination is dominated by the cloud top phase. Finally, we use global statistics to demonstrate that main differences between the CALIPSO cloud phase products stem from the cloud detection (horizontal averaging, fully attenuated pixels) rather than the cloud phase determination procedures.&quot;,&quot;issue&quot;:&quot;10&quot;,&quot;volume&quot;:&quot;121&quot;,&quot;expandedJournalTitle&quot;:&quot;Journal of Geophysical Research&quot;,&quot;container-title-short&quot;:&quot;J Geophys Res&quot;}}],&quot;properties&quot;:{&quot;noteIndex&quot;:0},&quot;manualOverride&quot;:{&quot;isManuallyOverridden&quot;:false,&quot;manualOverrideText&quot;:&quot;&quot;,&quot;citeprocText&quot;:&quot;&lt;sup&gt;1&lt;/sup&gt;&quot;}},{&quot;citationID&quot;:&quot;MENDELEY_CITATION_9716135e-c59d-4f08-8474-d97c3d5c73ca&quot;,&quot;isEdited&quot;:false,&quot;citationTag&quot;:&quot;MENDELEY_CITATION_v3_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&quot;,&quot;citationItems&quot;:[{&quot;id&quot;:&quot;eac3adb7-c673-36c9-b40b-5e0bc1882659&quot;,&quot;isTemporary&quot;:false,&quot;itemData&quot;:{&quot;type&quot;:&quot;article-journal&quot;,&quot;id&quot;:&quot;eac3adb7-c673-36c9-b40b-5e0bc1882659&quot;,&quot;title&quot;:&quot;Snow Reconciles Observed and Simulated Phase Partitioning and Increases Cloud Feedback&quot;,&quot;author&quot;:[{&quot;family&quot;:&quot;Cesana&quot;,&quot;given&quot;:&quot;Grégory&quot;,&quot;parse-names&quot;:false,&quot;dropping-particle&quot;:&quot;v.&quot;,&quot;non-dropping-particle&quot;:&quot;&quot;},{&quot;family&quot;:&quot;Ackerman&quot;,&quot;given&quot;:&quot;Andrew S.&quot;,&quot;parse-names&quot;:false,&quot;dropping-particle&quot;:&quot;&quot;,&quot;non-dropping-particle&quot;:&quot;&quot;},{&quot;family&quot;:&quot;Fridlind&quot;,&quot;given&quot;:&quot;Ann M.&quot;,&quot;parse-names&quot;:false,&quot;dropping-particle&quot;:&quot;&quot;,&quot;non-dropping-particle&quot;:&quot;&quot;},{&quot;family&quot;:&quot;Silber&quot;,&quot;given&quot;:&quot;Israel&quot;,&quot;parse-names&quot;:false,&quot;dropping-particle&quot;:&quot;&quot;,&quot;non-dropping-particle&quot;:&quot;&quot;},{&quot;family&quot;:&quot;Kelley&quot;,&quot;given&quot;:&quot;Maxwell&quot;,&quot;parse-names&quot;:false,&quot;dropping-particle&quot;:&quot;&quot;,&quot;non-dropping-particle&quot;:&quot;&quot;}],&quot;container-title&quot;:&quot;Geophysical Research Letters&quot;,&quot;DOI&quot;:&quot;10.1029/2021gl094876&quot;,&quot;ISSN&quot;:&quot;0094-8276&quot;,&quot;issued&quot;:{&quot;date-parts&quot;:[[2021]]},&quot;page&quot;:&quot;1-11&quot;,&quot;issue&quot;:&quot;20&quot;,&quot;volume&quot;:&quot;48&quot;,&quot;expandedJournalTitle&quot;:&quot;Geophysical Research Letters&quot;,&quot;container-title-short&quot;:&quot;Geophys Res Lett&quot;}}],&quot;properties&quot;:{&quot;noteIndex&quot;:0},&quot;manualOverride&quot;:{&quot;isManuallyOverridden&quot;:false,&quot;manualOverrideText&quot;:&quot;&quot;,&quot;citeprocText&quot;:&quot;&lt;sup&gt;11&lt;/sup&gt;&quot;}},{&quot;citationID&quot;:&quot;MENDELEY_CITATION_d6d4c7f2-a21b-42a2-a492-04ee5900b2b0&quot;,&quot;isEdited&quot;:false,&quot;citationTag&quot;:&quot;MENDELEY_CITATION_v3_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&quot;,&quot;citationItems&quot;:[{&quot;id&quot;:&quot;130f5280-04b1-3252-b51b-fb19d82b66f2&quot;,&quot;uris&quot;:[&quot;http://www.mendeley.com/documents/?uuid=04d99cd0-36ff-4eb9-ac9d-c990350e1354&quot;],&quot;isTemporary&quot;:false,&quot;legacyDesktopId&quot;:&quot;04d99cd0-36ff-4eb9-ac9d-c990350e1354&quot;,&quot;itemData&quot;:{&quot;DOI&quot;:&quot;10.1029/2019GL085782&quot;,&quot;ISSN&quot;:&quot;19448007&quot;,&quot;abstract&quot;:&quot;Equilibrium climate sensitivity, the global surface temperature response to CO CO2 doubling, has been persistently uncertain. Recent consensus places it likely within 1.5–4.5 K. Global climate models (GCMs), which attempt to represent all relevant physical processes, provide the most direct means of estimating climate sensitivity via CO2 quadrupling experiments. Here we show that the closely related effective climate sensitivity has increased substantially in Coupled Model Intercomparison Project phase 6 (CMIP6), with values spanning 1.8–5.6 K across 27 GCMs and exceeding 4.5 K in 10 of them. This (statistically insignificant) increase is primarily due to stronger positive cloud feedbacks from decreasing extratropical low cloud coverage and albedo. Both of these are tied to the physical representation of clouds which in CMIP6 models lead to weaker responses of extratropical low cloud cover and water content to unforced variations in surface temperature. Establishing the plausibility of these higher sensitivity models is imperative given their implied societal ramifications.&quot;,&quot;author&quot;:[{&quot;dropping-particle&quot;:&quot;&quot;,&quot;family&quot;:&quot;Zelinka&quot;,&quot;given&quot;:&quot;Mark D.&quot;,&quot;non-dropping-particle&quot;:&quot;&quot;,&quot;parse-names&quot;:false,&quot;suffix&quot;:&quot;&quot;},{&quot;dropping-particle&quot;:&quot;&quot;,&quot;family&quot;:&quot;Myers&quot;,&quot;given&quot;:&quot;Timothy A.&quot;,&quot;non-dropping-particle&quot;:&quot;&quot;,&quot;parse-names&quot;:false,&quot;suffix&quot;:&quot;&quot;},{&quot;dropping-particle&quot;:&quot;&quot;,&quot;family&quot;:&quot;McCoy&quot;,&quot;given&quot;:&quot;Daniel T.&quot;,&quot;non-dropping-particle&quot;:&quot;&quot;,&quot;parse-names&quot;:false,&quot;suffix&quot;:&quot;&quot;},{&quot;dropping-particle&quot;:&quot;&quot;,&quot;family&quot;:&quot;Po-Chedley&quot;,&quot;given&quot;:&quot;Stephen&quot;,&quot;non-dropping-particle&quot;:&quot;&quot;,&quot;parse-names&quot;:false,&quot;suffix&quot;:&quot;&quot;},{&quot;dropping-particle&quot;:&quot;&quot;,&quot;family&quot;:&quot;Caldwell&quot;,&quot;given&quot;:&quot;Peter M.&quot;,&quot;non-dropping-particle&quot;:&quot;&quot;,&quot;parse-names&quot;:false,&quot;suffix&quot;:&quot;&quot;},{&quot;dropping-particle&quot;:&quot;&quot;,&quot;family&quot;:&quot;Ceppi&quot;,&quot;given&quot;:&quot;Paulo&quot;,&quot;non-dropping-particle&quot;:&quot;&quot;,&quot;parse-names&quot;:false,&quot;suffix&quot;:&quot;&quot;},{&quot;dropping-particle&quot;:&quot;&quot;,&quot;family&quot;:&quot;Klein&quot;,&quot;given&quot;:&quot;Stephen A.&quot;,&quot;non-dropping-particle&quot;:&quot;&quot;,&quot;parse-names&quot;:false,&quot;suffix&quot;:&quot;&quot;},{&quot;dropping-particle&quot;:&quot;&quot;,&quot;family&quot;:&quot;Taylor&quot;,&quot;given&quot;:&quot;Karl E.&quot;,&quot;non-dropping-particle&quot;:&quot;&quot;,&quot;parse-names&quot;:false,&quot;suffix&quot;:&quot;&quot;}],&quot;container-title&quot;:&quot;Geophysical Research Letters&quot;,&quot;id&quot;:&quot;130f5280-04b1-3252-b51b-fb19d82b66f2&quot;,&quot;issue&quot;:&quot;1&quot;,&quot;issued&quot;:{&quot;date-parts&quot;:[[&quot;2020&quot;]]},&quot;page&quot;:&quot;1-12&quot;,&quot;title&quot;:&quot;Causes of Higher Climate Sensitivity in CMIP6 Models&quot;,&quot;type&quot;:&quot;article-journal&quot;,&quot;volume&quot;:&quot;47&quot;,&quot;container-title-short&quot;:&quot;Geophys Res Lett&quot;}}],&quot;properties&quot;:{&quot;noteIndex&quot;:0},&quot;manualOverride&quot;:{&quot;isManuallyOverridden&quot;:false,&quot;manualOverrideText&quot;:&quot;&quot;,&quot;citeprocText&quot;:&quot;&lt;sup&gt;22&lt;/sup&gt;&quot;}},{&quot;citationID&quot;:&quot;MENDELEY_CITATION_89a23f7c-f772-4f9b-b282-199340a8be64&quot;,&quot;isEdited&quot;:false,&quot;citationTag&quot;:&quot;MENDELEY_CITATION_v3_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&quot;,&quot;citationItems&quot;:[{&quot;id&quot;:&quot;16bdf831-5a7e-35bd-bd28-6a3ea7455b3d&quot;,&quot;isTemporary&quot;:false,&quot;itemData&quot;:{&quot;type&quot;:&quot;article-journal&quot;,&quot;id&quot;:&quot;16bdf831-5a7e-35bd-bd28-6a3ea7455b3d&quot;,&quot;title&quot;:&quot;Direct atmosphere opacity observations from CALIPSO provide new constraints on cloud-radiation interactions&quot;,&quot;author&quot;:[{&quot;family&quot;:&quot;Guzman&quot;,&quot;given&quot;:&quot;R.&quot;,&quot;parse-names&quot;:false,&quot;dropping-particle&quot;:&quot;&quot;,&quot;non-dropping-particle&quot;:&quot;&quot;},{&quot;family&quot;:&quot;Chepfer&quot;,&quot;given&quot;:&quot;H.&quot;,&quot;parse-names&quot;:false,&quot;dropping-particle&quot;:&quot;&quot;,&quot;non-dropping-particle&quot;:&quot;&quot;},{&quot;family&quot;:&quot;Noel&quot;,&quot;given&quot;:&quot;V.&quot;,&quot;parse-names&quot;:false,&quot;dropping-particle&quot;:&quot;&quot;,&quot;non-dropping-particle&quot;:&quot;&quot;},{&quot;family&quot;:&quot;Guélis&quot;,&quot;given&quot;:&quot;T. Vaillant&quot;,&quot;parse-names&quot;:false,&quot;dropping-particle&quot;:&quot;&quot;,&quot;non-dropping-particle&quot;:&quot;de&quot;},{&quot;family&quot;:&quot;Kay&quot;,&quot;given&quot;:&quot;J. E.&quot;,&quot;parse-names&quot;:false,&quot;dropping-particle&quot;:&quot;&quot;,&quot;non-dropping-particle&quot;:&quot;&quot;},{&quot;family&quot;:&quot;Raberanto&quot;,&quot;given&quot;:&quot;P.&quot;,&quot;parse-names&quot;:false,&quot;dropping-particle&quot;:&quot;&quot;,&quot;non-dropping-particle&quot;:&quot;&quot;},{&quot;family&quot;:&quot;Cesana&quot;,&quot;given&quot;:&quot;G.&quot;,&quot;parse-names&quot;:false,&quot;dropping-particle&quot;:&quot;&quot;,&quot;non-dropping-particle&quot;:&quot;&quot;},{&quot;family&quot;:&quot;Vaughan&quot;,&quot;given&quot;:&quot;M. A.&quot;,&quot;parse-names&quot;:false,&quot;dropping-particle&quot;:&quot;&quot;,&quot;non-dropping-particle&quot;:&quot;&quot;},{&quot;family&quot;:&quot;Winker&quot;,&quot;given&quot;:&quot;D. M.&quot;,&quot;parse-names&quot;:false,&quot;dropping-particle&quot;:&quot;&quot;,&quot;non-dropping-particle&quot;:&quot;&quot;}],&quot;container-title&quot;:&quot;Journal of Geophysical Research&quot;,&quot;DOI&quot;:&quot;10.1002/2016JD025946&quot;,&quot;ISSN&quot;:&quot;21562202&quot;,&quot;issued&quot;:{&quot;date-parts&quot;:[[2017]]},&quot;page&quot;:&quot;1066-1085&quot;,&quot;abstract&quot;:&quot;The spaceborne lidar CALIPSO (Cloud-Aerosol Lidar and Infrared Pathfinder Satellite Observation) directly measures atmospheric opacity. In 8 years of CALIPSO observations, we find that 69% of vertical profiles penetrate through the complete atmosphere. The remaining 31% do not reach the surface, due to opaque clouds. The global mean altitude of full attenuation of the lidar beam (z_opaque) is 3.2 km, but there are large regional variations in this altitude. Of relevance to cloud-climate studies, the annual zonal mean longwave cloud radiative effect and annual zonal mean z_opaque weighted by opaque cloud cover are highly correlated (0.94). The annual zonal mean shortwave cloud radiative effect and annual zonal mean opaque cloud cover are also correlated (_0.95). The new diagnostics introduced here are implemented within a simulator framework to enable scale-aware and definition-aware evaluation of the LMDZ5B global climate model. The evaluation shows that the model overestimates opaque cloud cover (31% obs. versus 38% model) and z_opaque (3.2 km obs. versus 5.1 km model). In contrast, the model underestimates thin cloud cover (35% obs. versus 14% model). Further assessment shows that reasonable agreement between modeled and observed longwave cloud radiative effects results from compensating errors between insufficient warming by thin clouds and excessive warming due to overestimating both z_opaque and opaque cloud cover. This work shows the power of spaceborne lidar observations to directly constrain cloud-radiation interactions in both observations and models.&quot;,&quot;issue&quot;:&quot;2&quot;,&quot;volume&quot;:&quot;122&quot;,&quot;expandedJournalTitle&quot;:&quot;Journal of Geophysical Research&quot;,&quot;container-title-short&quot;:&quot;J Geophys Res&quot;}}],&quot;properties&quot;:{&quot;noteIndex&quot;:0},&quot;manualOverride&quot;:{&quot;isManuallyOverridden&quot;:false,&quot;manualOverrideText&quot;:&quot;&quot;,&quot;citeprocText&quot;:&quot;&lt;sup&gt;23&lt;/sup&gt;&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53476-FAE3-6346-9032-C6EC9718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3834</Words>
  <Characters>21856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Cesana, Gregory V. (GISS-329J)[TRUSTEES OF COLUMBIA UNIVERSITY]</dc:creator>
  <cp:keywords/>
  <dc:description/>
  <cp:lastModifiedBy>Cesana, Gregory V. (GISS-329J)[TRUSTEES OF COLUMBIA UNIVERSITY]</cp:lastModifiedBy>
  <cp:revision>2</cp:revision>
  <cp:lastPrinted>2024-03-03T00:00:00Z</cp:lastPrinted>
  <dcterms:created xsi:type="dcterms:W3CDTF">2024-03-31T00:36:00Z</dcterms:created>
  <dcterms:modified xsi:type="dcterms:W3CDTF">2024-03-31T00:36:00Z</dcterms:modified>
</cp:coreProperties>
</file>