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5C973" w14:textId="70BA9C4A" w:rsidR="002022B9" w:rsidRPr="00CB2B16" w:rsidRDefault="002022B9" w:rsidP="00763002">
      <w:pPr>
        <w:pStyle w:val="SPIEpapertitle"/>
        <w:rPr>
          <w:rFonts w:ascii="Times New Roman" w:hAnsi="Times New Roman" w:cs="Times New Roman"/>
        </w:rPr>
      </w:pPr>
      <w:r w:rsidRPr="00CB2B16">
        <w:rPr>
          <w:rFonts w:ascii="Times New Roman" w:hAnsi="Times New Roman" w:cs="Times New Roman"/>
        </w:rPr>
        <w:t xml:space="preserve">Linking </w:t>
      </w:r>
      <w:r w:rsidR="00BD0C14">
        <w:rPr>
          <w:rFonts w:ascii="Times New Roman" w:hAnsi="Times New Roman" w:cs="Times New Roman"/>
        </w:rPr>
        <w:t>s</w:t>
      </w:r>
      <w:r w:rsidRPr="00CB2B16">
        <w:rPr>
          <w:rFonts w:ascii="Times New Roman" w:hAnsi="Times New Roman" w:cs="Times New Roman"/>
        </w:rPr>
        <w:t xml:space="preserve">trategic </w:t>
      </w:r>
      <w:r w:rsidR="00BD0C14">
        <w:rPr>
          <w:rFonts w:ascii="Times New Roman" w:hAnsi="Times New Roman" w:cs="Times New Roman"/>
        </w:rPr>
        <w:t>a</w:t>
      </w:r>
      <w:r w:rsidRPr="00CB2B16">
        <w:rPr>
          <w:rFonts w:ascii="Times New Roman" w:hAnsi="Times New Roman" w:cs="Times New Roman"/>
        </w:rPr>
        <w:t xml:space="preserve">strophysics </w:t>
      </w:r>
      <w:r w:rsidR="00BD0C14">
        <w:rPr>
          <w:rFonts w:ascii="Times New Roman" w:hAnsi="Times New Roman" w:cs="Times New Roman"/>
        </w:rPr>
        <w:t>m</w:t>
      </w:r>
      <w:r w:rsidRPr="00CB2B16">
        <w:rPr>
          <w:rFonts w:ascii="Times New Roman" w:hAnsi="Times New Roman" w:cs="Times New Roman"/>
        </w:rPr>
        <w:t xml:space="preserve">issions, </w:t>
      </w:r>
      <w:r w:rsidR="00BD0C14">
        <w:rPr>
          <w:rFonts w:ascii="Times New Roman" w:hAnsi="Times New Roman" w:cs="Times New Roman"/>
        </w:rPr>
        <w:t>t</w:t>
      </w:r>
      <w:r w:rsidRPr="00CB2B16">
        <w:rPr>
          <w:rFonts w:ascii="Times New Roman" w:hAnsi="Times New Roman" w:cs="Times New Roman"/>
        </w:rPr>
        <w:t xml:space="preserve">echnology </w:t>
      </w:r>
      <w:r w:rsidR="00BD0C14">
        <w:rPr>
          <w:rFonts w:ascii="Times New Roman" w:hAnsi="Times New Roman" w:cs="Times New Roman"/>
        </w:rPr>
        <w:t>g</w:t>
      </w:r>
      <w:r w:rsidRPr="00CB2B16">
        <w:rPr>
          <w:rFonts w:ascii="Times New Roman" w:hAnsi="Times New Roman" w:cs="Times New Roman"/>
        </w:rPr>
        <w:t xml:space="preserve">aps, and </w:t>
      </w:r>
      <w:r w:rsidR="00BD0C14">
        <w:rPr>
          <w:rFonts w:ascii="Times New Roman" w:hAnsi="Times New Roman" w:cs="Times New Roman"/>
        </w:rPr>
        <w:t>t</w:t>
      </w:r>
      <w:r w:rsidRPr="00CB2B16">
        <w:rPr>
          <w:rFonts w:ascii="Times New Roman" w:hAnsi="Times New Roman" w:cs="Times New Roman"/>
        </w:rPr>
        <w:t xml:space="preserve">echnology </w:t>
      </w:r>
      <w:r w:rsidR="00BD0C14">
        <w:rPr>
          <w:rFonts w:ascii="Times New Roman" w:hAnsi="Times New Roman" w:cs="Times New Roman"/>
        </w:rPr>
        <w:t>m</w:t>
      </w:r>
      <w:r w:rsidRPr="00CB2B16">
        <w:rPr>
          <w:rFonts w:ascii="Times New Roman" w:hAnsi="Times New Roman" w:cs="Times New Roman"/>
        </w:rPr>
        <w:t xml:space="preserve">aturation </w:t>
      </w:r>
      <w:r w:rsidR="00BD0C14">
        <w:rPr>
          <w:rFonts w:ascii="Times New Roman" w:hAnsi="Times New Roman" w:cs="Times New Roman"/>
        </w:rPr>
        <w:t>i</w:t>
      </w:r>
      <w:r w:rsidRPr="00CB2B16">
        <w:rPr>
          <w:rFonts w:ascii="Times New Roman" w:hAnsi="Times New Roman" w:cs="Times New Roman"/>
        </w:rPr>
        <w:t>nvestments</w:t>
      </w:r>
    </w:p>
    <w:p w14:paraId="24E0AA32" w14:textId="67685A54" w:rsidR="00AE142B" w:rsidRDefault="00A853B8" w:rsidP="00763002">
      <w:pPr>
        <w:pStyle w:val="SPIEAuthors-Affils"/>
        <w:outlineLvl w:val="0"/>
        <w:rPr>
          <w:rFonts w:ascii="Times New Roman" w:hAnsi="Times New Roman" w:cs="Times New Roman"/>
        </w:rPr>
      </w:pPr>
      <w:r w:rsidRPr="00211CDC">
        <w:rPr>
          <w:rFonts w:ascii="Times New Roman" w:hAnsi="Times New Roman" w:cs="Times New Roman"/>
        </w:rPr>
        <w:t>Opher Ganel</w:t>
      </w:r>
      <w:r>
        <w:rPr>
          <w:rStyle w:val="FootnoteReference"/>
          <w:rFonts w:ascii="Times New Roman" w:hAnsi="Times New Roman" w:cs="Times New Roman"/>
        </w:rPr>
        <w:footnoteReference w:id="1"/>
      </w:r>
      <w:r>
        <w:rPr>
          <w:rFonts w:ascii="Times New Roman" w:hAnsi="Times New Roman" w:cs="Times New Roman"/>
          <w:vertAlign w:val="superscript"/>
        </w:rPr>
        <w:t>a</w:t>
      </w:r>
      <w:r w:rsidRPr="00211CDC">
        <w:rPr>
          <w:rFonts w:ascii="Times New Roman" w:hAnsi="Times New Roman" w:cs="Times New Roman"/>
        </w:rPr>
        <w:t>,</w:t>
      </w:r>
      <w:r>
        <w:rPr>
          <w:rFonts w:ascii="Times New Roman" w:hAnsi="Times New Roman" w:cs="Times New Roman"/>
        </w:rPr>
        <w:t xml:space="preserve"> </w:t>
      </w:r>
      <w:r w:rsidR="00C712A6">
        <w:rPr>
          <w:rFonts w:ascii="Times New Roman" w:hAnsi="Times New Roman" w:cs="Times New Roman"/>
        </w:rPr>
        <w:t>Pin Chen</w:t>
      </w:r>
      <w:r w:rsidR="00AC6899" w:rsidRPr="00AC6899">
        <w:rPr>
          <w:rFonts w:ascii="Times New Roman" w:hAnsi="Times New Roman" w:cs="Times New Roman"/>
          <w:vertAlign w:val="superscript"/>
        </w:rPr>
        <w:t xml:space="preserve"> </w:t>
      </w:r>
      <w:r>
        <w:rPr>
          <w:rFonts w:ascii="Times New Roman" w:hAnsi="Times New Roman" w:cs="Times New Roman"/>
          <w:vertAlign w:val="superscript"/>
        </w:rPr>
        <w:t>b</w:t>
      </w:r>
      <w:r w:rsidR="00C712A6">
        <w:rPr>
          <w:rFonts w:ascii="Times New Roman" w:hAnsi="Times New Roman" w:cs="Times New Roman"/>
        </w:rPr>
        <w:t xml:space="preserve">, </w:t>
      </w:r>
      <w:r w:rsidR="00C712A6" w:rsidRPr="00211CDC">
        <w:rPr>
          <w:rFonts w:ascii="Times New Roman" w:hAnsi="Times New Roman" w:cs="Times New Roman"/>
        </w:rPr>
        <w:t>Brendan Crill</w:t>
      </w:r>
      <w:r w:rsidR="00AC6899" w:rsidRPr="00AC6899">
        <w:rPr>
          <w:rFonts w:ascii="Times New Roman" w:hAnsi="Times New Roman" w:cs="Times New Roman"/>
          <w:vertAlign w:val="superscript"/>
        </w:rPr>
        <w:t xml:space="preserve"> </w:t>
      </w:r>
      <w:r>
        <w:rPr>
          <w:rFonts w:ascii="Times New Roman" w:hAnsi="Times New Roman" w:cs="Times New Roman"/>
          <w:vertAlign w:val="superscript"/>
        </w:rPr>
        <w:t>b</w:t>
      </w:r>
      <w:r w:rsidR="00C712A6">
        <w:rPr>
          <w:rFonts w:ascii="Times New Roman" w:hAnsi="Times New Roman" w:cs="Times New Roman"/>
        </w:rPr>
        <w:t xml:space="preserve">, </w:t>
      </w:r>
      <w:r w:rsidR="00EA5544">
        <w:rPr>
          <w:rFonts w:ascii="Times New Roman" w:hAnsi="Times New Roman" w:cs="Times New Roman"/>
        </w:rPr>
        <w:t>Jason Derleth</w:t>
      </w:r>
      <w:r w:rsidR="00AC6899" w:rsidRPr="00AC6899">
        <w:rPr>
          <w:rFonts w:ascii="Times New Roman" w:hAnsi="Times New Roman" w:cs="Times New Roman"/>
          <w:vertAlign w:val="superscript"/>
        </w:rPr>
        <w:t xml:space="preserve"> </w:t>
      </w:r>
      <w:r>
        <w:rPr>
          <w:rFonts w:ascii="Times New Roman" w:hAnsi="Times New Roman" w:cs="Times New Roman"/>
          <w:vertAlign w:val="superscript"/>
        </w:rPr>
        <w:t>a</w:t>
      </w:r>
      <w:r w:rsidR="00EA5544">
        <w:rPr>
          <w:rFonts w:ascii="Times New Roman" w:hAnsi="Times New Roman" w:cs="Times New Roman"/>
        </w:rPr>
        <w:t xml:space="preserve">, </w:t>
      </w:r>
      <w:r w:rsidR="00AC6899">
        <w:rPr>
          <w:rFonts w:ascii="Times New Roman" w:hAnsi="Times New Roman" w:cs="Times New Roman"/>
          <w:szCs w:val="20"/>
        </w:rPr>
        <w:t>Omid Noroozian</w:t>
      </w:r>
      <w:r w:rsidR="00AC6899" w:rsidRPr="00AC6899">
        <w:rPr>
          <w:rFonts w:ascii="Times New Roman" w:hAnsi="Times New Roman" w:cs="Times New Roman"/>
          <w:vertAlign w:val="superscript"/>
        </w:rPr>
        <w:t xml:space="preserve"> </w:t>
      </w:r>
      <w:r w:rsidR="00AC6899" w:rsidRPr="00C712A6">
        <w:rPr>
          <w:rFonts w:ascii="Times New Roman" w:hAnsi="Times New Roman" w:cs="Times New Roman"/>
          <w:szCs w:val="20"/>
          <w:vertAlign w:val="superscript"/>
        </w:rPr>
        <w:t>c</w:t>
      </w:r>
      <w:r w:rsidR="00AC6899">
        <w:rPr>
          <w:rFonts w:ascii="Times New Roman" w:hAnsi="Times New Roman" w:cs="Times New Roman"/>
          <w:szCs w:val="20"/>
        </w:rPr>
        <w:t xml:space="preserve">, </w:t>
      </w:r>
      <w:r w:rsidR="00AC6899" w:rsidRPr="00211CDC">
        <w:rPr>
          <w:rFonts w:ascii="Times New Roman" w:hAnsi="Times New Roman" w:cs="Times New Roman"/>
          <w:szCs w:val="20"/>
        </w:rPr>
        <w:t>Mario Perez</w:t>
      </w:r>
      <w:r w:rsidR="00AC6899" w:rsidRPr="00AC6899">
        <w:rPr>
          <w:rFonts w:ascii="Times New Roman" w:hAnsi="Times New Roman" w:cs="Times New Roman"/>
          <w:vertAlign w:val="superscript"/>
        </w:rPr>
        <w:t xml:space="preserve"> </w:t>
      </w:r>
      <w:r w:rsidR="00AC6899" w:rsidRPr="00C712A6">
        <w:rPr>
          <w:rFonts w:ascii="Times New Roman" w:hAnsi="Times New Roman" w:cs="Times New Roman"/>
          <w:szCs w:val="20"/>
          <w:vertAlign w:val="superscript"/>
        </w:rPr>
        <w:t>c</w:t>
      </w:r>
      <w:r w:rsidR="00AC6899">
        <w:rPr>
          <w:rFonts w:ascii="Times New Roman" w:hAnsi="Times New Roman" w:cs="Times New Roman"/>
        </w:rPr>
        <w:t>,</w:t>
      </w:r>
    </w:p>
    <w:p w14:paraId="24DEC123" w14:textId="65ABE8BD" w:rsidR="007717C4" w:rsidRPr="00C712A6" w:rsidRDefault="00EA5544" w:rsidP="00763002">
      <w:pPr>
        <w:pStyle w:val="SPIEAuthors-Affils"/>
        <w:outlineLvl w:val="0"/>
        <w:rPr>
          <w:rFonts w:ascii="Times New Roman" w:hAnsi="Times New Roman" w:cs="Times New Roman"/>
        </w:rPr>
      </w:pPr>
      <w:r>
        <w:rPr>
          <w:rFonts w:ascii="Times New Roman" w:hAnsi="Times New Roman" w:cs="Times New Roman"/>
        </w:rPr>
        <w:t>Rachel Rivera</w:t>
      </w:r>
      <w:r w:rsidR="00AC6899" w:rsidRPr="00AC6899">
        <w:rPr>
          <w:rFonts w:ascii="Times New Roman" w:hAnsi="Times New Roman" w:cs="Times New Roman"/>
          <w:vertAlign w:val="superscript"/>
        </w:rPr>
        <w:t xml:space="preserve"> </w:t>
      </w:r>
      <w:r w:rsidR="00A853B8">
        <w:rPr>
          <w:rFonts w:ascii="Times New Roman" w:hAnsi="Times New Roman" w:cs="Times New Roman"/>
          <w:vertAlign w:val="superscript"/>
        </w:rPr>
        <w:t>a</w:t>
      </w:r>
      <w:r>
        <w:rPr>
          <w:rFonts w:ascii="Times New Roman" w:hAnsi="Times New Roman" w:cs="Times New Roman"/>
        </w:rPr>
        <w:t>,</w:t>
      </w:r>
      <w:r w:rsidR="000968D2" w:rsidRPr="00211CDC">
        <w:rPr>
          <w:rFonts w:ascii="Times New Roman" w:hAnsi="Times New Roman" w:cs="Times New Roman"/>
        </w:rPr>
        <w:t xml:space="preserve"> </w:t>
      </w:r>
      <w:r w:rsidR="00C712A6">
        <w:rPr>
          <w:rFonts w:ascii="Times New Roman" w:hAnsi="Times New Roman" w:cs="Times New Roman"/>
        </w:rPr>
        <w:t xml:space="preserve">and </w:t>
      </w:r>
      <w:r w:rsidR="00C712A6" w:rsidRPr="00211CDC">
        <w:rPr>
          <w:rFonts w:ascii="Times New Roman" w:hAnsi="Times New Roman" w:cs="Times New Roman"/>
        </w:rPr>
        <w:t>Nicholas Siegler</w:t>
      </w:r>
      <w:r w:rsidR="00AC6899" w:rsidRPr="00AC6899">
        <w:rPr>
          <w:rFonts w:ascii="Times New Roman" w:hAnsi="Times New Roman" w:cs="Times New Roman"/>
          <w:vertAlign w:val="superscript"/>
        </w:rPr>
        <w:t xml:space="preserve"> </w:t>
      </w:r>
      <w:r w:rsidR="00A853B8">
        <w:rPr>
          <w:rFonts w:ascii="Times New Roman" w:hAnsi="Times New Roman" w:cs="Times New Roman"/>
          <w:vertAlign w:val="superscript"/>
        </w:rPr>
        <w:t>b</w:t>
      </w:r>
      <w:r w:rsidR="00C712A6" w:rsidRPr="00C712A6">
        <w:rPr>
          <w:rFonts w:ascii="Times New Roman" w:hAnsi="Times New Roman" w:cs="Times New Roman"/>
        </w:rPr>
        <w:t xml:space="preserve"> </w:t>
      </w:r>
    </w:p>
    <w:p w14:paraId="015A1900" w14:textId="40F37F98" w:rsidR="00D967C2" w:rsidRPr="00AE142B" w:rsidRDefault="00A853B8" w:rsidP="00024BD1">
      <w:pPr>
        <w:pStyle w:val="BodyofPaper"/>
        <w:spacing w:after="120"/>
        <w:jc w:val="center"/>
        <w:rPr>
          <w:rFonts w:ascii="Times New Roman" w:hAnsi="Times New Roman" w:cs="Times New Roman"/>
          <w:sz w:val="24"/>
          <w:szCs w:val="24"/>
        </w:rPr>
      </w:pPr>
      <w:r>
        <w:rPr>
          <w:rFonts w:ascii="Times New Roman" w:hAnsi="Times New Roman" w:cs="Times New Roman"/>
          <w:sz w:val="24"/>
          <w:vertAlign w:val="superscript"/>
        </w:rPr>
        <w:t>a</w:t>
      </w:r>
      <w:r w:rsidRPr="00AE142B">
        <w:rPr>
          <w:rFonts w:ascii="Times New Roman" w:hAnsi="Times New Roman" w:cs="Times New Roman"/>
          <w:sz w:val="28"/>
          <w:szCs w:val="28"/>
          <w:vertAlign w:val="superscript"/>
        </w:rPr>
        <w:t xml:space="preserve"> </w:t>
      </w:r>
      <w:r w:rsidRPr="00AE142B">
        <w:rPr>
          <w:rFonts w:ascii="Times New Roman" w:hAnsi="Times New Roman" w:cs="Times New Roman"/>
          <w:sz w:val="24"/>
        </w:rPr>
        <w:t>Physics of the Cosmos and Cosmic Origins Program Office, NASA Goddard Space Flight Center, 8800 Greenbelt Rd</w:t>
      </w:r>
      <w:r>
        <w:rPr>
          <w:rFonts w:ascii="Times New Roman" w:hAnsi="Times New Roman" w:cs="Times New Roman"/>
          <w:sz w:val="24"/>
        </w:rPr>
        <w:t>.</w:t>
      </w:r>
      <w:r w:rsidRPr="00AE142B">
        <w:rPr>
          <w:rFonts w:ascii="Times New Roman" w:hAnsi="Times New Roman" w:cs="Times New Roman"/>
          <w:sz w:val="24"/>
        </w:rPr>
        <w:t xml:space="preserve">, Greenbelt, MD 20771, USA </w:t>
      </w:r>
      <w:r>
        <w:rPr>
          <w:rFonts w:ascii="Times New Roman" w:hAnsi="Times New Roman" w:cs="Times New Roman"/>
          <w:spacing w:val="-2"/>
          <w:sz w:val="24"/>
          <w:szCs w:val="24"/>
          <w:vertAlign w:val="superscript"/>
        </w:rPr>
        <w:t>b</w:t>
      </w:r>
      <w:r w:rsidR="00AC6899" w:rsidRPr="00AE142B">
        <w:rPr>
          <w:rFonts w:ascii="Times New Roman" w:hAnsi="Times New Roman" w:cs="Times New Roman"/>
          <w:spacing w:val="-2"/>
          <w:sz w:val="28"/>
          <w:szCs w:val="28"/>
          <w:vertAlign w:val="superscript"/>
        </w:rPr>
        <w:t xml:space="preserve"> </w:t>
      </w:r>
      <w:r w:rsidR="00AC6899" w:rsidRPr="00AE142B">
        <w:rPr>
          <w:rFonts w:ascii="Times New Roman" w:hAnsi="Times New Roman" w:cs="Times New Roman"/>
          <w:spacing w:val="-2"/>
          <w:sz w:val="24"/>
          <w:szCs w:val="24"/>
        </w:rPr>
        <w:t>Exoplanet Exploration Program Office, NASA Jet Propulsion Laboratory, 4800 Oak Grove Dr</w:t>
      </w:r>
      <w:r w:rsidR="00AE142B">
        <w:rPr>
          <w:rFonts w:ascii="Times New Roman" w:hAnsi="Times New Roman" w:cs="Times New Roman"/>
          <w:spacing w:val="-2"/>
          <w:sz w:val="24"/>
          <w:szCs w:val="24"/>
        </w:rPr>
        <w:t>.</w:t>
      </w:r>
      <w:r w:rsidR="00AC6899" w:rsidRPr="00AE142B">
        <w:rPr>
          <w:rFonts w:ascii="Times New Roman" w:hAnsi="Times New Roman" w:cs="Times New Roman"/>
          <w:spacing w:val="-2"/>
          <w:sz w:val="24"/>
          <w:szCs w:val="24"/>
        </w:rPr>
        <w:t xml:space="preserve">, Pasadena, CA 91109, USA </w:t>
      </w:r>
      <w:r w:rsidR="00AC6899" w:rsidRPr="00AE142B">
        <w:rPr>
          <w:rFonts w:ascii="Times New Roman" w:hAnsi="Times New Roman" w:cs="Times New Roman"/>
          <w:sz w:val="24"/>
          <w:szCs w:val="24"/>
          <w:vertAlign w:val="superscript"/>
        </w:rPr>
        <w:t>c</w:t>
      </w:r>
      <w:r w:rsidR="00AC6899" w:rsidRPr="00AE142B">
        <w:rPr>
          <w:rFonts w:ascii="Times New Roman" w:hAnsi="Times New Roman" w:cs="Times New Roman"/>
          <w:sz w:val="28"/>
          <w:szCs w:val="28"/>
          <w:vertAlign w:val="superscript"/>
        </w:rPr>
        <w:t xml:space="preserve"> </w:t>
      </w:r>
      <w:r w:rsidR="000968D2" w:rsidRPr="00AE142B">
        <w:rPr>
          <w:rFonts w:ascii="Times New Roman" w:hAnsi="Times New Roman" w:cs="Times New Roman"/>
          <w:sz w:val="24"/>
          <w:szCs w:val="24"/>
        </w:rPr>
        <w:t xml:space="preserve">Astrophysics Division, NASA Headquarters, </w:t>
      </w:r>
      <w:r w:rsidR="00AC6899" w:rsidRPr="00AE142B">
        <w:rPr>
          <w:rFonts w:ascii="Times New Roman" w:hAnsi="Times New Roman" w:cs="Times New Roman"/>
          <w:sz w:val="24"/>
          <w:szCs w:val="24"/>
        </w:rPr>
        <w:t xml:space="preserve">300 Hidden Figures Way SW, </w:t>
      </w:r>
      <w:r w:rsidR="000968D2" w:rsidRPr="00AE142B">
        <w:rPr>
          <w:rFonts w:ascii="Times New Roman" w:hAnsi="Times New Roman" w:cs="Times New Roman"/>
          <w:sz w:val="24"/>
          <w:szCs w:val="24"/>
        </w:rPr>
        <w:t>Washington DC 20546, USA</w:t>
      </w:r>
    </w:p>
    <w:p w14:paraId="0E7E4C76" w14:textId="12CD1468" w:rsidR="007717C4" w:rsidRPr="00211CDC" w:rsidRDefault="007717C4" w:rsidP="00024BD1">
      <w:pPr>
        <w:pStyle w:val="SPIEabstracttitle"/>
        <w:rPr>
          <w:rFonts w:ascii="Times New Roman" w:hAnsi="Times New Roman" w:cs="Times New Roman"/>
          <w:i/>
        </w:rPr>
      </w:pPr>
      <w:r w:rsidRPr="00211CDC">
        <w:rPr>
          <w:rFonts w:ascii="Times New Roman" w:hAnsi="Times New Roman" w:cs="Times New Roman"/>
        </w:rPr>
        <w:t>Abstract</w:t>
      </w:r>
    </w:p>
    <w:p w14:paraId="4E67BFF0" w14:textId="0B9A7AF4" w:rsidR="007717C4" w:rsidRPr="00AC6899" w:rsidRDefault="00BF7E7A" w:rsidP="00933BDE">
      <w:pPr>
        <w:spacing w:after="120"/>
        <w:jc w:val="both"/>
        <w:rPr>
          <w:sz w:val="20"/>
        </w:rPr>
      </w:pPr>
      <w:r>
        <w:rPr>
          <w:sz w:val="20"/>
        </w:rPr>
        <w:t xml:space="preserve">The </w:t>
      </w:r>
      <w:r w:rsidRPr="00EE43F5">
        <w:rPr>
          <w:sz w:val="20"/>
        </w:rPr>
        <w:t>National Aeronautics and Space Administration</w:t>
      </w:r>
      <w:r>
        <w:rPr>
          <w:sz w:val="20"/>
        </w:rPr>
        <w:t>’s (</w:t>
      </w:r>
      <w:r w:rsidR="006E764B" w:rsidRPr="00417F86">
        <w:rPr>
          <w:sz w:val="20"/>
        </w:rPr>
        <w:t>NASA</w:t>
      </w:r>
      <w:r>
        <w:rPr>
          <w:sz w:val="20"/>
        </w:rPr>
        <w:t>)</w:t>
      </w:r>
      <w:r w:rsidR="006E764B" w:rsidRPr="00417F86">
        <w:rPr>
          <w:sz w:val="20"/>
        </w:rPr>
        <w:t xml:space="preserve"> Astrophysics Division </w:t>
      </w:r>
      <w:r w:rsidR="00236A08" w:rsidRPr="00417F86">
        <w:rPr>
          <w:sz w:val="20"/>
        </w:rPr>
        <w:t xml:space="preserve">(APD) </w:t>
      </w:r>
      <w:r w:rsidR="00211CDC" w:rsidRPr="00417F86">
        <w:rPr>
          <w:sz w:val="20"/>
        </w:rPr>
        <w:t>funds</w:t>
      </w:r>
      <w:r w:rsidR="007A490B">
        <w:rPr>
          <w:sz w:val="20"/>
        </w:rPr>
        <w:t xml:space="preserve"> the</w:t>
      </w:r>
      <w:r w:rsidR="002022B9" w:rsidRPr="00417F86">
        <w:rPr>
          <w:sz w:val="20"/>
        </w:rPr>
        <w:t xml:space="preserve"> </w:t>
      </w:r>
      <w:r w:rsidR="00211CDC" w:rsidRPr="00417F86">
        <w:rPr>
          <w:sz w:val="20"/>
        </w:rPr>
        <w:t>development of</w:t>
      </w:r>
      <w:r w:rsidR="00E55F5A" w:rsidRPr="00417F86">
        <w:rPr>
          <w:sz w:val="20"/>
        </w:rPr>
        <w:t xml:space="preserve"> cutting-edge technolog</w:t>
      </w:r>
      <w:r w:rsidR="00417F86">
        <w:rPr>
          <w:sz w:val="20"/>
        </w:rPr>
        <w:t>ies</w:t>
      </w:r>
      <w:r w:rsidR="007A490B">
        <w:rPr>
          <w:sz w:val="20"/>
        </w:rPr>
        <w:t xml:space="preserve"> </w:t>
      </w:r>
      <w:r w:rsidR="007A490B" w:rsidRPr="00417F86">
        <w:rPr>
          <w:sz w:val="20"/>
        </w:rPr>
        <w:t>through multiple programs</w:t>
      </w:r>
      <w:r w:rsidR="00E55F5A" w:rsidRPr="00417F86">
        <w:rPr>
          <w:sz w:val="20"/>
        </w:rPr>
        <w:t xml:space="preserve"> to enable its </w:t>
      </w:r>
      <w:r w:rsidR="002022B9" w:rsidRPr="00417F86">
        <w:rPr>
          <w:sz w:val="20"/>
        </w:rPr>
        <w:t xml:space="preserve">strategic </w:t>
      </w:r>
      <w:r w:rsidR="00E55F5A" w:rsidRPr="00417F86">
        <w:rPr>
          <w:sz w:val="20"/>
        </w:rPr>
        <w:t>missions to achieve ambitious and groundbreaking science goals.</w:t>
      </w:r>
      <w:r w:rsidR="006E764B" w:rsidRPr="00417F86">
        <w:rPr>
          <w:sz w:val="20"/>
        </w:rPr>
        <w:t xml:space="preserve"> </w:t>
      </w:r>
      <w:r w:rsidR="00211CDC" w:rsidRPr="00417F86">
        <w:rPr>
          <w:sz w:val="20"/>
        </w:rPr>
        <w:t>These technology development efforts are managed by the Cosmic Origins</w:t>
      </w:r>
      <w:r w:rsidR="00E262FE">
        <w:rPr>
          <w:sz w:val="20"/>
        </w:rPr>
        <w:t xml:space="preserve"> (COR)</w:t>
      </w:r>
      <w:r w:rsidR="00211CDC" w:rsidRPr="00417F86">
        <w:rPr>
          <w:sz w:val="20"/>
        </w:rPr>
        <w:t>, Exoplanet Exploration</w:t>
      </w:r>
      <w:r w:rsidR="00E262FE">
        <w:rPr>
          <w:sz w:val="20"/>
        </w:rPr>
        <w:t xml:space="preserve"> (</w:t>
      </w:r>
      <w:proofErr w:type="spellStart"/>
      <w:r w:rsidR="00E262FE">
        <w:rPr>
          <w:sz w:val="20"/>
        </w:rPr>
        <w:t>ExE</w:t>
      </w:r>
      <w:proofErr w:type="spellEnd"/>
      <w:r w:rsidR="00E262FE">
        <w:rPr>
          <w:sz w:val="20"/>
        </w:rPr>
        <w:t>)</w:t>
      </w:r>
      <w:r w:rsidR="00E262FE" w:rsidRPr="00417F86">
        <w:rPr>
          <w:sz w:val="20"/>
        </w:rPr>
        <w:t>,</w:t>
      </w:r>
      <w:r w:rsidR="00211CDC" w:rsidRPr="00417F86">
        <w:rPr>
          <w:sz w:val="20"/>
        </w:rPr>
        <w:t xml:space="preserve"> </w:t>
      </w:r>
      <w:r w:rsidR="00E262FE" w:rsidRPr="00417F86">
        <w:rPr>
          <w:sz w:val="20"/>
        </w:rPr>
        <w:t>and Physics of the Cosmos</w:t>
      </w:r>
      <w:r w:rsidR="00E262FE">
        <w:rPr>
          <w:sz w:val="20"/>
        </w:rPr>
        <w:t xml:space="preserve"> (PhysCOS)</w:t>
      </w:r>
      <w:r w:rsidR="00484E59">
        <w:rPr>
          <w:sz w:val="20"/>
        </w:rPr>
        <w:t xml:space="preserve"> programs</w:t>
      </w:r>
      <w:r w:rsidR="00211CDC" w:rsidRPr="00417F86">
        <w:rPr>
          <w:sz w:val="20"/>
        </w:rPr>
        <w:t>.</w:t>
      </w:r>
      <w:r w:rsidR="002022B9" w:rsidRPr="00417F86">
        <w:rPr>
          <w:sz w:val="20"/>
        </w:rPr>
        <w:t xml:space="preserve"> The 2020 Astronomy and Astrophysics Decadal Survey, </w:t>
      </w:r>
      <w:r w:rsidR="002022B9" w:rsidRPr="005527C9">
        <w:rPr>
          <w:sz w:val="20"/>
        </w:rPr>
        <w:t>“Pathways to Discovery in Astronomy and Astrophysics for the 2020s,</w:t>
      </w:r>
      <w:r w:rsidR="006F632D">
        <w:rPr>
          <w:sz w:val="20"/>
        </w:rPr>
        <w:t xml:space="preserve">” </w:t>
      </w:r>
      <w:r w:rsidR="001B2523">
        <w:rPr>
          <w:sz w:val="20"/>
        </w:rPr>
        <w:t>(Astro2020)</w:t>
      </w:r>
      <w:r w:rsidR="002022B9" w:rsidRPr="00417F86">
        <w:rPr>
          <w:sz w:val="20"/>
        </w:rPr>
        <w:t xml:space="preserve"> recommended </w:t>
      </w:r>
      <w:r w:rsidR="00707035">
        <w:rPr>
          <w:sz w:val="20"/>
        </w:rPr>
        <w:t xml:space="preserve">a pan-chromatic set of missions, including </w:t>
      </w:r>
      <w:r w:rsidR="002022B9" w:rsidRPr="00417F86">
        <w:rPr>
          <w:sz w:val="20"/>
        </w:rPr>
        <w:t xml:space="preserve">three </w:t>
      </w:r>
      <w:r w:rsidR="00707035">
        <w:rPr>
          <w:sz w:val="20"/>
        </w:rPr>
        <w:t>Great Observatories</w:t>
      </w:r>
      <w:r w:rsidR="002022B9" w:rsidRPr="00417F86">
        <w:rPr>
          <w:sz w:val="20"/>
        </w:rPr>
        <w:t xml:space="preserve"> </w:t>
      </w:r>
      <w:r w:rsidR="001B2523">
        <w:rPr>
          <w:sz w:val="20"/>
        </w:rPr>
        <w:t xml:space="preserve">(GO) </w:t>
      </w:r>
      <w:r w:rsidR="002022B9" w:rsidRPr="00417F86">
        <w:rPr>
          <w:sz w:val="20"/>
        </w:rPr>
        <w:t xml:space="preserve">and three Probe-class missions that could </w:t>
      </w:r>
      <w:r w:rsidR="00B175CB">
        <w:rPr>
          <w:sz w:val="20"/>
        </w:rPr>
        <w:t>collect unprecedented data</w:t>
      </w:r>
      <w:r w:rsidR="002022B9" w:rsidRPr="00417F86">
        <w:rPr>
          <w:sz w:val="20"/>
        </w:rPr>
        <w:t xml:space="preserve"> over the coming </w:t>
      </w:r>
      <w:r w:rsidR="00417F86">
        <w:rPr>
          <w:sz w:val="20"/>
        </w:rPr>
        <w:t>decades</w:t>
      </w:r>
      <w:r w:rsidR="00417F86" w:rsidRPr="00417F86">
        <w:rPr>
          <w:sz w:val="20"/>
        </w:rPr>
        <w:t xml:space="preserve">. We show the </w:t>
      </w:r>
      <w:r w:rsidR="00417F86">
        <w:rPr>
          <w:sz w:val="20"/>
        </w:rPr>
        <w:t>correlation</w:t>
      </w:r>
      <w:r w:rsidR="00417F86" w:rsidRPr="00417F86">
        <w:rPr>
          <w:sz w:val="20"/>
        </w:rPr>
        <w:t xml:space="preserve"> between these strategic missions and the </w:t>
      </w:r>
      <w:r w:rsidR="00C2028B">
        <w:rPr>
          <w:sz w:val="20"/>
        </w:rPr>
        <w:t>current</w:t>
      </w:r>
      <w:r w:rsidR="00417F86" w:rsidRPr="00417F86">
        <w:rPr>
          <w:sz w:val="20"/>
        </w:rPr>
        <w:t xml:space="preserve"> </w:t>
      </w:r>
      <w:r w:rsidR="007651FA">
        <w:rPr>
          <w:sz w:val="20"/>
        </w:rPr>
        <w:t>A</w:t>
      </w:r>
      <w:r w:rsidR="00417F86" w:rsidRPr="00417F86">
        <w:rPr>
          <w:sz w:val="20"/>
        </w:rPr>
        <w:t xml:space="preserve">strophysics technology gaps, </w:t>
      </w:r>
      <w:r w:rsidR="003B1AFE">
        <w:rPr>
          <w:sz w:val="20"/>
        </w:rPr>
        <w:t>as well as</w:t>
      </w:r>
      <w:r w:rsidR="00417F86" w:rsidRPr="00417F86">
        <w:rPr>
          <w:sz w:val="20"/>
        </w:rPr>
        <w:t xml:space="preserve"> recent and current technology maturation projects funded to help close these</w:t>
      </w:r>
      <w:r w:rsidR="00417F86">
        <w:rPr>
          <w:sz w:val="20"/>
        </w:rPr>
        <w:t xml:space="preserve"> technology</w:t>
      </w:r>
      <w:r w:rsidR="00417F86" w:rsidRPr="00417F86">
        <w:rPr>
          <w:sz w:val="20"/>
        </w:rPr>
        <w:t xml:space="preserve"> gaps. We also cover how these </w:t>
      </w:r>
      <w:r w:rsidR="00417F86">
        <w:rPr>
          <w:sz w:val="20"/>
        </w:rPr>
        <w:t>investments</w:t>
      </w:r>
      <w:r w:rsidR="00417F86" w:rsidRPr="00417F86">
        <w:rPr>
          <w:sz w:val="20"/>
        </w:rPr>
        <w:t xml:space="preserve"> advanced the</w:t>
      </w:r>
      <w:r w:rsidR="003B1AFE">
        <w:rPr>
          <w:sz w:val="20"/>
        </w:rPr>
        <w:t>ir</w:t>
      </w:r>
      <w:r w:rsidR="00417F86" w:rsidRPr="00417F86">
        <w:rPr>
          <w:sz w:val="20"/>
        </w:rPr>
        <w:t xml:space="preserve"> Technology Readiness Levels</w:t>
      </w:r>
      <w:r w:rsidR="00417F86">
        <w:rPr>
          <w:sz w:val="20"/>
        </w:rPr>
        <w:t xml:space="preserve"> (TRL</w:t>
      </w:r>
      <w:r w:rsidR="007651FA">
        <w:rPr>
          <w:sz w:val="20"/>
        </w:rPr>
        <w:t>s</w:t>
      </w:r>
      <w:r w:rsidR="00417F86">
        <w:rPr>
          <w:sz w:val="20"/>
        </w:rPr>
        <w:t>)</w:t>
      </w:r>
      <w:r w:rsidR="00717BA1">
        <w:rPr>
          <w:sz w:val="20"/>
        </w:rPr>
        <w:t xml:space="preserve"> [1]</w:t>
      </w:r>
      <w:r w:rsidR="00417F86" w:rsidRPr="00417F86">
        <w:rPr>
          <w:sz w:val="20"/>
        </w:rPr>
        <w:t xml:space="preserve"> and where they have been infused into missions and projects.</w:t>
      </w:r>
    </w:p>
    <w:p w14:paraId="6B3E6811" w14:textId="72F5EFAC" w:rsidR="00D967C2" w:rsidRDefault="007717C4" w:rsidP="00024BD1">
      <w:pPr>
        <w:pStyle w:val="Keywords"/>
        <w:ind w:left="0" w:firstLine="0"/>
        <w:outlineLvl w:val="0"/>
        <w:rPr>
          <w:rFonts w:ascii="Times New Roman" w:hAnsi="Times New Roman" w:cs="Times New Roman"/>
          <w:spacing w:val="-2"/>
          <w:sz w:val="20"/>
          <w:szCs w:val="20"/>
        </w:rPr>
      </w:pPr>
      <w:r w:rsidRPr="00AC6899">
        <w:rPr>
          <w:rFonts w:ascii="Times New Roman" w:hAnsi="Times New Roman" w:cs="Times New Roman"/>
          <w:b/>
          <w:spacing w:val="-2"/>
          <w:sz w:val="20"/>
          <w:szCs w:val="20"/>
        </w:rPr>
        <w:t>Keywords:</w:t>
      </w:r>
      <w:r w:rsidRPr="00AC6899">
        <w:rPr>
          <w:rFonts w:ascii="Times New Roman" w:hAnsi="Times New Roman" w:cs="Times New Roman"/>
          <w:spacing w:val="-2"/>
          <w:sz w:val="20"/>
          <w:szCs w:val="20"/>
        </w:rPr>
        <w:t xml:space="preserve"> NASA, astrophysics, technology development, optics, telescope, detector, P</w:t>
      </w:r>
      <w:r w:rsidR="00EA5544" w:rsidRPr="00AC6899">
        <w:rPr>
          <w:rFonts w:ascii="Times New Roman" w:hAnsi="Times New Roman" w:cs="Times New Roman"/>
          <w:spacing w:val="-2"/>
          <w:sz w:val="20"/>
          <w:szCs w:val="20"/>
        </w:rPr>
        <w:t>hys</w:t>
      </w:r>
      <w:r w:rsidRPr="00AC6899">
        <w:rPr>
          <w:rFonts w:ascii="Times New Roman" w:hAnsi="Times New Roman" w:cs="Times New Roman"/>
          <w:spacing w:val="-2"/>
          <w:sz w:val="20"/>
          <w:szCs w:val="20"/>
        </w:rPr>
        <w:t>COS</w:t>
      </w:r>
      <w:r w:rsidR="002553FB" w:rsidRPr="00AC6899">
        <w:rPr>
          <w:rFonts w:ascii="Times New Roman" w:hAnsi="Times New Roman" w:cs="Times New Roman"/>
          <w:spacing w:val="-2"/>
          <w:sz w:val="20"/>
          <w:szCs w:val="20"/>
        </w:rPr>
        <w:t>/</w:t>
      </w:r>
      <w:r w:rsidRPr="00AC6899">
        <w:rPr>
          <w:rFonts w:ascii="Times New Roman" w:hAnsi="Times New Roman" w:cs="Times New Roman"/>
          <w:spacing w:val="-2"/>
          <w:sz w:val="20"/>
          <w:szCs w:val="20"/>
        </w:rPr>
        <w:t>COR</w:t>
      </w:r>
      <w:r w:rsidR="00E94390" w:rsidRPr="00AC6899">
        <w:rPr>
          <w:rFonts w:ascii="Times New Roman" w:hAnsi="Times New Roman" w:cs="Times New Roman"/>
          <w:spacing w:val="-2"/>
          <w:sz w:val="20"/>
          <w:szCs w:val="20"/>
        </w:rPr>
        <w:t>, ExE</w:t>
      </w:r>
      <w:r w:rsidR="00DE4D17" w:rsidRPr="00AC6899">
        <w:rPr>
          <w:rFonts w:ascii="Times New Roman" w:hAnsi="Times New Roman" w:cs="Times New Roman"/>
          <w:spacing w:val="-2"/>
          <w:sz w:val="20"/>
          <w:szCs w:val="20"/>
        </w:rPr>
        <w:t>P</w:t>
      </w:r>
    </w:p>
    <w:p w14:paraId="5FF87C17" w14:textId="77777777" w:rsidR="00024BD1" w:rsidRPr="00024BD1" w:rsidRDefault="00024BD1" w:rsidP="00024BD1">
      <w:pPr>
        <w:pStyle w:val="BodyofPaper"/>
        <w:rPr>
          <w:sz w:val="20"/>
          <w:szCs w:val="20"/>
        </w:rPr>
      </w:pPr>
    </w:p>
    <w:p w14:paraId="03CF7B4D" w14:textId="4B3D4C90" w:rsidR="00763002" w:rsidRPr="00763002" w:rsidRDefault="00763002" w:rsidP="008804C8">
      <w:pPr>
        <w:pStyle w:val="BodyofPaper"/>
        <w:numPr>
          <w:ilvl w:val="0"/>
          <w:numId w:val="14"/>
        </w:numPr>
        <w:spacing w:before="240" w:after="120"/>
        <w:ind w:left="0" w:firstLine="0"/>
        <w:jc w:val="center"/>
        <w:rPr>
          <w:rFonts w:ascii="Times New Roman" w:hAnsi="Times New Roman" w:cs="Times New Roman"/>
          <w:b/>
          <w:bCs/>
        </w:rPr>
      </w:pPr>
      <w:r w:rsidRPr="00763002">
        <w:rPr>
          <w:rFonts w:ascii="Times New Roman" w:hAnsi="Times New Roman" w:cs="Times New Roman"/>
          <w:b/>
          <w:bCs/>
        </w:rPr>
        <w:t>INTRODUCTION</w:t>
      </w:r>
    </w:p>
    <w:p w14:paraId="05A85C43" w14:textId="02C88EDF" w:rsidR="0082156A" w:rsidRPr="008804C8" w:rsidRDefault="00EE43F5" w:rsidP="00933BDE">
      <w:pPr>
        <w:jc w:val="both"/>
        <w:rPr>
          <w:sz w:val="20"/>
        </w:rPr>
      </w:pPr>
      <w:r>
        <w:rPr>
          <w:sz w:val="20"/>
        </w:rPr>
        <w:t>NASA</w:t>
      </w:r>
      <w:r w:rsidR="00BF7E7A">
        <w:rPr>
          <w:sz w:val="20"/>
        </w:rPr>
        <w:t>’s</w:t>
      </w:r>
      <w:r>
        <w:rPr>
          <w:sz w:val="20"/>
        </w:rPr>
        <w:t xml:space="preserve"> Science Mission Directorate seeks to expand our knowledge and understanding of our planet, sun, solar system, and the universe we live in. NASA’s </w:t>
      </w:r>
      <w:r w:rsidR="001E04C7">
        <w:rPr>
          <w:sz w:val="20"/>
        </w:rPr>
        <w:t xml:space="preserve">APD </w:t>
      </w:r>
      <w:r>
        <w:rPr>
          <w:sz w:val="20"/>
        </w:rPr>
        <w:t>is responsible for enabling and carrying out observations and measurements</w:t>
      </w:r>
      <w:r w:rsidR="00484E59">
        <w:rPr>
          <w:sz w:val="20"/>
        </w:rPr>
        <w:t>,</w:t>
      </w:r>
      <w:r>
        <w:rPr>
          <w:sz w:val="20"/>
        </w:rPr>
        <w:t xml:space="preserve"> focusing on </w:t>
      </w:r>
      <w:r w:rsidR="001E04C7">
        <w:rPr>
          <w:sz w:val="20"/>
        </w:rPr>
        <w:t>the universe.</w:t>
      </w:r>
      <w:r>
        <w:rPr>
          <w:sz w:val="20"/>
        </w:rPr>
        <w:t xml:space="preserve"> </w:t>
      </w:r>
      <w:r w:rsidR="001E04C7">
        <w:rPr>
          <w:sz w:val="20"/>
        </w:rPr>
        <w:t xml:space="preserve">Through three thematic </w:t>
      </w:r>
      <w:r w:rsidR="00484E59">
        <w:rPr>
          <w:sz w:val="20"/>
        </w:rPr>
        <w:t>p</w:t>
      </w:r>
      <w:r w:rsidR="001E04C7">
        <w:rPr>
          <w:sz w:val="20"/>
        </w:rPr>
        <w:t>rograms, COR, ExE</w:t>
      </w:r>
      <w:r w:rsidR="004356C9">
        <w:rPr>
          <w:sz w:val="20"/>
        </w:rPr>
        <w:t>P</w:t>
      </w:r>
      <w:r w:rsidR="001E04C7">
        <w:rPr>
          <w:sz w:val="20"/>
        </w:rPr>
        <w:t>, and PhysCOS</w:t>
      </w:r>
      <w:r>
        <w:rPr>
          <w:sz w:val="20"/>
        </w:rPr>
        <w:t xml:space="preserve">, </w:t>
      </w:r>
      <w:r w:rsidR="001E04C7">
        <w:rPr>
          <w:sz w:val="20"/>
        </w:rPr>
        <w:t>APD seeks to answer three fundamental questions:</w:t>
      </w:r>
      <w:r w:rsidR="00484E59">
        <w:rPr>
          <w:sz w:val="20"/>
        </w:rPr>
        <w:t xml:space="preserve"> </w:t>
      </w:r>
      <w:r w:rsidR="001E04C7" w:rsidRPr="0092125E">
        <w:rPr>
          <w:sz w:val="20"/>
        </w:rPr>
        <w:t>“</w:t>
      </w:r>
      <w:r w:rsidR="001E04C7" w:rsidRPr="00504315">
        <w:rPr>
          <w:sz w:val="20"/>
        </w:rPr>
        <w:t>How did we get here?</w:t>
      </w:r>
      <w:r w:rsidR="001E04C7" w:rsidRPr="0092125E">
        <w:rPr>
          <w:sz w:val="20"/>
        </w:rPr>
        <w:t>” (COR), “</w:t>
      </w:r>
      <w:r w:rsidR="001E04C7" w:rsidRPr="00504315">
        <w:rPr>
          <w:sz w:val="20"/>
        </w:rPr>
        <w:t>Are we alone?</w:t>
      </w:r>
      <w:r w:rsidR="001E04C7" w:rsidRPr="0092125E">
        <w:rPr>
          <w:sz w:val="20"/>
        </w:rPr>
        <w:t>” (ExEP), and “</w:t>
      </w:r>
      <w:r w:rsidR="001E04C7" w:rsidRPr="00504315">
        <w:rPr>
          <w:sz w:val="20"/>
        </w:rPr>
        <w:t>How does the universe work?</w:t>
      </w:r>
      <w:r w:rsidR="001E04C7" w:rsidRPr="0092125E">
        <w:rPr>
          <w:sz w:val="20"/>
        </w:rPr>
        <w:t>”</w:t>
      </w:r>
      <w:r w:rsidR="001E04C7" w:rsidRPr="001811F5">
        <w:rPr>
          <w:sz w:val="20"/>
        </w:rPr>
        <w:t xml:space="preserve"> (P</w:t>
      </w:r>
      <w:r w:rsidR="001E04C7">
        <w:rPr>
          <w:sz w:val="20"/>
        </w:rPr>
        <w:t>hys</w:t>
      </w:r>
      <w:r w:rsidR="001E04C7" w:rsidRPr="001811F5">
        <w:rPr>
          <w:sz w:val="20"/>
        </w:rPr>
        <w:t>COS).</w:t>
      </w:r>
      <w:r w:rsidR="001E04C7">
        <w:rPr>
          <w:sz w:val="20"/>
        </w:rPr>
        <w:t xml:space="preserve"> Each decade, APD’s priorities are informed by a new</w:t>
      </w:r>
      <w:r w:rsidR="001E04C7" w:rsidRPr="001E04C7">
        <w:rPr>
          <w:sz w:val="20"/>
        </w:rPr>
        <w:t xml:space="preserve"> </w:t>
      </w:r>
      <w:r w:rsidR="001E04C7">
        <w:rPr>
          <w:sz w:val="20"/>
        </w:rPr>
        <w:t>Astronomy and Astrophysics</w:t>
      </w:r>
      <w:r w:rsidR="0092125E">
        <w:rPr>
          <w:sz w:val="20"/>
        </w:rPr>
        <w:t xml:space="preserve"> Decadal Survey</w:t>
      </w:r>
      <w:r w:rsidR="001E04C7" w:rsidRPr="001E04C7">
        <w:rPr>
          <w:sz w:val="20"/>
        </w:rPr>
        <w:t xml:space="preserve"> </w:t>
      </w:r>
      <w:r w:rsidR="001E04C7">
        <w:rPr>
          <w:sz w:val="20"/>
        </w:rPr>
        <w:t xml:space="preserve">from the </w:t>
      </w:r>
      <w:r w:rsidR="001E04C7" w:rsidRPr="001E04C7">
        <w:rPr>
          <w:sz w:val="20"/>
        </w:rPr>
        <w:t>National Academies of Sciences, Engineering, and Medicine</w:t>
      </w:r>
      <w:r w:rsidR="0092125E">
        <w:rPr>
          <w:sz w:val="20"/>
        </w:rPr>
        <w:t>.</w:t>
      </w:r>
      <w:r w:rsidR="001E04C7">
        <w:rPr>
          <w:sz w:val="20"/>
        </w:rPr>
        <w:t xml:space="preserve"> </w:t>
      </w:r>
      <w:r w:rsidR="005527C9">
        <w:rPr>
          <w:sz w:val="20"/>
        </w:rPr>
        <w:t>Th</w:t>
      </w:r>
      <w:r w:rsidR="0092125E">
        <w:rPr>
          <w:sz w:val="20"/>
        </w:rPr>
        <w:t>e</w:t>
      </w:r>
      <w:r w:rsidR="005527C9">
        <w:rPr>
          <w:sz w:val="20"/>
        </w:rPr>
        <w:t xml:space="preserve"> latest Decadal Survey</w:t>
      </w:r>
      <w:r w:rsidR="0092125E">
        <w:rPr>
          <w:sz w:val="20"/>
        </w:rPr>
        <w:t>, “</w:t>
      </w:r>
      <w:r w:rsidR="0092125E" w:rsidRPr="001E04C7">
        <w:rPr>
          <w:sz w:val="20"/>
        </w:rPr>
        <w:t>Pathways to Discovery in Astronomy and Astrophysics for the 2020s</w:t>
      </w:r>
      <w:r w:rsidR="0092125E">
        <w:rPr>
          <w:sz w:val="20"/>
        </w:rPr>
        <w:t>” [2],</w:t>
      </w:r>
      <w:r w:rsidR="005527C9">
        <w:rPr>
          <w:sz w:val="20"/>
        </w:rPr>
        <w:t xml:space="preserve"> recommended three GOs – an </w:t>
      </w:r>
      <w:r w:rsidR="0092125E">
        <w:rPr>
          <w:sz w:val="20"/>
        </w:rPr>
        <w:t>Infrared (</w:t>
      </w:r>
      <w:r w:rsidR="005527C9">
        <w:rPr>
          <w:sz w:val="20"/>
        </w:rPr>
        <w:t>IR</w:t>
      </w:r>
      <w:r w:rsidR="0092125E">
        <w:rPr>
          <w:sz w:val="20"/>
        </w:rPr>
        <w:t>)</w:t>
      </w:r>
      <w:r w:rsidR="005527C9">
        <w:rPr>
          <w:sz w:val="20"/>
        </w:rPr>
        <w:t>/Optical/</w:t>
      </w:r>
      <w:r w:rsidR="0092125E">
        <w:rPr>
          <w:sz w:val="20"/>
        </w:rPr>
        <w:t>Ultraviolet (</w:t>
      </w:r>
      <w:r w:rsidR="005527C9">
        <w:rPr>
          <w:sz w:val="20"/>
        </w:rPr>
        <w:t>UV</w:t>
      </w:r>
      <w:r w:rsidR="0092125E">
        <w:rPr>
          <w:sz w:val="20"/>
        </w:rPr>
        <w:t>)</w:t>
      </w:r>
      <w:r w:rsidR="005527C9">
        <w:rPr>
          <w:sz w:val="20"/>
        </w:rPr>
        <w:t xml:space="preserve"> mission to identify and characterize habitable exoplanets dubbed the Habitable Worlds Observatory (HWO), a far-IR GO</w:t>
      </w:r>
      <w:r w:rsidR="00BE221C">
        <w:rPr>
          <w:sz w:val="20"/>
        </w:rPr>
        <w:t>,</w:t>
      </w:r>
      <w:r w:rsidR="008922A2">
        <w:rPr>
          <w:sz w:val="20"/>
        </w:rPr>
        <w:t xml:space="preserve"> </w:t>
      </w:r>
      <w:r w:rsidR="005527C9">
        <w:rPr>
          <w:sz w:val="20"/>
        </w:rPr>
        <w:t>and an X-ray GO; and three Probe missions – a far-IR Probe, an X-ray Probe, and a</w:t>
      </w:r>
      <w:r w:rsidR="0082156A">
        <w:rPr>
          <w:sz w:val="20"/>
        </w:rPr>
        <w:t xml:space="preserve">n </w:t>
      </w:r>
      <w:r w:rsidR="0082156A" w:rsidRPr="0082156A">
        <w:rPr>
          <w:sz w:val="20"/>
        </w:rPr>
        <w:t>Early Universe Cosmology and Fundamental Physics Probe</w:t>
      </w:r>
      <w:r w:rsidR="0082156A">
        <w:rPr>
          <w:sz w:val="20"/>
        </w:rPr>
        <w:t xml:space="preserve"> to study the Cosmic Microwave Background (CMB)</w:t>
      </w:r>
      <w:r w:rsidR="005527C9">
        <w:rPr>
          <w:sz w:val="20"/>
        </w:rPr>
        <w:t xml:space="preserve">. </w:t>
      </w:r>
      <w:r w:rsidR="0082156A">
        <w:rPr>
          <w:sz w:val="20"/>
        </w:rPr>
        <w:t xml:space="preserve">The Survey also recommended making </w:t>
      </w:r>
      <w:r w:rsidR="0082156A" w:rsidRPr="0082156A">
        <w:rPr>
          <w:sz w:val="20"/>
        </w:rPr>
        <w:t xml:space="preserve">Time Domain and Multi-Messenger (TDAMM) </w:t>
      </w:r>
      <w:r w:rsidR="0082156A">
        <w:rPr>
          <w:sz w:val="20"/>
        </w:rPr>
        <w:t>a</w:t>
      </w:r>
      <w:r w:rsidR="0082156A" w:rsidRPr="0082156A">
        <w:rPr>
          <w:sz w:val="20"/>
        </w:rPr>
        <w:t>strophysics the top</w:t>
      </w:r>
      <w:r w:rsidR="00504315">
        <w:rPr>
          <w:sz w:val="20"/>
        </w:rPr>
        <w:t xml:space="preserve"> </w:t>
      </w:r>
      <w:r w:rsidR="0082156A" w:rsidRPr="0082156A">
        <w:rPr>
          <w:sz w:val="20"/>
        </w:rPr>
        <w:t xml:space="preserve">sustaining </w:t>
      </w:r>
      <w:r w:rsidR="0082156A">
        <w:rPr>
          <w:sz w:val="20"/>
        </w:rPr>
        <w:t>A</w:t>
      </w:r>
      <w:r w:rsidR="0082156A" w:rsidRPr="0082156A">
        <w:rPr>
          <w:sz w:val="20"/>
        </w:rPr>
        <w:t xml:space="preserve">strophysics activities priority. </w:t>
      </w:r>
      <w:r w:rsidR="005527C9">
        <w:rPr>
          <w:sz w:val="20"/>
        </w:rPr>
        <w:t>Supported by the science and technology community, APD identifies and prioritizes the technology gaps between the current state of the art and what is needed to fly the</w:t>
      </w:r>
      <w:r w:rsidR="0082156A">
        <w:rPr>
          <w:sz w:val="20"/>
        </w:rPr>
        <w:t>se ever-more-challenging</w:t>
      </w:r>
      <w:r w:rsidR="005527C9">
        <w:rPr>
          <w:sz w:val="20"/>
        </w:rPr>
        <w:t xml:space="preserve"> strategic missions</w:t>
      </w:r>
      <w:r w:rsidR="0082156A">
        <w:rPr>
          <w:sz w:val="20"/>
        </w:rPr>
        <w:t>. In the following, we show how the current technology gaps correlate to the Decadal Survey priorities</w:t>
      </w:r>
      <w:r w:rsidR="00574EB2">
        <w:rPr>
          <w:sz w:val="20"/>
        </w:rPr>
        <w:t xml:space="preserve"> and </w:t>
      </w:r>
      <w:r w:rsidR="00646D6B">
        <w:rPr>
          <w:sz w:val="20"/>
        </w:rPr>
        <w:t xml:space="preserve">the </w:t>
      </w:r>
      <w:r w:rsidR="00574EB2">
        <w:rPr>
          <w:sz w:val="20"/>
        </w:rPr>
        <w:t>APD</w:t>
      </w:r>
      <w:r w:rsidR="00646D6B">
        <w:rPr>
          <w:sz w:val="20"/>
        </w:rPr>
        <w:t>-</w:t>
      </w:r>
      <w:r w:rsidR="00574EB2">
        <w:rPr>
          <w:sz w:val="20"/>
        </w:rPr>
        <w:t>funded maturation efforts</w:t>
      </w:r>
      <w:r w:rsidR="0082156A">
        <w:rPr>
          <w:sz w:val="20"/>
        </w:rPr>
        <w:t xml:space="preserve"> (Section 2), </w:t>
      </w:r>
      <w:r w:rsidR="00574EB2">
        <w:rPr>
          <w:sz w:val="20"/>
        </w:rPr>
        <w:t xml:space="preserve">the </w:t>
      </w:r>
      <w:r w:rsidR="0082156A">
        <w:rPr>
          <w:sz w:val="20"/>
        </w:rPr>
        <w:t xml:space="preserve">current </w:t>
      </w:r>
      <w:r w:rsidR="00574EB2">
        <w:rPr>
          <w:sz w:val="20"/>
        </w:rPr>
        <w:t>portfolios of projects</w:t>
      </w:r>
      <w:r w:rsidR="0082156A">
        <w:rPr>
          <w:sz w:val="20"/>
        </w:rPr>
        <w:t xml:space="preserve"> maturing </w:t>
      </w:r>
      <w:r w:rsidR="00574EB2">
        <w:rPr>
          <w:sz w:val="20"/>
        </w:rPr>
        <w:t xml:space="preserve">strategic </w:t>
      </w:r>
      <w:r w:rsidR="0082156A">
        <w:rPr>
          <w:sz w:val="20"/>
        </w:rPr>
        <w:t>technologies (Section 3), TRL advances resulting from these investments (Section 4), and infusions of APD-funded technologies into missions and projects (Section 5).</w:t>
      </w:r>
    </w:p>
    <w:p w14:paraId="26E830A3" w14:textId="4C07A067" w:rsidR="0082156A" w:rsidRPr="00763002" w:rsidRDefault="0082156A" w:rsidP="008804C8">
      <w:pPr>
        <w:pStyle w:val="BodyofPaper"/>
        <w:numPr>
          <w:ilvl w:val="0"/>
          <w:numId w:val="14"/>
        </w:numPr>
        <w:spacing w:before="240" w:after="120"/>
        <w:ind w:left="0" w:firstLine="0"/>
        <w:jc w:val="center"/>
        <w:rPr>
          <w:rFonts w:ascii="Times New Roman" w:hAnsi="Times New Roman" w:cs="Times New Roman"/>
          <w:b/>
          <w:bCs/>
        </w:rPr>
      </w:pPr>
      <w:r>
        <w:rPr>
          <w:rFonts w:ascii="Times New Roman" w:hAnsi="Times New Roman" w:cs="Times New Roman"/>
          <w:b/>
          <w:bCs/>
        </w:rPr>
        <w:t>TECHNOLOGY GAPS</w:t>
      </w:r>
      <w:r w:rsidR="00574EB2">
        <w:rPr>
          <w:rFonts w:ascii="Times New Roman" w:hAnsi="Times New Roman" w:cs="Times New Roman"/>
          <w:b/>
          <w:bCs/>
        </w:rPr>
        <w:t>,</w:t>
      </w:r>
      <w:r>
        <w:rPr>
          <w:rFonts w:ascii="Times New Roman" w:hAnsi="Times New Roman" w:cs="Times New Roman"/>
          <w:b/>
          <w:bCs/>
        </w:rPr>
        <w:t xml:space="preserve"> STRATEGIC PRIORITIES</w:t>
      </w:r>
      <w:r w:rsidR="00574EB2">
        <w:rPr>
          <w:rFonts w:ascii="Times New Roman" w:hAnsi="Times New Roman" w:cs="Times New Roman"/>
          <w:b/>
          <w:bCs/>
        </w:rPr>
        <w:t>, AND INVESTMENTS</w:t>
      </w:r>
    </w:p>
    <w:p w14:paraId="0DF814E4" w14:textId="6B47EE97" w:rsidR="005D6EB2" w:rsidRPr="001811F5" w:rsidRDefault="005D6EB2" w:rsidP="00504315">
      <w:pPr>
        <w:pStyle w:val="Heading2"/>
        <w:numPr>
          <w:ilvl w:val="1"/>
          <w:numId w:val="11"/>
        </w:numPr>
        <w:spacing w:before="0" w:after="120"/>
        <w:jc w:val="both"/>
        <w:rPr>
          <w:rFonts w:ascii="Times New Roman" w:hAnsi="Times New Roman" w:cs="Times New Roman"/>
          <w:b/>
          <w:color w:val="auto"/>
          <w:sz w:val="20"/>
          <w:szCs w:val="20"/>
        </w:rPr>
      </w:pPr>
      <w:r w:rsidRPr="001811F5">
        <w:rPr>
          <w:rFonts w:ascii="Times New Roman" w:hAnsi="Times New Roman" w:cs="Times New Roman"/>
          <w:b/>
          <w:color w:val="auto"/>
          <w:sz w:val="20"/>
          <w:szCs w:val="20"/>
        </w:rPr>
        <w:t xml:space="preserve">Strategic Astrophysics </w:t>
      </w:r>
      <w:r w:rsidR="00D967C2">
        <w:rPr>
          <w:rFonts w:ascii="Times New Roman" w:hAnsi="Times New Roman" w:cs="Times New Roman"/>
          <w:b/>
          <w:color w:val="auto"/>
          <w:sz w:val="20"/>
          <w:szCs w:val="20"/>
        </w:rPr>
        <w:t>m</w:t>
      </w:r>
      <w:r w:rsidRPr="001811F5">
        <w:rPr>
          <w:rFonts w:ascii="Times New Roman" w:hAnsi="Times New Roman" w:cs="Times New Roman"/>
          <w:b/>
          <w:color w:val="auto"/>
          <w:sz w:val="20"/>
          <w:szCs w:val="20"/>
        </w:rPr>
        <w:t>issions</w:t>
      </w:r>
    </w:p>
    <w:p w14:paraId="3AFF8C0C" w14:textId="03DB45BC" w:rsidR="005D6EB2" w:rsidRPr="000935F8" w:rsidRDefault="005D6EB2" w:rsidP="00933BDE">
      <w:pPr>
        <w:spacing w:after="120"/>
        <w:jc w:val="both"/>
        <w:rPr>
          <w:spacing w:val="-1"/>
          <w:sz w:val="20"/>
          <w:szCs w:val="20"/>
        </w:rPr>
      </w:pPr>
      <w:r w:rsidRPr="000935F8">
        <w:rPr>
          <w:spacing w:val="-1"/>
          <w:sz w:val="20"/>
          <w:szCs w:val="22"/>
        </w:rPr>
        <w:t xml:space="preserve">Strategic Astrophysics missions are agency-led missions or concepts that APD is developing, participating in, or interested in, which are intended to respond to high-priority science questions. Astro2020 recommended launching an ambitious set </w:t>
      </w:r>
      <w:r w:rsidRPr="000935F8">
        <w:rPr>
          <w:spacing w:val="-1"/>
          <w:sz w:val="20"/>
          <w:szCs w:val="22"/>
        </w:rPr>
        <w:lastRenderedPageBreak/>
        <w:t xml:space="preserve">of panchromatic missions </w:t>
      </w:r>
      <w:r w:rsidR="000A58FB" w:rsidRPr="000935F8">
        <w:rPr>
          <w:spacing w:val="-1"/>
          <w:sz w:val="20"/>
          <w:szCs w:val="22"/>
        </w:rPr>
        <w:t xml:space="preserve">– </w:t>
      </w:r>
      <w:r w:rsidRPr="000935F8">
        <w:rPr>
          <w:spacing w:val="-1"/>
          <w:sz w:val="20"/>
          <w:szCs w:val="22"/>
        </w:rPr>
        <w:t>three GOs and three Probes over the coming decades</w:t>
      </w:r>
      <w:r w:rsidR="007608FA" w:rsidRPr="000935F8">
        <w:rPr>
          <w:spacing w:val="-1"/>
          <w:sz w:val="20"/>
          <w:szCs w:val="22"/>
        </w:rPr>
        <w:t>. These include</w:t>
      </w:r>
      <w:r w:rsidRPr="000935F8">
        <w:rPr>
          <w:spacing w:val="-1"/>
          <w:sz w:val="20"/>
          <w:szCs w:val="22"/>
        </w:rPr>
        <w:t xml:space="preserve"> </w:t>
      </w:r>
      <w:r w:rsidRPr="000935F8">
        <w:rPr>
          <w:spacing w:val="-1"/>
          <w:sz w:val="20"/>
          <w:szCs w:val="20"/>
        </w:rPr>
        <w:t xml:space="preserve">HWO, to be launched in the </w:t>
      </w:r>
      <w:r w:rsidR="007608FA" w:rsidRPr="000935F8">
        <w:rPr>
          <w:spacing w:val="-1"/>
          <w:sz w:val="20"/>
          <w:szCs w:val="20"/>
        </w:rPr>
        <w:t>early</w:t>
      </w:r>
      <w:r w:rsidRPr="000935F8">
        <w:rPr>
          <w:spacing w:val="-1"/>
          <w:sz w:val="20"/>
          <w:szCs w:val="20"/>
        </w:rPr>
        <w:t xml:space="preserve"> 2040s to observe ~25 </w:t>
      </w:r>
      <w:proofErr w:type="spellStart"/>
      <w:r w:rsidRPr="000935F8">
        <w:rPr>
          <w:spacing w:val="-1"/>
          <w:sz w:val="20"/>
          <w:szCs w:val="20"/>
        </w:rPr>
        <w:t>exo</w:t>
      </w:r>
      <w:proofErr w:type="spellEnd"/>
      <w:r w:rsidRPr="000935F8">
        <w:rPr>
          <w:spacing w:val="-1"/>
          <w:sz w:val="20"/>
          <w:szCs w:val="20"/>
        </w:rPr>
        <w:t>-Earths and carry out general astrophysics measurements; a far-IR GO and an X-ray GO, to be launched at least a decade after HWO</w:t>
      </w:r>
      <w:r w:rsidR="007608FA" w:rsidRPr="000935F8">
        <w:rPr>
          <w:spacing w:val="-1"/>
          <w:sz w:val="20"/>
          <w:szCs w:val="20"/>
        </w:rPr>
        <w:t>;</w:t>
      </w:r>
      <w:r w:rsidRPr="000935F8">
        <w:rPr>
          <w:spacing w:val="-1"/>
          <w:sz w:val="20"/>
          <w:szCs w:val="20"/>
        </w:rPr>
        <w:t xml:space="preserve"> a far-IR Probe and an X-ray Probe, one of which should launch early next decade</w:t>
      </w:r>
      <w:r w:rsidR="007608FA" w:rsidRPr="000935F8">
        <w:rPr>
          <w:spacing w:val="-1"/>
          <w:sz w:val="20"/>
          <w:szCs w:val="20"/>
        </w:rPr>
        <w:t>;</w:t>
      </w:r>
      <w:r w:rsidRPr="000935F8">
        <w:rPr>
          <w:spacing w:val="-1"/>
          <w:sz w:val="20"/>
          <w:szCs w:val="20"/>
        </w:rPr>
        <w:t xml:space="preserve"> </w:t>
      </w:r>
      <w:r w:rsidR="00A94C33" w:rsidRPr="000935F8">
        <w:rPr>
          <w:spacing w:val="-1"/>
          <w:sz w:val="20"/>
          <w:szCs w:val="20"/>
        </w:rPr>
        <w:t xml:space="preserve">and </w:t>
      </w:r>
      <w:r w:rsidRPr="000935F8">
        <w:rPr>
          <w:spacing w:val="-1"/>
          <w:sz w:val="20"/>
          <w:szCs w:val="20"/>
        </w:rPr>
        <w:t>a CMB Probe</w:t>
      </w:r>
      <w:r w:rsidR="007608FA" w:rsidRPr="000935F8">
        <w:rPr>
          <w:spacing w:val="-1"/>
          <w:sz w:val="20"/>
          <w:szCs w:val="20"/>
        </w:rPr>
        <w:t>,</w:t>
      </w:r>
      <w:r w:rsidRPr="000935F8">
        <w:rPr>
          <w:spacing w:val="-1"/>
          <w:sz w:val="20"/>
          <w:szCs w:val="20"/>
        </w:rPr>
        <w:t xml:space="preserve"> </w:t>
      </w:r>
      <w:r w:rsidR="00F120C4" w:rsidRPr="000935F8">
        <w:rPr>
          <w:spacing w:val="-1"/>
          <w:sz w:val="20"/>
          <w:szCs w:val="20"/>
        </w:rPr>
        <w:t>to</w:t>
      </w:r>
      <w:r w:rsidRPr="000935F8">
        <w:rPr>
          <w:spacing w:val="-1"/>
          <w:sz w:val="20"/>
          <w:szCs w:val="20"/>
        </w:rPr>
        <w:t xml:space="preserve"> compete for a 2040s launch slot with </w:t>
      </w:r>
      <w:r w:rsidR="00F70F8A" w:rsidRPr="000935F8">
        <w:rPr>
          <w:spacing w:val="-1"/>
          <w:sz w:val="20"/>
          <w:szCs w:val="20"/>
        </w:rPr>
        <w:t>the remaining</w:t>
      </w:r>
      <w:r w:rsidRPr="000935F8">
        <w:rPr>
          <w:spacing w:val="-1"/>
          <w:sz w:val="20"/>
          <w:szCs w:val="20"/>
        </w:rPr>
        <w:t xml:space="preserve"> Probe</w:t>
      </w:r>
      <w:r w:rsidR="00F70F8A" w:rsidRPr="000935F8">
        <w:rPr>
          <w:spacing w:val="-1"/>
          <w:sz w:val="20"/>
          <w:szCs w:val="20"/>
        </w:rPr>
        <w:t xml:space="preserve"> that</w:t>
      </w:r>
      <w:r w:rsidRPr="000935F8">
        <w:rPr>
          <w:spacing w:val="-1"/>
          <w:sz w:val="20"/>
          <w:szCs w:val="20"/>
        </w:rPr>
        <w:t xml:space="preserve"> </w:t>
      </w:r>
      <w:r w:rsidR="00F70F8A" w:rsidRPr="000935F8">
        <w:rPr>
          <w:spacing w:val="-1"/>
          <w:sz w:val="20"/>
          <w:szCs w:val="20"/>
        </w:rPr>
        <w:t>did</w:t>
      </w:r>
      <w:r w:rsidRPr="000935F8">
        <w:rPr>
          <w:spacing w:val="-1"/>
          <w:sz w:val="20"/>
          <w:szCs w:val="20"/>
        </w:rPr>
        <w:t xml:space="preserve"> not launch in the 2030s.</w:t>
      </w:r>
    </w:p>
    <w:p w14:paraId="4C774F58" w14:textId="2A0A8AE0" w:rsidR="00130E23" w:rsidRPr="001811F5" w:rsidRDefault="00130E23" w:rsidP="00504315">
      <w:pPr>
        <w:pStyle w:val="Heading2"/>
        <w:numPr>
          <w:ilvl w:val="1"/>
          <w:numId w:val="11"/>
        </w:numPr>
        <w:spacing w:before="0" w:after="120"/>
        <w:rPr>
          <w:rFonts w:ascii="Times New Roman" w:hAnsi="Times New Roman" w:cs="Times New Roman"/>
          <w:b/>
          <w:color w:val="auto"/>
          <w:sz w:val="20"/>
          <w:szCs w:val="20"/>
        </w:rPr>
      </w:pPr>
      <w:r w:rsidRPr="001811F5">
        <w:rPr>
          <w:rFonts w:ascii="Times New Roman" w:hAnsi="Times New Roman" w:cs="Times New Roman"/>
          <w:b/>
          <w:color w:val="auto"/>
          <w:sz w:val="20"/>
          <w:szCs w:val="20"/>
        </w:rPr>
        <w:t xml:space="preserve">Strategic Astrophysics </w:t>
      </w:r>
      <w:r w:rsidR="00D967C2">
        <w:rPr>
          <w:rFonts w:ascii="Times New Roman" w:hAnsi="Times New Roman" w:cs="Times New Roman"/>
          <w:b/>
          <w:color w:val="auto"/>
          <w:sz w:val="20"/>
          <w:szCs w:val="20"/>
        </w:rPr>
        <w:t>t</w:t>
      </w:r>
      <w:r w:rsidRPr="001811F5">
        <w:rPr>
          <w:rFonts w:ascii="Times New Roman" w:hAnsi="Times New Roman" w:cs="Times New Roman"/>
          <w:b/>
          <w:color w:val="auto"/>
          <w:sz w:val="20"/>
          <w:szCs w:val="20"/>
        </w:rPr>
        <w:t xml:space="preserve">echnology </w:t>
      </w:r>
      <w:r w:rsidR="00D967C2">
        <w:rPr>
          <w:rFonts w:ascii="Times New Roman" w:hAnsi="Times New Roman" w:cs="Times New Roman"/>
          <w:b/>
          <w:color w:val="auto"/>
          <w:sz w:val="20"/>
          <w:szCs w:val="20"/>
        </w:rPr>
        <w:t>g</w:t>
      </w:r>
      <w:r w:rsidRPr="001811F5">
        <w:rPr>
          <w:rFonts w:ascii="Times New Roman" w:hAnsi="Times New Roman" w:cs="Times New Roman"/>
          <w:b/>
          <w:color w:val="auto"/>
          <w:sz w:val="20"/>
          <w:szCs w:val="20"/>
        </w:rPr>
        <w:t>aps</w:t>
      </w:r>
    </w:p>
    <w:p w14:paraId="2F51950A" w14:textId="2ADEA1C8" w:rsidR="008922A2" w:rsidRDefault="00130E23" w:rsidP="00933BDE">
      <w:pPr>
        <w:spacing w:after="120"/>
        <w:jc w:val="both"/>
        <w:rPr>
          <w:sz w:val="20"/>
          <w:szCs w:val="22"/>
        </w:rPr>
      </w:pPr>
      <w:r w:rsidRPr="001811F5">
        <w:rPr>
          <w:sz w:val="20"/>
          <w:szCs w:val="22"/>
        </w:rPr>
        <w:t xml:space="preserve">The COR, </w:t>
      </w:r>
      <w:proofErr w:type="spellStart"/>
      <w:r w:rsidRPr="001811F5">
        <w:rPr>
          <w:sz w:val="20"/>
          <w:szCs w:val="22"/>
        </w:rPr>
        <w:t>ExE</w:t>
      </w:r>
      <w:proofErr w:type="spellEnd"/>
      <w:r w:rsidRPr="001811F5">
        <w:rPr>
          <w:sz w:val="20"/>
          <w:szCs w:val="22"/>
        </w:rPr>
        <w:t xml:space="preserve">, and </w:t>
      </w:r>
      <w:proofErr w:type="spellStart"/>
      <w:r w:rsidRPr="001811F5">
        <w:rPr>
          <w:sz w:val="20"/>
          <w:szCs w:val="22"/>
        </w:rPr>
        <w:t>P</w:t>
      </w:r>
      <w:r w:rsidR="008922A2">
        <w:rPr>
          <w:sz w:val="20"/>
          <w:szCs w:val="22"/>
        </w:rPr>
        <w:t>hys</w:t>
      </w:r>
      <w:r w:rsidRPr="001811F5">
        <w:rPr>
          <w:sz w:val="20"/>
          <w:szCs w:val="22"/>
        </w:rPr>
        <w:t>COS</w:t>
      </w:r>
      <w:proofErr w:type="spellEnd"/>
      <w:r w:rsidR="008922A2">
        <w:rPr>
          <w:sz w:val="20"/>
          <w:szCs w:val="22"/>
        </w:rPr>
        <w:t xml:space="preserve"> Program Offices </w:t>
      </w:r>
      <w:r w:rsidR="007B1AF0">
        <w:rPr>
          <w:sz w:val="20"/>
          <w:szCs w:val="22"/>
        </w:rPr>
        <w:t>manage</w:t>
      </w:r>
      <w:r w:rsidR="008922A2">
        <w:rPr>
          <w:sz w:val="20"/>
          <w:szCs w:val="22"/>
        </w:rPr>
        <w:t xml:space="preserve"> for APD strategic technology development efforts within their respective Programs. The three Offices </w:t>
      </w:r>
      <w:r w:rsidR="008922A2" w:rsidRPr="001811F5">
        <w:rPr>
          <w:sz w:val="20"/>
          <w:szCs w:val="22"/>
        </w:rPr>
        <w:t>collaborate and coordinate</w:t>
      </w:r>
      <w:r w:rsidR="008922A2">
        <w:rPr>
          <w:sz w:val="20"/>
          <w:szCs w:val="22"/>
        </w:rPr>
        <w:t xml:space="preserve"> the technology gap </w:t>
      </w:r>
      <w:r w:rsidR="00F120C4">
        <w:rPr>
          <w:sz w:val="20"/>
          <w:szCs w:val="22"/>
        </w:rPr>
        <w:t xml:space="preserve">prioritization </w:t>
      </w:r>
      <w:r w:rsidR="008922A2">
        <w:rPr>
          <w:sz w:val="20"/>
          <w:szCs w:val="22"/>
        </w:rPr>
        <w:t xml:space="preserve">process, including soliciting community inputs, updating the unified prioritization process as needed, prioritizing gaps (done separately but </w:t>
      </w:r>
      <w:r w:rsidR="00504315">
        <w:rPr>
          <w:sz w:val="20"/>
          <w:szCs w:val="22"/>
        </w:rPr>
        <w:t xml:space="preserve">with </w:t>
      </w:r>
      <w:r w:rsidR="008922A2">
        <w:rPr>
          <w:sz w:val="20"/>
          <w:szCs w:val="22"/>
        </w:rPr>
        <w:t>technologists from the three Offices participat</w:t>
      </w:r>
      <w:r w:rsidR="007B1AF0">
        <w:rPr>
          <w:sz w:val="20"/>
          <w:szCs w:val="22"/>
        </w:rPr>
        <w:t>e</w:t>
      </w:r>
      <w:r w:rsidR="008922A2">
        <w:rPr>
          <w:sz w:val="20"/>
          <w:szCs w:val="22"/>
        </w:rPr>
        <w:t xml:space="preserve"> in all three efforts), and reporting the prioritized strategic Astrophysics technology gaps to APD and the community. </w:t>
      </w:r>
      <w:r w:rsidRPr="001811F5">
        <w:rPr>
          <w:sz w:val="20"/>
          <w:szCs w:val="22"/>
        </w:rPr>
        <w:t xml:space="preserve">The </w:t>
      </w:r>
      <w:r w:rsidR="008922A2">
        <w:rPr>
          <w:sz w:val="20"/>
          <w:szCs w:val="22"/>
        </w:rPr>
        <w:t>2022</w:t>
      </w:r>
      <w:r w:rsidRPr="001811F5">
        <w:rPr>
          <w:sz w:val="20"/>
          <w:szCs w:val="22"/>
        </w:rPr>
        <w:t xml:space="preserve"> prioritization cycle</w:t>
      </w:r>
      <w:r w:rsidR="008922A2">
        <w:rPr>
          <w:sz w:val="20"/>
          <w:szCs w:val="22"/>
        </w:rPr>
        <w:t>,</w:t>
      </w:r>
      <w:r w:rsidRPr="001811F5">
        <w:rPr>
          <w:sz w:val="20"/>
          <w:szCs w:val="22"/>
        </w:rPr>
        <w:t xml:space="preserve"> informed by the Astro2020 recommendations</w:t>
      </w:r>
      <w:r w:rsidR="008922A2">
        <w:rPr>
          <w:sz w:val="20"/>
          <w:szCs w:val="22"/>
        </w:rPr>
        <w:t>, resulted in a prioritized list of 57 gaps</w:t>
      </w:r>
      <w:r w:rsidR="00114651">
        <w:rPr>
          <w:sz w:val="20"/>
          <w:szCs w:val="22"/>
        </w:rPr>
        <w:t xml:space="preserve"> in five priority tiers</w:t>
      </w:r>
      <w:r w:rsidR="008922A2">
        <w:rPr>
          <w:sz w:val="20"/>
          <w:szCs w:val="22"/>
        </w:rPr>
        <w:t xml:space="preserve"> (Table 1).</w:t>
      </w:r>
      <w:r w:rsidR="00114651">
        <w:rPr>
          <w:sz w:val="20"/>
          <w:szCs w:val="22"/>
        </w:rPr>
        <w:t xml:space="preserve"> Gaps in Tiers 1</w:t>
      </w:r>
      <w:r w:rsidR="00BB1DE0">
        <w:rPr>
          <w:sz w:val="20"/>
          <w:szCs w:val="22"/>
        </w:rPr>
        <w:t xml:space="preserve"> – </w:t>
      </w:r>
      <w:r w:rsidR="00114651">
        <w:rPr>
          <w:sz w:val="20"/>
          <w:szCs w:val="22"/>
        </w:rPr>
        <w:t>4 are automatically included in the ongoing 2024 prioritization. Tier 5 gaps, deemed non-strategic, are excluded</w:t>
      </w:r>
      <w:r w:rsidR="00F120C4">
        <w:rPr>
          <w:sz w:val="20"/>
          <w:szCs w:val="22"/>
        </w:rPr>
        <w:t xml:space="preserve"> from the current cycle</w:t>
      </w:r>
      <w:r w:rsidR="00114651">
        <w:rPr>
          <w:sz w:val="20"/>
          <w:szCs w:val="22"/>
        </w:rPr>
        <w:t>.</w:t>
      </w:r>
    </w:p>
    <w:p w14:paraId="16F9F68E" w14:textId="631DAE91" w:rsidR="00322D56" w:rsidRPr="00AF68AB" w:rsidRDefault="00322D56" w:rsidP="00F53136">
      <w:pPr>
        <w:spacing w:after="120"/>
        <w:ind w:left="360" w:right="360"/>
        <w:jc w:val="both"/>
        <w:rPr>
          <w:spacing w:val="-2"/>
          <w:sz w:val="18"/>
          <w:szCs w:val="20"/>
        </w:rPr>
      </w:pPr>
      <w:r w:rsidRPr="00AF68AB">
        <w:rPr>
          <w:b/>
          <w:bCs/>
          <w:spacing w:val="-2"/>
          <w:sz w:val="18"/>
          <w:szCs w:val="20"/>
        </w:rPr>
        <w:t>Table 1</w:t>
      </w:r>
      <w:r w:rsidR="00C65F11" w:rsidRPr="00AF68AB">
        <w:rPr>
          <w:b/>
          <w:bCs/>
          <w:spacing w:val="-2"/>
          <w:sz w:val="18"/>
          <w:szCs w:val="20"/>
        </w:rPr>
        <w:t>.</w:t>
      </w:r>
      <w:r w:rsidRPr="00AF68AB">
        <w:rPr>
          <w:spacing w:val="-2"/>
          <w:sz w:val="18"/>
          <w:szCs w:val="20"/>
        </w:rPr>
        <w:t xml:space="preserve"> 2022 </w:t>
      </w:r>
      <w:r w:rsidR="00B36360" w:rsidRPr="00AF68AB">
        <w:rPr>
          <w:spacing w:val="-2"/>
          <w:sz w:val="18"/>
          <w:szCs w:val="20"/>
        </w:rPr>
        <w:t>T</w:t>
      </w:r>
      <w:r w:rsidRPr="00AF68AB">
        <w:rPr>
          <w:spacing w:val="-2"/>
          <w:sz w:val="18"/>
          <w:szCs w:val="20"/>
        </w:rPr>
        <w:t>echnology gaps</w:t>
      </w:r>
      <w:r w:rsidR="00393466" w:rsidRPr="00AF68AB">
        <w:rPr>
          <w:spacing w:val="-2"/>
          <w:sz w:val="18"/>
          <w:szCs w:val="20"/>
        </w:rPr>
        <w:t xml:space="preserve"> (</w:t>
      </w:r>
      <w:r w:rsidR="00393466" w:rsidRPr="00AF68AB">
        <w:rPr>
          <w:color w:val="0070C0"/>
          <w:spacing w:val="-2"/>
          <w:sz w:val="18"/>
          <w:szCs w:val="20"/>
        </w:rPr>
        <w:t>COR</w:t>
      </w:r>
      <w:r w:rsidR="00393466" w:rsidRPr="00AF68AB">
        <w:rPr>
          <w:spacing w:val="-2"/>
          <w:sz w:val="18"/>
          <w:szCs w:val="20"/>
        </w:rPr>
        <w:t>/</w:t>
      </w:r>
      <w:r w:rsidR="00393466" w:rsidRPr="00AF68AB">
        <w:rPr>
          <w:color w:val="359B50"/>
          <w:spacing w:val="-2"/>
          <w:sz w:val="18"/>
          <w:szCs w:val="20"/>
        </w:rPr>
        <w:t>ExE</w:t>
      </w:r>
      <w:r w:rsidR="004356C9">
        <w:rPr>
          <w:color w:val="359B50"/>
          <w:spacing w:val="-2"/>
          <w:sz w:val="18"/>
          <w:szCs w:val="20"/>
        </w:rPr>
        <w:t>P</w:t>
      </w:r>
      <w:r w:rsidR="00393466" w:rsidRPr="00AF68AB">
        <w:rPr>
          <w:spacing w:val="-2"/>
          <w:sz w:val="18"/>
          <w:szCs w:val="20"/>
        </w:rPr>
        <w:t>/</w:t>
      </w:r>
      <w:r w:rsidR="00393466" w:rsidRPr="00AF68AB">
        <w:rPr>
          <w:color w:val="FF0000"/>
          <w:spacing w:val="-2"/>
          <w:sz w:val="18"/>
          <w:szCs w:val="20"/>
        </w:rPr>
        <w:t>PhysCOS</w:t>
      </w:r>
      <w:r w:rsidR="00393466" w:rsidRPr="00AF68AB">
        <w:rPr>
          <w:spacing w:val="-2"/>
          <w:sz w:val="18"/>
          <w:szCs w:val="20"/>
        </w:rPr>
        <w:t>)</w:t>
      </w:r>
      <w:r w:rsidR="00B36360" w:rsidRPr="00AF68AB">
        <w:rPr>
          <w:spacing w:val="-2"/>
          <w:sz w:val="18"/>
          <w:szCs w:val="20"/>
        </w:rPr>
        <w:t xml:space="preserve"> </w:t>
      </w:r>
      <w:r w:rsidR="00F53136" w:rsidRPr="00AF68AB">
        <w:rPr>
          <w:spacing w:val="-2"/>
          <w:sz w:val="18"/>
          <w:szCs w:val="20"/>
        </w:rPr>
        <w:t>alphabeti</w:t>
      </w:r>
      <w:r w:rsidR="00393466" w:rsidRPr="00AF68AB">
        <w:rPr>
          <w:spacing w:val="-2"/>
          <w:sz w:val="18"/>
          <w:szCs w:val="20"/>
        </w:rPr>
        <w:t>zed</w:t>
      </w:r>
      <w:r w:rsidR="00F53136" w:rsidRPr="00AF68AB">
        <w:rPr>
          <w:spacing w:val="-2"/>
          <w:sz w:val="18"/>
          <w:szCs w:val="20"/>
        </w:rPr>
        <w:t xml:space="preserve"> within priority</w:t>
      </w:r>
      <w:r w:rsidR="00393466" w:rsidRPr="00AF68AB">
        <w:rPr>
          <w:spacing w:val="-2"/>
          <w:sz w:val="18"/>
          <w:szCs w:val="20"/>
        </w:rPr>
        <w:t xml:space="preserve"> each</w:t>
      </w:r>
      <w:r w:rsidR="00F53136" w:rsidRPr="00AF68AB">
        <w:rPr>
          <w:spacing w:val="-2"/>
          <w:sz w:val="18"/>
          <w:szCs w:val="20"/>
        </w:rPr>
        <w:t xml:space="preserve"> tier</w:t>
      </w:r>
      <w:r w:rsidR="00AF68AB">
        <w:rPr>
          <w:spacing w:val="-2"/>
          <w:sz w:val="18"/>
          <w:szCs w:val="20"/>
        </w:rPr>
        <w:t xml:space="preserve"> (</w:t>
      </w:r>
      <w:r w:rsidR="00CE5B06">
        <w:rPr>
          <w:spacing w:val="-2"/>
          <w:sz w:val="18"/>
          <w:szCs w:val="20"/>
        </w:rPr>
        <w:t xml:space="preserve">Acronyms: </w:t>
      </w:r>
      <w:r w:rsidR="00AF68AB">
        <w:rPr>
          <w:spacing w:val="-2"/>
          <w:sz w:val="18"/>
          <w:szCs w:val="20"/>
        </w:rPr>
        <w:t>IR, Infrared; FUV, Far Ultraviolet; NIR, Near IR; Vis, Visible; QE, Quantum Efficiency; GW Gravitational Wave)</w:t>
      </w:r>
      <w:r w:rsidR="00393466" w:rsidRPr="00AF68AB">
        <w:rPr>
          <w:spacing w:val="-2"/>
          <w:sz w:val="18"/>
          <w:szCs w:val="20"/>
        </w:rPr>
        <w:t>. Affected missions and activities denoted by “</w:t>
      </w:r>
      <w:r w:rsidR="00393466" w:rsidRPr="00AF68AB">
        <w:rPr>
          <w:b/>
          <w:bCs/>
          <w:spacing w:val="-2"/>
          <w:sz w:val="18"/>
          <w:szCs w:val="20"/>
        </w:rPr>
        <w:sym w:font="Symbol" w:char="F0B4"/>
      </w:r>
      <w:r w:rsidR="00393466" w:rsidRPr="00AF68AB">
        <w:rPr>
          <w:spacing w:val="-2"/>
          <w:sz w:val="18"/>
          <w:szCs w:val="20"/>
        </w:rPr>
        <w:t>.”</w:t>
      </w:r>
      <w:r w:rsidR="00F53136" w:rsidRPr="00AF68AB">
        <w:rPr>
          <w:spacing w:val="-2"/>
          <w:sz w:val="18"/>
          <w:szCs w:val="20"/>
        </w:rPr>
        <w:t xml:space="preserve"> Gaps with recent and/or ongoing investment denoted by shaded mission/activity area.</w:t>
      </w:r>
    </w:p>
    <w:tbl>
      <w:tblPr>
        <w:tblStyle w:val="TableGrid"/>
        <w:tblW w:w="971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1"/>
        <w:gridCol w:w="7600"/>
        <w:gridCol w:w="324"/>
        <w:gridCol w:w="360"/>
        <w:gridCol w:w="360"/>
        <w:gridCol w:w="360"/>
        <w:gridCol w:w="360"/>
      </w:tblGrid>
      <w:tr w:rsidR="00B36360" w14:paraId="3604FF8A" w14:textId="77777777" w:rsidTr="006F30E7">
        <w:trPr>
          <w:cantSplit/>
          <w:trHeight w:val="1880"/>
          <w:tblHeader/>
          <w:jc w:val="center"/>
        </w:trPr>
        <w:tc>
          <w:tcPr>
            <w:tcW w:w="352" w:type="dxa"/>
            <w:tcMar>
              <w:left w:w="29" w:type="dxa"/>
              <w:right w:w="29" w:type="dxa"/>
            </w:tcMar>
            <w:textDirection w:val="btLr"/>
            <w:vAlign w:val="bottom"/>
          </w:tcPr>
          <w:p w14:paraId="090061EC" w14:textId="3536CD85" w:rsidR="00B36360" w:rsidRPr="00B36360" w:rsidRDefault="00B36360" w:rsidP="00B36360">
            <w:pPr>
              <w:ind w:left="113" w:right="113"/>
              <w:jc w:val="center"/>
              <w:rPr>
                <w:b/>
                <w:bCs/>
                <w:sz w:val="22"/>
              </w:rPr>
            </w:pPr>
            <w:r w:rsidRPr="00B36360">
              <w:rPr>
                <w:b/>
                <w:bCs/>
                <w:sz w:val="22"/>
              </w:rPr>
              <w:t>Tier</w:t>
            </w:r>
          </w:p>
        </w:tc>
        <w:tc>
          <w:tcPr>
            <w:tcW w:w="7653" w:type="dxa"/>
            <w:tcMar>
              <w:left w:w="29" w:type="dxa"/>
              <w:right w:w="29" w:type="dxa"/>
            </w:tcMar>
            <w:vAlign w:val="bottom"/>
          </w:tcPr>
          <w:p w14:paraId="6EB9407F" w14:textId="76CE3E03" w:rsidR="00B36360" w:rsidRPr="00B36360" w:rsidRDefault="001E24A6" w:rsidP="001E24A6">
            <w:pPr>
              <w:spacing w:after="120"/>
              <w:jc w:val="center"/>
              <w:rPr>
                <w:b/>
                <w:bCs/>
                <w:sz w:val="22"/>
              </w:rPr>
            </w:pPr>
            <w:r>
              <w:rPr>
                <w:b/>
                <w:bCs/>
                <w:sz w:val="22"/>
              </w:rPr>
              <w:t xml:space="preserve">Technology </w:t>
            </w:r>
            <w:r w:rsidR="00B36360">
              <w:rPr>
                <w:b/>
                <w:bCs/>
                <w:sz w:val="22"/>
              </w:rPr>
              <w:t>Gap</w:t>
            </w:r>
            <w:r>
              <w:rPr>
                <w:b/>
                <w:bCs/>
                <w:sz w:val="22"/>
              </w:rPr>
              <w:t xml:space="preserve"> </w:t>
            </w:r>
          </w:p>
        </w:tc>
        <w:tc>
          <w:tcPr>
            <w:tcW w:w="270" w:type="dxa"/>
            <w:tcMar>
              <w:left w:w="29" w:type="dxa"/>
              <w:right w:w="29" w:type="dxa"/>
            </w:tcMar>
            <w:textDirection w:val="btLr"/>
          </w:tcPr>
          <w:p w14:paraId="53EC36F4" w14:textId="406E4A1B" w:rsidR="00B36360" w:rsidRPr="00B36360" w:rsidRDefault="00B36360" w:rsidP="00B36360">
            <w:pPr>
              <w:ind w:left="113" w:right="113"/>
              <w:jc w:val="center"/>
              <w:rPr>
                <w:b/>
                <w:bCs/>
                <w:sz w:val="22"/>
              </w:rPr>
            </w:pPr>
            <w:r>
              <w:rPr>
                <w:b/>
                <w:bCs/>
                <w:sz w:val="22"/>
              </w:rPr>
              <w:t>HWO</w:t>
            </w:r>
          </w:p>
        </w:tc>
        <w:tc>
          <w:tcPr>
            <w:tcW w:w="360" w:type="dxa"/>
            <w:tcMar>
              <w:left w:w="29" w:type="dxa"/>
              <w:right w:w="29" w:type="dxa"/>
            </w:tcMar>
            <w:textDirection w:val="btLr"/>
          </w:tcPr>
          <w:p w14:paraId="2805215C" w14:textId="5F49F5E3" w:rsidR="00B36360" w:rsidRPr="00024BD1" w:rsidRDefault="00B36360" w:rsidP="00B36360">
            <w:pPr>
              <w:ind w:left="113" w:right="113"/>
              <w:jc w:val="center"/>
              <w:rPr>
                <w:b/>
                <w:bCs/>
                <w:spacing w:val="-6"/>
                <w:sz w:val="22"/>
              </w:rPr>
            </w:pPr>
            <w:r w:rsidRPr="00024BD1">
              <w:rPr>
                <w:b/>
                <w:bCs/>
                <w:spacing w:val="-6"/>
                <w:sz w:val="22"/>
              </w:rPr>
              <w:t>X-ray GO/Probe</w:t>
            </w:r>
          </w:p>
        </w:tc>
        <w:tc>
          <w:tcPr>
            <w:tcW w:w="360" w:type="dxa"/>
            <w:tcMar>
              <w:left w:w="29" w:type="dxa"/>
              <w:right w:w="29" w:type="dxa"/>
            </w:tcMar>
            <w:textDirection w:val="btLr"/>
          </w:tcPr>
          <w:p w14:paraId="67DD7D6B" w14:textId="2E52EBBC" w:rsidR="00B36360" w:rsidRPr="00024BD1" w:rsidRDefault="00B36360" w:rsidP="00B36360">
            <w:pPr>
              <w:ind w:left="113" w:right="113"/>
              <w:jc w:val="center"/>
              <w:rPr>
                <w:b/>
                <w:bCs/>
                <w:spacing w:val="-6"/>
                <w:sz w:val="22"/>
              </w:rPr>
            </w:pPr>
            <w:r w:rsidRPr="00024BD1">
              <w:rPr>
                <w:b/>
                <w:bCs/>
                <w:spacing w:val="-6"/>
                <w:sz w:val="22"/>
              </w:rPr>
              <w:t>Far-IR GO/Probe</w:t>
            </w:r>
          </w:p>
        </w:tc>
        <w:tc>
          <w:tcPr>
            <w:tcW w:w="360" w:type="dxa"/>
            <w:tcMar>
              <w:left w:w="29" w:type="dxa"/>
              <w:right w:w="29" w:type="dxa"/>
            </w:tcMar>
            <w:textDirection w:val="btLr"/>
          </w:tcPr>
          <w:p w14:paraId="37215826" w14:textId="018008E1" w:rsidR="00B36360" w:rsidRPr="00B36360" w:rsidRDefault="00B36360" w:rsidP="00B36360">
            <w:pPr>
              <w:ind w:left="113" w:right="113"/>
              <w:jc w:val="center"/>
              <w:rPr>
                <w:b/>
                <w:bCs/>
                <w:sz w:val="22"/>
              </w:rPr>
            </w:pPr>
            <w:r>
              <w:rPr>
                <w:b/>
                <w:bCs/>
                <w:sz w:val="22"/>
              </w:rPr>
              <w:t>CMB Probe</w:t>
            </w:r>
          </w:p>
        </w:tc>
        <w:tc>
          <w:tcPr>
            <w:tcW w:w="360" w:type="dxa"/>
            <w:tcMar>
              <w:left w:w="29" w:type="dxa"/>
              <w:right w:w="29" w:type="dxa"/>
            </w:tcMar>
            <w:textDirection w:val="btLr"/>
          </w:tcPr>
          <w:p w14:paraId="153F8153" w14:textId="244E78B9" w:rsidR="00B36360" w:rsidRPr="00B36360" w:rsidRDefault="00B36360" w:rsidP="00B36360">
            <w:pPr>
              <w:ind w:left="113" w:right="113"/>
              <w:jc w:val="center"/>
              <w:rPr>
                <w:b/>
                <w:bCs/>
                <w:sz w:val="22"/>
              </w:rPr>
            </w:pPr>
            <w:r>
              <w:rPr>
                <w:b/>
                <w:bCs/>
                <w:sz w:val="22"/>
              </w:rPr>
              <w:t>TDAMM</w:t>
            </w:r>
          </w:p>
        </w:tc>
      </w:tr>
      <w:tr w:rsidR="00B36360" w14:paraId="2563B1CD" w14:textId="77777777" w:rsidTr="006F30E7">
        <w:trPr>
          <w:jc w:val="center"/>
        </w:trPr>
        <w:tc>
          <w:tcPr>
            <w:tcW w:w="352" w:type="dxa"/>
            <w:vMerge w:val="restart"/>
            <w:shd w:val="clear" w:color="auto" w:fill="0000FF"/>
            <w:tcMar>
              <w:left w:w="43" w:type="dxa"/>
              <w:right w:w="43" w:type="dxa"/>
            </w:tcMar>
            <w:vAlign w:val="center"/>
          </w:tcPr>
          <w:p w14:paraId="78CC170A" w14:textId="17936DC5" w:rsidR="00B36360" w:rsidRDefault="00B36360" w:rsidP="00B36360">
            <w:pPr>
              <w:jc w:val="center"/>
              <w:rPr>
                <w:sz w:val="20"/>
                <w:szCs w:val="22"/>
              </w:rPr>
            </w:pPr>
            <w:r>
              <w:rPr>
                <w:sz w:val="20"/>
                <w:szCs w:val="22"/>
              </w:rPr>
              <w:t>1</w:t>
            </w:r>
          </w:p>
        </w:tc>
        <w:tc>
          <w:tcPr>
            <w:tcW w:w="7653" w:type="dxa"/>
            <w:tcMar>
              <w:left w:w="43" w:type="dxa"/>
              <w:right w:w="43" w:type="dxa"/>
            </w:tcMar>
          </w:tcPr>
          <w:p w14:paraId="489CC688" w14:textId="67498589" w:rsidR="00B36360" w:rsidRPr="00AF0116" w:rsidRDefault="00B36360" w:rsidP="00B36360">
            <w:pPr>
              <w:jc w:val="both"/>
              <w:rPr>
                <w:sz w:val="20"/>
                <w:szCs w:val="22"/>
              </w:rPr>
            </w:pPr>
            <w:r w:rsidRPr="00AF0116">
              <w:rPr>
                <w:color w:val="0070C0"/>
                <w:sz w:val="20"/>
                <w:szCs w:val="20"/>
              </w:rPr>
              <w:t>Advanced Cryocoolers</w:t>
            </w:r>
          </w:p>
        </w:tc>
        <w:tc>
          <w:tcPr>
            <w:tcW w:w="270" w:type="dxa"/>
            <w:tcMar>
              <w:left w:w="43" w:type="dxa"/>
              <w:right w:w="43" w:type="dxa"/>
            </w:tcMar>
            <w:vAlign w:val="center"/>
          </w:tcPr>
          <w:p w14:paraId="41791876" w14:textId="77777777" w:rsidR="00B36360" w:rsidRDefault="00B36360" w:rsidP="001E24A6">
            <w:pPr>
              <w:jc w:val="center"/>
              <w:rPr>
                <w:sz w:val="20"/>
                <w:szCs w:val="22"/>
              </w:rPr>
            </w:pPr>
          </w:p>
        </w:tc>
        <w:tc>
          <w:tcPr>
            <w:tcW w:w="360" w:type="dxa"/>
            <w:tcMar>
              <w:left w:w="43" w:type="dxa"/>
              <w:right w:w="43" w:type="dxa"/>
            </w:tcMar>
            <w:vAlign w:val="center"/>
          </w:tcPr>
          <w:p w14:paraId="5DAC4487" w14:textId="5E8658E6" w:rsidR="00B36360" w:rsidRPr="00AF0116" w:rsidRDefault="001E24A6" w:rsidP="001E24A6">
            <w:pPr>
              <w:jc w:val="center"/>
              <w:rPr>
                <w:b/>
                <w:bCs/>
                <w:sz w:val="20"/>
                <w:szCs w:val="22"/>
              </w:rPr>
            </w:pPr>
            <w:r w:rsidRPr="00AF0116">
              <w:rPr>
                <w:b/>
                <w:bCs/>
                <w:sz w:val="20"/>
                <w:szCs w:val="22"/>
              </w:rPr>
              <w:sym w:font="Symbol" w:char="F0B4"/>
            </w:r>
          </w:p>
        </w:tc>
        <w:tc>
          <w:tcPr>
            <w:tcW w:w="360" w:type="dxa"/>
            <w:tcMar>
              <w:left w:w="43" w:type="dxa"/>
              <w:right w:w="43" w:type="dxa"/>
            </w:tcMar>
            <w:vAlign w:val="center"/>
          </w:tcPr>
          <w:p w14:paraId="34CDCAD5" w14:textId="07D103F0" w:rsidR="00B36360" w:rsidRPr="00AF0116" w:rsidRDefault="001E24A6" w:rsidP="001E24A6">
            <w:pPr>
              <w:jc w:val="center"/>
              <w:rPr>
                <w:b/>
                <w:bCs/>
                <w:sz w:val="20"/>
                <w:szCs w:val="22"/>
              </w:rPr>
            </w:pPr>
            <w:r w:rsidRPr="00AF0116">
              <w:rPr>
                <w:b/>
                <w:bCs/>
                <w:sz w:val="20"/>
                <w:szCs w:val="22"/>
              </w:rPr>
              <w:sym w:font="Symbol" w:char="F0B4"/>
            </w:r>
          </w:p>
        </w:tc>
        <w:tc>
          <w:tcPr>
            <w:tcW w:w="360" w:type="dxa"/>
            <w:tcMar>
              <w:left w:w="43" w:type="dxa"/>
              <w:right w:w="43" w:type="dxa"/>
            </w:tcMar>
            <w:vAlign w:val="center"/>
          </w:tcPr>
          <w:p w14:paraId="55EB1469" w14:textId="77777777" w:rsidR="00B36360" w:rsidRPr="00AF0116" w:rsidRDefault="00B36360" w:rsidP="001E24A6">
            <w:pPr>
              <w:jc w:val="center"/>
              <w:rPr>
                <w:b/>
                <w:bCs/>
                <w:sz w:val="20"/>
                <w:szCs w:val="22"/>
              </w:rPr>
            </w:pPr>
          </w:p>
        </w:tc>
        <w:tc>
          <w:tcPr>
            <w:tcW w:w="360" w:type="dxa"/>
            <w:tcMar>
              <w:left w:w="43" w:type="dxa"/>
              <w:right w:w="43" w:type="dxa"/>
            </w:tcMar>
            <w:vAlign w:val="center"/>
          </w:tcPr>
          <w:p w14:paraId="367AE17A" w14:textId="77777777" w:rsidR="00B36360" w:rsidRDefault="00B36360" w:rsidP="001E24A6">
            <w:pPr>
              <w:jc w:val="center"/>
              <w:rPr>
                <w:sz w:val="20"/>
                <w:szCs w:val="22"/>
              </w:rPr>
            </w:pPr>
          </w:p>
        </w:tc>
      </w:tr>
      <w:tr w:rsidR="00AF0116" w14:paraId="56CD9688" w14:textId="77777777" w:rsidTr="006F30E7">
        <w:trPr>
          <w:jc w:val="center"/>
        </w:trPr>
        <w:tc>
          <w:tcPr>
            <w:tcW w:w="352" w:type="dxa"/>
            <w:vMerge/>
            <w:shd w:val="clear" w:color="auto" w:fill="0000FF"/>
            <w:tcMar>
              <w:left w:w="43" w:type="dxa"/>
              <w:right w:w="43" w:type="dxa"/>
            </w:tcMar>
          </w:tcPr>
          <w:p w14:paraId="7CA8CA54" w14:textId="77777777" w:rsidR="00B36360" w:rsidRDefault="00B36360" w:rsidP="00B36360">
            <w:pPr>
              <w:jc w:val="both"/>
              <w:rPr>
                <w:sz w:val="20"/>
                <w:szCs w:val="22"/>
              </w:rPr>
            </w:pPr>
          </w:p>
        </w:tc>
        <w:tc>
          <w:tcPr>
            <w:tcW w:w="7653" w:type="dxa"/>
            <w:tcMar>
              <w:left w:w="43" w:type="dxa"/>
              <w:right w:w="43" w:type="dxa"/>
            </w:tcMar>
          </w:tcPr>
          <w:p w14:paraId="7266F5F1" w14:textId="64117D7D" w:rsidR="00B36360" w:rsidRDefault="00B36360" w:rsidP="00B36360">
            <w:pPr>
              <w:jc w:val="both"/>
              <w:rPr>
                <w:sz w:val="20"/>
                <w:szCs w:val="22"/>
              </w:rPr>
            </w:pPr>
            <w:r w:rsidRPr="00322D56">
              <w:rPr>
                <w:color w:val="2AA62A"/>
                <w:sz w:val="20"/>
                <w:szCs w:val="20"/>
              </w:rPr>
              <w:t>Coronagraph Contrast and Efficiency</w:t>
            </w:r>
          </w:p>
        </w:tc>
        <w:tc>
          <w:tcPr>
            <w:tcW w:w="270" w:type="dxa"/>
            <w:shd w:val="clear" w:color="auto" w:fill="0000FF"/>
            <w:tcMar>
              <w:left w:w="43" w:type="dxa"/>
              <w:right w:w="43" w:type="dxa"/>
            </w:tcMar>
            <w:vAlign w:val="center"/>
          </w:tcPr>
          <w:p w14:paraId="72F62173" w14:textId="7890C33C" w:rsidR="00B36360" w:rsidRPr="00AF0116" w:rsidRDefault="001E24A6" w:rsidP="00393466">
            <w:pPr>
              <w:jc w:val="center"/>
              <w:rPr>
                <w:b/>
                <w:bCs/>
                <w:sz w:val="20"/>
                <w:szCs w:val="22"/>
              </w:rPr>
            </w:pPr>
            <w:r w:rsidRPr="00AF0116">
              <w:rPr>
                <w:b/>
                <w:bCs/>
                <w:sz w:val="20"/>
                <w:szCs w:val="22"/>
              </w:rPr>
              <w:sym w:font="Symbol" w:char="F0B4"/>
            </w:r>
          </w:p>
        </w:tc>
        <w:tc>
          <w:tcPr>
            <w:tcW w:w="360" w:type="dxa"/>
            <w:shd w:val="clear" w:color="auto" w:fill="0000FF"/>
            <w:tcMar>
              <w:left w:w="43" w:type="dxa"/>
              <w:right w:w="43" w:type="dxa"/>
            </w:tcMar>
            <w:vAlign w:val="center"/>
          </w:tcPr>
          <w:p w14:paraId="676E1F34"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06AFF36C"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271A2E6F"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327414A5" w14:textId="77777777" w:rsidR="00B36360" w:rsidRPr="00AF0116" w:rsidRDefault="00B36360" w:rsidP="001E24A6">
            <w:pPr>
              <w:jc w:val="center"/>
              <w:rPr>
                <w:b/>
                <w:bCs/>
                <w:sz w:val="20"/>
                <w:szCs w:val="22"/>
              </w:rPr>
            </w:pPr>
          </w:p>
        </w:tc>
      </w:tr>
      <w:tr w:rsidR="00AF0116" w14:paraId="309BB7F2" w14:textId="77777777" w:rsidTr="006F30E7">
        <w:trPr>
          <w:jc w:val="center"/>
        </w:trPr>
        <w:tc>
          <w:tcPr>
            <w:tcW w:w="352" w:type="dxa"/>
            <w:vMerge/>
            <w:shd w:val="clear" w:color="auto" w:fill="0000FF"/>
            <w:tcMar>
              <w:left w:w="43" w:type="dxa"/>
              <w:right w:w="43" w:type="dxa"/>
            </w:tcMar>
          </w:tcPr>
          <w:p w14:paraId="2814B19B" w14:textId="77777777" w:rsidR="00B36360" w:rsidRDefault="00B36360" w:rsidP="00B36360">
            <w:pPr>
              <w:jc w:val="both"/>
              <w:rPr>
                <w:sz w:val="20"/>
                <w:szCs w:val="22"/>
              </w:rPr>
            </w:pPr>
          </w:p>
        </w:tc>
        <w:tc>
          <w:tcPr>
            <w:tcW w:w="7653" w:type="dxa"/>
            <w:tcMar>
              <w:left w:w="43" w:type="dxa"/>
              <w:right w:w="43" w:type="dxa"/>
            </w:tcMar>
          </w:tcPr>
          <w:p w14:paraId="3CEE44C0" w14:textId="2447F098" w:rsidR="00B36360" w:rsidRDefault="00B36360" w:rsidP="00B36360">
            <w:pPr>
              <w:jc w:val="both"/>
              <w:rPr>
                <w:sz w:val="20"/>
                <w:szCs w:val="22"/>
              </w:rPr>
            </w:pPr>
            <w:r w:rsidRPr="00322D56">
              <w:rPr>
                <w:color w:val="2AA62A"/>
                <w:sz w:val="20"/>
                <w:szCs w:val="20"/>
              </w:rPr>
              <w:t>Coronagraph Stability</w:t>
            </w:r>
          </w:p>
        </w:tc>
        <w:tc>
          <w:tcPr>
            <w:tcW w:w="270" w:type="dxa"/>
            <w:shd w:val="clear" w:color="auto" w:fill="0000FF"/>
            <w:tcMar>
              <w:left w:w="43" w:type="dxa"/>
              <w:right w:w="43" w:type="dxa"/>
            </w:tcMar>
            <w:vAlign w:val="center"/>
          </w:tcPr>
          <w:p w14:paraId="1BD0517E" w14:textId="649EC5B6"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0000FF"/>
            <w:tcMar>
              <w:left w:w="43" w:type="dxa"/>
              <w:right w:w="43" w:type="dxa"/>
            </w:tcMar>
            <w:vAlign w:val="center"/>
          </w:tcPr>
          <w:p w14:paraId="21D31D27"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3B12147F"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3FA90FDF"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53D2BFA4" w14:textId="77777777" w:rsidR="00B36360" w:rsidRPr="00AF0116" w:rsidRDefault="00B36360" w:rsidP="001E24A6">
            <w:pPr>
              <w:jc w:val="center"/>
              <w:rPr>
                <w:b/>
                <w:bCs/>
                <w:sz w:val="20"/>
                <w:szCs w:val="22"/>
              </w:rPr>
            </w:pPr>
          </w:p>
        </w:tc>
      </w:tr>
      <w:tr w:rsidR="00AF0116" w14:paraId="3B3E67FD" w14:textId="77777777" w:rsidTr="006F30E7">
        <w:trPr>
          <w:jc w:val="center"/>
        </w:trPr>
        <w:tc>
          <w:tcPr>
            <w:tcW w:w="352" w:type="dxa"/>
            <w:vMerge/>
            <w:shd w:val="clear" w:color="auto" w:fill="0000FF"/>
            <w:tcMar>
              <w:left w:w="43" w:type="dxa"/>
              <w:right w:w="43" w:type="dxa"/>
            </w:tcMar>
          </w:tcPr>
          <w:p w14:paraId="60EC9C0C" w14:textId="77777777" w:rsidR="00B36360" w:rsidRDefault="00B36360" w:rsidP="00B36360">
            <w:pPr>
              <w:jc w:val="both"/>
              <w:rPr>
                <w:sz w:val="20"/>
                <w:szCs w:val="22"/>
              </w:rPr>
            </w:pPr>
          </w:p>
        </w:tc>
        <w:tc>
          <w:tcPr>
            <w:tcW w:w="7653" w:type="dxa"/>
            <w:tcMar>
              <w:left w:w="43" w:type="dxa"/>
              <w:right w:w="43" w:type="dxa"/>
            </w:tcMar>
          </w:tcPr>
          <w:p w14:paraId="702B7018" w14:textId="5D6FF7F7" w:rsidR="00B36360" w:rsidRDefault="00B36360" w:rsidP="00B36360">
            <w:pPr>
              <w:jc w:val="both"/>
              <w:rPr>
                <w:sz w:val="20"/>
                <w:szCs w:val="22"/>
              </w:rPr>
            </w:pPr>
            <w:r w:rsidRPr="00322D56">
              <w:rPr>
                <w:color w:val="0070C0"/>
                <w:sz w:val="20"/>
                <w:szCs w:val="20"/>
              </w:rPr>
              <w:t>Cryogenic Readouts for Large-Format Far-IR Detectors</w:t>
            </w:r>
          </w:p>
        </w:tc>
        <w:tc>
          <w:tcPr>
            <w:tcW w:w="270" w:type="dxa"/>
            <w:shd w:val="clear" w:color="auto" w:fill="0000FF"/>
            <w:tcMar>
              <w:left w:w="43" w:type="dxa"/>
              <w:right w:w="43" w:type="dxa"/>
            </w:tcMar>
            <w:vAlign w:val="center"/>
          </w:tcPr>
          <w:p w14:paraId="4D782C99"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1653C85F"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273A8F5F" w14:textId="24B1480D"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0000FF"/>
            <w:tcMar>
              <w:left w:w="43" w:type="dxa"/>
              <w:right w:w="43" w:type="dxa"/>
            </w:tcMar>
            <w:vAlign w:val="center"/>
          </w:tcPr>
          <w:p w14:paraId="0C9B0575" w14:textId="3A13CD21"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0000FF"/>
            <w:tcMar>
              <w:left w:w="43" w:type="dxa"/>
              <w:right w:w="43" w:type="dxa"/>
            </w:tcMar>
            <w:vAlign w:val="center"/>
          </w:tcPr>
          <w:p w14:paraId="322D1A18" w14:textId="77777777" w:rsidR="00B36360" w:rsidRPr="00AF0116" w:rsidRDefault="00B36360" w:rsidP="001E24A6">
            <w:pPr>
              <w:jc w:val="center"/>
              <w:rPr>
                <w:b/>
                <w:bCs/>
                <w:sz w:val="20"/>
                <w:szCs w:val="22"/>
              </w:rPr>
            </w:pPr>
          </w:p>
        </w:tc>
      </w:tr>
      <w:tr w:rsidR="00AF0116" w14:paraId="6410E772" w14:textId="77777777" w:rsidTr="006F30E7">
        <w:trPr>
          <w:jc w:val="center"/>
        </w:trPr>
        <w:tc>
          <w:tcPr>
            <w:tcW w:w="352" w:type="dxa"/>
            <w:vMerge/>
            <w:shd w:val="clear" w:color="auto" w:fill="0000FF"/>
            <w:tcMar>
              <w:left w:w="43" w:type="dxa"/>
              <w:right w:w="43" w:type="dxa"/>
            </w:tcMar>
          </w:tcPr>
          <w:p w14:paraId="64281E43" w14:textId="77777777" w:rsidR="00B36360" w:rsidRDefault="00B36360" w:rsidP="00B36360">
            <w:pPr>
              <w:jc w:val="both"/>
              <w:rPr>
                <w:sz w:val="20"/>
                <w:szCs w:val="22"/>
              </w:rPr>
            </w:pPr>
          </w:p>
        </w:tc>
        <w:tc>
          <w:tcPr>
            <w:tcW w:w="7653" w:type="dxa"/>
            <w:tcMar>
              <w:left w:w="43" w:type="dxa"/>
              <w:right w:w="43" w:type="dxa"/>
            </w:tcMar>
          </w:tcPr>
          <w:p w14:paraId="721DE9DF" w14:textId="133ABF0D" w:rsidR="00B36360" w:rsidRDefault="00B36360" w:rsidP="00B36360">
            <w:pPr>
              <w:jc w:val="both"/>
              <w:rPr>
                <w:sz w:val="20"/>
                <w:szCs w:val="22"/>
              </w:rPr>
            </w:pPr>
            <w:r w:rsidRPr="00322D56">
              <w:rPr>
                <w:color w:val="0070C0"/>
                <w:sz w:val="20"/>
                <w:szCs w:val="20"/>
              </w:rPr>
              <w:t>Heterodyne F</w:t>
            </w:r>
            <w:r w:rsidR="00AF68AB">
              <w:rPr>
                <w:color w:val="0070C0"/>
                <w:sz w:val="20"/>
                <w:szCs w:val="20"/>
              </w:rPr>
              <w:t>ar-IR</w:t>
            </w:r>
            <w:r w:rsidRPr="00322D56">
              <w:rPr>
                <w:color w:val="0070C0"/>
                <w:sz w:val="20"/>
                <w:szCs w:val="20"/>
              </w:rPr>
              <w:t xml:space="preserve"> Detector Systems</w:t>
            </w:r>
          </w:p>
        </w:tc>
        <w:tc>
          <w:tcPr>
            <w:tcW w:w="270" w:type="dxa"/>
            <w:shd w:val="clear" w:color="auto" w:fill="0000FF"/>
            <w:tcMar>
              <w:left w:w="43" w:type="dxa"/>
              <w:right w:w="43" w:type="dxa"/>
            </w:tcMar>
            <w:vAlign w:val="center"/>
          </w:tcPr>
          <w:p w14:paraId="00A201AF"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622738D1"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15BB8425" w14:textId="4025E520"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0000FF"/>
            <w:tcMar>
              <w:left w:w="43" w:type="dxa"/>
              <w:right w:w="43" w:type="dxa"/>
            </w:tcMar>
            <w:vAlign w:val="center"/>
          </w:tcPr>
          <w:p w14:paraId="55C932B1"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22AA936F" w14:textId="77777777" w:rsidR="00B36360" w:rsidRPr="00AF0116" w:rsidRDefault="00B36360" w:rsidP="001E24A6">
            <w:pPr>
              <w:jc w:val="center"/>
              <w:rPr>
                <w:b/>
                <w:bCs/>
                <w:sz w:val="20"/>
                <w:szCs w:val="22"/>
              </w:rPr>
            </w:pPr>
          </w:p>
        </w:tc>
      </w:tr>
      <w:tr w:rsidR="00B36360" w14:paraId="258F1531" w14:textId="77777777" w:rsidTr="006F30E7">
        <w:trPr>
          <w:jc w:val="center"/>
        </w:trPr>
        <w:tc>
          <w:tcPr>
            <w:tcW w:w="352" w:type="dxa"/>
            <w:vMerge/>
            <w:shd w:val="clear" w:color="auto" w:fill="0000FF"/>
            <w:tcMar>
              <w:left w:w="43" w:type="dxa"/>
              <w:right w:w="43" w:type="dxa"/>
            </w:tcMar>
          </w:tcPr>
          <w:p w14:paraId="778BE3D7" w14:textId="77777777" w:rsidR="00B36360" w:rsidRDefault="00B36360" w:rsidP="00B36360">
            <w:pPr>
              <w:jc w:val="both"/>
              <w:rPr>
                <w:sz w:val="20"/>
                <w:szCs w:val="22"/>
              </w:rPr>
            </w:pPr>
          </w:p>
        </w:tc>
        <w:tc>
          <w:tcPr>
            <w:tcW w:w="7653" w:type="dxa"/>
            <w:tcMar>
              <w:left w:w="43" w:type="dxa"/>
              <w:right w:w="43" w:type="dxa"/>
            </w:tcMar>
          </w:tcPr>
          <w:p w14:paraId="4CB0B0BB" w14:textId="2B48F849" w:rsidR="00B36360" w:rsidRPr="00393466" w:rsidRDefault="00B36360" w:rsidP="00B36360">
            <w:pPr>
              <w:jc w:val="both"/>
              <w:rPr>
                <w:spacing w:val="-2"/>
                <w:sz w:val="20"/>
                <w:szCs w:val="22"/>
              </w:rPr>
            </w:pPr>
            <w:r w:rsidRPr="00393466">
              <w:rPr>
                <w:color w:val="0070C0"/>
                <w:spacing w:val="-2"/>
                <w:sz w:val="20"/>
                <w:szCs w:val="20"/>
              </w:rPr>
              <w:t>High</w:t>
            </w:r>
            <w:r w:rsidR="00393466" w:rsidRPr="00393466">
              <w:rPr>
                <w:color w:val="0070C0"/>
                <w:spacing w:val="-2"/>
                <w:sz w:val="20"/>
                <w:szCs w:val="20"/>
              </w:rPr>
              <w:t>-</w:t>
            </w:r>
            <w:r w:rsidRPr="00393466">
              <w:rPr>
                <w:color w:val="0070C0"/>
                <w:spacing w:val="-2"/>
                <w:sz w:val="20"/>
                <w:szCs w:val="20"/>
              </w:rPr>
              <w:t xml:space="preserve">Throughput Large-Format Object Sel. Tech for Multi-Object </w:t>
            </w:r>
            <w:r w:rsidR="00393466" w:rsidRPr="00393466">
              <w:rPr>
                <w:color w:val="0070C0"/>
                <w:spacing w:val="-2"/>
                <w:sz w:val="20"/>
                <w:szCs w:val="20"/>
              </w:rPr>
              <w:t>&amp;</w:t>
            </w:r>
            <w:r w:rsidRPr="00393466">
              <w:rPr>
                <w:color w:val="0070C0"/>
                <w:spacing w:val="-2"/>
                <w:sz w:val="20"/>
                <w:szCs w:val="20"/>
              </w:rPr>
              <w:t xml:space="preserve"> </w:t>
            </w:r>
            <w:proofErr w:type="spellStart"/>
            <w:r w:rsidRPr="00393466">
              <w:rPr>
                <w:color w:val="0070C0"/>
                <w:spacing w:val="-2"/>
                <w:sz w:val="20"/>
                <w:szCs w:val="20"/>
              </w:rPr>
              <w:t>Integ</w:t>
            </w:r>
            <w:proofErr w:type="spellEnd"/>
            <w:r w:rsidR="00393466">
              <w:rPr>
                <w:color w:val="0070C0"/>
                <w:spacing w:val="-2"/>
                <w:sz w:val="20"/>
                <w:szCs w:val="20"/>
              </w:rPr>
              <w:t>.</w:t>
            </w:r>
            <w:r w:rsidRPr="00393466">
              <w:rPr>
                <w:color w:val="0070C0"/>
                <w:spacing w:val="-2"/>
                <w:sz w:val="20"/>
                <w:szCs w:val="20"/>
              </w:rPr>
              <w:t xml:space="preserve"> Field Spectroscopy</w:t>
            </w:r>
          </w:p>
        </w:tc>
        <w:tc>
          <w:tcPr>
            <w:tcW w:w="270" w:type="dxa"/>
            <w:shd w:val="clear" w:color="auto" w:fill="0000FF"/>
            <w:tcMar>
              <w:left w:w="43" w:type="dxa"/>
              <w:right w:w="43" w:type="dxa"/>
            </w:tcMar>
            <w:vAlign w:val="center"/>
          </w:tcPr>
          <w:p w14:paraId="3178D911" w14:textId="08D3E4A1"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0000FF"/>
            <w:tcMar>
              <w:left w:w="43" w:type="dxa"/>
              <w:right w:w="43" w:type="dxa"/>
            </w:tcMar>
            <w:vAlign w:val="center"/>
          </w:tcPr>
          <w:p w14:paraId="042C2092"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2BEA27C7"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5104D39C"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4136EB1A" w14:textId="77777777" w:rsidR="00B36360" w:rsidRPr="00AF0116" w:rsidRDefault="00B36360" w:rsidP="001E24A6">
            <w:pPr>
              <w:jc w:val="center"/>
              <w:rPr>
                <w:b/>
                <w:bCs/>
                <w:sz w:val="20"/>
                <w:szCs w:val="22"/>
              </w:rPr>
            </w:pPr>
          </w:p>
        </w:tc>
      </w:tr>
      <w:tr w:rsidR="00B36360" w14:paraId="06C6BDD1" w14:textId="77777777" w:rsidTr="006F30E7">
        <w:trPr>
          <w:jc w:val="center"/>
        </w:trPr>
        <w:tc>
          <w:tcPr>
            <w:tcW w:w="352" w:type="dxa"/>
            <w:vMerge/>
            <w:shd w:val="clear" w:color="auto" w:fill="0000FF"/>
            <w:tcMar>
              <w:left w:w="43" w:type="dxa"/>
              <w:right w:w="43" w:type="dxa"/>
            </w:tcMar>
          </w:tcPr>
          <w:p w14:paraId="2C8CCC22" w14:textId="77777777" w:rsidR="00B36360" w:rsidRDefault="00B36360" w:rsidP="00B36360">
            <w:pPr>
              <w:jc w:val="both"/>
              <w:rPr>
                <w:sz w:val="20"/>
                <w:szCs w:val="22"/>
              </w:rPr>
            </w:pPr>
          </w:p>
        </w:tc>
        <w:tc>
          <w:tcPr>
            <w:tcW w:w="7653" w:type="dxa"/>
            <w:tcMar>
              <w:left w:w="43" w:type="dxa"/>
              <w:right w:w="43" w:type="dxa"/>
            </w:tcMar>
          </w:tcPr>
          <w:p w14:paraId="30800F8A" w14:textId="60E20B3A" w:rsidR="00B36360" w:rsidRDefault="00B36360" w:rsidP="00B36360">
            <w:pPr>
              <w:jc w:val="both"/>
              <w:rPr>
                <w:sz w:val="20"/>
                <w:szCs w:val="22"/>
              </w:rPr>
            </w:pPr>
            <w:r w:rsidRPr="00322D56">
              <w:rPr>
                <w:color w:val="0070C0"/>
                <w:sz w:val="20"/>
                <w:szCs w:val="20"/>
              </w:rPr>
              <w:t>High-Performance, Sub-Kelvin Coolers</w:t>
            </w:r>
          </w:p>
        </w:tc>
        <w:tc>
          <w:tcPr>
            <w:tcW w:w="270" w:type="dxa"/>
            <w:shd w:val="clear" w:color="auto" w:fill="0000FF"/>
            <w:tcMar>
              <w:left w:w="43" w:type="dxa"/>
              <w:right w:w="43" w:type="dxa"/>
            </w:tcMar>
            <w:vAlign w:val="center"/>
          </w:tcPr>
          <w:p w14:paraId="3BE0FD25"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415C5061" w14:textId="43F6AC76"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0000FF"/>
            <w:tcMar>
              <w:left w:w="43" w:type="dxa"/>
              <w:right w:w="43" w:type="dxa"/>
            </w:tcMar>
            <w:vAlign w:val="center"/>
          </w:tcPr>
          <w:p w14:paraId="0D846E36" w14:textId="6942F8A4"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0000FF"/>
            <w:tcMar>
              <w:left w:w="43" w:type="dxa"/>
              <w:right w:w="43" w:type="dxa"/>
            </w:tcMar>
            <w:vAlign w:val="center"/>
          </w:tcPr>
          <w:p w14:paraId="2C84C058" w14:textId="49499A3F"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0000FF"/>
            <w:tcMar>
              <w:left w:w="43" w:type="dxa"/>
              <w:right w:w="43" w:type="dxa"/>
            </w:tcMar>
            <w:vAlign w:val="center"/>
          </w:tcPr>
          <w:p w14:paraId="7BD3C8AE" w14:textId="77777777" w:rsidR="00B36360" w:rsidRPr="00AF0116" w:rsidRDefault="00B36360" w:rsidP="001E24A6">
            <w:pPr>
              <w:jc w:val="center"/>
              <w:rPr>
                <w:b/>
                <w:bCs/>
                <w:sz w:val="20"/>
                <w:szCs w:val="22"/>
              </w:rPr>
            </w:pPr>
          </w:p>
        </w:tc>
      </w:tr>
      <w:tr w:rsidR="00B36360" w14:paraId="5A3F4C5C" w14:textId="77777777" w:rsidTr="006F30E7">
        <w:trPr>
          <w:jc w:val="center"/>
        </w:trPr>
        <w:tc>
          <w:tcPr>
            <w:tcW w:w="352" w:type="dxa"/>
            <w:vMerge/>
            <w:shd w:val="clear" w:color="auto" w:fill="0000FF"/>
            <w:tcMar>
              <w:left w:w="43" w:type="dxa"/>
              <w:right w:w="43" w:type="dxa"/>
            </w:tcMar>
          </w:tcPr>
          <w:p w14:paraId="09AF93B5" w14:textId="77777777" w:rsidR="00B36360" w:rsidRDefault="00B36360" w:rsidP="00B36360">
            <w:pPr>
              <w:jc w:val="both"/>
              <w:rPr>
                <w:sz w:val="20"/>
                <w:szCs w:val="22"/>
              </w:rPr>
            </w:pPr>
          </w:p>
        </w:tc>
        <w:tc>
          <w:tcPr>
            <w:tcW w:w="7653" w:type="dxa"/>
            <w:tcMar>
              <w:left w:w="43" w:type="dxa"/>
              <w:right w:w="43" w:type="dxa"/>
            </w:tcMar>
          </w:tcPr>
          <w:p w14:paraId="2FC22CD2" w14:textId="2DACA0F8" w:rsidR="00B36360" w:rsidRDefault="00B36360" w:rsidP="00B36360">
            <w:pPr>
              <w:jc w:val="both"/>
              <w:rPr>
                <w:sz w:val="20"/>
                <w:szCs w:val="22"/>
              </w:rPr>
            </w:pPr>
            <w:r w:rsidRPr="00322D56">
              <w:rPr>
                <w:color w:val="0070C0"/>
                <w:sz w:val="20"/>
                <w:szCs w:val="20"/>
              </w:rPr>
              <w:t>High-Reflectivity Broadband FUV-to-NIR Mirror Coatings</w:t>
            </w:r>
          </w:p>
        </w:tc>
        <w:tc>
          <w:tcPr>
            <w:tcW w:w="270" w:type="dxa"/>
            <w:shd w:val="clear" w:color="auto" w:fill="0000FF"/>
            <w:tcMar>
              <w:left w:w="43" w:type="dxa"/>
              <w:right w:w="43" w:type="dxa"/>
            </w:tcMar>
            <w:vAlign w:val="center"/>
          </w:tcPr>
          <w:p w14:paraId="473E3241" w14:textId="27AF4798"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0000FF"/>
            <w:tcMar>
              <w:left w:w="43" w:type="dxa"/>
              <w:right w:w="43" w:type="dxa"/>
            </w:tcMar>
            <w:vAlign w:val="center"/>
          </w:tcPr>
          <w:p w14:paraId="381AC9C5"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76BB6274"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0DBCFED2"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26886960" w14:textId="77777777" w:rsidR="00B36360" w:rsidRPr="00AF0116" w:rsidRDefault="00B36360" w:rsidP="001E24A6">
            <w:pPr>
              <w:jc w:val="center"/>
              <w:rPr>
                <w:b/>
                <w:bCs/>
                <w:sz w:val="20"/>
                <w:szCs w:val="22"/>
              </w:rPr>
            </w:pPr>
          </w:p>
        </w:tc>
      </w:tr>
      <w:tr w:rsidR="00B36360" w14:paraId="16150C0A" w14:textId="77777777" w:rsidTr="006F30E7">
        <w:trPr>
          <w:jc w:val="center"/>
        </w:trPr>
        <w:tc>
          <w:tcPr>
            <w:tcW w:w="352" w:type="dxa"/>
            <w:vMerge/>
            <w:shd w:val="clear" w:color="auto" w:fill="0000FF"/>
            <w:tcMar>
              <w:left w:w="43" w:type="dxa"/>
              <w:right w:w="43" w:type="dxa"/>
            </w:tcMar>
          </w:tcPr>
          <w:p w14:paraId="0AB3BA5F" w14:textId="77777777" w:rsidR="00B36360" w:rsidRDefault="00B36360" w:rsidP="00B36360">
            <w:pPr>
              <w:jc w:val="both"/>
              <w:rPr>
                <w:sz w:val="20"/>
                <w:szCs w:val="22"/>
              </w:rPr>
            </w:pPr>
          </w:p>
        </w:tc>
        <w:tc>
          <w:tcPr>
            <w:tcW w:w="7653" w:type="dxa"/>
            <w:tcMar>
              <w:left w:w="43" w:type="dxa"/>
              <w:right w:w="43" w:type="dxa"/>
            </w:tcMar>
          </w:tcPr>
          <w:p w14:paraId="2C0182F7" w14:textId="66298E86" w:rsidR="00B36360" w:rsidRDefault="00B36360" w:rsidP="00B36360">
            <w:pPr>
              <w:jc w:val="both"/>
              <w:rPr>
                <w:sz w:val="20"/>
                <w:szCs w:val="22"/>
              </w:rPr>
            </w:pPr>
            <w:r w:rsidRPr="00322D56">
              <w:rPr>
                <w:color w:val="FF0000"/>
                <w:sz w:val="20"/>
                <w:szCs w:val="20"/>
              </w:rPr>
              <w:t>High-Resolution, Large-Area, Lightweight X-Ray Optics</w:t>
            </w:r>
          </w:p>
        </w:tc>
        <w:tc>
          <w:tcPr>
            <w:tcW w:w="270" w:type="dxa"/>
            <w:shd w:val="clear" w:color="auto" w:fill="0000FF"/>
            <w:tcMar>
              <w:left w:w="43" w:type="dxa"/>
              <w:right w:w="43" w:type="dxa"/>
            </w:tcMar>
            <w:vAlign w:val="center"/>
          </w:tcPr>
          <w:p w14:paraId="5109F6E6"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0651C61A" w14:textId="0A5A4A7E"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0000FF"/>
            <w:tcMar>
              <w:left w:w="43" w:type="dxa"/>
              <w:right w:w="43" w:type="dxa"/>
            </w:tcMar>
            <w:vAlign w:val="center"/>
          </w:tcPr>
          <w:p w14:paraId="0A29802E"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7527290B"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7A5E7E02" w14:textId="77777777" w:rsidR="00B36360" w:rsidRPr="00AF0116" w:rsidRDefault="00B36360" w:rsidP="001E24A6">
            <w:pPr>
              <w:jc w:val="center"/>
              <w:rPr>
                <w:b/>
                <w:bCs/>
                <w:sz w:val="20"/>
                <w:szCs w:val="22"/>
              </w:rPr>
            </w:pPr>
          </w:p>
        </w:tc>
      </w:tr>
      <w:tr w:rsidR="00AF0116" w14:paraId="56ACE5FB" w14:textId="77777777" w:rsidTr="006F30E7">
        <w:trPr>
          <w:jc w:val="center"/>
        </w:trPr>
        <w:tc>
          <w:tcPr>
            <w:tcW w:w="352" w:type="dxa"/>
            <w:vMerge/>
            <w:shd w:val="clear" w:color="auto" w:fill="0000FF"/>
            <w:tcMar>
              <w:left w:w="43" w:type="dxa"/>
              <w:right w:w="43" w:type="dxa"/>
            </w:tcMar>
          </w:tcPr>
          <w:p w14:paraId="19C0F8DA" w14:textId="77777777" w:rsidR="00B36360" w:rsidRDefault="00B36360" w:rsidP="00B36360">
            <w:pPr>
              <w:jc w:val="both"/>
              <w:rPr>
                <w:sz w:val="20"/>
                <w:szCs w:val="22"/>
              </w:rPr>
            </w:pPr>
          </w:p>
        </w:tc>
        <w:tc>
          <w:tcPr>
            <w:tcW w:w="7653" w:type="dxa"/>
            <w:tcMar>
              <w:left w:w="43" w:type="dxa"/>
              <w:right w:w="43" w:type="dxa"/>
            </w:tcMar>
          </w:tcPr>
          <w:p w14:paraId="1B178955" w14:textId="2B9DC5C4" w:rsidR="00B36360" w:rsidRPr="00AF0116" w:rsidRDefault="00B36360" w:rsidP="00B36360">
            <w:pPr>
              <w:jc w:val="both"/>
              <w:rPr>
                <w:sz w:val="20"/>
                <w:szCs w:val="22"/>
              </w:rPr>
            </w:pPr>
            <w:r w:rsidRPr="00AF0116">
              <w:rPr>
                <w:color w:val="0070C0"/>
                <w:sz w:val="20"/>
                <w:szCs w:val="20"/>
              </w:rPr>
              <w:t>High-Throughput Bandpass Selection for UV/VIS</w:t>
            </w:r>
          </w:p>
        </w:tc>
        <w:tc>
          <w:tcPr>
            <w:tcW w:w="270" w:type="dxa"/>
            <w:shd w:val="clear" w:color="auto" w:fill="auto"/>
            <w:tcMar>
              <w:left w:w="43" w:type="dxa"/>
              <w:right w:w="43" w:type="dxa"/>
            </w:tcMar>
            <w:vAlign w:val="center"/>
          </w:tcPr>
          <w:p w14:paraId="70FC35F4" w14:textId="44E8870F"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auto"/>
            <w:tcMar>
              <w:left w:w="43" w:type="dxa"/>
              <w:right w:w="43" w:type="dxa"/>
            </w:tcMar>
            <w:vAlign w:val="center"/>
          </w:tcPr>
          <w:p w14:paraId="16AEB4B3" w14:textId="77777777" w:rsidR="00B36360" w:rsidRPr="00AF0116" w:rsidRDefault="00B36360" w:rsidP="001E24A6">
            <w:pPr>
              <w:jc w:val="center"/>
              <w:rPr>
                <w:b/>
                <w:bCs/>
                <w:sz w:val="20"/>
                <w:szCs w:val="22"/>
              </w:rPr>
            </w:pPr>
          </w:p>
        </w:tc>
        <w:tc>
          <w:tcPr>
            <w:tcW w:w="360" w:type="dxa"/>
            <w:shd w:val="clear" w:color="auto" w:fill="auto"/>
            <w:tcMar>
              <w:left w:w="43" w:type="dxa"/>
              <w:right w:w="43" w:type="dxa"/>
            </w:tcMar>
            <w:vAlign w:val="center"/>
          </w:tcPr>
          <w:p w14:paraId="4756EF99" w14:textId="77777777" w:rsidR="00B36360" w:rsidRPr="00AF0116" w:rsidRDefault="00B36360" w:rsidP="001E24A6">
            <w:pPr>
              <w:jc w:val="center"/>
              <w:rPr>
                <w:b/>
                <w:bCs/>
                <w:sz w:val="20"/>
                <w:szCs w:val="22"/>
              </w:rPr>
            </w:pPr>
          </w:p>
        </w:tc>
        <w:tc>
          <w:tcPr>
            <w:tcW w:w="360" w:type="dxa"/>
            <w:shd w:val="clear" w:color="auto" w:fill="auto"/>
            <w:tcMar>
              <w:left w:w="43" w:type="dxa"/>
              <w:right w:w="43" w:type="dxa"/>
            </w:tcMar>
            <w:vAlign w:val="center"/>
          </w:tcPr>
          <w:p w14:paraId="6D329FBD" w14:textId="77777777" w:rsidR="00B36360" w:rsidRPr="00AF0116" w:rsidRDefault="00B36360" w:rsidP="001E24A6">
            <w:pPr>
              <w:jc w:val="center"/>
              <w:rPr>
                <w:b/>
                <w:bCs/>
                <w:sz w:val="20"/>
                <w:szCs w:val="22"/>
              </w:rPr>
            </w:pPr>
          </w:p>
        </w:tc>
        <w:tc>
          <w:tcPr>
            <w:tcW w:w="360" w:type="dxa"/>
            <w:shd w:val="clear" w:color="auto" w:fill="auto"/>
            <w:tcMar>
              <w:left w:w="43" w:type="dxa"/>
              <w:right w:w="43" w:type="dxa"/>
            </w:tcMar>
            <w:vAlign w:val="center"/>
          </w:tcPr>
          <w:p w14:paraId="4A2709B9" w14:textId="77777777" w:rsidR="00B36360" w:rsidRPr="00AF0116" w:rsidRDefault="00B36360" w:rsidP="001E24A6">
            <w:pPr>
              <w:jc w:val="center"/>
              <w:rPr>
                <w:b/>
                <w:bCs/>
                <w:sz w:val="20"/>
                <w:szCs w:val="22"/>
              </w:rPr>
            </w:pPr>
          </w:p>
        </w:tc>
      </w:tr>
      <w:tr w:rsidR="00B36360" w14:paraId="056EC1EA" w14:textId="77777777" w:rsidTr="006F30E7">
        <w:trPr>
          <w:jc w:val="center"/>
        </w:trPr>
        <w:tc>
          <w:tcPr>
            <w:tcW w:w="352" w:type="dxa"/>
            <w:vMerge/>
            <w:shd w:val="clear" w:color="auto" w:fill="0000FF"/>
            <w:tcMar>
              <w:left w:w="43" w:type="dxa"/>
              <w:right w:w="43" w:type="dxa"/>
            </w:tcMar>
          </w:tcPr>
          <w:p w14:paraId="45376C5F" w14:textId="77777777" w:rsidR="00B36360" w:rsidRDefault="00B36360" w:rsidP="00B36360">
            <w:pPr>
              <w:jc w:val="both"/>
              <w:rPr>
                <w:sz w:val="20"/>
                <w:szCs w:val="22"/>
              </w:rPr>
            </w:pPr>
          </w:p>
        </w:tc>
        <w:tc>
          <w:tcPr>
            <w:tcW w:w="7653" w:type="dxa"/>
            <w:tcMar>
              <w:left w:w="43" w:type="dxa"/>
              <w:right w:w="43" w:type="dxa"/>
            </w:tcMar>
          </w:tcPr>
          <w:p w14:paraId="7A454E3A" w14:textId="72BA62DB" w:rsidR="00B36360" w:rsidRDefault="00B36360" w:rsidP="00B36360">
            <w:pPr>
              <w:jc w:val="both"/>
              <w:rPr>
                <w:sz w:val="20"/>
                <w:szCs w:val="22"/>
              </w:rPr>
            </w:pPr>
            <w:r w:rsidRPr="00322D56">
              <w:rPr>
                <w:color w:val="0070C0"/>
                <w:sz w:val="20"/>
                <w:szCs w:val="20"/>
              </w:rPr>
              <w:t>Large Cryogenic Optics for the Mid IR to Far IR</w:t>
            </w:r>
          </w:p>
        </w:tc>
        <w:tc>
          <w:tcPr>
            <w:tcW w:w="270" w:type="dxa"/>
            <w:shd w:val="clear" w:color="auto" w:fill="0000FF"/>
            <w:tcMar>
              <w:left w:w="43" w:type="dxa"/>
              <w:right w:w="43" w:type="dxa"/>
            </w:tcMar>
            <w:vAlign w:val="center"/>
          </w:tcPr>
          <w:p w14:paraId="4FD6FF7B"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0613E7A1"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44A9CC14" w14:textId="279228A3"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0000FF"/>
            <w:tcMar>
              <w:left w:w="43" w:type="dxa"/>
              <w:right w:w="43" w:type="dxa"/>
            </w:tcMar>
            <w:vAlign w:val="center"/>
          </w:tcPr>
          <w:p w14:paraId="4106E4C5"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40833AAC" w14:textId="77777777" w:rsidR="00B36360" w:rsidRPr="00AF0116" w:rsidRDefault="00B36360" w:rsidP="001E24A6">
            <w:pPr>
              <w:jc w:val="center"/>
              <w:rPr>
                <w:b/>
                <w:bCs/>
                <w:sz w:val="20"/>
                <w:szCs w:val="22"/>
              </w:rPr>
            </w:pPr>
          </w:p>
        </w:tc>
      </w:tr>
      <w:tr w:rsidR="00B36360" w14:paraId="0EFCD5DB" w14:textId="77777777" w:rsidTr="006F30E7">
        <w:trPr>
          <w:jc w:val="center"/>
        </w:trPr>
        <w:tc>
          <w:tcPr>
            <w:tcW w:w="352" w:type="dxa"/>
            <w:vMerge/>
            <w:shd w:val="clear" w:color="auto" w:fill="0000FF"/>
            <w:tcMar>
              <w:left w:w="43" w:type="dxa"/>
              <w:right w:w="43" w:type="dxa"/>
            </w:tcMar>
          </w:tcPr>
          <w:p w14:paraId="1384D0C2" w14:textId="77777777" w:rsidR="00B36360" w:rsidRDefault="00B36360" w:rsidP="00B36360">
            <w:pPr>
              <w:jc w:val="both"/>
              <w:rPr>
                <w:sz w:val="20"/>
                <w:szCs w:val="22"/>
              </w:rPr>
            </w:pPr>
          </w:p>
        </w:tc>
        <w:tc>
          <w:tcPr>
            <w:tcW w:w="7653" w:type="dxa"/>
            <w:tcMar>
              <w:left w:w="43" w:type="dxa"/>
              <w:right w:w="43" w:type="dxa"/>
            </w:tcMar>
          </w:tcPr>
          <w:p w14:paraId="694969BB" w14:textId="54018E85" w:rsidR="00B36360" w:rsidRDefault="00B36360" w:rsidP="00B36360">
            <w:pPr>
              <w:jc w:val="both"/>
              <w:rPr>
                <w:sz w:val="20"/>
                <w:szCs w:val="22"/>
              </w:rPr>
            </w:pPr>
            <w:r w:rsidRPr="00322D56">
              <w:rPr>
                <w:color w:val="0070C0"/>
                <w:sz w:val="20"/>
                <w:szCs w:val="20"/>
              </w:rPr>
              <w:t>Large-Format, High-Resolution Focal Plane Arrays</w:t>
            </w:r>
          </w:p>
        </w:tc>
        <w:tc>
          <w:tcPr>
            <w:tcW w:w="270" w:type="dxa"/>
            <w:shd w:val="clear" w:color="auto" w:fill="0000FF"/>
            <w:tcMar>
              <w:left w:w="43" w:type="dxa"/>
              <w:right w:w="43" w:type="dxa"/>
            </w:tcMar>
            <w:vAlign w:val="center"/>
          </w:tcPr>
          <w:p w14:paraId="406A212C" w14:textId="2D2DB50E"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0000FF"/>
            <w:tcMar>
              <w:left w:w="43" w:type="dxa"/>
              <w:right w:w="43" w:type="dxa"/>
            </w:tcMar>
            <w:vAlign w:val="center"/>
          </w:tcPr>
          <w:p w14:paraId="42876096"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5E913EE5"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0526C052"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3AACB732" w14:textId="77777777" w:rsidR="00B36360" w:rsidRPr="00AF0116" w:rsidRDefault="00B36360" w:rsidP="001E24A6">
            <w:pPr>
              <w:jc w:val="center"/>
              <w:rPr>
                <w:b/>
                <w:bCs/>
                <w:sz w:val="20"/>
                <w:szCs w:val="22"/>
              </w:rPr>
            </w:pPr>
          </w:p>
        </w:tc>
      </w:tr>
      <w:tr w:rsidR="00B36360" w14:paraId="6B3BE75C" w14:textId="77777777" w:rsidTr="006F30E7">
        <w:trPr>
          <w:jc w:val="center"/>
        </w:trPr>
        <w:tc>
          <w:tcPr>
            <w:tcW w:w="352" w:type="dxa"/>
            <w:vMerge/>
            <w:shd w:val="clear" w:color="auto" w:fill="0000FF"/>
            <w:tcMar>
              <w:left w:w="43" w:type="dxa"/>
              <w:right w:w="43" w:type="dxa"/>
            </w:tcMar>
          </w:tcPr>
          <w:p w14:paraId="78D19060" w14:textId="77777777" w:rsidR="00B36360" w:rsidRDefault="00B36360" w:rsidP="00B36360">
            <w:pPr>
              <w:jc w:val="both"/>
              <w:rPr>
                <w:sz w:val="20"/>
                <w:szCs w:val="22"/>
              </w:rPr>
            </w:pPr>
          </w:p>
        </w:tc>
        <w:tc>
          <w:tcPr>
            <w:tcW w:w="7653" w:type="dxa"/>
            <w:tcMar>
              <w:left w:w="43" w:type="dxa"/>
              <w:right w:w="43" w:type="dxa"/>
            </w:tcMar>
          </w:tcPr>
          <w:p w14:paraId="1A9CA332" w14:textId="12D581A0" w:rsidR="00B36360" w:rsidRPr="00393466" w:rsidRDefault="00B36360" w:rsidP="00B36360">
            <w:pPr>
              <w:jc w:val="both"/>
              <w:rPr>
                <w:spacing w:val="-4"/>
                <w:sz w:val="20"/>
                <w:szCs w:val="22"/>
              </w:rPr>
            </w:pPr>
            <w:r w:rsidRPr="00393466">
              <w:rPr>
                <w:color w:val="0070C0"/>
                <w:spacing w:val="-4"/>
                <w:sz w:val="20"/>
                <w:szCs w:val="20"/>
              </w:rPr>
              <w:t>Large-Format, Low</w:t>
            </w:r>
            <w:r w:rsidR="00393466" w:rsidRPr="00393466">
              <w:rPr>
                <w:color w:val="0070C0"/>
                <w:spacing w:val="-4"/>
                <w:sz w:val="20"/>
                <w:szCs w:val="20"/>
              </w:rPr>
              <w:t>-</w:t>
            </w:r>
            <w:proofErr w:type="spellStart"/>
            <w:r w:rsidRPr="00393466">
              <w:rPr>
                <w:color w:val="0070C0"/>
                <w:spacing w:val="-4"/>
                <w:sz w:val="20"/>
                <w:szCs w:val="20"/>
              </w:rPr>
              <w:t>Darkrate</w:t>
            </w:r>
            <w:proofErr w:type="spellEnd"/>
            <w:r w:rsidRPr="00393466">
              <w:rPr>
                <w:color w:val="0070C0"/>
                <w:spacing w:val="-4"/>
                <w:sz w:val="20"/>
                <w:szCs w:val="20"/>
              </w:rPr>
              <w:t xml:space="preserve">, High Eff., Photon-Counting, Solar-blind, Far- </w:t>
            </w:r>
            <w:r w:rsidR="00393466" w:rsidRPr="00393466">
              <w:rPr>
                <w:color w:val="0070C0"/>
                <w:spacing w:val="-4"/>
                <w:sz w:val="20"/>
                <w:szCs w:val="20"/>
              </w:rPr>
              <w:t>&amp;</w:t>
            </w:r>
            <w:r w:rsidRPr="00393466">
              <w:rPr>
                <w:color w:val="0070C0"/>
                <w:spacing w:val="-4"/>
                <w:sz w:val="20"/>
                <w:szCs w:val="20"/>
              </w:rPr>
              <w:t xml:space="preserve"> Near-UV Detectors</w:t>
            </w:r>
          </w:p>
        </w:tc>
        <w:tc>
          <w:tcPr>
            <w:tcW w:w="270" w:type="dxa"/>
            <w:shd w:val="clear" w:color="auto" w:fill="0000FF"/>
            <w:tcMar>
              <w:left w:w="43" w:type="dxa"/>
              <w:right w:w="43" w:type="dxa"/>
            </w:tcMar>
            <w:vAlign w:val="center"/>
          </w:tcPr>
          <w:p w14:paraId="062D736F" w14:textId="4D87AAA2"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0000FF"/>
            <w:tcMar>
              <w:left w:w="43" w:type="dxa"/>
              <w:right w:w="43" w:type="dxa"/>
            </w:tcMar>
            <w:vAlign w:val="center"/>
          </w:tcPr>
          <w:p w14:paraId="18B21AA1"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03B459E6"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38E98401"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7179DDB9" w14:textId="77777777" w:rsidR="00B36360" w:rsidRPr="00AF0116" w:rsidRDefault="00B36360" w:rsidP="001E24A6">
            <w:pPr>
              <w:jc w:val="center"/>
              <w:rPr>
                <w:b/>
                <w:bCs/>
                <w:sz w:val="20"/>
                <w:szCs w:val="22"/>
              </w:rPr>
            </w:pPr>
          </w:p>
        </w:tc>
      </w:tr>
      <w:tr w:rsidR="00B36360" w14:paraId="4A379319" w14:textId="77777777" w:rsidTr="006F30E7">
        <w:trPr>
          <w:jc w:val="center"/>
        </w:trPr>
        <w:tc>
          <w:tcPr>
            <w:tcW w:w="352" w:type="dxa"/>
            <w:vMerge/>
            <w:shd w:val="clear" w:color="auto" w:fill="0000FF"/>
            <w:tcMar>
              <w:left w:w="43" w:type="dxa"/>
              <w:right w:w="43" w:type="dxa"/>
            </w:tcMar>
          </w:tcPr>
          <w:p w14:paraId="6292CBD0" w14:textId="77777777" w:rsidR="00B36360" w:rsidRDefault="00B36360" w:rsidP="00B36360">
            <w:pPr>
              <w:jc w:val="both"/>
              <w:rPr>
                <w:sz w:val="20"/>
                <w:szCs w:val="22"/>
              </w:rPr>
            </w:pPr>
          </w:p>
        </w:tc>
        <w:tc>
          <w:tcPr>
            <w:tcW w:w="7653" w:type="dxa"/>
            <w:tcMar>
              <w:left w:w="43" w:type="dxa"/>
              <w:right w:w="43" w:type="dxa"/>
            </w:tcMar>
          </w:tcPr>
          <w:p w14:paraId="34A1DA22" w14:textId="30E04835" w:rsidR="00B36360" w:rsidRDefault="00B36360" w:rsidP="00B36360">
            <w:pPr>
              <w:jc w:val="both"/>
              <w:rPr>
                <w:sz w:val="20"/>
                <w:szCs w:val="22"/>
              </w:rPr>
            </w:pPr>
            <w:r w:rsidRPr="00322D56">
              <w:rPr>
                <w:color w:val="0070C0"/>
                <w:sz w:val="20"/>
                <w:szCs w:val="20"/>
              </w:rPr>
              <w:t>Large-Format, Low-Noise and Ultralow-Noise Far-IR Direct Detectors</w:t>
            </w:r>
          </w:p>
        </w:tc>
        <w:tc>
          <w:tcPr>
            <w:tcW w:w="270" w:type="dxa"/>
            <w:shd w:val="clear" w:color="auto" w:fill="0000FF"/>
            <w:tcMar>
              <w:left w:w="43" w:type="dxa"/>
              <w:right w:w="43" w:type="dxa"/>
            </w:tcMar>
            <w:vAlign w:val="center"/>
          </w:tcPr>
          <w:p w14:paraId="403A0F96"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0E74C10A"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301E646A" w14:textId="68A9ECCE"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0000FF"/>
            <w:tcMar>
              <w:left w:w="43" w:type="dxa"/>
              <w:right w:w="43" w:type="dxa"/>
            </w:tcMar>
            <w:vAlign w:val="center"/>
          </w:tcPr>
          <w:p w14:paraId="18FF10CD"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0C34373B" w14:textId="77777777" w:rsidR="00B36360" w:rsidRPr="00AF0116" w:rsidRDefault="00B36360" w:rsidP="001E24A6">
            <w:pPr>
              <w:jc w:val="center"/>
              <w:rPr>
                <w:b/>
                <w:bCs/>
                <w:sz w:val="20"/>
                <w:szCs w:val="22"/>
              </w:rPr>
            </w:pPr>
          </w:p>
        </w:tc>
      </w:tr>
      <w:tr w:rsidR="00B36360" w14:paraId="5192ED83" w14:textId="77777777" w:rsidTr="006F30E7">
        <w:trPr>
          <w:jc w:val="center"/>
        </w:trPr>
        <w:tc>
          <w:tcPr>
            <w:tcW w:w="352" w:type="dxa"/>
            <w:vMerge/>
            <w:shd w:val="clear" w:color="auto" w:fill="0000FF"/>
            <w:tcMar>
              <w:left w:w="43" w:type="dxa"/>
              <w:right w:w="43" w:type="dxa"/>
            </w:tcMar>
          </w:tcPr>
          <w:p w14:paraId="347B623E" w14:textId="77777777" w:rsidR="00B36360" w:rsidRDefault="00B36360" w:rsidP="00B36360">
            <w:pPr>
              <w:jc w:val="both"/>
              <w:rPr>
                <w:sz w:val="20"/>
                <w:szCs w:val="22"/>
              </w:rPr>
            </w:pPr>
          </w:p>
        </w:tc>
        <w:tc>
          <w:tcPr>
            <w:tcW w:w="7653" w:type="dxa"/>
            <w:tcMar>
              <w:left w:w="43" w:type="dxa"/>
              <w:right w:w="43" w:type="dxa"/>
            </w:tcMar>
          </w:tcPr>
          <w:p w14:paraId="7C74C5DA" w14:textId="7E51F5C2" w:rsidR="00B36360" w:rsidRDefault="00B36360" w:rsidP="00B36360">
            <w:pPr>
              <w:jc w:val="both"/>
              <w:rPr>
                <w:sz w:val="20"/>
                <w:szCs w:val="22"/>
              </w:rPr>
            </w:pPr>
            <w:r w:rsidRPr="00322D56">
              <w:rPr>
                <w:color w:val="FF0000"/>
                <w:sz w:val="20"/>
                <w:szCs w:val="20"/>
              </w:rPr>
              <w:t>Low-stress, High-Stability, X-Ray Reflective Coatings</w:t>
            </w:r>
          </w:p>
        </w:tc>
        <w:tc>
          <w:tcPr>
            <w:tcW w:w="270" w:type="dxa"/>
            <w:shd w:val="clear" w:color="auto" w:fill="0000FF"/>
            <w:tcMar>
              <w:left w:w="43" w:type="dxa"/>
              <w:right w:w="43" w:type="dxa"/>
            </w:tcMar>
            <w:vAlign w:val="center"/>
          </w:tcPr>
          <w:p w14:paraId="26D73A87"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29ED0A1C" w14:textId="59EE8083"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0000FF"/>
            <w:tcMar>
              <w:left w:w="43" w:type="dxa"/>
              <w:right w:w="43" w:type="dxa"/>
            </w:tcMar>
            <w:vAlign w:val="center"/>
          </w:tcPr>
          <w:p w14:paraId="05A9AF70"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59BC184E"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1FFD4027" w14:textId="77777777" w:rsidR="00B36360" w:rsidRPr="00AF0116" w:rsidRDefault="00B36360" w:rsidP="001E24A6">
            <w:pPr>
              <w:jc w:val="center"/>
              <w:rPr>
                <w:b/>
                <w:bCs/>
                <w:sz w:val="20"/>
                <w:szCs w:val="22"/>
              </w:rPr>
            </w:pPr>
          </w:p>
        </w:tc>
      </w:tr>
      <w:tr w:rsidR="00B36360" w14:paraId="581838CA" w14:textId="77777777" w:rsidTr="006F30E7">
        <w:trPr>
          <w:jc w:val="center"/>
        </w:trPr>
        <w:tc>
          <w:tcPr>
            <w:tcW w:w="352" w:type="dxa"/>
            <w:vMerge/>
            <w:shd w:val="clear" w:color="auto" w:fill="0000FF"/>
            <w:tcMar>
              <w:left w:w="43" w:type="dxa"/>
              <w:right w:w="43" w:type="dxa"/>
            </w:tcMar>
          </w:tcPr>
          <w:p w14:paraId="49A4F4D2" w14:textId="77777777" w:rsidR="00B36360" w:rsidRDefault="00B36360" w:rsidP="00B36360">
            <w:pPr>
              <w:jc w:val="both"/>
              <w:rPr>
                <w:sz w:val="20"/>
                <w:szCs w:val="22"/>
              </w:rPr>
            </w:pPr>
          </w:p>
        </w:tc>
        <w:tc>
          <w:tcPr>
            <w:tcW w:w="7653" w:type="dxa"/>
            <w:tcMar>
              <w:left w:w="43" w:type="dxa"/>
              <w:right w:w="43" w:type="dxa"/>
            </w:tcMar>
          </w:tcPr>
          <w:p w14:paraId="58510171" w14:textId="432279BC" w:rsidR="00B36360" w:rsidRDefault="00B36360" w:rsidP="00B36360">
            <w:pPr>
              <w:jc w:val="both"/>
              <w:rPr>
                <w:sz w:val="20"/>
                <w:szCs w:val="22"/>
              </w:rPr>
            </w:pPr>
            <w:r w:rsidRPr="00322D56">
              <w:rPr>
                <w:color w:val="2AA62A"/>
                <w:sz w:val="20"/>
                <w:szCs w:val="20"/>
              </w:rPr>
              <w:t xml:space="preserve">Mirror Technologies for High Angular Resolution </w:t>
            </w:r>
            <w:r>
              <w:rPr>
                <w:color w:val="2AA62A"/>
                <w:sz w:val="20"/>
                <w:szCs w:val="20"/>
              </w:rPr>
              <w:t xml:space="preserve">in the </w:t>
            </w:r>
            <w:r w:rsidRPr="00322D56">
              <w:rPr>
                <w:color w:val="2AA62A"/>
                <w:sz w:val="20"/>
                <w:szCs w:val="20"/>
              </w:rPr>
              <w:t>UV/Vis/NIR</w:t>
            </w:r>
          </w:p>
        </w:tc>
        <w:tc>
          <w:tcPr>
            <w:tcW w:w="270" w:type="dxa"/>
            <w:shd w:val="clear" w:color="auto" w:fill="0000FF"/>
            <w:tcMar>
              <w:left w:w="43" w:type="dxa"/>
              <w:right w:w="43" w:type="dxa"/>
            </w:tcMar>
            <w:vAlign w:val="center"/>
          </w:tcPr>
          <w:p w14:paraId="36B12E22" w14:textId="2DC50E16"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0000FF"/>
            <w:tcMar>
              <w:left w:w="43" w:type="dxa"/>
              <w:right w:w="43" w:type="dxa"/>
            </w:tcMar>
            <w:vAlign w:val="center"/>
          </w:tcPr>
          <w:p w14:paraId="46439F46"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2B4220DD"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22F38F5C"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74CF846D" w14:textId="77777777" w:rsidR="00B36360" w:rsidRPr="00AF0116" w:rsidRDefault="00B36360" w:rsidP="001E24A6">
            <w:pPr>
              <w:jc w:val="center"/>
              <w:rPr>
                <w:b/>
                <w:bCs/>
                <w:sz w:val="20"/>
                <w:szCs w:val="22"/>
              </w:rPr>
            </w:pPr>
          </w:p>
        </w:tc>
      </w:tr>
      <w:tr w:rsidR="00AF0116" w14:paraId="6C4D1811" w14:textId="77777777" w:rsidTr="006F30E7">
        <w:trPr>
          <w:jc w:val="center"/>
        </w:trPr>
        <w:tc>
          <w:tcPr>
            <w:tcW w:w="352" w:type="dxa"/>
            <w:vMerge/>
            <w:shd w:val="clear" w:color="auto" w:fill="0000FF"/>
            <w:tcMar>
              <w:left w:w="43" w:type="dxa"/>
              <w:right w:w="43" w:type="dxa"/>
            </w:tcMar>
          </w:tcPr>
          <w:p w14:paraId="6E9BF817" w14:textId="77777777" w:rsidR="00B36360" w:rsidRDefault="00B36360" w:rsidP="00B36360">
            <w:pPr>
              <w:jc w:val="both"/>
              <w:rPr>
                <w:sz w:val="20"/>
                <w:szCs w:val="22"/>
              </w:rPr>
            </w:pPr>
          </w:p>
        </w:tc>
        <w:tc>
          <w:tcPr>
            <w:tcW w:w="7653" w:type="dxa"/>
            <w:tcMar>
              <w:left w:w="43" w:type="dxa"/>
              <w:right w:w="43" w:type="dxa"/>
            </w:tcMar>
          </w:tcPr>
          <w:p w14:paraId="70896A56" w14:textId="5B87D1AB" w:rsidR="00B36360" w:rsidRPr="00AF0116" w:rsidRDefault="00B36360" w:rsidP="00B36360">
            <w:pPr>
              <w:jc w:val="both"/>
              <w:rPr>
                <w:sz w:val="20"/>
                <w:szCs w:val="22"/>
              </w:rPr>
            </w:pPr>
            <w:r w:rsidRPr="00AF0116">
              <w:rPr>
                <w:color w:val="FF0000"/>
                <w:sz w:val="20"/>
                <w:szCs w:val="20"/>
              </w:rPr>
              <w:t>Optical Blocking Filters for X-ray Instrument</w:t>
            </w:r>
            <w:r w:rsidR="00AF0116" w:rsidRPr="00AF0116">
              <w:rPr>
                <w:color w:val="FF0000"/>
                <w:sz w:val="20"/>
                <w:szCs w:val="20"/>
              </w:rPr>
              <w:t>s</w:t>
            </w:r>
          </w:p>
        </w:tc>
        <w:tc>
          <w:tcPr>
            <w:tcW w:w="270" w:type="dxa"/>
            <w:shd w:val="clear" w:color="auto" w:fill="auto"/>
            <w:tcMar>
              <w:left w:w="43" w:type="dxa"/>
              <w:right w:w="43" w:type="dxa"/>
            </w:tcMar>
            <w:vAlign w:val="center"/>
          </w:tcPr>
          <w:p w14:paraId="62C1594E" w14:textId="77777777" w:rsidR="00B36360" w:rsidRPr="00AF0116" w:rsidRDefault="00B36360" w:rsidP="001E24A6">
            <w:pPr>
              <w:jc w:val="center"/>
              <w:rPr>
                <w:b/>
                <w:bCs/>
                <w:sz w:val="20"/>
                <w:szCs w:val="22"/>
              </w:rPr>
            </w:pPr>
          </w:p>
        </w:tc>
        <w:tc>
          <w:tcPr>
            <w:tcW w:w="360" w:type="dxa"/>
            <w:shd w:val="clear" w:color="auto" w:fill="auto"/>
            <w:tcMar>
              <w:left w:w="43" w:type="dxa"/>
              <w:right w:w="43" w:type="dxa"/>
            </w:tcMar>
            <w:vAlign w:val="center"/>
          </w:tcPr>
          <w:p w14:paraId="2E8BED1D" w14:textId="7BBA3C6D"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auto"/>
            <w:tcMar>
              <w:left w:w="43" w:type="dxa"/>
              <w:right w:w="43" w:type="dxa"/>
            </w:tcMar>
            <w:vAlign w:val="center"/>
          </w:tcPr>
          <w:p w14:paraId="49143AF7" w14:textId="77777777" w:rsidR="00B36360" w:rsidRPr="00AF0116" w:rsidRDefault="00B36360" w:rsidP="001E24A6">
            <w:pPr>
              <w:jc w:val="center"/>
              <w:rPr>
                <w:b/>
                <w:bCs/>
                <w:sz w:val="20"/>
                <w:szCs w:val="22"/>
              </w:rPr>
            </w:pPr>
          </w:p>
        </w:tc>
        <w:tc>
          <w:tcPr>
            <w:tcW w:w="360" w:type="dxa"/>
            <w:shd w:val="clear" w:color="auto" w:fill="auto"/>
            <w:tcMar>
              <w:left w:w="43" w:type="dxa"/>
              <w:right w:w="43" w:type="dxa"/>
            </w:tcMar>
            <w:vAlign w:val="center"/>
          </w:tcPr>
          <w:p w14:paraId="2826EFDF" w14:textId="77777777" w:rsidR="00B36360" w:rsidRPr="00AF0116" w:rsidRDefault="00B36360" w:rsidP="001E24A6">
            <w:pPr>
              <w:jc w:val="center"/>
              <w:rPr>
                <w:b/>
                <w:bCs/>
                <w:sz w:val="20"/>
                <w:szCs w:val="22"/>
              </w:rPr>
            </w:pPr>
          </w:p>
        </w:tc>
        <w:tc>
          <w:tcPr>
            <w:tcW w:w="360" w:type="dxa"/>
            <w:shd w:val="clear" w:color="auto" w:fill="auto"/>
            <w:tcMar>
              <w:left w:w="43" w:type="dxa"/>
              <w:right w:w="43" w:type="dxa"/>
            </w:tcMar>
            <w:vAlign w:val="center"/>
          </w:tcPr>
          <w:p w14:paraId="78CD0531" w14:textId="77777777" w:rsidR="00B36360" w:rsidRPr="00AF0116" w:rsidRDefault="00B36360" w:rsidP="001E24A6">
            <w:pPr>
              <w:jc w:val="center"/>
              <w:rPr>
                <w:b/>
                <w:bCs/>
                <w:sz w:val="20"/>
                <w:szCs w:val="22"/>
              </w:rPr>
            </w:pPr>
          </w:p>
        </w:tc>
      </w:tr>
      <w:tr w:rsidR="00B36360" w14:paraId="0C9621B2" w14:textId="77777777" w:rsidTr="006F30E7">
        <w:trPr>
          <w:jc w:val="center"/>
        </w:trPr>
        <w:tc>
          <w:tcPr>
            <w:tcW w:w="352" w:type="dxa"/>
            <w:vMerge/>
            <w:shd w:val="clear" w:color="auto" w:fill="0000FF"/>
            <w:tcMar>
              <w:left w:w="43" w:type="dxa"/>
              <w:right w:w="43" w:type="dxa"/>
            </w:tcMar>
          </w:tcPr>
          <w:p w14:paraId="04ED6F98" w14:textId="77777777" w:rsidR="00B36360" w:rsidRDefault="00B36360" w:rsidP="00B36360">
            <w:pPr>
              <w:jc w:val="both"/>
              <w:rPr>
                <w:sz w:val="20"/>
                <w:szCs w:val="22"/>
              </w:rPr>
            </w:pPr>
          </w:p>
        </w:tc>
        <w:tc>
          <w:tcPr>
            <w:tcW w:w="7653" w:type="dxa"/>
            <w:tcMar>
              <w:left w:w="43" w:type="dxa"/>
              <w:right w:w="43" w:type="dxa"/>
            </w:tcMar>
          </w:tcPr>
          <w:p w14:paraId="23DEDEB5" w14:textId="63833ED8" w:rsidR="00B36360" w:rsidRDefault="00B36360" w:rsidP="00B36360">
            <w:pPr>
              <w:jc w:val="both"/>
              <w:rPr>
                <w:sz w:val="20"/>
                <w:szCs w:val="22"/>
              </w:rPr>
            </w:pPr>
            <w:r w:rsidRPr="00322D56">
              <w:rPr>
                <w:color w:val="2AA62A"/>
                <w:sz w:val="20"/>
                <w:szCs w:val="20"/>
              </w:rPr>
              <w:t>Stellar Reflex Motion Sensitivity: Extreme Precision Radial Velocity</w:t>
            </w:r>
            <w:r w:rsidR="00AF68AB">
              <w:rPr>
                <w:color w:val="2AA62A"/>
                <w:sz w:val="20"/>
                <w:szCs w:val="20"/>
              </w:rPr>
              <w:t xml:space="preserve"> (EPRV)</w:t>
            </w:r>
          </w:p>
        </w:tc>
        <w:tc>
          <w:tcPr>
            <w:tcW w:w="270" w:type="dxa"/>
            <w:shd w:val="clear" w:color="auto" w:fill="0000FF"/>
            <w:tcMar>
              <w:left w:w="43" w:type="dxa"/>
              <w:right w:w="43" w:type="dxa"/>
            </w:tcMar>
            <w:vAlign w:val="center"/>
          </w:tcPr>
          <w:p w14:paraId="381279FB" w14:textId="32AD2B04"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0000FF"/>
            <w:tcMar>
              <w:left w:w="43" w:type="dxa"/>
              <w:right w:w="43" w:type="dxa"/>
            </w:tcMar>
            <w:vAlign w:val="center"/>
          </w:tcPr>
          <w:p w14:paraId="37DE5CD0"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689B6E1A"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2DDBD3C8"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65586E8E" w14:textId="77777777" w:rsidR="00B36360" w:rsidRPr="00AF0116" w:rsidRDefault="00B36360" w:rsidP="001E24A6">
            <w:pPr>
              <w:jc w:val="center"/>
              <w:rPr>
                <w:b/>
                <w:bCs/>
                <w:sz w:val="20"/>
                <w:szCs w:val="22"/>
              </w:rPr>
            </w:pPr>
          </w:p>
        </w:tc>
      </w:tr>
      <w:tr w:rsidR="00F53136" w14:paraId="44F20974" w14:textId="77777777" w:rsidTr="006F30E7">
        <w:trPr>
          <w:jc w:val="center"/>
        </w:trPr>
        <w:tc>
          <w:tcPr>
            <w:tcW w:w="352" w:type="dxa"/>
            <w:vMerge/>
            <w:shd w:val="clear" w:color="auto" w:fill="0000FF"/>
            <w:tcMar>
              <w:left w:w="43" w:type="dxa"/>
              <w:right w:w="43" w:type="dxa"/>
            </w:tcMar>
          </w:tcPr>
          <w:p w14:paraId="2C837BA5" w14:textId="77777777" w:rsidR="00B36360" w:rsidRDefault="00B36360" w:rsidP="00B36360">
            <w:pPr>
              <w:jc w:val="both"/>
              <w:rPr>
                <w:sz w:val="20"/>
                <w:szCs w:val="22"/>
              </w:rPr>
            </w:pPr>
          </w:p>
        </w:tc>
        <w:tc>
          <w:tcPr>
            <w:tcW w:w="7653" w:type="dxa"/>
            <w:tcMar>
              <w:left w:w="43" w:type="dxa"/>
              <w:right w:w="43" w:type="dxa"/>
            </w:tcMar>
          </w:tcPr>
          <w:p w14:paraId="4B2B40AF" w14:textId="5E62E077" w:rsidR="00B36360" w:rsidRPr="00F53136" w:rsidRDefault="00B36360" w:rsidP="00B36360">
            <w:pPr>
              <w:jc w:val="both"/>
              <w:rPr>
                <w:sz w:val="20"/>
                <w:szCs w:val="22"/>
              </w:rPr>
            </w:pPr>
            <w:r w:rsidRPr="00F53136">
              <w:rPr>
                <w:color w:val="2AA62A"/>
                <w:sz w:val="20"/>
                <w:szCs w:val="20"/>
              </w:rPr>
              <w:t>Stellar Reflex Motion Sensitivity: Astrometry</w:t>
            </w:r>
          </w:p>
        </w:tc>
        <w:tc>
          <w:tcPr>
            <w:tcW w:w="270" w:type="dxa"/>
            <w:shd w:val="clear" w:color="auto" w:fill="auto"/>
            <w:tcMar>
              <w:left w:w="43" w:type="dxa"/>
              <w:right w:w="43" w:type="dxa"/>
            </w:tcMar>
            <w:vAlign w:val="center"/>
          </w:tcPr>
          <w:p w14:paraId="555D47F3" w14:textId="38581763"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auto"/>
            <w:tcMar>
              <w:left w:w="43" w:type="dxa"/>
              <w:right w:w="43" w:type="dxa"/>
            </w:tcMar>
            <w:vAlign w:val="center"/>
          </w:tcPr>
          <w:p w14:paraId="769E0EF7" w14:textId="77777777" w:rsidR="00B36360" w:rsidRPr="00AF0116" w:rsidRDefault="00B36360" w:rsidP="001E24A6">
            <w:pPr>
              <w:jc w:val="center"/>
              <w:rPr>
                <w:b/>
                <w:bCs/>
                <w:sz w:val="20"/>
                <w:szCs w:val="22"/>
              </w:rPr>
            </w:pPr>
          </w:p>
        </w:tc>
        <w:tc>
          <w:tcPr>
            <w:tcW w:w="360" w:type="dxa"/>
            <w:shd w:val="clear" w:color="auto" w:fill="auto"/>
            <w:tcMar>
              <w:left w:w="43" w:type="dxa"/>
              <w:right w:w="43" w:type="dxa"/>
            </w:tcMar>
            <w:vAlign w:val="center"/>
          </w:tcPr>
          <w:p w14:paraId="28B103D5" w14:textId="77777777" w:rsidR="00B36360" w:rsidRPr="00AF0116" w:rsidRDefault="00B36360" w:rsidP="001E24A6">
            <w:pPr>
              <w:jc w:val="center"/>
              <w:rPr>
                <w:b/>
                <w:bCs/>
                <w:sz w:val="20"/>
                <w:szCs w:val="22"/>
              </w:rPr>
            </w:pPr>
          </w:p>
        </w:tc>
        <w:tc>
          <w:tcPr>
            <w:tcW w:w="360" w:type="dxa"/>
            <w:shd w:val="clear" w:color="auto" w:fill="auto"/>
            <w:tcMar>
              <w:left w:w="43" w:type="dxa"/>
              <w:right w:w="43" w:type="dxa"/>
            </w:tcMar>
            <w:vAlign w:val="center"/>
          </w:tcPr>
          <w:p w14:paraId="29ECBDA6" w14:textId="77777777" w:rsidR="00B36360" w:rsidRPr="00AF0116" w:rsidRDefault="00B36360" w:rsidP="001E24A6">
            <w:pPr>
              <w:jc w:val="center"/>
              <w:rPr>
                <w:b/>
                <w:bCs/>
                <w:sz w:val="20"/>
                <w:szCs w:val="22"/>
              </w:rPr>
            </w:pPr>
          </w:p>
        </w:tc>
        <w:tc>
          <w:tcPr>
            <w:tcW w:w="360" w:type="dxa"/>
            <w:shd w:val="clear" w:color="auto" w:fill="auto"/>
            <w:tcMar>
              <w:left w:w="43" w:type="dxa"/>
              <w:right w:w="43" w:type="dxa"/>
            </w:tcMar>
            <w:vAlign w:val="center"/>
          </w:tcPr>
          <w:p w14:paraId="7A3456C7" w14:textId="77777777" w:rsidR="00B36360" w:rsidRPr="00AF0116" w:rsidRDefault="00B36360" w:rsidP="001E24A6">
            <w:pPr>
              <w:jc w:val="center"/>
              <w:rPr>
                <w:b/>
                <w:bCs/>
                <w:sz w:val="20"/>
                <w:szCs w:val="22"/>
              </w:rPr>
            </w:pPr>
          </w:p>
        </w:tc>
      </w:tr>
      <w:tr w:rsidR="00B36360" w14:paraId="27914151" w14:textId="77777777" w:rsidTr="006F30E7">
        <w:trPr>
          <w:jc w:val="center"/>
        </w:trPr>
        <w:tc>
          <w:tcPr>
            <w:tcW w:w="352" w:type="dxa"/>
            <w:vMerge/>
            <w:shd w:val="clear" w:color="auto" w:fill="0000FF"/>
            <w:tcMar>
              <w:left w:w="43" w:type="dxa"/>
              <w:right w:w="43" w:type="dxa"/>
            </w:tcMar>
          </w:tcPr>
          <w:p w14:paraId="4972F84E" w14:textId="77777777" w:rsidR="00B36360" w:rsidRDefault="00B36360" w:rsidP="00B36360">
            <w:pPr>
              <w:jc w:val="both"/>
              <w:rPr>
                <w:sz w:val="20"/>
                <w:szCs w:val="22"/>
              </w:rPr>
            </w:pPr>
          </w:p>
        </w:tc>
        <w:tc>
          <w:tcPr>
            <w:tcW w:w="7653" w:type="dxa"/>
            <w:tcMar>
              <w:left w:w="43" w:type="dxa"/>
              <w:right w:w="43" w:type="dxa"/>
            </w:tcMar>
          </w:tcPr>
          <w:p w14:paraId="5AACAA87" w14:textId="2D70DAF0" w:rsidR="00B36360" w:rsidRDefault="00B36360" w:rsidP="00B36360">
            <w:pPr>
              <w:jc w:val="both"/>
              <w:rPr>
                <w:sz w:val="20"/>
                <w:szCs w:val="22"/>
              </w:rPr>
            </w:pPr>
            <w:r w:rsidRPr="00322D56">
              <w:rPr>
                <w:color w:val="2AA62A"/>
                <w:sz w:val="20"/>
                <w:szCs w:val="20"/>
              </w:rPr>
              <w:t>Vis/NIR Detection Sensitivity</w:t>
            </w:r>
          </w:p>
        </w:tc>
        <w:tc>
          <w:tcPr>
            <w:tcW w:w="270" w:type="dxa"/>
            <w:shd w:val="clear" w:color="auto" w:fill="0000FF"/>
            <w:tcMar>
              <w:left w:w="43" w:type="dxa"/>
              <w:right w:w="43" w:type="dxa"/>
            </w:tcMar>
            <w:vAlign w:val="center"/>
          </w:tcPr>
          <w:p w14:paraId="2D16EBA3" w14:textId="26861020" w:rsidR="00B36360"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0000FF"/>
            <w:tcMar>
              <w:left w:w="43" w:type="dxa"/>
              <w:right w:w="43" w:type="dxa"/>
            </w:tcMar>
            <w:vAlign w:val="center"/>
          </w:tcPr>
          <w:p w14:paraId="635AA9F3"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2836B209"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5558C62E" w14:textId="77777777" w:rsidR="00B36360" w:rsidRPr="00AF0116" w:rsidRDefault="00B36360" w:rsidP="001E24A6">
            <w:pPr>
              <w:jc w:val="center"/>
              <w:rPr>
                <w:b/>
                <w:bCs/>
                <w:sz w:val="20"/>
                <w:szCs w:val="22"/>
              </w:rPr>
            </w:pPr>
          </w:p>
        </w:tc>
        <w:tc>
          <w:tcPr>
            <w:tcW w:w="360" w:type="dxa"/>
            <w:shd w:val="clear" w:color="auto" w:fill="0000FF"/>
            <w:tcMar>
              <w:left w:w="43" w:type="dxa"/>
              <w:right w:w="43" w:type="dxa"/>
            </w:tcMar>
            <w:vAlign w:val="center"/>
          </w:tcPr>
          <w:p w14:paraId="49B7B46B" w14:textId="77777777" w:rsidR="00B36360" w:rsidRPr="00AF0116" w:rsidRDefault="00B36360" w:rsidP="001E24A6">
            <w:pPr>
              <w:jc w:val="center"/>
              <w:rPr>
                <w:b/>
                <w:bCs/>
                <w:sz w:val="20"/>
                <w:szCs w:val="22"/>
              </w:rPr>
            </w:pPr>
          </w:p>
        </w:tc>
      </w:tr>
      <w:tr w:rsidR="00F53136" w14:paraId="465D5AF0" w14:textId="77777777" w:rsidTr="006F30E7">
        <w:trPr>
          <w:jc w:val="center"/>
        </w:trPr>
        <w:tc>
          <w:tcPr>
            <w:tcW w:w="352" w:type="dxa"/>
            <w:vMerge w:val="restart"/>
            <w:shd w:val="clear" w:color="auto" w:fill="8181FF"/>
            <w:tcMar>
              <w:left w:w="43" w:type="dxa"/>
              <w:right w:w="43" w:type="dxa"/>
            </w:tcMar>
            <w:vAlign w:val="center"/>
          </w:tcPr>
          <w:p w14:paraId="1A051CFC" w14:textId="3505C64B" w:rsidR="001E24A6" w:rsidRDefault="001E24A6" w:rsidP="001E24A6">
            <w:pPr>
              <w:jc w:val="center"/>
              <w:rPr>
                <w:sz w:val="20"/>
                <w:szCs w:val="22"/>
              </w:rPr>
            </w:pPr>
            <w:r>
              <w:rPr>
                <w:sz w:val="20"/>
                <w:szCs w:val="22"/>
              </w:rPr>
              <w:t>2</w:t>
            </w:r>
          </w:p>
        </w:tc>
        <w:tc>
          <w:tcPr>
            <w:tcW w:w="7653" w:type="dxa"/>
            <w:tcMar>
              <w:left w:w="43" w:type="dxa"/>
              <w:right w:w="43" w:type="dxa"/>
            </w:tcMar>
          </w:tcPr>
          <w:p w14:paraId="5135A678" w14:textId="58E938F8" w:rsidR="001E24A6" w:rsidRPr="00322D56" w:rsidRDefault="001E24A6" w:rsidP="00B36360">
            <w:pPr>
              <w:jc w:val="both"/>
              <w:rPr>
                <w:color w:val="2AA62A"/>
                <w:sz w:val="20"/>
                <w:szCs w:val="20"/>
              </w:rPr>
            </w:pPr>
            <w:r w:rsidRPr="00322D56">
              <w:rPr>
                <w:color w:val="FF0000"/>
                <w:sz w:val="20"/>
                <w:szCs w:val="20"/>
              </w:rPr>
              <w:t>Broadband X-Ray Detectors</w:t>
            </w:r>
          </w:p>
        </w:tc>
        <w:tc>
          <w:tcPr>
            <w:tcW w:w="270" w:type="dxa"/>
            <w:shd w:val="clear" w:color="auto" w:fill="8181FF"/>
            <w:tcMar>
              <w:left w:w="43" w:type="dxa"/>
              <w:right w:w="43" w:type="dxa"/>
            </w:tcMar>
            <w:vAlign w:val="center"/>
          </w:tcPr>
          <w:p w14:paraId="124028E8"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426E018E" w14:textId="00256954" w:rsidR="001E24A6"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8181FF"/>
            <w:tcMar>
              <w:left w:w="43" w:type="dxa"/>
              <w:right w:w="43" w:type="dxa"/>
            </w:tcMar>
            <w:vAlign w:val="center"/>
          </w:tcPr>
          <w:p w14:paraId="113E840C"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265C8392"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46304F41" w14:textId="77777777" w:rsidR="001E24A6" w:rsidRPr="00AF0116" w:rsidRDefault="001E24A6" w:rsidP="001E24A6">
            <w:pPr>
              <w:jc w:val="center"/>
              <w:rPr>
                <w:b/>
                <w:bCs/>
                <w:sz w:val="20"/>
                <w:szCs w:val="22"/>
              </w:rPr>
            </w:pPr>
          </w:p>
        </w:tc>
      </w:tr>
      <w:tr w:rsidR="001E24A6" w14:paraId="00B76E90" w14:textId="77777777" w:rsidTr="006F30E7">
        <w:trPr>
          <w:jc w:val="center"/>
        </w:trPr>
        <w:tc>
          <w:tcPr>
            <w:tcW w:w="352" w:type="dxa"/>
            <w:vMerge/>
            <w:shd w:val="clear" w:color="auto" w:fill="8181FF"/>
            <w:tcMar>
              <w:left w:w="43" w:type="dxa"/>
              <w:right w:w="43" w:type="dxa"/>
            </w:tcMar>
          </w:tcPr>
          <w:p w14:paraId="5152A56D" w14:textId="77777777" w:rsidR="001E24A6" w:rsidRDefault="001E24A6" w:rsidP="00B36360">
            <w:pPr>
              <w:jc w:val="both"/>
              <w:rPr>
                <w:sz w:val="20"/>
                <w:szCs w:val="22"/>
              </w:rPr>
            </w:pPr>
          </w:p>
        </w:tc>
        <w:tc>
          <w:tcPr>
            <w:tcW w:w="7653" w:type="dxa"/>
            <w:tcMar>
              <w:left w:w="43" w:type="dxa"/>
              <w:right w:w="43" w:type="dxa"/>
            </w:tcMar>
          </w:tcPr>
          <w:p w14:paraId="6AA1242E" w14:textId="0CD0A7F2" w:rsidR="001E24A6" w:rsidRPr="00F53136" w:rsidRDefault="001E24A6" w:rsidP="00B36360">
            <w:pPr>
              <w:jc w:val="both"/>
              <w:rPr>
                <w:color w:val="2AA62A"/>
                <w:sz w:val="20"/>
                <w:szCs w:val="20"/>
              </w:rPr>
            </w:pPr>
            <w:r w:rsidRPr="00F53136">
              <w:rPr>
                <w:color w:val="0070C0"/>
                <w:sz w:val="20"/>
                <w:szCs w:val="20"/>
              </w:rPr>
              <w:t>Compact, Integrated Spectrometers for 100 to 1000 µm</w:t>
            </w:r>
          </w:p>
        </w:tc>
        <w:tc>
          <w:tcPr>
            <w:tcW w:w="270" w:type="dxa"/>
            <w:tcMar>
              <w:left w:w="43" w:type="dxa"/>
              <w:right w:w="43" w:type="dxa"/>
            </w:tcMar>
            <w:vAlign w:val="center"/>
          </w:tcPr>
          <w:p w14:paraId="42F5F3E5"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709A6358"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6DE207EC" w14:textId="36467CDB" w:rsidR="001E24A6" w:rsidRPr="00AF0116" w:rsidRDefault="001E24A6" w:rsidP="001E24A6">
            <w:pPr>
              <w:jc w:val="center"/>
              <w:rPr>
                <w:b/>
                <w:bCs/>
                <w:sz w:val="20"/>
                <w:szCs w:val="22"/>
              </w:rPr>
            </w:pPr>
            <w:r w:rsidRPr="00AF0116">
              <w:rPr>
                <w:b/>
                <w:bCs/>
                <w:sz w:val="20"/>
                <w:szCs w:val="22"/>
              </w:rPr>
              <w:sym w:font="Symbol" w:char="F0B4"/>
            </w:r>
          </w:p>
        </w:tc>
        <w:tc>
          <w:tcPr>
            <w:tcW w:w="360" w:type="dxa"/>
            <w:tcMar>
              <w:left w:w="43" w:type="dxa"/>
              <w:right w:w="43" w:type="dxa"/>
            </w:tcMar>
            <w:vAlign w:val="center"/>
          </w:tcPr>
          <w:p w14:paraId="1356EABD"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08780DD6" w14:textId="77777777" w:rsidR="001E24A6" w:rsidRPr="00AF0116" w:rsidRDefault="001E24A6" w:rsidP="001E24A6">
            <w:pPr>
              <w:jc w:val="center"/>
              <w:rPr>
                <w:b/>
                <w:bCs/>
                <w:sz w:val="20"/>
                <w:szCs w:val="22"/>
              </w:rPr>
            </w:pPr>
          </w:p>
        </w:tc>
      </w:tr>
      <w:tr w:rsidR="001E24A6" w14:paraId="16B9AE08" w14:textId="77777777" w:rsidTr="006F30E7">
        <w:trPr>
          <w:jc w:val="center"/>
        </w:trPr>
        <w:tc>
          <w:tcPr>
            <w:tcW w:w="352" w:type="dxa"/>
            <w:vMerge/>
            <w:shd w:val="clear" w:color="auto" w:fill="8181FF"/>
            <w:tcMar>
              <w:left w:w="43" w:type="dxa"/>
              <w:right w:w="43" w:type="dxa"/>
            </w:tcMar>
          </w:tcPr>
          <w:p w14:paraId="1BF8A0C5" w14:textId="77777777" w:rsidR="001E24A6" w:rsidRDefault="001E24A6" w:rsidP="00B36360">
            <w:pPr>
              <w:jc w:val="both"/>
              <w:rPr>
                <w:sz w:val="20"/>
                <w:szCs w:val="22"/>
              </w:rPr>
            </w:pPr>
          </w:p>
        </w:tc>
        <w:tc>
          <w:tcPr>
            <w:tcW w:w="7653" w:type="dxa"/>
            <w:tcMar>
              <w:left w:w="43" w:type="dxa"/>
              <w:right w:w="43" w:type="dxa"/>
            </w:tcMar>
          </w:tcPr>
          <w:p w14:paraId="2C3C5AD8" w14:textId="5C25B7F2" w:rsidR="001E24A6" w:rsidRPr="00F53136" w:rsidRDefault="001E24A6" w:rsidP="00B36360">
            <w:pPr>
              <w:jc w:val="both"/>
              <w:rPr>
                <w:color w:val="2AA62A"/>
                <w:sz w:val="20"/>
                <w:szCs w:val="20"/>
              </w:rPr>
            </w:pPr>
            <w:r w:rsidRPr="00F53136">
              <w:rPr>
                <w:color w:val="0070C0"/>
                <w:sz w:val="20"/>
                <w:szCs w:val="20"/>
              </w:rPr>
              <w:t xml:space="preserve">Far-IR Imaging Interferometer for High-Resolution Spectroscopy </w:t>
            </w:r>
          </w:p>
        </w:tc>
        <w:tc>
          <w:tcPr>
            <w:tcW w:w="270" w:type="dxa"/>
            <w:tcMar>
              <w:left w:w="43" w:type="dxa"/>
              <w:right w:w="43" w:type="dxa"/>
            </w:tcMar>
            <w:vAlign w:val="center"/>
          </w:tcPr>
          <w:p w14:paraId="2275C991"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1BC282E4"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102415AF" w14:textId="4930A005" w:rsidR="001E24A6" w:rsidRPr="00AF0116" w:rsidRDefault="001E24A6" w:rsidP="001E24A6">
            <w:pPr>
              <w:jc w:val="center"/>
              <w:rPr>
                <w:b/>
                <w:bCs/>
                <w:sz w:val="20"/>
                <w:szCs w:val="22"/>
              </w:rPr>
            </w:pPr>
            <w:r w:rsidRPr="00AF0116">
              <w:rPr>
                <w:b/>
                <w:bCs/>
                <w:sz w:val="20"/>
                <w:szCs w:val="22"/>
              </w:rPr>
              <w:sym w:font="Symbol" w:char="F0B4"/>
            </w:r>
          </w:p>
        </w:tc>
        <w:tc>
          <w:tcPr>
            <w:tcW w:w="360" w:type="dxa"/>
            <w:tcMar>
              <w:left w:w="43" w:type="dxa"/>
              <w:right w:w="43" w:type="dxa"/>
            </w:tcMar>
            <w:vAlign w:val="center"/>
          </w:tcPr>
          <w:p w14:paraId="53609E89"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3CAEBDF1" w14:textId="77777777" w:rsidR="001E24A6" w:rsidRPr="00AF0116" w:rsidRDefault="001E24A6" w:rsidP="001E24A6">
            <w:pPr>
              <w:jc w:val="center"/>
              <w:rPr>
                <w:b/>
                <w:bCs/>
                <w:sz w:val="20"/>
                <w:szCs w:val="22"/>
              </w:rPr>
            </w:pPr>
          </w:p>
        </w:tc>
      </w:tr>
      <w:tr w:rsidR="001E24A6" w14:paraId="13720438" w14:textId="77777777" w:rsidTr="006F30E7">
        <w:trPr>
          <w:jc w:val="center"/>
        </w:trPr>
        <w:tc>
          <w:tcPr>
            <w:tcW w:w="352" w:type="dxa"/>
            <w:vMerge/>
            <w:shd w:val="clear" w:color="auto" w:fill="8181FF"/>
            <w:tcMar>
              <w:left w:w="43" w:type="dxa"/>
              <w:right w:w="43" w:type="dxa"/>
            </w:tcMar>
          </w:tcPr>
          <w:p w14:paraId="626FAC21" w14:textId="77777777" w:rsidR="001E24A6" w:rsidRDefault="001E24A6" w:rsidP="00B36360">
            <w:pPr>
              <w:jc w:val="both"/>
              <w:rPr>
                <w:sz w:val="20"/>
                <w:szCs w:val="22"/>
              </w:rPr>
            </w:pPr>
          </w:p>
        </w:tc>
        <w:tc>
          <w:tcPr>
            <w:tcW w:w="7653" w:type="dxa"/>
            <w:tcMar>
              <w:left w:w="43" w:type="dxa"/>
              <w:right w:w="43" w:type="dxa"/>
            </w:tcMar>
          </w:tcPr>
          <w:p w14:paraId="712B57C9" w14:textId="6F279255" w:rsidR="001E24A6" w:rsidRPr="00F53136" w:rsidRDefault="001E24A6" w:rsidP="00B36360">
            <w:pPr>
              <w:jc w:val="both"/>
              <w:rPr>
                <w:color w:val="2AA62A"/>
                <w:sz w:val="20"/>
                <w:szCs w:val="20"/>
              </w:rPr>
            </w:pPr>
            <w:r w:rsidRPr="00F53136">
              <w:rPr>
                <w:color w:val="0070C0"/>
                <w:sz w:val="20"/>
                <w:szCs w:val="20"/>
              </w:rPr>
              <w:t xml:space="preserve">Far-IR </w:t>
            </w:r>
            <w:proofErr w:type="spellStart"/>
            <w:r w:rsidRPr="00F53136">
              <w:rPr>
                <w:color w:val="0070C0"/>
                <w:sz w:val="20"/>
                <w:szCs w:val="20"/>
              </w:rPr>
              <w:t>Spatio</w:t>
            </w:r>
            <w:proofErr w:type="spellEnd"/>
            <w:r w:rsidRPr="00F53136">
              <w:rPr>
                <w:color w:val="0070C0"/>
                <w:sz w:val="20"/>
                <w:szCs w:val="20"/>
              </w:rPr>
              <w:t>-Spectral Interferometry</w:t>
            </w:r>
          </w:p>
        </w:tc>
        <w:tc>
          <w:tcPr>
            <w:tcW w:w="270" w:type="dxa"/>
            <w:tcMar>
              <w:left w:w="43" w:type="dxa"/>
              <w:right w:w="43" w:type="dxa"/>
            </w:tcMar>
            <w:vAlign w:val="center"/>
          </w:tcPr>
          <w:p w14:paraId="26D3A625"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2099911E"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3E60DDCD" w14:textId="6977CC76" w:rsidR="001E24A6" w:rsidRPr="00AF0116" w:rsidRDefault="001E24A6" w:rsidP="001E24A6">
            <w:pPr>
              <w:jc w:val="center"/>
              <w:rPr>
                <w:b/>
                <w:bCs/>
                <w:sz w:val="20"/>
                <w:szCs w:val="22"/>
              </w:rPr>
            </w:pPr>
            <w:r w:rsidRPr="00AF0116">
              <w:rPr>
                <w:b/>
                <w:bCs/>
                <w:sz w:val="20"/>
                <w:szCs w:val="22"/>
              </w:rPr>
              <w:sym w:font="Symbol" w:char="F0B4"/>
            </w:r>
          </w:p>
        </w:tc>
        <w:tc>
          <w:tcPr>
            <w:tcW w:w="360" w:type="dxa"/>
            <w:tcMar>
              <w:left w:w="43" w:type="dxa"/>
              <w:right w:w="43" w:type="dxa"/>
            </w:tcMar>
            <w:vAlign w:val="center"/>
          </w:tcPr>
          <w:p w14:paraId="2529DA44"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51A71F8B" w14:textId="77777777" w:rsidR="001E24A6" w:rsidRPr="00AF0116" w:rsidRDefault="001E24A6" w:rsidP="001E24A6">
            <w:pPr>
              <w:jc w:val="center"/>
              <w:rPr>
                <w:b/>
                <w:bCs/>
                <w:sz w:val="20"/>
                <w:szCs w:val="22"/>
              </w:rPr>
            </w:pPr>
          </w:p>
        </w:tc>
      </w:tr>
      <w:tr w:rsidR="00F53136" w14:paraId="7FC6DC72" w14:textId="77777777" w:rsidTr="006F30E7">
        <w:trPr>
          <w:jc w:val="center"/>
        </w:trPr>
        <w:tc>
          <w:tcPr>
            <w:tcW w:w="352" w:type="dxa"/>
            <w:vMerge/>
            <w:shd w:val="clear" w:color="auto" w:fill="8181FF"/>
            <w:tcMar>
              <w:left w:w="43" w:type="dxa"/>
              <w:right w:w="43" w:type="dxa"/>
            </w:tcMar>
          </w:tcPr>
          <w:p w14:paraId="664B5946" w14:textId="77777777" w:rsidR="001E24A6" w:rsidRDefault="001E24A6" w:rsidP="00B36360">
            <w:pPr>
              <w:jc w:val="both"/>
              <w:rPr>
                <w:sz w:val="20"/>
                <w:szCs w:val="22"/>
              </w:rPr>
            </w:pPr>
          </w:p>
        </w:tc>
        <w:tc>
          <w:tcPr>
            <w:tcW w:w="7653" w:type="dxa"/>
            <w:tcMar>
              <w:left w:w="43" w:type="dxa"/>
              <w:right w:w="43" w:type="dxa"/>
            </w:tcMar>
          </w:tcPr>
          <w:p w14:paraId="73ACCCA3" w14:textId="5FA77747" w:rsidR="001E24A6" w:rsidRPr="00322D56" w:rsidRDefault="001E24A6" w:rsidP="00B36360">
            <w:pPr>
              <w:jc w:val="both"/>
              <w:rPr>
                <w:color w:val="2AA62A"/>
                <w:sz w:val="20"/>
                <w:szCs w:val="20"/>
              </w:rPr>
            </w:pPr>
            <w:r w:rsidRPr="00322D56">
              <w:rPr>
                <w:color w:val="FF0000"/>
                <w:sz w:val="20"/>
                <w:szCs w:val="20"/>
              </w:rPr>
              <w:t>Fast, Low-Noise, Megapixel X-Ray Imaging Arrays with Moderate Spectral Resolution</w:t>
            </w:r>
          </w:p>
        </w:tc>
        <w:tc>
          <w:tcPr>
            <w:tcW w:w="270" w:type="dxa"/>
            <w:shd w:val="clear" w:color="auto" w:fill="8181FF"/>
            <w:tcMar>
              <w:left w:w="43" w:type="dxa"/>
              <w:right w:w="43" w:type="dxa"/>
            </w:tcMar>
            <w:vAlign w:val="center"/>
          </w:tcPr>
          <w:p w14:paraId="47336CDF"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1AE470F8" w14:textId="33EBB33E" w:rsidR="001E24A6"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8181FF"/>
            <w:tcMar>
              <w:left w:w="43" w:type="dxa"/>
              <w:right w:w="43" w:type="dxa"/>
            </w:tcMar>
            <w:vAlign w:val="center"/>
          </w:tcPr>
          <w:p w14:paraId="48CE9849"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38B4F938"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11C9A4E0" w14:textId="77777777" w:rsidR="001E24A6" w:rsidRPr="00AF0116" w:rsidRDefault="001E24A6" w:rsidP="001E24A6">
            <w:pPr>
              <w:jc w:val="center"/>
              <w:rPr>
                <w:b/>
                <w:bCs/>
                <w:sz w:val="20"/>
                <w:szCs w:val="22"/>
              </w:rPr>
            </w:pPr>
          </w:p>
        </w:tc>
      </w:tr>
      <w:tr w:rsidR="00F53136" w14:paraId="39D88741" w14:textId="77777777" w:rsidTr="006F30E7">
        <w:trPr>
          <w:jc w:val="center"/>
        </w:trPr>
        <w:tc>
          <w:tcPr>
            <w:tcW w:w="352" w:type="dxa"/>
            <w:vMerge/>
            <w:shd w:val="clear" w:color="auto" w:fill="8181FF"/>
            <w:tcMar>
              <w:left w:w="43" w:type="dxa"/>
              <w:right w:w="43" w:type="dxa"/>
            </w:tcMar>
          </w:tcPr>
          <w:p w14:paraId="0A8A0D58" w14:textId="77777777" w:rsidR="001E24A6" w:rsidRDefault="001E24A6" w:rsidP="00B36360">
            <w:pPr>
              <w:jc w:val="both"/>
              <w:rPr>
                <w:sz w:val="20"/>
                <w:szCs w:val="22"/>
              </w:rPr>
            </w:pPr>
          </w:p>
        </w:tc>
        <w:tc>
          <w:tcPr>
            <w:tcW w:w="7653" w:type="dxa"/>
            <w:tcMar>
              <w:left w:w="43" w:type="dxa"/>
              <w:right w:w="43" w:type="dxa"/>
            </w:tcMar>
          </w:tcPr>
          <w:p w14:paraId="6D2EA0F0" w14:textId="7C42A1E9" w:rsidR="001E24A6" w:rsidRPr="00322D56" w:rsidRDefault="001E24A6" w:rsidP="00B36360">
            <w:pPr>
              <w:jc w:val="both"/>
              <w:rPr>
                <w:color w:val="2AA62A"/>
                <w:sz w:val="20"/>
                <w:szCs w:val="20"/>
              </w:rPr>
            </w:pPr>
            <w:r w:rsidRPr="00322D56">
              <w:rPr>
                <w:color w:val="FF0000"/>
                <w:sz w:val="20"/>
                <w:szCs w:val="20"/>
              </w:rPr>
              <w:t>High-Efficiency X-Ray Grating Arrays for High-Resolution Spectroscopy</w:t>
            </w:r>
          </w:p>
        </w:tc>
        <w:tc>
          <w:tcPr>
            <w:tcW w:w="270" w:type="dxa"/>
            <w:shd w:val="clear" w:color="auto" w:fill="8181FF"/>
            <w:tcMar>
              <w:left w:w="43" w:type="dxa"/>
              <w:right w:w="43" w:type="dxa"/>
            </w:tcMar>
            <w:vAlign w:val="center"/>
          </w:tcPr>
          <w:p w14:paraId="30E10B54"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447C5DF9" w14:textId="74482C55" w:rsidR="001E24A6"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8181FF"/>
            <w:tcMar>
              <w:left w:w="43" w:type="dxa"/>
              <w:right w:w="43" w:type="dxa"/>
            </w:tcMar>
            <w:vAlign w:val="center"/>
          </w:tcPr>
          <w:p w14:paraId="722DE5BB"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65D333B0"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7272D168" w14:textId="77777777" w:rsidR="001E24A6" w:rsidRPr="00AF0116" w:rsidRDefault="001E24A6" w:rsidP="001E24A6">
            <w:pPr>
              <w:jc w:val="center"/>
              <w:rPr>
                <w:b/>
                <w:bCs/>
                <w:sz w:val="20"/>
                <w:szCs w:val="22"/>
              </w:rPr>
            </w:pPr>
          </w:p>
        </w:tc>
      </w:tr>
      <w:tr w:rsidR="00F53136" w14:paraId="70CCC2EF" w14:textId="77777777" w:rsidTr="006F30E7">
        <w:trPr>
          <w:jc w:val="center"/>
        </w:trPr>
        <w:tc>
          <w:tcPr>
            <w:tcW w:w="352" w:type="dxa"/>
            <w:vMerge/>
            <w:shd w:val="clear" w:color="auto" w:fill="8181FF"/>
            <w:tcMar>
              <w:left w:w="43" w:type="dxa"/>
              <w:right w:w="43" w:type="dxa"/>
            </w:tcMar>
          </w:tcPr>
          <w:p w14:paraId="5559F756" w14:textId="77777777" w:rsidR="001E24A6" w:rsidRDefault="001E24A6" w:rsidP="00B36360">
            <w:pPr>
              <w:jc w:val="both"/>
              <w:rPr>
                <w:sz w:val="20"/>
                <w:szCs w:val="22"/>
              </w:rPr>
            </w:pPr>
          </w:p>
        </w:tc>
        <w:tc>
          <w:tcPr>
            <w:tcW w:w="7653" w:type="dxa"/>
            <w:tcMar>
              <w:left w:w="43" w:type="dxa"/>
              <w:right w:w="43" w:type="dxa"/>
            </w:tcMar>
          </w:tcPr>
          <w:p w14:paraId="777287D0" w14:textId="53FEBF5A" w:rsidR="001E24A6" w:rsidRPr="00322D56" w:rsidRDefault="001E24A6" w:rsidP="00B36360">
            <w:pPr>
              <w:jc w:val="both"/>
              <w:rPr>
                <w:color w:val="2AA62A"/>
                <w:sz w:val="20"/>
                <w:szCs w:val="20"/>
              </w:rPr>
            </w:pPr>
            <w:r w:rsidRPr="00322D56">
              <w:rPr>
                <w:color w:val="0070C0"/>
                <w:sz w:val="20"/>
                <w:szCs w:val="20"/>
              </w:rPr>
              <w:t>High-resolution Direct-Detection Spectrometers for Far-IR Wavelengths</w:t>
            </w:r>
          </w:p>
        </w:tc>
        <w:tc>
          <w:tcPr>
            <w:tcW w:w="270" w:type="dxa"/>
            <w:shd w:val="clear" w:color="auto" w:fill="8181FF"/>
            <w:tcMar>
              <w:left w:w="43" w:type="dxa"/>
              <w:right w:w="43" w:type="dxa"/>
            </w:tcMar>
            <w:vAlign w:val="center"/>
          </w:tcPr>
          <w:p w14:paraId="7FD13424"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17CA3367"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4322C6AB" w14:textId="0FD9BEC7" w:rsidR="001E24A6"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8181FF"/>
            <w:tcMar>
              <w:left w:w="43" w:type="dxa"/>
              <w:right w:w="43" w:type="dxa"/>
            </w:tcMar>
            <w:vAlign w:val="center"/>
          </w:tcPr>
          <w:p w14:paraId="282C5634"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47F3D8B0" w14:textId="77777777" w:rsidR="001E24A6" w:rsidRPr="00AF0116" w:rsidRDefault="001E24A6" w:rsidP="001E24A6">
            <w:pPr>
              <w:jc w:val="center"/>
              <w:rPr>
                <w:b/>
                <w:bCs/>
                <w:sz w:val="20"/>
                <w:szCs w:val="22"/>
              </w:rPr>
            </w:pPr>
          </w:p>
        </w:tc>
      </w:tr>
      <w:tr w:rsidR="001E24A6" w14:paraId="0CB6790F" w14:textId="77777777" w:rsidTr="006F30E7">
        <w:trPr>
          <w:jc w:val="center"/>
        </w:trPr>
        <w:tc>
          <w:tcPr>
            <w:tcW w:w="352" w:type="dxa"/>
            <w:vMerge/>
            <w:shd w:val="clear" w:color="auto" w:fill="8181FF"/>
            <w:tcMar>
              <w:left w:w="43" w:type="dxa"/>
              <w:right w:w="43" w:type="dxa"/>
            </w:tcMar>
          </w:tcPr>
          <w:p w14:paraId="186C0C86" w14:textId="77777777" w:rsidR="001E24A6" w:rsidRDefault="001E24A6" w:rsidP="00B36360">
            <w:pPr>
              <w:jc w:val="both"/>
              <w:rPr>
                <w:sz w:val="20"/>
                <w:szCs w:val="22"/>
              </w:rPr>
            </w:pPr>
          </w:p>
        </w:tc>
        <w:tc>
          <w:tcPr>
            <w:tcW w:w="7653" w:type="dxa"/>
            <w:tcMar>
              <w:left w:w="43" w:type="dxa"/>
              <w:right w:w="43" w:type="dxa"/>
            </w:tcMar>
          </w:tcPr>
          <w:p w14:paraId="04292881" w14:textId="76D3ABFE" w:rsidR="001E24A6" w:rsidRPr="00F53136" w:rsidRDefault="001E24A6" w:rsidP="00B36360">
            <w:pPr>
              <w:jc w:val="both"/>
              <w:rPr>
                <w:color w:val="2AA62A"/>
                <w:sz w:val="20"/>
                <w:szCs w:val="20"/>
              </w:rPr>
            </w:pPr>
            <w:r w:rsidRPr="00F53136">
              <w:rPr>
                <w:color w:val="0070C0"/>
                <w:sz w:val="20"/>
                <w:szCs w:val="20"/>
              </w:rPr>
              <w:t>Improving the Calibration of Far-IR Heterodyne Measurements</w:t>
            </w:r>
          </w:p>
        </w:tc>
        <w:tc>
          <w:tcPr>
            <w:tcW w:w="270" w:type="dxa"/>
            <w:tcMar>
              <w:left w:w="43" w:type="dxa"/>
              <w:right w:w="43" w:type="dxa"/>
            </w:tcMar>
            <w:vAlign w:val="center"/>
          </w:tcPr>
          <w:p w14:paraId="3A039CB4"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379F75F0"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7B7C5C23" w14:textId="2F78A28C" w:rsidR="001E24A6" w:rsidRPr="00AF0116" w:rsidRDefault="001E24A6" w:rsidP="001E24A6">
            <w:pPr>
              <w:jc w:val="center"/>
              <w:rPr>
                <w:b/>
                <w:bCs/>
                <w:sz w:val="20"/>
                <w:szCs w:val="22"/>
              </w:rPr>
            </w:pPr>
            <w:r w:rsidRPr="00AF0116">
              <w:rPr>
                <w:b/>
                <w:bCs/>
                <w:sz w:val="20"/>
                <w:szCs w:val="22"/>
              </w:rPr>
              <w:sym w:font="Symbol" w:char="F0B4"/>
            </w:r>
          </w:p>
        </w:tc>
        <w:tc>
          <w:tcPr>
            <w:tcW w:w="360" w:type="dxa"/>
            <w:tcMar>
              <w:left w:w="43" w:type="dxa"/>
              <w:right w:w="43" w:type="dxa"/>
            </w:tcMar>
            <w:vAlign w:val="center"/>
          </w:tcPr>
          <w:p w14:paraId="6CE7B6C1"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105AF6B0" w14:textId="77777777" w:rsidR="001E24A6" w:rsidRPr="00AF0116" w:rsidRDefault="001E24A6" w:rsidP="001E24A6">
            <w:pPr>
              <w:jc w:val="center"/>
              <w:rPr>
                <w:b/>
                <w:bCs/>
                <w:sz w:val="20"/>
                <w:szCs w:val="22"/>
              </w:rPr>
            </w:pPr>
          </w:p>
        </w:tc>
      </w:tr>
      <w:tr w:rsidR="001E24A6" w14:paraId="0A0BD77A" w14:textId="77777777" w:rsidTr="006F30E7">
        <w:trPr>
          <w:jc w:val="center"/>
        </w:trPr>
        <w:tc>
          <w:tcPr>
            <w:tcW w:w="352" w:type="dxa"/>
            <w:vMerge/>
            <w:shd w:val="clear" w:color="auto" w:fill="8181FF"/>
            <w:tcMar>
              <w:left w:w="43" w:type="dxa"/>
              <w:right w:w="43" w:type="dxa"/>
            </w:tcMar>
          </w:tcPr>
          <w:p w14:paraId="605DCC36" w14:textId="77777777" w:rsidR="001E24A6" w:rsidRDefault="001E24A6" w:rsidP="00B36360">
            <w:pPr>
              <w:jc w:val="both"/>
              <w:rPr>
                <w:sz w:val="20"/>
                <w:szCs w:val="22"/>
              </w:rPr>
            </w:pPr>
          </w:p>
        </w:tc>
        <w:tc>
          <w:tcPr>
            <w:tcW w:w="7653" w:type="dxa"/>
            <w:tcMar>
              <w:left w:w="43" w:type="dxa"/>
              <w:right w:w="43" w:type="dxa"/>
            </w:tcMar>
          </w:tcPr>
          <w:p w14:paraId="0970242A" w14:textId="3A895996" w:rsidR="001E24A6" w:rsidRPr="00F53136" w:rsidRDefault="001E24A6" w:rsidP="00B36360">
            <w:pPr>
              <w:jc w:val="both"/>
              <w:rPr>
                <w:color w:val="2AA62A"/>
                <w:sz w:val="20"/>
                <w:szCs w:val="20"/>
              </w:rPr>
            </w:pPr>
            <w:r w:rsidRPr="00F53136">
              <w:rPr>
                <w:color w:val="0070C0"/>
                <w:sz w:val="20"/>
                <w:szCs w:val="20"/>
              </w:rPr>
              <w:t xml:space="preserve">Large-Aperture Deployable Antennas for FIR/THz/Sub-mm </w:t>
            </w:r>
            <w:proofErr w:type="spellStart"/>
            <w:r w:rsidRPr="00F53136">
              <w:rPr>
                <w:color w:val="0070C0"/>
                <w:sz w:val="20"/>
                <w:szCs w:val="20"/>
              </w:rPr>
              <w:t>Astr</w:t>
            </w:r>
            <w:proofErr w:type="spellEnd"/>
            <w:r w:rsidRPr="00F53136">
              <w:rPr>
                <w:color w:val="0070C0"/>
                <w:sz w:val="20"/>
                <w:szCs w:val="20"/>
              </w:rPr>
              <w:t>. for Freq’s &gt;100 GHz</w:t>
            </w:r>
          </w:p>
        </w:tc>
        <w:tc>
          <w:tcPr>
            <w:tcW w:w="270" w:type="dxa"/>
            <w:tcMar>
              <w:left w:w="43" w:type="dxa"/>
              <w:right w:w="43" w:type="dxa"/>
            </w:tcMar>
            <w:vAlign w:val="center"/>
          </w:tcPr>
          <w:p w14:paraId="2E280BFE"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5160D39B"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0AA2D454" w14:textId="4200AEEC" w:rsidR="001E24A6" w:rsidRPr="00AF0116" w:rsidRDefault="001E24A6" w:rsidP="001E24A6">
            <w:pPr>
              <w:jc w:val="center"/>
              <w:rPr>
                <w:b/>
                <w:bCs/>
                <w:sz w:val="20"/>
                <w:szCs w:val="22"/>
              </w:rPr>
            </w:pPr>
            <w:r w:rsidRPr="00AF0116">
              <w:rPr>
                <w:b/>
                <w:bCs/>
                <w:sz w:val="20"/>
                <w:szCs w:val="22"/>
              </w:rPr>
              <w:sym w:font="Symbol" w:char="F0B4"/>
            </w:r>
          </w:p>
        </w:tc>
        <w:tc>
          <w:tcPr>
            <w:tcW w:w="360" w:type="dxa"/>
            <w:tcMar>
              <w:left w:w="43" w:type="dxa"/>
              <w:right w:w="43" w:type="dxa"/>
            </w:tcMar>
            <w:vAlign w:val="center"/>
          </w:tcPr>
          <w:p w14:paraId="23B84706"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6F8986F8" w14:textId="77777777" w:rsidR="001E24A6" w:rsidRPr="00AF0116" w:rsidRDefault="001E24A6" w:rsidP="001E24A6">
            <w:pPr>
              <w:jc w:val="center"/>
              <w:rPr>
                <w:b/>
                <w:bCs/>
                <w:sz w:val="20"/>
                <w:szCs w:val="22"/>
              </w:rPr>
            </w:pPr>
          </w:p>
        </w:tc>
      </w:tr>
      <w:tr w:rsidR="001E24A6" w14:paraId="216C12C6" w14:textId="77777777" w:rsidTr="006F30E7">
        <w:trPr>
          <w:jc w:val="center"/>
        </w:trPr>
        <w:tc>
          <w:tcPr>
            <w:tcW w:w="352" w:type="dxa"/>
            <w:vMerge/>
            <w:shd w:val="clear" w:color="auto" w:fill="8181FF"/>
            <w:tcMar>
              <w:left w:w="43" w:type="dxa"/>
              <w:right w:w="43" w:type="dxa"/>
            </w:tcMar>
          </w:tcPr>
          <w:p w14:paraId="37BBC11C" w14:textId="77777777" w:rsidR="001E24A6" w:rsidRDefault="001E24A6" w:rsidP="00B36360">
            <w:pPr>
              <w:jc w:val="both"/>
              <w:rPr>
                <w:sz w:val="20"/>
                <w:szCs w:val="22"/>
              </w:rPr>
            </w:pPr>
          </w:p>
        </w:tc>
        <w:tc>
          <w:tcPr>
            <w:tcW w:w="7653" w:type="dxa"/>
            <w:tcMar>
              <w:left w:w="43" w:type="dxa"/>
              <w:right w:w="43" w:type="dxa"/>
            </w:tcMar>
          </w:tcPr>
          <w:p w14:paraId="38EC1634" w14:textId="13C6D1EA" w:rsidR="001E24A6" w:rsidRPr="00322D56" w:rsidRDefault="001E24A6" w:rsidP="00B36360">
            <w:pPr>
              <w:jc w:val="both"/>
              <w:rPr>
                <w:color w:val="2AA62A"/>
                <w:sz w:val="20"/>
                <w:szCs w:val="20"/>
              </w:rPr>
            </w:pPr>
            <w:r w:rsidRPr="00F40C9E">
              <w:rPr>
                <w:color w:val="FF0000"/>
                <w:sz w:val="20"/>
                <w:szCs w:val="20"/>
              </w:rPr>
              <w:t>Large-Format, High-Spectral-Resolution, Small-Pixel X-Ray Focal-Plane Arrays</w:t>
            </w:r>
          </w:p>
        </w:tc>
        <w:tc>
          <w:tcPr>
            <w:tcW w:w="270" w:type="dxa"/>
            <w:shd w:val="clear" w:color="auto" w:fill="8181FF"/>
            <w:tcMar>
              <w:left w:w="43" w:type="dxa"/>
              <w:right w:w="43" w:type="dxa"/>
            </w:tcMar>
            <w:vAlign w:val="center"/>
          </w:tcPr>
          <w:p w14:paraId="541CAA39"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6ABB24AC" w14:textId="2F437A50" w:rsidR="001E24A6"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8181FF"/>
            <w:tcMar>
              <w:left w:w="43" w:type="dxa"/>
              <w:right w:w="43" w:type="dxa"/>
            </w:tcMar>
            <w:vAlign w:val="center"/>
          </w:tcPr>
          <w:p w14:paraId="287ABDC4"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07CED588"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24E28744" w14:textId="77777777" w:rsidR="001E24A6" w:rsidRPr="00AF0116" w:rsidRDefault="001E24A6" w:rsidP="001E24A6">
            <w:pPr>
              <w:jc w:val="center"/>
              <w:rPr>
                <w:b/>
                <w:bCs/>
                <w:sz w:val="20"/>
                <w:szCs w:val="22"/>
              </w:rPr>
            </w:pPr>
          </w:p>
        </w:tc>
      </w:tr>
      <w:tr w:rsidR="001E24A6" w14:paraId="5AB7001B" w14:textId="77777777" w:rsidTr="006F30E7">
        <w:trPr>
          <w:jc w:val="center"/>
        </w:trPr>
        <w:tc>
          <w:tcPr>
            <w:tcW w:w="352" w:type="dxa"/>
            <w:vMerge/>
            <w:shd w:val="clear" w:color="auto" w:fill="8181FF"/>
            <w:tcMar>
              <w:left w:w="43" w:type="dxa"/>
              <w:right w:w="43" w:type="dxa"/>
            </w:tcMar>
          </w:tcPr>
          <w:p w14:paraId="57489ABB" w14:textId="77777777" w:rsidR="001E24A6" w:rsidRDefault="001E24A6" w:rsidP="00B36360">
            <w:pPr>
              <w:jc w:val="both"/>
              <w:rPr>
                <w:sz w:val="20"/>
                <w:szCs w:val="22"/>
              </w:rPr>
            </w:pPr>
          </w:p>
        </w:tc>
        <w:tc>
          <w:tcPr>
            <w:tcW w:w="7653" w:type="dxa"/>
            <w:tcMar>
              <w:left w:w="43" w:type="dxa"/>
              <w:right w:w="43" w:type="dxa"/>
            </w:tcMar>
          </w:tcPr>
          <w:p w14:paraId="1764CACF" w14:textId="5A2E6EA1" w:rsidR="001E24A6" w:rsidRPr="00F53136" w:rsidRDefault="001E24A6" w:rsidP="00B36360">
            <w:pPr>
              <w:jc w:val="both"/>
              <w:rPr>
                <w:color w:val="2AA62A"/>
                <w:sz w:val="20"/>
                <w:szCs w:val="20"/>
              </w:rPr>
            </w:pPr>
            <w:r w:rsidRPr="00F53136">
              <w:rPr>
                <w:color w:val="FF0000"/>
                <w:sz w:val="20"/>
                <w:szCs w:val="20"/>
              </w:rPr>
              <w:t>Polarization-Preserving Millimeter-Wave Optical Elements</w:t>
            </w:r>
          </w:p>
        </w:tc>
        <w:tc>
          <w:tcPr>
            <w:tcW w:w="270" w:type="dxa"/>
            <w:tcMar>
              <w:left w:w="43" w:type="dxa"/>
              <w:right w:w="43" w:type="dxa"/>
            </w:tcMar>
            <w:vAlign w:val="center"/>
          </w:tcPr>
          <w:p w14:paraId="10C516A2"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7401F780"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0A80E19D" w14:textId="4AB81C17" w:rsidR="001E24A6" w:rsidRPr="00AF0116" w:rsidRDefault="001E24A6" w:rsidP="001E24A6">
            <w:pPr>
              <w:jc w:val="center"/>
              <w:rPr>
                <w:b/>
                <w:bCs/>
                <w:sz w:val="20"/>
                <w:szCs w:val="22"/>
              </w:rPr>
            </w:pPr>
            <w:r w:rsidRPr="00AF0116">
              <w:rPr>
                <w:b/>
                <w:bCs/>
                <w:sz w:val="20"/>
                <w:szCs w:val="22"/>
              </w:rPr>
              <w:sym w:font="Symbol" w:char="F0B4"/>
            </w:r>
          </w:p>
        </w:tc>
        <w:tc>
          <w:tcPr>
            <w:tcW w:w="360" w:type="dxa"/>
            <w:tcMar>
              <w:left w:w="43" w:type="dxa"/>
              <w:right w:w="43" w:type="dxa"/>
            </w:tcMar>
            <w:vAlign w:val="center"/>
          </w:tcPr>
          <w:p w14:paraId="0D5BFE1C" w14:textId="141A6DB5" w:rsidR="001E24A6" w:rsidRPr="00AF0116" w:rsidRDefault="001E24A6" w:rsidP="001E24A6">
            <w:pPr>
              <w:jc w:val="center"/>
              <w:rPr>
                <w:b/>
                <w:bCs/>
                <w:sz w:val="20"/>
                <w:szCs w:val="22"/>
              </w:rPr>
            </w:pPr>
            <w:r w:rsidRPr="00AF0116">
              <w:rPr>
                <w:b/>
                <w:bCs/>
                <w:sz w:val="20"/>
                <w:szCs w:val="22"/>
              </w:rPr>
              <w:sym w:font="Symbol" w:char="F0B4"/>
            </w:r>
          </w:p>
        </w:tc>
        <w:tc>
          <w:tcPr>
            <w:tcW w:w="360" w:type="dxa"/>
            <w:tcMar>
              <w:left w:w="43" w:type="dxa"/>
              <w:right w:w="43" w:type="dxa"/>
            </w:tcMar>
            <w:vAlign w:val="center"/>
          </w:tcPr>
          <w:p w14:paraId="1D3022E2" w14:textId="77777777" w:rsidR="001E24A6" w:rsidRPr="00AF0116" w:rsidRDefault="001E24A6" w:rsidP="001E24A6">
            <w:pPr>
              <w:jc w:val="center"/>
              <w:rPr>
                <w:b/>
                <w:bCs/>
                <w:sz w:val="20"/>
                <w:szCs w:val="22"/>
              </w:rPr>
            </w:pPr>
          </w:p>
        </w:tc>
      </w:tr>
      <w:tr w:rsidR="001E24A6" w14:paraId="4ECE47DD" w14:textId="77777777" w:rsidTr="006F30E7">
        <w:trPr>
          <w:jc w:val="center"/>
        </w:trPr>
        <w:tc>
          <w:tcPr>
            <w:tcW w:w="352" w:type="dxa"/>
            <w:vMerge/>
            <w:shd w:val="clear" w:color="auto" w:fill="8181FF"/>
            <w:tcMar>
              <w:left w:w="43" w:type="dxa"/>
              <w:right w:w="43" w:type="dxa"/>
            </w:tcMar>
          </w:tcPr>
          <w:p w14:paraId="07517606" w14:textId="77777777" w:rsidR="001E24A6" w:rsidRDefault="001E24A6" w:rsidP="00B36360">
            <w:pPr>
              <w:jc w:val="both"/>
              <w:rPr>
                <w:sz w:val="20"/>
                <w:szCs w:val="22"/>
              </w:rPr>
            </w:pPr>
          </w:p>
        </w:tc>
        <w:tc>
          <w:tcPr>
            <w:tcW w:w="7653" w:type="dxa"/>
            <w:tcMar>
              <w:left w:w="43" w:type="dxa"/>
              <w:right w:w="43" w:type="dxa"/>
            </w:tcMar>
          </w:tcPr>
          <w:p w14:paraId="5B297F72" w14:textId="1EC0DFB7" w:rsidR="001E24A6" w:rsidRPr="00F53136" w:rsidRDefault="001E24A6" w:rsidP="00B36360">
            <w:pPr>
              <w:jc w:val="both"/>
              <w:rPr>
                <w:color w:val="2AA62A"/>
                <w:sz w:val="20"/>
                <w:szCs w:val="20"/>
              </w:rPr>
            </w:pPr>
            <w:r w:rsidRPr="00F53136">
              <w:rPr>
                <w:color w:val="0070C0"/>
                <w:sz w:val="20"/>
                <w:szCs w:val="20"/>
              </w:rPr>
              <w:t>Precision Timing for Space-Based Astrophysics</w:t>
            </w:r>
          </w:p>
        </w:tc>
        <w:tc>
          <w:tcPr>
            <w:tcW w:w="270" w:type="dxa"/>
            <w:tcMar>
              <w:left w:w="43" w:type="dxa"/>
              <w:right w:w="43" w:type="dxa"/>
            </w:tcMar>
            <w:vAlign w:val="center"/>
          </w:tcPr>
          <w:p w14:paraId="620B2C40"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61AD8C68"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59F066F8" w14:textId="54EF79F1" w:rsidR="001E24A6" w:rsidRPr="00AF0116" w:rsidRDefault="001E24A6" w:rsidP="001E24A6">
            <w:pPr>
              <w:jc w:val="center"/>
              <w:rPr>
                <w:b/>
                <w:bCs/>
                <w:sz w:val="20"/>
                <w:szCs w:val="22"/>
              </w:rPr>
            </w:pPr>
            <w:r w:rsidRPr="00AF0116">
              <w:rPr>
                <w:b/>
                <w:bCs/>
                <w:sz w:val="20"/>
                <w:szCs w:val="22"/>
              </w:rPr>
              <w:sym w:font="Symbol" w:char="F0B4"/>
            </w:r>
          </w:p>
        </w:tc>
        <w:tc>
          <w:tcPr>
            <w:tcW w:w="360" w:type="dxa"/>
            <w:tcMar>
              <w:left w:w="43" w:type="dxa"/>
              <w:right w:w="43" w:type="dxa"/>
            </w:tcMar>
            <w:vAlign w:val="center"/>
          </w:tcPr>
          <w:p w14:paraId="76AB153A"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1C5A49CF" w14:textId="77777777" w:rsidR="001E24A6" w:rsidRPr="00AF0116" w:rsidRDefault="001E24A6" w:rsidP="001E24A6">
            <w:pPr>
              <w:jc w:val="center"/>
              <w:rPr>
                <w:b/>
                <w:bCs/>
                <w:sz w:val="20"/>
                <w:szCs w:val="22"/>
              </w:rPr>
            </w:pPr>
          </w:p>
        </w:tc>
      </w:tr>
      <w:tr w:rsidR="001E24A6" w14:paraId="00F6AD73" w14:textId="77777777" w:rsidTr="006F30E7">
        <w:trPr>
          <w:jc w:val="center"/>
        </w:trPr>
        <w:tc>
          <w:tcPr>
            <w:tcW w:w="352" w:type="dxa"/>
            <w:vMerge/>
            <w:shd w:val="clear" w:color="auto" w:fill="8181FF"/>
            <w:tcMar>
              <w:left w:w="43" w:type="dxa"/>
              <w:right w:w="43" w:type="dxa"/>
            </w:tcMar>
          </w:tcPr>
          <w:p w14:paraId="6FE41B12" w14:textId="77777777" w:rsidR="001E24A6" w:rsidRDefault="001E24A6" w:rsidP="00B36360">
            <w:pPr>
              <w:jc w:val="both"/>
              <w:rPr>
                <w:sz w:val="20"/>
                <w:szCs w:val="22"/>
              </w:rPr>
            </w:pPr>
          </w:p>
        </w:tc>
        <w:tc>
          <w:tcPr>
            <w:tcW w:w="7653" w:type="dxa"/>
            <w:tcMar>
              <w:left w:w="43" w:type="dxa"/>
              <w:right w:w="43" w:type="dxa"/>
            </w:tcMar>
          </w:tcPr>
          <w:p w14:paraId="1CEF7874" w14:textId="1D09E9C4" w:rsidR="001E24A6" w:rsidRPr="00322D56" w:rsidRDefault="001E24A6" w:rsidP="00B36360">
            <w:pPr>
              <w:jc w:val="both"/>
              <w:rPr>
                <w:color w:val="2AA62A"/>
                <w:sz w:val="20"/>
                <w:szCs w:val="20"/>
              </w:rPr>
            </w:pPr>
            <w:r w:rsidRPr="00322D56">
              <w:rPr>
                <w:color w:val="FF0000"/>
                <w:sz w:val="20"/>
                <w:szCs w:val="20"/>
              </w:rPr>
              <w:t>Rapid Readout Electronics for X-Ray Detectors</w:t>
            </w:r>
          </w:p>
        </w:tc>
        <w:tc>
          <w:tcPr>
            <w:tcW w:w="270" w:type="dxa"/>
            <w:shd w:val="clear" w:color="auto" w:fill="8181FF"/>
            <w:tcMar>
              <w:left w:w="43" w:type="dxa"/>
              <w:right w:w="43" w:type="dxa"/>
            </w:tcMar>
            <w:vAlign w:val="center"/>
          </w:tcPr>
          <w:p w14:paraId="29ECB7CF"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7954467B" w14:textId="0225ED71" w:rsidR="001E24A6"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8181FF"/>
            <w:tcMar>
              <w:left w:w="43" w:type="dxa"/>
              <w:right w:w="43" w:type="dxa"/>
            </w:tcMar>
            <w:vAlign w:val="center"/>
          </w:tcPr>
          <w:p w14:paraId="3120C50F"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5134AB56"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6C9DE8BE" w14:textId="77777777" w:rsidR="001E24A6" w:rsidRPr="00AF0116" w:rsidRDefault="001E24A6" w:rsidP="001E24A6">
            <w:pPr>
              <w:jc w:val="center"/>
              <w:rPr>
                <w:b/>
                <w:bCs/>
                <w:sz w:val="20"/>
                <w:szCs w:val="22"/>
              </w:rPr>
            </w:pPr>
          </w:p>
        </w:tc>
      </w:tr>
      <w:tr w:rsidR="001E24A6" w14:paraId="2F08A548" w14:textId="77777777" w:rsidTr="006F30E7">
        <w:trPr>
          <w:jc w:val="center"/>
        </w:trPr>
        <w:tc>
          <w:tcPr>
            <w:tcW w:w="352" w:type="dxa"/>
            <w:vMerge/>
            <w:shd w:val="clear" w:color="auto" w:fill="8181FF"/>
            <w:tcMar>
              <w:left w:w="43" w:type="dxa"/>
              <w:right w:w="43" w:type="dxa"/>
            </w:tcMar>
          </w:tcPr>
          <w:p w14:paraId="72AC83D5" w14:textId="77777777" w:rsidR="001E24A6" w:rsidRDefault="001E24A6" w:rsidP="00B36360">
            <w:pPr>
              <w:jc w:val="both"/>
              <w:rPr>
                <w:sz w:val="20"/>
                <w:szCs w:val="22"/>
              </w:rPr>
            </w:pPr>
          </w:p>
        </w:tc>
        <w:tc>
          <w:tcPr>
            <w:tcW w:w="7653" w:type="dxa"/>
            <w:tcMar>
              <w:left w:w="43" w:type="dxa"/>
              <w:right w:w="43" w:type="dxa"/>
            </w:tcMar>
          </w:tcPr>
          <w:p w14:paraId="5F4A873A" w14:textId="6A4B1483" w:rsidR="001E24A6" w:rsidRPr="00322D56" w:rsidRDefault="001E24A6" w:rsidP="00B36360">
            <w:pPr>
              <w:jc w:val="both"/>
              <w:rPr>
                <w:color w:val="2AA62A"/>
                <w:sz w:val="20"/>
                <w:szCs w:val="20"/>
              </w:rPr>
            </w:pPr>
            <w:r w:rsidRPr="00322D56">
              <w:rPr>
                <w:color w:val="2AA62A"/>
                <w:sz w:val="20"/>
                <w:szCs w:val="20"/>
              </w:rPr>
              <w:t>Starshade Deployment and Shape Stability</w:t>
            </w:r>
          </w:p>
        </w:tc>
        <w:tc>
          <w:tcPr>
            <w:tcW w:w="270" w:type="dxa"/>
            <w:shd w:val="clear" w:color="auto" w:fill="8181FF"/>
            <w:tcMar>
              <w:left w:w="43" w:type="dxa"/>
              <w:right w:w="43" w:type="dxa"/>
            </w:tcMar>
            <w:vAlign w:val="center"/>
          </w:tcPr>
          <w:p w14:paraId="493297DB" w14:textId="0412C832" w:rsidR="001E24A6"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8181FF"/>
            <w:tcMar>
              <w:left w:w="43" w:type="dxa"/>
              <w:right w:w="43" w:type="dxa"/>
            </w:tcMar>
            <w:vAlign w:val="center"/>
          </w:tcPr>
          <w:p w14:paraId="34F899F4"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403706F9"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1A13566D"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72E75083" w14:textId="77777777" w:rsidR="001E24A6" w:rsidRPr="00AF0116" w:rsidRDefault="001E24A6" w:rsidP="001E24A6">
            <w:pPr>
              <w:jc w:val="center"/>
              <w:rPr>
                <w:b/>
                <w:bCs/>
                <w:sz w:val="20"/>
                <w:szCs w:val="22"/>
              </w:rPr>
            </w:pPr>
          </w:p>
        </w:tc>
      </w:tr>
      <w:tr w:rsidR="001E24A6" w14:paraId="73D2EA24" w14:textId="77777777" w:rsidTr="006F30E7">
        <w:trPr>
          <w:jc w:val="center"/>
        </w:trPr>
        <w:tc>
          <w:tcPr>
            <w:tcW w:w="352" w:type="dxa"/>
            <w:vMerge/>
            <w:shd w:val="clear" w:color="auto" w:fill="8181FF"/>
            <w:tcMar>
              <w:left w:w="43" w:type="dxa"/>
              <w:right w:w="43" w:type="dxa"/>
            </w:tcMar>
          </w:tcPr>
          <w:p w14:paraId="13D60319" w14:textId="77777777" w:rsidR="001E24A6" w:rsidRDefault="001E24A6" w:rsidP="00B36360">
            <w:pPr>
              <w:jc w:val="both"/>
              <w:rPr>
                <w:sz w:val="20"/>
                <w:szCs w:val="22"/>
              </w:rPr>
            </w:pPr>
          </w:p>
        </w:tc>
        <w:tc>
          <w:tcPr>
            <w:tcW w:w="7653" w:type="dxa"/>
            <w:tcMar>
              <w:left w:w="43" w:type="dxa"/>
              <w:right w:w="43" w:type="dxa"/>
            </w:tcMar>
          </w:tcPr>
          <w:p w14:paraId="14418AFC" w14:textId="7B238410" w:rsidR="001E24A6" w:rsidRPr="00322D56" w:rsidRDefault="001E24A6" w:rsidP="00B36360">
            <w:pPr>
              <w:jc w:val="both"/>
              <w:rPr>
                <w:color w:val="2AA62A"/>
                <w:sz w:val="20"/>
                <w:szCs w:val="20"/>
              </w:rPr>
            </w:pPr>
            <w:r w:rsidRPr="00322D56">
              <w:rPr>
                <w:color w:val="2AA62A"/>
                <w:sz w:val="20"/>
                <w:szCs w:val="20"/>
              </w:rPr>
              <w:t>Starshade Starlight Suppression and Model Validation</w:t>
            </w:r>
          </w:p>
        </w:tc>
        <w:tc>
          <w:tcPr>
            <w:tcW w:w="270" w:type="dxa"/>
            <w:shd w:val="clear" w:color="auto" w:fill="8181FF"/>
            <w:tcMar>
              <w:left w:w="43" w:type="dxa"/>
              <w:right w:w="43" w:type="dxa"/>
            </w:tcMar>
            <w:vAlign w:val="center"/>
          </w:tcPr>
          <w:p w14:paraId="317DA22A" w14:textId="5F96C5DC" w:rsidR="001E24A6"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8181FF"/>
            <w:tcMar>
              <w:left w:w="43" w:type="dxa"/>
              <w:right w:w="43" w:type="dxa"/>
            </w:tcMar>
            <w:vAlign w:val="center"/>
          </w:tcPr>
          <w:p w14:paraId="3BC2FD13"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4273973F"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677E2174"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6CD6499C" w14:textId="77777777" w:rsidR="001E24A6" w:rsidRPr="00AF0116" w:rsidRDefault="001E24A6" w:rsidP="001E24A6">
            <w:pPr>
              <w:jc w:val="center"/>
              <w:rPr>
                <w:b/>
                <w:bCs/>
                <w:sz w:val="20"/>
                <w:szCs w:val="22"/>
              </w:rPr>
            </w:pPr>
          </w:p>
        </w:tc>
      </w:tr>
      <w:tr w:rsidR="001E24A6" w14:paraId="6BE533A8" w14:textId="77777777" w:rsidTr="006F30E7">
        <w:trPr>
          <w:jc w:val="center"/>
        </w:trPr>
        <w:tc>
          <w:tcPr>
            <w:tcW w:w="352" w:type="dxa"/>
            <w:vMerge/>
            <w:shd w:val="clear" w:color="auto" w:fill="8181FF"/>
            <w:tcMar>
              <w:left w:w="43" w:type="dxa"/>
              <w:right w:w="43" w:type="dxa"/>
            </w:tcMar>
          </w:tcPr>
          <w:p w14:paraId="62615DAB" w14:textId="77777777" w:rsidR="001E24A6" w:rsidRDefault="001E24A6" w:rsidP="00B36360">
            <w:pPr>
              <w:jc w:val="both"/>
              <w:rPr>
                <w:sz w:val="20"/>
                <w:szCs w:val="22"/>
              </w:rPr>
            </w:pPr>
          </w:p>
        </w:tc>
        <w:tc>
          <w:tcPr>
            <w:tcW w:w="7653" w:type="dxa"/>
            <w:tcMar>
              <w:left w:w="43" w:type="dxa"/>
              <w:right w:w="43" w:type="dxa"/>
            </w:tcMar>
          </w:tcPr>
          <w:p w14:paraId="4C5343A2" w14:textId="534992DF" w:rsidR="001E24A6" w:rsidRPr="00322D56" w:rsidRDefault="001E24A6" w:rsidP="00B36360">
            <w:pPr>
              <w:jc w:val="both"/>
              <w:rPr>
                <w:color w:val="2AA62A"/>
                <w:sz w:val="20"/>
                <w:szCs w:val="20"/>
              </w:rPr>
            </w:pPr>
            <w:r w:rsidRPr="00322D56">
              <w:rPr>
                <w:color w:val="2AA62A"/>
                <w:sz w:val="20"/>
                <w:szCs w:val="20"/>
              </w:rPr>
              <w:t>UV Detection Sensitivity</w:t>
            </w:r>
          </w:p>
        </w:tc>
        <w:tc>
          <w:tcPr>
            <w:tcW w:w="270" w:type="dxa"/>
            <w:shd w:val="clear" w:color="auto" w:fill="8181FF"/>
            <w:tcMar>
              <w:left w:w="43" w:type="dxa"/>
              <w:right w:w="43" w:type="dxa"/>
            </w:tcMar>
            <w:vAlign w:val="center"/>
          </w:tcPr>
          <w:p w14:paraId="315687E0" w14:textId="36317363" w:rsidR="001E24A6"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8181FF"/>
            <w:tcMar>
              <w:left w:w="43" w:type="dxa"/>
              <w:right w:w="43" w:type="dxa"/>
            </w:tcMar>
            <w:vAlign w:val="center"/>
          </w:tcPr>
          <w:p w14:paraId="5FA77709"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368E8C3B"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15A685DC" w14:textId="77777777" w:rsidR="001E24A6" w:rsidRPr="00AF0116" w:rsidRDefault="001E24A6" w:rsidP="001E24A6">
            <w:pPr>
              <w:jc w:val="center"/>
              <w:rPr>
                <w:b/>
                <w:bCs/>
                <w:sz w:val="20"/>
                <w:szCs w:val="22"/>
              </w:rPr>
            </w:pPr>
          </w:p>
        </w:tc>
        <w:tc>
          <w:tcPr>
            <w:tcW w:w="360" w:type="dxa"/>
            <w:shd w:val="clear" w:color="auto" w:fill="8181FF"/>
            <w:tcMar>
              <w:left w:w="43" w:type="dxa"/>
              <w:right w:w="43" w:type="dxa"/>
            </w:tcMar>
            <w:vAlign w:val="center"/>
          </w:tcPr>
          <w:p w14:paraId="3069F4E8" w14:textId="77777777" w:rsidR="001E24A6" w:rsidRPr="00AF0116" w:rsidRDefault="001E24A6" w:rsidP="001E24A6">
            <w:pPr>
              <w:jc w:val="center"/>
              <w:rPr>
                <w:b/>
                <w:bCs/>
                <w:sz w:val="20"/>
                <w:szCs w:val="22"/>
              </w:rPr>
            </w:pPr>
          </w:p>
        </w:tc>
      </w:tr>
      <w:tr w:rsidR="001E24A6" w14:paraId="3FEB4471" w14:textId="77777777" w:rsidTr="006F30E7">
        <w:trPr>
          <w:jc w:val="center"/>
        </w:trPr>
        <w:tc>
          <w:tcPr>
            <w:tcW w:w="352" w:type="dxa"/>
            <w:vMerge w:val="restart"/>
            <w:shd w:val="clear" w:color="auto" w:fill="AFAFFF"/>
            <w:tcMar>
              <w:left w:w="43" w:type="dxa"/>
              <w:right w:w="43" w:type="dxa"/>
            </w:tcMar>
            <w:vAlign w:val="center"/>
          </w:tcPr>
          <w:p w14:paraId="0722E4B2" w14:textId="5E2C4AE4" w:rsidR="001E24A6" w:rsidRDefault="001E24A6" w:rsidP="001E24A6">
            <w:pPr>
              <w:jc w:val="center"/>
              <w:rPr>
                <w:sz w:val="20"/>
                <w:szCs w:val="22"/>
              </w:rPr>
            </w:pPr>
            <w:r>
              <w:rPr>
                <w:sz w:val="20"/>
                <w:szCs w:val="22"/>
              </w:rPr>
              <w:t>3</w:t>
            </w:r>
          </w:p>
        </w:tc>
        <w:tc>
          <w:tcPr>
            <w:tcW w:w="7653" w:type="dxa"/>
            <w:tcMar>
              <w:left w:w="43" w:type="dxa"/>
              <w:right w:w="43" w:type="dxa"/>
            </w:tcMar>
          </w:tcPr>
          <w:p w14:paraId="60AC45E5" w14:textId="782120C0" w:rsidR="001E24A6" w:rsidRPr="00F53136" w:rsidRDefault="001E24A6" w:rsidP="00B36360">
            <w:pPr>
              <w:jc w:val="both"/>
              <w:rPr>
                <w:color w:val="2AA62A"/>
                <w:sz w:val="20"/>
                <w:szCs w:val="20"/>
              </w:rPr>
            </w:pPr>
            <w:r w:rsidRPr="00F53136">
              <w:rPr>
                <w:color w:val="FF0000"/>
                <w:sz w:val="20"/>
                <w:szCs w:val="20"/>
              </w:rPr>
              <w:t>Advancement of X-Ray Polarimeter Sensitivity</w:t>
            </w:r>
          </w:p>
        </w:tc>
        <w:tc>
          <w:tcPr>
            <w:tcW w:w="270" w:type="dxa"/>
            <w:tcMar>
              <w:left w:w="43" w:type="dxa"/>
              <w:right w:w="43" w:type="dxa"/>
            </w:tcMar>
            <w:vAlign w:val="center"/>
          </w:tcPr>
          <w:p w14:paraId="4C025C19"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1194193B" w14:textId="22246BCB" w:rsidR="001E24A6" w:rsidRPr="00AF0116" w:rsidRDefault="001E24A6" w:rsidP="001E24A6">
            <w:pPr>
              <w:jc w:val="center"/>
              <w:rPr>
                <w:b/>
                <w:bCs/>
                <w:sz w:val="20"/>
                <w:szCs w:val="22"/>
              </w:rPr>
            </w:pPr>
            <w:r w:rsidRPr="00AF0116">
              <w:rPr>
                <w:b/>
                <w:bCs/>
                <w:sz w:val="20"/>
                <w:szCs w:val="22"/>
              </w:rPr>
              <w:sym w:font="Symbol" w:char="F0B4"/>
            </w:r>
          </w:p>
        </w:tc>
        <w:tc>
          <w:tcPr>
            <w:tcW w:w="360" w:type="dxa"/>
            <w:tcMar>
              <w:left w:w="43" w:type="dxa"/>
              <w:right w:w="43" w:type="dxa"/>
            </w:tcMar>
            <w:vAlign w:val="center"/>
          </w:tcPr>
          <w:p w14:paraId="7998A05B"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6F4CBE8A"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6E369B28" w14:textId="77777777" w:rsidR="001E24A6" w:rsidRPr="00AF0116" w:rsidRDefault="001E24A6" w:rsidP="001E24A6">
            <w:pPr>
              <w:jc w:val="center"/>
              <w:rPr>
                <w:b/>
                <w:bCs/>
                <w:sz w:val="20"/>
                <w:szCs w:val="22"/>
              </w:rPr>
            </w:pPr>
          </w:p>
        </w:tc>
      </w:tr>
      <w:tr w:rsidR="00F53136" w14:paraId="46E2B5E8" w14:textId="77777777" w:rsidTr="006F30E7">
        <w:trPr>
          <w:jc w:val="center"/>
        </w:trPr>
        <w:tc>
          <w:tcPr>
            <w:tcW w:w="352" w:type="dxa"/>
            <w:vMerge/>
            <w:shd w:val="clear" w:color="auto" w:fill="AFAFFF"/>
            <w:tcMar>
              <w:left w:w="43" w:type="dxa"/>
              <w:right w:w="43" w:type="dxa"/>
            </w:tcMar>
          </w:tcPr>
          <w:p w14:paraId="1224C7A5" w14:textId="77777777" w:rsidR="001E24A6" w:rsidRDefault="001E24A6" w:rsidP="00B36360">
            <w:pPr>
              <w:jc w:val="both"/>
              <w:rPr>
                <w:sz w:val="20"/>
                <w:szCs w:val="22"/>
              </w:rPr>
            </w:pPr>
          </w:p>
        </w:tc>
        <w:tc>
          <w:tcPr>
            <w:tcW w:w="7653" w:type="dxa"/>
            <w:tcMar>
              <w:left w:w="43" w:type="dxa"/>
              <w:right w:w="43" w:type="dxa"/>
            </w:tcMar>
          </w:tcPr>
          <w:p w14:paraId="280BB619" w14:textId="60342DC8" w:rsidR="001E24A6" w:rsidRPr="00322D56" w:rsidRDefault="001E24A6" w:rsidP="00B36360">
            <w:pPr>
              <w:jc w:val="both"/>
              <w:rPr>
                <w:color w:val="2AA62A"/>
                <w:sz w:val="20"/>
                <w:szCs w:val="20"/>
              </w:rPr>
            </w:pPr>
            <w:r w:rsidRPr="00322D56">
              <w:rPr>
                <w:color w:val="2AA62A"/>
                <w:sz w:val="20"/>
                <w:szCs w:val="20"/>
              </w:rPr>
              <w:t>Detection Stability in the Mid-IR</w:t>
            </w:r>
          </w:p>
        </w:tc>
        <w:tc>
          <w:tcPr>
            <w:tcW w:w="270" w:type="dxa"/>
            <w:shd w:val="clear" w:color="auto" w:fill="AFAFFF"/>
            <w:tcMar>
              <w:left w:w="43" w:type="dxa"/>
              <w:right w:w="43" w:type="dxa"/>
            </w:tcMar>
            <w:vAlign w:val="center"/>
          </w:tcPr>
          <w:p w14:paraId="6455968D"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427D8546"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646EB767" w14:textId="6A480184" w:rsidR="001E24A6"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AFAFFF"/>
            <w:tcMar>
              <w:left w:w="43" w:type="dxa"/>
              <w:right w:w="43" w:type="dxa"/>
            </w:tcMar>
            <w:vAlign w:val="center"/>
          </w:tcPr>
          <w:p w14:paraId="067ED69E"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4AFC29F7" w14:textId="77777777" w:rsidR="001E24A6" w:rsidRPr="00AF0116" w:rsidRDefault="001E24A6" w:rsidP="001E24A6">
            <w:pPr>
              <w:jc w:val="center"/>
              <w:rPr>
                <w:b/>
                <w:bCs/>
                <w:sz w:val="20"/>
                <w:szCs w:val="22"/>
              </w:rPr>
            </w:pPr>
          </w:p>
        </w:tc>
      </w:tr>
      <w:tr w:rsidR="001E24A6" w14:paraId="2FEF8943" w14:textId="77777777" w:rsidTr="006F30E7">
        <w:trPr>
          <w:jc w:val="center"/>
        </w:trPr>
        <w:tc>
          <w:tcPr>
            <w:tcW w:w="352" w:type="dxa"/>
            <w:vMerge/>
            <w:shd w:val="clear" w:color="auto" w:fill="AFAFFF"/>
            <w:tcMar>
              <w:left w:w="43" w:type="dxa"/>
              <w:right w:w="43" w:type="dxa"/>
            </w:tcMar>
          </w:tcPr>
          <w:p w14:paraId="56A2BE32" w14:textId="77777777" w:rsidR="001E24A6" w:rsidRDefault="001E24A6" w:rsidP="00B36360">
            <w:pPr>
              <w:jc w:val="both"/>
              <w:rPr>
                <w:sz w:val="20"/>
                <w:szCs w:val="22"/>
              </w:rPr>
            </w:pPr>
          </w:p>
        </w:tc>
        <w:tc>
          <w:tcPr>
            <w:tcW w:w="7653" w:type="dxa"/>
            <w:tcMar>
              <w:left w:w="43" w:type="dxa"/>
              <w:right w:w="43" w:type="dxa"/>
            </w:tcMar>
          </w:tcPr>
          <w:p w14:paraId="3C67613A" w14:textId="2232CF48" w:rsidR="001E24A6" w:rsidRPr="00F53136" w:rsidRDefault="001E24A6" w:rsidP="00B36360">
            <w:pPr>
              <w:jc w:val="both"/>
              <w:rPr>
                <w:color w:val="2AA62A"/>
                <w:sz w:val="20"/>
                <w:szCs w:val="20"/>
              </w:rPr>
            </w:pPr>
            <w:r w:rsidRPr="00F53136">
              <w:rPr>
                <w:color w:val="0070C0"/>
                <w:sz w:val="20"/>
                <w:szCs w:val="20"/>
              </w:rPr>
              <w:t>F</w:t>
            </w:r>
            <w:r w:rsidR="00AF68AB">
              <w:rPr>
                <w:color w:val="0070C0"/>
                <w:sz w:val="20"/>
                <w:szCs w:val="20"/>
              </w:rPr>
              <w:t>ar-</w:t>
            </w:r>
            <w:r w:rsidRPr="00F53136">
              <w:rPr>
                <w:color w:val="0070C0"/>
                <w:sz w:val="20"/>
                <w:szCs w:val="20"/>
              </w:rPr>
              <w:t>UV Imaging Bandpass Filters</w:t>
            </w:r>
          </w:p>
        </w:tc>
        <w:tc>
          <w:tcPr>
            <w:tcW w:w="270" w:type="dxa"/>
            <w:tcMar>
              <w:left w:w="43" w:type="dxa"/>
              <w:right w:w="43" w:type="dxa"/>
            </w:tcMar>
            <w:vAlign w:val="center"/>
          </w:tcPr>
          <w:p w14:paraId="6509CF7A" w14:textId="676F1CB0" w:rsidR="001E24A6" w:rsidRPr="00AF0116" w:rsidRDefault="001E24A6" w:rsidP="001E24A6">
            <w:pPr>
              <w:jc w:val="center"/>
              <w:rPr>
                <w:b/>
                <w:bCs/>
                <w:sz w:val="20"/>
                <w:szCs w:val="22"/>
              </w:rPr>
            </w:pPr>
            <w:r w:rsidRPr="00AF0116">
              <w:rPr>
                <w:b/>
                <w:bCs/>
                <w:sz w:val="20"/>
                <w:szCs w:val="22"/>
              </w:rPr>
              <w:sym w:font="Symbol" w:char="F0B4"/>
            </w:r>
          </w:p>
        </w:tc>
        <w:tc>
          <w:tcPr>
            <w:tcW w:w="360" w:type="dxa"/>
            <w:tcMar>
              <w:left w:w="43" w:type="dxa"/>
              <w:right w:w="43" w:type="dxa"/>
            </w:tcMar>
            <w:vAlign w:val="center"/>
          </w:tcPr>
          <w:p w14:paraId="44695A41"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18B84EC6"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71B2CFA1"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73D43B30" w14:textId="77777777" w:rsidR="001E24A6" w:rsidRPr="00AF0116" w:rsidRDefault="001E24A6" w:rsidP="001E24A6">
            <w:pPr>
              <w:jc w:val="center"/>
              <w:rPr>
                <w:b/>
                <w:bCs/>
                <w:sz w:val="20"/>
                <w:szCs w:val="22"/>
              </w:rPr>
            </w:pPr>
          </w:p>
        </w:tc>
      </w:tr>
      <w:tr w:rsidR="00F53136" w14:paraId="495352F1" w14:textId="77777777" w:rsidTr="006F30E7">
        <w:trPr>
          <w:jc w:val="center"/>
        </w:trPr>
        <w:tc>
          <w:tcPr>
            <w:tcW w:w="352" w:type="dxa"/>
            <w:vMerge/>
            <w:shd w:val="clear" w:color="auto" w:fill="AFAFFF"/>
            <w:tcMar>
              <w:left w:w="43" w:type="dxa"/>
              <w:right w:w="43" w:type="dxa"/>
            </w:tcMar>
          </w:tcPr>
          <w:p w14:paraId="08A5BB5A" w14:textId="77777777" w:rsidR="001E24A6" w:rsidRDefault="001E24A6" w:rsidP="00B36360">
            <w:pPr>
              <w:jc w:val="both"/>
              <w:rPr>
                <w:sz w:val="20"/>
                <w:szCs w:val="22"/>
              </w:rPr>
            </w:pPr>
          </w:p>
        </w:tc>
        <w:tc>
          <w:tcPr>
            <w:tcW w:w="7653" w:type="dxa"/>
            <w:tcMar>
              <w:left w:w="43" w:type="dxa"/>
              <w:right w:w="43" w:type="dxa"/>
            </w:tcMar>
          </w:tcPr>
          <w:p w14:paraId="59111248" w14:textId="3718CE93" w:rsidR="001E24A6" w:rsidRPr="00322D56" w:rsidRDefault="001E24A6" w:rsidP="00B36360">
            <w:pPr>
              <w:jc w:val="both"/>
              <w:rPr>
                <w:color w:val="2AA62A"/>
                <w:sz w:val="20"/>
                <w:szCs w:val="20"/>
              </w:rPr>
            </w:pPr>
            <w:r w:rsidRPr="00322D56">
              <w:rPr>
                <w:color w:val="0070C0"/>
                <w:sz w:val="20"/>
                <w:szCs w:val="20"/>
              </w:rPr>
              <w:t>High Efficiency Far-UV Mirror</w:t>
            </w:r>
          </w:p>
        </w:tc>
        <w:tc>
          <w:tcPr>
            <w:tcW w:w="270" w:type="dxa"/>
            <w:shd w:val="clear" w:color="auto" w:fill="AFAFFF"/>
            <w:tcMar>
              <w:left w:w="43" w:type="dxa"/>
              <w:right w:w="43" w:type="dxa"/>
            </w:tcMar>
            <w:vAlign w:val="center"/>
          </w:tcPr>
          <w:p w14:paraId="7EF742E6" w14:textId="2CAC6FD2" w:rsidR="001E24A6"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AFAFFF"/>
            <w:tcMar>
              <w:left w:w="43" w:type="dxa"/>
              <w:right w:w="43" w:type="dxa"/>
            </w:tcMar>
            <w:vAlign w:val="center"/>
          </w:tcPr>
          <w:p w14:paraId="6ECE5D39"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7DDB54A8"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624BA219"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0A9676AC" w14:textId="77777777" w:rsidR="001E24A6" w:rsidRPr="00AF0116" w:rsidRDefault="001E24A6" w:rsidP="001E24A6">
            <w:pPr>
              <w:jc w:val="center"/>
              <w:rPr>
                <w:b/>
                <w:bCs/>
                <w:sz w:val="20"/>
                <w:szCs w:val="22"/>
              </w:rPr>
            </w:pPr>
          </w:p>
        </w:tc>
      </w:tr>
      <w:tr w:rsidR="00BD0268" w14:paraId="45AFEEFA" w14:textId="77777777" w:rsidTr="006F30E7">
        <w:trPr>
          <w:jc w:val="center"/>
        </w:trPr>
        <w:tc>
          <w:tcPr>
            <w:tcW w:w="352" w:type="dxa"/>
            <w:vMerge/>
            <w:shd w:val="clear" w:color="auto" w:fill="AFAFFF"/>
            <w:tcMar>
              <w:left w:w="43" w:type="dxa"/>
              <w:right w:w="43" w:type="dxa"/>
            </w:tcMar>
          </w:tcPr>
          <w:p w14:paraId="29403258" w14:textId="77777777" w:rsidR="001E24A6" w:rsidRDefault="001E24A6" w:rsidP="00B36360">
            <w:pPr>
              <w:jc w:val="both"/>
              <w:rPr>
                <w:sz w:val="20"/>
                <w:szCs w:val="22"/>
              </w:rPr>
            </w:pPr>
          </w:p>
        </w:tc>
        <w:tc>
          <w:tcPr>
            <w:tcW w:w="7653" w:type="dxa"/>
            <w:tcMar>
              <w:left w:w="43" w:type="dxa"/>
              <w:right w:w="43" w:type="dxa"/>
            </w:tcMar>
          </w:tcPr>
          <w:p w14:paraId="1ED827E6" w14:textId="2B07A728" w:rsidR="001E24A6" w:rsidRPr="00322D56" w:rsidRDefault="001E24A6" w:rsidP="00B36360">
            <w:pPr>
              <w:jc w:val="both"/>
              <w:rPr>
                <w:color w:val="2AA62A"/>
                <w:sz w:val="20"/>
                <w:szCs w:val="20"/>
              </w:rPr>
            </w:pPr>
            <w:r w:rsidRPr="00114651">
              <w:rPr>
                <w:color w:val="0070C0"/>
                <w:spacing w:val="-2"/>
                <w:sz w:val="20"/>
                <w:szCs w:val="20"/>
              </w:rPr>
              <w:t>High-Eff</w:t>
            </w:r>
            <w:r w:rsidR="00393466">
              <w:rPr>
                <w:color w:val="0070C0"/>
                <w:spacing w:val="-2"/>
                <w:sz w:val="20"/>
                <w:szCs w:val="20"/>
              </w:rPr>
              <w:t>.</w:t>
            </w:r>
            <w:r w:rsidRPr="00114651">
              <w:rPr>
                <w:color w:val="0070C0"/>
                <w:spacing w:val="-2"/>
                <w:sz w:val="20"/>
                <w:szCs w:val="20"/>
              </w:rPr>
              <w:t xml:space="preserve"> Low-Scatter, High- &amp; Low-Ruling-Density, High- &amp; Low-Blaze-Angle UV Gratings</w:t>
            </w:r>
          </w:p>
        </w:tc>
        <w:tc>
          <w:tcPr>
            <w:tcW w:w="270" w:type="dxa"/>
            <w:shd w:val="clear" w:color="auto" w:fill="AFAFFF"/>
            <w:tcMar>
              <w:left w:w="43" w:type="dxa"/>
              <w:right w:w="43" w:type="dxa"/>
            </w:tcMar>
            <w:vAlign w:val="center"/>
          </w:tcPr>
          <w:p w14:paraId="657F526F" w14:textId="6E4A83A2" w:rsidR="001E24A6"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AFAFFF"/>
            <w:tcMar>
              <w:left w:w="43" w:type="dxa"/>
              <w:right w:w="43" w:type="dxa"/>
            </w:tcMar>
            <w:vAlign w:val="center"/>
          </w:tcPr>
          <w:p w14:paraId="608A48C9"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34172668"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77292005"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7FBE6184" w14:textId="77777777" w:rsidR="001E24A6" w:rsidRPr="00AF0116" w:rsidRDefault="001E24A6" w:rsidP="001E24A6">
            <w:pPr>
              <w:jc w:val="center"/>
              <w:rPr>
                <w:b/>
                <w:bCs/>
                <w:sz w:val="20"/>
                <w:szCs w:val="22"/>
              </w:rPr>
            </w:pPr>
          </w:p>
        </w:tc>
      </w:tr>
      <w:tr w:rsidR="00BD0268" w14:paraId="2670D1E3" w14:textId="77777777" w:rsidTr="006F30E7">
        <w:trPr>
          <w:jc w:val="center"/>
        </w:trPr>
        <w:tc>
          <w:tcPr>
            <w:tcW w:w="352" w:type="dxa"/>
            <w:vMerge/>
            <w:shd w:val="clear" w:color="auto" w:fill="AFAFFF"/>
            <w:tcMar>
              <w:left w:w="43" w:type="dxa"/>
              <w:right w:w="43" w:type="dxa"/>
            </w:tcMar>
          </w:tcPr>
          <w:p w14:paraId="214A734E" w14:textId="77777777" w:rsidR="001E24A6" w:rsidRDefault="001E24A6" w:rsidP="00B36360">
            <w:pPr>
              <w:jc w:val="both"/>
              <w:rPr>
                <w:sz w:val="20"/>
                <w:szCs w:val="22"/>
              </w:rPr>
            </w:pPr>
          </w:p>
        </w:tc>
        <w:tc>
          <w:tcPr>
            <w:tcW w:w="7653" w:type="dxa"/>
            <w:tcMar>
              <w:left w:w="43" w:type="dxa"/>
              <w:right w:w="43" w:type="dxa"/>
            </w:tcMar>
          </w:tcPr>
          <w:p w14:paraId="4036475C" w14:textId="0E679654" w:rsidR="001E24A6" w:rsidRPr="00322D56" w:rsidRDefault="001E24A6" w:rsidP="00B36360">
            <w:pPr>
              <w:jc w:val="both"/>
              <w:rPr>
                <w:color w:val="2AA62A"/>
                <w:sz w:val="20"/>
                <w:szCs w:val="20"/>
              </w:rPr>
            </w:pPr>
            <w:r w:rsidRPr="00322D56">
              <w:rPr>
                <w:color w:val="0070C0"/>
                <w:sz w:val="20"/>
                <w:szCs w:val="20"/>
              </w:rPr>
              <w:t>High-QE, Solar-Blind, Broadband NUV Detector</w:t>
            </w:r>
          </w:p>
        </w:tc>
        <w:tc>
          <w:tcPr>
            <w:tcW w:w="270" w:type="dxa"/>
            <w:shd w:val="clear" w:color="auto" w:fill="AFAFFF"/>
            <w:tcMar>
              <w:left w:w="43" w:type="dxa"/>
              <w:right w:w="43" w:type="dxa"/>
            </w:tcMar>
            <w:vAlign w:val="center"/>
          </w:tcPr>
          <w:p w14:paraId="7D5C6DF5" w14:textId="3BA8CE78" w:rsidR="001E24A6"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AFAFFF"/>
            <w:tcMar>
              <w:left w:w="43" w:type="dxa"/>
              <w:right w:w="43" w:type="dxa"/>
            </w:tcMar>
            <w:vAlign w:val="center"/>
          </w:tcPr>
          <w:p w14:paraId="5DF35287"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5AB1EF11"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772D39D6"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1D10BEB4" w14:textId="77777777" w:rsidR="001E24A6" w:rsidRPr="00AF0116" w:rsidRDefault="001E24A6" w:rsidP="001E24A6">
            <w:pPr>
              <w:jc w:val="center"/>
              <w:rPr>
                <w:b/>
                <w:bCs/>
                <w:sz w:val="20"/>
                <w:szCs w:val="22"/>
              </w:rPr>
            </w:pPr>
          </w:p>
        </w:tc>
      </w:tr>
      <w:tr w:rsidR="00BD0268" w14:paraId="138A95B9" w14:textId="77777777" w:rsidTr="006F30E7">
        <w:trPr>
          <w:jc w:val="center"/>
        </w:trPr>
        <w:tc>
          <w:tcPr>
            <w:tcW w:w="352" w:type="dxa"/>
            <w:vMerge/>
            <w:shd w:val="clear" w:color="auto" w:fill="AFAFFF"/>
            <w:tcMar>
              <w:left w:w="43" w:type="dxa"/>
              <w:right w:w="43" w:type="dxa"/>
            </w:tcMar>
          </w:tcPr>
          <w:p w14:paraId="3DA7F126" w14:textId="77777777" w:rsidR="001E24A6" w:rsidRDefault="001E24A6" w:rsidP="00B36360">
            <w:pPr>
              <w:jc w:val="both"/>
              <w:rPr>
                <w:sz w:val="20"/>
                <w:szCs w:val="22"/>
              </w:rPr>
            </w:pPr>
          </w:p>
        </w:tc>
        <w:tc>
          <w:tcPr>
            <w:tcW w:w="7653" w:type="dxa"/>
            <w:tcMar>
              <w:left w:w="43" w:type="dxa"/>
              <w:right w:w="43" w:type="dxa"/>
            </w:tcMar>
          </w:tcPr>
          <w:p w14:paraId="6EDB17AB" w14:textId="5FC10ECE" w:rsidR="001E24A6" w:rsidRPr="00322D56" w:rsidRDefault="001E24A6" w:rsidP="00B36360">
            <w:pPr>
              <w:jc w:val="both"/>
              <w:rPr>
                <w:color w:val="2AA62A"/>
                <w:sz w:val="20"/>
                <w:szCs w:val="20"/>
              </w:rPr>
            </w:pPr>
            <w:r w:rsidRPr="00322D56">
              <w:rPr>
                <w:color w:val="0070C0"/>
                <w:sz w:val="20"/>
                <w:szCs w:val="20"/>
              </w:rPr>
              <w:t>Photon-Counting, Large-Format UV Detectors</w:t>
            </w:r>
          </w:p>
        </w:tc>
        <w:tc>
          <w:tcPr>
            <w:tcW w:w="270" w:type="dxa"/>
            <w:shd w:val="clear" w:color="auto" w:fill="AFAFFF"/>
            <w:tcMar>
              <w:left w:w="43" w:type="dxa"/>
              <w:right w:w="43" w:type="dxa"/>
            </w:tcMar>
            <w:vAlign w:val="center"/>
          </w:tcPr>
          <w:p w14:paraId="6627E54B" w14:textId="5605ABBB" w:rsidR="001E24A6"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AFAFFF"/>
            <w:tcMar>
              <w:left w:w="43" w:type="dxa"/>
              <w:right w:w="43" w:type="dxa"/>
            </w:tcMar>
            <w:vAlign w:val="center"/>
          </w:tcPr>
          <w:p w14:paraId="239456EC"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0CD76C10"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3F594A80"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5F8BDC2D" w14:textId="77777777" w:rsidR="001E24A6" w:rsidRPr="00AF0116" w:rsidRDefault="001E24A6" w:rsidP="001E24A6">
            <w:pPr>
              <w:jc w:val="center"/>
              <w:rPr>
                <w:b/>
                <w:bCs/>
                <w:sz w:val="20"/>
                <w:szCs w:val="22"/>
              </w:rPr>
            </w:pPr>
          </w:p>
        </w:tc>
      </w:tr>
      <w:tr w:rsidR="00BD0268" w14:paraId="085109B8" w14:textId="77777777" w:rsidTr="006F30E7">
        <w:trPr>
          <w:jc w:val="center"/>
        </w:trPr>
        <w:tc>
          <w:tcPr>
            <w:tcW w:w="352" w:type="dxa"/>
            <w:vMerge/>
            <w:shd w:val="clear" w:color="auto" w:fill="AFAFFF"/>
            <w:tcMar>
              <w:left w:w="43" w:type="dxa"/>
              <w:right w:w="43" w:type="dxa"/>
            </w:tcMar>
          </w:tcPr>
          <w:p w14:paraId="79F99A43" w14:textId="77777777" w:rsidR="001E24A6" w:rsidRDefault="001E24A6" w:rsidP="00B36360">
            <w:pPr>
              <w:jc w:val="both"/>
              <w:rPr>
                <w:sz w:val="20"/>
                <w:szCs w:val="22"/>
              </w:rPr>
            </w:pPr>
          </w:p>
        </w:tc>
        <w:tc>
          <w:tcPr>
            <w:tcW w:w="7653" w:type="dxa"/>
            <w:tcMar>
              <w:left w:w="43" w:type="dxa"/>
              <w:right w:w="43" w:type="dxa"/>
            </w:tcMar>
          </w:tcPr>
          <w:p w14:paraId="779FE2B0" w14:textId="767599E0" w:rsidR="001E24A6" w:rsidRPr="00322D56" w:rsidRDefault="001E24A6" w:rsidP="00B36360">
            <w:pPr>
              <w:jc w:val="both"/>
              <w:rPr>
                <w:color w:val="2AA62A"/>
                <w:sz w:val="20"/>
                <w:szCs w:val="20"/>
              </w:rPr>
            </w:pPr>
            <w:r w:rsidRPr="00322D56">
              <w:rPr>
                <w:color w:val="0070C0"/>
                <w:sz w:val="20"/>
                <w:szCs w:val="20"/>
              </w:rPr>
              <w:t>Short-Wave UV Coatings</w:t>
            </w:r>
          </w:p>
        </w:tc>
        <w:tc>
          <w:tcPr>
            <w:tcW w:w="270" w:type="dxa"/>
            <w:shd w:val="clear" w:color="auto" w:fill="AFAFFF"/>
            <w:tcMar>
              <w:left w:w="43" w:type="dxa"/>
              <w:right w:w="43" w:type="dxa"/>
            </w:tcMar>
            <w:vAlign w:val="center"/>
          </w:tcPr>
          <w:p w14:paraId="4BC87EEF" w14:textId="329A127B" w:rsidR="001E24A6"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AFAFFF"/>
            <w:tcMar>
              <w:left w:w="43" w:type="dxa"/>
              <w:right w:w="43" w:type="dxa"/>
            </w:tcMar>
            <w:vAlign w:val="center"/>
          </w:tcPr>
          <w:p w14:paraId="65BA808C"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3EE26003"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0D8A352D"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0A26A9E9" w14:textId="77777777" w:rsidR="001E24A6" w:rsidRPr="00AF0116" w:rsidRDefault="001E24A6" w:rsidP="001E24A6">
            <w:pPr>
              <w:jc w:val="center"/>
              <w:rPr>
                <w:b/>
                <w:bCs/>
                <w:sz w:val="20"/>
                <w:szCs w:val="22"/>
              </w:rPr>
            </w:pPr>
          </w:p>
        </w:tc>
      </w:tr>
      <w:tr w:rsidR="00F53136" w14:paraId="304160C2" w14:textId="77777777" w:rsidTr="006F30E7">
        <w:trPr>
          <w:jc w:val="center"/>
        </w:trPr>
        <w:tc>
          <w:tcPr>
            <w:tcW w:w="352" w:type="dxa"/>
            <w:vMerge/>
            <w:shd w:val="clear" w:color="auto" w:fill="AFAFFF"/>
            <w:tcMar>
              <w:left w:w="43" w:type="dxa"/>
              <w:right w:w="43" w:type="dxa"/>
            </w:tcMar>
          </w:tcPr>
          <w:p w14:paraId="2181F8FC" w14:textId="77777777" w:rsidR="001E24A6" w:rsidRDefault="001E24A6" w:rsidP="001E24A6">
            <w:pPr>
              <w:jc w:val="both"/>
              <w:rPr>
                <w:sz w:val="20"/>
                <w:szCs w:val="22"/>
              </w:rPr>
            </w:pPr>
          </w:p>
        </w:tc>
        <w:tc>
          <w:tcPr>
            <w:tcW w:w="7653" w:type="dxa"/>
            <w:tcMar>
              <w:left w:w="43" w:type="dxa"/>
              <w:right w:w="43" w:type="dxa"/>
            </w:tcMar>
          </w:tcPr>
          <w:p w14:paraId="12398F7A" w14:textId="7F67D667" w:rsidR="001E24A6" w:rsidRPr="00322D56" w:rsidRDefault="001E24A6" w:rsidP="001E24A6">
            <w:pPr>
              <w:jc w:val="both"/>
              <w:rPr>
                <w:color w:val="2AA62A"/>
                <w:sz w:val="20"/>
                <w:szCs w:val="20"/>
              </w:rPr>
            </w:pPr>
            <w:r w:rsidRPr="00322D56">
              <w:rPr>
                <w:color w:val="0070C0"/>
                <w:sz w:val="20"/>
                <w:szCs w:val="20"/>
              </w:rPr>
              <w:t>Warm Readout Electronics for Large-Format Far-IR Detectors</w:t>
            </w:r>
          </w:p>
        </w:tc>
        <w:tc>
          <w:tcPr>
            <w:tcW w:w="270" w:type="dxa"/>
            <w:shd w:val="clear" w:color="auto" w:fill="AFAFFF"/>
            <w:tcMar>
              <w:left w:w="43" w:type="dxa"/>
              <w:right w:w="43" w:type="dxa"/>
            </w:tcMar>
            <w:vAlign w:val="center"/>
          </w:tcPr>
          <w:p w14:paraId="4541EA13"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0CBDC1EF"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66C597EF" w14:textId="5BC3C196" w:rsidR="001E24A6"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AFAFFF"/>
            <w:tcMar>
              <w:left w:w="43" w:type="dxa"/>
              <w:right w:w="43" w:type="dxa"/>
            </w:tcMar>
            <w:vAlign w:val="center"/>
          </w:tcPr>
          <w:p w14:paraId="456288CF" w14:textId="77777777" w:rsidR="001E24A6" w:rsidRPr="00AF0116" w:rsidRDefault="001E24A6" w:rsidP="001E24A6">
            <w:pPr>
              <w:jc w:val="center"/>
              <w:rPr>
                <w:b/>
                <w:bCs/>
                <w:sz w:val="20"/>
                <w:szCs w:val="22"/>
              </w:rPr>
            </w:pPr>
          </w:p>
        </w:tc>
        <w:tc>
          <w:tcPr>
            <w:tcW w:w="360" w:type="dxa"/>
            <w:shd w:val="clear" w:color="auto" w:fill="AFAFFF"/>
            <w:tcMar>
              <w:left w:w="43" w:type="dxa"/>
              <w:right w:w="43" w:type="dxa"/>
            </w:tcMar>
            <w:vAlign w:val="center"/>
          </w:tcPr>
          <w:p w14:paraId="702756FF" w14:textId="77777777" w:rsidR="001E24A6" w:rsidRPr="00AF0116" w:rsidRDefault="001E24A6" w:rsidP="001E24A6">
            <w:pPr>
              <w:jc w:val="center"/>
              <w:rPr>
                <w:b/>
                <w:bCs/>
                <w:sz w:val="20"/>
                <w:szCs w:val="22"/>
              </w:rPr>
            </w:pPr>
          </w:p>
        </w:tc>
      </w:tr>
      <w:tr w:rsidR="00F53136" w14:paraId="60478E73" w14:textId="77777777" w:rsidTr="006F30E7">
        <w:trPr>
          <w:jc w:val="center"/>
        </w:trPr>
        <w:tc>
          <w:tcPr>
            <w:tcW w:w="352" w:type="dxa"/>
            <w:vMerge w:val="restart"/>
            <w:shd w:val="clear" w:color="auto" w:fill="D2D2FF"/>
            <w:tcMar>
              <w:left w:w="43" w:type="dxa"/>
              <w:right w:w="43" w:type="dxa"/>
            </w:tcMar>
            <w:vAlign w:val="center"/>
          </w:tcPr>
          <w:p w14:paraId="0931E953" w14:textId="002387C7" w:rsidR="001E24A6" w:rsidRDefault="001E24A6" w:rsidP="001E24A6">
            <w:pPr>
              <w:jc w:val="center"/>
              <w:rPr>
                <w:sz w:val="20"/>
                <w:szCs w:val="22"/>
              </w:rPr>
            </w:pPr>
            <w:r>
              <w:rPr>
                <w:sz w:val="20"/>
                <w:szCs w:val="22"/>
              </w:rPr>
              <w:t>4</w:t>
            </w:r>
          </w:p>
        </w:tc>
        <w:tc>
          <w:tcPr>
            <w:tcW w:w="7653" w:type="dxa"/>
            <w:tcMar>
              <w:left w:w="43" w:type="dxa"/>
              <w:right w:w="43" w:type="dxa"/>
            </w:tcMar>
          </w:tcPr>
          <w:p w14:paraId="5AD0B85E" w14:textId="3E52F66D" w:rsidR="001E24A6" w:rsidRPr="00322D56" w:rsidRDefault="001E24A6" w:rsidP="001E24A6">
            <w:pPr>
              <w:jc w:val="both"/>
              <w:rPr>
                <w:color w:val="0070C0"/>
                <w:sz w:val="20"/>
                <w:szCs w:val="20"/>
              </w:rPr>
            </w:pPr>
            <w:r w:rsidRPr="00F40C9E">
              <w:rPr>
                <w:color w:val="FF0000"/>
                <w:sz w:val="20"/>
                <w:szCs w:val="20"/>
              </w:rPr>
              <w:t>Advanced Millimeter-Wave Focal-Plane Arrays for CMB Polarimetry</w:t>
            </w:r>
          </w:p>
        </w:tc>
        <w:tc>
          <w:tcPr>
            <w:tcW w:w="270" w:type="dxa"/>
            <w:shd w:val="clear" w:color="auto" w:fill="D2D2FF"/>
            <w:tcMar>
              <w:left w:w="43" w:type="dxa"/>
              <w:right w:w="43" w:type="dxa"/>
            </w:tcMar>
            <w:vAlign w:val="center"/>
          </w:tcPr>
          <w:p w14:paraId="143DD63A" w14:textId="77777777" w:rsidR="001E24A6" w:rsidRPr="00AF0116" w:rsidRDefault="001E24A6" w:rsidP="001E24A6">
            <w:pPr>
              <w:jc w:val="center"/>
              <w:rPr>
                <w:b/>
                <w:bCs/>
                <w:sz w:val="20"/>
                <w:szCs w:val="22"/>
              </w:rPr>
            </w:pPr>
          </w:p>
        </w:tc>
        <w:tc>
          <w:tcPr>
            <w:tcW w:w="360" w:type="dxa"/>
            <w:shd w:val="clear" w:color="auto" w:fill="D2D2FF"/>
            <w:tcMar>
              <w:left w:w="43" w:type="dxa"/>
              <w:right w:w="43" w:type="dxa"/>
            </w:tcMar>
            <w:vAlign w:val="center"/>
          </w:tcPr>
          <w:p w14:paraId="23502E03" w14:textId="77777777" w:rsidR="001E24A6" w:rsidRPr="00AF0116" w:rsidRDefault="001E24A6" w:rsidP="001E24A6">
            <w:pPr>
              <w:jc w:val="center"/>
              <w:rPr>
                <w:b/>
                <w:bCs/>
                <w:sz w:val="20"/>
                <w:szCs w:val="22"/>
              </w:rPr>
            </w:pPr>
          </w:p>
        </w:tc>
        <w:tc>
          <w:tcPr>
            <w:tcW w:w="360" w:type="dxa"/>
            <w:shd w:val="clear" w:color="auto" w:fill="D2D2FF"/>
            <w:tcMar>
              <w:left w:w="43" w:type="dxa"/>
              <w:right w:w="43" w:type="dxa"/>
            </w:tcMar>
            <w:vAlign w:val="center"/>
          </w:tcPr>
          <w:p w14:paraId="5601F2BE" w14:textId="77777777" w:rsidR="001E24A6" w:rsidRPr="00AF0116" w:rsidRDefault="001E24A6" w:rsidP="001E24A6">
            <w:pPr>
              <w:jc w:val="center"/>
              <w:rPr>
                <w:b/>
                <w:bCs/>
                <w:sz w:val="20"/>
                <w:szCs w:val="22"/>
              </w:rPr>
            </w:pPr>
          </w:p>
        </w:tc>
        <w:tc>
          <w:tcPr>
            <w:tcW w:w="360" w:type="dxa"/>
            <w:shd w:val="clear" w:color="auto" w:fill="D2D2FF"/>
            <w:tcMar>
              <w:left w:w="43" w:type="dxa"/>
              <w:right w:w="43" w:type="dxa"/>
            </w:tcMar>
            <w:vAlign w:val="center"/>
          </w:tcPr>
          <w:p w14:paraId="23CA5212" w14:textId="7FE68D93" w:rsidR="001E24A6" w:rsidRPr="00AF0116" w:rsidRDefault="001E24A6" w:rsidP="001E24A6">
            <w:pPr>
              <w:jc w:val="center"/>
              <w:rPr>
                <w:b/>
                <w:bCs/>
                <w:sz w:val="20"/>
                <w:szCs w:val="22"/>
              </w:rPr>
            </w:pPr>
            <w:r w:rsidRPr="00AF0116">
              <w:rPr>
                <w:b/>
                <w:bCs/>
                <w:sz w:val="20"/>
                <w:szCs w:val="22"/>
              </w:rPr>
              <w:sym w:font="Symbol" w:char="F0B4"/>
            </w:r>
          </w:p>
        </w:tc>
        <w:tc>
          <w:tcPr>
            <w:tcW w:w="360" w:type="dxa"/>
            <w:shd w:val="clear" w:color="auto" w:fill="D2D2FF"/>
            <w:tcMar>
              <w:left w:w="43" w:type="dxa"/>
              <w:right w:w="43" w:type="dxa"/>
            </w:tcMar>
            <w:vAlign w:val="center"/>
          </w:tcPr>
          <w:p w14:paraId="23BB375C" w14:textId="77777777" w:rsidR="001E24A6" w:rsidRPr="00AF0116" w:rsidRDefault="001E24A6" w:rsidP="001E24A6">
            <w:pPr>
              <w:jc w:val="center"/>
              <w:rPr>
                <w:b/>
                <w:bCs/>
                <w:sz w:val="20"/>
                <w:szCs w:val="22"/>
              </w:rPr>
            </w:pPr>
          </w:p>
        </w:tc>
      </w:tr>
      <w:tr w:rsidR="001E24A6" w14:paraId="1F969985" w14:textId="77777777" w:rsidTr="006F30E7">
        <w:trPr>
          <w:jc w:val="center"/>
        </w:trPr>
        <w:tc>
          <w:tcPr>
            <w:tcW w:w="352" w:type="dxa"/>
            <w:vMerge/>
            <w:shd w:val="clear" w:color="auto" w:fill="D2D2FF"/>
            <w:tcMar>
              <w:left w:w="43" w:type="dxa"/>
              <w:right w:w="43" w:type="dxa"/>
            </w:tcMar>
          </w:tcPr>
          <w:p w14:paraId="4B489956" w14:textId="77777777" w:rsidR="001E24A6" w:rsidRDefault="001E24A6" w:rsidP="001E24A6">
            <w:pPr>
              <w:jc w:val="both"/>
              <w:rPr>
                <w:sz w:val="20"/>
                <w:szCs w:val="22"/>
              </w:rPr>
            </w:pPr>
          </w:p>
        </w:tc>
        <w:tc>
          <w:tcPr>
            <w:tcW w:w="7653" w:type="dxa"/>
            <w:tcMar>
              <w:left w:w="43" w:type="dxa"/>
              <w:right w:w="43" w:type="dxa"/>
            </w:tcMar>
          </w:tcPr>
          <w:p w14:paraId="3B2F50BC" w14:textId="27AFECE4" w:rsidR="001E24A6" w:rsidRPr="00393466" w:rsidRDefault="001E24A6" w:rsidP="001E24A6">
            <w:pPr>
              <w:jc w:val="both"/>
              <w:rPr>
                <w:color w:val="0070C0"/>
                <w:spacing w:val="-2"/>
                <w:sz w:val="20"/>
                <w:szCs w:val="20"/>
              </w:rPr>
            </w:pPr>
            <w:r w:rsidRPr="00393466">
              <w:rPr>
                <w:color w:val="0070C0"/>
                <w:spacing w:val="-2"/>
                <w:sz w:val="20"/>
                <w:szCs w:val="20"/>
              </w:rPr>
              <w:t>Improving Photometric/Spectro</w:t>
            </w:r>
            <w:r w:rsidR="00393466" w:rsidRPr="00393466">
              <w:rPr>
                <w:color w:val="0070C0"/>
                <w:spacing w:val="-2"/>
                <w:sz w:val="20"/>
                <w:szCs w:val="20"/>
              </w:rPr>
              <w:t>p</w:t>
            </w:r>
            <w:r w:rsidRPr="00393466">
              <w:rPr>
                <w:color w:val="0070C0"/>
                <w:spacing w:val="-2"/>
                <w:sz w:val="20"/>
                <w:szCs w:val="20"/>
              </w:rPr>
              <w:t xml:space="preserve">hotometric Precision of Time-Domain &amp; Time-Series </w:t>
            </w:r>
            <w:proofErr w:type="spellStart"/>
            <w:r w:rsidRPr="00393466">
              <w:rPr>
                <w:color w:val="0070C0"/>
                <w:spacing w:val="-2"/>
                <w:sz w:val="20"/>
                <w:szCs w:val="20"/>
              </w:rPr>
              <w:t>Measur</w:t>
            </w:r>
            <w:proofErr w:type="spellEnd"/>
            <w:r w:rsidR="00AF0116" w:rsidRPr="00393466">
              <w:rPr>
                <w:color w:val="0070C0"/>
                <w:spacing w:val="-2"/>
                <w:sz w:val="20"/>
                <w:szCs w:val="20"/>
              </w:rPr>
              <w:t>.</w:t>
            </w:r>
          </w:p>
        </w:tc>
        <w:tc>
          <w:tcPr>
            <w:tcW w:w="270" w:type="dxa"/>
            <w:tcMar>
              <w:left w:w="43" w:type="dxa"/>
              <w:right w:w="43" w:type="dxa"/>
            </w:tcMar>
            <w:vAlign w:val="center"/>
          </w:tcPr>
          <w:p w14:paraId="213903A1"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234D0E55"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5E2B9A5C"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49CDA033"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7087AA21" w14:textId="4AD24ACB" w:rsidR="001E24A6" w:rsidRPr="00AF0116" w:rsidRDefault="001E24A6" w:rsidP="001E24A6">
            <w:pPr>
              <w:jc w:val="center"/>
              <w:rPr>
                <w:b/>
                <w:bCs/>
                <w:sz w:val="20"/>
                <w:szCs w:val="22"/>
              </w:rPr>
            </w:pPr>
            <w:r w:rsidRPr="00AF0116">
              <w:rPr>
                <w:b/>
                <w:bCs/>
                <w:sz w:val="20"/>
                <w:szCs w:val="22"/>
              </w:rPr>
              <w:sym w:font="Symbol" w:char="F0B4"/>
            </w:r>
          </w:p>
        </w:tc>
      </w:tr>
      <w:tr w:rsidR="001E24A6" w14:paraId="60FD1C43" w14:textId="77777777" w:rsidTr="006F30E7">
        <w:trPr>
          <w:jc w:val="center"/>
        </w:trPr>
        <w:tc>
          <w:tcPr>
            <w:tcW w:w="352" w:type="dxa"/>
            <w:vMerge/>
            <w:shd w:val="clear" w:color="auto" w:fill="D2D2FF"/>
            <w:tcMar>
              <w:left w:w="43" w:type="dxa"/>
              <w:right w:w="43" w:type="dxa"/>
            </w:tcMar>
          </w:tcPr>
          <w:p w14:paraId="16703375" w14:textId="77777777" w:rsidR="001E24A6" w:rsidRDefault="001E24A6" w:rsidP="001E24A6">
            <w:pPr>
              <w:jc w:val="both"/>
              <w:rPr>
                <w:sz w:val="20"/>
                <w:szCs w:val="22"/>
              </w:rPr>
            </w:pPr>
          </w:p>
        </w:tc>
        <w:tc>
          <w:tcPr>
            <w:tcW w:w="7653" w:type="dxa"/>
            <w:tcMar>
              <w:left w:w="43" w:type="dxa"/>
              <w:right w:w="43" w:type="dxa"/>
            </w:tcMar>
          </w:tcPr>
          <w:p w14:paraId="6972BFC1" w14:textId="432B0632" w:rsidR="001E24A6" w:rsidRPr="00F53136" w:rsidRDefault="001E24A6" w:rsidP="001E24A6">
            <w:pPr>
              <w:jc w:val="both"/>
              <w:rPr>
                <w:color w:val="0070C0"/>
                <w:sz w:val="20"/>
                <w:szCs w:val="20"/>
              </w:rPr>
            </w:pPr>
            <w:r w:rsidRPr="00F53136">
              <w:rPr>
                <w:color w:val="0070C0"/>
                <w:sz w:val="20"/>
                <w:szCs w:val="20"/>
              </w:rPr>
              <w:t>UV/Optical/NIR Tunable Narrow-Band Imaging Capability</w:t>
            </w:r>
          </w:p>
        </w:tc>
        <w:tc>
          <w:tcPr>
            <w:tcW w:w="270" w:type="dxa"/>
            <w:tcMar>
              <w:left w:w="43" w:type="dxa"/>
              <w:right w:w="43" w:type="dxa"/>
            </w:tcMar>
            <w:vAlign w:val="center"/>
          </w:tcPr>
          <w:p w14:paraId="72334E6A" w14:textId="008C3A79" w:rsidR="001E24A6" w:rsidRPr="00AF0116" w:rsidRDefault="001E24A6" w:rsidP="001E24A6">
            <w:pPr>
              <w:jc w:val="center"/>
              <w:rPr>
                <w:b/>
                <w:bCs/>
                <w:sz w:val="20"/>
                <w:szCs w:val="22"/>
              </w:rPr>
            </w:pPr>
            <w:r w:rsidRPr="00AF0116">
              <w:rPr>
                <w:b/>
                <w:bCs/>
                <w:sz w:val="20"/>
                <w:szCs w:val="22"/>
              </w:rPr>
              <w:sym w:font="Symbol" w:char="F0B4"/>
            </w:r>
          </w:p>
        </w:tc>
        <w:tc>
          <w:tcPr>
            <w:tcW w:w="360" w:type="dxa"/>
            <w:tcMar>
              <w:left w:w="43" w:type="dxa"/>
              <w:right w:w="43" w:type="dxa"/>
            </w:tcMar>
            <w:vAlign w:val="center"/>
          </w:tcPr>
          <w:p w14:paraId="355429A7"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78CEA9EE"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2B5A0D7E"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38C46255" w14:textId="77777777" w:rsidR="001E24A6" w:rsidRPr="00AF0116" w:rsidRDefault="001E24A6" w:rsidP="001E24A6">
            <w:pPr>
              <w:jc w:val="center"/>
              <w:rPr>
                <w:b/>
                <w:bCs/>
                <w:sz w:val="20"/>
                <w:szCs w:val="22"/>
              </w:rPr>
            </w:pPr>
          </w:p>
        </w:tc>
      </w:tr>
      <w:tr w:rsidR="001E24A6" w14:paraId="293D9013" w14:textId="77777777" w:rsidTr="006F30E7">
        <w:trPr>
          <w:jc w:val="center"/>
        </w:trPr>
        <w:tc>
          <w:tcPr>
            <w:tcW w:w="352" w:type="dxa"/>
            <w:vMerge/>
            <w:shd w:val="clear" w:color="auto" w:fill="D2D2FF"/>
            <w:tcMar>
              <w:left w:w="43" w:type="dxa"/>
              <w:right w:w="43" w:type="dxa"/>
            </w:tcMar>
          </w:tcPr>
          <w:p w14:paraId="071B4FF8" w14:textId="77777777" w:rsidR="001E24A6" w:rsidRDefault="001E24A6" w:rsidP="001E24A6">
            <w:pPr>
              <w:jc w:val="both"/>
              <w:rPr>
                <w:sz w:val="20"/>
                <w:szCs w:val="22"/>
              </w:rPr>
            </w:pPr>
          </w:p>
        </w:tc>
        <w:tc>
          <w:tcPr>
            <w:tcW w:w="7653" w:type="dxa"/>
            <w:tcMar>
              <w:left w:w="43" w:type="dxa"/>
              <w:right w:w="43" w:type="dxa"/>
            </w:tcMar>
          </w:tcPr>
          <w:p w14:paraId="3DD7857B" w14:textId="08E7E439" w:rsidR="001E24A6" w:rsidRPr="00F53136" w:rsidRDefault="001E24A6" w:rsidP="001E24A6">
            <w:pPr>
              <w:jc w:val="both"/>
              <w:rPr>
                <w:color w:val="0070C0"/>
                <w:sz w:val="20"/>
                <w:szCs w:val="20"/>
              </w:rPr>
            </w:pPr>
            <w:r w:rsidRPr="00F53136">
              <w:rPr>
                <w:color w:val="FF0000"/>
                <w:sz w:val="20"/>
                <w:szCs w:val="20"/>
              </w:rPr>
              <w:t>Very-Wide-Field Focusing Instrument for Time-Domain X-Ray Astronomy</w:t>
            </w:r>
          </w:p>
        </w:tc>
        <w:tc>
          <w:tcPr>
            <w:tcW w:w="270" w:type="dxa"/>
            <w:tcMar>
              <w:left w:w="43" w:type="dxa"/>
              <w:right w:w="43" w:type="dxa"/>
            </w:tcMar>
            <w:vAlign w:val="center"/>
          </w:tcPr>
          <w:p w14:paraId="102895DB"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0009A1B1" w14:textId="1EABD694" w:rsidR="001E24A6" w:rsidRPr="00AF0116" w:rsidRDefault="001E24A6" w:rsidP="001E24A6">
            <w:pPr>
              <w:jc w:val="center"/>
              <w:rPr>
                <w:b/>
                <w:bCs/>
                <w:sz w:val="20"/>
                <w:szCs w:val="22"/>
              </w:rPr>
            </w:pPr>
            <w:r w:rsidRPr="00AF0116">
              <w:rPr>
                <w:b/>
                <w:bCs/>
                <w:sz w:val="20"/>
                <w:szCs w:val="22"/>
              </w:rPr>
              <w:sym w:font="Symbol" w:char="F0B4"/>
            </w:r>
          </w:p>
        </w:tc>
        <w:tc>
          <w:tcPr>
            <w:tcW w:w="360" w:type="dxa"/>
            <w:tcMar>
              <w:left w:w="43" w:type="dxa"/>
              <w:right w:w="43" w:type="dxa"/>
            </w:tcMar>
            <w:vAlign w:val="center"/>
          </w:tcPr>
          <w:p w14:paraId="0C8CC072"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0EBF9149" w14:textId="77777777" w:rsidR="001E24A6" w:rsidRPr="00AF0116" w:rsidRDefault="001E24A6" w:rsidP="001E24A6">
            <w:pPr>
              <w:jc w:val="center"/>
              <w:rPr>
                <w:b/>
                <w:bCs/>
                <w:sz w:val="20"/>
                <w:szCs w:val="22"/>
              </w:rPr>
            </w:pPr>
          </w:p>
        </w:tc>
        <w:tc>
          <w:tcPr>
            <w:tcW w:w="360" w:type="dxa"/>
            <w:tcMar>
              <w:left w:w="43" w:type="dxa"/>
              <w:right w:w="43" w:type="dxa"/>
            </w:tcMar>
            <w:vAlign w:val="center"/>
          </w:tcPr>
          <w:p w14:paraId="663563AB" w14:textId="41539C19" w:rsidR="001E24A6" w:rsidRPr="00AF0116" w:rsidRDefault="001E24A6" w:rsidP="001E24A6">
            <w:pPr>
              <w:jc w:val="center"/>
              <w:rPr>
                <w:b/>
                <w:bCs/>
                <w:sz w:val="20"/>
                <w:szCs w:val="22"/>
              </w:rPr>
            </w:pPr>
            <w:r w:rsidRPr="00AF0116">
              <w:rPr>
                <w:b/>
                <w:bCs/>
                <w:sz w:val="20"/>
                <w:szCs w:val="22"/>
              </w:rPr>
              <w:sym w:font="Symbol" w:char="F0B4"/>
            </w:r>
          </w:p>
        </w:tc>
      </w:tr>
      <w:tr w:rsidR="001E24A6" w14:paraId="6457F0AB" w14:textId="77777777" w:rsidTr="006F30E7">
        <w:trPr>
          <w:jc w:val="center"/>
        </w:trPr>
        <w:tc>
          <w:tcPr>
            <w:tcW w:w="352" w:type="dxa"/>
            <w:vMerge w:val="restart"/>
            <w:tcMar>
              <w:left w:w="43" w:type="dxa"/>
              <w:right w:w="43" w:type="dxa"/>
            </w:tcMar>
            <w:vAlign w:val="center"/>
          </w:tcPr>
          <w:p w14:paraId="45BBDB3D" w14:textId="6A091086" w:rsidR="001E24A6" w:rsidRDefault="001E24A6" w:rsidP="001E24A6">
            <w:pPr>
              <w:jc w:val="center"/>
              <w:rPr>
                <w:sz w:val="20"/>
                <w:szCs w:val="22"/>
              </w:rPr>
            </w:pPr>
            <w:r>
              <w:rPr>
                <w:sz w:val="20"/>
                <w:szCs w:val="22"/>
              </w:rPr>
              <w:t>5</w:t>
            </w:r>
          </w:p>
        </w:tc>
        <w:tc>
          <w:tcPr>
            <w:tcW w:w="7653" w:type="dxa"/>
            <w:tcMar>
              <w:left w:w="43" w:type="dxa"/>
              <w:right w:w="43" w:type="dxa"/>
            </w:tcMar>
          </w:tcPr>
          <w:p w14:paraId="52D67F23" w14:textId="26001337" w:rsidR="001E24A6" w:rsidRPr="00393466" w:rsidRDefault="001E24A6" w:rsidP="001E24A6">
            <w:pPr>
              <w:rPr>
                <w:b/>
                <w:bCs/>
                <w:sz w:val="20"/>
                <w:szCs w:val="22"/>
              </w:rPr>
            </w:pPr>
            <w:r w:rsidRPr="00393466">
              <w:rPr>
                <w:color w:val="FF0000"/>
                <w:sz w:val="20"/>
                <w:szCs w:val="22"/>
              </w:rPr>
              <w:t>Complex ultra-stable structures for future GW missions</w:t>
            </w:r>
          </w:p>
        </w:tc>
        <w:tc>
          <w:tcPr>
            <w:tcW w:w="1710" w:type="dxa"/>
            <w:gridSpan w:val="5"/>
            <w:vMerge w:val="restart"/>
            <w:tcMar>
              <w:left w:w="43" w:type="dxa"/>
              <w:right w:w="43" w:type="dxa"/>
            </w:tcMar>
            <w:vAlign w:val="center"/>
          </w:tcPr>
          <w:p w14:paraId="21A22451" w14:textId="4B8F9210" w:rsidR="001E24A6" w:rsidRPr="00AF0116" w:rsidRDefault="001E24A6" w:rsidP="001E24A6">
            <w:pPr>
              <w:jc w:val="center"/>
              <w:rPr>
                <w:b/>
                <w:bCs/>
                <w:sz w:val="20"/>
                <w:szCs w:val="22"/>
              </w:rPr>
            </w:pPr>
            <w:r w:rsidRPr="00AF0116">
              <w:rPr>
                <w:b/>
                <w:bCs/>
                <w:sz w:val="20"/>
                <w:szCs w:val="22"/>
              </w:rPr>
              <w:t>None</w:t>
            </w:r>
          </w:p>
        </w:tc>
      </w:tr>
      <w:tr w:rsidR="001E24A6" w14:paraId="0395010C" w14:textId="77777777" w:rsidTr="006F30E7">
        <w:trPr>
          <w:jc w:val="center"/>
        </w:trPr>
        <w:tc>
          <w:tcPr>
            <w:tcW w:w="352" w:type="dxa"/>
            <w:vMerge/>
            <w:tcMar>
              <w:left w:w="43" w:type="dxa"/>
              <w:right w:w="43" w:type="dxa"/>
            </w:tcMar>
          </w:tcPr>
          <w:p w14:paraId="2F05AAAF" w14:textId="77777777" w:rsidR="001E24A6" w:rsidRDefault="001E24A6" w:rsidP="001E24A6">
            <w:pPr>
              <w:jc w:val="both"/>
              <w:rPr>
                <w:sz w:val="20"/>
                <w:szCs w:val="22"/>
              </w:rPr>
            </w:pPr>
          </w:p>
        </w:tc>
        <w:tc>
          <w:tcPr>
            <w:tcW w:w="7653" w:type="dxa"/>
            <w:tcMar>
              <w:left w:w="43" w:type="dxa"/>
              <w:right w:w="43" w:type="dxa"/>
            </w:tcMar>
          </w:tcPr>
          <w:p w14:paraId="0771B712" w14:textId="2447309C" w:rsidR="001E24A6" w:rsidRPr="00393466" w:rsidRDefault="001E24A6" w:rsidP="001E24A6">
            <w:pPr>
              <w:rPr>
                <w:b/>
                <w:bCs/>
                <w:sz w:val="20"/>
                <w:szCs w:val="22"/>
              </w:rPr>
            </w:pPr>
            <w:r w:rsidRPr="00393466">
              <w:rPr>
                <w:color w:val="FF0000"/>
                <w:sz w:val="20"/>
                <w:szCs w:val="22"/>
              </w:rPr>
              <w:t>Disturbance Reduction for GW Missions</w:t>
            </w:r>
          </w:p>
        </w:tc>
        <w:tc>
          <w:tcPr>
            <w:tcW w:w="1710" w:type="dxa"/>
            <w:gridSpan w:val="5"/>
            <w:vMerge/>
            <w:tcMar>
              <w:left w:w="43" w:type="dxa"/>
              <w:right w:w="43" w:type="dxa"/>
            </w:tcMar>
          </w:tcPr>
          <w:p w14:paraId="48BC8707" w14:textId="77777777" w:rsidR="001E24A6" w:rsidRDefault="001E24A6" w:rsidP="001E24A6">
            <w:pPr>
              <w:jc w:val="center"/>
              <w:rPr>
                <w:sz w:val="20"/>
                <w:szCs w:val="22"/>
              </w:rPr>
            </w:pPr>
          </w:p>
        </w:tc>
      </w:tr>
      <w:tr w:rsidR="001E24A6" w14:paraId="0BAB9A93" w14:textId="77777777" w:rsidTr="006F30E7">
        <w:trPr>
          <w:jc w:val="center"/>
        </w:trPr>
        <w:tc>
          <w:tcPr>
            <w:tcW w:w="352" w:type="dxa"/>
            <w:vMerge/>
            <w:tcMar>
              <w:left w:w="43" w:type="dxa"/>
              <w:right w:w="43" w:type="dxa"/>
            </w:tcMar>
          </w:tcPr>
          <w:p w14:paraId="608B5BBE" w14:textId="77777777" w:rsidR="001E24A6" w:rsidRDefault="001E24A6" w:rsidP="001E24A6">
            <w:pPr>
              <w:jc w:val="both"/>
              <w:rPr>
                <w:sz w:val="20"/>
                <w:szCs w:val="22"/>
              </w:rPr>
            </w:pPr>
          </w:p>
        </w:tc>
        <w:tc>
          <w:tcPr>
            <w:tcW w:w="7653" w:type="dxa"/>
            <w:tcMar>
              <w:left w:w="43" w:type="dxa"/>
              <w:right w:w="43" w:type="dxa"/>
            </w:tcMar>
          </w:tcPr>
          <w:p w14:paraId="5D4B7AF6" w14:textId="3F8A0B30" w:rsidR="001E24A6" w:rsidRPr="00393466" w:rsidRDefault="001E24A6" w:rsidP="001E24A6">
            <w:pPr>
              <w:rPr>
                <w:color w:val="FF0000"/>
                <w:sz w:val="20"/>
                <w:szCs w:val="22"/>
              </w:rPr>
            </w:pPr>
            <w:r w:rsidRPr="00393466">
              <w:rPr>
                <w:color w:val="FF0000"/>
                <w:sz w:val="20"/>
                <w:szCs w:val="22"/>
              </w:rPr>
              <w:t>Gravitational Reference Sensor (GRS)</w:t>
            </w:r>
          </w:p>
        </w:tc>
        <w:tc>
          <w:tcPr>
            <w:tcW w:w="1710" w:type="dxa"/>
            <w:gridSpan w:val="5"/>
            <w:vMerge/>
            <w:tcMar>
              <w:left w:w="43" w:type="dxa"/>
              <w:right w:w="43" w:type="dxa"/>
            </w:tcMar>
          </w:tcPr>
          <w:p w14:paraId="770B6842" w14:textId="77777777" w:rsidR="001E24A6" w:rsidRDefault="001E24A6" w:rsidP="001E24A6">
            <w:pPr>
              <w:jc w:val="center"/>
              <w:rPr>
                <w:sz w:val="20"/>
                <w:szCs w:val="22"/>
              </w:rPr>
            </w:pPr>
          </w:p>
        </w:tc>
      </w:tr>
      <w:tr w:rsidR="001E24A6" w14:paraId="3AC2D884" w14:textId="77777777" w:rsidTr="006F30E7">
        <w:trPr>
          <w:jc w:val="center"/>
        </w:trPr>
        <w:tc>
          <w:tcPr>
            <w:tcW w:w="352" w:type="dxa"/>
            <w:vMerge/>
            <w:tcMar>
              <w:left w:w="43" w:type="dxa"/>
              <w:right w:w="43" w:type="dxa"/>
            </w:tcMar>
          </w:tcPr>
          <w:p w14:paraId="4CFC1EE8" w14:textId="77777777" w:rsidR="001E24A6" w:rsidRDefault="001E24A6" w:rsidP="001E24A6">
            <w:pPr>
              <w:jc w:val="both"/>
              <w:rPr>
                <w:sz w:val="20"/>
                <w:szCs w:val="22"/>
              </w:rPr>
            </w:pPr>
          </w:p>
        </w:tc>
        <w:tc>
          <w:tcPr>
            <w:tcW w:w="7653" w:type="dxa"/>
            <w:tcMar>
              <w:left w:w="43" w:type="dxa"/>
              <w:right w:w="43" w:type="dxa"/>
            </w:tcMar>
          </w:tcPr>
          <w:p w14:paraId="7F3A8936" w14:textId="0230C4ED" w:rsidR="001E24A6" w:rsidRPr="00393466" w:rsidRDefault="001E24A6" w:rsidP="001E24A6">
            <w:pPr>
              <w:rPr>
                <w:color w:val="0070C0"/>
                <w:sz w:val="20"/>
                <w:szCs w:val="22"/>
              </w:rPr>
            </w:pPr>
            <w:r w:rsidRPr="00393466">
              <w:rPr>
                <w:color w:val="0070C0"/>
                <w:sz w:val="20"/>
                <w:szCs w:val="22"/>
              </w:rPr>
              <w:t>High-Performance Spectral Dispersion Component/Device</w:t>
            </w:r>
          </w:p>
        </w:tc>
        <w:tc>
          <w:tcPr>
            <w:tcW w:w="1710" w:type="dxa"/>
            <w:gridSpan w:val="5"/>
            <w:vMerge/>
            <w:tcMar>
              <w:left w:w="43" w:type="dxa"/>
              <w:right w:w="43" w:type="dxa"/>
            </w:tcMar>
          </w:tcPr>
          <w:p w14:paraId="0D636FC0" w14:textId="77777777" w:rsidR="001E24A6" w:rsidRDefault="001E24A6" w:rsidP="001E24A6">
            <w:pPr>
              <w:jc w:val="center"/>
              <w:rPr>
                <w:sz w:val="20"/>
                <w:szCs w:val="22"/>
              </w:rPr>
            </w:pPr>
          </w:p>
        </w:tc>
      </w:tr>
      <w:tr w:rsidR="001E24A6" w14:paraId="4788A27E" w14:textId="77777777" w:rsidTr="006F30E7">
        <w:trPr>
          <w:jc w:val="center"/>
        </w:trPr>
        <w:tc>
          <w:tcPr>
            <w:tcW w:w="352" w:type="dxa"/>
            <w:vMerge/>
            <w:tcMar>
              <w:left w:w="43" w:type="dxa"/>
              <w:right w:w="43" w:type="dxa"/>
            </w:tcMar>
          </w:tcPr>
          <w:p w14:paraId="5AC99C32" w14:textId="77777777" w:rsidR="001E24A6" w:rsidRDefault="001E24A6" w:rsidP="001E24A6">
            <w:pPr>
              <w:jc w:val="both"/>
              <w:rPr>
                <w:sz w:val="20"/>
                <w:szCs w:val="22"/>
              </w:rPr>
            </w:pPr>
          </w:p>
        </w:tc>
        <w:tc>
          <w:tcPr>
            <w:tcW w:w="7653" w:type="dxa"/>
            <w:tcMar>
              <w:left w:w="43" w:type="dxa"/>
              <w:right w:w="43" w:type="dxa"/>
            </w:tcMar>
          </w:tcPr>
          <w:p w14:paraId="037A1684" w14:textId="492E64BD" w:rsidR="001E24A6" w:rsidRPr="00393466" w:rsidRDefault="001E24A6" w:rsidP="001E24A6">
            <w:pPr>
              <w:rPr>
                <w:color w:val="FF0000"/>
                <w:sz w:val="20"/>
                <w:szCs w:val="22"/>
              </w:rPr>
            </w:pPr>
            <w:r w:rsidRPr="00393466">
              <w:rPr>
                <w:color w:val="FF0000"/>
                <w:sz w:val="20"/>
                <w:szCs w:val="22"/>
              </w:rPr>
              <w:t>High-Power, High-Stability Laser for GW Missions</w:t>
            </w:r>
          </w:p>
        </w:tc>
        <w:tc>
          <w:tcPr>
            <w:tcW w:w="1710" w:type="dxa"/>
            <w:gridSpan w:val="5"/>
            <w:vMerge/>
            <w:tcMar>
              <w:left w:w="43" w:type="dxa"/>
              <w:right w:w="43" w:type="dxa"/>
            </w:tcMar>
          </w:tcPr>
          <w:p w14:paraId="049AF3D3" w14:textId="77777777" w:rsidR="001E24A6" w:rsidRDefault="001E24A6" w:rsidP="001E24A6">
            <w:pPr>
              <w:jc w:val="center"/>
              <w:rPr>
                <w:sz w:val="20"/>
                <w:szCs w:val="22"/>
              </w:rPr>
            </w:pPr>
          </w:p>
        </w:tc>
      </w:tr>
      <w:tr w:rsidR="001E24A6" w14:paraId="2456B683" w14:textId="77777777" w:rsidTr="006F30E7">
        <w:trPr>
          <w:jc w:val="center"/>
        </w:trPr>
        <w:tc>
          <w:tcPr>
            <w:tcW w:w="352" w:type="dxa"/>
            <w:vMerge/>
            <w:tcMar>
              <w:left w:w="43" w:type="dxa"/>
              <w:right w:w="43" w:type="dxa"/>
            </w:tcMar>
          </w:tcPr>
          <w:p w14:paraId="6EBAD827" w14:textId="77777777" w:rsidR="001E24A6" w:rsidRDefault="001E24A6" w:rsidP="001E24A6">
            <w:pPr>
              <w:jc w:val="both"/>
              <w:rPr>
                <w:sz w:val="20"/>
                <w:szCs w:val="22"/>
              </w:rPr>
            </w:pPr>
          </w:p>
        </w:tc>
        <w:tc>
          <w:tcPr>
            <w:tcW w:w="7653" w:type="dxa"/>
            <w:tcMar>
              <w:left w:w="43" w:type="dxa"/>
              <w:right w:w="43" w:type="dxa"/>
            </w:tcMar>
          </w:tcPr>
          <w:p w14:paraId="1103406A" w14:textId="68926C83" w:rsidR="001E24A6" w:rsidRPr="00393466" w:rsidRDefault="001E24A6" w:rsidP="001E24A6">
            <w:pPr>
              <w:rPr>
                <w:color w:val="FF0000"/>
                <w:sz w:val="20"/>
                <w:szCs w:val="22"/>
              </w:rPr>
            </w:pPr>
            <w:r w:rsidRPr="00393466">
              <w:rPr>
                <w:color w:val="FF0000"/>
                <w:sz w:val="20"/>
                <w:szCs w:val="22"/>
              </w:rPr>
              <w:t>Laser Phase Measurement Chain for a Decihertz GW Mission</w:t>
            </w:r>
          </w:p>
        </w:tc>
        <w:tc>
          <w:tcPr>
            <w:tcW w:w="1710" w:type="dxa"/>
            <w:gridSpan w:val="5"/>
            <w:vMerge/>
            <w:tcMar>
              <w:left w:w="43" w:type="dxa"/>
              <w:right w:w="43" w:type="dxa"/>
            </w:tcMar>
          </w:tcPr>
          <w:p w14:paraId="1C31249F" w14:textId="77777777" w:rsidR="001E24A6" w:rsidRDefault="001E24A6" w:rsidP="001E24A6">
            <w:pPr>
              <w:jc w:val="center"/>
              <w:rPr>
                <w:sz w:val="20"/>
                <w:szCs w:val="22"/>
              </w:rPr>
            </w:pPr>
          </w:p>
        </w:tc>
      </w:tr>
      <w:tr w:rsidR="001E24A6" w14:paraId="09C98EC7" w14:textId="77777777" w:rsidTr="006F30E7">
        <w:trPr>
          <w:jc w:val="center"/>
        </w:trPr>
        <w:tc>
          <w:tcPr>
            <w:tcW w:w="352" w:type="dxa"/>
            <w:vMerge/>
            <w:tcMar>
              <w:left w:w="43" w:type="dxa"/>
              <w:right w:w="43" w:type="dxa"/>
            </w:tcMar>
          </w:tcPr>
          <w:p w14:paraId="6C74E731" w14:textId="77777777" w:rsidR="001E24A6" w:rsidRDefault="001E24A6" w:rsidP="001E24A6">
            <w:pPr>
              <w:jc w:val="both"/>
              <w:rPr>
                <w:sz w:val="20"/>
                <w:szCs w:val="22"/>
              </w:rPr>
            </w:pPr>
          </w:p>
        </w:tc>
        <w:tc>
          <w:tcPr>
            <w:tcW w:w="7653" w:type="dxa"/>
            <w:tcMar>
              <w:left w:w="43" w:type="dxa"/>
              <w:right w:w="43" w:type="dxa"/>
            </w:tcMar>
          </w:tcPr>
          <w:p w14:paraId="5BD6379D" w14:textId="66BB9748" w:rsidR="001E24A6" w:rsidRPr="00393466" w:rsidRDefault="001E24A6" w:rsidP="001E24A6">
            <w:pPr>
              <w:rPr>
                <w:color w:val="FF0000"/>
                <w:sz w:val="20"/>
                <w:szCs w:val="22"/>
              </w:rPr>
            </w:pPr>
            <w:r w:rsidRPr="00393466">
              <w:rPr>
                <w:color w:val="FF0000"/>
                <w:sz w:val="20"/>
                <w:szCs w:val="22"/>
              </w:rPr>
              <w:t>Micro-Newton Thrusters for GW Missions</w:t>
            </w:r>
          </w:p>
        </w:tc>
        <w:tc>
          <w:tcPr>
            <w:tcW w:w="1710" w:type="dxa"/>
            <w:gridSpan w:val="5"/>
            <w:vMerge/>
            <w:tcMar>
              <w:left w:w="43" w:type="dxa"/>
              <w:right w:w="43" w:type="dxa"/>
            </w:tcMar>
          </w:tcPr>
          <w:p w14:paraId="1183D686" w14:textId="77777777" w:rsidR="001E24A6" w:rsidRDefault="001E24A6" w:rsidP="001E24A6">
            <w:pPr>
              <w:jc w:val="center"/>
              <w:rPr>
                <w:sz w:val="20"/>
                <w:szCs w:val="22"/>
              </w:rPr>
            </w:pPr>
          </w:p>
        </w:tc>
      </w:tr>
      <w:tr w:rsidR="001E24A6" w14:paraId="2A264463" w14:textId="77777777" w:rsidTr="006F30E7">
        <w:trPr>
          <w:jc w:val="center"/>
        </w:trPr>
        <w:tc>
          <w:tcPr>
            <w:tcW w:w="352" w:type="dxa"/>
            <w:vMerge/>
            <w:tcMar>
              <w:left w:w="43" w:type="dxa"/>
              <w:right w:w="43" w:type="dxa"/>
            </w:tcMar>
          </w:tcPr>
          <w:p w14:paraId="7D2CAEBF" w14:textId="77777777" w:rsidR="001E24A6" w:rsidRDefault="001E24A6" w:rsidP="001E24A6">
            <w:pPr>
              <w:jc w:val="both"/>
              <w:rPr>
                <w:sz w:val="20"/>
                <w:szCs w:val="22"/>
              </w:rPr>
            </w:pPr>
          </w:p>
        </w:tc>
        <w:tc>
          <w:tcPr>
            <w:tcW w:w="7653" w:type="dxa"/>
            <w:tcMar>
              <w:left w:w="43" w:type="dxa"/>
              <w:right w:w="43" w:type="dxa"/>
            </w:tcMar>
          </w:tcPr>
          <w:p w14:paraId="3638D8B3" w14:textId="4B7CAC39" w:rsidR="001E24A6" w:rsidRPr="00393466" w:rsidRDefault="001E24A6" w:rsidP="001E24A6">
            <w:pPr>
              <w:jc w:val="both"/>
              <w:rPr>
                <w:sz w:val="20"/>
                <w:szCs w:val="22"/>
              </w:rPr>
            </w:pPr>
            <w:r w:rsidRPr="00393466">
              <w:rPr>
                <w:color w:val="FF0000"/>
                <w:sz w:val="20"/>
                <w:szCs w:val="22"/>
              </w:rPr>
              <w:t>Stable Telescopes for GW Missions</w:t>
            </w:r>
          </w:p>
        </w:tc>
        <w:tc>
          <w:tcPr>
            <w:tcW w:w="1710" w:type="dxa"/>
            <w:gridSpan w:val="5"/>
            <w:vMerge/>
            <w:tcMar>
              <w:left w:w="43" w:type="dxa"/>
              <w:right w:w="43" w:type="dxa"/>
            </w:tcMar>
          </w:tcPr>
          <w:p w14:paraId="16FBB179" w14:textId="77777777" w:rsidR="001E24A6" w:rsidRDefault="001E24A6" w:rsidP="001E24A6">
            <w:pPr>
              <w:jc w:val="center"/>
              <w:rPr>
                <w:sz w:val="20"/>
                <w:szCs w:val="22"/>
              </w:rPr>
            </w:pPr>
          </w:p>
        </w:tc>
      </w:tr>
    </w:tbl>
    <w:p w14:paraId="194C77DC" w14:textId="7CD1B2B5" w:rsidR="00FF39D2" w:rsidRPr="008804C8" w:rsidRDefault="00393466" w:rsidP="00933BDE">
      <w:pPr>
        <w:spacing w:before="120" w:after="120"/>
        <w:jc w:val="both"/>
        <w:rPr>
          <w:sz w:val="20"/>
          <w:szCs w:val="22"/>
        </w:rPr>
      </w:pPr>
      <w:r w:rsidRPr="00AF68AB">
        <w:rPr>
          <w:sz w:val="20"/>
          <w:szCs w:val="22"/>
        </w:rPr>
        <w:t xml:space="preserve">As shown in the table, </w:t>
      </w:r>
      <w:r w:rsidRPr="00AF68AB">
        <w:rPr>
          <w:sz w:val="20"/>
        </w:rPr>
        <w:t xml:space="preserve">recent and ongoing strategic technology development investments have been made to address </w:t>
      </w:r>
      <w:r w:rsidRPr="00AF68AB">
        <w:rPr>
          <w:sz w:val="20"/>
          <w:szCs w:val="22"/>
        </w:rPr>
        <w:t xml:space="preserve">16 of </w:t>
      </w:r>
      <w:r w:rsidR="00AA1475">
        <w:rPr>
          <w:sz w:val="20"/>
          <w:szCs w:val="22"/>
        </w:rPr>
        <w:t xml:space="preserve">the </w:t>
      </w:r>
      <w:r w:rsidRPr="00AF68AB">
        <w:rPr>
          <w:sz w:val="20"/>
          <w:szCs w:val="22"/>
        </w:rPr>
        <w:t>20 Tier-1 gaps (80</w:t>
      </w:r>
      <w:r w:rsidR="00BB1DE0">
        <w:rPr>
          <w:sz w:val="20"/>
          <w:szCs w:val="22"/>
        </w:rPr>
        <w:t xml:space="preserve"> percent</w:t>
      </w:r>
      <w:r w:rsidRPr="00AF68AB">
        <w:rPr>
          <w:sz w:val="20"/>
          <w:szCs w:val="22"/>
        </w:rPr>
        <w:t xml:space="preserve">), nine of </w:t>
      </w:r>
      <w:r w:rsidR="00AA1475">
        <w:rPr>
          <w:sz w:val="20"/>
          <w:szCs w:val="22"/>
        </w:rPr>
        <w:t xml:space="preserve">the </w:t>
      </w:r>
      <w:r w:rsidRPr="00AF68AB">
        <w:rPr>
          <w:sz w:val="20"/>
          <w:szCs w:val="22"/>
        </w:rPr>
        <w:t>16 Tier-2 gaps (56</w:t>
      </w:r>
      <w:r w:rsidR="00BB1DE0">
        <w:rPr>
          <w:sz w:val="20"/>
          <w:szCs w:val="22"/>
        </w:rPr>
        <w:t xml:space="preserve"> percent</w:t>
      </w:r>
      <w:r w:rsidRPr="00AF68AB">
        <w:rPr>
          <w:sz w:val="20"/>
          <w:szCs w:val="22"/>
        </w:rPr>
        <w:t xml:space="preserve">), seven of </w:t>
      </w:r>
      <w:r w:rsidR="00AA1475">
        <w:rPr>
          <w:sz w:val="20"/>
          <w:szCs w:val="22"/>
        </w:rPr>
        <w:t xml:space="preserve">the </w:t>
      </w:r>
      <w:r w:rsidRPr="00AF68AB">
        <w:rPr>
          <w:sz w:val="20"/>
          <w:szCs w:val="22"/>
        </w:rPr>
        <w:t>nine Tier-3 gaps (78</w:t>
      </w:r>
      <w:r w:rsidR="00BB1DE0">
        <w:rPr>
          <w:sz w:val="20"/>
          <w:szCs w:val="22"/>
        </w:rPr>
        <w:t xml:space="preserve"> percent</w:t>
      </w:r>
      <w:r w:rsidRPr="00AF68AB">
        <w:rPr>
          <w:sz w:val="20"/>
          <w:szCs w:val="22"/>
        </w:rPr>
        <w:t xml:space="preserve">), and one of </w:t>
      </w:r>
      <w:r w:rsidR="00AA1475">
        <w:rPr>
          <w:sz w:val="20"/>
          <w:szCs w:val="22"/>
        </w:rPr>
        <w:t xml:space="preserve">the </w:t>
      </w:r>
      <w:r w:rsidRPr="00AF68AB">
        <w:rPr>
          <w:sz w:val="20"/>
          <w:szCs w:val="22"/>
        </w:rPr>
        <w:t>four Tier-4 gaps (25</w:t>
      </w:r>
      <w:r w:rsidR="00BB1DE0">
        <w:rPr>
          <w:sz w:val="20"/>
          <w:szCs w:val="22"/>
        </w:rPr>
        <w:t xml:space="preserve"> percent</w:t>
      </w:r>
      <w:r w:rsidRPr="00AF68AB">
        <w:rPr>
          <w:sz w:val="20"/>
          <w:szCs w:val="22"/>
        </w:rPr>
        <w:t>)</w:t>
      </w:r>
      <w:r w:rsidR="003829ED">
        <w:rPr>
          <w:sz w:val="20"/>
          <w:szCs w:val="22"/>
        </w:rPr>
        <w:t>, for an overall 33 of 49 gaps (67 percent)</w:t>
      </w:r>
      <w:r w:rsidR="003829ED" w:rsidRPr="003829ED">
        <w:rPr>
          <w:sz w:val="20"/>
          <w:szCs w:val="22"/>
        </w:rPr>
        <w:t xml:space="preserve"> </w:t>
      </w:r>
      <w:r w:rsidR="003829ED">
        <w:rPr>
          <w:sz w:val="20"/>
          <w:szCs w:val="22"/>
        </w:rPr>
        <w:t>with investments.</w:t>
      </w:r>
    </w:p>
    <w:p w14:paraId="347C6E80" w14:textId="4AE0C2C5" w:rsidR="0082156A" w:rsidRPr="00763002" w:rsidRDefault="00574EB2" w:rsidP="008804C8">
      <w:pPr>
        <w:pStyle w:val="BodyofPaper"/>
        <w:numPr>
          <w:ilvl w:val="0"/>
          <w:numId w:val="14"/>
        </w:numPr>
        <w:spacing w:before="240" w:after="120"/>
        <w:ind w:left="0" w:firstLine="0"/>
        <w:jc w:val="center"/>
        <w:rPr>
          <w:rFonts w:ascii="Times New Roman" w:hAnsi="Times New Roman" w:cs="Times New Roman"/>
          <w:b/>
          <w:bCs/>
        </w:rPr>
      </w:pPr>
      <w:r>
        <w:rPr>
          <w:rFonts w:ascii="Times New Roman" w:hAnsi="Times New Roman" w:cs="Times New Roman"/>
          <w:b/>
          <w:bCs/>
        </w:rPr>
        <w:t xml:space="preserve">CURRENT </w:t>
      </w:r>
      <w:r w:rsidR="0082156A">
        <w:rPr>
          <w:rFonts w:ascii="Times New Roman" w:hAnsi="Times New Roman" w:cs="Times New Roman"/>
          <w:b/>
          <w:bCs/>
        </w:rPr>
        <w:t xml:space="preserve">TECHNOLOGY </w:t>
      </w:r>
      <w:r w:rsidR="005D6EB2">
        <w:rPr>
          <w:rFonts w:ascii="Times New Roman" w:hAnsi="Times New Roman" w:cs="Times New Roman"/>
          <w:b/>
          <w:bCs/>
        </w:rPr>
        <w:t>INVESTMENTS</w:t>
      </w:r>
    </w:p>
    <w:p w14:paraId="12C84B1D" w14:textId="1A5751CB" w:rsidR="00E101A2" w:rsidRPr="00AF68AB" w:rsidRDefault="00574EB2" w:rsidP="00933BDE">
      <w:pPr>
        <w:spacing w:after="120"/>
        <w:jc w:val="both"/>
        <w:rPr>
          <w:rFonts w:eastAsiaTheme="minorHAnsi"/>
          <w:sz w:val="20"/>
          <w:szCs w:val="20"/>
        </w:rPr>
      </w:pPr>
      <w:r w:rsidRPr="00AF68AB">
        <w:rPr>
          <w:sz w:val="20"/>
        </w:rPr>
        <w:t xml:space="preserve">The current </w:t>
      </w:r>
      <w:r w:rsidRPr="00AF68AB">
        <w:rPr>
          <w:rFonts w:eastAsiaTheme="minorHAnsi"/>
          <w:sz w:val="20"/>
          <w:szCs w:val="20"/>
        </w:rPr>
        <w:t xml:space="preserve">portfolio of strategic Astrophysics technology maturation investments </w:t>
      </w:r>
      <w:r w:rsidR="00AF68AB">
        <w:rPr>
          <w:rFonts w:eastAsiaTheme="minorHAnsi"/>
          <w:sz w:val="20"/>
          <w:szCs w:val="20"/>
        </w:rPr>
        <w:t>comprises</w:t>
      </w:r>
      <w:r w:rsidRPr="00AF68AB">
        <w:rPr>
          <w:rFonts w:eastAsiaTheme="minorHAnsi"/>
          <w:sz w:val="20"/>
          <w:szCs w:val="20"/>
        </w:rPr>
        <w:t xml:space="preserve"> </w:t>
      </w:r>
      <w:r w:rsidRPr="00E262FE">
        <w:rPr>
          <w:rFonts w:eastAsiaTheme="minorHAnsi"/>
          <w:sz w:val="20"/>
          <w:szCs w:val="20"/>
        </w:rPr>
        <w:t>5</w:t>
      </w:r>
      <w:r w:rsidR="00E262FE" w:rsidRPr="00E262FE">
        <w:rPr>
          <w:rFonts w:eastAsiaTheme="minorHAnsi"/>
          <w:sz w:val="20"/>
          <w:szCs w:val="20"/>
        </w:rPr>
        <w:t>5</w:t>
      </w:r>
      <w:r w:rsidRPr="00E262FE">
        <w:rPr>
          <w:rFonts w:eastAsiaTheme="minorHAnsi"/>
          <w:sz w:val="20"/>
          <w:szCs w:val="20"/>
        </w:rPr>
        <w:t xml:space="preserve"> </w:t>
      </w:r>
      <w:r w:rsidRPr="00AF68AB">
        <w:rPr>
          <w:rFonts w:eastAsiaTheme="minorHAnsi"/>
          <w:sz w:val="20"/>
          <w:szCs w:val="20"/>
        </w:rPr>
        <w:t xml:space="preserve">active </w:t>
      </w:r>
      <w:r w:rsidR="00E262FE">
        <w:rPr>
          <w:rFonts w:eastAsiaTheme="minorHAnsi"/>
          <w:sz w:val="20"/>
          <w:szCs w:val="20"/>
        </w:rPr>
        <w:t>awards</w:t>
      </w:r>
      <w:r w:rsidR="00E101A2" w:rsidRPr="00AF68AB">
        <w:rPr>
          <w:rFonts w:eastAsiaTheme="minorHAnsi"/>
          <w:sz w:val="20"/>
          <w:szCs w:val="20"/>
        </w:rPr>
        <w:t>.</w:t>
      </w:r>
    </w:p>
    <w:p w14:paraId="4AB5233E" w14:textId="24870313" w:rsidR="00E101A2" w:rsidRPr="00AF68AB" w:rsidRDefault="00574EB2" w:rsidP="00933BDE">
      <w:pPr>
        <w:spacing w:after="120"/>
        <w:jc w:val="both"/>
        <w:rPr>
          <w:rFonts w:eastAsiaTheme="minorHAnsi"/>
          <w:sz w:val="20"/>
          <w:szCs w:val="20"/>
        </w:rPr>
      </w:pPr>
      <w:r w:rsidRPr="00AF68AB">
        <w:rPr>
          <w:rFonts w:eastAsiaTheme="minorHAnsi"/>
          <w:sz w:val="20"/>
          <w:szCs w:val="20"/>
        </w:rPr>
        <w:t>COR</w:t>
      </w:r>
      <w:r w:rsidR="00E101A2" w:rsidRPr="00AF68AB">
        <w:rPr>
          <w:rFonts w:eastAsiaTheme="minorHAnsi"/>
          <w:sz w:val="20"/>
          <w:szCs w:val="20"/>
        </w:rPr>
        <w:t xml:space="preserve"> focuses primarily on understanding when the first stars formed and how they influenced the environments around them; how the pervasive and mysterious dark matter clumped up early in the life of the universe, pulling gas along with it </w:t>
      </w:r>
      <w:r w:rsidR="00E101A2" w:rsidRPr="00AF68AB">
        <w:rPr>
          <w:rFonts w:eastAsiaTheme="minorHAnsi"/>
          <w:sz w:val="20"/>
          <w:szCs w:val="20"/>
        </w:rPr>
        <w:lastRenderedPageBreak/>
        <w:t>into dense concentrations that eventually became galaxies; how galaxies evolved from the very first systems to the types we can observe, such as our Milky Way; and understanding when in the early universe supermassive black holes first formed and how they have affected the galaxies in which they reside</w:t>
      </w:r>
      <w:r w:rsidR="00AF68AB">
        <w:rPr>
          <w:rFonts w:eastAsiaTheme="minorHAnsi"/>
          <w:sz w:val="20"/>
          <w:szCs w:val="20"/>
        </w:rPr>
        <w:t>. This requires mostly technologies for collecting and measuring photons in the UV, visible, and IR.</w:t>
      </w:r>
      <w:r w:rsidR="00F77C9B">
        <w:rPr>
          <w:rFonts w:eastAsiaTheme="minorHAnsi"/>
          <w:sz w:val="20"/>
          <w:szCs w:val="20"/>
        </w:rPr>
        <w:t xml:space="preserve"> The current COR portfolio comprises </w:t>
      </w:r>
      <w:r w:rsidR="006A528B">
        <w:rPr>
          <w:rFonts w:eastAsiaTheme="minorHAnsi"/>
          <w:sz w:val="20"/>
          <w:szCs w:val="20"/>
        </w:rPr>
        <w:t>18</w:t>
      </w:r>
      <w:r w:rsidR="00F77C9B">
        <w:rPr>
          <w:rFonts w:eastAsiaTheme="minorHAnsi"/>
          <w:sz w:val="20"/>
          <w:szCs w:val="20"/>
        </w:rPr>
        <w:t xml:space="preserve"> active </w:t>
      </w:r>
      <w:r w:rsidR="00E262FE">
        <w:rPr>
          <w:rFonts w:eastAsiaTheme="minorHAnsi"/>
          <w:sz w:val="20"/>
          <w:szCs w:val="20"/>
        </w:rPr>
        <w:t>awards</w:t>
      </w:r>
      <w:r w:rsidRPr="00AF68AB">
        <w:rPr>
          <w:rFonts w:eastAsiaTheme="minorHAnsi"/>
          <w:sz w:val="20"/>
          <w:szCs w:val="20"/>
        </w:rPr>
        <w:t xml:space="preserve"> (Table 2)</w:t>
      </w:r>
      <w:r w:rsidR="00E101A2" w:rsidRPr="00AF68AB">
        <w:rPr>
          <w:rFonts w:eastAsiaTheme="minorHAnsi"/>
          <w:sz w:val="20"/>
          <w:szCs w:val="20"/>
        </w:rPr>
        <w:t>.</w:t>
      </w:r>
      <w:r w:rsidRPr="00AF68AB">
        <w:rPr>
          <w:rFonts w:eastAsiaTheme="minorHAnsi"/>
          <w:sz w:val="20"/>
          <w:szCs w:val="20"/>
        </w:rPr>
        <w:t xml:space="preserve"> </w:t>
      </w:r>
    </w:p>
    <w:p w14:paraId="2D3AD5C4" w14:textId="56F2D978" w:rsidR="00E10EE5" w:rsidRPr="00AF68AB" w:rsidRDefault="00574EB2" w:rsidP="006A3D0C">
      <w:pPr>
        <w:pStyle w:val="SPIEbodytext"/>
        <w:spacing w:before="120"/>
        <w:ind w:left="360" w:right="360"/>
        <w:rPr>
          <w:rStyle w:val="A01"/>
          <w:rFonts w:ascii="Times New Roman" w:hAnsi="Times New Roman" w:cs="Times New Roman"/>
          <w:color w:val="auto"/>
          <w:spacing w:val="-1"/>
          <w:sz w:val="18"/>
          <w:szCs w:val="18"/>
        </w:rPr>
      </w:pPr>
      <w:r w:rsidRPr="00AF68AB">
        <w:rPr>
          <w:rFonts w:ascii="Times New Roman" w:hAnsi="Times New Roman" w:cs="Times New Roman"/>
          <w:b/>
          <w:spacing w:val="-1"/>
          <w:sz w:val="18"/>
          <w:szCs w:val="18"/>
        </w:rPr>
        <w:t xml:space="preserve">Table </w:t>
      </w:r>
      <w:r w:rsidR="00E101A2" w:rsidRPr="00AF68AB">
        <w:rPr>
          <w:rFonts w:ascii="Times New Roman" w:hAnsi="Times New Roman" w:cs="Times New Roman"/>
          <w:b/>
          <w:spacing w:val="-1"/>
          <w:sz w:val="18"/>
          <w:szCs w:val="18"/>
        </w:rPr>
        <w:t>2</w:t>
      </w:r>
      <w:r w:rsidRPr="00AF68AB">
        <w:rPr>
          <w:rFonts w:ascii="Times New Roman" w:hAnsi="Times New Roman" w:cs="Times New Roman"/>
          <w:b/>
          <w:spacing w:val="-1"/>
          <w:sz w:val="18"/>
          <w:szCs w:val="18"/>
        </w:rPr>
        <w:t>.</w:t>
      </w:r>
      <w:r w:rsidRPr="00AF68AB">
        <w:rPr>
          <w:rFonts w:ascii="Times New Roman" w:hAnsi="Times New Roman" w:cs="Times New Roman"/>
          <w:spacing w:val="-1"/>
          <w:sz w:val="18"/>
          <w:szCs w:val="18"/>
        </w:rPr>
        <w:t xml:space="preserve"> </w:t>
      </w:r>
      <w:r w:rsidR="00A03933" w:rsidRPr="00AF68AB">
        <w:rPr>
          <w:rFonts w:ascii="Times New Roman" w:hAnsi="Times New Roman" w:cs="Times New Roman"/>
          <w:spacing w:val="-1"/>
          <w:sz w:val="18"/>
          <w:szCs w:val="18"/>
        </w:rPr>
        <w:t>The c</w:t>
      </w:r>
      <w:r w:rsidRPr="00AF68AB">
        <w:rPr>
          <w:rFonts w:ascii="Times New Roman" w:hAnsi="Times New Roman" w:cs="Times New Roman"/>
          <w:spacing w:val="-1"/>
          <w:sz w:val="18"/>
          <w:szCs w:val="18"/>
        </w:rPr>
        <w:t>urrent COR strategic technology portfolio</w:t>
      </w:r>
      <w:r w:rsidR="00A03933" w:rsidRPr="00AF68AB">
        <w:rPr>
          <w:rFonts w:ascii="Times New Roman" w:hAnsi="Times New Roman" w:cs="Times New Roman"/>
          <w:spacing w:val="-1"/>
          <w:sz w:val="18"/>
          <w:szCs w:val="18"/>
        </w:rPr>
        <w:t xml:space="preserve"> comprises </w:t>
      </w:r>
      <w:r w:rsidR="006A528B">
        <w:rPr>
          <w:rFonts w:ascii="Times New Roman" w:hAnsi="Times New Roman" w:cs="Times New Roman"/>
          <w:spacing w:val="-1"/>
          <w:sz w:val="18"/>
          <w:szCs w:val="18"/>
        </w:rPr>
        <w:t>18</w:t>
      </w:r>
      <w:r w:rsidR="00A03933" w:rsidRPr="00AF68AB">
        <w:rPr>
          <w:rFonts w:ascii="Times New Roman" w:hAnsi="Times New Roman" w:cs="Times New Roman"/>
          <w:spacing w:val="-1"/>
          <w:sz w:val="18"/>
          <w:szCs w:val="18"/>
        </w:rPr>
        <w:t xml:space="preserve"> </w:t>
      </w:r>
      <w:r w:rsidR="00E262FE">
        <w:rPr>
          <w:rFonts w:ascii="Times New Roman" w:hAnsi="Times New Roman" w:cs="Times New Roman"/>
          <w:spacing w:val="-1"/>
          <w:sz w:val="18"/>
          <w:szCs w:val="18"/>
        </w:rPr>
        <w:t>awards</w:t>
      </w:r>
      <w:r w:rsidRPr="00AF68AB">
        <w:rPr>
          <w:rFonts w:ascii="Times New Roman" w:hAnsi="Times New Roman" w:cs="Times New Roman"/>
          <w:spacing w:val="-1"/>
          <w:sz w:val="18"/>
          <w:szCs w:val="18"/>
        </w:rPr>
        <w:t xml:space="preserve"> (</w:t>
      </w:r>
      <w:r w:rsidR="00CE5B06">
        <w:rPr>
          <w:rFonts w:ascii="Times New Roman" w:hAnsi="Times New Roman" w:cs="Times New Roman"/>
          <w:spacing w:val="-1"/>
          <w:sz w:val="18"/>
          <w:szCs w:val="18"/>
        </w:rPr>
        <w:t xml:space="preserve">Acronyms: </w:t>
      </w:r>
      <w:r w:rsidRPr="00AF68AB">
        <w:rPr>
          <w:rFonts w:ascii="Times New Roman" w:hAnsi="Times New Roman" w:cs="Times New Roman"/>
          <w:spacing w:val="-1"/>
          <w:sz w:val="18"/>
          <w:szCs w:val="18"/>
        </w:rPr>
        <w:t xml:space="preserve">PI, Principal Investigator; </w:t>
      </w:r>
      <w:r w:rsidR="00B11284" w:rsidRPr="00AF68AB">
        <w:rPr>
          <w:rFonts w:ascii="Times New Roman" w:hAnsi="Times New Roman" w:cs="Times New Roman"/>
          <w:spacing w:val="-1"/>
          <w:sz w:val="18"/>
          <w:szCs w:val="18"/>
        </w:rPr>
        <w:t xml:space="preserve">KID, Kinetic Inductance Detector; NIST, National Institute of Standards and Technology; IR, Infrared; </w:t>
      </w:r>
      <w:r w:rsidR="00B0004F" w:rsidRPr="00AF68AB">
        <w:rPr>
          <w:rFonts w:ascii="Times New Roman" w:hAnsi="Times New Roman" w:cs="Times New Roman"/>
          <w:spacing w:val="-1"/>
          <w:sz w:val="18"/>
          <w:szCs w:val="18"/>
        </w:rPr>
        <w:t xml:space="preserve">NIR, Near Infrared; </w:t>
      </w:r>
      <w:r w:rsidRPr="00AF68AB">
        <w:rPr>
          <w:rFonts w:ascii="Times New Roman" w:hAnsi="Times New Roman" w:cs="Times New Roman"/>
          <w:spacing w:val="-1"/>
          <w:sz w:val="18"/>
          <w:szCs w:val="18"/>
        </w:rPr>
        <w:t>LmAPD, Linear-mode Avalanche Photo</w:t>
      </w:r>
      <w:r w:rsidR="004634D0" w:rsidRPr="00AF68AB">
        <w:rPr>
          <w:rFonts w:ascii="Times New Roman" w:hAnsi="Times New Roman" w:cs="Times New Roman"/>
          <w:spacing w:val="-1"/>
          <w:sz w:val="18"/>
          <w:szCs w:val="18"/>
        </w:rPr>
        <w:t>d</w:t>
      </w:r>
      <w:r w:rsidRPr="00AF68AB">
        <w:rPr>
          <w:rFonts w:ascii="Times New Roman" w:hAnsi="Times New Roman" w:cs="Times New Roman"/>
          <w:spacing w:val="-1"/>
          <w:sz w:val="18"/>
          <w:szCs w:val="18"/>
        </w:rPr>
        <w:t>iode;</w:t>
      </w:r>
      <w:r w:rsidR="004634D0" w:rsidRPr="00AF68AB">
        <w:rPr>
          <w:rFonts w:ascii="Times New Roman" w:hAnsi="Times New Roman" w:cs="Times New Roman"/>
          <w:spacing w:val="-1"/>
          <w:sz w:val="18"/>
          <w:szCs w:val="18"/>
        </w:rPr>
        <w:t xml:space="preserve"> JPL, Jet Propulsion Lab; CMOS, Complementary Metal-Oxide Semiconductor; </w:t>
      </w:r>
      <w:r w:rsidRPr="00AF68AB">
        <w:rPr>
          <w:rFonts w:ascii="Times New Roman" w:hAnsi="Times New Roman" w:cs="Times New Roman"/>
          <w:spacing w:val="-1"/>
          <w:sz w:val="18"/>
          <w:szCs w:val="18"/>
        </w:rPr>
        <w:t>RIT, Rochester Institute of Technology;</w:t>
      </w:r>
      <w:r w:rsidR="004634D0" w:rsidRPr="00AF68AB">
        <w:rPr>
          <w:rFonts w:ascii="Times New Roman" w:hAnsi="Times New Roman" w:cs="Times New Roman"/>
          <w:spacing w:val="-1"/>
          <w:sz w:val="18"/>
          <w:szCs w:val="18"/>
        </w:rPr>
        <w:t xml:space="preserve"> Caltech, California Institute of Technology;</w:t>
      </w:r>
      <w:r w:rsidRPr="00AF68AB">
        <w:rPr>
          <w:rFonts w:ascii="Times New Roman" w:hAnsi="Times New Roman" w:cs="Times New Roman"/>
          <w:spacing w:val="-1"/>
          <w:sz w:val="18"/>
          <w:szCs w:val="18"/>
        </w:rPr>
        <w:t xml:space="preserve"> </w:t>
      </w:r>
      <w:r w:rsidR="004634D0" w:rsidRPr="00AF68AB">
        <w:rPr>
          <w:rFonts w:ascii="Times New Roman" w:hAnsi="Times New Roman" w:cs="Times New Roman"/>
          <w:spacing w:val="-1"/>
          <w:sz w:val="18"/>
          <w:szCs w:val="18"/>
        </w:rPr>
        <w:t>ALD, Atomic Layer Deposition; FUV, Far UV; NUV, Near UV; GSFC, Goddard Spaceflight Center; TES, Transition-Edge Sensor; JHU, Johns Hopkins University; MSFC, Marshall Spaceflight Center; MCP, Multi-Channel Plate; UCB, University of California Berkeley).</w:t>
      </w:r>
    </w:p>
    <w:tbl>
      <w:tblPr>
        <w:tblW w:w="9720" w:type="dxa"/>
        <w:jc w:val="center"/>
        <w:tblLayout w:type="fixed"/>
        <w:tblCellMar>
          <w:left w:w="0" w:type="dxa"/>
          <w:right w:w="0" w:type="dxa"/>
        </w:tblCellMar>
        <w:tblLook w:val="0420" w:firstRow="1" w:lastRow="0" w:firstColumn="0" w:lastColumn="0" w:noHBand="0" w:noVBand="1"/>
      </w:tblPr>
      <w:tblGrid>
        <w:gridCol w:w="6650"/>
        <w:gridCol w:w="1170"/>
        <w:gridCol w:w="845"/>
        <w:gridCol w:w="1055"/>
      </w:tblGrid>
      <w:tr w:rsidR="00571060" w:rsidRPr="00E101A2" w14:paraId="2177AA28" w14:textId="77777777" w:rsidTr="00504315">
        <w:trPr>
          <w:trHeight w:val="275"/>
          <w:jc w:val="center"/>
        </w:trPr>
        <w:tc>
          <w:tcPr>
            <w:tcW w:w="6650" w:type="dxa"/>
            <w:tcBorders>
              <w:top w:val="single" w:sz="4" w:space="0" w:color="auto"/>
              <w:left w:val="single" w:sz="4" w:space="0" w:color="auto"/>
              <w:bottom w:val="single" w:sz="24" w:space="0" w:color="FFFFFF"/>
              <w:right w:val="single" w:sz="8" w:space="0" w:color="FFFFFF"/>
            </w:tcBorders>
            <w:shd w:val="clear" w:color="auto" w:fill="001B54"/>
            <w:tcMar>
              <w:top w:w="22" w:type="dxa"/>
              <w:left w:w="29" w:type="dxa"/>
              <w:bottom w:w="22" w:type="dxa"/>
              <w:right w:w="29" w:type="dxa"/>
            </w:tcMar>
            <w:vAlign w:val="center"/>
            <w:hideMark/>
          </w:tcPr>
          <w:p w14:paraId="3CC7343A" w14:textId="4A731F2D" w:rsidR="00574EB2" w:rsidRPr="00E101A2" w:rsidRDefault="00574EB2" w:rsidP="00024BD1">
            <w:pPr>
              <w:jc w:val="center"/>
              <w:rPr>
                <w:sz w:val="22"/>
                <w:szCs w:val="22"/>
              </w:rPr>
            </w:pPr>
            <w:r w:rsidRPr="00E101A2">
              <w:rPr>
                <w:b/>
                <w:bCs/>
                <w:sz w:val="22"/>
                <w:szCs w:val="22"/>
              </w:rPr>
              <w:t>Project Title</w:t>
            </w:r>
          </w:p>
        </w:tc>
        <w:tc>
          <w:tcPr>
            <w:tcW w:w="1170" w:type="dxa"/>
            <w:tcBorders>
              <w:top w:val="single" w:sz="4" w:space="0" w:color="auto"/>
              <w:left w:val="single" w:sz="8" w:space="0" w:color="FFFFFF"/>
              <w:bottom w:val="single" w:sz="24" w:space="0" w:color="FFFFFF"/>
              <w:right w:val="single" w:sz="8" w:space="0" w:color="FFFFFF"/>
            </w:tcBorders>
            <w:shd w:val="clear" w:color="auto" w:fill="001B54"/>
            <w:tcMar>
              <w:top w:w="22" w:type="dxa"/>
              <w:left w:w="29" w:type="dxa"/>
              <w:bottom w:w="22" w:type="dxa"/>
              <w:right w:w="29" w:type="dxa"/>
            </w:tcMar>
            <w:vAlign w:val="center"/>
            <w:hideMark/>
          </w:tcPr>
          <w:p w14:paraId="412B695E" w14:textId="77777777" w:rsidR="00574EB2" w:rsidRPr="00E101A2" w:rsidRDefault="00574EB2" w:rsidP="00024BD1">
            <w:pPr>
              <w:jc w:val="center"/>
              <w:rPr>
                <w:sz w:val="22"/>
                <w:szCs w:val="22"/>
              </w:rPr>
            </w:pPr>
            <w:r w:rsidRPr="00E101A2">
              <w:rPr>
                <w:b/>
                <w:bCs/>
                <w:sz w:val="22"/>
                <w:szCs w:val="22"/>
              </w:rPr>
              <w:t>PI</w:t>
            </w:r>
          </w:p>
        </w:tc>
        <w:tc>
          <w:tcPr>
            <w:tcW w:w="845" w:type="dxa"/>
            <w:tcBorders>
              <w:top w:val="single" w:sz="4" w:space="0" w:color="auto"/>
              <w:left w:val="single" w:sz="8" w:space="0" w:color="FFFFFF"/>
              <w:bottom w:val="single" w:sz="24" w:space="0" w:color="FFFFFF"/>
              <w:right w:val="single" w:sz="8" w:space="0" w:color="FFFFFF"/>
            </w:tcBorders>
            <w:shd w:val="clear" w:color="auto" w:fill="001B54"/>
            <w:tcMar>
              <w:top w:w="22" w:type="dxa"/>
              <w:left w:w="29" w:type="dxa"/>
              <w:bottom w:w="22" w:type="dxa"/>
              <w:right w:w="29" w:type="dxa"/>
            </w:tcMar>
            <w:vAlign w:val="center"/>
            <w:hideMark/>
          </w:tcPr>
          <w:p w14:paraId="39760A46" w14:textId="77777777" w:rsidR="00574EB2" w:rsidRPr="00E101A2" w:rsidRDefault="00574EB2" w:rsidP="00024BD1">
            <w:pPr>
              <w:jc w:val="center"/>
              <w:rPr>
                <w:sz w:val="22"/>
                <w:szCs w:val="22"/>
              </w:rPr>
            </w:pPr>
            <w:r w:rsidRPr="00E101A2">
              <w:rPr>
                <w:b/>
                <w:bCs/>
                <w:sz w:val="22"/>
                <w:szCs w:val="22"/>
              </w:rPr>
              <w:t>PI Org</w:t>
            </w:r>
          </w:p>
        </w:tc>
        <w:tc>
          <w:tcPr>
            <w:tcW w:w="1055" w:type="dxa"/>
            <w:tcBorders>
              <w:top w:val="single" w:sz="4" w:space="0" w:color="auto"/>
              <w:left w:val="single" w:sz="8" w:space="0" w:color="FFFFFF"/>
              <w:bottom w:val="single" w:sz="24" w:space="0" w:color="FFFFFF"/>
              <w:right w:val="single" w:sz="4" w:space="0" w:color="auto"/>
            </w:tcBorders>
            <w:shd w:val="clear" w:color="auto" w:fill="001B54"/>
            <w:tcMar>
              <w:top w:w="22" w:type="dxa"/>
              <w:left w:w="29" w:type="dxa"/>
              <w:bottom w:w="22" w:type="dxa"/>
              <w:right w:w="29" w:type="dxa"/>
            </w:tcMar>
            <w:vAlign w:val="center"/>
            <w:hideMark/>
          </w:tcPr>
          <w:p w14:paraId="0074F214" w14:textId="250C6456" w:rsidR="00574EB2" w:rsidRPr="00571060" w:rsidRDefault="00574EB2" w:rsidP="00024BD1">
            <w:pPr>
              <w:jc w:val="center"/>
              <w:rPr>
                <w:b/>
                <w:bCs/>
                <w:spacing w:val="-4"/>
                <w:sz w:val="22"/>
                <w:szCs w:val="22"/>
              </w:rPr>
            </w:pPr>
            <w:r w:rsidRPr="00571060">
              <w:rPr>
                <w:b/>
                <w:bCs/>
                <w:spacing w:val="-4"/>
                <w:sz w:val="22"/>
                <w:szCs w:val="22"/>
              </w:rPr>
              <w:t>Tech</w:t>
            </w:r>
            <w:r w:rsidR="00A03933" w:rsidRPr="00571060">
              <w:rPr>
                <w:b/>
                <w:bCs/>
                <w:spacing w:val="-4"/>
                <w:sz w:val="22"/>
                <w:szCs w:val="22"/>
              </w:rPr>
              <w:t xml:space="preserve"> </w:t>
            </w:r>
            <w:r w:rsidRPr="00571060">
              <w:rPr>
                <w:b/>
                <w:bCs/>
                <w:spacing w:val="-4"/>
                <w:sz w:val="22"/>
                <w:szCs w:val="22"/>
              </w:rPr>
              <w:t>Type</w:t>
            </w:r>
          </w:p>
        </w:tc>
      </w:tr>
      <w:tr w:rsidR="00571060" w:rsidRPr="00E101A2" w14:paraId="05CF9A7D" w14:textId="77777777" w:rsidTr="00504315">
        <w:trPr>
          <w:trHeight w:val="158"/>
          <w:jc w:val="center"/>
        </w:trPr>
        <w:tc>
          <w:tcPr>
            <w:tcW w:w="6650" w:type="dxa"/>
            <w:tcBorders>
              <w:top w:val="single" w:sz="8" w:space="0" w:color="FFFFFF"/>
              <w:left w:val="single" w:sz="4" w:space="0" w:color="auto"/>
              <w:bottom w:val="single" w:sz="8" w:space="0" w:color="FFFFFF"/>
              <w:right w:val="single" w:sz="8" w:space="0" w:color="FFFFFF"/>
            </w:tcBorders>
            <w:shd w:val="clear" w:color="auto" w:fill="37DEFF"/>
            <w:tcMar>
              <w:top w:w="22" w:type="dxa"/>
              <w:left w:w="29" w:type="dxa"/>
              <w:bottom w:w="22" w:type="dxa"/>
              <w:right w:w="29" w:type="dxa"/>
            </w:tcMar>
            <w:vAlign w:val="center"/>
          </w:tcPr>
          <w:p w14:paraId="1B46DE79" w14:textId="77777777" w:rsidR="005B564C" w:rsidRPr="00914FF8" w:rsidRDefault="005B564C" w:rsidP="00024BD1">
            <w:pPr>
              <w:rPr>
                <w:sz w:val="20"/>
                <w:szCs w:val="20"/>
              </w:rPr>
            </w:pPr>
            <w:r w:rsidRPr="00914FF8">
              <w:rPr>
                <w:sz w:val="20"/>
                <w:szCs w:val="20"/>
              </w:rPr>
              <w:t>Low-Noise, Large-Format, Direct-Absorption Far-IR KID Arrays</w:t>
            </w:r>
          </w:p>
        </w:tc>
        <w:tc>
          <w:tcPr>
            <w:tcW w:w="117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08D19237" w14:textId="485B2327" w:rsidR="005B564C" w:rsidRPr="00571060" w:rsidRDefault="005B564C" w:rsidP="00024BD1">
            <w:pPr>
              <w:rPr>
                <w:spacing w:val="-4"/>
                <w:sz w:val="20"/>
                <w:szCs w:val="20"/>
              </w:rPr>
            </w:pPr>
            <w:proofErr w:type="spellStart"/>
            <w:r w:rsidRPr="00571060">
              <w:rPr>
                <w:spacing w:val="-4"/>
                <w:sz w:val="20"/>
                <w:szCs w:val="20"/>
              </w:rPr>
              <w:t>Austermann</w:t>
            </w:r>
            <w:proofErr w:type="spellEnd"/>
            <w:r w:rsidRPr="00571060">
              <w:rPr>
                <w:spacing w:val="-4"/>
                <w:sz w:val="20"/>
                <w:szCs w:val="20"/>
              </w:rPr>
              <w:t>, J</w:t>
            </w:r>
          </w:p>
        </w:tc>
        <w:tc>
          <w:tcPr>
            <w:tcW w:w="845"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6AE2FBAE" w14:textId="77777777" w:rsidR="005B564C" w:rsidRPr="00914FF8" w:rsidRDefault="005B564C" w:rsidP="00024BD1">
            <w:pPr>
              <w:jc w:val="center"/>
              <w:rPr>
                <w:sz w:val="20"/>
                <w:szCs w:val="20"/>
              </w:rPr>
            </w:pPr>
            <w:r w:rsidRPr="00914FF8">
              <w:rPr>
                <w:sz w:val="20"/>
                <w:szCs w:val="20"/>
              </w:rPr>
              <w:t>NIST</w:t>
            </w:r>
          </w:p>
        </w:tc>
        <w:tc>
          <w:tcPr>
            <w:tcW w:w="1055" w:type="dxa"/>
            <w:tcBorders>
              <w:top w:val="single" w:sz="8" w:space="0" w:color="FFFFFF"/>
              <w:left w:val="single" w:sz="8" w:space="0" w:color="FFFFFF"/>
              <w:bottom w:val="single" w:sz="8" w:space="0" w:color="FFFFFF"/>
              <w:right w:val="single" w:sz="4" w:space="0" w:color="auto"/>
            </w:tcBorders>
            <w:shd w:val="clear" w:color="auto" w:fill="37DEFF"/>
            <w:tcMar>
              <w:top w:w="22" w:type="dxa"/>
              <w:left w:w="29" w:type="dxa"/>
              <w:bottom w:w="22" w:type="dxa"/>
              <w:right w:w="29" w:type="dxa"/>
            </w:tcMar>
            <w:vAlign w:val="center"/>
          </w:tcPr>
          <w:p w14:paraId="20DE28CA" w14:textId="77777777" w:rsidR="005B564C" w:rsidRPr="00914FF8" w:rsidRDefault="005B564C" w:rsidP="00024BD1">
            <w:pPr>
              <w:rPr>
                <w:sz w:val="20"/>
                <w:szCs w:val="20"/>
              </w:rPr>
            </w:pPr>
            <w:r w:rsidRPr="00914FF8">
              <w:rPr>
                <w:sz w:val="20"/>
                <w:szCs w:val="20"/>
              </w:rPr>
              <w:t>Detector</w:t>
            </w:r>
          </w:p>
        </w:tc>
      </w:tr>
      <w:tr w:rsidR="001A5346" w:rsidRPr="00E101A2" w14:paraId="11243BCB" w14:textId="77777777" w:rsidTr="0039573B">
        <w:trPr>
          <w:trHeight w:val="113"/>
          <w:jc w:val="center"/>
        </w:trPr>
        <w:tc>
          <w:tcPr>
            <w:tcW w:w="6650" w:type="dxa"/>
            <w:tcBorders>
              <w:top w:val="single" w:sz="8" w:space="0" w:color="FFFFFF"/>
              <w:left w:val="single" w:sz="4" w:space="0" w:color="auto"/>
              <w:bottom w:val="single" w:sz="8" w:space="0" w:color="FFFFFF"/>
              <w:right w:val="single" w:sz="8" w:space="0" w:color="FFFFFF"/>
            </w:tcBorders>
            <w:shd w:val="clear" w:color="auto" w:fill="47FFFF"/>
            <w:tcMar>
              <w:top w:w="22" w:type="dxa"/>
              <w:left w:w="29" w:type="dxa"/>
              <w:bottom w:w="22" w:type="dxa"/>
              <w:right w:w="29" w:type="dxa"/>
            </w:tcMar>
            <w:vAlign w:val="center"/>
          </w:tcPr>
          <w:p w14:paraId="6B6B596D" w14:textId="729EB859" w:rsidR="007A7586" w:rsidRPr="00914FF8" w:rsidRDefault="001A5346" w:rsidP="00024BD1">
            <w:pPr>
              <w:rPr>
                <w:spacing w:val="-2"/>
                <w:sz w:val="20"/>
                <w:szCs w:val="20"/>
              </w:rPr>
            </w:pPr>
            <w:r w:rsidRPr="00914FF8">
              <w:rPr>
                <w:spacing w:val="-2"/>
                <w:sz w:val="20"/>
                <w:szCs w:val="20"/>
              </w:rPr>
              <w:t>Four</w:t>
            </w:r>
            <w:r w:rsidR="007A7586" w:rsidRPr="00914FF8">
              <w:rPr>
                <w:spacing w:val="-2"/>
                <w:sz w:val="20"/>
                <w:szCs w:val="20"/>
              </w:rPr>
              <w:t xml:space="preserve"> </w:t>
            </w:r>
            <w:r w:rsidRPr="00914FF8">
              <w:rPr>
                <w:spacing w:val="-2"/>
                <w:sz w:val="20"/>
                <w:szCs w:val="20"/>
              </w:rPr>
              <w:t>M</w:t>
            </w:r>
            <w:r w:rsidR="007A7586" w:rsidRPr="00914FF8">
              <w:rPr>
                <w:spacing w:val="-2"/>
                <w:sz w:val="20"/>
                <w:szCs w:val="20"/>
              </w:rPr>
              <w:t xml:space="preserve">egapixel </w:t>
            </w:r>
            <w:r w:rsidRPr="00914FF8">
              <w:rPr>
                <w:spacing w:val="-2"/>
                <w:sz w:val="20"/>
                <w:szCs w:val="20"/>
              </w:rPr>
              <w:t>S</w:t>
            </w:r>
            <w:r w:rsidR="007A7586" w:rsidRPr="00914FF8">
              <w:rPr>
                <w:spacing w:val="-2"/>
                <w:sz w:val="20"/>
                <w:szCs w:val="20"/>
              </w:rPr>
              <w:t xml:space="preserve">ensor for </w:t>
            </w:r>
            <w:r w:rsidRPr="00914FF8">
              <w:rPr>
                <w:spacing w:val="-2"/>
                <w:sz w:val="20"/>
                <w:szCs w:val="20"/>
              </w:rPr>
              <w:t>U</w:t>
            </w:r>
            <w:r w:rsidR="007A7586" w:rsidRPr="00914FF8">
              <w:rPr>
                <w:spacing w:val="-2"/>
                <w:sz w:val="20"/>
                <w:szCs w:val="20"/>
              </w:rPr>
              <w:t>ltra-</w:t>
            </w:r>
            <w:r w:rsidRPr="00914FF8">
              <w:rPr>
                <w:spacing w:val="-2"/>
                <w:sz w:val="20"/>
                <w:szCs w:val="20"/>
              </w:rPr>
              <w:t>L</w:t>
            </w:r>
            <w:r w:rsidR="007A7586" w:rsidRPr="00914FF8">
              <w:rPr>
                <w:spacing w:val="-2"/>
                <w:sz w:val="20"/>
                <w:szCs w:val="20"/>
              </w:rPr>
              <w:t>ow-</w:t>
            </w:r>
            <w:r w:rsidRPr="00914FF8">
              <w:rPr>
                <w:spacing w:val="-2"/>
                <w:sz w:val="20"/>
                <w:szCs w:val="20"/>
              </w:rPr>
              <w:t>B</w:t>
            </w:r>
            <w:r w:rsidR="007A7586" w:rsidRPr="00914FF8">
              <w:rPr>
                <w:spacing w:val="-2"/>
                <w:sz w:val="20"/>
                <w:szCs w:val="20"/>
              </w:rPr>
              <w:t xml:space="preserve">ackground </w:t>
            </w:r>
            <w:r w:rsidRPr="00914FF8">
              <w:rPr>
                <w:spacing w:val="-2"/>
                <w:sz w:val="20"/>
                <w:szCs w:val="20"/>
              </w:rPr>
              <w:t>S</w:t>
            </w:r>
            <w:r w:rsidR="007A7586" w:rsidRPr="00914FF8">
              <w:rPr>
                <w:spacing w:val="-2"/>
                <w:sz w:val="20"/>
                <w:szCs w:val="20"/>
              </w:rPr>
              <w:t xml:space="preserve">hortwave </w:t>
            </w:r>
            <w:r w:rsidRPr="00914FF8">
              <w:rPr>
                <w:spacing w:val="-2"/>
                <w:sz w:val="20"/>
                <w:szCs w:val="20"/>
              </w:rPr>
              <w:t>IR</w:t>
            </w:r>
            <w:r w:rsidR="007A7586" w:rsidRPr="00914FF8">
              <w:rPr>
                <w:spacing w:val="-2"/>
                <w:sz w:val="20"/>
                <w:szCs w:val="20"/>
              </w:rPr>
              <w:t xml:space="preserve"> </w:t>
            </w:r>
            <w:r w:rsidRPr="00914FF8">
              <w:rPr>
                <w:spacing w:val="-2"/>
                <w:sz w:val="20"/>
                <w:szCs w:val="20"/>
              </w:rPr>
              <w:t>A</w:t>
            </w:r>
            <w:r w:rsidR="007A7586" w:rsidRPr="00914FF8">
              <w:rPr>
                <w:spacing w:val="-2"/>
                <w:sz w:val="20"/>
                <w:szCs w:val="20"/>
              </w:rPr>
              <w:t>stronomy</w:t>
            </w:r>
          </w:p>
        </w:tc>
        <w:tc>
          <w:tcPr>
            <w:tcW w:w="117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1052A7F5" w14:textId="6B607A3D" w:rsidR="007A7586" w:rsidRPr="00914FF8" w:rsidRDefault="007A7586" w:rsidP="00024BD1">
            <w:pPr>
              <w:rPr>
                <w:sz w:val="20"/>
                <w:szCs w:val="20"/>
              </w:rPr>
            </w:pPr>
            <w:r w:rsidRPr="00914FF8">
              <w:rPr>
                <w:color w:val="000000"/>
                <w:sz w:val="20"/>
                <w:szCs w:val="20"/>
              </w:rPr>
              <w:t>Bottom, M</w:t>
            </w:r>
          </w:p>
        </w:tc>
        <w:tc>
          <w:tcPr>
            <w:tcW w:w="845"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4E021122" w14:textId="77777777" w:rsidR="007A7586" w:rsidRPr="00571060" w:rsidRDefault="007A7586" w:rsidP="00024BD1">
            <w:pPr>
              <w:jc w:val="center"/>
              <w:rPr>
                <w:spacing w:val="-4"/>
                <w:sz w:val="20"/>
                <w:szCs w:val="20"/>
              </w:rPr>
            </w:pPr>
            <w:r w:rsidRPr="00571060">
              <w:rPr>
                <w:color w:val="000000"/>
                <w:spacing w:val="-4"/>
                <w:sz w:val="20"/>
                <w:szCs w:val="20"/>
              </w:rPr>
              <w:t>U Hawaii</w:t>
            </w:r>
          </w:p>
        </w:tc>
        <w:tc>
          <w:tcPr>
            <w:tcW w:w="1055" w:type="dxa"/>
            <w:tcBorders>
              <w:top w:val="single" w:sz="8" w:space="0" w:color="FFFFFF"/>
              <w:left w:val="single" w:sz="8" w:space="0" w:color="FFFFFF"/>
              <w:bottom w:val="single" w:sz="8" w:space="0" w:color="FFFFFF"/>
              <w:right w:val="single" w:sz="4" w:space="0" w:color="auto"/>
            </w:tcBorders>
            <w:shd w:val="clear" w:color="auto" w:fill="47FFFF"/>
            <w:tcMar>
              <w:top w:w="22" w:type="dxa"/>
              <w:left w:w="29" w:type="dxa"/>
              <w:bottom w:w="22" w:type="dxa"/>
              <w:right w:w="29" w:type="dxa"/>
            </w:tcMar>
            <w:vAlign w:val="center"/>
          </w:tcPr>
          <w:p w14:paraId="405828DB" w14:textId="77777777" w:rsidR="007A7586" w:rsidRPr="00914FF8" w:rsidRDefault="007A7586" w:rsidP="00024BD1">
            <w:pPr>
              <w:rPr>
                <w:sz w:val="20"/>
                <w:szCs w:val="20"/>
              </w:rPr>
            </w:pPr>
            <w:r w:rsidRPr="00914FF8">
              <w:rPr>
                <w:color w:val="000000"/>
                <w:sz w:val="20"/>
                <w:szCs w:val="20"/>
              </w:rPr>
              <w:t>Detector</w:t>
            </w:r>
          </w:p>
        </w:tc>
      </w:tr>
      <w:tr w:rsidR="00571060" w:rsidRPr="00E101A2" w14:paraId="61961E20" w14:textId="77777777" w:rsidTr="0039573B">
        <w:trPr>
          <w:trHeight w:val="158"/>
          <w:jc w:val="center"/>
        </w:trPr>
        <w:tc>
          <w:tcPr>
            <w:tcW w:w="6650" w:type="dxa"/>
            <w:tcBorders>
              <w:top w:val="single" w:sz="8" w:space="0" w:color="FFFFFF"/>
              <w:left w:val="single" w:sz="4" w:space="0" w:color="auto"/>
              <w:bottom w:val="single" w:sz="8" w:space="0" w:color="FFFFFF"/>
              <w:right w:val="single" w:sz="8" w:space="0" w:color="FFFFFF"/>
            </w:tcBorders>
            <w:shd w:val="clear" w:color="auto" w:fill="47DEFF"/>
            <w:tcMar>
              <w:top w:w="22" w:type="dxa"/>
              <w:left w:w="29" w:type="dxa"/>
              <w:bottom w:w="22" w:type="dxa"/>
              <w:right w:w="29" w:type="dxa"/>
            </w:tcMar>
            <w:vAlign w:val="center"/>
          </w:tcPr>
          <w:p w14:paraId="79181F1E" w14:textId="6C23C94E" w:rsidR="005B564C" w:rsidRPr="00914FF8" w:rsidRDefault="005B564C" w:rsidP="00024BD1">
            <w:pPr>
              <w:rPr>
                <w:sz w:val="20"/>
                <w:szCs w:val="20"/>
              </w:rPr>
            </w:pPr>
            <w:r w:rsidRPr="00914FF8">
              <w:rPr>
                <w:color w:val="000000"/>
                <w:sz w:val="20"/>
                <w:szCs w:val="20"/>
              </w:rPr>
              <w:t xml:space="preserve">Ultrasensitive Far-IR </w:t>
            </w:r>
            <w:r w:rsidR="004634D0" w:rsidRPr="00914FF8">
              <w:rPr>
                <w:color w:val="000000"/>
                <w:sz w:val="20"/>
                <w:szCs w:val="20"/>
              </w:rPr>
              <w:t>KID</w:t>
            </w:r>
            <w:r w:rsidRPr="00914FF8">
              <w:rPr>
                <w:color w:val="000000"/>
                <w:sz w:val="20"/>
                <w:szCs w:val="20"/>
              </w:rPr>
              <w:t xml:space="preserve"> Arrays: Maturation for Flight</w:t>
            </w:r>
          </w:p>
        </w:tc>
        <w:tc>
          <w:tcPr>
            <w:tcW w:w="1170" w:type="dxa"/>
            <w:tcBorders>
              <w:top w:val="single" w:sz="8" w:space="0" w:color="FFFFFF"/>
              <w:left w:val="single" w:sz="8" w:space="0" w:color="FFFFFF"/>
              <w:bottom w:val="single" w:sz="8" w:space="0" w:color="FFFFFF"/>
              <w:right w:val="single" w:sz="8" w:space="0" w:color="FFFFFF"/>
            </w:tcBorders>
            <w:shd w:val="clear" w:color="auto" w:fill="47DEFF"/>
            <w:tcMar>
              <w:top w:w="22" w:type="dxa"/>
              <w:left w:w="29" w:type="dxa"/>
              <w:bottom w:w="22" w:type="dxa"/>
              <w:right w:w="29" w:type="dxa"/>
            </w:tcMar>
            <w:vAlign w:val="center"/>
          </w:tcPr>
          <w:p w14:paraId="2D6EA781" w14:textId="5C4EE759" w:rsidR="005B564C" w:rsidRPr="00571060" w:rsidRDefault="005B564C" w:rsidP="00024BD1">
            <w:pPr>
              <w:rPr>
                <w:spacing w:val="-4"/>
                <w:sz w:val="20"/>
                <w:szCs w:val="20"/>
              </w:rPr>
            </w:pPr>
            <w:r w:rsidRPr="00571060">
              <w:rPr>
                <w:color w:val="000000"/>
                <w:spacing w:val="-4"/>
                <w:sz w:val="20"/>
                <w:szCs w:val="20"/>
              </w:rPr>
              <w:t>Bradford, CM</w:t>
            </w:r>
          </w:p>
        </w:tc>
        <w:tc>
          <w:tcPr>
            <w:tcW w:w="845" w:type="dxa"/>
            <w:tcBorders>
              <w:top w:val="single" w:sz="8" w:space="0" w:color="FFFFFF"/>
              <w:left w:val="single" w:sz="8" w:space="0" w:color="FFFFFF"/>
              <w:bottom w:val="single" w:sz="8" w:space="0" w:color="FFFFFF"/>
              <w:right w:val="single" w:sz="8" w:space="0" w:color="FFFFFF"/>
            </w:tcBorders>
            <w:shd w:val="clear" w:color="auto" w:fill="47DEFF"/>
            <w:tcMar>
              <w:top w:w="22" w:type="dxa"/>
              <w:left w:w="29" w:type="dxa"/>
              <w:bottom w:w="22" w:type="dxa"/>
              <w:right w:w="29" w:type="dxa"/>
            </w:tcMar>
            <w:vAlign w:val="center"/>
          </w:tcPr>
          <w:p w14:paraId="091CBF08" w14:textId="77777777" w:rsidR="005B564C" w:rsidRPr="00914FF8" w:rsidRDefault="005B564C" w:rsidP="00024BD1">
            <w:pPr>
              <w:jc w:val="center"/>
              <w:rPr>
                <w:sz w:val="20"/>
                <w:szCs w:val="20"/>
              </w:rPr>
            </w:pPr>
            <w:r w:rsidRPr="00914FF8">
              <w:rPr>
                <w:color w:val="000000"/>
                <w:sz w:val="20"/>
                <w:szCs w:val="20"/>
              </w:rPr>
              <w:t>JPL</w:t>
            </w:r>
          </w:p>
        </w:tc>
        <w:tc>
          <w:tcPr>
            <w:tcW w:w="1055" w:type="dxa"/>
            <w:tcBorders>
              <w:top w:val="single" w:sz="8" w:space="0" w:color="FFFFFF"/>
              <w:left w:val="single" w:sz="8" w:space="0" w:color="FFFFFF"/>
              <w:bottom w:val="single" w:sz="8" w:space="0" w:color="FFFFFF"/>
              <w:right w:val="single" w:sz="4" w:space="0" w:color="auto"/>
            </w:tcBorders>
            <w:shd w:val="clear" w:color="auto" w:fill="47DEFF"/>
            <w:tcMar>
              <w:top w:w="22" w:type="dxa"/>
              <w:left w:w="29" w:type="dxa"/>
              <w:bottom w:w="22" w:type="dxa"/>
              <w:right w:w="29" w:type="dxa"/>
            </w:tcMar>
            <w:vAlign w:val="center"/>
          </w:tcPr>
          <w:p w14:paraId="2ED94E1B" w14:textId="10A22947" w:rsidR="005B564C" w:rsidRPr="00914FF8" w:rsidRDefault="00221E13" w:rsidP="00024BD1">
            <w:pPr>
              <w:rPr>
                <w:sz w:val="20"/>
                <w:szCs w:val="20"/>
              </w:rPr>
            </w:pPr>
            <w:r>
              <w:rPr>
                <w:color w:val="000000"/>
                <w:sz w:val="20"/>
                <w:szCs w:val="20"/>
              </w:rPr>
              <w:t>Detector</w:t>
            </w:r>
          </w:p>
        </w:tc>
      </w:tr>
      <w:tr w:rsidR="00571060" w:rsidRPr="00E101A2" w14:paraId="23AF2414" w14:textId="77777777" w:rsidTr="0039573B">
        <w:trPr>
          <w:trHeight w:val="158"/>
          <w:jc w:val="center"/>
        </w:trPr>
        <w:tc>
          <w:tcPr>
            <w:tcW w:w="6650" w:type="dxa"/>
            <w:tcBorders>
              <w:top w:val="single" w:sz="8" w:space="0" w:color="FFFFFF"/>
              <w:left w:val="single" w:sz="4" w:space="0" w:color="auto"/>
              <w:bottom w:val="single" w:sz="8" w:space="0" w:color="FFFFFF"/>
              <w:right w:val="single" w:sz="8" w:space="0" w:color="FFFFFF"/>
            </w:tcBorders>
            <w:shd w:val="clear" w:color="auto" w:fill="47FFFF"/>
            <w:tcMar>
              <w:top w:w="22" w:type="dxa"/>
              <w:left w:w="29" w:type="dxa"/>
              <w:bottom w:w="22" w:type="dxa"/>
              <w:right w:w="29" w:type="dxa"/>
            </w:tcMar>
            <w:vAlign w:val="center"/>
          </w:tcPr>
          <w:p w14:paraId="05D0F26E" w14:textId="4D2CFAB6" w:rsidR="005B564C" w:rsidRPr="00571060" w:rsidRDefault="005B564C" w:rsidP="00024BD1">
            <w:pPr>
              <w:rPr>
                <w:spacing w:val="-2"/>
                <w:sz w:val="20"/>
                <w:szCs w:val="20"/>
              </w:rPr>
            </w:pPr>
            <w:r w:rsidRPr="00571060">
              <w:rPr>
                <w:spacing w:val="-2"/>
                <w:sz w:val="20"/>
                <w:szCs w:val="20"/>
              </w:rPr>
              <w:t>Characterizing Single-</w:t>
            </w:r>
            <w:r w:rsidR="001A5346" w:rsidRPr="00571060">
              <w:rPr>
                <w:spacing w:val="-2"/>
                <w:sz w:val="20"/>
                <w:szCs w:val="20"/>
              </w:rPr>
              <w:t>P</w:t>
            </w:r>
            <w:r w:rsidRPr="00571060">
              <w:rPr>
                <w:spacing w:val="-2"/>
                <w:sz w:val="20"/>
                <w:szCs w:val="20"/>
              </w:rPr>
              <w:t>hoton Sensing CMOS Image Sensors for NASA Missions</w:t>
            </w:r>
          </w:p>
        </w:tc>
        <w:tc>
          <w:tcPr>
            <w:tcW w:w="117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3BF1110C" w14:textId="5A0E3612" w:rsidR="005B564C" w:rsidRPr="00914FF8" w:rsidRDefault="005B564C" w:rsidP="00024BD1">
            <w:pPr>
              <w:rPr>
                <w:sz w:val="20"/>
                <w:szCs w:val="20"/>
              </w:rPr>
            </w:pPr>
            <w:r w:rsidRPr="00914FF8">
              <w:rPr>
                <w:color w:val="000000"/>
                <w:sz w:val="20"/>
                <w:szCs w:val="20"/>
              </w:rPr>
              <w:t>Figer, D</w:t>
            </w:r>
          </w:p>
        </w:tc>
        <w:tc>
          <w:tcPr>
            <w:tcW w:w="845"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2A27BDD8" w14:textId="77777777" w:rsidR="005B564C" w:rsidRPr="00914FF8" w:rsidRDefault="005B564C" w:rsidP="00024BD1">
            <w:pPr>
              <w:jc w:val="center"/>
              <w:rPr>
                <w:sz w:val="20"/>
                <w:szCs w:val="20"/>
              </w:rPr>
            </w:pPr>
            <w:r w:rsidRPr="00914FF8">
              <w:rPr>
                <w:color w:val="000000"/>
                <w:sz w:val="20"/>
                <w:szCs w:val="20"/>
              </w:rPr>
              <w:t>RIT</w:t>
            </w:r>
          </w:p>
        </w:tc>
        <w:tc>
          <w:tcPr>
            <w:tcW w:w="1055" w:type="dxa"/>
            <w:tcBorders>
              <w:top w:val="single" w:sz="8" w:space="0" w:color="FFFFFF"/>
              <w:left w:val="single" w:sz="8" w:space="0" w:color="FFFFFF"/>
              <w:bottom w:val="single" w:sz="8" w:space="0" w:color="FFFFFF"/>
              <w:right w:val="single" w:sz="4" w:space="0" w:color="auto"/>
            </w:tcBorders>
            <w:shd w:val="clear" w:color="auto" w:fill="47FFFF"/>
            <w:tcMar>
              <w:top w:w="22" w:type="dxa"/>
              <w:left w:w="29" w:type="dxa"/>
              <w:bottom w:w="22" w:type="dxa"/>
              <w:right w:w="29" w:type="dxa"/>
            </w:tcMar>
            <w:vAlign w:val="center"/>
          </w:tcPr>
          <w:p w14:paraId="51AAE20E" w14:textId="77777777" w:rsidR="005B564C" w:rsidRPr="00914FF8" w:rsidRDefault="005B564C" w:rsidP="00024BD1">
            <w:pPr>
              <w:rPr>
                <w:sz w:val="20"/>
                <w:szCs w:val="20"/>
              </w:rPr>
            </w:pPr>
            <w:r w:rsidRPr="00914FF8">
              <w:rPr>
                <w:color w:val="000000"/>
                <w:sz w:val="20"/>
                <w:szCs w:val="20"/>
              </w:rPr>
              <w:t>Detector</w:t>
            </w:r>
          </w:p>
        </w:tc>
      </w:tr>
      <w:tr w:rsidR="00571060" w:rsidRPr="00E101A2" w14:paraId="21E91DA9" w14:textId="77777777" w:rsidTr="00504315">
        <w:trPr>
          <w:trHeight w:val="113"/>
          <w:jc w:val="center"/>
        </w:trPr>
        <w:tc>
          <w:tcPr>
            <w:tcW w:w="6650" w:type="dxa"/>
            <w:tcBorders>
              <w:top w:val="single" w:sz="8" w:space="0" w:color="FFFFFF"/>
              <w:left w:val="single" w:sz="4" w:space="0" w:color="auto"/>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65A150A4" w14:textId="5A06462B" w:rsidR="005B564C" w:rsidRPr="00914FF8" w:rsidRDefault="005B564C" w:rsidP="00024BD1">
            <w:pPr>
              <w:rPr>
                <w:sz w:val="20"/>
                <w:szCs w:val="20"/>
              </w:rPr>
            </w:pPr>
            <w:r w:rsidRPr="00914FF8">
              <w:rPr>
                <w:sz w:val="20"/>
                <w:szCs w:val="20"/>
              </w:rPr>
              <w:t xml:space="preserve">Ultrasensitive Far-IR </w:t>
            </w:r>
            <w:r w:rsidR="001A5346" w:rsidRPr="00914FF8">
              <w:rPr>
                <w:sz w:val="20"/>
                <w:szCs w:val="20"/>
              </w:rPr>
              <w:t>KID</w:t>
            </w:r>
            <w:r w:rsidRPr="00914FF8">
              <w:rPr>
                <w:sz w:val="20"/>
                <w:szCs w:val="20"/>
              </w:rPr>
              <w:t xml:space="preserve"> Arrays for Space</w:t>
            </w:r>
          </w:p>
        </w:tc>
        <w:tc>
          <w:tcPr>
            <w:tcW w:w="117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789F8009" w14:textId="3B89DD2B" w:rsidR="005B564C" w:rsidRPr="00914FF8" w:rsidRDefault="005B564C" w:rsidP="00024BD1">
            <w:pPr>
              <w:rPr>
                <w:sz w:val="20"/>
                <w:szCs w:val="20"/>
              </w:rPr>
            </w:pPr>
            <w:r w:rsidRPr="00914FF8">
              <w:rPr>
                <w:sz w:val="20"/>
                <w:szCs w:val="20"/>
              </w:rPr>
              <w:t>Hailey-</w:t>
            </w:r>
            <w:proofErr w:type="spellStart"/>
            <w:r w:rsidRPr="00914FF8">
              <w:rPr>
                <w:sz w:val="20"/>
                <w:szCs w:val="20"/>
              </w:rPr>
              <w:t>Dunsheath</w:t>
            </w:r>
            <w:proofErr w:type="spellEnd"/>
            <w:r w:rsidRPr="00914FF8">
              <w:rPr>
                <w:sz w:val="20"/>
                <w:szCs w:val="20"/>
              </w:rPr>
              <w:t>, S</w:t>
            </w:r>
          </w:p>
        </w:tc>
        <w:tc>
          <w:tcPr>
            <w:tcW w:w="845"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19FFDF05" w14:textId="77777777" w:rsidR="005B564C" w:rsidRPr="00914FF8" w:rsidRDefault="005B564C" w:rsidP="00024BD1">
            <w:pPr>
              <w:jc w:val="center"/>
              <w:rPr>
                <w:sz w:val="20"/>
                <w:szCs w:val="20"/>
              </w:rPr>
            </w:pPr>
            <w:r w:rsidRPr="00914FF8">
              <w:rPr>
                <w:sz w:val="20"/>
                <w:szCs w:val="20"/>
              </w:rPr>
              <w:t>Caltech</w:t>
            </w:r>
          </w:p>
        </w:tc>
        <w:tc>
          <w:tcPr>
            <w:tcW w:w="1055" w:type="dxa"/>
            <w:tcBorders>
              <w:top w:val="single" w:sz="8" w:space="0" w:color="FFFFFF"/>
              <w:left w:val="single" w:sz="8" w:space="0" w:color="FFFFFF"/>
              <w:bottom w:val="single" w:sz="8" w:space="0" w:color="FFFFFF"/>
              <w:right w:val="single" w:sz="4" w:space="0" w:color="auto"/>
            </w:tcBorders>
            <w:shd w:val="clear" w:color="auto" w:fill="37DEFF"/>
            <w:tcMar>
              <w:top w:w="22" w:type="dxa"/>
              <w:left w:w="29" w:type="dxa"/>
              <w:bottom w:w="22" w:type="dxa"/>
              <w:right w:w="29" w:type="dxa"/>
            </w:tcMar>
            <w:vAlign w:val="center"/>
            <w:hideMark/>
          </w:tcPr>
          <w:p w14:paraId="081B7F23" w14:textId="77777777" w:rsidR="005B564C" w:rsidRPr="00914FF8" w:rsidRDefault="005B564C" w:rsidP="00024BD1">
            <w:pPr>
              <w:rPr>
                <w:sz w:val="20"/>
                <w:szCs w:val="20"/>
              </w:rPr>
            </w:pPr>
            <w:r w:rsidRPr="00914FF8">
              <w:rPr>
                <w:sz w:val="20"/>
                <w:szCs w:val="20"/>
              </w:rPr>
              <w:t>Detector</w:t>
            </w:r>
          </w:p>
        </w:tc>
      </w:tr>
      <w:tr w:rsidR="00571060" w:rsidRPr="00E101A2" w14:paraId="2585F711" w14:textId="77777777" w:rsidTr="00504315">
        <w:trPr>
          <w:trHeight w:val="113"/>
          <w:jc w:val="center"/>
        </w:trPr>
        <w:tc>
          <w:tcPr>
            <w:tcW w:w="6650" w:type="dxa"/>
            <w:tcBorders>
              <w:top w:val="single" w:sz="8" w:space="0" w:color="FFFFFF"/>
              <w:left w:val="single" w:sz="4" w:space="0" w:color="auto"/>
              <w:bottom w:val="single" w:sz="8" w:space="0" w:color="FFFFFF"/>
              <w:right w:val="single" w:sz="8" w:space="0" w:color="FFFFFF"/>
            </w:tcBorders>
            <w:shd w:val="clear" w:color="auto" w:fill="47FFFF"/>
            <w:tcMar>
              <w:top w:w="22" w:type="dxa"/>
              <w:left w:w="29" w:type="dxa"/>
              <w:bottom w:w="22" w:type="dxa"/>
              <w:right w:w="29" w:type="dxa"/>
            </w:tcMar>
            <w:vAlign w:val="center"/>
          </w:tcPr>
          <w:p w14:paraId="196A9782" w14:textId="77777777" w:rsidR="005B564C" w:rsidRPr="00914FF8" w:rsidRDefault="005B564C" w:rsidP="00024BD1">
            <w:pPr>
              <w:rPr>
                <w:sz w:val="20"/>
                <w:szCs w:val="20"/>
              </w:rPr>
            </w:pPr>
            <w:r w:rsidRPr="00914FF8">
              <w:rPr>
                <w:sz w:val="20"/>
                <w:szCs w:val="20"/>
              </w:rPr>
              <w:t>High Performance, Stable, and Scalable UV Al Mirror Coatings Using ALD</w:t>
            </w:r>
          </w:p>
        </w:tc>
        <w:tc>
          <w:tcPr>
            <w:tcW w:w="117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29430DC0" w14:textId="32F69C41" w:rsidR="005B564C" w:rsidRPr="00914FF8" w:rsidRDefault="005B564C" w:rsidP="00024BD1">
            <w:pPr>
              <w:rPr>
                <w:sz w:val="20"/>
                <w:szCs w:val="20"/>
              </w:rPr>
            </w:pPr>
            <w:r w:rsidRPr="00914FF8">
              <w:rPr>
                <w:sz w:val="20"/>
                <w:szCs w:val="20"/>
              </w:rPr>
              <w:t>Hennessy, J</w:t>
            </w:r>
          </w:p>
        </w:tc>
        <w:tc>
          <w:tcPr>
            <w:tcW w:w="845"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0C734915" w14:textId="77777777" w:rsidR="005B564C" w:rsidRPr="00914FF8" w:rsidRDefault="005B564C" w:rsidP="00024BD1">
            <w:pPr>
              <w:jc w:val="center"/>
              <w:rPr>
                <w:sz w:val="20"/>
                <w:szCs w:val="20"/>
              </w:rPr>
            </w:pPr>
            <w:r w:rsidRPr="00914FF8">
              <w:rPr>
                <w:sz w:val="20"/>
                <w:szCs w:val="20"/>
              </w:rPr>
              <w:t>JPL</w:t>
            </w:r>
          </w:p>
        </w:tc>
        <w:tc>
          <w:tcPr>
            <w:tcW w:w="1055" w:type="dxa"/>
            <w:tcBorders>
              <w:top w:val="single" w:sz="8" w:space="0" w:color="FFFFFF"/>
              <w:left w:val="single" w:sz="8" w:space="0" w:color="FFFFFF"/>
              <w:bottom w:val="single" w:sz="8" w:space="0" w:color="FFFFFF"/>
              <w:right w:val="single" w:sz="4" w:space="0" w:color="auto"/>
            </w:tcBorders>
            <w:shd w:val="clear" w:color="auto" w:fill="47FFFF"/>
            <w:tcMar>
              <w:top w:w="22" w:type="dxa"/>
              <w:left w:w="29" w:type="dxa"/>
              <w:bottom w:w="22" w:type="dxa"/>
              <w:right w:w="29" w:type="dxa"/>
            </w:tcMar>
            <w:vAlign w:val="center"/>
          </w:tcPr>
          <w:p w14:paraId="3DC7654C" w14:textId="77777777" w:rsidR="005B564C" w:rsidRPr="00914FF8" w:rsidRDefault="005B564C" w:rsidP="00024BD1">
            <w:pPr>
              <w:rPr>
                <w:sz w:val="20"/>
                <w:szCs w:val="20"/>
              </w:rPr>
            </w:pPr>
            <w:r w:rsidRPr="00914FF8">
              <w:rPr>
                <w:sz w:val="20"/>
                <w:szCs w:val="20"/>
              </w:rPr>
              <w:t>Coating</w:t>
            </w:r>
          </w:p>
        </w:tc>
      </w:tr>
      <w:tr w:rsidR="00571060" w:rsidRPr="00E101A2" w14:paraId="40862538" w14:textId="77777777" w:rsidTr="00504315">
        <w:trPr>
          <w:trHeight w:val="113"/>
          <w:jc w:val="center"/>
        </w:trPr>
        <w:tc>
          <w:tcPr>
            <w:tcW w:w="6650" w:type="dxa"/>
            <w:tcBorders>
              <w:top w:val="single" w:sz="8" w:space="0" w:color="FFFFFF"/>
              <w:left w:val="single" w:sz="4" w:space="0" w:color="auto"/>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305B6639" w14:textId="5CF411ED" w:rsidR="005B564C" w:rsidRPr="00914FF8" w:rsidRDefault="005B564C" w:rsidP="00024BD1">
            <w:pPr>
              <w:rPr>
                <w:sz w:val="20"/>
                <w:szCs w:val="20"/>
              </w:rPr>
            </w:pPr>
            <w:r w:rsidRPr="00914FF8">
              <w:rPr>
                <w:sz w:val="20"/>
                <w:szCs w:val="20"/>
              </w:rPr>
              <w:t>High</w:t>
            </w:r>
            <w:r w:rsidR="001A5346" w:rsidRPr="00914FF8">
              <w:rPr>
                <w:sz w:val="20"/>
                <w:szCs w:val="20"/>
              </w:rPr>
              <w:t>-</w:t>
            </w:r>
            <w:r w:rsidRPr="00914FF8">
              <w:rPr>
                <w:sz w:val="20"/>
                <w:szCs w:val="20"/>
              </w:rPr>
              <w:t>Performance FUV, NUV, and UV/Optical CMOS Imagers</w:t>
            </w:r>
          </w:p>
        </w:tc>
        <w:tc>
          <w:tcPr>
            <w:tcW w:w="117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3D6D59BF" w14:textId="39D53717" w:rsidR="005B564C" w:rsidRPr="00914FF8" w:rsidRDefault="005B564C" w:rsidP="00024BD1">
            <w:pPr>
              <w:rPr>
                <w:sz w:val="20"/>
                <w:szCs w:val="20"/>
              </w:rPr>
            </w:pPr>
            <w:r w:rsidRPr="00914FF8">
              <w:rPr>
                <w:sz w:val="20"/>
                <w:szCs w:val="20"/>
              </w:rPr>
              <w:t>Hoenk, M</w:t>
            </w:r>
          </w:p>
        </w:tc>
        <w:tc>
          <w:tcPr>
            <w:tcW w:w="845"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2718C157" w14:textId="77777777" w:rsidR="005B564C" w:rsidRPr="00914FF8" w:rsidRDefault="005B564C" w:rsidP="00024BD1">
            <w:pPr>
              <w:jc w:val="center"/>
              <w:rPr>
                <w:sz w:val="20"/>
                <w:szCs w:val="20"/>
              </w:rPr>
            </w:pPr>
            <w:r w:rsidRPr="00914FF8">
              <w:rPr>
                <w:sz w:val="20"/>
                <w:szCs w:val="20"/>
              </w:rPr>
              <w:t>JPL</w:t>
            </w:r>
          </w:p>
        </w:tc>
        <w:tc>
          <w:tcPr>
            <w:tcW w:w="1055" w:type="dxa"/>
            <w:tcBorders>
              <w:top w:val="single" w:sz="8" w:space="0" w:color="FFFFFF"/>
              <w:left w:val="single" w:sz="8" w:space="0" w:color="FFFFFF"/>
              <w:bottom w:val="single" w:sz="8" w:space="0" w:color="FFFFFF"/>
              <w:right w:val="single" w:sz="4" w:space="0" w:color="auto"/>
            </w:tcBorders>
            <w:shd w:val="clear" w:color="auto" w:fill="37DEFF"/>
            <w:tcMar>
              <w:top w:w="22" w:type="dxa"/>
              <w:left w:w="29" w:type="dxa"/>
              <w:bottom w:w="22" w:type="dxa"/>
              <w:right w:w="29" w:type="dxa"/>
            </w:tcMar>
            <w:vAlign w:val="center"/>
            <w:hideMark/>
          </w:tcPr>
          <w:p w14:paraId="7BBDEEFC" w14:textId="77777777" w:rsidR="005B564C" w:rsidRPr="00914FF8" w:rsidRDefault="005B564C" w:rsidP="00024BD1">
            <w:pPr>
              <w:rPr>
                <w:sz w:val="20"/>
                <w:szCs w:val="20"/>
              </w:rPr>
            </w:pPr>
            <w:r w:rsidRPr="00914FF8">
              <w:rPr>
                <w:sz w:val="20"/>
                <w:szCs w:val="20"/>
              </w:rPr>
              <w:t>Detector</w:t>
            </w:r>
          </w:p>
        </w:tc>
      </w:tr>
      <w:tr w:rsidR="00571060" w:rsidRPr="00E101A2" w14:paraId="06354932" w14:textId="77777777" w:rsidTr="00504315">
        <w:trPr>
          <w:trHeight w:val="113"/>
          <w:jc w:val="center"/>
        </w:trPr>
        <w:tc>
          <w:tcPr>
            <w:tcW w:w="6650" w:type="dxa"/>
            <w:tcBorders>
              <w:top w:val="single" w:sz="8" w:space="0" w:color="FFFFFF"/>
              <w:left w:val="single" w:sz="4" w:space="0" w:color="auto"/>
              <w:bottom w:val="single" w:sz="8" w:space="0" w:color="FFFFFF"/>
              <w:right w:val="single" w:sz="8" w:space="0" w:color="FFFFFF"/>
            </w:tcBorders>
            <w:shd w:val="clear" w:color="auto" w:fill="47FFFF"/>
            <w:tcMar>
              <w:top w:w="22" w:type="dxa"/>
              <w:left w:w="29" w:type="dxa"/>
              <w:bottom w:w="22" w:type="dxa"/>
              <w:right w:w="29" w:type="dxa"/>
            </w:tcMar>
            <w:vAlign w:val="center"/>
            <w:hideMark/>
          </w:tcPr>
          <w:p w14:paraId="14D10453" w14:textId="77777777" w:rsidR="005B564C" w:rsidRPr="00571060" w:rsidRDefault="005B564C" w:rsidP="00024BD1">
            <w:pPr>
              <w:rPr>
                <w:spacing w:val="-4"/>
                <w:sz w:val="20"/>
                <w:szCs w:val="20"/>
              </w:rPr>
            </w:pPr>
            <w:r w:rsidRPr="00571060">
              <w:rPr>
                <w:color w:val="000000"/>
                <w:spacing w:val="-4"/>
                <w:sz w:val="20"/>
                <w:szCs w:val="20"/>
              </w:rPr>
              <w:t>High-Eff. Continuous Cooling for Cryogenic Instruments and sub-Kelvin Detectors</w:t>
            </w:r>
          </w:p>
        </w:tc>
        <w:tc>
          <w:tcPr>
            <w:tcW w:w="117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hideMark/>
          </w:tcPr>
          <w:p w14:paraId="319FA92A" w14:textId="43AF4027" w:rsidR="005B564C" w:rsidRPr="00914FF8" w:rsidRDefault="005B564C" w:rsidP="00024BD1">
            <w:pPr>
              <w:rPr>
                <w:sz w:val="20"/>
                <w:szCs w:val="20"/>
              </w:rPr>
            </w:pPr>
            <w:r w:rsidRPr="00914FF8">
              <w:rPr>
                <w:color w:val="000000"/>
                <w:sz w:val="20"/>
                <w:szCs w:val="20"/>
              </w:rPr>
              <w:t>Kimball, M</w:t>
            </w:r>
          </w:p>
        </w:tc>
        <w:tc>
          <w:tcPr>
            <w:tcW w:w="845"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hideMark/>
          </w:tcPr>
          <w:p w14:paraId="55296EE6" w14:textId="77777777" w:rsidR="005B564C" w:rsidRPr="00914FF8" w:rsidRDefault="005B564C" w:rsidP="00024BD1">
            <w:pPr>
              <w:jc w:val="center"/>
              <w:rPr>
                <w:sz w:val="20"/>
                <w:szCs w:val="20"/>
              </w:rPr>
            </w:pPr>
            <w:r w:rsidRPr="00914FF8">
              <w:rPr>
                <w:color w:val="000000"/>
                <w:sz w:val="20"/>
                <w:szCs w:val="20"/>
              </w:rPr>
              <w:t>GSFC</w:t>
            </w:r>
          </w:p>
        </w:tc>
        <w:tc>
          <w:tcPr>
            <w:tcW w:w="1055" w:type="dxa"/>
            <w:tcBorders>
              <w:top w:val="single" w:sz="8" w:space="0" w:color="FFFFFF"/>
              <w:left w:val="single" w:sz="8" w:space="0" w:color="FFFFFF"/>
              <w:bottom w:val="single" w:sz="8" w:space="0" w:color="FFFFFF"/>
              <w:right w:val="single" w:sz="4" w:space="0" w:color="auto"/>
            </w:tcBorders>
            <w:shd w:val="clear" w:color="auto" w:fill="47FFFF"/>
            <w:tcMar>
              <w:top w:w="22" w:type="dxa"/>
              <w:left w:w="29" w:type="dxa"/>
              <w:bottom w:w="22" w:type="dxa"/>
              <w:right w:w="29" w:type="dxa"/>
            </w:tcMar>
            <w:vAlign w:val="center"/>
            <w:hideMark/>
          </w:tcPr>
          <w:p w14:paraId="319041B3" w14:textId="77777777" w:rsidR="005B564C" w:rsidRPr="00C707E9" w:rsidRDefault="005B564C" w:rsidP="00024BD1">
            <w:pPr>
              <w:rPr>
                <w:spacing w:val="-4"/>
                <w:sz w:val="20"/>
                <w:szCs w:val="20"/>
              </w:rPr>
            </w:pPr>
            <w:r w:rsidRPr="00C707E9">
              <w:rPr>
                <w:color w:val="000000"/>
                <w:spacing w:val="-4"/>
                <w:sz w:val="20"/>
                <w:szCs w:val="20"/>
              </w:rPr>
              <w:t>Cooling Sys.</w:t>
            </w:r>
          </w:p>
        </w:tc>
      </w:tr>
      <w:tr w:rsidR="00571060" w:rsidRPr="00E101A2" w14:paraId="2A9E2FD7" w14:textId="77777777" w:rsidTr="00504315">
        <w:trPr>
          <w:trHeight w:val="113"/>
          <w:jc w:val="center"/>
        </w:trPr>
        <w:tc>
          <w:tcPr>
            <w:tcW w:w="6650" w:type="dxa"/>
            <w:tcBorders>
              <w:top w:val="single" w:sz="8" w:space="0" w:color="FFFFFF"/>
              <w:left w:val="single" w:sz="4" w:space="0" w:color="auto"/>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07A6DD8A" w14:textId="77777777" w:rsidR="005B564C" w:rsidRPr="00914FF8" w:rsidRDefault="005B564C" w:rsidP="00024BD1">
            <w:pPr>
              <w:rPr>
                <w:sz w:val="20"/>
                <w:szCs w:val="20"/>
              </w:rPr>
            </w:pPr>
            <w:r w:rsidRPr="00914FF8">
              <w:rPr>
                <w:color w:val="000000"/>
                <w:sz w:val="20"/>
                <w:szCs w:val="20"/>
              </w:rPr>
              <w:t>UV Spectroscopy for the Next Decade Through Nanofabrication Techniques</w:t>
            </w:r>
          </w:p>
        </w:tc>
        <w:tc>
          <w:tcPr>
            <w:tcW w:w="117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278DAA50" w14:textId="353CE6FE" w:rsidR="005B564C" w:rsidRPr="00571060" w:rsidRDefault="005B564C" w:rsidP="00024BD1">
            <w:pPr>
              <w:rPr>
                <w:spacing w:val="-4"/>
                <w:sz w:val="20"/>
                <w:szCs w:val="20"/>
              </w:rPr>
            </w:pPr>
            <w:r w:rsidRPr="00571060">
              <w:rPr>
                <w:color w:val="000000"/>
                <w:spacing w:val="-4"/>
                <w:sz w:val="20"/>
                <w:szCs w:val="20"/>
              </w:rPr>
              <w:t>McEntaffer, R</w:t>
            </w:r>
          </w:p>
        </w:tc>
        <w:tc>
          <w:tcPr>
            <w:tcW w:w="845"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00CB74DD" w14:textId="77777777" w:rsidR="005B564C" w:rsidRPr="00914FF8" w:rsidRDefault="005B564C" w:rsidP="00024BD1">
            <w:pPr>
              <w:jc w:val="center"/>
              <w:rPr>
                <w:sz w:val="20"/>
                <w:szCs w:val="20"/>
              </w:rPr>
            </w:pPr>
            <w:r w:rsidRPr="00914FF8">
              <w:rPr>
                <w:color w:val="000000"/>
                <w:sz w:val="20"/>
                <w:szCs w:val="20"/>
              </w:rPr>
              <w:t>PSU</w:t>
            </w:r>
          </w:p>
        </w:tc>
        <w:tc>
          <w:tcPr>
            <w:tcW w:w="1055" w:type="dxa"/>
            <w:tcBorders>
              <w:top w:val="single" w:sz="8" w:space="0" w:color="FFFFFF"/>
              <w:left w:val="single" w:sz="8" w:space="0" w:color="FFFFFF"/>
              <w:bottom w:val="single" w:sz="8" w:space="0" w:color="FFFFFF"/>
              <w:right w:val="single" w:sz="4" w:space="0" w:color="auto"/>
            </w:tcBorders>
            <w:shd w:val="clear" w:color="auto" w:fill="37DEFF"/>
            <w:tcMar>
              <w:top w:w="22" w:type="dxa"/>
              <w:left w:w="29" w:type="dxa"/>
              <w:bottom w:w="22" w:type="dxa"/>
              <w:right w:w="29" w:type="dxa"/>
            </w:tcMar>
            <w:vAlign w:val="center"/>
            <w:hideMark/>
          </w:tcPr>
          <w:p w14:paraId="184F05CC" w14:textId="77777777" w:rsidR="005B564C" w:rsidRPr="00914FF8" w:rsidRDefault="005B564C" w:rsidP="00024BD1">
            <w:pPr>
              <w:rPr>
                <w:sz w:val="20"/>
                <w:szCs w:val="20"/>
              </w:rPr>
            </w:pPr>
            <w:r w:rsidRPr="00914FF8">
              <w:rPr>
                <w:color w:val="000000"/>
                <w:sz w:val="20"/>
                <w:szCs w:val="20"/>
              </w:rPr>
              <w:t>Optics</w:t>
            </w:r>
          </w:p>
        </w:tc>
      </w:tr>
      <w:tr w:rsidR="00571060" w:rsidRPr="00E101A2" w14:paraId="6E5AB547" w14:textId="77777777" w:rsidTr="00504315">
        <w:trPr>
          <w:trHeight w:val="158"/>
          <w:jc w:val="center"/>
        </w:trPr>
        <w:tc>
          <w:tcPr>
            <w:tcW w:w="6650" w:type="dxa"/>
            <w:tcBorders>
              <w:top w:val="single" w:sz="8" w:space="0" w:color="FFFFFF"/>
              <w:left w:val="single" w:sz="4" w:space="0" w:color="auto"/>
              <w:bottom w:val="single" w:sz="8" w:space="0" w:color="FFFFFF"/>
              <w:right w:val="single" w:sz="8" w:space="0" w:color="FFFFFF"/>
            </w:tcBorders>
            <w:shd w:val="clear" w:color="auto" w:fill="47FFFF"/>
            <w:tcMar>
              <w:top w:w="22" w:type="dxa"/>
              <w:left w:w="29" w:type="dxa"/>
              <w:bottom w:w="22" w:type="dxa"/>
              <w:right w:w="29" w:type="dxa"/>
            </w:tcMar>
            <w:vAlign w:val="center"/>
          </w:tcPr>
          <w:p w14:paraId="0BC384E3" w14:textId="0F68CF0D" w:rsidR="005B564C" w:rsidRPr="00914FF8" w:rsidRDefault="005B564C" w:rsidP="00024BD1">
            <w:pPr>
              <w:rPr>
                <w:sz w:val="20"/>
                <w:szCs w:val="20"/>
              </w:rPr>
            </w:pPr>
            <w:r w:rsidRPr="00914FF8">
              <w:rPr>
                <w:sz w:val="20"/>
                <w:szCs w:val="20"/>
              </w:rPr>
              <w:t>High-Perf</w:t>
            </w:r>
            <w:r w:rsidR="00571060">
              <w:rPr>
                <w:sz w:val="20"/>
                <w:szCs w:val="20"/>
              </w:rPr>
              <w:t>.</w:t>
            </w:r>
            <w:r w:rsidRPr="00914FF8">
              <w:rPr>
                <w:sz w:val="20"/>
                <w:szCs w:val="20"/>
              </w:rPr>
              <w:t xml:space="preserve"> UV Photon Counting Detector for Strategic Astrophysics Missions</w:t>
            </w:r>
          </w:p>
        </w:tc>
        <w:tc>
          <w:tcPr>
            <w:tcW w:w="117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66CDB408" w14:textId="7C767B68" w:rsidR="005B564C" w:rsidRPr="00914FF8" w:rsidRDefault="005B564C" w:rsidP="00024BD1">
            <w:pPr>
              <w:rPr>
                <w:sz w:val="20"/>
                <w:szCs w:val="20"/>
              </w:rPr>
            </w:pPr>
            <w:r w:rsidRPr="00914FF8">
              <w:rPr>
                <w:color w:val="000000"/>
                <w:sz w:val="20"/>
                <w:szCs w:val="20"/>
              </w:rPr>
              <w:t>Nikzad, S</w:t>
            </w:r>
          </w:p>
        </w:tc>
        <w:tc>
          <w:tcPr>
            <w:tcW w:w="845"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7C808041" w14:textId="77777777" w:rsidR="005B564C" w:rsidRPr="00914FF8" w:rsidRDefault="005B564C" w:rsidP="00024BD1">
            <w:pPr>
              <w:jc w:val="center"/>
              <w:rPr>
                <w:sz w:val="20"/>
                <w:szCs w:val="20"/>
              </w:rPr>
            </w:pPr>
            <w:r w:rsidRPr="00914FF8">
              <w:rPr>
                <w:color w:val="000000"/>
                <w:sz w:val="20"/>
                <w:szCs w:val="20"/>
              </w:rPr>
              <w:t>JPL</w:t>
            </w:r>
          </w:p>
        </w:tc>
        <w:tc>
          <w:tcPr>
            <w:tcW w:w="1055" w:type="dxa"/>
            <w:tcBorders>
              <w:top w:val="single" w:sz="8" w:space="0" w:color="FFFFFF"/>
              <w:left w:val="single" w:sz="8" w:space="0" w:color="FFFFFF"/>
              <w:bottom w:val="single" w:sz="8" w:space="0" w:color="FFFFFF"/>
              <w:right w:val="single" w:sz="4" w:space="0" w:color="auto"/>
            </w:tcBorders>
            <w:shd w:val="clear" w:color="auto" w:fill="47FFFF"/>
            <w:tcMar>
              <w:top w:w="22" w:type="dxa"/>
              <w:left w:w="29" w:type="dxa"/>
              <w:bottom w:w="22" w:type="dxa"/>
              <w:right w:w="29" w:type="dxa"/>
            </w:tcMar>
            <w:vAlign w:val="center"/>
          </w:tcPr>
          <w:p w14:paraId="68C52649" w14:textId="77777777" w:rsidR="005B564C" w:rsidRPr="00914FF8" w:rsidRDefault="005B564C" w:rsidP="00024BD1">
            <w:pPr>
              <w:rPr>
                <w:sz w:val="20"/>
                <w:szCs w:val="20"/>
              </w:rPr>
            </w:pPr>
            <w:r w:rsidRPr="00914FF8">
              <w:rPr>
                <w:color w:val="000000"/>
                <w:sz w:val="20"/>
                <w:szCs w:val="20"/>
              </w:rPr>
              <w:t>Detector</w:t>
            </w:r>
          </w:p>
        </w:tc>
      </w:tr>
      <w:tr w:rsidR="00571060" w:rsidRPr="00E101A2" w14:paraId="1D7D56A4" w14:textId="77777777" w:rsidTr="00504315">
        <w:trPr>
          <w:trHeight w:val="113"/>
          <w:jc w:val="center"/>
        </w:trPr>
        <w:tc>
          <w:tcPr>
            <w:tcW w:w="6650" w:type="dxa"/>
            <w:tcBorders>
              <w:top w:val="single" w:sz="8" w:space="0" w:color="FFFFFF"/>
              <w:left w:val="single" w:sz="4" w:space="0" w:color="auto"/>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2096CDEC" w14:textId="77777777" w:rsidR="005B564C" w:rsidRPr="00914FF8" w:rsidRDefault="005B564C" w:rsidP="00024BD1">
            <w:pPr>
              <w:rPr>
                <w:sz w:val="20"/>
                <w:szCs w:val="20"/>
              </w:rPr>
            </w:pPr>
            <w:r w:rsidRPr="00914FF8">
              <w:rPr>
                <w:color w:val="000000"/>
                <w:sz w:val="20"/>
                <w:szCs w:val="20"/>
              </w:rPr>
              <w:t>Large Format, High Efficiency, UV/Optical/NIR Photon Counting Detectors</w:t>
            </w:r>
          </w:p>
        </w:tc>
        <w:tc>
          <w:tcPr>
            <w:tcW w:w="117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5466A4CF" w14:textId="68693C84" w:rsidR="005B564C" w:rsidRPr="00914FF8" w:rsidRDefault="005B564C" w:rsidP="00024BD1">
            <w:pPr>
              <w:rPr>
                <w:sz w:val="20"/>
                <w:szCs w:val="20"/>
              </w:rPr>
            </w:pPr>
            <w:r w:rsidRPr="00914FF8">
              <w:rPr>
                <w:color w:val="000000"/>
                <w:sz w:val="20"/>
                <w:szCs w:val="20"/>
              </w:rPr>
              <w:t>Nikzad, S</w:t>
            </w:r>
          </w:p>
        </w:tc>
        <w:tc>
          <w:tcPr>
            <w:tcW w:w="845"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00CD7D62" w14:textId="77777777" w:rsidR="005B564C" w:rsidRPr="00914FF8" w:rsidRDefault="005B564C" w:rsidP="00024BD1">
            <w:pPr>
              <w:jc w:val="center"/>
              <w:rPr>
                <w:sz w:val="20"/>
                <w:szCs w:val="20"/>
              </w:rPr>
            </w:pPr>
            <w:r w:rsidRPr="00914FF8">
              <w:rPr>
                <w:color w:val="000000"/>
                <w:sz w:val="20"/>
                <w:szCs w:val="20"/>
              </w:rPr>
              <w:t>JPL</w:t>
            </w:r>
          </w:p>
        </w:tc>
        <w:tc>
          <w:tcPr>
            <w:tcW w:w="1055" w:type="dxa"/>
            <w:tcBorders>
              <w:top w:val="single" w:sz="8" w:space="0" w:color="FFFFFF"/>
              <w:left w:val="single" w:sz="8" w:space="0" w:color="FFFFFF"/>
              <w:bottom w:val="single" w:sz="8" w:space="0" w:color="FFFFFF"/>
              <w:right w:val="single" w:sz="4" w:space="0" w:color="auto"/>
            </w:tcBorders>
            <w:shd w:val="clear" w:color="auto" w:fill="37DEFF"/>
            <w:tcMar>
              <w:top w:w="22" w:type="dxa"/>
              <w:left w:w="29" w:type="dxa"/>
              <w:bottom w:w="22" w:type="dxa"/>
              <w:right w:w="29" w:type="dxa"/>
            </w:tcMar>
            <w:vAlign w:val="center"/>
            <w:hideMark/>
          </w:tcPr>
          <w:p w14:paraId="664FC675" w14:textId="77777777" w:rsidR="005B564C" w:rsidRPr="00914FF8" w:rsidRDefault="005B564C" w:rsidP="00024BD1">
            <w:pPr>
              <w:rPr>
                <w:sz w:val="20"/>
                <w:szCs w:val="20"/>
              </w:rPr>
            </w:pPr>
            <w:r w:rsidRPr="00914FF8">
              <w:rPr>
                <w:color w:val="000000"/>
                <w:sz w:val="20"/>
                <w:szCs w:val="20"/>
              </w:rPr>
              <w:t>Detector</w:t>
            </w:r>
          </w:p>
        </w:tc>
      </w:tr>
      <w:tr w:rsidR="00571060" w:rsidRPr="00E101A2" w14:paraId="65E849C5" w14:textId="77777777" w:rsidTr="00504315">
        <w:trPr>
          <w:trHeight w:val="158"/>
          <w:jc w:val="center"/>
        </w:trPr>
        <w:tc>
          <w:tcPr>
            <w:tcW w:w="6650" w:type="dxa"/>
            <w:tcBorders>
              <w:top w:val="single" w:sz="8" w:space="0" w:color="FFFFFF"/>
              <w:left w:val="single" w:sz="4" w:space="0" w:color="auto"/>
              <w:bottom w:val="single" w:sz="8" w:space="0" w:color="FFFFFF"/>
              <w:right w:val="single" w:sz="8" w:space="0" w:color="FFFFFF"/>
            </w:tcBorders>
            <w:shd w:val="clear" w:color="auto" w:fill="47FFFF"/>
            <w:tcMar>
              <w:top w:w="22" w:type="dxa"/>
              <w:left w:w="29" w:type="dxa"/>
              <w:bottom w:w="22" w:type="dxa"/>
              <w:right w:w="29" w:type="dxa"/>
            </w:tcMar>
            <w:vAlign w:val="center"/>
          </w:tcPr>
          <w:p w14:paraId="6A950AE7" w14:textId="77777777" w:rsidR="005B564C" w:rsidRPr="00571060" w:rsidRDefault="005B564C" w:rsidP="00024BD1">
            <w:pPr>
              <w:rPr>
                <w:spacing w:val="-4"/>
                <w:sz w:val="20"/>
                <w:szCs w:val="20"/>
              </w:rPr>
            </w:pPr>
            <w:r w:rsidRPr="00571060">
              <w:rPr>
                <w:color w:val="000000"/>
                <w:spacing w:val="-4"/>
                <w:sz w:val="20"/>
                <w:szCs w:val="20"/>
              </w:rPr>
              <w:t xml:space="preserve">Adv. Al Mirrors w/Passivated </w:t>
            </w:r>
            <w:proofErr w:type="spellStart"/>
            <w:r w:rsidRPr="00571060">
              <w:rPr>
                <w:color w:val="000000"/>
                <w:spacing w:val="-4"/>
                <w:sz w:val="20"/>
                <w:szCs w:val="20"/>
              </w:rPr>
              <w:t>LiF</w:t>
            </w:r>
            <w:proofErr w:type="spellEnd"/>
            <w:r w:rsidRPr="00571060">
              <w:rPr>
                <w:color w:val="000000"/>
                <w:spacing w:val="-4"/>
                <w:sz w:val="20"/>
                <w:szCs w:val="20"/>
              </w:rPr>
              <w:t xml:space="preserve"> for Env. Stable Meter-Class UV Space Telescopes</w:t>
            </w:r>
          </w:p>
        </w:tc>
        <w:tc>
          <w:tcPr>
            <w:tcW w:w="117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72D03088" w14:textId="284377FC" w:rsidR="005B564C" w:rsidRPr="00914FF8" w:rsidRDefault="005B564C" w:rsidP="00024BD1">
            <w:pPr>
              <w:rPr>
                <w:sz w:val="20"/>
                <w:szCs w:val="20"/>
              </w:rPr>
            </w:pPr>
            <w:r w:rsidRPr="00914FF8">
              <w:rPr>
                <w:color w:val="000000"/>
                <w:sz w:val="20"/>
                <w:szCs w:val="20"/>
              </w:rPr>
              <w:t>Quijada, M</w:t>
            </w:r>
          </w:p>
        </w:tc>
        <w:tc>
          <w:tcPr>
            <w:tcW w:w="845"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37E2D1D6" w14:textId="77777777" w:rsidR="005B564C" w:rsidRPr="00914FF8" w:rsidRDefault="005B564C" w:rsidP="00024BD1">
            <w:pPr>
              <w:jc w:val="center"/>
              <w:rPr>
                <w:sz w:val="20"/>
                <w:szCs w:val="20"/>
              </w:rPr>
            </w:pPr>
            <w:r w:rsidRPr="00914FF8">
              <w:rPr>
                <w:color w:val="000000"/>
                <w:sz w:val="20"/>
                <w:szCs w:val="20"/>
              </w:rPr>
              <w:t>GSFC</w:t>
            </w:r>
          </w:p>
        </w:tc>
        <w:tc>
          <w:tcPr>
            <w:tcW w:w="1055" w:type="dxa"/>
            <w:tcBorders>
              <w:top w:val="single" w:sz="8" w:space="0" w:color="FFFFFF"/>
              <w:left w:val="single" w:sz="8" w:space="0" w:color="FFFFFF"/>
              <w:bottom w:val="single" w:sz="8" w:space="0" w:color="FFFFFF"/>
              <w:right w:val="single" w:sz="4" w:space="0" w:color="auto"/>
            </w:tcBorders>
            <w:shd w:val="clear" w:color="auto" w:fill="47FFFF"/>
            <w:tcMar>
              <w:top w:w="22" w:type="dxa"/>
              <w:left w:w="29" w:type="dxa"/>
              <w:bottom w:w="22" w:type="dxa"/>
              <w:right w:w="29" w:type="dxa"/>
            </w:tcMar>
            <w:vAlign w:val="center"/>
          </w:tcPr>
          <w:p w14:paraId="1398BF1C" w14:textId="77777777" w:rsidR="005B564C" w:rsidRPr="00914FF8" w:rsidRDefault="005B564C" w:rsidP="00024BD1">
            <w:pPr>
              <w:rPr>
                <w:sz w:val="20"/>
                <w:szCs w:val="20"/>
              </w:rPr>
            </w:pPr>
            <w:r w:rsidRPr="00914FF8">
              <w:rPr>
                <w:color w:val="000000"/>
                <w:sz w:val="20"/>
                <w:szCs w:val="20"/>
              </w:rPr>
              <w:t>Coating</w:t>
            </w:r>
          </w:p>
        </w:tc>
      </w:tr>
      <w:tr w:rsidR="00571060" w:rsidRPr="00E101A2" w14:paraId="3E70E004" w14:textId="77777777" w:rsidTr="00504315">
        <w:trPr>
          <w:trHeight w:val="113"/>
          <w:jc w:val="center"/>
        </w:trPr>
        <w:tc>
          <w:tcPr>
            <w:tcW w:w="6650" w:type="dxa"/>
            <w:tcBorders>
              <w:top w:val="single" w:sz="8" w:space="0" w:color="FFFFFF"/>
              <w:left w:val="single" w:sz="4" w:space="0" w:color="auto"/>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16FE42C7" w14:textId="7EEC01AF" w:rsidR="005B564C" w:rsidRPr="00914FF8" w:rsidRDefault="005B564C" w:rsidP="00024BD1">
            <w:pPr>
              <w:rPr>
                <w:sz w:val="20"/>
                <w:szCs w:val="20"/>
              </w:rPr>
            </w:pPr>
            <w:r w:rsidRPr="00914FF8">
              <w:rPr>
                <w:sz w:val="20"/>
                <w:szCs w:val="20"/>
              </w:rPr>
              <w:t xml:space="preserve">Advancing Readout of Large-Format Far-IR </w:t>
            </w:r>
            <w:r w:rsidR="004634D0" w:rsidRPr="00914FF8">
              <w:rPr>
                <w:sz w:val="20"/>
                <w:szCs w:val="20"/>
              </w:rPr>
              <w:t>TES</w:t>
            </w:r>
            <w:r w:rsidRPr="00914FF8">
              <w:rPr>
                <w:sz w:val="20"/>
                <w:szCs w:val="20"/>
              </w:rPr>
              <w:t xml:space="preserve"> Arrays</w:t>
            </w:r>
          </w:p>
        </w:tc>
        <w:tc>
          <w:tcPr>
            <w:tcW w:w="117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33547EDF" w14:textId="3F5EC4D4" w:rsidR="005B564C" w:rsidRPr="00914FF8" w:rsidRDefault="005B564C" w:rsidP="00024BD1">
            <w:pPr>
              <w:rPr>
                <w:sz w:val="20"/>
                <w:szCs w:val="20"/>
              </w:rPr>
            </w:pPr>
            <w:r w:rsidRPr="00914FF8">
              <w:rPr>
                <w:sz w:val="20"/>
                <w:szCs w:val="20"/>
              </w:rPr>
              <w:t>Rostem, K</w:t>
            </w:r>
          </w:p>
        </w:tc>
        <w:tc>
          <w:tcPr>
            <w:tcW w:w="845"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4B93FBCA" w14:textId="77777777" w:rsidR="005B564C" w:rsidRPr="00914FF8" w:rsidRDefault="005B564C" w:rsidP="00024BD1">
            <w:pPr>
              <w:jc w:val="center"/>
              <w:rPr>
                <w:sz w:val="20"/>
                <w:szCs w:val="20"/>
              </w:rPr>
            </w:pPr>
            <w:r w:rsidRPr="00914FF8">
              <w:rPr>
                <w:sz w:val="20"/>
                <w:szCs w:val="20"/>
              </w:rPr>
              <w:t>GSFC</w:t>
            </w:r>
          </w:p>
        </w:tc>
        <w:tc>
          <w:tcPr>
            <w:tcW w:w="1055" w:type="dxa"/>
            <w:tcBorders>
              <w:top w:val="single" w:sz="8" w:space="0" w:color="FFFFFF"/>
              <w:left w:val="single" w:sz="8" w:space="0" w:color="FFFFFF"/>
              <w:bottom w:val="single" w:sz="8" w:space="0" w:color="FFFFFF"/>
              <w:right w:val="single" w:sz="4" w:space="0" w:color="auto"/>
            </w:tcBorders>
            <w:shd w:val="clear" w:color="auto" w:fill="37DEFF"/>
            <w:tcMar>
              <w:top w:w="22" w:type="dxa"/>
              <w:left w:w="29" w:type="dxa"/>
              <w:bottom w:w="22" w:type="dxa"/>
              <w:right w:w="29" w:type="dxa"/>
            </w:tcMar>
            <w:vAlign w:val="center"/>
            <w:hideMark/>
          </w:tcPr>
          <w:p w14:paraId="072F58DE" w14:textId="77777777" w:rsidR="005B564C" w:rsidRPr="00914FF8" w:rsidRDefault="005B564C" w:rsidP="00024BD1">
            <w:pPr>
              <w:rPr>
                <w:sz w:val="20"/>
                <w:szCs w:val="20"/>
              </w:rPr>
            </w:pPr>
            <w:r w:rsidRPr="00914FF8">
              <w:rPr>
                <w:sz w:val="20"/>
                <w:szCs w:val="20"/>
              </w:rPr>
              <w:t>Electronics</w:t>
            </w:r>
          </w:p>
        </w:tc>
      </w:tr>
      <w:tr w:rsidR="001A5346" w:rsidRPr="00E101A2" w14:paraId="747A30CF" w14:textId="77777777" w:rsidTr="00504315">
        <w:trPr>
          <w:trHeight w:val="113"/>
          <w:jc w:val="center"/>
        </w:trPr>
        <w:tc>
          <w:tcPr>
            <w:tcW w:w="6650" w:type="dxa"/>
            <w:tcBorders>
              <w:top w:val="single" w:sz="8" w:space="0" w:color="FFFFFF"/>
              <w:left w:val="single" w:sz="4" w:space="0" w:color="auto"/>
              <w:bottom w:val="single" w:sz="8" w:space="0" w:color="FFFFFF"/>
              <w:right w:val="single" w:sz="8" w:space="0" w:color="FFFFFF"/>
            </w:tcBorders>
            <w:shd w:val="clear" w:color="auto" w:fill="47FFFF"/>
            <w:tcMar>
              <w:top w:w="22" w:type="dxa"/>
              <w:left w:w="29" w:type="dxa"/>
              <w:bottom w:w="22" w:type="dxa"/>
              <w:right w:w="29" w:type="dxa"/>
            </w:tcMar>
            <w:vAlign w:val="center"/>
          </w:tcPr>
          <w:p w14:paraId="1B8C64DA" w14:textId="77777777" w:rsidR="005B564C" w:rsidRPr="00914FF8" w:rsidRDefault="005B564C" w:rsidP="00024BD1">
            <w:pPr>
              <w:rPr>
                <w:sz w:val="20"/>
                <w:szCs w:val="20"/>
              </w:rPr>
            </w:pPr>
            <w:r w:rsidRPr="00914FF8">
              <w:rPr>
                <w:color w:val="000000"/>
                <w:sz w:val="20"/>
                <w:szCs w:val="20"/>
              </w:rPr>
              <w:t>Scalable Microshutter Systems for Multi-object Spectroscopy</w:t>
            </w:r>
          </w:p>
        </w:tc>
        <w:tc>
          <w:tcPr>
            <w:tcW w:w="117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7405CD45" w14:textId="31B1E164" w:rsidR="005B564C" w:rsidRPr="00914FF8" w:rsidRDefault="005B564C" w:rsidP="00024BD1">
            <w:pPr>
              <w:rPr>
                <w:color w:val="000000"/>
                <w:sz w:val="20"/>
                <w:szCs w:val="20"/>
              </w:rPr>
            </w:pPr>
            <w:r w:rsidRPr="00914FF8">
              <w:rPr>
                <w:color w:val="000000"/>
                <w:sz w:val="20"/>
                <w:szCs w:val="20"/>
              </w:rPr>
              <w:t>Scowen, P</w:t>
            </w:r>
          </w:p>
        </w:tc>
        <w:tc>
          <w:tcPr>
            <w:tcW w:w="845"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1DA0B43F" w14:textId="77777777" w:rsidR="005B564C" w:rsidRPr="00914FF8" w:rsidRDefault="005B564C" w:rsidP="00024BD1">
            <w:pPr>
              <w:jc w:val="center"/>
              <w:rPr>
                <w:color w:val="000000"/>
                <w:sz w:val="20"/>
                <w:szCs w:val="20"/>
              </w:rPr>
            </w:pPr>
            <w:r w:rsidRPr="00914FF8">
              <w:rPr>
                <w:color w:val="000000"/>
                <w:sz w:val="20"/>
                <w:szCs w:val="20"/>
              </w:rPr>
              <w:t>GSFC</w:t>
            </w:r>
          </w:p>
        </w:tc>
        <w:tc>
          <w:tcPr>
            <w:tcW w:w="1055" w:type="dxa"/>
            <w:tcBorders>
              <w:top w:val="single" w:sz="8" w:space="0" w:color="FFFFFF"/>
              <w:left w:val="single" w:sz="8" w:space="0" w:color="FFFFFF"/>
              <w:bottom w:val="single" w:sz="8" w:space="0" w:color="FFFFFF"/>
              <w:right w:val="single" w:sz="4" w:space="0" w:color="auto"/>
            </w:tcBorders>
            <w:shd w:val="clear" w:color="auto" w:fill="47FFFF"/>
            <w:tcMar>
              <w:top w:w="22" w:type="dxa"/>
              <w:left w:w="29" w:type="dxa"/>
              <w:bottom w:w="22" w:type="dxa"/>
              <w:right w:w="29" w:type="dxa"/>
            </w:tcMar>
            <w:vAlign w:val="center"/>
          </w:tcPr>
          <w:p w14:paraId="392FA92F" w14:textId="77777777" w:rsidR="005B564C" w:rsidRPr="00914FF8" w:rsidRDefault="005B564C" w:rsidP="00024BD1">
            <w:pPr>
              <w:rPr>
                <w:color w:val="000000"/>
                <w:sz w:val="20"/>
                <w:szCs w:val="20"/>
              </w:rPr>
            </w:pPr>
            <w:r w:rsidRPr="00914FF8">
              <w:rPr>
                <w:color w:val="000000"/>
                <w:sz w:val="20"/>
                <w:szCs w:val="20"/>
              </w:rPr>
              <w:t>Optics</w:t>
            </w:r>
          </w:p>
        </w:tc>
      </w:tr>
      <w:tr w:rsidR="00571060" w:rsidRPr="00E101A2" w14:paraId="6EB0D674" w14:textId="77777777" w:rsidTr="00504315">
        <w:trPr>
          <w:trHeight w:val="158"/>
          <w:jc w:val="center"/>
        </w:trPr>
        <w:tc>
          <w:tcPr>
            <w:tcW w:w="6650" w:type="dxa"/>
            <w:tcBorders>
              <w:top w:val="single" w:sz="8" w:space="0" w:color="FFFFFF"/>
              <w:left w:val="single" w:sz="4" w:space="0" w:color="auto"/>
              <w:bottom w:val="single" w:sz="8" w:space="0" w:color="FFFFFF"/>
              <w:right w:val="single" w:sz="8" w:space="0" w:color="FFFFFF"/>
            </w:tcBorders>
            <w:shd w:val="clear" w:color="auto" w:fill="37DEFF"/>
            <w:tcMar>
              <w:top w:w="22" w:type="dxa"/>
              <w:left w:w="29" w:type="dxa"/>
              <w:bottom w:w="22" w:type="dxa"/>
              <w:right w:w="29" w:type="dxa"/>
            </w:tcMar>
            <w:vAlign w:val="center"/>
          </w:tcPr>
          <w:p w14:paraId="10C8DCC4" w14:textId="77777777" w:rsidR="005B564C" w:rsidRPr="00914FF8" w:rsidRDefault="005B564C" w:rsidP="00024BD1">
            <w:pPr>
              <w:rPr>
                <w:sz w:val="20"/>
                <w:szCs w:val="20"/>
              </w:rPr>
            </w:pPr>
            <w:r w:rsidRPr="00914FF8">
              <w:rPr>
                <w:color w:val="000000"/>
                <w:sz w:val="20"/>
                <w:szCs w:val="20"/>
              </w:rPr>
              <w:t>Large Low Noise Transition Edge Sensor Arrays for Future FIR Space Missions</w:t>
            </w:r>
          </w:p>
        </w:tc>
        <w:tc>
          <w:tcPr>
            <w:tcW w:w="117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04CA0B0C" w14:textId="10209425" w:rsidR="005B564C" w:rsidRPr="00914FF8" w:rsidRDefault="005B564C" w:rsidP="00024BD1">
            <w:pPr>
              <w:rPr>
                <w:sz w:val="20"/>
                <w:szCs w:val="20"/>
              </w:rPr>
            </w:pPr>
            <w:r w:rsidRPr="00914FF8">
              <w:rPr>
                <w:color w:val="000000"/>
                <w:sz w:val="20"/>
                <w:szCs w:val="20"/>
              </w:rPr>
              <w:t>Staguhn, J</w:t>
            </w:r>
          </w:p>
        </w:tc>
        <w:tc>
          <w:tcPr>
            <w:tcW w:w="845"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5616758B" w14:textId="77777777" w:rsidR="005B564C" w:rsidRPr="00914FF8" w:rsidRDefault="005B564C" w:rsidP="00024BD1">
            <w:pPr>
              <w:jc w:val="center"/>
              <w:rPr>
                <w:sz w:val="20"/>
                <w:szCs w:val="20"/>
              </w:rPr>
            </w:pPr>
            <w:r w:rsidRPr="00914FF8">
              <w:rPr>
                <w:color w:val="000000"/>
                <w:sz w:val="20"/>
                <w:szCs w:val="20"/>
              </w:rPr>
              <w:t>JHU</w:t>
            </w:r>
          </w:p>
        </w:tc>
        <w:tc>
          <w:tcPr>
            <w:tcW w:w="1055" w:type="dxa"/>
            <w:tcBorders>
              <w:top w:val="single" w:sz="8" w:space="0" w:color="FFFFFF"/>
              <w:left w:val="single" w:sz="8" w:space="0" w:color="FFFFFF"/>
              <w:bottom w:val="single" w:sz="8" w:space="0" w:color="FFFFFF"/>
              <w:right w:val="single" w:sz="4" w:space="0" w:color="auto"/>
            </w:tcBorders>
            <w:shd w:val="clear" w:color="auto" w:fill="37DEFF"/>
            <w:tcMar>
              <w:top w:w="22" w:type="dxa"/>
              <w:left w:w="29" w:type="dxa"/>
              <w:bottom w:w="22" w:type="dxa"/>
              <w:right w:w="29" w:type="dxa"/>
            </w:tcMar>
            <w:vAlign w:val="center"/>
          </w:tcPr>
          <w:p w14:paraId="36A83974" w14:textId="77777777" w:rsidR="005B564C" w:rsidRPr="00914FF8" w:rsidRDefault="005B564C" w:rsidP="00024BD1">
            <w:pPr>
              <w:rPr>
                <w:sz w:val="20"/>
                <w:szCs w:val="20"/>
              </w:rPr>
            </w:pPr>
            <w:r w:rsidRPr="00914FF8">
              <w:rPr>
                <w:color w:val="000000"/>
                <w:sz w:val="20"/>
                <w:szCs w:val="20"/>
              </w:rPr>
              <w:t>Detector</w:t>
            </w:r>
          </w:p>
        </w:tc>
      </w:tr>
      <w:tr w:rsidR="00BD0268" w:rsidRPr="00E101A2" w14:paraId="682BA62E" w14:textId="77777777" w:rsidTr="00504315">
        <w:trPr>
          <w:trHeight w:val="158"/>
          <w:jc w:val="center"/>
        </w:trPr>
        <w:tc>
          <w:tcPr>
            <w:tcW w:w="6650" w:type="dxa"/>
            <w:tcBorders>
              <w:top w:val="single" w:sz="8" w:space="0" w:color="FFFFFF"/>
              <w:left w:val="single" w:sz="4" w:space="0" w:color="auto"/>
              <w:bottom w:val="single" w:sz="24" w:space="0" w:color="FFFFFF"/>
              <w:right w:val="single" w:sz="8" w:space="0" w:color="FFFFFF"/>
            </w:tcBorders>
            <w:shd w:val="clear" w:color="auto" w:fill="47FFFF"/>
            <w:tcMar>
              <w:top w:w="22" w:type="dxa"/>
              <w:left w:w="29" w:type="dxa"/>
              <w:bottom w:w="22" w:type="dxa"/>
              <w:right w:w="29" w:type="dxa"/>
            </w:tcMar>
            <w:vAlign w:val="center"/>
          </w:tcPr>
          <w:p w14:paraId="264A1035" w14:textId="77777777" w:rsidR="005B564C" w:rsidRPr="00571060" w:rsidRDefault="005B564C" w:rsidP="00024BD1">
            <w:pPr>
              <w:rPr>
                <w:color w:val="000000"/>
                <w:spacing w:val="-2"/>
                <w:sz w:val="20"/>
                <w:szCs w:val="20"/>
              </w:rPr>
            </w:pPr>
            <w:r w:rsidRPr="00571060">
              <w:rPr>
                <w:color w:val="000000"/>
                <w:spacing w:val="-2"/>
                <w:sz w:val="20"/>
                <w:szCs w:val="20"/>
              </w:rPr>
              <w:t>Ultra-Stable Structures Dev. &amp; Characterization Using Spatial Dynamic Metrology</w:t>
            </w:r>
          </w:p>
        </w:tc>
        <w:tc>
          <w:tcPr>
            <w:tcW w:w="1170" w:type="dxa"/>
            <w:tcBorders>
              <w:top w:val="single" w:sz="8" w:space="0" w:color="FFFFFF"/>
              <w:left w:val="single" w:sz="8" w:space="0" w:color="FFFFFF"/>
              <w:bottom w:val="single" w:sz="24" w:space="0" w:color="FFFFFF"/>
              <w:right w:val="single" w:sz="8" w:space="0" w:color="FFFFFF"/>
            </w:tcBorders>
            <w:shd w:val="clear" w:color="auto" w:fill="47FFFF"/>
            <w:tcMar>
              <w:top w:w="22" w:type="dxa"/>
              <w:left w:w="29" w:type="dxa"/>
              <w:bottom w:w="22" w:type="dxa"/>
              <w:right w:w="29" w:type="dxa"/>
            </w:tcMar>
            <w:vAlign w:val="center"/>
          </w:tcPr>
          <w:p w14:paraId="025C8DD6" w14:textId="4CE0089C" w:rsidR="005B564C" w:rsidRPr="00914FF8" w:rsidRDefault="005B564C" w:rsidP="00024BD1">
            <w:pPr>
              <w:rPr>
                <w:color w:val="000000"/>
                <w:sz w:val="20"/>
                <w:szCs w:val="20"/>
              </w:rPr>
            </w:pPr>
            <w:r w:rsidRPr="00914FF8">
              <w:rPr>
                <w:color w:val="000000"/>
                <w:sz w:val="20"/>
                <w:szCs w:val="20"/>
              </w:rPr>
              <w:t>Saif, B</w:t>
            </w:r>
          </w:p>
        </w:tc>
        <w:tc>
          <w:tcPr>
            <w:tcW w:w="845" w:type="dxa"/>
            <w:tcBorders>
              <w:top w:val="single" w:sz="8" w:space="0" w:color="FFFFFF"/>
              <w:left w:val="single" w:sz="8" w:space="0" w:color="FFFFFF"/>
              <w:bottom w:val="single" w:sz="24" w:space="0" w:color="FFFFFF"/>
              <w:right w:val="single" w:sz="8" w:space="0" w:color="FFFFFF"/>
            </w:tcBorders>
            <w:shd w:val="clear" w:color="auto" w:fill="47FFFF"/>
            <w:tcMar>
              <w:top w:w="22" w:type="dxa"/>
              <w:left w:w="29" w:type="dxa"/>
              <w:bottom w:w="22" w:type="dxa"/>
              <w:right w:w="29" w:type="dxa"/>
            </w:tcMar>
            <w:vAlign w:val="center"/>
          </w:tcPr>
          <w:p w14:paraId="33B9F048" w14:textId="77777777" w:rsidR="005B564C" w:rsidRPr="00914FF8" w:rsidRDefault="005B564C" w:rsidP="00024BD1">
            <w:pPr>
              <w:jc w:val="center"/>
              <w:rPr>
                <w:color w:val="000000"/>
                <w:sz w:val="20"/>
                <w:szCs w:val="20"/>
              </w:rPr>
            </w:pPr>
            <w:r w:rsidRPr="00914FF8">
              <w:rPr>
                <w:color w:val="000000"/>
                <w:sz w:val="20"/>
                <w:szCs w:val="20"/>
              </w:rPr>
              <w:t>GSFC</w:t>
            </w:r>
          </w:p>
        </w:tc>
        <w:tc>
          <w:tcPr>
            <w:tcW w:w="1055" w:type="dxa"/>
            <w:tcBorders>
              <w:top w:val="single" w:sz="8" w:space="0" w:color="FFFFFF"/>
              <w:left w:val="single" w:sz="8" w:space="0" w:color="FFFFFF"/>
              <w:bottom w:val="single" w:sz="24" w:space="0" w:color="FFFFFF"/>
              <w:right w:val="single" w:sz="4" w:space="0" w:color="auto"/>
            </w:tcBorders>
            <w:shd w:val="clear" w:color="auto" w:fill="47FFFF"/>
            <w:tcMar>
              <w:top w:w="22" w:type="dxa"/>
              <w:left w:w="29" w:type="dxa"/>
              <w:bottom w:w="22" w:type="dxa"/>
              <w:right w:w="29" w:type="dxa"/>
            </w:tcMar>
            <w:vAlign w:val="center"/>
          </w:tcPr>
          <w:p w14:paraId="7F43D412" w14:textId="2B4D47F5" w:rsidR="005B564C" w:rsidRPr="00914FF8" w:rsidRDefault="005B564C" w:rsidP="00024BD1">
            <w:pPr>
              <w:rPr>
                <w:color w:val="000000"/>
                <w:spacing w:val="-2"/>
                <w:sz w:val="20"/>
                <w:szCs w:val="20"/>
              </w:rPr>
            </w:pPr>
            <w:proofErr w:type="spellStart"/>
            <w:r w:rsidRPr="00914FF8">
              <w:rPr>
                <w:color w:val="000000"/>
                <w:spacing w:val="-2"/>
                <w:sz w:val="20"/>
                <w:szCs w:val="20"/>
              </w:rPr>
              <w:t>Metr</w:t>
            </w:r>
            <w:proofErr w:type="spellEnd"/>
            <w:r w:rsidRPr="00914FF8">
              <w:rPr>
                <w:color w:val="000000"/>
                <w:spacing w:val="-2"/>
                <w:sz w:val="20"/>
                <w:szCs w:val="20"/>
              </w:rPr>
              <w:t>./Struct.</w:t>
            </w:r>
          </w:p>
        </w:tc>
      </w:tr>
      <w:tr w:rsidR="00571060" w:rsidRPr="00E101A2" w14:paraId="3054DC7F" w14:textId="77777777" w:rsidTr="00504315">
        <w:trPr>
          <w:trHeight w:val="158"/>
          <w:jc w:val="center"/>
        </w:trPr>
        <w:tc>
          <w:tcPr>
            <w:tcW w:w="6650" w:type="dxa"/>
            <w:tcBorders>
              <w:top w:val="single" w:sz="8" w:space="0" w:color="FFFFFF"/>
              <w:left w:val="single" w:sz="4" w:space="0" w:color="auto"/>
              <w:bottom w:val="single" w:sz="24" w:space="0" w:color="FFFFFF"/>
              <w:right w:val="single" w:sz="8" w:space="0" w:color="FFFFFF"/>
            </w:tcBorders>
            <w:shd w:val="clear" w:color="auto" w:fill="37DEFF"/>
            <w:tcMar>
              <w:top w:w="22" w:type="dxa"/>
              <w:left w:w="29" w:type="dxa"/>
              <w:bottom w:w="22" w:type="dxa"/>
              <w:right w:w="29" w:type="dxa"/>
            </w:tcMar>
            <w:vAlign w:val="center"/>
          </w:tcPr>
          <w:p w14:paraId="11200CA4" w14:textId="754AF540" w:rsidR="005B564C" w:rsidRPr="00914FF8" w:rsidRDefault="005B564C" w:rsidP="00024BD1">
            <w:pPr>
              <w:rPr>
                <w:sz w:val="20"/>
                <w:szCs w:val="20"/>
              </w:rPr>
            </w:pPr>
            <w:r w:rsidRPr="00914FF8">
              <w:rPr>
                <w:color w:val="000000"/>
                <w:sz w:val="20"/>
                <w:szCs w:val="20"/>
              </w:rPr>
              <w:t>UV/Optical to Far-</w:t>
            </w:r>
            <w:r w:rsidR="004634D0" w:rsidRPr="00914FF8">
              <w:rPr>
                <w:color w:val="000000"/>
                <w:sz w:val="20"/>
                <w:szCs w:val="20"/>
              </w:rPr>
              <w:t>IR</w:t>
            </w:r>
            <w:r w:rsidRPr="00914FF8">
              <w:rPr>
                <w:color w:val="000000"/>
                <w:sz w:val="20"/>
                <w:szCs w:val="20"/>
              </w:rPr>
              <w:t xml:space="preserve"> Mirror &amp; Telescope Technology Development</w:t>
            </w:r>
          </w:p>
        </w:tc>
        <w:tc>
          <w:tcPr>
            <w:tcW w:w="1170" w:type="dxa"/>
            <w:tcBorders>
              <w:top w:val="single" w:sz="8" w:space="0" w:color="FFFFFF"/>
              <w:left w:val="single" w:sz="8" w:space="0" w:color="FFFFFF"/>
              <w:bottom w:val="single" w:sz="24" w:space="0" w:color="FFFFFF"/>
              <w:right w:val="single" w:sz="8" w:space="0" w:color="FFFFFF"/>
            </w:tcBorders>
            <w:shd w:val="clear" w:color="auto" w:fill="37DEFF"/>
            <w:tcMar>
              <w:top w:w="22" w:type="dxa"/>
              <w:left w:w="29" w:type="dxa"/>
              <w:bottom w:w="22" w:type="dxa"/>
              <w:right w:w="29" w:type="dxa"/>
            </w:tcMar>
            <w:vAlign w:val="center"/>
          </w:tcPr>
          <w:p w14:paraId="1591A3A8" w14:textId="3F2DB19A" w:rsidR="005B564C" w:rsidRPr="00914FF8" w:rsidRDefault="005B564C" w:rsidP="00024BD1">
            <w:pPr>
              <w:rPr>
                <w:sz w:val="20"/>
                <w:szCs w:val="20"/>
              </w:rPr>
            </w:pPr>
            <w:r w:rsidRPr="00914FF8">
              <w:rPr>
                <w:color w:val="000000"/>
                <w:sz w:val="20"/>
                <w:szCs w:val="20"/>
              </w:rPr>
              <w:t>Stahl, HP</w:t>
            </w:r>
          </w:p>
        </w:tc>
        <w:tc>
          <w:tcPr>
            <w:tcW w:w="845" w:type="dxa"/>
            <w:tcBorders>
              <w:top w:val="single" w:sz="8" w:space="0" w:color="FFFFFF"/>
              <w:left w:val="single" w:sz="8" w:space="0" w:color="FFFFFF"/>
              <w:bottom w:val="single" w:sz="24" w:space="0" w:color="FFFFFF"/>
              <w:right w:val="single" w:sz="8" w:space="0" w:color="FFFFFF"/>
            </w:tcBorders>
            <w:shd w:val="clear" w:color="auto" w:fill="37DEFF"/>
            <w:tcMar>
              <w:top w:w="22" w:type="dxa"/>
              <w:left w:w="29" w:type="dxa"/>
              <w:bottom w:w="22" w:type="dxa"/>
              <w:right w:w="29" w:type="dxa"/>
            </w:tcMar>
            <w:vAlign w:val="center"/>
          </w:tcPr>
          <w:p w14:paraId="0F4020BA" w14:textId="77777777" w:rsidR="005B564C" w:rsidRPr="00914FF8" w:rsidRDefault="005B564C" w:rsidP="00024BD1">
            <w:pPr>
              <w:jc w:val="center"/>
              <w:rPr>
                <w:sz w:val="20"/>
                <w:szCs w:val="20"/>
              </w:rPr>
            </w:pPr>
            <w:r w:rsidRPr="00914FF8">
              <w:rPr>
                <w:color w:val="000000"/>
                <w:sz w:val="20"/>
                <w:szCs w:val="20"/>
              </w:rPr>
              <w:t>MSFC</w:t>
            </w:r>
          </w:p>
        </w:tc>
        <w:tc>
          <w:tcPr>
            <w:tcW w:w="1055" w:type="dxa"/>
            <w:tcBorders>
              <w:top w:val="single" w:sz="8" w:space="0" w:color="FFFFFF"/>
              <w:left w:val="single" w:sz="8" w:space="0" w:color="FFFFFF"/>
              <w:bottom w:val="single" w:sz="24" w:space="0" w:color="FFFFFF"/>
              <w:right w:val="single" w:sz="4" w:space="0" w:color="auto"/>
            </w:tcBorders>
            <w:shd w:val="clear" w:color="auto" w:fill="37DEFF"/>
            <w:tcMar>
              <w:top w:w="22" w:type="dxa"/>
              <w:left w:w="29" w:type="dxa"/>
              <w:bottom w:w="22" w:type="dxa"/>
              <w:right w:w="29" w:type="dxa"/>
            </w:tcMar>
            <w:vAlign w:val="center"/>
          </w:tcPr>
          <w:p w14:paraId="2A3437FE" w14:textId="77777777" w:rsidR="005B564C" w:rsidRPr="00914FF8" w:rsidRDefault="005B564C" w:rsidP="00024BD1">
            <w:pPr>
              <w:rPr>
                <w:sz w:val="20"/>
                <w:szCs w:val="20"/>
              </w:rPr>
            </w:pPr>
            <w:r w:rsidRPr="00914FF8">
              <w:rPr>
                <w:color w:val="000000"/>
                <w:sz w:val="20"/>
                <w:szCs w:val="20"/>
              </w:rPr>
              <w:t>Optics</w:t>
            </w:r>
          </w:p>
        </w:tc>
      </w:tr>
      <w:tr w:rsidR="00571060" w:rsidRPr="00E101A2" w14:paraId="2F94F4AC" w14:textId="77777777" w:rsidTr="00504315">
        <w:trPr>
          <w:trHeight w:val="158"/>
          <w:jc w:val="center"/>
        </w:trPr>
        <w:tc>
          <w:tcPr>
            <w:tcW w:w="6650" w:type="dxa"/>
            <w:tcBorders>
              <w:top w:val="single" w:sz="8" w:space="0" w:color="FFFFFF"/>
              <w:left w:val="single" w:sz="4" w:space="0" w:color="auto"/>
              <w:bottom w:val="single" w:sz="4" w:space="0" w:color="auto"/>
              <w:right w:val="single" w:sz="8" w:space="0" w:color="FFFFFF"/>
            </w:tcBorders>
            <w:shd w:val="clear" w:color="auto" w:fill="47FFFF"/>
            <w:tcMar>
              <w:top w:w="22" w:type="dxa"/>
              <w:left w:w="29" w:type="dxa"/>
              <w:bottom w:w="22" w:type="dxa"/>
              <w:right w:w="29" w:type="dxa"/>
            </w:tcMar>
            <w:vAlign w:val="center"/>
          </w:tcPr>
          <w:p w14:paraId="33DFC60D" w14:textId="009CE942" w:rsidR="00574EB2" w:rsidRPr="00571060" w:rsidRDefault="00574EB2" w:rsidP="00024BD1">
            <w:pPr>
              <w:rPr>
                <w:spacing w:val="-2"/>
                <w:sz w:val="20"/>
                <w:szCs w:val="20"/>
              </w:rPr>
            </w:pPr>
            <w:r w:rsidRPr="00571060">
              <w:rPr>
                <w:color w:val="000000"/>
                <w:spacing w:val="-2"/>
                <w:sz w:val="20"/>
                <w:szCs w:val="20"/>
              </w:rPr>
              <w:t>Large</w:t>
            </w:r>
            <w:r w:rsidR="00571060" w:rsidRPr="00571060">
              <w:rPr>
                <w:color w:val="000000"/>
                <w:spacing w:val="-2"/>
                <w:sz w:val="20"/>
                <w:szCs w:val="20"/>
              </w:rPr>
              <w:t>-</w:t>
            </w:r>
            <w:r w:rsidRPr="00571060">
              <w:rPr>
                <w:color w:val="000000"/>
                <w:spacing w:val="-2"/>
                <w:sz w:val="20"/>
                <w:szCs w:val="20"/>
              </w:rPr>
              <w:t>Format, High</w:t>
            </w:r>
            <w:r w:rsidR="00571060" w:rsidRPr="00571060">
              <w:rPr>
                <w:color w:val="000000"/>
                <w:spacing w:val="-2"/>
                <w:sz w:val="20"/>
                <w:szCs w:val="20"/>
              </w:rPr>
              <w:t>-</w:t>
            </w:r>
            <w:r w:rsidRPr="00571060">
              <w:rPr>
                <w:color w:val="000000"/>
                <w:spacing w:val="-2"/>
                <w:sz w:val="20"/>
                <w:szCs w:val="20"/>
              </w:rPr>
              <w:t>Dyn</w:t>
            </w:r>
            <w:r w:rsidR="00571060" w:rsidRPr="00571060">
              <w:rPr>
                <w:color w:val="000000"/>
                <w:spacing w:val="-2"/>
                <w:sz w:val="20"/>
                <w:szCs w:val="20"/>
              </w:rPr>
              <w:t>.-</w:t>
            </w:r>
            <w:r w:rsidRPr="00571060">
              <w:rPr>
                <w:color w:val="000000"/>
                <w:spacing w:val="-2"/>
                <w:sz w:val="20"/>
                <w:szCs w:val="20"/>
              </w:rPr>
              <w:t xml:space="preserve">Range UV Detector Using MCPs </w:t>
            </w:r>
            <w:r w:rsidR="00571060" w:rsidRPr="00571060">
              <w:rPr>
                <w:color w:val="000000"/>
                <w:spacing w:val="-2"/>
                <w:sz w:val="20"/>
                <w:szCs w:val="20"/>
              </w:rPr>
              <w:t>&amp;</w:t>
            </w:r>
            <w:r w:rsidRPr="00571060">
              <w:rPr>
                <w:color w:val="000000"/>
                <w:spacing w:val="-2"/>
                <w:sz w:val="20"/>
                <w:szCs w:val="20"/>
              </w:rPr>
              <w:t xml:space="preserve"> Timepix4 Readouts</w:t>
            </w:r>
          </w:p>
        </w:tc>
        <w:tc>
          <w:tcPr>
            <w:tcW w:w="1170" w:type="dxa"/>
            <w:tcBorders>
              <w:top w:val="single" w:sz="8" w:space="0" w:color="FFFFFF"/>
              <w:left w:val="single" w:sz="8" w:space="0" w:color="FFFFFF"/>
              <w:bottom w:val="single" w:sz="4" w:space="0" w:color="auto"/>
              <w:right w:val="single" w:sz="8" w:space="0" w:color="FFFFFF"/>
            </w:tcBorders>
            <w:shd w:val="clear" w:color="auto" w:fill="47FFFF"/>
            <w:tcMar>
              <w:top w:w="22" w:type="dxa"/>
              <w:left w:w="29" w:type="dxa"/>
              <w:bottom w:w="22" w:type="dxa"/>
              <w:right w:w="29" w:type="dxa"/>
            </w:tcMar>
            <w:vAlign w:val="center"/>
          </w:tcPr>
          <w:p w14:paraId="2ABDBC23" w14:textId="57032D99" w:rsidR="00574EB2" w:rsidRPr="00914FF8" w:rsidRDefault="00574EB2" w:rsidP="00024BD1">
            <w:pPr>
              <w:rPr>
                <w:sz w:val="20"/>
                <w:szCs w:val="20"/>
              </w:rPr>
            </w:pPr>
            <w:r w:rsidRPr="00914FF8">
              <w:rPr>
                <w:color w:val="000000"/>
                <w:sz w:val="20"/>
                <w:szCs w:val="20"/>
              </w:rPr>
              <w:t xml:space="preserve">Vallerga, </w:t>
            </w:r>
            <w:r w:rsidR="00B0004F" w:rsidRPr="00914FF8">
              <w:rPr>
                <w:color w:val="000000"/>
                <w:sz w:val="20"/>
                <w:szCs w:val="20"/>
              </w:rPr>
              <w:t>J</w:t>
            </w:r>
          </w:p>
        </w:tc>
        <w:tc>
          <w:tcPr>
            <w:tcW w:w="845" w:type="dxa"/>
            <w:tcBorders>
              <w:top w:val="single" w:sz="8" w:space="0" w:color="FFFFFF"/>
              <w:left w:val="single" w:sz="8" w:space="0" w:color="FFFFFF"/>
              <w:bottom w:val="single" w:sz="4" w:space="0" w:color="auto"/>
              <w:right w:val="single" w:sz="8" w:space="0" w:color="FFFFFF"/>
            </w:tcBorders>
            <w:shd w:val="clear" w:color="auto" w:fill="47FFFF"/>
            <w:tcMar>
              <w:top w:w="22" w:type="dxa"/>
              <w:left w:w="29" w:type="dxa"/>
              <w:bottom w:w="22" w:type="dxa"/>
              <w:right w:w="29" w:type="dxa"/>
            </w:tcMar>
            <w:vAlign w:val="center"/>
          </w:tcPr>
          <w:p w14:paraId="4BE75545" w14:textId="50D64252" w:rsidR="00574EB2" w:rsidRPr="00914FF8" w:rsidRDefault="00574EB2" w:rsidP="00024BD1">
            <w:pPr>
              <w:jc w:val="center"/>
              <w:rPr>
                <w:sz w:val="20"/>
                <w:szCs w:val="20"/>
              </w:rPr>
            </w:pPr>
            <w:r w:rsidRPr="00914FF8">
              <w:rPr>
                <w:color w:val="000000"/>
                <w:sz w:val="20"/>
                <w:szCs w:val="20"/>
              </w:rPr>
              <w:t>UC</w:t>
            </w:r>
            <w:r w:rsidR="00B0004F" w:rsidRPr="00914FF8">
              <w:rPr>
                <w:color w:val="000000"/>
                <w:sz w:val="20"/>
                <w:szCs w:val="20"/>
              </w:rPr>
              <w:t>B</w:t>
            </w:r>
          </w:p>
        </w:tc>
        <w:tc>
          <w:tcPr>
            <w:tcW w:w="1055" w:type="dxa"/>
            <w:tcBorders>
              <w:top w:val="single" w:sz="8" w:space="0" w:color="FFFFFF"/>
              <w:left w:val="single" w:sz="8" w:space="0" w:color="FFFFFF"/>
              <w:bottom w:val="single" w:sz="4" w:space="0" w:color="auto"/>
              <w:right w:val="single" w:sz="4" w:space="0" w:color="auto"/>
            </w:tcBorders>
            <w:shd w:val="clear" w:color="auto" w:fill="47FFFF"/>
            <w:tcMar>
              <w:top w:w="22" w:type="dxa"/>
              <w:left w:w="29" w:type="dxa"/>
              <w:bottom w:w="22" w:type="dxa"/>
              <w:right w:w="29" w:type="dxa"/>
            </w:tcMar>
            <w:vAlign w:val="center"/>
          </w:tcPr>
          <w:p w14:paraId="04BF07A5" w14:textId="77777777" w:rsidR="00574EB2" w:rsidRPr="00914FF8" w:rsidRDefault="00574EB2" w:rsidP="00024BD1">
            <w:pPr>
              <w:rPr>
                <w:sz w:val="20"/>
                <w:szCs w:val="20"/>
              </w:rPr>
            </w:pPr>
            <w:r w:rsidRPr="00914FF8">
              <w:rPr>
                <w:color w:val="000000"/>
                <w:sz w:val="20"/>
                <w:szCs w:val="20"/>
              </w:rPr>
              <w:t>Detector</w:t>
            </w:r>
          </w:p>
        </w:tc>
      </w:tr>
    </w:tbl>
    <w:p w14:paraId="39A821B9" w14:textId="28EFF5A9" w:rsidR="00A03933" w:rsidRPr="00F77C9B" w:rsidRDefault="00A03933" w:rsidP="00933BDE">
      <w:pPr>
        <w:spacing w:before="120" w:after="120"/>
        <w:jc w:val="both"/>
        <w:rPr>
          <w:rStyle w:val="A01"/>
          <w:sz w:val="20"/>
          <w:szCs w:val="20"/>
        </w:rPr>
      </w:pPr>
      <w:r w:rsidRPr="00F77C9B">
        <w:rPr>
          <w:sz w:val="20"/>
          <w:szCs w:val="20"/>
        </w:rPr>
        <w:t>ExE</w:t>
      </w:r>
      <w:r w:rsidR="004356C9">
        <w:rPr>
          <w:sz w:val="20"/>
          <w:szCs w:val="20"/>
        </w:rPr>
        <w:t>P</w:t>
      </w:r>
      <w:r w:rsidRPr="00F77C9B">
        <w:rPr>
          <w:sz w:val="20"/>
          <w:szCs w:val="20"/>
        </w:rPr>
        <w:t xml:space="preserve"> focuses on </w:t>
      </w:r>
      <w:r w:rsidR="00CA11D7">
        <w:rPr>
          <w:sz w:val="20"/>
          <w:szCs w:val="20"/>
        </w:rPr>
        <w:t xml:space="preserve">the </w:t>
      </w:r>
      <w:r w:rsidRPr="00F77C9B">
        <w:rPr>
          <w:rStyle w:val="A01"/>
          <w:rFonts w:cstheme="minorBidi"/>
          <w:sz w:val="20"/>
          <w:szCs w:val="20"/>
        </w:rPr>
        <w:t>detection and characterization of planets around nearby stars, especially Earth-like planets in the habitable zones of their</w:t>
      </w:r>
      <w:r w:rsidR="00F77C9B">
        <w:rPr>
          <w:rStyle w:val="A01"/>
          <w:rFonts w:cstheme="minorBidi"/>
          <w:sz w:val="20"/>
          <w:szCs w:val="20"/>
        </w:rPr>
        <w:t xml:space="preserve"> respective</w:t>
      </w:r>
      <w:r w:rsidRPr="00F77C9B">
        <w:rPr>
          <w:rStyle w:val="A01"/>
          <w:rFonts w:cstheme="minorBidi"/>
          <w:sz w:val="20"/>
          <w:szCs w:val="20"/>
        </w:rPr>
        <w:t xml:space="preserve"> </w:t>
      </w:r>
      <w:r w:rsidR="00504315" w:rsidRPr="00F77C9B">
        <w:rPr>
          <w:rStyle w:val="A01"/>
          <w:rFonts w:cstheme="minorBidi"/>
          <w:sz w:val="20"/>
          <w:szCs w:val="20"/>
        </w:rPr>
        <w:t>stars</w:t>
      </w:r>
      <w:r w:rsidR="00504315">
        <w:rPr>
          <w:rStyle w:val="A01"/>
          <w:rFonts w:cstheme="minorBidi"/>
          <w:sz w:val="20"/>
          <w:szCs w:val="20"/>
        </w:rPr>
        <w:t xml:space="preserve"> and</w:t>
      </w:r>
      <w:r w:rsidRPr="00F77C9B">
        <w:rPr>
          <w:rStyle w:val="A01"/>
          <w:rFonts w:cstheme="minorBidi"/>
          <w:sz w:val="20"/>
          <w:szCs w:val="20"/>
        </w:rPr>
        <w:t xml:space="preserve"> searching for signatures of life. </w:t>
      </w:r>
      <w:proofErr w:type="spellStart"/>
      <w:r w:rsidRPr="00F77C9B">
        <w:rPr>
          <w:rStyle w:val="A01"/>
          <w:rFonts w:cstheme="minorBidi"/>
          <w:sz w:val="20"/>
          <w:szCs w:val="20"/>
        </w:rPr>
        <w:t>ExE</w:t>
      </w:r>
      <w:r w:rsidR="004356C9">
        <w:rPr>
          <w:rStyle w:val="A01"/>
          <w:rFonts w:cstheme="minorBidi"/>
          <w:sz w:val="20"/>
          <w:szCs w:val="20"/>
        </w:rPr>
        <w:t>P</w:t>
      </w:r>
      <w:r w:rsidRPr="00F77C9B">
        <w:rPr>
          <w:rStyle w:val="A01"/>
          <w:rFonts w:cstheme="minorBidi"/>
          <w:sz w:val="20"/>
          <w:szCs w:val="20"/>
        </w:rPr>
        <w:t>’s</w:t>
      </w:r>
      <w:proofErr w:type="spellEnd"/>
      <w:r w:rsidRPr="00F77C9B">
        <w:rPr>
          <w:rStyle w:val="A01"/>
          <w:rFonts w:cstheme="minorBidi"/>
          <w:sz w:val="20"/>
          <w:szCs w:val="20"/>
        </w:rPr>
        <w:t xml:space="preserve"> current technology needs include ultra-stable space-telescopes, starshades, coronagraphs, detectors enabling direct imaging and characterization of </w:t>
      </w:r>
      <w:proofErr w:type="spellStart"/>
      <w:r w:rsidRPr="00F77C9B">
        <w:rPr>
          <w:rStyle w:val="A01"/>
          <w:rFonts w:cstheme="minorBidi"/>
          <w:sz w:val="20"/>
          <w:szCs w:val="20"/>
        </w:rPr>
        <w:t>exo</w:t>
      </w:r>
      <w:proofErr w:type="spellEnd"/>
      <w:r w:rsidRPr="00F77C9B">
        <w:rPr>
          <w:rStyle w:val="A01"/>
          <w:rFonts w:cstheme="minorBidi"/>
          <w:sz w:val="20"/>
          <w:szCs w:val="20"/>
        </w:rPr>
        <w:t>-Earths, and</w:t>
      </w:r>
      <w:r w:rsidRPr="00F77C9B">
        <w:rPr>
          <w:sz w:val="20"/>
          <w:szCs w:val="20"/>
        </w:rPr>
        <w:t xml:space="preserve"> EPRV measurements. </w:t>
      </w:r>
      <w:r w:rsidRPr="00F77C9B">
        <w:rPr>
          <w:rStyle w:val="A01"/>
          <w:rFonts w:cstheme="minorBidi"/>
          <w:sz w:val="20"/>
          <w:szCs w:val="20"/>
        </w:rPr>
        <w:t>The</w:t>
      </w:r>
      <w:r w:rsidR="00F77C9B">
        <w:rPr>
          <w:rStyle w:val="A01"/>
          <w:rFonts w:cstheme="minorBidi"/>
          <w:sz w:val="20"/>
          <w:szCs w:val="20"/>
        </w:rPr>
        <w:t>re are</w:t>
      </w:r>
      <w:r w:rsidRPr="00F77C9B">
        <w:rPr>
          <w:rStyle w:val="A01"/>
          <w:rFonts w:cstheme="minorBidi"/>
          <w:sz w:val="20"/>
          <w:szCs w:val="20"/>
        </w:rPr>
        <w:t xml:space="preserve"> </w:t>
      </w:r>
      <w:r w:rsidR="00F77C9B">
        <w:rPr>
          <w:rStyle w:val="A01"/>
          <w:rFonts w:cstheme="minorBidi"/>
          <w:sz w:val="20"/>
          <w:szCs w:val="20"/>
        </w:rPr>
        <w:t>21</w:t>
      </w:r>
      <w:r w:rsidRPr="00F77C9B">
        <w:rPr>
          <w:rStyle w:val="A01"/>
          <w:rFonts w:cstheme="minorBidi"/>
          <w:sz w:val="20"/>
          <w:szCs w:val="20"/>
        </w:rPr>
        <w:t xml:space="preserve"> </w:t>
      </w:r>
      <w:r w:rsidR="00F77C9B">
        <w:rPr>
          <w:rStyle w:val="A01"/>
          <w:rFonts w:cstheme="minorBidi"/>
          <w:sz w:val="20"/>
          <w:szCs w:val="20"/>
        </w:rPr>
        <w:t xml:space="preserve">active </w:t>
      </w:r>
      <w:r w:rsidR="00E262FE">
        <w:rPr>
          <w:rStyle w:val="A01"/>
          <w:rFonts w:cstheme="minorBidi"/>
          <w:sz w:val="20"/>
          <w:szCs w:val="20"/>
        </w:rPr>
        <w:t>awards</w:t>
      </w:r>
      <w:r w:rsidRPr="00F77C9B">
        <w:rPr>
          <w:rStyle w:val="A01"/>
          <w:rFonts w:cstheme="minorBidi"/>
          <w:sz w:val="20"/>
          <w:szCs w:val="20"/>
        </w:rPr>
        <w:t xml:space="preserve"> </w:t>
      </w:r>
      <w:r w:rsidR="00F77C9B">
        <w:rPr>
          <w:rStyle w:val="A01"/>
          <w:rFonts w:cstheme="minorBidi"/>
          <w:sz w:val="20"/>
          <w:szCs w:val="20"/>
        </w:rPr>
        <w:t>currently pursuing these</w:t>
      </w:r>
      <w:r w:rsidRPr="00F77C9B">
        <w:rPr>
          <w:rStyle w:val="A01"/>
          <w:rFonts w:cstheme="minorBidi"/>
          <w:sz w:val="20"/>
          <w:szCs w:val="20"/>
        </w:rPr>
        <w:t xml:space="preserve"> </w:t>
      </w:r>
      <w:r w:rsidR="00F77C9B">
        <w:rPr>
          <w:rStyle w:val="A01"/>
          <w:rFonts w:cstheme="minorBidi"/>
          <w:sz w:val="20"/>
          <w:szCs w:val="20"/>
        </w:rPr>
        <w:t>(</w:t>
      </w:r>
      <w:r w:rsidRPr="00F77C9B">
        <w:rPr>
          <w:rStyle w:val="A01"/>
          <w:rFonts w:cstheme="minorBidi"/>
          <w:sz w:val="20"/>
          <w:szCs w:val="20"/>
        </w:rPr>
        <w:t xml:space="preserve">Table </w:t>
      </w:r>
      <w:r w:rsidR="00F77C9B">
        <w:rPr>
          <w:rStyle w:val="A01"/>
          <w:rFonts w:cstheme="minorBidi"/>
          <w:sz w:val="20"/>
          <w:szCs w:val="20"/>
        </w:rPr>
        <w:t>3)</w:t>
      </w:r>
      <w:r w:rsidRPr="00F77C9B">
        <w:rPr>
          <w:rStyle w:val="A01"/>
          <w:rFonts w:cstheme="minorBidi"/>
          <w:sz w:val="20"/>
          <w:szCs w:val="20"/>
        </w:rPr>
        <w:t>.</w:t>
      </w:r>
    </w:p>
    <w:p w14:paraId="0222893B" w14:textId="18B02253" w:rsidR="00A03933" w:rsidRPr="00AF68AB" w:rsidRDefault="00A03933" w:rsidP="00933BDE">
      <w:pPr>
        <w:pStyle w:val="SPIEbodytext"/>
        <w:spacing w:before="120"/>
        <w:ind w:left="360" w:right="360"/>
        <w:rPr>
          <w:rStyle w:val="A01"/>
          <w:rFonts w:ascii="Times New Roman" w:hAnsi="Times New Roman" w:cs="Times New Roman"/>
          <w:color w:val="auto"/>
          <w:sz w:val="18"/>
          <w:szCs w:val="18"/>
        </w:rPr>
      </w:pPr>
      <w:r w:rsidRPr="004356C9">
        <w:rPr>
          <w:rFonts w:ascii="Times New Roman" w:hAnsi="Times New Roman" w:cs="Times New Roman"/>
          <w:b/>
          <w:spacing w:val="-1"/>
          <w:sz w:val="18"/>
          <w:szCs w:val="18"/>
        </w:rPr>
        <w:t>Table 3.</w:t>
      </w:r>
      <w:r w:rsidRPr="004356C9">
        <w:rPr>
          <w:rFonts w:ascii="Times New Roman" w:hAnsi="Times New Roman" w:cs="Times New Roman"/>
          <w:spacing w:val="-1"/>
          <w:sz w:val="18"/>
          <w:szCs w:val="18"/>
        </w:rPr>
        <w:t xml:space="preserve"> The current ExE</w:t>
      </w:r>
      <w:r w:rsidR="004356C9" w:rsidRPr="004356C9">
        <w:rPr>
          <w:rFonts w:ascii="Times New Roman" w:hAnsi="Times New Roman" w:cs="Times New Roman"/>
          <w:spacing w:val="-1"/>
          <w:sz w:val="18"/>
          <w:szCs w:val="18"/>
        </w:rPr>
        <w:t>P</w:t>
      </w:r>
      <w:r w:rsidRPr="004356C9">
        <w:rPr>
          <w:rFonts w:ascii="Times New Roman" w:hAnsi="Times New Roman" w:cs="Times New Roman"/>
          <w:spacing w:val="-1"/>
          <w:sz w:val="18"/>
          <w:szCs w:val="18"/>
        </w:rPr>
        <w:t xml:space="preserve"> strategic technology portfolio comprises 21 technology maturation </w:t>
      </w:r>
      <w:r w:rsidR="00E262FE" w:rsidRPr="004356C9">
        <w:rPr>
          <w:rFonts w:ascii="Times New Roman" w:hAnsi="Times New Roman" w:cs="Times New Roman"/>
          <w:spacing w:val="-1"/>
          <w:sz w:val="18"/>
          <w:szCs w:val="18"/>
        </w:rPr>
        <w:t>awards</w:t>
      </w:r>
      <w:r w:rsidRPr="004356C9">
        <w:rPr>
          <w:rFonts w:ascii="Times New Roman" w:hAnsi="Times New Roman" w:cs="Times New Roman"/>
          <w:spacing w:val="-1"/>
          <w:sz w:val="18"/>
          <w:szCs w:val="18"/>
        </w:rPr>
        <w:t xml:space="preserve"> (</w:t>
      </w:r>
      <w:r w:rsidR="006A3D0C" w:rsidRPr="004356C9">
        <w:rPr>
          <w:rFonts w:ascii="Times New Roman" w:hAnsi="Times New Roman" w:cs="Times New Roman"/>
          <w:spacing w:val="-1"/>
          <w:sz w:val="18"/>
          <w:szCs w:val="18"/>
        </w:rPr>
        <w:t xml:space="preserve">Acronyms:  </w:t>
      </w:r>
      <w:r w:rsidRPr="004356C9">
        <w:rPr>
          <w:rFonts w:ascii="Times New Roman" w:hAnsi="Times New Roman" w:cs="Times New Roman"/>
          <w:spacing w:val="-1"/>
          <w:sz w:val="18"/>
          <w:szCs w:val="18"/>
        </w:rPr>
        <w:t>ARC, Ames</w:t>
      </w:r>
      <w:r w:rsidRPr="00AF68AB">
        <w:rPr>
          <w:rFonts w:ascii="Times New Roman" w:hAnsi="Times New Roman" w:cs="Times New Roman"/>
          <w:sz w:val="18"/>
          <w:szCs w:val="18"/>
        </w:rPr>
        <w:t xml:space="preserve"> Research Center; </w:t>
      </w:r>
      <w:r w:rsidR="001B40BF">
        <w:rPr>
          <w:rFonts w:ascii="Times New Roman" w:hAnsi="Times New Roman" w:cs="Times New Roman"/>
          <w:sz w:val="18"/>
          <w:szCs w:val="18"/>
        </w:rPr>
        <w:t>MIT, Massachusetts Institute of Technology</w:t>
      </w:r>
      <w:r w:rsidRPr="00AF68AB">
        <w:rPr>
          <w:rFonts w:ascii="Times New Roman" w:hAnsi="Times New Roman" w:cs="Times New Roman"/>
          <w:sz w:val="18"/>
          <w:szCs w:val="18"/>
        </w:rPr>
        <w:t xml:space="preserve">; </w:t>
      </w:r>
      <w:proofErr w:type="spellStart"/>
      <w:r w:rsidRPr="00AF68AB">
        <w:rPr>
          <w:rFonts w:ascii="Times New Roman" w:hAnsi="Times New Roman" w:cs="Times New Roman"/>
          <w:sz w:val="18"/>
          <w:szCs w:val="18"/>
        </w:rPr>
        <w:t>STSc</w:t>
      </w:r>
      <w:r w:rsidR="001B40BF">
        <w:rPr>
          <w:rFonts w:ascii="Times New Roman" w:hAnsi="Times New Roman" w:cs="Times New Roman"/>
          <w:sz w:val="18"/>
          <w:szCs w:val="18"/>
        </w:rPr>
        <w:t>I</w:t>
      </w:r>
      <w:proofErr w:type="spellEnd"/>
      <w:r w:rsidRPr="00AF68AB">
        <w:rPr>
          <w:rFonts w:ascii="Times New Roman" w:hAnsi="Times New Roman" w:cs="Times New Roman"/>
          <w:sz w:val="18"/>
          <w:szCs w:val="18"/>
        </w:rPr>
        <w:t>, Space Telescope Science Institute</w:t>
      </w:r>
      <w:r w:rsidR="001B40BF">
        <w:rPr>
          <w:rFonts w:ascii="Times New Roman" w:hAnsi="Times New Roman" w:cs="Times New Roman"/>
          <w:sz w:val="18"/>
          <w:szCs w:val="18"/>
        </w:rPr>
        <w:t>; HW, Hardware</w:t>
      </w:r>
      <w:r w:rsidRPr="00AF68AB">
        <w:rPr>
          <w:rFonts w:ascii="Times New Roman" w:hAnsi="Times New Roman" w:cs="Times New Roman"/>
          <w:sz w:val="18"/>
          <w:szCs w:val="18"/>
        </w:rPr>
        <w:t>).</w:t>
      </w:r>
    </w:p>
    <w:tbl>
      <w:tblPr>
        <w:tblW w:w="9720" w:type="dxa"/>
        <w:jc w:val="center"/>
        <w:tblCellMar>
          <w:left w:w="0" w:type="dxa"/>
          <w:right w:w="0" w:type="dxa"/>
        </w:tblCellMar>
        <w:tblLook w:val="0420" w:firstRow="1" w:lastRow="0" w:firstColumn="0" w:lastColumn="0" w:noHBand="0" w:noVBand="1"/>
      </w:tblPr>
      <w:tblGrid>
        <w:gridCol w:w="6650"/>
        <w:gridCol w:w="1080"/>
        <w:gridCol w:w="877"/>
        <w:gridCol w:w="1113"/>
      </w:tblGrid>
      <w:tr w:rsidR="00C14D6D" w:rsidRPr="00090963" w14:paraId="287F1B91" w14:textId="77777777" w:rsidTr="00504315">
        <w:trPr>
          <w:trHeight w:val="275"/>
          <w:tblHeader/>
          <w:jc w:val="center"/>
        </w:trPr>
        <w:tc>
          <w:tcPr>
            <w:tcW w:w="6650" w:type="dxa"/>
            <w:tcBorders>
              <w:top w:val="single" w:sz="4" w:space="0" w:color="auto"/>
              <w:left w:val="single" w:sz="4" w:space="0" w:color="auto"/>
              <w:bottom w:val="single" w:sz="24" w:space="0" w:color="FFFFFF"/>
              <w:right w:val="single" w:sz="8" w:space="0" w:color="FFFFFF"/>
            </w:tcBorders>
            <w:shd w:val="clear" w:color="auto" w:fill="001B54"/>
            <w:tcMar>
              <w:top w:w="22" w:type="dxa"/>
              <w:left w:w="29" w:type="dxa"/>
              <w:bottom w:w="22" w:type="dxa"/>
              <w:right w:w="29" w:type="dxa"/>
            </w:tcMar>
            <w:vAlign w:val="center"/>
            <w:hideMark/>
          </w:tcPr>
          <w:p w14:paraId="01F759CE" w14:textId="77777777" w:rsidR="00A03933" w:rsidRPr="00914FF8" w:rsidRDefault="00A03933" w:rsidP="00024BD1">
            <w:pPr>
              <w:jc w:val="center"/>
              <w:rPr>
                <w:sz w:val="22"/>
                <w:szCs w:val="22"/>
              </w:rPr>
            </w:pPr>
            <w:r w:rsidRPr="00914FF8">
              <w:rPr>
                <w:b/>
                <w:bCs/>
                <w:sz w:val="22"/>
                <w:szCs w:val="22"/>
              </w:rPr>
              <w:t>Title</w:t>
            </w:r>
          </w:p>
        </w:tc>
        <w:tc>
          <w:tcPr>
            <w:tcW w:w="1080" w:type="dxa"/>
            <w:tcBorders>
              <w:top w:val="single" w:sz="4" w:space="0" w:color="auto"/>
              <w:left w:val="single" w:sz="8" w:space="0" w:color="FFFFFF"/>
              <w:bottom w:val="single" w:sz="24" w:space="0" w:color="FFFFFF"/>
              <w:right w:val="single" w:sz="8" w:space="0" w:color="FFFFFF"/>
            </w:tcBorders>
            <w:shd w:val="clear" w:color="auto" w:fill="001B54"/>
            <w:tcMar>
              <w:top w:w="22" w:type="dxa"/>
              <w:left w:w="29" w:type="dxa"/>
              <w:bottom w:w="22" w:type="dxa"/>
              <w:right w:w="29" w:type="dxa"/>
            </w:tcMar>
            <w:vAlign w:val="center"/>
            <w:hideMark/>
          </w:tcPr>
          <w:p w14:paraId="093CDE40" w14:textId="77777777" w:rsidR="00A03933" w:rsidRPr="00F77C9B" w:rsidRDefault="00A03933" w:rsidP="00024BD1">
            <w:pPr>
              <w:jc w:val="center"/>
              <w:rPr>
                <w:sz w:val="20"/>
                <w:szCs w:val="20"/>
              </w:rPr>
            </w:pPr>
            <w:r w:rsidRPr="00F77C9B">
              <w:rPr>
                <w:b/>
                <w:bCs/>
                <w:sz w:val="20"/>
                <w:szCs w:val="20"/>
              </w:rPr>
              <w:t>PI</w:t>
            </w:r>
          </w:p>
        </w:tc>
        <w:tc>
          <w:tcPr>
            <w:tcW w:w="877" w:type="dxa"/>
            <w:tcBorders>
              <w:top w:val="single" w:sz="4" w:space="0" w:color="auto"/>
              <w:left w:val="single" w:sz="8" w:space="0" w:color="FFFFFF"/>
              <w:bottom w:val="single" w:sz="24" w:space="0" w:color="FFFFFF"/>
              <w:right w:val="single" w:sz="8" w:space="0" w:color="FFFFFF"/>
            </w:tcBorders>
            <w:shd w:val="clear" w:color="auto" w:fill="001B54"/>
            <w:tcMar>
              <w:top w:w="22" w:type="dxa"/>
              <w:left w:w="29" w:type="dxa"/>
              <w:bottom w:w="22" w:type="dxa"/>
              <w:right w:w="29" w:type="dxa"/>
            </w:tcMar>
            <w:vAlign w:val="center"/>
            <w:hideMark/>
          </w:tcPr>
          <w:p w14:paraId="7F270061" w14:textId="77777777" w:rsidR="00A03933" w:rsidRPr="00F77C9B" w:rsidRDefault="00A03933" w:rsidP="00024BD1">
            <w:pPr>
              <w:jc w:val="center"/>
              <w:rPr>
                <w:sz w:val="20"/>
                <w:szCs w:val="20"/>
              </w:rPr>
            </w:pPr>
            <w:r w:rsidRPr="00F77C9B">
              <w:rPr>
                <w:b/>
                <w:bCs/>
                <w:sz w:val="20"/>
                <w:szCs w:val="20"/>
              </w:rPr>
              <w:t>PI Org</w:t>
            </w:r>
          </w:p>
        </w:tc>
        <w:tc>
          <w:tcPr>
            <w:tcW w:w="1113" w:type="dxa"/>
            <w:tcBorders>
              <w:top w:val="single" w:sz="4" w:space="0" w:color="auto"/>
              <w:left w:val="single" w:sz="8" w:space="0" w:color="FFFFFF"/>
              <w:bottom w:val="single" w:sz="24" w:space="0" w:color="FFFFFF"/>
              <w:right w:val="single" w:sz="4" w:space="0" w:color="auto"/>
            </w:tcBorders>
            <w:shd w:val="clear" w:color="auto" w:fill="001B54"/>
            <w:tcMar>
              <w:top w:w="22" w:type="dxa"/>
              <w:left w:w="29" w:type="dxa"/>
              <w:bottom w:w="22" w:type="dxa"/>
              <w:right w:w="29" w:type="dxa"/>
            </w:tcMar>
            <w:vAlign w:val="center"/>
            <w:hideMark/>
          </w:tcPr>
          <w:p w14:paraId="1646783B" w14:textId="77777777" w:rsidR="00A03933" w:rsidRPr="00F77C9B" w:rsidRDefault="00A03933" w:rsidP="00024BD1">
            <w:pPr>
              <w:jc w:val="center"/>
              <w:rPr>
                <w:sz w:val="20"/>
                <w:szCs w:val="20"/>
              </w:rPr>
            </w:pPr>
            <w:r w:rsidRPr="00F77C9B">
              <w:rPr>
                <w:b/>
                <w:bCs/>
                <w:sz w:val="20"/>
                <w:szCs w:val="20"/>
              </w:rPr>
              <w:t>Tech Type</w:t>
            </w:r>
          </w:p>
        </w:tc>
      </w:tr>
      <w:tr w:rsidR="00C14D6D" w:rsidRPr="00090963" w14:paraId="4D4A93FF" w14:textId="77777777" w:rsidTr="00504315">
        <w:trPr>
          <w:trHeight w:val="154"/>
          <w:jc w:val="center"/>
        </w:trPr>
        <w:tc>
          <w:tcPr>
            <w:tcW w:w="6650" w:type="dxa"/>
            <w:tcBorders>
              <w:top w:val="single" w:sz="24" w:space="0" w:color="FFFFFF"/>
              <w:left w:val="single" w:sz="4" w:space="0" w:color="auto"/>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0C873089" w14:textId="77777777" w:rsidR="00F77C9B" w:rsidRPr="00C14D6D" w:rsidRDefault="00F77C9B" w:rsidP="00024BD1">
            <w:pPr>
              <w:rPr>
                <w:sz w:val="20"/>
                <w:szCs w:val="20"/>
              </w:rPr>
            </w:pPr>
            <w:r w:rsidRPr="00C14D6D">
              <w:rPr>
                <w:sz w:val="20"/>
                <w:szCs w:val="20"/>
              </w:rPr>
              <w:t>Development of a Method for Exoplanet Imaging in Multi-Star Systems</w:t>
            </w:r>
          </w:p>
        </w:tc>
        <w:tc>
          <w:tcPr>
            <w:tcW w:w="1080" w:type="dxa"/>
            <w:tcBorders>
              <w:top w:val="single" w:sz="24"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395DC000" w14:textId="1EAD30EA" w:rsidR="00F77C9B" w:rsidRPr="00F77C9B" w:rsidRDefault="00F77C9B" w:rsidP="00024BD1">
            <w:pPr>
              <w:rPr>
                <w:sz w:val="20"/>
                <w:szCs w:val="20"/>
              </w:rPr>
            </w:pPr>
            <w:r w:rsidRPr="00F77C9B">
              <w:rPr>
                <w:color w:val="000000"/>
                <w:sz w:val="20"/>
                <w:szCs w:val="20"/>
              </w:rPr>
              <w:t>Belikov, R</w:t>
            </w:r>
          </w:p>
        </w:tc>
        <w:tc>
          <w:tcPr>
            <w:tcW w:w="877" w:type="dxa"/>
            <w:tcBorders>
              <w:top w:val="single" w:sz="24"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5C9B9DBC" w14:textId="77777777" w:rsidR="00F77C9B" w:rsidRPr="00F77C9B" w:rsidRDefault="00F77C9B" w:rsidP="00024BD1">
            <w:pPr>
              <w:jc w:val="center"/>
              <w:rPr>
                <w:sz w:val="20"/>
                <w:szCs w:val="20"/>
              </w:rPr>
            </w:pPr>
            <w:r w:rsidRPr="00F77C9B">
              <w:rPr>
                <w:color w:val="000000"/>
                <w:sz w:val="20"/>
                <w:szCs w:val="20"/>
              </w:rPr>
              <w:t>ARC</w:t>
            </w:r>
          </w:p>
        </w:tc>
        <w:tc>
          <w:tcPr>
            <w:tcW w:w="1113" w:type="dxa"/>
            <w:tcBorders>
              <w:top w:val="single" w:sz="24" w:space="0" w:color="FFFFFF"/>
              <w:left w:val="single" w:sz="8" w:space="0" w:color="FFFFFF"/>
              <w:bottom w:val="single" w:sz="8" w:space="0" w:color="FFFFFF"/>
              <w:right w:val="single" w:sz="4" w:space="0" w:color="auto"/>
            </w:tcBorders>
            <w:shd w:val="clear" w:color="auto" w:fill="37DEFF"/>
            <w:tcMar>
              <w:top w:w="22" w:type="dxa"/>
              <w:left w:w="29" w:type="dxa"/>
              <w:bottom w:w="22" w:type="dxa"/>
              <w:right w:w="29" w:type="dxa"/>
            </w:tcMar>
            <w:vAlign w:val="center"/>
            <w:hideMark/>
          </w:tcPr>
          <w:p w14:paraId="58FF180D" w14:textId="77777777" w:rsidR="00F77C9B" w:rsidRPr="00F77C9B" w:rsidRDefault="00F77C9B" w:rsidP="00024BD1">
            <w:pPr>
              <w:rPr>
                <w:sz w:val="20"/>
                <w:szCs w:val="20"/>
              </w:rPr>
            </w:pPr>
            <w:r w:rsidRPr="00F77C9B">
              <w:rPr>
                <w:color w:val="000000"/>
                <w:sz w:val="20"/>
                <w:szCs w:val="20"/>
              </w:rPr>
              <w:t>Coronagraph</w:t>
            </w:r>
          </w:p>
        </w:tc>
      </w:tr>
      <w:tr w:rsidR="00C14D6D" w:rsidRPr="00090963" w14:paraId="3406943E" w14:textId="77777777" w:rsidTr="00504315">
        <w:trPr>
          <w:trHeight w:val="113"/>
          <w:jc w:val="center"/>
        </w:trPr>
        <w:tc>
          <w:tcPr>
            <w:tcW w:w="6650" w:type="dxa"/>
            <w:tcBorders>
              <w:top w:val="single" w:sz="8" w:space="0" w:color="FFFFFF"/>
              <w:left w:val="single" w:sz="4" w:space="0" w:color="auto"/>
              <w:bottom w:val="single" w:sz="8" w:space="0" w:color="FFFFFF"/>
              <w:right w:val="single" w:sz="8" w:space="0" w:color="FFFFFF"/>
            </w:tcBorders>
            <w:shd w:val="clear" w:color="auto" w:fill="47FFFF"/>
            <w:tcMar>
              <w:top w:w="22" w:type="dxa"/>
              <w:left w:w="29" w:type="dxa"/>
              <w:bottom w:w="22" w:type="dxa"/>
              <w:right w:w="29" w:type="dxa"/>
            </w:tcMar>
            <w:vAlign w:val="center"/>
          </w:tcPr>
          <w:p w14:paraId="74BEDB0A" w14:textId="327CFAE0" w:rsidR="00F77C9B" w:rsidRPr="00C14D6D" w:rsidRDefault="00F77C9B" w:rsidP="00024BD1">
            <w:pPr>
              <w:rPr>
                <w:sz w:val="20"/>
                <w:szCs w:val="20"/>
              </w:rPr>
            </w:pPr>
            <w:r w:rsidRPr="00C14D6D">
              <w:rPr>
                <w:color w:val="000000"/>
                <w:sz w:val="20"/>
                <w:szCs w:val="20"/>
              </w:rPr>
              <w:t xml:space="preserve">Laboratory Demonstration of High Contrast Using </w:t>
            </w:r>
            <w:r w:rsidRPr="00C14D6D">
              <w:rPr>
                <w:sz w:val="20"/>
                <w:szCs w:val="20"/>
              </w:rPr>
              <w:t xml:space="preserve">Phase-Induced Amplitude </w:t>
            </w:r>
            <w:r w:rsidRPr="00C14D6D">
              <w:rPr>
                <w:spacing w:val="-2"/>
                <w:sz w:val="20"/>
                <w:szCs w:val="20"/>
              </w:rPr>
              <w:t>Apodization Complex Mask Coronagraph</w:t>
            </w:r>
            <w:r w:rsidRPr="00C14D6D">
              <w:rPr>
                <w:color w:val="000000"/>
                <w:spacing w:val="-2"/>
                <w:sz w:val="20"/>
                <w:szCs w:val="20"/>
              </w:rPr>
              <w:t xml:space="preserve"> on a Segmented Aperture</w:t>
            </w:r>
          </w:p>
        </w:tc>
        <w:tc>
          <w:tcPr>
            <w:tcW w:w="108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58E5F2F6" w14:textId="753A53BA" w:rsidR="00F77C9B" w:rsidRPr="00F77C9B" w:rsidRDefault="00F77C9B" w:rsidP="00024BD1">
            <w:pPr>
              <w:rPr>
                <w:sz w:val="20"/>
                <w:szCs w:val="20"/>
              </w:rPr>
            </w:pPr>
            <w:r w:rsidRPr="00F77C9B">
              <w:rPr>
                <w:color w:val="000000"/>
                <w:sz w:val="20"/>
                <w:szCs w:val="20"/>
              </w:rPr>
              <w:t>Belikov, R</w:t>
            </w:r>
          </w:p>
        </w:tc>
        <w:tc>
          <w:tcPr>
            <w:tcW w:w="877"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08A6A99A" w14:textId="77777777" w:rsidR="00F77C9B" w:rsidRPr="00F77C9B" w:rsidRDefault="00F77C9B" w:rsidP="00024BD1">
            <w:pPr>
              <w:jc w:val="center"/>
              <w:rPr>
                <w:sz w:val="20"/>
                <w:szCs w:val="20"/>
              </w:rPr>
            </w:pPr>
            <w:r w:rsidRPr="00F77C9B">
              <w:rPr>
                <w:color w:val="000000"/>
                <w:sz w:val="20"/>
                <w:szCs w:val="20"/>
              </w:rPr>
              <w:t>ARC</w:t>
            </w:r>
          </w:p>
        </w:tc>
        <w:tc>
          <w:tcPr>
            <w:tcW w:w="1113" w:type="dxa"/>
            <w:tcBorders>
              <w:top w:val="single" w:sz="8" w:space="0" w:color="FFFFFF"/>
              <w:left w:val="single" w:sz="8" w:space="0" w:color="FFFFFF"/>
              <w:bottom w:val="single" w:sz="8" w:space="0" w:color="FFFFFF"/>
              <w:right w:val="single" w:sz="4" w:space="0" w:color="auto"/>
            </w:tcBorders>
            <w:shd w:val="clear" w:color="auto" w:fill="47FFFF"/>
            <w:tcMar>
              <w:top w:w="22" w:type="dxa"/>
              <w:left w:w="29" w:type="dxa"/>
              <w:bottom w:w="22" w:type="dxa"/>
              <w:right w:w="29" w:type="dxa"/>
            </w:tcMar>
            <w:vAlign w:val="center"/>
          </w:tcPr>
          <w:p w14:paraId="7CC53170" w14:textId="77777777" w:rsidR="00F77C9B" w:rsidRPr="00F77C9B" w:rsidRDefault="00F77C9B" w:rsidP="00024BD1">
            <w:pPr>
              <w:rPr>
                <w:sz w:val="20"/>
                <w:szCs w:val="20"/>
              </w:rPr>
            </w:pPr>
            <w:r w:rsidRPr="00F77C9B">
              <w:rPr>
                <w:color w:val="000000"/>
                <w:sz w:val="20"/>
                <w:szCs w:val="20"/>
              </w:rPr>
              <w:t>Coronagraph</w:t>
            </w:r>
          </w:p>
        </w:tc>
      </w:tr>
      <w:tr w:rsidR="00F77C9B" w:rsidRPr="00090963" w14:paraId="347057B2" w14:textId="77777777" w:rsidTr="00504315">
        <w:trPr>
          <w:trHeight w:val="154"/>
          <w:jc w:val="center"/>
        </w:trPr>
        <w:tc>
          <w:tcPr>
            <w:tcW w:w="6650" w:type="dxa"/>
            <w:tcBorders>
              <w:top w:val="single" w:sz="24" w:space="0" w:color="FFFFFF"/>
              <w:left w:val="single" w:sz="4" w:space="0" w:color="auto"/>
              <w:bottom w:val="single" w:sz="8" w:space="0" w:color="FFFFFF"/>
              <w:right w:val="single" w:sz="8" w:space="0" w:color="FFFFFF"/>
            </w:tcBorders>
            <w:shd w:val="clear" w:color="auto" w:fill="37DEFF"/>
            <w:tcMar>
              <w:top w:w="22" w:type="dxa"/>
              <w:left w:w="29" w:type="dxa"/>
              <w:bottom w:w="22" w:type="dxa"/>
              <w:right w:w="29" w:type="dxa"/>
            </w:tcMar>
            <w:vAlign w:val="center"/>
          </w:tcPr>
          <w:p w14:paraId="5E52AB05" w14:textId="57965429" w:rsidR="00F77C9B" w:rsidRPr="00C14D6D" w:rsidRDefault="00F77C9B" w:rsidP="00024BD1">
            <w:pPr>
              <w:rPr>
                <w:sz w:val="20"/>
                <w:szCs w:val="20"/>
              </w:rPr>
            </w:pPr>
            <w:r w:rsidRPr="00C14D6D">
              <w:rPr>
                <w:sz w:val="20"/>
                <w:szCs w:val="20"/>
              </w:rPr>
              <w:t>Laboratory Demonstration of Multi-Star Wavefront Control in Vacuum</w:t>
            </w:r>
          </w:p>
        </w:tc>
        <w:tc>
          <w:tcPr>
            <w:tcW w:w="1080" w:type="dxa"/>
            <w:tcBorders>
              <w:top w:val="single" w:sz="24"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2477B8F5" w14:textId="59AB004A" w:rsidR="00F77C9B" w:rsidRPr="00F77C9B" w:rsidRDefault="00F77C9B" w:rsidP="00024BD1">
            <w:pPr>
              <w:rPr>
                <w:color w:val="000000"/>
                <w:sz w:val="20"/>
                <w:szCs w:val="20"/>
              </w:rPr>
            </w:pPr>
            <w:r w:rsidRPr="00F77C9B">
              <w:rPr>
                <w:color w:val="000000"/>
                <w:sz w:val="20"/>
                <w:szCs w:val="20"/>
              </w:rPr>
              <w:t>Belikov, R</w:t>
            </w:r>
          </w:p>
        </w:tc>
        <w:tc>
          <w:tcPr>
            <w:tcW w:w="877" w:type="dxa"/>
            <w:tcBorders>
              <w:top w:val="single" w:sz="24"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1FFF5630" w14:textId="7438C0F9" w:rsidR="00F77C9B" w:rsidRPr="00F77C9B" w:rsidRDefault="00F77C9B" w:rsidP="00024BD1">
            <w:pPr>
              <w:jc w:val="center"/>
              <w:rPr>
                <w:color w:val="000000"/>
                <w:sz w:val="20"/>
                <w:szCs w:val="20"/>
              </w:rPr>
            </w:pPr>
            <w:r w:rsidRPr="00F77C9B">
              <w:rPr>
                <w:color w:val="000000"/>
                <w:sz w:val="20"/>
                <w:szCs w:val="20"/>
              </w:rPr>
              <w:t>A</w:t>
            </w:r>
            <w:r w:rsidRPr="00F77C9B">
              <w:rPr>
                <w:sz w:val="20"/>
                <w:szCs w:val="20"/>
              </w:rPr>
              <w:t>RC</w:t>
            </w:r>
          </w:p>
        </w:tc>
        <w:tc>
          <w:tcPr>
            <w:tcW w:w="1113" w:type="dxa"/>
            <w:tcBorders>
              <w:top w:val="single" w:sz="24" w:space="0" w:color="FFFFFF"/>
              <w:left w:val="single" w:sz="8" w:space="0" w:color="FFFFFF"/>
              <w:bottom w:val="single" w:sz="8" w:space="0" w:color="FFFFFF"/>
              <w:right w:val="single" w:sz="4" w:space="0" w:color="auto"/>
            </w:tcBorders>
            <w:shd w:val="clear" w:color="auto" w:fill="37DEFF"/>
            <w:tcMar>
              <w:top w:w="22" w:type="dxa"/>
              <w:left w:w="29" w:type="dxa"/>
              <w:bottom w:w="22" w:type="dxa"/>
              <w:right w:w="29" w:type="dxa"/>
            </w:tcMar>
            <w:vAlign w:val="center"/>
          </w:tcPr>
          <w:p w14:paraId="219A3858" w14:textId="6B4111A3" w:rsidR="00F77C9B" w:rsidRPr="00F77C9B" w:rsidRDefault="00F77C9B" w:rsidP="00024BD1">
            <w:pPr>
              <w:rPr>
                <w:color w:val="000000"/>
                <w:sz w:val="20"/>
                <w:szCs w:val="20"/>
              </w:rPr>
            </w:pPr>
            <w:r w:rsidRPr="00F77C9B">
              <w:rPr>
                <w:color w:val="000000"/>
                <w:sz w:val="20"/>
                <w:szCs w:val="20"/>
              </w:rPr>
              <w:t>Coronagraph</w:t>
            </w:r>
          </w:p>
        </w:tc>
      </w:tr>
      <w:tr w:rsidR="00F77C9B" w:rsidRPr="00090963" w14:paraId="44119ED0" w14:textId="77777777" w:rsidTr="00504315">
        <w:trPr>
          <w:trHeight w:val="154"/>
          <w:jc w:val="center"/>
        </w:trPr>
        <w:tc>
          <w:tcPr>
            <w:tcW w:w="6650" w:type="dxa"/>
            <w:tcBorders>
              <w:top w:val="single" w:sz="24" w:space="0" w:color="FFFFFF"/>
              <w:left w:val="single" w:sz="4" w:space="0" w:color="auto"/>
              <w:bottom w:val="single" w:sz="8" w:space="0" w:color="FFFFFF"/>
              <w:right w:val="single" w:sz="8" w:space="0" w:color="FFFFFF"/>
            </w:tcBorders>
            <w:shd w:val="clear" w:color="auto" w:fill="47FFFF"/>
            <w:tcMar>
              <w:top w:w="22" w:type="dxa"/>
              <w:left w:w="29" w:type="dxa"/>
              <w:bottom w:w="22" w:type="dxa"/>
              <w:right w:w="29" w:type="dxa"/>
            </w:tcMar>
            <w:vAlign w:val="center"/>
          </w:tcPr>
          <w:p w14:paraId="10E204CA" w14:textId="559E5F42" w:rsidR="00F77C9B" w:rsidRPr="00C14D6D" w:rsidRDefault="00F77C9B" w:rsidP="00024BD1">
            <w:pPr>
              <w:rPr>
                <w:sz w:val="20"/>
                <w:szCs w:val="20"/>
              </w:rPr>
            </w:pPr>
            <w:r w:rsidRPr="00C14D6D">
              <w:rPr>
                <w:sz w:val="20"/>
                <w:szCs w:val="20"/>
              </w:rPr>
              <w:t>Starshade Large-Structure Precision Deployment and Stability</w:t>
            </w:r>
          </w:p>
        </w:tc>
        <w:tc>
          <w:tcPr>
            <w:tcW w:w="1080" w:type="dxa"/>
            <w:tcBorders>
              <w:top w:val="single" w:sz="24"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49DE6DE8" w14:textId="2F8E8531" w:rsidR="00F77C9B" w:rsidRPr="00571060" w:rsidRDefault="004356C9" w:rsidP="00024BD1">
            <w:pPr>
              <w:rPr>
                <w:color w:val="000000"/>
                <w:spacing w:val="-4"/>
                <w:sz w:val="20"/>
                <w:szCs w:val="20"/>
              </w:rPr>
            </w:pPr>
            <w:r>
              <w:rPr>
                <w:color w:val="000000"/>
                <w:spacing w:val="-4"/>
                <w:sz w:val="20"/>
                <w:szCs w:val="20"/>
              </w:rPr>
              <w:t>Aaron, K</w:t>
            </w:r>
          </w:p>
        </w:tc>
        <w:tc>
          <w:tcPr>
            <w:tcW w:w="877" w:type="dxa"/>
            <w:tcBorders>
              <w:top w:val="single" w:sz="24"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752B43C8" w14:textId="7293B38B" w:rsidR="00F77C9B" w:rsidRPr="00F77C9B" w:rsidRDefault="00F77C9B" w:rsidP="00024BD1">
            <w:pPr>
              <w:jc w:val="center"/>
              <w:rPr>
                <w:color w:val="000000"/>
                <w:sz w:val="20"/>
                <w:szCs w:val="20"/>
              </w:rPr>
            </w:pPr>
            <w:r w:rsidRPr="00F77C9B">
              <w:rPr>
                <w:color w:val="000000"/>
                <w:sz w:val="20"/>
                <w:szCs w:val="20"/>
              </w:rPr>
              <w:t>J</w:t>
            </w:r>
            <w:r w:rsidRPr="00F77C9B">
              <w:rPr>
                <w:sz w:val="20"/>
                <w:szCs w:val="20"/>
              </w:rPr>
              <w:t>PL</w:t>
            </w:r>
          </w:p>
        </w:tc>
        <w:tc>
          <w:tcPr>
            <w:tcW w:w="1113" w:type="dxa"/>
            <w:tcBorders>
              <w:top w:val="single" w:sz="24" w:space="0" w:color="FFFFFF"/>
              <w:left w:val="single" w:sz="8" w:space="0" w:color="FFFFFF"/>
              <w:bottom w:val="single" w:sz="8" w:space="0" w:color="FFFFFF"/>
              <w:right w:val="single" w:sz="4" w:space="0" w:color="auto"/>
            </w:tcBorders>
            <w:shd w:val="clear" w:color="auto" w:fill="47FFFF"/>
            <w:tcMar>
              <w:top w:w="22" w:type="dxa"/>
              <w:left w:w="29" w:type="dxa"/>
              <w:bottom w:w="22" w:type="dxa"/>
              <w:right w:w="29" w:type="dxa"/>
            </w:tcMar>
            <w:vAlign w:val="center"/>
          </w:tcPr>
          <w:p w14:paraId="17D43C15" w14:textId="41AC4900" w:rsidR="00F77C9B" w:rsidRPr="00F77C9B" w:rsidRDefault="00F77C9B" w:rsidP="00024BD1">
            <w:pPr>
              <w:rPr>
                <w:color w:val="000000"/>
                <w:sz w:val="20"/>
                <w:szCs w:val="20"/>
              </w:rPr>
            </w:pPr>
            <w:r w:rsidRPr="00F77C9B">
              <w:rPr>
                <w:color w:val="000000"/>
                <w:sz w:val="20"/>
                <w:szCs w:val="20"/>
              </w:rPr>
              <w:t>S</w:t>
            </w:r>
            <w:r w:rsidRPr="00F77C9B">
              <w:rPr>
                <w:sz w:val="20"/>
                <w:szCs w:val="20"/>
              </w:rPr>
              <w:t>tarshade</w:t>
            </w:r>
          </w:p>
        </w:tc>
      </w:tr>
      <w:tr w:rsidR="00C14D6D" w:rsidRPr="00090963" w14:paraId="4D1C1273" w14:textId="77777777" w:rsidTr="00504315">
        <w:trPr>
          <w:trHeight w:val="154"/>
          <w:jc w:val="center"/>
        </w:trPr>
        <w:tc>
          <w:tcPr>
            <w:tcW w:w="6650" w:type="dxa"/>
            <w:tcBorders>
              <w:top w:val="single" w:sz="24" w:space="0" w:color="FFFFFF"/>
              <w:left w:val="single" w:sz="4" w:space="0" w:color="auto"/>
              <w:bottom w:val="single" w:sz="8" w:space="0" w:color="FFFFFF"/>
              <w:right w:val="single" w:sz="8" w:space="0" w:color="FFFFFF"/>
            </w:tcBorders>
            <w:shd w:val="clear" w:color="auto" w:fill="37DEFF"/>
            <w:tcMar>
              <w:top w:w="22" w:type="dxa"/>
              <w:left w:w="29" w:type="dxa"/>
              <w:bottom w:w="22" w:type="dxa"/>
              <w:right w:w="29" w:type="dxa"/>
            </w:tcMar>
            <w:vAlign w:val="center"/>
          </w:tcPr>
          <w:p w14:paraId="0947E3F5" w14:textId="19CDDE5E" w:rsidR="00C14D6D" w:rsidRPr="00C14D6D" w:rsidRDefault="00C14D6D" w:rsidP="00024BD1">
            <w:pPr>
              <w:rPr>
                <w:sz w:val="20"/>
                <w:szCs w:val="20"/>
              </w:rPr>
            </w:pPr>
            <w:r w:rsidRPr="00C14D6D">
              <w:rPr>
                <w:sz w:val="20"/>
                <w:szCs w:val="20"/>
              </w:rPr>
              <w:t>Starshade Starlight Suppression</w:t>
            </w:r>
          </w:p>
        </w:tc>
        <w:tc>
          <w:tcPr>
            <w:tcW w:w="1080" w:type="dxa"/>
            <w:tcBorders>
              <w:top w:val="single" w:sz="24"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2600D27F" w14:textId="358EC4BC" w:rsidR="00C14D6D" w:rsidRPr="00571060" w:rsidRDefault="004356C9" w:rsidP="00024BD1">
            <w:pPr>
              <w:rPr>
                <w:color w:val="000000"/>
                <w:spacing w:val="-4"/>
                <w:sz w:val="20"/>
                <w:szCs w:val="20"/>
              </w:rPr>
            </w:pPr>
            <w:r>
              <w:rPr>
                <w:color w:val="000000"/>
                <w:spacing w:val="-4"/>
                <w:sz w:val="20"/>
                <w:szCs w:val="20"/>
              </w:rPr>
              <w:t>Aaron, K</w:t>
            </w:r>
          </w:p>
        </w:tc>
        <w:tc>
          <w:tcPr>
            <w:tcW w:w="877" w:type="dxa"/>
            <w:tcBorders>
              <w:top w:val="single" w:sz="24"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08981739" w14:textId="61C69FDF" w:rsidR="00C14D6D" w:rsidRPr="00F77C9B" w:rsidRDefault="00C14D6D" w:rsidP="00024BD1">
            <w:pPr>
              <w:jc w:val="center"/>
              <w:rPr>
                <w:color w:val="000000"/>
                <w:sz w:val="20"/>
                <w:szCs w:val="20"/>
              </w:rPr>
            </w:pPr>
            <w:r>
              <w:rPr>
                <w:color w:val="000000"/>
                <w:sz w:val="20"/>
                <w:szCs w:val="20"/>
              </w:rPr>
              <w:t>JPL</w:t>
            </w:r>
          </w:p>
        </w:tc>
        <w:tc>
          <w:tcPr>
            <w:tcW w:w="1113" w:type="dxa"/>
            <w:tcBorders>
              <w:top w:val="single" w:sz="24" w:space="0" w:color="FFFFFF"/>
              <w:left w:val="single" w:sz="8" w:space="0" w:color="FFFFFF"/>
              <w:bottom w:val="single" w:sz="8" w:space="0" w:color="FFFFFF"/>
              <w:right w:val="single" w:sz="4" w:space="0" w:color="auto"/>
            </w:tcBorders>
            <w:shd w:val="clear" w:color="auto" w:fill="37DEFF"/>
            <w:tcMar>
              <w:top w:w="22" w:type="dxa"/>
              <w:left w:w="29" w:type="dxa"/>
              <w:bottom w:w="22" w:type="dxa"/>
              <w:right w:w="29" w:type="dxa"/>
            </w:tcMar>
            <w:vAlign w:val="center"/>
          </w:tcPr>
          <w:p w14:paraId="4DBFAB51" w14:textId="497D84A0" w:rsidR="00C14D6D" w:rsidRPr="00F77C9B" w:rsidRDefault="00C14D6D" w:rsidP="00024BD1">
            <w:pPr>
              <w:rPr>
                <w:color w:val="000000"/>
                <w:sz w:val="20"/>
                <w:szCs w:val="20"/>
              </w:rPr>
            </w:pPr>
            <w:r>
              <w:rPr>
                <w:color w:val="000000"/>
                <w:sz w:val="20"/>
                <w:szCs w:val="20"/>
              </w:rPr>
              <w:t>Starshade</w:t>
            </w:r>
          </w:p>
        </w:tc>
      </w:tr>
      <w:tr w:rsidR="00F77C9B" w:rsidRPr="00090963" w14:paraId="7C1FD398" w14:textId="77777777" w:rsidTr="00504315">
        <w:trPr>
          <w:trHeight w:val="154"/>
          <w:jc w:val="center"/>
        </w:trPr>
        <w:tc>
          <w:tcPr>
            <w:tcW w:w="6650" w:type="dxa"/>
            <w:tcBorders>
              <w:top w:val="single" w:sz="24" w:space="0" w:color="FFFFFF"/>
              <w:left w:val="single" w:sz="4" w:space="0" w:color="auto"/>
              <w:bottom w:val="single" w:sz="8" w:space="0" w:color="FFFFFF"/>
              <w:right w:val="single" w:sz="8" w:space="0" w:color="FFFFFF"/>
            </w:tcBorders>
            <w:shd w:val="clear" w:color="auto" w:fill="47FFFF"/>
            <w:tcMar>
              <w:top w:w="22" w:type="dxa"/>
              <w:left w:w="29" w:type="dxa"/>
              <w:bottom w:w="22" w:type="dxa"/>
              <w:right w:w="29" w:type="dxa"/>
            </w:tcMar>
            <w:vAlign w:val="center"/>
          </w:tcPr>
          <w:p w14:paraId="4480B3C9" w14:textId="50EE7895" w:rsidR="00F77C9B" w:rsidRPr="00C14D6D" w:rsidRDefault="00F77C9B" w:rsidP="00024BD1">
            <w:pPr>
              <w:rPr>
                <w:sz w:val="20"/>
                <w:szCs w:val="20"/>
              </w:rPr>
            </w:pPr>
            <w:r w:rsidRPr="00C14D6D">
              <w:rPr>
                <w:sz w:val="20"/>
                <w:szCs w:val="20"/>
              </w:rPr>
              <w:lastRenderedPageBreak/>
              <w:t>Adaptive High-</w:t>
            </w:r>
            <w:r w:rsidR="001B40BF">
              <w:rPr>
                <w:sz w:val="20"/>
                <w:szCs w:val="20"/>
              </w:rPr>
              <w:t>O</w:t>
            </w:r>
            <w:r w:rsidRPr="00C14D6D">
              <w:rPr>
                <w:sz w:val="20"/>
                <w:szCs w:val="20"/>
              </w:rPr>
              <w:t>rder Wavefront Control Algorithms for High-</w:t>
            </w:r>
            <w:r w:rsidR="001B40BF">
              <w:rPr>
                <w:sz w:val="20"/>
                <w:szCs w:val="20"/>
              </w:rPr>
              <w:t>C</w:t>
            </w:r>
            <w:r w:rsidRPr="00C14D6D">
              <w:rPr>
                <w:sz w:val="20"/>
                <w:szCs w:val="20"/>
              </w:rPr>
              <w:t>ontrast Imaging on the Decadal Survey Testbed</w:t>
            </w:r>
          </w:p>
        </w:tc>
        <w:tc>
          <w:tcPr>
            <w:tcW w:w="1080" w:type="dxa"/>
            <w:tcBorders>
              <w:top w:val="single" w:sz="24"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187DFD2A" w14:textId="62008702" w:rsidR="00F77C9B" w:rsidRPr="00F77C9B" w:rsidRDefault="00F77C9B" w:rsidP="00024BD1">
            <w:pPr>
              <w:rPr>
                <w:color w:val="000000"/>
                <w:sz w:val="20"/>
                <w:szCs w:val="20"/>
              </w:rPr>
            </w:pPr>
            <w:proofErr w:type="spellStart"/>
            <w:r w:rsidRPr="00F77C9B">
              <w:rPr>
                <w:color w:val="000000"/>
                <w:sz w:val="20"/>
                <w:szCs w:val="20"/>
              </w:rPr>
              <w:t>C</w:t>
            </w:r>
            <w:r w:rsidRPr="00F77C9B">
              <w:rPr>
                <w:sz w:val="20"/>
                <w:szCs w:val="20"/>
              </w:rPr>
              <w:t>ahoy</w:t>
            </w:r>
            <w:proofErr w:type="spellEnd"/>
            <w:r w:rsidRPr="00F77C9B">
              <w:rPr>
                <w:sz w:val="20"/>
                <w:szCs w:val="20"/>
              </w:rPr>
              <w:t>, K</w:t>
            </w:r>
          </w:p>
        </w:tc>
        <w:tc>
          <w:tcPr>
            <w:tcW w:w="877" w:type="dxa"/>
            <w:tcBorders>
              <w:top w:val="single" w:sz="24"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3465F140" w14:textId="660877D7" w:rsidR="00F77C9B" w:rsidRPr="00F77C9B" w:rsidRDefault="00F77C9B" w:rsidP="00024BD1">
            <w:pPr>
              <w:jc w:val="center"/>
              <w:rPr>
                <w:color w:val="000000"/>
                <w:sz w:val="20"/>
                <w:szCs w:val="20"/>
              </w:rPr>
            </w:pPr>
            <w:r w:rsidRPr="00F77C9B">
              <w:rPr>
                <w:color w:val="000000"/>
                <w:sz w:val="20"/>
                <w:szCs w:val="20"/>
              </w:rPr>
              <w:t>M</w:t>
            </w:r>
            <w:r w:rsidRPr="00F77C9B">
              <w:rPr>
                <w:sz w:val="20"/>
                <w:szCs w:val="20"/>
              </w:rPr>
              <w:t>IT</w:t>
            </w:r>
          </w:p>
        </w:tc>
        <w:tc>
          <w:tcPr>
            <w:tcW w:w="1113" w:type="dxa"/>
            <w:tcBorders>
              <w:top w:val="single" w:sz="24" w:space="0" w:color="FFFFFF"/>
              <w:left w:val="single" w:sz="8" w:space="0" w:color="FFFFFF"/>
              <w:bottom w:val="single" w:sz="8" w:space="0" w:color="FFFFFF"/>
              <w:right w:val="single" w:sz="4" w:space="0" w:color="auto"/>
            </w:tcBorders>
            <w:shd w:val="clear" w:color="auto" w:fill="47FFFF"/>
            <w:tcMar>
              <w:top w:w="22" w:type="dxa"/>
              <w:left w:w="29" w:type="dxa"/>
              <w:bottom w:w="22" w:type="dxa"/>
              <w:right w:w="29" w:type="dxa"/>
            </w:tcMar>
            <w:vAlign w:val="center"/>
          </w:tcPr>
          <w:p w14:paraId="45E4F88B" w14:textId="5292890B" w:rsidR="00F77C9B" w:rsidRPr="00F77C9B" w:rsidRDefault="00F77C9B" w:rsidP="00024BD1">
            <w:pPr>
              <w:rPr>
                <w:color w:val="000000"/>
                <w:sz w:val="20"/>
                <w:szCs w:val="20"/>
              </w:rPr>
            </w:pPr>
            <w:r w:rsidRPr="00F77C9B">
              <w:rPr>
                <w:color w:val="000000"/>
                <w:sz w:val="20"/>
                <w:szCs w:val="20"/>
              </w:rPr>
              <w:t>C</w:t>
            </w:r>
            <w:r w:rsidRPr="00F77C9B">
              <w:rPr>
                <w:sz w:val="20"/>
                <w:szCs w:val="20"/>
              </w:rPr>
              <w:t>oronagraph</w:t>
            </w:r>
          </w:p>
        </w:tc>
      </w:tr>
      <w:tr w:rsidR="00C14D6D" w:rsidRPr="00090963" w14:paraId="0CB4857F" w14:textId="77777777" w:rsidTr="00504315">
        <w:trPr>
          <w:trHeight w:val="113"/>
          <w:jc w:val="center"/>
        </w:trPr>
        <w:tc>
          <w:tcPr>
            <w:tcW w:w="6650" w:type="dxa"/>
            <w:tcBorders>
              <w:top w:val="single" w:sz="8" w:space="0" w:color="FFFFFF"/>
              <w:left w:val="single" w:sz="4" w:space="0" w:color="auto"/>
              <w:bottom w:val="single" w:sz="8" w:space="0" w:color="FFFFFF"/>
              <w:right w:val="single" w:sz="8" w:space="0" w:color="FFFFFF"/>
            </w:tcBorders>
            <w:shd w:val="clear" w:color="auto" w:fill="37DEFF"/>
            <w:tcMar>
              <w:top w:w="22" w:type="dxa"/>
              <w:left w:w="29" w:type="dxa"/>
              <w:bottom w:w="22" w:type="dxa"/>
              <w:right w:w="29" w:type="dxa"/>
            </w:tcMar>
            <w:vAlign w:val="center"/>
          </w:tcPr>
          <w:p w14:paraId="51A56715" w14:textId="77777777" w:rsidR="00A03933" w:rsidRPr="00C14D6D" w:rsidRDefault="00A03933" w:rsidP="00024BD1">
            <w:pPr>
              <w:rPr>
                <w:sz w:val="20"/>
                <w:szCs w:val="20"/>
              </w:rPr>
            </w:pPr>
            <w:r w:rsidRPr="00C14D6D">
              <w:rPr>
                <w:color w:val="000000"/>
                <w:sz w:val="20"/>
                <w:szCs w:val="20"/>
              </w:rPr>
              <w:t>Segmented Coronagraph Design and Analysis study</w:t>
            </w:r>
          </w:p>
        </w:tc>
        <w:tc>
          <w:tcPr>
            <w:tcW w:w="108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5170842B" w14:textId="7808333B" w:rsidR="00A03933" w:rsidRPr="00F77C9B" w:rsidRDefault="00A03933" w:rsidP="00024BD1">
            <w:pPr>
              <w:rPr>
                <w:sz w:val="20"/>
                <w:szCs w:val="20"/>
              </w:rPr>
            </w:pPr>
            <w:r w:rsidRPr="00F77C9B">
              <w:rPr>
                <w:color w:val="000000"/>
                <w:sz w:val="20"/>
                <w:szCs w:val="20"/>
              </w:rPr>
              <w:t>Chen, P</w:t>
            </w:r>
          </w:p>
        </w:tc>
        <w:tc>
          <w:tcPr>
            <w:tcW w:w="877"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648B42E8" w14:textId="77777777" w:rsidR="00A03933" w:rsidRPr="00F77C9B" w:rsidRDefault="00A03933" w:rsidP="00024BD1">
            <w:pPr>
              <w:jc w:val="center"/>
              <w:rPr>
                <w:sz w:val="20"/>
                <w:szCs w:val="20"/>
              </w:rPr>
            </w:pPr>
            <w:r w:rsidRPr="00F77C9B">
              <w:rPr>
                <w:color w:val="000000"/>
                <w:sz w:val="20"/>
                <w:szCs w:val="20"/>
              </w:rPr>
              <w:t>JPL</w:t>
            </w:r>
          </w:p>
        </w:tc>
        <w:tc>
          <w:tcPr>
            <w:tcW w:w="1113" w:type="dxa"/>
            <w:tcBorders>
              <w:top w:val="single" w:sz="8" w:space="0" w:color="FFFFFF"/>
              <w:left w:val="single" w:sz="8" w:space="0" w:color="FFFFFF"/>
              <w:bottom w:val="single" w:sz="8" w:space="0" w:color="FFFFFF"/>
              <w:right w:val="single" w:sz="4" w:space="0" w:color="auto"/>
            </w:tcBorders>
            <w:shd w:val="clear" w:color="auto" w:fill="37DEFF"/>
            <w:tcMar>
              <w:top w:w="22" w:type="dxa"/>
              <w:left w:w="29" w:type="dxa"/>
              <w:bottom w:w="22" w:type="dxa"/>
              <w:right w:w="29" w:type="dxa"/>
            </w:tcMar>
            <w:vAlign w:val="center"/>
          </w:tcPr>
          <w:p w14:paraId="4D929D97" w14:textId="77777777" w:rsidR="00A03933" w:rsidRPr="00F77C9B" w:rsidRDefault="00A03933" w:rsidP="00024BD1">
            <w:pPr>
              <w:rPr>
                <w:sz w:val="20"/>
                <w:szCs w:val="20"/>
              </w:rPr>
            </w:pPr>
            <w:r w:rsidRPr="00F77C9B">
              <w:rPr>
                <w:color w:val="000000"/>
                <w:sz w:val="20"/>
                <w:szCs w:val="20"/>
              </w:rPr>
              <w:t>Coronagraph</w:t>
            </w:r>
          </w:p>
        </w:tc>
      </w:tr>
      <w:tr w:rsidR="00C14D6D" w:rsidRPr="00090963" w14:paraId="2FC2DE8D" w14:textId="77777777" w:rsidTr="00504315">
        <w:trPr>
          <w:trHeight w:val="254"/>
          <w:jc w:val="center"/>
        </w:trPr>
        <w:tc>
          <w:tcPr>
            <w:tcW w:w="6650" w:type="dxa"/>
            <w:tcBorders>
              <w:top w:val="single" w:sz="8" w:space="0" w:color="FFFFFF"/>
              <w:left w:val="single" w:sz="4" w:space="0" w:color="auto"/>
              <w:bottom w:val="single" w:sz="8" w:space="0" w:color="FFFFFF"/>
              <w:right w:val="single" w:sz="8" w:space="0" w:color="FFFFFF"/>
            </w:tcBorders>
            <w:shd w:val="clear" w:color="auto" w:fill="47FFFF"/>
            <w:tcMar>
              <w:top w:w="22" w:type="dxa"/>
              <w:left w:w="29" w:type="dxa"/>
              <w:bottom w:w="22" w:type="dxa"/>
              <w:right w:w="29" w:type="dxa"/>
            </w:tcMar>
            <w:vAlign w:val="center"/>
          </w:tcPr>
          <w:p w14:paraId="0472123C" w14:textId="7CD0BD43" w:rsidR="00A03933" w:rsidRPr="00C14D6D" w:rsidRDefault="00A03933" w:rsidP="00024BD1">
            <w:pPr>
              <w:rPr>
                <w:sz w:val="20"/>
                <w:szCs w:val="20"/>
              </w:rPr>
            </w:pPr>
            <w:r w:rsidRPr="00C14D6D">
              <w:rPr>
                <w:color w:val="000000"/>
                <w:sz w:val="20"/>
                <w:szCs w:val="20"/>
              </w:rPr>
              <w:t>Linear Wavefront Control for High</w:t>
            </w:r>
            <w:r w:rsidR="001B40BF">
              <w:rPr>
                <w:color w:val="000000"/>
                <w:sz w:val="20"/>
                <w:szCs w:val="20"/>
              </w:rPr>
              <w:t>-</w:t>
            </w:r>
            <w:r w:rsidRPr="00C14D6D">
              <w:rPr>
                <w:color w:val="000000"/>
                <w:sz w:val="20"/>
                <w:szCs w:val="20"/>
              </w:rPr>
              <w:t>Contrast Imaging</w:t>
            </w:r>
          </w:p>
        </w:tc>
        <w:tc>
          <w:tcPr>
            <w:tcW w:w="108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27324B02" w14:textId="6DA249F4" w:rsidR="00A03933" w:rsidRPr="00F77C9B" w:rsidRDefault="00A03933" w:rsidP="00024BD1">
            <w:pPr>
              <w:rPr>
                <w:sz w:val="20"/>
                <w:szCs w:val="20"/>
              </w:rPr>
            </w:pPr>
            <w:r w:rsidRPr="00F77C9B">
              <w:rPr>
                <w:color w:val="000000"/>
                <w:sz w:val="20"/>
                <w:szCs w:val="20"/>
              </w:rPr>
              <w:t>Guyon, O</w:t>
            </w:r>
          </w:p>
        </w:tc>
        <w:tc>
          <w:tcPr>
            <w:tcW w:w="877"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4F7462F1" w14:textId="77777777" w:rsidR="00A03933" w:rsidRPr="001B40BF" w:rsidRDefault="00A03933" w:rsidP="00024BD1">
            <w:pPr>
              <w:jc w:val="center"/>
              <w:rPr>
                <w:spacing w:val="-4"/>
                <w:sz w:val="20"/>
                <w:szCs w:val="20"/>
              </w:rPr>
            </w:pPr>
            <w:r w:rsidRPr="001B40BF">
              <w:rPr>
                <w:color w:val="000000"/>
                <w:spacing w:val="-4"/>
                <w:sz w:val="20"/>
                <w:szCs w:val="20"/>
              </w:rPr>
              <w:t>U Arizona</w:t>
            </w:r>
          </w:p>
        </w:tc>
        <w:tc>
          <w:tcPr>
            <w:tcW w:w="1113" w:type="dxa"/>
            <w:tcBorders>
              <w:top w:val="single" w:sz="8" w:space="0" w:color="FFFFFF"/>
              <w:left w:val="single" w:sz="8" w:space="0" w:color="FFFFFF"/>
              <w:bottom w:val="single" w:sz="8" w:space="0" w:color="FFFFFF"/>
              <w:right w:val="single" w:sz="4" w:space="0" w:color="auto"/>
            </w:tcBorders>
            <w:shd w:val="clear" w:color="auto" w:fill="47FFFF"/>
            <w:tcMar>
              <w:top w:w="22" w:type="dxa"/>
              <w:left w:w="29" w:type="dxa"/>
              <w:bottom w:w="22" w:type="dxa"/>
              <w:right w:w="29" w:type="dxa"/>
            </w:tcMar>
            <w:vAlign w:val="center"/>
          </w:tcPr>
          <w:p w14:paraId="3F04A1E0" w14:textId="77777777" w:rsidR="00A03933" w:rsidRPr="00F77C9B" w:rsidRDefault="00A03933" w:rsidP="00024BD1">
            <w:pPr>
              <w:rPr>
                <w:sz w:val="20"/>
                <w:szCs w:val="20"/>
              </w:rPr>
            </w:pPr>
            <w:r w:rsidRPr="00F77C9B">
              <w:rPr>
                <w:color w:val="000000"/>
                <w:sz w:val="20"/>
                <w:szCs w:val="20"/>
              </w:rPr>
              <w:t>Coronagraph</w:t>
            </w:r>
          </w:p>
        </w:tc>
      </w:tr>
      <w:tr w:rsidR="00F77C9B" w:rsidRPr="00090963" w14:paraId="5DC025A8" w14:textId="77777777" w:rsidTr="00504315">
        <w:trPr>
          <w:trHeight w:val="254"/>
          <w:jc w:val="center"/>
        </w:trPr>
        <w:tc>
          <w:tcPr>
            <w:tcW w:w="6650" w:type="dxa"/>
            <w:tcBorders>
              <w:top w:val="single" w:sz="8" w:space="0" w:color="FFFFFF"/>
              <w:left w:val="single" w:sz="4" w:space="0" w:color="auto"/>
              <w:bottom w:val="single" w:sz="8" w:space="0" w:color="FFFFFF"/>
              <w:right w:val="single" w:sz="8" w:space="0" w:color="FFFFFF"/>
            </w:tcBorders>
            <w:shd w:val="clear" w:color="auto" w:fill="37DEFF"/>
            <w:tcMar>
              <w:top w:w="22" w:type="dxa"/>
              <w:left w:w="29" w:type="dxa"/>
              <w:bottom w:w="22" w:type="dxa"/>
              <w:right w:w="29" w:type="dxa"/>
            </w:tcMar>
            <w:vAlign w:val="center"/>
          </w:tcPr>
          <w:p w14:paraId="6BE40C87" w14:textId="3C2F5DCA" w:rsidR="00F77C9B" w:rsidRPr="00C14D6D" w:rsidRDefault="00F77C9B" w:rsidP="00024BD1">
            <w:pPr>
              <w:rPr>
                <w:color w:val="000000"/>
                <w:sz w:val="20"/>
                <w:szCs w:val="20"/>
              </w:rPr>
            </w:pPr>
            <w:r w:rsidRPr="00C14D6D">
              <w:rPr>
                <w:color w:val="000000"/>
                <w:sz w:val="20"/>
                <w:szCs w:val="20"/>
              </w:rPr>
              <w:t>Robust Deep</w:t>
            </w:r>
            <w:r w:rsidR="001B40BF">
              <w:rPr>
                <w:color w:val="000000"/>
                <w:sz w:val="20"/>
                <w:szCs w:val="20"/>
              </w:rPr>
              <w:t>-</w:t>
            </w:r>
            <w:r w:rsidRPr="00C14D6D">
              <w:rPr>
                <w:color w:val="000000"/>
                <w:sz w:val="20"/>
                <w:szCs w:val="20"/>
              </w:rPr>
              <w:t>Contrast Imaging with Self-Calibrating Coronagraph Systems</w:t>
            </w:r>
          </w:p>
        </w:tc>
        <w:tc>
          <w:tcPr>
            <w:tcW w:w="108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26C17D66" w14:textId="05FC08A9" w:rsidR="00F77C9B" w:rsidRPr="00F77C9B" w:rsidRDefault="00F77C9B" w:rsidP="00024BD1">
            <w:pPr>
              <w:rPr>
                <w:color w:val="000000"/>
                <w:sz w:val="20"/>
                <w:szCs w:val="20"/>
              </w:rPr>
            </w:pPr>
            <w:r w:rsidRPr="00F77C9B">
              <w:rPr>
                <w:color w:val="000000"/>
                <w:sz w:val="20"/>
                <w:szCs w:val="20"/>
              </w:rPr>
              <w:t>Guyon, O</w:t>
            </w:r>
          </w:p>
        </w:tc>
        <w:tc>
          <w:tcPr>
            <w:tcW w:w="877"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67F46A53" w14:textId="5D671A5A" w:rsidR="00F77C9B" w:rsidRPr="001B40BF" w:rsidRDefault="00F77C9B" w:rsidP="00024BD1">
            <w:pPr>
              <w:jc w:val="center"/>
              <w:rPr>
                <w:color w:val="000000"/>
                <w:spacing w:val="-4"/>
                <w:sz w:val="20"/>
                <w:szCs w:val="20"/>
              </w:rPr>
            </w:pPr>
            <w:r w:rsidRPr="001B40BF">
              <w:rPr>
                <w:color w:val="000000"/>
                <w:spacing w:val="-4"/>
                <w:sz w:val="20"/>
                <w:szCs w:val="20"/>
              </w:rPr>
              <w:t>U Arizona</w:t>
            </w:r>
          </w:p>
        </w:tc>
        <w:tc>
          <w:tcPr>
            <w:tcW w:w="1113" w:type="dxa"/>
            <w:tcBorders>
              <w:top w:val="single" w:sz="8" w:space="0" w:color="FFFFFF"/>
              <w:left w:val="single" w:sz="8" w:space="0" w:color="FFFFFF"/>
              <w:bottom w:val="single" w:sz="8" w:space="0" w:color="FFFFFF"/>
              <w:right w:val="single" w:sz="4" w:space="0" w:color="auto"/>
            </w:tcBorders>
            <w:shd w:val="clear" w:color="auto" w:fill="37DEFF"/>
            <w:tcMar>
              <w:top w:w="22" w:type="dxa"/>
              <w:left w:w="29" w:type="dxa"/>
              <w:bottom w:w="22" w:type="dxa"/>
              <w:right w:w="29" w:type="dxa"/>
            </w:tcMar>
            <w:vAlign w:val="center"/>
          </w:tcPr>
          <w:p w14:paraId="269FDBCE" w14:textId="14B6F0AE" w:rsidR="00F77C9B" w:rsidRPr="00F77C9B" w:rsidRDefault="00F77C9B" w:rsidP="00024BD1">
            <w:pPr>
              <w:rPr>
                <w:color w:val="000000"/>
                <w:sz w:val="20"/>
                <w:szCs w:val="20"/>
              </w:rPr>
            </w:pPr>
            <w:r w:rsidRPr="00F77C9B">
              <w:rPr>
                <w:color w:val="000000"/>
                <w:sz w:val="20"/>
                <w:szCs w:val="20"/>
              </w:rPr>
              <w:t>Coronagraph</w:t>
            </w:r>
          </w:p>
        </w:tc>
      </w:tr>
      <w:tr w:rsidR="00F77C9B" w:rsidRPr="00090963" w14:paraId="41A0C19B" w14:textId="77777777" w:rsidTr="00504315">
        <w:trPr>
          <w:trHeight w:val="254"/>
          <w:jc w:val="center"/>
        </w:trPr>
        <w:tc>
          <w:tcPr>
            <w:tcW w:w="6650" w:type="dxa"/>
            <w:tcBorders>
              <w:top w:val="single" w:sz="8" w:space="0" w:color="FFFFFF"/>
              <w:left w:val="single" w:sz="4" w:space="0" w:color="auto"/>
              <w:bottom w:val="single" w:sz="8" w:space="0" w:color="FFFFFF"/>
              <w:right w:val="single" w:sz="8" w:space="0" w:color="FFFFFF"/>
            </w:tcBorders>
            <w:shd w:val="clear" w:color="auto" w:fill="47FFFF"/>
            <w:tcMar>
              <w:top w:w="22" w:type="dxa"/>
              <w:left w:w="29" w:type="dxa"/>
              <w:bottom w:w="22" w:type="dxa"/>
              <w:right w:w="29" w:type="dxa"/>
            </w:tcMar>
            <w:vAlign w:val="center"/>
          </w:tcPr>
          <w:p w14:paraId="02545C40" w14:textId="7AD7BFBB" w:rsidR="00F77C9B" w:rsidRPr="00C14D6D" w:rsidRDefault="00F77C9B" w:rsidP="00024BD1">
            <w:pPr>
              <w:rPr>
                <w:color w:val="000000"/>
                <w:sz w:val="20"/>
                <w:szCs w:val="20"/>
              </w:rPr>
            </w:pPr>
            <w:r w:rsidRPr="00C14D6D">
              <w:rPr>
                <w:color w:val="000000"/>
                <w:sz w:val="20"/>
                <w:szCs w:val="20"/>
              </w:rPr>
              <w:t>Colloid Thruster Life Testing and Modeling</w:t>
            </w:r>
          </w:p>
        </w:tc>
        <w:tc>
          <w:tcPr>
            <w:tcW w:w="108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7963C70F" w14:textId="30E4E7FA" w:rsidR="00F77C9B" w:rsidRPr="00F77C9B" w:rsidRDefault="00F77C9B" w:rsidP="00024BD1">
            <w:pPr>
              <w:rPr>
                <w:color w:val="000000"/>
                <w:sz w:val="20"/>
                <w:szCs w:val="20"/>
              </w:rPr>
            </w:pPr>
            <w:proofErr w:type="spellStart"/>
            <w:r w:rsidRPr="00F77C9B">
              <w:rPr>
                <w:color w:val="000000"/>
                <w:sz w:val="20"/>
                <w:szCs w:val="20"/>
              </w:rPr>
              <w:t>Marrese</w:t>
            </w:r>
            <w:proofErr w:type="spellEnd"/>
            <w:r w:rsidRPr="00F77C9B">
              <w:rPr>
                <w:color w:val="000000"/>
                <w:sz w:val="20"/>
                <w:szCs w:val="20"/>
              </w:rPr>
              <w:t>-Reading, C</w:t>
            </w:r>
          </w:p>
        </w:tc>
        <w:tc>
          <w:tcPr>
            <w:tcW w:w="877"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03D8730E" w14:textId="2F2EC631" w:rsidR="00F77C9B" w:rsidRPr="00F77C9B" w:rsidRDefault="00F77C9B" w:rsidP="00024BD1">
            <w:pPr>
              <w:jc w:val="center"/>
              <w:rPr>
                <w:color w:val="000000"/>
                <w:sz w:val="20"/>
                <w:szCs w:val="20"/>
              </w:rPr>
            </w:pPr>
            <w:r w:rsidRPr="00F77C9B">
              <w:rPr>
                <w:color w:val="000000"/>
                <w:sz w:val="20"/>
                <w:szCs w:val="20"/>
              </w:rPr>
              <w:t>JPL</w:t>
            </w:r>
          </w:p>
        </w:tc>
        <w:tc>
          <w:tcPr>
            <w:tcW w:w="1113" w:type="dxa"/>
            <w:tcBorders>
              <w:top w:val="single" w:sz="8" w:space="0" w:color="FFFFFF"/>
              <w:left w:val="single" w:sz="8" w:space="0" w:color="FFFFFF"/>
              <w:bottom w:val="single" w:sz="8" w:space="0" w:color="FFFFFF"/>
              <w:right w:val="single" w:sz="4" w:space="0" w:color="auto"/>
            </w:tcBorders>
            <w:shd w:val="clear" w:color="auto" w:fill="47FFFF"/>
            <w:tcMar>
              <w:top w:w="22" w:type="dxa"/>
              <w:left w:w="29" w:type="dxa"/>
              <w:bottom w:w="22" w:type="dxa"/>
              <w:right w:w="29" w:type="dxa"/>
            </w:tcMar>
            <w:vAlign w:val="center"/>
          </w:tcPr>
          <w:p w14:paraId="21C29A28" w14:textId="5B8A031A" w:rsidR="00F77C9B" w:rsidRPr="00F77C9B" w:rsidRDefault="00F77C9B" w:rsidP="00024BD1">
            <w:pPr>
              <w:rPr>
                <w:color w:val="000000"/>
                <w:sz w:val="20"/>
                <w:szCs w:val="20"/>
              </w:rPr>
            </w:pPr>
            <w:r w:rsidRPr="00F77C9B">
              <w:rPr>
                <w:sz w:val="20"/>
                <w:szCs w:val="20"/>
              </w:rPr>
              <w:t>µ-</w:t>
            </w:r>
            <w:r w:rsidR="00914FF8">
              <w:rPr>
                <w:sz w:val="20"/>
                <w:szCs w:val="20"/>
              </w:rPr>
              <w:t>Propulsion</w:t>
            </w:r>
          </w:p>
        </w:tc>
      </w:tr>
      <w:tr w:rsidR="00C14D6D" w:rsidRPr="00090963" w14:paraId="08327CDE" w14:textId="77777777" w:rsidTr="00504315">
        <w:trPr>
          <w:trHeight w:val="113"/>
          <w:jc w:val="center"/>
        </w:trPr>
        <w:tc>
          <w:tcPr>
            <w:tcW w:w="6650" w:type="dxa"/>
            <w:tcBorders>
              <w:top w:val="single" w:sz="8" w:space="0" w:color="FFFFFF"/>
              <w:left w:val="single" w:sz="4" w:space="0" w:color="auto"/>
              <w:bottom w:val="single" w:sz="8" w:space="0" w:color="FFFFFF"/>
              <w:right w:val="single" w:sz="8" w:space="0" w:color="FFFFFF"/>
            </w:tcBorders>
            <w:shd w:val="clear" w:color="auto" w:fill="37DEFF"/>
            <w:tcMar>
              <w:top w:w="22" w:type="dxa"/>
              <w:left w:w="29" w:type="dxa"/>
              <w:bottom w:w="22" w:type="dxa"/>
              <w:right w:w="29" w:type="dxa"/>
            </w:tcMar>
            <w:vAlign w:val="center"/>
          </w:tcPr>
          <w:p w14:paraId="61E08855" w14:textId="77777777" w:rsidR="00A03933" w:rsidRPr="00C14D6D" w:rsidRDefault="00A03933" w:rsidP="00024BD1">
            <w:pPr>
              <w:rPr>
                <w:sz w:val="20"/>
                <w:szCs w:val="20"/>
              </w:rPr>
            </w:pPr>
            <w:r w:rsidRPr="00C14D6D">
              <w:rPr>
                <w:color w:val="000000"/>
                <w:sz w:val="20"/>
                <w:szCs w:val="20"/>
              </w:rPr>
              <w:t>Optimal Spectrograph and Wavefront Control Architectures for High-Contrast Exoplanet Characterization</w:t>
            </w:r>
          </w:p>
        </w:tc>
        <w:tc>
          <w:tcPr>
            <w:tcW w:w="108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7DDB1F29" w14:textId="58A43E95" w:rsidR="00A03933" w:rsidRPr="00F77C9B" w:rsidRDefault="00A03933" w:rsidP="00024BD1">
            <w:pPr>
              <w:rPr>
                <w:sz w:val="20"/>
                <w:szCs w:val="20"/>
              </w:rPr>
            </w:pPr>
            <w:proofErr w:type="spellStart"/>
            <w:r w:rsidRPr="00F77C9B">
              <w:rPr>
                <w:color w:val="000000"/>
                <w:sz w:val="20"/>
                <w:szCs w:val="20"/>
              </w:rPr>
              <w:t>Mawet</w:t>
            </w:r>
            <w:proofErr w:type="spellEnd"/>
            <w:r w:rsidRPr="00F77C9B">
              <w:rPr>
                <w:color w:val="000000"/>
                <w:sz w:val="20"/>
                <w:szCs w:val="20"/>
              </w:rPr>
              <w:t>, D</w:t>
            </w:r>
          </w:p>
        </w:tc>
        <w:tc>
          <w:tcPr>
            <w:tcW w:w="877"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5A475284" w14:textId="77777777" w:rsidR="00A03933" w:rsidRPr="00F77C9B" w:rsidRDefault="00A03933" w:rsidP="00024BD1">
            <w:pPr>
              <w:jc w:val="center"/>
              <w:rPr>
                <w:sz w:val="20"/>
                <w:szCs w:val="20"/>
              </w:rPr>
            </w:pPr>
            <w:r w:rsidRPr="00F77C9B">
              <w:rPr>
                <w:color w:val="000000"/>
                <w:sz w:val="20"/>
                <w:szCs w:val="20"/>
              </w:rPr>
              <w:t>Caltech</w:t>
            </w:r>
          </w:p>
        </w:tc>
        <w:tc>
          <w:tcPr>
            <w:tcW w:w="1113" w:type="dxa"/>
            <w:tcBorders>
              <w:top w:val="single" w:sz="8" w:space="0" w:color="FFFFFF"/>
              <w:left w:val="single" w:sz="8" w:space="0" w:color="FFFFFF"/>
              <w:bottom w:val="single" w:sz="8" w:space="0" w:color="FFFFFF"/>
              <w:right w:val="single" w:sz="4" w:space="0" w:color="auto"/>
            </w:tcBorders>
            <w:shd w:val="clear" w:color="auto" w:fill="37DEFF"/>
            <w:tcMar>
              <w:top w:w="22" w:type="dxa"/>
              <w:left w:w="29" w:type="dxa"/>
              <w:bottom w:w="22" w:type="dxa"/>
              <w:right w:w="29" w:type="dxa"/>
            </w:tcMar>
            <w:vAlign w:val="center"/>
          </w:tcPr>
          <w:p w14:paraId="7D357E12" w14:textId="77777777" w:rsidR="00A03933" w:rsidRPr="00F77C9B" w:rsidRDefault="00A03933" w:rsidP="00024BD1">
            <w:pPr>
              <w:rPr>
                <w:sz w:val="20"/>
                <w:szCs w:val="20"/>
              </w:rPr>
            </w:pPr>
            <w:r w:rsidRPr="00F77C9B">
              <w:rPr>
                <w:color w:val="000000"/>
                <w:sz w:val="20"/>
                <w:szCs w:val="20"/>
              </w:rPr>
              <w:t>Coronagraph</w:t>
            </w:r>
          </w:p>
        </w:tc>
      </w:tr>
      <w:tr w:rsidR="00C14D6D" w:rsidRPr="00090963" w14:paraId="5F214346" w14:textId="77777777" w:rsidTr="00504315">
        <w:trPr>
          <w:trHeight w:val="113"/>
          <w:jc w:val="center"/>
        </w:trPr>
        <w:tc>
          <w:tcPr>
            <w:tcW w:w="6650" w:type="dxa"/>
            <w:tcBorders>
              <w:top w:val="single" w:sz="8" w:space="0" w:color="FFFFFF"/>
              <w:left w:val="single" w:sz="4" w:space="0" w:color="auto"/>
              <w:bottom w:val="single" w:sz="8" w:space="0" w:color="FFFFFF"/>
              <w:right w:val="single" w:sz="8" w:space="0" w:color="FFFFFF"/>
            </w:tcBorders>
            <w:shd w:val="clear" w:color="auto" w:fill="47FFFF"/>
            <w:tcMar>
              <w:top w:w="22" w:type="dxa"/>
              <w:left w:w="29" w:type="dxa"/>
              <w:bottom w:w="22" w:type="dxa"/>
              <w:right w:w="29" w:type="dxa"/>
            </w:tcMar>
            <w:vAlign w:val="center"/>
          </w:tcPr>
          <w:p w14:paraId="1FD3011C" w14:textId="6C2BAE51" w:rsidR="00A03933" w:rsidRPr="00C14D6D" w:rsidRDefault="00A03933" w:rsidP="00024BD1">
            <w:pPr>
              <w:rPr>
                <w:color w:val="000000"/>
                <w:sz w:val="20"/>
                <w:szCs w:val="20"/>
              </w:rPr>
            </w:pPr>
            <w:r w:rsidRPr="00C14D6D">
              <w:rPr>
                <w:sz w:val="20"/>
                <w:szCs w:val="20"/>
              </w:rPr>
              <w:t>Radiation-Tolerant, Photon-Counting, Vis</w:t>
            </w:r>
            <w:r w:rsidR="00024BD1">
              <w:rPr>
                <w:sz w:val="20"/>
                <w:szCs w:val="20"/>
              </w:rPr>
              <w:t>/</w:t>
            </w:r>
            <w:r w:rsidRPr="00C14D6D">
              <w:rPr>
                <w:sz w:val="20"/>
                <w:szCs w:val="20"/>
              </w:rPr>
              <w:t>Near-IR Detectors for Coronagraphs and Starshades</w:t>
            </w:r>
          </w:p>
        </w:tc>
        <w:tc>
          <w:tcPr>
            <w:tcW w:w="108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7CDE5E38" w14:textId="3001AF06" w:rsidR="00A03933" w:rsidRPr="00571060" w:rsidRDefault="00A03933" w:rsidP="00024BD1">
            <w:pPr>
              <w:rPr>
                <w:color w:val="000000"/>
                <w:spacing w:val="-4"/>
                <w:sz w:val="20"/>
                <w:szCs w:val="20"/>
              </w:rPr>
            </w:pPr>
            <w:r w:rsidRPr="00571060">
              <w:rPr>
                <w:spacing w:val="-4"/>
                <w:sz w:val="20"/>
                <w:szCs w:val="20"/>
              </w:rPr>
              <w:t>Rauscher, B</w:t>
            </w:r>
          </w:p>
        </w:tc>
        <w:tc>
          <w:tcPr>
            <w:tcW w:w="877"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79D17C62" w14:textId="77777777" w:rsidR="00A03933" w:rsidRPr="00F77C9B" w:rsidRDefault="00A03933" w:rsidP="00024BD1">
            <w:pPr>
              <w:jc w:val="center"/>
              <w:rPr>
                <w:color w:val="000000"/>
                <w:sz w:val="20"/>
                <w:szCs w:val="20"/>
              </w:rPr>
            </w:pPr>
            <w:r w:rsidRPr="00F77C9B">
              <w:rPr>
                <w:sz w:val="20"/>
                <w:szCs w:val="20"/>
              </w:rPr>
              <w:t>GSFC</w:t>
            </w:r>
          </w:p>
        </w:tc>
        <w:tc>
          <w:tcPr>
            <w:tcW w:w="1113" w:type="dxa"/>
            <w:tcBorders>
              <w:top w:val="single" w:sz="8" w:space="0" w:color="FFFFFF"/>
              <w:left w:val="single" w:sz="8" w:space="0" w:color="FFFFFF"/>
              <w:bottom w:val="single" w:sz="8" w:space="0" w:color="FFFFFF"/>
              <w:right w:val="single" w:sz="4" w:space="0" w:color="auto"/>
            </w:tcBorders>
            <w:shd w:val="clear" w:color="auto" w:fill="47FFFF"/>
            <w:tcMar>
              <w:top w:w="22" w:type="dxa"/>
              <w:left w:w="29" w:type="dxa"/>
              <w:bottom w:w="22" w:type="dxa"/>
              <w:right w:w="29" w:type="dxa"/>
            </w:tcMar>
            <w:vAlign w:val="center"/>
          </w:tcPr>
          <w:p w14:paraId="749DA71F" w14:textId="77777777" w:rsidR="00A03933" w:rsidRPr="00F77C9B" w:rsidRDefault="00A03933" w:rsidP="00024BD1">
            <w:pPr>
              <w:rPr>
                <w:color w:val="000000"/>
                <w:sz w:val="20"/>
                <w:szCs w:val="20"/>
              </w:rPr>
            </w:pPr>
            <w:r w:rsidRPr="00F77C9B">
              <w:rPr>
                <w:sz w:val="20"/>
                <w:szCs w:val="20"/>
              </w:rPr>
              <w:t>Detector</w:t>
            </w:r>
          </w:p>
        </w:tc>
      </w:tr>
      <w:tr w:rsidR="00F77C9B" w:rsidRPr="00090963" w14:paraId="6763CFBF" w14:textId="77777777" w:rsidTr="00504315">
        <w:trPr>
          <w:trHeight w:val="113"/>
          <w:jc w:val="center"/>
        </w:trPr>
        <w:tc>
          <w:tcPr>
            <w:tcW w:w="6650" w:type="dxa"/>
            <w:tcBorders>
              <w:top w:val="single" w:sz="8" w:space="0" w:color="FFFFFF"/>
              <w:left w:val="single" w:sz="4" w:space="0" w:color="auto"/>
              <w:bottom w:val="single" w:sz="8" w:space="0" w:color="FFFFFF"/>
              <w:right w:val="single" w:sz="8" w:space="0" w:color="FFFFFF"/>
            </w:tcBorders>
            <w:shd w:val="clear" w:color="auto" w:fill="37DEFF"/>
            <w:tcMar>
              <w:top w:w="22" w:type="dxa"/>
              <w:left w:w="29" w:type="dxa"/>
              <w:bottom w:w="22" w:type="dxa"/>
              <w:right w:w="29" w:type="dxa"/>
            </w:tcMar>
            <w:vAlign w:val="center"/>
          </w:tcPr>
          <w:p w14:paraId="76E09175" w14:textId="423659E1" w:rsidR="00F77C9B" w:rsidRPr="00C14D6D" w:rsidRDefault="00F77C9B" w:rsidP="00024BD1">
            <w:pPr>
              <w:rPr>
                <w:sz w:val="20"/>
                <w:szCs w:val="20"/>
              </w:rPr>
            </w:pPr>
            <w:r w:rsidRPr="00C14D6D">
              <w:rPr>
                <w:sz w:val="20"/>
                <w:szCs w:val="20"/>
              </w:rPr>
              <w:t>Laboratory Demonstrations of High Contrast with Black S</w:t>
            </w:r>
            <w:r w:rsidR="00C14D6D" w:rsidRPr="00C14D6D">
              <w:rPr>
                <w:sz w:val="20"/>
                <w:szCs w:val="20"/>
              </w:rPr>
              <w:t>i</w:t>
            </w:r>
            <w:r w:rsidRPr="00C14D6D">
              <w:rPr>
                <w:sz w:val="20"/>
                <w:szCs w:val="20"/>
              </w:rPr>
              <w:t xml:space="preserve"> Coronagraph Masks</w:t>
            </w:r>
          </w:p>
        </w:tc>
        <w:tc>
          <w:tcPr>
            <w:tcW w:w="108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20393B7A" w14:textId="78E9A5CE" w:rsidR="00F77C9B" w:rsidRPr="00F77C9B" w:rsidRDefault="00F77C9B" w:rsidP="00024BD1">
            <w:pPr>
              <w:rPr>
                <w:sz w:val="20"/>
                <w:szCs w:val="20"/>
              </w:rPr>
            </w:pPr>
            <w:r>
              <w:rPr>
                <w:sz w:val="20"/>
                <w:szCs w:val="20"/>
              </w:rPr>
              <w:t>Riggs, AJ</w:t>
            </w:r>
          </w:p>
        </w:tc>
        <w:tc>
          <w:tcPr>
            <w:tcW w:w="877"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4EAB8878" w14:textId="231654D5" w:rsidR="00F77C9B" w:rsidRPr="00F77C9B" w:rsidRDefault="00F77C9B" w:rsidP="00024BD1">
            <w:pPr>
              <w:jc w:val="center"/>
              <w:rPr>
                <w:sz w:val="20"/>
                <w:szCs w:val="20"/>
              </w:rPr>
            </w:pPr>
            <w:r>
              <w:rPr>
                <w:sz w:val="20"/>
                <w:szCs w:val="20"/>
              </w:rPr>
              <w:t>JPL</w:t>
            </w:r>
          </w:p>
        </w:tc>
        <w:tc>
          <w:tcPr>
            <w:tcW w:w="1113" w:type="dxa"/>
            <w:tcBorders>
              <w:top w:val="single" w:sz="8" w:space="0" w:color="FFFFFF"/>
              <w:left w:val="single" w:sz="8" w:space="0" w:color="FFFFFF"/>
              <w:bottom w:val="single" w:sz="8" w:space="0" w:color="FFFFFF"/>
              <w:right w:val="single" w:sz="4" w:space="0" w:color="auto"/>
            </w:tcBorders>
            <w:shd w:val="clear" w:color="auto" w:fill="37DEFF"/>
            <w:tcMar>
              <w:top w:w="22" w:type="dxa"/>
              <w:left w:w="29" w:type="dxa"/>
              <w:bottom w:w="22" w:type="dxa"/>
              <w:right w:w="29" w:type="dxa"/>
            </w:tcMar>
            <w:vAlign w:val="center"/>
          </w:tcPr>
          <w:p w14:paraId="259F3292" w14:textId="4117170F" w:rsidR="00F77C9B" w:rsidRPr="00F77C9B" w:rsidRDefault="00F77C9B" w:rsidP="00024BD1">
            <w:pPr>
              <w:rPr>
                <w:sz w:val="20"/>
                <w:szCs w:val="20"/>
              </w:rPr>
            </w:pPr>
            <w:r>
              <w:rPr>
                <w:sz w:val="20"/>
                <w:szCs w:val="20"/>
              </w:rPr>
              <w:t>Coronagraph</w:t>
            </w:r>
          </w:p>
        </w:tc>
      </w:tr>
      <w:tr w:rsidR="00C14D6D" w:rsidRPr="00090963" w14:paraId="08E4DC0B" w14:textId="77777777" w:rsidTr="00504315">
        <w:trPr>
          <w:trHeight w:val="182"/>
          <w:jc w:val="center"/>
        </w:trPr>
        <w:tc>
          <w:tcPr>
            <w:tcW w:w="6650" w:type="dxa"/>
            <w:tcBorders>
              <w:top w:val="single" w:sz="8" w:space="0" w:color="FFFFFF"/>
              <w:left w:val="single" w:sz="4" w:space="0" w:color="auto"/>
              <w:bottom w:val="single" w:sz="8" w:space="0" w:color="FFFFFF"/>
              <w:right w:val="single" w:sz="8" w:space="0" w:color="FFFFFF"/>
            </w:tcBorders>
            <w:shd w:val="clear" w:color="auto" w:fill="47FFFF"/>
            <w:tcMar>
              <w:top w:w="22" w:type="dxa"/>
              <w:left w:w="29" w:type="dxa"/>
              <w:bottom w:w="22" w:type="dxa"/>
              <w:right w:w="29" w:type="dxa"/>
            </w:tcMar>
            <w:vAlign w:val="center"/>
          </w:tcPr>
          <w:p w14:paraId="5369BB96" w14:textId="729E9FB9" w:rsidR="00A03933" w:rsidRPr="00C14D6D" w:rsidRDefault="00A03933" w:rsidP="00024BD1">
            <w:pPr>
              <w:rPr>
                <w:color w:val="000000"/>
                <w:sz w:val="20"/>
                <w:szCs w:val="20"/>
              </w:rPr>
            </w:pPr>
            <w:r w:rsidRPr="00C14D6D">
              <w:rPr>
                <w:color w:val="000000"/>
                <w:sz w:val="20"/>
                <w:szCs w:val="20"/>
              </w:rPr>
              <w:t>Vortex Coronagraph High</w:t>
            </w:r>
            <w:r w:rsidR="001B40BF">
              <w:rPr>
                <w:color w:val="000000"/>
                <w:sz w:val="20"/>
                <w:szCs w:val="20"/>
              </w:rPr>
              <w:t>-</w:t>
            </w:r>
            <w:r w:rsidRPr="00C14D6D">
              <w:rPr>
                <w:color w:val="000000"/>
                <w:sz w:val="20"/>
                <w:szCs w:val="20"/>
              </w:rPr>
              <w:t>Contrast Demonstrations</w:t>
            </w:r>
          </w:p>
        </w:tc>
        <w:tc>
          <w:tcPr>
            <w:tcW w:w="108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1A4E5DDC" w14:textId="368AD210" w:rsidR="00A03933" w:rsidRPr="00F77C9B" w:rsidRDefault="00A03933" w:rsidP="00024BD1">
            <w:pPr>
              <w:rPr>
                <w:color w:val="000000"/>
                <w:sz w:val="20"/>
                <w:szCs w:val="20"/>
              </w:rPr>
            </w:pPr>
            <w:proofErr w:type="spellStart"/>
            <w:r w:rsidRPr="00F77C9B">
              <w:rPr>
                <w:color w:val="000000"/>
                <w:sz w:val="20"/>
                <w:szCs w:val="20"/>
              </w:rPr>
              <w:t>Serabyn</w:t>
            </w:r>
            <w:proofErr w:type="spellEnd"/>
            <w:r w:rsidRPr="00F77C9B">
              <w:rPr>
                <w:color w:val="000000"/>
                <w:sz w:val="20"/>
                <w:szCs w:val="20"/>
              </w:rPr>
              <w:t>, E</w:t>
            </w:r>
          </w:p>
        </w:tc>
        <w:tc>
          <w:tcPr>
            <w:tcW w:w="877"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4B7377C5" w14:textId="77777777" w:rsidR="00A03933" w:rsidRPr="00F77C9B" w:rsidRDefault="00A03933" w:rsidP="00024BD1">
            <w:pPr>
              <w:jc w:val="center"/>
              <w:rPr>
                <w:color w:val="000000"/>
                <w:sz w:val="20"/>
                <w:szCs w:val="20"/>
              </w:rPr>
            </w:pPr>
            <w:r w:rsidRPr="00F77C9B">
              <w:rPr>
                <w:color w:val="000000"/>
                <w:sz w:val="20"/>
                <w:szCs w:val="20"/>
              </w:rPr>
              <w:t>JPL</w:t>
            </w:r>
          </w:p>
        </w:tc>
        <w:tc>
          <w:tcPr>
            <w:tcW w:w="1113" w:type="dxa"/>
            <w:tcBorders>
              <w:top w:val="single" w:sz="8" w:space="0" w:color="FFFFFF"/>
              <w:left w:val="single" w:sz="8" w:space="0" w:color="FFFFFF"/>
              <w:bottom w:val="single" w:sz="8" w:space="0" w:color="FFFFFF"/>
              <w:right w:val="single" w:sz="4" w:space="0" w:color="auto"/>
            </w:tcBorders>
            <w:shd w:val="clear" w:color="auto" w:fill="47FFFF"/>
            <w:tcMar>
              <w:top w:w="22" w:type="dxa"/>
              <w:left w:w="29" w:type="dxa"/>
              <w:bottom w:w="22" w:type="dxa"/>
              <w:right w:w="29" w:type="dxa"/>
            </w:tcMar>
            <w:vAlign w:val="center"/>
          </w:tcPr>
          <w:p w14:paraId="27C698E9" w14:textId="77777777" w:rsidR="00A03933" w:rsidRPr="00F77C9B" w:rsidRDefault="00A03933" w:rsidP="00024BD1">
            <w:pPr>
              <w:rPr>
                <w:color w:val="000000"/>
                <w:sz w:val="20"/>
                <w:szCs w:val="20"/>
              </w:rPr>
            </w:pPr>
            <w:r w:rsidRPr="00F77C9B">
              <w:rPr>
                <w:color w:val="000000"/>
                <w:sz w:val="20"/>
                <w:szCs w:val="20"/>
              </w:rPr>
              <w:t>Coronagraph</w:t>
            </w:r>
          </w:p>
        </w:tc>
      </w:tr>
      <w:tr w:rsidR="00C14D6D" w:rsidRPr="00090963" w14:paraId="66159950" w14:textId="77777777" w:rsidTr="00504315">
        <w:trPr>
          <w:trHeight w:val="158"/>
          <w:jc w:val="center"/>
        </w:trPr>
        <w:tc>
          <w:tcPr>
            <w:tcW w:w="6650" w:type="dxa"/>
            <w:tcBorders>
              <w:top w:val="single" w:sz="8" w:space="0" w:color="FFFFFF"/>
              <w:left w:val="single" w:sz="4" w:space="0" w:color="auto"/>
              <w:bottom w:val="single" w:sz="8" w:space="0" w:color="FFFFFF"/>
              <w:right w:val="single" w:sz="8" w:space="0" w:color="FFFFFF"/>
            </w:tcBorders>
            <w:shd w:val="clear" w:color="auto" w:fill="37DEFF"/>
            <w:tcMar>
              <w:top w:w="22" w:type="dxa"/>
              <w:left w:w="29" w:type="dxa"/>
              <w:bottom w:w="22" w:type="dxa"/>
              <w:right w:w="29" w:type="dxa"/>
            </w:tcMar>
            <w:vAlign w:val="center"/>
          </w:tcPr>
          <w:p w14:paraId="4EDA4AB7" w14:textId="259676B1" w:rsidR="00A03933" w:rsidRPr="00C14D6D" w:rsidRDefault="00A03933" w:rsidP="00024BD1">
            <w:pPr>
              <w:rPr>
                <w:sz w:val="20"/>
                <w:szCs w:val="20"/>
              </w:rPr>
            </w:pPr>
            <w:r w:rsidRPr="00C14D6D">
              <w:rPr>
                <w:color w:val="000000"/>
                <w:sz w:val="20"/>
                <w:szCs w:val="20"/>
              </w:rPr>
              <w:t>System-level Demonstration of High</w:t>
            </w:r>
            <w:r w:rsidR="001B40BF">
              <w:rPr>
                <w:color w:val="000000"/>
                <w:sz w:val="20"/>
                <w:szCs w:val="20"/>
              </w:rPr>
              <w:t xml:space="preserve"> </w:t>
            </w:r>
            <w:r w:rsidRPr="00C14D6D">
              <w:rPr>
                <w:color w:val="000000"/>
                <w:sz w:val="20"/>
                <w:szCs w:val="20"/>
              </w:rPr>
              <w:t>Contrast for Segmented Space Telescopes</w:t>
            </w:r>
          </w:p>
        </w:tc>
        <w:tc>
          <w:tcPr>
            <w:tcW w:w="108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27713B94" w14:textId="06A97DF7" w:rsidR="00A03933" w:rsidRPr="00571060" w:rsidRDefault="00A03933" w:rsidP="00024BD1">
            <w:pPr>
              <w:rPr>
                <w:spacing w:val="-4"/>
                <w:sz w:val="20"/>
                <w:szCs w:val="20"/>
              </w:rPr>
            </w:pPr>
            <w:proofErr w:type="spellStart"/>
            <w:r w:rsidRPr="00571060">
              <w:rPr>
                <w:color w:val="000000"/>
                <w:spacing w:val="-4"/>
                <w:sz w:val="20"/>
                <w:szCs w:val="20"/>
              </w:rPr>
              <w:t>Soummer</w:t>
            </w:r>
            <w:proofErr w:type="spellEnd"/>
            <w:r w:rsidRPr="00571060">
              <w:rPr>
                <w:color w:val="000000"/>
                <w:spacing w:val="-4"/>
                <w:sz w:val="20"/>
                <w:szCs w:val="20"/>
              </w:rPr>
              <w:t>, R</w:t>
            </w:r>
          </w:p>
        </w:tc>
        <w:tc>
          <w:tcPr>
            <w:tcW w:w="877"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3E076239" w14:textId="54882FD3" w:rsidR="00A03933" w:rsidRPr="00F77C9B" w:rsidRDefault="00A03933" w:rsidP="00024BD1">
            <w:pPr>
              <w:jc w:val="center"/>
              <w:rPr>
                <w:sz w:val="20"/>
                <w:szCs w:val="20"/>
              </w:rPr>
            </w:pPr>
            <w:proofErr w:type="spellStart"/>
            <w:r w:rsidRPr="00F77C9B">
              <w:rPr>
                <w:color w:val="000000"/>
                <w:sz w:val="20"/>
                <w:szCs w:val="20"/>
              </w:rPr>
              <w:t>STSc</w:t>
            </w:r>
            <w:r w:rsidR="001B40BF">
              <w:rPr>
                <w:color w:val="000000"/>
                <w:sz w:val="20"/>
                <w:szCs w:val="20"/>
              </w:rPr>
              <w:t>I</w:t>
            </w:r>
            <w:proofErr w:type="spellEnd"/>
          </w:p>
        </w:tc>
        <w:tc>
          <w:tcPr>
            <w:tcW w:w="1113" w:type="dxa"/>
            <w:tcBorders>
              <w:top w:val="single" w:sz="8" w:space="0" w:color="FFFFFF"/>
              <w:left w:val="single" w:sz="8" w:space="0" w:color="FFFFFF"/>
              <w:bottom w:val="single" w:sz="8" w:space="0" w:color="FFFFFF"/>
              <w:right w:val="single" w:sz="4" w:space="0" w:color="auto"/>
            </w:tcBorders>
            <w:shd w:val="clear" w:color="auto" w:fill="37DEFF"/>
            <w:tcMar>
              <w:top w:w="22" w:type="dxa"/>
              <w:left w:w="29" w:type="dxa"/>
              <w:bottom w:w="22" w:type="dxa"/>
              <w:right w:w="29" w:type="dxa"/>
            </w:tcMar>
            <w:vAlign w:val="center"/>
          </w:tcPr>
          <w:p w14:paraId="3C500D28" w14:textId="77777777" w:rsidR="00A03933" w:rsidRPr="00F77C9B" w:rsidRDefault="00A03933" w:rsidP="00024BD1">
            <w:pPr>
              <w:rPr>
                <w:sz w:val="20"/>
                <w:szCs w:val="20"/>
              </w:rPr>
            </w:pPr>
            <w:r w:rsidRPr="00F77C9B">
              <w:rPr>
                <w:color w:val="000000"/>
                <w:sz w:val="20"/>
                <w:szCs w:val="20"/>
              </w:rPr>
              <w:t>Coronagraph</w:t>
            </w:r>
          </w:p>
        </w:tc>
      </w:tr>
      <w:tr w:rsidR="00C14D6D" w:rsidRPr="00090963" w14:paraId="1DFF020A" w14:textId="77777777" w:rsidTr="00504315">
        <w:trPr>
          <w:trHeight w:val="113"/>
          <w:jc w:val="center"/>
        </w:trPr>
        <w:tc>
          <w:tcPr>
            <w:tcW w:w="6650" w:type="dxa"/>
            <w:tcBorders>
              <w:top w:val="single" w:sz="8" w:space="0" w:color="FFFFFF"/>
              <w:left w:val="single" w:sz="4" w:space="0" w:color="auto"/>
              <w:bottom w:val="single" w:sz="8" w:space="0" w:color="FFFFFF"/>
              <w:right w:val="single" w:sz="8" w:space="0" w:color="FFFFFF"/>
            </w:tcBorders>
            <w:shd w:val="clear" w:color="auto" w:fill="47FFFF"/>
            <w:tcMar>
              <w:top w:w="22" w:type="dxa"/>
              <w:left w:w="29" w:type="dxa"/>
              <w:bottom w:w="22" w:type="dxa"/>
              <w:right w:w="29" w:type="dxa"/>
            </w:tcMar>
            <w:vAlign w:val="center"/>
          </w:tcPr>
          <w:p w14:paraId="65A76D79" w14:textId="77777777" w:rsidR="00A03933" w:rsidRPr="001B40BF" w:rsidRDefault="00A03933" w:rsidP="00024BD1">
            <w:pPr>
              <w:rPr>
                <w:spacing w:val="-4"/>
                <w:sz w:val="20"/>
                <w:szCs w:val="20"/>
              </w:rPr>
            </w:pPr>
            <w:r w:rsidRPr="001B40BF">
              <w:rPr>
                <w:color w:val="000000"/>
                <w:spacing w:val="-4"/>
                <w:sz w:val="20"/>
                <w:szCs w:val="20"/>
              </w:rPr>
              <w:t>Ultra-Stable Mid-IR Detector Array for Space-Based Exoplanet Transit Spectroscopy</w:t>
            </w:r>
          </w:p>
        </w:tc>
        <w:tc>
          <w:tcPr>
            <w:tcW w:w="108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631FABDF" w14:textId="2F523184" w:rsidR="00A03933" w:rsidRPr="00F77C9B" w:rsidRDefault="00A03933" w:rsidP="00024BD1">
            <w:pPr>
              <w:rPr>
                <w:sz w:val="20"/>
                <w:szCs w:val="20"/>
              </w:rPr>
            </w:pPr>
            <w:r w:rsidRPr="00F77C9B">
              <w:rPr>
                <w:color w:val="000000"/>
                <w:sz w:val="20"/>
                <w:szCs w:val="20"/>
              </w:rPr>
              <w:t>Staguhn, J</w:t>
            </w:r>
          </w:p>
        </w:tc>
        <w:tc>
          <w:tcPr>
            <w:tcW w:w="877"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51117FF3" w14:textId="77777777" w:rsidR="00A03933" w:rsidRPr="00F77C9B" w:rsidRDefault="00A03933" w:rsidP="00024BD1">
            <w:pPr>
              <w:jc w:val="center"/>
              <w:rPr>
                <w:sz w:val="20"/>
                <w:szCs w:val="20"/>
              </w:rPr>
            </w:pPr>
            <w:r w:rsidRPr="00F77C9B">
              <w:rPr>
                <w:color w:val="000000"/>
                <w:sz w:val="20"/>
                <w:szCs w:val="20"/>
              </w:rPr>
              <w:t>JHU</w:t>
            </w:r>
          </w:p>
        </w:tc>
        <w:tc>
          <w:tcPr>
            <w:tcW w:w="1113" w:type="dxa"/>
            <w:tcBorders>
              <w:top w:val="single" w:sz="8" w:space="0" w:color="FFFFFF"/>
              <w:left w:val="single" w:sz="8" w:space="0" w:color="FFFFFF"/>
              <w:bottom w:val="single" w:sz="8" w:space="0" w:color="FFFFFF"/>
              <w:right w:val="single" w:sz="4" w:space="0" w:color="auto"/>
            </w:tcBorders>
            <w:shd w:val="clear" w:color="auto" w:fill="47FFFF"/>
            <w:tcMar>
              <w:top w:w="22" w:type="dxa"/>
              <w:left w:w="29" w:type="dxa"/>
              <w:bottom w:w="22" w:type="dxa"/>
              <w:right w:w="29" w:type="dxa"/>
            </w:tcMar>
            <w:vAlign w:val="center"/>
          </w:tcPr>
          <w:p w14:paraId="2766635F" w14:textId="77777777" w:rsidR="00A03933" w:rsidRPr="00F77C9B" w:rsidRDefault="00A03933" w:rsidP="00024BD1">
            <w:pPr>
              <w:rPr>
                <w:sz w:val="20"/>
                <w:szCs w:val="20"/>
              </w:rPr>
            </w:pPr>
            <w:r w:rsidRPr="00F77C9B">
              <w:rPr>
                <w:color w:val="000000"/>
                <w:sz w:val="20"/>
                <w:szCs w:val="20"/>
              </w:rPr>
              <w:t>Detector</w:t>
            </w:r>
          </w:p>
        </w:tc>
      </w:tr>
      <w:tr w:rsidR="00C14D6D" w:rsidRPr="00090963" w14:paraId="10263C3D" w14:textId="77777777" w:rsidTr="00504315">
        <w:trPr>
          <w:trHeight w:val="113"/>
          <w:jc w:val="center"/>
        </w:trPr>
        <w:tc>
          <w:tcPr>
            <w:tcW w:w="6650" w:type="dxa"/>
            <w:tcBorders>
              <w:top w:val="single" w:sz="8" w:space="0" w:color="FFFFFF"/>
              <w:left w:val="single" w:sz="4" w:space="0" w:color="auto"/>
              <w:bottom w:val="single" w:sz="8" w:space="0" w:color="FFFFFF"/>
              <w:right w:val="single" w:sz="8" w:space="0" w:color="FFFFFF"/>
            </w:tcBorders>
            <w:shd w:val="clear" w:color="auto" w:fill="37DEFF"/>
            <w:tcMar>
              <w:top w:w="22" w:type="dxa"/>
              <w:left w:w="29" w:type="dxa"/>
              <w:bottom w:w="22" w:type="dxa"/>
              <w:right w:w="29" w:type="dxa"/>
            </w:tcMar>
            <w:vAlign w:val="center"/>
          </w:tcPr>
          <w:p w14:paraId="68A1EDC9" w14:textId="4A67F76D" w:rsidR="00C14D6D" w:rsidRPr="00C14D6D" w:rsidRDefault="00C14D6D" w:rsidP="00024BD1">
            <w:pPr>
              <w:rPr>
                <w:color w:val="000000"/>
                <w:sz w:val="20"/>
                <w:szCs w:val="20"/>
              </w:rPr>
            </w:pPr>
            <w:r w:rsidRPr="00C14D6D">
              <w:rPr>
                <w:color w:val="000000"/>
                <w:sz w:val="20"/>
                <w:szCs w:val="20"/>
              </w:rPr>
              <w:t>Demonstration of Adv</w:t>
            </w:r>
            <w:r>
              <w:rPr>
                <w:color w:val="000000"/>
                <w:sz w:val="20"/>
                <w:szCs w:val="20"/>
              </w:rPr>
              <w:t xml:space="preserve">. </w:t>
            </w:r>
            <w:r w:rsidRPr="00C14D6D">
              <w:rPr>
                <w:color w:val="000000"/>
                <w:sz w:val="20"/>
                <w:szCs w:val="20"/>
              </w:rPr>
              <w:t>Wavefront Control for Segmented Aperture Telescopes</w:t>
            </w:r>
          </w:p>
        </w:tc>
        <w:tc>
          <w:tcPr>
            <w:tcW w:w="108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272C2065" w14:textId="7F42650C" w:rsidR="00C14D6D" w:rsidRPr="00F77C9B" w:rsidRDefault="00C14D6D" w:rsidP="00024BD1">
            <w:pPr>
              <w:rPr>
                <w:color w:val="000000"/>
                <w:sz w:val="20"/>
                <w:szCs w:val="20"/>
              </w:rPr>
            </w:pPr>
            <w:proofErr w:type="spellStart"/>
            <w:r>
              <w:rPr>
                <w:color w:val="000000"/>
                <w:sz w:val="20"/>
                <w:szCs w:val="20"/>
              </w:rPr>
              <w:t>Tesch</w:t>
            </w:r>
            <w:proofErr w:type="spellEnd"/>
            <w:r>
              <w:rPr>
                <w:color w:val="000000"/>
                <w:sz w:val="20"/>
                <w:szCs w:val="20"/>
              </w:rPr>
              <w:t>, J</w:t>
            </w:r>
          </w:p>
        </w:tc>
        <w:tc>
          <w:tcPr>
            <w:tcW w:w="877"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62E39D81" w14:textId="13F6B446" w:rsidR="00C14D6D" w:rsidRPr="00F77C9B" w:rsidRDefault="00C14D6D" w:rsidP="00024BD1">
            <w:pPr>
              <w:jc w:val="center"/>
              <w:rPr>
                <w:color w:val="000000"/>
                <w:sz w:val="20"/>
                <w:szCs w:val="20"/>
              </w:rPr>
            </w:pPr>
            <w:r>
              <w:rPr>
                <w:color w:val="000000"/>
                <w:sz w:val="20"/>
                <w:szCs w:val="20"/>
              </w:rPr>
              <w:t>JPL</w:t>
            </w:r>
          </w:p>
        </w:tc>
        <w:tc>
          <w:tcPr>
            <w:tcW w:w="1113" w:type="dxa"/>
            <w:tcBorders>
              <w:top w:val="single" w:sz="8" w:space="0" w:color="FFFFFF"/>
              <w:left w:val="single" w:sz="8" w:space="0" w:color="FFFFFF"/>
              <w:bottom w:val="single" w:sz="8" w:space="0" w:color="FFFFFF"/>
              <w:right w:val="single" w:sz="4" w:space="0" w:color="auto"/>
            </w:tcBorders>
            <w:shd w:val="clear" w:color="auto" w:fill="37DEFF"/>
            <w:tcMar>
              <w:top w:w="22" w:type="dxa"/>
              <w:left w:w="29" w:type="dxa"/>
              <w:bottom w:w="22" w:type="dxa"/>
              <w:right w:w="29" w:type="dxa"/>
            </w:tcMar>
            <w:vAlign w:val="center"/>
          </w:tcPr>
          <w:p w14:paraId="511E3D65" w14:textId="0393F361" w:rsidR="00C14D6D" w:rsidRPr="00F77C9B" w:rsidRDefault="00C14D6D" w:rsidP="00024BD1">
            <w:pPr>
              <w:rPr>
                <w:color w:val="000000"/>
                <w:sz w:val="20"/>
                <w:szCs w:val="20"/>
              </w:rPr>
            </w:pPr>
            <w:r>
              <w:rPr>
                <w:color w:val="000000"/>
                <w:sz w:val="20"/>
                <w:szCs w:val="20"/>
              </w:rPr>
              <w:t>Coronagraph</w:t>
            </w:r>
          </w:p>
        </w:tc>
      </w:tr>
      <w:tr w:rsidR="00C14D6D" w:rsidRPr="00090963" w14:paraId="2923F274" w14:textId="77777777" w:rsidTr="00504315">
        <w:trPr>
          <w:trHeight w:val="158"/>
          <w:jc w:val="center"/>
        </w:trPr>
        <w:tc>
          <w:tcPr>
            <w:tcW w:w="6650" w:type="dxa"/>
            <w:tcBorders>
              <w:top w:val="single" w:sz="8" w:space="0" w:color="FFFFFF"/>
              <w:left w:val="single" w:sz="4" w:space="0" w:color="auto"/>
              <w:bottom w:val="single" w:sz="8" w:space="0" w:color="FFFFFF"/>
              <w:right w:val="single" w:sz="8" w:space="0" w:color="FFFFFF"/>
            </w:tcBorders>
            <w:shd w:val="clear" w:color="auto" w:fill="47FFFF"/>
            <w:tcMar>
              <w:top w:w="22" w:type="dxa"/>
              <w:left w:w="29" w:type="dxa"/>
              <w:bottom w:w="22" w:type="dxa"/>
              <w:right w:w="29" w:type="dxa"/>
            </w:tcMar>
            <w:vAlign w:val="center"/>
          </w:tcPr>
          <w:p w14:paraId="5AFDFAE5" w14:textId="77777777" w:rsidR="00A03933" w:rsidRPr="00C14D6D" w:rsidRDefault="00A03933" w:rsidP="00024BD1">
            <w:pPr>
              <w:rPr>
                <w:sz w:val="20"/>
                <w:szCs w:val="20"/>
              </w:rPr>
            </w:pPr>
            <w:r w:rsidRPr="00C14D6D">
              <w:rPr>
                <w:color w:val="000000"/>
                <w:sz w:val="20"/>
                <w:szCs w:val="20"/>
              </w:rPr>
              <w:t xml:space="preserve">Super </w:t>
            </w:r>
            <w:proofErr w:type="spellStart"/>
            <w:r w:rsidRPr="00C14D6D">
              <w:rPr>
                <w:color w:val="000000"/>
                <w:sz w:val="20"/>
                <w:szCs w:val="20"/>
              </w:rPr>
              <w:t>Lyot</w:t>
            </w:r>
            <w:proofErr w:type="spellEnd"/>
            <w:r w:rsidRPr="00C14D6D">
              <w:rPr>
                <w:color w:val="000000"/>
                <w:sz w:val="20"/>
                <w:szCs w:val="20"/>
              </w:rPr>
              <w:t xml:space="preserve"> </w:t>
            </w:r>
            <w:proofErr w:type="spellStart"/>
            <w:r w:rsidRPr="00C14D6D">
              <w:rPr>
                <w:color w:val="000000"/>
                <w:sz w:val="20"/>
                <w:szCs w:val="20"/>
              </w:rPr>
              <w:t>ExoEarth</w:t>
            </w:r>
            <w:proofErr w:type="spellEnd"/>
            <w:r w:rsidRPr="00C14D6D">
              <w:rPr>
                <w:color w:val="000000"/>
                <w:sz w:val="20"/>
                <w:szCs w:val="20"/>
              </w:rPr>
              <w:t xml:space="preserve"> Coronagraph</w:t>
            </w:r>
          </w:p>
        </w:tc>
        <w:tc>
          <w:tcPr>
            <w:tcW w:w="108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5C8F050C" w14:textId="312B843B" w:rsidR="00A03933" w:rsidRPr="00F77C9B" w:rsidRDefault="00A03933" w:rsidP="00024BD1">
            <w:pPr>
              <w:rPr>
                <w:sz w:val="20"/>
                <w:szCs w:val="20"/>
              </w:rPr>
            </w:pPr>
            <w:proofErr w:type="spellStart"/>
            <w:r w:rsidRPr="00F77C9B">
              <w:rPr>
                <w:color w:val="000000"/>
                <w:sz w:val="20"/>
                <w:szCs w:val="20"/>
              </w:rPr>
              <w:t>Trauger</w:t>
            </w:r>
            <w:proofErr w:type="spellEnd"/>
            <w:r w:rsidRPr="00F77C9B">
              <w:rPr>
                <w:color w:val="000000"/>
                <w:sz w:val="20"/>
                <w:szCs w:val="20"/>
              </w:rPr>
              <w:t>, J</w:t>
            </w:r>
          </w:p>
        </w:tc>
        <w:tc>
          <w:tcPr>
            <w:tcW w:w="877"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75C17FBD" w14:textId="77777777" w:rsidR="00A03933" w:rsidRPr="00F77C9B" w:rsidRDefault="00A03933" w:rsidP="00024BD1">
            <w:pPr>
              <w:jc w:val="center"/>
              <w:rPr>
                <w:sz w:val="20"/>
                <w:szCs w:val="20"/>
              </w:rPr>
            </w:pPr>
            <w:r w:rsidRPr="00F77C9B">
              <w:rPr>
                <w:color w:val="000000"/>
                <w:sz w:val="20"/>
                <w:szCs w:val="20"/>
              </w:rPr>
              <w:t>JPL</w:t>
            </w:r>
          </w:p>
        </w:tc>
        <w:tc>
          <w:tcPr>
            <w:tcW w:w="1113" w:type="dxa"/>
            <w:tcBorders>
              <w:top w:val="single" w:sz="8" w:space="0" w:color="FFFFFF"/>
              <w:left w:val="single" w:sz="8" w:space="0" w:color="FFFFFF"/>
              <w:bottom w:val="single" w:sz="8" w:space="0" w:color="FFFFFF"/>
              <w:right w:val="single" w:sz="4" w:space="0" w:color="auto"/>
            </w:tcBorders>
            <w:shd w:val="clear" w:color="auto" w:fill="47FFFF"/>
            <w:tcMar>
              <w:top w:w="22" w:type="dxa"/>
              <w:left w:w="29" w:type="dxa"/>
              <w:bottom w:w="22" w:type="dxa"/>
              <w:right w:w="29" w:type="dxa"/>
            </w:tcMar>
            <w:vAlign w:val="center"/>
          </w:tcPr>
          <w:p w14:paraId="1B4E6275" w14:textId="77777777" w:rsidR="00A03933" w:rsidRPr="00F77C9B" w:rsidRDefault="00A03933" w:rsidP="00024BD1">
            <w:pPr>
              <w:rPr>
                <w:sz w:val="20"/>
                <w:szCs w:val="20"/>
              </w:rPr>
            </w:pPr>
            <w:r w:rsidRPr="00F77C9B">
              <w:rPr>
                <w:color w:val="000000"/>
                <w:sz w:val="20"/>
                <w:szCs w:val="20"/>
              </w:rPr>
              <w:t>Coronagraph</w:t>
            </w:r>
          </w:p>
        </w:tc>
      </w:tr>
      <w:tr w:rsidR="00C14D6D" w:rsidRPr="00090963" w14:paraId="046E6F54" w14:textId="77777777" w:rsidTr="00504315">
        <w:trPr>
          <w:trHeight w:val="158"/>
          <w:jc w:val="center"/>
        </w:trPr>
        <w:tc>
          <w:tcPr>
            <w:tcW w:w="6650" w:type="dxa"/>
            <w:tcBorders>
              <w:top w:val="single" w:sz="8" w:space="0" w:color="FFFFFF"/>
              <w:left w:val="single" w:sz="4" w:space="0" w:color="auto"/>
              <w:bottom w:val="single" w:sz="8" w:space="0" w:color="FFFFFF"/>
              <w:right w:val="single" w:sz="8" w:space="0" w:color="FFFFFF"/>
            </w:tcBorders>
            <w:shd w:val="clear" w:color="auto" w:fill="37DEFF"/>
            <w:tcMar>
              <w:top w:w="22" w:type="dxa"/>
              <w:left w:w="29" w:type="dxa"/>
              <w:bottom w:w="22" w:type="dxa"/>
              <w:right w:w="29" w:type="dxa"/>
            </w:tcMar>
            <w:vAlign w:val="center"/>
          </w:tcPr>
          <w:p w14:paraId="084130B0" w14:textId="351610CB" w:rsidR="00C14D6D" w:rsidRPr="00C14D6D" w:rsidRDefault="00C14D6D" w:rsidP="00024BD1">
            <w:pPr>
              <w:rPr>
                <w:color w:val="000000"/>
                <w:sz w:val="20"/>
                <w:szCs w:val="20"/>
              </w:rPr>
            </w:pPr>
            <w:r>
              <w:rPr>
                <w:color w:val="000000"/>
                <w:sz w:val="20"/>
                <w:szCs w:val="20"/>
              </w:rPr>
              <w:t>L</w:t>
            </w:r>
            <w:r w:rsidRPr="00C14D6D">
              <w:rPr>
                <w:color w:val="000000"/>
                <w:sz w:val="20"/>
                <w:szCs w:val="20"/>
              </w:rPr>
              <w:t>ow-</w:t>
            </w:r>
            <w:r>
              <w:rPr>
                <w:color w:val="000000"/>
                <w:sz w:val="20"/>
                <w:szCs w:val="20"/>
              </w:rPr>
              <w:t>O</w:t>
            </w:r>
            <w:r w:rsidRPr="00C14D6D">
              <w:rPr>
                <w:color w:val="000000"/>
                <w:sz w:val="20"/>
                <w:szCs w:val="20"/>
              </w:rPr>
              <w:t xml:space="preserve">rder </w:t>
            </w:r>
            <w:r>
              <w:rPr>
                <w:color w:val="000000"/>
                <w:sz w:val="20"/>
                <w:szCs w:val="20"/>
              </w:rPr>
              <w:t>HW</w:t>
            </w:r>
            <w:r w:rsidRPr="00C14D6D">
              <w:rPr>
                <w:color w:val="000000"/>
                <w:sz w:val="20"/>
                <w:szCs w:val="20"/>
              </w:rPr>
              <w:t xml:space="preserve"> </w:t>
            </w:r>
            <w:r w:rsidR="001B40BF">
              <w:rPr>
                <w:color w:val="000000"/>
                <w:sz w:val="20"/>
                <w:szCs w:val="20"/>
              </w:rPr>
              <w:t>I</w:t>
            </w:r>
            <w:r w:rsidRPr="00C14D6D">
              <w:rPr>
                <w:color w:val="000000"/>
                <w:sz w:val="20"/>
                <w:szCs w:val="20"/>
              </w:rPr>
              <w:t xml:space="preserve">mplementation for </w:t>
            </w:r>
            <w:r w:rsidR="001B40BF">
              <w:rPr>
                <w:color w:val="000000"/>
                <w:sz w:val="20"/>
                <w:szCs w:val="20"/>
              </w:rPr>
              <w:t>S</w:t>
            </w:r>
            <w:r w:rsidRPr="00C14D6D">
              <w:rPr>
                <w:color w:val="000000"/>
                <w:sz w:val="20"/>
                <w:szCs w:val="20"/>
              </w:rPr>
              <w:t xml:space="preserve">ensing and </w:t>
            </w:r>
            <w:r w:rsidR="001B40BF">
              <w:rPr>
                <w:color w:val="000000"/>
                <w:sz w:val="20"/>
                <w:szCs w:val="20"/>
              </w:rPr>
              <w:t>C</w:t>
            </w:r>
            <w:r w:rsidRPr="00C14D6D">
              <w:rPr>
                <w:color w:val="000000"/>
                <w:sz w:val="20"/>
                <w:szCs w:val="20"/>
              </w:rPr>
              <w:t xml:space="preserve">ontrol in </w:t>
            </w:r>
            <w:r w:rsidR="001B40BF">
              <w:rPr>
                <w:color w:val="000000"/>
                <w:sz w:val="20"/>
                <w:szCs w:val="20"/>
              </w:rPr>
              <w:t>E</w:t>
            </w:r>
            <w:r w:rsidRPr="00C14D6D">
              <w:rPr>
                <w:color w:val="000000"/>
                <w:sz w:val="20"/>
                <w:szCs w:val="20"/>
              </w:rPr>
              <w:t xml:space="preserve">xoplanet </w:t>
            </w:r>
            <w:r w:rsidR="001B40BF">
              <w:rPr>
                <w:color w:val="000000"/>
                <w:sz w:val="20"/>
                <w:szCs w:val="20"/>
              </w:rPr>
              <w:t>I</w:t>
            </w:r>
            <w:r w:rsidRPr="00C14D6D">
              <w:rPr>
                <w:color w:val="000000"/>
                <w:sz w:val="20"/>
                <w:szCs w:val="20"/>
              </w:rPr>
              <w:t>maging</w:t>
            </w:r>
          </w:p>
        </w:tc>
        <w:tc>
          <w:tcPr>
            <w:tcW w:w="108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47F58A4E" w14:textId="6D7CA379" w:rsidR="00C14D6D" w:rsidRPr="00F77C9B" w:rsidRDefault="00C14D6D" w:rsidP="00024BD1">
            <w:pPr>
              <w:rPr>
                <w:color w:val="000000"/>
                <w:sz w:val="20"/>
                <w:szCs w:val="20"/>
              </w:rPr>
            </w:pPr>
            <w:proofErr w:type="spellStart"/>
            <w:r>
              <w:rPr>
                <w:color w:val="000000"/>
                <w:sz w:val="20"/>
                <w:szCs w:val="20"/>
              </w:rPr>
              <w:t>Trauger</w:t>
            </w:r>
            <w:proofErr w:type="spellEnd"/>
            <w:r>
              <w:rPr>
                <w:color w:val="000000"/>
                <w:sz w:val="20"/>
                <w:szCs w:val="20"/>
              </w:rPr>
              <w:t>, J</w:t>
            </w:r>
          </w:p>
        </w:tc>
        <w:tc>
          <w:tcPr>
            <w:tcW w:w="877"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31C7BF48" w14:textId="0C0ACDD5" w:rsidR="00C14D6D" w:rsidRPr="00F77C9B" w:rsidRDefault="00C14D6D" w:rsidP="00024BD1">
            <w:pPr>
              <w:jc w:val="center"/>
              <w:rPr>
                <w:color w:val="000000"/>
                <w:sz w:val="20"/>
                <w:szCs w:val="20"/>
              </w:rPr>
            </w:pPr>
            <w:r>
              <w:rPr>
                <w:color w:val="000000"/>
                <w:sz w:val="20"/>
                <w:szCs w:val="20"/>
              </w:rPr>
              <w:t>JPL</w:t>
            </w:r>
          </w:p>
        </w:tc>
        <w:tc>
          <w:tcPr>
            <w:tcW w:w="1113" w:type="dxa"/>
            <w:tcBorders>
              <w:top w:val="single" w:sz="8" w:space="0" w:color="FFFFFF"/>
              <w:left w:val="single" w:sz="8" w:space="0" w:color="FFFFFF"/>
              <w:bottom w:val="single" w:sz="8" w:space="0" w:color="FFFFFF"/>
              <w:right w:val="single" w:sz="4" w:space="0" w:color="auto"/>
            </w:tcBorders>
            <w:shd w:val="clear" w:color="auto" w:fill="37DEFF"/>
            <w:tcMar>
              <w:top w:w="22" w:type="dxa"/>
              <w:left w:w="29" w:type="dxa"/>
              <w:bottom w:w="22" w:type="dxa"/>
              <w:right w:w="29" w:type="dxa"/>
            </w:tcMar>
            <w:vAlign w:val="center"/>
          </w:tcPr>
          <w:p w14:paraId="57020B0A" w14:textId="30271259" w:rsidR="00C14D6D" w:rsidRPr="00F77C9B" w:rsidRDefault="00C14D6D" w:rsidP="00024BD1">
            <w:pPr>
              <w:rPr>
                <w:color w:val="000000"/>
                <w:sz w:val="20"/>
                <w:szCs w:val="20"/>
              </w:rPr>
            </w:pPr>
            <w:r>
              <w:rPr>
                <w:color w:val="000000"/>
                <w:sz w:val="20"/>
                <w:szCs w:val="20"/>
              </w:rPr>
              <w:t>Coronagraph</w:t>
            </w:r>
          </w:p>
        </w:tc>
      </w:tr>
      <w:tr w:rsidR="00C14D6D" w:rsidRPr="00090963" w14:paraId="6812B2D2" w14:textId="77777777" w:rsidTr="00504315">
        <w:trPr>
          <w:trHeight w:val="113"/>
          <w:jc w:val="center"/>
        </w:trPr>
        <w:tc>
          <w:tcPr>
            <w:tcW w:w="6650" w:type="dxa"/>
            <w:tcBorders>
              <w:top w:val="single" w:sz="8" w:space="0" w:color="FFFFFF"/>
              <w:left w:val="single" w:sz="4" w:space="0" w:color="auto"/>
              <w:bottom w:val="single" w:sz="8" w:space="0" w:color="FFFFFF"/>
              <w:right w:val="single" w:sz="8" w:space="0" w:color="FFFFFF"/>
            </w:tcBorders>
            <w:shd w:val="clear" w:color="auto" w:fill="47FFFF"/>
            <w:tcMar>
              <w:top w:w="22" w:type="dxa"/>
              <w:left w:w="29" w:type="dxa"/>
              <w:bottom w:w="22" w:type="dxa"/>
              <w:right w:w="29" w:type="dxa"/>
            </w:tcMar>
            <w:vAlign w:val="center"/>
          </w:tcPr>
          <w:p w14:paraId="63191EB6" w14:textId="77777777" w:rsidR="00A03933" w:rsidRPr="00C14D6D" w:rsidRDefault="00A03933" w:rsidP="00024BD1">
            <w:pPr>
              <w:rPr>
                <w:sz w:val="20"/>
                <w:szCs w:val="20"/>
              </w:rPr>
            </w:pPr>
            <w:r w:rsidRPr="00C14D6D">
              <w:rPr>
                <w:sz w:val="20"/>
                <w:szCs w:val="20"/>
              </w:rPr>
              <w:t>A Novel Optical Etalon for Precision Radial Velocity Measurements</w:t>
            </w:r>
          </w:p>
        </w:tc>
        <w:tc>
          <w:tcPr>
            <w:tcW w:w="108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55BC0C66" w14:textId="61984334" w:rsidR="00A03933" w:rsidRPr="00F77C9B" w:rsidRDefault="00A03933" w:rsidP="00024BD1">
            <w:pPr>
              <w:rPr>
                <w:sz w:val="20"/>
                <w:szCs w:val="20"/>
              </w:rPr>
            </w:pPr>
            <w:proofErr w:type="spellStart"/>
            <w:r w:rsidRPr="00F77C9B">
              <w:rPr>
                <w:sz w:val="20"/>
                <w:szCs w:val="20"/>
              </w:rPr>
              <w:t>Vasisht</w:t>
            </w:r>
            <w:proofErr w:type="spellEnd"/>
            <w:r w:rsidRPr="00F77C9B">
              <w:rPr>
                <w:sz w:val="20"/>
                <w:szCs w:val="20"/>
              </w:rPr>
              <w:t>, G</w:t>
            </w:r>
          </w:p>
        </w:tc>
        <w:tc>
          <w:tcPr>
            <w:tcW w:w="877"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2A348E8E" w14:textId="77777777" w:rsidR="00A03933" w:rsidRPr="00F77C9B" w:rsidRDefault="00A03933" w:rsidP="00024BD1">
            <w:pPr>
              <w:jc w:val="center"/>
              <w:rPr>
                <w:sz w:val="20"/>
                <w:szCs w:val="20"/>
              </w:rPr>
            </w:pPr>
            <w:r w:rsidRPr="00F77C9B">
              <w:rPr>
                <w:sz w:val="20"/>
                <w:szCs w:val="20"/>
              </w:rPr>
              <w:t>JPL</w:t>
            </w:r>
          </w:p>
        </w:tc>
        <w:tc>
          <w:tcPr>
            <w:tcW w:w="1113" w:type="dxa"/>
            <w:tcBorders>
              <w:top w:val="single" w:sz="8" w:space="0" w:color="FFFFFF"/>
              <w:left w:val="single" w:sz="8" w:space="0" w:color="FFFFFF"/>
              <w:bottom w:val="single" w:sz="8" w:space="0" w:color="FFFFFF"/>
              <w:right w:val="single" w:sz="4" w:space="0" w:color="auto"/>
            </w:tcBorders>
            <w:shd w:val="clear" w:color="auto" w:fill="47FFFF"/>
            <w:tcMar>
              <w:top w:w="22" w:type="dxa"/>
              <w:left w:w="29" w:type="dxa"/>
              <w:bottom w:w="22" w:type="dxa"/>
              <w:right w:w="29" w:type="dxa"/>
            </w:tcMar>
            <w:vAlign w:val="center"/>
          </w:tcPr>
          <w:p w14:paraId="3D4DADD6" w14:textId="77777777" w:rsidR="00A03933" w:rsidRPr="00F77C9B" w:rsidRDefault="00A03933" w:rsidP="00024BD1">
            <w:pPr>
              <w:rPr>
                <w:sz w:val="20"/>
                <w:szCs w:val="20"/>
              </w:rPr>
            </w:pPr>
            <w:r w:rsidRPr="00F77C9B">
              <w:rPr>
                <w:sz w:val="20"/>
                <w:szCs w:val="20"/>
              </w:rPr>
              <w:t>EPRV</w:t>
            </w:r>
          </w:p>
        </w:tc>
      </w:tr>
      <w:tr w:rsidR="00C14D6D" w:rsidRPr="00090963" w14:paraId="6AB36E44" w14:textId="77777777" w:rsidTr="00504315">
        <w:trPr>
          <w:trHeight w:val="158"/>
          <w:jc w:val="center"/>
        </w:trPr>
        <w:tc>
          <w:tcPr>
            <w:tcW w:w="6650" w:type="dxa"/>
            <w:tcBorders>
              <w:top w:val="single" w:sz="8" w:space="0" w:color="FFFFFF"/>
              <w:left w:val="single" w:sz="4" w:space="0" w:color="auto"/>
              <w:bottom w:val="single" w:sz="4" w:space="0" w:color="auto"/>
              <w:right w:val="single" w:sz="8" w:space="0" w:color="FFFFFF"/>
            </w:tcBorders>
            <w:shd w:val="clear" w:color="auto" w:fill="37DEFF"/>
            <w:tcMar>
              <w:top w:w="22" w:type="dxa"/>
              <w:left w:w="29" w:type="dxa"/>
              <w:bottom w:w="22" w:type="dxa"/>
              <w:right w:w="29" w:type="dxa"/>
            </w:tcMar>
            <w:vAlign w:val="center"/>
          </w:tcPr>
          <w:p w14:paraId="30631874" w14:textId="29B55293" w:rsidR="00A03933" w:rsidRPr="00C14D6D" w:rsidRDefault="00C14D6D" w:rsidP="00024BD1">
            <w:pPr>
              <w:rPr>
                <w:sz w:val="20"/>
                <w:szCs w:val="20"/>
              </w:rPr>
            </w:pPr>
            <w:r w:rsidRPr="00C14D6D">
              <w:rPr>
                <w:color w:val="000000"/>
                <w:sz w:val="20"/>
                <w:szCs w:val="20"/>
              </w:rPr>
              <w:t>Dual-</w:t>
            </w:r>
            <w:r w:rsidR="001B40BF">
              <w:rPr>
                <w:color w:val="000000"/>
                <w:sz w:val="20"/>
                <w:szCs w:val="20"/>
              </w:rPr>
              <w:t>P</w:t>
            </w:r>
            <w:r w:rsidRPr="00C14D6D">
              <w:rPr>
                <w:color w:val="000000"/>
                <w:sz w:val="20"/>
                <w:szCs w:val="20"/>
              </w:rPr>
              <w:t xml:space="preserve">urpose </w:t>
            </w:r>
            <w:r w:rsidR="001B40BF">
              <w:rPr>
                <w:color w:val="000000"/>
                <w:sz w:val="20"/>
                <w:szCs w:val="20"/>
              </w:rPr>
              <w:t>C</w:t>
            </w:r>
            <w:r w:rsidRPr="00C14D6D">
              <w:rPr>
                <w:color w:val="000000"/>
                <w:sz w:val="20"/>
                <w:szCs w:val="20"/>
              </w:rPr>
              <w:t xml:space="preserve">oronagraph </w:t>
            </w:r>
            <w:r w:rsidR="001B40BF">
              <w:rPr>
                <w:color w:val="000000"/>
                <w:sz w:val="20"/>
                <w:szCs w:val="20"/>
              </w:rPr>
              <w:t>M</w:t>
            </w:r>
            <w:r w:rsidRPr="00C14D6D">
              <w:rPr>
                <w:color w:val="000000"/>
                <w:sz w:val="20"/>
                <w:szCs w:val="20"/>
              </w:rPr>
              <w:t xml:space="preserve">asks for </w:t>
            </w:r>
            <w:r w:rsidR="001B40BF">
              <w:rPr>
                <w:color w:val="000000"/>
                <w:sz w:val="20"/>
                <w:szCs w:val="20"/>
              </w:rPr>
              <w:t>E</w:t>
            </w:r>
            <w:r w:rsidRPr="00C14D6D">
              <w:rPr>
                <w:color w:val="000000"/>
                <w:sz w:val="20"/>
                <w:szCs w:val="20"/>
              </w:rPr>
              <w:t xml:space="preserve">nabling </w:t>
            </w:r>
            <w:r w:rsidR="001B40BF">
              <w:rPr>
                <w:color w:val="000000"/>
                <w:sz w:val="20"/>
                <w:szCs w:val="20"/>
              </w:rPr>
              <w:t>H</w:t>
            </w:r>
            <w:r w:rsidRPr="00C14D6D">
              <w:rPr>
                <w:color w:val="000000"/>
                <w:sz w:val="20"/>
                <w:szCs w:val="20"/>
              </w:rPr>
              <w:t>igh-</w:t>
            </w:r>
            <w:r w:rsidR="001B40BF">
              <w:rPr>
                <w:color w:val="000000"/>
                <w:sz w:val="20"/>
                <w:szCs w:val="20"/>
              </w:rPr>
              <w:t>C</w:t>
            </w:r>
            <w:r w:rsidRPr="00C14D6D">
              <w:rPr>
                <w:color w:val="000000"/>
                <w:sz w:val="20"/>
                <w:szCs w:val="20"/>
              </w:rPr>
              <w:t xml:space="preserve">ontrast </w:t>
            </w:r>
            <w:r w:rsidR="001B40BF">
              <w:rPr>
                <w:color w:val="000000"/>
                <w:sz w:val="20"/>
                <w:szCs w:val="20"/>
              </w:rPr>
              <w:t>I</w:t>
            </w:r>
            <w:r w:rsidRPr="00C14D6D">
              <w:rPr>
                <w:color w:val="000000"/>
                <w:sz w:val="20"/>
                <w:szCs w:val="20"/>
              </w:rPr>
              <w:t>maging with an IR/</w:t>
            </w:r>
            <w:r w:rsidR="001B40BF">
              <w:rPr>
                <w:color w:val="000000"/>
                <w:sz w:val="20"/>
                <w:szCs w:val="20"/>
              </w:rPr>
              <w:t>Optical</w:t>
            </w:r>
            <w:r w:rsidRPr="00C14D6D">
              <w:rPr>
                <w:color w:val="000000"/>
                <w:sz w:val="20"/>
                <w:szCs w:val="20"/>
              </w:rPr>
              <w:t xml:space="preserve">/UV </w:t>
            </w:r>
            <w:r w:rsidR="001B40BF">
              <w:rPr>
                <w:color w:val="000000"/>
                <w:sz w:val="20"/>
                <w:szCs w:val="20"/>
              </w:rPr>
              <w:t>F</w:t>
            </w:r>
            <w:r w:rsidRPr="00C14D6D">
              <w:rPr>
                <w:color w:val="000000"/>
                <w:sz w:val="20"/>
                <w:szCs w:val="20"/>
              </w:rPr>
              <w:t xml:space="preserve">lagship </w:t>
            </w:r>
            <w:r w:rsidR="001B40BF">
              <w:rPr>
                <w:color w:val="000000"/>
                <w:sz w:val="20"/>
                <w:szCs w:val="20"/>
              </w:rPr>
              <w:t>M</w:t>
            </w:r>
            <w:r w:rsidRPr="00C14D6D">
              <w:rPr>
                <w:color w:val="000000"/>
                <w:sz w:val="20"/>
                <w:szCs w:val="20"/>
              </w:rPr>
              <w:t>ission</w:t>
            </w:r>
          </w:p>
        </w:tc>
        <w:tc>
          <w:tcPr>
            <w:tcW w:w="1080" w:type="dxa"/>
            <w:tcBorders>
              <w:top w:val="single" w:sz="8" w:space="0" w:color="FFFFFF"/>
              <w:left w:val="single" w:sz="8" w:space="0" w:color="FFFFFF"/>
              <w:bottom w:val="single" w:sz="4" w:space="0" w:color="auto"/>
              <w:right w:val="single" w:sz="8" w:space="0" w:color="FFFFFF"/>
            </w:tcBorders>
            <w:shd w:val="clear" w:color="auto" w:fill="37DEFF"/>
            <w:tcMar>
              <w:top w:w="22" w:type="dxa"/>
              <w:left w:w="29" w:type="dxa"/>
              <w:bottom w:w="22" w:type="dxa"/>
              <w:right w:w="29" w:type="dxa"/>
            </w:tcMar>
            <w:vAlign w:val="center"/>
          </w:tcPr>
          <w:p w14:paraId="64ADDEC6" w14:textId="2957119C" w:rsidR="00A03933" w:rsidRPr="00F77C9B" w:rsidRDefault="00C14D6D" w:rsidP="00024BD1">
            <w:pPr>
              <w:rPr>
                <w:sz w:val="20"/>
                <w:szCs w:val="20"/>
              </w:rPr>
            </w:pPr>
            <w:r w:rsidRPr="00C14D6D">
              <w:rPr>
                <w:color w:val="000000"/>
                <w:sz w:val="20"/>
                <w:szCs w:val="20"/>
              </w:rPr>
              <w:t>Wallace, K</w:t>
            </w:r>
          </w:p>
        </w:tc>
        <w:tc>
          <w:tcPr>
            <w:tcW w:w="877" w:type="dxa"/>
            <w:tcBorders>
              <w:top w:val="single" w:sz="8" w:space="0" w:color="FFFFFF"/>
              <w:left w:val="single" w:sz="8" w:space="0" w:color="FFFFFF"/>
              <w:bottom w:val="single" w:sz="4" w:space="0" w:color="auto"/>
              <w:right w:val="single" w:sz="8" w:space="0" w:color="FFFFFF"/>
            </w:tcBorders>
            <w:shd w:val="clear" w:color="auto" w:fill="37DEFF"/>
            <w:tcMar>
              <w:top w:w="22" w:type="dxa"/>
              <w:left w:w="29" w:type="dxa"/>
              <w:bottom w:w="22" w:type="dxa"/>
              <w:right w:w="29" w:type="dxa"/>
            </w:tcMar>
            <w:vAlign w:val="center"/>
          </w:tcPr>
          <w:p w14:paraId="7D483A74" w14:textId="77777777" w:rsidR="00A03933" w:rsidRPr="00F77C9B" w:rsidRDefault="00A03933" w:rsidP="00024BD1">
            <w:pPr>
              <w:jc w:val="center"/>
              <w:rPr>
                <w:sz w:val="20"/>
                <w:szCs w:val="20"/>
              </w:rPr>
            </w:pPr>
            <w:r w:rsidRPr="00F77C9B">
              <w:rPr>
                <w:color w:val="000000"/>
                <w:sz w:val="20"/>
                <w:szCs w:val="20"/>
              </w:rPr>
              <w:t>JPL</w:t>
            </w:r>
          </w:p>
        </w:tc>
        <w:tc>
          <w:tcPr>
            <w:tcW w:w="1113" w:type="dxa"/>
            <w:tcBorders>
              <w:top w:val="single" w:sz="8" w:space="0" w:color="FFFFFF"/>
              <w:left w:val="single" w:sz="8" w:space="0" w:color="FFFFFF"/>
              <w:bottom w:val="single" w:sz="4" w:space="0" w:color="auto"/>
              <w:right w:val="single" w:sz="4" w:space="0" w:color="auto"/>
            </w:tcBorders>
            <w:shd w:val="clear" w:color="auto" w:fill="37DEFF"/>
            <w:tcMar>
              <w:top w:w="22" w:type="dxa"/>
              <w:left w:w="29" w:type="dxa"/>
              <w:bottom w:w="22" w:type="dxa"/>
              <w:right w:w="29" w:type="dxa"/>
            </w:tcMar>
            <w:vAlign w:val="center"/>
          </w:tcPr>
          <w:p w14:paraId="56F75CE4" w14:textId="6E0EEFDB" w:rsidR="00A03933" w:rsidRPr="00F77C9B" w:rsidRDefault="00C14D6D" w:rsidP="00024BD1">
            <w:pPr>
              <w:rPr>
                <w:sz w:val="20"/>
                <w:szCs w:val="20"/>
              </w:rPr>
            </w:pPr>
            <w:r>
              <w:rPr>
                <w:color w:val="000000"/>
                <w:sz w:val="20"/>
                <w:szCs w:val="20"/>
              </w:rPr>
              <w:t>Coronagraph</w:t>
            </w:r>
          </w:p>
        </w:tc>
      </w:tr>
    </w:tbl>
    <w:p w14:paraId="168DC055" w14:textId="461992F2" w:rsidR="001B40BF" w:rsidRDefault="001B40BF" w:rsidP="00933BDE">
      <w:pPr>
        <w:spacing w:before="120" w:after="120"/>
        <w:jc w:val="both"/>
        <w:rPr>
          <w:sz w:val="20"/>
          <w:szCs w:val="20"/>
        </w:rPr>
      </w:pPr>
      <w:r w:rsidRPr="001B40BF">
        <w:rPr>
          <w:sz w:val="20"/>
          <w:szCs w:val="20"/>
        </w:rPr>
        <w:t>P</w:t>
      </w:r>
      <w:r>
        <w:rPr>
          <w:sz w:val="20"/>
          <w:szCs w:val="20"/>
        </w:rPr>
        <w:t>hys</w:t>
      </w:r>
      <w:r w:rsidRPr="001B40BF">
        <w:rPr>
          <w:sz w:val="20"/>
          <w:szCs w:val="20"/>
        </w:rPr>
        <w:t xml:space="preserve">COS focuses primarily on understanding the nature of spacetime, the behavior of matter and energy in extreme environments, the cosmological parameters governing inflation and the evolution of the universe, and the nature of dark matter and dark energy. </w:t>
      </w:r>
      <w:r>
        <w:rPr>
          <w:sz w:val="20"/>
          <w:szCs w:val="20"/>
        </w:rPr>
        <w:t xml:space="preserve">The </w:t>
      </w:r>
      <w:r w:rsidR="00E36056">
        <w:rPr>
          <w:sz w:val="20"/>
          <w:szCs w:val="20"/>
        </w:rPr>
        <w:t xml:space="preserve">relevant </w:t>
      </w:r>
      <w:r>
        <w:rPr>
          <w:sz w:val="20"/>
          <w:szCs w:val="20"/>
        </w:rPr>
        <w:t>technologies include</w:t>
      </w:r>
      <w:r w:rsidR="00E36056">
        <w:rPr>
          <w:sz w:val="20"/>
          <w:szCs w:val="20"/>
        </w:rPr>
        <w:t xml:space="preserve"> those needed to</w:t>
      </w:r>
      <w:r>
        <w:rPr>
          <w:sz w:val="20"/>
          <w:szCs w:val="20"/>
        </w:rPr>
        <w:t xml:space="preserve"> </w:t>
      </w:r>
      <w:r w:rsidR="00E36056">
        <w:rPr>
          <w:sz w:val="20"/>
          <w:szCs w:val="20"/>
        </w:rPr>
        <w:t>measure GWs, microwaves, and X rays.</w:t>
      </w:r>
      <w:r w:rsidR="00914FF8">
        <w:rPr>
          <w:sz w:val="20"/>
          <w:szCs w:val="20"/>
        </w:rPr>
        <w:t xml:space="preserve"> The current PhysCOS portfolio comprises 1</w:t>
      </w:r>
      <w:r w:rsidR="00FE6EC5">
        <w:rPr>
          <w:sz w:val="20"/>
          <w:szCs w:val="20"/>
        </w:rPr>
        <w:t>4</w:t>
      </w:r>
      <w:r w:rsidR="00914FF8">
        <w:rPr>
          <w:sz w:val="20"/>
          <w:szCs w:val="20"/>
        </w:rPr>
        <w:t xml:space="preserve"> technology maturation </w:t>
      </w:r>
      <w:r w:rsidR="00E262FE">
        <w:rPr>
          <w:sz w:val="20"/>
          <w:szCs w:val="20"/>
        </w:rPr>
        <w:t>awards</w:t>
      </w:r>
      <w:r w:rsidR="00914FF8">
        <w:rPr>
          <w:sz w:val="20"/>
          <w:szCs w:val="20"/>
        </w:rPr>
        <w:t xml:space="preserve"> (Table 4).</w:t>
      </w:r>
    </w:p>
    <w:p w14:paraId="4A2933D9" w14:textId="5E272F78" w:rsidR="001B40BF" w:rsidRPr="000935F8" w:rsidRDefault="001B40BF" w:rsidP="00933BDE">
      <w:pPr>
        <w:pStyle w:val="SPIEbodytext"/>
        <w:spacing w:before="120"/>
        <w:ind w:left="360" w:right="360"/>
        <w:rPr>
          <w:rStyle w:val="A01"/>
          <w:rFonts w:ascii="Times New Roman" w:hAnsi="Times New Roman" w:cs="Times New Roman"/>
          <w:color w:val="auto"/>
          <w:spacing w:val="-1"/>
          <w:sz w:val="18"/>
          <w:szCs w:val="18"/>
        </w:rPr>
      </w:pPr>
      <w:r w:rsidRPr="000935F8">
        <w:rPr>
          <w:rFonts w:ascii="Times New Roman" w:hAnsi="Times New Roman" w:cs="Times New Roman"/>
          <w:b/>
          <w:spacing w:val="-1"/>
          <w:sz w:val="18"/>
          <w:szCs w:val="18"/>
        </w:rPr>
        <w:t xml:space="preserve">Table </w:t>
      </w:r>
      <w:r w:rsidR="00914FF8" w:rsidRPr="000935F8">
        <w:rPr>
          <w:rFonts w:ascii="Times New Roman" w:hAnsi="Times New Roman" w:cs="Times New Roman"/>
          <w:b/>
          <w:spacing w:val="-1"/>
          <w:sz w:val="18"/>
          <w:szCs w:val="18"/>
        </w:rPr>
        <w:t>4</w:t>
      </w:r>
      <w:r w:rsidRPr="000935F8">
        <w:rPr>
          <w:rFonts w:ascii="Times New Roman" w:hAnsi="Times New Roman" w:cs="Times New Roman"/>
          <w:b/>
          <w:spacing w:val="-1"/>
          <w:sz w:val="18"/>
          <w:szCs w:val="18"/>
        </w:rPr>
        <w:t>.</w:t>
      </w:r>
      <w:r w:rsidRPr="000935F8">
        <w:rPr>
          <w:rFonts w:ascii="Times New Roman" w:hAnsi="Times New Roman" w:cs="Times New Roman"/>
          <w:spacing w:val="-1"/>
          <w:sz w:val="18"/>
          <w:szCs w:val="18"/>
        </w:rPr>
        <w:t xml:space="preserve"> </w:t>
      </w:r>
      <w:r w:rsidR="00914FF8" w:rsidRPr="000935F8">
        <w:rPr>
          <w:rFonts w:ascii="Times New Roman" w:hAnsi="Times New Roman" w:cs="Times New Roman"/>
          <w:spacing w:val="-1"/>
          <w:sz w:val="18"/>
          <w:szCs w:val="18"/>
        </w:rPr>
        <w:t xml:space="preserve">The current PhysCOS strategic technology portfolio comprises </w:t>
      </w:r>
      <w:r w:rsidR="00FE6EC5" w:rsidRPr="000935F8">
        <w:rPr>
          <w:rFonts w:ascii="Times New Roman" w:hAnsi="Times New Roman" w:cs="Times New Roman"/>
          <w:spacing w:val="-1"/>
          <w:sz w:val="18"/>
          <w:szCs w:val="18"/>
        </w:rPr>
        <w:t>14</w:t>
      </w:r>
      <w:r w:rsidR="00914FF8" w:rsidRPr="000935F8">
        <w:rPr>
          <w:rFonts w:ascii="Times New Roman" w:hAnsi="Times New Roman" w:cs="Times New Roman"/>
          <w:spacing w:val="-1"/>
          <w:sz w:val="18"/>
          <w:szCs w:val="18"/>
        </w:rPr>
        <w:t xml:space="preserve"> technology maturation </w:t>
      </w:r>
      <w:r w:rsidR="00E262FE" w:rsidRPr="000935F8">
        <w:rPr>
          <w:rFonts w:ascii="Times New Roman" w:hAnsi="Times New Roman" w:cs="Times New Roman"/>
          <w:spacing w:val="-1"/>
          <w:sz w:val="18"/>
          <w:szCs w:val="18"/>
        </w:rPr>
        <w:t>awards</w:t>
      </w:r>
      <w:r w:rsidR="00914FF8" w:rsidRPr="000935F8">
        <w:rPr>
          <w:rFonts w:ascii="Times New Roman" w:hAnsi="Times New Roman" w:cs="Times New Roman"/>
          <w:spacing w:val="-1"/>
          <w:sz w:val="18"/>
          <w:szCs w:val="18"/>
        </w:rPr>
        <w:t xml:space="preserve"> (</w:t>
      </w:r>
      <w:r w:rsidR="006A3D0C" w:rsidRPr="000935F8">
        <w:rPr>
          <w:rFonts w:ascii="Times New Roman" w:hAnsi="Times New Roman" w:cs="Times New Roman"/>
          <w:spacing w:val="-1"/>
          <w:sz w:val="18"/>
          <w:szCs w:val="18"/>
        </w:rPr>
        <w:t xml:space="preserve">Acronyms: </w:t>
      </w:r>
      <w:r w:rsidR="004A41AA" w:rsidRPr="000935F8">
        <w:rPr>
          <w:rFonts w:ascii="Times New Roman" w:hAnsi="Times New Roman" w:cs="Times New Roman"/>
          <w:spacing w:val="-1"/>
          <w:sz w:val="18"/>
          <w:szCs w:val="18"/>
        </w:rPr>
        <w:t>SQUID, Superconducting Q</w:t>
      </w:r>
      <w:r w:rsidR="003F7518" w:rsidRPr="000935F8">
        <w:rPr>
          <w:rFonts w:ascii="Times New Roman" w:hAnsi="Times New Roman" w:cs="Times New Roman"/>
          <w:spacing w:val="-1"/>
          <w:sz w:val="18"/>
          <w:szCs w:val="18"/>
        </w:rPr>
        <w:t>u</w:t>
      </w:r>
      <w:r w:rsidR="004A41AA" w:rsidRPr="000935F8">
        <w:rPr>
          <w:rFonts w:ascii="Times New Roman" w:hAnsi="Times New Roman" w:cs="Times New Roman"/>
          <w:spacing w:val="-1"/>
          <w:sz w:val="18"/>
          <w:szCs w:val="18"/>
        </w:rPr>
        <w:t xml:space="preserve">antum Interference Device; </w:t>
      </w:r>
      <w:r w:rsidR="00FE6EC5" w:rsidRPr="000935F8">
        <w:rPr>
          <w:rFonts w:ascii="Times New Roman" w:hAnsi="Times New Roman" w:cs="Times New Roman"/>
          <w:spacing w:val="-1"/>
          <w:sz w:val="18"/>
          <w:szCs w:val="18"/>
        </w:rPr>
        <w:t>SAO, Smithsonian Astrophysic</w:t>
      </w:r>
      <w:r w:rsidR="004A41AA" w:rsidRPr="000935F8">
        <w:rPr>
          <w:rFonts w:ascii="Times New Roman" w:hAnsi="Times New Roman" w:cs="Times New Roman"/>
          <w:spacing w:val="-1"/>
          <w:sz w:val="18"/>
          <w:szCs w:val="18"/>
        </w:rPr>
        <w:t>al</w:t>
      </w:r>
      <w:r w:rsidR="00FE6EC5" w:rsidRPr="000935F8">
        <w:rPr>
          <w:rFonts w:ascii="Times New Roman" w:hAnsi="Times New Roman" w:cs="Times New Roman"/>
          <w:spacing w:val="-1"/>
          <w:sz w:val="18"/>
          <w:szCs w:val="18"/>
        </w:rPr>
        <w:t xml:space="preserve"> Observatory</w:t>
      </w:r>
      <w:r w:rsidR="004A41AA" w:rsidRPr="000935F8">
        <w:rPr>
          <w:rFonts w:ascii="Times New Roman" w:hAnsi="Times New Roman" w:cs="Times New Roman"/>
          <w:spacing w:val="-1"/>
          <w:sz w:val="18"/>
          <w:szCs w:val="18"/>
        </w:rPr>
        <w:t>; LL, Lincoln Laboratory).</w:t>
      </w:r>
    </w:p>
    <w:tbl>
      <w:tblPr>
        <w:tblW w:w="9720" w:type="dxa"/>
        <w:jc w:val="center"/>
        <w:tblCellMar>
          <w:left w:w="0" w:type="dxa"/>
          <w:right w:w="0" w:type="dxa"/>
        </w:tblCellMar>
        <w:tblLook w:val="0420" w:firstRow="1" w:lastRow="0" w:firstColumn="0" w:lastColumn="0" w:noHBand="0" w:noVBand="1"/>
      </w:tblPr>
      <w:tblGrid>
        <w:gridCol w:w="6596"/>
        <w:gridCol w:w="1343"/>
        <w:gridCol w:w="726"/>
        <w:gridCol w:w="1055"/>
      </w:tblGrid>
      <w:tr w:rsidR="00FE6EC5" w:rsidRPr="00090963" w14:paraId="18998C43" w14:textId="77777777" w:rsidTr="00504315">
        <w:trPr>
          <w:trHeight w:val="275"/>
          <w:tblHeader/>
          <w:jc w:val="center"/>
        </w:trPr>
        <w:tc>
          <w:tcPr>
            <w:tcW w:w="6650" w:type="dxa"/>
            <w:tcBorders>
              <w:top w:val="single" w:sz="8" w:space="0" w:color="FFFFFF"/>
              <w:left w:val="single" w:sz="24" w:space="0" w:color="FFFFFF"/>
              <w:bottom w:val="single" w:sz="24" w:space="0" w:color="FFFFFF"/>
              <w:right w:val="single" w:sz="8" w:space="0" w:color="FFFFFF"/>
            </w:tcBorders>
            <w:shd w:val="clear" w:color="auto" w:fill="001B54"/>
            <w:tcMar>
              <w:top w:w="22" w:type="dxa"/>
              <w:left w:w="29" w:type="dxa"/>
              <w:bottom w:w="22" w:type="dxa"/>
              <w:right w:w="29" w:type="dxa"/>
            </w:tcMar>
            <w:vAlign w:val="center"/>
            <w:hideMark/>
          </w:tcPr>
          <w:p w14:paraId="4FE0B5BB" w14:textId="77777777" w:rsidR="00FE6EC5" w:rsidRPr="00914FF8" w:rsidRDefault="00FE6EC5" w:rsidP="00024BD1">
            <w:pPr>
              <w:jc w:val="center"/>
              <w:rPr>
                <w:sz w:val="22"/>
                <w:szCs w:val="22"/>
              </w:rPr>
            </w:pPr>
            <w:r w:rsidRPr="00914FF8">
              <w:rPr>
                <w:b/>
                <w:bCs/>
                <w:sz w:val="22"/>
                <w:szCs w:val="22"/>
              </w:rPr>
              <w:t>Title</w:t>
            </w:r>
          </w:p>
        </w:tc>
        <w:tc>
          <w:tcPr>
            <w:tcW w:w="1344" w:type="dxa"/>
            <w:tcBorders>
              <w:top w:val="single" w:sz="8" w:space="0" w:color="FFFFFF"/>
              <w:left w:val="single" w:sz="8" w:space="0" w:color="FFFFFF"/>
              <w:bottom w:val="single" w:sz="24" w:space="0" w:color="FFFFFF"/>
              <w:right w:val="single" w:sz="8" w:space="0" w:color="FFFFFF"/>
            </w:tcBorders>
            <w:shd w:val="clear" w:color="auto" w:fill="001B54"/>
            <w:tcMar>
              <w:top w:w="22" w:type="dxa"/>
              <w:left w:w="29" w:type="dxa"/>
              <w:bottom w:w="22" w:type="dxa"/>
              <w:right w:w="29" w:type="dxa"/>
            </w:tcMar>
            <w:vAlign w:val="center"/>
            <w:hideMark/>
          </w:tcPr>
          <w:p w14:paraId="7AA8AB69" w14:textId="77777777" w:rsidR="00FE6EC5" w:rsidRPr="00F77C9B" w:rsidRDefault="00FE6EC5" w:rsidP="00024BD1">
            <w:pPr>
              <w:jc w:val="center"/>
              <w:rPr>
                <w:sz w:val="20"/>
                <w:szCs w:val="20"/>
              </w:rPr>
            </w:pPr>
            <w:r w:rsidRPr="00F77C9B">
              <w:rPr>
                <w:b/>
                <w:bCs/>
                <w:sz w:val="20"/>
                <w:szCs w:val="20"/>
              </w:rPr>
              <w:t>PI</w:t>
            </w:r>
          </w:p>
        </w:tc>
        <w:tc>
          <w:tcPr>
            <w:tcW w:w="726" w:type="dxa"/>
            <w:tcBorders>
              <w:top w:val="single" w:sz="8" w:space="0" w:color="FFFFFF"/>
              <w:left w:val="single" w:sz="8" w:space="0" w:color="FFFFFF"/>
              <w:bottom w:val="single" w:sz="24" w:space="0" w:color="FFFFFF"/>
              <w:right w:val="single" w:sz="8" w:space="0" w:color="FFFFFF"/>
            </w:tcBorders>
            <w:shd w:val="clear" w:color="auto" w:fill="001B54"/>
            <w:tcMar>
              <w:top w:w="22" w:type="dxa"/>
              <w:left w:w="29" w:type="dxa"/>
              <w:bottom w:w="22" w:type="dxa"/>
              <w:right w:w="29" w:type="dxa"/>
            </w:tcMar>
            <w:vAlign w:val="center"/>
            <w:hideMark/>
          </w:tcPr>
          <w:p w14:paraId="33C4CB3D" w14:textId="77777777" w:rsidR="00FE6EC5" w:rsidRPr="00F77C9B" w:rsidRDefault="00FE6EC5" w:rsidP="00024BD1">
            <w:pPr>
              <w:jc w:val="center"/>
              <w:rPr>
                <w:sz w:val="20"/>
                <w:szCs w:val="20"/>
              </w:rPr>
            </w:pPr>
            <w:r w:rsidRPr="00F77C9B">
              <w:rPr>
                <w:b/>
                <w:bCs/>
                <w:sz w:val="20"/>
                <w:szCs w:val="20"/>
              </w:rPr>
              <w:t>PI Org</w:t>
            </w:r>
          </w:p>
        </w:tc>
        <w:tc>
          <w:tcPr>
            <w:tcW w:w="1000" w:type="dxa"/>
            <w:tcBorders>
              <w:top w:val="single" w:sz="8" w:space="0" w:color="FFFFFF"/>
              <w:left w:val="single" w:sz="8" w:space="0" w:color="FFFFFF"/>
              <w:bottom w:val="single" w:sz="24" w:space="0" w:color="FFFFFF"/>
              <w:right w:val="single" w:sz="8" w:space="0" w:color="FFFFFF"/>
            </w:tcBorders>
            <w:shd w:val="clear" w:color="auto" w:fill="001B54"/>
            <w:tcMar>
              <w:top w:w="22" w:type="dxa"/>
              <w:left w:w="29" w:type="dxa"/>
              <w:bottom w:w="22" w:type="dxa"/>
              <w:right w:w="29" w:type="dxa"/>
            </w:tcMar>
            <w:vAlign w:val="center"/>
            <w:hideMark/>
          </w:tcPr>
          <w:p w14:paraId="1FB5B2D0" w14:textId="77777777" w:rsidR="00FE6EC5" w:rsidRPr="00F77C9B" w:rsidRDefault="00FE6EC5" w:rsidP="00024BD1">
            <w:pPr>
              <w:jc w:val="center"/>
              <w:rPr>
                <w:sz w:val="20"/>
                <w:szCs w:val="20"/>
              </w:rPr>
            </w:pPr>
            <w:r w:rsidRPr="00F77C9B">
              <w:rPr>
                <w:b/>
                <w:bCs/>
                <w:sz w:val="20"/>
                <w:szCs w:val="20"/>
              </w:rPr>
              <w:t>Tech Type</w:t>
            </w:r>
          </w:p>
        </w:tc>
      </w:tr>
      <w:tr w:rsidR="00FE6EC5" w:rsidRPr="001B40BF" w14:paraId="4A8A9265" w14:textId="77777777" w:rsidTr="00504315">
        <w:trPr>
          <w:trHeight w:val="154"/>
          <w:jc w:val="center"/>
        </w:trPr>
        <w:tc>
          <w:tcPr>
            <w:tcW w:w="6650" w:type="dxa"/>
            <w:tcBorders>
              <w:top w:val="single" w:sz="24" w:space="0" w:color="FFFFFF"/>
              <w:left w:val="single" w:sz="24"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27A05378" w14:textId="77777777" w:rsidR="001B40BF" w:rsidRPr="001B40BF" w:rsidRDefault="001B40BF" w:rsidP="00024BD1">
            <w:pPr>
              <w:rPr>
                <w:sz w:val="20"/>
                <w:szCs w:val="20"/>
              </w:rPr>
            </w:pPr>
            <w:r w:rsidRPr="001B40BF">
              <w:rPr>
                <w:color w:val="000000"/>
                <w:sz w:val="20"/>
                <w:szCs w:val="20"/>
              </w:rPr>
              <w:t>Magnetically Coupled Calorimeters</w:t>
            </w:r>
          </w:p>
        </w:tc>
        <w:tc>
          <w:tcPr>
            <w:tcW w:w="1344" w:type="dxa"/>
            <w:tcBorders>
              <w:top w:val="single" w:sz="24"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4CAEEAE6" w14:textId="74C02704" w:rsidR="001B40BF" w:rsidRPr="001B40BF" w:rsidRDefault="001B40BF" w:rsidP="00024BD1">
            <w:pPr>
              <w:rPr>
                <w:sz w:val="20"/>
                <w:szCs w:val="20"/>
              </w:rPr>
            </w:pPr>
            <w:r w:rsidRPr="001B40BF">
              <w:rPr>
                <w:color w:val="000000"/>
                <w:sz w:val="20"/>
                <w:szCs w:val="20"/>
              </w:rPr>
              <w:t>Bandler, S</w:t>
            </w:r>
          </w:p>
        </w:tc>
        <w:tc>
          <w:tcPr>
            <w:tcW w:w="726" w:type="dxa"/>
            <w:tcBorders>
              <w:top w:val="single" w:sz="24"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6D765E42" w14:textId="77777777" w:rsidR="001B40BF" w:rsidRPr="001B40BF" w:rsidRDefault="001B40BF" w:rsidP="00024BD1">
            <w:pPr>
              <w:jc w:val="center"/>
              <w:rPr>
                <w:sz w:val="20"/>
                <w:szCs w:val="20"/>
              </w:rPr>
            </w:pPr>
            <w:r w:rsidRPr="001B40BF">
              <w:rPr>
                <w:color w:val="000000"/>
                <w:sz w:val="20"/>
                <w:szCs w:val="20"/>
              </w:rPr>
              <w:t>GSFC</w:t>
            </w:r>
          </w:p>
        </w:tc>
        <w:tc>
          <w:tcPr>
            <w:tcW w:w="1000" w:type="dxa"/>
            <w:tcBorders>
              <w:top w:val="single" w:sz="24"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710AE89C" w14:textId="77777777" w:rsidR="001B40BF" w:rsidRPr="001B40BF" w:rsidRDefault="001B40BF" w:rsidP="00024BD1">
            <w:pPr>
              <w:rPr>
                <w:sz w:val="20"/>
                <w:szCs w:val="20"/>
              </w:rPr>
            </w:pPr>
            <w:r w:rsidRPr="001B40BF">
              <w:rPr>
                <w:color w:val="000000"/>
                <w:sz w:val="20"/>
                <w:szCs w:val="20"/>
              </w:rPr>
              <w:t>Detector</w:t>
            </w:r>
          </w:p>
        </w:tc>
      </w:tr>
      <w:tr w:rsidR="00FE6EC5" w:rsidRPr="001B40BF" w14:paraId="0AC93BD2" w14:textId="77777777" w:rsidTr="00504315">
        <w:trPr>
          <w:trHeight w:val="113"/>
          <w:jc w:val="center"/>
        </w:trPr>
        <w:tc>
          <w:tcPr>
            <w:tcW w:w="6650" w:type="dxa"/>
            <w:tcBorders>
              <w:top w:val="single" w:sz="8" w:space="0" w:color="FFFFFF"/>
              <w:left w:val="single" w:sz="24" w:space="0" w:color="FFFFFF"/>
              <w:bottom w:val="single" w:sz="8" w:space="0" w:color="FFFFFF"/>
              <w:right w:val="single" w:sz="8" w:space="0" w:color="FFFFFF"/>
            </w:tcBorders>
            <w:shd w:val="clear" w:color="auto" w:fill="47FFFF"/>
            <w:tcMar>
              <w:top w:w="22" w:type="dxa"/>
              <w:left w:w="29" w:type="dxa"/>
              <w:bottom w:w="22" w:type="dxa"/>
              <w:right w:w="29" w:type="dxa"/>
            </w:tcMar>
            <w:vAlign w:val="center"/>
            <w:hideMark/>
          </w:tcPr>
          <w:p w14:paraId="411F11EB" w14:textId="363102E4" w:rsidR="001B40BF" w:rsidRPr="001B40BF" w:rsidRDefault="00914FF8" w:rsidP="00024BD1">
            <w:pPr>
              <w:rPr>
                <w:sz w:val="20"/>
                <w:szCs w:val="20"/>
              </w:rPr>
            </w:pPr>
            <w:r w:rsidRPr="00914FF8">
              <w:rPr>
                <w:color w:val="000000"/>
                <w:sz w:val="20"/>
                <w:szCs w:val="20"/>
              </w:rPr>
              <w:t>Extremely Low-noise, High Frame-rate X-ray Image Sensors</w:t>
            </w:r>
          </w:p>
        </w:tc>
        <w:tc>
          <w:tcPr>
            <w:tcW w:w="1344"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hideMark/>
          </w:tcPr>
          <w:p w14:paraId="5FFF4D6B" w14:textId="0AA5CD0D" w:rsidR="001B40BF" w:rsidRPr="001B40BF" w:rsidRDefault="001B40BF" w:rsidP="00024BD1">
            <w:pPr>
              <w:rPr>
                <w:sz w:val="20"/>
                <w:szCs w:val="20"/>
              </w:rPr>
            </w:pPr>
            <w:r w:rsidRPr="001B40BF">
              <w:rPr>
                <w:color w:val="000000"/>
                <w:sz w:val="20"/>
                <w:szCs w:val="20"/>
              </w:rPr>
              <w:t>Bautz, M</w:t>
            </w:r>
          </w:p>
        </w:tc>
        <w:tc>
          <w:tcPr>
            <w:tcW w:w="726"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hideMark/>
          </w:tcPr>
          <w:p w14:paraId="6049F509" w14:textId="77777777" w:rsidR="001B40BF" w:rsidRPr="001B40BF" w:rsidRDefault="001B40BF" w:rsidP="00024BD1">
            <w:pPr>
              <w:jc w:val="center"/>
              <w:rPr>
                <w:sz w:val="20"/>
                <w:szCs w:val="20"/>
              </w:rPr>
            </w:pPr>
            <w:r w:rsidRPr="001B40BF">
              <w:rPr>
                <w:color w:val="000000"/>
                <w:sz w:val="20"/>
                <w:szCs w:val="20"/>
              </w:rPr>
              <w:t>MIT</w:t>
            </w:r>
          </w:p>
        </w:tc>
        <w:tc>
          <w:tcPr>
            <w:tcW w:w="100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hideMark/>
          </w:tcPr>
          <w:p w14:paraId="104A3B15" w14:textId="77777777" w:rsidR="001B40BF" w:rsidRPr="001B40BF" w:rsidRDefault="001B40BF" w:rsidP="00024BD1">
            <w:pPr>
              <w:rPr>
                <w:sz w:val="20"/>
                <w:szCs w:val="20"/>
              </w:rPr>
            </w:pPr>
            <w:r w:rsidRPr="001B40BF">
              <w:rPr>
                <w:color w:val="000000"/>
                <w:sz w:val="20"/>
                <w:szCs w:val="20"/>
              </w:rPr>
              <w:t>Detector</w:t>
            </w:r>
          </w:p>
        </w:tc>
      </w:tr>
      <w:tr w:rsidR="00FE6EC5" w:rsidRPr="001B40BF" w14:paraId="267EAD59" w14:textId="77777777" w:rsidTr="00504315">
        <w:trPr>
          <w:trHeight w:val="158"/>
          <w:jc w:val="center"/>
        </w:trPr>
        <w:tc>
          <w:tcPr>
            <w:tcW w:w="6650" w:type="dxa"/>
            <w:tcBorders>
              <w:top w:val="single" w:sz="8" w:space="0" w:color="FFFFFF"/>
              <w:left w:val="single" w:sz="24"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65089AB0" w14:textId="2054FB78" w:rsidR="001B40BF" w:rsidRPr="001B40BF" w:rsidRDefault="001B40BF" w:rsidP="00024BD1">
            <w:pPr>
              <w:rPr>
                <w:sz w:val="20"/>
                <w:szCs w:val="20"/>
              </w:rPr>
            </w:pPr>
            <w:r w:rsidRPr="001B40BF">
              <w:rPr>
                <w:color w:val="000000"/>
                <w:sz w:val="20"/>
                <w:szCs w:val="20"/>
              </w:rPr>
              <w:t>Microwave SQUID Readout Technology to Enable Lynx and Other G</w:t>
            </w:r>
            <w:r w:rsidR="000755C8">
              <w:rPr>
                <w:color w:val="000000"/>
                <w:sz w:val="20"/>
                <w:szCs w:val="20"/>
              </w:rPr>
              <w:t>O</w:t>
            </w:r>
            <w:r w:rsidR="00914FF8">
              <w:rPr>
                <w:color w:val="000000"/>
                <w:sz w:val="20"/>
                <w:szCs w:val="20"/>
              </w:rPr>
              <w:t>s</w:t>
            </w:r>
          </w:p>
        </w:tc>
        <w:tc>
          <w:tcPr>
            <w:tcW w:w="1344"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16234302" w14:textId="15B8244C" w:rsidR="001B40BF" w:rsidRPr="001B40BF" w:rsidRDefault="001B40BF" w:rsidP="00024BD1">
            <w:pPr>
              <w:rPr>
                <w:sz w:val="20"/>
                <w:szCs w:val="20"/>
              </w:rPr>
            </w:pPr>
            <w:r w:rsidRPr="001B40BF">
              <w:rPr>
                <w:color w:val="000000"/>
                <w:sz w:val="20"/>
                <w:szCs w:val="20"/>
              </w:rPr>
              <w:t>Bennett, D</w:t>
            </w:r>
          </w:p>
        </w:tc>
        <w:tc>
          <w:tcPr>
            <w:tcW w:w="726"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61CE5ADF" w14:textId="77777777" w:rsidR="001B40BF" w:rsidRPr="001B40BF" w:rsidRDefault="001B40BF" w:rsidP="00024BD1">
            <w:pPr>
              <w:jc w:val="center"/>
              <w:rPr>
                <w:sz w:val="20"/>
                <w:szCs w:val="20"/>
              </w:rPr>
            </w:pPr>
            <w:r w:rsidRPr="001B40BF">
              <w:rPr>
                <w:color w:val="000000"/>
                <w:sz w:val="20"/>
                <w:szCs w:val="20"/>
              </w:rPr>
              <w:t>NIST</w:t>
            </w:r>
          </w:p>
        </w:tc>
        <w:tc>
          <w:tcPr>
            <w:tcW w:w="100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hideMark/>
          </w:tcPr>
          <w:p w14:paraId="4481113A" w14:textId="77777777" w:rsidR="001B40BF" w:rsidRPr="001B40BF" w:rsidRDefault="001B40BF" w:rsidP="00024BD1">
            <w:pPr>
              <w:rPr>
                <w:sz w:val="20"/>
                <w:szCs w:val="20"/>
              </w:rPr>
            </w:pPr>
            <w:r w:rsidRPr="001B40BF">
              <w:rPr>
                <w:color w:val="000000"/>
                <w:sz w:val="20"/>
                <w:szCs w:val="20"/>
              </w:rPr>
              <w:t>Electronics</w:t>
            </w:r>
          </w:p>
        </w:tc>
      </w:tr>
      <w:tr w:rsidR="00FE6EC5" w:rsidRPr="001B40BF" w14:paraId="58C679E7" w14:textId="77777777" w:rsidTr="00504315">
        <w:trPr>
          <w:trHeight w:val="138"/>
          <w:jc w:val="center"/>
        </w:trPr>
        <w:tc>
          <w:tcPr>
            <w:tcW w:w="6650" w:type="dxa"/>
            <w:tcBorders>
              <w:top w:val="single" w:sz="8" w:space="0" w:color="FFFFFF"/>
              <w:left w:val="single" w:sz="24" w:space="0" w:color="FFFFFF"/>
              <w:bottom w:val="single" w:sz="8" w:space="0" w:color="FFFFFF"/>
              <w:right w:val="single" w:sz="8" w:space="0" w:color="FFFFFF"/>
            </w:tcBorders>
            <w:shd w:val="clear" w:color="auto" w:fill="47FFFF"/>
            <w:tcMar>
              <w:top w:w="22" w:type="dxa"/>
              <w:left w:w="29" w:type="dxa"/>
              <w:bottom w:w="22" w:type="dxa"/>
              <w:right w:w="29" w:type="dxa"/>
            </w:tcMar>
            <w:vAlign w:val="center"/>
            <w:hideMark/>
          </w:tcPr>
          <w:p w14:paraId="64CCE98D" w14:textId="473DA831" w:rsidR="001B40BF" w:rsidRPr="001B40BF" w:rsidRDefault="00914FF8" w:rsidP="00024BD1">
            <w:pPr>
              <w:rPr>
                <w:sz w:val="20"/>
                <w:szCs w:val="20"/>
              </w:rPr>
            </w:pPr>
            <w:r>
              <w:rPr>
                <w:sz w:val="20"/>
                <w:szCs w:val="20"/>
              </w:rPr>
              <w:t>Mounting and Alignment</w:t>
            </w:r>
            <w:r w:rsidR="001B40BF" w:rsidRPr="001B40BF">
              <w:rPr>
                <w:sz w:val="20"/>
                <w:szCs w:val="20"/>
              </w:rPr>
              <w:t xml:space="preserve"> of </w:t>
            </w:r>
            <w:r>
              <w:rPr>
                <w:sz w:val="20"/>
                <w:szCs w:val="20"/>
              </w:rPr>
              <w:t xml:space="preserve">Full-Shell </w:t>
            </w:r>
            <w:r w:rsidR="001B40BF" w:rsidRPr="001B40BF">
              <w:rPr>
                <w:sz w:val="20"/>
                <w:szCs w:val="20"/>
              </w:rPr>
              <w:t>X-Ray Mirror</w:t>
            </w:r>
            <w:r>
              <w:rPr>
                <w:sz w:val="20"/>
                <w:szCs w:val="20"/>
              </w:rPr>
              <w:t>s</w:t>
            </w:r>
          </w:p>
        </w:tc>
        <w:tc>
          <w:tcPr>
            <w:tcW w:w="1344"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hideMark/>
          </w:tcPr>
          <w:p w14:paraId="2428A53C" w14:textId="54553067" w:rsidR="001B40BF" w:rsidRPr="00914FF8" w:rsidRDefault="001B40BF" w:rsidP="00024BD1">
            <w:pPr>
              <w:rPr>
                <w:sz w:val="20"/>
                <w:szCs w:val="20"/>
              </w:rPr>
            </w:pPr>
            <w:r w:rsidRPr="00914FF8">
              <w:rPr>
                <w:color w:val="000000"/>
                <w:sz w:val="20"/>
                <w:szCs w:val="20"/>
              </w:rPr>
              <w:t>Bongiorno, S</w:t>
            </w:r>
          </w:p>
        </w:tc>
        <w:tc>
          <w:tcPr>
            <w:tcW w:w="726"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hideMark/>
          </w:tcPr>
          <w:p w14:paraId="4657AE90" w14:textId="77777777" w:rsidR="001B40BF" w:rsidRPr="001B40BF" w:rsidRDefault="001B40BF" w:rsidP="00024BD1">
            <w:pPr>
              <w:jc w:val="center"/>
              <w:rPr>
                <w:sz w:val="20"/>
                <w:szCs w:val="20"/>
              </w:rPr>
            </w:pPr>
            <w:r w:rsidRPr="001B40BF">
              <w:rPr>
                <w:color w:val="000000"/>
                <w:sz w:val="20"/>
                <w:szCs w:val="20"/>
              </w:rPr>
              <w:t>MSFC</w:t>
            </w:r>
          </w:p>
        </w:tc>
        <w:tc>
          <w:tcPr>
            <w:tcW w:w="100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hideMark/>
          </w:tcPr>
          <w:p w14:paraId="2CD093E5" w14:textId="77777777" w:rsidR="001B40BF" w:rsidRPr="001B40BF" w:rsidRDefault="001B40BF" w:rsidP="00024BD1">
            <w:pPr>
              <w:rPr>
                <w:sz w:val="20"/>
                <w:szCs w:val="20"/>
              </w:rPr>
            </w:pPr>
            <w:r w:rsidRPr="001B40BF">
              <w:rPr>
                <w:color w:val="000000"/>
                <w:sz w:val="20"/>
                <w:szCs w:val="20"/>
              </w:rPr>
              <w:t>Optics</w:t>
            </w:r>
          </w:p>
        </w:tc>
      </w:tr>
      <w:tr w:rsidR="00221E13" w:rsidRPr="001B40BF" w14:paraId="193EDE8A" w14:textId="77777777" w:rsidTr="00504315">
        <w:trPr>
          <w:trHeight w:val="158"/>
          <w:jc w:val="center"/>
        </w:trPr>
        <w:tc>
          <w:tcPr>
            <w:tcW w:w="6650" w:type="dxa"/>
            <w:tcBorders>
              <w:top w:val="single" w:sz="8" w:space="0" w:color="FFFFFF"/>
              <w:left w:val="single" w:sz="24"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513F7838" w14:textId="6AD949EB" w:rsidR="00221E13" w:rsidRPr="001B40BF" w:rsidRDefault="00221E13" w:rsidP="00221E13">
            <w:pPr>
              <w:rPr>
                <w:sz w:val="20"/>
                <w:szCs w:val="20"/>
              </w:rPr>
            </w:pPr>
            <w:r>
              <w:rPr>
                <w:color w:val="000000"/>
                <w:sz w:val="20"/>
                <w:szCs w:val="20"/>
              </w:rPr>
              <w:t xml:space="preserve">Metrology Development for </w:t>
            </w:r>
            <w:r>
              <w:rPr>
                <w:sz w:val="20"/>
                <w:szCs w:val="20"/>
              </w:rPr>
              <w:t xml:space="preserve">Full-Shell </w:t>
            </w:r>
            <w:r w:rsidRPr="001B40BF">
              <w:rPr>
                <w:sz w:val="20"/>
                <w:szCs w:val="20"/>
              </w:rPr>
              <w:t>X-Ray Mirror</w:t>
            </w:r>
            <w:r>
              <w:rPr>
                <w:sz w:val="20"/>
                <w:szCs w:val="20"/>
              </w:rPr>
              <w:t>s</w:t>
            </w:r>
          </w:p>
        </w:tc>
        <w:tc>
          <w:tcPr>
            <w:tcW w:w="1344"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0AF3EC5D" w14:textId="632ED37B" w:rsidR="00221E13" w:rsidRPr="001B40BF" w:rsidRDefault="00221E13" w:rsidP="00221E13">
            <w:pPr>
              <w:rPr>
                <w:sz w:val="20"/>
                <w:szCs w:val="20"/>
              </w:rPr>
            </w:pPr>
            <w:r w:rsidRPr="001B40BF">
              <w:rPr>
                <w:color w:val="000000"/>
                <w:sz w:val="20"/>
                <w:szCs w:val="20"/>
              </w:rPr>
              <w:t>Davis, J</w:t>
            </w:r>
          </w:p>
        </w:tc>
        <w:tc>
          <w:tcPr>
            <w:tcW w:w="726"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4ABF7477" w14:textId="77777777" w:rsidR="00221E13" w:rsidRPr="001B40BF" w:rsidRDefault="00221E13" w:rsidP="00221E13">
            <w:pPr>
              <w:jc w:val="center"/>
              <w:rPr>
                <w:sz w:val="20"/>
                <w:szCs w:val="20"/>
              </w:rPr>
            </w:pPr>
            <w:r w:rsidRPr="001B40BF">
              <w:rPr>
                <w:color w:val="000000"/>
                <w:sz w:val="20"/>
                <w:szCs w:val="20"/>
              </w:rPr>
              <w:t>MSFC</w:t>
            </w:r>
          </w:p>
        </w:tc>
        <w:tc>
          <w:tcPr>
            <w:tcW w:w="100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2DE3DA6A" w14:textId="3D677B69" w:rsidR="00221E13" w:rsidRPr="001B40BF" w:rsidRDefault="00221E13" w:rsidP="00221E13">
            <w:pPr>
              <w:rPr>
                <w:sz w:val="20"/>
                <w:szCs w:val="20"/>
              </w:rPr>
            </w:pPr>
            <w:proofErr w:type="spellStart"/>
            <w:r w:rsidRPr="00914FF8">
              <w:rPr>
                <w:color w:val="000000"/>
                <w:spacing w:val="-2"/>
                <w:sz w:val="20"/>
                <w:szCs w:val="20"/>
              </w:rPr>
              <w:t>Metr</w:t>
            </w:r>
            <w:proofErr w:type="spellEnd"/>
            <w:r w:rsidRPr="00914FF8">
              <w:rPr>
                <w:color w:val="000000"/>
                <w:spacing w:val="-2"/>
                <w:sz w:val="20"/>
                <w:szCs w:val="20"/>
              </w:rPr>
              <w:t>./Struct.</w:t>
            </w:r>
          </w:p>
        </w:tc>
      </w:tr>
      <w:tr w:rsidR="00221E13" w:rsidRPr="001B40BF" w14:paraId="041B5D60" w14:textId="77777777" w:rsidTr="00504315">
        <w:trPr>
          <w:trHeight w:val="158"/>
          <w:jc w:val="center"/>
        </w:trPr>
        <w:tc>
          <w:tcPr>
            <w:tcW w:w="6650" w:type="dxa"/>
            <w:tcBorders>
              <w:top w:val="single" w:sz="8" w:space="0" w:color="FFFFFF"/>
              <w:left w:val="single" w:sz="24"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472D9A8A" w14:textId="10F1D886" w:rsidR="00221E13" w:rsidRPr="00221E13" w:rsidRDefault="00221E13" w:rsidP="00221E13">
            <w:pPr>
              <w:rPr>
                <w:color w:val="000000"/>
                <w:spacing w:val="-2"/>
                <w:sz w:val="20"/>
                <w:szCs w:val="20"/>
              </w:rPr>
            </w:pPr>
            <w:r w:rsidRPr="00221E13">
              <w:rPr>
                <w:color w:val="000000"/>
                <w:spacing w:val="-2"/>
                <w:sz w:val="20"/>
                <w:szCs w:val="20"/>
              </w:rPr>
              <w:t>Rapid Electron-Beam Lithography Patterning for Customized Reflection Gratings</w:t>
            </w:r>
          </w:p>
        </w:tc>
        <w:tc>
          <w:tcPr>
            <w:tcW w:w="1344"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3B8E7CE5" w14:textId="1673FD63" w:rsidR="00221E13" w:rsidRPr="001B40BF" w:rsidRDefault="00221E13" w:rsidP="00221E13">
            <w:pPr>
              <w:rPr>
                <w:color w:val="000000"/>
                <w:sz w:val="20"/>
                <w:szCs w:val="20"/>
              </w:rPr>
            </w:pPr>
            <w:r>
              <w:rPr>
                <w:color w:val="000000"/>
                <w:sz w:val="20"/>
                <w:szCs w:val="20"/>
              </w:rPr>
              <w:t>DeRoo, C</w:t>
            </w:r>
          </w:p>
        </w:tc>
        <w:tc>
          <w:tcPr>
            <w:tcW w:w="726"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645A3215" w14:textId="06C98FAC" w:rsidR="00221E13" w:rsidRPr="001B40BF" w:rsidRDefault="00221E13" w:rsidP="00221E13">
            <w:pPr>
              <w:jc w:val="center"/>
              <w:rPr>
                <w:color w:val="000000"/>
                <w:sz w:val="20"/>
                <w:szCs w:val="20"/>
              </w:rPr>
            </w:pPr>
            <w:r>
              <w:rPr>
                <w:color w:val="000000"/>
                <w:sz w:val="20"/>
                <w:szCs w:val="20"/>
              </w:rPr>
              <w:t>U Iowa</w:t>
            </w:r>
          </w:p>
        </w:tc>
        <w:tc>
          <w:tcPr>
            <w:tcW w:w="100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7340481C" w14:textId="528AA86D" w:rsidR="00221E13" w:rsidRPr="001B40BF" w:rsidRDefault="00221E13" w:rsidP="00221E13">
            <w:pPr>
              <w:rPr>
                <w:color w:val="000000"/>
                <w:sz w:val="20"/>
                <w:szCs w:val="20"/>
              </w:rPr>
            </w:pPr>
            <w:r>
              <w:rPr>
                <w:color w:val="000000"/>
                <w:sz w:val="20"/>
                <w:szCs w:val="20"/>
              </w:rPr>
              <w:t>Optics</w:t>
            </w:r>
          </w:p>
        </w:tc>
      </w:tr>
      <w:tr w:rsidR="00221E13" w:rsidRPr="001B40BF" w14:paraId="692095ED" w14:textId="77777777" w:rsidTr="00504315">
        <w:trPr>
          <w:trHeight w:val="158"/>
          <w:jc w:val="center"/>
        </w:trPr>
        <w:tc>
          <w:tcPr>
            <w:tcW w:w="6650" w:type="dxa"/>
            <w:tcBorders>
              <w:top w:val="single" w:sz="8" w:space="0" w:color="FFFFFF"/>
              <w:left w:val="single" w:sz="24"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389AD8E7" w14:textId="00D88AD0" w:rsidR="00221E13" w:rsidRPr="00914FF8" w:rsidRDefault="00221E13" w:rsidP="00221E13">
            <w:pPr>
              <w:rPr>
                <w:color w:val="000000"/>
                <w:sz w:val="20"/>
                <w:szCs w:val="20"/>
              </w:rPr>
            </w:pPr>
            <w:r w:rsidRPr="00914FF8">
              <w:rPr>
                <w:color w:val="000000"/>
                <w:sz w:val="20"/>
                <w:szCs w:val="20"/>
              </w:rPr>
              <w:t>Thin Film Coatings</w:t>
            </w:r>
            <w:r>
              <w:rPr>
                <w:color w:val="000000"/>
                <w:sz w:val="20"/>
                <w:szCs w:val="20"/>
              </w:rPr>
              <w:t xml:space="preserve"> for </w:t>
            </w:r>
            <w:r>
              <w:rPr>
                <w:sz w:val="20"/>
                <w:szCs w:val="20"/>
              </w:rPr>
              <w:t xml:space="preserve">Full-Shell </w:t>
            </w:r>
            <w:r w:rsidRPr="001B40BF">
              <w:rPr>
                <w:sz w:val="20"/>
                <w:szCs w:val="20"/>
              </w:rPr>
              <w:t>X-Ray Mirror</w:t>
            </w:r>
            <w:r>
              <w:rPr>
                <w:sz w:val="20"/>
                <w:szCs w:val="20"/>
              </w:rPr>
              <w:t>s</w:t>
            </w:r>
          </w:p>
        </w:tc>
        <w:tc>
          <w:tcPr>
            <w:tcW w:w="1344"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277FD66F" w14:textId="7ACC816C" w:rsidR="00221E13" w:rsidRDefault="00221E13" w:rsidP="00221E13">
            <w:pPr>
              <w:rPr>
                <w:color w:val="000000"/>
                <w:sz w:val="20"/>
                <w:szCs w:val="20"/>
              </w:rPr>
            </w:pPr>
            <w:proofErr w:type="spellStart"/>
            <w:r w:rsidRPr="00914FF8">
              <w:rPr>
                <w:color w:val="000000"/>
                <w:sz w:val="20"/>
                <w:szCs w:val="20"/>
              </w:rPr>
              <w:t>Gurgew</w:t>
            </w:r>
            <w:proofErr w:type="spellEnd"/>
            <w:r>
              <w:rPr>
                <w:color w:val="000000"/>
                <w:sz w:val="20"/>
                <w:szCs w:val="20"/>
              </w:rPr>
              <w:t>, D</w:t>
            </w:r>
          </w:p>
        </w:tc>
        <w:tc>
          <w:tcPr>
            <w:tcW w:w="726"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6E5222DC" w14:textId="5140659B" w:rsidR="00221E13" w:rsidRDefault="00221E13" w:rsidP="00221E13">
            <w:pPr>
              <w:jc w:val="center"/>
              <w:rPr>
                <w:color w:val="000000"/>
                <w:sz w:val="20"/>
                <w:szCs w:val="20"/>
              </w:rPr>
            </w:pPr>
            <w:r>
              <w:rPr>
                <w:color w:val="000000"/>
                <w:sz w:val="20"/>
                <w:szCs w:val="20"/>
              </w:rPr>
              <w:t>MSFC</w:t>
            </w:r>
          </w:p>
        </w:tc>
        <w:tc>
          <w:tcPr>
            <w:tcW w:w="100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60103726" w14:textId="6C2310EE" w:rsidR="00221E13" w:rsidRDefault="00221E13" w:rsidP="00221E13">
            <w:pPr>
              <w:rPr>
                <w:color w:val="000000"/>
                <w:sz w:val="20"/>
                <w:szCs w:val="20"/>
              </w:rPr>
            </w:pPr>
            <w:r>
              <w:rPr>
                <w:color w:val="000000"/>
                <w:sz w:val="20"/>
                <w:szCs w:val="20"/>
              </w:rPr>
              <w:t>Coating</w:t>
            </w:r>
          </w:p>
        </w:tc>
      </w:tr>
      <w:tr w:rsidR="00221E13" w:rsidRPr="001B40BF" w14:paraId="1B23EC98" w14:textId="77777777" w:rsidTr="00504315">
        <w:trPr>
          <w:trHeight w:val="158"/>
          <w:jc w:val="center"/>
        </w:trPr>
        <w:tc>
          <w:tcPr>
            <w:tcW w:w="6650" w:type="dxa"/>
            <w:tcBorders>
              <w:top w:val="single" w:sz="8" w:space="0" w:color="FFFFFF"/>
              <w:left w:val="single" w:sz="24"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40FD890E" w14:textId="1D8EEC56" w:rsidR="00221E13" w:rsidRPr="00914FF8" w:rsidRDefault="00221E13" w:rsidP="00221E13">
            <w:pPr>
              <w:rPr>
                <w:color w:val="000000"/>
                <w:sz w:val="20"/>
                <w:szCs w:val="20"/>
              </w:rPr>
            </w:pPr>
            <w:r w:rsidRPr="00571060">
              <w:rPr>
                <w:color w:val="000000"/>
                <w:sz w:val="20"/>
                <w:szCs w:val="20"/>
              </w:rPr>
              <w:t>Advanced Pixelated Si Sensors for the Next Generation of X-ray Observatories</w:t>
            </w:r>
          </w:p>
        </w:tc>
        <w:tc>
          <w:tcPr>
            <w:tcW w:w="1344"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597FA6B1" w14:textId="7EC1626A" w:rsidR="00221E13" w:rsidRPr="00914FF8" w:rsidRDefault="00221E13" w:rsidP="00221E13">
            <w:pPr>
              <w:rPr>
                <w:color w:val="000000"/>
                <w:sz w:val="20"/>
                <w:szCs w:val="20"/>
              </w:rPr>
            </w:pPr>
            <w:r>
              <w:rPr>
                <w:color w:val="000000"/>
                <w:sz w:val="20"/>
                <w:szCs w:val="20"/>
              </w:rPr>
              <w:t>Kenter, A.</w:t>
            </w:r>
          </w:p>
        </w:tc>
        <w:tc>
          <w:tcPr>
            <w:tcW w:w="726"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112AAE85" w14:textId="2EC62877" w:rsidR="00221E13" w:rsidRDefault="00221E13" w:rsidP="00221E13">
            <w:pPr>
              <w:jc w:val="center"/>
              <w:rPr>
                <w:color w:val="000000"/>
                <w:sz w:val="20"/>
                <w:szCs w:val="20"/>
              </w:rPr>
            </w:pPr>
            <w:r>
              <w:rPr>
                <w:color w:val="000000"/>
                <w:sz w:val="20"/>
                <w:szCs w:val="20"/>
              </w:rPr>
              <w:t>SAO</w:t>
            </w:r>
          </w:p>
        </w:tc>
        <w:tc>
          <w:tcPr>
            <w:tcW w:w="100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2D75CC1B" w14:textId="7F1F1D77" w:rsidR="00221E13" w:rsidRDefault="00221E13" w:rsidP="00221E13">
            <w:pPr>
              <w:rPr>
                <w:color w:val="000000"/>
                <w:sz w:val="20"/>
                <w:szCs w:val="20"/>
              </w:rPr>
            </w:pPr>
            <w:r>
              <w:rPr>
                <w:color w:val="000000"/>
                <w:sz w:val="20"/>
                <w:szCs w:val="20"/>
              </w:rPr>
              <w:t>Detector</w:t>
            </w:r>
          </w:p>
        </w:tc>
      </w:tr>
      <w:tr w:rsidR="00221E13" w:rsidRPr="001B40BF" w14:paraId="4BBD72EB" w14:textId="77777777" w:rsidTr="00504315">
        <w:trPr>
          <w:trHeight w:val="158"/>
          <w:jc w:val="center"/>
        </w:trPr>
        <w:tc>
          <w:tcPr>
            <w:tcW w:w="6650" w:type="dxa"/>
            <w:tcBorders>
              <w:top w:val="single" w:sz="8" w:space="0" w:color="FFFFFF"/>
              <w:left w:val="single" w:sz="24"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7525888F" w14:textId="7838BF98" w:rsidR="00221E13" w:rsidRPr="00571060" w:rsidRDefault="00221E13" w:rsidP="00221E13">
            <w:pPr>
              <w:rPr>
                <w:color w:val="000000"/>
                <w:sz w:val="20"/>
                <w:szCs w:val="20"/>
              </w:rPr>
            </w:pPr>
            <w:r w:rsidRPr="00571060">
              <w:rPr>
                <w:color w:val="000000"/>
                <w:sz w:val="20"/>
                <w:szCs w:val="20"/>
              </w:rPr>
              <w:t>Polishing Mandrels and Optics</w:t>
            </w:r>
            <w:r>
              <w:rPr>
                <w:color w:val="000000"/>
                <w:sz w:val="20"/>
                <w:szCs w:val="20"/>
              </w:rPr>
              <w:t xml:space="preserve"> for </w:t>
            </w:r>
            <w:r>
              <w:rPr>
                <w:sz w:val="20"/>
                <w:szCs w:val="20"/>
              </w:rPr>
              <w:t xml:space="preserve">Full-Shell </w:t>
            </w:r>
            <w:r w:rsidRPr="001B40BF">
              <w:rPr>
                <w:sz w:val="20"/>
                <w:szCs w:val="20"/>
              </w:rPr>
              <w:t>X-Ray Mirror</w:t>
            </w:r>
            <w:r>
              <w:rPr>
                <w:sz w:val="20"/>
                <w:szCs w:val="20"/>
              </w:rPr>
              <w:t>s</w:t>
            </w:r>
          </w:p>
        </w:tc>
        <w:tc>
          <w:tcPr>
            <w:tcW w:w="1344"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3BF4DADF" w14:textId="1248D3B7" w:rsidR="00221E13" w:rsidRPr="00FE6EC5" w:rsidRDefault="00221E13" w:rsidP="00221E13">
            <w:pPr>
              <w:rPr>
                <w:color w:val="000000"/>
                <w:spacing w:val="-4"/>
                <w:sz w:val="20"/>
                <w:szCs w:val="20"/>
              </w:rPr>
            </w:pPr>
            <w:proofErr w:type="spellStart"/>
            <w:r w:rsidRPr="00FE6EC5">
              <w:rPr>
                <w:color w:val="000000"/>
                <w:spacing w:val="-4"/>
                <w:sz w:val="20"/>
                <w:szCs w:val="20"/>
              </w:rPr>
              <w:t>Kolodziejczak</w:t>
            </w:r>
            <w:proofErr w:type="spellEnd"/>
            <w:r w:rsidRPr="00FE6EC5">
              <w:rPr>
                <w:color w:val="000000"/>
                <w:spacing w:val="-4"/>
                <w:sz w:val="20"/>
                <w:szCs w:val="20"/>
              </w:rPr>
              <w:t>, J</w:t>
            </w:r>
          </w:p>
        </w:tc>
        <w:tc>
          <w:tcPr>
            <w:tcW w:w="726"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3B7D7FD8" w14:textId="2254DEAA" w:rsidR="00221E13" w:rsidRDefault="00221E13" w:rsidP="00221E13">
            <w:pPr>
              <w:jc w:val="center"/>
              <w:rPr>
                <w:color w:val="000000"/>
                <w:sz w:val="20"/>
                <w:szCs w:val="20"/>
              </w:rPr>
            </w:pPr>
            <w:r>
              <w:rPr>
                <w:color w:val="000000"/>
                <w:sz w:val="20"/>
                <w:szCs w:val="20"/>
              </w:rPr>
              <w:t>MSFC</w:t>
            </w:r>
          </w:p>
        </w:tc>
        <w:tc>
          <w:tcPr>
            <w:tcW w:w="100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589E4B59" w14:textId="2CAC5E8E" w:rsidR="00221E13" w:rsidRDefault="00221E13" w:rsidP="00221E13">
            <w:pPr>
              <w:rPr>
                <w:color w:val="000000"/>
                <w:sz w:val="20"/>
                <w:szCs w:val="20"/>
              </w:rPr>
            </w:pPr>
            <w:r>
              <w:rPr>
                <w:color w:val="000000"/>
                <w:sz w:val="20"/>
                <w:szCs w:val="20"/>
              </w:rPr>
              <w:t>Optics</w:t>
            </w:r>
          </w:p>
        </w:tc>
      </w:tr>
      <w:tr w:rsidR="00221E13" w:rsidRPr="001B40BF" w14:paraId="020133F4" w14:textId="77777777" w:rsidTr="00504315">
        <w:trPr>
          <w:trHeight w:val="158"/>
          <w:jc w:val="center"/>
        </w:trPr>
        <w:tc>
          <w:tcPr>
            <w:tcW w:w="6650" w:type="dxa"/>
            <w:tcBorders>
              <w:top w:val="single" w:sz="8" w:space="0" w:color="FFFFFF"/>
              <w:left w:val="single" w:sz="24"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70EF6D3C" w14:textId="0F0D6ED2" w:rsidR="00221E13" w:rsidRPr="00571060" w:rsidRDefault="00221E13" w:rsidP="00221E13">
            <w:pPr>
              <w:rPr>
                <w:color w:val="000000"/>
                <w:sz w:val="20"/>
                <w:szCs w:val="20"/>
              </w:rPr>
            </w:pPr>
            <w:r w:rsidRPr="00571060">
              <w:rPr>
                <w:color w:val="000000"/>
                <w:sz w:val="20"/>
                <w:szCs w:val="20"/>
              </w:rPr>
              <w:t>Optimized Soft X-ray Sensors for Strategic X-ray Astrophysics Missions</w:t>
            </w:r>
          </w:p>
        </w:tc>
        <w:tc>
          <w:tcPr>
            <w:tcW w:w="1344"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2C3E9786" w14:textId="4EACC3FE" w:rsidR="00221E13" w:rsidRPr="00571060" w:rsidRDefault="00221E13" w:rsidP="00221E13">
            <w:pPr>
              <w:rPr>
                <w:color w:val="000000"/>
                <w:sz w:val="20"/>
                <w:szCs w:val="20"/>
              </w:rPr>
            </w:pPr>
            <w:proofErr w:type="spellStart"/>
            <w:r>
              <w:rPr>
                <w:color w:val="000000"/>
                <w:sz w:val="20"/>
                <w:szCs w:val="20"/>
              </w:rPr>
              <w:t>Leitz</w:t>
            </w:r>
            <w:proofErr w:type="spellEnd"/>
            <w:r>
              <w:rPr>
                <w:color w:val="000000"/>
                <w:sz w:val="20"/>
                <w:szCs w:val="20"/>
              </w:rPr>
              <w:t>, C</w:t>
            </w:r>
          </w:p>
        </w:tc>
        <w:tc>
          <w:tcPr>
            <w:tcW w:w="726"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7847CBEA" w14:textId="4ED5375B" w:rsidR="00221E13" w:rsidRDefault="00221E13" w:rsidP="00221E13">
            <w:pPr>
              <w:jc w:val="center"/>
              <w:rPr>
                <w:color w:val="000000"/>
                <w:sz w:val="20"/>
                <w:szCs w:val="20"/>
              </w:rPr>
            </w:pPr>
            <w:r>
              <w:rPr>
                <w:color w:val="000000"/>
                <w:sz w:val="20"/>
                <w:szCs w:val="20"/>
              </w:rPr>
              <w:t>MIT/LL</w:t>
            </w:r>
          </w:p>
        </w:tc>
        <w:tc>
          <w:tcPr>
            <w:tcW w:w="100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7566C0D9" w14:textId="5B0CD4A8" w:rsidR="00221E13" w:rsidRDefault="00221E13" w:rsidP="00221E13">
            <w:pPr>
              <w:rPr>
                <w:color w:val="000000"/>
                <w:sz w:val="20"/>
                <w:szCs w:val="20"/>
              </w:rPr>
            </w:pPr>
            <w:r>
              <w:rPr>
                <w:color w:val="000000"/>
                <w:sz w:val="20"/>
                <w:szCs w:val="20"/>
              </w:rPr>
              <w:t>Detector</w:t>
            </w:r>
          </w:p>
        </w:tc>
      </w:tr>
      <w:tr w:rsidR="00221E13" w:rsidRPr="001B40BF" w14:paraId="653DAED0" w14:textId="77777777" w:rsidTr="00504315">
        <w:trPr>
          <w:trHeight w:val="158"/>
          <w:jc w:val="center"/>
        </w:trPr>
        <w:tc>
          <w:tcPr>
            <w:tcW w:w="6650" w:type="dxa"/>
            <w:tcBorders>
              <w:top w:val="single" w:sz="8" w:space="0" w:color="FFFFFF"/>
              <w:left w:val="single" w:sz="24"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27372D4D" w14:textId="733FBB29" w:rsidR="00221E13" w:rsidRPr="00571060" w:rsidRDefault="00221E13" w:rsidP="00221E13">
            <w:pPr>
              <w:rPr>
                <w:color w:val="000000"/>
                <w:sz w:val="20"/>
                <w:szCs w:val="20"/>
              </w:rPr>
            </w:pPr>
            <w:r>
              <w:rPr>
                <w:color w:val="000000"/>
                <w:sz w:val="20"/>
                <w:szCs w:val="20"/>
              </w:rPr>
              <w:t>H</w:t>
            </w:r>
            <w:r w:rsidRPr="00FE6EC5">
              <w:rPr>
                <w:color w:val="000000"/>
                <w:sz w:val="20"/>
                <w:szCs w:val="20"/>
              </w:rPr>
              <w:t>igh-</w:t>
            </w:r>
            <w:r>
              <w:rPr>
                <w:color w:val="000000"/>
                <w:sz w:val="20"/>
                <w:szCs w:val="20"/>
              </w:rPr>
              <w:t>S</w:t>
            </w:r>
            <w:r w:rsidRPr="00FE6EC5">
              <w:rPr>
                <w:color w:val="000000"/>
                <w:sz w:val="20"/>
                <w:szCs w:val="20"/>
              </w:rPr>
              <w:t xml:space="preserve">ensitivity and </w:t>
            </w:r>
            <w:r>
              <w:rPr>
                <w:color w:val="000000"/>
                <w:sz w:val="20"/>
                <w:szCs w:val="20"/>
              </w:rPr>
              <w:t>H</w:t>
            </w:r>
            <w:r w:rsidRPr="00FE6EC5">
              <w:rPr>
                <w:color w:val="000000"/>
                <w:sz w:val="20"/>
                <w:szCs w:val="20"/>
              </w:rPr>
              <w:t>igh-</w:t>
            </w:r>
            <w:r>
              <w:rPr>
                <w:color w:val="000000"/>
                <w:sz w:val="20"/>
                <w:szCs w:val="20"/>
              </w:rPr>
              <w:t>R</w:t>
            </w:r>
            <w:r w:rsidRPr="00FE6EC5">
              <w:rPr>
                <w:color w:val="000000"/>
                <w:sz w:val="20"/>
                <w:szCs w:val="20"/>
              </w:rPr>
              <w:t>esolving</w:t>
            </w:r>
            <w:r>
              <w:rPr>
                <w:color w:val="000000"/>
                <w:sz w:val="20"/>
                <w:szCs w:val="20"/>
              </w:rPr>
              <w:t>-P</w:t>
            </w:r>
            <w:r w:rsidRPr="00FE6EC5">
              <w:rPr>
                <w:color w:val="000000"/>
                <w:sz w:val="20"/>
                <w:szCs w:val="20"/>
              </w:rPr>
              <w:t xml:space="preserve">ower X-ray </w:t>
            </w:r>
            <w:r>
              <w:rPr>
                <w:color w:val="000000"/>
                <w:sz w:val="20"/>
                <w:szCs w:val="20"/>
              </w:rPr>
              <w:t>S</w:t>
            </w:r>
            <w:r w:rsidRPr="00FE6EC5">
              <w:rPr>
                <w:color w:val="000000"/>
                <w:sz w:val="20"/>
                <w:szCs w:val="20"/>
              </w:rPr>
              <w:t>pectrometer</w:t>
            </w:r>
          </w:p>
        </w:tc>
        <w:tc>
          <w:tcPr>
            <w:tcW w:w="1344"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0AD1A06B" w14:textId="26265CE8" w:rsidR="00221E13" w:rsidRPr="00FE6EC5" w:rsidRDefault="00221E13" w:rsidP="00221E13">
            <w:pPr>
              <w:rPr>
                <w:color w:val="000000"/>
                <w:spacing w:val="-4"/>
                <w:sz w:val="20"/>
                <w:szCs w:val="20"/>
              </w:rPr>
            </w:pPr>
            <w:r w:rsidRPr="00FE6EC5">
              <w:rPr>
                <w:color w:val="000000"/>
                <w:spacing w:val="-4"/>
                <w:sz w:val="20"/>
                <w:szCs w:val="20"/>
              </w:rPr>
              <w:t>Schattenburg, M</w:t>
            </w:r>
          </w:p>
        </w:tc>
        <w:tc>
          <w:tcPr>
            <w:tcW w:w="726"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2703DA40" w14:textId="791EBBDF" w:rsidR="00221E13" w:rsidRDefault="00221E13" w:rsidP="00221E13">
            <w:pPr>
              <w:jc w:val="center"/>
              <w:rPr>
                <w:color w:val="000000"/>
                <w:sz w:val="20"/>
                <w:szCs w:val="20"/>
              </w:rPr>
            </w:pPr>
            <w:r>
              <w:rPr>
                <w:color w:val="000000"/>
                <w:sz w:val="20"/>
                <w:szCs w:val="20"/>
              </w:rPr>
              <w:t>MIT</w:t>
            </w:r>
          </w:p>
        </w:tc>
        <w:tc>
          <w:tcPr>
            <w:tcW w:w="100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59D897A0" w14:textId="3C5DE64F" w:rsidR="00221E13" w:rsidRDefault="00221E13" w:rsidP="00221E13">
            <w:pPr>
              <w:rPr>
                <w:color w:val="000000"/>
                <w:sz w:val="20"/>
                <w:szCs w:val="20"/>
              </w:rPr>
            </w:pPr>
            <w:r>
              <w:rPr>
                <w:color w:val="000000"/>
                <w:sz w:val="20"/>
                <w:szCs w:val="20"/>
              </w:rPr>
              <w:t>Optics</w:t>
            </w:r>
          </w:p>
        </w:tc>
      </w:tr>
      <w:tr w:rsidR="00221E13" w:rsidRPr="001B40BF" w14:paraId="2436A768" w14:textId="77777777" w:rsidTr="00504315">
        <w:trPr>
          <w:trHeight w:val="158"/>
          <w:jc w:val="center"/>
        </w:trPr>
        <w:tc>
          <w:tcPr>
            <w:tcW w:w="6650" w:type="dxa"/>
            <w:tcBorders>
              <w:top w:val="single" w:sz="8" w:space="0" w:color="FFFFFF"/>
              <w:left w:val="single" w:sz="24"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2E811564" w14:textId="562FD1B9" w:rsidR="00221E13" w:rsidRPr="00FE6EC5" w:rsidRDefault="00221E13" w:rsidP="00221E13">
            <w:pPr>
              <w:rPr>
                <w:color w:val="000000"/>
                <w:sz w:val="20"/>
                <w:szCs w:val="20"/>
              </w:rPr>
            </w:pPr>
            <w:r w:rsidRPr="00FE6EC5">
              <w:rPr>
                <w:color w:val="000000"/>
                <w:sz w:val="20"/>
                <w:szCs w:val="20"/>
              </w:rPr>
              <w:t>Replication Studies</w:t>
            </w:r>
            <w:r>
              <w:rPr>
                <w:color w:val="000000"/>
                <w:sz w:val="20"/>
                <w:szCs w:val="20"/>
              </w:rPr>
              <w:t xml:space="preserve"> for Full-Shell X-ray Mirrors</w:t>
            </w:r>
          </w:p>
        </w:tc>
        <w:tc>
          <w:tcPr>
            <w:tcW w:w="1344"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291E6B55" w14:textId="6D0A527E" w:rsidR="00221E13" w:rsidRDefault="00221E13" w:rsidP="00221E13">
            <w:pPr>
              <w:rPr>
                <w:color w:val="000000"/>
                <w:sz w:val="20"/>
                <w:szCs w:val="20"/>
              </w:rPr>
            </w:pPr>
            <w:proofErr w:type="spellStart"/>
            <w:r w:rsidRPr="00FE6EC5">
              <w:rPr>
                <w:color w:val="000000"/>
                <w:sz w:val="20"/>
                <w:szCs w:val="20"/>
              </w:rPr>
              <w:t>Singam</w:t>
            </w:r>
            <w:proofErr w:type="spellEnd"/>
            <w:r>
              <w:rPr>
                <w:color w:val="000000"/>
                <w:sz w:val="20"/>
                <w:szCs w:val="20"/>
              </w:rPr>
              <w:t>, P</w:t>
            </w:r>
          </w:p>
        </w:tc>
        <w:tc>
          <w:tcPr>
            <w:tcW w:w="726"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0F0852BB" w14:textId="039CED25" w:rsidR="00221E13" w:rsidRDefault="00221E13" w:rsidP="00221E13">
            <w:pPr>
              <w:jc w:val="center"/>
              <w:rPr>
                <w:color w:val="000000"/>
                <w:sz w:val="20"/>
                <w:szCs w:val="20"/>
              </w:rPr>
            </w:pPr>
            <w:r>
              <w:rPr>
                <w:color w:val="000000"/>
                <w:sz w:val="20"/>
                <w:szCs w:val="20"/>
              </w:rPr>
              <w:t>MSFC</w:t>
            </w:r>
          </w:p>
        </w:tc>
        <w:tc>
          <w:tcPr>
            <w:tcW w:w="100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4D5A81E9" w14:textId="0EC84469" w:rsidR="00221E13" w:rsidRDefault="00221E13" w:rsidP="00221E13">
            <w:pPr>
              <w:rPr>
                <w:color w:val="000000"/>
                <w:sz w:val="20"/>
                <w:szCs w:val="20"/>
              </w:rPr>
            </w:pPr>
            <w:r>
              <w:rPr>
                <w:color w:val="000000"/>
                <w:sz w:val="20"/>
                <w:szCs w:val="20"/>
              </w:rPr>
              <w:t>Optics</w:t>
            </w:r>
          </w:p>
        </w:tc>
      </w:tr>
      <w:tr w:rsidR="00221E13" w:rsidRPr="001B40BF" w14:paraId="25F669B8" w14:textId="77777777" w:rsidTr="00504315">
        <w:trPr>
          <w:trHeight w:val="158"/>
          <w:jc w:val="center"/>
        </w:trPr>
        <w:tc>
          <w:tcPr>
            <w:tcW w:w="6650" w:type="dxa"/>
            <w:tcBorders>
              <w:top w:val="single" w:sz="8" w:space="0" w:color="FFFFFF"/>
              <w:left w:val="single" w:sz="24"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1653BE39" w14:textId="696D15A2" w:rsidR="00221E13" w:rsidRPr="00FE6EC5" w:rsidRDefault="00221E13" w:rsidP="00221E13">
            <w:pPr>
              <w:rPr>
                <w:color w:val="000000"/>
                <w:sz w:val="20"/>
                <w:szCs w:val="20"/>
              </w:rPr>
            </w:pPr>
            <w:r w:rsidRPr="00FE6EC5">
              <w:rPr>
                <w:color w:val="000000"/>
                <w:sz w:val="20"/>
                <w:szCs w:val="20"/>
              </w:rPr>
              <w:t>Advanced X-Ray Microcalorimeters</w:t>
            </w:r>
          </w:p>
        </w:tc>
        <w:tc>
          <w:tcPr>
            <w:tcW w:w="1344"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25B53EB7" w14:textId="505B450F" w:rsidR="00221E13" w:rsidRPr="00FE6EC5" w:rsidRDefault="00221E13" w:rsidP="00221E13">
            <w:pPr>
              <w:rPr>
                <w:color w:val="000000"/>
                <w:sz w:val="20"/>
                <w:szCs w:val="20"/>
              </w:rPr>
            </w:pPr>
            <w:r>
              <w:rPr>
                <w:color w:val="000000"/>
                <w:sz w:val="20"/>
                <w:szCs w:val="20"/>
              </w:rPr>
              <w:t>Smith, S</w:t>
            </w:r>
          </w:p>
        </w:tc>
        <w:tc>
          <w:tcPr>
            <w:tcW w:w="726"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3533BA30" w14:textId="1026195F" w:rsidR="00221E13" w:rsidRDefault="00221E13" w:rsidP="00221E13">
            <w:pPr>
              <w:jc w:val="center"/>
              <w:rPr>
                <w:color w:val="000000"/>
                <w:sz w:val="20"/>
                <w:szCs w:val="20"/>
              </w:rPr>
            </w:pPr>
            <w:r>
              <w:rPr>
                <w:color w:val="000000"/>
                <w:sz w:val="20"/>
                <w:szCs w:val="20"/>
              </w:rPr>
              <w:t>GSFC</w:t>
            </w:r>
          </w:p>
        </w:tc>
        <w:tc>
          <w:tcPr>
            <w:tcW w:w="1000" w:type="dxa"/>
            <w:tcBorders>
              <w:top w:val="single" w:sz="8" w:space="0" w:color="FFFFFF"/>
              <w:left w:val="single" w:sz="8" w:space="0" w:color="FFFFFF"/>
              <w:bottom w:val="single" w:sz="8" w:space="0" w:color="FFFFFF"/>
              <w:right w:val="single" w:sz="8" w:space="0" w:color="FFFFFF"/>
            </w:tcBorders>
            <w:shd w:val="clear" w:color="auto" w:fill="37DEFF"/>
            <w:tcMar>
              <w:top w:w="22" w:type="dxa"/>
              <w:left w:w="29" w:type="dxa"/>
              <w:bottom w:w="22" w:type="dxa"/>
              <w:right w:w="29" w:type="dxa"/>
            </w:tcMar>
            <w:vAlign w:val="center"/>
          </w:tcPr>
          <w:p w14:paraId="1C7A96C3" w14:textId="6326A8E7" w:rsidR="00221E13" w:rsidRDefault="00221E13" w:rsidP="00221E13">
            <w:pPr>
              <w:rPr>
                <w:color w:val="000000"/>
                <w:sz w:val="20"/>
                <w:szCs w:val="20"/>
              </w:rPr>
            </w:pPr>
            <w:r>
              <w:rPr>
                <w:color w:val="000000"/>
                <w:sz w:val="20"/>
                <w:szCs w:val="20"/>
              </w:rPr>
              <w:t>Detector</w:t>
            </w:r>
          </w:p>
        </w:tc>
      </w:tr>
      <w:tr w:rsidR="00221E13" w:rsidRPr="001B40BF" w14:paraId="4068F236" w14:textId="77777777" w:rsidTr="00504315">
        <w:trPr>
          <w:trHeight w:val="158"/>
          <w:jc w:val="center"/>
        </w:trPr>
        <w:tc>
          <w:tcPr>
            <w:tcW w:w="6650" w:type="dxa"/>
            <w:tcBorders>
              <w:top w:val="single" w:sz="8" w:space="0" w:color="FFFFFF"/>
              <w:left w:val="single" w:sz="24"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5890DFAA" w14:textId="582B8E5D" w:rsidR="00221E13" w:rsidRPr="00FE6EC5" w:rsidRDefault="00221E13" w:rsidP="00221E13">
            <w:pPr>
              <w:rPr>
                <w:color w:val="000000"/>
                <w:sz w:val="20"/>
                <w:szCs w:val="20"/>
              </w:rPr>
            </w:pPr>
            <w:r w:rsidRPr="00FE6EC5">
              <w:rPr>
                <w:color w:val="000000"/>
                <w:sz w:val="20"/>
                <w:szCs w:val="20"/>
              </w:rPr>
              <w:t>Next</w:t>
            </w:r>
            <w:r>
              <w:rPr>
                <w:color w:val="000000"/>
                <w:sz w:val="20"/>
                <w:szCs w:val="20"/>
              </w:rPr>
              <w:t>-</w:t>
            </w:r>
            <w:r w:rsidRPr="00FE6EC5">
              <w:rPr>
                <w:color w:val="000000"/>
                <w:sz w:val="20"/>
                <w:szCs w:val="20"/>
              </w:rPr>
              <w:t>Generation X-ray Optics: High Resolution, Light Weight, and Low Cost</w:t>
            </w:r>
          </w:p>
        </w:tc>
        <w:tc>
          <w:tcPr>
            <w:tcW w:w="1344"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48E16775" w14:textId="1FE3E2C4" w:rsidR="00221E13" w:rsidRDefault="00221E13" w:rsidP="00221E13">
            <w:pPr>
              <w:rPr>
                <w:color w:val="000000"/>
                <w:sz w:val="20"/>
                <w:szCs w:val="20"/>
              </w:rPr>
            </w:pPr>
            <w:r>
              <w:rPr>
                <w:color w:val="000000"/>
                <w:sz w:val="20"/>
                <w:szCs w:val="20"/>
              </w:rPr>
              <w:t>Zhang, W</w:t>
            </w:r>
          </w:p>
        </w:tc>
        <w:tc>
          <w:tcPr>
            <w:tcW w:w="726"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0A4AC029" w14:textId="1543A768" w:rsidR="00221E13" w:rsidRDefault="00221E13" w:rsidP="00221E13">
            <w:pPr>
              <w:jc w:val="center"/>
              <w:rPr>
                <w:color w:val="000000"/>
                <w:sz w:val="20"/>
                <w:szCs w:val="20"/>
              </w:rPr>
            </w:pPr>
            <w:r>
              <w:rPr>
                <w:color w:val="000000"/>
                <w:sz w:val="20"/>
                <w:szCs w:val="20"/>
              </w:rPr>
              <w:t>GSFC</w:t>
            </w:r>
          </w:p>
        </w:tc>
        <w:tc>
          <w:tcPr>
            <w:tcW w:w="1000" w:type="dxa"/>
            <w:tcBorders>
              <w:top w:val="single" w:sz="8" w:space="0" w:color="FFFFFF"/>
              <w:left w:val="single" w:sz="8" w:space="0" w:color="FFFFFF"/>
              <w:bottom w:val="single" w:sz="8" w:space="0" w:color="FFFFFF"/>
              <w:right w:val="single" w:sz="8" w:space="0" w:color="FFFFFF"/>
            </w:tcBorders>
            <w:shd w:val="clear" w:color="auto" w:fill="47FFFF"/>
            <w:tcMar>
              <w:top w:w="22" w:type="dxa"/>
              <w:left w:w="29" w:type="dxa"/>
              <w:bottom w:w="22" w:type="dxa"/>
              <w:right w:w="29" w:type="dxa"/>
            </w:tcMar>
            <w:vAlign w:val="center"/>
          </w:tcPr>
          <w:p w14:paraId="70BA9166" w14:textId="3BC061C1" w:rsidR="00221E13" w:rsidRDefault="00221E13" w:rsidP="00221E13">
            <w:pPr>
              <w:rPr>
                <w:color w:val="000000"/>
                <w:sz w:val="20"/>
                <w:szCs w:val="20"/>
              </w:rPr>
            </w:pPr>
            <w:r>
              <w:rPr>
                <w:color w:val="000000"/>
                <w:sz w:val="20"/>
                <w:szCs w:val="20"/>
              </w:rPr>
              <w:t>Optics</w:t>
            </w:r>
          </w:p>
        </w:tc>
      </w:tr>
    </w:tbl>
    <w:p w14:paraId="4A07C48B" w14:textId="7D791C48" w:rsidR="00A03933" w:rsidRPr="008804C8" w:rsidRDefault="001B40BF" w:rsidP="00933BDE">
      <w:pPr>
        <w:pStyle w:val="SPIEbodytext"/>
        <w:spacing w:before="120"/>
        <w:rPr>
          <w:rFonts w:ascii="Times New Roman" w:hAnsi="Times New Roman" w:cs="Times New Roman"/>
          <w:sz w:val="20"/>
          <w:szCs w:val="20"/>
        </w:rPr>
      </w:pPr>
      <w:r w:rsidRPr="001B40BF">
        <w:rPr>
          <w:rFonts w:ascii="Times New Roman" w:hAnsi="Times New Roman" w:cs="Times New Roman"/>
          <w:sz w:val="20"/>
          <w:szCs w:val="20"/>
        </w:rPr>
        <w:lastRenderedPageBreak/>
        <w:t>Information on technology investigations is available via a searchable Astrophysics database [</w:t>
      </w:r>
      <w:r w:rsidR="00717BA1">
        <w:rPr>
          <w:rFonts w:ascii="Times New Roman" w:hAnsi="Times New Roman" w:cs="Times New Roman"/>
          <w:sz w:val="20"/>
          <w:szCs w:val="20"/>
        </w:rPr>
        <w:t>3</w:t>
      </w:r>
      <w:r w:rsidRPr="001B40BF">
        <w:rPr>
          <w:rFonts w:ascii="Times New Roman" w:hAnsi="Times New Roman" w:cs="Times New Roman"/>
          <w:sz w:val="20"/>
          <w:szCs w:val="20"/>
        </w:rPr>
        <w:t xml:space="preserve">] or </w:t>
      </w:r>
      <w:bookmarkStart w:id="0" w:name="_Hlk105838492"/>
      <w:r w:rsidRPr="001B40BF">
        <w:rPr>
          <w:rFonts w:ascii="Times New Roman" w:hAnsi="Times New Roman" w:cs="Times New Roman"/>
          <w:sz w:val="20"/>
          <w:szCs w:val="20"/>
        </w:rPr>
        <w:t xml:space="preserve">NASA’s </w:t>
      </w:r>
      <w:proofErr w:type="spellStart"/>
      <w:r w:rsidRPr="001B40BF">
        <w:rPr>
          <w:rFonts w:ascii="Times New Roman" w:hAnsi="Times New Roman" w:cs="Times New Roman"/>
          <w:sz w:val="20"/>
          <w:szCs w:val="20"/>
        </w:rPr>
        <w:t>TechPort</w:t>
      </w:r>
      <w:bookmarkEnd w:id="0"/>
      <w:proofErr w:type="spellEnd"/>
      <w:r w:rsidRPr="001B40BF">
        <w:rPr>
          <w:rFonts w:ascii="Times New Roman" w:hAnsi="Times New Roman" w:cs="Times New Roman"/>
          <w:sz w:val="20"/>
          <w:szCs w:val="20"/>
        </w:rPr>
        <w:t xml:space="preserve"> [</w:t>
      </w:r>
      <w:r w:rsidR="00717BA1">
        <w:rPr>
          <w:rFonts w:ascii="Times New Roman" w:hAnsi="Times New Roman" w:cs="Times New Roman"/>
          <w:sz w:val="20"/>
          <w:szCs w:val="20"/>
        </w:rPr>
        <w:t>4</w:t>
      </w:r>
      <w:r w:rsidRPr="001B40BF">
        <w:rPr>
          <w:rFonts w:ascii="Times New Roman" w:hAnsi="Times New Roman" w:cs="Times New Roman"/>
          <w:sz w:val="20"/>
          <w:szCs w:val="20"/>
        </w:rPr>
        <w:t>].</w:t>
      </w:r>
    </w:p>
    <w:p w14:paraId="3C22DC99" w14:textId="773FDB25" w:rsidR="005D6EB2" w:rsidRPr="00763002" w:rsidRDefault="003F7518" w:rsidP="008804C8">
      <w:pPr>
        <w:pStyle w:val="BodyofPaper"/>
        <w:numPr>
          <w:ilvl w:val="0"/>
          <w:numId w:val="14"/>
        </w:numPr>
        <w:spacing w:before="240" w:after="120"/>
        <w:ind w:left="0" w:firstLine="0"/>
        <w:jc w:val="center"/>
        <w:rPr>
          <w:rFonts w:ascii="Times New Roman" w:hAnsi="Times New Roman" w:cs="Times New Roman"/>
          <w:b/>
          <w:bCs/>
        </w:rPr>
      </w:pPr>
      <w:r>
        <w:rPr>
          <w:rFonts w:ascii="Times New Roman" w:hAnsi="Times New Roman" w:cs="Times New Roman"/>
          <w:b/>
          <w:bCs/>
        </w:rPr>
        <w:t>TECHNOLOGY READINESS LEVEL</w:t>
      </w:r>
      <w:r w:rsidR="005D6EB2">
        <w:rPr>
          <w:rFonts w:ascii="Times New Roman" w:hAnsi="Times New Roman" w:cs="Times New Roman"/>
          <w:b/>
          <w:bCs/>
        </w:rPr>
        <w:t xml:space="preserve"> ADVANCEMENTS</w:t>
      </w:r>
    </w:p>
    <w:p w14:paraId="41571307" w14:textId="3352C938" w:rsidR="00C9509B" w:rsidRDefault="000C39EC" w:rsidP="00933BDE">
      <w:pPr>
        <w:spacing w:after="120"/>
        <w:jc w:val="both"/>
        <w:rPr>
          <w:sz w:val="20"/>
        </w:rPr>
      </w:pPr>
      <w:r>
        <w:rPr>
          <w:sz w:val="20"/>
        </w:rPr>
        <w:t>One of the main measures of return on technology investment is the maturation of technolog</w:t>
      </w:r>
      <w:r w:rsidR="00E262FE">
        <w:rPr>
          <w:sz w:val="20"/>
        </w:rPr>
        <w:t>ies</w:t>
      </w:r>
      <w:r>
        <w:rPr>
          <w:sz w:val="20"/>
        </w:rPr>
        <w:t xml:space="preserve"> to higher TRL. To assess that return, we analyze the 166 current and past Strategic Astrophysics Technology (SAT) and Internal Scientist Funding Model (ISFM) award</w:t>
      </w:r>
      <w:r w:rsidR="00E262FE">
        <w:rPr>
          <w:sz w:val="20"/>
        </w:rPr>
        <w:t>s funded</w:t>
      </w:r>
      <w:r>
        <w:rPr>
          <w:sz w:val="20"/>
        </w:rPr>
        <w:t xml:space="preserve"> by APD for technology maturation (exclud</w:t>
      </w:r>
      <w:r w:rsidR="00B324FD">
        <w:rPr>
          <w:sz w:val="20"/>
        </w:rPr>
        <w:t>ing</w:t>
      </w:r>
      <w:r>
        <w:rPr>
          <w:sz w:val="20"/>
        </w:rPr>
        <w:t xml:space="preserve"> eight grants awarded less than a year ago). </w:t>
      </w:r>
    </w:p>
    <w:p w14:paraId="4481BE52" w14:textId="49A2D137" w:rsidR="00C9509B" w:rsidRPr="001811F5" w:rsidRDefault="00C9509B" w:rsidP="00504315">
      <w:pPr>
        <w:pStyle w:val="Heading2"/>
        <w:spacing w:before="0" w:after="120"/>
        <w:jc w:val="both"/>
        <w:rPr>
          <w:rFonts w:ascii="Times New Roman" w:hAnsi="Times New Roman" w:cs="Times New Roman"/>
          <w:b/>
          <w:color w:val="auto"/>
          <w:sz w:val="20"/>
          <w:szCs w:val="20"/>
        </w:rPr>
      </w:pPr>
      <w:r>
        <w:rPr>
          <w:rFonts w:ascii="Times New Roman" w:hAnsi="Times New Roman" w:cs="Times New Roman"/>
          <w:b/>
          <w:color w:val="auto"/>
          <w:sz w:val="20"/>
          <w:szCs w:val="20"/>
        </w:rPr>
        <w:t>4</w:t>
      </w:r>
      <w:r w:rsidRPr="001811F5">
        <w:rPr>
          <w:rFonts w:ascii="Times New Roman" w:hAnsi="Times New Roman" w:cs="Times New Roman"/>
          <w:b/>
          <w:color w:val="auto"/>
          <w:sz w:val="20"/>
          <w:szCs w:val="20"/>
        </w:rPr>
        <w:t>.1 Technology</w:t>
      </w:r>
      <w:r>
        <w:rPr>
          <w:rFonts w:ascii="Times New Roman" w:hAnsi="Times New Roman" w:cs="Times New Roman"/>
          <w:b/>
          <w:color w:val="auto"/>
          <w:sz w:val="20"/>
          <w:szCs w:val="20"/>
        </w:rPr>
        <w:t xml:space="preserve"> </w:t>
      </w:r>
      <w:r w:rsidR="00693F00">
        <w:rPr>
          <w:rFonts w:ascii="Times New Roman" w:hAnsi="Times New Roman" w:cs="Times New Roman"/>
          <w:b/>
          <w:color w:val="auto"/>
          <w:sz w:val="20"/>
          <w:szCs w:val="20"/>
        </w:rPr>
        <w:t>m</w:t>
      </w:r>
      <w:r>
        <w:rPr>
          <w:rFonts w:ascii="Times New Roman" w:hAnsi="Times New Roman" w:cs="Times New Roman"/>
          <w:b/>
          <w:color w:val="auto"/>
          <w:sz w:val="20"/>
          <w:szCs w:val="20"/>
        </w:rPr>
        <w:t>aturation</w:t>
      </w:r>
      <w:r w:rsidRPr="001811F5">
        <w:rPr>
          <w:rFonts w:ascii="Times New Roman" w:hAnsi="Times New Roman" w:cs="Times New Roman"/>
          <w:b/>
          <w:color w:val="auto"/>
          <w:sz w:val="20"/>
          <w:szCs w:val="20"/>
        </w:rPr>
        <w:t xml:space="preserve"> </w:t>
      </w:r>
      <w:r w:rsidR="00693F00">
        <w:rPr>
          <w:rFonts w:ascii="Times New Roman" w:hAnsi="Times New Roman" w:cs="Times New Roman"/>
          <w:b/>
          <w:color w:val="auto"/>
          <w:sz w:val="20"/>
          <w:szCs w:val="20"/>
        </w:rPr>
        <w:t>g</w:t>
      </w:r>
      <w:r>
        <w:rPr>
          <w:rFonts w:ascii="Times New Roman" w:hAnsi="Times New Roman" w:cs="Times New Roman"/>
          <w:b/>
          <w:color w:val="auto"/>
          <w:sz w:val="20"/>
          <w:szCs w:val="20"/>
        </w:rPr>
        <w:t>rants</w:t>
      </w:r>
      <w:r w:rsidRPr="001811F5">
        <w:rPr>
          <w:rFonts w:ascii="Times New Roman" w:hAnsi="Times New Roman" w:cs="Times New Roman"/>
          <w:b/>
          <w:color w:val="auto"/>
          <w:sz w:val="20"/>
          <w:szCs w:val="20"/>
        </w:rPr>
        <w:t xml:space="preserve"> and </w:t>
      </w:r>
      <w:r w:rsidR="00693F00">
        <w:rPr>
          <w:rFonts w:ascii="Times New Roman" w:hAnsi="Times New Roman" w:cs="Times New Roman"/>
          <w:b/>
          <w:color w:val="auto"/>
          <w:sz w:val="20"/>
          <w:szCs w:val="20"/>
        </w:rPr>
        <w:t>p</w:t>
      </w:r>
      <w:r w:rsidRPr="001811F5">
        <w:rPr>
          <w:rFonts w:ascii="Times New Roman" w:hAnsi="Times New Roman" w:cs="Times New Roman"/>
          <w:b/>
          <w:color w:val="auto"/>
          <w:sz w:val="20"/>
          <w:szCs w:val="20"/>
        </w:rPr>
        <w:t>rojects</w:t>
      </w:r>
    </w:p>
    <w:p w14:paraId="6AEE5205" w14:textId="2A5E731A" w:rsidR="00C9509B" w:rsidRDefault="000C39EC" w:rsidP="002771E1">
      <w:pPr>
        <w:spacing w:after="120"/>
        <w:jc w:val="both"/>
        <w:rPr>
          <w:sz w:val="20"/>
        </w:rPr>
        <w:sectPr w:rsidR="00C9509B" w:rsidSect="00AE64AB">
          <w:footnotePr>
            <w:numFmt w:val="chicago"/>
          </w:footnotePr>
          <w:type w:val="continuous"/>
          <w:pgSz w:w="12240" w:h="15840"/>
          <w:pgMar w:top="1440" w:right="1267" w:bottom="1800" w:left="1267" w:header="720" w:footer="720" w:gutter="0"/>
          <w:cols w:space="720"/>
          <w:docGrid w:linePitch="360"/>
        </w:sectPr>
      </w:pPr>
      <w:r>
        <w:rPr>
          <w:sz w:val="20"/>
        </w:rPr>
        <w:t xml:space="preserve">Since many grants are follow-on awards for maturing the same technology, usually but not always awarded to the same PI, we merge such follow-on awards, leaving us with 98 unique projects with at least one full year of work completed. These projects began </w:t>
      </w:r>
      <w:r w:rsidR="00043274">
        <w:rPr>
          <w:sz w:val="20"/>
        </w:rPr>
        <w:t>between</w:t>
      </w:r>
      <w:r>
        <w:rPr>
          <w:sz w:val="20"/>
        </w:rPr>
        <w:t xml:space="preserve"> 2009 </w:t>
      </w:r>
      <w:r w:rsidR="000935F8">
        <w:rPr>
          <w:sz w:val="20"/>
        </w:rPr>
        <w:t>and</w:t>
      </w:r>
      <w:r>
        <w:rPr>
          <w:sz w:val="20"/>
        </w:rPr>
        <w:t xml:space="preserve"> 2023.</w:t>
      </w:r>
      <w:r w:rsidR="00524680">
        <w:rPr>
          <w:sz w:val="20"/>
        </w:rPr>
        <w:t xml:space="preserve"> Figure 1 shows the distribution of number of awards per project, with 61.2</w:t>
      </w:r>
      <w:r w:rsidR="00232455">
        <w:rPr>
          <w:sz w:val="20"/>
        </w:rPr>
        <w:t xml:space="preserve"> percent</w:t>
      </w:r>
      <w:r w:rsidR="00524680">
        <w:rPr>
          <w:sz w:val="20"/>
        </w:rPr>
        <w:t xml:space="preserve"> having just one award, 17.3</w:t>
      </w:r>
      <w:r w:rsidR="00232455">
        <w:rPr>
          <w:sz w:val="20"/>
        </w:rPr>
        <w:t xml:space="preserve"> percent</w:t>
      </w:r>
      <w:r w:rsidR="00524680">
        <w:rPr>
          <w:sz w:val="20"/>
        </w:rPr>
        <w:t xml:space="preserve"> with two, 14.3</w:t>
      </w:r>
      <w:r w:rsidR="00232455">
        <w:rPr>
          <w:sz w:val="20"/>
        </w:rPr>
        <w:t xml:space="preserve"> percent</w:t>
      </w:r>
      <w:r w:rsidR="00524680">
        <w:rPr>
          <w:sz w:val="20"/>
        </w:rPr>
        <w:t xml:space="preserve"> with three, 5.1</w:t>
      </w:r>
      <w:r w:rsidR="00232455">
        <w:rPr>
          <w:sz w:val="20"/>
        </w:rPr>
        <w:t xml:space="preserve"> percent</w:t>
      </w:r>
      <w:r w:rsidR="00524680">
        <w:rPr>
          <w:sz w:val="20"/>
        </w:rPr>
        <w:t xml:space="preserve"> with four, and 2.0</w:t>
      </w:r>
      <w:r w:rsidR="00232455">
        <w:rPr>
          <w:sz w:val="20"/>
        </w:rPr>
        <w:t xml:space="preserve"> percent</w:t>
      </w:r>
      <w:r w:rsidR="00524680">
        <w:rPr>
          <w:sz w:val="20"/>
        </w:rPr>
        <w:t xml:space="preserve"> with five</w:t>
      </w:r>
      <w:r w:rsidR="000935F8">
        <w:rPr>
          <w:sz w:val="20"/>
        </w:rPr>
        <w:t>,</w:t>
      </w:r>
      <w:r w:rsidR="00524680">
        <w:rPr>
          <w:sz w:val="20"/>
        </w:rPr>
        <w:t xml:space="preserve"> </w:t>
      </w:r>
      <w:r w:rsidR="000935F8">
        <w:rPr>
          <w:sz w:val="20"/>
        </w:rPr>
        <w:t xml:space="preserve">resulting in </w:t>
      </w:r>
      <w:r w:rsidR="00524680">
        <w:rPr>
          <w:sz w:val="20"/>
        </w:rPr>
        <w:t>an average of 1.7 per project.</w:t>
      </w:r>
      <w:r w:rsidR="00524680" w:rsidRPr="00524680">
        <w:rPr>
          <w:sz w:val="20"/>
        </w:rPr>
        <w:t xml:space="preserve"> </w:t>
      </w:r>
      <w:r w:rsidR="00524680">
        <w:rPr>
          <w:sz w:val="20"/>
        </w:rPr>
        <w:t xml:space="preserve">Since these awards may be as short as one year and up to four or five years, Figure 2 shows the distribution of project length in years. The most common duration </w:t>
      </w:r>
      <w:r w:rsidR="00A46726">
        <w:rPr>
          <w:sz w:val="20"/>
        </w:rPr>
        <w:t>is</w:t>
      </w:r>
      <w:r w:rsidR="00524680">
        <w:rPr>
          <w:sz w:val="20"/>
        </w:rPr>
        <w:t xml:space="preserve"> three years (typical SAT duration), while the longest project’s duration was 13 years</w:t>
      </w:r>
      <w:r w:rsidR="00E262FE">
        <w:rPr>
          <w:sz w:val="20"/>
        </w:rPr>
        <w:t>, with an average of 5.2 years</w:t>
      </w:r>
      <w:r w:rsidR="002771E1">
        <w:rPr>
          <w:sz w:val="20"/>
        </w:rPr>
        <w:t xml:space="preserve">. </w:t>
      </w:r>
      <w:bookmarkStart w:id="1" w:name="_Hlk165987852"/>
      <w:r w:rsidR="002771E1">
        <w:rPr>
          <w:sz w:val="20"/>
        </w:rPr>
        <w:t>Note that APD also invests in technology-related facilities, software,</w:t>
      </w:r>
      <w:r w:rsidR="00B36431">
        <w:rPr>
          <w:sz w:val="20"/>
        </w:rPr>
        <w:t xml:space="preserve"> and TDAMM-related activities through ISFM awards and Roman Technology Fellowships (RTF)</w:t>
      </w:r>
      <w:r w:rsidR="002771E1">
        <w:rPr>
          <w:sz w:val="20"/>
        </w:rPr>
        <w:t xml:space="preserve">. Since these are not direct </w:t>
      </w:r>
      <w:r w:rsidR="00B36431">
        <w:rPr>
          <w:sz w:val="20"/>
        </w:rPr>
        <w:t xml:space="preserve">technology-maturation </w:t>
      </w:r>
      <w:r w:rsidR="002771E1">
        <w:rPr>
          <w:sz w:val="20"/>
        </w:rPr>
        <w:t>investments they are not included in the analyses reported here.</w:t>
      </w:r>
      <w:bookmarkEnd w:id="1"/>
    </w:p>
    <w:p w14:paraId="74BADB08" w14:textId="4223117A" w:rsidR="000C39EC" w:rsidRDefault="00524680" w:rsidP="00524680">
      <w:pPr>
        <w:spacing w:after="120"/>
        <w:jc w:val="center"/>
        <w:rPr>
          <w:sz w:val="20"/>
        </w:rPr>
      </w:pPr>
      <w:r>
        <w:rPr>
          <w:noProof/>
          <w:sz w:val="20"/>
        </w:rPr>
        <w:drawing>
          <wp:inline distT="0" distB="0" distL="0" distR="0" wp14:anchorId="4334292E" wp14:editId="75DF8E01">
            <wp:extent cx="3017520" cy="181051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7520" cy="1810512"/>
                    </a:xfrm>
                    <a:prstGeom prst="rect">
                      <a:avLst/>
                    </a:prstGeom>
                    <a:noFill/>
                  </pic:spPr>
                </pic:pic>
              </a:graphicData>
            </a:graphic>
          </wp:inline>
        </w:drawing>
      </w:r>
    </w:p>
    <w:p w14:paraId="56624C50" w14:textId="381CD41E" w:rsidR="00524680" w:rsidRPr="00524680" w:rsidRDefault="00524680" w:rsidP="00524680">
      <w:pPr>
        <w:spacing w:after="120"/>
        <w:jc w:val="center"/>
        <w:rPr>
          <w:sz w:val="18"/>
          <w:szCs w:val="22"/>
        </w:rPr>
      </w:pPr>
      <w:r w:rsidRPr="00524680">
        <w:rPr>
          <w:b/>
          <w:bCs/>
          <w:sz w:val="18"/>
          <w:szCs w:val="22"/>
        </w:rPr>
        <w:t>Figure 1.</w:t>
      </w:r>
      <w:r w:rsidRPr="00524680">
        <w:rPr>
          <w:sz w:val="18"/>
          <w:szCs w:val="22"/>
        </w:rPr>
        <w:t xml:space="preserve"> Distribution of projects by number of awards.</w:t>
      </w:r>
    </w:p>
    <w:p w14:paraId="08E3756D" w14:textId="6A631BFE" w:rsidR="00524680" w:rsidRDefault="00524680" w:rsidP="00C9509B">
      <w:pPr>
        <w:spacing w:after="120"/>
        <w:jc w:val="center"/>
        <w:rPr>
          <w:sz w:val="20"/>
        </w:rPr>
      </w:pPr>
      <w:r>
        <w:rPr>
          <w:noProof/>
          <w:sz w:val="20"/>
        </w:rPr>
        <w:drawing>
          <wp:inline distT="0" distB="0" distL="0" distR="0" wp14:anchorId="58DCF4E7" wp14:editId="59966882">
            <wp:extent cx="3017520" cy="1810512"/>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7520" cy="1810512"/>
                    </a:xfrm>
                    <a:prstGeom prst="rect">
                      <a:avLst/>
                    </a:prstGeom>
                    <a:noFill/>
                  </pic:spPr>
                </pic:pic>
              </a:graphicData>
            </a:graphic>
          </wp:inline>
        </w:drawing>
      </w:r>
    </w:p>
    <w:p w14:paraId="1446208B" w14:textId="4A9506D1" w:rsidR="00524680" w:rsidRPr="00524680" w:rsidRDefault="00524680" w:rsidP="00524680">
      <w:pPr>
        <w:spacing w:after="120"/>
        <w:jc w:val="center"/>
        <w:rPr>
          <w:sz w:val="18"/>
          <w:szCs w:val="22"/>
        </w:rPr>
      </w:pPr>
      <w:r w:rsidRPr="00524680">
        <w:rPr>
          <w:b/>
          <w:bCs/>
          <w:sz w:val="18"/>
          <w:szCs w:val="22"/>
        </w:rPr>
        <w:t>Figure 2.</w:t>
      </w:r>
      <w:r w:rsidRPr="00524680">
        <w:rPr>
          <w:sz w:val="18"/>
          <w:szCs w:val="22"/>
        </w:rPr>
        <w:t xml:space="preserve"> Distribution of projects </w:t>
      </w:r>
      <w:r>
        <w:rPr>
          <w:sz w:val="18"/>
          <w:szCs w:val="22"/>
        </w:rPr>
        <w:t>duration in years</w:t>
      </w:r>
      <w:r w:rsidRPr="00524680">
        <w:rPr>
          <w:sz w:val="18"/>
          <w:szCs w:val="22"/>
        </w:rPr>
        <w:t>.</w:t>
      </w:r>
    </w:p>
    <w:p w14:paraId="53CD73FD" w14:textId="77777777" w:rsidR="00C9509B" w:rsidRDefault="00C9509B" w:rsidP="00524680">
      <w:pPr>
        <w:spacing w:after="120"/>
        <w:rPr>
          <w:sz w:val="20"/>
        </w:rPr>
        <w:sectPr w:rsidR="00C9509B" w:rsidSect="00AE64AB">
          <w:footnotePr>
            <w:numFmt w:val="chicago"/>
          </w:footnotePr>
          <w:type w:val="continuous"/>
          <w:pgSz w:w="12240" w:h="15840"/>
          <w:pgMar w:top="1440" w:right="1267" w:bottom="1800" w:left="1267" w:header="720" w:footer="720" w:gutter="0"/>
          <w:cols w:num="2" w:space="180"/>
          <w:docGrid w:linePitch="360"/>
        </w:sectPr>
      </w:pPr>
    </w:p>
    <w:p w14:paraId="63D686C1" w14:textId="6748E485" w:rsidR="00524964" w:rsidRPr="00524964" w:rsidRDefault="00524964" w:rsidP="000935F8">
      <w:pPr>
        <w:pStyle w:val="Heading2"/>
        <w:spacing w:before="0" w:after="120"/>
        <w:jc w:val="both"/>
        <w:rPr>
          <w:rFonts w:ascii="Times New Roman" w:hAnsi="Times New Roman" w:cs="Times New Roman"/>
          <w:b/>
          <w:color w:val="auto"/>
          <w:sz w:val="20"/>
          <w:szCs w:val="20"/>
        </w:rPr>
      </w:pPr>
      <w:r>
        <w:rPr>
          <w:rFonts w:ascii="Times New Roman" w:hAnsi="Times New Roman" w:cs="Times New Roman"/>
          <w:b/>
          <w:color w:val="auto"/>
          <w:sz w:val="20"/>
          <w:szCs w:val="20"/>
        </w:rPr>
        <w:t>4</w:t>
      </w:r>
      <w:r w:rsidRPr="001811F5">
        <w:rPr>
          <w:rFonts w:ascii="Times New Roman" w:hAnsi="Times New Roman" w:cs="Times New Roman"/>
          <w:b/>
          <w:color w:val="auto"/>
          <w:sz w:val="20"/>
          <w:szCs w:val="20"/>
        </w:rPr>
        <w:t>.</w:t>
      </w:r>
      <w:r>
        <w:rPr>
          <w:rFonts w:ascii="Times New Roman" w:hAnsi="Times New Roman" w:cs="Times New Roman"/>
          <w:b/>
          <w:color w:val="auto"/>
          <w:sz w:val="20"/>
          <w:szCs w:val="20"/>
        </w:rPr>
        <w:t>2</w:t>
      </w:r>
      <w:r w:rsidRPr="001811F5">
        <w:rPr>
          <w:rFonts w:ascii="Times New Roman" w:hAnsi="Times New Roman" w:cs="Times New Roman"/>
          <w:b/>
          <w:color w:val="auto"/>
          <w:sz w:val="20"/>
          <w:szCs w:val="20"/>
        </w:rPr>
        <w:t xml:space="preserve"> Technology</w:t>
      </w:r>
      <w:r>
        <w:rPr>
          <w:rFonts w:ascii="Times New Roman" w:hAnsi="Times New Roman" w:cs="Times New Roman"/>
          <w:b/>
          <w:color w:val="auto"/>
          <w:sz w:val="20"/>
          <w:szCs w:val="20"/>
        </w:rPr>
        <w:t xml:space="preserve"> </w:t>
      </w:r>
      <w:r w:rsidR="00693F00">
        <w:rPr>
          <w:rFonts w:ascii="Times New Roman" w:hAnsi="Times New Roman" w:cs="Times New Roman"/>
          <w:b/>
          <w:color w:val="auto"/>
          <w:sz w:val="20"/>
          <w:szCs w:val="20"/>
        </w:rPr>
        <w:t>m</w:t>
      </w:r>
      <w:r>
        <w:rPr>
          <w:rFonts w:ascii="Times New Roman" w:hAnsi="Times New Roman" w:cs="Times New Roman"/>
          <w:b/>
          <w:color w:val="auto"/>
          <w:sz w:val="20"/>
          <w:szCs w:val="20"/>
        </w:rPr>
        <w:t>aturation</w:t>
      </w:r>
      <w:r w:rsidRPr="001811F5">
        <w:rPr>
          <w:rFonts w:ascii="Times New Roman" w:hAnsi="Times New Roman" w:cs="Times New Roman"/>
          <w:b/>
          <w:color w:val="auto"/>
          <w:sz w:val="20"/>
          <w:szCs w:val="20"/>
        </w:rPr>
        <w:t xml:space="preserve"> </w:t>
      </w:r>
      <w:r w:rsidR="00693F00">
        <w:rPr>
          <w:rFonts w:ascii="Times New Roman" w:hAnsi="Times New Roman" w:cs="Times New Roman"/>
          <w:b/>
          <w:color w:val="auto"/>
          <w:sz w:val="20"/>
          <w:szCs w:val="20"/>
        </w:rPr>
        <w:t>p</w:t>
      </w:r>
      <w:r w:rsidRPr="001811F5">
        <w:rPr>
          <w:rFonts w:ascii="Times New Roman" w:hAnsi="Times New Roman" w:cs="Times New Roman"/>
          <w:b/>
          <w:color w:val="auto"/>
          <w:sz w:val="20"/>
          <w:szCs w:val="20"/>
        </w:rPr>
        <w:t>rojects</w:t>
      </w:r>
      <w:r>
        <w:rPr>
          <w:rFonts w:ascii="Times New Roman" w:hAnsi="Times New Roman" w:cs="Times New Roman"/>
          <w:b/>
          <w:color w:val="auto"/>
          <w:sz w:val="20"/>
          <w:szCs w:val="20"/>
        </w:rPr>
        <w:t xml:space="preserve"> by </w:t>
      </w:r>
      <w:r w:rsidR="00693F00">
        <w:rPr>
          <w:rFonts w:ascii="Times New Roman" w:hAnsi="Times New Roman" w:cs="Times New Roman"/>
          <w:b/>
          <w:color w:val="auto"/>
          <w:sz w:val="20"/>
          <w:szCs w:val="20"/>
        </w:rPr>
        <w:t>t</w:t>
      </w:r>
      <w:r>
        <w:rPr>
          <w:rFonts w:ascii="Times New Roman" w:hAnsi="Times New Roman" w:cs="Times New Roman"/>
          <w:b/>
          <w:color w:val="auto"/>
          <w:sz w:val="20"/>
          <w:szCs w:val="20"/>
        </w:rPr>
        <w:t xml:space="preserve">echnology </w:t>
      </w:r>
      <w:r w:rsidR="00693F00">
        <w:rPr>
          <w:rFonts w:ascii="Times New Roman" w:hAnsi="Times New Roman" w:cs="Times New Roman"/>
          <w:b/>
          <w:color w:val="auto"/>
          <w:sz w:val="20"/>
          <w:szCs w:val="20"/>
        </w:rPr>
        <w:t>t</w:t>
      </w:r>
      <w:r>
        <w:rPr>
          <w:rFonts w:ascii="Times New Roman" w:hAnsi="Times New Roman" w:cs="Times New Roman"/>
          <w:b/>
          <w:color w:val="auto"/>
          <w:sz w:val="20"/>
          <w:szCs w:val="20"/>
        </w:rPr>
        <w:t>ype</w:t>
      </w:r>
    </w:p>
    <w:p w14:paraId="7735C4CC" w14:textId="3CCCB0A9" w:rsidR="00524680" w:rsidRDefault="003D331B" w:rsidP="00933BDE">
      <w:pPr>
        <w:spacing w:after="120"/>
        <w:jc w:val="both"/>
        <w:rPr>
          <w:sz w:val="20"/>
        </w:rPr>
      </w:pPr>
      <w:r>
        <w:rPr>
          <w:sz w:val="20"/>
        </w:rPr>
        <w:t xml:space="preserve">Figure 3 shows the distribution of technology maturation projects by the technology type they address. </w:t>
      </w:r>
      <w:r w:rsidR="00044CCB" w:rsidRPr="001811F5">
        <w:rPr>
          <w:sz w:val="20"/>
          <w:szCs w:val="20"/>
        </w:rPr>
        <w:t>Given their important roles in Astrophysics missions</w:t>
      </w:r>
      <w:r w:rsidR="00044CCB">
        <w:rPr>
          <w:sz w:val="20"/>
          <w:szCs w:val="20"/>
        </w:rPr>
        <w:t>,</w:t>
      </w:r>
      <w:r w:rsidR="00044CCB">
        <w:rPr>
          <w:sz w:val="20"/>
        </w:rPr>
        <w:t xml:space="preserve"> t</w:t>
      </w:r>
      <w:r>
        <w:rPr>
          <w:sz w:val="20"/>
        </w:rPr>
        <w:t>he five most common</w:t>
      </w:r>
      <w:r w:rsidR="00044CCB">
        <w:rPr>
          <w:sz w:val="20"/>
        </w:rPr>
        <w:t xml:space="preserve"> categories –</w:t>
      </w:r>
      <w:r>
        <w:rPr>
          <w:sz w:val="20"/>
        </w:rPr>
        <w:t xml:space="preserve"> detectors, optics, coronagraphs, coatings, and electronics account for 84 of </w:t>
      </w:r>
      <w:r w:rsidR="00CB24E7">
        <w:rPr>
          <w:sz w:val="20"/>
        </w:rPr>
        <w:t xml:space="preserve">the </w:t>
      </w:r>
      <w:r>
        <w:rPr>
          <w:sz w:val="20"/>
        </w:rPr>
        <w:t>98 projects (86</w:t>
      </w:r>
      <w:r w:rsidR="00A52674">
        <w:rPr>
          <w:sz w:val="20"/>
        </w:rPr>
        <w:t xml:space="preserve"> percent</w:t>
      </w:r>
      <w:r>
        <w:rPr>
          <w:sz w:val="20"/>
        </w:rPr>
        <w:t>).</w:t>
      </w:r>
    </w:p>
    <w:p w14:paraId="43A76583" w14:textId="6AC49768" w:rsidR="003D331B" w:rsidRDefault="003D331B" w:rsidP="003D331B">
      <w:pPr>
        <w:spacing w:after="120"/>
        <w:jc w:val="center"/>
        <w:rPr>
          <w:sz w:val="20"/>
        </w:rPr>
      </w:pPr>
      <w:r>
        <w:rPr>
          <w:noProof/>
          <w:sz w:val="20"/>
        </w:rPr>
        <w:drawing>
          <wp:inline distT="0" distB="0" distL="0" distR="0" wp14:anchorId="03D7E58B" wp14:editId="5AF92A16">
            <wp:extent cx="4760938" cy="2147977"/>
            <wp:effectExtent l="0" t="0" r="1905"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a:extLst>
                        <a:ext uri="{28A0092B-C50C-407E-A947-70E740481C1C}">
                          <a14:useLocalDpi xmlns:a14="http://schemas.microsoft.com/office/drawing/2010/main" val="0"/>
                        </a:ext>
                      </a:extLst>
                    </a:blip>
                    <a:srcRect l="847" t="1320" r="1839" b="10031"/>
                    <a:stretch/>
                  </pic:blipFill>
                  <pic:spPr bwMode="auto">
                    <a:xfrm>
                      <a:off x="0" y="0"/>
                      <a:ext cx="4866535" cy="2195619"/>
                    </a:xfrm>
                    <a:prstGeom prst="rect">
                      <a:avLst/>
                    </a:prstGeom>
                    <a:noFill/>
                    <a:ln>
                      <a:noFill/>
                    </a:ln>
                    <a:extLst>
                      <a:ext uri="{53640926-AAD7-44D8-BBD7-CCE9431645EC}">
                        <a14:shadowObscured xmlns:a14="http://schemas.microsoft.com/office/drawing/2010/main"/>
                      </a:ext>
                    </a:extLst>
                  </pic:spPr>
                </pic:pic>
              </a:graphicData>
            </a:graphic>
          </wp:inline>
        </w:drawing>
      </w:r>
    </w:p>
    <w:p w14:paraId="544CC338" w14:textId="17AE12E9" w:rsidR="000C39EC" w:rsidRPr="003D331B" w:rsidRDefault="003D331B" w:rsidP="00933BDE">
      <w:pPr>
        <w:spacing w:after="120"/>
        <w:ind w:left="360" w:right="360"/>
        <w:jc w:val="both"/>
        <w:rPr>
          <w:sz w:val="18"/>
          <w:szCs w:val="22"/>
        </w:rPr>
      </w:pPr>
      <w:r w:rsidRPr="003D331B">
        <w:rPr>
          <w:b/>
          <w:bCs/>
          <w:sz w:val="18"/>
          <w:szCs w:val="22"/>
        </w:rPr>
        <w:t xml:space="preserve">Figure 3. </w:t>
      </w:r>
      <w:r w:rsidRPr="003D331B">
        <w:rPr>
          <w:sz w:val="18"/>
          <w:szCs w:val="22"/>
        </w:rPr>
        <w:t xml:space="preserve">Distribution of technology maturation projects by technology type. The most common are detectors (28), </w:t>
      </w:r>
      <w:r>
        <w:rPr>
          <w:sz w:val="18"/>
          <w:szCs w:val="22"/>
        </w:rPr>
        <w:t>o</w:t>
      </w:r>
      <w:r w:rsidRPr="003D331B">
        <w:rPr>
          <w:sz w:val="18"/>
          <w:szCs w:val="22"/>
        </w:rPr>
        <w:t>ptics (21), coronagraphs (18), coatings (9), and electronics (8).</w:t>
      </w:r>
    </w:p>
    <w:p w14:paraId="5B6B43DD" w14:textId="08B8D896" w:rsidR="00044CCB" w:rsidRDefault="00044CCB" w:rsidP="00524964">
      <w:pPr>
        <w:pStyle w:val="Heading2"/>
        <w:spacing w:before="0" w:after="120"/>
        <w:rPr>
          <w:rFonts w:ascii="Times New Roman" w:hAnsi="Times New Roman" w:cs="Times New Roman"/>
          <w:b/>
          <w:color w:val="auto"/>
          <w:sz w:val="20"/>
          <w:szCs w:val="20"/>
        </w:rPr>
      </w:pPr>
      <w:r>
        <w:rPr>
          <w:rFonts w:ascii="Times New Roman" w:hAnsi="Times New Roman" w:cs="Times New Roman"/>
          <w:b/>
          <w:color w:val="auto"/>
          <w:sz w:val="20"/>
          <w:szCs w:val="20"/>
        </w:rPr>
        <w:lastRenderedPageBreak/>
        <w:t xml:space="preserve">4.3 Projects </w:t>
      </w:r>
      <w:r w:rsidR="00693F00">
        <w:rPr>
          <w:rFonts w:ascii="Times New Roman" w:hAnsi="Times New Roman" w:cs="Times New Roman"/>
          <w:b/>
          <w:color w:val="auto"/>
          <w:sz w:val="20"/>
          <w:szCs w:val="20"/>
        </w:rPr>
        <w:t>s</w:t>
      </w:r>
      <w:r>
        <w:rPr>
          <w:rFonts w:ascii="Times New Roman" w:hAnsi="Times New Roman" w:cs="Times New Roman"/>
          <w:b/>
          <w:color w:val="auto"/>
          <w:sz w:val="20"/>
          <w:szCs w:val="20"/>
        </w:rPr>
        <w:t xml:space="preserve">upporting </w:t>
      </w:r>
      <w:r w:rsidR="00693F00">
        <w:rPr>
          <w:rFonts w:ascii="Times New Roman" w:hAnsi="Times New Roman" w:cs="Times New Roman"/>
          <w:b/>
          <w:color w:val="auto"/>
          <w:sz w:val="20"/>
          <w:szCs w:val="20"/>
        </w:rPr>
        <w:t>s</w:t>
      </w:r>
      <w:r>
        <w:rPr>
          <w:rFonts w:ascii="Times New Roman" w:hAnsi="Times New Roman" w:cs="Times New Roman"/>
          <w:b/>
          <w:color w:val="auto"/>
          <w:sz w:val="20"/>
          <w:szCs w:val="20"/>
        </w:rPr>
        <w:t xml:space="preserve">trategic </w:t>
      </w:r>
      <w:proofErr w:type="gramStart"/>
      <w:r w:rsidR="00693F00">
        <w:rPr>
          <w:rFonts w:ascii="Times New Roman" w:hAnsi="Times New Roman" w:cs="Times New Roman"/>
          <w:b/>
          <w:color w:val="auto"/>
          <w:sz w:val="20"/>
          <w:szCs w:val="20"/>
        </w:rPr>
        <w:t>m</w:t>
      </w:r>
      <w:r>
        <w:rPr>
          <w:rFonts w:ascii="Times New Roman" w:hAnsi="Times New Roman" w:cs="Times New Roman"/>
          <w:b/>
          <w:color w:val="auto"/>
          <w:sz w:val="20"/>
          <w:szCs w:val="20"/>
        </w:rPr>
        <w:t>issions</w:t>
      </w:r>
      <w:proofErr w:type="gramEnd"/>
    </w:p>
    <w:p w14:paraId="53D156E8" w14:textId="6C712A3E" w:rsidR="00044CCB" w:rsidRDefault="00F42375" w:rsidP="00933BDE">
      <w:pPr>
        <w:spacing w:after="120"/>
        <w:jc w:val="both"/>
        <w:rPr>
          <w:sz w:val="20"/>
          <w:szCs w:val="20"/>
        </w:rPr>
      </w:pPr>
      <w:r>
        <w:rPr>
          <w:sz w:val="20"/>
          <w:szCs w:val="20"/>
        </w:rPr>
        <w:t>Of course, t</w:t>
      </w:r>
      <w:r w:rsidR="0016463D">
        <w:rPr>
          <w:sz w:val="20"/>
          <w:szCs w:val="20"/>
        </w:rPr>
        <w:t>here is a close connection between technology maturation projects, the gaps they address, and the strategic missions they can enable or enhance. Figure 4 shows the number of technology maturation projects that have or may enable or enhance strategic missions. Note that since these projects began as far back as 2009, some of these strategic projects are no longer in our current set of strategic missions.</w:t>
      </w:r>
    </w:p>
    <w:p w14:paraId="1181D736" w14:textId="210584E2" w:rsidR="00044CCB" w:rsidRDefault="0016463D" w:rsidP="00933BDE">
      <w:pPr>
        <w:spacing w:after="120"/>
        <w:jc w:val="both"/>
        <w:rPr>
          <w:sz w:val="20"/>
          <w:szCs w:val="20"/>
        </w:rPr>
      </w:pPr>
      <w:r>
        <w:rPr>
          <w:sz w:val="20"/>
          <w:szCs w:val="20"/>
        </w:rPr>
        <w:t xml:space="preserve">Figure 4 shows how many technology maturation projects affect (or have affected) strategic Astrophysics missions. Some of these missions, e.g., </w:t>
      </w:r>
      <w:r w:rsidR="00A52674">
        <w:rPr>
          <w:sz w:val="20"/>
          <w:szCs w:val="20"/>
        </w:rPr>
        <w:t xml:space="preserve">the </w:t>
      </w:r>
      <w:r>
        <w:rPr>
          <w:sz w:val="20"/>
          <w:szCs w:val="20"/>
        </w:rPr>
        <w:t>Roman Space Telescope (RST)</w:t>
      </w:r>
      <w:r w:rsidR="00BD0268">
        <w:rPr>
          <w:sz w:val="20"/>
          <w:szCs w:val="20"/>
        </w:rPr>
        <w:t xml:space="preserve"> [</w:t>
      </w:r>
      <w:r w:rsidR="00717BA1">
        <w:rPr>
          <w:sz w:val="20"/>
          <w:szCs w:val="20"/>
        </w:rPr>
        <w:t>5</w:t>
      </w:r>
      <w:r w:rsidR="00BD0268">
        <w:rPr>
          <w:sz w:val="20"/>
          <w:szCs w:val="20"/>
        </w:rPr>
        <w:t>]</w:t>
      </w:r>
      <w:r>
        <w:rPr>
          <w:sz w:val="20"/>
          <w:szCs w:val="20"/>
        </w:rPr>
        <w:t>, are nearing launch; some are already funded and expected to launch in the coming decade</w:t>
      </w:r>
      <w:r w:rsidR="00CB24E7">
        <w:rPr>
          <w:sz w:val="20"/>
          <w:szCs w:val="20"/>
        </w:rPr>
        <w:t>, e.g.,</w:t>
      </w:r>
      <w:r>
        <w:rPr>
          <w:sz w:val="20"/>
          <w:szCs w:val="20"/>
        </w:rPr>
        <w:t xml:space="preserve"> the European Space Agency</w:t>
      </w:r>
      <w:r w:rsidR="00A52674">
        <w:rPr>
          <w:sz w:val="20"/>
          <w:szCs w:val="20"/>
        </w:rPr>
        <w:t xml:space="preserve">’s </w:t>
      </w:r>
      <w:r>
        <w:rPr>
          <w:sz w:val="20"/>
          <w:szCs w:val="20"/>
        </w:rPr>
        <w:t xml:space="preserve">Advanced Telescope for High-Energy Astrophysics (ATHENA) </w:t>
      </w:r>
      <w:r w:rsidR="00BD0268">
        <w:rPr>
          <w:sz w:val="20"/>
          <w:szCs w:val="20"/>
        </w:rPr>
        <w:t>[</w:t>
      </w:r>
      <w:r w:rsidR="00717BA1">
        <w:rPr>
          <w:sz w:val="20"/>
          <w:szCs w:val="20"/>
        </w:rPr>
        <w:t>6</w:t>
      </w:r>
      <w:r w:rsidR="00BD0268">
        <w:rPr>
          <w:sz w:val="20"/>
          <w:szCs w:val="20"/>
        </w:rPr>
        <w:t xml:space="preserve">] </w:t>
      </w:r>
      <w:r>
        <w:rPr>
          <w:sz w:val="20"/>
          <w:szCs w:val="20"/>
        </w:rPr>
        <w:t>and Laser Interferometer Space Antenna (LISA)</w:t>
      </w:r>
      <w:r w:rsidR="00A52674">
        <w:rPr>
          <w:sz w:val="20"/>
          <w:szCs w:val="20"/>
        </w:rPr>
        <w:t xml:space="preserve"> missions</w:t>
      </w:r>
      <w:r w:rsidR="00BD0268">
        <w:rPr>
          <w:sz w:val="20"/>
          <w:szCs w:val="20"/>
        </w:rPr>
        <w:t xml:space="preserve"> [</w:t>
      </w:r>
      <w:r w:rsidR="00717BA1">
        <w:rPr>
          <w:sz w:val="20"/>
          <w:szCs w:val="20"/>
        </w:rPr>
        <w:t>7</w:t>
      </w:r>
      <w:r w:rsidR="00BD0268">
        <w:rPr>
          <w:sz w:val="20"/>
          <w:szCs w:val="20"/>
        </w:rPr>
        <w:t>]</w:t>
      </w:r>
      <w:r w:rsidR="00F42375">
        <w:rPr>
          <w:sz w:val="20"/>
          <w:szCs w:val="20"/>
        </w:rPr>
        <w:t>.</w:t>
      </w:r>
      <w:r>
        <w:rPr>
          <w:sz w:val="20"/>
          <w:szCs w:val="20"/>
        </w:rPr>
        <w:t xml:space="preserve"> </w:t>
      </w:r>
      <w:r w:rsidR="00F42375">
        <w:rPr>
          <w:sz w:val="20"/>
          <w:szCs w:val="20"/>
        </w:rPr>
        <w:t>T</w:t>
      </w:r>
      <w:r>
        <w:rPr>
          <w:sz w:val="20"/>
          <w:szCs w:val="20"/>
        </w:rPr>
        <w:t xml:space="preserve">he remaining six are </w:t>
      </w:r>
      <w:r w:rsidR="00BD0268">
        <w:rPr>
          <w:sz w:val="20"/>
          <w:szCs w:val="20"/>
        </w:rPr>
        <w:t>the set of strategic Astrophysics missions</w:t>
      </w:r>
      <w:r>
        <w:rPr>
          <w:sz w:val="20"/>
          <w:szCs w:val="20"/>
        </w:rPr>
        <w:t xml:space="preserve"> recommended by Astro2020.</w:t>
      </w:r>
      <w:r w:rsidR="00BD0268">
        <w:rPr>
          <w:sz w:val="20"/>
          <w:szCs w:val="20"/>
        </w:rPr>
        <w:t xml:space="preserve"> As shown, the mission with the largest number of supporting projects is HWO (53 projects), unsurprising given its level of complexity and challenge.</w:t>
      </w:r>
    </w:p>
    <w:p w14:paraId="0BB1F54A" w14:textId="05AC19B3" w:rsidR="00044CCB" w:rsidRDefault="0016463D" w:rsidP="00BD0268">
      <w:pPr>
        <w:jc w:val="center"/>
        <w:rPr>
          <w:sz w:val="20"/>
          <w:szCs w:val="20"/>
        </w:rPr>
      </w:pPr>
      <w:r>
        <w:rPr>
          <w:noProof/>
          <w:sz w:val="20"/>
          <w:szCs w:val="20"/>
        </w:rPr>
        <w:drawing>
          <wp:inline distT="0" distB="0" distL="0" distR="0" wp14:anchorId="3DCDA28B" wp14:editId="399B157B">
            <wp:extent cx="4185437" cy="1923691"/>
            <wp:effectExtent l="0" t="0" r="5715"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76" t="1580" r="5998" b="10094"/>
                    <a:stretch/>
                  </pic:blipFill>
                  <pic:spPr bwMode="auto">
                    <a:xfrm>
                      <a:off x="0" y="0"/>
                      <a:ext cx="4252150" cy="1954353"/>
                    </a:xfrm>
                    <a:prstGeom prst="rect">
                      <a:avLst/>
                    </a:prstGeom>
                    <a:noFill/>
                    <a:ln>
                      <a:noFill/>
                    </a:ln>
                    <a:extLst>
                      <a:ext uri="{53640926-AAD7-44D8-BBD7-CCE9431645EC}">
                        <a14:shadowObscured xmlns:a14="http://schemas.microsoft.com/office/drawing/2010/main"/>
                      </a:ext>
                    </a:extLst>
                  </pic:spPr>
                </pic:pic>
              </a:graphicData>
            </a:graphic>
          </wp:inline>
        </w:drawing>
      </w:r>
    </w:p>
    <w:p w14:paraId="58B0FEEF" w14:textId="580139E6" w:rsidR="00044CCB" w:rsidRPr="0016463D" w:rsidRDefault="0016463D" w:rsidP="00933BDE">
      <w:pPr>
        <w:spacing w:after="120"/>
        <w:ind w:left="360" w:right="360"/>
        <w:jc w:val="both"/>
        <w:rPr>
          <w:sz w:val="18"/>
          <w:szCs w:val="22"/>
        </w:rPr>
      </w:pPr>
      <w:r w:rsidRPr="003D331B">
        <w:rPr>
          <w:b/>
          <w:bCs/>
          <w:sz w:val="18"/>
          <w:szCs w:val="22"/>
        </w:rPr>
        <w:t xml:space="preserve">Figure </w:t>
      </w:r>
      <w:r>
        <w:rPr>
          <w:b/>
          <w:bCs/>
          <w:sz w:val="18"/>
          <w:szCs w:val="22"/>
        </w:rPr>
        <w:t>4</w:t>
      </w:r>
      <w:r w:rsidRPr="003D331B">
        <w:rPr>
          <w:b/>
          <w:bCs/>
          <w:sz w:val="18"/>
          <w:szCs w:val="22"/>
        </w:rPr>
        <w:t xml:space="preserve">. </w:t>
      </w:r>
      <w:r w:rsidRPr="003D331B">
        <w:rPr>
          <w:sz w:val="18"/>
          <w:szCs w:val="22"/>
        </w:rPr>
        <w:t xml:space="preserve">Distribution of technology maturation projects by </w:t>
      </w:r>
      <w:r>
        <w:rPr>
          <w:sz w:val="18"/>
          <w:szCs w:val="22"/>
        </w:rPr>
        <w:t>strategic mission(s) affected</w:t>
      </w:r>
      <w:r w:rsidRPr="003D331B">
        <w:rPr>
          <w:sz w:val="18"/>
          <w:szCs w:val="22"/>
        </w:rPr>
        <w:t>.</w:t>
      </w:r>
      <w:r>
        <w:rPr>
          <w:sz w:val="18"/>
          <w:szCs w:val="22"/>
        </w:rPr>
        <w:t xml:space="preserve"> Note that the total, 134, is higher than the number of projects, 98. This is due to the fact that some technologies affect more than one mission.</w:t>
      </w:r>
    </w:p>
    <w:p w14:paraId="533BD87E" w14:textId="43F46CFC" w:rsidR="00524964" w:rsidRPr="001811F5" w:rsidRDefault="00524964" w:rsidP="00524964">
      <w:pPr>
        <w:pStyle w:val="Heading2"/>
        <w:spacing w:before="0" w:after="120"/>
        <w:rPr>
          <w:rFonts w:ascii="Times New Roman" w:hAnsi="Times New Roman" w:cs="Times New Roman"/>
          <w:b/>
          <w:color w:val="auto"/>
          <w:sz w:val="20"/>
          <w:szCs w:val="20"/>
        </w:rPr>
      </w:pPr>
      <w:r>
        <w:rPr>
          <w:rFonts w:ascii="Times New Roman" w:hAnsi="Times New Roman" w:cs="Times New Roman"/>
          <w:b/>
          <w:color w:val="auto"/>
          <w:sz w:val="20"/>
          <w:szCs w:val="20"/>
        </w:rPr>
        <w:t>4</w:t>
      </w:r>
      <w:r w:rsidRPr="001811F5">
        <w:rPr>
          <w:rFonts w:ascii="Times New Roman" w:hAnsi="Times New Roman" w:cs="Times New Roman"/>
          <w:b/>
          <w:color w:val="auto"/>
          <w:sz w:val="20"/>
          <w:szCs w:val="20"/>
        </w:rPr>
        <w:t>.</w:t>
      </w:r>
      <w:r w:rsidR="00044CCB">
        <w:rPr>
          <w:rFonts w:ascii="Times New Roman" w:hAnsi="Times New Roman" w:cs="Times New Roman"/>
          <w:b/>
          <w:color w:val="auto"/>
          <w:sz w:val="20"/>
          <w:szCs w:val="20"/>
        </w:rPr>
        <w:t>4</w:t>
      </w:r>
      <w:r w:rsidRPr="001811F5">
        <w:rPr>
          <w:rFonts w:ascii="Times New Roman" w:hAnsi="Times New Roman" w:cs="Times New Roman"/>
          <w:b/>
          <w:color w:val="auto"/>
          <w:sz w:val="20"/>
          <w:szCs w:val="20"/>
        </w:rPr>
        <w:t xml:space="preserve"> </w:t>
      </w:r>
      <w:r>
        <w:rPr>
          <w:rFonts w:ascii="Times New Roman" w:hAnsi="Times New Roman" w:cs="Times New Roman"/>
          <w:b/>
          <w:color w:val="auto"/>
          <w:sz w:val="20"/>
          <w:szCs w:val="20"/>
        </w:rPr>
        <w:t xml:space="preserve">Projects </w:t>
      </w:r>
      <w:r w:rsidR="00693F00">
        <w:rPr>
          <w:rFonts w:ascii="Times New Roman" w:hAnsi="Times New Roman" w:cs="Times New Roman"/>
          <w:b/>
          <w:color w:val="auto"/>
          <w:sz w:val="20"/>
          <w:szCs w:val="20"/>
        </w:rPr>
        <w:t>a</w:t>
      </w:r>
      <w:r>
        <w:rPr>
          <w:rFonts w:ascii="Times New Roman" w:hAnsi="Times New Roman" w:cs="Times New Roman"/>
          <w:b/>
          <w:color w:val="auto"/>
          <w:sz w:val="20"/>
          <w:szCs w:val="20"/>
        </w:rPr>
        <w:t xml:space="preserve">dvancing </w:t>
      </w:r>
      <w:proofErr w:type="gramStart"/>
      <w:r>
        <w:rPr>
          <w:rFonts w:ascii="Times New Roman" w:hAnsi="Times New Roman" w:cs="Times New Roman"/>
          <w:b/>
          <w:color w:val="auto"/>
          <w:sz w:val="20"/>
          <w:szCs w:val="20"/>
        </w:rPr>
        <w:t>TRL</w:t>
      </w:r>
      <w:proofErr w:type="gramEnd"/>
    </w:p>
    <w:p w14:paraId="749442B7" w14:textId="31314AA2" w:rsidR="000C39EC" w:rsidRDefault="003D331B" w:rsidP="00933BDE">
      <w:pPr>
        <w:spacing w:after="120"/>
        <w:jc w:val="both"/>
        <w:rPr>
          <w:sz w:val="20"/>
        </w:rPr>
      </w:pPr>
      <w:r>
        <w:rPr>
          <w:sz w:val="20"/>
        </w:rPr>
        <w:t>Table 5 shows</w:t>
      </w:r>
      <w:r w:rsidR="006A4305">
        <w:rPr>
          <w:sz w:val="20"/>
        </w:rPr>
        <w:t xml:space="preserve"> that</w:t>
      </w:r>
      <w:r>
        <w:rPr>
          <w:sz w:val="20"/>
        </w:rPr>
        <w:t xml:space="preserve"> of 98 projects, 44 (45</w:t>
      </w:r>
      <w:r w:rsidR="00A52674">
        <w:rPr>
          <w:sz w:val="20"/>
        </w:rPr>
        <w:t xml:space="preserve"> percent</w:t>
      </w:r>
      <w:r>
        <w:rPr>
          <w:sz w:val="20"/>
        </w:rPr>
        <w:t>) advanced by at least one TRL, with 12</w:t>
      </w:r>
      <w:r w:rsidR="00524964">
        <w:rPr>
          <w:sz w:val="20"/>
        </w:rPr>
        <w:t xml:space="preserve"> of these</w:t>
      </w:r>
      <w:r>
        <w:rPr>
          <w:sz w:val="20"/>
        </w:rPr>
        <w:t xml:space="preserve"> (12</w:t>
      </w:r>
      <w:r w:rsidR="00A52674">
        <w:rPr>
          <w:sz w:val="20"/>
        </w:rPr>
        <w:t xml:space="preserve"> percent</w:t>
      </w:r>
      <w:r>
        <w:rPr>
          <w:sz w:val="20"/>
        </w:rPr>
        <w:t xml:space="preserve">) advancing by two </w:t>
      </w:r>
      <w:r w:rsidR="006A4305">
        <w:rPr>
          <w:sz w:val="20"/>
        </w:rPr>
        <w:t>level</w:t>
      </w:r>
      <w:r>
        <w:rPr>
          <w:sz w:val="20"/>
        </w:rPr>
        <w:t>s. The remaining 54 projects (55</w:t>
      </w:r>
      <w:r w:rsidR="00A52674">
        <w:rPr>
          <w:sz w:val="20"/>
        </w:rPr>
        <w:t xml:space="preserve"> percent</w:t>
      </w:r>
      <w:r>
        <w:rPr>
          <w:sz w:val="20"/>
        </w:rPr>
        <w:t>) made significant progress but did</w:t>
      </w:r>
      <w:r w:rsidR="006A4305">
        <w:rPr>
          <w:sz w:val="20"/>
        </w:rPr>
        <w:t xml:space="preserve"> no</w:t>
      </w:r>
      <w:r>
        <w:rPr>
          <w:sz w:val="20"/>
        </w:rPr>
        <w:t>t meet all the requirements for the next TRL.</w:t>
      </w:r>
      <w:r w:rsidR="006A4305">
        <w:rPr>
          <w:sz w:val="20"/>
        </w:rPr>
        <w:t xml:space="preserve"> Unsurprisingly, the fraction of projects advancing </w:t>
      </w:r>
      <w:r w:rsidR="00524964">
        <w:rPr>
          <w:sz w:val="20"/>
        </w:rPr>
        <w:t>their</w:t>
      </w:r>
      <w:r w:rsidR="006A4305">
        <w:rPr>
          <w:sz w:val="20"/>
        </w:rPr>
        <w:t xml:space="preserve"> TRL was highest for the lowest entry TRL, 2, with</w:t>
      </w:r>
      <w:r w:rsidR="00524964">
        <w:rPr>
          <w:sz w:val="20"/>
        </w:rPr>
        <w:t xml:space="preserve"> the</w:t>
      </w:r>
      <w:r w:rsidR="006A4305">
        <w:rPr>
          <w:sz w:val="20"/>
        </w:rPr>
        <w:t xml:space="preserve"> advance fraction</w:t>
      </w:r>
      <w:r w:rsidR="00524964">
        <w:rPr>
          <w:sz w:val="20"/>
        </w:rPr>
        <w:t>s</w:t>
      </w:r>
      <w:r w:rsidR="006A4305">
        <w:rPr>
          <w:sz w:val="20"/>
        </w:rPr>
        <w:t xml:space="preserve"> dropping as the entry TRL increased. The table also shows that the most common entry TRL by far was 3</w:t>
      </w:r>
      <w:r w:rsidR="005945FE">
        <w:rPr>
          <w:sz w:val="20"/>
        </w:rPr>
        <w:t xml:space="preserve"> (74 projects)</w:t>
      </w:r>
      <w:r w:rsidR="00524964">
        <w:rPr>
          <w:sz w:val="20"/>
        </w:rPr>
        <w:t>, followed by</w:t>
      </w:r>
      <w:r w:rsidR="000935F8">
        <w:rPr>
          <w:sz w:val="20"/>
        </w:rPr>
        <w:t xml:space="preserve"> projects entering at</w:t>
      </w:r>
      <w:r w:rsidR="00524964">
        <w:rPr>
          <w:sz w:val="20"/>
        </w:rPr>
        <w:t xml:space="preserve"> TRL 4 (15</w:t>
      </w:r>
      <w:r w:rsidR="005945FE">
        <w:rPr>
          <w:sz w:val="20"/>
        </w:rPr>
        <w:t xml:space="preserve"> projects)</w:t>
      </w:r>
      <w:r w:rsidR="006A4305">
        <w:rPr>
          <w:sz w:val="20"/>
        </w:rPr>
        <w:t>.</w:t>
      </w:r>
    </w:p>
    <w:p w14:paraId="3A602913" w14:textId="73F631C2" w:rsidR="006A4305" w:rsidRPr="006A4305" w:rsidRDefault="006A4305" w:rsidP="00933BDE">
      <w:pPr>
        <w:spacing w:after="120"/>
        <w:jc w:val="both"/>
        <w:rPr>
          <w:sz w:val="18"/>
          <w:szCs w:val="22"/>
        </w:rPr>
      </w:pPr>
      <w:r w:rsidRPr="006A4305">
        <w:rPr>
          <w:b/>
          <w:bCs/>
          <w:sz w:val="18"/>
          <w:szCs w:val="22"/>
        </w:rPr>
        <w:t xml:space="preserve">Table 5. </w:t>
      </w:r>
      <w:r w:rsidR="005945FE">
        <w:rPr>
          <w:sz w:val="18"/>
          <w:szCs w:val="22"/>
        </w:rPr>
        <w:t>P</w:t>
      </w:r>
      <w:r w:rsidRPr="006A4305">
        <w:rPr>
          <w:sz w:val="18"/>
          <w:szCs w:val="22"/>
        </w:rPr>
        <w:t>rojects</w:t>
      </w:r>
      <w:r w:rsidR="005945FE">
        <w:rPr>
          <w:sz w:val="18"/>
          <w:szCs w:val="22"/>
        </w:rPr>
        <w:t xml:space="preserve"> by entry TRL that</w:t>
      </w:r>
      <w:r w:rsidRPr="006A4305">
        <w:rPr>
          <w:sz w:val="18"/>
          <w:szCs w:val="22"/>
        </w:rPr>
        <w:t xml:space="preserve"> </w:t>
      </w:r>
      <w:r w:rsidR="005945FE">
        <w:rPr>
          <w:sz w:val="18"/>
          <w:szCs w:val="22"/>
        </w:rPr>
        <w:t>achieved</w:t>
      </w:r>
      <w:r w:rsidRPr="006A4305">
        <w:rPr>
          <w:sz w:val="18"/>
          <w:szCs w:val="22"/>
        </w:rPr>
        <w:t xml:space="preserve"> TRL advances.</w:t>
      </w:r>
    </w:p>
    <w:tbl>
      <w:tblPr>
        <w:tblStyle w:val="TableGrid"/>
        <w:tblW w:w="0" w:type="auto"/>
        <w:jc w:val="center"/>
        <w:tblLook w:val="04A0" w:firstRow="1" w:lastRow="0" w:firstColumn="1" w:lastColumn="0" w:noHBand="0" w:noVBand="1"/>
      </w:tblPr>
      <w:tblGrid>
        <w:gridCol w:w="1345"/>
        <w:gridCol w:w="2070"/>
        <w:gridCol w:w="2250"/>
        <w:gridCol w:w="2250"/>
      </w:tblGrid>
      <w:tr w:rsidR="003D331B" w:rsidRPr="003D331B" w14:paraId="3A645303" w14:textId="77777777" w:rsidTr="00024BD1">
        <w:trPr>
          <w:jc w:val="center"/>
        </w:trPr>
        <w:tc>
          <w:tcPr>
            <w:tcW w:w="1345" w:type="dxa"/>
            <w:shd w:val="clear" w:color="auto" w:fill="001B54"/>
          </w:tcPr>
          <w:p w14:paraId="387368F9" w14:textId="1DDC68C6" w:rsidR="003D331B" w:rsidRPr="003D331B" w:rsidRDefault="003D331B" w:rsidP="003D331B">
            <w:pPr>
              <w:jc w:val="center"/>
              <w:rPr>
                <w:b/>
                <w:bCs/>
                <w:sz w:val="22"/>
                <w:szCs w:val="28"/>
              </w:rPr>
            </w:pPr>
            <w:r w:rsidRPr="003D331B">
              <w:rPr>
                <w:b/>
                <w:bCs/>
                <w:sz w:val="22"/>
                <w:szCs w:val="28"/>
              </w:rPr>
              <w:t>Entry TRL</w:t>
            </w:r>
          </w:p>
        </w:tc>
        <w:tc>
          <w:tcPr>
            <w:tcW w:w="2070" w:type="dxa"/>
            <w:shd w:val="clear" w:color="auto" w:fill="001B54"/>
          </w:tcPr>
          <w:p w14:paraId="3E8EEAE1" w14:textId="0AEE4934" w:rsidR="003D331B" w:rsidRPr="003D331B" w:rsidRDefault="003D331B" w:rsidP="003D331B">
            <w:pPr>
              <w:jc w:val="center"/>
              <w:rPr>
                <w:b/>
                <w:bCs/>
                <w:sz w:val="22"/>
                <w:szCs w:val="28"/>
              </w:rPr>
            </w:pPr>
            <w:r>
              <w:rPr>
                <w:b/>
                <w:bCs/>
                <w:sz w:val="22"/>
                <w:szCs w:val="28"/>
              </w:rPr>
              <w:t>Number of Projects</w:t>
            </w:r>
          </w:p>
        </w:tc>
        <w:tc>
          <w:tcPr>
            <w:tcW w:w="2250" w:type="dxa"/>
            <w:shd w:val="clear" w:color="auto" w:fill="001B54"/>
          </w:tcPr>
          <w:p w14:paraId="0BD58C17" w14:textId="582189D2" w:rsidR="003D331B" w:rsidRPr="003D331B" w:rsidRDefault="003D331B" w:rsidP="003D331B">
            <w:pPr>
              <w:jc w:val="center"/>
              <w:rPr>
                <w:b/>
                <w:bCs/>
                <w:sz w:val="22"/>
                <w:szCs w:val="28"/>
              </w:rPr>
            </w:pPr>
            <w:r>
              <w:rPr>
                <w:b/>
                <w:bCs/>
                <w:sz w:val="22"/>
                <w:szCs w:val="28"/>
              </w:rPr>
              <w:t>Number Advancing</w:t>
            </w:r>
          </w:p>
        </w:tc>
        <w:tc>
          <w:tcPr>
            <w:tcW w:w="2250" w:type="dxa"/>
            <w:shd w:val="clear" w:color="auto" w:fill="001B54"/>
          </w:tcPr>
          <w:p w14:paraId="1A6BF35F" w14:textId="6F836C90" w:rsidR="003D331B" w:rsidRPr="003D331B" w:rsidRDefault="003D331B" w:rsidP="003D331B">
            <w:pPr>
              <w:jc w:val="center"/>
              <w:rPr>
                <w:b/>
                <w:bCs/>
                <w:sz w:val="22"/>
                <w:szCs w:val="28"/>
              </w:rPr>
            </w:pPr>
            <w:r>
              <w:rPr>
                <w:b/>
                <w:bCs/>
                <w:sz w:val="22"/>
                <w:szCs w:val="28"/>
              </w:rPr>
              <w:t>Fraction Advancing</w:t>
            </w:r>
          </w:p>
        </w:tc>
      </w:tr>
      <w:tr w:rsidR="003D331B" w14:paraId="66E0683C" w14:textId="77777777" w:rsidTr="00024BD1">
        <w:trPr>
          <w:jc w:val="center"/>
        </w:trPr>
        <w:tc>
          <w:tcPr>
            <w:tcW w:w="1345" w:type="dxa"/>
            <w:shd w:val="clear" w:color="auto" w:fill="37DEFF"/>
          </w:tcPr>
          <w:p w14:paraId="35D16937" w14:textId="1FE8D636" w:rsidR="003D331B" w:rsidRDefault="003D331B" w:rsidP="003D331B">
            <w:pPr>
              <w:jc w:val="center"/>
              <w:rPr>
                <w:sz w:val="20"/>
              </w:rPr>
            </w:pPr>
            <w:r>
              <w:rPr>
                <w:sz w:val="20"/>
              </w:rPr>
              <w:t>2</w:t>
            </w:r>
          </w:p>
        </w:tc>
        <w:tc>
          <w:tcPr>
            <w:tcW w:w="2070" w:type="dxa"/>
            <w:shd w:val="clear" w:color="auto" w:fill="37DEFF"/>
          </w:tcPr>
          <w:p w14:paraId="3DBE35A0" w14:textId="78E41F0E" w:rsidR="003D331B" w:rsidRDefault="003D331B" w:rsidP="003D331B">
            <w:pPr>
              <w:jc w:val="center"/>
              <w:rPr>
                <w:sz w:val="20"/>
              </w:rPr>
            </w:pPr>
            <w:r>
              <w:rPr>
                <w:sz w:val="20"/>
              </w:rPr>
              <w:t>8</w:t>
            </w:r>
          </w:p>
        </w:tc>
        <w:tc>
          <w:tcPr>
            <w:tcW w:w="2250" w:type="dxa"/>
            <w:shd w:val="clear" w:color="auto" w:fill="37DEFF"/>
          </w:tcPr>
          <w:p w14:paraId="451C2260" w14:textId="5FD6E84B" w:rsidR="003D331B" w:rsidRDefault="003D331B" w:rsidP="003D331B">
            <w:pPr>
              <w:jc w:val="center"/>
              <w:rPr>
                <w:sz w:val="20"/>
              </w:rPr>
            </w:pPr>
            <w:r>
              <w:rPr>
                <w:sz w:val="20"/>
              </w:rPr>
              <w:t>5</w:t>
            </w:r>
          </w:p>
        </w:tc>
        <w:tc>
          <w:tcPr>
            <w:tcW w:w="2250" w:type="dxa"/>
            <w:shd w:val="clear" w:color="auto" w:fill="37DEFF"/>
          </w:tcPr>
          <w:p w14:paraId="635FA240" w14:textId="232C47A4" w:rsidR="003D331B" w:rsidRDefault="003D331B" w:rsidP="003D331B">
            <w:pPr>
              <w:jc w:val="center"/>
              <w:rPr>
                <w:sz w:val="20"/>
              </w:rPr>
            </w:pPr>
            <w:r>
              <w:rPr>
                <w:sz w:val="20"/>
              </w:rPr>
              <w:t>63</w:t>
            </w:r>
            <w:r w:rsidR="00D13B4B">
              <w:rPr>
                <w:sz w:val="20"/>
              </w:rPr>
              <w:t xml:space="preserve"> percent</w:t>
            </w:r>
          </w:p>
        </w:tc>
      </w:tr>
      <w:tr w:rsidR="003D331B" w14:paraId="362C07E7" w14:textId="77777777" w:rsidTr="00024BD1">
        <w:trPr>
          <w:jc w:val="center"/>
        </w:trPr>
        <w:tc>
          <w:tcPr>
            <w:tcW w:w="1345" w:type="dxa"/>
            <w:shd w:val="clear" w:color="auto" w:fill="47FFFF"/>
          </w:tcPr>
          <w:p w14:paraId="4A0BB0B8" w14:textId="426E9FDF" w:rsidR="003D331B" w:rsidRDefault="003D331B" w:rsidP="003D331B">
            <w:pPr>
              <w:jc w:val="center"/>
              <w:rPr>
                <w:sz w:val="20"/>
              </w:rPr>
            </w:pPr>
            <w:r>
              <w:rPr>
                <w:sz w:val="20"/>
              </w:rPr>
              <w:t>3</w:t>
            </w:r>
          </w:p>
        </w:tc>
        <w:tc>
          <w:tcPr>
            <w:tcW w:w="2070" w:type="dxa"/>
            <w:shd w:val="clear" w:color="auto" w:fill="47FFFF"/>
          </w:tcPr>
          <w:p w14:paraId="3D876467" w14:textId="2357DF7F" w:rsidR="003D331B" w:rsidRDefault="003D331B" w:rsidP="003D331B">
            <w:pPr>
              <w:jc w:val="center"/>
              <w:rPr>
                <w:sz w:val="20"/>
              </w:rPr>
            </w:pPr>
            <w:r>
              <w:rPr>
                <w:sz w:val="20"/>
              </w:rPr>
              <w:t>74</w:t>
            </w:r>
          </w:p>
        </w:tc>
        <w:tc>
          <w:tcPr>
            <w:tcW w:w="2250" w:type="dxa"/>
            <w:shd w:val="clear" w:color="auto" w:fill="47FFFF"/>
          </w:tcPr>
          <w:p w14:paraId="0E2389EE" w14:textId="0A43DDE1" w:rsidR="003D331B" w:rsidRDefault="003D331B" w:rsidP="003D331B">
            <w:pPr>
              <w:jc w:val="center"/>
              <w:rPr>
                <w:sz w:val="20"/>
              </w:rPr>
            </w:pPr>
            <w:r>
              <w:rPr>
                <w:sz w:val="20"/>
              </w:rPr>
              <w:t>35</w:t>
            </w:r>
          </w:p>
        </w:tc>
        <w:tc>
          <w:tcPr>
            <w:tcW w:w="2250" w:type="dxa"/>
            <w:shd w:val="clear" w:color="auto" w:fill="47FFFF"/>
          </w:tcPr>
          <w:p w14:paraId="046F2005" w14:textId="6C588153" w:rsidR="003D331B" w:rsidRDefault="003D331B" w:rsidP="003D331B">
            <w:pPr>
              <w:jc w:val="center"/>
              <w:rPr>
                <w:sz w:val="20"/>
              </w:rPr>
            </w:pPr>
            <w:r>
              <w:rPr>
                <w:sz w:val="20"/>
              </w:rPr>
              <w:t>47</w:t>
            </w:r>
            <w:r w:rsidR="00D13B4B">
              <w:rPr>
                <w:sz w:val="20"/>
              </w:rPr>
              <w:t xml:space="preserve"> percent</w:t>
            </w:r>
          </w:p>
        </w:tc>
      </w:tr>
      <w:tr w:rsidR="003D331B" w14:paraId="0D972BAA" w14:textId="77777777" w:rsidTr="00024BD1">
        <w:trPr>
          <w:jc w:val="center"/>
        </w:trPr>
        <w:tc>
          <w:tcPr>
            <w:tcW w:w="1345" w:type="dxa"/>
            <w:shd w:val="clear" w:color="auto" w:fill="37DEFF"/>
          </w:tcPr>
          <w:p w14:paraId="52380993" w14:textId="28F80814" w:rsidR="003D331B" w:rsidRDefault="003D331B" w:rsidP="003D331B">
            <w:pPr>
              <w:jc w:val="center"/>
              <w:rPr>
                <w:sz w:val="20"/>
              </w:rPr>
            </w:pPr>
            <w:r>
              <w:rPr>
                <w:sz w:val="20"/>
              </w:rPr>
              <w:t>4</w:t>
            </w:r>
          </w:p>
        </w:tc>
        <w:tc>
          <w:tcPr>
            <w:tcW w:w="2070" w:type="dxa"/>
            <w:shd w:val="clear" w:color="auto" w:fill="37DEFF"/>
          </w:tcPr>
          <w:p w14:paraId="4AD43261" w14:textId="2D2AF1E8" w:rsidR="003D331B" w:rsidRDefault="003D331B" w:rsidP="003D331B">
            <w:pPr>
              <w:jc w:val="center"/>
              <w:rPr>
                <w:sz w:val="20"/>
              </w:rPr>
            </w:pPr>
            <w:r>
              <w:rPr>
                <w:sz w:val="20"/>
              </w:rPr>
              <w:t>15</w:t>
            </w:r>
          </w:p>
        </w:tc>
        <w:tc>
          <w:tcPr>
            <w:tcW w:w="2250" w:type="dxa"/>
            <w:shd w:val="clear" w:color="auto" w:fill="37DEFF"/>
          </w:tcPr>
          <w:p w14:paraId="499D953F" w14:textId="68A3B7BC" w:rsidR="003D331B" w:rsidRDefault="003D331B" w:rsidP="003D331B">
            <w:pPr>
              <w:jc w:val="center"/>
              <w:rPr>
                <w:sz w:val="20"/>
              </w:rPr>
            </w:pPr>
            <w:r>
              <w:rPr>
                <w:sz w:val="20"/>
              </w:rPr>
              <w:t>4</w:t>
            </w:r>
          </w:p>
        </w:tc>
        <w:tc>
          <w:tcPr>
            <w:tcW w:w="2250" w:type="dxa"/>
            <w:shd w:val="clear" w:color="auto" w:fill="37DEFF"/>
          </w:tcPr>
          <w:p w14:paraId="3D735BD7" w14:textId="4E710074" w:rsidR="003D331B" w:rsidRDefault="003D331B" w:rsidP="003D331B">
            <w:pPr>
              <w:jc w:val="center"/>
              <w:rPr>
                <w:sz w:val="20"/>
              </w:rPr>
            </w:pPr>
            <w:r>
              <w:rPr>
                <w:sz w:val="20"/>
              </w:rPr>
              <w:t>27</w:t>
            </w:r>
            <w:r w:rsidR="00D13B4B">
              <w:rPr>
                <w:sz w:val="20"/>
              </w:rPr>
              <w:t xml:space="preserve"> percent</w:t>
            </w:r>
          </w:p>
        </w:tc>
      </w:tr>
      <w:tr w:rsidR="003D331B" w14:paraId="36156C8A" w14:textId="77777777" w:rsidTr="00024BD1">
        <w:trPr>
          <w:jc w:val="center"/>
        </w:trPr>
        <w:tc>
          <w:tcPr>
            <w:tcW w:w="1345" w:type="dxa"/>
            <w:shd w:val="clear" w:color="auto" w:fill="47FFFF"/>
          </w:tcPr>
          <w:p w14:paraId="7B72C317" w14:textId="4E5AA77B" w:rsidR="003D331B" w:rsidRDefault="003D331B" w:rsidP="003D331B">
            <w:pPr>
              <w:jc w:val="center"/>
              <w:rPr>
                <w:sz w:val="20"/>
              </w:rPr>
            </w:pPr>
            <w:r>
              <w:rPr>
                <w:sz w:val="20"/>
              </w:rPr>
              <w:t>5</w:t>
            </w:r>
          </w:p>
        </w:tc>
        <w:tc>
          <w:tcPr>
            <w:tcW w:w="2070" w:type="dxa"/>
            <w:shd w:val="clear" w:color="auto" w:fill="47FFFF"/>
          </w:tcPr>
          <w:p w14:paraId="7CB33B3E" w14:textId="638F1264" w:rsidR="003D331B" w:rsidRDefault="003D331B" w:rsidP="003D331B">
            <w:pPr>
              <w:jc w:val="center"/>
              <w:rPr>
                <w:sz w:val="20"/>
              </w:rPr>
            </w:pPr>
            <w:r>
              <w:rPr>
                <w:sz w:val="20"/>
              </w:rPr>
              <w:t>1</w:t>
            </w:r>
          </w:p>
        </w:tc>
        <w:tc>
          <w:tcPr>
            <w:tcW w:w="2250" w:type="dxa"/>
            <w:shd w:val="clear" w:color="auto" w:fill="47FFFF"/>
          </w:tcPr>
          <w:p w14:paraId="02F4BD54" w14:textId="6BCC8D92" w:rsidR="003D331B" w:rsidRDefault="003D331B" w:rsidP="003D331B">
            <w:pPr>
              <w:jc w:val="center"/>
              <w:rPr>
                <w:sz w:val="20"/>
              </w:rPr>
            </w:pPr>
            <w:r>
              <w:rPr>
                <w:sz w:val="20"/>
              </w:rPr>
              <w:t>0</w:t>
            </w:r>
          </w:p>
        </w:tc>
        <w:tc>
          <w:tcPr>
            <w:tcW w:w="2250" w:type="dxa"/>
            <w:shd w:val="clear" w:color="auto" w:fill="47FFFF"/>
          </w:tcPr>
          <w:p w14:paraId="020FE01D" w14:textId="7882BF98" w:rsidR="003D331B" w:rsidRDefault="003D331B" w:rsidP="003D331B">
            <w:pPr>
              <w:jc w:val="center"/>
              <w:rPr>
                <w:sz w:val="20"/>
              </w:rPr>
            </w:pPr>
            <w:r>
              <w:rPr>
                <w:sz w:val="20"/>
              </w:rPr>
              <w:t>0</w:t>
            </w:r>
            <w:r w:rsidR="00D13B4B">
              <w:rPr>
                <w:sz w:val="20"/>
              </w:rPr>
              <w:t xml:space="preserve"> percent</w:t>
            </w:r>
          </w:p>
        </w:tc>
      </w:tr>
      <w:tr w:rsidR="003D331B" w:rsidRPr="003D331B" w14:paraId="4A794FCD" w14:textId="77777777" w:rsidTr="00024BD1">
        <w:trPr>
          <w:jc w:val="center"/>
        </w:trPr>
        <w:tc>
          <w:tcPr>
            <w:tcW w:w="1345" w:type="dxa"/>
            <w:shd w:val="clear" w:color="auto" w:fill="001B54"/>
          </w:tcPr>
          <w:p w14:paraId="6EF1B6DA" w14:textId="6FED2CFF" w:rsidR="003D331B" w:rsidRPr="003D331B" w:rsidRDefault="003D331B" w:rsidP="003D331B">
            <w:pPr>
              <w:jc w:val="center"/>
              <w:rPr>
                <w:b/>
                <w:bCs/>
                <w:sz w:val="20"/>
              </w:rPr>
            </w:pPr>
            <w:r w:rsidRPr="003D331B">
              <w:rPr>
                <w:b/>
                <w:bCs/>
                <w:sz w:val="20"/>
              </w:rPr>
              <w:t>Total</w:t>
            </w:r>
          </w:p>
        </w:tc>
        <w:tc>
          <w:tcPr>
            <w:tcW w:w="2070" w:type="dxa"/>
            <w:shd w:val="clear" w:color="auto" w:fill="001B54"/>
          </w:tcPr>
          <w:p w14:paraId="4A00C1C1" w14:textId="546FCB4B" w:rsidR="003D331B" w:rsidRPr="003D331B" w:rsidRDefault="003D331B" w:rsidP="003D331B">
            <w:pPr>
              <w:jc w:val="center"/>
              <w:rPr>
                <w:b/>
                <w:bCs/>
                <w:sz w:val="20"/>
              </w:rPr>
            </w:pPr>
            <w:r>
              <w:rPr>
                <w:b/>
                <w:bCs/>
                <w:sz w:val="20"/>
              </w:rPr>
              <w:t>98</w:t>
            </w:r>
          </w:p>
        </w:tc>
        <w:tc>
          <w:tcPr>
            <w:tcW w:w="2250" w:type="dxa"/>
            <w:shd w:val="clear" w:color="auto" w:fill="001B54"/>
          </w:tcPr>
          <w:p w14:paraId="1A15ECFF" w14:textId="7E827233" w:rsidR="003D331B" w:rsidRPr="003D331B" w:rsidRDefault="003D331B" w:rsidP="003D331B">
            <w:pPr>
              <w:jc w:val="center"/>
              <w:rPr>
                <w:b/>
                <w:bCs/>
                <w:sz w:val="20"/>
              </w:rPr>
            </w:pPr>
            <w:r>
              <w:rPr>
                <w:b/>
                <w:bCs/>
                <w:sz w:val="20"/>
              </w:rPr>
              <w:t>44</w:t>
            </w:r>
          </w:p>
        </w:tc>
        <w:tc>
          <w:tcPr>
            <w:tcW w:w="2250" w:type="dxa"/>
            <w:shd w:val="clear" w:color="auto" w:fill="001B54"/>
          </w:tcPr>
          <w:p w14:paraId="5631AAFB" w14:textId="742EC552" w:rsidR="003D331B" w:rsidRPr="003D331B" w:rsidRDefault="003D331B" w:rsidP="003D331B">
            <w:pPr>
              <w:jc w:val="center"/>
              <w:rPr>
                <w:b/>
                <w:bCs/>
                <w:sz w:val="20"/>
              </w:rPr>
            </w:pPr>
            <w:r>
              <w:rPr>
                <w:b/>
                <w:bCs/>
                <w:sz w:val="20"/>
              </w:rPr>
              <w:t>45</w:t>
            </w:r>
            <w:r w:rsidR="00D13B4B">
              <w:rPr>
                <w:b/>
                <w:bCs/>
                <w:sz w:val="20"/>
              </w:rPr>
              <w:t xml:space="preserve"> percent</w:t>
            </w:r>
          </w:p>
        </w:tc>
      </w:tr>
    </w:tbl>
    <w:p w14:paraId="30221C05" w14:textId="1F929235" w:rsidR="005D6EB2" w:rsidRPr="00763002" w:rsidRDefault="005D6EB2" w:rsidP="008804C8">
      <w:pPr>
        <w:pStyle w:val="BodyofPaper"/>
        <w:numPr>
          <w:ilvl w:val="0"/>
          <w:numId w:val="14"/>
        </w:numPr>
        <w:spacing w:before="240" w:after="120"/>
        <w:ind w:left="0" w:firstLine="0"/>
        <w:jc w:val="center"/>
        <w:rPr>
          <w:rFonts w:ascii="Times New Roman" w:hAnsi="Times New Roman" w:cs="Times New Roman"/>
          <w:b/>
          <w:bCs/>
        </w:rPr>
      </w:pPr>
      <w:r>
        <w:rPr>
          <w:rFonts w:ascii="Times New Roman" w:hAnsi="Times New Roman" w:cs="Times New Roman"/>
          <w:b/>
          <w:bCs/>
        </w:rPr>
        <w:t>TECHNOLOGY INFUSIONS</w:t>
      </w:r>
    </w:p>
    <w:p w14:paraId="57150859" w14:textId="374DF409" w:rsidR="00382C38" w:rsidRPr="00133062" w:rsidRDefault="00524964" w:rsidP="00933BDE">
      <w:pPr>
        <w:spacing w:after="120"/>
        <w:jc w:val="both"/>
        <w:rPr>
          <w:sz w:val="20"/>
          <w:szCs w:val="20"/>
        </w:rPr>
      </w:pPr>
      <w:r w:rsidRPr="00133062">
        <w:rPr>
          <w:sz w:val="20"/>
          <w:szCs w:val="20"/>
        </w:rPr>
        <w:t>The second</w:t>
      </w:r>
      <w:r w:rsidR="005945FE" w:rsidRPr="00133062">
        <w:rPr>
          <w:sz w:val="20"/>
          <w:szCs w:val="20"/>
        </w:rPr>
        <w:t xml:space="preserve"> metric of</w:t>
      </w:r>
      <w:r w:rsidRPr="00133062">
        <w:rPr>
          <w:sz w:val="20"/>
          <w:szCs w:val="20"/>
        </w:rPr>
        <w:t xml:space="preserve"> </w:t>
      </w:r>
      <w:r w:rsidR="005945FE" w:rsidRPr="00133062">
        <w:rPr>
          <w:sz w:val="20"/>
          <w:szCs w:val="20"/>
        </w:rPr>
        <w:t>return on technology investment is infusion into missions or projects. Here, we define infusion as a mission, project, or funded study concept</w:t>
      </w:r>
      <w:r w:rsidR="005819D5">
        <w:rPr>
          <w:sz w:val="20"/>
          <w:szCs w:val="20"/>
        </w:rPr>
        <w:t xml:space="preserve"> that</w:t>
      </w:r>
      <w:r w:rsidR="005945FE" w:rsidRPr="00133062">
        <w:rPr>
          <w:sz w:val="20"/>
          <w:szCs w:val="20"/>
        </w:rPr>
        <w:t xml:space="preserve"> implemented or baselined the technology in question.</w:t>
      </w:r>
      <w:r w:rsidR="00133062" w:rsidRPr="00133062">
        <w:rPr>
          <w:sz w:val="20"/>
          <w:szCs w:val="20"/>
        </w:rPr>
        <w:t xml:space="preserve"> These have </w:t>
      </w:r>
      <w:r w:rsidR="00133062" w:rsidRPr="007F3544">
        <w:rPr>
          <w:sz w:val="20"/>
          <w:szCs w:val="20"/>
        </w:rPr>
        <w:t>result</w:t>
      </w:r>
      <w:r w:rsidR="00133062" w:rsidRPr="00133062">
        <w:rPr>
          <w:sz w:val="20"/>
          <w:szCs w:val="20"/>
        </w:rPr>
        <w:t>ed</w:t>
      </w:r>
      <w:r w:rsidR="00133062" w:rsidRPr="007F3544">
        <w:rPr>
          <w:sz w:val="20"/>
          <w:szCs w:val="20"/>
        </w:rPr>
        <w:t xml:space="preserve"> from APD funding</w:t>
      </w:r>
      <w:r w:rsidR="00133062" w:rsidRPr="00133062">
        <w:rPr>
          <w:sz w:val="20"/>
          <w:szCs w:val="20"/>
        </w:rPr>
        <w:t xml:space="preserve"> from 2009 to 2023</w:t>
      </w:r>
      <w:r w:rsidR="00133062" w:rsidRPr="00133062">
        <w:rPr>
          <w:b/>
          <w:bCs/>
          <w:sz w:val="20"/>
          <w:szCs w:val="20"/>
        </w:rPr>
        <w:t xml:space="preserve"> </w:t>
      </w:r>
      <w:r w:rsidR="00133062" w:rsidRPr="00133062">
        <w:rPr>
          <w:sz w:val="20"/>
          <w:szCs w:val="20"/>
        </w:rPr>
        <w:t>through</w:t>
      </w:r>
      <w:r w:rsidR="00133062" w:rsidRPr="00133062">
        <w:rPr>
          <w:b/>
          <w:bCs/>
          <w:sz w:val="20"/>
          <w:szCs w:val="20"/>
        </w:rPr>
        <w:t xml:space="preserve"> </w:t>
      </w:r>
      <w:r w:rsidR="00133062" w:rsidRPr="007F3544">
        <w:rPr>
          <w:sz w:val="20"/>
          <w:szCs w:val="20"/>
        </w:rPr>
        <w:t>SAT</w:t>
      </w:r>
      <w:r w:rsidR="00133062">
        <w:rPr>
          <w:sz w:val="20"/>
          <w:szCs w:val="20"/>
        </w:rPr>
        <w:t xml:space="preserve">s, </w:t>
      </w:r>
      <w:r w:rsidR="00133062" w:rsidRPr="007F3544">
        <w:rPr>
          <w:sz w:val="20"/>
          <w:szCs w:val="20"/>
        </w:rPr>
        <w:t>ISFM</w:t>
      </w:r>
      <w:r w:rsidR="00133062">
        <w:rPr>
          <w:sz w:val="20"/>
          <w:szCs w:val="20"/>
        </w:rPr>
        <w:t>s</w:t>
      </w:r>
      <w:r w:rsidR="005819D5">
        <w:rPr>
          <w:sz w:val="20"/>
          <w:szCs w:val="20"/>
        </w:rPr>
        <w:t>,</w:t>
      </w:r>
      <w:r w:rsidR="00133062" w:rsidRPr="007F3544">
        <w:rPr>
          <w:sz w:val="20"/>
          <w:szCs w:val="20"/>
        </w:rPr>
        <w:t xml:space="preserve"> and </w:t>
      </w:r>
      <w:r w:rsidR="00133062" w:rsidRPr="00133062">
        <w:rPr>
          <w:sz w:val="20"/>
          <w:szCs w:val="20"/>
        </w:rPr>
        <w:t xml:space="preserve">Astrophysics Research and Analysis </w:t>
      </w:r>
      <w:r w:rsidR="00133062">
        <w:rPr>
          <w:sz w:val="20"/>
          <w:szCs w:val="20"/>
        </w:rPr>
        <w:t>(</w:t>
      </w:r>
      <w:r w:rsidR="00133062" w:rsidRPr="007F3544">
        <w:rPr>
          <w:sz w:val="20"/>
          <w:szCs w:val="20"/>
        </w:rPr>
        <w:t>APRA</w:t>
      </w:r>
      <w:r w:rsidR="00133062">
        <w:rPr>
          <w:sz w:val="20"/>
          <w:szCs w:val="20"/>
        </w:rPr>
        <w:t xml:space="preserve">) grants received by </w:t>
      </w:r>
      <w:r w:rsidR="00133062" w:rsidRPr="007F3544">
        <w:rPr>
          <w:sz w:val="20"/>
          <w:szCs w:val="20"/>
        </w:rPr>
        <w:t>SAT/ISFM PIs</w:t>
      </w:r>
      <w:r w:rsidR="00133062">
        <w:rPr>
          <w:sz w:val="20"/>
          <w:szCs w:val="20"/>
        </w:rPr>
        <w:t xml:space="preserve"> (we did not include APRA projects with PIs who have</w:t>
      </w:r>
      <w:r w:rsidR="00584171">
        <w:rPr>
          <w:sz w:val="20"/>
          <w:szCs w:val="20"/>
        </w:rPr>
        <w:t xml:space="preserve"> not</w:t>
      </w:r>
      <w:r w:rsidR="00133062">
        <w:rPr>
          <w:sz w:val="20"/>
          <w:szCs w:val="20"/>
        </w:rPr>
        <w:t xml:space="preserve"> also received SAT and/or SAT funding as that information was not readily available).</w:t>
      </w:r>
    </w:p>
    <w:p w14:paraId="24943A5B" w14:textId="137F1F68" w:rsidR="005945FE" w:rsidRPr="00133062" w:rsidRDefault="005945FE" w:rsidP="00933BDE">
      <w:pPr>
        <w:spacing w:after="120"/>
        <w:jc w:val="both"/>
        <w:rPr>
          <w:sz w:val="20"/>
          <w:szCs w:val="20"/>
        </w:rPr>
      </w:pPr>
      <w:r w:rsidRPr="00133062">
        <w:rPr>
          <w:sz w:val="20"/>
          <w:szCs w:val="20"/>
        </w:rPr>
        <w:t xml:space="preserve">We subdivide infusions into </w:t>
      </w:r>
      <w:r w:rsidR="00133062">
        <w:rPr>
          <w:sz w:val="20"/>
          <w:szCs w:val="20"/>
        </w:rPr>
        <w:t>these</w:t>
      </w:r>
      <w:r w:rsidRPr="00133062">
        <w:rPr>
          <w:sz w:val="20"/>
          <w:szCs w:val="20"/>
        </w:rPr>
        <w:t xml:space="preserve"> categories:</w:t>
      </w:r>
    </w:p>
    <w:p w14:paraId="01AE330E" w14:textId="0F386974" w:rsidR="005945FE" w:rsidRPr="00133062" w:rsidRDefault="005945FE" w:rsidP="00933BDE">
      <w:pPr>
        <w:pStyle w:val="ListParagraph"/>
        <w:numPr>
          <w:ilvl w:val="0"/>
          <w:numId w:val="24"/>
        </w:numPr>
        <w:spacing w:after="120"/>
        <w:jc w:val="both"/>
        <w:rPr>
          <w:sz w:val="20"/>
          <w:szCs w:val="20"/>
        </w:rPr>
      </w:pPr>
      <w:r w:rsidRPr="00133062">
        <w:rPr>
          <w:b/>
          <w:bCs/>
          <w:sz w:val="20"/>
          <w:szCs w:val="20"/>
        </w:rPr>
        <w:t>Implemented</w:t>
      </w:r>
      <w:r w:rsidRPr="00133062">
        <w:rPr>
          <w:sz w:val="20"/>
          <w:szCs w:val="20"/>
        </w:rPr>
        <w:t xml:space="preserve"> in a past or current flight mission or ground-based project (e.g., Hitomi, </w:t>
      </w:r>
      <w:r w:rsidR="00584171" w:rsidRPr="00584171">
        <w:rPr>
          <w:sz w:val="20"/>
          <w:szCs w:val="20"/>
        </w:rPr>
        <w:t>X-Ray Imaging and Spectroscopy Mission</w:t>
      </w:r>
      <w:r w:rsidRPr="00133062">
        <w:rPr>
          <w:sz w:val="20"/>
          <w:szCs w:val="20"/>
        </w:rPr>
        <w:t xml:space="preserve">, </w:t>
      </w:r>
      <w:r w:rsidR="00584171" w:rsidRPr="00584171">
        <w:rPr>
          <w:sz w:val="20"/>
          <w:szCs w:val="20"/>
        </w:rPr>
        <w:t>Ionospheric Connection Explorer</w:t>
      </w:r>
      <w:r w:rsidRPr="00133062">
        <w:rPr>
          <w:sz w:val="20"/>
          <w:szCs w:val="20"/>
        </w:rPr>
        <w:t>, Solar Orbiter).</w:t>
      </w:r>
    </w:p>
    <w:p w14:paraId="12E956F0" w14:textId="2B991171" w:rsidR="005945FE" w:rsidRPr="00133062" w:rsidRDefault="005945FE" w:rsidP="00933BDE">
      <w:pPr>
        <w:pStyle w:val="ListParagraph"/>
        <w:numPr>
          <w:ilvl w:val="0"/>
          <w:numId w:val="24"/>
        </w:numPr>
        <w:spacing w:after="120"/>
        <w:jc w:val="both"/>
        <w:rPr>
          <w:sz w:val="20"/>
          <w:szCs w:val="20"/>
        </w:rPr>
      </w:pPr>
      <w:r w:rsidRPr="00133062">
        <w:rPr>
          <w:b/>
          <w:bCs/>
          <w:sz w:val="20"/>
          <w:szCs w:val="20"/>
        </w:rPr>
        <w:lastRenderedPageBreak/>
        <w:t>Upcoming</w:t>
      </w:r>
      <w:r w:rsidRPr="00133062">
        <w:rPr>
          <w:sz w:val="20"/>
          <w:szCs w:val="20"/>
        </w:rPr>
        <w:t xml:space="preserve"> flight mission or ground project (e.g., RST, LISA, ATHENA, Sprite CubeSat) baselined the technology.</w:t>
      </w:r>
    </w:p>
    <w:p w14:paraId="1CB8E72B" w14:textId="13320F72" w:rsidR="005945FE" w:rsidRPr="00133062" w:rsidRDefault="005945FE" w:rsidP="00933BDE">
      <w:pPr>
        <w:pStyle w:val="ListParagraph"/>
        <w:numPr>
          <w:ilvl w:val="0"/>
          <w:numId w:val="24"/>
        </w:numPr>
        <w:spacing w:after="120"/>
        <w:jc w:val="both"/>
        <w:rPr>
          <w:sz w:val="20"/>
          <w:szCs w:val="20"/>
        </w:rPr>
      </w:pPr>
      <w:r w:rsidRPr="00133062">
        <w:rPr>
          <w:b/>
          <w:bCs/>
          <w:sz w:val="20"/>
          <w:szCs w:val="20"/>
        </w:rPr>
        <w:t>Concept</w:t>
      </w:r>
      <w:r w:rsidRPr="00133062">
        <w:rPr>
          <w:sz w:val="20"/>
          <w:szCs w:val="20"/>
        </w:rPr>
        <w:t xml:space="preserve"> or reference design of an APD-funded large-mission study (</w:t>
      </w:r>
      <w:r w:rsidR="00584171" w:rsidRPr="00584171">
        <w:rPr>
          <w:sz w:val="20"/>
          <w:szCs w:val="20"/>
        </w:rPr>
        <w:t>Large UV/Optical/IR Surveyor</w:t>
      </w:r>
      <w:r w:rsidRPr="00133062">
        <w:rPr>
          <w:sz w:val="20"/>
          <w:szCs w:val="20"/>
        </w:rPr>
        <w:t xml:space="preserve">, </w:t>
      </w:r>
      <w:r w:rsidR="00584171" w:rsidRPr="00584171">
        <w:rPr>
          <w:sz w:val="20"/>
          <w:szCs w:val="20"/>
        </w:rPr>
        <w:t>Habitable Exoplanet Observatory</w:t>
      </w:r>
      <w:r w:rsidRPr="00133062">
        <w:rPr>
          <w:sz w:val="20"/>
          <w:szCs w:val="20"/>
        </w:rPr>
        <w:t xml:space="preserve">, Lynx, Origins); Probe (e.g., </w:t>
      </w:r>
      <w:r w:rsidR="00584171" w:rsidRPr="00584171">
        <w:rPr>
          <w:sz w:val="20"/>
          <w:szCs w:val="20"/>
        </w:rPr>
        <w:t>Probe of Inflation and Cosmic Origins</w:t>
      </w:r>
      <w:r w:rsidRPr="00133062">
        <w:rPr>
          <w:sz w:val="20"/>
          <w:szCs w:val="20"/>
        </w:rPr>
        <w:t xml:space="preserve">, </w:t>
      </w:r>
      <w:r w:rsidR="00584171" w:rsidRPr="00584171">
        <w:rPr>
          <w:sz w:val="20"/>
          <w:szCs w:val="20"/>
        </w:rPr>
        <w:t>Galaxy Evolution Probe</w:t>
      </w:r>
      <w:r w:rsidRPr="00133062">
        <w:rPr>
          <w:sz w:val="20"/>
          <w:szCs w:val="20"/>
        </w:rPr>
        <w:t xml:space="preserve">, </w:t>
      </w:r>
      <w:r w:rsidR="00584171" w:rsidRPr="00584171">
        <w:rPr>
          <w:sz w:val="20"/>
          <w:szCs w:val="20"/>
        </w:rPr>
        <w:t>Cosmic Evolution Through UV Surveys</w:t>
      </w:r>
      <w:r w:rsidRPr="00133062">
        <w:rPr>
          <w:sz w:val="20"/>
          <w:szCs w:val="20"/>
        </w:rPr>
        <w:t xml:space="preserve">); or Phase-1 Explorer or Mission of Opportunity study (e.g., </w:t>
      </w:r>
      <w:r w:rsidR="00584171" w:rsidRPr="00584171">
        <w:rPr>
          <w:sz w:val="20"/>
          <w:szCs w:val="20"/>
        </w:rPr>
        <w:t>Survey and Time-domain Astrophysical Research Explorer</w:t>
      </w:r>
      <w:r w:rsidRPr="00133062">
        <w:rPr>
          <w:sz w:val="20"/>
          <w:szCs w:val="20"/>
        </w:rPr>
        <w:t>) baselined the technology.</w:t>
      </w:r>
    </w:p>
    <w:p w14:paraId="42B94FD1" w14:textId="11894889" w:rsidR="005945FE" w:rsidRPr="00133062" w:rsidRDefault="005945FE" w:rsidP="00933BDE">
      <w:pPr>
        <w:pStyle w:val="ListParagraph"/>
        <w:numPr>
          <w:ilvl w:val="0"/>
          <w:numId w:val="24"/>
        </w:numPr>
        <w:spacing w:after="120"/>
        <w:jc w:val="both"/>
        <w:rPr>
          <w:sz w:val="20"/>
          <w:szCs w:val="20"/>
        </w:rPr>
      </w:pPr>
      <w:r w:rsidRPr="000935F8">
        <w:rPr>
          <w:b/>
          <w:bCs/>
          <w:sz w:val="20"/>
          <w:szCs w:val="20"/>
        </w:rPr>
        <w:t>Infusion-ready</w:t>
      </w:r>
      <w:r w:rsidRPr="00133062">
        <w:rPr>
          <w:sz w:val="20"/>
          <w:szCs w:val="20"/>
        </w:rPr>
        <w:t xml:space="preserve"> at TRL 5 but not yet included in any of the above categories, likely due to lack of opportunity.</w:t>
      </w:r>
    </w:p>
    <w:p w14:paraId="5AB07155" w14:textId="1FC034B3" w:rsidR="005945FE" w:rsidRPr="00133062" w:rsidRDefault="005945FE" w:rsidP="00933BDE">
      <w:pPr>
        <w:spacing w:after="120"/>
        <w:jc w:val="both"/>
        <w:rPr>
          <w:sz w:val="20"/>
          <w:szCs w:val="20"/>
        </w:rPr>
      </w:pPr>
      <w:r w:rsidRPr="00133062">
        <w:rPr>
          <w:sz w:val="20"/>
          <w:szCs w:val="20"/>
        </w:rPr>
        <w:t xml:space="preserve">We consider the first two of these categories as having been infused, the third as a concept infusion, and the last as ready for infusion but not yet infused. </w:t>
      </w:r>
    </w:p>
    <w:p w14:paraId="77242424" w14:textId="57B9BBF2" w:rsidR="005945FE" w:rsidRPr="00133062" w:rsidRDefault="005945FE" w:rsidP="00933BDE">
      <w:pPr>
        <w:spacing w:after="120"/>
        <w:jc w:val="both"/>
        <w:rPr>
          <w:sz w:val="20"/>
          <w:szCs w:val="20"/>
        </w:rPr>
      </w:pPr>
      <w:r w:rsidRPr="00133062">
        <w:rPr>
          <w:sz w:val="20"/>
          <w:szCs w:val="20"/>
        </w:rPr>
        <w:t xml:space="preserve">Figure </w:t>
      </w:r>
      <w:r w:rsidR="000935F8">
        <w:rPr>
          <w:sz w:val="20"/>
          <w:szCs w:val="20"/>
        </w:rPr>
        <w:t>5</w:t>
      </w:r>
      <w:r w:rsidRPr="00133062">
        <w:rPr>
          <w:sz w:val="20"/>
          <w:szCs w:val="20"/>
        </w:rPr>
        <w:t xml:space="preserve"> summarizes the first two infusion categories divided by mission/project type.</w:t>
      </w:r>
      <w:r w:rsidR="00133062" w:rsidRPr="00133062">
        <w:rPr>
          <w:sz w:val="20"/>
          <w:szCs w:val="20"/>
        </w:rPr>
        <w:t xml:space="preserve"> We see a total of 158 infusions (50 spaceflight, 34 sounding rocket missions, 19 stratospheric balloon missions, </w:t>
      </w:r>
      <w:r w:rsidR="003E3A05">
        <w:rPr>
          <w:sz w:val="20"/>
          <w:szCs w:val="20"/>
        </w:rPr>
        <w:t>four</w:t>
      </w:r>
      <w:r w:rsidR="00133062" w:rsidRPr="00133062">
        <w:rPr>
          <w:sz w:val="20"/>
          <w:szCs w:val="20"/>
        </w:rPr>
        <w:t xml:space="preserve"> airborne missions, and 51 ground-based projects). Of these, 93 (59</w:t>
      </w:r>
      <w:r w:rsidR="003E3A05">
        <w:rPr>
          <w:sz w:val="20"/>
          <w:szCs w:val="20"/>
        </w:rPr>
        <w:t xml:space="preserve"> percent</w:t>
      </w:r>
      <w:r w:rsidR="00133062" w:rsidRPr="00133062">
        <w:rPr>
          <w:sz w:val="20"/>
          <w:szCs w:val="20"/>
        </w:rPr>
        <w:t>) have already flown or been implemented.</w:t>
      </w:r>
      <w:r w:rsidR="00044CCB">
        <w:rPr>
          <w:sz w:val="20"/>
          <w:szCs w:val="20"/>
        </w:rPr>
        <w:t xml:space="preserve"> Figure </w:t>
      </w:r>
      <w:r w:rsidR="000935F8">
        <w:rPr>
          <w:sz w:val="20"/>
          <w:szCs w:val="20"/>
        </w:rPr>
        <w:t>6</w:t>
      </w:r>
      <w:r w:rsidR="00044CCB">
        <w:rPr>
          <w:sz w:val="20"/>
          <w:szCs w:val="20"/>
        </w:rPr>
        <w:t xml:space="preserve"> similarly summarizes potential infusions, with 60 technologies baselined by APD-funded mission concepts/studies and three more technologies at TRL 5 that have not yet been infused or baselined.</w:t>
      </w:r>
    </w:p>
    <w:p w14:paraId="42A4464C" w14:textId="19CCDBFC" w:rsidR="005945FE" w:rsidRDefault="005945FE" w:rsidP="005945FE">
      <w:pPr>
        <w:spacing w:after="120"/>
        <w:jc w:val="center"/>
        <w:rPr>
          <w:sz w:val="20"/>
        </w:rPr>
      </w:pPr>
      <w:r>
        <w:rPr>
          <w:noProof/>
          <w:sz w:val="20"/>
        </w:rPr>
        <w:drawing>
          <wp:inline distT="0" distB="0" distL="0" distR="0" wp14:anchorId="1D6F3B2C" wp14:editId="5D9FF057">
            <wp:extent cx="4480560" cy="1380744"/>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3127"/>
                    <a:stretch/>
                  </pic:blipFill>
                  <pic:spPr bwMode="auto">
                    <a:xfrm>
                      <a:off x="0" y="0"/>
                      <a:ext cx="4480560" cy="1380744"/>
                    </a:xfrm>
                    <a:prstGeom prst="rect">
                      <a:avLst/>
                    </a:prstGeom>
                    <a:noFill/>
                    <a:ln>
                      <a:noFill/>
                    </a:ln>
                    <a:extLst>
                      <a:ext uri="{53640926-AAD7-44D8-BBD7-CCE9431645EC}">
                        <a14:shadowObscured xmlns:a14="http://schemas.microsoft.com/office/drawing/2010/main"/>
                      </a:ext>
                    </a:extLst>
                  </pic:spPr>
                </pic:pic>
              </a:graphicData>
            </a:graphic>
          </wp:inline>
        </w:drawing>
      </w:r>
    </w:p>
    <w:p w14:paraId="63201A54" w14:textId="06B5CDF9" w:rsidR="00133062" w:rsidRPr="00133062" w:rsidRDefault="00133062" w:rsidP="005945FE">
      <w:pPr>
        <w:spacing w:after="120"/>
        <w:jc w:val="center"/>
        <w:rPr>
          <w:sz w:val="18"/>
          <w:szCs w:val="22"/>
        </w:rPr>
      </w:pPr>
      <w:r w:rsidRPr="00133062">
        <w:rPr>
          <w:b/>
          <w:bCs/>
          <w:sz w:val="18"/>
          <w:szCs w:val="22"/>
        </w:rPr>
        <w:t xml:space="preserve">Figure </w:t>
      </w:r>
      <w:r w:rsidR="000935F8">
        <w:rPr>
          <w:b/>
          <w:bCs/>
          <w:sz w:val="18"/>
          <w:szCs w:val="22"/>
        </w:rPr>
        <w:t>5</w:t>
      </w:r>
      <w:r w:rsidRPr="00133062">
        <w:rPr>
          <w:b/>
          <w:bCs/>
          <w:sz w:val="18"/>
          <w:szCs w:val="22"/>
        </w:rPr>
        <w:t>.</w:t>
      </w:r>
      <w:r w:rsidRPr="00133062">
        <w:rPr>
          <w:sz w:val="18"/>
          <w:szCs w:val="22"/>
        </w:rPr>
        <w:t xml:space="preserve"> Distribution of </w:t>
      </w:r>
      <w:r w:rsidR="00044CCB">
        <w:rPr>
          <w:sz w:val="18"/>
          <w:szCs w:val="22"/>
        </w:rPr>
        <w:t xml:space="preserve">93 </w:t>
      </w:r>
      <w:r w:rsidRPr="00133062">
        <w:rPr>
          <w:sz w:val="18"/>
          <w:szCs w:val="22"/>
        </w:rPr>
        <w:t xml:space="preserve">implemented and </w:t>
      </w:r>
      <w:r w:rsidR="00044CCB">
        <w:rPr>
          <w:sz w:val="18"/>
          <w:szCs w:val="22"/>
        </w:rPr>
        <w:t xml:space="preserve">65 </w:t>
      </w:r>
      <w:r w:rsidRPr="00133062">
        <w:rPr>
          <w:sz w:val="18"/>
          <w:szCs w:val="22"/>
        </w:rPr>
        <w:t>upcoming infusions by mission/project type.</w:t>
      </w:r>
    </w:p>
    <w:p w14:paraId="39BF421A" w14:textId="698650CC" w:rsidR="00F86E94" w:rsidRDefault="00133062" w:rsidP="00133062">
      <w:pPr>
        <w:spacing w:after="120"/>
        <w:jc w:val="center"/>
        <w:rPr>
          <w:sz w:val="20"/>
        </w:rPr>
      </w:pPr>
      <w:r>
        <w:rPr>
          <w:noProof/>
          <w:sz w:val="20"/>
        </w:rPr>
        <w:drawing>
          <wp:inline distT="0" distB="0" distL="0" distR="0" wp14:anchorId="10C163BB" wp14:editId="79AF34E7">
            <wp:extent cx="4480560" cy="1161288"/>
            <wp:effectExtent l="0" t="0" r="0"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4578"/>
                    <a:stretch/>
                  </pic:blipFill>
                  <pic:spPr bwMode="auto">
                    <a:xfrm>
                      <a:off x="0" y="0"/>
                      <a:ext cx="4480560" cy="1161288"/>
                    </a:xfrm>
                    <a:prstGeom prst="rect">
                      <a:avLst/>
                    </a:prstGeom>
                    <a:noFill/>
                    <a:ln>
                      <a:noFill/>
                    </a:ln>
                    <a:extLst>
                      <a:ext uri="{53640926-AAD7-44D8-BBD7-CCE9431645EC}">
                        <a14:shadowObscured xmlns:a14="http://schemas.microsoft.com/office/drawing/2010/main"/>
                      </a:ext>
                    </a:extLst>
                  </pic:spPr>
                </pic:pic>
              </a:graphicData>
            </a:graphic>
          </wp:inline>
        </w:drawing>
      </w:r>
    </w:p>
    <w:p w14:paraId="152415F7" w14:textId="06745E9E" w:rsidR="00133062" w:rsidRDefault="00133062" w:rsidP="00133062">
      <w:pPr>
        <w:spacing w:after="120"/>
        <w:jc w:val="center"/>
        <w:rPr>
          <w:sz w:val="18"/>
          <w:szCs w:val="22"/>
        </w:rPr>
      </w:pPr>
      <w:r w:rsidRPr="00133062">
        <w:rPr>
          <w:b/>
          <w:bCs/>
          <w:sz w:val="18"/>
          <w:szCs w:val="22"/>
        </w:rPr>
        <w:t xml:space="preserve">Figure </w:t>
      </w:r>
      <w:r w:rsidR="000935F8">
        <w:rPr>
          <w:b/>
          <w:bCs/>
          <w:sz w:val="18"/>
          <w:szCs w:val="22"/>
        </w:rPr>
        <w:t>6</w:t>
      </w:r>
      <w:r w:rsidRPr="00133062">
        <w:rPr>
          <w:b/>
          <w:bCs/>
          <w:sz w:val="18"/>
          <w:szCs w:val="22"/>
        </w:rPr>
        <w:t>.</w:t>
      </w:r>
      <w:r w:rsidRPr="00133062">
        <w:rPr>
          <w:sz w:val="18"/>
          <w:szCs w:val="22"/>
        </w:rPr>
        <w:t xml:space="preserve"> Distribution of</w:t>
      </w:r>
      <w:r w:rsidR="00044CCB">
        <w:rPr>
          <w:sz w:val="18"/>
          <w:szCs w:val="22"/>
        </w:rPr>
        <w:t xml:space="preserve"> 63</w:t>
      </w:r>
      <w:r w:rsidRPr="00133062">
        <w:rPr>
          <w:sz w:val="18"/>
          <w:szCs w:val="22"/>
        </w:rPr>
        <w:t xml:space="preserve"> </w:t>
      </w:r>
      <w:r w:rsidR="00044CCB">
        <w:rPr>
          <w:sz w:val="18"/>
          <w:szCs w:val="22"/>
        </w:rPr>
        <w:t>potential</w:t>
      </w:r>
      <w:r w:rsidRPr="00133062">
        <w:rPr>
          <w:sz w:val="18"/>
          <w:szCs w:val="22"/>
        </w:rPr>
        <w:t xml:space="preserve"> infusions by mission/project type.</w:t>
      </w:r>
    </w:p>
    <w:p w14:paraId="395E921D" w14:textId="2527777C" w:rsidR="00135BEF" w:rsidRPr="00135BEF" w:rsidRDefault="00135BEF" w:rsidP="00135BEF">
      <w:pPr>
        <w:spacing w:after="120"/>
        <w:jc w:val="both"/>
        <w:rPr>
          <w:sz w:val="20"/>
        </w:rPr>
      </w:pPr>
      <w:r w:rsidRPr="00135BEF">
        <w:rPr>
          <w:sz w:val="20"/>
        </w:rPr>
        <w:t>An independent study conducted by the Aerospace Corporation [8] found that 62 percent of APD-funded technology development projects led to technology infusions, of which 12 percent were for spaceflight mission and 31 percent suborbital. This study included all APRA technology development projects, explain</w:t>
      </w:r>
      <w:r w:rsidR="008B26F7">
        <w:rPr>
          <w:sz w:val="20"/>
        </w:rPr>
        <w:t>ing</w:t>
      </w:r>
      <w:r w:rsidRPr="00135BEF">
        <w:rPr>
          <w:sz w:val="20"/>
        </w:rPr>
        <w:t xml:space="preserve"> </w:t>
      </w:r>
      <w:r w:rsidR="008B26F7">
        <w:rPr>
          <w:sz w:val="20"/>
        </w:rPr>
        <w:t xml:space="preserve">the </w:t>
      </w:r>
      <w:r w:rsidRPr="00135BEF">
        <w:rPr>
          <w:sz w:val="20"/>
        </w:rPr>
        <w:t>somewhat higher infusion rate.</w:t>
      </w:r>
    </w:p>
    <w:p w14:paraId="391FD7F5" w14:textId="2E350790" w:rsidR="005D6EB2" w:rsidRPr="00763002" w:rsidRDefault="005D6EB2" w:rsidP="008804C8">
      <w:pPr>
        <w:pStyle w:val="BodyofPaper"/>
        <w:numPr>
          <w:ilvl w:val="0"/>
          <w:numId w:val="14"/>
        </w:numPr>
        <w:spacing w:before="240" w:after="120"/>
        <w:ind w:left="0" w:firstLine="0"/>
        <w:jc w:val="center"/>
        <w:rPr>
          <w:rFonts w:ascii="Times New Roman" w:hAnsi="Times New Roman" w:cs="Times New Roman"/>
          <w:b/>
          <w:bCs/>
        </w:rPr>
      </w:pPr>
      <w:r>
        <w:rPr>
          <w:rFonts w:ascii="Times New Roman" w:hAnsi="Times New Roman" w:cs="Times New Roman"/>
          <w:b/>
          <w:bCs/>
        </w:rPr>
        <w:t>SUMMARY</w:t>
      </w:r>
    </w:p>
    <w:p w14:paraId="67694CB4" w14:textId="389A7851" w:rsidR="00271420" w:rsidRPr="00165129" w:rsidRDefault="00BD0268" w:rsidP="00165129">
      <w:pPr>
        <w:spacing w:after="120"/>
        <w:jc w:val="both"/>
        <w:rPr>
          <w:sz w:val="20"/>
        </w:rPr>
      </w:pPr>
      <w:r>
        <w:rPr>
          <w:sz w:val="20"/>
        </w:rPr>
        <w:t xml:space="preserve">We presented the prioritized set of 57 strategic Astrophysics technology gaps and the strategic missions/activities affected by each. </w:t>
      </w:r>
      <w:r w:rsidR="00717BA1">
        <w:rPr>
          <w:sz w:val="20"/>
        </w:rPr>
        <w:t>We then listed the 55 current technology maturation investigations divided by the managing Program Office (COR, ExE</w:t>
      </w:r>
      <w:r w:rsidR="004356C9">
        <w:rPr>
          <w:sz w:val="20"/>
        </w:rPr>
        <w:t>P</w:t>
      </w:r>
      <w:r w:rsidR="00717BA1">
        <w:rPr>
          <w:sz w:val="20"/>
        </w:rPr>
        <w:t xml:space="preserve">, and PhysCOS). </w:t>
      </w:r>
      <w:r>
        <w:rPr>
          <w:sz w:val="20"/>
        </w:rPr>
        <w:t xml:space="preserve">We analyzed 166 SAT, ISFM, and other technology maturation grants awarded by APD, merging them into 98 unique technology projects. For these, we </w:t>
      </w:r>
      <w:r w:rsidR="00717BA1">
        <w:rPr>
          <w:sz w:val="20"/>
        </w:rPr>
        <w:t>showed the distribution of the number of awards and duration in years of each project, as well as their distribution by technology type and strategic missions affected. Finally, we demonstrated the impressive impact of APD’s technology maturation investments</w:t>
      </w:r>
      <w:r w:rsidR="00F42375">
        <w:rPr>
          <w:sz w:val="20"/>
        </w:rPr>
        <w:t>. Of 98 projects,</w:t>
      </w:r>
      <w:r w:rsidR="00717BA1">
        <w:rPr>
          <w:sz w:val="20"/>
        </w:rPr>
        <w:t xml:space="preserve"> 44</w:t>
      </w:r>
      <w:r w:rsidR="00D13B4B">
        <w:rPr>
          <w:sz w:val="20"/>
        </w:rPr>
        <w:t xml:space="preserve"> (45 percent)</w:t>
      </w:r>
      <w:r w:rsidR="00717BA1">
        <w:rPr>
          <w:sz w:val="20"/>
        </w:rPr>
        <w:t xml:space="preserve"> achieved TRL advances (the remaining 54 advanced their technologies significantly but have not yet met all requirements of their next TRL)</w:t>
      </w:r>
      <w:r w:rsidR="00F42375">
        <w:rPr>
          <w:sz w:val="20"/>
        </w:rPr>
        <w:t>. In addition,</w:t>
      </w:r>
      <w:r w:rsidR="00D13B4B">
        <w:rPr>
          <w:sz w:val="20"/>
        </w:rPr>
        <w:t xml:space="preserve"> 42 of</w:t>
      </w:r>
      <w:r w:rsidR="00F42375">
        <w:rPr>
          <w:sz w:val="20"/>
        </w:rPr>
        <w:t xml:space="preserve"> these investments</w:t>
      </w:r>
      <w:r w:rsidR="00D13B4B">
        <w:rPr>
          <w:sz w:val="20"/>
        </w:rPr>
        <w:t xml:space="preserve"> (43 percent)</w:t>
      </w:r>
      <w:r w:rsidR="00F42375">
        <w:rPr>
          <w:sz w:val="20"/>
        </w:rPr>
        <w:t xml:space="preserve"> resulted in</w:t>
      </w:r>
      <w:r w:rsidR="00717BA1">
        <w:rPr>
          <w:sz w:val="20"/>
        </w:rPr>
        <w:t xml:space="preserve"> 158 technology infusions into past and upcoming missions/projects along</w:t>
      </w:r>
      <w:r w:rsidR="00F42375">
        <w:rPr>
          <w:sz w:val="20"/>
        </w:rPr>
        <w:t>,</w:t>
      </w:r>
      <w:r w:rsidR="00717BA1">
        <w:rPr>
          <w:sz w:val="20"/>
        </w:rPr>
        <w:t xml:space="preserve"> 60 potential infusions based on APD-funded concept studies, and three</w:t>
      </w:r>
      <w:r w:rsidR="00F42375">
        <w:rPr>
          <w:sz w:val="20"/>
        </w:rPr>
        <w:t xml:space="preserve"> infusion-ready technologies</w:t>
      </w:r>
      <w:r w:rsidR="00717BA1">
        <w:rPr>
          <w:sz w:val="20"/>
        </w:rPr>
        <w:t xml:space="preserve"> </w:t>
      </w:r>
      <w:r w:rsidR="00F42375">
        <w:rPr>
          <w:sz w:val="20"/>
        </w:rPr>
        <w:t>at</w:t>
      </w:r>
      <w:r w:rsidR="00717BA1">
        <w:rPr>
          <w:sz w:val="20"/>
        </w:rPr>
        <w:t xml:space="preserve"> TRL 5.</w:t>
      </w:r>
      <w:r w:rsidR="00D13B4B">
        <w:rPr>
          <w:sz w:val="20"/>
        </w:rPr>
        <w:t xml:space="preserve"> Some technologies were infused into multiple missions/projects, and some projects resulted in multiple technologies being infused into one or more missions/projects</w:t>
      </w:r>
      <w:r w:rsidR="004307B9">
        <w:rPr>
          <w:sz w:val="20"/>
        </w:rPr>
        <w:t>.</w:t>
      </w:r>
      <w:r w:rsidR="00B36431">
        <w:rPr>
          <w:sz w:val="20"/>
        </w:rPr>
        <w:t xml:space="preserve"> It’s worth noting that in addition to direct investments in technology maturation projects, APD invests in technology-related facilities, software, and TDAMM-related activities through both ISFM awards and RTFs.</w:t>
      </w:r>
    </w:p>
    <w:p w14:paraId="4FC856C4" w14:textId="0577FE74" w:rsidR="00EE43F5" w:rsidRPr="00090963" w:rsidRDefault="00EE43F5" w:rsidP="008804C8">
      <w:pPr>
        <w:spacing w:before="240" w:after="120"/>
        <w:jc w:val="center"/>
        <w:rPr>
          <w:b/>
          <w:caps/>
          <w:szCs w:val="22"/>
        </w:rPr>
      </w:pPr>
      <w:r w:rsidRPr="00090963">
        <w:rPr>
          <w:b/>
          <w:caps/>
          <w:szCs w:val="22"/>
        </w:rPr>
        <w:lastRenderedPageBreak/>
        <w:t>References</w:t>
      </w:r>
    </w:p>
    <w:p w14:paraId="7EDE163C" w14:textId="0F2D66B2" w:rsidR="00717BA1" w:rsidRPr="008804C8" w:rsidRDefault="0090523B" w:rsidP="00933BDE">
      <w:pPr>
        <w:pStyle w:val="References"/>
        <w:numPr>
          <w:ilvl w:val="0"/>
          <w:numId w:val="5"/>
        </w:numPr>
        <w:spacing w:before="0" w:after="0"/>
        <w:ind w:left="450" w:hanging="450"/>
        <w:jc w:val="both"/>
        <w:rPr>
          <w:rFonts w:ascii="Times New Roman" w:hAnsi="Times New Roman"/>
          <w:spacing w:val="-1"/>
          <w:sz w:val="20"/>
          <w:szCs w:val="20"/>
        </w:rPr>
      </w:pPr>
      <w:hyperlink r:id="rId14" w:history="1">
        <w:r w:rsidR="00717BA1" w:rsidRPr="008804C8">
          <w:rPr>
            <w:rStyle w:val="Hyperlink"/>
            <w:rFonts w:ascii="Times New Roman" w:hAnsi="Times New Roman"/>
            <w:spacing w:val="-1"/>
            <w:sz w:val="20"/>
            <w:szCs w:val="20"/>
          </w:rPr>
          <w:t>https://nodis3.gsfc.nasa.gov/displayDir.cfm?Internal_ID=N_PR_7123_001D_&amp;page_name=AppendixE</w:t>
        </w:r>
      </w:hyperlink>
      <w:r w:rsidR="00717BA1" w:rsidRPr="008804C8">
        <w:rPr>
          <w:rFonts w:ascii="Times New Roman" w:hAnsi="Times New Roman"/>
          <w:spacing w:val="-1"/>
          <w:sz w:val="20"/>
          <w:szCs w:val="20"/>
        </w:rPr>
        <w:t xml:space="preserve"> </w:t>
      </w:r>
    </w:p>
    <w:p w14:paraId="7448628E" w14:textId="761781DE" w:rsidR="001E04C7" w:rsidRPr="008804C8" w:rsidRDefault="001E04C7" w:rsidP="00933BDE">
      <w:pPr>
        <w:pStyle w:val="References"/>
        <w:numPr>
          <w:ilvl w:val="0"/>
          <w:numId w:val="5"/>
        </w:numPr>
        <w:spacing w:before="0" w:after="0"/>
        <w:ind w:left="450" w:hanging="450"/>
        <w:jc w:val="both"/>
        <w:rPr>
          <w:rFonts w:ascii="Times New Roman" w:hAnsi="Times New Roman"/>
          <w:spacing w:val="-1"/>
          <w:sz w:val="20"/>
          <w:szCs w:val="20"/>
        </w:rPr>
      </w:pPr>
      <w:r w:rsidRPr="008804C8">
        <w:rPr>
          <w:rFonts w:ascii="Times New Roman" w:hAnsi="Times New Roman"/>
          <w:spacing w:val="-1"/>
          <w:sz w:val="20"/>
          <w:szCs w:val="20"/>
        </w:rPr>
        <w:t xml:space="preserve">National Academies of Sciences, Engineering, and Medicine, “Pathways to Discovery in Astronomy and Astrophysics for the 2020s,” Washington, DC: The National Academies Press, (2021) </w:t>
      </w:r>
      <w:hyperlink r:id="rId15" w:history="1">
        <w:r w:rsidRPr="008804C8">
          <w:rPr>
            <w:rStyle w:val="Hyperlink"/>
            <w:rFonts w:ascii="Times New Roman" w:hAnsi="Times New Roman"/>
            <w:spacing w:val="-1"/>
            <w:sz w:val="20"/>
            <w:szCs w:val="20"/>
          </w:rPr>
          <w:t>https://doi.org/10.17226/26141</w:t>
        </w:r>
      </w:hyperlink>
    </w:p>
    <w:p w14:paraId="399062E1" w14:textId="50819575" w:rsidR="004B09FF" w:rsidRPr="008804C8" w:rsidRDefault="0090523B" w:rsidP="00886E4F">
      <w:pPr>
        <w:pStyle w:val="References"/>
        <w:numPr>
          <w:ilvl w:val="0"/>
          <w:numId w:val="5"/>
        </w:numPr>
        <w:spacing w:before="0" w:after="0"/>
        <w:ind w:left="450" w:hanging="450"/>
        <w:rPr>
          <w:rFonts w:ascii="Times New Roman" w:hAnsi="Times New Roman"/>
          <w:sz w:val="20"/>
          <w:szCs w:val="20"/>
        </w:rPr>
      </w:pPr>
      <w:hyperlink r:id="rId16" w:history="1">
        <w:r w:rsidR="008804C8" w:rsidRPr="008804C8">
          <w:rPr>
            <w:rStyle w:val="Hyperlink"/>
            <w:rFonts w:ascii="Times New Roman" w:hAnsi="Times New Roman"/>
            <w:sz w:val="20"/>
            <w:szCs w:val="20"/>
          </w:rPr>
          <w:t>https://www.astrostrategictech.us/</w:t>
        </w:r>
      </w:hyperlink>
      <w:r w:rsidR="008804C8" w:rsidRPr="008804C8">
        <w:rPr>
          <w:rFonts w:ascii="Times New Roman" w:hAnsi="Times New Roman"/>
          <w:sz w:val="20"/>
          <w:szCs w:val="20"/>
        </w:rPr>
        <w:t xml:space="preserve"> </w:t>
      </w:r>
    </w:p>
    <w:p w14:paraId="732E2D26" w14:textId="77777777" w:rsidR="004B09FF" w:rsidRPr="008804C8" w:rsidRDefault="0090523B" w:rsidP="00886E4F">
      <w:pPr>
        <w:pStyle w:val="References"/>
        <w:numPr>
          <w:ilvl w:val="0"/>
          <w:numId w:val="5"/>
        </w:numPr>
        <w:spacing w:before="0" w:after="0"/>
        <w:ind w:left="450" w:hanging="450"/>
        <w:rPr>
          <w:rFonts w:ascii="Times New Roman" w:hAnsi="Times New Roman"/>
          <w:sz w:val="20"/>
          <w:szCs w:val="20"/>
        </w:rPr>
      </w:pPr>
      <w:hyperlink r:id="rId17" w:history="1">
        <w:r w:rsidR="004B09FF" w:rsidRPr="008804C8">
          <w:rPr>
            <w:rStyle w:val="Hyperlink"/>
            <w:rFonts w:ascii="Times New Roman" w:hAnsi="Times New Roman"/>
            <w:sz w:val="20"/>
            <w:szCs w:val="20"/>
          </w:rPr>
          <w:t>https://techport.nasa.gov/dashboards</w:t>
        </w:r>
      </w:hyperlink>
    </w:p>
    <w:p w14:paraId="0E05DEB3" w14:textId="5EC9B986" w:rsidR="001E04C7" w:rsidRPr="008804C8" w:rsidRDefault="0090523B" w:rsidP="00886E4F">
      <w:pPr>
        <w:pStyle w:val="References"/>
        <w:numPr>
          <w:ilvl w:val="0"/>
          <w:numId w:val="5"/>
        </w:numPr>
        <w:spacing w:before="0" w:after="0"/>
        <w:ind w:left="446" w:hanging="446"/>
        <w:rPr>
          <w:rFonts w:ascii="Times New Roman" w:hAnsi="Times New Roman"/>
          <w:sz w:val="20"/>
          <w:szCs w:val="20"/>
        </w:rPr>
      </w:pPr>
      <w:hyperlink r:id="rId18" w:history="1">
        <w:r w:rsidR="00BD0268" w:rsidRPr="008804C8">
          <w:rPr>
            <w:rStyle w:val="Hyperlink"/>
            <w:rFonts w:ascii="Times New Roman" w:hAnsi="Times New Roman"/>
            <w:sz w:val="20"/>
            <w:szCs w:val="20"/>
          </w:rPr>
          <w:t>https://roman.gsfc.nasa.gov/</w:t>
        </w:r>
      </w:hyperlink>
    </w:p>
    <w:p w14:paraId="59064DD2" w14:textId="77777777" w:rsidR="00EE43F5" w:rsidRPr="008804C8" w:rsidRDefault="0090523B" w:rsidP="00886E4F">
      <w:pPr>
        <w:pStyle w:val="References"/>
        <w:numPr>
          <w:ilvl w:val="0"/>
          <w:numId w:val="5"/>
        </w:numPr>
        <w:spacing w:before="0" w:after="0"/>
        <w:ind w:left="446" w:hanging="446"/>
        <w:rPr>
          <w:rFonts w:ascii="Times New Roman" w:hAnsi="Times New Roman"/>
          <w:sz w:val="20"/>
          <w:szCs w:val="20"/>
        </w:rPr>
      </w:pPr>
      <w:hyperlink r:id="rId19" w:history="1">
        <w:r w:rsidR="00EE43F5" w:rsidRPr="008804C8">
          <w:rPr>
            <w:rStyle w:val="Hyperlink"/>
            <w:rFonts w:ascii="Times New Roman" w:hAnsi="Times New Roman"/>
            <w:sz w:val="20"/>
            <w:szCs w:val="20"/>
          </w:rPr>
          <w:t>https://sci.esa.int/web/athena</w:t>
        </w:r>
      </w:hyperlink>
    </w:p>
    <w:p w14:paraId="77F82D3D" w14:textId="71022983" w:rsidR="00EE43F5" w:rsidRPr="00135BEF" w:rsidRDefault="0090523B" w:rsidP="00886E4F">
      <w:pPr>
        <w:pStyle w:val="References"/>
        <w:numPr>
          <w:ilvl w:val="0"/>
          <w:numId w:val="5"/>
        </w:numPr>
        <w:spacing w:before="0" w:after="0"/>
        <w:ind w:left="446" w:hanging="446"/>
        <w:rPr>
          <w:rStyle w:val="Hyperlink"/>
          <w:rFonts w:ascii="Times New Roman" w:hAnsi="Times New Roman"/>
          <w:color w:val="auto"/>
          <w:sz w:val="20"/>
          <w:szCs w:val="20"/>
          <w:u w:val="none"/>
        </w:rPr>
      </w:pPr>
      <w:hyperlink r:id="rId20" w:history="1">
        <w:r w:rsidR="00EE43F5" w:rsidRPr="008804C8">
          <w:rPr>
            <w:rStyle w:val="Hyperlink"/>
            <w:rFonts w:ascii="Times New Roman" w:hAnsi="Times New Roman"/>
            <w:sz w:val="20"/>
            <w:szCs w:val="20"/>
          </w:rPr>
          <w:t>https://lisa.nasa.gov/</w:t>
        </w:r>
      </w:hyperlink>
    </w:p>
    <w:p w14:paraId="7AFF7661" w14:textId="5726C928" w:rsidR="00135BEF" w:rsidRPr="008804C8" w:rsidRDefault="00135BEF" w:rsidP="00886E4F">
      <w:pPr>
        <w:pStyle w:val="References"/>
        <w:numPr>
          <w:ilvl w:val="0"/>
          <w:numId w:val="5"/>
        </w:numPr>
        <w:spacing w:before="0" w:after="0"/>
        <w:ind w:left="446" w:hanging="446"/>
        <w:rPr>
          <w:rFonts w:ascii="Times New Roman" w:hAnsi="Times New Roman"/>
          <w:sz w:val="20"/>
          <w:szCs w:val="20"/>
        </w:rPr>
      </w:pPr>
      <w:r w:rsidRPr="00135BEF">
        <w:rPr>
          <w:rFonts w:ascii="Times New Roman" w:hAnsi="Times New Roman"/>
          <w:sz w:val="20"/>
          <w:szCs w:val="20"/>
        </w:rPr>
        <w:t>Marc Hayhurst, Kimberlee Sakai Alvarez, Mario Perez, “NASA Astrophysics Division Technology Heritage Study,” NASA Technical Report</w:t>
      </w:r>
      <w:r>
        <w:rPr>
          <w:rFonts w:ascii="Times New Roman" w:hAnsi="Times New Roman"/>
          <w:sz w:val="20"/>
          <w:szCs w:val="20"/>
        </w:rPr>
        <w:t xml:space="preserve"> (</w:t>
      </w:r>
      <w:r w:rsidRPr="00135BEF">
        <w:rPr>
          <w:rFonts w:ascii="Times New Roman" w:hAnsi="Times New Roman"/>
          <w:sz w:val="20"/>
          <w:szCs w:val="20"/>
        </w:rPr>
        <w:t>2024</w:t>
      </w:r>
      <w:r>
        <w:rPr>
          <w:rFonts w:ascii="Times New Roman" w:hAnsi="Times New Roman"/>
          <w:sz w:val="20"/>
          <w:szCs w:val="20"/>
        </w:rPr>
        <w:t>)</w:t>
      </w:r>
    </w:p>
    <w:sectPr w:rsidR="00135BEF" w:rsidRPr="008804C8" w:rsidSect="00E0677C">
      <w:footnotePr>
        <w:numFmt w:val="chicago"/>
      </w:footnotePr>
      <w:type w:val="continuous"/>
      <w:pgSz w:w="12240" w:h="15840"/>
      <w:pgMar w:top="1440" w:right="1267" w:bottom="1800"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7C1CD" w14:textId="77777777" w:rsidR="006159DA" w:rsidRDefault="006159DA" w:rsidP="007717C4">
      <w:r>
        <w:separator/>
      </w:r>
    </w:p>
  </w:endnote>
  <w:endnote w:type="continuationSeparator" w:id="0">
    <w:p w14:paraId="6B2CAE59" w14:textId="77777777" w:rsidR="006159DA" w:rsidRDefault="006159DA" w:rsidP="0077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LT Std Ligh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1389A" w14:textId="77777777" w:rsidR="006159DA" w:rsidRDefault="006159DA" w:rsidP="007717C4">
      <w:r>
        <w:separator/>
      </w:r>
    </w:p>
  </w:footnote>
  <w:footnote w:type="continuationSeparator" w:id="0">
    <w:p w14:paraId="110D8245" w14:textId="77777777" w:rsidR="006159DA" w:rsidRDefault="006159DA" w:rsidP="007717C4">
      <w:r>
        <w:continuationSeparator/>
      </w:r>
    </w:p>
  </w:footnote>
  <w:footnote w:id="1">
    <w:p w14:paraId="6A0257F9" w14:textId="77777777" w:rsidR="00A853B8" w:rsidRDefault="00A853B8" w:rsidP="00A853B8">
      <w:pPr>
        <w:pStyle w:val="FootnoteText"/>
      </w:pPr>
      <w:r w:rsidRPr="00763002">
        <w:rPr>
          <w:rStyle w:val="FootnoteReference"/>
          <w:sz w:val="18"/>
          <w:szCs w:val="18"/>
        </w:rPr>
        <w:footnoteRef/>
      </w:r>
      <w:hyperlink r:id="rId1" w:history="1">
        <w:r w:rsidRPr="004C16AF">
          <w:rPr>
            <w:rStyle w:val="Hyperlink"/>
            <w:sz w:val="18"/>
            <w:szCs w:val="18"/>
          </w:rPr>
          <w:t>opher.ganel@nasa.gov</w:t>
        </w:r>
      </w:hyperlink>
      <w:r w:rsidRPr="00763002">
        <w:rPr>
          <w:sz w:val="18"/>
          <w:szCs w:val="18"/>
        </w:rPr>
        <w:t>; phone 1 410 440 8029; apd440.gsfc.nasa.gov/tech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C4E37"/>
    <w:multiLevelType w:val="hybridMultilevel"/>
    <w:tmpl w:val="B55052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B1F1E"/>
    <w:multiLevelType w:val="hybridMultilevel"/>
    <w:tmpl w:val="F05A4A0E"/>
    <w:lvl w:ilvl="0" w:tplc="5F6AF912">
      <w:start w:val="1"/>
      <w:numFmt w:val="bullet"/>
      <w:lvlText w:val=""/>
      <w:lvlJc w:val="left"/>
      <w:pPr>
        <w:tabs>
          <w:tab w:val="num" w:pos="720"/>
        </w:tabs>
        <w:ind w:left="720" w:hanging="360"/>
      </w:pPr>
      <w:rPr>
        <w:rFonts w:ascii="Wingdings" w:hAnsi="Wingdings" w:hint="default"/>
      </w:rPr>
    </w:lvl>
    <w:lvl w:ilvl="1" w:tplc="E76CA160">
      <w:numFmt w:val="bullet"/>
      <w:lvlText w:val="–"/>
      <w:lvlJc w:val="left"/>
      <w:pPr>
        <w:tabs>
          <w:tab w:val="num" w:pos="1440"/>
        </w:tabs>
        <w:ind w:left="1440" w:hanging="360"/>
      </w:pPr>
      <w:rPr>
        <w:rFonts w:ascii="Calibri" w:hAnsi="Calibri" w:hint="default"/>
      </w:rPr>
    </w:lvl>
    <w:lvl w:ilvl="2" w:tplc="5A0014DE" w:tentative="1">
      <w:start w:val="1"/>
      <w:numFmt w:val="bullet"/>
      <w:lvlText w:val=""/>
      <w:lvlJc w:val="left"/>
      <w:pPr>
        <w:tabs>
          <w:tab w:val="num" w:pos="2160"/>
        </w:tabs>
        <w:ind w:left="2160" w:hanging="360"/>
      </w:pPr>
      <w:rPr>
        <w:rFonts w:ascii="Wingdings" w:hAnsi="Wingdings" w:hint="default"/>
      </w:rPr>
    </w:lvl>
    <w:lvl w:ilvl="3" w:tplc="C78A6F70" w:tentative="1">
      <w:start w:val="1"/>
      <w:numFmt w:val="bullet"/>
      <w:lvlText w:val=""/>
      <w:lvlJc w:val="left"/>
      <w:pPr>
        <w:tabs>
          <w:tab w:val="num" w:pos="2880"/>
        </w:tabs>
        <w:ind w:left="2880" w:hanging="360"/>
      </w:pPr>
      <w:rPr>
        <w:rFonts w:ascii="Wingdings" w:hAnsi="Wingdings" w:hint="default"/>
      </w:rPr>
    </w:lvl>
    <w:lvl w:ilvl="4" w:tplc="98A8E140" w:tentative="1">
      <w:start w:val="1"/>
      <w:numFmt w:val="bullet"/>
      <w:lvlText w:val=""/>
      <w:lvlJc w:val="left"/>
      <w:pPr>
        <w:tabs>
          <w:tab w:val="num" w:pos="3600"/>
        </w:tabs>
        <w:ind w:left="3600" w:hanging="360"/>
      </w:pPr>
      <w:rPr>
        <w:rFonts w:ascii="Wingdings" w:hAnsi="Wingdings" w:hint="default"/>
      </w:rPr>
    </w:lvl>
    <w:lvl w:ilvl="5" w:tplc="130E6492" w:tentative="1">
      <w:start w:val="1"/>
      <w:numFmt w:val="bullet"/>
      <w:lvlText w:val=""/>
      <w:lvlJc w:val="left"/>
      <w:pPr>
        <w:tabs>
          <w:tab w:val="num" w:pos="4320"/>
        </w:tabs>
        <w:ind w:left="4320" w:hanging="360"/>
      </w:pPr>
      <w:rPr>
        <w:rFonts w:ascii="Wingdings" w:hAnsi="Wingdings" w:hint="default"/>
      </w:rPr>
    </w:lvl>
    <w:lvl w:ilvl="6" w:tplc="BFCEC2A8" w:tentative="1">
      <w:start w:val="1"/>
      <w:numFmt w:val="bullet"/>
      <w:lvlText w:val=""/>
      <w:lvlJc w:val="left"/>
      <w:pPr>
        <w:tabs>
          <w:tab w:val="num" w:pos="5040"/>
        </w:tabs>
        <w:ind w:left="5040" w:hanging="360"/>
      </w:pPr>
      <w:rPr>
        <w:rFonts w:ascii="Wingdings" w:hAnsi="Wingdings" w:hint="default"/>
      </w:rPr>
    </w:lvl>
    <w:lvl w:ilvl="7" w:tplc="4C0A9A84" w:tentative="1">
      <w:start w:val="1"/>
      <w:numFmt w:val="bullet"/>
      <w:lvlText w:val=""/>
      <w:lvlJc w:val="left"/>
      <w:pPr>
        <w:tabs>
          <w:tab w:val="num" w:pos="5760"/>
        </w:tabs>
        <w:ind w:left="5760" w:hanging="360"/>
      </w:pPr>
      <w:rPr>
        <w:rFonts w:ascii="Wingdings" w:hAnsi="Wingdings" w:hint="default"/>
      </w:rPr>
    </w:lvl>
    <w:lvl w:ilvl="8" w:tplc="1FB47F6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E3D78"/>
    <w:multiLevelType w:val="multilevel"/>
    <w:tmpl w:val="8D30E4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C42E0E"/>
    <w:multiLevelType w:val="hybridMultilevel"/>
    <w:tmpl w:val="28942C58"/>
    <w:lvl w:ilvl="0" w:tplc="8A347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602A3"/>
    <w:multiLevelType w:val="multilevel"/>
    <w:tmpl w:val="BB32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B669B"/>
    <w:multiLevelType w:val="multilevel"/>
    <w:tmpl w:val="4A04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22EE2"/>
    <w:multiLevelType w:val="hybridMultilevel"/>
    <w:tmpl w:val="8EC6B8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E95C00"/>
    <w:multiLevelType w:val="hybridMultilevel"/>
    <w:tmpl w:val="74BA70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21871"/>
    <w:multiLevelType w:val="hybridMultilevel"/>
    <w:tmpl w:val="6BA64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6A4DF8"/>
    <w:multiLevelType w:val="hybridMultilevel"/>
    <w:tmpl w:val="215E6A84"/>
    <w:lvl w:ilvl="0" w:tplc="AB38FAF0">
      <w:start w:val="1"/>
      <w:numFmt w:val="decimal"/>
      <w:pStyle w:val="SPIEreferencelisting"/>
      <w:lvlText w:val="[%1]"/>
      <w:lvlJc w:val="left"/>
      <w:pPr>
        <w:tabs>
          <w:tab w:val="num" w:pos="360"/>
        </w:tabs>
        <w:ind w:left="360" w:hanging="360"/>
      </w:pPr>
      <w:rPr>
        <w:rFonts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CF6E01"/>
    <w:multiLevelType w:val="hybridMultilevel"/>
    <w:tmpl w:val="E91C90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7426B"/>
    <w:multiLevelType w:val="hybridMultilevel"/>
    <w:tmpl w:val="98E0642A"/>
    <w:lvl w:ilvl="0" w:tplc="F78AF2F2">
      <w:start w:val="1"/>
      <w:numFmt w:val="bullet"/>
      <w:lvlText w:val=""/>
      <w:lvlJc w:val="left"/>
      <w:pPr>
        <w:tabs>
          <w:tab w:val="num" w:pos="720"/>
        </w:tabs>
        <w:ind w:left="720" w:hanging="360"/>
      </w:pPr>
      <w:rPr>
        <w:rFonts w:ascii="Wingdings" w:hAnsi="Wingdings" w:hint="default"/>
      </w:rPr>
    </w:lvl>
    <w:lvl w:ilvl="1" w:tplc="D7186552">
      <w:numFmt w:val="bullet"/>
      <w:lvlText w:val="–"/>
      <w:lvlJc w:val="left"/>
      <w:pPr>
        <w:tabs>
          <w:tab w:val="num" w:pos="1440"/>
        </w:tabs>
        <w:ind w:left="1440" w:hanging="360"/>
      </w:pPr>
      <w:rPr>
        <w:rFonts w:ascii="Calibri" w:hAnsi="Calibri" w:hint="default"/>
      </w:rPr>
    </w:lvl>
    <w:lvl w:ilvl="2" w:tplc="516AA044" w:tentative="1">
      <w:start w:val="1"/>
      <w:numFmt w:val="bullet"/>
      <w:lvlText w:val=""/>
      <w:lvlJc w:val="left"/>
      <w:pPr>
        <w:tabs>
          <w:tab w:val="num" w:pos="2160"/>
        </w:tabs>
        <w:ind w:left="2160" w:hanging="360"/>
      </w:pPr>
      <w:rPr>
        <w:rFonts w:ascii="Wingdings" w:hAnsi="Wingdings" w:hint="default"/>
      </w:rPr>
    </w:lvl>
    <w:lvl w:ilvl="3" w:tplc="E272DEBE" w:tentative="1">
      <w:start w:val="1"/>
      <w:numFmt w:val="bullet"/>
      <w:lvlText w:val=""/>
      <w:lvlJc w:val="left"/>
      <w:pPr>
        <w:tabs>
          <w:tab w:val="num" w:pos="2880"/>
        </w:tabs>
        <w:ind w:left="2880" w:hanging="360"/>
      </w:pPr>
      <w:rPr>
        <w:rFonts w:ascii="Wingdings" w:hAnsi="Wingdings" w:hint="default"/>
      </w:rPr>
    </w:lvl>
    <w:lvl w:ilvl="4" w:tplc="B20036BA" w:tentative="1">
      <w:start w:val="1"/>
      <w:numFmt w:val="bullet"/>
      <w:lvlText w:val=""/>
      <w:lvlJc w:val="left"/>
      <w:pPr>
        <w:tabs>
          <w:tab w:val="num" w:pos="3600"/>
        </w:tabs>
        <w:ind w:left="3600" w:hanging="360"/>
      </w:pPr>
      <w:rPr>
        <w:rFonts w:ascii="Wingdings" w:hAnsi="Wingdings" w:hint="default"/>
      </w:rPr>
    </w:lvl>
    <w:lvl w:ilvl="5" w:tplc="02DAC150" w:tentative="1">
      <w:start w:val="1"/>
      <w:numFmt w:val="bullet"/>
      <w:lvlText w:val=""/>
      <w:lvlJc w:val="left"/>
      <w:pPr>
        <w:tabs>
          <w:tab w:val="num" w:pos="4320"/>
        </w:tabs>
        <w:ind w:left="4320" w:hanging="360"/>
      </w:pPr>
      <w:rPr>
        <w:rFonts w:ascii="Wingdings" w:hAnsi="Wingdings" w:hint="default"/>
      </w:rPr>
    </w:lvl>
    <w:lvl w:ilvl="6" w:tplc="96BEA67A" w:tentative="1">
      <w:start w:val="1"/>
      <w:numFmt w:val="bullet"/>
      <w:lvlText w:val=""/>
      <w:lvlJc w:val="left"/>
      <w:pPr>
        <w:tabs>
          <w:tab w:val="num" w:pos="5040"/>
        </w:tabs>
        <w:ind w:left="5040" w:hanging="360"/>
      </w:pPr>
      <w:rPr>
        <w:rFonts w:ascii="Wingdings" w:hAnsi="Wingdings" w:hint="default"/>
      </w:rPr>
    </w:lvl>
    <w:lvl w:ilvl="7" w:tplc="257EB6D0" w:tentative="1">
      <w:start w:val="1"/>
      <w:numFmt w:val="bullet"/>
      <w:lvlText w:val=""/>
      <w:lvlJc w:val="left"/>
      <w:pPr>
        <w:tabs>
          <w:tab w:val="num" w:pos="5760"/>
        </w:tabs>
        <w:ind w:left="5760" w:hanging="360"/>
      </w:pPr>
      <w:rPr>
        <w:rFonts w:ascii="Wingdings" w:hAnsi="Wingdings" w:hint="default"/>
      </w:rPr>
    </w:lvl>
    <w:lvl w:ilvl="8" w:tplc="F3409D4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C36D45"/>
    <w:multiLevelType w:val="hybridMultilevel"/>
    <w:tmpl w:val="88409DDC"/>
    <w:lvl w:ilvl="0" w:tplc="A71EA904">
      <w:start w:val="1"/>
      <w:numFmt w:val="bullet"/>
      <w:lvlText w:val=""/>
      <w:lvlJc w:val="left"/>
      <w:pPr>
        <w:tabs>
          <w:tab w:val="num" w:pos="720"/>
        </w:tabs>
        <w:ind w:left="720" w:hanging="360"/>
      </w:pPr>
      <w:rPr>
        <w:rFonts w:ascii="Wingdings" w:hAnsi="Wingdings" w:hint="default"/>
      </w:rPr>
    </w:lvl>
    <w:lvl w:ilvl="1" w:tplc="A8BCBE8E">
      <w:numFmt w:val="bullet"/>
      <w:lvlText w:val="–"/>
      <w:lvlJc w:val="left"/>
      <w:pPr>
        <w:tabs>
          <w:tab w:val="num" w:pos="1440"/>
        </w:tabs>
        <w:ind w:left="1440" w:hanging="360"/>
      </w:pPr>
      <w:rPr>
        <w:rFonts w:ascii="Calibri" w:hAnsi="Calibri" w:hint="default"/>
      </w:rPr>
    </w:lvl>
    <w:lvl w:ilvl="2" w:tplc="E8D23CAE" w:tentative="1">
      <w:start w:val="1"/>
      <w:numFmt w:val="bullet"/>
      <w:lvlText w:val=""/>
      <w:lvlJc w:val="left"/>
      <w:pPr>
        <w:tabs>
          <w:tab w:val="num" w:pos="2160"/>
        </w:tabs>
        <w:ind w:left="2160" w:hanging="360"/>
      </w:pPr>
      <w:rPr>
        <w:rFonts w:ascii="Wingdings" w:hAnsi="Wingdings" w:hint="default"/>
      </w:rPr>
    </w:lvl>
    <w:lvl w:ilvl="3" w:tplc="46F8F1F4" w:tentative="1">
      <w:start w:val="1"/>
      <w:numFmt w:val="bullet"/>
      <w:lvlText w:val=""/>
      <w:lvlJc w:val="left"/>
      <w:pPr>
        <w:tabs>
          <w:tab w:val="num" w:pos="2880"/>
        </w:tabs>
        <w:ind w:left="2880" w:hanging="360"/>
      </w:pPr>
      <w:rPr>
        <w:rFonts w:ascii="Wingdings" w:hAnsi="Wingdings" w:hint="default"/>
      </w:rPr>
    </w:lvl>
    <w:lvl w:ilvl="4" w:tplc="D0F29364" w:tentative="1">
      <w:start w:val="1"/>
      <w:numFmt w:val="bullet"/>
      <w:lvlText w:val=""/>
      <w:lvlJc w:val="left"/>
      <w:pPr>
        <w:tabs>
          <w:tab w:val="num" w:pos="3600"/>
        </w:tabs>
        <w:ind w:left="3600" w:hanging="360"/>
      </w:pPr>
      <w:rPr>
        <w:rFonts w:ascii="Wingdings" w:hAnsi="Wingdings" w:hint="default"/>
      </w:rPr>
    </w:lvl>
    <w:lvl w:ilvl="5" w:tplc="D0CEEF00" w:tentative="1">
      <w:start w:val="1"/>
      <w:numFmt w:val="bullet"/>
      <w:lvlText w:val=""/>
      <w:lvlJc w:val="left"/>
      <w:pPr>
        <w:tabs>
          <w:tab w:val="num" w:pos="4320"/>
        </w:tabs>
        <w:ind w:left="4320" w:hanging="360"/>
      </w:pPr>
      <w:rPr>
        <w:rFonts w:ascii="Wingdings" w:hAnsi="Wingdings" w:hint="default"/>
      </w:rPr>
    </w:lvl>
    <w:lvl w:ilvl="6" w:tplc="66740C10" w:tentative="1">
      <w:start w:val="1"/>
      <w:numFmt w:val="bullet"/>
      <w:lvlText w:val=""/>
      <w:lvlJc w:val="left"/>
      <w:pPr>
        <w:tabs>
          <w:tab w:val="num" w:pos="5040"/>
        </w:tabs>
        <w:ind w:left="5040" w:hanging="360"/>
      </w:pPr>
      <w:rPr>
        <w:rFonts w:ascii="Wingdings" w:hAnsi="Wingdings" w:hint="default"/>
      </w:rPr>
    </w:lvl>
    <w:lvl w:ilvl="7" w:tplc="0D583102" w:tentative="1">
      <w:start w:val="1"/>
      <w:numFmt w:val="bullet"/>
      <w:lvlText w:val=""/>
      <w:lvlJc w:val="left"/>
      <w:pPr>
        <w:tabs>
          <w:tab w:val="num" w:pos="5760"/>
        </w:tabs>
        <w:ind w:left="5760" w:hanging="360"/>
      </w:pPr>
      <w:rPr>
        <w:rFonts w:ascii="Wingdings" w:hAnsi="Wingdings" w:hint="default"/>
      </w:rPr>
    </w:lvl>
    <w:lvl w:ilvl="8" w:tplc="70C0E4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F14083"/>
    <w:multiLevelType w:val="multilevel"/>
    <w:tmpl w:val="F98E6ADE"/>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6F6F84"/>
    <w:multiLevelType w:val="hybridMultilevel"/>
    <w:tmpl w:val="D4BCB4D4"/>
    <w:lvl w:ilvl="0" w:tplc="DC46281C">
      <w:start w:val="1"/>
      <w:numFmt w:val="bullet"/>
      <w:lvlText w:val=""/>
      <w:lvlJc w:val="left"/>
      <w:pPr>
        <w:tabs>
          <w:tab w:val="num" w:pos="720"/>
        </w:tabs>
        <w:ind w:left="720" w:hanging="360"/>
      </w:pPr>
      <w:rPr>
        <w:rFonts w:ascii="Wingdings" w:hAnsi="Wingdings" w:hint="default"/>
      </w:rPr>
    </w:lvl>
    <w:lvl w:ilvl="1" w:tplc="3AB82E70">
      <w:numFmt w:val="bullet"/>
      <w:lvlText w:val="–"/>
      <w:lvlJc w:val="left"/>
      <w:pPr>
        <w:tabs>
          <w:tab w:val="num" w:pos="1440"/>
        </w:tabs>
        <w:ind w:left="1440" w:hanging="360"/>
      </w:pPr>
      <w:rPr>
        <w:rFonts w:ascii="Calibri" w:hAnsi="Calibri" w:hint="default"/>
      </w:rPr>
    </w:lvl>
    <w:lvl w:ilvl="2" w:tplc="C6100784" w:tentative="1">
      <w:start w:val="1"/>
      <w:numFmt w:val="bullet"/>
      <w:lvlText w:val=""/>
      <w:lvlJc w:val="left"/>
      <w:pPr>
        <w:tabs>
          <w:tab w:val="num" w:pos="2160"/>
        </w:tabs>
        <w:ind w:left="2160" w:hanging="360"/>
      </w:pPr>
      <w:rPr>
        <w:rFonts w:ascii="Wingdings" w:hAnsi="Wingdings" w:hint="default"/>
      </w:rPr>
    </w:lvl>
    <w:lvl w:ilvl="3" w:tplc="CB284DB4" w:tentative="1">
      <w:start w:val="1"/>
      <w:numFmt w:val="bullet"/>
      <w:lvlText w:val=""/>
      <w:lvlJc w:val="left"/>
      <w:pPr>
        <w:tabs>
          <w:tab w:val="num" w:pos="2880"/>
        </w:tabs>
        <w:ind w:left="2880" w:hanging="360"/>
      </w:pPr>
      <w:rPr>
        <w:rFonts w:ascii="Wingdings" w:hAnsi="Wingdings" w:hint="default"/>
      </w:rPr>
    </w:lvl>
    <w:lvl w:ilvl="4" w:tplc="70A00F6C" w:tentative="1">
      <w:start w:val="1"/>
      <w:numFmt w:val="bullet"/>
      <w:lvlText w:val=""/>
      <w:lvlJc w:val="left"/>
      <w:pPr>
        <w:tabs>
          <w:tab w:val="num" w:pos="3600"/>
        </w:tabs>
        <w:ind w:left="3600" w:hanging="360"/>
      </w:pPr>
      <w:rPr>
        <w:rFonts w:ascii="Wingdings" w:hAnsi="Wingdings" w:hint="default"/>
      </w:rPr>
    </w:lvl>
    <w:lvl w:ilvl="5" w:tplc="E6A2522E" w:tentative="1">
      <w:start w:val="1"/>
      <w:numFmt w:val="bullet"/>
      <w:lvlText w:val=""/>
      <w:lvlJc w:val="left"/>
      <w:pPr>
        <w:tabs>
          <w:tab w:val="num" w:pos="4320"/>
        </w:tabs>
        <w:ind w:left="4320" w:hanging="360"/>
      </w:pPr>
      <w:rPr>
        <w:rFonts w:ascii="Wingdings" w:hAnsi="Wingdings" w:hint="default"/>
      </w:rPr>
    </w:lvl>
    <w:lvl w:ilvl="6" w:tplc="2CDC3AC6" w:tentative="1">
      <w:start w:val="1"/>
      <w:numFmt w:val="bullet"/>
      <w:lvlText w:val=""/>
      <w:lvlJc w:val="left"/>
      <w:pPr>
        <w:tabs>
          <w:tab w:val="num" w:pos="5040"/>
        </w:tabs>
        <w:ind w:left="5040" w:hanging="360"/>
      </w:pPr>
      <w:rPr>
        <w:rFonts w:ascii="Wingdings" w:hAnsi="Wingdings" w:hint="default"/>
      </w:rPr>
    </w:lvl>
    <w:lvl w:ilvl="7" w:tplc="48F8C50A" w:tentative="1">
      <w:start w:val="1"/>
      <w:numFmt w:val="bullet"/>
      <w:lvlText w:val=""/>
      <w:lvlJc w:val="left"/>
      <w:pPr>
        <w:tabs>
          <w:tab w:val="num" w:pos="5760"/>
        </w:tabs>
        <w:ind w:left="5760" w:hanging="360"/>
      </w:pPr>
      <w:rPr>
        <w:rFonts w:ascii="Wingdings" w:hAnsi="Wingdings" w:hint="default"/>
      </w:rPr>
    </w:lvl>
    <w:lvl w:ilvl="8" w:tplc="9160A66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766812"/>
    <w:multiLevelType w:val="hybridMultilevel"/>
    <w:tmpl w:val="7A26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C059A"/>
    <w:multiLevelType w:val="multilevel"/>
    <w:tmpl w:val="1A2C65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E35CD5"/>
    <w:multiLevelType w:val="hybridMultilevel"/>
    <w:tmpl w:val="201EA34C"/>
    <w:lvl w:ilvl="0" w:tplc="3E2EF536">
      <w:start w:val="1"/>
      <w:numFmt w:val="bullet"/>
      <w:lvlText w:val=""/>
      <w:lvlJc w:val="left"/>
      <w:pPr>
        <w:tabs>
          <w:tab w:val="num" w:pos="720"/>
        </w:tabs>
        <w:ind w:left="720" w:hanging="360"/>
      </w:pPr>
      <w:rPr>
        <w:rFonts w:ascii="Wingdings" w:hAnsi="Wingdings" w:hint="default"/>
      </w:rPr>
    </w:lvl>
    <w:lvl w:ilvl="1" w:tplc="A0A20D8C">
      <w:numFmt w:val="bullet"/>
      <w:lvlText w:val="–"/>
      <w:lvlJc w:val="left"/>
      <w:pPr>
        <w:tabs>
          <w:tab w:val="num" w:pos="1440"/>
        </w:tabs>
        <w:ind w:left="1440" w:hanging="360"/>
      </w:pPr>
      <w:rPr>
        <w:rFonts w:ascii="Calibri" w:hAnsi="Calibri" w:hint="default"/>
      </w:rPr>
    </w:lvl>
    <w:lvl w:ilvl="2" w:tplc="24FC3348" w:tentative="1">
      <w:start w:val="1"/>
      <w:numFmt w:val="bullet"/>
      <w:lvlText w:val=""/>
      <w:lvlJc w:val="left"/>
      <w:pPr>
        <w:tabs>
          <w:tab w:val="num" w:pos="2160"/>
        </w:tabs>
        <w:ind w:left="2160" w:hanging="360"/>
      </w:pPr>
      <w:rPr>
        <w:rFonts w:ascii="Wingdings" w:hAnsi="Wingdings" w:hint="default"/>
      </w:rPr>
    </w:lvl>
    <w:lvl w:ilvl="3" w:tplc="C088B3F2" w:tentative="1">
      <w:start w:val="1"/>
      <w:numFmt w:val="bullet"/>
      <w:lvlText w:val=""/>
      <w:lvlJc w:val="left"/>
      <w:pPr>
        <w:tabs>
          <w:tab w:val="num" w:pos="2880"/>
        </w:tabs>
        <w:ind w:left="2880" w:hanging="360"/>
      </w:pPr>
      <w:rPr>
        <w:rFonts w:ascii="Wingdings" w:hAnsi="Wingdings" w:hint="default"/>
      </w:rPr>
    </w:lvl>
    <w:lvl w:ilvl="4" w:tplc="C50A8866" w:tentative="1">
      <w:start w:val="1"/>
      <w:numFmt w:val="bullet"/>
      <w:lvlText w:val=""/>
      <w:lvlJc w:val="left"/>
      <w:pPr>
        <w:tabs>
          <w:tab w:val="num" w:pos="3600"/>
        </w:tabs>
        <w:ind w:left="3600" w:hanging="360"/>
      </w:pPr>
      <w:rPr>
        <w:rFonts w:ascii="Wingdings" w:hAnsi="Wingdings" w:hint="default"/>
      </w:rPr>
    </w:lvl>
    <w:lvl w:ilvl="5" w:tplc="488A53B2" w:tentative="1">
      <w:start w:val="1"/>
      <w:numFmt w:val="bullet"/>
      <w:lvlText w:val=""/>
      <w:lvlJc w:val="left"/>
      <w:pPr>
        <w:tabs>
          <w:tab w:val="num" w:pos="4320"/>
        </w:tabs>
        <w:ind w:left="4320" w:hanging="360"/>
      </w:pPr>
      <w:rPr>
        <w:rFonts w:ascii="Wingdings" w:hAnsi="Wingdings" w:hint="default"/>
      </w:rPr>
    </w:lvl>
    <w:lvl w:ilvl="6" w:tplc="37B0E94E" w:tentative="1">
      <w:start w:val="1"/>
      <w:numFmt w:val="bullet"/>
      <w:lvlText w:val=""/>
      <w:lvlJc w:val="left"/>
      <w:pPr>
        <w:tabs>
          <w:tab w:val="num" w:pos="5040"/>
        </w:tabs>
        <w:ind w:left="5040" w:hanging="360"/>
      </w:pPr>
      <w:rPr>
        <w:rFonts w:ascii="Wingdings" w:hAnsi="Wingdings" w:hint="default"/>
      </w:rPr>
    </w:lvl>
    <w:lvl w:ilvl="7" w:tplc="DFF43668" w:tentative="1">
      <w:start w:val="1"/>
      <w:numFmt w:val="bullet"/>
      <w:lvlText w:val=""/>
      <w:lvlJc w:val="left"/>
      <w:pPr>
        <w:tabs>
          <w:tab w:val="num" w:pos="5760"/>
        </w:tabs>
        <w:ind w:left="5760" w:hanging="360"/>
      </w:pPr>
      <w:rPr>
        <w:rFonts w:ascii="Wingdings" w:hAnsi="Wingdings" w:hint="default"/>
      </w:rPr>
    </w:lvl>
    <w:lvl w:ilvl="8" w:tplc="B4CCA3C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AB169C"/>
    <w:multiLevelType w:val="multilevel"/>
    <w:tmpl w:val="112282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5E5E30"/>
    <w:multiLevelType w:val="hybridMultilevel"/>
    <w:tmpl w:val="6394A2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A544E4"/>
    <w:multiLevelType w:val="multilevel"/>
    <w:tmpl w:val="7234BB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510CED"/>
    <w:multiLevelType w:val="hybridMultilevel"/>
    <w:tmpl w:val="15B89A72"/>
    <w:lvl w:ilvl="0" w:tplc="8F7E510E">
      <w:start w:val="1"/>
      <w:numFmt w:val="bullet"/>
      <w:lvlText w:val=""/>
      <w:lvlJc w:val="left"/>
      <w:pPr>
        <w:tabs>
          <w:tab w:val="num" w:pos="720"/>
        </w:tabs>
        <w:ind w:left="720" w:hanging="360"/>
      </w:pPr>
      <w:rPr>
        <w:rFonts w:ascii="Wingdings" w:hAnsi="Wingdings" w:hint="default"/>
      </w:rPr>
    </w:lvl>
    <w:lvl w:ilvl="1" w:tplc="DC0AFA5C">
      <w:numFmt w:val="bullet"/>
      <w:lvlText w:val="–"/>
      <w:lvlJc w:val="left"/>
      <w:pPr>
        <w:tabs>
          <w:tab w:val="num" w:pos="1440"/>
        </w:tabs>
        <w:ind w:left="1440" w:hanging="360"/>
      </w:pPr>
      <w:rPr>
        <w:rFonts w:ascii="Calibri" w:hAnsi="Calibri" w:hint="default"/>
      </w:rPr>
    </w:lvl>
    <w:lvl w:ilvl="2" w:tplc="56B8313C" w:tentative="1">
      <w:start w:val="1"/>
      <w:numFmt w:val="bullet"/>
      <w:lvlText w:val=""/>
      <w:lvlJc w:val="left"/>
      <w:pPr>
        <w:tabs>
          <w:tab w:val="num" w:pos="2160"/>
        </w:tabs>
        <w:ind w:left="2160" w:hanging="360"/>
      </w:pPr>
      <w:rPr>
        <w:rFonts w:ascii="Wingdings" w:hAnsi="Wingdings" w:hint="default"/>
      </w:rPr>
    </w:lvl>
    <w:lvl w:ilvl="3" w:tplc="341ECAB4" w:tentative="1">
      <w:start w:val="1"/>
      <w:numFmt w:val="bullet"/>
      <w:lvlText w:val=""/>
      <w:lvlJc w:val="left"/>
      <w:pPr>
        <w:tabs>
          <w:tab w:val="num" w:pos="2880"/>
        </w:tabs>
        <w:ind w:left="2880" w:hanging="360"/>
      </w:pPr>
      <w:rPr>
        <w:rFonts w:ascii="Wingdings" w:hAnsi="Wingdings" w:hint="default"/>
      </w:rPr>
    </w:lvl>
    <w:lvl w:ilvl="4" w:tplc="04220F4C" w:tentative="1">
      <w:start w:val="1"/>
      <w:numFmt w:val="bullet"/>
      <w:lvlText w:val=""/>
      <w:lvlJc w:val="left"/>
      <w:pPr>
        <w:tabs>
          <w:tab w:val="num" w:pos="3600"/>
        </w:tabs>
        <w:ind w:left="3600" w:hanging="360"/>
      </w:pPr>
      <w:rPr>
        <w:rFonts w:ascii="Wingdings" w:hAnsi="Wingdings" w:hint="default"/>
      </w:rPr>
    </w:lvl>
    <w:lvl w:ilvl="5" w:tplc="59BA904A" w:tentative="1">
      <w:start w:val="1"/>
      <w:numFmt w:val="bullet"/>
      <w:lvlText w:val=""/>
      <w:lvlJc w:val="left"/>
      <w:pPr>
        <w:tabs>
          <w:tab w:val="num" w:pos="4320"/>
        </w:tabs>
        <w:ind w:left="4320" w:hanging="360"/>
      </w:pPr>
      <w:rPr>
        <w:rFonts w:ascii="Wingdings" w:hAnsi="Wingdings" w:hint="default"/>
      </w:rPr>
    </w:lvl>
    <w:lvl w:ilvl="6" w:tplc="F2DEDA0C" w:tentative="1">
      <w:start w:val="1"/>
      <w:numFmt w:val="bullet"/>
      <w:lvlText w:val=""/>
      <w:lvlJc w:val="left"/>
      <w:pPr>
        <w:tabs>
          <w:tab w:val="num" w:pos="5040"/>
        </w:tabs>
        <w:ind w:left="5040" w:hanging="360"/>
      </w:pPr>
      <w:rPr>
        <w:rFonts w:ascii="Wingdings" w:hAnsi="Wingdings" w:hint="default"/>
      </w:rPr>
    </w:lvl>
    <w:lvl w:ilvl="7" w:tplc="84A077E8" w:tentative="1">
      <w:start w:val="1"/>
      <w:numFmt w:val="bullet"/>
      <w:lvlText w:val=""/>
      <w:lvlJc w:val="left"/>
      <w:pPr>
        <w:tabs>
          <w:tab w:val="num" w:pos="5760"/>
        </w:tabs>
        <w:ind w:left="5760" w:hanging="360"/>
      </w:pPr>
      <w:rPr>
        <w:rFonts w:ascii="Wingdings" w:hAnsi="Wingdings" w:hint="default"/>
      </w:rPr>
    </w:lvl>
    <w:lvl w:ilvl="8" w:tplc="7232735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E579C6"/>
    <w:multiLevelType w:val="hybridMultilevel"/>
    <w:tmpl w:val="2A846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D64AB2"/>
    <w:multiLevelType w:val="multilevel"/>
    <w:tmpl w:val="1A2C65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5051291">
    <w:abstractNumId w:val="5"/>
  </w:num>
  <w:num w:numId="2" w16cid:durableId="860124718">
    <w:abstractNumId w:val="4"/>
  </w:num>
  <w:num w:numId="3" w16cid:durableId="1206529516">
    <w:abstractNumId w:val="9"/>
  </w:num>
  <w:num w:numId="4" w16cid:durableId="432357788">
    <w:abstractNumId w:val="22"/>
  </w:num>
  <w:num w:numId="5" w16cid:durableId="853543777">
    <w:abstractNumId w:val="3"/>
  </w:num>
  <w:num w:numId="6" w16cid:durableId="1278558813">
    <w:abstractNumId w:val="19"/>
  </w:num>
  <w:num w:numId="7" w16cid:durableId="573123172">
    <w:abstractNumId w:val="10"/>
  </w:num>
  <w:num w:numId="8" w16cid:durableId="1950694155">
    <w:abstractNumId w:val="0"/>
  </w:num>
  <w:num w:numId="9" w16cid:durableId="1336806321">
    <w:abstractNumId w:val="7"/>
  </w:num>
  <w:num w:numId="10" w16cid:durableId="1085765700">
    <w:abstractNumId w:val="6"/>
  </w:num>
  <w:num w:numId="11" w16cid:durableId="522942422">
    <w:abstractNumId w:val="18"/>
  </w:num>
  <w:num w:numId="12" w16cid:durableId="345130597">
    <w:abstractNumId w:val="15"/>
  </w:num>
  <w:num w:numId="13" w16cid:durableId="1454516519">
    <w:abstractNumId w:val="23"/>
  </w:num>
  <w:num w:numId="14" w16cid:durableId="1739745388">
    <w:abstractNumId w:val="8"/>
  </w:num>
  <w:num w:numId="15" w16cid:durableId="81613030">
    <w:abstractNumId w:val="16"/>
  </w:num>
  <w:num w:numId="16" w16cid:durableId="1158302328">
    <w:abstractNumId w:val="2"/>
  </w:num>
  <w:num w:numId="17" w16cid:durableId="1981686912">
    <w:abstractNumId w:val="17"/>
  </w:num>
  <w:num w:numId="18" w16cid:durableId="1296596965">
    <w:abstractNumId w:val="21"/>
  </w:num>
  <w:num w:numId="19" w16cid:durableId="150415168">
    <w:abstractNumId w:val="11"/>
  </w:num>
  <w:num w:numId="20" w16cid:durableId="221252686">
    <w:abstractNumId w:val="12"/>
  </w:num>
  <w:num w:numId="21" w16cid:durableId="1500464683">
    <w:abstractNumId w:val="14"/>
  </w:num>
  <w:num w:numId="22" w16cid:durableId="1722554931">
    <w:abstractNumId w:val="1"/>
  </w:num>
  <w:num w:numId="23" w16cid:durableId="879973356">
    <w:abstractNumId w:val="20"/>
  </w:num>
  <w:num w:numId="24" w16cid:durableId="2840487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5F8"/>
    <w:rsid w:val="00013876"/>
    <w:rsid w:val="00024BD1"/>
    <w:rsid w:val="00030562"/>
    <w:rsid w:val="00043274"/>
    <w:rsid w:val="00044CCB"/>
    <w:rsid w:val="00063A83"/>
    <w:rsid w:val="000755C8"/>
    <w:rsid w:val="000935F8"/>
    <w:rsid w:val="000943AA"/>
    <w:rsid w:val="000968D2"/>
    <w:rsid w:val="000A58FB"/>
    <w:rsid w:val="000C39EC"/>
    <w:rsid w:val="00114222"/>
    <w:rsid w:val="00114651"/>
    <w:rsid w:val="00130E23"/>
    <w:rsid w:val="00133062"/>
    <w:rsid w:val="00135BEF"/>
    <w:rsid w:val="0016463D"/>
    <w:rsid w:val="00165129"/>
    <w:rsid w:val="001751AD"/>
    <w:rsid w:val="001A5346"/>
    <w:rsid w:val="001B2523"/>
    <w:rsid w:val="001B40BF"/>
    <w:rsid w:val="001E04C7"/>
    <w:rsid w:val="001E24A6"/>
    <w:rsid w:val="001F1411"/>
    <w:rsid w:val="002022B9"/>
    <w:rsid w:val="00211CDC"/>
    <w:rsid w:val="00221E13"/>
    <w:rsid w:val="00231813"/>
    <w:rsid w:val="00232455"/>
    <w:rsid w:val="00236A08"/>
    <w:rsid w:val="002535B0"/>
    <w:rsid w:val="002553FB"/>
    <w:rsid w:val="00271420"/>
    <w:rsid w:val="002771E1"/>
    <w:rsid w:val="002B2991"/>
    <w:rsid w:val="002C6D1A"/>
    <w:rsid w:val="002E3933"/>
    <w:rsid w:val="00322D56"/>
    <w:rsid w:val="003249DD"/>
    <w:rsid w:val="003265D9"/>
    <w:rsid w:val="00352CEB"/>
    <w:rsid w:val="003605A8"/>
    <w:rsid w:val="00371680"/>
    <w:rsid w:val="00373881"/>
    <w:rsid w:val="003829ED"/>
    <w:rsid w:val="00382C38"/>
    <w:rsid w:val="00393466"/>
    <w:rsid w:val="0039573B"/>
    <w:rsid w:val="00396A0A"/>
    <w:rsid w:val="003B1AFE"/>
    <w:rsid w:val="003C282A"/>
    <w:rsid w:val="003D331B"/>
    <w:rsid w:val="003E3A05"/>
    <w:rsid w:val="003E5D50"/>
    <w:rsid w:val="003F4AF4"/>
    <w:rsid w:val="003F7518"/>
    <w:rsid w:val="00417F86"/>
    <w:rsid w:val="004307B9"/>
    <w:rsid w:val="004356C9"/>
    <w:rsid w:val="00445EC8"/>
    <w:rsid w:val="00446854"/>
    <w:rsid w:val="004634D0"/>
    <w:rsid w:val="00484E59"/>
    <w:rsid w:val="004A41AA"/>
    <w:rsid w:val="004B09FF"/>
    <w:rsid w:val="004C335C"/>
    <w:rsid w:val="004D6EB3"/>
    <w:rsid w:val="004E56A1"/>
    <w:rsid w:val="004F7E9E"/>
    <w:rsid w:val="00504315"/>
    <w:rsid w:val="00524680"/>
    <w:rsid w:val="00524964"/>
    <w:rsid w:val="00525170"/>
    <w:rsid w:val="005527C9"/>
    <w:rsid w:val="00571060"/>
    <w:rsid w:val="00574EB2"/>
    <w:rsid w:val="00575798"/>
    <w:rsid w:val="00576157"/>
    <w:rsid w:val="005819D5"/>
    <w:rsid w:val="00584171"/>
    <w:rsid w:val="005945FE"/>
    <w:rsid w:val="005B564C"/>
    <w:rsid w:val="005D6EB2"/>
    <w:rsid w:val="006002B8"/>
    <w:rsid w:val="006159DA"/>
    <w:rsid w:val="00636672"/>
    <w:rsid w:val="00645492"/>
    <w:rsid w:val="006460D2"/>
    <w:rsid w:val="00646D6B"/>
    <w:rsid w:val="00660FAD"/>
    <w:rsid w:val="00693F00"/>
    <w:rsid w:val="006A3D0C"/>
    <w:rsid w:val="006A4305"/>
    <w:rsid w:val="006A528B"/>
    <w:rsid w:val="006B1F44"/>
    <w:rsid w:val="006D03B8"/>
    <w:rsid w:val="006E1A46"/>
    <w:rsid w:val="006E764B"/>
    <w:rsid w:val="006F30E7"/>
    <w:rsid w:val="006F632D"/>
    <w:rsid w:val="00707035"/>
    <w:rsid w:val="00717BA1"/>
    <w:rsid w:val="00756161"/>
    <w:rsid w:val="007608FA"/>
    <w:rsid w:val="00763002"/>
    <w:rsid w:val="007651FA"/>
    <w:rsid w:val="007717C4"/>
    <w:rsid w:val="007A490B"/>
    <w:rsid w:val="007A7586"/>
    <w:rsid w:val="007B1AF0"/>
    <w:rsid w:val="007B4418"/>
    <w:rsid w:val="007B6CF8"/>
    <w:rsid w:val="007C5498"/>
    <w:rsid w:val="007F3544"/>
    <w:rsid w:val="0082156A"/>
    <w:rsid w:val="008346BF"/>
    <w:rsid w:val="00834CA9"/>
    <w:rsid w:val="008804C8"/>
    <w:rsid w:val="00886E4F"/>
    <w:rsid w:val="008922A2"/>
    <w:rsid w:val="008B26F7"/>
    <w:rsid w:val="008B591B"/>
    <w:rsid w:val="008D3C2E"/>
    <w:rsid w:val="0090523B"/>
    <w:rsid w:val="00914FF8"/>
    <w:rsid w:val="0092125E"/>
    <w:rsid w:val="00933BDE"/>
    <w:rsid w:val="00970DBE"/>
    <w:rsid w:val="00994772"/>
    <w:rsid w:val="009B46E5"/>
    <w:rsid w:val="009F0313"/>
    <w:rsid w:val="00A02FE2"/>
    <w:rsid w:val="00A03933"/>
    <w:rsid w:val="00A2398A"/>
    <w:rsid w:val="00A46726"/>
    <w:rsid w:val="00A46E7F"/>
    <w:rsid w:val="00A52674"/>
    <w:rsid w:val="00A853B8"/>
    <w:rsid w:val="00A94C33"/>
    <w:rsid w:val="00AA1475"/>
    <w:rsid w:val="00AC0AE7"/>
    <w:rsid w:val="00AC6899"/>
    <w:rsid w:val="00AE142B"/>
    <w:rsid w:val="00AE64AB"/>
    <w:rsid w:val="00AE7082"/>
    <w:rsid w:val="00AF0116"/>
    <w:rsid w:val="00AF68AB"/>
    <w:rsid w:val="00B0004F"/>
    <w:rsid w:val="00B11284"/>
    <w:rsid w:val="00B175CB"/>
    <w:rsid w:val="00B324FD"/>
    <w:rsid w:val="00B36360"/>
    <w:rsid w:val="00B36431"/>
    <w:rsid w:val="00B440C1"/>
    <w:rsid w:val="00B4678D"/>
    <w:rsid w:val="00B76188"/>
    <w:rsid w:val="00BB1DE0"/>
    <w:rsid w:val="00BB75F8"/>
    <w:rsid w:val="00BC7898"/>
    <w:rsid w:val="00BD0268"/>
    <w:rsid w:val="00BD0C14"/>
    <w:rsid w:val="00BE221C"/>
    <w:rsid w:val="00BF7E7A"/>
    <w:rsid w:val="00C04F8C"/>
    <w:rsid w:val="00C14D6D"/>
    <w:rsid w:val="00C2028B"/>
    <w:rsid w:val="00C23383"/>
    <w:rsid w:val="00C62681"/>
    <w:rsid w:val="00C65CCE"/>
    <w:rsid w:val="00C65F11"/>
    <w:rsid w:val="00C707E9"/>
    <w:rsid w:val="00C712A6"/>
    <w:rsid w:val="00C712DF"/>
    <w:rsid w:val="00C86B46"/>
    <w:rsid w:val="00C94712"/>
    <w:rsid w:val="00C9509B"/>
    <w:rsid w:val="00C97CFF"/>
    <w:rsid w:val="00CA11D7"/>
    <w:rsid w:val="00CB0766"/>
    <w:rsid w:val="00CB24E7"/>
    <w:rsid w:val="00CB2B16"/>
    <w:rsid w:val="00CE5B06"/>
    <w:rsid w:val="00D13B4B"/>
    <w:rsid w:val="00D6785C"/>
    <w:rsid w:val="00D967C2"/>
    <w:rsid w:val="00DB6514"/>
    <w:rsid w:val="00DC1FD1"/>
    <w:rsid w:val="00DE4D17"/>
    <w:rsid w:val="00E03E8F"/>
    <w:rsid w:val="00E0677C"/>
    <w:rsid w:val="00E101A2"/>
    <w:rsid w:val="00E10EE5"/>
    <w:rsid w:val="00E262FE"/>
    <w:rsid w:val="00E3089F"/>
    <w:rsid w:val="00E36056"/>
    <w:rsid w:val="00E55F5A"/>
    <w:rsid w:val="00E70E2F"/>
    <w:rsid w:val="00E7659D"/>
    <w:rsid w:val="00E94390"/>
    <w:rsid w:val="00EA5544"/>
    <w:rsid w:val="00EE43F5"/>
    <w:rsid w:val="00F00A16"/>
    <w:rsid w:val="00F0284E"/>
    <w:rsid w:val="00F120C4"/>
    <w:rsid w:val="00F13CDC"/>
    <w:rsid w:val="00F21662"/>
    <w:rsid w:val="00F2281D"/>
    <w:rsid w:val="00F40C9E"/>
    <w:rsid w:val="00F42375"/>
    <w:rsid w:val="00F47758"/>
    <w:rsid w:val="00F53136"/>
    <w:rsid w:val="00F70F8A"/>
    <w:rsid w:val="00F77C9B"/>
    <w:rsid w:val="00F86E94"/>
    <w:rsid w:val="00FC7242"/>
    <w:rsid w:val="00FE5682"/>
    <w:rsid w:val="00FE5BD1"/>
    <w:rsid w:val="00FE6EC5"/>
    <w:rsid w:val="00FF3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46F3"/>
  <w15:chartTrackingRefBased/>
  <w15:docId w15:val="{09FBCBC9-37E7-457B-AD63-20CAF4D7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7C4"/>
    <w:pPr>
      <w:spacing w:after="0"/>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E43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43F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717C4"/>
    <w:rPr>
      <w:color w:val="0000FF"/>
      <w:u w:val="single"/>
    </w:rPr>
  </w:style>
  <w:style w:type="character" w:customStyle="1" w:styleId="BodyofPaperChar">
    <w:name w:val="*Body of Paper* Char"/>
    <w:link w:val="BodyofPaper"/>
    <w:locked/>
    <w:rsid w:val="007717C4"/>
  </w:style>
  <w:style w:type="paragraph" w:customStyle="1" w:styleId="BodyofPaper">
    <w:name w:val="*Body of Paper*"/>
    <w:basedOn w:val="Normal"/>
    <w:link w:val="BodyofPaperChar"/>
    <w:rsid w:val="007717C4"/>
    <w:pPr>
      <w:jc w:val="both"/>
    </w:pPr>
    <w:rPr>
      <w:rFonts w:asciiTheme="minorHAnsi" w:eastAsiaTheme="minorHAnsi" w:hAnsiTheme="minorHAnsi" w:cstheme="minorBidi"/>
      <w:sz w:val="22"/>
      <w:szCs w:val="22"/>
    </w:rPr>
  </w:style>
  <w:style w:type="character" w:customStyle="1" w:styleId="SPIEAuthors-AffilsCharChar">
    <w:name w:val="SPIE Authors-Affils Char Char"/>
    <w:link w:val="SPIEAuthors-Affils"/>
    <w:locked/>
    <w:rsid w:val="007717C4"/>
    <w:rPr>
      <w:sz w:val="24"/>
    </w:rPr>
  </w:style>
  <w:style w:type="paragraph" w:customStyle="1" w:styleId="SPIEAuthors-Affils">
    <w:name w:val="SPIE Authors-Affils"/>
    <w:basedOn w:val="BodyofPaper"/>
    <w:next w:val="BodyofPaper"/>
    <w:link w:val="SPIEAuthors-AffilsCharChar"/>
    <w:rsid w:val="007717C4"/>
    <w:pPr>
      <w:jc w:val="center"/>
    </w:pPr>
    <w:rPr>
      <w:sz w:val="24"/>
    </w:rPr>
  </w:style>
  <w:style w:type="paragraph" w:customStyle="1" w:styleId="Keywords">
    <w:name w:val="*Keywords*"/>
    <w:basedOn w:val="BodyofPaper"/>
    <w:next w:val="BodyofPaper"/>
    <w:rsid w:val="007717C4"/>
    <w:pPr>
      <w:ind w:left="360" w:hanging="360"/>
    </w:pPr>
  </w:style>
  <w:style w:type="character" w:customStyle="1" w:styleId="SPIEpapertitleCharChar">
    <w:name w:val="SPIE paper title Char Char"/>
    <w:link w:val="SPIEpapertitle"/>
    <w:locked/>
    <w:rsid w:val="007717C4"/>
    <w:rPr>
      <w:b/>
      <w:sz w:val="32"/>
    </w:rPr>
  </w:style>
  <w:style w:type="paragraph" w:customStyle="1" w:styleId="SPIEpapertitle">
    <w:name w:val="SPIE paper title"/>
    <w:basedOn w:val="Normal"/>
    <w:link w:val="SPIEpapertitleCharChar"/>
    <w:rsid w:val="007717C4"/>
    <w:pPr>
      <w:jc w:val="center"/>
      <w:outlineLvl w:val="0"/>
    </w:pPr>
    <w:rPr>
      <w:rFonts w:asciiTheme="minorHAnsi" w:eastAsiaTheme="minorHAnsi" w:hAnsiTheme="minorHAnsi" w:cstheme="minorBidi"/>
      <w:b/>
      <w:sz w:val="32"/>
      <w:szCs w:val="22"/>
    </w:rPr>
  </w:style>
  <w:style w:type="character" w:customStyle="1" w:styleId="SPIEabstracttitleCharChar">
    <w:name w:val="SPIE abstract title Char Char"/>
    <w:link w:val="SPIEabstracttitle"/>
    <w:locked/>
    <w:rsid w:val="007717C4"/>
    <w:rPr>
      <w:b/>
      <w:caps/>
    </w:rPr>
  </w:style>
  <w:style w:type="paragraph" w:customStyle="1" w:styleId="SPIEabstracttitle">
    <w:name w:val="SPIE abstract title"/>
    <w:basedOn w:val="Normal"/>
    <w:link w:val="SPIEabstracttitleCharChar"/>
    <w:rsid w:val="007717C4"/>
    <w:pPr>
      <w:spacing w:before="480" w:after="240"/>
      <w:jc w:val="center"/>
      <w:outlineLvl w:val="0"/>
    </w:pPr>
    <w:rPr>
      <w:rFonts w:asciiTheme="minorHAnsi" w:eastAsiaTheme="minorHAnsi" w:hAnsiTheme="minorHAnsi" w:cstheme="minorBidi"/>
      <w:b/>
      <w:caps/>
      <w:sz w:val="22"/>
      <w:szCs w:val="22"/>
    </w:rPr>
  </w:style>
  <w:style w:type="character" w:customStyle="1" w:styleId="SPIEbodytextCharChar">
    <w:name w:val="SPIE body text Char Char"/>
    <w:link w:val="SPIEbodytext"/>
    <w:locked/>
    <w:rsid w:val="007717C4"/>
    <w:rPr>
      <w:szCs w:val="24"/>
    </w:rPr>
  </w:style>
  <w:style w:type="paragraph" w:customStyle="1" w:styleId="SPIEbodytext">
    <w:name w:val="SPIE body text"/>
    <w:basedOn w:val="Normal"/>
    <w:link w:val="SPIEbodytextCharChar"/>
    <w:rsid w:val="007717C4"/>
    <w:pPr>
      <w:spacing w:after="120"/>
      <w:jc w:val="both"/>
    </w:pPr>
    <w:rPr>
      <w:rFonts w:asciiTheme="minorHAnsi" w:eastAsiaTheme="minorHAnsi" w:hAnsiTheme="minorHAnsi" w:cstheme="minorBidi"/>
      <w:sz w:val="22"/>
    </w:rPr>
  </w:style>
  <w:style w:type="character" w:styleId="FootnoteReference">
    <w:name w:val="footnote reference"/>
    <w:semiHidden/>
    <w:unhideWhenUsed/>
    <w:rsid w:val="007717C4"/>
    <w:rPr>
      <w:vertAlign w:val="superscript"/>
    </w:rPr>
  </w:style>
  <w:style w:type="paragraph" w:styleId="FootnoteText">
    <w:name w:val="footnote text"/>
    <w:basedOn w:val="Normal"/>
    <w:link w:val="FootnoteTextChar"/>
    <w:uiPriority w:val="99"/>
    <w:semiHidden/>
    <w:unhideWhenUsed/>
    <w:rsid w:val="007717C4"/>
    <w:rPr>
      <w:sz w:val="20"/>
      <w:szCs w:val="20"/>
    </w:rPr>
  </w:style>
  <w:style w:type="character" w:customStyle="1" w:styleId="FootnoteTextChar">
    <w:name w:val="Footnote Text Char"/>
    <w:basedOn w:val="DefaultParagraphFont"/>
    <w:link w:val="FootnoteText"/>
    <w:uiPriority w:val="99"/>
    <w:semiHidden/>
    <w:rsid w:val="007717C4"/>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7717C4"/>
    <w:rPr>
      <w:color w:val="605E5C"/>
      <w:shd w:val="clear" w:color="auto" w:fill="E1DFDD"/>
    </w:rPr>
  </w:style>
  <w:style w:type="paragraph" w:styleId="NormalWeb">
    <w:name w:val="Normal (Web)"/>
    <w:basedOn w:val="Normal"/>
    <w:uiPriority w:val="99"/>
    <w:semiHidden/>
    <w:unhideWhenUsed/>
    <w:rsid w:val="00EA5544"/>
    <w:pPr>
      <w:spacing w:before="100" w:beforeAutospacing="1" w:after="100" w:afterAutospacing="1"/>
    </w:pPr>
  </w:style>
  <w:style w:type="character" w:styleId="Strong">
    <w:name w:val="Strong"/>
    <w:basedOn w:val="DefaultParagraphFont"/>
    <w:uiPriority w:val="22"/>
    <w:qFormat/>
    <w:rsid w:val="00EA5544"/>
    <w:rPr>
      <w:b/>
      <w:bCs/>
    </w:rPr>
  </w:style>
  <w:style w:type="character" w:customStyle="1" w:styleId="left-nav-heading">
    <w:name w:val="left-nav-heading"/>
    <w:basedOn w:val="DefaultParagraphFont"/>
    <w:rsid w:val="00EA5544"/>
  </w:style>
  <w:style w:type="character" w:styleId="FollowedHyperlink">
    <w:name w:val="FollowedHyperlink"/>
    <w:basedOn w:val="DefaultParagraphFont"/>
    <w:uiPriority w:val="99"/>
    <w:semiHidden/>
    <w:unhideWhenUsed/>
    <w:rsid w:val="00EA5544"/>
    <w:rPr>
      <w:color w:val="954F72" w:themeColor="followedHyperlink"/>
      <w:u w:val="single"/>
    </w:rPr>
  </w:style>
  <w:style w:type="character" w:styleId="UnresolvedMention">
    <w:name w:val="Unresolved Mention"/>
    <w:basedOn w:val="DefaultParagraphFont"/>
    <w:uiPriority w:val="99"/>
    <w:semiHidden/>
    <w:unhideWhenUsed/>
    <w:rsid w:val="00B440C1"/>
    <w:rPr>
      <w:color w:val="605E5C"/>
      <w:shd w:val="clear" w:color="auto" w:fill="E1DFDD"/>
    </w:rPr>
  </w:style>
  <w:style w:type="paragraph" w:customStyle="1" w:styleId="SPIEreferencelisting">
    <w:name w:val="SPIE reference listing"/>
    <w:basedOn w:val="BodyofPaper"/>
    <w:rsid w:val="00B76188"/>
    <w:pPr>
      <w:numPr>
        <w:numId w:val="3"/>
      </w:numPr>
    </w:pPr>
    <w:rPr>
      <w:rFonts w:ascii="Times New Roman" w:eastAsia="Times New Roman" w:hAnsi="Times New Roman" w:cs="Times New Roman"/>
      <w:sz w:val="20"/>
      <w:szCs w:val="20"/>
    </w:rPr>
  </w:style>
  <w:style w:type="character" w:customStyle="1" w:styleId="body31">
    <w:name w:val="body31"/>
    <w:rsid w:val="00B76188"/>
    <w:rPr>
      <w:rFonts w:ascii="Verdana" w:hAnsi="Verdana" w:hint="default"/>
      <w:color w:val="000000"/>
      <w:sz w:val="13"/>
      <w:szCs w:val="13"/>
    </w:rPr>
  </w:style>
  <w:style w:type="character" w:customStyle="1" w:styleId="Heading1Char">
    <w:name w:val="Heading 1 Char"/>
    <w:basedOn w:val="DefaultParagraphFont"/>
    <w:link w:val="Heading1"/>
    <w:uiPriority w:val="9"/>
    <w:rsid w:val="00EE43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E43F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E43F5"/>
    <w:pPr>
      <w:ind w:left="720"/>
      <w:contextualSpacing/>
    </w:pPr>
  </w:style>
  <w:style w:type="character" w:styleId="EndnoteReference">
    <w:name w:val="endnote reference"/>
    <w:uiPriority w:val="99"/>
    <w:rsid w:val="00EE43F5"/>
    <w:rPr>
      <w:vertAlign w:val="superscript"/>
    </w:rPr>
  </w:style>
  <w:style w:type="paragraph" w:customStyle="1" w:styleId="References">
    <w:name w:val="References"/>
    <w:basedOn w:val="Normal"/>
    <w:qFormat/>
    <w:rsid w:val="00EE43F5"/>
    <w:pPr>
      <w:spacing w:before="120" w:after="120"/>
      <w:ind w:left="360" w:hanging="360"/>
    </w:pPr>
    <w:rPr>
      <w:rFonts w:asciiTheme="minorHAnsi" w:eastAsia="Calibri" w:hAnsiTheme="minorHAnsi"/>
    </w:rPr>
  </w:style>
  <w:style w:type="paragraph" w:styleId="EndnoteText">
    <w:name w:val="endnote text"/>
    <w:basedOn w:val="Normal"/>
    <w:link w:val="EndnoteTextChar"/>
    <w:uiPriority w:val="99"/>
    <w:semiHidden/>
    <w:unhideWhenUsed/>
    <w:rsid w:val="00EE43F5"/>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EE43F5"/>
    <w:rPr>
      <w:sz w:val="20"/>
      <w:szCs w:val="20"/>
    </w:rPr>
  </w:style>
  <w:style w:type="paragraph" w:styleId="Header">
    <w:name w:val="header"/>
    <w:basedOn w:val="Normal"/>
    <w:link w:val="HeaderChar"/>
    <w:uiPriority w:val="99"/>
    <w:unhideWhenUsed/>
    <w:rsid w:val="00EE43F5"/>
    <w:pPr>
      <w:tabs>
        <w:tab w:val="center" w:pos="4680"/>
        <w:tab w:val="right" w:pos="9360"/>
      </w:tabs>
    </w:pPr>
  </w:style>
  <w:style w:type="character" w:customStyle="1" w:styleId="HeaderChar">
    <w:name w:val="Header Char"/>
    <w:basedOn w:val="DefaultParagraphFont"/>
    <w:link w:val="Header"/>
    <w:uiPriority w:val="99"/>
    <w:rsid w:val="00EE43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43F5"/>
    <w:pPr>
      <w:tabs>
        <w:tab w:val="center" w:pos="4680"/>
        <w:tab w:val="right" w:pos="9360"/>
      </w:tabs>
    </w:pPr>
  </w:style>
  <w:style w:type="character" w:customStyle="1" w:styleId="FooterChar">
    <w:name w:val="Footer Char"/>
    <w:basedOn w:val="DefaultParagraphFont"/>
    <w:link w:val="Footer"/>
    <w:uiPriority w:val="99"/>
    <w:rsid w:val="00EE43F5"/>
    <w:rPr>
      <w:rFonts w:ascii="Times New Roman" w:eastAsia="Times New Roman" w:hAnsi="Times New Roman" w:cs="Times New Roman"/>
      <w:sz w:val="24"/>
      <w:szCs w:val="24"/>
    </w:rPr>
  </w:style>
  <w:style w:type="paragraph" w:customStyle="1" w:styleId="Pa5">
    <w:name w:val="Pa5"/>
    <w:basedOn w:val="Normal"/>
    <w:next w:val="Normal"/>
    <w:uiPriority w:val="99"/>
    <w:rsid w:val="00EE43F5"/>
    <w:pPr>
      <w:autoSpaceDE w:val="0"/>
      <w:autoSpaceDN w:val="0"/>
      <w:adjustRightInd w:val="0"/>
      <w:spacing w:line="221" w:lineRule="atLeast"/>
    </w:pPr>
    <w:rPr>
      <w:rFonts w:ascii="Helvetica LT Std Light" w:eastAsiaTheme="minorHAnsi" w:hAnsi="Helvetica LT Std Light" w:cstheme="minorBidi"/>
    </w:rPr>
  </w:style>
  <w:style w:type="paragraph" w:customStyle="1" w:styleId="Pa6">
    <w:name w:val="Pa6"/>
    <w:basedOn w:val="Normal"/>
    <w:next w:val="Normal"/>
    <w:uiPriority w:val="99"/>
    <w:rsid w:val="00EE43F5"/>
    <w:pPr>
      <w:autoSpaceDE w:val="0"/>
      <w:autoSpaceDN w:val="0"/>
      <w:adjustRightInd w:val="0"/>
      <w:spacing w:line="221" w:lineRule="atLeast"/>
    </w:pPr>
    <w:rPr>
      <w:rFonts w:ascii="Helvetica LT Std Light" w:eastAsiaTheme="minorHAnsi" w:hAnsi="Helvetica LT Std Light" w:cstheme="minorBidi"/>
    </w:rPr>
  </w:style>
  <w:style w:type="character" w:customStyle="1" w:styleId="A8">
    <w:name w:val="A8"/>
    <w:uiPriority w:val="99"/>
    <w:rsid w:val="00EE43F5"/>
    <w:rPr>
      <w:rFonts w:cs="Helvetica LT Std Light"/>
      <w:i/>
      <w:iCs/>
      <w:color w:val="000000"/>
      <w:sz w:val="22"/>
      <w:szCs w:val="22"/>
      <w:u w:val="single"/>
    </w:rPr>
  </w:style>
  <w:style w:type="paragraph" w:customStyle="1" w:styleId="Default">
    <w:name w:val="Default"/>
    <w:rsid w:val="00EE43F5"/>
    <w:pPr>
      <w:autoSpaceDE w:val="0"/>
      <w:autoSpaceDN w:val="0"/>
      <w:adjustRightInd w:val="0"/>
      <w:spacing w:after="0"/>
      <w:jc w:val="left"/>
    </w:pPr>
    <w:rPr>
      <w:rFonts w:ascii="Helvetica LT Std Light" w:hAnsi="Helvetica LT Std Light" w:cs="Helvetica LT Std Light"/>
      <w:color w:val="000000"/>
      <w:sz w:val="24"/>
      <w:szCs w:val="24"/>
    </w:rPr>
  </w:style>
  <w:style w:type="character" w:customStyle="1" w:styleId="A01">
    <w:name w:val="A0_1"/>
    <w:uiPriority w:val="99"/>
    <w:rsid w:val="00EE43F5"/>
    <w:rPr>
      <w:rFonts w:cs="Helvetica LT Std Light"/>
      <w:color w:val="000000"/>
      <w:sz w:val="22"/>
      <w:szCs w:val="22"/>
    </w:rPr>
  </w:style>
  <w:style w:type="paragraph" w:styleId="BalloonText">
    <w:name w:val="Balloon Text"/>
    <w:basedOn w:val="Normal"/>
    <w:link w:val="BalloonTextChar"/>
    <w:uiPriority w:val="99"/>
    <w:semiHidden/>
    <w:unhideWhenUsed/>
    <w:rsid w:val="00EE43F5"/>
    <w:rPr>
      <w:sz w:val="18"/>
      <w:szCs w:val="18"/>
    </w:rPr>
  </w:style>
  <w:style w:type="character" w:customStyle="1" w:styleId="BalloonTextChar">
    <w:name w:val="Balloon Text Char"/>
    <w:basedOn w:val="DefaultParagraphFont"/>
    <w:link w:val="BalloonText"/>
    <w:uiPriority w:val="99"/>
    <w:semiHidden/>
    <w:rsid w:val="00EE43F5"/>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EE43F5"/>
    <w:rPr>
      <w:sz w:val="16"/>
      <w:szCs w:val="16"/>
    </w:rPr>
  </w:style>
  <w:style w:type="paragraph" w:styleId="CommentText">
    <w:name w:val="annotation text"/>
    <w:basedOn w:val="Normal"/>
    <w:link w:val="CommentTextChar"/>
    <w:uiPriority w:val="99"/>
    <w:unhideWhenUsed/>
    <w:rsid w:val="00EE43F5"/>
    <w:rPr>
      <w:sz w:val="20"/>
      <w:szCs w:val="20"/>
    </w:rPr>
  </w:style>
  <w:style w:type="character" w:customStyle="1" w:styleId="CommentTextChar">
    <w:name w:val="Comment Text Char"/>
    <w:basedOn w:val="DefaultParagraphFont"/>
    <w:link w:val="CommentText"/>
    <w:uiPriority w:val="99"/>
    <w:rsid w:val="00EE43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43F5"/>
    <w:rPr>
      <w:b/>
      <w:bCs/>
    </w:rPr>
  </w:style>
  <w:style w:type="character" w:customStyle="1" w:styleId="CommentSubjectChar">
    <w:name w:val="Comment Subject Char"/>
    <w:basedOn w:val="CommentTextChar"/>
    <w:link w:val="CommentSubject"/>
    <w:uiPriority w:val="99"/>
    <w:semiHidden/>
    <w:rsid w:val="00EE43F5"/>
    <w:rPr>
      <w:rFonts w:ascii="Times New Roman" w:eastAsia="Times New Roman" w:hAnsi="Times New Roman" w:cs="Times New Roman"/>
      <w:b/>
      <w:bCs/>
      <w:sz w:val="20"/>
      <w:szCs w:val="20"/>
    </w:rPr>
  </w:style>
  <w:style w:type="character" w:customStyle="1" w:styleId="acopre">
    <w:name w:val="acopre"/>
    <w:basedOn w:val="DefaultParagraphFont"/>
    <w:rsid w:val="00EE43F5"/>
  </w:style>
  <w:style w:type="character" w:styleId="Emphasis">
    <w:name w:val="Emphasis"/>
    <w:basedOn w:val="DefaultParagraphFont"/>
    <w:uiPriority w:val="20"/>
    <w:qFormat/>
    <w:rsid w:val="00EE43F5"/>
    <w:rPr>
      <w:i/>
      <w:iCs/>
    </w:rPr>
  </w:style>
  <w:style w:type="paragraph" w:styleId="Revision">
    <w:name w:val="Revision"/>
    <w:hidden/>
    <w:uiPriority w:val="99"/>
    <w:semiHidden/>
    <w:rsid w:val="00EE43F5"/>
    <w:pPr>
      <w:spacing w:after="0"/>
      <w:jc w:val="left"/>
    </w:pPr>
    <w:rPr>
      <w:rFonts w:ascii="Times New Roman" w:eastAsia="Times New Roman" w:hAnsi="Times New Roman" w:cs="Times New Roman"/>
      <w:sz w:val="24"/>
      <w:szCs w:val="24"/>
    </w:rPr>
  </w:style>
  <w:style w:type="table" w:styleId="TableGrid">
    <w:name w:val="Table Grid"/>
    <w:basedOn w:val="TableNormal"/>
    <w:uiPriority w:val="39"/>
    <w:rsid w:val="008922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0314">
      <w:bodyDiv w:val="1"/>
      <w:marLeft w:val="0"/>
      <w:marRight w:val="0"/>
      <w:marTop w:val="0"/>
      <w:marBottom w:val="0"/>
      <w:divBdr>
        <w:top w:val="none" w:sz="0" w:space="0" w:color="auto"/>
        <w:left w:val="none" w:sz="0" w:space="0" w:color="auto"/>
        <w:bottom w:val="none" w:sz="0" w:space="0" w:color="auto"/>
        <w:right w:val="none" w:sz="0" w:space="0" w:color="auto"/>
      </w:divBdr>
      <w:divsChild>
        <w:div w:id="661201121">
          <w:marLeft w:val="374"/>
          <w:marRight w:val="0"/>
          <w:marTop w:val="0"/>
          <w:marBottom w:val="0"/>
          <w:divBdr>
            <w:top w:val="none" w:sz="0" w:space="0" w:color="auto"/>
            <w:left w:val="none" w:sz="0" w:space="0" w:color="auto"/>
            <w:bottom w:val="none" w:sz="0" w:space="0" w:color="auto"/>
            <w:right w:val="none" w:sz="0" w:space="0" w:color="auto"/>
          </w:divBdr>
        </w:div>
        <w:div w:id="531772784">
          <w:marLeft w:val="720"/>
          <w:marRight w:val="0"/>
          <w:marTop w:val="0"/>
          <w:marBottom w:val="0"/>
          <w:divBdr>
            <w:top w:val="none" w:sz="0" w:space="0" w:color="auto"/>
            <w:left w:val="none" w:sz="0" w:space="0" w:color="auto"/>
            <w:bottom w:val="none" w:sz="0" w:space="0" w:color="auto"/>
            <w:right w:val="none" w:sz="0" w:space="0" w:color="auto"/>
          </w:divBdr>
        </w:div>
        <w:div w:id="1538660573">
          <w:marLeft w:val="720"/>
          <w:marRight w:val="0"/>
          <w:marTop w:val="0"/>
          <w:marBottom w:val="0"/>
          <w:divBdr>
            <w:top w:val="none" w:sz="0" w:space="0" w:color="auto"/>
            <w:left w:val="none" w:sz="0" w:space="0" w:color="auto"/>
            <w:bottom w:val="none" w:sz="0" w:space="0" w:color="auto"/>
            <w:right w:val="none" w:sz="0" w:space="0" w:color="auto"/>
          </w:divBdr>
        </w:div>
        <w:div w:id="833569118">
          <w:marLeft w:val="720"/>
          <w:marRight w:val="0"/>
          <w:marTop w:val="0"/>
          <w:marBottom w:val="0"/>
          <w:divBdr>
            <w:top w:val="none" w:sz="0" w:space="0" w:color="auto"/>
            <w:left w:val="none" w:sz="0" w:space="0" w:color="auto"/>
            <w:bottom w:val="none" w:sz="0" w:space="0" w:color="auto"/>
            <w:right w:val="none" w:sz="0" w:space="0" w:color="auto"/>
          </w:divBdr>
        </w:div>
        <w:div w:id="859319397">
          <w:marLeft w:val="374"/>
          <w:marRight w:val="0"/>
          <w:marTop w:val="0"/>
          <w:marBottom w:val="0"/>
          <w:divBdr>
            <w:top w:val="none" w:sz="0" w:space="0" w:color="auto"/>
            <w:left w:val="none" w:sz="0" w:space="0" w:color="auto"/>
            <w:bottom w:val="none" w:sz="0" w:space="0" w:color="auto"/>
            <w:right w:val="none" w:sz="0" w:space="0" w:color="auto"/>
          </w:divBdr>
        </w:div>
        <w:div w:id="2089499759">
          <w:marLeft w:val="720"/>
          <w:marRight w:val="0"/>
          <w:marTop w:val="0"/>
          <w:marBottom w:val="0"/>
          <w:divBdr>
            <w:top w:val="none" w:sz="0" w:space="0" w:color="auto"/>
            <w:left w:val="none" w:sz="0" w:space="0" w:color="auto"/>
            <w:bottom w:val="none" w:sz="0" w:space="0" w:color="auto"/>
            <w:right w:val="none" w:sz="0" w:space="0" w:color="auto"/>
          </w:divBdr>
        </w:div>
        <w:div w:id="903223385">
          <w:marLeft w:val="720"/>
          <w:marRight w:val="0"/>
          <w:marTop w:val="0"/>
          <w:marBottom w:val="0"/>
          <w:divBdr>
            <w:top w:val="none" w:sz="0" w:space="0" w:color="auto"/>
            <w:left w:val="none" w:sz="0" w:space="0" w:color="auto"/>
            <w:bottom w:val="none" w:sz="0" w:space="0" w:color="auto"/>
            <w:right w:val="none" w:sz="0" w:space="0" w:color="auto"/>
          </w:divBdr>
        </w:div>
        <w:div w:id="1190802649">
          <w:marLeft w:val="720"/>
          <w:marRight w:val="0"/>
          <w:marTop w:val="0"/>
          <w:marBottom w:val="0"/>
          <w:divBdr>
            <w:top w:val="none" w:sz="0" w:space="0" w:color="auto"/>
            <w:left w:val="none" w:sz="0" w:space="0" w:color="auto"/>
            <w:bottom w:val="none" w:sz="0" w:space="0" w:color="auto"/>
            <w:right w:val="none" w:sz="0" w:space="0" w:color="auto"/>
          </w:divBdr>
        </w:div>
        <w:div w:id="143400300">
          <w:marLeft w:val="720"/>
          <w:marRight w:val="0"/>
          <w:marTop w:val="0"/>
          <w:marBottom w:val="0"/>
          <w:divBdr>
            <w:top w:val="none" w:sz="0" w:space="0" w:color="auto"/>
            <w:left w:val="none" w:sz="0" w:space="0" w:color="auto"/>
            <w:bottom w:val="none" w:sz="0" w:space="0" w:color="auto"/>
            <w:right w:val="none" w:sz="0" w:space="0" w:color="auto"/>
          </w:divBdr>
        </w:div>
        <w:div w:id="536544732">
          <w:marLeft w:val="720"/>
          <w:marRight w:val="0"/>
          <w:marTop w:val="0"/>
          <w:marBottom w:val="0"/>
          <w:divBdr>
            <w:top w:val="none" w:sz="0" w:space="0" w:color="auto"/>
            <w:left w:val="none" w:sz="0" w:space="0" w:color="auto"/>
            <w:bottom w:val="none" w:sz="0" w:space="0" w:color="auto"/>
            <w:right w:val="none" w:sz="0" w:space="0" w:color="auto"/>
          </w:divBdr>
        </w:div>
        <w:div w:id="1598323989">
          <w:marLeft w:val="720"/>
          <w:marRight w:val="0"/>
          <w:marTop w:val="0"/>
          <w:marBottom w:val="0"/>
          <w:divBdr>
            <w:top w:val="none" w:sz="0" w:space="0" w:color="auto"/>
            <w:left w:val="none" w:sz="0" w:space="0" w:color="auto"/>
            <w:bottom w:val="none" w:sz="0" w:space="0" w:color="auto"/>
            <w:right w:val="none" w:sz="0" w:space="0" w:color="auto"/>
          </w:divBdr>
        </w:div>
        <w:div w:id="1621565980">
          <w:marLeft w:val="720"/>
          <w:marRight w:val="0"/>
          <w:marTop w:val="0"/>
          <w:marBottom w:val="0"/>
          <w:divBdr>
            <w:top w:val="none" w:sz="0" w:space="0" w:color="auto"/>
            <w:left w:val="none" w:sz="0" w:space="0" w:color="auto"/>
            <w:bottom w:val="none" w:sz="0" w:space="0" w:color="auto"/>
            <w:right w:val="none" w:sz="0" w:space="0" w:color="auto"/>
          </w:divBdr>
        </w:div>
        <w:div w:id="52588481">
          <w:marLeft w:val="720"/>
          <w:marRight w:val="0"/>
          <w:marTop w:val="0"/>
          <w:marBottom w:val="0"/>
          <w:divBdr>
            <w:top w:val="none" w:sz="0" w:space="0" w:color="auto"/>
            <w:left w:val="none" w:sz="0" w:space="0" w:color="auto"/>
            <w:bottom w:val="none" w:sz="0" w:space="0" w:color="auto"/>
            <w:right w:val="none" w:sz="0" w:space="0" w:color="auto"/>
          </w:divBdr>
        </w:div>
        <w:div w:id="1358003047">
          <w:marLeft w:val="720"/>
          <w:marRight w:val="0"/>
          <w:marTop w:val="0"/>
          <w:marBottom w:val="0"/>
          <w:divBdr>
            <w:top w:val="none" w:sz="0" w:space="0" w:color="auto"/>
            <w:left w:val="none" w:sz="0" w:space="0" w:color="auto"/>
            <w:bottom w:val="none" w:sz="0" w:space="0" w:color="auto"/>
            <w:right w:val="none" w:sz="0" w:space="0" w:color="auto"/>
          </w:divBdr>
        </w:div>
        <w:div w:id="1743796626">
          <w:marLeft w:val="720"/>
          <w:marRight w:val="0"/>
          <w:marTop w:val="0"/>
          <w:marBottom w:val="0"/>
          <w:divBdr>
            <w:top w:val="none" w:sz="0" w:space="0" w:color="auto"/>
            <w:left w:val="none" w:sz="0" w:space="0" w:color="auto"/>
            <w:bottom w:val="none" w:sz="0" w:space="0" w:color="auto"/>
            <w:right w:val="none" w:sz="0" w:space="0" w:color="auto"/>
          </w:divBdr>
        </w:div>
        <w:div w:id="527372064">
          <w:marLeft w:val="720"/>
          <w:marRight w:val="0"/>
          <w:marTop w:val="0"/>
          <w:marBottom w:val="0"/>
          <w:divBdr>
            <w:top w:val="none" w:sz="0" w:space="0" w:color="auto"/>
            <w:left w:val="none" w:sz="0" w:space="0" w:color="auto"/>
            <w:bottom w:val="none" w:sz="0" w:space="0" w:color="auto"/>
            <w:right w:val="none" w:sz="0" w:space="0" w:color="auto"/>
          </w:divBdr>
        </w:div>
        <w:div w:id="1741170369">
          <w:marLeft w:val="720"/>
          <w:marRight w:val="0"/>
          <w:marTop w:val="0"/>
          <w:marBottom w:val="0"/>
          <w:divBdr>
            <w:top w:val="none" w:sz="0" w:space="0" w:color="auto"/>
            <w:left w:val="none" w:sz="0" w:space="0" w:color="auto"/>
            <w:bottom w:val="none" w:sz="0" w:space="0" w:color="auto"/>
            <w:right w:val="none" w:sz="0" w:space="0" w:color="auto"/>
          </w:divBdr>
        </w:div>
        <w:div w:id="750932395">
          <w:marLeft w:val="720"/>
          <w:marRight w:val="0"/>
          <w:marTop w:val="0"/>
          <w:marBottom w:val="0"/>
          <w:divBdr>
            <w:top w:val="none" w:sz="0" w:space="0" w:color="auto"/>
            <w:left w:val="none" w:sz="0" w:space="0" w:color="auto"/>
            <w:bottom w:val="none" w:sz="0" w:space="0" w:color="auto"/>
            <w:right w:val="none" w:sz="0" w:space="0" w:color="auto"/>
          </w:divBdr>
        </w:div>
        <w:div w:id="1478566620">
          <w:marLeft w:val="720"/>
          <w:marRight w:val="0"/>
          <w:marTop w:val="0"/>
          <w:marBottom w:val="0"/>
          <w:divBdr>
            <w:top w:val="none" w:sz="0" w:space="0" w:color="auto"/>
            <w:left w:val="none" w:sz="0" w:space="0" w:color="auto"/>
            <w:bottom w:val="none" w:sz="0" w:space="0" w:color="auto"/>
            <w:right w:val="none" w:sz="0" w:space="0" w:color="auto"/>
          </w:divBdr>
        </w:div>
        <w:div w:id="498236904">
          <w:marLeft w:val="720"/>
          <w:marRight w:val="0"/>
          <w:marTop w:val="0"/>
          <w:marBottom w:val="0"/>
          <w:divBdr>
            <w:top w:val="none" w:sz="0" w:space="0" w:color="auto"/>
            <w:left w:val="none" w:sz="0" w:space="0" w:color="auto"/>
            <w:bottom w:val="none" w:sz="0" w:space="0" w:color="auto"/>
            <w:right w:val="none" w:sz="0" w:space="0" w:color="auto"/>
          </w:divBdr>
        </w:div>
        <w:div w:id="251283363">
          <w:marLeft w:val="720"/>
          <w:marRight w:val="0"/>
          <w:marTop w:val="0"/>
          <w:marBottom w:val="0"/>
          <w:divBdr>
            <w:top w:val="none" w:sz="0" w:space="0" w:color="auto"/>
            <w:left w:val="none" w:sz="0" w:space="0" w:color="auto"/>
            <w:bottom w:val="none" w:sz="0" w:space="0" w:color="auto"/>
            <w:right w:val="none" w:sz="0" w:space="0" w:color="auto"/>
          </w:divBdr>
        </w:div>
        <w:div w:id="39089892">
          <w:marLeft w:val="720"/>
          <w:marRight w:val="0"/>
          <w:marTop w:val="0"/>
          <w:marBottom w:val="0"/>
          <w:divBdr>
            <w:top w:val="none" w:sz="0" w:space="0" w:color="auto"/>
            <w:left w:val="none" w:sz="0" w:space="0" w:color="auto"/>
            <w:bottom w:val="none" w:sz="0" w:space="0" w:color="auto"/>
            <w:right w:val="none" w:sz="0" w:space="0" w:color="auto"/>
          </w:divBdr>
        </w:div>
        <w:div w:id="1409958702">
          <w:marLeft w:val="720"/>
          <w:marRight w:val="0"/>
          <w:marTop w:val="0"/>
          <w:marBottom w:val="0"/>
          <w:divBdr>
            <w:top w:val="none" w:sz="0" w:space="0" w:color="auto"/>
            <w:left w:val="none" w:sz="0" w:space="0" w:color="auto"/>
            <w:bottom w:val="none" w:sz="0" w:space="0" w:color="auto"/>
            <w:right w:val="none" w:sz="0" w:space="0" w:color="auto"/>
          </w:divBdr>
        </w:div>
        <w:div w:id="2106684950">
          <w:marLeft w:val="720"/>
          <w:marRight w:val="0"/>
          <w:marTop w:val="0"/>
          <w:marBottom w:val="0"/>
          <w:divBdr>
            <w:top w:val="none" w:sz="0" w:space="0" w:color="auto"/>
            <w:left w:val="none" w:sz="0" w:space="0" w:color="auto"/>
            <w:bottom w:val="none" w:sz="0" w:space="0" w:color="auto"/>
            <w:right w:val="none" w:sz="0" w:space="0" w:color="auto"/>
          </w:divBdr>
        </w:div>
        <w:div w:id="481583011">
          <w:marLeft w:val="720"/>
          <w:marRight w:val="0"/>
          <w:marTop w:val="0"/>
          <w:marBottom w:val="0"/>
          <w:divBdr>
            <w:top w:val="none" w:sz="0" w:space="0" w:color="auto"/>
            <w:left w:val="none" w:sz="0" w:space="0" w:color="auto"/>
            <w:bottom w:val="none" w:sz="0" w:space="0" w:color="auto"/>
            <w:right w:val="none" w:sz="0" w:space="0" w:color="auto"/>
          </w:divBdr>
        </w:div>
        <w:div w:id="426846980">
          <w:marLeft w:val="720"/>
          <w:marRight w:val="0"/>
          <w:marTop w:val="0"/>
          <w:marBottom w:val="0"/>
          <w:divBdr>
            <w:top w:val="none" w:sz="0" w:space="0" w:color="auto"/>
            <w:left w:val="none" w:sz="0" w:space="0" w:color="auto"/>
            <w:bottom w:val="none" w:sz="0" w:space="0" w:color="auto"/>
            <w:right w:val="none" w:sz="0" w:space="0" w:color="auto"/>
          </w:divBdr>
        </w:div>
        <w:div w:id="821888901">
          <w:marLeft w:val="720"/>
          <w:marRight w:val="0"/>
          <w:marTop w:val="0"/>
          <w:marBottom w:val="0"/>
          <w:divBdr>
            <w:top w:val="none" w:sz="0" w:space="0" w:color="auto"/>
            <w:left w:val="none" w:sz="0" w:space="0" w:color="auto"/>
            <w:bottom w:val="none" w:sz="0" w:space="0" w:color="auto"/>
            <w:right w:val="none" w:sz="0" w:space="0" w:color="auto"/>
          </w:divBdr>
        </w:div>
      </w:divsChild>
    </w:div>
    <w:div w:id="284192432">
      <w:bodyDiv w:val="1"/>
      <w:marLeft w:val="0"/>
      <w:marRight w:val="0"/>
      <w:marTop w:val="0"/>
      <w:marBottom w:val="0"/>
      <w:divBdr>
        <w:top w:val="none" w:sz="0" w:space="0" w:color="auto"/>
        <w:left w:val="none" w:sz="0" w:space="0" w:color="auto"/>
        <w:bottom w:val="none" w:sz="0" w:space="0" w:color="auto"/>
        <w:right w:val="none" w:sz="0" w:space="0" w:color="auto"/>
      </w:divBdr>
      <w:divsChild>
        <w:div w:id="791899979">
          <w:marLeft w:val="374"/>
          <w:marRight w:val="0"/>
          <w:marTop w:val="0"/>
          <w:marBottom w:val="0"/>
          <w:divBdr>
            <w:top w:val="none" w:sz="0" w:space="0" w:color="auto"/>
            <w:left w:val="none" w:sz="0" w:space="0" w:color="auto"/>
            <w:bottom w:val="none" w:sz="0" w:space="0" w:color="auto"/>
            <w:right w:val="none" w:sz="0" w:space="0" w:color="auto"/>
          </w:divBdr>
        </w:div>
        <w:div w:id="1861582099">
          <w:marLeft w:val="720"/>
          <w:marRight w:val="0"/>
          <w:marTop w:val="0"/>
          <w:marBottom w:val="0"/>
          <w:divBdr>
            <w:top w:val="none" w:sz="0" w:space="0" w:color="auto"/>
            <w:left w:val="none" w:sz="0" w:space="0" w:color="auto"/>
            <w:bottom w:val="none" w:sz="0" w:space="0" w:color="auto"/>
            <w:right w:val="none" w:sz="0" w:space="0" w:color="auto"/>
          </w:divBdr>
        </w:div>
        <w:div w:id="2136678786">
          <w:marLeft w:val="720"/>
          <w:marRight w:val="0"/>
          <w:marTop w:val="0"/>
          <w:marBottom w:val="0"/>
          <w:divBdr>
            <w:top w:val="none" w:sz="0" w:space="0" w:color="auto"/>
            <w:left w:val="none" w:sz="0" w:space="0" w:color="auto"/>
            <w:bottom w:val="none" w:sz="0" w:space="0" w:color="auto"/>
            <w:right w:val="none" w:sz="0" w:space="0" w:color="auto"/>
          </w:divBdr>
        </w:div>
        <w:div w:id="34698609">
          <w:marLeft w:val="720"/>
          <w:marRight w:val="0"/>
          <w:marTop w:val="0"/>
          <w:marBottom w:val="0"/>
          <w:divBdr>
            <w:top w:val="none" w:sz="0" w:space="0" w:color="auto"/>
            <w:left w:val="none" w:sz="0" w:space="0" w:color="auto"/>
            <w:bottom w:val="none" w:sz="0" w:space="0" w:color="auto"/>
            <w:right w:val="none" w:sz="0" w:space="0" w:color="auto"/>
          </w:divBdr>
        </w:div>
      </w:divsChild>
    </w:div>
    <w:div w:id="332488848">
      <w:bodyDiv w:val="1"/>
      <w:marLeft w:val="0"/>
      <w:marRight w:val="0"/>
      <w:marTop w:val="0"/>
      <w:marBottom w:val="0"/>
      <w:divBdr>
        <w:top w:val="none" w:sz="0" w:space="0" w:color="auto"/>
        <w:left w:val="none" w:sz="0" w:space="0" w:color="auto"/>
        <w:bottom w:val="none" w:sz="0" w:space="0" w:color="auto"/>
        <w:right w:val="none" w:sz="0" w:space="0" w:color="auto"/>
      </w:divBdr>
      <w:divsChild>
        <w:div w:id="316880881">
          <w:marLeft w:val="374"/>
          <w:marRight w:val="0"/>
          <w:marTop w:val="0"/>
          <w:marBottom w:val="0"/>
          <w:divBdr>
            <w:top w:val="none" w:sz="0" w:space="0" w:color="auto"/>
            <w:left w:val="none" w:sz="0" w:space="0" w:color="auto"/>
            <w:bottom w:val="none" w:sz="0" w:space="0" w:color="auto"/>
            <w:right w:val="none" w:sz="0" w:space="0" w:color="auto"/>
          </w:divBdr>
        </w:div>
        <w:div w:id="770466720">
          <w:marLeft w:val="720"/>
          <w:marRight w:val="0"/>
          <w:marTop w:val="0"/>
          <w:marBottom w:val="0"/>
          <w:divBdr>
            <w:top w:val="none" w:sz="0" w:space="0" w:color="auto"/>
            <w:left w:val="none" w:sz="0" w:space="0" w:color="auto"/>
            <w:bottom w:val="none" w:sz="0" w:space="0" w:color="auto"/>
            <w:right w:val="none" w:sz="0" w:space="0" w:color="auto"/>
          </w:divBdr>
        </w:div>
        <w:div w:id="367871730">
          <w:marLeft w:val="720"/>
          <w:marRight w:val="0"/>
          <w:marTop w:val="0"/>
          <w:marBottom w:val="0"/>
          <w:divBdr>
            <w:top w:val="none" w:sz="0" w:space="0" w:color="auto"/>
            <w:left w:val="none" w:sz="0" w:space="0" w:color="auto"/>
            <w:bottom w:val="none" w:sz="0" w:space="0" w:color="auto"/>
            <w:right w:val="none" w:sz="0" w:space="0" w:color="auto"/>
          </w:divBdr>
        </w:div>
        <w:div w:id="2092047312">
          <w:marLeft w:val="720"/>
          <w:marRight w:val="0"/>
          <w:marTop w:val="0"/>
          <w:marBottom w:val="0"/>
          <w:divBdr>
            <w:top w:val="none" w:sz="0" w:space="0" w:color="auto"/>
            <w:left w:val="none" w:sz="0" w:space="0" w:color="auto"/>
            <w:bottom w:val="none" w:sz="0" w:space="0" w:color="auto"/>
            <w:right w:val="none" w:sz="0" w:space="0" w:color="auto"/>
          </w:divBdr>
        </w:div>
        <w:div w:id="1184128152">
          <w:marLeft w:val="720"/>
          <w:marRight w:val="0"/>
          <w:marTop w:val="0"/>
          <w:marBottom w:val="0"/>
          <w:divBdr>
            <w:top w:val="none" w:sz="0" w:space="0" w:color="auto"/>
            <w:left w:val="none" w:sz="0" w:space="0" w:color="auto"/>
            <w:bottom w:val="none" w:sz="0" w:space="0" w:color="auto"/>
            <w:right w:val="none" w:sz="0" w:space="0" w:color="auto"/>
          </w:divBdr>
        </w:div>
        <w:div w:id="1645353645">
          <w:marLeft w:val="720"/>
          <w:marRight w:val="0"/>
          <w:marTop w:val="0"/>
          <w:marBottom w:val="0"/>
          <w:divBdr>
            <w:top w:val="none" w:sz="0" w:space="0" w:color="auto"/>
            <w:left w:val="none" w:sz="0" w:space="0" w:color="auto"/>
            <w:bottom w:val="none" w:sz="0" w:space="0" w:color="auto"/>
            <w:right w:val="none" w:sz="0" w:space="0" w:color="auto"/>
          </w:divBdr>
        </w:div>
        <w:div w:id="1318534748">
          <w:marLeft w:val="720"/>
          <w:marRight w:val="0"/>
          <w:marTop w:val="0"/>
          <w:marBottom w:val="0"/>
          <w:divBdr>
            <w:top w:val="none" w:sz="0" w:space="0" w:color="auto"/>
            <w:left w:val="none" w:sz="0" w:space="0" w:color="auto"/>
            <w:bottom w:val="none" w:sz="0" w:space="0" w:color="auto"/>
            <w:right w:val="none" w:sz="0" w:space="0" w:color="auto"/>
          </w:divBdr>
        </w:div>
        <w:div w:id="1066488642">
          <w:marLeft w:val="720"/>
          <w:marRight w:val="0"/>
          <w:marTop w:val="0"/>
          <w:marBottom w:val="0"/>
          <w:divBdr>
            <w:top w:val="none" w:sz="0" w:space="0" w:color="auto"/>
            <w:left w:val="none" w:sz="0" w:space="0" w:color="auto"/>
            <w:bottom w:val="none" w:sz="0" w:space="0" w:color="auto"/>
            <w:right w:val="none" w:sz="0" w:space="0" w:color="auto"/>
          </w:divBdr>
        </w:div>
        <w:div w:id="461846296">
          <w:marLeft w:val="720"/>
          <w:marRight w:val="0"/>
          <w:marTop w:val="0"/>
          <w:marBottom w:val="0"/>
          <w:divBdr>
            <w:top w:val="none" w:sz="0" w:space="0" w:color="auto"/>
            <w:left w:val="none" w:sz="0" w:space="0" w:color="auto"/>
            <w:bottom w:val="none" w:sz="0" w:space="0" w:color="auto"/>
            <w:right w:val="none" w:sz="0" w:space="0" w:color="auto"/>
          </w:divBdr>
        </w:div>
        <w:div w:id="1409109783">
          <w:marLeft w:val="720"/>
          <w:marRight w:val="0"/>
          <w:marTop w:val="0"/>
          <w:marBottom w:val="0"/>
          <w:divBdr>
            <w:top w:val="none" w:sz="0" w:space="0" w:color="auto"/>
            <w:left w:val="none" w:sz="0" w:space="0" w:color="auto"/>
            <w:bottom w:val="none" w:sz="0" w:space="0" w:color="auto"/>
            <w:right w:val="none" w:sz="0" w:space="0" w:color="auto"/>
          </w:divBdr>
        </w:div>
        <w:div w:id="1033655586">
          <w:marLeft w:val="720"/>
          <w:marRight w:val="0"/>
          <w:marTop w:val="0"/>
          <w:marBottom w:val="0"/>
          <w:divBdr>
            <w:top w:val="none" w:sz="0" w:space="0" w:color="auto"/>
            <w:left w:val="none" w:sz="0" w:space="0" w:color="auto"/>
            <w:bottom w:val="none" w:sz="0" w:space="0" w:color="auto"/>
            <w:right w:val="none" w:sz="0" w:space="0" w:color="auto"/>
          </w:divBdr>
        </w:div>
        <w:div w:id="826749606">
          <w:marLeft w:val="720"/>
          <w:marRight w:val="0"/>
          <w:marTop w:val="0"/>
          <w:marBottom w:val="0"/>
          <w:divBdr>
            <w:top w:val="none" w:sz="0" w:space="0" w:color="auto"/>
            <w:left w:val="none" w:sz="0" w:space="0" w:color="auto"/>
            <w:bottom w:val="none" w:sz="0" w:space="0" w:color="auto"/>
            <w:right w:val="none" w:sz="0" w:space="0" w:color="auto"/>
          </w:divBdr>
        </w:div>
        <w:div w:id="1614440297">
          <w:marLeft w:val="720"/>
          <w:marRight w:val="0"/>
          <w:marTop w:val="0"/>
          <w:marBottom w:val="0"/>
          <w:divBdr>
            <w:top w:val="none" w:sz="0" w:space="0" w:color="auto"/>
            <w:left w:val="none" w:sz="0" w:space="0" w:color="auto"/>
            <w:bottom w:val="none" w:sz="0" w:space="0" w:color="auto"/>
            <w:right w:val="none" w:sz="0" w:space="0" w:color="auto"/>
          </w:divBdr>
        </w:div>
        <w:div w:id="199324618">
          <w:marLeft w:val="720"/>
          <w:marRight w:val="0"/>
          <w:marTop w:val="0"/>
          <w:marBottom w:val="0"/>
          <w:divBdr>
            <w:top w:val="none" w:sz="0" w:space="0" w:color="auto"/>
            <w:left w:val="none" w:sz="0" w:space="0" w:color="auto"/>
            <w:bottom w:val="none" w:sz="0" w:space="0" w:color="auto"/>
            <w:right w:val="none" w:sz="0" w:space="0" w:color="auto"/>
          </w:divBdr>
        </w:div>
        <w:div w:id="521675132">
          <w:marLeft w:val="720"/>
          <w:marRight w:val="0"/>
          <w:marTop w:val="0"/>
          <w:marBottom w:val="0"/>
          <w:divBdr>
            <w:top w:val="none" w:sz="0" w:space="0" w:color="auto"/>
            <w:left w:val="none" w:sz="0" w:space="0" w:color="auto"/>
            <w:bottom w:val="none" w:sz="0" w:space="0" w:color="auto"/>
            <w:right w:val="none" w:sz="0" w:space="0" w:color="auto"/>
          </w:divBdr>
        </w:div>
        <w:div w:id="2028672809">
          <w:marLeft w:val="720"/>
          <w:marRight w:val="0"/>
          <w:marTop w:val="0"/>
          <w:marBottom w:val="0"/>
          <w:divBdr>
            <w:top w:val="none" w:sz="0" w:space="0" w:color="auto"/>
            <w:left w:val="none" w:sz="0" w:space="0" w:color="auto"/>
            <w:bottom w:val="none" w:sz="0" w:space="0" w:color="auto"/>
            <w:right w:val="none" w:sz="0" w:space="0" w:color="auto"/>
          </w:divBdr>
        </w:div>
        <w:div w:id="197620974">
          <w:marLeft w:val="720"/>
          <w:marRight w:val="0"/>
          <w:marTop w:val="0"/>
          <w:marBottom w:val="0"/>
          <w:divBdr>
            <w:top w:val="none" w:sz="0" w:space="0" w:color="auto"/>
            <w:left w:val="none" w:sz="0" w:space="0" w:color="auto"/>
            <w:bottom w:val="none" w:sz="0" w:space="0" w:color="auto"/>
            <w:right w:val="none" w:sz="0" w:space="0" w:color="auto"/>
          </w:divBdr>
        </w:div>
        <w:div w:id="545026697">
          <w:marLeft w:val="720"/>
          <w:marRight w:val="0"/>
          <w:marTop w:val="0"/>
          <w:marBottom w:val="0"/>
          <w:divBdr>
            <w:top w:val="none" w:sz="0" w:space="0" w:color="auto"/>
            <w:left w:val="none" w:sz="0" w:space="0" w:color="auto"/>
            <w:bottom w:val="none" w:sz="0" w:space="0" w:color="auto"/>
            <w:right w:val="none" w:sz="0" w:space="0" w:color="auto"/>
          </w:divBdr>
        </w:div>
        <w:div w:id="1044989160">
          <w:marLeft w:val="720"/>
          <w:marRight w:val="0"/>
          <w:marTop w:val="0"/>
          <w:marBottom w:val="0"/>
          <w:divBdr>
            <w:top w:val="none" w:sz="0" w:space="0" w:color="auto"/>
            <w:left w:val="none" w:sz="0" w:space="0" w:color="auto"/>
            <w:bottom w:val="none" w:sz="0" w:space="0" w:color="auto"/>
            <w:right w:val="none" w:sz="0" w:space="0" w:color="auto"/>
          </w:divBdr>
        </w:div>
        <w:div w:id="405423885">
          <w:marLeft w:val="720"/>
          <w:marRight w:val="0"/>
          <w:marTop w:val="0"/>
          <w:marBottom w:val="0"/>
          <w:divBdr>
            <w:top w:val="none" w:sz="0" w:space="0" w:color="auto"/>
            <w:left w:val="none" w:sz="0" w:space="0" w:color="auto"/>
            <w:bottom w:val="none" w:sz="0" w:space="0" w:color="auto"/>
            <w:right w:val="none" w:sz="0" w:space="0" w:color="auto"/>
          </w:divBdr>
        </w:div>
        <w:div w:id="337006942">
          <w:marLeft w:val="720"/>
          <w:marRight w:val="0"/>
          <w:marTop w:val="0"/>
          <w:marBottom w:val="0"/>
          <w:divBdr>
            <w:top w:val="none" w:sz="0" w:space="0" w:color="auto"/>
            <w:left w:val="none" w:sz="0" w:space="0" w:color="auto"/>
            <w:bottom w:val="none" w:sz="0" w:space="0" w:color="auto"/>
            <w:right w:val="none" w:sz="0" w:space="0" w:color="auto"/>
          </w:divBdr>
        </w:div>
        <w:div w:id="597100131">
          <w:marLeft w:val="720"/>
          <w:marRight w:val="0"/>
          <w:marTop w:val="0"/>
          <w:marBottom w:val="0"/>
          <w:divBdr>
            <w:top w:val="none" w:sz="0" w:space="0" w:color="auto"/>
            <w:left w:val="none" w:sz="0" w:space="0" w:color="auto"/>
            <w:bottom w:val="none" w:sz="0" w:space="0" w:color="auto"/>
            <w:right w:val="none" w:sz="0" w:space="0" w:color="auto"/>
          </w:divBdr>
        </w:div>
      </w:divsChild>
    </w:div>
    <w:div w:id="392851074">
      <w:bodyDiv w:val="1"/>
      <w:marLeft w:val="0"/>
      <w:marRight w:val="0"/>
      <w:marTop w:val="0"/>
      <w:marBottom w:val="0"/>
      <w:divBdr>
        <w:top w:val="none" w:sz="0" w:space="0" w:color="auto"/>
        <w:left w:val="none" w:sz="0" w:space="0" w:color="auto"/>
        <w:bottom w:val="none" w:sz="0" w:space="0" w:color="auto"/>
        <w:right w:val="none" w:sz="0" w:space="0" w:color="auto"/>
      </w:divBdr>
    </w:div>
    <w:div w:id="443964831">
      <w:bodyDiv w:val="1"/>
      <w:marLeft w:val="0"/>
      <w:marRight w:val="0"/>
      <w:marTop w:val="0"/>
      <w:marBottom w:val="0"/>
      <w:divBdr>
        <w:top w:val="none" w:sz="0" w:space="0" w:color="auto"/>
        <w:left w:val="none" w:sz="0" w:space="0" w:color="auto"/>
        <w:bottom w:val="none" w:sz="0" w:space="0" w:color="auto"/>
        <w:right w:val="none" w:sz="0" w:space="0" w:color="auto"/>
      </w:divBdr>
      <w:divsChild>
        <w:div w:id="1376391255">
          <w:marLeft w:val="374"/>
          <w:marRight w:val="0"/>
          <w:marTop w:val="0"/>
          <w:marBottom w:val="0"/>
          <w:divBdr>
            <w:top w:val="none" w:sz="0" w:space="0" w:color="auto"/>
            <w:left w:val="none" w:sz="0" w:space="0" w:color="auto"/>
            <w:bottom w:val="none" w:sz="0" w:space="0" w:color="auto"/>
            <w:right w:val="none" w:sz="0" w:space="0" w:color="auto"/>
          </w:divBdr>
        </w:div>
        <w:div w:id="1183858003">
          <w:marLeft w:val="720"/>
          <w:marRight w:val="0"/>
          <w:marTop w:val="0"/>
          <w:marBottom w:val="0"/>
          <w:divBdr>
            <w:top w:val="none" w:sz="0" w:space="0" w:color="auto"/>
            <w:left w:val="none" w:sz="0" w:space="0" w:color="auto"/>
            <w:bottom w:val="none" w:sz="0" w:space="0" w:color="auto"/>
            <w:right w:val="none" w:sz="0" w:space="0" w:color="auto"/>
          </w:divBdr>
        </w:div>
        <w:div w:id="306587686">
          <w:marLeft w:val="720"/>
          <w:marRight w:val="0"/>
          <w:marTop w:val="0"/>
          <w:marBottom w:val="0"/>
          <w:divBdr>
            <w:top w:val="none" w:sz="0" w:space="0" w:color="auto"/>
            <w:left w:val="none" w:sz="0" w:space="0" w:color="auto"/>
            <w:bottom w:val="none" w:sz="0" w:space="0" w:color="auto"/>
            <w:right w:val="none" w:sz="0" w:space="0" w:color="auto"/>
          </w:divBdr>
        </w:div>
        <w:div w:id="1843470550">
          <w:marLeft w:val="720"/>
          <w:marRight w:val="0"/>
          <w:marTop w:val="0"/>
          <w:marBottom w:val="0"/>
          <w:divBdr>
            <w:top w:val="none" w:sz="0" w:space="0" w:color="auto"/>
            <w:left w:val="none" w:sz="0" w:space="0" w:color="auto"/>
            <w:bottom w:val="none" w:sz="0" w:space="0" w:color="auto"/>
            <w:right w:val="none" w:sz="0" w:space="0" w:color="auto"/>
          </w:divBdr>
        </w:div>
        <w:div w:id="938562924">
          <w:marLeft w:val="720"/>
          <w:marRight w:val="0"/>
          <w:marTop w:val="0"/>
          <w:marBottom w:val="0"/>
          <w:divBdr>
            <w:top w:val="none" w:sz="0" w:space="0" w:color="auto"/>
            <w:left w:val="none" w:sz="0" w:space="0" w:color="auto"/>
            <w:bottom w:val="none" w:sz="0" w:space="0" w:color="auto"/>
            <w:right w:val="none" w:sz="0" w:space="0" w:color="auto"/>
          </w:divBdr>
        </w:div>
        <w:div w:id="1918856768">
          <w:marLeft w:val="720"/>
          <w:marRight w:val="0"/>
          <w:marTop w:val="0"/>
          <w:marBottom w:val="0"/>
          <w:divBdr>
            <w:top w:val="none" w:sz="0" w:space="0" w:color="auto"/>
            <w:left w:val="none" w:sz="0" w:space="0" w:color="auto"/>
            <w:bottom w:val="none" w:sz="0" w:space="0" w:color="auto"/>
            <w:right w:val="none" w:sz="0" w:space="0" w:color="auto"/>
          </w:divBdr>
        </w:div>
        <w:div w:id="1221597285">
          <w:marLeft w:val="720"/>
          <w:marRight w:val="0"/>
          <w:marTop w:val="0"/>
          <w:marBottom w:val="0"/>
          <w:divBdr>
            <w:top w:val="none" w:sz="0" w:space="0" w:color="auto"/>
            <w:left w:val="none" w:sz="0" w:space="0" w:color="auto"/>
            <w:bottom w:val="none" w:sz="0" w:space="0" w:color="auto"/>
            <w:right w:val="none" w:sz="0" w:space="0" w:color="auto"/>
          </w:divBdr>
        </w:div>
        <w:div w:id="716395830">
          <w:marLeft w:val="720"/>
          <w:marRight w:val="0"/>
          <w:marTop w:val="0"/>
          <w:marBottom w:val="0"/>
          <w:divBdr>
            <w:top w:val="none" w:sz="0" w:space="0" w:color="auto"/>
            <w:left w:val="none" w:sz="0" w:space="0" w:color="auto"/>
            <w:bottom w:val="none" w:sz="0" w:space="0" w:color="auto"/>
            <w:right w:val="none" w:sz="0" w:space="0" w:color="auto"/>
          </w:divBdr>
        </w:div>
        <w:div w:id="407381490">
          <w:marLeft w:val="720"/>
          <w:marRight w:val="0"/>
          <w:marTop w:val="0"/>
          <w:marBottom w:val="0"/>
          <w:divBdr>
            <w:top w:val="none" w:sz="0" w:space="0" w:color="auto"/>
            <w:left w:val="none" w:sz="0" w:space="0" w:color="auto"/>
            <w:bottom w:val="none" w:sz="0" w:space="0" w:color="auto"/>
            <w:right w:val="none" w:sz="0" w:space="0" w:color="auto"/>
          </w:divBdr>
        </w:div>
        <w:div w:id="543490720">
          <w:marLeft w:val="720"/>
          <w:marRight w:val="0"/>
          <w:marTop w:val="0"/>
          <w:marBottom w:val="0"/>
          <w:divBdr>
            <w:top w:val="none" w:sz="0" w:space="0" w:color="auto"/>
            <w:left w:val="none" w:sz="0" w:space="0" w:color="auto"/>
            <w:bottom w:val="none" w:sz="0" w:space="0" w:color="auto"/>
            <w:right w:val="none" w:sz="0" w:space="0" w:color="auto"/>
          </w:divBdr>
        </w:div>
        <w:div w:id="363940624">
          <w:marLeft w:val="720"/>
          <w:marRight w:val="0"/>
          <w:marTop w:val="0"/>
          <w:marBottom w:val="0"/>
          <w:divBdr>
            <w:top w:val="none" w:sz="0" w:space="0" w:color="auto"/>
            <w:left w:val="none" w:sz="0" w:space="0" w:color="auto"/>
            <w:bottom w:val="none" w:sz="0" w:space="0" w:color="auto"/>
            <w:right w:val="none" w:sz="0" w:space="0" w:color="auto"/>
          </w:divBdr>
        </w:div>
        <w:div w:id="519663172">
          <w:marLeft w:val="720"/>
          <w:marRight w:val="0"/>
          <w:marTop w:val="0"/>
          <w:marBottom w:val="0"/>
          <w:divBdr>
            <w:top w:val="none" w:sz="0" w:space="0" w:color="auto"/>
            <w:left w:val="none" w:sz="0" w:space="0" w:color="auto"/>
            <w:bottom w:val="none" w:sz="0" w:space="0" w:color="auto"/>
            <w:right w:val="none" w:sz="0" w:space="0" w:color="auto"/>
          </w:divBdr>
        </w:div>
        <w:div w:id="172578182">
          <w:marLeft w:val="720"/>
          <w:marRight w:val="0"/>
          <w:marTop w:val="0"/>
          <w:marBottom w:val="0"/>
          <w:divBdr>
            <w:top w:val="none" w:sz="0" w:space="0" w:color="auto"/>
            <w:left w:val="none" w:sz="0" w:space="0" w:color="auto"/>
            <w:bottom w:val="none" w:sz="0" w:space="0" w:color="auto"/>
            <w:right w:val="none" w:sz="0" w:space="0" w:color="auto"/>
          </w:divBdr>
        </w:div>
        <w:div w:id="922254441">
          <w:marLeft w:val="720"/>
          <w:marRight w:val="0"/>
          <w:marTop w:val="0"/>
          <w:marBottom w:val="0"/>
          <w:divBdr>
            <w:top w:val="none" w:sz="0" w:space="0" w:color="auto"/>
            <w:left w:val="none" w:sz="0" w:space="0" w:color="auto"/>
            <w:bottom w:val="none" w:sz="0" w:space="0" w:color="auto"/>
            <w:right w:val="none" w:sz="0" w:space="0" w:color="auto"/>
          </w:divBdr>
        </w:div>
        <w:div w:id="2119176331">
          <w:marLeft w:val="720"/>
          <w:marRight w:val="0"/>
          <w:marTop w:val="0"/>
          <w:marBottom w:val="0"/>
          <w:divBdr>
            <w:top w:val="none" w:sz="0" w:space="0" w:color="auto"/>
            <w:left w:val="none" w:sz="0" w:space="0" w:color="auto"/>
            <w:bottom w:val="none" w:sz="0" w:space="0" w:color="auto"/>
            <w:right w:val="none" w:sz="0" w:space="0" w:color="auto"/>
          </w:divBdr>
        </w:div>
        <w:div w:id="640967831">
          <w:marLeft w:val="720"/>
          <w:marRight w:val="0"/>
          <w:marTop w:val="0"/>
          <w:marBottom w:val="0"/>
          <w:divBdr>
            <w:top w:val="none" w:sz="0" w:space="0" w:color="auto"/>
            <w:left w:val="none" w:sz="0" w:space="0" w:color="auto"/>
            <w:bottom w:val="none" w:sz="0" w:space="0" w:color="auto"/>
            <w:right w:val="none" w:sz="0" w:space="0" w:color="auto"/>
          </w:divBdr>
        </w:div>
        <w:div w:id="908460052">
          <w:marLeft w:val="720"/>
          <w:marRight w:val="0"/>
          <w:marTop w:val="0"/>
          <w:marBottom w:val="0"/>
          <w:divBdr>
            <w:top w:val="none" w:sz="0" w:space="0" w:color="auto"/>
            <w:left w:val="none" w:sz="0" w:space="0" w:color="auto"/>
            <w:bottom w:val="none" w:sz="0" w:space="0" w:color="auto"/>
            <w:right w:val="none" w:sz="0" w:space="0" w:color="auto"/>
          </w:divBdr>
        </w:div>
        <w:div w:id="1192689964">
          <w:marLeft w:val="720"/>
          <w:marRight w:val="0"/>
          <w:marTop w:val="0"/>
          <w:marBottom w:val="0"/>
          <w:divBdr>
            <w:top w:val="none" w:sz="0" w:space="0" w:color="auto"/>
            <w:left w:val="none" w:sz="0" w:space="0" w:color="auto"/>
            <w:bottom w:val="none" w:sz="0" w:space="0" w:color="auto"/>
            <w:right w:val="none" w:sz="0" w:space="0" w:color="auto"/>
          </w:divBdr>
        </w:div>
        <w:div w:id="710494634">
          <w:marLeft w:val="720"/>
          <w:marRight w:val="0"/>
          <w:marTop w:val="0"/>
          <w:marBottom w:val="0"/>
          <w:divBdr>
            <w:top w:val="none" w:sz="0" w:space="0" w:color="auto"/>
            <w:left w:val="none" w:sz="0" w:space="0" w:color="auto"/>
            <w:bottom w:val="none" w:sz="0" w:space="0" w:color="auto"/>
            <w:right w:val="none" w:sz="0" w:space="0" w:color="auto"/>
          </w:divBdr>
        </w:div>
        <w:div w:id="529340479">
          <w:marLeft w:val="720"/>
          <w:marRight w:val="0"/>
          <w:marTop w:val="0"/>
          <w:marBottom w:val="0"/>
          <w:divBdr>
            <w:top w:val="none" w:sz="0" w:space="0" w:color="auto"/>
            <w:left w:val="none" w:sz="0" w:space="0" w:color="auto"/>
            <w:bottom w:val="none" w:sz="0" w:space="0" w:color="auto"/>
            <w:right w:val="none" w:sz="0" w:space="0" w:color="auto"/>
          </w:divBdr>
        </w:div>
        <w:div w:id="667245383">
          <w:marLeft w:val="720"/>
          <w:marRight w:val="0"/>
          <w:marTop w:val="0"/>
          <w:marBottom w:val="0"/>
          <w:divBdr>
            <w:top w:val="none" w:sz="0" w:space="0" w:color="auto"/>
            <w:left w:val="none" w:sz="0" w:space="0" w:color="auto"/>
            <w:bottom w:val="none" w:sz="0" w:space="0" w:color="auto"/>
            <w:right w:val="none" w:sz="0" w:space="0" w:color="auto"/>
          </w:divBdr>
        </w:div>
        <w:div w:id="667487729">
          <w:marLeft w:val="720"/>
          <w:marRight w:val="0"/>
          <w:marTop w:val="0"/>
          <w:marBottom w:val="0"/>
          <w:divBdr>
            <w:top w:val="none" w:sz="0" w:space="0" w:color="auto"/>
            <w:left w:val="none" w:sz="0" w:space="0" w:color="auto"/>
            <w:bottom w:val="none" w:sz="0" w:space="0" w:color="auto"/>
            <w:right w:val="none" w:sz="0" w:space="0" w:color="auto"/>
          </w:divBdr>
        </w:div>
        <w:div w:id="1461923687">
          <w:marLeft w:val="720"/>
          <w:marRight w:val="0"/>
          <w:marTop w:val="0"/>
          <w:marBottom w:val="0"/>
          <w:divBdr>
            <w:top w:val="none" w:sz="0" w:space="0" w:color="auto"/>
            <w:left w:val="none" w:sz="0" w:space="0" w:color="auto"/>
            <w:bottom w:val="none" w:sz="0" w:space="0" w:color="auto"/>
            <w:right w:val="none" w:sz="0" w:space="0" w:color="auto"/>
          </w:divBdr>
        </w:div>
        <w:div w:id="2043438450">
          <w:marLeft w:val="720"/>
          <w:marRight w:val="0"/>
          <w:marTop w:val="0"/>
          <w:marBottom w:val="0"/>
          <w:divBdr>
            <w:top w:val="none" w:sz="0" w:space="0" w:color="auto"/>
            <w:left w:val="none" w:sz="0" w:space="0" w:color="auto"/>
            <w:bottom w:val="none" w:sz="0" w:space="0" w:color="auto"/>
            <w:right w:val="none" w:sz="0" w:space="0" w:color="auto"/>
          </w:divBdr>
        </w:div>
        <w:div w:id="629173119">
          <w:marLeft w:val="720"/>
          <w:marRight w:val="0"/>
          <w:marTop w:val="0"/>
          <w:marBottom w:val="0"/>
          <w:divBdr>
            <w:top w:val="none" w:sz="0" w:space="0" w:color="auto"/>
            <w:left w:val="none" w:sz="0" w:space="0" w:color="auto"/>
            <w:bottom w:val="none" w:sz="0" w:space="0" w:color="auto"/>
            <w:right w:val="none" w:sz="0" w:space="0" w:color="auto"/>
          </w:divBdr>
        </w:div>
        <w:div w:id="1335497838">
          <w:marLeft w:val="720"/>
          <w:marRight w:val="0"/>
          <w:marTop w:val="0"/>
          <w:marBottom w:val="0"/>
          <w:divBdr>
            <w:top w:val="none" w:sz="0" w:space="0" w:color="auto"/>
            <w:left w:val="none" w:sz="0" w:space="0" w:color="auto"/>
            <w:bottom w:val="none" w:sz="0" w:space="0" w:color="auto"/>
            <w:right w:val="none" w:sz="0" w:space="0" w:color="auto"/>
          </w:divBdr>
        </w:div>
        <w:div w:id="837814622">
          <w:marLeft w:val="720"/>
          <w:marRight w:val="0"/>
          <w:marTop w:val="0"/>
          <w:marBottom w:val="0"/>
          <w:divBdr>
            <w:top w:val="none" w:sz="0" w:space="0" w:color="auto"/>
            <w:left w:val="none" w:sz="0" w:space="0" w:color="auto"/>
            <w:bottom w:val="none" w:sz="0" w:space="0" w:color="auto"/>
            <w:right w:val="none" w:sz="0" w:space="0" w:color="auto"/>
          </w:divBdr>
        </w:div>
        <w:div w:id="1215504695">
          <w:marLeft w:val="720"/>
          <w:marRight w:val="0"/>
          <w:marTop w:val="0"/>
          <w:marBottom w:val="0"/>
          <w:divBdr>
            <w:top w:val="none" w:sz="0" w:space="0" w:color="auto"/>
            <w:left w:val="none" w:sz="0" w:space="0" w:color="auto"/>
            <w:bottom w:val="none" w:sz="0" w:space="0" w:color="auto"/>
            <w:right w:val="none" w:sz="0" w:space="0" w:color="auto"/>
          </w:divBdr>
        </w:div>
        <w:div w:id="681277254">
          <w:marLeft w:val="720"/>
          <w:marRight w:val="0"/>
          <w:marTop w:val="0"/>
          <w:marBottom w:val="0"/>
          <w:divBdr>
            <w:top w:val="none" w:sz="0" w:space="0" w:color="auto"/>
            <w:left w:val="none" w:sz="0" w:space="0" w:color="auto"/>
            <w:bottom w:val="none" w:sz="0" w:space="0" w:color="auto"/>
            <w:right w:val="none" w:sz="0" w:space="0" w:color="auto"/>
          </w:divBdr>
        </w:div>
        <w:div w:id="1244220880">
          <w:marLeft w:val="720"/>
          <w:marRight w:val="0"/>
          <w:marTop w:val="0"/>
          <w:marBottom w:val="0"/>
          <w:divBdr>
            <w:top w:val="none" w:sz="0" w:space="0" w:color="auto"/>
            <w:left w:val="none" w:sz="0" w:space="0" w:color="auto"/>
            <w:bottom w:val="none" w:sz="0" w:space="0" w:color="auto"/>
            <w:right w:val="none" w:sz="0" w:space="0" w:color="auto"/>
          </w:divBdr>
        </w:div>
        <w:div w:id="1812674349">
          <w:marLeft w:val="720"/>
          <w:marRight w:val="0"/>
          <w:marTop w:val="0"/>
          <w:marBottom w:val="0"/>
          <w:divBdr>
            <w:top w:val="none" w:sz="0" w:space="0" w:color="auto"/>
            <w:left w:val="none" w:sz="0" w:space="0" w:color="auto"/>
            <w:bottom w:val="none" w:sz="0" w:space="0" w:color="auto"/>
            <w:right w:val="none" w:sz="0" w:space="0" w:color="auto"/>
          </w:divBdr>
        </w:div>
        <w:div w:id="626861803">
          <w:marLeft w:val="720"/>
          <w:marRight w:val="0"/>
          <w:marTop w:val="0"/>
          <w:marBottom w:val="0"/>
          <w:divBdr>
            <w:top w:val="none" w:sz="0" w:space="0" w:color="auto"/>
            <w:left w:val="none" w:sz="0" w:space="0" w:color="auto"/>
            <w:bottom w:val="none" w:sz="0" w:space="0" w:color="auto"/>
            <w:right w:val="none" w:sz="0" w:space="0" w:color="auto"/>
          </w:divBdr>
        </w:div>
      </w:divsChild>
    </w:div>
    <w:div w:id="450630853">
      <w:bodyDiv w:val="1"/>
      <w:marLeft w:val="0"/>
      <w:marRight w:val="0"/>
      <w:marTop w:val="0"/>
      <w:marBottom w:val="0"/>
      <w:divBdr>
        <w:top w:val="none" w:sz="0" w:space="0" w:color="auto"/>
        <w:left w:val="none" w:sz="0" w:space="0" w:color="auto"/>
        <w:bottom w:val="none" w:sz="0" w:space="0" w:color="auto"/>
        <w:right w:val="none" w:sz="0" w:space="0" w:color="auto"/>
      </w:divBdr>
    </w:div>
    <w:div w:id="501315501">
      <w:bodyDiv w:val="1"/>
      <w:marLeft w:val="0"/>
      <w:marRight w:val="0"/>
      <w:marTop w:val="0"/>
      <w:marBottom w:val="0"/>
      <w:divBdr>
        <w:top w:val="none" w:sz="0" w:space="0" w:color="auto"/>
        <w:left w:val="none" w:sz="0" w:space="0" w:color="auto"/>
        <w:bottom w:val="none" w:sz="0" w:space="0" w:color="auto"/>
        <w:right w:val="none" w:sz="0" w:space="0" w:color="auto"/>
      </w:divBdr>
      <w:divsChild>
        <w:div w:id="90594532">
          <w:marLeft w:val="720"/>
          <w:marRight w:val="0"/>
          <w:marTop w:val="180"/>
          <w:marBottom w:val="0"/>
          <w:divBdr>
            <w:top w:val="none" w:sz="0" w:space="0" w:color="auto"/>
            <w:left w:val="none" w:sz="0" w:space="0" w:color="auto"/>
            <w:bottom w:val="none" w:sz="0" w:space="0" w:color="auto"/>
            <w:right w:val="none" w:sz="0" w:space="0" w:color="auto"/>
          </w:divBdr>
        </w:div>
        <w:div w:id="1748763786">
          <w:marLeft w:val="720"/>
          <w:marRight w:val="0"/>
          <w:marTop w:val="0"/>
          <w:marBottom w:val="0"/>
          <w:divBdr>
            <w:top w:val="none" w:sz="0" w:space="0" w:color="auto"/>
            <w:left w:val="none" w:sz="0" w:space="0" w:color="auto"/>
            <w:bottom w:val="none" w:sz="0" w:space="0" w:color="auto"/>
            <w:right w:val="none" w:sz="0" w:space="0" w:color="auto"/>
          </w:divBdr>
        </w:div>
      </w:divsChild>
    </w:div>
    <w:div w:id="564150244">
      <w:bodyDiv w:val="1"/>
      <w:marLeft w:val="0"/>
      <w:marRight w:val="0"/>
      <w:marTop w:val="0"/>
      <w:marBottom w:val="0"/>
      <w:divBdr>
        <w:top w:val="none" w:sz="0" w:space="0" w:color="auto"/>
        <w:left w:val="none" w:sz="0" w:space="0" w:color="auto"/>
        <w:bottom w:val="none" w:sz="0" w:space="0" w:color="auto"/>
        <w:right w:val="none" w:sz="0" w:space="0" w:color="auto"/>
      </w:divBdr>
      <w:divsChild>
        <w:div w:id="531185235">
          <w:marLeft w:val="374"/>
          <w:marRight w:val="0"/>
          <w:marTop w:val="0"/>
          <w:marBottom w:val="0"/>
          <w:divBdr>
            <w:top w:val="none" w:sz="0" w:space="0" w:color="auto"/>
            <w:left w:val="none" w:sz="0" w:space="0" w:color="auto"/>
            <w:bottom w:val="none" w:sz="0" w:space="0" w:color="auto"/>
            <w:right w:val="none" w:sz="0" w:space="0" w:color="auto"/>
          </w:divBdr>
        </w:div>
        <w:div w:id="241257869">
          <w:marLeft w:val="720"/>
          <w:marRight w:val="0"/>
          <w:marTop w:val="0"/>
          <w:marBottom w:val="0"/>
          <w:divBdr>
            <w:top w:val="none" w:sz="0" w:space="0" w:color="auto"/>
            <w:left w:val="none" w:sz="0" w:space="0" w:color="auto"/>
            <w:bottom w:val="none" w:sz="0" w:space="0" w:color="auto"/>
            <w:right w:val="none" w:sz="0" w:space="0" w:color="auto"/>
          </w:divBdr>
        </w:div>
        <w:div w:id="1931350335">
          <w:marLeft w:val="720"/>
          <w:marRight w:val="0"/>
          <w:marTop w:val="0"/>
          <w:marBottom w:val="0"/>
          <w:divBdr>
            <w:top w:val="none" w:sz="0" w:space="0" w:color="auto"/>
            <w:left w:val="none" w:sz="0" w:space="0" w:color="auto"/>
            <w:bottom w:val="none" w:sz="0" w:space="0" w:color="auto"/>
            <w:right w:val="none" w:sz="0" w:space="0" w:color="auto"/>
          </w:divBdr>
        </w:div>
        <w:div w:id="1073577807">
          <w:marLeft w:val="720"/>
          <w:marRight w:val="0"/>
          <w:marTop w:val="0"/>
          <w:marBottom w:val="0"/>
          <w:divBdr>
            <w:top w:val="none" w:sz="0" w:space="0" w:color="auto"/>
            <w:left w:val="none" w:sz="0" w:space="0" w:color="auto"/>
            <w:bottom w:val="none" w:sz="0" w:space="0" w:color="auto"/>
            <w:right w:val="none" w:sz="0" w:space="0" w:color="auto"/>
          </w:divBdr>
        </w:div>
        <w:div w:id="1905287149">
          <w:marLeft w:val="374"/>
          <w:marRight w:val="0"/>
          <w:marTop w:val="0"/>
          <w:marBottom w:val="0"/>
          <w:divBdr>
            <w:top w:val="none" w:sz="0" w:space="0" w:color="auto"/>
            <w:left w:val="none" w:sz="0" w:space="0" w:color="auto"/>
            <w:bottom w:val="none" w:sz="0" w:space="0" w:color="auto"/>
            <w:right w:val="none" w:sz="0" w:space="0" w:color="auto"/>
          </w:divBdr>
        </w:div>
        <w:div w:id="1442066718">
          <w:marLeft w:val="720"/>
          <w:marRight w:val="0"/>
          <w:marTop w:val="0"/>
          <w:marBottom w:val="0"/>
          <w:divBdr>
            <w:top w:val="none" w:sz="0" w:space="0" w:color="auto"/>
            <w:left w:val="none" w:sz="0" w:space="0" w:color="auto"/>
            <w:bottom w:val="none" w:sz="0" w:space="0" w:color="auto"/>
            <w:right w:val="none" w:sz="0" w:space="0" w:color="auto"/>
          </w:divBdr>
        </w:div>
        <w:div w:id="1577133863">
          <w:marLeft w:val="720"/>
          <w:marRight w:val="0"/>
          <w:marTop w:val="0"/>
          <w:marBottom w:val="0"/>
          <w:divBdr>
            <w:top w:val="none" w:sz="0" w:space="0" w:color="auto"/>
            <w:left w:val="none" w:sz="0" w:space="0" w:color="auto"/>
            <w:bottom w:val="none" w:sz="0" w:space="0" w:color="auto"/>
            <w:right w:val="none" w:sz="0" w:space="0" w:color="auto"/>
          </w:divBdr>
        </w:div>
        <w:div w:id="1875652678">
          <w:marLeft w:val="720"/>
          <w:marRight w:val="0"/>
          <w:marTop w:val="0"/>
          <w:marBottom w:val="0"/>
          <w:divBdr>
            <w:top w:val="none" w:sz="0" w:space="0" w:color="auto"/>
            <w:left w:val="none" w:sz="0" w:space="0" w:color="auto"/>
            <w:bottom w:val="none" w:sz="0" w:space="0" w:color="auto"/>
            <w:right w:val="none" w:sz="0" w:space="0" w:color="auto"/>
          </w:divBdr>
        </w:div>
        <w:div w:id="587034666">
          <w:marLeft w:val="720"/>
          <w:marRight w:val="0"/>
          <w:marTop w:val="0"/>
          <w:marBottom w:val="0"/>
          <w:divBdr>
            <w:top w:val="none" w:sz="0" w:space="0" w:color="auto"/>
            <w:left w:val="none" w:sz="0" w:space="0" w:color="auto"/>
            <w:bottom w:val="none" w:sz="0" w:space="0" w:color="auto"/>
            <w:right w:val="none" w:sz="0" w:space="0" w:color="auto"/>
          </w:divBdr>
        </w:div>
        <w:div w:id="976181054">
          <w:marLeft w:val="720"/>
          <w:marRight w:val="0"/>
          <w:marTop w:val="0"/>
          <w:marBottom w:val="0"/>
          <w:divBdr>
            <w:top w:val="none" w:sz="0" w:space="0" w:color="auto"/>
            <w:left w:val="none" w:sz="0" w:space="0" w:color="auto"/>
            <w:bottom w:val="none" w:sz="0" w:space="0" w:color="auto"/>
            <w:right w:val="none" w:sz="0" w:space="0" w:color="auto"/>
          </w:divBdr>
        </w:div>
        <w:div w:id="1889101774">
          <w:marLeft w:val="720"/>
          <w:marRight w:val="0"/>
          <w:marTop w:val="0"/>
          <w:marBottom w:val="0"/>
          <w:divBdr>
            <w:top w:val="none" w:sz="0" w:space="0" w:color="auto"/>
            <w:left w:val="none" w:sz="0" w:space="0" w:color="auto"/>
            <w:bottom w:val="none" w:sz="0" w:space="0" w:color="auto"/>
            <w:right w:val="none" w:sz="0" w:space="0" w:color="auto"/>
          </w:divBdr>
        </w:div>
        <w:div w:id="1140070684">
          <w:marLeft w:val="720"/>
          <w:marRight w:val="0"/>
          <w:marTop w:val="0"/>
          <w:marBottom w:val="0"/>
          <w:divBdr>
            <w:top w:val="none" w:sz="0" w:space="0" w:color="auto"/>
            <w:left w:val="none" w:sz="0" w:space="0" w:color="auto"/>
            <w:bottom w:val="none" w:sz="0" w:space="0" w:color="auto"/>
            <w:right w:val="none" w:sz="0" w:space="0" w:color="auto"/>
          </w:divBdr>
        </w:div>
        <w:div w:id="1091318314">
          <w:marLeft w:val="720"/>
          <w:marRight w:val="0"/>
          <w:marTop w:val="0"/>
          <w:marBottom w:val="0"/>
          <w:divBdr>
            <w:top w:val="none" w:sz="0" w:space="0" w:color="auto"/>
            <w:left w:val="none" w:sz="0" w:space="0" w:color="auto"/>
            <w:bottom w:val="none" w:sz="0" w:space="0" w:color="auto"/>
            <w:right w:val="none" w:sz="0" w:space="0" w:color="auto"/>
          </w:divBdr>
        </w:div>
        <w:div w:id="734545558">
          <w:marLeft w:val="720"/>
          <w:marRight w:val="0"/>
          <w:marTop w:val="0"/>
          <w:marBottom w:val="0"/>
          <w:divBdr>
            <w:top w:val="none" w:sz="0" w:space="0" w:color="auto"/>
            <w:left w:val="none" w:sz="0" w:space="0" w:color="auto"/>
            <w:bottom w:val="none" w:sz="0" w:space="0" w:color="auto"/>
            <w:right w:val="none" w:sz="0" w:space="0" w:color="auto"/>
          </w:divBdr>
        </w:div>
        <w:div w:id="1061442401">
          <w:marLeft w:val="720"/>
          <w:marRight w:val="0"/>
          <w:marTop w:val="0"/>
          <w:marBottom w:val="0"/>
          <w:divBdr>
            <w:top w:val="none" w:sz="0" w:space="0" w:color="auto"/>
            <w:left w:val="none" w:sz="0" w:space="0" w:color="auto"/>
            <w:bottom w:val="none" w:sz="0" w:space="0" w:color="auto"/>
            <w:right w:val="none" w:sz="0" w:space="0" w:color="auto"/>
          </w:divBdr>
        </w:div>
        <w:div w:id="540483055">
          <w:marLeft w:val="720"/>
          <w:marRight w:val="0"/>
          <w:marTop w:val="0"/>
          <w:marBottom w:val="0"/>
          <w:divBdr>
            <w:top w:val="none" w:sz="0" w:space="0" w:color="auto"/>
            <w:left w:val="none" w:sz="0" w:space="0" w:color="auto"/>
            <w:bottom w:val="none" w:sz="0" w:space="0" w:color="auto"/>
            <w:right w:val="none" w:sz="0" w:space="0" w:color="auto"/>
          </w:divBdr>
        </w:div>
        <w:div w:id="662658276">
          <w:marLeft w:val="720"/>
          <w:marRight w:val="0"/>
          <w:marTop w:val="0"/>
          <w:marBottom w:val="0"/>
          <w:divBdr>
            <w:top w:val="none" w:sz="0" w:space="0" w:color="auto"/>
            <w:left w:val="none" w:sz="0" w:space="0" w:color="auto"/>
            <w:bottom w:val="none" w:sz="0" w:space="0" w:color="auto"/>
            <w:right w:val="none" w:sz="0" w:space="0" w:color="auto"/>
          </w:divBdr>
        </w:div>
        <w:div w:id="109936196">
          <w:marLeft w:val="720"/>
          <w:marRight w:val="0"/>
          <w:marTop w:val="0"/>
          <w:marBottom w:val="0"/>
          <w:divBdr>
            <w:top w:val="none" w:sz="0" w:space="0" w:color="auto"/>
            <w:left w:val="none" w:sz="0" w:space="0" w:color="auto"/>
            <w:bottom w:val="none" w:sz="0" w:space="0" w:color="auto"/>
            <w:right w:val="none" w:sz="0" w:space="0" w:color="auto"/>
          </w:divBdr>
        </w:div>
        <w:div w:id="1687101653">
          <w:marLeft w:val="720"/>
          <w:marRight w:val="0"/>
          <w:marTop w:val="0"/>
          <w:marBottom w:val="0"/>
          <w:divBdr>
            <w:top w:val="none" w:sz="0" w:space="0" w:color="auto"/>
            <w:left w:val="none" w:sz="0" w:space="0" w:color="auto"/>
            <w:bottom w:val="none" w:sz="0" w:space="0" w:color="auto"/>
            <w:right w:val="none" w:sz="0" w:space="0" w:color="auto"/>
          </w:divBdr>
        </w:div>
        <w:div w:id="1830174953">
          <w:marLeft w:val="720"/>
          <w:marRight w:val="0"/>
          <w:marTop w:val="0"/>
          <w:marBottom w:val="0"/>
          <w:divBdr>
            <w:top w:val="none" w:sz="0" w:space="0" w:color="auto"/>
            <w:left w:val="none" w:sz="0" w:space="0" w:color="auto"/>
            <w:bottom w:val="none" w:sz="0" w:space="0" w:color="auto"/>
            <w:right w:val="none" w:sz="0" w:space="0" w:color="auto"/>
          </w:divBdr>
        </w:div>
        <w:div w:id="540094214">
          <w:marLeft w:val="720"/>
          <w:marRight w:val="0"/>
          <w:marTop w:val="0"/>
          <w:marBottom w:val="0"/>
          <w:divBdr>
            <w:top w:val="none" w:sz="0" w:space="0" w:color="auto"/>
            <w:left w:val="none" w:sz="0" w:space="0" w:color="auto"/>
            <w:bottom w:val="none" w:sz="0" w:space="0" w:color="auto"/>
            <w:right w:val="none" w:sz="0" w:space="0" w:color="auto"/>
          </w:divBdr>
        </w:div>
        <w:div w:id="197864007">
          <w:marLeft w:val="720"/>
          <w:marRight w:val="0"/>
          <w:marTop w:val="0"/>
          <w:marBottom w:val="0"/>
          <w:divBdr>
            <w:top w:val="none" w:sz="0" w:space="0" w:color="auto"/>
            <w:left w:val="none" w:sz="0" w:space="0" w:color="auto"/>
            <w:bottom w:val="none" w:sz="0" w:space="0" w:color="auto"/>
            <w:right w:val="none" w:sz="0" w:space="0" w:color="auto"/>
          </w:divBdr>
        </w:div>
        <w:div w:id="1793674003">
          <w:marLeft w:val="720"/>
          <w:marRight w:val="0"/>
          <w:marTop w:val="0"/>
          <w:marBottom w:val="0"/>
          <w:divBdr>
            <w:top w:val="none" w:sz="0" w:space="0" w:color="auto"/>
            <w:left w:val="none" w:sz="0" w:space="0" w:color="auto"/>
            <w:bottom w:val="none" w:sz="0" w:space="0" w:color="auto"/>
            <w:right w:val="none" w:sz="0" w:space="0" w:color="auto"/>
          </w:divBdr>
        </w:div>
        <w:div w:id="154414881">
          <w:marLeft w:val="720"/>
          <w:marRight w:val="0"/>
          <w:marTop w:val="0"/>
          <w:marBottom w:val="0"/>
          <w:divBdr>
            <w:top w:val="none" w:sz="0" w:space="0" w:color="auto"/>
            <w:left w:val="none" w:sz="0" w:space="0" w:color="auto"/>
            <w:bottom w:val="none" w:sz="0" w:space="0" w:color="auto"/>
            <w:right w:val="none" w:sz="0" w:space="0" w:color="auto"/>
          </w:divBdr>
        </w:div>
        <w:div w:id="530070782">
          <w:marLeft w:val="720"/>
          <w:marRight w:val="0"/>
          <w:marTop w:val="0"/>
          <w:marBottom w:val="0"/>
          <w:divBdr>
            <w:top w:val="none" w:sz="0" w:space="0" w:color="auto"/>
            <w:left w:val="none" w:sz="0" w:space="0" w:color="auto"/>
            <w:bottom w:val="none" w:sz="0" w:space="0" w:color="auto"/>
            <w:right w:val="none" w:sz="0" w:space="0" w:color="auto"/>
          </w:divBdr>
        </w:div>
        <w:div w:id="1077900317">
          <w:marLeft w:val="720"/>
          <w:marRight w:val="0"/>
          <w:marTop w:val="0"/>
          <w:marBottom w:val="0"/>
          <w:divBdr>
            <w:top w:val="none" w:sz="0" w:space="0" w:color="auto"/>
            <w:left w:val="none" w:sz="0" w:space="0" w:color="auto"/>
            <w:bottom w:val="none" w:sz="0" w:space="0" w:color="auto"/>
            <w:right w:val="none" w:sz="0" w:space="0" w:color="auto"/>
          </w:divBdr>
        </w:div>
        <w:div w:id="1591085204">
          <w:marLeft w:val="720"/>
          <w:marRight w:val="0"/>
          <w:marTop w:val="0"/>
          <w:marBottom w:val="0"/>
          <w:divBdr>
            <w:top w:val="none" w:sz="0" w:space="0" w:color="auto"/>
            <w:left w:val="none" w:sz="0" w:space="0" w:color="auto"/>
            <w:bottom w:val="none" w:sz="0" w:space="0" w:color="auto"/>
            <w:right w:val="none" w:sz="0" w:space="0" w:color="auto"/>
          </w:divBdr>
        </w:div>
      </w:divsChild>
    </w:div>
    <w:div w:id="619412487">
      <w:bodyDiv w:val="1"/>
      <w:marLeft w:val="0"/>
      <w:marRight w:val="0"/>
      <w:marTop w:val="0"/>
      <w:marBottom w:val="0"/>
      <w:divBdr>
        <w:top w:val="none" w:sz="0" w:space="0" w:color="auto"/>
        <w:left w:val="none" w:sz="0" w:space="0" w:color="auto"/>
        <w:bottom w:val="none" w:sz="0" w:space="0" w:color="auto"/>
        <w:right w:val="none" w:sz="0" w:space="0" w:color="auto"/>
      </w:divBdr>
      <w:divsChild>
        <w:div w:id="359622838">
          <w:marLeft w:val="720"/>
          <w:marRight w:val="0"/>
          <w:marTop w:val="180"/>
          <w:marBottom w:val="0"/>
          <w:divBdr>
            <w:top w:val="none" w:sz="0" w:space="0" w:color="auto"/>
            <w:left w:val="none" w:sz="0" w:space="0" w:color="auto"/>
            <w:bottom w:val="none" w:sz="0" w:space="0" w:color="auto"/>
            <w:right w:val="none" w:sz="0" w:space="0" w:color="auto"/>
          </w:divBdr>
        </w:div>
        <w:div w:id="1376731552">
          <w:marLeft w:val="720"/>
          <w:marRight w:val="0"/>
          <w:marTop w:val="0"/>
          <w:marBottom w:val="0"/>
          <w:divBdr>
            <w:top w:val="none" w:sz="0" w:space="0" w:color="auto"/>
            <w:left w:val="none" w:sz="0" w:space="0" w:color="auto"/>
            <w:bottom w:val="none" w:sz="0" w:space="0" w:color="auto"/>
            <w:right w:val="none" w:sz="0" w:space="0" w:color="auto"/>
          </w:divBdr>
        </w:div>
      </w:divsChild>
    </w:div>
    <w:div w:id="774718151">
      <w:bodyDiv w:val="1"/>
      <w:marLeft w:val="0"/>
      <w:marRight w:val="0"/>
      <w:marTop w:val="0"/>
      <w:marBottom w:val="0"/>
      <w:divBdr>
        <w:top w:val="none" w:sz="0" w:space="0" w:color="auto"/>
        <w:left w:val="none" w:sz="0" w:space="0" w:color="auto"/>
        <w:bottom w:val="none" w:sz="0" w:space="0" w:color="auto"/>
        <w:right w:val="none" w:sz="0" w:space="0" w:color="auto"/>
      </w:divBdr>
      <w:divsChild>
        <w:div w:id="1724720757">
          <w:marLeft w:val="374"/>
          <w:marRight w:val="0"/>
          <w:marTop w:val="0"/>
          <w:marBottom w:val="0"/>
          <w:divBdr>
            <w:top w:val="none" w:sz="0" w:space="0" w:color="auto"/>
            <w:left w:val="none" w:sz="0" w:space="0" w:color="auto"/>
            <w:bottom w:val="none" w:sz="0" w:space="0" w:color="auto"/>
            <w:right w:val="none" w:sz="0" w:space="0" w:color="auto"/>
          </w:divBdr>
        </w:div>
        <w:div w:id="1244996340">
          <w:marLeft w:val="720"/>
          <w:marRight w:val="0"/>
          <w:marTop w:val="0"/>
          <w:marBottom w:val="0"/>
          <w:divBdr>
            <w:top w:val="none" w:sz="0" w:space="0" w:color="auto"/>
            <w:left w:val="none" w:sz="0" w:space="0" w:color="auto"/>
            <w:bottom w:val="none" w:sz="0" w:space="0" w:color="auto"/>
            <w:right w:val="none" w:sz="0" w:space="0" w:color="auto"/>
          </w:divBdr>
        </w:div>
        <w:div w:id="1596090720">
          <w:marLeft w:val="720"/>
          <w:marRight w:val="0"/>
          <w:marTop w:val="0"/>
          <w:marBottom w:val="0"/>
          <w:divBdr>
            <w:top w:val="none" w:sz="0" w:space="0" w:color="auto"/>
            <w:left w:val="none" w:sz="0" w:space="0" w:color="auto"/>
            <w:bottom w:val="none" w:sz="0" w:space="0" w:color="auto"/>
            <w:right w:val="none" w:sz="0" w:space="0" w:color="auto"/>
          </w:divBdr>
        </w:div>
        <w:div w:id="547188725">
          <w:marLeft w:val="720"/>
          <w:marRight w:val="0"/>
          <w:marTop w:val="0"/>
          <w:marBottom w:val="0"/>
          <w:divBdr>
            <w:top w:val="none" w:sz="0" w:space="0" w:color="auto"/>
            <w:left w:val="none" w:sz="0" w:space="0" w:color="auto"/>
            <w:bottom w:val="none" w:sz="0" w:space="0" w:color="auto"/>
            <w:right w:val="none" w:sz="0" w:space="0" w:color="auto"/>
          </w:divBdr>
        </w:div>
      </w:divsChild>
    </w:div>
    <w:div w:id="780415350">
      <w:bodyDiv w:val="1"/>
      <w:marLeft w:val="0"/>
      <w:marRight w:val="0"/>
      <w:marTop w:val="0"/>
      <w:marBottom w:val="0"/>
      <w:divBdr>
        <w:top w:val="none" w:sz="0" w:space="0" w:color="auto"/>
        <w:left w:val="none" w:sz="0" w:space="0" w:color="auto"/>
        <w:bottom w:val="none" w:sz="0" w:space="0" w:color="auto"/>
        <w:right w:val="none" w:sz="0" w:space="0" w:color="auto"/>
      </w:divBdr>
      <w:divsChild>
        <w:div w:id="1696618691">
          <w:marLeft w:val="374"/>
          <w:marRight w:val="0"/>
          <w:marTop w:val="0"/>
          <w:marBottom w:val="0"/>
          <w:divBdr>
            <w:top w:val="none" w:sz="0" w:space="0" w:color="auto"/>
            <w:left w:val="none" w:sz="0" w:space="0" w:color="auto"/>
            <w:bottom w:val="none" w:sz="0" w:space="0" w:color="auto"/>
            <w:right w:val="none" w:sz="0" w:space="0" w:color="auto"/>
          </w:divBdr>
        </w:div>
        <w:div w:id="70205471">
          <w:marLeft w:val="720"/>
          <w:marRight w:val="0"/>
          <w:marTop w:val="0"/>
          <w:marBottom w:val="0"/>
          <w:divBdr>
            <w:top w:val="none" w:sz="0" w:space="0" w:color="auto"/>
            <w:left w:val="none" w:sz="0" w:space="0" w:color="auto"/>
            <w:bottom w:val="none" w:sz="0" w:space="0" w:color="auto"/>
            <w:right w:val="none" w:sz="0" w:space="0" w:color="auto"/>
          </w:divBdr>
        </w:div>
        <w:div w:id="1405100534">
          <w:marLeft w:val="720"/>
          <w:marRight w:val="0"/>
          <w:marTop w:val="0"/>
          <w:marBottom w:val="0"/>
          <w:divBdr>
            <w:top w:val="none" w:sz="0" w:space="0" w:color="auto"/>
            <w:left w:val="none" w:sz="0" w:space="0" w:color="auto"/>
            <w:bottom w:val="none" w:sz="0" w:space="0" w:color="auto"/>
            <w:right w:val="none" w:sz="0" w:space="0" w:color="auto"/>
          </w:divBdr>
        </w:div>
        <w:div w:id="97987822">
          <w:marLeft w:val="720"/>
          <w:marRight w:val="0"/>
          <w:marTop w:val="0"/>
          <w:marBottom w:val="0"/>
          <w:divBdr>
            <w:top w:val="none" w:sz="0" w:space="0" w:color="auto"/>
            <w:left w:val="none" w:sz="0" w:space="0" w:color="auto"/>
            <w:bottom w:val="none" w:sz="0" w:space="0" w:color="auto"/>
            <w:right w:val="none" w:sz="0" w:space="0" w:color="auto"/>
          </w:divBdr>
        </w:div>
        <w:div w:id="2021618080">
          <w:marLeft w:val="720"/>
          <w:marRight w:val="0"/>
          <w:marTop w:val="0"/>
          <w:marBottom w:val="0"/>
          <w:divBdr>
            <w:top w:val="none" w:sz="0" w:space="0" w:color="auto"/>
            <w:left w:val="none" w:sz="0" w:space="0" w:color="auto"/>
            <w:bottom w:val="none" w:sz="0" w:space="0" w:color="auto"/>
            <w:right w:val="none" w:sz="0" w:space="0" w:color="auto"/>
          </w:divBdr>
        </w:div>
        <w:div w:id="931279225">
          <w:marLeft w:val="720"/>
          <w:marRight w:val="0"/>
          <w:marTop w:val="0"/>
          <w:marBottom w:val="0"/>
          <w:divBdr>
            <w:top w:val="none" w:sz="0" w:space="0" w:color="auto"/>
            <w:left w:val="none" w:sz="0" w:space="0" w:color="auto"/>
            <w:bottom w:val="none" w:sz="0" w:space="0" w:color="auto"/>
            <w:right w:val="none" w:sz="0" w:space="0" w:color="auto"/>
          </w:divBdr>
        </w:div>
        <w:div w:id="477188383">
          <w:marLeft w:val="720"/>
          <w:marRight w:val="0"/>
          <w:marTop w:val="0"/>
          <w:marBottom w:val="0"/>
          <w:divBdr>
            <w:top w:val="none" w:sz="0" w:space="0" w:color="auto"/>
            <w:left w:val="none" w:sz="0" w:space="0" w:color="auto"/>
            <w:bottom w:val="none" w:sz="0" w:space="0" w:color="auto"/>
            <w:right w:val="none" w:sz="0" w:space="0" w:color="auto"/>
          </w:divBdr>
        </w:div>
        <w:div w:id="2074355349">
          <w:marLeft w:val="720"/>
          <w:marRight w:val="0"/>
          <w:marTop w:val="0"/>
          <w:marBottom w:val="0"/>
          <w:divBdr>
            <w:top w:val="none" w:sz="0" w:space="0" w:color="auto"/>
            <w:left w:val="none" w:sz="0" w:space="0" w:color="auto"/>
            <w:bottom w:val="none" w:sz="0" w:space="0" w:color="auto"/>
            <w:right w:val="none" w:sz="0" w:space="0" w:color="auto"/>
          </w:divBdr>
        </w:div>
        <w:div w:id="1612862888">
          <w:marLeft w:val="720"/>
          <w:marRight w:val="0"/>
          <w:marTop w:val="0"/>
          <w:marBottom w:val="0"/>
          <w:divBdr>
            <w:top w:val="none" w:sz="0" w:space="0" w:color="auto"/>
            <w:left w:val="none" w:sz="0" w:space="0" w:color="auto"/>
            <w:bottom w:val="none" w:sz="0" w:space="0" w:color="auto"/>
            <w:right w:val="none" w:sz="0" w:space="0" w:color="auto"/>
          </w:divBdr>
        </w:div>
        <w:div w:id="2121411583">
          <w:marLeft w:val="720"/>
          <w:marRight w:val="0"/>
          <w:marTop w:val="0"/>
          <w:marBottom w:val="0"/>
          <w:divBdr>
            <w:top w:val="none" w:sz="0" w:space="0" w:color="auto"/>
            <w:left w:val="none" w:sz="0" w:space="0" w:color="auto"/>
            <w:bottom w:val="none" w:sz="0" w:space="0" w:color="auto"/>
            <w:right w:val="none" w:sz="0" w:space="0" w:color="auto"/>
          </w:divBdr>
        </w:div>
        <w:div w:id="463886079">
          <w:marLeft w:val="720"/>
          <w:marRight w:val="0"/>
          <w:marTop w:val="0"/>
          <w:marBottom w:val="0"/>
          <w:divBdr>
            <w:top w:val="none" w:sz="0" w:space="0" w:color="auto"/>
            <w:left w:val="none" w:sz="0" w:space="0" w:color="auto"/>
            <w:bottom w:val="none" w:sz="0" w:space="0" w:color="auto"/>
            <w:right w:val="none" w:sz="0" w:space="0" w:color="auto"/>
          </w:divBdr>
        </w:div>
        <w:div w:id="754323296">
          <w:marLeft w:val="720"/>
          <w:marRight w:val="0"/>
          <w:marTop w:val="0"/>
          <w:marBottom w:val="0"/>
          <w:divBdr>
            <w:top w:val="none" w:sz="0" w:space="0" w:color="auto"/>
            <w:left w:val="none" w:sz="0" w:space="0" w:color="auto"/>
            <w:bottom w:val="none" w:sz="0" w:space="0" w:color="auto"/>
            <w:right w:val="none" w:sz="0" w:space="0" w:color="auto"/>
          </w:divBdr>
        </w:div>
        <w:div w:id="216094322">
          <w:marLeft w:val="720"/>
          <w:marRight w:val="0"/>
          <w:marTop w:val="0"/>
          <w:marBottom w:val="0"/>
          <w:divBdr>
            <w:top w:val="none" w:sz="0" w:space="0" w:color="auto"/>
            <w:left w:val="none" w:sz="0" w:space="0" w:color="auto"/>
            <w:bottom w:val="none" w:sz="0" w:space="0" w:color="auto"/>
            <w:right w:val="none" w:sz="0" w:space="0" w:color="auto"/>
          </w:divBdr>
        </w:div>
        <w:div w:id="186456915">
          <w:marLeft w:val="720"/>
          <w:marRight w:val="0"/>
          <w:marTop w:val="0"/>
          <w:marBottom w:val="0"/>
          <w:divBdr>
            <w:top w:val="none" w:sz="0" w:space="0" w:color="auto"/>
            <w:left w:val="none" w:sz="0" w:space="0" w:color="auto"/>
            <w:bottom w:val="none" w:sz="0" w:space="0" w:color="auto"/>
            <w:right w:val="none" w:sz="0" w:space="0" w:color="auto"/>
          </w:divBdr>
        </w:div>
        <w:div w:id="634718047">
          <w:marLeft w:val="720"/>
          <w:marRight w:val="0"/>
          <w:marTop w:val="0"/>
          <w:marBottom w:val="0"/>
          <w:divBdr>
            <w:top w:val="none" w:sz="0" w:space="0" w:color="auto"/>
            <w:left w:val="none" w:sz="0" w:space="0" w:color="auto"/>
            <w:bottom w:val="none" w:sz="0" w:space="0" w:color="auto"/>
            <w:right w:val="none" w:sz="0" w:space="0" w:color="auto"/>
          </w:divBdr>
        </w:div>
        <w:div w:id="205727350">
          <w:marLeft w:val="720"/>
          <w:marRight w:val="0"/>
          <w:marTop w:val="0"/>
          <w:marBottom w:val="0"/>
          <w:divBdr>
            <w:top w:val="none" w:sz="0" w:space="0" w:color="auto"/>
            <w:left w:val="none" w:sz="0" w:space="0" w:color="auto"/>
            <w:bottom w:val="none" w:sz="0" w:space="0" w:color="auto"/>
            <w:right w:val="none" w:sz="0" w:space="0" w:color="auto"/>
          </w:divBdr>
        </w:div>
        <w:div w:id="1163202926">
          <w:marLeft w:val="720"/>
          <w:marRight w:val="0"/>
          <w:marTop w:val="0"/>
          <w:marBottom w:val="0"/>
          <w:divBdr>
            <w:top w:val="none" w:sz="0" w:space="0" w:color="auto"/>
            <w:left w:val="none" w:sz="0" w:space="0" w:color="auto"/>
            <w:bottom w:val="none" w:sz="0" w:space="0" w:color="auto"/>
            <w:right w:val="none" w:sz="0" w:space="0" w:color="auto"/>
          </w:divBdr>
        </w:div>
        <w:div w:id="1648048335">
          <w:marLeft w:val="720"/>
          <w:marRight w:val="0"/>
          <w:marTop w:val="0"/>
          <w:marBottom w:val="0"/>
          <w:divBdr>
            <w:top w:val="none" w:sz="0" w:space="0" w:color="auto"/>
            <w:left w:val="none" w:sz="0" w:space="0" w:color="auto"/>
            <w:bottom w:val="none" w:sz="0" w:space="0" w:color="auto"/>
            <w:right w:val="none" w:sz="0" w:space="0" w:color="auto"/>
          </w:divBdr>
        </w:div>
        <w:div w:id="1245801205">
          <w:marLeft w:val="720"/>
          <w:marRight w:val="0"/>
          <w:marTop w:val="0"/>
          <w:marBottom w:val="0"/>
          <w:divBdr>
            <w:top w:val="none" w:sz="0" w:space="0" w:color="auto"/>
            <w:left w:val="none" w:sz="0" w:space="0" w:color="auto"/>
            <w:bottom w:val="none" w:sz="0" w:space="0" w:color="auto"/>
            <w:right w:val="none" w:sz="0" w:space="0" w:color="auto"/>
          </w:divBdr>
        </w:div>
        <w:div w:id="429812939">
          <w:marLeft w:val="720"/>
          <w:marRight w:val="0"/>
          <w:marTop w:val="0"/>
          <w:marBottom w:val="0"/>
          <w:divBdr>
            <w:top w:val="none" w:sz="0" w:space="0" w:color="auto"/>
            <w:left w:val="none" w:sz="0" w:space="0" w:color="auto"/>
            <w:bottom w:val="none" w:sz="0" w:space="0" w:color="auto"/>
            <w:right w:val="none" w:sz="0" w:space="0" w:color="auto"/>
          </w:divBdr>
        </w:div>
        <w:div w:id="1039814283">
          <w:marLeft w:val="720"/>
          <w:marRight w:val="0"/>
          <w:marTop w:val="0"/>
          <w:marBottom w:val="0"/>
          <w:divBdr>
            <w:top w:val="none" w:sz="0" w:space="0" w:color="auto"/>
            <w:left w:val="none" w:sz="0" w:space="0" w:color="auto"/>
            <w:bottom w:val="none" w:sz="0" w:space="0" w:color="auto"/>
            <w:right w:val="none" w:sz="0" w:space="0" w:color="auto"/>
          </w:divBdr>
        </w:div>
        <w:div w:id="1505971573">
          <w:marLeft w:val="720"/>
          <w:marRight w:val="0"/>
          <w:marTop w:val="0"/>
          <w:marBottom w:val="0"/>
          <w:divBdr>
            <w:top w:val="none" w:sz="0" w:space="0" w:color="auto"/>
            <w:left w:val="none" w:sz="0" w:space="0" w:color="auto"/>
            <w:bottom w:val="none" w:sz="0" w:space="0" w:color="auto"/>
            <w:right w:val="none" w:sz="0" w:space="0" w:color="auto"/>
          </w:divBdr>
        </w:div>
      </w:divsChild>
    </w:div>
    <w:div w:id="931356759">
      <w:bodyDiv w:val="1"/>
      <w:marLeft w:val="0"/>
      <w:marRight w:val="0"/>
      <w:marTop w:val="0"/>
      <w:marBottom w:val="0"/>
      <w:divBdr>
        <w:top w:val="none" w:sz="0" w:space="0" w:color="auto"/>
        <w:left w:val="none" w:sz="0" w:space="0" w:color="auto"/>
        <w:bottom w:val="none" w:sz="0" w:space="0" w:color="auto"/>
        <w:right w:val="none" w:sz="0" w:space="0" w:color="auto"/>
      </w:divBdr>
    </w:div>
    <w:div w:id="1171067601">
      <w:bodyDiv w:val="1"/>
      <w:marLeft w:val="0"/>
      <w:marRight w:val="0"/>
      <w:marTop w:val="0"/>
      <w:marBottom w:val="0"/>
      <w:divBdr>
        <w:top w:val="none" w:sz="0" w:space="0" w:color="auto"/>
        <w:left w:val="none" w:sz="0" w:space="0" w:color="auto"/>
        <w:bottom w:val="none" w:sz="0" w:space="0" w:color="auto"/>
        <w:right w:val="none" w:sz="0" w:space="0" w:color="auto"/>
      </w:divBdr>
      <w:divsChild>
        <w:div w:id="990253972">
          <w:marLeft w:val="374"/>
          <w:marRight w:val="0"/>
          <w:marTop w:val="0"/>
          <w:marBottom w:val="0"/>
          <w:divBdr>
            <w:top w:val="none" w:sz="0" w:space="0" w:color="auto"/>
            <w:left w:val="none" w:sz="0" w:space="0" w:color="auto"/>
            <w:bottom w:val="none" w:sz="0" w:space="0" w:color="auto"/>
            <w:right w:val="none" w:sz="0" w:space="0" w:color="auto"/>
          </w:divBdr>
        </w:div>
        <w:div w:id="1821267608">
          <w:marLeft w:val="720"/>
          <w:marRight w:val="0"/>
          <w:marTop w:val="0"/>
          <w:marBottom w:val="0"/>
          <w:divBdr>
            <w:top w:val="none" w:sz="0" w:space="0" w:color="auto"/>
            <w:left w:val="none" w:sz="0" w:space="0" w:color="auto"/>
            <w:bottom w:val="none" w:sz="0" w:space="0" w:color="auto"/>
            <w:right w:val="none" w:sz="0" w:space="0" w:color="auto"/>
          </w:divBdr>
        </w:div>
        <w:div w:id="520977548">
          <w:marLeft w:val="720"/>
          <w:marRight w:val="0"/>
          <w:marTop w:val="0"/>
          <w:marBottom w:val="0"/>
          <w:divBdr>
            <w:top w:val="none" w:sz="0" w:space="0" w:color="auto"/>
            <w:left w:val="none" w:sz="0" w:space="0" w:color="auto"/>
            <w:bottom w:val="none" w:sz="0" w:space="0" w:color="auto"/>
            <w:right w:val="none" w:sz="0" w:space="0" w:color="auto"/>
          </w:divBdr>
        </w:div>
        <w:div w:id="506679224">
          <w:marLeft w:val="720"/>
          <w:marRight w:val="0"/>
          <w:marTop w:val="0"/>
          <w:marBottom w:val="0"/>
          <w:divBdr>
            <w:top w:val="none" w:sz="0" w:space="0" w:color="auto"/>
            <w:left w:val="none" w:sz="0" w:space="0" w:color="auto"/>
            <w:bottom w:val="none" w:sz="0" w:space="0" w:color="auto"/>
            <w:right w:val="none" w:sz="0" w:space="0" w:color="auto"/>
          </w:divBdr>
        </w:div>
        <w:div w:id="1748109548">
          <w:marLeft w:val="720"/>
          <w:marRight w:val="0"/>
          <w:marTop w:val="0"/>
          <w:marBottom w:val="0"/>
          <w:divBdr>
            <w:top w:val="none" w:sz="0" w:space="0" w:color="auto"/>
            <w:left w:val="none" w:sz="0" w:space="0" w:color="auto"/>
            <w:bottom w:val="none" w:sz="0" w:space="0" w:color="auto"/>
            <w:right w:val="none" w:sz="0" w:space="0" w:color="auto"/>
          </w:divBdr>
        </w:div>
        <w:div w:id="1762020442">
          <w:marLeft w:val="720"/>
          <w:marRight w:val="0"/>
          <w:marTop w:val="0"/>
          <w:marBottom w:val="0"/>
          <w:divBdr>
            <w:top w:val="none" w:sz="0" w:space="0" w:color="auto"/>
            <w:left w:val="none" w:sz="0" w:space="0" w:color="auto"/>
            <w:bottom w:val="none" w:sz="0" w:space="0" w:color="auto"/>
            <w:right w:val="none" w:sz="0" w:space="0" w:color="auto"/>
          </w:divBdr>
        </w:div>
        <w:div w:id="150676839">
          <w:marLeft w:val="720"/>
          <w:marRight w:val="0"/>
          <w:marTop w:val="0"/>
          <w:marBottom w:val="0"/>
          <w:divBdr>
            <w:top w:val="none" w:sz="0" w:space="0" w:color="auto"/>
            <w:left w:val="none" w:sz="0" w:space="0" w:color="auto"/>
            <w:bottom w:val="none" w:sz="0" w:space="0" w:color="auto"/>
            <w:right w:val="none" w:sz="0" w:space="0" w:color="auto"/>
          </w:divBdr>
        </w:div>
        <w:div w:id="19286783">
          <w:marLeft w:val="720"/>
          <w:marRight w:val="0"/>
          <w:marTop w:val="0"/>
          <w:marBottom w:val="0"/>
          <w:divBdr>
            <w:top w:val="none" w:sz="0" w:space="0" w:color="auto"/>
            <w:left w:val="none" w:sz="0" w:space="0" w:color="auto"/>
            <w:bottom w:val="none" w:sz="0" w:space="0" w:color="auto"/>
            <w:right w:val="none" w:sz="0" w:space="0" w:color="auto"/>
          </w:divBdr>
        </w:div>
        <w:div w:id="1838837801">
          <w:marLeft w:val="720"/>
          <w:marRight w:val="0"/>
          <w:marTop w:val="0"/>
          <w:marBottom w:val="0"/>
          <w:divBdr>
            <w:top w:val="none" w:sz="0" w:space="0" w:color="auto"/>
            <w:left w:val="none" w:sz="0" w:space="0" w:color="auto"/>
            <w:bottom w:val="none" w:sz="0" w:space="0" w:color="auto"/>
            <w:right w:val="none" w:sz="0" w:space="0" w:color="auto"/>
          </w:divBdr>
        </w:div>
        <w:div w:id="166141187">
          <w:marLeft w:val="720"/>
          <w:marRight w:val="0"/>
          <w:marTop w:val="0"/>
          <w:marBottom w:val="0"/>
          <w:divBdr>
            <w:top w:val="none" w:sz="0" w:space="0" w:color="auto"/>
            <w:left w:val="none" w:sz="0" w:space="0" w:color="auto"/>
            <w:bottom w:val="none" w:sz="0" w:space="0" w:color="auto"/>
            <w:right w:val="none" w:sz="0" w:space="0" w:color="auto"/>
          </w:divBdr>
        </w:div>
        <w:div w:id="2099517992">
          <w:marLeft w:val="720"/>
          <w:marRight w:val="0"/>
          <w:marTop w:val="0"/>
          <w:marBottom w:val="0"/>
          <w:divBdr>
            <w:top w:val="none" w:sz="0" w:space="0" w:color="auto"/>
            <w:left w:val="none" w:sz="0" w:space="0" w:color="auto"/>
            <w:bottom w:val="none" w:sz="0" w:space="0" w:color="auto"/>
            <w:right w:val="none" w:sz="0" w:space="0" w:color="auto"/>
          </w:divBdr>
        </w:div>
        <w:div w:id="1667711910">
          <w:marLeft w:val="720"/>
          <w:marRight w:val="0"/>
          <w:marTop w:val="0"/>
          <w:marBottom w:val="0"/>
          <w:divBdr>
            <w:top w:val="none" w:sz="0" w:space="0" w:color="auto"/>
            <w:left w:val="none" w:sz="0" w:space="0" w:color="auto"/>
            <w:bottom w:val="none" w:sz="0" w:space="0" w:color="auto"/>
            <w:right w:val="none" w:sz="0" w:space="0" w:color="auto"/>
          </w:divBdr>
        </w:div>
        <w:div w:id="1773282902">
          <w:marLeft w:val="720"/>
          <w:marRight w:val="0"/>
          <w:marTop w:val="0"/>
          <w:marBottom w:val="0"/>
          <w:divBdr>
            <w:top w:val="none" w:sz="0" w:space="0" w:color="auto"/>
            <w:left w:val="none" w:sz="0" w:space="0" w:color="auto"/>
            <w:bottom w:val="none" w:sz="0" w:space="0" w:color="auto"/>
            <w:right w:val="none" w:sz="0" w:space="0" w:color="auto"/>
          </w:divBdr>
        </w:div>
        <w:div w:id="371930289">
          <w:marLeft w:val="720"/>
          <w:marRight w:val="0"/>
          <w:marTop w:val="0"/>
          <w:marBottom w:val="0"/>
          <w:divBdr>
            <w:top w:val="none" w:sz="0" w:space="0" w:color="auto"/>
            <w:left w:val="none" w:sz="0" w:space="0" w:color="auto"/>
            <w:bottom w:val="none" w:sz="0" w:space="0" w:color="auto"/>
            <w:right w:val="none" w:sz="0" w:space="0" w:color="auto"/>
          </w:divBdr>
        </w:div>
        <w:div w:id="257101217">
          <w:marLeft w:val="720"/>
          <w:marRight w:val="0"/>
          <w:marTop w:val="0"/>
          <w:marBottom w:val="0"/>
          <w:divBdr>
            <w:top w:val="none" w:sz="0" w:space="0" w:color="auto"/>
            <w:left w:val="none" w:sz="0" w:space="0" w:color="auto"/>
            <w:bottom w:val="none" w:sz="0" w:space="0" w:color="auto"/>
            <w:right w:val="none" w:sz="0" w:space="0" w:color="auto"/>
          </w:divBdr>
        </w:div>
        <w:div w:id="1727530295">
          <w:marLeft w:val="720"/>
          <w:marRight w:val="0"/>
          <w:marTop w:val="0"/>
          <w:marBottom w:val="0"/>
          <w:divBdr>
            <w:top w:val="none" w:sz="0" w:space="0" w:color="auto"/>
            <w:left w:val="none" w:sz="0" w:space="0" w:color="auto"/>
            <w:bottom w:val="none" w:sz="0" w:space="0" w:color="auto"/>
            <w:right w:val="none" w:sz="0" w:space="0" w:color="auto"/>
          </w:divBdr>
        </w:div>
        <w:div w:id="916481043">
          <w:marLeft w:val="720"/>
          <w:marRight w:val="0"/>
          <w:marTop w:val="0"/>
          <w:marBottom w:val="0"/>
          <w:divBdr>
            <w:top w:val="none" w:sz="0" w:space="0" w:color="auto"/>
            <w:left w:val="none" w:sz="0" w:space="0" w:color="auto"/>
            <w:bottom w:val="none" w:sz="0" w:space="0" w:color="auto"/>
            <w:right w:val="none" w:sz="0" w:space="0" w:color="auto"/>
          </w:divBdr>
        </w:div>
        <w:div w:id="81728098">
          <w:marLeft w:val="374"/>
          <w:marRight w:val="0"/>
          <w:marTop w:val="0"/>
          <w:marBottom w:val="0"/>
          <w:divBdr>
            <w:top w:val="none" w:sz="0" w:space="0" w:color="auto"/>
            <w:left w:val="none" w:sz="0" w:space="0" w:color="auto"/>
            <w:bottom w:val="none" w:sz="0" w:space="0" w:color="auto"/>
            <w:right w:val="none" w:sz="0" w:space="0" w:color="auto"/>
          </w:divBdr>
        </w:div>
        <w:div w:id="2033650502">
          <w:marLeft w:val="720"/>
          <w:marRight w:val="0"/>
          <w:marTop w:val="0"/>
          <w:marBottom w:val="0"/>
          <w:divBdr>
            <w:top w:val="none" w:sz="0" w:space="0" w:color="auto"/>
            <w:left w:val="none" w:sz="0" w:space="0" w:color="auto"/>
            <w:bottom w:val="none" w:sz="0" w:space="0" w:color="auto"/>
            <w:right w:val="none" w:sz="0" w:space="0" w:color="auto"/>
          </w:divBdr>
        </w:div>
        <w:div w:id="1602840487">
          <w:marLeft w:val="720"/>
          <w:marRight w:val="0"/>
          <w:marTop w:val="0"/>
          <w:marBottom w:val="0"/>
          <w:divBdr>
            <w:top w:val="none" w:sz="0" w:space="0" w:color="auto"/>
            <w:left w:val="none" w:sz="0" w:space="0" w:color="auto"/>
            <w:bottom w:val="none" w:sz="0" w:space="0" w:color="auto"/>
            <w:right w:val="none" w:sz="0" w:space="0" w:color="auto"/>
          </w:divBdr>
        </w:div>
        <w:div w:id="813791725">
          <w:marLeft w:val="720"/>
          <w:marRight w:val="0"/>
          <w:marTop w:val="0"/>
          <w:marBottom w:val="0"/>
          <w:divBdr>
            <w:top w:val="none" w:sz="0" w:space="0" w:color="auto"/>
            <w:left w:val="none" w:sz="0" w:space="0" w:color="auto"/>
            <w:bottom w:val="none" w:sz="0" w:space="0" w:color="auto"/>
            <w:right w:val="none" w:sz="0" w:space="0" w:color="auto"/>
          </w:divBdr>
        </w:div>
        <w:div w:id="2007592747">
          <w:marLeft w:val="720"/>
          <w:marRight w:val="0"/>
          <w:marTop w:val="0"/>
          <w:marBottom w:val="0"/>
          <w:divBdr>
            <w:top w:val="none" w:sz="0" w:space="0" w:color="auto"/>
            <w:left w:val="none" w:sz="0" w:space="0" w:color="auto"/>
            <w:bottom w:val="none" w:sz="0" w:space="0" w:color="auto"/>
            <w:right w:val="none" w:sz="0" w:space="0" w:color="auto"/>
          </w:divBdr>
        </w:div>
        <w:div w:id="736130398">
          <w:marLeft w:val="720"/>
          <w:marRight w:val="0"/>
          <w:marTop w:val="0"/>
          <w:marBottom w:val="0"/>
          <w:divBdr>
            <w:top w:val="none" w:sz="0" w:space="0" w:color="auto"/>
            <w:left w:val="none" w:sz="0" w:space="0" w:color="auto"/>
            <w:bottom w:val="none" w:sz="0" w:space="0" w:color="auto"/>
            <w:right w:val="none" w:sz="0" w:space="0" w:color="auto"/>
          </w:divBdr>
        </w:div>
        <w:div w:id="412974547">
          <w:marLeft w:val="374"/>
          <w:marRight w:val="0"/>
          <w:marTop w:val="0"/>
          <w:marBottom w:val="0"/>
          <w:divBdr>
            <w:top w:val="none" w:sz="0" w:space="0" w:color="auto"/>
            <w:left w:val="none" w:sz="0" w:space="0" w:color="auto"/>
            <w:bottom w:val="none" w:sz="0" w:space="0" w:color="auto"/>
            <w:right w:val="none" w:sz="0" w:space="0" w:color="auto"/>
          </w:divBdr>
        </w:div>
        <w:div w:id="1266811286">
          <w:marLeft w:val="720"/>
          <w:marRight w:val="0"/>
          <w:marTop w:val="0"/>
          <w:marBottom w:val="0"/>
          <w:divBdr>
            <w:top w:val="none" w:sz="0" w:space="0" w:color="auto"/>
            <w:left w:val="none" w:sz="0" w:space="0" w:color="auto"/>
            <w:bottom w:val="none" w:sz="0" w:space="0" w:color="auto"/>
            <w:right w:val="none" w:sz="0" w:space="0" w:color="auto"/>
          </w:divBdr>
        </w:div>
        <w:div w:id="1140607998">
          <w:marLeft w:val="374"/>
          <w:marRight w:val="0"/>
          <w:marTop w:val="0"/>
          <w:marBottom w:val="0"/>
          <w:divBdr>
            <w:top w:val="none" w:sz="0" w:space="0" w:color="auto"/>
            <w:left w:val="none" w:sz="0" w:space="0" w:color="auto"/>
            <w:bottom w:val="none" w:sz="0" w:space="0" w:color="auto"/>
            <w:right w:val="none" w:sz="0" w:space="0" w:color="auto"/>
          </w:divBdr>
        </w:div>
        <w:div w:id="1566065470">
          <w:marLeft w:val="720"/>
          <w:marRight w:val="0"/>
          <w:marTop w:val="0"/>
          <w:marBottom w:val="0"/>
          <w:divBdr>
            <w:top w:val="none" w:sz="0" w:space="0" w:color="auto"/>
            <w:left w:val="none" w:sz="0" w:space="0" w:color="auto"/>
            <w:bottom w:val="none" w:sz="0" w:space="0" w:color="auto"/>
            <w:right w:val="none" w:sz="0" w:space="0" w:color="auto"/>
          </w:divBdr>
        </w:div>
        <w:div w:id="192806971">
          <w:marLeft w:val="720"/>
          <w:marRight w:val="0"/>
          <w:marTop w:val="0"/>
          <w:marBottom w:val="0"/>
          <w:divBdr>
            <w:top w:val="none" w:sz="0" w:space="0" w:color="auto"/>
            <w:left w:val="none" w:sz="0" w:space="0" w:color="auto"/>
            <w:bottom w:val="none" w:sz="0" w:space="0" w:color="auto"/>
            <w:right w:val="none" w:sz="0" w:space="0" w:color="auto"/>
          </w:divBdr>
        </w:div>
        <w:div w:id="750928778">
          <w:marLeft w:val="720"/>
          <w:marRight w:val="0"/>
          <w:marTop w:val="0"/>
          <w:marBottom w:val="0"/>
          <w:divBdr>
            <w:top w:val="none" w:sz="0" w:space="0" w:color="auto"/>
            <w:left w:val="none" w:sz="0" w:space="0" w:color="auto"/>
            <w:bottom w:val="none" w:sz="0" w:space="0" w:color="auto"/>
            <w:right w:val="none" w:sz="0" w:space="0" w:color="auto"/>
          </w:divBdr>
        </w:div>
        <w:div w:id="478574697">
          <w:marLeft w:val="720"/>
          <w:marRight w:val="0"/>
          <w:marTop w:val="0"/>
          <w:marBottom w:val="0"/>
          <w:divBdr>
            <w:top w:val="none" w:sz="0" w:space="0" w:color="auto"/>
            <w:left w:val="none" w:sz="0" w:space="0" w:color="auto"/>
            <w:bottom w:val="none" w:sz="0" w:space="0" w:color="auto"/>
            <w:right w:val="none" w:sz="0" w:space="0" w:color="auto"/>
          </w:divBdr>
        </w:div>
        <w:div w:id="1242835955">
          <w:marLeft w:val="720"/>
          <w:marRight w:val="0"/>
          <w:marTop w:val="0"/>
          <w:marBottom w:val="0"/>
          <w:divBdr>
            <w:top w:val="none" w:sz="0" w:space="0" w:color="auto"/>
            <w:left w:val="none" w:sz="0" w:space="0" w:color="auto"/>
            <w:bottom w:val="none" w:sz="0" w:space="0" w:color="auto"/>
            <w:right w:val="none" w:sz="0" w:space="0" w:color="auto"/>
          </w:divBdr>
        </w:div>
        <w:div w:id="1302808355">
          <w:marLeft w:val="720"/>
          <w:marRight w:val="0"/>
          <w:marTop w:val="0"/>
          <w:marBottom w:val="0"/>
          <w:divBdr>
            <w:top w:val="none" w:sz="0" w:space="0" w:color="auto"/>
            <w:left w:val="none" w:sz="0" w:space="0" w:color="auto"/>
            <w:bottom w:val="none" w:sz="0" w:space="0" w:color="auto"/>
            <w:right w:val="none" w:sz="0" w:space="0" w:color="auto"/>
          </w:divBdr>
        </w:div>
        <w:div w:id="968898125">
          <w:marLeft w:val="720"/>
          <w:marRight w:val="0"/>
          <w:marTop w:val="0"/>
          <w:marBottom w:val="0"/>
          <w:divBdr>
            <w:top w:val="none" w:sz="0" w:space="0" w:color="auto"/>
            <w:left w:val="none" w:sz="0" w:space="0" w:color="auto"/>
            <w:bottom w:val="none" w:sz="0" w:space="0" w:color="auto"/>
            <w:right w:val="none" w:sz="0" w:space="0" w:color="auto"/>
          </w:divBdr>
        </w:div>
      </w:divsChild>
    </w:div>
    <w:div w:id="1364476160">
      <w:bodyDiv w:val="1"/>
      <w:marLeft w:val="0"/>
      <w:marRight w:val="0"/>
      <w:marTop w:val="0"/>
      <w:marBottom w:val="0"/>
      <w:divBdr>
        <w:top w:val="none" w:sz="0" w:space="0" w:color="auto"/>
        <w:left w:val="none" w:sz="0" w:space="0" w:color="auto"/>
        <w:bottom w:val="none" w:sz="0" w:space="0" w:color="auto"/>
        <w:right w:val="none" w:sz="0" w:space="0" w:color="auto"/>
      </w:divBdr>
    </w:div>
    <w:div w:id="1374303933">
      <w:bodyDiv w:val="1"/>
      <w:marLeft w:val="0"/>
      <w:marRight w:val="0"/>
      <w:marTop w:val="0"/>
      <w:marBottom w:val="0"/>
      <w:divBdr>
        <w:top w:val="none" w:sz="0" w:space="0" w:color="auto"/>
        <w:left w:val="none" w:sz="0" w:space="0" w:color="auto"/>
        <w:bottom w:val="none" w:sz="0" w:space="0" w:color="auto"/>
        <w:right w:val="none" w:sz="0" w:space="0" w:color="auto"/>
      </w:divBdr>
    </w:div>
    <w:div w:id="1400983083">
      <w:bodyDiv w:val="1"/>
      <w:marLeft w:val="0"/>
      <w:marRight w:val="0"/>
      <w:marTop w:val="0"/>
      <w:marBottom w:val="0"/>
      <w:divBdr>
        <w:top w:val="none" w:sz="0" w:space="0" w:color="auto"/>
        <w:left w:val="none" w:sz="0" w:space="0" w:color="auto"/>
        <w:bottom w:val="none" w:sz="0" w:space="0" w:color="auto"/>
        <w:right w:val="none" w:sz="0" w:space="0" w:color="auto"/>
      </w:divBdr>
      <w:divsChild>
        <w:div w:id="1220021423">
          <w:marLeft w:val="0"/>
          <w:marRight w:val="0"/>
          <w:marTop w:val="0"/>
          <w:marBottom w:val="0"/>
          <w:divBdr>
            <w:top w:val="none" w:sz="0" w:space="0" w:color="auto"/>
            <w:left w:val="none" w:sz="0" w:space="0" w:color="auto"/>
            <w:bottom w:val="none" w:sz="0" w:space="0" w:color="auto"/>
            <w:right w:val="none" w:sz="0" w:space="0" w:color="auto"/>
          </w:divBdr>
        </w:div>
        <w:div w:id="1774008915">
          <w:marLeft w:val="0"/>
          <w:marRight w:val="0"/>
          <w:marTop w:val="0"/>
          <w:marBottom w:val="0"/>
          <w:divBdr>
            <w:top w:val="none" w:sz="0" w:space="0" w:color="auto"/>
            <w:left w:val="none" w:sz="0" w:space="0" w:color="auto"/>
            <w:bottom w:val="none" w:sz="0" w:space="0" w:color="auto"/>
            <w:right w:val="none" w:sz="0" w:space="0" w:color="auto"/>
          </w:divBdr>
        </w:div>
      </w:divsChild>
    </w:div>
    <w:div w:id="1583367574">
      <w:bodyDiv w:val="1"/>
      <w:marLeft w:val="0"/>
      <w:marRight w:val="0"/>
      <w:marTop w:val="0"/>
      <w:marBottom w:val="0"/>
      <w:divBdr>
        <w:top w:val="none" w:sz="0" w:space="0" w:color="auto"/>
        <w:left w:val="none" w:sz="0" w:space="0" w:color="auto"/>
        <w:bottom w:val="none" w:sz="0" w:space="0" w:color="auto"/>
        <w:right w:val="none" w:sz="0" w:space="0" w:color="auto"/>
      </w:divBdr>
    </w:div>
    <w:div w:id="1627350351">
      <w:bodyDiv w:val="1"/>
      <w:marLeft w:val="0"/>
      <w:marRight w:val="0"/>
      <w:marTop w:val="0"/>
      <w:marBottom w:val="0"/>
      <w:divBdr>
        <w:top w:val="none" w:sz="0" w:space="0" w:color="auto"/>
        <w:left w:val="none" w:sz="0" w:space="0" w:color="auto"/>
        <w:bottom w:val="none" w:sz="0" w:space="0" w:color="auto"/>
        <w:right w:val="none" w:sz="0" w:space="0" w:color="auto"/>
      </w:divBdr>
    </w:div>
    <w:div w:id="1635914349">
      <w:bodyDiv w:val="1"/>
      <w:marLeft w:val="0"/>
      <w:marRight w:val="0"/>
      <w:marTop w:val="0"/>
      <w:marBottom w:val="0"/>
      <w:divBdr>
        <w:top w:val="none" w:sz="0" w:space="0" w:color="auto"/>
        <w:left w:val="none" w:sz="0" w:space="0" w:color="auto"/>
        <w:bottom w:val="none" w:sz="0" w:space="0" w:color="auto"/>
        <w:right w:val="none" w:sz="0" w:space="0" w:color="auto"/>
      </w:divBdr>
    </w:div>
    <w:div w:id="1668287122">
      <w:bodyDiv w:val="1"/>
      <w:marLeft w:val="0"/>
      <w:marRight w:val="0"/>
      <w:marTop w:val="0"/>
      <w:marBottom w:val="0"/>
      <w:divBdr>
        <w:top w:val="none" w:sz="0" w:space="0" w:color="auto"/>
        <w:left w:val="none" w:sz="0" w:space="0" w:color="auto"/>
        <w:bottom w:val="none" w:sz="0" w:space="0" w:color="auto"/>
        <w:right w:val="none" w:sz="0" w:space="0" w:color="auto"/>
      </w:divBdr>
      <w:divsChild>
        <w:div w:id="1866672819">
          <w:marLeft w:val="374"/>
          <w:marRight w:val="0"/>
          <w:marTop w:val="0"/>
          <w:marBottom w:val="0"/>
          <w:divBdr>
            <w:top w:val="none" w:sz="0" w:space="0" w:color="auto"/>
            <w:left w:val="none" w:sz="0" w:space="0" w:color="auto"/>
            <w:bottom w:val="none" w:sz="0" w:space="0" w:color="auto"/>
            <w:right w:val="none" w:sz="0" w:space="0" w:color="auto"/>
          </w:divBdr>
        </w:div>
        <w:div w:id="1058473285">
          <w:marLeft w:val="720"/>
          <w:marRight w:val="0"/>
          <w:marTop w:val="0"/>
          <w:marBottom w:val="0"/>
          <w:divBdr>
            <w:top w:val="none" w:sz="0" w:space="0" w:color="auto"/>
            <w:left w:val="none" w:sz="0" w:space="0" w:color="auto"/>
            <w:bottom w:val="none" w:sz="0" w:space="0" w:color="auto"/>
            <w:right w:val="none" w:sz="0" w:space="0" w:color="auto"/>
          </w:divBdr>
        </w:div>
        <w:div w:id="953901207">
          <w:marLeft w:val="720"/>
          <w:marRight w:val="0"/>
          <w:marTop w:val="0"/>
          <w:marBottom w:val="0"/>
          <w:divBdr>
            <w:top w:val="none" w:sz="0" w:space="0" w:color="auto"/>
            <w:left w:val="none" w:sz="0" w:space="0" w:color="auto"/>
            <w:bottom w:val="none" w:sz="0" w:space="0" w:color="auto"/>
            <w:right w:val="none" w:sz="0" w:space="0" w:color="auto"/>
          </w:divBdr>
        </w:div>
        <w:div w:id="1857301616">
          <w:marLeft w:val="720"/>
          <w:marRight w:val="0"/>
          <w:marTop w:val="0"/>
          <w:marBottom w:val="0"/>
          <w:divBdr>
            <w:top w:val="none" w:sz="0" w:space="0" w:color="auto"/>
            <w:left w:val="none" w:sz="0" w:space="0" w:color="auto"/>
            <w:bottom w:val="none" w:sz="0" w:space="0" w:color="auto"/>
            <w:right w:val="none" w:sz="0" w:space="0" w:color="auto"/>
          </w:divBdr>
        </w:div>
        <w:div w:id="1117061568">
          <w:marLeft w:val="720"/>
          <w:marRight w:val="0"/>
          <w:marTop w:val="0"/>
          <w:marBottom w:val="0"/>
          <w:divBdr>
            <w:top w:val="none" w:sz="0" w:space="0" w:color="auto"/>
            <w:left w:val="none" w:sz="0" w:space="0" w:color="auto"/>
            <w:bottom w:val="none" w:sz="0" w:space="0" w:color="auto"/>
            <w:right w:val="none" w:sz="0" w:space="0" w:color="auto"/>
          </w:divBdr>
        </w:div>
        <w:div w:id="1046951522">
          <w:marLeft w:val="720"/>
          <w:marRight w:val="0"/>
          <w:marTop w:val="0"/>
          <w:marBottom w:val="0"/>
          <w:divBdr>
            <w:top w:val="none" w:sz="0" w:space="0" w:color="auto"/>
            <w:left w:val="none" w:sz="0" w:space="0" w:color="auto"/>
            <w:bottom w:val="none" w:sz="0" w:space="0" w:color="auto"/>
            <w:right w:val="none" w:sz="0" w:space="0" w:color="auto"/>
          </w:divBdr>
        </w:div>
        <w:div w:id="599609359">
          <w:marLeft w:val="720"/>
          <w:marRight w:val="0"/>
          <w:marTop w:val="0"/>
          <w:marBottom w:val="0"/>
          <w:divBdr>
            <w:top w:val="none" w:sz="0" w:space="0" w:color="auto"/>
            <w:left w:val="none" w:sz="0" w:space="0" w:color="auto"/>
            <w:bottom w:val="none" w:sz="0" w:space="0" w:color="auto"/>
            <w:right w:val="none" w:sz="0" w:space="0" w:color="auto"/>
          </w:divBdr>
        </w:div>
        <w:div w:id="1071657726">
          <w:marLeft w:val="720"/>
          <w:marRight w:val="0"/>
          <w:marTop w:val="0"/>
          <w:marBottom w:val="0"/>
          <w:divBdr>
            <w:top w:val="none" w:sz="0" w:space="0" w:color="auto"/>
            <w:left w:val="none" w:sz="0" w:space="0" w:color="auto"/>
            <w:bottom w:val="none" w:sz="0" w:space="0" w:color="auto"/>
            <w:right w:val="none" w:sz="0" w:space="0" w:color="auto"/>
          </w:divBdr>
        </w:div>
        <w:div w:id="994574784">
          <w:marLeft w:val="720"/>
          <w:marRight w:val="0"/>
          <w:marTop w:val="0"/>
          <w:marBottom w:val="0"/>
          <w:divBdr>
            <w:top w:val="none" w:sz="0" w:space="0" w:color="auto"/>
            <w:left w:val="none" w:sz="0" w:space="0" w:color="auto"/>
            <w:bottom w:val="none" w:sz="0" w:space="0" w:color="auto"/>
            <w:right w:val="none" w:sz="0" w:space="0" w:color="auto"/>
          </w:divBdr>
        </w:div>
        <w:div w:id="1357846922">
          <w:marLeft w:val="720"/>
          <w:marRight w:val="0"/>
          <w:marTop w:val="0"/>
          <w:marBottom w:val="0"/>
          <w:divBdr>
            <w:top w:val="none" w:sz="0" w:space="0" w:color="auto"/>
            <w:left w:val="none" w:sz="0" w:space="0" w:color="auto"/>
            <w:bottom w:val="none" w:sz="0" w:space="0" w:color="auto"/>
            <w:right w:val="none" w:sz="0" w:space="0" w:color="auto"/>
          </w:divBdr>
        </w:div>
        <w:div w:id="1093671780">
          <w:marLeft w:val="720"/>
          <w:marRight w:val="0"/>
          <w:marTop w:val="0"/>
          <w:marBottom w:val="0"/>
          <w:divBdr>
            <w:top w:val="none" w:sz="0" w:space="0" w:color="auto"/>
            <w:left w:val="none" w:sz="0" w:space="0" w:color="auto"/>
            <w:bottom w:val="none" w:sz="0" w:space="0" w:color="auto"/>
            <w:right w:val="none" w:sz="0" w:space="0" w:color="auto"/>
          </w:divBdr>
        </w:div>
        <w:div w:id="797576791">
          <w:marLeft w:val="720"/>
          <w:marRight w:val="0"/>
          <w:marTop w:val="0"/>
          <w:marBottom w:val="0"/>
          <w:divBdr>
            <w:top w:val="none" w:sz="0" w:space="0" w:color="auto"/>
            <w:left w:val="none" w:sz="0" w:space="0" w:color="auto"/>
            <w:bottom w:val="none" w:sz="0" w:space="0" w:color="auto"/>
            <w:right w:val="none" w:sz="0" w:space="0" w:color="auto"/>
          </w:divBdr>
        </w:div>
        <w:div w:id="1912035119">
          <w:marLeft w:val="720"/>
          <w:marRight w:val="0"/>
          <w:marTop w:val="0"/>
          <w:marBottom w:val="0"/>
          <w:divBdr>
            <w:top w:val="none" w:sz="0" w:space="0" w:color="auto"/>
            <w:left w:val="none" w:sz="0" w:space="0" w:color="auto"/>
            <w:bottom w:val="none" w:sz="0" w:space="0" w:color="auto"/>
            <w:right w:val="none" w:sz="0" w:space="0" w:color="auto"/>
          </w:divBdr>
        </w:div>
        <w:div w:id="64500622">
          <w:marLeft w:val="720"/>
          <w:marRight w:val="0"/>
          <w:marTop w:val="0"/>
          <w:marBottom w:val="0"/>
          <w:divBdr>
            <w:top w:val="none" w:sz="0" w:space="0" w:color="auto"/>
            <w:left w:val="none" w:sz="0" w:space="0" w:color="auto"/>
            <w:bottom w:val="none" w:sz="0" w:space="0" w:color="auto"/>
            <w:right w:val="none" w:sz="0" w:space="0" w:color="auto"/>
          </w:divBdr>
        </w:div>
        <w:div w:id="315570340">
          <w:marLeft w:val="720"/>
          <w:marRight w:val="0"/>
          <w:marTop w:val="0"/>
          <w:marBottom w:val="0"/>
          <w:divBdr>
            <w:top w:val="none" w:sz="0" w:space="0" w:color="auto"/>
            <w:left w:val="none" w:sz="0" w:space="0" w:color="auto"/>
            <w:bottom w:val="none" w:sz="0" w:space="0" w:color="auto"/>
            <w:right w:val="none" w:sz="0" w:space="0" w:color="auto"/>
          </w:divBdr>
        </w:div>
        <w:div w:id="590697713">
          <w:marLeft w:val="720"/>
          <w:marRight w:val="0"/>
          <w:marTop w:val="0"/>
          <w:marBottom w:val="0"/>
          <w:divBdr>
            <w:top w:val="none" w:sz="0" w:space="0" w:color="auto"/>
            <w:left w:val="none" w:sz="0" w:space="0" w:color="auto"/>
            <w:bottom w:val="none" w:sz="0" w:space="0" w:color="auto"/>
            <w:right w:val="none" w:sz="0" w:space="0" w:color="auto"/>
          </w:divBdr>
        </w:div>
        <w:div w:id="414478998">
          <w:marLeft w:val="720"/>
          <w:marRight w:val="0"/>
          <w:marTop w:val="0"/>
          <w:marBottom w:val="0"/>
          <w:divBdr>
            <w:top w:val="none" w:sz="0" w:space="0" w:color="auto"/>
            <w:left w:val="none" w:sz="0" w:space="0" w:color="auto"/>
            <w:bottom w:val="none" w:sz="0" w:space="0" w:color="auto"/>
            <w:right w:val="none" w:sz="0" w:space="0" w:color="auto"/>
          </w:divBdr>
        </w:div>
        <w:div w:id="2087142499">
          <w:marLeft w:val="374"/>
          <w:marRight w:val="0"/>
          <w:marTop w:val="0"/>
          <w:marBottom w:val="0"/>
          <w:divBdr>
            <w:top w:val="none" w:sz="0" w:space="0" w:color="auto"/>
            <w:left w:val="none" w:sz="0" w:space="0" w:color="auto"/>
            <w:bottom w:val="none" w:sz="0" w:space="0" w:color="auto"/>
            <w:right w:val="none" w:sz="0" w:space="0" w:color="auto"/>
          </w:divBdr>
        </w:div>
        <w:div w:id="1561668934">
          <w:marLeft w:val="720"/>
          <w:marRight w:val="0"/>
          <w:marTop w:val="0"/>
          <w:marBottom w:val="0"/>
          <w:divBdr>
            <w:top w:val="none" w:sz="0" w:space="0" w:color="auto"/>
            <w:left w:val="none" w:sz="0" w:space="0" w:color="auto"/>
            <w:bottom w:val="none" w:sz="0" w:space="0" w:color="auto"/>
            <w:right w:val="none" w:sz="0" w:space="0" w:color="auto"/>
          </w:divBdr>
        </w:div>
        <w:div w:id="487211600">
          <w:marLeft w:val="720"/>
          <w:marRight w:val="0"/>
          <w:marTop w:val="0"/>
          <w:marBottom w:val="0"/>
          <w:divBdr>
            <w:top w:val="none" w:sz="0" w:space="0" w:color="auto"/>
            <w:left w:val="none" w:sz="0" w:space="0" w:color="auto"/>
            <w:bottom w:val="none" w:sz="0" w:space="0" w:color="auto"/>
            <w:right w:val="none" w:sz="0" w:space="0" w:color="auto"/>
          </w:divBdr>
        </w:div>
        <w:div w:id="544366652">
          <w:marLeft w:val="720"/>
          <w:marRight w:val="0"/>
          <w:marTop w:val="0"/>
          <w:marBottom w:val="0"/>
          <w:divBdr>
            <w:top w:val="none" w:sz="0" w:space="0" w:color="auto"/>
            <w:left w:val="none" w:sz="0" w:space="0" w:color="auto"/>
            <w:bottom w:val="none" w:sz="0" w:space="0" w:color="auto"/>
            <w:right w:val="none" w:sz="0" w:space="0" w:color="auto"/>
          </w:divBdr>
        </w:div>
        <w:div w:id="1347899199">
          <w:marLeft w:val="720"/>
          <w:marRight w:val="0"/>
          <w:marTop w:val="0"/>
          <w:marBottom w:val="0"/>
          <w:divBdr>
            <w:top w:val="none" w:sz="0" w:space="0" w:color="auto"/>
            <w:left w:val="none" w:sz="0" w:space="0" w:color="auto"/>
            <w:bottom w:val="none" w:sz="0" w:space="0" w:color="auto"/>
            <w:right w:val="none" w:sz="0" w:space="0" w:color="auto"/>
          </w:divBdr>
        </w:div>
        <w:div w:id="1484196115">
          <w:marLeft w:val="720"/>
          <w:marRight w:val="0"/>
          <w:marTop w:val="0"/>
          <w:marBottom w:val="0"/>
          <w:divBdr>
            <w:top w:val="none" w:sz="0" w:space="0" w:color="auto"/>
            <w:left w:val="none" w:sz="0" w:space="0" w:color="auto"/>
            <w:bottom w:val="none" w:sz="0" w:space="0" w:color="auto"/>
            <w:right w:val="none" w:sz="0" w:space="0" w:color="auto"/>
          </w:divBdr>
        </w:div>
        <w:div w:id="1092237171">
          <w:marLeft w:val="374"/>
          <w:marRight w:val="0"/>
          <w:marTop w:val="0"/>
          <w:marBottom w:val="0"/>
          <w:divBdr>
            <w:top w:val="none" w:sz="0" w:space="0" w:color="auto"/>
            <w:left w:val="none" w:sz="0" w:space="0" w:color="auto"/>
            <w:bottom w:val="none" w:sz="0" w:space="0" w:color="auto"/>
            <w:right w:val="none" w:sz="0" w:space="0" w:color="auto"/>
          </w:divBdr>
        </w:div>
        <w:div w:id="1265576907">
          <w:marLeft w:val="720"/>
          <w:marRight w:val="0"/>
          <w:marTop w:val="0"/>
          <w:marBottom w:val="0"/>
          <w:divBdr>
            <w:top w:val="none" w:sz="0" w:space="0" w:color="auto"/>
            <w:left w:val="none" w:sz="0" w:space="0" w:color="auto"/>
            <w:bottom w:val="none" w:sz="0" w:space="0" w:color="auto"/>
            <w:right w:val="none" w:sz="0" w:space="0" w:color="auto"/>
          </w:divBdr>
        </w:div>
        <w:div w:id="748304492">
          <w:marLeft w:val="374"/>
          <w:marRight w:val="0"/>
          <w:marTop w:val="0"/>
          <w:marBottom w:val="0"/>
          <w:divBdr>
            <w:top w:val="none" w:sz="0" w:space="0" w:color="auto"/>
            <w:left w:val="none" w:sz="0" w:space="0" w:color="auto"/>
            <w:bottom w:val="none" w:sz="0" w:space="0" w:color="auto"/>
            <w:right w:val="none" w:sz="0" w:space="0" w:color="auto"/>
          </w:divBdr>
        </w:div>
        <w:div w:id="1098910778">
          <w:marLeft w:val="720"/>
          <w:marRight w:val="0"/>
          <w:marTop w:val="0"/>
          <w:marBottom w:val="0"/>
          <w:divBdr>
            <w:top w:val="none" w:sz="0" w:space="0" w:color="auto"/>
            <w:left w:val="none" w:sz="0" w:space="0" w:color="auto"/>
            <w:bottom w:val="none" w:sz="0" w:space="0" w:color="auto"/>
            <w:right w:val="none" w:sz="0" w:space="0" w:color="auto"/>
          </w:divBdr>
        </w:div>
        <w:div w:id="595940237">
          <w:marLeft w:val="720"/>
          <w:marRight w:val="0"/>
          <w:marTop w:val="0"/>
          <w:marBottom w:val="0"/>
          <w:divBdr>
            <w:top w:val="none" w:sz="0" w:space="0" w:color="auto"/>
            <w:left w:val="none" w:sz="0" w:space="0" w:color="auto"/>
            <w:bottom w:val="none" w:sz="0" w:space="0" w:color="auto"/>
            <w:right w:val="none" w:sz="0" w:space="0" w:color="auto"/>
          </w:divBdr>
        </w:div>
        <w:div w:id="280384964">
          <w:marLeft w:val="720"/>
          <w:marRight w:val="0"/>
          <w:marTop w:val="0"/>
          <w:marBottom w:val="0"/>
          <w:divBdr>
            <w:top w:val="none" w:sz="0" w:space="0" w:color="auto"/>
            <w:left w:val="none" w:sz="0" w:space="0" w:color="auto"/>
            <w:bottom w:val="none" w:sz="0" w:space="0" w:color="auto"/>
            <w:right w:val="none" w:sz="0" w:space="0" w:color="auto"/>
          </w:divBdr>
        </w:div>
        <w:div w:id="1934388188">
          <w:marLeft w:val="720"/>
          <w:marRight w:val="0"/>
          <w:marTop w:val="0"/>
          <w:marBottom w:val="0"/>
          <w:divBdr>
            <w:top w:val="none" w:sz="0" w:space="0" w:color="auto"/>
            <w:left w:val="none" w:sz="0" w:space="0" w:color="auto"/>
            <w:bottom w:val="none" w:sz="0" w:space="0" w:color="auto"/>
            <w:right w:val="none" w:sz="0" w:space="0" w:color="auto"/>
          </w:divBdr>
        </w:div>
        <w:div w:id="1177962531">
          <w:marLeft w:val="720"/>
          <w:marRight w:val="0"/>
          <w:marTop w:val="0"/>
          <w:marBottom w:val="0"/>
          <w:divBdr>
            <w:top w:val="none" w:sz="0" w:space="0" w:color="auto"/>
            <w:left w:val="none" w:sz="0" w:space="0" w:color="auto"/>
            <w:bottom w:val="none" w:sz="0" w:space="0" w:color="auto"/>
            <w:right w:val="none" w:sz="0" w:space="0" w:color="auto"/>
          </w:divBdr>
        </w:div>
        <w:div w:id="871040223">
          <w:marLeft w:val="720"/>
          <w:marRight w:val="0"/>
          <w:marTop w:val="0"/>
          <w:marBottom w:val="0"/>
          <w:divBdr>
            <w:top w:val="none" w:sz="0" w:space="0" w:color="auto"/>
            <w:left w:val="none" w:sz="0" w:space="0" w:color="auto"/>
            <w:bottom w:val="none" w:sz="0" w:space="0" w:color="auto"/>
            <w:right w:val="none" w:sz="0" w:space="0" w:color="auto"/>
          </w:divBdr>
        </w:div>
        <w:div w:id="712580334">
          <w:marLeft w:val="720"/>
          <w:marRight w:val="0"/>
          <w:marTop w:val="0"/>
          <w:marBottom w:val="0"/>
          <w:divBdr>
            <w:top w:val="none" w:sz="0" w:space="0" w:color="auto"/>
            <w:left w:val="none" w:sz="0" w:space="0" w:color="auto"/>
            <w:bottom w:val="none" w:sz="0" w:space="0" w:color="auto"/>
            <w:right w:val="none" w:sz="0" w:space="0" w:color="auto"/>
          </w:divBdr>
        </w:div>
      </w:divsChild>
    </w:div>
    <w:div w:id="1862546837">
      <w:bodyDiv w:val="1"/>
      <w:marLeft w:val="0"/>
      <w:marRight w:val="0"/>
      <w:marTop w:val="0"/>
      <w:marBottom w:val="0"/>
      <w:divBdr>
        <w:top w:val="none" w:sz="0" w:space="0" w:color="auto"/>
        <w:left w:val="none" w:sz="0" w:space="0" w:color="auto"/>
        <w:bottom w:val="none" w:sz="0" w:space="0" w:color="auto"/>
        <w:right w:val="none" w:sz="0" w:space="0" w:color="auto"/>
      </w:divBdr>
    </w:div>
    <w:div w:id="1955667225">
      <w:bodyDiv w:val="1"/>
      <w:marLeft w:val="0"/>
      <w:marRight w:val="0"/>
      <w:marTop w:val="0"/>
      <w:marBottom w:val="0"/>
      <w:divBdr>
        <w:top w:val="none" w:sz="0" w:space="0" w:color="auto"/>
        <w:left w:val="none" w:sz="0" w:space="0" w:color="auto"/>
        <w:bottom w:val="none" w:sz="0" w:space="0" w:color="auto"/>
        <w:right w:val="none" w:sz="0" w:space="0" w:color="auto"/>
      </w:divBdr>
      <w:divsChild>
        <w:div w:id="1461535288">
          <w:marLeft w:val="374"/>
          <w:marRight w:val="0"/>
          <w:marTop w:val="0"/>
          <w:marBottom w:val="0"/>
          <w:divBdr>
            <w:top w:val="none" w:sz="0" w:space="0" w:color="auto"/>
            <w:left w:val="none" w:sz="0" w:space="0" w:color="auto"/>
            <w:bottom w:val="none" w:sz="0" w:space="0" w:color="auto"/>
            <w:right w:val="none" w:sz="0" w:space="0" w:color="auto"/>
          </w:divBdr>
        </w:div>
        <w:div w:id="948315481">
          <w:marLeft w:val="720"/>
          <w:marRight w:val="0"/>
          <w:marTop w:val="0"/>
          <w:marBottom w:val="0"/>
          <w:divBdr>
            <w:top w:val="none" w:sz="0" w:space="0" w:color="auto"/>
            <w:left w:val="none" w:sz="0" w:space="0" w:color="auto"/>
            <w:bottom w:val="none" w:sz="0" w:space="0" w:color="auto"/>
            <w:right w:val="none" w:sz="0" w:space="0" w:color="auto"/>
          </w:divBdr>
        </w:div>
        <w:div w:id="1911426379">
          <w:marLeft w:val="720"/>
          <w:marRight w:val="0"/>
          <w:marTop w:val="0"/>
          <w:marBottom w:val="0"/>
          <w:divBdr>
            <w:top w:val="none" w:sz="0" w:space="0" w:color="auto"/>
            <w:left w:val="none" w:sz="0" w:space="0" w:color="auto"/>
            <w:bottom w:val="none" w:sz="0" w:space="0" w:color="auto"/>
            <w:right w:val="none" w:sz="0" w:space="0" w:color="auto"/>
          </w:divBdr>
        </w:div>
        <w:div w:id="1552157280">
          <w:marLeft w:val="720"/>
          <w:marRight w:val="0"/>
          <w:marTop w:val="0"/>
          <w:marBottom w:val="0"/>
          <w:divBdr>
            <w:top w:val="none" w:sz="0" w:space="0" w:color="auto"/>
            <w:left w:val="none" w:sz="0" w:space="0" w:color="auto"/>
            <w:bottom w:val="none" w:sz="0" w:space="0" w:color="auto"/>
            <w:right w:val="none" w:sz="0" w:space="0" w:color="auto"/>
          </w:divBdr>
        </w:div>
        <w:div w:id="1810245724">
          <w:marLeft w:val="720"/>
          <w:marRight w:val="0"/>
          <w:marTop w:val="0"/>
          <w:marBottom w:val="0"/>
          <w:divBdr>
            <w:top w:val="none" w:sz="0" w:space="0" w:color="auto"/>
            <w:left w:val="none" w:sz="0" w:space="0" w:color="auto"/>
            <w:bottom w:val="none" w:sz="0" w:space="0" w:color="auto"/>
            <w:right w:val="none" w:sz="0" w:space="0" w:color="auto"/>
          </w:divBdr>
        </w:div>
        <w:div w:id="2017003202">
          <w:marLeft w:val="720"/>
          <w:marRight w:val="0"/>
          <w:marTop w:val="0"/>
          <w:marBottom w:val="0"/>
          <w:divBdr>
            <w:top w:val="none" w:sz="0" w:space="0" w:color="auto"/>
            <w:left w:val="none" w:sz="0" w:space="0" w:color="auto"/>
            <w:bottom w:val="none" w:sz="0" w:space="0" w:color="auto"/>
            <w:right w:val="none" w:sz="0" w:space="0" w:color="auto"/>
          </w:divBdr>
        </w:div>
        <w:div w:id="491802349">
          <w:marLeft w:val="720"/>
          <w:marRight w:val="0"/>
          <w:marTop w:val="0"/>
          <w:marBottom w:val="0"/>
          <w:divBdr>
            <w:top w:val="none" w:sz="0" w:space="0" w:color="auto"/>
            <w:left w:val="none" w:sz="0" w:space="0" w:color="auto"/>
            <w:bottom w:val="none" w:sz="0" w:space="0" w:color="auto"/>
            <w:right w:val="none" w:sz="0" w:space="0" w:color="auto"/>
          </w:divBdr>
        </w:div>
        <w:div w:id="1230189479">
          <w:marLeft w:val="720"/>
          <w:marRight w:val="0"/>
          <w:marTop w:val="0"/>
          <w:marBottom w:val="0"/>
          <w:divBdr>
            <w:top w:val="none" w:sz="0" w:space="0" w:color="auto"/>
            <w:left w:val="none" w:sz="0" w:space="0" w:color="auto"/>
            <w:bottom w:val="none" w:sz="0" w:space="0" w:color="auto"/>
            <w:right w:val="none" w:sz="0" w:space="0" w:color="auto"/>
          </w:divBdr>
        </w:div>
        <w:div w:id="566692779">
          <w:marLeft w:val="720"/>
          <w:marRight w:val="0"/>
          <w:marTop w:val="0"/>
          <w:marBottom w:val="0"/>
          <w:divBdr>
            <w:top w:val="none" w:sz="0" w:space="0" w:color="auto"/>
            <w:left w:val="none" w:sz="0" w:space="0" w:color="auto"/>
            <w:bottom w:val="none" w:sz="0" w:space="0" w:color="auto"/>
            <w:right w:val="none" w:sz="0" w:space="0" w:color="auto"/>
          </w:divBdr>
        </w:div>
        <w:div w:id="1960136062">
          <w:marLeft w:val="720"/>
          <w:marRight w:val="0"/>
          <w:marTop w:val="0"/>
          <w:marBottom w:val="0"/>
          <w:divBdr>
            <w:top w:val="none" w:sz="0" w:space="0" w:color="auto"/>
            <w:left w:val="none" w:sz="0" w:space="0" w:color="auto"/>
            <w:bottom w:val="none" w:sz="0" w:space="0" w:color="auto"/>
            <w:right w:val="none" w:sz="0" w:space="0" w:color="auto"/>
          </w:divBdr>
        </w:div>
        <w:div w:id="349379345">
          <w:marLeft w:val="720"/>
          <w:marRight w:val="0"/>
          <w:marTop w:val="0"/>
          <w:marBottom w:val="0"/>
          <w:divBdr>
            <w:top w:val="none" w:sz="0" w:space="0" w:color="auto"/>
            <w:left w:val="none" w:sz="0" w:space="0" w:color="auto"/>
            <w:bottom w:val="none" w:sz="0" w:space="0" w:color="auto"/>
            <w:right w:val="none" w:sz="0" w:space="0" w:color="auto"/>
          </w:divBdr>
        </w:div>
        <w:div w:id="1235776330">
          <w:marLeft w:val="720"/>
          <w:marRight w:val="0"/>
          <w:marTop w:val="0"/>
          <w:marBottom w:val="0"/>
          <w:divBdr>
            <w:top w:val="none" w:sz="0" w:space="0" w:color="auto"/>
            <w:left w:val="none" w:sz="0" w:space="0" w:color="auto"/>
            <w:bottom w:val="none" w:sz="0" w:space="0" w:color="auto"/>
            <w:right w:val="none" w:sz="0" w:space="0" w:color="auto"/>
          </w:divBdr>
        </w:div>
        <w:div w:id="277027210">
          <w:marLeft w:val="720"/>
          <w:marRight w:val="0"/>
          <w:marTop w:val="0"/>
          <w:marBottom w:val="0"/>
          <w:divBdr>
            <w:top w:val="none" w:sz="0" w:space="0" w:color="auto"/>
            <w:left w:val="none" w:sz="0" w:space="0" w:color="auto"/>
            <w:bottom w:val="none" w:sz="0" w:space="0" w:color="auto"/>
            <w:right w:val="none" w:sz="0" w:space="0" w:color="auto"/>
          </w:divBdr>
        </w:div>
        <w:div w:id="774906970">
          <w:marLeft w:val="720"/>
          <w:marRight w:val="0"/>
          <w:marTop w:val="0"/>
          <w:marBottom w:val="0"/>
          <w:divBdr>
            <w:top w:val="none" w:sz="0" w:space="0" w:color="auto"/>
            <w:left w:val="none" w:sz="0" w:space="0" w:color="auto"/>
            <w:bottom w:val="none" w:sz="0" w:space="0" w:color="auto"/>
            <w:right w:val="none" w:sz="0" w:space="0" w:color="auto"/>
          </w:divBdr>
        </w:div>
        <w:div w:id="1390105835">
          <w:marLeft w:val="720"/>
          <w:marRight w:val="0"/>
          <w:marTop w:val="0"/>
          <w:marBottom w:val="0"/>
          <w:divBdr>
            <w:top w:val="none" w:sz="0" w:space="0" w:color="auto"/>
            <w:left w:val="none" w:sz="0" w:space="0" w:color="auto"/>
            <w:bottom w:val="none" w:sz="0" w:space="0" w:color="auto"/>
            <w:right w:val="none" w:sz="0" w:space="0" w:color="auto"/>
          </w:divBdr>
        </w:div>
        <w:div w:id="146478163">
          <w:marLeft w:val="720"/>
          <w:marRight w:val="0"/>
          <w:marTop w:val="0"/>
          <w:marBottom w:val="0"/>
          <w:divBdr>
            <w:top w:val="none" w:sz="0" w:space="0" w:color="auto"/>
            <w:left w:val="none" w:sz="0" w:space="0" w:color="auto"/>
            <w:bottom w:val="none" w:sz="0" w:space="0" w:color="auto"/>
            <w:right w:val="none" w:sz="0" w:space="0" w:color="auto"/>
          </w:divBdr>
        </w:div>
        <w:div w:id="2085761965">
          <w:marLeft w:val="720"/>
          <w:marRight w:val="0"/>
          <w:marTop w:val="0"/>
          <w:marBottom w:val="0"/>
          <w:divBdr>
            <w:top w:val="none" w:sz="0" w:space="0" w:color="auto"/>
            <w:left w:val="none" w:sz="0" w:space="0" w:color="auto"/>
            <w:bottom w:val="none" w:sz="0" w:space="0" w:color="auto"/>
            <w:right w:val="none" w:sz="0" w:space="0" w:color="auto"/>
          </w:divBdr>
        </w:div>
        <w:div w:id="927806569">
          <w:marLeft w:val="720"/>
          <w:marRight w:val="0"/>
          <w:marTop w:val="0"/>
          <w:marBottom w:val="0"/>
          <w:divBdr>
            <w:top w:val="none" w:sz="0" w:space="0" w:color="auto"/>
            <w:left w:val="none" w:sz="0" w:space="0" w:color="auto"/>
            <w:bottom w:val="none" w:sz="0" w:space="0" w:color="auto"/>
            <w:right w:val="none" w:sz="0" w:space="0" w:color="auto"/>
          </w:divBdr>
        </w:div>
        <w:div w:id="2017686496">
          <w:marLeft w:val="720"/>
          <w:marRight w:val="0"/>
          <w:marTop w:val="0"/>
          <w:marBottom w:val="0"/>
          <w:divBdr>
            <w:top w:val="none" w:sz="0" w:space="0" w:color="auto"/>
            <w:left w:val="none" w:sz="0" w:space="0" w:color="auto"/>
            <w:bottom w:val="none" w:sz="0" w:space="0" w:color="auto"/>
            <w:right w:val="none" w:sz="0" w:space="0" w:color="auto"/>
          </w:divBdr>
        </w:div>
        <w:div w:id="133567827">
          <w:marLeft w:val="720"/>
          <w:marRight w:val="0"/>
          <w:marTop w:val="0"/>
          <w:marBottom w:val="0"/>
          <w:divBdr>
            <w:top w:val="none" w:sz="0" w:space="0" w:color="auto"/>
            <w:left w:val="none" w:sz="0" w:space="0" w:color="auto"/>
            <w:bottom w:val="none" w:sz="0" w:space="0" w:color="auto"/>
            <w:right w:val="none" w:sz="0" w:space="0" w:color="auto"/>
          </w:divBdr>
        </w:div>
        <w:div w:id="1607300075">
          <w:marLeft w:val="720"/>
          <w:marRight w:val="0"/>
          <w:marTop w:val="0"/>
          <w:marBottom w:val="0"/>
          <w:divBdr>
            <w:top w:val="none" w:sz="0" w:space="0" w:color="auto"/>
            <w:left w:val="none" w:sz="0" w:space="0" w:color="auto"/>
            <w:bottom w:val="none" w:sz="0" w:space="0" w:color="auto"/>
            <w:right w:val="none" w:sz="0" w:space="0" w:color="auto"/>
          </w:divBdr>
        </w:div>
        <w:div w:id="450586455">
          <w:marLeft w:val="720"/>
          <w:marRight w:val="0"/>
          <w:marTop w:val="0"/>
          <w:marBottom w:val="0"/>
          <w:divBdr>
            <w:top w:val="none" w:sz="0" w:space="0" w:color="auto"/>
            <w:left w:val="none" w:sz="0" w:space="0" w:color="auto"/>
            <w:bottom w:val="none" w:sz="0" w:space="0" w:color="auto"/>
            <w:right w:val="none" w:sz="0" w:space="0" w:color="auto"/>
          </w:divBdr>
        </w:div>
        <w:div w:id="605845196">
          <w:marLeft w:val="720"/>
          <w:marRight w:val="0"/>
          <w:marTop w:val="0"/>
          <w:marBottom w:val="0"/>
          <w:divBdr>
            <w:top w:val="none" w:sz="0" w:space="0" w:color="auto"/>
            <w:left w:val="none" w:sz="0" w:space="0" w:color="auto"/>
            <w:bottom w:val="none" w:sz="0" w:space="0" w:color="auto"/>
            <w:right w:val="none" w:sz="0" w:space="0" w:color="auto"/>
          </w:divBdr>
        </w:div>
        <w:div w:id="1307586138">
          <w:marLeft w:val="720"/>
          <w:marRight w:val="0"/>
          <w:marTop w:val="0"/>
          <w:marBottom w:val="0"/>
          <w:divBdr>
            <w:top w:val="none" w:sz="0" w:space="0" w:color="auto"/>
            <w:left w:val="none" w:sz="0" w:space="0" w:color="auto"/>
            <w:bottom w:val="none" w:sz="0" w:space="0" w:color="auto"/>
            <w:right w:val="none" w:sz="0" w:space="0" w:color="auto"/>
          </w:divBdr>
        </w:div>
        <w:div w:id="370157698">
          <w:marLeft w:val="720"/>
          <w:marRight w:val="0"/>
          <w:marTop w:val="0"/>
          <w:marBottom w:val="0"/>
          <w:divBdr>
            <w:top w:val="none" w:sz="0" w:space="0" w:color="auto"/>
            <w:left w:val="none" w:sz="0" w:space="0" w:color="auto"/>
            <w:bottom w:val="none" w:sz="0" w:space="0" w:color="auto"/>
            <w:right w:val="none" w:sz="0" w:space="0" w:color="auto"/>
          </w:divBdr>
        </w:div>
        <w:div w:id="2034648146">
          <w:marLeft w:val="720"/>
          <w:marRight w:val="0"/>
          <w:marTop w:val="0"/>
          <w:marBottom w:val="0"/>
          <w:divBdr>
            <w:top w:val="none" w:sz="0" w:space="0" w:color="auto"/>
            <w:left w:val="none" w:sz="0" w:space="0" w:color="auto"/>
            <w:bottom w:val="none" w:sz="0" w:space="0" w:color="auto"/>
            <w:right w:val="none" w:sz="0" w:space="0" w:color="auto"/>
          </w:divBdr>
        </w:div>
        <w:div w:id="1663195407">
          <w:marLeft w:val="720"/>
          <w:marRight w:val="0"/>
          <w:marTop w:val="0"/>
          <w:marBottom w:val="0"/>
          <w:divBdr>
            <w:top w:val="none" w:sz="0" w:space="0" w:color="auto"/>
            <w:left w:val="none" w:sz="0" w:space="0" w:color="auto"/>
            <w:bottom w:val="none" w:sz="0" w:space="0" w:color="auto"/>
            <w:right w:val="none" w:sz="0" w:space="0" w:color="auto"/>
          </w:divBdr>
        </w:div>
        <w:div w:id="1620136738">
          <w:marLeft w:val="720"/>
          <w:marRight w:val="0"/>
          <w:marTop w:val="0"/>
          <w:marBottom w:val="0"/>
          <w:divBdr>
            <w:top w:val="none" w:sz="0" w:space="0" w:color="auto"/>
            <w:left w:val="none" w:sz="0" w:space="0" w:color="auto"/>
            <w:bottom w:val="none" w:sz="0" w:space="0" w:color="auto"/>
            <w:right w:val="none" w:sz="0" w:space="0" w:color="auto"/>
          </w:divBdr>
        </w:div>
        <w:div w:id="1975407116">
          <w:marLeft w:val="720"/>
          <w:marRight w:val="0"/>
          <w:marTop w:val="0"/>
          <w:marBottom w:val="0"/>
          <w:divBdr>
            <w:top w:val="none" w:sz="0" w:space="0" w:color="auto"/>
            <w:left w:val="none" w:sz="0" w:space="0" w:color="auto"/>
            <w:bottom w:val="none" w:sz="0" w:space="0" w:color="auto"/>
            <w:right w:val="none" w:sz="0" w:space="0" w:color="auto"/>
          </w:divBdr>
        </w:div>
        <w:div w:id="1982299707">
          <w:marLeft w:val="720"/>
          <w:marRight w:val="0"/>
          <w:marTop w:val="0"/>
          <w:marBottom w:val="0"/>
          <w:divBdr>
            <w:top w:val="none" w:sz="0" w:space="0" w:color="auto"/>
            <w:left w:val="none" w:sz="0" w:space="0" w:color="auto"/>
            <w:bottom w:val="none" w:sz="0" w:space="0" w:color="auto"/>
            <w:right w:val="none" w:sz="0" w:space="0" w:color="auto"/>
          </w:divBdr>
        </w:div>
        <w:div w:id="2010794579">
          <w:marLeft w:val="720"/>
          <w:marRight w:val="0"/>
          <w:marTop w:val="0"/>
          <w:marBottom w:val="0"/>
          <w:divBdr>
            <w:top w:val="none" w:sz="0" w:space="0" w:color="auto"/>
            <w:left w:val="none" w:sz="0" w:space="0" w:color="auto"/>
            <w:bottom w:val="none" w:sz="0" w:space="0" w:color="auto"/>
            <w:right w:val="none" w:sz="0" w:space="0" w:color="auto"/>
          </w:divBdr>
        </w:div>
        <w:div w:id="389613605">
          <w:marLeft w:val="720"/>
          <w:marRight w:val="0"/>
          <w:marTop w:val="0"/>
          <w:marBottom w:val="0"/>
          <w:divBdr>
            <w:top w:val="none" w:sz="0" w:space="0" w:color="auto"/>
            <w:left w:val="none" w:sz="0" w:space="0" w:color="auto"/>
            <w:bottom w:val="none" w:sz="0" w:space="0" w:color="auto"/>
            <w:right w:val="none" w:sz="0" w:space="0" w:color="auto"/>
          </w:divBdr>
        </w:div>
      </w:divsChild>
    </w:div>
    <w:div w:id="200076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roman.gsfc.nas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techport.nasa.gov/dashboards" TargetMode="External"/><Relationship Id="rId2" Type="http://schemas.openxmlformats.org/officeDocument/2006/relationships/numbering" Target="numbering.xml"/><Relationship Id="rId16" Type="http://schemas.openxmlformats.org/officeDocument/2006/relationships/hyperlink" Target="https://www.astrostrategictech.us/" TargetMode="External"/><Relationship Id="rId20" Type="http://schemas.openxmlformats.org/officeDocument/2006/relationships/hyperlink" Target="https://lisa.nas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7226/26141" TargetMode="External"/><Relationship Id="rId10" Type="http://schemas.openxmlformats.org/officeDocument/2006/relationships/image" Target="media/image3.png"/><Relationship Id="rId19" Type="http://schemas.openxmlformats.org/officeDocument/2006/relationships/hyperlink" Target="https://sci.esa.int/web/athen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dis3.gsfc.nasa.gov/displayDir.cfm?Internal_ID=N_PR_7123_001D_&amp;page_name=Appendix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pher.ganel@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8DF3C-1F7C-47DF-B357-D970E9729C53}">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4006</Words>
  <Characters>22839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Opher Ganel</dc:creator>
  <cp:keywords/>
  <dc:description/>
  <cp:lastModifiedBy>Bushey, Rachel R. (GSFC-440.0)[ASRC FEDERAL SYSTEM SOLUTIONS]</cp:lastModifiedBy>
  <cp:revision>2</cp:revision>
  <dcterms:created xsi:type="dcterms:W3CDTF">2024-05-16T15:54:00Z</dcterms:created>
  <dcterms:modified xsi:type="dcterms:W3CDTF">2024-05-16T15:54:00Z</dcterms:modified>
</cp:coreProperties>
</file>