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04AB3E" w14:textId="77777777" w:rsidR="00F06B17" w:rsidRDefault="00F06B17">
      <w:pPr>
        <w:pStyle w:val="15TitleDropdown"/>
      </w:pPr>
      <w:bookmarkStart w:id="0" w:name="_Hlk167368934"/>
      <w:bookmarkEnd w:id="0"/>
      <w:r>
        <w:t> </w:t>
      </w:r>
    </w:p>
    <w:p w14:paraId="572A252A" w14:textId="5529857B" w:rsidR="00F06B17" w:rsidRDefault="00AC469A">
      <w:pPr>
        <w:pStyle w:val="TITLE"/>
      </w:pPr>
      <w:r w:rsidRPr="00AC469A">
        <w:t>Cryocooler Technology Opportunities within Space Exploration</w:t>
      </w:r>
    </w:p>
    <w:p w14:paraId="06E0AC94" w14:textId="005F258F" w:rsidR="00B831AA" w:rsidRPr="00F80E7D" w:rsidRDefault="00C11E00" w:rsidP="00334A07">
      <w:pPr>
        <w:pStyle w:val="Author"/>
        <w:rPr>
          <w:b w:val="0"/>
        </w:rPr>
      </w:pPr>
      <w:r>
        <w:t>B</w:t>
      </w:r>
      <w:r w:rsidR="00F06B17">
        <w:t>.</w:t>
      </w:r>
      <w:r>
        <w:t>T</w:t>
      </w:r>
      <w:r w:rsidR="00F06B17">
        <w:t xml:space="preserve">. </w:t>
      </w:r>
      <w:r>
        <w:t>Nugent</w:t>
      </w:r>
      <w:r w:rsidR="00AC469A" w:rsidRPr="00AC469A">
        <w:rPr>
          <w:vertAlign w:val="superscript"/>
        </w:rPr>
        <w:t>1</w:t>
      </w:r>
      <w:r w:rsidR="00334A07">
        <w:t xml:space="preserve">, </w:t>
      </w:r>
      <w:r w:rsidR="00F6079D">
        <w:t>W</w:t>
      </w:r>
      <w:r>
        <w:t>.</w:t>
      </w:r>
      <w:r w:rsidR="00F6079D">
        <w:t>L</w:t>
      </w:r>
      <w:r>
        <w:t xml:space="preserve">. </w:t>
      </w:r>
      <w:r w:rsidR="00F6079D">
        <w:t>Johnson</w:t>
      </w:r>
      <w:r w:rsidR="00AC469A" w:rsidRPr="00AC469A">
        <w:rPr>
          <w:vertAlign w:val="superscript"/>
        </w:rPr>
        <w:t>1</w:t>
      </w:r>
      <w:r w:rsidR="00AC469A">
        <w:t>,</w:t>
      </w:r>
      <w:r w:rsidR="00334A07">
        <w:t xml:space="preserve"> </w:t>
      </w:r>
      <w:r w:rsidR="00AC469A">
        <w:t>R.J. Grotenrath</w:t>
      </w:r>
      <w:r w:rsidR="00AC469A" w:rsidRPr="00AC469A">
        <w:rPr>
          <w:vertAlign w:val="superscript"/>
        </w:rPr>
        <w:t>1</w:t>
      </w:r>
      <w:r w:rsidR="00AC469A">
        <w:t>, J.R. Stephens</w:t>
      </w:r>
      <w:r w:rsidR="00AC469A" w:rsidRPr="00AC469A">
        <w:rPr>
          <w:vertAlign w:val="superscript"/>
        </w:rPr>
        <w:t>2</w:t>
      </w:r>
      <w:r w:rsidR="00AC469A">
        <w:t>, S.M. Kenny</w:t>
      </w:r>
      <w:r w:rsidR="00AC469A" w:rsidRPr="00AC469A">
        <w:rPr>
          <w:vertAlign w:val="superscript"/>
        </w:rPr>
        <w:t>2</w:t>
      </w:r>
    </w:p>
    <w:p w14:paraId="744967F4" w14:textId="77777777" w:rsidR="00B831AA" w:rsidRDefault="00B831AA" w:rsidP="00B831AA">
      <w:pPr>
        <w:pStyle w:val="HalfSpace"/>
      </w:pPr>
    </w:p>
    <w:p w14:paraId="7FD3707F" w14:textId="2F209444" w:rsidR="00FD1D68" w:rsidRDefault="00AC469A" w:rsidP="00334A07">
      <w:pPr>
        <w:pStyle w:val="Affiliation"/>
        <w:outlineLvl w:val="0"/>
      </w:pPr>
      <w:r w:rsidRPr="00AC469A">
        <w:rPr>
          <w:vertAlign w:val="superscript"/>
        </w:rPr>
        <w:t>1</w:t>
      </w:r>
      <w:r w:rsidR="00F80E7D">
        <w:t>NASA Glenn Research Center</w:t>
      </w:r>
      <w:r>
        <w:t>, Cleveland, OH 44135</w:t>
      </w:r>
    </w:p>
    <w:p w14:paraId="3F25F2B4" w14:textId="4E5E39B9" w:rsidR="00B831AA" w:rsidRDefault="00AC469A" w:rsidP="00334A07">
      <w:pPr>
        <w:pStyle w:val="Affiliation"/>
        <w:outlineLvl w:val="0"/>
      </w:pPr>
      <w:r>
        <w:rPr>
          <w:vertAlign w:val="superscript"/>
        </w:rPr>
        <w:t>2</w:t>
      </w:r>
      <w:r>
        <w:t>NASA Marshall Space Flight Center, Huntsville, AL 35808</w:t>
      </w:r>
    </w:p>
    <w:p w14:paraId="06322AAE" w14:textId="77777777" w:rsidR="00F06B17" w:rsidRDefault="00F06B17" w:rsidP="00B831AA">
      <w:pPr>
        <w:pStyle w:val="Heading-MAIN"/>
      </w:pPr>
      <w:r>
        <w:t>Abstract</w:t>
      </w:r>
    </w:p>
    <w:p w14:paraId="78507F39" w14:textId="31E57E2A" w:rsidR="00C11E00" w:rsidRDefault="009A49D3" w:rsidP="00F6079D">
      <w:pPr>
        <w:pStyle w:val="Text"/>
      </w:pPr>
      <w:r>
        <w:t>As</w:t>
      </w:r>
      <w:r w:rsidRPr="00476413">
        <w:rPr>
          <w:szCs w:val="24"/>
        </w:rPr>
        <w:t xml:space="preserve"> the demands for extended space missions and sustained lunar and Martian presence grow, the need for power and mass-efficient cryogenic fluid production and storage becomes paramount. The exploration and advancement of space technologies necessitate the development of innovative cryogenic storage solutions to ensure reliable, long-term production and preservation of cryogens in space environments for propulsion, life-support, and power applications. This paper covers an analysis of the challenges posed by long-duration cryogen storage and production for in-space and surface applications for NASA’s upcoming missions, as well as highlighting cryocooler technology opportunities and gaps to encourage industry stakeholders to contribute innovative solutions to advance the field of cryogenic storage for space applications</w:t>
      </w:r>
      <w:r w:rsidR="00F6079D" w:rsidRPr="00F6079D">
        <w:t>.</w:t>
      </w:r>
    </w:p>
    <w:p w14:paraId="432DB0C2" w14:textId="77777777" w:rsidR="001C0633" w:rsidRDefault="001C0633" w:rsidP="001C0633">
      <w:pPr>
        <w:pStyle w:val="Heading-MAIN"/>
        <w:outlineLvl w:val="0"/>
      </w:pPr>
      <w:r>
        <w:t>Introduction</w:t>
      </w:r>
    </w:p>
    <w:p w14:paraId="0F3AFA89" w14:textId="7776DE3A" w:rsidR="009A49D3" w:rsidRPr="009A49D3" w:rsidRDefault="009A49D3" w:rsidP="009A49D3">
      <w:pPr>
        <w:pStyle w:val="Text"/>
        <w:spacing w:line="278" w:lineRule="atLeast"/>
        <w:rPr>
          <w:color w:val="auto"/>
        </w:rPr>
      </w:pPr>
      <w:r>
        <w:rPr>
          <w:color w:val="auto"/>
        </w:rPr>
        <w:t>O</w:t>
      </w:r>
      <w:r w:rsidRPr="009A49D3">
        <w:rPr>
          <w:color w:val="auto"/>
        </w:rPr>
        <w:t>ver the past decade, NASA has demonstrated an increased confidence and reliance on cryogenic storage technology in the design of long-duration space missions, as well as Lunar and Martian surface operations [1]. The emerging growth of space applications for cryogenic storage technologies allows for the development of new innovative approaches to system design and the optimization of existing technologies to achieve mission objectives.</w:t>
      </w:r>
    </w:p>
    <w:p w14:paraId="70D25EB8" w14:textId="64AA1842" w:rsidR="00B92DB8" w:rsidRDefault="009A49D3" w:rsidP="009A49D3">
      <w:pPr>
        <w:pStyle w:val="Text"/>
        <w:spacing w:line="278" w:lineRule="atLeast"/>
        <w:rPr>
          <w:color w:val="auto"/>
        </w:rPr>
      </w:pPr>
      <w:r w:rsidRPr="009A49D3">
        <w:rPr>
          <w:color w:val="auto"/>
        </w:rPr>
        <w:t>Among the subset of optimization capabilities for cryogenic storage, we have completed analyses on three topics: cryocooler compressor heat rejection temperature, shield temperatures for two-stage cooling of tanks, and neon/helium composites as a working fluid in cryocoolers.  These trades are intended to provide a zero/first-order level approach to the design of cryogenic systems, with the understanding that they can be expanded and improved upon for specific designs and applications</w:t>
      </w:r>
      <w:r w:rsidR="009A3B85">
        <w:rPr>
          <w:color w:val="auto"/>
        </w:rPr>
        <w:t xml:space="preserve">. </w:t>
      </w:r>
    </w:p>
    <w:p w14:paraId="06D801E8" w14:textId="3389F41B" w:rsidR="00AA2CB1" w:rsidRDefault="00AA2CB1" w:rsidP="00AA2CB1">
      <w:pPr>
        <w:pStyle w:val="Heading-MAIN"/>
        <w:outlineLvl w:val="0"/>
      </w:pPr>
      <w:r>
        <w:t>Trades</w:t>
      </w:r>
    </w:p>
    <w:p w14:paraId="27CDD835" w14:textId="0AF7BDBD" w:rsidR="00AA2CB1" w:rsidRDefault="00AA2CB1" w:rsidP="00AA2CB1">
      <w:pPr>
        <w:pStyle w:val="Text-NoIndent"/>
        <w:rPr>
          <w:b/>
        </w:rPr>
      </w:pPr>
      <w:r>
        <w:rPr>
          <w:b/>
        </w:rPr>
        <w:t>Compressor Heat Rejection Temperature</w:t>
      </w:r>
    </w:p>
    <w:p w14:paraId="1EEC2234" w14:textId="77777777" w:rsidR="00AA2CB1" w:rsidRDefault="00AA2CB1" w:rsidP="00AA2CB1">
      <w:pPr>
        <w:pStyle w:val="HalfSpace"/>
      </w:pPr>
    </w:p>
    <w:p w14:paraId="7B1E52FC" w14:textId="5C015183" w:rsidR="009A49D3" w:rsidRDefault="00AA2CB1" w:rsidP="00AA2CB1">
      <w:pPr>
        <w:pStyle w:val="Text"/>
        <w:spacing w:line="278" w:lineRule="atLeast"/>
      </w:pPr>
      <w:r>
        <w:t xml:space="preserve">One of the </w:t>
      </w:r>
      <w:r w:rsidR="009A49D3">
        <w:t xml:space="preserve">unique aspects of cryocoolers in space is the ability to change heat rejection temperatures.  If dedicated radiators are used, the temperature of those radiators and therefore the compressors on the warm end of the cryocooler cycle can be cooled to temperatures below the normal heat rejection temperature of 300 K. Mass effects were only determined for differences in the power and heat rejection systems, it does not include any reduction in cryocooler recuperator or regenerator mass due to lower temperature difference between compressor and turbine.  This is </w:t>
      </w:r>
      <w:r w:rsidR="0072485D">
        <w:rPr>
          <w:noProof/>
          <w:snapToGrid/>
        </w:rPr>
        <w:lastRenderedPageBreak/>
        <mc:AlternateContent>
          <mc:Choice Requires="wps">
            <w:drawing>
              <wp:anchor distT="0" distB="0" distL="114300" distR="114300" simplePos="0" relativeHeight="251658240" behindDoc="0" locked="0" layoutInCell="1" allowOverlap="1" wp14:anchorId="35E484C1" wp14:editId="4CA561A9">
                <wp:simplePos x="0" y="0"/>
                <wp:positionH relativeFrom="margin">
                  <wp:align>left</wp:align>
                </wp:positionH>
                <wp:positionV relativeFrom="margin">
                  <wp:posOffset>97155</wp:posOffset>
                </wp:positionV>
                <wp:extent cx="6096000" cy="2095500"/>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E99F5" w14:textId="33BE2A32" w:rsidR="002007E4" w:rsidRDefault="002007E4" w:rsidP="00682295">
                            <w:pPr>
                              <w:pStyle w:val="Text"/>
                              <w:spacing w:line="278" w:lineRule="atLeast"/>
                              <w:jc w:val="center"/>
                            </w:pPr>
                            <w:r w:rsidRPr="00C70AB9">
                              <w:rPr>
                                <w:b/>
                              </w:rPr>
                              <w:t>Table 1.</w:t>
                            </w:r>
                            <w:r>
                              <w:t xml:space="preserve"> </w:t>
                            </w:r>
                            <w:r w:rsidR="0072485D" w:rsidRPr="0072485D">
                              <w:t>Power Source Options with Specific Power [4][5][6] and Resulting Compressor Temperature</w:t>
                            </w:r>
                          </w:p>
                          <w:tbl>
                            <w:tblPr>
                              <w:tblStyle w:val="TableGrid"/>
                              <w:tblW w:w="0" w:type="auto"/>
                              <w:jc w:val="center"/>
                              <w:tblLook w:val="04A0" w:firstRow="1" w:lastRow="0" w:firstColumn="1" w:lastColumn="0" w:noHBand="0" w:noVBand="1"/>
                            </w:tblPr>
                            <w:tblGrid>
                              <w:gridCol w:w="2394"/>
                              <w:gridCol w:w="2394"/>
                              <w:gridCol w:w="2394"/>
                            </w:tblGrid>
                            <w:tr w:rsidR="0072485D" w:rsidRPr="00476413" w14:paraId="7A414907" w14:textId="77777777">
                              <w:trPr>
                                <w:jc w:val="center"/>
                              </w:trPr>
                              <w:tc>
                                <w:tcPr>
                                  <w:tcW w:w="2394" w:type="dxa"/>
                                </w:tcPr>
                                <w:p w14:paraId="667F6EDE"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Power Source</w:t>
                                  </w:r>
                                </w:p>
                              </w:tc>
                              <w:tc>
                                <w:tcPr>
                                  <w:tcW w:w="2394" w:type="dxa"/>
                                </w:tcPr>
                                <w:p w14:paraId="41CD2C77"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Specific Power (kg/</w:t>
                                  </w:r>
                                  <w:proofErr w:type="spellStart"/>
                                  <w:r w:rsidRPr="00476413">
                                    <w:rPr>
                                      <w:rFonts w:ascii="Times New Roman" w:hAnsi="Times New Roman"/>
                                      <w:sz w:val="24"/>
                                      <w:szCs w:val="24"/>
                                    </w:rPr>
                                    <w:t>Wpower</w:t>
                                  </w:r>
                                  <w:proofErr w:type="spellEnd"/>
                                  <w:r w:rsidRPr="00476413">
                                    <w:rPr>
                                      <w:rFonts w:ascii="Times New Roman" w:hAnsi="Times New Roman"/>
                                      <w:sz w:val="24"/>
                                      <w:szCs w:val="24"/>
                                    </w:rPr>
                                    <w:t>)</w:t>
                                  </w:r>
                                </w:p>
                              </w:tc>
                              <w:tc>
                                <w:tcPr>
                                  <w:tcW w:w="2394" w:type="dxa"/>
                                </w:tcPr>
                                <w:p w14:paraId="772FA7B2"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Min mass compressor temperature (K)</w:t>
                                  </w:r>
                                </w:p>
                              </w:tc>
                            </w:tr>
                            <w:tr w:rsidR="0072485D" w:rsidRPr="00476413" w14:paraId="45F383F9" w14:textId="77777777">
                              <w:trPr>
                                <w:jc w:val="center"/>
                              </w:trPr>
                              <w:tc>
                                <w:tcPr>
                                  <w:tcW w:w="2394" w:type="dxa"/>
                                </w:tcPr>
                                <w:p w14:paraId="359B8B01"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Fission Surface Power (Lunar / Martian Surface)</w:t>
                                  </w:r>
                                </w:p>
                              </w:tc>
                              <w:tc>
                                <w:tcPr>
                                  <w:tcW w:w="2394" w:type="dxa"/>
                                </w:tcPr>
                                <w:p w14:paraId="2B3069C6"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0.178</w:t>
                                  </w:r>
                                </w:p>
                              </w:tc>
                              <w:tc>
                                <w:tcPr>
                                  <w:tcW w:w="2394" w:type="dxa"/>
                                </w:tcPr>
                                <w:p w14:paraId="7B56A48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~200 K</w:t>
                                  </w:r>
                                </w:p>
                              </w:tc>
                            </w:tr>
                            <w:tr w:rsidR="0072485D" w:rsidRPr="00476413" w14:paraId="530B585A" w14:textId="77777777">
                              <w:trPr>
                                <w:jc w:val="center"/>
                              </w:trPr>
                              <w:tc>
                                <w:tcPr>
                                  <w:tcW w:w="2394" w:type="dxa"/>
                                </w:tcPr>
                                <w:p w14:paraId="2A1ABDB3"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NRHO – Photovoltaic + Li-ion battery</w:t>
                                  </w:r>
                                </w:p>
                              </w:tc>
                              <w:tc>
                                <w:tcPr>
                                  <w:tcW w:w="2394" w:type="dxa"/>
                                </w:tcPr>
                                <w:p w14:paraId="5EEC587D"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0.052</w:t>
                                  </w:r>
                                </w:p>
                              </w:tc>
                              <w:tc>
                                <w:tcPr>
                                  <w:tcW w:w="2394" w:type="dxa"/>
                                </w:tcPr>
                                <w:p w14:paraId="2C0B92C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~275 K</w:t>
                                  </w:r>
                                </w:p>
                              </w:tc>
                            </w:tr>
                            <w:tr w:rsidR="0072485D" w:rsidRPr="00476413" w14:paraId="4EDDD012" w14:textId="77777777">
                              <w:trPr>
                                <w:jc w:val="center"/>
                              </w:trPr>
                              <w:tc>
                                <w:tcPr>
                                  <w:tcW w:w="2394" w:type="dxa"/>
                                </w:tcPr>
                                <w:p w14:paraId="75495008"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LEO – Photovoltaic + Li-ion battery</w:t>
                                  </w:r>
                                </w:p>
                              </w:tc>
                              <w:tc>
                                <w:tcPr>
                                  <w:tcW w:w="2394" w:type="dxa"/>
                                </w:tcPr>
                                <w:p w14:paraId="18902CD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0.058</w:t>
                                  </w:r>
                                </w:p>
                              </w:tc>
                              <w:tc>
                                <w:tcPr>
                                  <w:tcW w:w="2394" w:type="dxa"/>
                                </w:tcPr>
                                <w:p w14:paraId="6E15A167"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250 – 275 K</w:t>
                                  </w:r>
                                </w:p>
                              </w:tc>
                            </w:tr>
                          </w:tbl>
                          <w:p w14:paraId="4EC60C3B" w14:textId="29EAEC70" w:rsidR="002007E4" w:rsidRDefault="002007E4" w:rsidP="00790DBD">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E484C1" id="_x0000_t202" coordsize="21600,21600" o:spt="202" path="m,l,21600r21600,l21600,xe">
                <v:stroke joinstyle="miter"/>
                <v:path gradientshapeok="t" o:connecttype="rect"/>
              </v:shapetype>
              <v:shape id="Text Box 23" o:spid="_x0000_s1026" type="#_x0000_t202" style="position:absolute;left:0;text-align:left;margin-left:0;margin-top:7.65pt;width:480pt;height:1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" stroked="f">
                <v:textbox>
                  <w:txbxContent>
                    <w:p w14:paraId="181E99F5" w14:textId="33BE2A32" w:rsidR="002007E4" w:rsidRDefault="002007E4" w:rsidP="00682295">
                      <w:pPr>
                        <w:pStyle w:val="Text"/>
                        <w:spacing w:line="278" w:lineRule="atLeast"/>
                        <w:jc w:val="center"/>
                      </w:pPr>
                      <w:r w:rsidRPr="00C70AB9">
                        <w:rPr>
                          <w:b/>
                        </w:rPr>
                        <w:t>Table 1.</w:t>
                      </w:r>
                      <w:r>
                        <w:t xml:space="preserve"> </w:t>
                      </w:r>
                      <w:r w:rsidR="0072485D" w:rsidRPr="0072485D">
                        <w:t>Power Source Options with Specific Power [4][5][6] and Resulting Compressor Temperature</w:t>
                      </w:r>
                    </w:p>
                    <w:tbl>
                      <w:tblPr>
                        <w:tblStyle w:val="TableGrid"/>
                        <w:tblW w:w="0" w:type="auto"/>
                        <w:jc w:val="center"/>
                        <w:tblLook w:val="04A0" w:firstRow="1" w:lastRow="0" w:firstColumn="1" w:lastColumn="0" w:noHBand="0" w:noVBand="1"/>
                      </w:tblPr>
                      <w:tblGrid>
                        <w:gridCol w:w="2394"/>
                        <w:gridCol w:w="2394"/>
                        <w:gridCol w:w="2394"/>
                      </w:tblGrid>
                      <w:tr w:rsidR="0072485D" w:rsidRPr="00476413" w14:paraId="7A414907" w14:textId="77777777">
                        <w:trPr>
                          <w:jc w:val="center"/>
                        </w:trPr>
                        <w:tc>
                          <w:tcPr>
                            <w:tcW w:w="2394" w:type="dxa"/>
                          </w:tcPr>
                          <w:p w14:paraId="667F6EDE"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Power Source</w:t>
                            </w:r>
                          </w:p>
                        </w:tc>
                        <w:tc>
                          <w:tcPr>
                            <w:tcW w:w="2394" w:type="dxa"/>
                          </w:tcPr>
                          <w:p w14:paraId="41CD2C77"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Specific Power (kg/</w:t>
                            </w:r>
                            <w:proofErr w:type="spellStart"/>
                            <w:r w:rsidRPr="00476413">
                              <w:rPr>
                                <w:rFonts w:ascii="Times New Roman" w:hAnsi="Times New Roman"/>
                                <w:sz w:val="24"/>
                                <w:szCs w:val="24"/>
                              </w:rPr>
                              <w:t>Wpower</w:t>
                            </w:r>
                            <w:proofErr w:type="spellEnd"/>
                            <w:r w:rsidRPr="00476413">
                              <w:rPr>
                                <w:rFonts w:ascii="Times New Roman" w:hAnsi="Times New Roman"/>
                                <w:sz w:val="24"/>
                                <w:szCs w:val="24"/>
                              </w:rPr>
                              <w:t>)</w:t>
                            </w:r>
                          </w:p>
                        </w:tc>
                        <w:tc>
                          <w:tcPr>
                            <w:tcW w:w="2394" w:type="dxa"/>
                          </w:tcPr>
                          <w:p w14:paraId="772FA7B2"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Min mass compressor temperature (K)</w:t>
                            </w:r>
                          </w:p>
                        </w:tc>
                      </w:tr>
                      <w:tr w:rsidR="0072485D" w:rsidRPr="00476413" w14:paraId="45F383F9" w14:textId="77777777">
                        <w:trPr>
                          <w:jc w:val="center"/>
                        </w:trPr>
                        <w:tc>
                          <w:tcPr>
                            <w:tcW w:w="2394" w:type="dxa"/>
                          </w:tcPr>
                          <w:p w14:paraId="359B8B01"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Fission Surface Power (Lunar / Martian Surface)</w:t>
                            </w:r>
                          </w:p>
                        </w:tc>
                        <w:tc>
                          <w:tcPr>
                            <w:tcW w:w="2394" w:type="dxa"/>
                          </w:tcPr>
                          <w:p w14:paraId="2B3069C6"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0.178</w:t>
                            </w:r>
                          </w:p>
                        </w:tc>
                        <w:tc>
                          <w:tcPr>
                            <w:tcW w:w="2394" w:type="dxa"/>
                          </w:tcPr>
                          <w:p w14:paraId="7B56A48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~200 K</w:t>
                            </w:r>
                          </w:p>
                        </w:tc>
                      </w:tr>
                      <w:tr w:rsidR="0072485D" w:rsidRPr="00476413" w14:paraId="530B585A" w14:textId="77777777">
                        <w:trPr>
                          <w:jc w:val="center"/>
                        </w:trPr>
                        <w:tc>
                          <w:tcPr>
                            <w:tcW w:w="2394" w:type="dxa"/>
                          </w:tcPr>
                          <w:p w14:paraId="2A1ABDB3"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NRHO – Photovoltaic + Li-ion battery</w:t>
                            </w:r>
                          </w:p>
                        </w:tc>
                        <w:tc>
                          <w:tcPr>
                            <w:tcW w:w="2394" w:type="dxa"/>
                          </w:tcPr>
                          <w:p w14:paraId="5EEC587D"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0.052</w:t>
                            </w:r>
                          </w:p>
                        </w:tc>
                        <w:tc>
                          <w:tcPr>
                            <w:tcW w:w="2394" w:type="dxa"/>
                          </w:tcPr>
                          <w:p w14:paraId="2C0B92C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~275 K</w:t>
                            </w:r>
                          </w:p>
                        </w:tc>
                      </w:tr>
                      <w:tr w:rsidR="0072485D" w:rsidRPr="00476413" w14:paraId="4EDDD012" w14:textId="77777777">
                        <w:trPr>
                          <w:jc w:val="center"/>
                        </w:trPr>
                        <w:tc>
                          <w:tcPr>
                            <w:tcW w:w="2394" w:type="dxa"/>
                          </w:tcPr>
                          <w:p w14:paraId="75495008"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LEO – Photovoltaic + Li-ion battery</w:t>
                            </w:r>
                          </w:p>
                        </w:tc>
                        <w:tc>
                          <w:tcPr>
                            <w:tcW w:w="2394" w:type="dxa"/>
                          </w:tcPr>
                          <w:p w14:paraId="18902CDC"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0.058</w:t>
                            </w:r>
                          </w:p>
                        </w:tc>
                        <w:tc>
                          <w:tcPr>
                            <w:tcW w:w="2394" w:type="dxa"/>
                          </w:tcPr>
                          <w:p w14:paraId="6E15A167" w14:textId="77777777" w:rsidR="0072485D" w:rsidRPr="00476413" w:rsidRDefault="0072485D" w:rsidP="0072485D">
                            <w:pPr>
                              <w:rPr>
                                <w:rFonts w:ascii="Times New Roman" w:hAnsi="Times New Roman"/>
                                <w:sz w:val="24"/>
                                <w:szCs w:val="24"/>
                              </w:rPr>
                            </w:pPr>
                            <w:r w:rsidRPr="00476413">
                              <w:rPr>
                                <w:rFonts w:ascii="Times New Roman" w:hAnsi="Times New Roman"/>
                                <w:sz w:val="24"/>
                                <w:szCs w:val="24"/>
                              </w:rPr>
                              <w:t>250 – 275 K</w:t>
                            </w:r>
                          </w:p>
                        </w:tc>
                      </w:tr>
                    </w:tbl>
                    <w:p w14:paraId="4EC60C3B" w14:textId="29EAEC70" w:rsidR="002007E4" w:rsidRDefault="002007E4" w:rsidP="00790DBD">
                      <w:pPr>
                        <w:ind w:left="270"/>
                        <w:jc w:val="center"/>
                      </w:pPr>
                    </w:p>
                  </w:txbxContent>
                </v:textbox>
                <w10:wrap type="topAndBottom" anchorx="margin" anchory="margin"/>
              </v:shape>
            </w:pict>
          </mc:Fallback>
        </mc:AlternateContent>
      </w:r>
      <w:r w:rsidR="009A49D3">
        <w:t>due to the cryocooler mass being much lower than the power and radiator masses, but in situations where minimum temperatures are separated by only a few kilograms, this may suggest that operating at the lower temperature would be desired to minimize the recuperator or regenerator mass.</w:t>
      </w:r>
    </w:p>
    <w:p w14:paraId="55628D60" w14:textId="25580E8C" w:rsidR="009A49D3" w:rsidRDefault="009A49D3" w:rsidP="009A49D3">
      <w:pPr>
        <w:pStyle w:val="Text"/>
        <w:spacing w:line="278" w:lineRule="atLeast"/>
      </w:pPr>
      <w:r>
        <w:t xml:space="preserve">To investigate this trade, we look at the process of liquefying 0.3 kg/hr of hydrogen as previously explored by Nugent and Johnson [2][3]. Multiple trades of power source efficiency have been done in the past in various space environments [4][5][6]. As shown in Table 1, two different power sources were considered, each of which, according to Mason [7] is preferred for four different locations of interest: Fission Surface Power for the Lunar and Martian Surface and Photovoltaic power supplemented with Li-ion batteries for periods of eclipse for orbital operations in Low Earth Orbit (LEO) and Near Rectilinear Halo Orbit (NRHO, the orbit NASA is using to stage Lunar operations for Artemis [9]). The amount of eclipse time for the two orbits is different, driving different battery sizing requirements resulting in the different mass specific powers. All power systems include a 90% power management and distribution (PMAD) efficiency assumption with a mass of 100 W/kg. For the radiator, </w:t>
      </w:r>
      <w:proofErr w:type="spellStart"/>
      <w:r>
        <w:t>Colozza’s</w:t>
      </w:r>
      <w:proofErr w:type="spellEnd"/>
      <w:r>
        <w:t xml:space="preserve"> estimate of 3.86 kg/m2 was used [</w:t>
      </w:r>
      <w:r w:rsidR="004B6C8A">
        <w:t>8</w:t>
      </w:r>
      <w:r>
        <w:t>] with an additional 25% margin added to it as required for flight systems per SMC-S-016 [1</w:t>
      </w:r>
      <w:r w:rsidR="0043399D">
        <w:t>0</w:t>
      </w:r>
      <w:r>
        <w:t>] with the understanding that the density used grows more uncertain as the temperature of operation decreases.</w:t>
      </w:r>
    </w:p>
    <w:p w14:paraId="5CA20248" w14:textId="201CA5E5" w:rsidR="006B17B3" w:rsidRDefault="00790DBD" w:rsidP="009A49D3">
      <w:pPr>
        <w:pStyle w:val="Text"/>
        <w:spacing w:line="278" w:lineRule="atLeast"/>
      </w:pPr>
      <w:r>
        <w:rPr>
          <w:noProof/>
          <w:snapToGrid/>
        </w:rPr>
        <mc:AlternateContent>
          <mc:Choice Requires="wps">
            <w:drawing>
              <wp:anchor distT="0" distB="0" distL="114300" distR="114300" simplePos="0" relativeHeight="251658241" behindDoc="0" locked="0" layoutInCell="1" allowOverlap="1" wp14:anchorId="26E9731B" wp14:editId="6EC0C069">
                <wp:simplePos x="0" y="0"/>
                <wp:positionH relativeFrom="margin">
                  <wp:posOffset>-76200</wp:posOffset>
                </wp:positionH>
                <wp:positionV relativeFrom="margin">
                  <wp:posOffset>6964680</wp:posOffset>
                </wp:positionV>
                <wp:extent cx="6096000" cy="25527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EAA19" w14:textId="27A79A1A" w:rsidR="00790DBD" w:rsidRDefault="00790DBD" w:rsidP="00790DBD">
                            <w:pPr>
                              <w:ind w:left="270"/>
                              <w:jc w:val="center"/>
                            </w:pPr>
                            <w:r>
                              <w:rPr>
                                <w:noProof/>
                              </w:rPr>
                              <w:drawing>
                                <wp:inline distT="0" distB="0" distL="0" distR="0" wp14:anchorId="75939179" wp14:editId="5FAA50A4">
                                  <wp:extent cx="3855975" cy="2085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862803" cy="2089669"/>
                                          </a:xfrm>
                                          <a:prstGeom prst="rect">
                                            <a:avLst/>
                                          </a:prstGeom>
                                        </pic:spPr>
                                      </pic:pic>
                                    </a:graphicData>
                                  </a:graphic>
                                </wp:inline>
                              </w:drawing>
                            </w:r>
                          </w:p>
                          <w:p w14:paraId="2D4D832F" w14:textId="3B9A734E" w:rsidR="00790DBD" w:rsidRDefault="00790DBD" w:rsidP="00790DBD">
                            <w:pPr>
                              <w:pStyle w:val="Text"/>
                              <w:spacing w:line="278" w:lineRule="atLeast"/>
                              <w:ind w:firstLine="0"/>
                            </w:pPr>
                            <w:r>
                              <w:rPr>
                                <w:b/>
                              </w:rPr>
                              <w:t>Figure 1</w:t>
                            </w:r>
                            <w:r w:rsidRPr="00C70AB9">
                              <w:rPr>
                                <w:b/>
                              </w:rPr>
                              <w:t>.</w:t>
                            </w:r>
                            <w:r>
                              <w:t xml:space="preserve"> </w:t>
                            </w:r>
                            <w:r w:rsidRPr="00790DBD">
                              <w:t>Comparison system mass of intermediate temperature cooling at a range of heat rejection temperatures for Lunar and Martian surface based fission surface power systems</w:t>
                            </w:r>
                            <w:r>
                              <w:t>.</w:t>
                            </w:r>
                          </w:p>
                          <w:p w14:paraId="63CF9329" w14:textId="77777777" w:rsidR="00790DBD" w:rsidRDefault="00790DBD" w:rsidP="00790DBD">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9731B" id="Text Box 10" o:spid="_x0000_s1027" type="#_x0000_t202" style="position:absolute;left:0;text-align:left;margin-left:-6pt;margin-top:548.4pt;width:480pt;height:20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" stroked="f">
                <v:textbox>
                  <w:txbxContent>
                    <w:p w14:paraId="543EAA19" w14:textId="27A79A1A" w:rsidR="00790DBD" w:rsidRDefault="00790DBD" w:rsidP="00790DBD">
                      <w:pPr>
                        <w:ind w:left="270"/>
                        <w:jc w:val="center"/>
                      </w:pPr>
                      <w:r>
                        <w:rPr>
                          <w:noProof/>
                        </w:rPr>
                        <w:drawing>
                          <wp:inline distT="0" distB="0" distL="0" distR="0" wp14:anchorId="75939179" wp14:editId="5FAA50A4">
                            <wp:extent cx="3855975" cy="2085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862803" cy="2089669"/>
                                    </a:xfrm>
                                    <a:prstGeom prst="rect">
                                      <a:avLst/>
                                    </a:prstGeom>
                                  </pic:spPr>
                                </pic:pic>
                              </a:graphicData>
                            </a:graphic>
                          </wp:inline>
                        </w:drawing>
                      </w:r>
                    </w:p>
                    <w:p w14:paraId="2D4D832F" w14:textId="3B9A734E" w:rsidR="00790DBD" w:rsidRDefault="00790DBD" w:rsidP="00790DBD">
                      <w:pPr>
                        <w:pStyle w:val="Text"/>
                        <w:spacing w:line="278" w:lineRule="atLeast"/>
                        <w:ind w:firstLine="0"/>
                      </w:pPr>
                      <w:r>
                        <w:rPr>
                          <w:b/>
                        </w:rPr>
                        <w:t>Figure 1</w:t>
                      </w:r>
                      <w:r w:rsidRPr="00C70AB9">
                        <w:rPr>
                          <w:b/>
                        </w:rPr>
                        <w:t>.</w:t>
                      </w:r>
                      <w:r>
                        <w:t xml:space="preserve"> </w:t>
                      </w:r>
                      <w:r w:rsidRPr="00790DBD">
                        <w:t>Comparison system mass of intermediate temperature cooling at a range of heat rejection temperatures for Lunar and Martian surface based fission surface power systems</w:t>
                      </w:r>
                      <w:r>
                        <w:t>.</w:t>
                      </w:r>
                    </w:p>
                    <w:p w14:paraId="63CF9329" w14:textId="77777777" w:rsidR="00790DBD" w:rsidRDefault="00790DBD" w:rsidP="00790DBD">
                      <w:pPr>
                        <w:ind w:left="270"/>
                        <w:jc w:val="center"/>
                      </w:pPr>
                    </w:p>
                  </w:txbxContent>
                </v:textbox>
                <w10:wrap type="topAndBottom" anchorx="margin" anchory="margin"/>
              </v:shape>
            </w:pict>
          </mc:Fallback>
        </mc:AlternateContent>
      </w:r>
      <w:r w:rsidR="009A49D3">
        <w:t xml:space="preserve">Results show that the increased specific power of the fission surface power (Figure 1) systems drive the minimum mass heat rejection temperature lower than the NRHO photovoltaic (Figure 2) which is slightly warmer than the LEO photovoltaic (Figure </w:t>
      </w:r>
      <w:r w:rsidR="008D5A77">
        <w:t>2</w:t>
      </w:r>
      <w:r w:rsidR="009A49D3">
        <w:t>). Results show that the general shape and minimum temperature is independent of intermediate cryocooler temperature operation point. Figure 4 shows that the general shape of the temperature dependent curves is not very sensitive to cryocooler efficiency, but as would be expected, a decrease in cryocooler efficiency requires more power and heat rejection, increasing the system mass</w:t>
      </w:r>
      <w:r w:rsidR="007D144D">
        <w:t>.</w:t>
      </w:r>
    </w:p>
    <w:p w14:paraId="439A0E5F" w14:textId="69EF8717" w:rsidR="0072485D" w:rsidRPr="00476413" w:rsidRDefault="0072485D" w:rsidP="0072485D">
      <w:pPr>
        <w:pStyle w:val="Text"/>
        <w:spacing w:line="278" w:lineRule="atLeast"/>
        <w:jc w:val="center"/>
        <w:rPr>
          <w:szCs w:val="24"/>
        </w:rPr>
      </w:pPr>
    </w:p>
    <w:p w14:paraId="3DB79955" w14:textId="0340C02C" w:rsidR="0072485D" w:rsidRPr="00476413" w:rsidRDefault="008D5A77" w:rsidP="008D5A77">
      <w:pPr>
        <w:jc w:val="center"/>
        <w:rPr>
          <w:sz w:val="24"/>
          <w:szCs w:val="24"/>
        </w:rPr>
      </w:pPr>
      <w:r>
        <w:rPr>
          <w:noProof/>
        </w:rPr>
        <w:lastRenderedPageBreak/>
        <mc:AlternateContent>
          <mc:Choice Requires="wps">
            <w:drawing>
              <wp:anchor distT="0" distB="0" distL="114300" distR="114300" simplePos="0" relativeHeight="251658243" behindDoc="0" locked="0" layoutInCell="1" allowOverlap="1" wp14:anchorId="15404E47" wp14:editId="615B031F">
                <wp:simplePos x="0" y="0"/>
                <wp:positionH relativeFrom="margin">
                  <wp:align>left</wp:align>
                </wp:positionH>
                <wp:positionV relativeFrom="margin">
                  <wp:posOffset>2849880</wp:posOffset>
                </wp:positionV>
                <wp:extent cx="6096000" cy="2676525"/>
                <wp:effectExtent l="0" t="0" r="0" b="952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E157A" w14:textId="4BC72449" w:rsidR="008D5A77" w:rsidRDefault="008D5A77" w:rsidP="008D5A77">
                            <w:pPr>
                              <w:ind w:left="270"/>
                              <w:jc w:val="center"/>
                            </w:pPr>
                            <w:r w:rsidRPr="00476413">
                              <w:rPr>
                                <w:noProof/>
                                <w:color w:val="FF0000"/>
                                <w:sz w:val="24"/>
                                <w:szCs w:val="24"/>
                              </w:rPr>
                              <w:drawing>
                                <wp:inline distT="0" distB="0" distL="0" distR="0" wp14:anchorId="5200F30B" wp14:editId="0978C3B1">
                                  <wp:extent cx="3511296" cy="21087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6496" cy="2111867"/>
                                          </a:xfrm>
                                          <a:prstGeom prst="rect">
                                            <a:avLst/>
                                          </a:prstGeom>
                                          <a:noFill/>
                                        </pic:spPr>
                                      </pic:pic>
                                    </a:graphicData>
                                  </a:graphic>
                                </wp:inline>
                              </w:drawing>
                            </w:r>
                          </w:p>
                          <w:p w14:paraId="714AABB4" w14:textId="4EDFC3B5" w:rsidR="008D5A77" w:rsidRDefault="008D5A77" w:rsidP="008D5A77">
                            <w:pPr>
                              <w:pStyle w:val="Text"/>
                              <w:spacing w:line="278" w:lineRule="atLeast"/>
                              <w:ind w:firstLine="0"/>
                            </w:pPr>
                            <w:r>
                              <w:rPr>
                                <w:b/>
                              </w:rPr>
                              <w:t>Figure 3</w:t>
                            </w:r>
                            <w:r w:rsidRPr="00C70AB9">
                              <w:rPr>
                                <w:b/>
                              </w:rPr>
                              <w:t>.</w:t>
                            </w:r>
                            <w:r>
                              <w:t xml:space="preserve"> </w:t>
                            </w:r>
                            <w:r w:rsidRPr="008D5A77">
                              <w:t>Comparison of 15% and 20% Carnot efficient refrigeration systems</w:t>
                            </w:r>
                          </w:p>
                          <w:p w14:paraId="58AA160B" w14:textId="77777777" w:rsidR="008D5A77" w:rsidRDefault="008D5A77" w:rsidP="008D5A77">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04E47" id="Text Box 19" o:spid="_x0000_s1028" type="#_x0000_t202" style="position:absolute;left:0;text-align:left;margin-left:0;margin-top:224.4pt;width:480pt;height:210.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" stroked="f">
                <v:textbox>
                  <w:txbxContent>
                    <w:p w14:paraId="22BE157A" w14:textId="4BC72449" w:rsidR="008D5A77" w:rsidRDefault="008D5A77" w:rsidP="008D5A77">
                      <w:pPr>
                        <w:ind w:left="270"/>
                        <w:jc w:val="center"/>
                      </w:pPr>
                      <w:r w:rsidRPr="00476413">
                        <w:rPr>
                          <w:noProof/>
                          <w:color w:val="FF0000"/>
                          <w:sz w:val="24"/>
                          <w:szCs w:val="24"/>
                        </w:rPr>
                        <w:drawing>
                          <wp:inline distT="0" distB="0" distL="0" distR="0" wp14:anchorId="5200F30B" wp14:editId="0978C3B1">
                            <wp:extent cx="3511296" cy="21087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6496" cy="2111867"/>
                                    </a:xfrm>
                                    <a:prstGeom prst="rect">
                                      <a:avLst/>
                                    </a:prstGeom>
                                    <a:noFill/>
                                  </pic:spPr>
                                </pic:pic>
                              </a:graphicData>
                            </a:graphic>
                          </wp:inline>
                        </w:drawing>
                      </w:r>
                    </w:p>
                    <w:p w14:paraId="714AABB4" w14:textId="4EDFC3B5" w:rsidR="008D5A77" w:rsidRDefault="008D5A77" w:rsidP="008D5A77">
                      <w:pPr>
                        <w:pStyle w:val="Text"/>
                        <w:spacing w:line="278" w:lineRule="atLeast"/>
                        <w:ind w:firstLine="0"/>
                      </w:pPr>
                      <w:r>
                        <w:rPr>
                          <w:b/>
                        </w:rPr>
                        <w:t>Figure 3</w:t>
                      </w:r>
                      <w:r w:rsidRPr="00C70AB9">
                        <w:rPr>
                          <w:b/>
                        </w:rPr>
                        <w:t>.</w:t>
                      </w:r>
                      <w:r>
                        <w:t xml:space="preserve"> </w:t>
                      </w:r>
                      <w:r w:rsidRPr="008D5A77">
                        <w:t>Comparison of 15% and 20% Carnot efficient refrigeration systems</w:t>
                      </w:r>
                    </w:p>
                    <w:p w14:paraId="58AA160B" w14:textId="77777777" w:rsidR="008D5A77" w:rsidRDefault="008D5A77" w:rsidP="008D5A77">
                      <w:pPr>
                        <w:ind w:left="270"/>
                        <w:jc w:val="center"/>
                      </w:pPr>
                    </w:p>
                  </w:txbxContent>
                </v:textbox>
                <w10:wrap type="topAndBottom" anchorx="margin" anchory="margin"/>
              </v:shape>
            </w:pict>
          </mc:Fallback>
        </mc:AlternateContent>
      </w:r>
      <w:r w:rsidR="00790DBD">
        <w:rPr>
          <w:noProof/>
        </w:rPr>
        <mc:AlternateContent>
          <mc:Choice Requires="wps">
            <w:drawing>
              <wp:anchor distT="0" distB="0" distL="114300" distR="114300" simplePos="0" relativeHeight="251658242" behindDoc="0" locked="0" layoutInCell="1" allowOverlap="1" wp14:anchorId="1A44D7D5" wp14:editId="29B8C949">
                <wp:simplePos x="0" y="0"/>
                <wp:positionH relativeFrom="margin">
                  <wp:align>left</wp:align>
                </wp:positionH>
                <wp:positionV relativeFrom="margin">
                  <wp:posOffset>306705</wp:posOffset>
                </wp:positionV>
                <wp:extent cx="6810375" cy="2609850"/>
                <wp:effectExtent l="0" t="0" r="9525"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4168B" w14:textId="745FFE5E" w:rsidR="00790DBD" w:rsidRDefault="00790DBD" w:rsidP="008D5A77">
                            <w:pPr>
                              <w:ind w:left="270"/>
                            </w:pPr>
                            <w:r w:rsidRPr="00476413">
                              <w:rPr>
                                <w:noProof/>
                                <w:color w:val="FF0000"/>
                                <w:sz w:val="24"/>
                                <w:szCs w:val="24"/>
                              </w:rPr>
                              <w:drawing>
                                <wp:inline distT="0" distB="0" distL="0" distR="0" wp14:anchorId="38EF6EC3" wp14:editId="04189EAF">
                                  <wp:extent cx="3152606" cy="1889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296" cy="1915305"/>
                                          </a:xfrm>
                                          <a:prstGeom prst="rect">
                                            <a:avLst/>
                                          </a:prstGeom>
                                          <a:noFill/>
                                        </pic:spPr>
                                      </pic:pic>
                                    </a:graphicData>
                                  </a:graphic>
                                </wp:inline>
                              </w:drawing>
                            </w:r>
                            <w:r w:rsidRPr="00476413">
                              <w:rPr>
                                <w:noProof/>
                                <w:sz w:val="24"/>
                                <w:szCs w:val="24"/>
                              </w:rPr>
                              <w:drawing>
                                <wp:inline distT="0" distB="0" distL="0" distR="0" wp14:anchorId="21AE475F" wp14:editId="7A89245B">
                                  <wp:extent cx="3171655"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7529" cy="1901335"/>
                                          </a:xfrm>
                                          <a:prstGeom prst="rect">
                                            <a:avLst/>
                                          </a:prstGeom>
                                          <a:noFill/>
                                        </pic:spPr>
                                      </pic:pic>
                                    </a:graphicData>
                                  </a:graphic>
                                </wp:inline>
                              </w:drawing>
                            </w:r>
                          </w:p>
                          <w:p w14:paraId="33C71A27" w14:textId="5DFE1D94" w:rsidR="00790DBD" w:rsidRDefault="00790DBD" w:rsidP="00790DBD">
                            <w:pPr>
                              <w:pStyle w:val="Text"/>
                              <w:spacing w:line="278" w:lineRule="atLeast"/>
                              <w:ind w:firstLine="0"/>
                            </w:pPr>
                            <w:r>
                              <w:rPr>
                                <w:b/>
                              </w:rPr>
                              <w:t>Figure 2</w:t>
                            </w:r>
                            <w:r w:rsidRPr="00C70AB9">
                              <w:rPr>
                                <w:b/>
                              </w:rPr>
                              <w:t>.</w:t>
                            </w:r>
                            <w:r>
                              <w:t xml:space="preserve"> </w:t>
                            </w:r>
                            <w:r w:rsidRPr="00790DBD">
                              <w:t>Comparison system mass of intermediate temperature cooling at a range of heat rejection temperatures for NRHO</w:t>
                            </w:r>
                            <w:r w:rsidR="004B73CB">
                              <w:t xml:space="preserve"> (left) and LEO (right)</w:t>
                            </w:r>
                            <w:r w:rsidRPr="00790DBD">
                              <w:t xml:space="preserve"> based photovoltaic plus Li-ion battery power systems.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4D7D5" id="Text Box 13" o:spid="_x0000_s1029" type="#_x0000_t202" style="position:absolute;left:0;text-align:left;margin-left:0;margin-top:24.15pt;width:536.25pt;height:205.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" stroked="f">
                <v:textbox>
                  <w:txbxContent>
                    <w:p w14:paraId="50B4168B" w14:textId="745FFE5E" w:rsidR="00790DBD" w:rsidRDefault="00790DBD" w:rsidP="008D5A77">
                      <w:pPr>
                        <w:ind w:left="270"/>
                      </w:pPr>
                      <w:r w:rsidRPr="00476413">
                        <w:rPr>
                          <w:noProof/>
                          <w:color w:val="FF0000"/>
                          <w:sz w:val="24"/>
                          <w:szCs w:val="24"/>
                        </w:rPr>
                        <w:drawing>
                          <wp:inline distT="0" distB="0" distL="0" distR="0" wp14:anchorId="38EF6EC3" wp14:editId="04189EAF">
                            <wp:extent cx="3152606" cy="1889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296" cy="1915305"/>
                                    </a:xfrm>
                                    <a:prstGeom prst="rect">
                                      <a:avLst/>
                                    </a:prstGeom>
                                    <a:noFill/>
                                  </pic:spPr>
                                </pic:pic>
                              </a:graphicData>
                            </a:graphic>
                          </wp:inline>
                        </w:drawing>
                      </w:r>
                      <w:r w:rsidRPr="00476413">
                        <w:rPr>
                          <w:noProof/>
                          <w:sz w:val="24"/>
                          <w:szCs w:val="24"/>
                        </w:rPr>
                        <w:drawing>
                          <wp:inline distT="0" distB="0" distL="0" distR="0" wp14:anchorId="21AE475F" wp14:editId="7A89245B">
                            <wp:extent cx="3171655"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7529" cy="1901335"/>
                                    </a:xfrm>
                                    <a:prstGeom prst="rect">
                                      <a:avLst/>
                                    </a:prstGeom>
                                    <a:noFill/>
                                  </pic:spPr>
                                </pic:pic>
                              </a:graphicData>
                            </a:graphic>
                          </wp:inline>
                        </w:drawing>
                      </w:r>
                    </w:p>
                    <w:p w14:paraId="33C71A27" w14:textId="5DFE1D94" w:rsidR="00790DBD" w:rsidRDefault="00790DBD" w:rsidP="00790DBD">
                      <w:pPr>
                        <w:pStyle w:val="Text"/>
                        <w:spacing w:line="278" w:lineRule="atLeast"/>
                        <w:ind w:firstLine="0"/>
                      </w:pPr>
                      <w:r>
                        <w:rPr>
                          <w:b/>
                        </w:rPr>
                        <w:t>Figure 2</w:t>
                      </w:r>
                      <w:r w:rsidRPr="00C70AB9">
                        <w:rPr>
                          <w:b/>
                        </w:rPr>
                        <w:t>.</w:t>
                      </w:r>
                      <w:r>
                        <w:t xml:space="preserve"> </w:t>
                      </w:r>
                      <w:r w:rsidRPr="00790DBD">
                        <w:t>Comparison system mass of intermediate temperature cooling at a range of heat rejection temperatures for NRHO</w:t>
                      </w:r>
                      <w:r w:rsidR="004B73CB">
                        <w:t xml:space="preserve"> (left) and LEO (right)</w:t>
                      </w:r>
                      <w:r w:rsidRPr="00790DBD">
                        <w:t xml:space="preserve"> based photovoltaic plus Li-ion battery power systems.</w:t>
                      </w:r>
                    </w:p>
                  </w:txbxContent>
                </v:textbox>
                <w10:wrap type="topAndBottom" anchorx="margin" anchory="margin"/>
              </v:shape>
            </w:pict>
          </mc:Fallback>
        </mc:AlternateContent>
      </w:r>
    </w:p>
    <w:p w14:paraId="32BF800E" w14:textId="087179F5" w:rsidR="009C6A5C" w:rsidRDefault="009C6A5C" w:rsidP="009C6A5C">
      <w:pPr>
        <w:pStyle w:val="Text-NoIndent"/>
        <w:rPr>
          <w:b/>
        </w:rPr>
      </w:pPr>
      <w:r>
        <w:rPr>
          <w:b/>
        </w:rPr>
        <w:t>Intermediate heat Rejection Temperature for Multiple Stage Cooling of LH</w:t>
      </w:r>
      <w:r w:rsidRPr="009C6A5C">
        <w:rPr>
          <w:b/>
          <w:vertAlign w:val="subscript"/>
        </w:rPr>
        <w:t>2</w:t>
      </w:r>
      <w:r>
        <w:rPr>
          <w:b/>
        </w:rPr>
        <w:t xml:space="preserve"> Applications</w:t>
      </w:r>
    </w:p>
    <w:p w14:paraId="77A06117" w14:textId="77777777" w:rsidR="009C6A5C" w:rsidRDefault="009C6A5C" w:rsidP="009C6A5C">
      <w:pPr>
        <w:pStyle w:val="HalfSpace"/>
      </w:pPr>
    </w:p>
    <w:p w14:paraId="31A15B18" w14:textId="2BD2A08C" w:rsidR="009C2461" w:rsidRDefault="009C6A5C" w:rsidP="009C6A5C">
      <w:pPr>
        <w:pStyle w:val="Text"/>
        <w:spacing w:line="278" w:lineRule="atLeast"/>
        <w:ind w:firstLine="720"/>
      </w:pPr>
      <w:r w:rsidRPr="009C6A5C">
        <w:t xml:space="preserve">Reduced Boil-Off testing by Plachta and Johnson </w:t>
      </w:r>
      <w:r w:rsidR="008D5A77">
        <w:t>[1</w:t>
      </w:r>
      <w:r w:rsidR="0043399D">
        <w:t>1</w:t>
      </w:r>
      <w:r w:rsidR="008D5A77">
        <w:t>]</w:t>
      </w:r>
      <w:r w:rsidR="0090755E">
        <w:t>[12]</w:t>
      </w:r>
      <w:r w:rsidR="00681FE8">
        <w:t>[13]</w:t>
      </w:r>
      <w:r w:rsidRPr="009C6A5C">
        <w:t xml:space="preserve"> demonstrated the effectiveness of utilizing a two-stage cooling system versus a single stage cooling system in reducing the overall system mass for a liquid hydrogen system. Using insights from this data along with MLI and structural performance expectations, </w:t>
      </w:r>
      <w:r w:rsidR="009C2461">
        <w:t>E</w:t>
      </w:r>
      <w:r w:rsidRPr="009C6A5C">
        <w:t xml:space="preserve">quations 1 and 2 were generated to estimate the tank </w:t>
      </w:r>
      <w:r w:rsidR="009C2461">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Cold</m:t>
            </m:r>
          </m:sub>
        </m:sSub>
        <m:r>
          <w:rPr>
            <w:rFonts w:ascii="Cambria Math" w:hAnsi="Cambria Math"/>
            <w:sz w:val="28"/>
            <w:szCs w:val="28"/>
          </w:rPr>
          <m:t>)</m:t>
        </m:r>
      </m:oMath>
      <w:r w:rsidRPr="009C2461">
        <w:rPr>
          <w:sz w:val="28"/>
          <w:szCs w:val="22"/>
        </w:rPr>
        <w:t xml:space="preserve"> </w:t>
      </w:r>
      <w:r w:rsidRPr="009C6A5C">
        <w:t>and shield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Shield</m:t>
            </m:r>
          </m:sub>
        </m:sSub>
      </m:oMath>
      <w:r w:rsidRPr="009C6A5C">
        <w:t xml:space="preserve">) heat loads at variable shield temperatures. While these are an oversimplification of the thermal balance of the system, which needs to be fully analyzed out for a given application </w:t>
      </w:r>
      <w:r w:rsidR="004644BF">
        <w:t>[1</w:t>
      </w:r>
      <w:r w:rsidR="00681FE8">
        <w:t>4</w:t>
      </w:r>
      <w:r w:rsidR="004644BF">
        <w:t>]</w:t>
      </w:r>
      <w:r w:rsidRPr="009C6A5C">
        <w:t>, this does give initial assumptions to work with for system sizing.</w:t>
      </w:r>
    </w:p>
    <w:p w14:paraId="1630830F" w14:textId="77777777" w:rsidR="009C2461" w:rsidRDefault="009C2461" w:rsidP="009C2461">
      <w:pPr>
        <w:pStyle w:val="Text"/>
        <w:spacing w:line="278" w:lineRule="atLeast"/>
      </w:pPr>
    </w:p>
    <w:p w14:paraId="5E209A08" w14:textId="77777777" w:rsidR="009C2461" w:rsidRDefault="009C2461" w:rsidP="009C2461">
      <w:pPr>
        <w:pStyle w:val="Text"/>
        <w:spacing w:line="278" w:lineRule="atLeas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9C2461" w14:paraId="0D982486" w14:textId="77777777">
        <w:trPr>
          <w:trHeight w:val="422"/>
        </w:trPr>
        <w:tc>
          <w:tcPr>
            <w:tcW w:w="350" w:type="pct"/>
          </w:tcPr>
          <w:p w14:paraId="23C21EF7" w14:textId="77777777" w:rsidR="009C2461" w:rsidRDefault="009C2461">
            <w:pPr>
              <w:pStyle w:val="Text"/>
              <w:spacing w:line="278" w:lineRule="atLeast"/>
              <w:ind w:firstLine="0"/>
            </w:pPr>
          </w:p>
        </w:tc>
        <w:tc>
          <w:tcPr>
            <w:tcW w:w="4300" w:type="pct"/>
            <w:vAlign w:val="center"/>
          </w:tcPr>
          <w:p w14:paraId="692ABF72" w14:textId="4EE0DAB1" w:rsidR="009C2461" w:rsidRDefault="00773F4A">
            <w:pPr>
              <w:pStyle w:val="Text"/>
              <w:spacing w:line="278" w:lineRule="atLeast"/>
              <w:ind w:firstLine="0"/>
              <w:jc w:val="center"/>
            </w:pPr>
            <m:oMathPara>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Q</m:t>
                        </m:r>
                      </m:e>
                    </m:acc>
                  </m:e>
                  <m:sub>
                    <m:r>
                      <w:rPr>
                        <w:rFonts w:ascii="Cambria Math" w:hAnsi="Cambria Math"/>
                        <w:szCs w:val="24"/>
                      </w:rPr>
                      <m:t>Cold</m:t>
                    </m:r>
                  </m:sub>
                </m:sSub>
                <m:r>
                  <w:rPr>
                    <w:rFonts w:ascii="Cambria Math" w:hAnsi="Cambria Math"/>
                    <w:szCs w:val="24"/>
                  </w:rPr>
                  <m:t>= 0.5*</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Q</m:t>
                        </m:r>
                      </m:e>
                    </m:acc>
                  </m:e>
                  <m:sub>
                    <m:r>
                      <w:rPr>
                        <w:rFonts w:ascii="Cambria Math" w:hAnsi="Cambria Math"/>
                        <w:szCs w:val="24"/>
                      </w:rPr>
                      <m:t>passive</m:t>
                    </m:r>
                  </m:sub>
                </m:sSub>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Shield</m:t>
                        </m:r>
                      </m:sub>
                    </m:sSub>
                    <m:r>
                      <w:rPr>
                        <w:rFonts w:ascii="Cambria Math" w:hAnsi="Cambria Math"/>
                        <w:szCs w:val="24"/>
                      </w:rPr>
                      <m:t>-20</m:t>
                    </m:r>
                  </m:num>
                  <m:den>
                    <m:r>
                      <w:rPr>
                        <w:rFonts w:ascii="Cambria Math" w:hAnsi="Cambria Math"/>
                        <w:szCs w:val="24"/>
                      </w:rPr>
                      <m:t>70</m:t>
                    </m:r>
                  </m:den>
                </m:f>
              </m:oMath>
            </m:oMathPara>
          </w:p>
        </w:tc>
        <w:tc>
          <w:tcPr>
            <w:tcW w:w="350" w:type="pct"/>
            <w:vAlign w:val="center"/>
          </w:tcPr>
          <w:p w14:paraId="27FF70D3" w14:textId="77777777" w:rsidR="009C2461" w:rsidRDefault="009C2461">
            <w:pPr>
              <w:pStyle w:val="Text"/>
              <w:spacing w:line="278" w:lineRule="atLeast"/>
              <w:ind w:firstLine="0"/>
              <w:jc w:val="right"/>
            </w:pPr>
            <w:r>
              <w:t>(1)</w:t>
            </w:r>
          </w:p>
        </w:tc>
      </w:tr>
      <w:tr w:rsidR="009C2461" w14:paraId="314B7902" w14:textId="77777777">
        <w:trPr>
          <w:trHeight w:val="737"/>
        </w:trPr>
        <w:tc>
          <w:tcPr>
            <w:tcW w:w="350" w:type="pct"/>
          </w:tcPr>
          <w:p w14:paraId="20BDE24D" w14:textId="77777777" w:rsidR="009C2461" w:rsidRDefault="009C2461">
            <w:pPr>
              <w:pStyle w:val="Text"/>
              <w:spacing w:line="278" w:lineRule="atLeast"/>
              <w:ind w:firstLine="0"/>
            </w:pPr>
          </w:p>
        </w:tc>
        <w:tc>
          <w:tcPr>
            <w:tcW w:w="4300" w:type="pct"/>
            <w:vAlign w:val="center"/>
          </w:tcPr>
          <w:p w14:paraId="2F9F719A" w14:textId="7E201A28" w:rsidR="009C2461" w:rsidRPr="00532118" w:rsidRDefault="00773F4A">
            <w:pPr>
              <w:jc w:val="center"/>
              <w:rPr>
                <w:rFonts w:ascii="Times New Roman" w:hAnsi="Times New Roman"/>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Shield</m:t>
                    </m:r>
                  </m:sub>
                </m:sSub>
                <m:r>
                  <w:rPr>
                    <w:rFonts w:ascii="Cambria Math" w:hAnsi="Cambria Math"/>
                    <w:sz w:val="24"/>
                    <w:szCs w:val="24"/>
                  </w:rPr>
                  <m:t>= 2*</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passive</m:t>
                    </m:r>
                  </m:sub>
                </m:sSub>
                <m:d>
                  <m:dPr>
                    <m:ctrlPr>
                      <w:rPr>
                        <w:rFonts w:ascii="Cambria Math" w:hAnsi="Cambria Math"/>
                        <w:i/>
                        <w:sz w:val="24"/>
                        <w:szCs w:val="24"/>
                      </w:rPr>
                    </m:ctrlPr>
                  </m:dPr>
                  <m:e>
                    <m:r>
                      <w:rPr>
                        <w:rFonts w:ascii="Cambria Math" w:hAnsi="Cambria Math"/>
                        <w:sz w:val="24"/>
                        <w:szCs w:val="24"/>
                      </w:rPr>
                      <m:t>1+0.1</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90-</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Shield</m:t>
                                </m:r>
                              </m:sub>
                            </m:sSub>
                          </m:num>
                          <m:den>
                            <m:r>
                              <w:rPr>
                                <w:rFonts w:ascii="Cambria Math" w:hAnsi="Cambria Math"/>
                                <w:sz w:val="24"/>
                                <w:szCs w:val="24"/>
                              </w:rPr>
                              <m:t>70</m:t>
                            </m:r>
                          </m:den>
                        </m:f>
                      </m:e>
                    </m:d>
                  </m:e>
                </m:d>
              </m:oMath>
            </m:oMathPara>
          </w:p>
        </w:tc>
        <w:tc>
          <w:tcPr>
            <w:tcW w:w="350" w:type="pct"/>
            <w:vAlign w:val="center"/>
          </w:tcPr>
          <w:p w14:paraId="12D5DB51" w14:textId="77777777" w:rsidR="009C2461" w:rsidRDefault="009C2461">
            <w:pPr>
              <w:pStyle w:val="Text"/>
              <w:spacing w:line="278" w:lineRule="atLeast"/>
              <w:ind w:firstLine="0"/>
              <w:jc w:val="right"/>
            </w:pPr>
            <w:r>
              <w:t>(2)</w:t>
            </w:r>
          </w:p>
        </w:tc>
      </w:tr>
    </w:tbl>
    <w:p w14:paraId="130D8B6A" w14:textId="376E1F9D" w:rsidR="0072485D" w:rsidRDefault="0072485D" w:rsidP="009C2461">
      <w:pPr>
        <w:pStyle w:val="Text"/>
        <w:spacing w:line="278" w:lineRule="atLeast"/>
      </w:pPr>
    </w:p>
    <w:p w14:paraId="51DF9403" w14:textId="3FA0BFCB" w:rsidR="008D5A77" w:rsidRDefault="009C2461" w:rsidP="009A49D3">
      <w:pPr>
        <w:pStyle w:val="Text"/>
        <w:spacing w:line="278" w:lineRule="atLeast"/>
      </w:pPr>
      <w:r w:rsidRPr="009C2461">
        <w:t xml:space="preserve">A trade study was completed to determine what the optimal shield temperature would be as a function of boundary temperature and cycle efficiency for the intermediate cryocooler </w:t>
      </w:r>
      <w:proofErr w:type="gramStart"/>
      <w:r w:rsidRPr="009C2461">
        <w:t>in order to</w:t>
      </w:r>
      <w:proofErr w:type="gramEnd"/>
      <w:r w:rsidRPr="009C2461">
        <w:t xml:space="preserve"> minimize power consumption. Data from Nugent </w:t>
      </w:r>
      <w:r w:rsidR="008D5A77">
        <w:t>[1</w:t>
      </w:r>
      <w:r w:rsidR="00681FE8">
        <w:t>5</w:t>
      </w:r>
      <w:r w:rsidR="008D5A77">
        <w:t>]</w:t>
      </w:r>
      <w:r w:rsidRPr="009C2461">
        <w:t xml:space="preserve"> was used to generate a power curve as a function of required heat removal for the 20 K lift. Carnot efficiency (η) and coefficient of performance were used to calculate the cryocooler power requirements to remove the shield heat load at variable shield temperature. Figure </w:t>
      </w:r>
      <w:r w:rsidR="008D5A77">
        <w:t>4</w:t>
      </w:r>
      <w:r w:rsidRPr="009C2461">
        <w:t xml:space="preserve"> shows an output from the trade, demonstrating a </w:t>
      </w:r>
      <w:proofErr w:type="gramStart"/>
      <w:r w:rsidRPr="009C2461">
        <w:t>peak</w:t>
      </w:r>
      <w:proofErr w:type="gramEnd"/>
      <w:r w:rsidRPr="009C2461">
        <w:t xml:space="preserve"> </w:t>
      </w:r>
    </w:p>
    <w:p w14:paraId="69FAB7D7" w14:textId="628076C1" w:rsidR="0072485D" w:rsidRDefault="008D5A77" w:rsidP="008D5A77">
      <w:pPr>
        <w:pStyle w:val="Text"/>
        <w:spacing w:line="278" w:lineRule="atLeast"/>
        <w:ind w:firstLine="0"/>
      </w:pPr>
      <w:r>
        <w:rPr>
          <w:noProof/>
          <w:snapToGrid/>
        </w:rPr>
        <w:lastRenderedPageBreak/>
        <mc:AlternateContent>
          <mc:Choice Requires="wps">
            <w:drawing>
              <wp:anchor distT="0" distB="0" distL="114300" distR="114300" simplePos="0" relativeHeight="251658244" behindDoc="0" locked="0" layoutInCell="1" allowOverlap="1" wp14:anchorId="7F727F83" wp14:editId="3DD75439">
                <wp:simplePos x="0" y="0"/>
                <wp:positionH relativeFrom="margin">
                  <wp:align>left</wp:align>
                </wp:positionH>
                <wp:positionV relativeFrom="margin">
                  <wp:posOffset>116205</wp:posOffset>
                </wp:positionV>
                <wp:extent cx="6096000" cy="3267075"/>
                <wp:effectExtent l="0" t="0" r="0" b="9525"/>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056B8" w14:textId="24023394" w:rsidR="008D5A77" w:rsidRDefault="008D5A77" w:rsidP="008D5A77">
                            <w:pPr>
                              <w:ind w:left="270"/>
                              <w:jc w:val="center"/>
                            </w:pPr>
                            <w:r w:rsidRPr="00476413">
                              <w:rPr>
                                <w:noProof/>
                                <w:sz w:val="24"/>
                                <w:szCs w:val="24"/>
                              </w:rPr>
                              <w:drawing>
                                <wp:inline distT="0" distB="0" distL="0" distR="0" wp14:anchorId="0381756F" wp14:editId="1882CD70">
                                  <wp:extent cx="4528109" cy="2813863"/>
                                  <wp:effectExtent l="0" t="0" r="0" b="0"/>
                                  <wp:docPr id="29" name="Chart 29">
                                    <a:extLst xmlns:a="http://schemas.openxmlformats.org/drawingml/2006/main">
                                      <a:ext uri="{FF2B5EF4-FFF2-40B4-BE49-F238E27FC236}">
                                        <a16:creationId xmlns:a16="http://schemas.microsoft.com/office/drawing/2014/main" id="{2B290093-8835-19C4-A3B4-8EC0BC348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5BBBB1" w14:textId="59F1E5E7" w:rsidR="008D5A77" w:rsidRDefault="008D5A77" w:rsidP="008D5A77">
                            <w:pPr>
                              <w:pStyle w:val="Text"/>
                              <w:spacing w:line="278" w:lineRule="atLeast"/>
                              <w:ind w:firstLine="0"/>
                            </w:pPr>
                            <w:r>
                              <w:rPr>
                                <w:b/>
                              </w:rPr>
                              <w:t>Figure 4</w:t>
                            </w:r>
                            <w:r w:rsidRPr="00C70AB9">
                              <w:rPr>
                                <w:b/>
                              </w:rPr>
                              <w:t>.</w:t>
                            </w:r>
                            <w:r>
                              <w:t xml:space="preserve"> </w:t>
                            </w:r>
                            <w:r w:rsidRPr="008D5A77">
                              <w:t>Comparison of power savings at different shield temperatures and Carnot efficiencies for a passive 10 Watt at 20 K heat load.</w:t>
                            </w:r>
                          </w:p>
                          <w:p w14:paraId="043C500B" w14:textId="77777777" w:rsidR="008D5A77" w:rsidRDefault="008D5A77" w:rsidP="008D5A77">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27F83" id="Text Box 27" o:spid="_x0000_s1030" type="#_x0000_t202" style="position:absolute;left:0;text-align:left;margin-left:0;margin-top:9.15pt;width:480pt;height:257.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" stroked="f">
                <v:textbox>
                  <w:txbxContent>
                    <w:p w14:paraId="6E9056B8" w14:textId="24023394" w:rsidR="008D5A77" w:rsidRDefault="008D5A77" w:rsidP="008D5A77">
                      <w:pPr>
                        <w:ind w:left="270"/>
                        <w:jc w:val="center"/>
                      </w:pPr>
                      <w:r w:rsidRPr="00476413">
                        <w:rPr>
                          <w:noProof/>
                          <w:sz w:val="24"/>
                          <w:szCs w:val="24"/>
                        </w:rPr>
                        <w:drawing>
                          <wp:inline distT="0" distB="0" distL="0" distR="0" wp14:anchorId="0381756F" wp14:editId="1882CD70">
                            <wp:extent cx="4528109" cy="2813863"/>
                            <wp:effectExtent l="0" t="0" r="0" b="0"/>
                            <wp:docPr id="29" name="Chart 29">
                              <a:extLst xmlns:a="http://schemas.openxmlformats.org/drawingml/2006/main">
                                <a:ext uri="{FF2B5EF4-FFF2-40B4-BE49-F238E27FC236}">
                                  <a16:creationId xmlns:a16="http://schemas.microsoft.com/office/drawing/2014/main" id="{2B290093-8835-19C4-A3B4-8EC0BC348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5BBBB1" w14:textId="59F1E5E7" w:rsidR="008D5A77" w:rsidRDefault="008D5A77" w:rsidP="008D5A77">
                      <w:pPr>
                        <w:pStyle w:val="Text"/>
                        <w:spacing w:line="278" w:lineRule="atLeast"/>
                        <w:ind w:firstLine="0"/>
                      </w:pPr>
                      <w:r>
                        <w:rPr>
                          <w:b/>
                        </w:rPr>
                        <w:t>Figure 4</w:t>
                      </w:r>
                      <w:r w:rsidRPr="00C70AB9">
                        <w:rPr>
                          <w:b/>
                        </w:rPr>
                        <w:t>.</w:t>
                      </w:r>
                      <w:r>
                        <w:t xml:space="preserve"> </w:t>
                      </w:r>
                      <w:r w:rsidRPr="008D5A77">
                        <w:t>Comparison of power savings at different shield temperatures and Carnot efficiencies for a passive 10 Watt at 20 K heat load.</w:t>
                      </w:r>
                    </w:p>
                    <w:p w14:paraId="043C500B" w14:textId="77777777" w:rsidR="008D5A77" w:rsidRDefault="008D5A77" w:rsidP="008D5A77">
                      <w:pPr>
                        <w:ind w:left="270"/>
                        <w:jc w:val="center"/>
                      </w:pPr>
                    </w:p>
                  </w:txbxContent>
                </v:textbox>
                <w10:wrap type="topAndBottom" anchorx="margin" anchory="margin"/>
              </v:shape>
            </w:pict>
          </mc:Fallback>
        </mc:AlternateContent>
      </w:r>
      <w:r>
        <w:br/>
      </w:r>
      <w:r w:rsidR="009C2461" w:rsidRPr="009C2461">
        <w:t>power savings capability of 17.2% for a system with a 10 Watt passive heat load at a shield temperature of 70.5 K, 200 K boundary temperature, and 18% Carnot efficiency for the shield cryocooler. As the Carnot efficiency decreases, the temperature of the peak power savings increases.</w:t>
      </w:r>
    </w:p>
    <w:p w14:paraId="2E76DF52" w14:textId="5FE09776" w:rsidR="009C2461" w:rsidRDefault="009C2461" w:rsidP="009C2461">
      <w:pPr>
        <w:ind w:firstLine="432"/>
        <w:rPr>
          <w:sz w:val="24"/>
          <w:szCs w:val="24"/>
        </w:rPr>
      </w:pPr>
      <w:r w:rsidRPr="00476413">
        <w:rPr>
          <w:sz w:val="24"/>
          <w:szCs w:val="24"/>
        </w:rPr>
        <w:t>Given the assumptions above, Equation 3 provides the optimal shield temperature for maximum power savings in this two-stage liquid hydrogen cooling system.</w:t>
      </w:r>
    </w:p>
    <w:p w14:paraId="461F65E1" w14:textId="1CACEDDC" w:rsidR="009C2461" w:rsidRDefault="009C2461" w:rsidP="009C2461">
      <w:pPr>
        <w:ind w:firstLine="432"/>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704"/>
      </w:tblGrid>
      <w:tr w:rsidR="009C2461" w14:paraId="538DA94A" w14:textId="77777777">
        <w:trPr>
          <w:trHeight w:val="737"/>
        </w:trPr>
        <w:tc>
          <w:tcPr>
            <w:tcW w:w="4300" w:type="pct"/>
            <w:vAlign w:val="center"/>
          </w:tcPr>
          <w:p w14:paraId="40D64207" w14:textId="61BFDC05" w:rsidR="009C2461" w:rsidRPr="00532118" w:rsidRDefault="00773F4A">
            <w:pPr>
              <w:jc w:val="center"/>
              <w:rPr>
                <w:rFonts w:ascii="Times New Roman" w:hAnsi="Times New Roman"/>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Shield</m:t>
                    </m:r>
                  </m:sub>
                </m:sSub>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12640*</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boundary</m:t>
                            </m:r>
                          </m:sub>
                        </m:sSub>
                      </m:num>
                      <m:den>
                        <m:r>
                          <w:rPr>
                            <w:rFonts w:ascii="Cambria Math" w:hAnsi="Cambria Math"/>
                            <w:sz w:val="24"/>
                            <w:szCs w:val="24"/>
                          </w:rPr>
                          <m:t>2733*η+16</m:t>
                        </m:r>
                      </m:den>
                    </m:f>
                  </m:e>
                </m:rad>
              </m:oMath>
            </m:oMathPara>
          </w:p>
        </w:tc>
        <w:tc>
          <w:tcPr>
            <w:tcW w:w="350" w:type="pct"/>
            <w:vAlign w:val="center"/>
          </w:tcPr>
          <w:p w14:paraId="76AFDBBC" w14:textId="17441144" w:rsidR="009C2461" w:rsidRDefault="009C2461">
            <w:pPr>
              <w:pStyle w:val="Text"/>
              <w:spacing w:line="278" w:lineRule="atLeast"/>
              <w:ind w:firstLine="0"/>
              <w:jc w:val="right"/>
            </w:pPr>
            <w:r>
              <w:t>(3)</w:t>
            </w:r>
          </w:p>
        </w:tc>
      </w:tr>
    </w:tbl>
    <w:p w14:paraId="7C6B70E0" w14:textId="77777777" w:rsidR="009C2461" w:rsidRPr="00476413" w:rsidRDefault="009C2461" w:rsidP="009C2461">
      <w:pPr>
        <w:ind w:firstLine="432"/>
        <w:rPr>
          <w:sz w:val="24"/>
          <w:szCs w:val="24"/>
        </w:rPr>
      </w:pPr>
    </w:p>
    <w:p w14:paraId="7CB06290" w14:textId="7F627F9F" w:rsidR="009C2461" w:rsidRDefault="008D5A77" w:rsidP="009C2461">
      <w:pPr>
        <w:pStyle w:val="Text-NoIndent"/>
        <w:rPr>
          <w:b/>
        </w:rPr>
      </w:pPr>
      <w:r>
        <w:rPr>
          <w:b/>
        </w:rPr>
        <w:t>Mixed Gas Refrigerant Composition (Neon/Helium)</w:t>
      </w:r>
    </w:p>
    <w:p w14:paraId="15C21E68" w14:textId="77777777" w:rsidR="009C2461" w:rsidRDefault="009C2461" w:rsidP="009C2461">
      <w:pPr>
        <w:pStyle w:val="HalfSpace"/>
      </w:pPr>
    </w:p>
    <w:p w14:paraId="2EF4BCAE" w14:textId="5FD77910" w:rsidR="009C2461" w:rsidRDefault="009C2461" w:rsidP="009C2461">
      <w:pPr>
        <w:pStyle w:val="Text"/>
        <w:spacing w:line="278" w:lineRule="atLeast"/>
      </w:pPr>
      <w:r>
        <w:t xml:space="preserve">Previous calculations by Quack </w:t>
      </w:r>
      <w:r w:rsidR="00681FE8">
        <w:t>[16]</w:t>
      </w:r>
      <w:r>
        <w:t xml:space="preserve"> and Dhillon </w:t>
      </w:r>
      <w:r w:rsidR="00681FE8">
        <w:t>[17]</w:t>
      </w:r>
      <w:r>
        <w:t xml:space="preserve"> investigated the applicability of mixtures of helium and neon as refrigerants for Reverse Turbo-Brayton (RTB) cycle refrigeration. Between the two calculations, temperature ranges from 40 K-70 K for terrestrial refrigeration were evaluated. To further probe the potential application of mixtures of helium and neon as a RTB cycle refrigerant, a simplified RTB cryocooler model was constructed in Excel to explore how refrigerant mixtures could impact the design of future RTB cryocoolers for space applications. A cold temperature range from </w:t>
      </w:r>
      <w:r w:rsidR="00E708D5">
        <w:t>5</w:t>
      </w:r>
      <w:r>
        <w:t xml:space="preserve">0 K to 150 K was selected to encompass boiling points of liquid oxygen (97.61 K) and liquid methane (121.10 K) stored at 206.8 kPa (30 psia). It should be noted that a similar trade can and should be performed from 15 K to </w:t>
      </w:r>
      <w:r w:rsidR="00C86EE2">
        <w:t>40</w:t>
      </w:r>
      <w:r>
        <w:t xml:space="preserve"> K to cover the boiling point of liquid hydrogen (23.05 K) at 206.8 kPa (30 psia).  The range of mixtures for a hydrogen trade would be limited as neon’s boiling point (29.69 K) at 206.8 kPa (30 psia) is above that of liquid hydrogen. </w:t>
      </w:r>
    </w:p>
    <w:p w14:paraId="79C245BC" w14:textId="42ABCBBD" w:rsidR="008D5A77" w:rsidRDefault="009C2461" w:rsidP="009C2461">
      <w:pPr>
        <w:pStyle w:val="Text"/>
        <w:spacing w:line="278" w:lineRule="atLeast"/>
      </w:pPr>
      <w:r>
        <w:t xml:space="preserve">The following trade was performed by modelling a simplified RTB cycle cryocooler and assuming fixed system inputs for each case as depicted in Figure </w:t>
      </w:r>
      <w:r w:rsidR="008D5A77">
        <w:t>5</w:t>
      </w:r>
      <w:r>
        <w:t xml:space="preserve">. The model consists of a high and low pressure region between the isentropic compressor and turbo-alternator that neglects pressure losses between cycle components. The heat load imposed on this model is bound to the propellant tank. A heat load of 60 W was assumed to be removed from the propellant tank via broad-area-cooling (BAC). Heat rejection to a vacuum environment at 300 K was also assumed </w:t>
      </w:r>
      <w:proofErr w:type="gramStart"/>
      <w:r>
        <w:t>through the use of</w:t>
      </w:r>
      <w:proofErr w:type="gramEnd"/>
      <w:r>
        <w:t xml:space="preserve"> a radiator following the compressor. A real RTB cryocooler would remove heat directly from the compressor(s) housing. The hot and cold sides of the model are separated at the </w:t>
      </w:r>
    </w:p>
    <w:p w14:paraId="18581AC4" w14:textId="77777777" w:rsidR="008D5A77" w:rsidRDefault="008D5A77" w:rsidP="009C2461">
      <w:pPr>
        <w:pStyle w:val="Text"/>
        <w:spacing w:line="278" w:lineRule="atLeast"/>
      </w:pPr>
    </w:p>
    <w:p w14:paraId="4745EFB3" w14:textId="0508646C" w:rsidR="008D5A77" w:rsidRDefault="008D5A77" w:rsidP="009C2461">
      <w:pPr>
        <w:pStyle w:val="Text"/>
        <w:spacing w:line="278" w:lineRule="atLeast"/>
      </w:pPr>
      <w:r>
        <w:rPr>
          <w:noProof/>
          <w:snapToGrid/>
        </w:rPr>
        <w:lastRenderedPageBreak/>
        <mc:AlternateContent>
          <mc:Choice Requires="wps">
            <w:drawing>
              <wp:anchor distT="0" distB="0" distL="114300" distR="114300" simplePos="0" relativeHeight="251658245" behindDoc="0" locked="0" layoutInCell="1" allowOverlap="1" wp14:anchorId="7CCD7397" wp14:editId="73B78C52">
                <wp:simplePos x="0" y="0"/>
                <wp:positionH relativeFrom="margin">
                  <wp:posOffset>-85725</wp:posOffset>
                </wp:positionH>
                <wp:positionV relativeFrom="margin">
                  <wp:posOffset>59055</wp:posOffset>
                </wp:positionV>
                <wp:extent cx="6096000" cy="208597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98DBA" w14:textId="2AE30BD5" w:rsidR="008D5A77" w:rsidRDefault="008D5A77" w:rsidP="008D5A77">
                            <w:pPr>
                              <w:ind w:left="270"/>
                              <w:jc w:val="center"/>
                            </w:pPr>
                            <w:r>
                              <w:rPr>
                                <w:noProof/>
                              </w:rPr>
                              <w:drawing>
                                <wp:inline distT="0" distB="0" distL="0" distR="0" wp14:anchorId="6349C75D" wp14:editId="4BEE22F3">
                                  <wp:extent cx="5913120" cy="1703387"/>
                                  <wp:effectExtent l="0" t="0" r="0" b="0"/>
                                  <wp:docPr id="1570049164" name="Picture 157004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049164"/>
                                          <pic:cNvPicPr/>
                                        </pic:nvPicPr>
                                        <pic:blipFill>
                                          <a:blip r:embed="rId16">
                                            <a:extLst>
                                              <a:ext uri="{28A0092B-C50C-407E-A947-70E740481C1C}">
                                                <a14:useLocalDpi xmlns:a14="http://schemas.microsoft.com/office/drawing/2010/main" val="0"/>
                                              </a:ext>
                                            </a:extLst>
                                          </a:blip>
                                          <a:stretch>
                                            <a:fillRect/>
                                          </a:stretch>
                                        </pic:blipFill>
                                        <pic:spPr>
                                          <a:xfrm>
                                            <a:off x="0" y="0"/>
                                            <a:ext cx="5913120" cy="1703387"/>
                                          </a:xfrm>
                                          <a:prstGeom prst="rect">
                                            <a:avLst/>
                                          </a:prstGeom>
                                        </pic:spPr>
                                      </pic:pic>
                                    </a:graphicData>
                                  </a:graphic>
                                </wp:inline>
                              </w:drawing>
                            </w:r>
                          </w:p>
                          <w:p w14:paraId="468F0165" w14:textId="3F456E0B" w:rsidR="008D5A77" w:rsidRDefault="008D5A77" w:rsidP="008D5A77">
                            <w:pPr>
                              <w:pStyle w:val="Text"/>
                              <w:spacing w:line="278" w:lineRule="atLeast"/>
                              <w:ind w:firstLine="0"/>
                            </w:pPr>
                            <w:r>
                              <w:rPr>
                                <w:b/>
                              </w:rPr>
                              <w:t>Figure 5</w:t>
                            </w:r>
                            <w:r w:rsidRPr="00C70AB9">
                              <w:rPr>
                                <w:b/>
                              </w:rPr>
                              <w:t>.</w:t>
                            </w:r>
                            <w:r>
                              <w:t xml:space="preserve"> </w:t>
                            </w:r>
                            <w:r w:rsidRPr="008D5A77">
                              <w:t>Simplified RTB cryocooler model fixed assumptions and flow diagram.</w:t>
                            </w:r>
                          </w:p>
                          <w:p w14:paraId="77355DF3" w14:textId="77777777" w:rsidR="008D5A77" w:rsidRDefault="008D5A77" w:rsidP="008D5A77">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D7397" id="Text Box 30" o:spid="_x0000_s1031" type="#_x0000_t202" style="position:absolute;left:0;text-align:left;margin-left:-6.75pt;margin-top:4.65pt;width:480pt;height:164.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" stroked="f">
                <v:textbox>
                  <w:txbxContent>
                    <w:p w14:paraId="61098DBA" w14:textId="2AE30BD5" w:rsidR="008D5A77" w:rsidRDefault="008D5A77" w:rsidP="008D5A77">
                      <w:pPr>
                        <w:ind w:left="270"/>
                        <w:jc w:val="center"/>
                      </w:pPr>
                      <w:r>
                        <w:rPr>
                          <w:noProof/>
                        </w:rPr>
                        <w:drawing>
                          <wp:inline distT="0" distB="0" distL="0" distR="0" wp14:anchorId="6349C75D" wp14:editId="4BEE22F3">
                            <wp:extent cx="5913120" cy="1703387"/>
                            <wp:effectExtent l="0" t="0" r="0" b="0"/>
                            <wp:docPr id="1570049164" name="Picture 157004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049164"/>
                                    <pic:cNvPicPr/>
                                  </pic:nvPicPr>
                                  <pic:blipFill>
                                    <a:blip r:embed="rId16">
                                      <a:extLst>
                                        <a:ext uri="{28A0092B-C50C-407E-A947-70E740481C1C}">
                                          <a14:useLocalDpi xmlns:a14="http://schemas.microsoft.com/office/drawing/2010/main" val="0"/>
                                        </a:ext>
                                      </a:extLst>
                                    </a:blip>
                                    <a:stretch>
                                      <a:fillRect/>
                                    </a:stretch>
                                  </pic:blipFill>
                                  <pic:spPr>
                                    <a:xfrm>
                                      <a:off x="0" y="0"/>
                                      <a:ext cx="5913120" cy="1703387"/>
                                    </a:xfrm>
                                    <a:prstGeom prst="rect">
                                      <a:avLst/>
                                    </a:prstGeom>
                                  </pic:spPr>
                                </pic:pic>
                              </a:graphicData>
                            </a:graphic>
                          </wp:inline>
                        </w:drawing>
                      </w:r>
                    </w:p>
                    <w:p w14:paraId="468F0165" w14:textId="3F456E0B" w:rsidR="008D5A77" w:rsidRDefault="008D5A77" w:rsidP="008D5A77">
                      <w:pPr>
                        <w:pStyle w:val="Text"/>
                        <w:spacing w:line="278" w:lineRule="atLeast"/>
                        <w:ind w:firstLine="0"/>
                      </w:pPr>
                      <w:r>
                        <w:rPr>
                          <w:b/>
                        </w:rPr>
                        <w:t>Figure 5</w:t>
                      </w:r>
                      <w:r w:rsidRPr="00C70AB9">
                        <w:rPr>
                          <w:b/>
                        </w:rPr>
                        <w:t>.</w:t>
                      </w:r>
                      <w:r>
                        <w:t xml:space="preserve"> </w:t>
                      </w:r>
                      <w:r w:rsidRPr="008D5A77">
                        <w:t>Simplified RTB cryocooler model fixed assumptions and flow diagram.</w:t>
                      </w:r>
                    </w:p>
                    <w:p w14:paraId="77355DF3" w14:textId="77777777" w:rsidR="008D5A77" w:rsidRDefault="008D5A77" w:rsidP="008D5A77">
                      <w:pPr>
                        <w:ind w:left="270"/>
                        <w:jc w:val="center"/>
                      </w:pPr>
                    </w:p>
                  </w:txbxContent>
                </v:textbox>
                <w10:wrap type="topAndBottom" anchorx="margin" anchory="margin"/>
              </v:shape>
            </w:pict>
          </mc:Fallback>
        </mc:AlternateContent>
      </w:r>
    </w:p>
    <w:p w14:paraId="29C5C3D2" w14:textId="15EECBAD" w:rsidR="009C2461" w:rsidRDefault="009C2461" w:rsidP="008D5A77">
      <w:pPr>
        <w:pStyle w:val="Text"/>
        <w:spacing w:line="278" w:lineRule="atLeast"/>
        <w:ind w:firstLine="0"/>
      </w:pPr>
      <w:r>
        <w:t xml:space="preserve">recuperator which is assumed to have a heat exchanger effectiveness of 99%. The net input power of the model is detailed in Equation 4. </w:t>
      </w:r>
    </w:p>
    <w:p w14:paraId="28377192" w14:textId="720CA841" w:rsidR="009C2461" w:rsidRDefault="009C2461" w:rsidP="009C2461">
      <w:pPr>
        <w:pStyle w:val="Text"/>
        <w:spacing w:line="278" w:lineRule="atLeas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704"/>
      </w:tblGrid>
      <w:tr w:rsidR="009C2461" w14:paraId="78ABFEAB" w14:textId="77777777">
        <w:trPr>
          <w:trHeight w:val="737"/>
        </w:trPr>
        <w:tc>
          <w:tcPr>
            <w:tcW w:w="4300" w:type="pct"/>
            <w:vAlign w:val="center"/>
          </w:tcPr>
          <w:p w14:paraId="0F3B0BAD" w14:textId="5F6ABEAD" w:rsidR="009C2461" w:rsidRPr="00532118" w:rsidRDefault="00773F4A">
            <w:pPr>
              <w:jc w:val="center"/>
              <w:rPr>
                <w:rFonts w:ascii="Times New Roman" w:hAnsi="Times New Roman"/>
              </w:rPr>
            </w:pPr>
            <m:oMathPara>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net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in</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out</m:t>
                    </m:r>
                  </m:sub>
                </m:sSub>
              </m:oMath>
            </m:oMathPara>
          </w:p>
        </w:tc>
        <w:tc>
          <w:tcPr>
            <w:tcW w:w="350" w:type="pct"/>
            <w:vAlign w:val="center"/>
          </w:tcPr>
          <w:p w14:paraId="673BB56D" w14:textId="71299C09" w:rsidR="009C2461" w:rsidRDefault="009C2461">
            <w:pPr>
              <w:pStyle w:val="Text"/>
              <w:spacing w:line="278" w:lineRule="atLeast"/>
              <w:ind w:firstLine="0"/>
              <w:jc w:val="right"/>
            </w:pPr>
            <w:r>
              <w:t>(4)</w:t>
            </w:r>
          </w:p>
        </w:tc>
      </w:tr>
    </w:tbl>
    <w:p w14:paraId="6A9FCAFC" w14:textId="77777777" w:rsidR="009C2461" w:rsidRDefault="009C2461" w:rsidP="009C2461">
      <w:pPr>
        <w:pStyle w:val="Text"/>
        <w:spacing w:line="278" w:lineRule="atLeast"/>
      </w:pPr>
    </w:p>
    <w:p w14:paraId="73694694" w14:textId="156B9F8D" w:rsidR="00027204" w:rsidRDefault="009C2461" w:rsidP="009C2461">
      <w:pPr>
        <w:pStyle w:val="Text"/>
        <w:spacing w:line="278" w:lineRule="atLeast"/>
      </w:pPr>
      <w:r>
        <w:t xml:space="preserve">Figures </w:t>
      </w:r>
      <w:r w:rsidR="008D5A77">
        <w:t>6</w:t>
      </w:r>
      <w:r>
        <w:t xml:space="preserve">, </w:t>
      </w:r>
      <w:r w:rsidR="008D5A77">
        <w:t>7</w:t>
      </w:r>
      <w:r>
        <w:t xml:space="preserve">, and </w:t>
      </w:r>
      <w:r w:rsidR="008D5A77">
        <w:t>8</w:t>
      </w:r>
      <w:r>
        <w:t xml:space="preserve"> contain the RTB cryocooler model results using pure helium, pure neon, and three mixtures of the helium and neon gases as refrigerants. The model indicates in Figure 7 that at lower RTB cycle cold temperatures (T6), the greater the reduction of net input power when trading mixtures from pure helium to pure neon. This trend is similar across a fixed RTB cycle cold temperature when increasing the concentration of neon in the refrigerant. This doesn’t mean that pure neon is the superior choice of refrigerant as Figure </w:t>
      </w:r>
      <w:r w:rsidR="005C269F">
        <w:t>7</w:t>
      </w:r>
      <w:r>
        <w:t xml:space="preserve"> shows how the thermal size (UA) of the recuperator changes with respect to the RTB cycle cold temperature as its other assumed boundary conditions were held constant for both pure helium and pure neon. Assuming a heat exchanger area (m</w:t>
      </w:r>
      <w:r w:rsidRPr="008D5A77">
        <w:rPr>
          <w:vertAlign w:val="superscript"/>
        </w:rPr>
        <w:t>2</w:t>
      </w:r>
      <w:r>
        <w:t>) to trade the recuperator’s overall heat transfer coefficient (W/m</w:t>
      </w:r>
      <w:r w:rsidRPr="008D5A77">
        <w:rPr>
          <w:vertAlign w:val="superscript"/>
        </w:rPr>
        <w:t>2</w:t>
      </w:r>
      <w:r>
        <w:t xml:space="preserve">/K) between pure helium and pure neon as refrigerants in this model, pure helium would have roughly </w:t>
      </w:r>
      <w:r w:rsidR="005C269F">
        <w:t>five</w:t>
      </w:r>
      <w:r>
        <w:t xml:space="preserve"> times the heat transfer rate when compared to pure neon due to helium’s large specific heat capacity. Figure </w:t>
      </w:r>
      <w:r w:rsidR="005C269F">
        <w:t>8</w:t>
      </w:r>
      <w:r>
        <w:t xml:space="preserve"> captures the model’s predicted cycle efficiency for each pure or mixture refrigerant as a function of the RTB cycle cold temperature. The maximum cycle efficiency at 110K is applicable to the assumed 60 W of lift required. The more significant trend from this sensitivity is that higher concentrations of neon in the refrigerant lead to higher cycle efficiencies. This is tied to the compressor design as neon is more compressible than helium. Additional trades of refrigeration system and subsystem components response to mixtures require investigation to further improve cycle efficiency and reduce system mass of future space cryocoolers.</w:t>
      </w:r>
    </w:p>
    <w:p w14:paraId="68D0AD96" w14:textId="07D60DE4" w:rsidR="008D5A77" w:rsidRDefault="008D5A77" w:rsidP="009C2461">
      <w:pPr>
        <w:pStyle w:val="Text"/>
        <w:spacing w:line="278" w:lineRule="atLeast"/>
      </w:pPr>
      <w:r>
        <w:rPr>
          <w:noProof/>
          <w:snapToGrid/>
        </w:rPr>
        <mc:AlternateContent>
          <mc:Choice Requires="wps">
            <w:drawing>
              <wp:anchor distT="0" distB="0" distL="114300" distR="114300" simplePos="0" relativeHeight="251658246" behindDoc="0" locked="0" layoutInCell="1" allowOverlap="1" wp14:anchorId="39DF9A3A" wp14:editId="266D13EB">
                <wp:simplePos x="0" y="0"/>
                <wp:positionH relativeFrom="margin">
                  <wp:align>left</wp:align>
                </wp:positionH>
                <wp:positionV relativeFrom="margin">
                  <wp:posOffset>6859905</wp:posOffset>
                </wp:positionV>
                <wp:extent cx="6096000" cy="2447925"/>
                <wp:effectExtent l="0" t="0" r="0" b="952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03161" w14:textId="6E5F4533" w:rsidR="008D5A77" w:rsidRDefault="006F2303" w:rsidP="008D5A77">
                            <w:pPr>
                              <w:ind w:left="270"/>
                              <w:jc w:val="center"/>
                            </w:pPr>
                            <w:r w:rsidRPr="006F2303">
                              <w:rPr>
                                <w:noProof/>
                              </w:rPr>
                              <w:drawing>
                                <wp:inline distT="0" distB="0" distL="0" distR="0" wp14:anchorId="66C6030C" wp14:editId="632BF8E9">
                                  <wp:extent cx="3930650" cy="18780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946" cy="1881992"/>
                                          </a:xfrm>
                                          <a:prstGeom prst="rect">
                                            <a:avLst/>
                                          </a:prstGeom>
                                          <a:noFill/>
                                          <a:ln>
                                            <a:noFill/>
                                          </a:ln>
                                        </pic:spPr>
                                      </pic:pic>
                                    </a:graphicData>
                                  </a:graphic>
                                </wp:inline>
                              </w:drawing>
                            </w:r>
                          </w:p>
                          <w:p w14:paraId="24932092" w14:textId="327797C4" w:rsidR="008D5A77" w:rsidRDefault="008D5A77" w:rsidP="008D5A77">
                            <w:pPr>
                              <w:pStyle w:val="Text"/>
                              <w:spacing w:line="278" w:lineRule="atLeast"/>
                              <w:ind w:firstLine="0"/>
                            </w:pPr>
                            <w:r>
                              <w:rPr>
                                <w:b/>
                              </w:rPr>
                              <w:t>Figure 6</w:t>
                            </w:r>
                            <w:r w:rsidRPr="00C70AB9">
                              <w:rPr>
                                <w:b/>
                              </w:rPr>
                              <w:t>.</w:t>
                            </w:r>
                            <w:r>
                              <w:t xml:space="preserve"> </w:t>
                            </w:r>
                            <w:r w:rsidRPr="008D5A77">
                              <w:t xml:space="preserve">Cryocooler performance at different BAC exit temperatures with respect to helium and neon </w:t>
                            </w:r>
                            <w:proofErr w:type="gramStart"/>
                            <w:r w:rsidRPr="008D5A77">
                              <w:t>mixtures</w:t>
                            </w:r>
                            <w:proofErr w:type="gramEnd"/>
                          </w:p>
                          <w:p w14:paraId="3B553BB5" w14:textId="77777777" w:rsidR="008D5A77" w:rsidRDefault="008D5A77" w:rsidP="008D5A77">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F9A3A" id="Text Box 32" o:spid="_x0000_s1032" type="#_x0000_t202" style="position:absolute;left:0;text-align:left;margin-left:0;margin-top:540.15pt;width:480pt;height:192.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" stroked="f">
                <v:textbox>
                  <w:txbxContent>
                    <w:p w14:paraId="28A03161" w14:textId="6E5F4533" w:rsidR="008D5A77" w:rsidRDefault="006F2303" w:rsidP="008D5A77">
                      <w:pPr>
                        <w:ind w:left="270"/>
                        <w:jc w:val="center"/>
                      </w:pPr>
                      <w:r w:rsidRPr="006F2303">
                        <w:rPr>
                          <w:noProof/>
                        </w:rPr>
                        <w:drawing>
                          <wp:inline distT="0" distB="0" distL="0" distR="0" wp14:anchorId="66C6030C" wp14:editId="632BF8E9">
                            <wp:extent cx="3930650" cy="18780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946" cy="1881992"/>
                                    </a:xfrm>
                                    <a:prstGeom prst="rect">
                                      <a:avLst/>
                                    </a:prstGeom>
                                    <a:noFill/>
                                    <a:ln>
                                      <a:noFill/>
                                    </a:ln>
                                  </pic:spPr>
                                </pic:pic>
                              </a:graphicData>
                            </a:graphic>
                          </wp:inline>
                        </w:drawing>
                      </w:r>
                    </w:p>
                    <w:p w14:paraId="24932092" w14:textId="327797C4" w:rsidR="008D5A77" w:rsidRDefault="008D5A77" w:rsidP="008D5A77">
                      <w:pPr>
                        <w:pStyle w:val="Text"/>
                        <w:spacing w:line="278" w:lineRule="atLeast"/>
                        <w:ind w:firstLine="0"/>
                      </w:pPr>
                      <w:r>
                        <w:rPr>
                          <w:b/>
                        </w:rPr>
                        <w:t>Figure 6</w:t>
                      </w:r>
                      <w:r w:rsidRPr="00C70AB9">
                        <w:rPr>
                          <w:b/>
                        </w:rPr>
                        <w:t>.</w:t>
                      </w:r>
                      <w:r>
                        <w:t xml:space="preserve"> </w:t>
                      </w:r>
                      <w:r w:rsidRPr="008D5A77">
                        <w:t xml:space="preserve">Cryocooler performance at different BAC exit temperatures with respect to helium and neon </w:t>
                      </w:r>
                      <w:proofErr w:type="gramStart"/>
                      <w:r w:rsidRPr="008D5A77">
                        <w:t>mixtures</w:t>
                      </w:r>
                      <w:proofErr w:type="gramEnd"/>
                    </w:p>
                    <w:p w14:paraId="3B553BB5" w14:textId="77777777" w:rsidR="008D5A77" w:rsidRDefault="008D5A77" w:rsidP="008D5A77">
                      <w:pPr>
                        <w:ind w:left="270"/>
                        <w:jc w:val="center"/>
                      </w:pPr>
                    </w:p>
                  </w:txbxContent>
                </v:textbox>
                <w10:wrap type="topAndBottom" anchorx="margin" anchory="margin"/>
              </v:shape>
            </w:pict>
          </mc:Fallback>
        </mc:AlternateContent>
      </w:r>
    </w:p>
    <w:p w14:paraId="616DCF7A" w14:textId="7376B054" w:rsidR="005C269F" w:rsidRDefault="005C269F" w:rsidP="00FA3BAB">
      <w:pPr>
        <w:pStyle w:val="Heading-MAIN"/>
        <w:outlineLvl w:val="0"/>
      </w:pPr>
      <w:r>
        <w:rPr>
          <w:noProof/>
          <w:snapToGrid/>
        </w:rPr>
        <w:lastRenderedPageBreak/>
        <mc:AlternateContent>
          <mc:Choice Requires="wps">
            <w:drawing>
              <wp:anchor distT="0" distB="0" distL="114300" distR="114300" simplePos="0" relativeHeight="251658248" behindDoc="0" locked="0" layoutInCell="1" allowOverlap="1" wp14:anchorId="4D6F4057" wp14:editId="1F8DA428">
                <wp:simplePos x="0" y="0"/>
                <wp:positionH relativeFrom="margin">
                  <wp:align>left</wp:align>
                </wp:positionH>
                <wp:positionV relativeFrom="margin">
                  <wp:posOffset>2705100</wp:posOffset>
                </wp:positionV>
                <wp:extent cx="6096000" cy="2447925"/>
                <wp:effectExtent l="0" t="0" r="0" b="9525"/>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9BE3E" w14:textId="2D656AF7" w:rsidR="005C269F" w:rsidRDefault="00E95150" w:rsidP="005C269F">
                            <w:pPr>
                              <w:ind w:left="270"/>
                              <w:jc w:val="center"/>
                            </w:pPr>
                            <w:r w:rsidRPr="00E95150">
                              <w:rPr>
                                <w:noProof/>
                              </w:rPr>
                              <w:drawing>
                                <wp:inline distT="0" distB="0" distL="0" distR="0" wp14:anchorId="61E3A18F" wp14:editId="3FCD1FF0">
                                  <wp:extent cx="4531056" cy="1923664"/>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238" cy="1931383"/>
                                          </a:xfrm>
                                          <a:prstGeom prst="rect">
                                            <a:avLst/>
                                          </a:prstGeom>
                                          <a:noFill/>
                                          <a:ln>
                                            <a:noFill/>
                                          </a:ln>
                                        </pic:spPr>
                                      </pic:pic>
                                    </a:graphicData>
                                  </a:graphic>
                                </wp:inline>
                              </w:drawing>
                            </w:r>
                          </w:p>
                          <w:p w14:paraId="4A884C2E" w14:textId="6966A1C2" w:rsidR="005C269F" w:rsidRDefault="005C269F" w:rsidP="005C269F">
                            <w:pPr>
                              <w:pStyle w:val="Text"/>
                              <w:spacing w:line="278" w:lineRule="atLeast"/>
                              <w:ind w:firstLine="0"/>
                            </w:pPr>
                            <w:r>
                              <w:rPr>
                                <w:b/>
                              </w:rPr>
                              <w:t>Figure 8</w:t>
                            </w:r>
                            <w:r w:rsidRPr="00C70AB9">
                              <w:rPr>
                                <w:b/>
                              </w:rPr>
                              <w:t>.</w:t>
                            </w:r>
                            <w:r>
                              <w:t xml:space="preserve"> </w:t>
                            </w:r>
                            <w:r w:rsidRPr="005C269F">
                              <w:t>Cycle efficiency with respect to helium and neon mixtures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F4057" id="Text Box 41" o:spid="_x0000_s1033" type="#_x0000_t202" style="position:absolute;margin-left:0;margin-top:213pt;width:480pt;height:192.7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" stroked="f">
                <v:textbox>
                  <w:txbxContent>
                    <w:p w14:paraId="7CD9BE3E" w14:textId="2D656AF7" w:rsidR="005C269F" w:rsidRDefault="00E95150" w:rsidP="005C269F">
                      <w:pPr>
                        <w:ind w:left="270"/>
                        <w:jc w:val="center"/>
                      </w:pPr>
                      <w:r w:rsidRPr="00E95150">
                        <w:rPr>
                          <w:noProof/>
                        </w:rPr>
                        <w:drawing>
                          <wp:inline distT="0" distB="0" distL="0" distR="0" wp14:anchorId="61E3A18F" wp14:editId="3FCD1FF0">
                            <wp:extent cx="4531056" cy="1923664"/>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238" cy="1931383"/>
                                    </a:xfrm>
                                    <a:prstGeom prst="rect">
                                      <a:avLst/>
                                    </a:prstGeom>
                                    <a:noFill/>
                                    <a:ln>
                                      <a:noFill/>
                                    </a:ln>
                                  </pic:spPr>
                                </pic:pic>
                              </a:graphicData>
                            </a:graphic>
                          </wp:inline>
                        </w:drawing>
                      </w:r>
                    </w:p>
                    <w:p w14:paraId="4A884C2E" w14:textId="6966A1C2" w:rsidR="005C269F" w:rsidRDefault="005C269F" w:rsidP="005C269F">
                      <w:pPr>
                        <w:pStyle w:val="Text"/>
                        <w:spacing w:line="278" w:lineRule="atLeast"/>
                        <w:ind w:firstLine="0"/>
                      </w:pPr>
                      <w:r>
                        <w:rPr>
                          <w:b/>
                        </w:rPr>
                        <w:t>Figure 8</w:t>
                      </w:r>
                      <w:r w:rsidRPr="00C70AB9">
                        <w:rPr>
                          <w:b/>
                        </w:rPr>
                        <w:t>.</w:t>
                      </w:r>
                      <w:r>
                        <w:t xml:space="preserve"> </w:t>
                      </w:r>
                      <w:r w:rsidRPr="005C269F">
                        <w:t>Cycle efficiency with respect to helium and neon mixtures</w:t>
                      </w:r>
                    </w:p>
                  </w:txbxContent>
                </v:textbox>
                <w10:wrap type="topAndBottom" anchorx="margin" anchory="margin"/>
              </v:shape>
            </w:pict>
          </mc:Fallback>
        </mc:AlternateContent>
      </w:r>
      <w:r>
        <w:rPr>
          <w:noProof/>
          <w:snapToGrid/>
        </w:rPr>
        <mc:AlternateContent>
          <mc:Choice Requires="wps">
            <w:drawing>
              <wp:anchor distT="0" distB="0" distL="114300" distR="114300" simplePos="0" relativeHeight="251658247" behindDoc="0" locked="0" layoutInCell="1" allowOverlap="1" wp14:anchorId="30DBB887" wp14:editId="7C952742">
                <wp:simplePos x="0" y="0"/>
                <wp:positionH relativeFrom="margin">
                  <wp:posOffset>0</wp:posOffset>
                </wp:positionH>
                <wp:positionV relativeFrom="margin">
                  <wp:posOffset>247650</wp:posOffset>
                </wp:positionV>
                <wp:extent cx="6096000" cy="2447925"/>
                <wp:effectExtent l="0" t="0" r="0" b="9525"/>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0AD63" w14:textId="6D9CDF1B" w:rsidR="005C269F" w:rsidRDefault="00C2358E" w:rsidP="005C269F">
                            <w:pPr>
                              <w:ind w:left="270"/>
                              <w:jc w:val="center"/>
                            </w:pPr>
                            <w:r w:rsidRPr="00C2358E">
                              <w:rPr>
                                <w:noProof/>
                              </w:rPr>
                              <w:drawing>
                                <wp:inline distT="0" distB="0" distL="0" distR="0" wp14:anchorId="30F1D6A3" wp14:editId="16885969">
                                  <wp:extent cx="4339988" cy="1827908"/>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872" cy="1840916"/>
                                          </a:xfrm>
                                          <a:prstGeom prst="rect">
                                            <a:avLst/>
                                          </a:prstGeom>
                                          <a:noFill/>
                                          <a:ln>
                                            <a:noFill/>
                                          </a:ln>
                                        </pic:spPr>
                                      </pic:pic>
                                    </a:graphicData>
                                  </a:graphic>
                                </wp:inline>
                              </w:drawing>
                            </w:r>
                          </w:p>
                          <w:p w14:paraId="37287C24" w14:textId="276418AA" w:rsidR="005C269F" w:rsidRDefault="005C269F" w:rsidP="005C269F">
                            <w:pPr>
                              <w:pStyle w:val="Text"/>
                              <w:spacing w:line="278" w:lineRule="atLeast"/>
                              <w:ind w:firstLine="0"/>
                            </w:pPr>
                            <w:r>
                              <w:rPr>
                                <w:b/>
                              </w:rPr>
                              <w:t>Figure 7</w:t>
                            </w:r>
                            <w:r w:rsidRPr="00C70AB9">
                              <w:rPr>
                                <w:b/>
                              </w:rPr>
                              <w:t>.</w:t>
                            </w:r>
                            <w:r>
                              <w:t xml:space="preserve"> </w:t>
                            </w:r>
                            <w:r w:rsidRPr="005C269F">
                              <w:t xml:space="preserve">Recuperator thermal size (UA) as a function of BAC exit temperature for pure helium and pure </w:t>
                            </w:r>
                            <w:proofErr w:type="gramStart"/>
                            <w:r w:rsidRPr="005C269F">
                              <w:t>neon</w:t>
                            </w:r>
                            <w:proofErr w:type="gramEnd"/>
                          </w:p>
                          <w:p w14:paraId="272F4E5E" w14:textId="77777777" w:rsidR="005C269F" w:rsidRDefault="005C269F" w:rsidP="005C269F">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BB887" id="Text Box 38" o:spid="_x0000_s1034" type="#_x0000_t202" style="position:absolute;margin-left:0;margin-top:19.5pt;width:480pt;height:192.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" stroked="f">
                <v:textbox>
                  <w:txbxContent>
                    <w:p w14:paraId="28A0AD63" w14:textId="6D9CDF1B" w:rsidR="005C269F" w:rsidRDefault="00C2358E" w:rsidP="005C269F">
                      <w:pPr>
                        <w:ind w:left="270"/>
                        <w:jc w:val="center"/>
                      </w:pPr>
                      <w:r w:rsidRPr="00C2358E">
                        <w:rPr>
                          <w:noProof/>
                        </w:rPr>
                        <w:drawing>
                          <wp:inline distT="0" distB="0" distL="0" distR="0" wp14:anchorId="30F1D6A3" wp14:editId="16885969">
                            <wp:extent cx="4339988" cy="1827908"/>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872" cy="1840916"/>
                                    </a:xfrm>
                                    <a:prstGeom prst="rect">
                                      <a:avLst/>
                                    </a:prstGeom>
                                    <a:noFill/>
                                    <a:ln>
                                      <a:noFill/>
                                    </a:ln>
                                  </pic:spPr>
                                </pic:pic>
                              </a:graphicData>
                            </a:graphic>
                          </wp:inline>
                        </w:drawing>
                      </w:r>
                    </w:p>
                    <w:p w14:paraId="37287C24" w14:textId="276418AA" w:rsidR="005C269F" w:rsidRDefault="005C269F" w:rsidP="005C269F">
                      <w:pPr>
                        <w:pStyle w:val="Text"/>
                        <w:spacing w:line="278" w:lineRule="atLeast"/>
                        <w:ind w:firstLine="0"/>
                      </w:pPr>
                      <w:r>
                        <w:rPr>
                          <w:b/>
                        </w:rPr>
                        <w:t>Figure 7</w:t>
                      </w:r>
                      <w:r w:rsidRPr="00C70AB9">
                        <w:rPr>
                          <w:b/>
                        </w:rPr>
                        <w:t>.</w:t>
                      </w:r>
                      <w:r>
                        <w:t xml:space="preserve"> </w:t>
                      </w:r>
                      <w:r w:rsidRPr="005C269F">
                        <w:t xml:space="preserve">Recuperator thermal size (UA) as a function of BAC exit temperature for pure helium and pure </w:t>
                      </w:r>
                      <w:proofErr w:type="gramStart"/>
                      <w:r w:rsidRPr="005C269F">
                        <w:t>neon</w:t>
                      </w:r>
                      <w:proofErr w:type="gramEnd"/>
                    </w:p>
                    <w:p w14:paraId="272F4E5E" w14:textId="77777777" w:rsidR="005C269F" w:rsidRDefault="005C269F" w:rsidP="005C269F">
                      <w:pPr>
                        <w:ind w:left="270"/>
                        <w:jc w:val="center"/>
                      </w:pPr>
                    </w:p>
                  </w:txbxContent>
                </v:textbox>
                <w10:wrap type="topAndBottom" anchorx="margin" anchory="margin"/>
              </v:shape>
            </w:pict>
          </mc:Fallback>
        </mc:AlternateContent>
      </w:r>
    </w:p>
    <w:p w14:paraId="5DE7F9DC" w14:textId="1D8955E1" w:rsidR="00FA3BAB" w:rsidRDefault="005C269F" w:rsidP="00FA3BAB">
      <w:pPr>
        <w:pStyle w:val="Heading-MAIN"/>
        <w:outlineLvl w:val="0"/>
      </w:pPr>
      <w:r>
        <w:t>Gaps and opportunities</w:t>
      </w:r>
      <w:r w:rsidR="00FA3BAB">
        <w:t>:</w:t>
      </w:r>
    </w:p>
    <w:p w14:paraId="61580D39" w14:textId="32048FF2" w:rsidR="00027204" w:rsidRPr="005C269F" w:rsidRDefault="005C269F" w:rsidP="005C269F">
      <w:pPr>
        <w:ind w:firstLine="432"/>
        <w:rPr>
          <w:sz w:val="24"/>
          <w:szCs w:val="24"/>
        </w:rPr>
      </w:pPr>
      <w:r>
        <w:rPr>
          <w:sz w:val="24"/>
          <w:szCs w:val="24"/>
        </w:rPr>
        <w:t xml:space="preserve">While the trades above highlight a few opportunities to optimize cryogenic fluid management systems, these are just a subset of the </w:t>
      </w:r>
      <w:r w:rsidRPr="00EF6008">
        <w:rPr>
          <w:sz w:val="24"/>
          <w:szCs w:val="24"/>
        </w:rPr>
        <w:t>challenges posed by long-duration cryogen</w:t>
      </w:r>
      <w:r>
        <w:rPr>
          <w:sz w:val="24"/>
          <w:szCs w:val="24"/>
        </w:rPr>
        <w:t>ic</w:t>
      </w:r>
      <w:r w:rsidRPr="00EF6008">
        <w:rPr>
          <w:sz w:val="24"/>
          <w:szCs w:val="24"/>
        </w:rPr>
        <w:t xml:space="preserve"> storage and production for space and surface applications</w:t>
      </w:r>
      <w:r>
        <w:rPr>
          <w:sz w:val="24"/>
          <w:szCs w:val="24"/>
        </w:rPr>
        <w:t>. Highlighted below are other</w:t>
      </w:r>
      <w:r w:rsidRPr="00877AA9">
        <w:rPr>
          <w:sz w:val="24"/>
          <w:szCs w:val="24"/>
        </w:rPr>
        <w:t xml:space="preserve"> cryocooler technology opportunities and gaps to encourage industry stakeholders to contribute innovative solutions.</w:t>
      </w:r>
      <w:r>
        <w:rPr>
          <w:sz w:val="24"/>
          <w:szCs w:val="24"/>
        </w:rPr>
        <w:t xml:space="preserve"> Table 2 also lists these gaps with priority rankings.</w:t>
      </w:r>
    </w:p>
    <w:p w14:paraId="412CB906" w14:textId="77777777" w:rsidR="00027204" w:rsidRDefault="00027204" w:rsidP="00FA3BAB">
      <w:pPr>
        <w:pStyle w:val="Text"/>
        <w:spacing w:line="278" w:lineRule="atLeast"/>
      </w:pPr>
    </w:p>
    <w:p w14:paraId="247F120C" w14:textId="311BB860" w:rsidR="001C6687" w:rsidRDefault="005C269F">
      <w:pPr>
        <w:rPr>
          <w:snapToGrid w:val="0"/>
          <w:color w:val="000000"/>
          <w:sz w:val="24"/>
        </w:rPr>
      </w:pPr>
      <w:r>
        <w:rPr>
          <w:noProof/>
        </w:rPr>
        <mc:AlternateContent>
          <mc:Choice Requires="wps">
            <w:drawing>
              <wp:anchor distT="0" distB="0" distL="114300" distR="114300" simplePos="0" relativeHeight="251658249" behindDoc="0" locked="0" layoutInCell="1" allowOverlap="1" wp14:anchorId="0F7CF88B" wp14:editId="1BFDD4A5">
                <wp:simplePos x="0" y="0"/>
                <wp:positionH relativeFrom="margin">
                  <wp:align>left</wp:align>
                </wp:positionH>
                <wp:positionV relativeFrom="margin">
                  <wp:posOffset>6897370</wp:posOffset>
                </wp:positionV>
                <wp:extent cx="6096000" cy="2219325"/>
                <wp:effectExtent l="0" t="0" r="0" b="9525"/>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A68FA" w14:textId="431BEF0F" w:rsidR="005C269F" w:rsidRDefault="005C269F" w:rsidP="005C269F">
                            <w:pPr>
                              <w:pStyle w:val="Text"/>
                              <w:spacing w:line="278" w:lineRule="atLeast"/>
                              <w:jc w:val="center"/>
                            </w:pPr>
                            <w:r w:rsidRPr="00C70AB9">
                              <w:rPr>
                                <w:b/>
                              </w:rPr>
                              <w:t xml:space="preserve">Table </w:t>
                            </w:r>
                            <w:r>
                              <w:rPr>
                                <w:b/>
                              </w:rPr>
                              <w:t>2</w:t>
                            </w:r>
                            <w:r w:rsidRPr="00C70AB9">
                              <w:rPr>
                                <w:b/>
                              </w:rPr>
                              <w:t>.</w:t>
                            </w:r>
                            <w:r>
                              <w:t xml:space="preserve"> </w:t>
                            </w:r>
                            <w:r w:rsidRPr="005C269F">
                              <w:t xml:space="preserve">Gaps and opportunities identified for space cryocooler technology </w:t>
                            </w:r>
                            <w:proofErr w:type="gramStart"/>
                            <w:r w:rsidRPr="005C269F">
                              <w:t>advancement</w:t>
                            </w:r>
                            <w:proofErr w:type="gramEnd"/>
                          </w:p>
                          <w:p w14:paraId="1DDB38D9" w14:textId="77777777" w:rsidR="005C269F" w:rsidRDefault="005C269F" w:rsidP="005C269F">
                            <w:pPr>
                              <w:pStyle w:val="Text"/>
                              <w:spacing w:line="278" w:lineRule="atLeast"/>
                              <w:jc w:val="center"/>
                            </w:pPr>
                          </w:p>
                          <w:tbl>
                            <w:tblPr>
                              <w:tblStyle w:val="TableGrid"/>
                              <w:tblW w:w="0" w:type="auto"/>
                              <w:tblLook w:val="04A0" w:firstRow="1" w:lastRow="0" w:firstColumn="1" w:lastColumn="0" w:noHBand="0" w:noVBand="1"/>
                            </w:tblPr>
                            <w:tblGrid>
                              <w:gridCol w:w="4670"/>
                              <w:gridCol w:w="4647"/>
                            </w:tblGrid>
                            <w:tr w:rsidR="005C269F" w14:paraId="3128FAA1" w14:textId="77777777">
                              <w:tc>
                                <w:tcPr>
                                  <w:tcW w:w="4788" w:type="dxa"/>
                                </w:tcPr>
                                <w:p w14:paraId="2267F888" w14:textId="0DC2536C" w:rsidR="005C269F" w:rsidRPr="00FC3593" w:rsidRDefault="005C269F" w:rsidP="005C269F">
                                  <w:pPr>
                                    <w:jc w:val="center"/>
                                    <w:rPr>
                                      <w:rFonts w:ascii="Times New Roman" w:hAnsi="Times New Roman"/>
                                      <w:b/>
                                      <w:bCs/>
                                    </w:rPr>
                                  </w:pPr>
                                  <w:r w:rsidRPr="3A2A1135">
                                    <w:rPr>
                                      <w:rFonts w:ascii="Times New Roman" w:hAnsi="Times New Roman"/>
                                      <w:b/>
                                      <w:bCs/>
                                    </w:rPr>
                                    <w:t>Gaps</w:t>
                                  </w:r>
                                </w:p>
                              </w:tc>
                              <w:tc>
                                <w:tcPr>
                                  <w:tcW w:w="4788" w:type="dxa"/>
                                </w:tcPr>
                                <w:p w14:paraId="09B6495C" w14:textId="77777777" w:rsidR="005C269F" w:rsidRPr="00FC3593" w:rsidRDefault="005C269F" w:rsidP="005C269F">
                                  <w:pPr>
                                    <w:jc w:val="center"/>
                                    <w:rPr>
                                      <w:rFonts w:ascii="Times New Roman" w:hAnsi="Times New Roman"/>
                                      <w:b/>
                                      <w:bCs/>
                                    </w:rPr>
                                  </w:pPr>
                                  <w:r w:rsidRPr="3A2A1135">
                                    <w:rPr>
                                      <w:rFonts w:ascii="Times New Roman" w:hAnsi="Times New Roman"/>
                                      <w:b/>
                                      <w:bCs/>
                                    </w:rPr>
                                    <w:t>Priority</w:t>
                                  </w:r>
                                </w:p>
                              </w:tc>
                            </w:tr>
                            <w:tr w:rsidR="005C269F" w14:paraId="6E1D916C" w14:textId="77777777">
                              <w:tc>
                                <w:tcPr>
                                  <w:tcW w:w="4788" w:type="dxa"/>
                                </w:tcPr>
                                <w:p w14:paraId="0C23D2C6" w14:textId="77777777" w:rsidR="005C269F" w:rsidRPr="00BC5F5F" w:rsidRDefault="005C269F" w:rsidP="005C269F">
                                  <w:pPr>
                                    <w:jc w:val="center"/>
                                    <w:rPr>
                                      <w:rFonts w:ascii="Times New Roman" w:hAnsi="Times New Roman"/>
                                    </w:rPr>
                                  </w:pPr>
                                  <w:r w:rsidRPr="3A2A1135">
                                    <w:rPr>
                                      <w:rFonts w:ascii="Times New Roman" w:hAnsi="Times New Roman"/>
                                    </w:rPr>
                                    <w:t>Cold Compressor Design</w:t>
                                  </w:r>
                                </w:p>
                              </w:tc>
                              <w:tc>
                                <w:tcPr>
                                  <w:tcW w:w="4788" w:type="dxa"/>
                                </w:tcPr>
                                <w:p w14:paraId="5559B911" w14:textId="7F5358DF" w:rsidR="005C269F" w:rsidRPr="00BC5F5F" w:rsidRDefault="005C269F" w:rsidP="005C269F">
                                  <w:pPr>
                                    <w:jc w:val="center"/>
                                    <w:rPr>
                                      <w:rFonts w:ascii="Times New Roman" w:hAnsi="Times New Roman"/>
                                    </w:rPr>
                                  </w:pPr>
                                  <w:r>
                                    <w:rPr>
                                      <w:rFonts w:ascii="Times New Roman" w:hAnsi="Times New Roman"/>
                                    </w:rPr>
                                    <w:t>3</w:t>
                                  </w:r>
                                </w:p>
                              </w:tc>
                            </w:tr>
                            <w:tr w:rsidR="005C269F" w14:paraId="6C06088A" w14:textId="77777777">
                              <w:tc>
                                <w:tcPr>
                                  <w:tcW w:w="4788" w:type="dxa"/>
                                </w:tcPr>
                                <w:p w14:paraId="7F60CAAD" w14:textId="77777777" w:rsidR="005C269F" w:rsidRPr="00BC5F5F" w:rsidRDefault="005C269F" w:rsidP="005C269F">
                                  <w:pPr>
                                    <w:jc w:val="center"/>
                                    <w:rPr>
                                      <w:rFonts w:ascii="Times New Roman" w:hAnsi="Times New Roman"/>
                                    </w:rPr>
                                  </w:pPr>
                                  <w:r w:rsidRPr="3A2A1135">
                                    <w:rPr>
                                      <w:rFonts w:ascii="Times New Roman" w:hAnsi="Times New Roman"/>
                                    </w:rPr>
                                    <w:t>Reliability/Life Testing</w:t>
                                  </w:r>
                                </w:p>
                              </w:tc>
                              <w:tc>
                                <w:tcPr>
                                  <w:tcW w:w="4788" w:type="dxa"/>
                                </w:tcPr>
                                <w:p w14:paraId="3F4C4529" w14:textId="097FC665" w:rsidR="005C269F" w:rsidRPr="00BC5F5F" w:rsidRDefault="005C269F" w:rsidP="005C269F">
                                  <w:pPr>
                                    <w:jc w:val="center"/>
                                    <w:rPr>
                                      <w:rFonts w:ascii="Times New Roman" w:hAnsi="Times New Roman"/>
                                    </w:rPr>
                                  </w:pPr>
                                  <w:r>
                                    <w:rPr>
                                      <w:rFonts w:ascii="Times New Roman" w:hAnsi="Times New Roman"/>
                                    </w:rPr>
                                    <w:t>1</w:t>
                                  </w:r>
                                </w:p>
                              </w:tc>
                            </w:tr>
                            <w:tr w:rsidR="005C269F" w14:paraId="39F2168C" w14:textId="77777777">
                              <w:tc>
                                <w:tcPr>
                                  <w:tcW w:w="4788" w:type="dxa"/>
                                </w:tcPr>
                                <w:p w14:paraId="3E827D62" w14:textId="77777777" w:rsidR="005C269F" w:rsidRPr="00BC5F5F" w:rsidRDefault="005C269F" w:rsidP="005C269F">
                                  <w:pPr>
                                    <w:jc w:val="center"/>
                                    <w:rPr>
                                      <w:rFonts w:ascii="Times New Roman" w:hAnsi="Times New Roman"/>
                                    </w:rPr>
                                  </w:pPr>
                                  <w:r w:rsidRPr="3A2A1135">
                                    <w:rPr>
                                      <w:rFonts w:ascii="Times New Roman" w:hAnsi="Times New Roman"/>
                                    </w:rPr>
                                    <w:t>Modular Cryocooler Design</w:t>
                                  </w:r>
                                </w:p>
                              </w:tc>
                              <w:tc>
                                <w:tcPr>
                                  <w:tcW w:w="4788" w:type="dxa"/>
                                </w:tcPr>
                                <w:p w14:paraId="2F10FE21" w14:textId="05EAD674" w:rsidR="005C269F" w:rsidRPr="00BC5F5F" w:rsidRDefault="005C269F" w:rsidP="005C269F">
                                  <w:pPr>
                                    <w:jc w:val="center"/>
                                    <w:rPr>
                                      <w:rFonts w:ascii="Times New Roman" w:hAnsi="Times New Roman"/>
                                    </w:rPr>
                                  </w:pPr>
                                  <w:r>
                                    <w:rPr>
                                      <w:rFonts w:ascii="Times New Roman" w:hAnsi="Times New Roman"/>
                                    </w:rPr>
                                    <w:t>3</w:t>
                                  </w:r>
                                </w:p>
                              </w:tc>
                            </w:tr>
                            <w:tr w:rsidR="005C269F" w14:paraId="0758F185" w14:textId="77777777">
                              <w:tc>
                                <w:tcPr>
                                  <w:tcW w:w="4788" w:type="dxa"/>
                                </w:tcPr>
                                <w:p w14:paraId="1757DB8B" w14:textId="77777777" w:rsidR="005C269F" w:rsidRPr="00BC5F5F" w:rsidRDefault="005C269F" w:rsidP="005C269F">
                                  <w:pPr>
                                    <w:jc w:val="center"/>
                                    <w:rPr>
                                      <w:rFonts w:ascii="Times New Roman" w:hAnsi="Times New Roman"/>
                                    </w:rPr>
                                  </w:pPr>
                                  <w:r w:rsidRPr="3A2A1135">
                                    <w:rPr>
                                      <w:rFonts w:ascii="Times New Roman" w:hAnsi="Times New Roman"/>
                                    </w:rPr>
                                    <w:t>Hydrogen Liquefaction Cryocooler</w:t>
                                  </w:r>
                                </w:p>
                              </w:tc>
                              <w:tc>
                                <w:tcPr>
                                  <w:tcW w:w="4788" w:type="dxa"/>
                                </w:tcPr>
                                <w:p w14:paraId="208E1F71" w14:textId="353219EA" w:rsidR="005C269F" w:rsidRPr="00BC5F5F" w:rsidRDefault="005C269F" w:rsidP="005C269F">
                                  <w:pPr>
                                    <w:jc w:val="center"/>
                                    <w:rPr>
                                      <w:rFonts w:ascii="Times New Roman" w:hAnsi="Times New Roman"/>
                                    </w:rPr>
                                  </w:pPr>
                                  <w:r>
                                    <w:rPr>
                                      <w:rFonts w:ascii="Times New Roman" w:hAnsi="Times New Roman"/>
                                    </w:rPr>
                                    <w:t>4</w:t>
                                  </w:r>
                                </w:p>
                              </w:tc>
                            </w:tr>
                            <w:tr w:rsidR="005C269F" w14:paraId="00324FC2" w14:textId="77777777">
                              <w:tc>
                                <w:tcPr>
                                  <w:tcW w:w="4788" w:type="dxa"/>
                                </w:tcPr>
                                <w:p w14:paraId="7A362905" w14:textId="77777777" w:rsidR="005C269F" w:rsidRPr="00BC5F5F" w:rsidRDefault="005C269F" w:rsidP="005C269F">
                                  <w:pPr>
                                    <w:jc w:val="center"/>
                                    <w:rPr>
                                      <w:rFonts w:ascii="Times New Roman" w:hAnsi="Times New Roman"/>
                                    </w:rPr>
                                  </w:pPr>
                                  <w:r w:rsidRPr="3A2A1135">
                                    <w:rPr>
                                      <w:rFonts w:ascii="Times New Roman" w:hAnsi="Times New Roman"/>
                                    </w:rPr>
                                    <w:t>Broad Area Cooling Loop Design</w:t>
                                  </w:r>
                                </w:p>
                              </w:tc>
                              <w:tc>
                                <w:tcPr>
                                  <w:tcW w:w="4788" w:type="dxa"/>
                                </w:tcPr>
                                <w:p w14:paraId="0AD09D61" w14:textId="5E1908D6" w:rsidR="005C269F" w:rsidRPr="00BC5F5F" w:rsidRDefault="005C269F" w:rsidP="005C269F">
                                  <w:pPr>
                                    <w:jc w:val="center"/>
                                    <w:rPr>
                                      <w:rFonts w:ascii="Times New Roman" w:hAnsi="Times New Roman"/>
                                    </w:rPr>
                                  </w:pPr>
                                  <w:r>
                                    <w:rPr>
                                      <w:rFonts w:ascii="Times New Roman" w:hAnsi="Times New Roman"/>
                                    </w:rPr>
                                    <w:t>4</w:t>
                                  </w:r>
                                </w:p>
                              </w:tc>
                            </w:tr>
                            <w:tr w:rsidR="005C269F" w14:paraId="616699BB" w14:textId="77777777" w:rsidTr="005C269F">
                              <w:trPr>
                                <w:trHeight w:val="70"/>
                              </w:trPr>
                              <w:tc>
                                <w:tcPr>
                                  <w:tcW w:w="4788" w:type="dxa"/>
                                </w:tcPr>
                                <w:p w14:paraId="252A7DD3" w14:textId="77777777" w:rsidR="005C269F" w:rsidRPr="00BC5F5F" w:rsidRDefault="005C269F" w:rsidP="005C269F">
                                  <w:pPr>
                                    <w:jc w:val="center"/>
                                    <w:rPr>
                                      <w:rFonts w:ascii="Times New Roman" w:hAnsi="Times New Roman"/>
                                    </w:rPr>
                                  </w:pPr>
                                  <w:r w:rsidRPr="3A2A1135">
                                    <w:rPr>
                                      <w:rFonts w:ascii="Times New Roman" w:hAnsi="Times New Roman"/>
                                    </w:rPr>
                                    <w:t>Turndown Efficiency</w:t>
                                  </w:r>
                                </w:p>
                              </w:tc>
                              <w:tc>
                                <w:tcPr>
                                  <w:tcW w:w="4788" w:type="dxa"/>
                                </w:tcPr>
                                <w:p w14:paraId="6A29D1E8" w14:textId="0174E9FD" w:rsidR="005C269F" w:rsidRPr="00BC5F5F" w:rsidRDefault="005C269F" w:rsidP="005C269F">
                                  <w:pPr>
                                    <w:jc w:val="center"/>
                                    <w:rPr>
                                      <w:rFonts w:ascii="Times New Roman" w:hAnsi="Times New Roman"/>
                                    </w:rPr>
                                  </w:pPr>
                                  <w:r>
                                    <w:rPr>
                                      <w:rFonts w:ascii="Times New Roman" w:hAnsi="Times New Roman"/>
                                    </w:rPr>
                                    <w:t>4</w:t>
                                  </w:r>
                                </w:p>
                              </w:tc>
                            </w:tr>
                            <w:tr w:rsidR="005C269F" w14:paraId="7B8C42BE" w14:textId="77777777">
                              <w:tc>
                                <w:tcPr>
                                  <w:tcW w:w="4788" w:type="dxa"/>
                                </w:tcPr>
                                <w:p w14:paraId="38247CB7" w14:textId="77777777" w:rsidR="005C269F" w:rsidRDefault="005C269F" w:rsidP="005C269F">
                                  <w:pPr>
                                    <w:jc w:val="center"/>
                                    <w:rPr>
                                      <w:rFonts w:ascii="Times New Roman" w:hAnsi="Times New Roman"/>
                                    </w:rPr>
                                  </w:pPr>
                                  <w:r w:rsidRPr="3A2A1135">
                                    <w:rPr>
                                      <w:rFonts w:ascii="Times New Roman" w:hAnsi="Times New Roman"/>
                                    </w:rPr>
                                    <w:t>Non-RTB Cryocoolers for Space</w:t>
                                  </w:r>
                                </w:p>
                              </w:tc>
                              <w:tc>
                                <w:tcPr>
                                  <w:tcW w:w="4788" w:type="dxa"/>
                                </w:tcPr>
                                <w:p w14:paraId="6AD153E4" w14:textId="7D414621" w:rsidR="005C269F" w:rsidRPr="00BC5F5F" w:rsidRDefault="005C269F" w:rsidP="005C269F">
                                  <w:pPr>
                                    <w:jc w:val="center"/>
                                    <w:rPr>
                                      <w:rFonts w:ascii="Times New Roman" w:hAnsi="Times New Roman"/>
                                    </w:rPr>
                                  </w:pPr>
                                  <w:r>
                                    <w:rPr>
                                      <w:rFonts w:ascii="Times New Roman" w:hAnsi="Times New Roman"/>
                                    </w:rPr>
                                    <w:t>3</w:t>
                                  </w:r>
                                </w:p>
                              </w:tc>
                            </w:tr>
                            <w:tr w:rsidR="00BC1EB7" w14:paraId="13FA4DC9" w14:textId="77777777">
                              <w:tc>
                                <w:tcPr>
                                  <w:tcW w:w="4788" w:type="dxa"/>
                                </w:tcPr>
                                <w:p w14:paraId="5D75B7F1" w14:textId="52D97E9F" w:rsidR="00BC1EB7" w:rsidRPr="00BC1EB7" w:rsidRDefault="00BC1EB7" w:rsidP="005C269F">
                                  <w:pPr>
                                    <w:jc w:val="center"/>
                                    <w:rPr>
                                      <w:rFonts w:ascii="Times New Roman" w:hAnsi="Times New Roman"/>
                                    </w:rPr>
                                  </w:pPr>
                                  <w:r w:rsidRPr="00BC1EB7">
                                    <w:rPr>
                                      <w:rFonts w:ascii="Times New Roman" w:hAnsi="Times New Roman"/>
                                    </w:rPr>
                                    <w:t>Fault Tolerance</w:t>
                                  </w:r>
                                </w:p>
                              </w:tc>
                              <w:tc>
                                <w:tcPr>
                                  <w:tcW w:w="4788" w:type="dxa"/>
                                </w:tcPr>
                                <w:p w14:paraId="081E7850" w14:textId="699AD9BA" w:rsidR="00BC1EB7" w:rsidRDefault="00437875" w:rsidP="005C269F">
                                  <w:pPr>
                                    <w:jc w:val="center"/>
                                  </w:pPr>
                                  <w:r>
                                    <w:t>3</w:t>
                                  </w:r>
                                </w:p>
                              </w:tc>
                            </w:tr>
                            <w:tr w:rsidR="00BC1EB7" w14:paraId="6B58647D" w14:textId="77777777">
                              <w:tc>
                                <w:tcPr>
                                  <w:tcW w:w="4788" w:type="dxa"/>
                                </w:tcPr>
                                <w:p w14:paraId="0486DEC1" w14:textId="57B91070" w:rsidR="00BC1EB7" w:rsidRPr="00BC1EB7" w:rsidRDefault="00BC1EB7" w:rsidP="005C269F">
                                  <w:pPr>
                                    <w:jc w:val="center"/>
                                    <w:rPr>
                                      <w:rFonts w:ascii="Times New Roman" w:hAnsi="Times New Roman"/>
                                    </w:rPr>
                                  </w:pPr>
                                  <w:r w:rsidRPr="00BC1EB7">
                                    <w:rPr>
                                      <w:rFonts w:ascii="Times New Roman" w:hAnsi="Times New Roman"/>
                                    </w:rPr>
                                    <w:t>Failure Mitigation</w:t>
                                  </w:r>
                                </w:p>
                              </w:tc>
                              <w:tc>
                                <w:tcPr>
                                  <w:tcW w:w="4788" w:type="dxa"/>
                                </w:tcPr>
                                <w:p w14:paraId="451C5792" w14:textId="749F9CCB" w:rsidR="00BC1EB7" w:rsidRDefault="00437875" w:rsidP="005C269F">
                                  <w:pPr>
                                    <w:jc w:val="center"/>
                                  </w:pPr>
                                  <w:r>
                                    <w:t>4</w:t>
                                  </w:r>
                                </w:p>
                              </w:tc>
                            </w:tr>
                          </w:tbl>
                          <w:p w14:paraId="1DCC706E" w14:textId="77777777" w:rsidR="005C269F" w:rsidRDefault="005C269F" w:rsidP="005C269F">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CF88B" id="Text Box 43" o:spid="_x0000_s1035" type="#_x0000_t202" style="position:absolute;margin-left:0;margin-top:543.1pt;width:480pt;height:174.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" stroked="f">
                <v:textbox>
                  <w:txbxContent>
                    <w:p w14:paraId="656A68FA" w14:textId="431BEF0F" w:rsidR="005C269F" w:rsidRDefault="005C269F" w:rsidP="005C269F">
                      <w:pPr>
                        <w:pStyle w:val="Text"/>
                        <w:spacing w:line="278" w:lineRule="atLeast"/>
                        <w:jc w:val="center"/>
                      </w:pPr>
                      <w:r w:rsidRPr="00C70AB9">
                        <w:rPr>
                          <w:b/>
                        </w:rPr>
                        <w:t xml:space="preserve">Table </w:t>
                      </w:r>
                      <w:r>
                        <w:rPr>
                          <w:b/>
                        </w:rPr>
                        <w:t>2</w:t>
                      </w:r>
                      <w:r w:rsidRPr="00C70AB9">
                        <w:rPr>
                          <w:b/>
                        </w:rPr>
                        <w:t>.</w:t>
                      </w:r>
                      <w:r>
                        <w:t xml:space="preserve"> </w:t>
                      </w:r>
                      <w:r w:rsidRPr="005C269F">
                        <w:t xml:space="preserve">Gaps and opportunities identified for space cryocooler technology </w:t>
                      </w:r>
                      <w:proofErr w:type="gramStart"/>
                      <w:r w:rsidRPr="005C269F">
                        <w:t>advancement</w:t>
                      </w:r>
                      <w:proofErr w:type="gramEnd"/>
                    </w:p>
                    <w:p w14:paraId="1DDB38D9" w14:textId="77777777" w:rsidR="005C269F" w:rsidRDefault="005C269F" w:rsidP="005C269F">
                      <w:pPr>
                        <w:pStyle w:val="Text"/>
                        <w:spacing w:line="278" w:lineRule="atLeast"/>
                        <w:jc w:val="center"/>
                      </w:pPr>
                    </w:p>
                    <w:tbl>
                      <w:tblPr>
                        <w:tblStyle w:val="TableGrid"/>
                        <w:tblW w:w="0" w:type="auto"/>
                        <w:tblLook w:val="04A0" w:firstRow="1" w:lastRow="0" w:firstColumn="1" w:lastColumn="0" w:noHBand="0" w:noVBand="1"/>
                      </w:tblPr>
                      <w:tblGrid>
                        <w:gridCol w:w="4670"/>
                        <w:gridCol w:w="4647"/>
                      </w:tblGrid>
                      <w:tr w:rsidR="005C269F" w14:paraId="3128FAA1" w14:textId="77777777">
                        <w:tc>
                          <w:tcPr>
                            <w:tcW w:w="4788" w:type="dxa"/>
                          </w:tcPr>
                          <w:p w14:paraId="2267F888" w14:textId="0DC2536C" w:rsidR="005C269F" w:rsidRPr="00FC3593" w:rsidRDefault="005C269F" w:rsidP="005C269F">
                            <w:pPr>
                              <w:jc w:val="center"/>
                              <w:rPr>
                                <w:rFonts w:ascii="Times New Roman" w:hAnsi="Times New Roman"/>
                                <w:b/>
                                <w:bCs/>
                              </w:rPr>
                            </w:pPr>
                            <w:r w:rsidRPr="3A2A1135">
                              <w:rPr>
                                <w:rFonts w:ascii="Times New Roman" w:hAnsi="Times New Roman"/>
                                <w:b/>
                                <w:bCs/>
                              </w:rPr>
                              <w:t>Gaps</w:t>
                            </w:r>
                          </w:p>
                        </w:tc>
                        <w:tc>
                          <w:tcPr>
                            <w:tcW w:w="4788" w:type="dxa"/>
                          </w:tcPr>
                          <w:p w14:paraId="09B6495C" w14:textId="77777777" w:rsidR="005C269F" w:rsidRPr="00FC3593" w:rsidRDefault="005C269F" w:rsidP="005C269F">
                            <w:pPr>
                              <w:jc w:val="center"/>
                              <w:rPr>
                                <w:rFonts w:ascii="Times New Roman" w:hAnsi="Times New Roman"/>
                                <w:b/>
                                <w:bCs/>
                              </w:rPr>
                            </w:pPr>
                            <w:r w:rsidRPr="3A2A1135">
                              <w:rPr>
                                <w:rFonts w:ascii="Times New Roman" w:hAnsi="Times New Roman"/>
                                <w:b/>
                                <w:bCs/>
                              </w:rPr>
                              <w:t>Priority</w:t>
                            </w:r>
                          </w:p>
                        </w:tc>
                      </w:tr>
                      <w:tr w:rsidR="005C269F" w14:paraId="6E1D916C" w14:textId="77777777">
                        <w:tc>
                          <w:tcPr>
                            <w:tcW w:w="4788" w:type="dxa"/>
                          </w:tcPr>
                          <w:p w14:paraId="0C23D2C6" w14:textId="77777777" w:rsidR="005C269F" w:rsidRPr="00BC5F5F" w:rsidRDefault="005C269F" w:rsidP="005C269F">
                            <w:pPr>
                              <w:jc w:val="center"/>
                              <w:rPr>
                                <w:rFonts w:ascii="Times New Roman" w:hAnsi="Times New Roman"/>
                              </w:rPr>
                            </w:pPr>
                            <w:r w:rsidRPr="3A2A1135">
                              <w:rPr>
                                <w:rFonts w:ascii="Times New Roman" w:hAnsi="Times New Roman"/>
                              </w:rPr>
                              <w:t>Cold Compressor Design</w:t>
                            </w:r>
                          </w:p>
                        </w:tc>
                        <w:tc>
                          <w:tcPr>
                            <w:tcW w:w="4788" w:type="dxa"/>
                          </w:tcPr>
                          <w:p w14:paraId="5559B911" w14:textId="7F5358DF" w:rsidR="005C269F" w:rsidRPr="00BC5F5F" w:rsidRDefault="005C269F" w:rsidP="005C269F">
                            <w:pPr>
                              <w:jc w:val="center"/>
                              <w:rPr>
                                <w:rFonts w:ascii="Times New Roman" w:hAnsi="Times New Roman"/>
                              </w:rPr>
                            </w:pPr>
                            <w:r>
                              <w:rPr>
                                <w:rFonts w:ascii="Times New Roman" w:hAnsi="Times New Roman"/>
                              </w:rPr>
                              <w:t>3</w:t>
                            </w:r>
                          </w:p>
                        </w:tc>
                      </w:tr>
                      <w:tr w:rsidR="005C269F" w14:paraId="6C06088A" w14:textId="77777777">
                        <w:tc>
                          <w:tcPr>
                            <w:tcW w:w="4788" w:type="dxa"/>
                          </w:tcPr>
                          <w:p w14:paraId="7F60CAAD" w14:textId="77777777" w:rsidR="005C269F" w:rsidRPr="00BC5F5F" w:rsidRDefault="005C269F" w:rsidP="005C269F">
                            <w:pPr>
                              <w:jc w:val="center"/>
                              <w:rPr>
                                <w:rFonts w:ascii="Times New Roman" w:hAnsi="Times New Roman"/>
                              </w:rPr>
                            </w:pPr>
                            <w:r w:rsidRPr="3A2A1135">
                              <w:rPr>
                                <w:rFonts w:ascii="Times New Roman" w:hAnsi="Times New Roman"/>
                              </w:rPr>
                              <w:t>Reliability/Life Testing</w:t>
                            </w:r>
                          </w:p>
                        </w:tc>
                        <w:tc>
                          <w:tcPr>
                            <w:tcW w:w="4788" w:type="dxa"/>
                          </w:tcPr>
                          <w:p w14:paraId="3F4C4529" w14:textId="097FC665" w:rsidR="005C269F" w:rsidRPr="00BC5F5F" w:rsidRDefault="005C269F" w:rsidP="005C269F">
                            <w:pPr>
                              <w:jc w:val="center"/>
                              <w:rPr>
                                <w:rFonts w:ascii="Times New Roman" w:hAnsi="Times New Roman"/>
                              </w:rPr>
                            </w:pPr>
                            <w:r>
                              <w:rPr>
                                <w:rFonts w:ascii="Times New Roman" w:hAnsi="Times New Roman"/>
                              </w:rPr>
                              <w:t>1</w:t>
                            </w:r>
                          </w:p>
                        </w:tc>
                      </w:tr>
                      <w:tr w:rsidR="005C269F" w14:paraId="39F2168C" w14:textId="77777777">
                        <w:tc>
                          <w:tcPr>
                            <w:tcW w:w="4788" w:type="dxa"/>
                          </w:tcPr>
                          <w:p w14:paraId="3E827D62" w14:textId="77777777" w:rsidR="005C269F" w:rsidRPr="00BC5F5F" w:rsidRDefault="005C269F" w:rsidP="005C269F">
                            <w:pPr>
                              <w:jc w:val="center"/>
                              <w:rPr>
                                <w:rFonts w:ascii="Times New Roman" w:hAnsi="Times New Roman"/>
                              </w:rPr>
                            </w:pPr>
                            <w:r w:rsidRPr="3A2A1135">
                              <w:rPr>
                                <w:rFonts w:ascii="Times New Roman" w:hAnsi="Times New Roman"/>
                              </w:rPr>
                              <w:t>Modular Cryocooler Design</w:t>
                            </w:r>
                          </w:p>
                        </w:tc>
                        <w:tc>
                          <w:tcPr>
                            <w:tcW w:w="4788" w:type="dxa"/>
                          </w:tcPr>
                          <w:p w14:paraId="2F10FE21" w14:textId="05EAD674" w:rsidR="005C269F" w:rsidRPr="00BC5F5F" w:rsidRDefault="005C269F" w:rsidP="005C269F">
                            <w:pPr>
                              <w:jc w:val="center"/>
                              <w:rPr>
                                <w:rFonts w:ascii="Times New Roman" w:hAnsi="Times New Roman"/>
                              </w:rPr>
                            </w:pPr>
                            <w:r>
                              <w:rPr>
                                <w:rFonts w:ascii="Times New Roman" w:hAnsi="Times New Roman"/>
                              </w:rPr>
                              <w:t>3</w:t>
                            </w:r>
                          </w:p>
                        </w:tc>
                      </w:tr>
                      <w:tr w:rsidR="005C269F" w14:paraId="0758F185" w14:textId="77777777">
                        <w:tc>
                          <w:tcPr>
                            <w:tcW w:w="4788" w:type="dxa"/>
                          </w:tcPr>
                          <w:p w14:paraId="1757DB8B" w14:textId="77777777" w:rsidR="005C269F" w:rsidRPr="00BC5F5F" w:rsidRDefault="005C269F" w:rsidP="005C269F">
                            <w:pPr>
                              <w:jc w:val="center"/>
                              <w:rPr>
                                <w:rFonts w:ascii="Times New Roman" w:hAnsi="Times New Roman"/>
                              </w:rPr>
                            </w:pPr>
                            <w:r w:rsidRPr="3A2A1135">
                              <w:rPr>
                                <w:rFonts w:ascii="Times New Roman" w:hAnsi="Times New Roman"/>
                              </w:rPr>
                              <w:t>Hydrogen Liquefaction Cryocooler</w:t>
                            </w:r>
                          </w:p>
                        </w:tc>
                        <w:tc>
                          <w:tcPr>
                            <w:tcW w:w="4788" w:type="dxa"/>
                          </w:tcPr>
                          <w:p w14:paraId="208E1F71" w14:textId="353219EA" w:rsidR="005C269F" w:rsidRPr="00BC5F5F" w:rsidRDefault="005C269F" w:rsidP="005C269F">
                            <w:pPr>
                              <w:jc w:val="center"/>
                              <w:rPr>
                                <w:rFonts w:ascii="Times New Roman" w:hAnsi="Times New Roman"/>
                              </w:rPr>
                            </w:pPr>
                            <w:r>
                              <w:rPr>
                                <w:rFonts w:ascii="Times New Roman" w:hAnsi="Times New Roman"/>
                              </w:rPr>
                              <w:t>4</w:t>
                            </w:r>
                          </w:p>
                        </w:tc>
                      </w:tr>
                      <w:tr w:rsidR="005C269F" w14:paraId="00324FC2" w14:textId="77777777">
                        <w:tc>
                          <w:tcPr>
                            <w:tcW w:w="4788" w:type="dxa"/>
                          </w:tcPr>
                          <w:p w14:paraId="7A362905" w14:textId="77777777" w:rsidR="005C269F" w:rsidRPr="00BC5F5F" w:rsidRDefault="005C269F" w:rsidP="005C269F">
                            <w:pPr>
                              <w:jc w:val="center"/>
                              <w:rPr>
                                <w:rFonts w:ascii="Times New Roman" w:hAnsi="Times New Roman"/>
                              </w:rPr>
                            </w:pPr>
                            <w:r w:rsidRPr="3A2A1135">
                              <w:rPr>
                                <w:rFonts w:ascii="Times New Roman" w:hAnsi="Times New Roman"/>
                              </w:rPr>
                              <w:t>Broad Area Cooling Loop Design</w:t>
                            </w:r>
                          </w:p>
                        </w:tc>
                        <w:tc>
                          <w:tcPr>
                            <w:tcW w:w="4788" w:type="dxa"/>
                          </w:tcPr>
                          <w:p w14:paraId="0AD09D61" w14:textId="5E1908D6" w:rsidR="005C269F" w:rsidRPr="00BC5F5F" w:rsidRDefault="005C269F" w:rsidP="005C269F">
                            <w:pPr>
                              <w:jc w:val="center"/>
                              <w:rPr>
                                <w:rFonts w:ascii="Times New Roman" w:hAnsi="Times New Roman"/>
                              </w:rPr>
                            </w:pPr>
                            <w:r>
                              <w:rPr>
                                <w:rFonts w:ascii="Times New Roman" w:hAnsi="Times New Roman"/>
                              </w:rPr>
                              <w:t>4</w:t>
                            </w:r>
                          </w:p>
                        </w:tc>
                      </w:tr>
                      <w:tr w:rsidR="005C269F" w14:paraId="616699BB" w14:textId="77777777" w:rsidTr="005C269F">
                        <w:trPr>
                          <w:trHeight w:val="70"/>
                        </w:trPr>
                        <w:tc>
                          <w:tcPr>
                            <w:tcW w:w="4788" w:type="dxa"/>
                          </w:tcPr>
                          <w:p w14:paraId="252A7DD3" w14:textId="77777777" w:rsidR="005C269F" w:rsidRPr="00BC5F5F" w:rsidRDefault="005C269F" w:rsidP="005C269F">
                            <w:pPr>
                              <w:jc w:val="center"/>
                              <w:rPr>
                                <w:rFonts w:ascii="Times New Roman" w:hAnsi="Times New Roman"/>
                              </w:rPr>
                            </w:pPr>
                            <w:r w:rsidRPr="3A2A1135">
                              <w:rPr>
                                <w:rFonts w:ascii="Times New Roman" w:hAnsi="Times New Roman"/>
                              </w:rPr>
                              <w:t>Turndown Efficiency</w:t>
                            </w:r>
                          </w:p>
                        </w:tc>
                        <w:tc>
                          <w:tcPr>
                            <w:tcW w:w="4788" w:type="dxa"/>
                          </w:tcPr>
                          <w:p w14:paraId="6A29D1E8" w14:textId="0174E9FD" w:rsidR="005C269F" w:rsidRPr="00BC5F5F" w:rsidRDefault="005C269F" w:rsidP="005C269F">
                            <w:pPr>
                              <w:jc w:val="center"/>
                              <w:rPr>
                                <w:rFonts w:ascii="Times New Roman" w:hAnsi="Times New Roman"/>
                              </w:rPr>
                            </w:pPr>
                            <w:r>
                              <w:rPr>
                                <w:rFonts w:ascii="Times New Roman" w:hAnsi="Times New Roman"/>
                              </w:rPr>
                              <w:t>4</w:t>
                            </w:r>
                          </w:p>
                        </w:tc>
                      </w:tr>
                      <w:tr w:rsidR="005C269F" w14:paraId="7B8C42BE" w14:textId="77777777">
                        <w:tc>
                          <w:tcPr>
                            <w:tcW w:w="4788" w:type="dxa"/>
                          </w:tcPr>
                          <w:p w14:paraId="38247CB7" w14:textId="77777777" w:rsidR="005C269F" w:rsidRDefault="005C269F" w:rsidP="005C269F">
                            <w:pPr>
                              <w:jc w:val="center"/>
                              <w:rPr>
                                <w:rFonts w:ascii="Times New Roman" w:hAnsi="Times New Roman"/>
                              </w:rPr>
                            </w:pPr>
                            <w:r w:rsidRPr="3A2A1135">
                              <w:rPr>
                                <w:rFonts w:ascii="Times New Roman" w:hAnsi="Times New Roman"/>
                              </w:rPr>
                              <w:t>Non-RTB Cryocoolers for Space</w:t>
                            </w:r>
                          </w:p>
                        </w:tc>
                        <w:tc>
                          <w:tcPr>
                            <w:tcW w:w="4788" w:type="dxa"/>
                          </w:tcPr>
                          <w:p w14:paraId="6AD153E4" w14:textId="7D414621" w:rsidR="005C269F" w:rsidRPr="00BC5F5F" w:rsidRDefault="005C269F" w:rsidP="005C269F">
                            <w:pPr>
                              <w:jc w:val="center"/>
                              <w:rPr>
                                <w:rFonts w:ascii="Times New Roman" w:hAnsi="Times New Roman"/>
                              </w:rPr>
                            </w:pPr>
                            <w:r>
                              <w:rPr>
                                <w:rFonts w:ascii="Times New Roman" w:hAnsi="Times New Roman"/>
                              </w:rPr>
                              <w:t>3</w:t>
                            </w:r>
                          </w:p>
                        </w:tc>
                      </w:tr>
                      <w:tr w:rsidR="00BC1EB7" w14:paraId="13FA4DC9" w14:textId="77777777">
                        <w:tc>
                          <w:tcPr>
                            <w:tcW w:w="4788" w:type="dxa"/>
                          </w:tcPr>
                          <w:p w14:paraId="5D75B7F1" w14:textId="52D97E9F" w:rsidR="00BC1EB7" w:rsidRPr="00BC1EB7" w:rsidRDefault="00BC1EB7" w:rsidP="005C269F">
                            <w:pPr>
                              <w:jc w:val="center"/>
                              <w:rPr>
                                <w:rFonts w:ascii="Times New Roman" w:hAnsi="Times New Roman"/>
                              </w:rPr>
                            </w:pPr>
                            <w:r w:rsidRPr="00BC1EB7">
                              <w:rPr>
                                <w:rFonts w:ascii="Times New Roman" w:hAnsi="Times New Roman"/>
                              </w:rPr>
                              <w:t>Fault Tolerance</w:t>
                            </w:r>
                          </w:p>
                        </w:tc>
                        <w:tc>
                          <w:tcPr>
                            <w:tcW w:w="4788" w:type="dxa"/>
                          </w:tcPr>
                          <w:p w14:paraId="081E7850" w14:textId="699AD9BA" w:rsidR="00BC1EB7" w:rsidRDefault="00437875" w:rsidP="005C269F">
                            <w:pPr>
                              <w:jc w:val="center"/>
                            </w:pPr>
                            <w:r>
                              <w:t>3</w:t>
                            </w:r>
                          </w:p>
                        </w:tc>
                      </w:tr>
                      <w:tr w:rsidR="00BC1EB7" w14:paraId="6B58647D" w14:textId="77777777">
                        <w:tc>
                          <w:tcPr>
                            <w:tcW w:w="4788" w:type="dxa"/>
                          </w:tcPr>
                          <w:p w14:paraId="0486DEC1" w14:textId="57B91070" w:rsidR="00BC1EB7" w:rsidRPr="00BC1EB7" w:rsidRDefault="00BC1EB7" w:rsidP="005C269F">
                            <w:pPr>
                              <w:jc w:val="center"/>
                              <w:rPr>
                                <w:rFonts w:ascii="Times New Roman" w:hAnsi="Times New Roman"/>
                              </w:rPr>
                            </w:pPr>
                            <w:r w:rsidRPr="00BC1EB7">
                              <w:rPr>
                                <w:rFonts w:ascii="Times New Roman" w:hAnsi="Times New Roman"/>
                              </w:rPr>
                              <w:t>Failure Mitigation</w:t>
                            </w:r>
                          </w:p>
                        </w:tc>
                        <w:tc>
                          <w:tcPr>
                            <w:tcW w:w="4788" w:type="dxa"/>
                          </w:tcPr>
                          <w:p w14:paraId="451C5792" w14:textId="749F9CCB" w:rsidR="00BC1EB7" w:rsidRDefault="00437875" w:rsidP="005C269F">
                            <w:pPr>
                              <w:jc w:val="center"/>
                            </w:pPr>
                            <w:r>
                              <w:t>4</w:t>
                            </w:r>
                          </w:p>
                        </w:tc>
                      </w:tr>
                    </w:tbl>
                    <w:p w14:paraId="1DCC706E" w14:textId="77777777" w:rsidR="005C269F" w:rsidRDefault="005C269F" w:rsidP="005C269F">
                      <w:pPr>
                        <w:ind w:left="270"/>
                        <w:jc w:val="center"/>
                      </w:pPr>
                    </w:p>
                  </w:txbxContent>
                </v:textbox>
                <w10:wrap type="topAndBottom" anchorx="margin" anchory="margin"/>
              </v:shape>
            </w:pict>
          </mc:Fallback>
        </mc:AlternateContent>
      </w:r>
      <w:r w:rsidR="001C6687">
        <w:br w:type="page"/>
      </w:r>
    </w:p>
    <w:p w14:paraId="649D0AF0" w14:textId="15E1A367" w:rsidR="005C269F" w:rsidRDefault="005C269F" w:rsidP="005C269F">
      <w:pPr>
        <w:pStyle w:val="Text-NoIndent"/>
        <w:rPr>
          <w:b/>
        </w:rPr>
      </w:pPr>
      <w:r w:rsidRPr="005C269F">
        <w:rPr>
          <w:b/>
        </w:rPr>
        <w:lastRenderedPageBreak/>
        <w:t>Cold compressor development</w:t>
      </w:r>
    </w:p>
    <w:p w14:paraId="77B9896D" w14:textId="77777777" w:rsidR="005C269F" w:rsidRDefault="005C269F" w:rsidP="005C269F">
      <w:pPr>
        <w:pStyle w:val="HalfSpace"/>
      </w:pPr>
    </w:p>
    <w:p w14:paraId="638D30AA" w14:textId="7A041709" w:rsidR="00532118" w:rsidRDefault="005C269F" w:rsidP="005C269F">
      <w:pPr>
        <w:pStyle w:val="Text"/>
        <w:spacing w:line="278" w:lineRule="atLeast"/>
      </w:pPr>
      <w:r w:rsidRPr="005C269F">
        <w:t>As demonstrated in the trade above, being able to operate a compressor at cold temperatures (175K – 225 K) allows for a substantial increase in overall system efficiency and decrease in system mass. The development of a cold compressor is a critical gap that would allow for immediate integration into existing cryocooler systems</w:t>
      </w:r>
      <w:r>
        <w:t>.</w:t>
      </w:r>
    </w:p>
    <w:p w14:paraId="5B7B4159" w14:textId="77777777" w:rsidR="005C269F" w:rsidRDefault="005C269F" w:rsidP="005C269F">
      <w:pPr>
        <w:pStyle w:val="Text-NoIndent"/>
        <w:rPr>
          <w:b/>
        </w:rPr>
      </w:pPr>
    </w:p>
    <w:p w14:paraId="7674CFFD" w14:textId="07919EEA" w:rsidR="5EA021F9" w:rsidRDefault="005C269F" w:rsidP="5EA021F9">
      <w:pPr>
        <w:pStyle w:val="Text-NoIndent"/>
      </w:pPr>
      <w:r w:rsidRPr="3E1985F8">
        <w:rPr>
          <w:b/>
          <w:bCs/>
        </w:rPr>
        <w:t>Reliability and Life Testing</w:t>
      </w:r>
      <w:r w:rsidR="3C6ECC4F" w:rsidRPr="3E1985F8">
        <w:rPr>
          <w:b/>
          <w:bCs/>
        </w:rPr>
        <w:t xml:space="preserve"> </w:t>
      </w:r>
    </w:p>
    <w:p w14:paraId="7ECE47EE" w14:textId="30A71AA2" w:rsidR="6FBC70EA" w:rsidRDefault="6FBC70EA" w:rsidP="3E1985F8">
      <w:pPr>
        <w:pStyle w:val="Text-NoIndent"/>
        <w:ind w:firstLine="720"/>
        <w:rPr>
          <w:b/>
          <w:bCs/>
        </w:rPr>
      </w:pPr>
      <w:r>
        <w:t xml:space="preserve">Cryocooler development efforts currently underway for NASA include the design, build, and testing of “flight like” Engineering Model units. With the goal of advancing the Technology Readiness Level to 6, the unit is tested in a relevant environment, exposed to an operational environment, then retested to verify that the operational environment did not adversely affect the cryocooler performance. Upon successful testing, the unit is then delivered to NASA as a “flight like” prototype. One significant gap to be addressed is the demonstration of reliability through endurance and life testing. The path to technology advancement as previously described proves the technology, correct assembly, and provides performance data before and after exposure to the operational environment. However, any unknown issues are likely to surface through a long duration test campaign where demonstrations include both nominal and off-nominal operations, start and stop transients, restarts, losses of electrical power, and any other off-nominal conditions that the cryocooler may be exposed to during a mission. The Technology Readiness Level can be advanced further via a flight demonstration, but a vigorous Flight Qualification test program must be completed prior to implementation on a manned space vehicle.    </w:t>
      </w:r>
      <w:r w:rsidRPr="3E1985F8">
        <w:rPr>
          <w:b/>
          <w:bCs/>
        </w:rPr>
        <w:t xml:space="preserve"> </w:t>
      </w:r>
    </w:p>
    <w:p w14:paraId="58138D16" w14:textId="2CEB9E4A" w:rsidR="3E1985F8" w:rsidRDefault="3E1985F8" w:rsidP="3E1985F8">
      <w:pPr>
        <w:pStyle w:val="Text-NoIndent"/>
        <w:rPr>
          <w:b/>
          <w:bCs/>
        </w:rPr>
      </w:pPr>
    </w:p>
    <w:p w14:paraId="3E0BF8AC" w14:textId="2286D38B" w:rsidR="001246C2" w:rsidRDefault="001246C2" w:rsidP="00FA3BAB">
      <w:pPr>
        <w:pStyle w:val="Text"/>
        <w:spacing w:line="278" w:lineRule="atLeast"/>
      </w:pPr>
    </w:p>
    <w:p w14:paraId="045A4922" w14:textId="0283C536" w:rsidR="005C269F" w:rsidRDefault="005C269F" w:rsidP="005C269F">
      <w:pPr>
        <w:pStyle w:val="Text-NoIndent"/>
        <w:rPr>
          <w:b/>
        </w:rPr>
      </w:pPr>
      <w:r>
        <w:rPr>
          <w:b/>
        </w:rPr>
        <w:t>Modular Cryocooler Design and Integration</w:t>
      </w:r>
    </w:p>
    <w:p w14:paraId="16B43EB3" w14:textId="77777777" w:rsidR="005C269F" w:rsidRDefault="005C269F" w:rsidP="005C269F">
      <w:pPr>
        <w:pStyle w:val="HalfSpace"/>
      </w:pPr>
    </w:p>
    <w:p w14:paraId="31423138" w14:textId="77777777" w:rsidR="005C269F" w:rsidRDefault="005C269F" w:rsidP="005C269F">
      <w:pPr>
        <w:pStyle w:val="Text"/>
        <w:spacing w:line="278" w:lineRule="atLeast"/>
      </w:pPr>
      <w:r>
        <w:t xml:space="preserve">A necessity for future cryocooler space applications is the ability to incorporate modularity into the system design. From changing operation requirements, mass distribution limitations, and the desire for increased fault tolerance, there are many factors that could drive a cryocooler system to require flexibility in how components are integrated and the ability to add or remove components. </w:t>
      </w:r>
    </w:p>
    <w:p w14:paraId="296E37AA" w14:textId="53670603" w:rsidR="005C269F" w:rsidRDefault="005C269F" w:rsidP="005C269F">
      <w:pPr>
        <w:pStyle w:val="Text"/>
        <w:spacing w:line="278" w:lineRule="atLeast"/>
      </w:pPr>
      <w:r>
        <w:t>A critical factor with modular cryocooler designs is the ability to predict system efficiencies, as well as parasitic and integration heat losses. The optimization of a modular design to maximize system efficiency while being able to accurately quantify losses on a modular level would enable greater flexibility in future space cryogenic mission designs.</w:t>
      </w:r>
    </w:p>
    <w:p w14:paraId="17709EAD" w14:textId="568400A1" w:rsidR="005C269F" w:rsidRDefault="005C269F" w:rsidP="005C269F">
      <w:pPr>
        <w:pStyle w:val="Text"/>
        <w:spacing w:line="278" w:lineRule="atLeast"/>
      </w:pPr>
    </w:p>
    <w:p w14:paraId="2226EE87" w14:textId="7F4B5F97" w:rsidR="005C269F" w:rsidRDefault="005C269F" w:rsidP="005C269F">
      <w:pPr>
        <w:pStyle w:val="HalfSpace"/>
        <w:rPr>
          <w:rFonts w:ascii="Times New Roman" w:hAnsi="Times New Roman"/>
          <w:b/>
          <w:color w:val="000000"/>
          <w:sz w:val="24"/>
        </w:rPr>
      </w:pPr>
      <w:r w:rsidRPr="005C269F">
        <w:rPr>
          <w:rFonts w:ascii="Times New Roman" w:hAnsi="Times New Roman"/>
          <w:b/>
          <w:color w:val="000000"/>
          <w:sz w:val="24"/>
        </w:rPr>
        <w:t>Hydrogen Liquefaction Cryocooler Development</w:t>
      </w:r>
    </w:p>
    <w:p w14:paraId="099F0F02" w14:textId="77777777" w:rsidR="005C269F" w:rsidRDefault="005C269F" w:rsidP="005C269F">
      <w:pPr>
        <w:pStyle w:val="HalfSpace"/>
      </w:pPr>
    </w:p>
    <w:p w14:paraId="5D905738" w14:textId="1ED2B1BD" w:rsidR="005C269F" w:rsidRDefault="000E45EB" w:rsidP="000E45EB">
      <w:pPr>
        <w:pStyle w:val="Text"/>
        <w:spacing w:line="278" w:lineRule="atLeast"/>
        <w:rPr>
          <w:snapToGrid/>
          <w:color w:val="auto"/>
          <w:szCs w:val="24"/>
        </w:rPr>
      </w:pPr>
      <w:r>
        <w:t xml:space="preserve">Current state-of-the-art </w:t>
      </w:r>
      <w:r w:rsidR="005C269F" w:rsidRPr="005C269F">
        <w:rPr>
          <w:snapToGrid/>
          <w:color w:val="auto"/>
          <w:szCs w:val="24"/>
        </w:rPr>
        <w:t xml:space="preserve">liquid hydrogen class space cryocoolers are sized for Lunar and Martian transport vehicles to enable zero boil-off conditions </w:t>
      </w:r>
      <w:r w:rsidR="005C269F">
        <w:rPr>
          <w:snapToGrid/>
          <w:color w:val="auto"/>
          <w:szCs w:val="24"/>
        </w:rPr>
        <w:t>[</w:t>
      </w:r>
      <w:r w:rsidR="00B34ACC">
        <w:rPr>
          <w:snapToGrid/>
          <w:color w:val="auto"/>
          <w:szCs w:val="24"/>
        </w:rPr>
        <w:t>2</w:t>
      </w:r>
      <w:r w:rsidR="005C269F">
        <w:rPr>
          <w:snapToGrid/>
          <w:color w:val="auto"/>
          <w:szCs w:val="24"/>
        </w:rPr>
        <w:t>]</w:t>
      </w:r>
      <w:r w:rsidR="00B34ACC">
        <w:rPr>
          <w:snapToGrid/>
          <w:color w:val="auto"/>
          <w:szCs w:val="24"/>
        </w:rPr>
        <w:t>[11]</w:t>
      </w:r>
      <w:r w:rsidR="005C269F" w:rsidRPr="005C269F">
        <w:rPr>
          <w:snapToGrid/>
          <w:color w:val="auto"/>
          <w:szCs w:val="24"/>
        </w:rPr>
        <w:t xml:space="preserve">. </w:t>
      </w:r>
      <w:proofErr w:type="gramStart"/>
      <w:r w:rsidR="005C269F" w:rsidRPr="005C269F">
        <w:rPr>
          <w:snapToGrid/>
          <w:color w:val="auto"/>
          <w:szCs w:val="24"/>
        </w:rPr>
        <w:t>In order to</w:t>
      </w:r>
      <w:proofErr w:type="gramEnd"/>
      <w:r w:rsidR="005C269F" w:rsidRPr="005C269F">
        <w:rPr>
          <w:snapToGrid/>
          <w:color w:val="auto"/>
          <w:szCs w:val="24"/>
        </w:rPr>
        <w:t xml:space="preserve"> build a sustainable architecture on planetary surfaces however, in-situ resource utilization (ISRU) will require significantly higher heat removal capacity for liquefaction of hydrogen. Analysis performed on a 0.3 kg/hr hydrogen flow rate (equating to 10,000 kg per year of total </w:t>
      </w:r>
      <w:proofErr w:type="spellStart"/>
      <w:r w:rsidR="005C269F" w:rsidRPr="005C269F">
        <w:rPr>
          <w:snapToGrid/>
          <w:color w:val="auto"/>
          <w:szCs w:val="24"/>
        </w:rPr>
        <w:t>LOx</w:t>
      </w:r>
      <w:proofErr w:type="spellEnd"/>
      <w:r w:rsidR="005C269F" w:rsidRPr="005C269F">
        <w:rPr>
          <w:snapToGrid/>
          <w:color w:val="auto"/>
          <w:szCs w:val="24"/>
        </w:rPr>
        <w:t>/LH</w:t>
      </w:r>
      <w:r w:rsidR="005C269F" w:rsidRPr="005C269F">
        <w:rPr>
          <w:snapToGrid/>
          <w:color w:val="auto"/>
          <w:szCs w:val="24"/>
          <w:vertAlign w:val="subscript"/>
        </w:rPr>
        <w:t>2</w:t>
      </w:r>
      <w:r w:rsidR="005C269F" w:rsidRPr="005C269F">
        <w:rPr>
          <w:snapToGrid/>
          <w:color w:val="auto"/>
          <w:szCs w:val="24"/>
        </w:rPr>
        <w:t xml:space="preserve"> propellant) by Nugent and Johnson </w:t>
      </w:r>
      <w:r w:rsidR="005C269F">
        <w:rPr>
          <w:snapToGrid/>
          <w:color w:val="auto"/>
          <w:szCs w:val="24"/>
        </w:rPr>
        <w:t>[</w:t>
      </w:r>
      <w:r w:rsidR="00B34ACC">
        <w:rPr>
          <w:snapToGrid/>
          <w:color w:val="auto"/>
          <w:szCs w:val="24"/>
        </w:rPr>
        <w:t>2</w:t>
      </w:r>
      <w:r w:rsidR="005C269F">
        <w:rPr>
          <w:snapToGrid/>
          <w:color w:val="auto"/>
          <w:szCs w:val="24"/>
        </w:rPr>
        <w:t>]</w:t>
      </w:r>
      <w:r w:rsidR="00B34ACC">
        <w:rPr>
          <w:snapToGrid/>
          <w:color w:val="auto"/>
          <w:szCs w:val="24"/>
        </w:rPr>
        <w:t>[3</w:t>
      </w:r>
      <w:r w:rsidR="005C269F">
        <w:rPr>
          <w:snapToGrid/>
          <w:color w:val="auto"/>
          <w:szCs w:val="24"/>
        </w:rPr>
        <w:t>]</w:t>
      </w:r>
      <w:r w:rsidR="005C269F" w:rsidRPr="005C269F">
        <w:rPr>
          <w:snapToGrid/>
          <w:color w:val="auto"/>
          <w:szCs w:val="24"/>
        </w:rPr>
        <w:t xml:space="preserve"> demonstrated resulting lift requirements between 70-100W at 20 K (Figure </w:t>
      </w:r>
      <w:r w:rsidR="0056247F">
        <w:rPr>
          <w:snapToGrid/>
          <w:color w:val="auto"/>
          <w:szCs w:val="24"/>
        </w:rPr>
        <w:t>9</w:t>
      </w:r>
      <w:r w:rsidR="005C269F" w:rsidRPr="005C269F">
        <w:rPr>
          <w:snapToGrid/>
          <w:color w:val="auto"/>
          <w:szCs w:val="24"/>
        </w:rPr>
        <w:t xml:space="preserve">). </w:t>
      </w:r>
    </w:p>
    <w:p w14:paraId="5E24DD52" w14:textId="77777777" w:rsidR="0056247F" w:rsidRDefault="0056247F" w:rsidP="000E45EB">
      <w:pPr>
        <w:pStyle w:val="Text"/>
        <w:spacing w:line="278" w:lineRule="atLeast"/>
        <w:rPr>
          <w:snapToGrid/>
          <w:color w:val="auto"/>
          <w:szCs w:val="24"/>
        </w:rPr>
      </w:pPr>
    </w:p>
    <w:p w14:paraId="33904E4A" w14:textId="77777777" w:rsidR="0056247F" w:rsidRDefault="0056247F" w:rsidP="000E45EB">
      <w:pPr>
        <w:pStyle w:val="Text"/>
        <w:spacing w:line="278" w:lineRule="atLeast"/>
        <w:rPr>
          <w:snapToGrid/>
          <w:color w:val="auto"/>
          <w:szCs w:val="24"/>
        </w:rPr>
      </w:pPr>
    </w:p>
    <w:p w14:paraId="15106A01" w14:textId="474B6C8E" w:rsidR="000E45EB" w:rsidRDefault="0056247F" w:rsidP="000E45EB">
      <w:pPr>
        <w:pStyle w:val="Text"/>
        <w:spacing w:line="278" w:lineRule="atLeast"/>
        <w:rPr>
          <w:snapToGrid/>
          <w:color w:val="auto"/>
          <w:szCs w:val="24"/>
        </w:rPr>
      </w:pPr>
      <w:r>
        <w:rPr>
          <w:noProof/>
          <w:snapToGrid/>
        </w:rPr>
        <w:lastRenderedPageBreak/>
        <mc:AlternateContent>
          <mc:Choice Requires="wps">
            <w:drawing>
              <wp:anchor distT="0" distB="0" distL="114300" distR="114300" simplePos="0" relativeHeight="251658250" behindDoc="0" locked="0" layoutInCell="1" allowOverlap="1" wp14:anchorId="49A1F2CE" wp14:editId="2ADE4D37">
                <wp:simplePos x="0" y="0"/>
                <wp:positionH relativeFrom="margin">
                  <wp:align>right</wp:align>
                </wp:positionH>
                <wp:positionV relativeFrom="margin">
                  <wp:posOffset>146685</wp:posOffset>
                </wp:positionV>
                <wp:extent cx="6096000" cy="2895600"/>
                <wp:effectExtent l="0" t="0" r="0" b="0"/>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5F3A5" w14:textId="5340CB95" w:rsidR="000E45EB" w:rsidRDefault="000E45EB" w:rsidP="000E45EB">
                            <w:pPr>
                              <w:ind w:left="270"/>
                              <w:jc w:val="center"/>
                            </w:pPr>
                            <w:r>
                              <w:rPr>
                                <w:noProof/>
                              </w:rPr>
                              <w:drawing>
                                <wp:inline distT="0" distB="0" distL="0" distR="0" wp14:anchorId="6F868641" wp14:editId="70868B9D">
                                  <wp:extent cx="3968453" cy="216685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975036" cy="2170451"/>
                                          </a:xfrm>
                                          <a:prstGeom prst="rect">
                                            <a:avLst/>
                                          </a:prstGeom>
                                        </pic:spPr>
                                      </pic:pic>
                                    </a:graphicData>
                                  </a:graphic>
                                </wp:inline>
                              </w:drawing>
                            </w:r>
                          </w:p>
                          <w:p w14:paraId="7460E80A" w14:textId="1E59E473" w:rsidR="000E45EB" w:rsidRDefault="000E45EB" w:rsidP="000E45EB">
                            <w:pPr>
                              <w:pStyle w:val="Text"/>
                              <w:spacing w:line="278" w:lineRule="atLeast"/>
                              <w:ind w:firstLine="0"/>
                            </w:pPr>
                            <w:r>
                              <w:rPr>
                                <w:b/>
                              </w:rPr>
                              <w:t>Figure 9</w:t>
                            </w:r>
                            <w:r w:rsidRPr="00C70AB9">
                              <w:rPr>
                                <w:b/>
                              </w:rPr>
                              <w:t>.</w:t>
                            </w:r>
                            <w:r>
                              <w:t xml:space="preserve"> </w:t>
                            </w:r>
                            <w:r w:rsidRPr="000E45EB">
                              <w:t>Cryocooler heat removal requirements for hydrogen liquefaction at a rate of 0.3 kg/hr assuming a 300 K entry temperature.</w:t>
                            </w:r>
                          </w:p>
                          <w:p w14:paraId="44B2C570" w14:textId="77777777" w:rsidR="000E45EB" w:rsidRDefault="000E45EB" w:rsidP="000E45EB">
                            <w:pPr>
                              <w:ind w:left="27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1F2CE" id="Text Box 50" o:spid="_x0000_s1036" type="#_x0000_t202" style="position:absolute;left:0;text-align:left;margin-left:428.8pt;margin-top:11.55pt;width:480pt;height:228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" stroked="f">
                <v:textbox>
                  <w:txbxContent>
                    <w:p w14:paraId="7905F3A5" w14:textId="5340CB95" w:rsidR="000E45EB" w:rsidRDefault="000E45EB" w:rsidP="000E45EB">
                      <w:pPr>
                        <w:ind w:left="270"/>
                        <w:jc w:val="center"/>
                      </w:pPr>
                      <w:r>
                        <w:rPr>
                          <w:noProof/>
                        </w:rPr>
                        <w:drawing>
                          <wp:inline distT="0" distB="0" distL="0" distR="0" wp14:anchorId="6F868641" wp14:editId="70868B9D">
                            <wp:extent cx="3968453" cy="216685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975036" cy="2170451"/>
                                    </a:xfrm>
                                    <a:prstGeom prst="rect">
                                      <a:avLst/>
                                    </a:prstGeom>
                                  </pic:spPr>
                                </pic:pic>
                              </a:graphicData>
                            </a:graphic>
                          </wp:inline>
                        </w:drawing>
                      </w:r>
                    </w:p>
                    <w:p w14:paraId="7460E80A" w14:textId="1E59E473" w:rsidR="000E45EB" w:rsidRDefault="000E45EB" w:rsidP="000E45EB">
                      <w:pPr>
                        <w:pStyle w:val="Text"/>
                        <w:spacing w:line="278" w:lineRule="atLeast"/>
                        <w:ind w:firstLine="0"/>
                      </w:pPr>
                      <w:r>
                        <w:rPr>
                          <w:b/>
                        </w:rPr>
                        <w:t>Figure 9</w:t>
                      </w:r>
                      <w:r w:rsidRPr="00C70AB9">
                        <w:rPr>
                          <w:b/>
                        </w:rPr>
                        <w:t>.</w:t>
                      </w:r>
                      <w:r>
                        <w:t xml:space="preserve"> </w:t>
                      </w:r>
                      <w:r w:rsidRPr="000E45EB">
                        <w:t>Cryocooler heat removal requirements for hydrogen liquefaction at a rate of 0.3 kg/hr assuming a 300 K entry temperature.</w:t>
                      </w:r>
                    </w:p>
                    <w:p w14:paraId="44B2C570" w14:textId="77777777" w:rsidR="000E45EB" w:rsidRDefault="000E45EB" w:rsidP="000E45EB">
                      <w:pPr>
                        <w:ind w:left="270"/>
                        <w:jc w:val="center"/>
                      </w:pPr>
                    </w:p>
                  </w:txbxContent>
                </v:textbox>
                <w10:wrap type="topAndBottom" anchorx="margin" anchory="margin"/>
              </v:shape>
            </w:pict>
          </mc:Fallback>
        </mc:AlternateContent>
      </w:r>
      <w:r w:rsidR="000E45EB" w:rsidRPr="000E45EB">
        <w:rPr>
          <w:snapToGrid/>
          <w:color w:val="auto"/>
          <w:szCs w:val="24"/>
        </w:rPr>
        <w:t xml:space="preserve">To coincide with the need for a higher capacity liquid hydrogen class cryocooler, Equation 3 can be used with a 250 K boundary temperature </w:t>
      </w:r>
      <w:r w:rsidR="000E45EB">
        <w:rPr>
          <w:snapToGrid/>
          <w:color w:val="auto"/>
          <w:szCs w:val="24"/>
        </w:rPr>
        <w:t>[</w:t>
      </w:r>
      <w:r w:rsidR="00B34ACC">
        <w:rPr>
          <w:snapToGrid/>
          <w:color w:val="auto"/>
          <w:szCs w:val="24"/>
        </w:rPr>
        <w:t>2</w:t>
      </w:r>
      <w:r w:rsidR="000E45EB">
        <w:rPr>
          <w:snapToGrid/>
          <w:color w:val="auto"/>
          <w:szCs w:val="24"/>
        </w:rPr>
        <w:t>]</w:t>
      </w:r>
      <w:r w:rsidR="000E45EB" w:rsidRPr="000E45EB">
        <w:rPr>
          <w:snapToGrid/>
          <w:color w:val="auto"/>
          <w:szCs w:val="24"/>
        </w:rPr>
        <w:t xml:space="preserve"> and 0.18 Carnot efficiency to determine an intermediate shield temperature of 79 K. This also demonstrated the need for a liquid oxygen class cryocooler, with a high-efficiency turndown capability, capable of removing approximately 250 W of heat at 80 K.</w:t>
      </w:r>
    </w:p>
    <w:p w14:paraId="083875A1" w14:textId="34DADDD3" w:rsidR="005C269F" w:rsidRDefault="005C269F" w:rsidP="005C269F">
      <w:pPr>
        <w:pStyle w:val="Text-NoIndent"/>
        <w:rPr>
          <w:snapToGrid/>
          <w:color w:val="auto"/>
          <w:szCs w:val="24"/>
        </w:rPr>
      </w:pPr>
    </w:p>
    <w:p w14:paraId="78F2062E" w14:textId="617367DB" w:rsidR="005C269F" w:rsidRDefault="005C269F" w:rsidP="005C269F">
      <w:pPr>
        <w:pStyle w:val="Text-NoIndent"/>
      </w:pPr>
      <w:r>
        <w:rPr>
          <w:b/>
        </w:rPr>
        <w:t>Broad Area Cooling Tank Design</w:t>
      </w:r>
    </w:p>
    <w:p w14:paraId="77E41682" w14:textId="5F25503F" w:rsidR="005C269F" w:rsidRDefault="000E45EB" w:rsidP="005C269F">
      <w:pPr>
        <w:pStyle w:val="Text"/>
        <w:spacing w:line="278" w:lineRule="atLeast"/>
      </w:pPr>
      <w:r w:rsidRPr="000E45EB">
        <w:t>Testing by Johnson for the CryoFILL project successfully demonstrated broad area cooling (BAC) oxygen liquefaction production with the integration of a cryocooler circulation loop and tube-on-tank design [</w:t>
      </w:r>
      <w:r w:rsidR="00B34ACC">
        <w:t>18</w:t>
      </w:r>
      <w:r w:rsidRPr="000E45EB">
        <w:t>]. RTB cryocooler efficiencies are limited by the pressure-drop through the BAC loop. An optimization of</w:t>
      </w:r>
      <w:r w:rsidR="000D3E38" w:rsidRPr="000D3E38">
        <w:t xml:space="preserve"> an advanced upper stage sized</w:t>
      </w:r>
      <w:r w:rsidR="00293D83">
        <w:t xml:space="preserve"> </w:t>
      </w:r>
      <w:r w:rsidR="00787C72" w:rsidRPr="000E45EB">
        <w:t>tube</w:t>
      </w:r>
      <w:r w:rsidRPr="000E45EB">
        <w:t>-on-tank design that maximizes the lift capacity of the system while staying within the pressure drop limitations of the cryocooler would allow for an increased liquefaction production on the Lunar and Martian surfaces.</w:t>
      </w:r>
    </w:p>
    <w:p w14:paraId="556E811F" w14:textId="77777777" w:rsidR="005C269F" w:rsidRDefault="005C269F" w:rsidP="005C269F">
      <w:pPr>
        <w:pStyle w:val="Text-NoIndent"/>
        <w:rPr>
          <w:b/>
        </w:rPr>
      </w:pPr>
    </w:p>
    <w:p w14:paraId="35AAE34C" w14:textId="25640283" w:rsidR="005C269F" w:rsidRDefault="005C269F" w:rsidP="005C269F">
      <w:pPr>
        <w:pStyle w:val="Text-NoIndent"/>
      </w:pPr>
      <w:r>
        <w:rPr>
          <w:b/>
        </w:rPr>
        <w:t>Improved Turndown Efficiency</w:t>
      </w:r>
    </w:p>
    <w:p w14:paraId="737CB90D" w14:textId="4EED975C" w:rsidR="005C269F" w:rsidRDefault="000E45EB" w:rsidP="005C269F">
      <w:pPr>
        <w:pStyle w:val="Text"/>
        <w:spacing w:line="278" w:lineRule="atLeast"/>
      </w:pPr>
      <w:r w:rsidRPr="000E45EB">
        <w:t xml:space="preserve">Turndown efficiency (the ability to operate a cryocooler below the design point) is a key optimization parameter to enable the reuse of a flight qualified cryocooler design into different mission applications. The current state-of-the-art for a liquid hydrogen class cryocooler has a specific power of 91.6 </w:t>
      </w:r>
      <w:proofErr w:type="spellStart"/>
      <w:r w:rsidRPr="000E45EB">
        <w:t>W</w:t>
      </w:r>
      <w:r w:rsidRPr="000E45EB">
        <w:rPr>
          <w:vertAlign w:val="subscript"/>
        </w:rPr>
        <w:t>power</w:t>
      </w:r>
      <w:proofErr w:type="spellEnd"/>
      <w:r w:rsidRPr="000E45EB">
        <w:t>/W</w:t>
      </w:r>
      <w:r w:rsidRPr="000E45EB">
        <w:rPr>
          <w:vertAlign w:val="subscript"/>
        </w:rPr>
        <w:t>therma</w:t>
      </w:r>
      <w:r>
        <w:rPr>
          <w:vertAlign w:val="subscript"/>
        </w:rPr>
        <w:t>l</w:t>
      </w:r>
      <w:r w:rsidRPr="000E45EB">
        <w:t xml:space="preserve"> while operating at 20 Watts of heat removal and has a specific power of 281.2 </w:t>
      </w:r>
      <w:proofErr w:type="spellStart"/>
      <w:r w:rsidRPr="000E45EB">
        <w:t>W</w:t>
      </w:r>
      <w:r w:rsidRPr="000E45EB">
        <w:rPr>
          <w:vertAlign w:val="subscript"/>
        </w:rPr>
        <w:t>power</w:t>
      </w:r>
      <w:proofErr w:type="spellEnd"/>
      <w:r w:rsidRPr="000E45EB">
        <w:t>/W</w:t>
      </w:r>
      <w:r w:rsidRPr="000E45EB">
        <w:rPr>
          <w:vertAlign w:val="subscript"/>
        </w:rPr>
        <w:t>therma</w:t>
      </w:r>
      <w:r>
        <w:rPr>
          <w:vertAlign w:val="subscript"/>
        </w:rPr>
        <w:t>l</w:t>
      </w:r>
      <w:r w:rsidRPr="000E45EB">
        <w:t xml:space="preserve"> while operating at 3 Watts of heat removal </w:t>
      </w:r>
      <w:r>
        <w:t>[13</w:t>
      </w:r>
      <w:r w:rsidRPr="000E45EB">
        <w:t>] By increasing the efficiency with which the system can operate outside of the design conditions, a system may be used for several missions with varying thermal requirements.</w:t>
      </w:r>
    </w:p>
    <w:p w14:paraId="020DCF02" w14:textId="1CDD5ABA" w:rsidR="000E45EB" w:rsidRDefault="000E45EB" w:rsidP="005C269F">
      <w:pPr>
        <w:pStyle w:val="Text-NoIndent"/>
        <w:rPr>
          <w:b/>
        </w:rPr>
      </w:pPr>
    </w:p>
    <w:p w14:paraId="3B8B02CB" w14:textId="11EB1192" w:rsidR="005C269F" w:rsidRDefault="005C269F" w:rsidP="005C269F">
      <w:pPr>
        <w:pStyle w:val="Text-NoIndent"/>
        <w:rPr>
          <w:b/>
        </w:rPr>
      </w:pPr>
      <w:r>
        <w:rPr>
          <w:b/>
        </w:rPr>
        <w:t>Non-RTB Cryocooler for High Capacity Space Application</w:t>
      </w:r>
    </w:p>
    <w:p w14:paraId="01879D1F" w14:textId="193EEA7A" w:rsidR="005C269F" w:rsidRDefault="000E45EB" w:rsidP="005C269F">
      <w:pPr>
        <w:pStyle w:val="Text"/>
        <w:spacing w:line="278" w:lineRule="atLeast"/>
      </w:pPr>
      <w:r w:rsidRPr="000E45EB">
        <w:t xml:space="preserve">Reverse turbo-Brayton cycle cryocoolers are baselined for most NASA cryogenic fluid management missions due to their low vibration generation and ability to distribute cooling through a circulation loop. The trade space on cryocooler cycle design is not closed, however. Several other thermodynamic cycles, such as Stirling or pulse tubes, offer unique benefits and capabilities that could be utilized for mission design. The design of a non-RTB, </w:t>
      </w:r>
      <w:proofErr w:type="gramStart"/>
      <w:r w:rsidRPr="000E45EB">
        <w:t>high-capacity</w:t>
      </w:r>
      <w:proofErr w:type="gramEnd"/>
      <w:r w:rsidRPr="000E45EB">
        <w:t xml:space="preserve"> cryocooler with cooling distribution capability for space applications would resolve a major gap in NASA’s cryogenic technology portfolio.</w:t>
      </w:r>
    </w:p>
    <w:p w14:paraId="37F740CB" w14:textId="20C7BDEA" w:rsidR="64594704" w:rsidRDefault="64594704" w:rsidP="64594704">
      <w:pPr>
        <w:pStyle w:val="Text"/>
        <w:spacing w:line="278" w:lineRule="atLeast"/>
      </w:pPr>
    </w:p>
    <w:p w14:paraId="4A22424F" w14:textId="77777777" w:rsidR="0056247F" w:rsidRDefault="0056247F" w:rsidP="6F0AF097">
      <w:pPr>
        <w:pStyle w:val="Text"/>
        <w:spacing w:line="278" w:lineRule="atLeast"/>
        <w:ind w:firstLine="0"/>
        <w:rPr>
          <w:b/>
          <w:bCs/>
        </w:rPr>
      </w:pPr>
    </w:p>
    <w:p w14:paraId="5DBEE070" w14:textId="77777777" w:rsidR="0056247F" w:rsidRDefault="0056247F" w:rsidP="6F0AF097">
      <w:pPr>
        <w:pStyle w:val="Text"/>
        <w:spacing w:line="278" w:lineRule="atLeast"/>
        <w:ind w:firstLine="0"/>
        <w:rPr>
          <w:b/>
          <w:bCs/>
        </w:rPr>
      </w:pPr>
    </w:p>
    <w:p w14:paraId="02C1349D" w14:textId="77777777" w:rsidR="0056247F" w:rsidRDefault="0056247F" w:rsidP="6F0AF097">
      <w:pPr>
        <w:pStyle w:val="Text"/>
        <w:spacing w:line="278" w:lineRule="atLeast"/>
        <w:ind w:firstLine="0"/>
        <w:rPr>
          <w:b/>
          <w:bCs/>
        </w:rPr>
      </w:pPr>
    </w:p>
    <w:p w14:paraId="6122F402" w14:textId="7EB50D03" w:rsidR="1489F109" w:rsidRDefault="3BE521CE" w:rsidP="6F0AF097">
      <w:pPr>
        <w:pStyle w:val="Text"/>
        <w:spacing w:line="278" w:lineRule="atLeast"/>
        <w:ind w:firstLine="0"/>
      </w:pPr>
      <w:r w:rsidRPr="1D769047">
        <w:rPr>
          <w:b/>
          <w:bCs/>
        </w:rPr>
        <w:lastRenderedPageBreak/>
        <w:t>Fault Tolerance</w:t>
      </w:r>
    </w:p>
    <w:p w14:paraId="469D6E86" w14:textId="00A504E0" w:rsidR="1489F109" w:rsidRDefault="1489F109" w:rsidP="1D769047">
      <w:pPr>
        <w:pStyle w:val="Text"/>
        <w:spacing w:line="278" w:lineRule="atLeast"/>
        <w:ind w:firstLine="720"/>
      </w:pPr>
      <w:r>
        <w:t xml:space="preserve">Future long-term storage applications using cryocoolers will be required to be tolerant of cryocooler failure, meaning at least one redundant cryocooler is needed </w:t>
      </w:r>
      <w:proofErr w:type="gramStart"/>
      <w:r>
        <w:t>in the event that</w:t>
      </w:r>
      <w:proofErr w:type="gramEnd"/>
      <w:r>
        <w:t xml:space="preserve"> the primary cryocooler fails. Two or more cryocoolers may share the same fluid networks and heat rejection system,</w:t>
      </w:r>
      <w:r w:rsidR="4D78CDC4">
        <w:t xml:space="preserve"> </w:t>
      </w:r>
      <w:r>
        <w:t>but</w:t>
      </w:r>
      <w:r w:rsidR="4E4F6005">
        <w:t xml:space="preserve"> it</w:t>
      </w:r>
      <w:r>
        <w:t xml:space="preserve"> must be integrated such that the presence of one cryocooler does not adversely affect the performance of the other, and that the redundant cryocooler can seamlessly “take over” </w:t>
      </w:r>
      <w:proofErr w:type="gramStart"/>
      <w:r>
        <w:t>in the event that</w:t>
      </w:r>
      <w:proofErr w:type="gramEnd"/>
      <w:r>
        <w:t xml:space="preserve"> the primary cryocooler fails. The design, integration, and demonstration of multiple units configured for fault tolerance is an existing gap that must be addressed prior to the utilization of cryocoolers on manned space vehicles.</w:t>
      </w:r>
    </w:p>
    <w:p w14:paraId="63785455" w14:textId="2333DBA6" w:rsidR="64594704" w:rsidRDefault="64594704" w:rsidP="64594704">
      <w:pPr>
        <w:pStyle w:val="Text"/>
        <w:spacing w:line="278" w:lineRule="atLeast"/>
        <w:ind w:firstLine="0"/>
        <w:rPr>
          <w:b/>
          <w:bCs/>
        </w:rPr>
      </w:pPr>
    </w:p>
    <w:p w14:paraId="4648BB2A" w14:textId="076FEA14" w:rsidR="001246C2" w:rsidRDefault="3BE521CE" w:rsidP="4AF707F7">
      <w:pPr>
        <w:pStyle w:val="Text"/>
        <w:spacing w:line="278" w:lineRule="atLeast"/>
        <w:ind w:firstLine="0"/>
      </w:pPr>
      <w:r w:rsidRPr="64594704">
        <w:rPr>
          <w:b/>
          <w:bCs/>
        </w:rPr>
        <w:t>Failure Mitigation</w:t>
      </w:r>
    </w:p>
    <w:p w14:paraId="397CA9FB" w14:textId="7A8C31B5" w:rsidR="05AE8EAB" w:rsidRDefault="05AE8EAB" w:rsidP="5EA021F9">
      <w:pPr>
        <w:pStyle w:val="Text-NoIndent"/>
        <w:ind w:firstLine="720"/>
      </w:pPr>
      <w:r>
        <w:t>In the event of a cryocooler failure, a mitigation approach must be taken to enable continuous active cooling. Mitigation approach could involve isolating the failed cryocooler from the fluid network and heat rejection system, then starting the redundant cryocooler. Another approach could be having two cryocoolers running together at a reduced capacity and in the event of a failure, the failed unit is isolated while the other is increased to full capacity. There are risks associated with each approach and those risk, along with mass and power, must be traded to determine which is the more feasible approach. As previously stated, the design, integration, and demonstration of multiple units configured for fault tolerance and the approach to failure mitigation is an existing gap that must be addressed prior to the utilization of cryocoolers on manned space vehicles.</w:t>
      </w:r>
    </w:p>
    <w:p w14:paraId="05E47413" w14:textId="6C719990" w:rsidR="00F06B17" w:rsidRDefault="00F06B17">
      <w:pPr>
        <w:pStyle w:val="Heading-MAIN"/>
        <w:outlineLvl w:val="0"/>
      </w:pPr>
      <w:r>
        <w:t>R</w:t>
      </w:r>
      <w:r w:rsidR="007C17CB">
        <w:t>eferences</w:t>
      </w:r>
    </w:p>
    <w:p w14:paraId="5A75A200" w14:textId="446C892B" w:rsidR="00233143" w:rsidRPr="00111345" w:rsidRDefault="00773F4A" w:rsidP="006D71C8">
      <w:pPr>
        <w:pStyle w:val="ListParagraph"/>
        <w:numPr>
          <w:ilvl w:val="0"/>
          <w:numId w:val="11"/>
        </w:numPr>
        <w:rPr>
          <w:rFonts w:ascii="Times New Roman" w:hAnsi="Times New Roman"/>
        </w:rPr>
      </w:pPr>
      <w:hyperlink r:id="rId21" w:history="1">
        <w:r w:rsidR="00233143" w:rsidRPr="00111345">
          <w:rPr>
            <w:rStyle w:val="Hyperlink"/>
            <w:rFonts w:ascii="Times New Roman" w:hAnsi="Times New Roman"/>
          </w:rPr>
          <w:t>https://www.nasa.gov/wp-content/uploads/2024/01/cryogenicfluidmanagement-factsheet.pdf</w:t>
        </w:r>
      </w:hyperlink>
    </w:p>
    <w:p w14:paraId="70AA2980" w14:textId="77777777" w:rsidR="00111345" w:rsidRPr="00111345" w:rsidRDefault="006D71C8">
      <w:pPr>
        <w:pStyle w:val="ListParagraph"/>
        <w:numPr>
          <w:ilvl w:val="0"/>
          <w:numId w:val="11"/>
        </w:numPr>
        <w:spacing w:after="0"/>
        <w:textAlignment w:val="baseline"/>
        <w:rPr>
          <w:rFonts w:ascii="Times New Roman" w:hAnsi="Times New Roman"/>
        </w:rPr>
      </w:pPr>
      <w:r w:rsidRPr="00111345">
        <w:rPr>
          <w:rFonts w:ascii="Times New Roman" w:hAnsi="Times New Roman"/>
        </w:rPr>
        <w:t xml:space="preserve">Nugent, B.N, Johnson, W.L., Guzik, M.G., Stephens, J. </w:t>
      </w:r>
      <w:r w:rsidR="008B6F9D" w:rsidRPr="00111345">
        <w:rPr>
          <w:rFonts w:ascii="Times New Roman" w:hAnsi="Times New Roman"/>
        </w:rPr>
        <w:t xml:space="preserve">“Space Exploration Applications for Development of High Capacity Cryocoolers”, </w:t>
      </w:r>
      <w:r w:rsidR="008B6F9D" w:rsidRPr="00111345">
        <w:rPr>
          <w:rFonts w:ascii="Times New Roman" w:hAnsi="Times New Roman"/>
          <w:i/>
          <w:iCs/>
        </w:rPr>
        <w:t>International Cryocooler Conference 21 (2020).</w:t>
      </w:r>
    </w:p>
    <w:p w14:paraId="6CADF293" w14:textId="3B380F27" w:rsidR="0060676D" w:rsidRPr="00111345" w:rsidRDefault="0060676D">
      <w:pPr>
        <w:pStyle w:val="ListParagraph"/>
        <w:numPr>
          <w:ilvl w:val="0"/>
          <w:numId w:val="11"/>
        </w:numPr>
        <w:spacing w:after="0"/>
        <w:textAlignment w:val="baseline"/>
        <w:rPr>
          <w:rFonts w:ascii="Times New Roman" w:hAnsi="Times New Roman"/>
        </w:rPr>
      </w:pPr>
      <w:r w:rsidRPr="00111345">
        <w:rPr>
          <w:rStyle w:val="normaltextrun"/>
          <w:rFonts w:ascii="Times New Roman" w:hAnsi="Times New Roman"/>
          <w:color w:val="000000"/>
          <w:position w:val="1"/>
        </w:rPr>
        <w:t>Johnson, W.L., “Concepts for the Liquefaction of Hydrogen for In-Situ Operations on the Lunar or Martian Surface” presented at ASCEND 2023, AIAA 2023-4624, 2023.</w:t>
      </w:r>
      <w:r w:rsidRPr="00111345">
        <w:rPr>
          <w:rStyle w:val="eop"/>
          <w:rFonts w:ascii="Times New Roman" w:hAnsi="Times New Roman"/>
        </w:rPr>
        <w:t>​</w:t>
      </w:r>
    </w:p>
    <w:p w14:paraId="683FE204" w14:textId="77777777" w:rsidR="0060676D" w:rsidRPr="00111345" w:rsidRDefault="0060676D" w:rsidP="0060676D">
      <w:pPr>
        <w:pStyle w:val="paragraph"/>
        <w:numPr>
          <w:ilvl w:val="0"/>
          <w:numId w:val="11"/>
        </w:numPr>
        <w:spacing w:before="0" w:beforeAutospacing="0" w:after="0" w:afterAutospacing="0"/>
        <w:textAlignment w:val="baseline"/>
        <w:rPr>
          <w:sz w:val="22"/>
          <w:szCs w:val="22"/>
        </w:rPr>
      </w:pPr>
      <w:r w:rsidRPr="00111345">
        <w:rPr>
          <w:rStyle w:val="normaltextrun"/>
          <w:color w:val="000000"/>
          <w:position w:val="1"/>
          <w:sz w:val="22"/>
          <w:szCs w:val="22"/>
        </w:rPr>
        <w:t>Mason, L.S., “A Comparison of Fission Power System Options for Lunar and Mars Surface Applications”, NASA TM-2006-214120, 2006.</w:t>
      </w:r>
      <w:r w:rsidRPr="00111345">
        <w:rPr>
          <w:rStyle w:val="eop"/>
          <w:sz w:val="22"/>
          <w:szCs w:val="22"/>
        </w:rPr>
        <w:t>​</w:t>
      </w:r>
    </w:p>
    <w:p w14:paraId="75CEB3F4" w14:textId="77777777" w:rsidR="0060676D" w:rsidRPr="00111345" w:rsidRDefault="0060676D" w:rsidP="0060676D">
      <w:pPr>
        <w:pStyle w:val="paragraph"/>
        <w:numPr>
          <w:ilvl w:val="0"/>
          <w:numId w:val="11"/>
        </w:numPr>
        <w:spacing w:before="0" w:beforeAutospacing="0" w:after="0" w:afterAutospacing="0"/>
        <w:textAlignment w:val="baseline"/>
        <w:rPr>
          <w:sz w:val="22"/>
          <w:szCs w:val="22"/>
        </w:rPr>
      </w:pPr>
      <w:r w:rsidRPr="00111345">
        <w:rPr>
          <w:rStyle w:val="normaltextrun"/>
          <w:color w:val="000000"/>
          <w:position w:val="1"/>
          <w:sz w:val="22"/>
          <w:szCs w:val="22"/>
        </w:rPr>
        <w:t>Mason, L.S. and Poston, D.I., “A Summary of NASA Architecture Studies Utilizing Fission Surface Power Technology”, NASA TM-2011-216819, 2011.</w:t>
      </w:r>
      <w:r w:rsidRPr="00111345">
        <w:rPr>
          <w:rStyle w:val="eop"/>
          <w:sz w:val="22"/>
          <w:szCs w:val="22"/>
        </w:rPr>
        <w:t>​</w:t>
      </w:r>
    </w:p>
    <w:p w14:paraId="15DA8530" w14:textId="77777777" w:rsidR="0060676D" w:rsidRPr="00111345" w:rsidRDefault="0060676D" w:rsidP="0060676D">
      <w:pPr>
        <w:pStyle w:val="paragraph"/>
        <w:numPr>
          <w:ilvl w:val="0"/>
          <w:numId w:val="11"/>
        </w:numPr>
        <w:spacing w:before="0" w:beforeAutospacing="0" w:after="0" w:afterAutospacing="0"/>
        <w:textAlignment w:val="baseline"/>
        <w:rPr>
          <w:sz w:val="22"/>
          <w:szCs w:val="22"/>
        </w:rPr>
      </w:pPr>
      <w:r w:rsidRPr="00111345">
        <w:rPr>
          <w:rStyle w:val="normaltextrun"/>
          <w:color w:val="000000"/>
          <w:position w:val="1"/>
          <w:sz w:val="22"/>
          <w:szCs w:val="22"/>
        </w:rPr>
        <w:t>Mason, L.S., Gibson, M., and Poston, D., “Kilowatt-Class Fission Power Systems for Science and Human Precursor Missions”, NASA TM-2013-216541, 2013.</w:t>
      </w:r>
      <w:r w:rsidRPr="00111345">
        <w:rPr>
          <w:rStyle w:val="eop"/>
          <w:sz w:val="22"/>
          <w:szCs w:val="22"/>
        </w:rPr>
        <w:t>​</w:t>
      </w:r>
    </w:p>
    <w:p w14:paraId="7B344B7D" w14:textId="77777777" w:rsidR="0060676D" w:rsidRPr="00111345" w:rsidRDefault="0060676D" w:rsidP="0060676D">
      <w:pPr>
        <w:pStyle w:val="paragraph"/>
        <w:numPr>
          <w:ilvl w:val="0"/>
          <w:numId w:val="11"/>
        </w:numPr>
        <w:spacing w:before="0" w:beforeAutospacing="0" w:after="0" w:afterAutospacing="0"/>
        <w:textAlignment w:val="baseline"/>
        <w:rPr>
          <w:sz w:val="22"/>
          <w:szCs w:val="22"/>
        </w:rPr>
      </w:pPr>
      <w:r w:rsidRPr="00111345">
        <w:rPr>
          <w:rStyle w:val="normaltextrun"/>
          <w:color w:val="000000"/>
          <w:position w:val="1"/>
          <w:sz w:val="22"/>
          <w:szCs w:val="22"/>
        </w:rPr>
        <w:t>Personal communications with Lee Mason, EZ-Power.xlsx spreadsheet</w:t>
      </w:r>
      <w:r w:rsidRPr="00111345">
        <w:rPr>
          <w:rStyle w:val="eop"/>
          <w:sz w:val="22"/>
          <w:szCs w:val="22"/>
        </w:rPr>
        <w:t>​</w:t>
      </w:r>
    </w:p>
    <w:p w14:paraId="2040FE70" w14:textId="77777777" w:rsidR="0060676D" w:rsidRPr="00111345" w:rsidRDefault="0060676D" w:rsidP="0060676D">
      <w:pPr>
        <w:pStyle w:val="paragraph"/>
        <w:numPr>
          <w:ilvl w:val="0"/>
          <w:numId w:val="11"/>
        </w:numPr>
        <w:spacing w:before="0" w:beforeAutospacing="0" w:after="0" w:afterAutospacing="0"/>
        <w:textAlignment w:val="baseline"/>
        <w:rPr>
          <w:sz w:val="22"/>
          <w:szCs w:val="22"/>
        </w:rPr>
      </w:pPr>
      <w:proofErr w:type="spellStart"/>
      <w:r w:rsidRPr="00111345">
        <w:rPr>
          <w:rStyle w:val="spellingerror"/>
          <w:color w:val="000000"/>
          <w:position w:val="1"/>
          <w:sz w:val="22"/>
          <w:szCs w:val="22"/>
        </w:rPr>
        <w:t>Colozza</w:t>
      </w:r>
      <w:proofErr w:type="spellEnd"/>
      <w:r w:rsidRPr="00111345">
        <w:rPr>
          <w:rStyle w:val="normaltextrun"/>
          <w:color w:val="000000"/>
          <w:position w:val="1"/>
          <w:sz w:val="22"/>
          <w:szCs w:val="22"/>
        </w:rPr>
        <w:t>, A.J., “Small Lunar Base Camp and In-Situ Resource Utilization Oxygen Production Facility Power System Comparison.”, NASA TM-20200001622, 2020.</w:t>
      </w:r>
      <w:r w:rsidRPr="00111345">
        <w:rPr>
          <w:rStyle w:val="eop"/>
          <w:sz w:val="22"/>
          <w:szCs w:val="22"/>
        </w:rPr>
        <w:t>​</w:t>
      </w:r>
    </w:p>
    <w:p w14:paraId="2ABBAF9D" w14:textId="0267082B" w:rsidR="004B6C8A" w:rsidRPr="00111345" w:rsidRDefault="00773F4A" w:rsidP="0060676D">
      <w:pPr>
        <w:pStyle w:val="paragraph"/>
        <w:numPr>
          <w:ilvl w:val="0"/>
          <w:numId w:val="11"/>
        </w:numPr>
        <w:spacing w:before="0" w:beforeAutospacing="0" w:after="0" w:afterAutospacing="0"/>
        <w:textAlignment w:val="baseline"/>
        <w:rPr>
          <w:rStyle w:val="normaltextrun"/>
          <w:sz w:val="22"/>
          <w:szCs w:val="22"/>
        </w:rPr>
      </w:pPr>
      <w:hyperlink r:id="rId22" w:history="1">
        <w:r w:rsidR="004B6C8A" w:rsidRPr="00111345">
          <w:rPr>
            <w:rStyle w:val="Hyperlink"/>
            <w:position w:val="1"/>
            <w:sz w:val="22"/>
            <w:szCs w:val="22"/>
          </w:rPr>
          <w:t>https://www.nasa.gov/wp-content/uploads/2023/10/nrho-artemis-orbit.pdf</w:t>
        </w:r>
      </w:hyperlink>
    </w:p>
    <w:p w14:paraId="2B6496F1" w14:textId="1B4C22EC" w:rsidR="0060676D" w:rsidRPr="00111345" w:rsidRDefault="001A360B" w:rsidP="0060676D">
      <w:pPr>
        <w:pStyle w:val="paragraph"/>
        <w:numPr>
          <w:ilvl w:val="0"/>
          <w:numId w:val="11"/>
        </w:numPr>
        <w:spacing w:before="0" w:beforeAutospacing="0" w:after="0" w:afterAutospacing="0"/>
        <w:textAlignment w:val="baseline"/>
        <w:rPr>
          <w:sz w:val="22"/>
          <w:szCs w:val="22"/>
        </w:rPr>
      </w:pPr>
      <w:r w:rsidRPr="00111345">
        <w:rPr>
          <w:rStyle w:val="normaltextrun"/>
          <w:color w:val="000000"/>
          <w:position w:val="1"/>
          <w:sz w:val="22"/>
          <w:szCs w:val="22"/>
        </w:rPr>
        <w:t xml:space="preserve">Space and Missile Systems Center Standard, “Test Requirements for Launch, Upper-Stage, and Space Vehicles, </w:t>
      </w:r>
      <w:r w:rsidR="0060676D" w:rsidRPr="00111345">
        <w:rPr>
          <w:rStyle w:val="normaltextrun"/>
          <w:color w:val="000000"/>
          <w:position w:val="1"/>
          <w:sz w:val="22"/>
          <w:szCs w:val="22"/>
        </w:rPr>
        <w:t>SMC-S-016</w:t>
      </w:r>
      <w:r w:rsidR="0070777F" w:rsidRPr="00111345">
        <w:rPr>
          <w:rStyle w:val="normaltextrun"/>
          <w:color w:val="000000"/>
          <w:position w:val="1"/>
          <w:sz w:val="22"/>
          <w:szCs w:val="22"/>
        </w:rPr>
        <w:t>, 5 September 2014.</w:t>
      </w:r>
    </w:p>
    <w:p w14:paraId="2C2D8DA0" w14:textId="3A06D29F" w:rsidR="006D71C8" w:rsidRPr="00FD3085" w:rsidRDefault="006D71C8" w:rsidP="006D71C8">
      <w:pPr>
        <w:pStyle w:val="ListParagraph"/>
        <w:numPr>
          <w:ilvl w:val="0"/>
          <w:numId w:val="11"/>
        </w:numPr>
        <w:rPr>
          <w:rFonts w:ascii="Times New Roman" w:hAnsi="Times New Roman"/>
        </w:rPr>
      </w:pPr>
      <w:r w:rsidRPr="00111345">
        <w:rPr>
          <w:rFonts w:ascii="Times New Roman" w:hAnsi="Times New Roman"/>
        </w:rPr>
        <w:t>Plachta, D.W</w:t>
      </w:r>
      <w:r w:rsidRPr="00FD3085">
        <w:rPr>
          <w:rFonts w:ascii="Times New Roman" w:hAnsi="Times New Roman"/>
        </w:rPr>
        <w:t xml:space="preserve">., Feller, J.R., and Guzik, M.C. “In-Space Cryogenic Propellant </w:t>
      </w:r>
      <w:r w:rsidR="00C66334" w:rsidRPr="00FD3085">
        <w:rPr>
          <w:rFonts w:ascii="Times New Roman" w:hAnsi="Times New Roman"/>
        </w:rPr>
        <w:t>S</w:t>
      </w:r>
      <w:r w:rsidRPr="00FD3085">
        <w:rPr>
          <w:rFonts w:ascii="Times New Roman" w:hAnsi="Times New Roman"/>
        </w:rPr>
        <w:t>torage Applications for a 20 W at 20 K Cryocooler, Cryocoolers 19, ed. Miller, S.D. and Ross Jr, R.G., Boulder, CO, 2016.</w:t>
      </w:r>
    </w:p>
    <w:p w14:paraId="6A9EFE93" w14:textId="30F3D053" w:rsidR="006D71C8" w:rsidRPr="00FD3085" w:rsidRDefault="006D71C8" w:rsidP="006D71C8">
      <w:pPr>
        <w:pStyle w:val="ListParagraph"/>
        <w:numPr>
          <w:ilvl w:val="0"/>
          <w:numId w:val="11"/>
        </w:numPr>
        <w:rPr>
          <w:rFonts w:ascii="Times New Roman" w:eastAsia="Times" w:hAnsi="Times New Roman"/>
        </w:rPr>
      </w:pPr>
      <w:r w:rsidRPr="00FD3085">
        <w:rPr>
          <w:rFonts w:ascii="Times New Roman" w:hAnsi="Times New Roman"/>
        </w:rPr>
        <w:t xml:space="preserve">Plachta, D.W., Feller, J., Johnson, W.L., and Robinson, C., </w:t>
      </w:r>
      <w:r w:rsidRPr="00FD3085">
        <w:rPr>
          <w:rFonts w:ascii="Times New Roman" w:hAnsi="Times New Roman"/>
          <w:i/>
          <w:iCs/>
        </w:rPr>
        <w:t>Liquid Nitrogen Zero Boiloff Testing</w:t>
      </w:r>
      <w:r w:rsidRPr="00FD3085">
        <w:rPr>
          <w:rFonts w:ascii="Times New Roman" w:hAnsi="Times New Roman"/>
        </w:rPr>
        <w:t>, NASA TP-2017-219389, 2017.</w:t>
      </w:r>
    </w:p>
    <w:p w14:paraId="4469B508" w14:textId="77777777" w:rsidR="002F0CC8" w:rsidRPr="00FD3085" w:rsidRDefault="006D71C8" w:rsidP="00FD3085">
      <w:pPr>
        <w:pStyle w:val="ListParagraph"/>
        <w:numPr>
          <w:ilvl w:val="0"/>
          <w:numId w:val="11"/>
        </w:numPr>
        <w:rPr>
          <w:rFonts w:ascii="Times New Roman" w:hAnsi="Times New Roman"/>
        </w:rPr>
      </w:pPr>
      <w:r w:rsidRPr="00FD3085">
        <w:rPr>
          <w:rFonts w:ascii="Times New Roman" w:eastAsia="Times" w:hAnsi="Times New Roman"/>
        </w:rPr>
        <w:t>Plachta, D.W., Christie, R.J., et.al. “Cryogenic Boil-off Reduction System Testing”, presented at the 2014 AIAA Propulsion and Energy Forum, Cleveland, OH, AIAA paper 2014-3579, 2014.</w:t>
      </w:r>
    </w:p>
    <w:p w14:paraId="17162571" w14:textId="77777777" w:rsidR="00343CF2" w:rsidRPr="00FD3085" w:rsidRDefault="00343CF2" w:rsidP="00343CF2">
      <w:pPr>
        <w:pStyle w:val="ListParagraph"/>
        <w:numPr>
          <w:ilvl w:val="0"/>
          <w:numId w:val="11"/>
        </w:numPr>
        <w:rPr>
          <w:rFonts w:ascii="Times New Roman" w:hAnsi="Times New Roman"/>
        </w:rPr>
      </w:pPr>
      <w:r w:rsidRPr="00FD3085">
        <w:rPr>
          <w:rFonts w:ascii="Times New Roman" w:hAnsi="Times New Roman"/>
        </w:rPr>
        <w:t>Johnson, W. Tests at NASA Glenn Illustrate Thermodynamic Effects of Heat Intercept and Heat Reduction in Real Systems, Cold Facts, Vol 37, No 2, 2021, pp.20-21.</w:t>
      </w:r>
    </w:p>
    <w:p w14:paraId="273766CB" w14:textId="77777777" w:rsidR="00EA33D1" w:rsidRPr="00FD3085" w:rsidRDefault="002F0CC8" w:rsidP="00FD3085">
      <w:pPr>
        <w:pStyle w:val="ListParagraph"/>
        <w:numPr>
          <w:ilvl w:val="0"/>
          <w:numId w:val="11"/>
        </w:numPr>
        <w:rPr>
          <w:rFonts w:ascii="Times New Roman" w:hAnsi="Times New Roman"/>
        </w:rPr>
      </w:pPr>
      <w:r w:rsidRPr="00FD3085">
        <w:rPr>
          <w:rFonts w:ascii="Times New Roman" w:eastAsia="Times New Roman" w:hAnsi="Times New Roman"/>
        </w:rPr>
        <w:t xml:space="preserve">Nugent, </w:t>
      </w:r>
      <w:r w:rsidRPr="00FD3085">
        <w:rPr>
          <w:rFonts w:ascii="Times New Roman" w:eastAsia="Times" w:hAnsi="Times New Roman"/>
        </w:rPr>
        <w:t xml:space="preserve">B.T., Grotenrath, R.J., Johnson, W.L. “20 Watt 20 Kelvin Reverse Turbo-Brayton Cycle Cryocooler Testing and Applications”, </w:t>
      </w:r>
      <w:r w:rsidRPr="00FD3085">
        <w:rPr>
          <w:rFonts w:ascii="Times New Roman" w:eastAsia="Times" w:hAnsi="Times New Roman"/>
          <w:i/>
          <w:iCs/>
        </w:rPr>
        <w:t>Cryocoolers 22</w:t>
      </w:r>
      <w:r w:rsidRPr="00FD3085">
        <w:rPr>
          <w:rFonts w:ascii="Times New Roman" w:eastAsia="Times" w:hAnsi="Times New Roman"/>
        </w:rPr>
        <w:t>, R.G. Ross et. al. editors, pp 327, 2022</w:t>
      </w:r>
    </w:p>
    <w:p w14:paraId="60810C6F" w14:textId="7C3946DA" w:rsidR="00EA33D1" w:rsidRPr="00FD3085" w:rsidRDefault="00EA33D1" w:rsidP="00EA33D1">
      <w:pPr>
        <w:pStyle w:val="ListParagraph"/>
        <w:numPr>
          <w:ilvl w:val="0"/>
          <w:numId w:val="11"/>
        </w:numPr>
        <w:rPr>
          <w:rFonts w:ascii="Times New Roman" w:hAnsi="Times New Roman"/>
        </w:rPr>
      </w:pPr>
      <w:r w:rsidRPr="00FD3085">
        <w:rPr>
          <w:rFonts w:ascii="Times New Roman" w:hAnsi="Times New Roman"/>
        </w:rPr>
        <w:t>Quack, C. </w:t>
      </w:r>
      <w:proofErr w:type="spellStart"/>
      <w:r w:rsidRPr="00FD3085">
        <w:rPr>
          <w:rFonts w:ascii="Times New Roman" w:hAnsi="Times New Roman"/>
        </w:rPr>
        <w:t>Haberstroh</w:t>
      </w:r>
      <w:proofErr w:type="spellEnd"/>
      <w:r w:rsidRPr="00FD3085">
        <w:rPr>
          <w:rFonts w:ascii="Times New Roman" w:hAnsi="Times New Roman"/>
        </w:rPr>
        <w:t>, I. Seemann, M. Klaus; “</w:t>
      </w:r>
      <w:proofErr w:type="spellStart"/>
      <w:r w:rsidRPr="00FD3085">
        <w:rPr>
          <w:rFonts w:ascii="Times New Roman" w:hAnsi="Times New Roman"/>
        </w:rPr>
        <w:t>Nelium</w:t>
      </w:r>
      <w:proofErr w:type="spellEnd"/>
      <w:r w:rsidRPr="00FD3085">
        <w:rPr>
          <w:rFonts w:ascii="Times New Roman" w:hAnsi="Times New Roman"/>
        </w:rPr>
        <w:t>, a Refrigerant with High Potential for the Temperature Range between 27 and 70 K”, Phys Procedia, 67 (2015), pp. 176-182</w:t>
      </w:r>
    </w:p>
    <w:p w14:paraId="51C6D59D" w14:textId="38F14574" w:rsidR="00EA33D1" w:rsidRPr="00FD3085" w:rsidRDefault="00EA33D1" w:rsidP="00EA33D1">
      <w:pPr>
        <w:pStyle w:val="ListParagraph"/>
        <w:numPr>
          <w:ilvl w:val="0"/>
          <w:numId w:val="11"/>
        </w:numPr>
        <w:rPr>
          <w:rFonts w:ascii="Times New Roman" w:hAnsi="Times New Roman"/>
        </w:rPr>
      </w:pPr>
      <w:r w:rsidRPr="00FD3085">
        <w:rPr>
          <w:rFonts w:ascii="Times New Roman" w:hAnsi="Times New Roman"/>
        </w:rPr>
        <w:lastRenderedPageBreak/>
        <w:t>A.K. Dhillon, P. Ghosh; “Study of reverse Brayton cryocooler with Helium-Neon mixture for HTS cable”, Materials Science and Engineering, Vol. 278 (2017)</w:t>
      </w:r>
    </w:p>
    <w:p w14:paraId="35B3FB7A" w14:textId="5B555161" w:rsidR="00EA33D1" w:rsidRPr="00FD3085" w:rsidRDefault="00FD3085" w:rsidP="00FD3085">
      <w:pPr>
        <w:pStyle w:val="ListParagraph"/>
        <w:numPr>
          <w:ilvl w:val="0"/>
          <w:numId w:val="11"/>
        </w:numPr>
        <w:rPr>
          <w:rFonts w:ascii="Times New Roman" w:hAnsi="Times New Roman"/>
        </w:rPr>
      </w:pPr>
      <w:r w:rsidRPr="00FD3085">
        <w:rPr>
          <w:rFonts w:ascii="Times New Roman" w:eastAsia="Times New Roman" w:hAnsi="Times New Roman"/>
        </w:rPr>
        <w:t>Johnson, W.L</w:t>
      </w:r>
      <w:r w:rsidRPr="00FD3085">
        <w:rPr>
          <w:rFonts w:ascii="Times New Roman" w:eastAsia="Times" w:hAnsi="Times New Roman"/>
        </w:rPr>
        <w:t xml:space="preserve">., Grotenrath, R.J., </w:t>
      </w:r>
      <w:proofErr w:type="spellStart"/>
      <w:r w:rsidRPr="00FD3085">
        <w:rPr>
          <w:rFonts w:ascii="Times New Roman" w:eastAsia="Times" w:hAnsi="Times New Roman"/>
        </w:rPr>
        <w:t>Balasubramaniam</w:t>
      </w:r>
      <w:proofErr w:type="spellEnd"/>
      <w:r w:rsidRPr="00FD3085">
        <w:rPr>
          <w:rFonts w:ascii="Times New Roman" w:eastAsia="Times" w:hAnsi="Times New Roman"/>
        </w:rPr>
        <w:t xml:space="preserve">, R., Chan, H.M., Smith, J.W., Giddens, P.A. “Cryogenic Fluid In-Situ Liquefaction for Landers: Prototype Demonstration”, </w:t>
      </w:r>
      <w:r w:rsidRPr="00FD3085">
        <w:rPr>
          <w:rStyle w:val="normaltextrun"/>
          <w:rFonts w:ascii="Times New Roman" w:hAnsi="Times New Roman"/>
          <w:color w:val="000000"/>
          <w:position w:val="1"/>
        </w:rPr>
        <w:t>presented at ASCEND 2023, AIAA 2023-4748, </w:t>
      </w:r>
      <w:proofErr w:type="gramStart"/>
      <w:r w:rsidRPr="00FD3085">
        <w:rPr>
          <w:rStyle w:val="normaltextrun"/>
          <w:rFonts w:ascii="Times New Roman" w:hAnsi="Times New Roman"/>
          <w:color w:val="000000"/>
          <w:position w:val="1"/>
        </w:rPr>
        <w:t>2023</w:t>
      </w:r>
      <w:proofErr w:type="gramEnd"/>
    </w:p>
    <w:sectPr w:rsidR="00EA33D1" w:rsidRPr="00FD3085">
      <w:headerReference w:type="even" r:id="rId23"/>
      <w:headerReference w:type="default" r:id="rId24"/>
      <w:footerReference w:type="even" r:id="rId25"/>
      <w:footerReference w:type="default" r:id="rId26"/>
      <w:headerReference w:type="first" r:id="rId27"/>
      <w:footerReference w:type="first" r:id="rId28"/>
      <w:pgSz w:w="12240" w:h="15840" w:code="1"/>
      <w:pgMar w:top="432" w:right="1440" w:bottom="432"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E1E5" w14:textId="77777777" w:rsidR="00B9157E" w:rsidRDefault="00B9157E">
      <w:r>
        <w:separator/>
      </w:r>
    </w:p>
  </w:endnote>
  <w:endnote w:type="continuationSeparator" w:id="0">
    <w:p w14:paraId="4EE4B207" w14:textId="77777777" w:rsidR="00B9157E" w:rsidRDefault="00B9157E">
      <w:r>
        <w:continuationSeparator/>
      </w:r>
    </w:p>
  </w:endnote>
  <w:endnote w:type="continuationNotice" w:id="1">
    <w:p w14:paraId="1465C6E0" w14:textId="77777777" w:rsidR="00B9157E" w:rsidRDefault="00B91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72D440-02B8-4B44-99A6-A3892E8227B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990A8B2-3DB9-44E9-A820-143B404DBBE8}"/>
    <w:embedBold r:id="rId3" w:fontKey="{89AE104F-E336-438A-843F-CABD09E27044}"/>
    <w:embedItalic r:id="rId4" w:fontKey="{63B28798-DB0E-4DE1-B0F5-E6EE4E88DD1A}"/>
  </w:font>
  <w:font w:name="CGTimes">
    <w:altName w:val="Cambria"/>
    <w:charset w:val="00"/>
    <w:family w:val="roman"/>
    <w:pitch w:val="variable"/>
    <w:sig w:usb0="00000003" w:usb1="00000000" w:usb2="00000000" w:usb3="00000000" w:csb0="00000001" w:csb1="00000000"/>
    <w:embedRegular r:id="rId5" w:fontKey="{BAD428BB-1E35-42FF-A2A9-84EDA8E29DB1}"/>
  </w:font>
  <w:font w:name="ICC Title">
    <w:altName w:val="Calibri"/>
    <w:charset w:val="00"/>
    <w:family w:val="swiss"/>
    <w:pitch w:val="variable"/>
    <w:sig w:usb0="00000003" w:usb1="00000000" w:usb2="00000000" w:usb3="00000000" w:csb0="00000001" w:csb1="00000000"/>
    <w:embedRegular r:id="rId6" w:fontKey="{66D794E0-EE5E-4240-B067-3BECEA4B55F5}"/>
  </w:font>
  <w:font w:name="Segoe UI">
    <w:panose1 w:val="020B0502040204020203"/>
    <w:charset w:val="00"/>
    <w:family w:val="swiss"/>
    <w:pitch w:val="variable"/>
    <w:sig w:usb0="E4002EFF" w:usb1="C000E47F" w:usb2="00000009" w:usb3="00000000" w:csb0="000001FF" w:csb1="00000000"/>
    <w:embedRegular r:id="rId7" w:fontKey="{8E19BCC7-A503-4F72-A73F-F02AE179E82F}"/>
  </w:font>
  <w:font w:name="Cambria Math">
    <w:panose1 w:val="02040503050406030204"/>
    <w:charset w:val="00"/>
    <w:family w:val="roman"/>
    <w:pitch w:val="variable"/>
    <w:sig w:usb0="E00006FF" w:usb1="420024FF" w:usb2="02000000" w:usb3="00000000" w:csb0="0000019F" w:csb1="00000000"/>
    <w:embedRegular r:id="rId8" w:fontKey="{D5395A98-071A-45EB-864E-3B27B2F8451B}"/>
    <w:embedItalic r:id="rId9" w:fontKey="{AF54C813-67CD-41C3-8F6F-7B19B5D1629C}"/>
  </w:font>
  <w:font w:name="Times">
    <w:panose1 w:val="02020603050405020304"/>
    <w:charset w:val="00"/>
    <w:family w:val="roman"/>
    <w:pitch w:val="variable"/>
    <w:sig w:usb0="E0002EFF" w:usb1="C000785B" w:usb2="00000009" w:usb3="00000000" w:csb0="000001FF" w:csb1="00000000"/>
    <w:embedRegular r:id="rId10" w:fontKey="{47A17981-085B-4093-BA6B-7E3E6083A1A3}"/>
    <w:embedItalic r:id="rId11" w:fontKey="{1941D57D-9B0A-4BB9-8C84-AFD3558FA5E8}"/>
  </w:font>
  <w:font w:name="Calibri Light">
    <w:panose1 w:val="020F0302020204030204"/>
    <w:charset w:val="00"/>
    <w:family w:val="swiss"/>
    <w:pitch w:val="variable"/>
    <w:sig w:usb0="E4002EFF" w:usb1="C000247B" w:usb2="00000009" w:usb3="00000000" w:csb0="000001FF" w:csb1="00000000"/>
    <w:embedRegular r:id="rId12" w:fontKey="{89D626E1-ED20-4488-B000-CE3B30BC8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0C21" w14:textId="77777777" w:rsidR="00594169" w:rsidRDefault="00594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B20" w14:textId="77777777" w:rsidR="00594169" w:rsidRDefault="00594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701A" w14:textId="77777777" w:rsidR="00594169" w:rsidRDefault="00594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0F4EA" w14:textId="77777777" w:rsidR="00B9157E" w:rsidRDefault="00B9157E">
      <w:r>
        <w:separator/>
      </w:r>
    </w:p>
  </w:footnote>
  <w:footnote w:type="continuationSeparator" w:id="0">
    <w:p w14:paraId="57BCCDAC" w14:textId="77777777" w:rsidR="00B9157E" w:rsidRDefault="00B9157E">
      <w:r>
        <w:continuationSeparator/>
      </w:r>
    </w:p>
  </w:footnote>
  <w:footnote w:type="continuationNotice" w:id="1">
    <w:p w14:paraId="6DB0D43C" w14:textId="77777777" w:rsidR="00B9157E" w:rsidRDefault="00B915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BCCF" w14:textId="77777777" w:rsidR="00594169" w:rsidRDefault="00594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6676" w14:textId="5943385B" w:rsidR="002007E4" w:rsidRDefault="002007E4">
    <w:pPr>
      <w:pStyle w:val="Header"/>
    </w:pPr>
    <w:r>
      <w:rPr>
        <w:noProof/>
      </w:rPr>
      <mc:AlternateContent>
        <mc:Choice Requires="wps">
          <w:drawing>
            <wp:anchor distT="0" distB="0" distL="114300" distR="114300" simplePos="0" relativeHeight="251658240" behindDoc="0" locked="0" layoutInCell="0" allowOverlap="1" wp14:anchorId="2055CEC6" wp14:editId="16EA4298">
              <wp:simplePos x="0" y="0"/>
              <wp:positionH relativeFrom="column">
                <wp:posOffset>-583565</wp:posOffset>
              </wp:positionH>
              <wp:positionV relativeFrom="paragraph">
                <wp:posOffset>213360</wp:posOffset>
              </wp:positionV>
              <wp:extent cx="7101840" cy="2819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281940"/>
                      </a:xfrm>
                      <a:prstGeom prst="rect">
                        <a:avLst/>
                      </a:prstGeom>
                      <a:solidFill>
                        <a:srgbClr val="FFFFFF"/>
                      </a:solidFill>
                      <a:ln w="0">
                        <a:solidFill>
                          <a:srgbClr val="FFFFFF"/>
                        </a:solidFill>
                        <a:miter lim="800000"/>
                        <a:headEnd/>
                        <a:tailEnd/>
                      </a:ln>
                    </wps:spPr>
                    <wps:txbx>
                      <w:txbxContent>
                        <w:p w14:paraId="67D997A1" w14:textId="00CC9009" w:rsidR="002007E4" w:rsidRDefault="002007E4">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5CEC6" id="_x0000_t202" coordsize="21600,21600" o:spt="202" path="m,l,21600r21600,l21600,xe">
              <v:stroke joinstyle="miter"/>
              <v:path gradientshapeok="t" o:connecttype="rect"/>
            </v:shapetype>
            <v:shape id="Text Box 1" o:spid="_x0000_s1037" type="#_x0000_t202" style="position:absolute;margin-left:-45.95pt;margin-top:16.8pt;width:559.2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" o:allowincell="f" strokecolor="white" strokeweight="0">
              <v:textbox>
                <w:txbxContent>
                  <w:p w14:paraId="67D997A1" w14:textId="00CC9009" w:rsidR="002007E4" w:rsidRDefault="002007E4">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v:shape>
          </w:pict>
        </mc:Fallback>
      </mc:AlternateContent>
    </w:r>
    <w:r w:rsidR="00594169">
      <w:t>8</w:t>
    </w:r>
    <w:r>
      <w:t>.</w:t>
    </w:r>
    <w:r w:rsidR="00594169">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C3F1" w14:textId="77777777" w:rsidR="00594169" w:rsidRDefault="00594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24D34"/>
    <w:multiLevelType w:val="hybridMultilevel"/>
    <w:tmpl w:val="A26229D6"/>
    <w:lvl w:ilvl="0" w:tplc="34529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9609E"/>
    <w:multiLevelType w:val="hybridMultilevel"/>
    <w:tmpl w:val="DDE2C0CE"/>
    <w:lvl w:ilvl="0" w:tplc="A8D43A9C">
      <w:start w:val="1"/>
      <w:numFmt w:val="decimal"/>
      <w:lvlText w:val="%1."/>
      <w:lvlJc w:val="left"/>
      <w:pPr>
        <w:ind w:left="465" w:hanging="405"/>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FA37AD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218B158C"/>
    <w:multiLevelType w:val="singleLevel"/>
    <w:tmpl w:val="04090001"/>
    <w:lvl w:ilvl="0">
      <w:start w:val="1"/>
      <w:numFmt w:val="bullet"/>
      <w:lvlText w:val=""/>
      <w:lvlJc w:val="left"/>
      <w:pPr>
        <w:tabs>
          <w:tab w:val="num" w:pos="360"/>
        </w:tabs>
        <w:ind w:left="360" w:hanging="360"/>
      </w:pPr>
      <w:rPr>
        <w:rFonts w:ascii="Tahoma" w:hAnsi="Tahoma" w:hint="default"/>
      </w:rPr>
    </w:lvl>
  </w:abstractNum>
  <w:abstractNum w:abstractNumId="4" w15:restartNumberingAfterBreak="0">
    <w:nsid w:val="28B73D01"/>
    <w:multiLevelType w:val="multilevel"/>
    <w:tmpl w:val="FCAE3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2E1544"/>
    <w:multiLevelType w:val="hybridMultilevel"/>
    <w:tmpl w:val="514E72A4"/>
    <w:lvl w:ilvl="0" w:tplc="832EE6C2">
      <w:start w:val="1"/>
      <w:numFmt w:val="decimal"/>
      <w:lvlText w:val="%1."/>
      <w:lvlJc w:val="left"/>
      <w:pPr>
        <w:ind w:left="720" w:hanging="360"/>
      </w:pPr>
      <w:rPr>
        <w:rFonts w:ascii="Arial" w:eastAsiaTheme="minorHAnsi" w:hAnsi="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14A7B"/>
    <w:multiLevelType w:val="hybridMultilevel"/>
    <w:tmpl w:val="98EA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F3B67"/>
    <w:multiLevelType w:val="singleLevel"/>
    <w:tmpl w:val="04090001"/>
    <w:lvl w:ilvl="0">
      <w:start w:val="1"/>
      <w:numFmt w:val="bullet"/>
      <w:lvlText w:val=""/>
      <w:lvlJc w:val="left"/>
      <w:pPr>
        <w:tabs>
          <w:tab w:val="num" w:pos="360"/>
        </w:tabs>
        <w:ind w:left="360" w:hanging="360"/>
      </w:pPr>
      <w:rPr>
        <w:rFonts w:ascii="Tahoma" w:hAnsi="Tahoma" w:hint="default"/>
      </w:rPr>
    </w:lvl>
  </w:abstractNum>
  <w:abstractNum w:abstractNumId="8" w15:restartNumberingAfterBreak="0">
    <w:nsid w:val="521951A7"/>
    <w:multiLevelType w:val="singleLevel"/>
    <w:tmpl w:val="99584230"/>
    <w:lvl w:ilvl="0">
      <w:numFmt w:val="bullet"/>
      <w:lvlText w:val=""/>
      <w:lvlJc w:val="left"/>
      <w:pPr>
        <w:tabs>
          <w:tab w:val="num" w:pos="792"/>
        </w:tabs>
        <w:ind w:left="792" w:hanging="360"/>
      </w:pPr>
      <w:rPr>
        <w:rFonts w:ascii="Tahoma" w:hAnsi="Tahoma" w:hint="default"/>
        <w:b w:val="0"/>
      </w:rPr>
    </w:lvl>
  </w:abstractNum>
  <w:abstractNum w:abstractNumId="9" w15:restartNumberingAfterBreak="0">
    <w:nsid w:val="5A1D4CD7"/>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E674EBD"/>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676C666C"/>
    <w:multiLevelType w:val="hybridMultilevel"/>
    <w:tmpl w:val="8BB04C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F904E9"/>
    <w:multiLevelType w:val="singleLevel"/>
    <w:tmpl w:val="04090001"/>
    <w:lvl w:ilvl="0">
      <w:start w:val="1"/>
      <w:numFmt w:val="bullet"/>
      <w:lvlText w:val=""/>
      <w:lvlJc w:val="left"/>
      <w:pPr>
        <w:tabs>
          <w:tab w:val="num" w:pos="360"/>
        </w:tabs>
        <w:ind w:left="360" w:hanging="360"/>
      </w:pPr>
      <w:rPr>
        <w:rFonts w:ascii="Tahoma" w:hAnsi="Tahoma" w:hint="default"/>
      </w:rPr>
    </w:lvl>
  </w:abstractNum>
  <w:abstractNum w:abstractNumId="13" w15:restartNumberingAfterBreak="0">
    <w:nsid w:val="68AA0ED2"/>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C7E7D7E"/>
    <w:multiLevelType w:val="singleLevel"/>
    <w:tmpl w:val="0409000F"/>
    <w:lvl w:ilvl="0">
      <w:start w:val="1"/>
      <w:numFmt w:val="decimal"/>
      <w:lvlText w:val="%1."/>
      <w:lvlJc w:val="left"/>
      <w:pPr>
        <w:tabs>
          <w:tab w:val="num" w:pos="360"/>
        </w:tabs>
        <w:ind w:left="360" w:hanging="360"/>
      </w:pPr>
    </w:lvl>
  </w:abstractNum>
  <w:num w:numId="1" w16cid:durableId="852107002">
    <w:abstractNumId w:val="9"/>
  </w:num>
  <w:num w:numId="2" w16cid:durableId="2008634939">
    <w:abstractNumId w:val="3"/>
  </w:num>
  <w:num w:numId="3" w16cid:durableId="1268924896">
    <w:abstractNumId w:val="10"/>
  </w:num>
  <w:num w:numId="4" w16cid:durableId="407725198">
    <w:abstractNumId w:val="14"/>
  </w:num>
  <w:num w:numId="5" w16cid:durableId="2111316456">
    <w:abstractNumId w:val="2"/>
  </w:num>
  <w:num w:numId="6" w16cid:durableId="498498794">
    <w:abstractNumId w:val="12"/>
  </w:num>
  <w:num w:numId="7" w16cid:durableId="1465734455">
    <w:abstractNumId w:val="13"/>
  </w:num>
  <w:num w:numId="8" w16cid:durableId="1890873607">
    <w:abstractNumId w:val="7"/>
  </w:num>
  <w:num w:numId="9" w16cid:durableId="1291664961">
    <w:abstractNumId w:val="8"/>
  </w:num>
  <w:num w:numId="10" w16cid:durableId="500003170">
    <w:abstractNumId w:val="0"/>
  </w:num>
  <w:num w:numId="11" w16cid:durableId="444889517">
    <w:abstractNumId w:val="1"/>
  </w:num>
  <w:num w:numId="12" w16cid:durableId="1129395056">
    <w:abstractNumId w:val="11"/>
  </w:num>
  <w:num w:numId="13" w16cid:durableId="1202086192">
    <w:abstractNumId w:val="5"/>
  </w:num>
  <w:num w:numId="14" w16cid:durableId="1505126694">
    <w:abstractNumId w:val="6"/>
  </w:num>
  <w:num w:numId="15" w16cid:durableId="1141121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6" w:nlCheck="1" w:checkStyle="1"/>
  <w:activeWritingStyle w:appName="MSWord" w:lang="en-US" w:vendorID="64" w:dllVersion="0" w:nlCheck="1" w:checkStyle="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7E9"/>
    <w:rsid w:val="000127BC"/>
    <w:rsid w:val="0001367D"/>
    <w:rsid w:val="00013DFE"/>
    <w:rsid w:val="00017203"/>
    <w:rsid w:val="00027204"/>
    <w:rsid w:val="0006042C"/>
    <w:rsid w:val="000656D4"/>
    <w:rsid w:val="00066A7E"/>
    <w:rsid w:val="00090AEE"/>
    <w:rsid w:val="000B57D8"/>
    <w:rsid w:val="000C0CA5"/>
    <w:rsid w:val="000C50CA"/>
    <w:rsid w:val="000D3E38"/>
    <w:rsid w:val="000E205B"/>
    <w:rsid w:val="000E31A9"/>
    <w:rsid w:val="000E45EB"/>
    <w:rsid w:val="000E4DE5"/>
    <w:rsid w:val="00111345"/>
    <w:rsid w:val="00111A8C"/>
    <w:rsid w:val="00120F3F"/>
    <w:rsid w:val="001246C2"/>
    <w:rsid w:val="00137CFC"/>
    <w:rsid w:val="00144500"/>
    <w:rsid w:val="00194776"/>
    <w:rsid w:val="001A360B"/>
    <w:rsid w:val="001C0633"/>
    <w:rsid w:val="001C3BCC"/>
    <w:rsid w:val="001C6687"/>
    <w:rsid w:val="001F3097"/>
    <w:rsid w:val="001F3436"/>
    <w:rsid w:val="001F5889"/>
    <w:rsid w:val="002007E4"/>
    <w:rsid w:val="00203EDF"/>
    <w:rsid w:val="00207335"/>
    <w:rsid w:val="00207A54"/>
    <w:rsid w:val="0022470A"/>
    <w:rsid w:val="00227A8C"/>
    <w:rsid w:val="00233143"/>
    <w:rsid w:val="002440CF"/>
    <w:rsid w:val="00245AB2"/>
    <w:rsid w:val="00254D6F"/>
    <w:rsid w:val="00261F80"/>
    <w:rsid w:val="00265EDC"/>
    <w:rsid w:val="002751B5"/>
    <w:rsid w:val="002808A9"/>
    <w:rsid w:val="00286BB1"/>
    <w:rsid w:val="00293505"/>
    <w:rsid w:val="00293D83"/>
    <w:rsid w:val="002C1FDD"/>
    <w:rsid w:val="002C235E"/>
    <w:rsid w:val="002C31A5"/>
    <w:rsid w:val="002D3C4C"/>
    <w:rsid w:val="002E75C5"/>
    <w:rsid w:val="002F0CC8"/>
    <w:rsid w:val="00303D3C"/>
    <w:rsid w:val="00321502"/>
    <w:rsid w:val="003314A5"/>
    <w:rsid w:val="00334A07"/>
    <w:rsid w:val="00343720"/>
    <w:rsid w:val="00343CF2"/>
    <w:rsid w:val="00345D6A"/>
    <w:rsid w:val="00373660"/>
    <w:rsid w:val="00386F73"/>
    <w:rsid w:val="003A0110"/>
    <w:rsid w:val="003A1AA2"/>
    <w:rsid w:val="003A3016"/>
    <w:rsid w:val="003C1625"/>
    <w:rsid w:val="003D21F7"/>
    <w:rsid w:val="003D33F0"/>
    <w:rsid w:val="003D4370"/>
    <w:rsid w:val="00405A60"/>
    <w:rsid w:val="004318BA"/>
    <w:rsid w:val="0043399D"/>
    <w:rsid w:val="00437875"/>
    <w:rsid w:val="00450257"/>
    <w:rsid w:val="00453264"/>
    <w:rsid w:val="004644BF"/>
    <w:rsid w:val="00472282"/>
    <w:rsid w:val="00477570"/>
    <w:rsid w:val="00496003"/>
    <w:rsid w:val="004A0D9A"/>
    <w:rsid w:val="004A512E"/>
    <w:rsid w:val="004B2019"/>
    <w:rsid w:val="004B6C8A"/>
    <w:rsid w:val="004B73CB"/>
    <w:rsid w:val="004E322B"/>
    <w:rsid w:val="004E3A45"/>
    <w:rsid w:val="004E3AE2"/>
    <w:rsid w:val="00515223"/>
    <w:rsid w:val="005311FC"/>
    <w:rsid w:val="00532118"/>
    <w:rsid w:val="00537D25"/>
    <w:rsid w:val="00561826"/>
    <w:rsid w:val="0056247F"/>
    <w:rsid w:val="005656D3"/>
    <w:rsid w:val="00565CC8"/>
    <w:rsid w:val="005676E8"/>
    <w:rsid w:val="00575FD0"/>
    <w:rsid w:val="005921CB"/>
    <w:rsid w:val="00594169"/>
    <w:rsid w:val="005A1047"/>
    <w:rsid w:val="005C269F"/>
    <w:rsid w:val="005C4D31"/>
    <w:rsid w:val="005E2413"/>
    <w:rsid w:val="005E37F4"/>
    <w:rsid w:val="005F4FC5"/>
    <w:rsid w:val="0060676D"/>
    <w:rsid w:val="0061043F"/>
    <w:rsid w:val="00621C81"/>
    <w:rsid w:val="00625AE8"/>
    <w:rsid w:val="006357E9"/>
    <w:rsid w:val="006448D9"/>
    <w:rsid w:val="006564EE"/>
    <w:rsid w:val="00656CEB"/>
    <w:rsid w:val="00663E9E"/>
    <w:rsid w:val="00672EA9"/>
    <w:rsid w:val="00681FE8"/>
    <w:rsid w:val="00682295"/>
    <w:rsid w:val="00684074"/>
    <w:rsid w:val="00692AA8"/>
    <w:rsid w:val="006B17B3"/>
    <w:rsid w:val="006C4967"/>
    <w:rsid w:val="006D0296"/>
    <w:rsid w:val="006D71C8"/>
    <w:rsid w:val="006E74B9"/>
    <w:rsid w:val="006F0257"/>
    <w:rsid w:val="006F2303"/>
    <w:rsid w:val="0070777F"/>
    <w:rsid w:val="0072485D"/>
    <w:rsid w:val="00741558"/>
    <w:rsid w:val="0074285F"/>
    <w:rsid w:val="007475BB"/>
    <w:rsid w:val="00761C24"/>
    <w:rsid w:val="00773F4A"/>
    <w:rsid w:val="00781CA6"/>
    <w:rsid w:val="00787C72"/>
    <w:rsid w:val="00790DBD"/>
    <w:rsid w:val="00793598"/>
    <w:rsid w:val="007B36C7"/>
    <w:rsid w:val="007B725F"/>
    <w:rsid w:val="007C17CB"/>
    <w:rsid w:val="007C1C57"/>
    <w:rsid w:val="007C25B8"/>
    <w:rsid w:val="007D144D"/>
    <w:rsid w:val="007E347F"/>
    <w:rsid w:val="007F5640"/>
    <w:rsid w:val="007F5684"/>
    <w:rsid w:val="0080057C"/>
    <w:rsid w:val="00841B31"/>
    <w:rsid w:val="008458FC"/>
    <w:rsid w:val="0084686D"/>
    <w:rsid w:val="00847C47"/>
    <w:rsid w:val="008504B2"/>
    <w:rsid w:val="008565BF"/>
    <w:rsid w:val="008610E0"/>
    <w:rsid w:val="00892829"/>
    <w:rsid w:val="008B6F9D"/>
    <w:rsid w:val="008C06C6"/>
    <w:rsid w:val="008D3924"/>
    <w:rsid w:val="008D5A77"/>
    <w:rsid w:val="008E1859"/>
    <w:rsid w:val="008E57D2"/>
    <w:rsid w:val="008E79D0"/>
    <w:rsid w:val="00906F83"/>
    <w:rsid w:val="0090755E"/>
    <w:rsid w:val="0091141F"/>
    <w:rsid w:val="00912D4B"/>
    <w:rsid w:val="00926187"/>
    <w:rsid w:val="00946E53"/>
    <w:rsid w:val="00981540"/>
    <w:rsid w:val="00997102"/>
    <w:rsid w:val="009A3B85"/>
    <w:rsid w:val="009A49D3"/>
    <w:rsid w:val="009A5C26"/>
    <w:rsid w:val="009B1449"/>
    <w:rsid w:val="009B3F40"/>
    <w:rsid w:val="009C2461"/>
    <w:rsid w:val="009C6A5C"/>
    <w:rsid w:val="009F1661"/>
    <w:rsid w:val="009F1959"/>
    <w:rsid w:val="00A043CA"/>
    <w:rsid w:val="00A054E1"/>
    <w:rsid w:val="00A0628E"/>
    <w:rsid w:val="00A25D24"/>
    <w:rsid w:val="00A60968"/>
    <w:rsid w:val="00A6131F"/>
    <w:rsid w:val="00A61FC0"/>
    <w:rsid w:val="00A6224C"/>
    <w:rsid w:val="00A62370"/>
    <w:rsid w:val="00A6403D"/>
    <w:rsid w:val="00A73F10"/>
    <w:rsid w:val="00AA140F"/>
    <w:rsid w:val="00AA2CB1"/>
    <w:rsid w:val="00AB6BE7"/>
    <w:rsid w:val="00AC1970"/>
    <w:rsid w:val="00AC469A"/>
    <w:rsid w:val="00AD38B4"/>
    <w:rsid w:val="00AD3C67"/>
    <w:rsid w:val="00AE1839"/>
    <w:rsid w:val="00AF38BD"/>
    <w:rsid w:val="00B10130"/>
    <w:rsid w:val="00B21816"/>
    <w:rsid w:val="00B225BA"/>
    <w:rsid w:val="00B34ACC"/>
    <w:rsid w:val="00B34CCF"/>
    <w:rsid w:val="00B36B35"/>
    <w:rsid w:val="00B43281"/>
    <w:rsid w:val="00B4565C"/>
    <w:rsid w:val="00B52902"/>
    <w:rsid w:val="00B57CE2"/>
    <w:rsid w:val="00B70636"/>
    <w:rsid w:val="00B82D00"/>
    <w:rsid w:val="00B831AA"/>
    <w:rsid w:val="00B9157E"/>
    <w:rsid w:val="00B92DB8"/>
    <w:rsid w:val="00B947FD"/>
    <w:rsid w:val="00BB32F5"/>
    <w:rsid w:val="00BC1EB7"/>
    <w:rsid w:val="00BE0DC5"/>
    <w:rsid w:val="00BE2078"/>
    <w:rsid w:val="00BF362D"/>
    <w:rsid w:val="00BF60A2"/>
    <w:rsid w:val="00C11E00"/>
    <w:rsid w:val="00C12742"/>
    <w:rsid w:val="00C2358E"/>
    <w:rsid w:val="00C26568"/>
    <w:rsid w:val="00C27F0C"/>
    <w:rsid w:val="00C319D4"/>
    <w:rsid w:val="00C45513"/>
    <w:rsid w:val="00C66334"/>
    <w:rsid w:val="00C70AB9"/>
    <w:rsid w:val="00C74C6F"/>
    <w:rsid w:val="00C765E7"/>
    <w:rsid w:val="00C8322C"/>
    <w:rsid w:val="00C853D7"/>
    <w:rsid w:val="00C86EE2"/>
    <w:rsid w:val="00CA2D43"/>
    <w:rsid w:val="00CB68C7"/>
    <w:rsid w:val="00CD3F7C"/>
    <w:rsid w:val="00CD57CE"/>
    <w:rsid w:val="00CE1C4C"/>
    <w:rsid w:val="00CE3DAC"/>
    <w:rsid w:val="00D14FD0"/>
    <w:rsid w:val="00D40854"/>
    <w:rsid w:val="00D52587"/>
    <w:rsid w:val="00D60E95"/>
    <w:rsid w:val="00DC33C8"/>
    <w:rsid w:val="00DD6695"/>
    <w:rsid w:val="00DE5EE6"/>
    <w:rsid w:val="00DF37C2"/>
    <w:rsid w:val="00DF5CAA"/>
    <w:rsid w:val="00E03077"/>
    <w:rsid w:val="00E06FA2"/>
    <w:rsid w:val="00E265B0"/>
    <w:rsid w:val="00E30EE4"/>
    <w:rsid w:val="00E3284F"/>
    <w:rsid w:val="00E47772"/>
    <w:rsid w:val="00E53E55"/>
    <w:rsid w:val="00E6009D"/>
    <w:rsid w:val="00E652A2"/>
    <w:rsid w:val="00E708D5"/>
    <w:rsid w:val="00E70FFD"/>
    <w:rsid w:val="00E76504"/>
    <w:rsid w:val="00E82A0C"/>
    <w:rsid w:val="00E877C9"/>
    <w:rsid w:val="00E95150"/>
    <w:rsid w:val="00EA33D1"/>
    <w:rsid w:val="00EB0414"/>
    <w:rsid w:val="00EB32A3"/>
    <w:rsid w:val="00EB36E6"/>
    <w:rsid w:val="00EC022D"/>
    <w:rsid w:val="00EC22A8"/>
    <w:rsid w:val="00EC5340"/>
    <w:rsid w:val="00EC5F94"/>
    <w:rsid w:val="00EE13D6"/>
    <w:rsid w:val="00EE7B94"/>
    <w:rsid w:val="00F01BD9"/>
    <w:rsid w:val="00F06B17"/>
    <w:rsid w:val="00F1017B"/>
    <w:rsid w:val="00F123FB"/>
    <w:rsid w:val="00F40205"/>
    <w:rsid w:val="00F47D0C"/>
    <w:rsid w:val="00F541DA"/>
    <w:rsid w:val="00F6079D"/>
    <w:rsid w:val="00F7505F"/>
    <w:rsid w:val="00F76CA8"/>
    <w:rsid w:val="00F76E6A"/>
    <w:rsid w:val="00F80E7D"/>
    <w:rsid w:val="00F8489D"/>
    <w:rsid w:val="00FA3BAB"/>
    <w:rsid w:val="00FD1D68"/>
    <w:rsid w:val="00FD3085"/>
    <w:rsid w:val="05AE8EAB"/>
    <w:rsid w:val="0711B7D1"/>
    <w:rsid w:val="07D1A21F"/>
    <w:rsid w:val="1489F109"/>
    <w:rsid w:val="1D769047"/>
    <w:rsid w:val="3BE521CE"/>
    <w:rsid w:val="3C6ECC4F"/>
    <w:rsid w:val="3E1985F8"/>
    <w:rsid w:val="4AF707F7"/>
    <w:rsid w:val="4D78CDC4"/>
    <w:rsid w:val="4E4F6005"/>
    <w:rsid w:val="4FAB213E"/>
    <w:rsid w:val="50FD8C67"/>
    <w:rsid w:val="53B2BCE3"/>
    <w:rsid w:val="5EA021F9"/>
    <w:rsid w:val="5ECC22C2"/>
    <w:rsid w:val="64594704"/>
    <w:rsid w:val="6E780A08"/>
    <w:rsid w:val="6F0AF097"/>
    <w:rsid w:val="6FBC7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C9C6C"/>
  <w15:chartTrackingRefBased/>
  <w15:docId w15:val="{01FF2F90-BCEF-44C9-9851-8D4EFE4C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Body Text Indent 2"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TitleDropdown">
    <w:name w:val="'  1.5&quot; Title Dropdown"/>
    <w:next w:val="TITLE"/>
    <w:pPr>
      <w:spacing w:after="1843" w:line="300" w:lineRule="atLeast"/>
    </w:pPr>
    <w:rPr>
      <w:snapToGrid w:val="0"/>
      <w:sz w:val="28"/>
    </w:rPr>
  </w:style>
  <w:style w:type="paragraph" w:customStyle="1" w:styleId="Equation">
    <w:name w:val="Equation"/>
    <w:basedOn w:val="Normal"/>
    <w:next w:val="HalfSpace"/>
    <w:pPr>
      <w:tabs>
        <w:tab w:val="center" w:pos="4608"/>
        <w:tab w:val="right" w:pos="9072"/>
      </w:tabs>
      <w:jc w:val="both"/>
    </w:pPr>
    <w:rPr>
      <w:snapToGrid w:val="0"/>
      <w:sz w:val="24"/>
    </w:rPr>
  </w:style>
  <w:style w:type="paragraph" w:customStyle="1" w:styleId="ThirdSpace">
    <w:name w:val="# Third Space"/>
    <w:basedOn w:val="HalfSpace"/>
    <w:pPr>
      <w:spacing w:line="240" w:lineRule="auto"/>
    </w:pPr>
    <w:rPr>
      <w:sz w:val="8"/>
    </w:rPr>
  </w:style>
  <w:style w:type="paragraph" w:customStyle="1" w:styleId="Abstract">
    <w:name w:val=".  Abstract"/>
    <w:basedOn w:val="Author"/>
    <w:next w:val="Text"/>
    <w:pPr>
      <w:spacing w:before="792" w:after="120"/>
      <w:ind w:left="0"/>
    </w:pPr>
    <w:rPr>
      <w:caps/>
    </w:rPr>
  </w:style>
  <w:style w:type="paragraph" w:customStyle="1" w:styleId="Affiliation">
    <w:name w:val="'. Affiliation"/>
    <w:basedOn w:val="Author"/>
    <w:pPr>
      <w:spacing w:before="0"/>
    </w:pPr>
    <w:rPr>
      <w:b w:val="0"/>
    </w:rPr>
  </w:style>
  <w:style w:type="paragraph" w:customStyle="1" w:styleId="zReferences">
    <w:name w:val="z References"/>
    <w:basedOn w:val="Normal"/>
    <w:pPr>
      <w:tabs>
        <w:tab w:val="left" w:pos="461"/>
        <w:tab w:val="left" w:pos="2160"/>
        <w:tab w:val="left" w:pos="2880"/>
        <w:tab w:val="left" w:pos="3600"/>
        <w:tab w:val="left" w:pos="4320"/>
        <w:tab w:val="left" w:pos="5040"/>
        <w:tab w:val="left" w:pos="5760"/>
        <w:tab w:val="left" w:pos="6480"/>
        <w:tab w:val="left" w:pos="7200"/>
        <w:tab w:val="left" w:pos="7920"/>
        <w:tab w:val="left" w:pos="8640"/>
      </w:tabs>
      <w:spacing w:before="87"/>
      <w:ind w:left="461" w:hanging="461"/>
      <w:jc w:val="both"/>
    </w:pPr>
    <w:rPr>
      <w:snapToGrid w:val="0"/>
      <w:sz w:val="22"/>
    </w:rPr>
  </w:style>
  <w:style w:type="paragraph" w:customStyle="1" w:styleId="Heading-Sub">
    <w:name w:val="Heading - Sub"/>
    <w:basedOn w:val="Text-NoIndent"/>
    <w:next w:val="Text"/>
    <w:rsid w:val="001C0633"/>
    <w:rPr>
      <w:b/>
    </w:rPr>
  </w:style>
  <w:style w:type="paragraph" w:customStyle="1" w:styleId="HalfSpace">
    <w:name w:val="# Half Space"/>
    <w:pPr>
      <w:spacing w:line="140" w:lineRule="atLeast"/>
    </w:pPr>
    <w:rPr>
      <w:rFonts w:ascii="CGTimes" w:hAnsi="CGTimes"/>
      <w:snapToGrid w:val="0"/>
      <w:sz w:val="12"/>
    </w:rPr>
  </w:style>
  <w:style w:type="paragraph" w:customStyle="1" w:styleId="Author">
    <w:name w:val="' .Author"/>
    <w:next w:val="HalfSpace"/>
    <w:pPr>
      <w:spacing w:before="648"/>
      <w:ind w:left="1440"/>
    </w:pPr>
    <w:rPr>
      <w:b/>
      <w:snapToGrid w:val="0"/>
      <w:sz w:val="24"/>
    </w:rPr>
  </w:style>
  <w:style w:type="paragraph" w:customStyle="1" w:styleId="Heading-MAIN">
    <w:name w:val="Heading - MAIN"/>
    <w:next w:val="Text"/>
    <w:pPr>
      <w:spacing w:before="400" w:after="120"/>
    </w:pPr>
    <w:rPr>
      <w:b/>
      <w:caps/>
      <w:snapToGrid w:val="0"/>
      <w:sz w:val="24"/>
    </w:rPr>
  </w:style>
  <w:style w:type="paragraph" w:customStyle="1" w:styleId="TITLE">
    <w:name w:val="'  TITLE"/>
    <w:pPr>
      <w:spacing w:line="460" w:lineRule="exact"/>
    </w:pPr>
    <w:rPr>
      <w:rFonts w:ascii="ICC Title" w:hAnsi="ICC Title"/>
      <w:snapToGrid w:val="0"/>
      <w:sz w:val="42"/>
    </w:rPr>
  </w:style>
  <w:style w:type="paragraph" w:customStyle="1" w:styleId="Text">
    <w:name w:val="Text"/>
    <w:pPr>
      <w:spacing w:line="280" w:lineRule="exact"/>
      <w:ind w:firstLine="432"/>
      <w:jc w:val="both"/>
    </w:pPr>
    <w:rPr>
      <w:snapToGrid w:val="0"/>
      <w:color w:val="000000"/>
      <w:sz w:val="24"/>
    </w:rPr>
  </w:style>
  <w:style w:type="paragraph" w:customStyle="1" w:styleId="Text-NoIndent">
    <w:name w:val="Text - No Indent"/>
    <w:basedOn w:val="Text"/>
    <w:pPr>
      <w:ind w:firstLine="0"/>
    </w:pPr>
  </w:style>
  <w:style w:type="paragraph" w:customStyle="1" w:styleId="FigCapt-Cntr">
    <w:name w:val="Fig Capt - Cntr"/>
    <w:basedOn w:val="Normal"/>
    <w:pPr>
      <w:jc w:val="center"/>
    </w:pPr>
    <w:rPr>
      <w:sz w:val="22"/>
    </w:rPr>
  </w:style>
  <w:style w:type="paragraph" w:customStyle="1" w:styleId="FigCapt-Wrap">
    <w:name w:val="Fig Capt - Wrap"/>
    <w:basedOn w:val="FigCapt-Cntr"/>
    <w:pPr>
      <w:ind w:firstLine="432"/>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uiPriority w:val="39"/>
    <w:rsid w:val="00B947F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829"/>
    <w:pPr>
      <w:spacing w:after="160" w:line="259" w:lineRule="auto"/>
      <w:ind w:left="720"/>
      <w:contextualSpacing/>
    </w:pPr>
    <w:rPr>
      <w:rFonts w:ascii="Calibri" w:eastAsia="Calibri" w:hAnsi="Calibri"/>
      <w:sz w:val="22"/>
      <w:szCs w:val="22"/>
    </w:rPr>
  </w:style>
  <w:style w:type="paragraph" w:styleId="Bibliography">
    <w:name w:val="Bibliography"/>
    <w:basedOn w:val="Normal"/>
    <w:next w:val="Normal"/>
    <w:uiPriority w:val="37"/>
    <w:unhideWhenUsed/>
    <w:rsid w:val="00293505"/>
    <w:pPr>
      <w:spacing w:after="160" w:line="259" w:lineRule="auto"/>
    </w:pPr>
    <w:rPr>
      <w:rFonts w:ascii="Calibri" w:eastAsia="Calibri" w:hAnsi="Calibri"/>
      <w:sz w:val="22"/>
      <w:szCs w:val="22"/>
    </w:rPr>
  </w:style>
  <w:style w:type="character" w:styleId="CommentReference">
    <w:name w:val="annotation reference"/>
    <w:basedOn w:val="DefaultParagraphFont"/>
    <w:rsid w:val="00E06FA2"/>
    <w:rPr>
      <w:sz w:val="16"/>
      <w:szCs w:val="16"/>
    </w:rPr>
  </w:style>
  <w:style w:type="paragraph" w:styleId="CommentText">
    <w:name w:val="annotation text"/>
    <w:basedOn w:val="Normal"/>
    <w:link w:val="CommentTextChar"/>
    <w:rsid w:val="00E06FA2"/>
  </w:style>
  <w:style w:type="character" w:customStyle="1" w:styleId="CommentTextChar">
    <w:name w:val="Comment Text Char"/>
    <w:basedOn w:val="DefaultParagraphFont"/>
    <w:link w:val="CommentText"/>
    <w:rsid w:val="00E06FA2"/>
  </w:style>
  <w:style w:type="paragraph" w:styleId="CommentSubject">
    <w:name w:val="annotation subject"/>
    <w:basedOn w:val="CommentText"/>
    <w:next w:val="CommentText"/>
    <w:link w:val="CommentSubjectChar"/>
    <w:rsid w:val="00E06FA2"/>
    <w:rPr>
      <w:b/>
      <w:bCs/>
    </w:rPr>
  </w:style>
  <w:style w:type="character" w:customStyle="1" w:styleId="CommentSubjectChar">
    <w:name w:val="Comment Subject Char"/>
    <w:basedOn w:val="CommentTextChar"/>
    <w:link w:val="CommentSubject"/>
    <w:rsid w:val="00E06FA2"/>
    <w:rPr>
      <w:b/>
      <w:bCs/>
    </w:rPr>
  </w:style>
  <w:style w:type="paragraph" w:styleId="BalloonText">
    <w:name w:val="Balloon Text"/>
    <w:basedOn w:val="Normal"/>
    <w:link w:val="BalloonTextChar"/>
    <w:rsid w:val="00E06FA2"/>
    <w:rPr>
      <w:rFonts w:ascii="Segoe UI" w:hAnsi="Segoe UI" w:cs="Segoe UI"/>
      <w:sz w:val="18"/>
      <w:szCs w:val="18"/>
    </w:rPr>
  </w:style>
  <w:style w:type="character" w:customStyle="1" w:styleId="BalloonTextChar">
    <w:name w:val="Balloon Text Char"/>
    <w:basedOn w:val="DefaultParagraphFont"/>
    <w:link w:val="BalloonText"/>
    <w:rsid w:val="00E06FA2"/>
    <w:rPr>
      <w:rFonts w:ascii="Segoe UI" w:hAnsi="Segoe UI" w:cs="Segoe UI"/>
      <w:sz w:val="18"/>
      <w:szCs w:val="18"/>
    </w:rPr>
  </w:style>
  <w:style w:type="paragraph" w:styleId="Revision">
    <w:name w:val="Revision"/>
    <w:hidden/>
    <w:uiPriority w:val="99"/>
    <w:semiHidden/>
    <w:rsid w:val="003314A5"/>
  </w:style>
  <w:style w:type="paragraph" w:styleId="Caption">
    <w:name w:val="caption"/>
    <w:basedOn w:val="Normal"/>
    <w:next w:val="Normal"/>
    <w:uiPriority w:val="35"/>
    <w:unhideWhenUsed/>
    <w:qFormat/>
    <w:rsid w:val="0072485D"/>
    <w:pPr>
      <w:spacing w:after="200"/>
    </w:pPr>
    <w:rPr>
      <w:rFonts w:asciiTheme="minorHAnsi" w:eastAsiaTheme="minorHAnsi" w:hAnsiTheme="minorHAnsi" w:cstheme="minorBidi"/>
      <w:i/>
      <w:iCs/>
      <w:color w:val="44546A" w:themeColor="text2"/>
      <w:sz w:val="18"/>
      <w:szCs w:val="18"/>
    </w:rPr>
  </w:style>
  <w:style w:type="paragraph" w:customStyle="1" w:styleId="paragraph">
    <w:name w:val="paragraph"/>
    <w:basedOn w:val="Normal"/>
    <w:rsid w:val="0060676D"/>
    <w:pPr>
      <w:spacing w:before="100" w:beforeAutospacing="1" w:after="100" w:afterAutospacing="1"/>
    </w:pPr>
    <w:rPr>
      <w:sz w:val="24"/>
      <w:szCs w:val="24"/>
    </w:rPr>
  </w:style>
  <w:style w:type="character" w:customStyle="1" w:styleId="normaltextrun">
    <w:name w:val="normaltextrun"/>
    <w:basedOn w:val="DefaultParagraphFont"/>
    <w:rsid w:val="0060676D"/>
  </w:style>
  <w:style w:type="character" w:customStyle="1" w:styleId="eop">
    <w:name w:val="eop"/>
    <w:basedOn w:val="DefaultParagraphFont"/>
    <w:rsid w:val="0060676D"/>
  </w:style>
  <w:style w:type="character" w:customStyle="1" w:styleId="spellingerror">
    <w:name w:val="spellingerror"/>
    <w:basedOn w:val="DefaultParagraphFont"/>
    <w:rsid w:val="0060676D"/>
  </w:style>
  <w:style w:type="character" w:styleId="Hyperlink">
    <w:name w:val="Hyperlink"/>
    <w:basedOn w:val="DefaultParagraphFont"/>
    <w:rsid w:val="004B6C8A"/>
    <w:rPr>
      <w:color w:val="0563C1" w:themeColor="hyperlink"/>
      <w:u w:val="single"/>
    </w:rPr>
  </w:style>
  <w:style w:type="character" w:styleId="UnresolvedMention">
    <w:name w:val="Unresolved Mention"/>
    <w:basedOn w:val="DefaultParagraphFont"/>
    <w:uiPriority w:val="99"/>
    <w:semiHidden/>
    <w:unhideWhenUsed/>
    <w:rsid w:val="004B6C8A"/>
    <w:rPr>
      <w:color w:val="605E5C"/>
      <w:shd w:val="clear" w:color="auto" w:fill="E1DFDD"/>
    </w:rPr>
  </w:style>
  <w:style w:type="paragraph" w:styleId="BodyTextIndent2">
    <w:name w:val="Body Text Indent 2"/>
    <w:basedOn w:val="Normal"/>
    <w:link w:val="BodyTextIndent2Char"/>
    <w:uiPriority w:val="99"/>
    <w:rsid w:val="00EA33D1"/>
    <w:pPr>
      <w:tabs>
        <w:tab w:val="left" w:pos="4962"/>
      </w:tabs>
      <w:ind w:left="540" w:hanging="540"/>
    </w:pPr>
    <w:rPr>
      <w:sz w:val="22"/>
    </w:rPr>
  </w:style>
  <w:style w:type="character" w:customStyle="1" w:styleId="BodyTextIndent2Char">
    <w:name w:val="Body Text Indent 2 Char"/>
    <w:basedOn w:val="DefaultParagraphFont"/>
    <w:link w:val="BodyTextIndent2"/>
    <w:uiPriority w:val="99"/>
    <w:rsid w:val="00EA33D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59866">
      <w:bodyDiv w:val="1"/>
      <w:marLeft w:val="0"/>
      <w:marRight w:val="0"/>
      <w:marTop w:val="0"/>
      <w:marBottom w:val="0"/>
      <w:divBdr>
        <w:top w:val="none" w:sz="0" w:space="0" w:color="auto"/>
        <w:left w:val="none" w:sz="0" w:space="0" w:color="auto"/>
        <w:bottom w:val="none" w:sz="0" w:space="0" w:color="auto"/>
        <w:right w:val="none" w:sz="0" w:space="0" w:color="auto"/>
      </w:divBdr>
    </w:div>
    <w:div w:id="433793566">
      <w:bodyDiv w:val="1"/>
      <w:marLeft w:val="0"/>
      <w:marRight w:val="0"/>
      <w:marTop w:val="0"/>
      <w:marBottom w:val="0"/>
      <w:divBdr>
        <w:top w:val="none" w:sz="0" w:space="0" w:color="auto"/>
        <w:left w:val="none" w:sz="0" w:space="0" w:color="auto"/>
        <w:bottom w:val="none" w:sz="0" w:space="0" w:color="auto"/>
        <w:right w:val="none" w:sz="0" w:space="0" w:color="auto"/>
      </w:divBdr>
    </w:div>
    <w:div w:id="910429107">
      <w:bodyDiv w:val="1"/>
      <w:marLeft w:val="0"/>
      <w:marRight w:val="0"/>
      <w:marTop w:val="0"/>
      <w:marBottom w:val="0"/>
      <w:divBdr>
        <w:top w:val="none" w:sz="0" w:space="0" w:color="auto"/>
        <w:left w:val="none" w:sz="0" w:space="0" w:color="auto"/>
        <w:bottom w:val="none" w:sz="0" w:space="0" w:color="auto"/>
        <w:right w:val="none" w:sz="0" w:space="0" w:color="auto"/>
      </w:divBdr>
    </w:div>
    <w:div w:id="1125467375">
      <w:bodyDiv w:val="1"/>
      <w:marLeft w:val="0"/>
      <w:marRight w:val="0"/>
      <w:marTop w:val="0"/>
      <w:marBottom w:val="0"/>
      <w:divBdr>
        <w:top w:val="none" w:sz="0" w:space="0" w:color="auto"/>
        <w:left w:val="none" w:sz="0" w:space="0" w:color="auto"/>
        <w:bottom w:val="none" w:sz="0" w:space="0" w:color="auto"/>
        <w:right w:val="none" w:sz="0" w:space="0" w:color="auto"/>
      </w:divBdr>
    </w:div>
    <w:div w:id="1950159355">
      <w:bodyDiv w:val="1"/>
      <w:marLeft w:val="0"/>
      <w:marRight w:val="0"/>
      <w:marTop w:val="0"/>
      <w:marBottom w:val="0"/>
      <w:divBdr>
        <w:top w:val="none" w:sz="0" w:space="0" w:color="auto"/>
        <w:left w:val="none" w:sz="0" w:space="0" w:color="auto"/>
        <w:bottom w:val="none" w:sz="0" w:space="0" w:color="auto"/>
        <w:right w:val="none" w:sz="0" w:space="0" w:color="auto"/>
      </w:divBdr>
    </w:div>
    <w:div w:id="203707764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8">
          <w:marLeft w:val="0"/>
          <w:marRight w:val="0"/>
          <w:marTop w:val="0"/>
          <w:marBottom w:val="0"/>
          <w:divBdr>
            <w:top w:val="none" w:sz="0" w:space="0" w:color="auto"/>
            <w:left w:val="none" w:sz="0" w:space="0" w:color="auto"/>
            <w:bottom w:val="none" w:sz="0" w:space="0" w:color="auto"/>
            <w:right w:val="none" w:sz="0" w:space="0" w:color="auto"/>
          </w:divBdr>
        </w:div>
        <w:div w:id="960724710">
          <w:marLeft w:val="0"/>
          <w:marRight w:val="0"/>
          <w:marTop w:val="0"/>
          <w:marBottom w:val="0"/>
          <w:divBdr>
            <w:top w:val="none" w:sz="0" w:space="0" w:color="auto"/>
            <w:left w:val="none" w:sz="0" w:space="0" w:color="auto"/>
            <w:bottom w:val="none" w:sz="0" w:space="0" w:color="auto"/>
            <w:right w:val="none" w:sz="0" w:space="0" w:color="auto"/>
          </w:divBdr>
        </w:div>
        <w:div w:id="967786335">
          <w:marLeft w:val="0"/>
          <w:marRight w:val="0"/>
          <w:marTop w:val="0"/>
          <w:marBottom w:val="0"/>
          <w:divBdr>
            <w:top w:val="none" w:sz="0" w:space="0" w:color="auto"/>
            <w:left w:val="none" w:sz="0" w:space="0" w:color="auto"/>
            <w:bottom w:val="none" w:sz="0" w:space="0" w:color="auto"/>
            <w:right w:val="none" w:sz="0" w:space="0" w:color="auto"/>
          </w:divBdr>
        </w:div>
        <w:div w:id="1021974413">
          <w:marLeft w:val="0"/>
          <w:marRight w:val="0"/>
          <w:marTop w:val="0"/>
          <w:marBottom w:val="0"/>
          <w:divBdr>
            <w:top w:val="none" w:sz="0" w:space="0" w:color="auto"/>
            <w:left w:val="none" w:sz="0" w:space="0" w:color="auto"/>
            <w:bottom w:val="none" w:sz="0" w:space="0" w:color="auto"/>
            <w:right w:val="none" w:sz="0" w:space="0" w:color="auto"/>
          </w:divBdr>
        </w:div>
        <w:div w:id="1873763886">
          <w:marLeft w:val="0"/>
          <w:marRight w:val="0"/>
          <w:marTop w:val="0"/>
          <w:marBottom w:val="0"/>
          <w:divBdr>
            <w:top w:val="none" w:sz="0" w:space="0" w:color="auto"/>
            <w:left w:val="none" w:sz="0" w:space="0" w:color="auto"/>
            <w:bottom w:val="none" w:sz="0" w:space="0" w:color="auto"/>
            <w:right w:val="none" w:sz="0" w:space="0" w:color="auto"/>
          </w:divBdr>
        </w:div>
      </w:divsChild>
    </w:div>
    <w:div w:id="207581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asa.gov/wp-content/uploads/2024/01/cryogenicfluidmanagement-factshee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asa.gov/wp-content/uploads/2023/10/nrho-artemis-orbit.pdf"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Local%20Settings\Temporary%20Internet%20Files\OLK9\ICC%2016%20Letter%20Typing%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nugent\Documents\Projects\Creare%2020-20%20Cryocooler\ICC23\Trades\Intermediate%20Stage%20Tem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Sheet4!$D$3</c:f>
              <c:strCache>
                <c:ptCount val="1"/>
                <c:pt idx="0">
                  <c:v>200K Boundary Temp, 15% Carnot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Sheet4!$C$4:$C$132</c:f>
              <c:numCache>
                <c:formatCode>General</c:formatCode>
                <c:ptCount val="129"/>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pt idx="49">
                  <c:v>70</c:v>
                </c:pt>
                <c:pt idx="50">
                  <c:v>71</c:v>
                </c:pt>
                <c:pt idx="51">
                  <c:v>72</c:v>
                </c:pt>
                <c:pt idx="52">
                  <c:v>73</c:v>
                </c:pt>
                <c:pt idx="53">
                  <c:v>74</c:v>
                </c:pt>
                <c:pt idx="54">
                  <c:v>75</c:v>
                </c:pt>
                <c:pt idx="55">
                  <c:v>76</c:v>
                </c:pt>
                <c:pt idx="56">
                  <c:v>77</c:v>
                </c:pt>
                <c:pt idx="57">
                  <c:v>78</c:v>
                </c:pt>
                <c:pt idx="58">
                  <c:v>79</c:v>
                </c:pt>
                <c:pt idx="59">
                  <c:v>80</c:v>
                </c:pt>
                <c:pt idx="60">
                  <c:v>81</c:v>
                </c:pt>
                <c:pt idx="61">
                  <c:v>82</c:v>
                </c:pt>
                <c:pt idx="62">
                  <c:v>83</c:v>
                </c:pt>
                <c:pt idx="63">
                  <c:v>84</c:v>
                </c:pt>
                <c:pt idx="64">
                  <c:v>85</c:v>
                </c:pt>
                <c:pt idx="65">
                  <c:v>86</c:v>
                </c:pt>
                <c:pt idx="66">
                  <c:v>87</c:v>
                </c:pt>
                <c:pt idx="67">
                  <c:v>88</c:v>
                </c:pt>
                <c:pt idx="68">
                  <c:v>89</c:v>
                </c:pt>
                <c:pt idx="69">
                  <c:v>90</c:v>
                </c:pt>
                <c:pt idx="70">
                  <c:v>91</c:v>
                </c:pt>
                <c:pt idx="71">
                  <c:v>92</c:v>
                </c:pt>
                <c:pt idx="72">
                  <c:v>93</c:v>
                </c:pt>
                <c:pt idx="73">
                  <c:v>94</c:v>
                </c:pt>
                <c:pt idx="74">
                  <c:v>95</c:v>
                </c:pt>
                <c:pt idx="75">
                  <c:v>96</c:v>
                </c:pt>
                <c:pt idx="76">
                  <c:v>97</c:v>
                </c:pt>
                <c:pt idx="77">
                  <c:v>98</c:v>
                </c:pt>
                <c:pt idx="78">
                  <c:v>99</c:v>
                </c:pt>
                <c:pt idx="79">
                  <c:v>100</c:v>
                </c:pt>
                <c:pt idx="80">
                  <c:v>101</c:v>
                </c:pt>
                <c:pt idx="81">
                  <c:v>102</c:v>
                </c:pt>
                <c:pt idx="82">
                  <c:v>103</c:v>
                </c:pt>
                <c:pt idx="83">
                  <c:v>104</c:v>
                </c:pt>
                <c:pt idx="84">
                  <c:v>105</c:v>
                </c:pt>
                <c:pt idx="85">
                  <c:v>106</c:v>
                </c:pt>
                <c:pt idx="86">
                  <c:v>107</c:v>
                </c:pt>
                <c:pt idx="87">
                  <c:v>108</c:v>
                </c:pt>
                <c:pt idx="88">
                  <c:v>109</c:v>
                </c:pt>
                <c:pt idx="89">
                  <c:v>110</c:v>
                </c:pt>
                <c:pt idx="90">
                  <c:v>111</c:v>
                </c:pt>
                <c:pt idx="91">
                  <c:v>112</c:v>
                </c:pt>
                <c:pt idx="92">
                  <c:v>113</c:v>
                </c:pt>
                <c:pt idx="93">
                  <c:v>114</c:v>
                </c:pt>
                <c:pt idx="94">
                  <c:v>115</c:v>
                </c:pt>
                <c:pt idx="95">
                  <c:v>116</c:v>
                </c:pt>
                <c:pt idx="96">
                  <c:v>117</c:v>
                </c:pt>
                <c:pt idx="97">
                  <c:v>118</c:v>
                </c:pt>
                <c:pt idx="98">
                  <c:v>119</c:v>
                </c:pt>
                <c:pt idx="99">
                  <c:v>120</c:v>
                </c:pt>
                <c:pt idx="100">
                  <c:v>121</c:v>
                </c:pt>
                <c:pt idx="101">
                  <c:v>122</c:v>
                </c:pt>
                <c:pt idx="102">
                  <c:v>123</c:v>
                </c:pt>
                <c:pt idx="103">
                  <c:v>124</c:v>
                </c:pt>
                <c:pt idx="104">
                  <c:v>125</c:v>
                </c:pt>
                <c:pt idx="105">
                  <c:v>126</c:v>
                </c:pt>
                <c:pt idx="106">
                  <c:v>127</c:v>
                </c:pt>
                <c:pt idx="107">
                  <c:v>128</c:v>
                </c:pt>
                <c:pt idx="108">
                  <c:v>129</c:v>
                </c:pt>
                <c:pt idx="109">
                  <c:v>130</c:v>
                </c:pt>
                <c:pt idx="110">
                  <c:v>131</c:v>
                </c:pt>
                <c:pt idx="111">
                  <c:v>132</c:v>
                </c:pt>
                <c:pt idx="112">
                  <c:v>133</c:v>
                </c:pt>
                <c:pt idx="113">
                  <c:v>134</c:v>
                </c:pt>
                <c:pt idx="114">
                  <c:v>135</c:v>
                </c:pt>
                <c:pt idx="115">
                  <c:v>136</c:v>
                </c:pt>
                <c:pt idx="116">
                  <c:v>137</c:v>
                </c:pt>
                <c:pt idx="117">
                  <c:v>138</c:v>
                </c:pt>
                <c:pt idx="118">
                  <c:v>139</c:v>
                </c:pt>
                <c:pt idx="119">
                  <c:v>140</c:v>
                </c:pt>
                <c:pt idx="120">
                  <c:v>141</c:v>
                </c:pt>
                <c:pt idx="121">
                  <c:v>142</c:v>
                </c:pt>
                <c:pt idx="122">
                  <c:v>143</c:v>
                </c:pt>
                <c:pt idx="123">
                  <c:v>144</c:v>
                </c:pt>
                <c:pt idx="124">
                  <c:v>145</c:v>
                </c:pt>
                <c:pt idx="125">
                  <c:v>146</c:v>
                </c:pt>
                <c:pt idx="126">
                  <c:v>147</c:v>
                </c:pt>
                <c:pt idx="127">
                  <c:v>148</c:v>
                </c:pt>
                <c:pt idx="128">
                  <c:v>149</c:v>
                </c:pt>
              </c:numCache>
            </c:numRef>
          </c:xVal>
          <c:yVal>
            <c:numRef>
              <c:f>Sheet4!$D$4:$D$132</c:f>
              <c:numCache>
                <c:formatCode>General</c:formatCode>
                <c:ptCount val="129"/>
                <c:pt idx="0">
                  <c:v>-43.088267865871721</c:v>
                </c:pt>
                <c:pt idx="1">
                  <c:v>-38.548658973748751</c:v>
                </c:pt>
                <c:pt idx="2">
                  <c:v>-34.437121335691209</c:v>
                </c:pt>
                <c:pt idx="3">
                  <c:v>-30.700146044941068</c:v>
                </c:pt>
                <c:pt idx="4">
                  <c:v>-27.292785619821359</c:v>
                </c:pt>
                <c:pt idx="5">
                  <c:v>-24.177007575836207</c:v>
                </c:pt>
                <c:pt idx="6">
                  <c:v>-21.320413870637456</c:v>
                </c:pt>
                <c:pt idx="7">
                  <c:v>-18.695234753640744</c:v>
                </c:pt>
                <c:pt idx="8">
                  <c:v>-16.277530784687279</c:v>
                </c:pt>
                <c:pt idx="9">
                  <c:v>-14.046554448972737</c:v>
                </c:pt>
                <c:pt idx="10">
                  <c:v>-11.984235330377224</c:v>
                </c:pt>
                <c:pt idx="11">
                  <c:v>-10.07476181479583</c:v>
                </c:pt>
                <c:pt idx="12">
                  <c:v>-8.3042388474090743</c:v>
                </c:pt>
                <c:pt idx="13">
                  <c:v>-6.6604060857292202</c:v>
                </c:pt>
                <c:pt idx="14">
                  <c:v>-5.132404369267074</c:v>
                </c:pt>
                <c:pt idx="15">
                  <c:v>-3.7105811109211739</c:v>
                </c:pt>
                <c:pt idx="16">
                  <c:v>-2.3863272465199481</c:v>
                </c:pt>
                <c:pt idx="17">
                  <c:v>-1.1519399291730181</c:v>
                </c:pt>
                <c:pt idx="18">
                  <c:v>-5.0634756849632367E-4</c:v>
                </c:pt>
                <c:pt idx="19">
                  <c:v>1.0741950284742674</c:v>
                </c:pt>
                <c:pt idx="20">
                  <c:v>2.0777787505817713</c:v>
                </c:pt>
                <c:pt idx="21">
                  <c:v>3.0153246511779308</c:v>
                </c:pt>
                <c:pt idx="22">
                  <c:v>3.8914400201356503</c:v>
                </c:pt>
                <c:pt idx="23">
                  <c:v>4.7103133027939226</c:v>
                </c:pt>
                <c:pt idx="24">
                  <c:v>5.4757606382393913</c:v>
                </c:pt>
                <c:pt idx="25">
                  <c:v>6.1912663273771766</c:v>
                </c:pt>
                <c:pt idx="26">
                  <c:v>6.8600181348652978</c:v>
                </c:pt>
                <c:pt idx="27">
                  <c:v>7.4849381783067663</c:v>
                </c:pt>
                <c:pt idx="28">
                  <c:v>8.0687100350922858</c:v>
                </c:pt>
                <c:pt idx="29">
                  <c:v>8.6138025964211486</c:v>
                </c:pt>
                <c:pt idx="30">
                  <c:v>9.1224911149673016</c:v>
                </c:pt>
                <c:pt idx="31">
                  <c:v>9.5968758239682206</c:v>
                </c:pt>
                <c:pt idx="32">
                  <c:v>10.038898448492473</c:v>
                </c:pt>
                <c:pt idx="33">
                  <c:v>10.450356882122113</c:v>
                </c:pt>
                <c:pt idx="34">
                  <c:v>10.832918262542302</c:v>
                </c:pt>
                <c:pt idx="35">
                  <c:v>11.188130646174965</c:v>
                </c:pt>
                <c:pt idx="36">
                  <c:v>11.517433453903669</c:v>
                </c:pt>
                <c:pt idx="37">
                  <c:v>11.822166836206193</c:v>
                </c:pt>
                <c:pt idx="38">
                  <c:v>12.103580085900823</c:v>
                </c:pt>
                <c:pt idx="39">
                  <c:v>12.362839209617981</c:v>
                </c:pt>
                <c:pt idx="40">
                  <c:v>12.601033754536829</c:v>
                </c:pt>
                <c:pt idx="41">
                  <c:v>12.819182974470234</c:v>
                </c:pt>
                <c:pt idx="42">
                  <c:v>13.018241408703213</c:v>
                </c:pt>
                <c:pt idx="43">
                  <c:v>13.199103937815437</c:v>
                </c:pt>
                <c:pt idx="44">
                  <c:v>13.362610372812522</c:v>
                </c:pt>
                <c:pt idx="45">
                  <c:v>13.509549627063333</c:v>
                </c:pt>
                <c:pt idx="46">
                  <c:v>13.640663514631102</c:v>
                </c:pt>
                <c:pt idx="47">
                  <c:v>13.756650213457766</c:v>
                </c:pt>
                <c:pt idx="48">
                  <c:v>13.858167427401613</c:v>
                </c:pt>
                <c:pt idx="49">
                  <c:v>13.945835277243335</c:v>
                </c:pt>
                <c:pt idx="50">
                  <c:v>14.020238947381625</c:v>
                </c:pt>
                <c:pt idx="51">
                  <c:v>14.08193111197078</c:v>
                </c:pt>
                <c:pt idx="52">
                  <c:v>14.131434161649835</c:v>
                </c:pt>
                <c:pt idx="53">
                  <c:v>14.169242249725912</c:v>
                </c:pt>
                <c:pt idx="54">
                  <c:v>14.195823174663147</c:v>
                </c:pt>
                <c:pt idx="55">
                  <c:v>14.211620113953893</c:v>
                </c:pt>
                <c:pt idx="56">
                  <c:v>14.217053222883013</c:v>
                </c:pt>
                <c:pt idx="57">
                  <c:v>14.212521110310639</c:v>
                </c:pt>
                <c:pt idx="58">
                  <c:v>14.198402202369698</c:v>
                </c:pt>
                <c:pt idx="59">
                  <c:v>14.175056003886544</c:v>
                </c:pt>
                <c:pt idx="60">
                  <c:v>14.142824266362696</c:v>
                </c:pt>
                <c:pt idx="61">
                  <c:v>14.102032070494797</c:v>
                </c:pt>
                <c:pt idx="62">
                  <c:v>14.052988830439839</c:v>
                </c:pt>
                <c:pt idx="63">
                  <c:v>13.995989226347373</c:v>
                </c:pt>
                <c:pt idx="64">
                  <c:v>13.931314071065781</c:v>
                </c:pt>
                <c:pt idx="65">
                  <c:v>13.859231116380744</c:v>
                </c:pt>
                <c:pt idx="66">
                  <c:v>13.77999580365098</c:v>
                </c:pt>
                <c:pt idx="67">
                  <c:v>13.693851963264391</c:v>
                </c:pt>
                <c:pt idx="68">
                  <c:v>13.601032466939733</c:v>
                </c:pt>
                <c:pt idx="69">
                  <c:v>13.501759836541616</c:v>
                </c:pt>
                <c:pt idx="70">
                  <c:v>13.396246812753787</c:v>
                </c:pt>
                <c:pt idx="71">
                  <c:v>13.284696886665026</c:v>
                </c:pt>
                <c:pt idx="72">
                  <c:v>13.167304797059254</c:v>
                </c:pt>
                <c:pt idx="73">
                  <c:v>13.044256995963588</c:v>
                </c:pt>
                <c:pt idx="74">
                  <c:v>12.915732084793508</c:v>
                </c:pt>
                <c:pt idx="75">
                  <c:v>12.781901223238846</c:v>
                </c:pt>
                <c:pt idx="76">
                  <c:v>12.642928512857877</c:v>
                </c:pt>
                <c:pt idx="77">
                  <c:v>12.498971357186084</c:v>
                </c:pt>
                <c:pt idx="78">
                  <c:v>12.350180800020215</c:v>
                </c:pt>
                <c:pt idx="79">
                  <c:v>12.196701843405011</c:v>
                </c:pt>
                <c:pt idx="80">
                  <c:v>12.038673746730144</c:v>
                </c:pt>
                <c:pt idx="81">
                  <c:v>11.876230308232616</c:v>
                </c:pt>
                <c:pt idx="82">
                  <c:v>11.709500130101446</c:v>
                </c:pt>
                <c:pt idx="83">
                  <c:v>11.538606868287582</c:v>
                </c:pt>
                <c:pt idx="84">
                  <c:v>11.363669468039127</c:v>
                </c:pt>
                <c:pt idx="85">
                  <c:v>11.184802386104199</c:v>
                </c:pt>
                <c:pt idx="86">
                  <c:v>11.002115800474066</c:v>
                </c:pt>
                <c:pt idx="87">
                  <c:v>10.815715808473536</c:v>
                </c:pt>
                <c:pt idx="88">
                  <c:v>10.625704613947706</c:v>
                </c:pt>
                <c:pt idx="89">
                  <c:v>10.432180704238124</c:v>
                </c:pt>
                <c:pt idx="90">
                  <c:v>10.235239017593067</c:v>
                </c:pt>
                <c:pt idx="91">
                  <c:v>10.034971101608958</c:v>
                </c:pt>
                <c:pt idx="92">
                  <c:v>9.8314652632594761</c:v>
                </c:pt>
                <c:pt idx="93">
                  <c:v>9.6248067110278335</c:v>
                </c:pt>
                <c:pt idx="94">
                  <c:v>9.4150776896240629</c:v>
                </c:pt>
                <c:pt idx="95">
                  <c:v>9.2023576077336031</c:v>
                </c:pt>
                <c:pt idx="96">
                  <c:v>8.9867231592151153</c:v>
                </c:pt>
                <c:pt idx="97">
                  <c:v>8.7682484381354175</c:v>
                </c:pt>
                <c:pt idx="98">
                  <c:v>8.547005048004463</c:v>
                </c:pt>
                <c:pt idx="99">
                  <c:v>8.3230622055485153</c:v>
                </c:pt>
                <c:pt idx="100">
                  <c:v>8.0964868393375902</c:v>
                </c:pt>
                <c:pt idx="101">
                  <c:v>7.8673436835624555</c:v>
                </c:pt>
                <c:pt idx="102">
                  <c:v>7.635695367236794</c:v>
                </c:pt>
                <c:pt idx="103">
                  <c:v>7.4016024990836371</c:v>
                </c:pt>
                <c:pt idx="104">
                  <c:v>7.1651237483468684</c:v>
                </c:pt>
                <c:pt idx="105">
                  <c:v>6.9263159217546448</c:v>
                </c:pt>
                <c:pt idx="106">
                  <c:v>6.6852340368468326</c:v>
                </c:pt>
                <c:pt idx="107">
                  <c:v>6.4419313918652747</c:v>
                </c:pt>
                <c:pt idx="108">
                  <c:v>6.1964596323930028</c:v>
                </c:pt>
                <c:pt idx="109">
                  <c:v>5.9488688149183178</c:v>
                </c:pt>
                <c:pt idx="110">
                  <c:v>5.6992074674870548</c:v>
                </c:pt>
                <c:pt idx="111">
                  <c:v>5.4475226475982241</c:v>
                </c:pt>
                <c:pt idx="112">
                  <c:v>5.1938599974877153</c:v>
                </c:pt>
                <c:pt idx="113">
                  <c:v>4.9382637969366261</c:v>
                </c:pt>
                <c:pt idx="114">
                  <c:v>4.6807770137324844</c:v>
                </c:pt>
                <c:pt idx="115">
                  <c:v>4.4214413519044431</c:v>
                </c:pt>
                <c:pt idx="116">
                  <c:v>4.160297297845716</c:v>
                </c:pt>
                <c:pt idx="117">
                  <c:v>3.8973841644308949</c:v>
                </c:pt>
                <c:pt idx="118">
                  <c:v>3.6327401332287734</c:v>
                </c:pt>
                <c:pt idx="119">
                  <c:v>3.3664022949062566</c:v>
                </c:pt>
                <c:pt idx="120">
                  <c:v>3.0984066879126804</c:v>
                </c:pt>
                <c:pt idx="121">
                  <c:v>2.828788335529886</c:v>
                </c:pt>
                <c:pt idx="122">
                  <c:v>2.5575812813674159</c:v>
                </c:pt>
                <c:pt idx="123">
                  <c:v>2.2848186233789702</c:v>
                </c:pt>
                <c:pt idx="124">
                  <c:v>2.0105325464713664</c:v>
                </c:pt>
                <c:pt idx="125">
                  <c:v>1.7347543537729937</c:v>
                </c:pt>
                <c:pt idx="126">
                  <c:v>1.4575144966265996</c:v>
                </c:pt>
                <c:pt idx="127">
                  <c:v>1.1788426033655486</c:v>
                </c:pt>
                <c:pt idx="128">
                  <c:v>0.89876750693177465</c:v>
                </c:pt>
              </c:numCache>
            </c:numRef>
          </c:yVal>
          <c:smooth val="0"/>
          <c:extLst>
            <c:ext xmlns:c16="http://schemas.microsoft.com/office/drawing/2014/chart" uri="{C3380CC4-5D6E-409C-BE32-E72D297353CC}">
              <c16:uniqueId val="{00000000-43CE-42C9-84D9-0294B122A90E}"/>
            </c:ext>
          </c:extLst>
        </c:ser>
        <c:ser>
          <c:idx val="1"/>
          <c:order val="1"/>
          <c:tx>
            <c:strRef>
              <c:f>Sheet4!$E$3</c:f>
              <c:strCache>
                <c:ptCount val="1"/>
                <c:pt idx="0">
                  <c:v>220K Boundary Temp, 15% Carnot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Sheet4!$C$4:$C$132</c:f>
              <c:numCache>
                <c:formatCode>General</c:formatCode>
                <c:ptCount val="129"/>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pt idx="49">
                  <c:v>70</c:v>
                </c:pt>
                <c:pt idx="50">
                  <c:v>71</c:v>
                </c:pt>
                <c:pt idx="51">
                  <c:v>72</c:v>
                </c:pt>
                <c:pt idx="52">
                  <c:v>73</c:v>
                </c:pt>
                <c:pt idx="53">
                  <c:v>74</c:v>
                </c:pt>
                <c:pt idx="54">
                  <c:v>75</c:v>
                </c:pt>
                <c:pt idx="55">
                  <c:v>76</c:v>
                </c:pt>
                <c:pt idx="56">
                  <c:v>77</c:v>
                </c:pt>
                <c:pt idx="57">
                  <c:v>78</c:v>
                </c:pt>
                <c:pt idx="58">
                  <c:v>79</c:v>
                </c:pt>
                <c:pt idx="59">
                  <c:v>80</c:v>
                </c:pt>
                <c:pt idx="60">
                  <c:v>81</c:v>
                </c:pt>
                <c:pt idx="61">
                  <c:v>82</c:v>
                </c:pt>
                <c:pt idx="62">
                  <c:v>83</c:v>
                </c:pt>
                <c:pt idx="63">
                  <c:v>84</c:v>
                </c:pt>
                <c:pt idx="64">
                  <c:v>85</c:v>
                </c:pt>
                <c:pt idx="65">
                  <c:v>86</c:v>
                </c:pt>
                <c:pt idx="66">
                  <c:v>87</c:v>
                </c:pt>
                <c:pt idx="67">
                  <c:v>88</c:v>
                </c:pt>
                <c:pt idx="68">
                  <c:v>89</c:v>
                </c:pt>
                <c:pt idx="69">
                  <c:v>90</c:v>
                </c:pt>
                <c:pt idx="70">
                  <c:v>91</c:v>
                </c:pt>
                <c:pt idx="71">
                  <c:v>92</c:v>
                </c:pt>
                <c:pt idx="72">
                  <c:v>93</c:v>
                </c:pt>
                <c:pt idx="73">
                  <c:v>94</c:v>
                </c:pt>
                <c:pt idx="74">
                  <c:v>95</c:v>
                </c:pt>
                <c:pt idx="75">
                  <c:v>96</c:v>
                </c:pt>
                <c:pt idx="76">
                  <c:v>97</c:v>
                </c:pt>
                <c:pt idx="77">
                  <c:v>98</c:v>
                </c:pt>
                <c:pt idx="78">
                  <c:v>99</c:v>
                </c:pt>
                <c:pt idx="79">
                  <c:v>100</c:v>
                </c:pt>
                <c:pt idx="80">
                  <c:v>101</c:v>
                </c:pt>
                <c:pt idx="81">
                  <c:v>102</c:v>
                </c:pt>
                <c:pt idx="82">
                  <c:v>103</c:v>
                </c:pt>
                <c:pt idx="83">
                  <c:v>104</c:v>
                </c:pt>
                <c:pt idx="84">
                  <c:v>105</c:v>
                </c:pt>
                <c:pt idx="85">
                  <c:v>106</c:v>
                </c:pt>
                <c:pt idx="86">
                  <c:v>107</c:v>
                </c:pt>
                <c:pt idx="87">
                  <c:v>108</c:v>
                </c:pt>
                <c:pt idx="88">
                  <c:v>109</c:v>
                </c:pt>
                <c:pt idx="89">
                  <c:v>110</c:v>
                </c:pt>
                <c:pt idx="90">
                  <c:v>111</c:v>
                </c:pt>
                <c:pt idx="91">
                  <c:v>112</c:v>
                </c:pt>
                <c:pt idx="92">
                  <c:v>113</c:v>
                </c:pt>
                <c:pt idx="93">
                  <c:v>114</c:v>
                </c:pt>
                <c:pt idx="94">
                  <c:v>115</c:v>
                </c:pt>
                <c:pt idx="95">
                  <c:v>116</c:v>
                </c:pt>
                <c:pt idx="96">
                  <c:v>117</c:v>
                </c:pt>
                <c:pt idx="97">
                  <c:v>118</c:v>
                </c:pt>
                <c:pt idx="98">
                  <c:v>119</c:v>
                </c:pt>
                <c:pt idx="99">
                  <c:v>120</c:v>
                </c:pt>
                <c:pt idx="100">
                  <c:v>121</c:v>
                </c:pt>
                <c:pt idx="101">
                  <c:v>122</c:v>
                </c:pt>
                <c:pt idx="102">
                  <c:v>123</c:v>
                </c:pt>
                <c:pt idx="103">
                  <c:v>124</c:v>
                </c:pt>
                <c:pt idx="104">
                  <c:v>125</c:v>
                </c:pt>
                <c:pt idx="105">
                  <c:v>126</c:v>
                </c:pt>
                <c:pt idx="106">
                  <c:v>127</c:v>
                </c:pt>
                <c:pt idx="107">
                  <c:v>128</c:v>
                </c:pt>
                <c:pt idx="108">
                  <c:v>129</c:v>
                </c:pt>
                <c:pt idx="109">
                  <c:v>130</c:v>
                </c:pt>
                <c:pt idx="110">
                  <c:v>131</c:v>
                </c:pt>
                <c:pt idx="111">
                  <c:v>132</c:v>
                </c:pt>
                <c:pt idx="112">
                  <c:v>133</c:v>
                </c:pt>
                <c:pt idx="113">
                  <c:v>134</c:v>
                </c:pt>
                <c:pt idx="114">
                  <c:v>135</c:v>
                </c:pt>
                <c:pt idx="115">
                  <c:v>136</c:v>
                </c:pt>
                <c:pt idx="116">
                  <c:v>137</c:v>
                </c:pt>
                <c:pt idx="117">
                  <c:v>138</c:v>
                </c:pt>
                <c:pt idx="118">
                  <c:v>139</c:v>
                </c:pt>
                <c:pt idx="119">
                  <c:v>140</c:v>
                </c:pt>
                <c:pt idx="120">
                  <c:v>141</c:v>
                </c:pt>
                <c:pt idx="121">
                  <c:v>142</c:v>
                </c:pt>
                <c:pt idx="122">
                  <c:v>143</c:v>
                </c:pt>
                <c:pt idx="123">
                  <c:v>144</c:v>
                </c:pt>
                <c:pt idx="124">
                  <c:v>145</c:v>
                </c:pt>
                <c:pt idx="125">
                  <c:v>146</c:v>
                </c:pt>
                <c:pt idx="126">
                  <c:v>147</c:v>
                </c:pt>
                <c:pt idx="127">
                  <c:v>148</c:v>
                </c:pt>
                <c:pt idx="128">
                  <c:v>149</c:v>
                </c:pt>
              </c:numCache>
            </c:numRef>
          </c:xVal>
          <c:yVal>
            <c:numRef>
              <c:f>Sheet4!$E$4:$E$132</c:f>
              <c:numCache>
                <c:formatCode>General</c:formatCode>
                <c:ptCount val="129"/>
                <c:pt idx="0">
                  <c:v>-53.630579128811327</c:v>
                </c:pt>
                <c:pt idx="1">
                  <c:v>-48.598688294512968</c:v>
                </c:pt>
                <c:pt idx="2">
                  <c:v>-44.037675839686671</c:v>
                </c:pt>
                <c:pt idx="3">
                  <c:v>-39.888681966898496</c:v>
                </c:pt>
                <c:pt idx="4">
                  <c:v>-36.102264446303778</c:v>
                </c:pt>
                <c:pt idx="5">
                  <c:v>-32.636587544957109</c:v>
                </c:pt>
                <c:pt idx="6">
                  <c:v>-29.456013416275397</c:v>
                </c:pt>
                <c:pt idx="7">
                  <c:v>-26.529995334615997</c:v>
                </c:pt>
                <c:pt idx="8">
                  <c:v>-23.832199915804164</c:v>
                </c:pt>
                <c:pt idx="9">
                  <c:v>-21.339804893555115</c:v>
                </c:pt>
                <c:pt idx="10">
                  <c:v>-19.032932810137048</c:v>
                </c:pt>
                <c:pt idx="11">
                  <c:v>-16.894190890034476</c:v>
                </c:pt>
                <c:pt idx="12">
                  <c:v>-14.908294572946001</c:v>
                </c:pt>
                <c:pt idx="13">
                  <c:v>-13.061757482135118</c:v>
                </c:pt>
                <c:pt idx="14">
                  <c:v>-11.342634541063701</c:v>
                </c:pt>
                <c:pt idx="15">
                  <c:v>-9.7403079039202201</c:v>
                </c:pt>
                <c:pt idx="16">
                  <c:v>-8.2453076001158365</c:v>
                </c:pt>
                <c:pt idx="17">
                  <c:v>-6.8491604980711607</c:v>
                </c:pt>
                <c:pt idx="18">
                  <c:v>-5.5442625053431893</c:v>
                </c:pt>
                <c:pt idx="19">
                  <c:v>-4.323769938733113</c:v>
                </c:pt>
                <c:pt idx="20">
                  <c:v>-3.1815067914518158</c:v>
                </c:pt>
                <c:pt idx="21">
                  <c:v>-2.1118852478329897</c:v>
                </c:pt>
                <c:pt idx="22">
                  <c:v>-1.1098372890164576</c:v>
                </c:pt>
                <c:pt idx="23">
                  <c:v>-0.1707556251293374</c:v>
                </c:pt>
                <c:pt idx="24">
                  <c:v>0.7095574968236984</c:v>
                </c:pt>
                <c:pt idx="25">
                  <c:v>1.5349348078383174</c:v>
                </c:pt>
                <c:pt idx="26">
                  <c:v>2.3088828490382518</c:v>
                </c:pt>
                <c:pt idx="27">
                  <c:v>3.0346159497869341</c:v>
                </c:pt>
                <c:pt idx="28">
                  <c:v>3.715086045214</c:v>
                </c:pt>
                <c:pt idx="29">
                  <c:v>4.3530089156388119</c:v>
                </c:pt>
                <c:pt idx="30">
                  <c:v>4.9508873390025965</c:v>
                </c:pt>
                <c:pt idx="31">
                  <c:v>5.5110315718666314</c:v>
                </c:pt>
                <c:pt idx="32">
                  <c:v>6.0355775118063448</c:v>
                </c:pt>
                <c:pt idx="33">
                  <c:v>6.5265028417619941</c:v>
                </c:pt>
                <c:pt idx="34">
                  <c:v>6.9856414131872269</c:v>
                </c:pt>
                <c:pt idx="35">
                  <c:v>7.4146960881461883</c:v>
                </c:pt>
                <c:pt idx="36">
                  <c:v>7.8152502296107933</c:v>
                </c:pt>
                <c:pt idx="37">
                  <c:v>8.1887780031066004</c:v>
                </c:pt>
                <c:pt idx="38">
                  <c:v>8.5366536307337491</c:v>
                </c:pt>
                <c:pt idx="39">
                  <c:v>8.8601597197856314</c:v>
                </c:pt>
                <c:pt idx="40">
                  <c:v>9.1604947721594225</c:v>
                </c:pt>
                <c:pt idx="41">
                  <c:v>9.438779967049193</c:v>
                </c:pt>
                <c:pt idx="42">
                  <c:v>9.6960652976684987</c:v>
                </c:pt>
                <c:pt idx="43">
                  <c:v>9.9333351326549852</c:v>
                </c:pt>
                <c:pt idx="44">
                  <c:v>10.151513264114808</c:v>
                </c:pt>
                <c:pt idx="45">
                  <c:v>10.351467496753719</c:v>
                </c:pt>
                <c:pt idx="46">
                  <c:v>10.534013826041322</c:v>
                </c:pt>
                <c:pt idx="47">
                  <c:v>10.699920247713667</c:v>
                </c:pt>
                <c:pt idx="48">
                  <c:v>10.849910236014926</c:v>
                </c:pt>
                <c:pt idx="49">
                  <c:v>10.98466592380387</c:v>
                </c:pt>
                <c:pt idx="50">
                  <c:v>11.104831013919014</c:v>
                </c:pt>
                <c:pt idx="51">
                  <c:v>11.211013447930117</c:v>
                </c:pt>
                <c:pt idx="52">
                  <c:v>11.303787855540104</c:v>
                </c:pt>
                <c:pt idx="53">
                  <c:v>11.383697805386838</c:v>
                </c:pt>
                <c:pt idx="54">
                  <c:v>11.451257875780829</c:v>
                </c:pt>
                <c:pt idx="55">
                  <c:v>11.506955561963661</c:v>
                </c:pt>
                <c:pt idx="56">
                  <c:v>11.551253034748754</c:v>
                </c:pt>
                <c:pt idx="57">
                  <c:v>11.584588763882175</c:v>
                </c:pt>
                <c:pt idx="58">
                  <c:v>11.607379018110176</c:v>
                </c:pt>
                <c:pt idx="59">
                  <c:v>11.62001925274172</c:v>
                </c:pt>
                <c:pt idx="60">
                  <c:v>11.622885394428517</c:v>
                </c:pt>
                <c:pt idx="61">
                  <c:v>11.616335031936853</c:v>
                </c:pt>
                <c:pt idx="62">
                  <c:v>11.600708520839454</c:v>
                </c:pt>
                <c:pt idx="63">
                  <c:v>11.576330009300772</c:v>
                </c:pt>
                <c:pt idx="64">
                  <c:v>11.543508391454061</c:v>
                </c:pt>
                <c:pt idx="65">
                  <c:v>11.502538194263545</c:v>
                </c:pt>
                <c:pt idx="66">
                  <c:v>11.453700403223843</c:v>
                </c:pt>
                <c:pt idx="67">
                  <c:v>11.397263231761624</c:v>
                </c:pt>
                <c:pt idx="68">
                  <c:v>11.333482838767539</c:v>
                </c:pt>
                <c:pt idx="69">
                  <c:v>11.262603998292642</c:v>
                </c:pt>
                <c:pt idx="70">
                  <c:v>11.184860725089074</c:v>
                </c:pt>
                <c:pt idx="71">
                  <c:v>11.100476859354448</c:v>
                </c:pt>
                <c:pt idx="72">
                  <c:v>11.009666613751124</c:v>
                </c:pt>
                <c:pt idx="73">
                  <c:v>10.912635085508926</c:v>
                </c:pt>
                <c:pt idx="74">
                  <c:v>10.809578736184877</c:v>
                </c:pt>
                <c:pt idx="75">
                  <c:v>10.700685841437775</c:v>
                </c:pt>
                <c:pt idx="76">
                  <c:v>10.586136912981736</c:v>
                </c:pt>
                <c:pt idx="77">
                  <c:v>10.466105094705835</c:v>
                </c:pt>
                <c:pt idx="78">
                  <c:v>10.340756534786399</c:v>
                </c:pt>
                <c:pt idx="79">
                  <c:v>10.210250735472714</c:v>
                </c:pt>
                <c:pt idx="80">
                  <c:v>10.074740882093391</c:v>
                </c:pt>
                <c:pt idx="81">
                  <c:v>9.9343741527091467</c:v>
                </c:pt>
                <c:pt idx="82">
                  <c:v>9.7892920097278679</c:v>
                </c:pt>
                <c:pt idx="83">
                  <c:v>9.6396304746956485</c:v>
                </c:pt>
                <c:pt idx="84">
                  <c:v>9.4855203873853817</c:v>
                </c:pt>
                <c:pt idx="85">
                  <c:v>9.3270876502200117</c:v>
                </c:pt>
                <c:pt idx="86">
                  <c:v>9.1644534589898861</c:v>
                </c:pt>
                <c:pt idx="87">
                  <c:v>8.9977345207523314</c:v>
                </c:pt>
                <c:pt idx="88">
                  <c:v>8.8270432597369552</c:v>
                </c:pt>
                <c:pt idx="89">
                  <c:v>8.6524880120194769</c:v>
                </c:pt>
                <c:pt idx="90">
                  <c:v>8.4741732096729301</c:v>
                </c:pt>
                <c:pt idx="91">
                  <c:v>8.2921995550534469</c:v>
                </c:pt>
                <c:pt idx="92">
                  <c:v>8.1066641858320345</c:v>
                </c:pt>
                <c:pt idx="93">
                  <c:v>7.9176608313402674</c:v>
                </c:pt>
                <c:pt idx="94">
                  <c:v>7.7252799607591571</c:v>
                </c:pt>
                <c:pt idx="95">
                  <c:v>7.5296089236426837</c:v>
                </c:pt>
                <c:pt idx="96">
                  <c:v>7.33073208323537</c:v>
                </c:pt>
                <c:pt idx="97">
                  <c:v>7.1287309430107415</c:v>
                </c:pt>
                <c:pt idx="98">
                  <c:v>6.9236842668297331</c:v>
                </c:pt>
                <c:pt idx="99">
                  <c:v>6.7156681930912177</c:v>
                </c:pt>
                <c:pt idx="100">
                  <c:v>6.5047563432222288</c:v>
                </c:pt>
                <c:pt idx="101">
                  <c:v>6.2910199248325966</c:v>
                </c:pt>
                <c:pt idx="102">
                  <c:v>6.0745278298374288</c:v>
                </c:pt>
                <c:pt idx="103">
                  <c:v>5.8553467278319893</c:v>
                </c:pt>
                <c:pt idx="104">
                  <c:v>5.6335411549845666</c:v>
                </c:pt>
                <c:pt idx="105">
                  <c:v>5.4091735986961602</c:v>
                </c:pt>
                <c:pt idx="106">
                  <c:v>5.1823045782605988</c:v>
                </c:pt>
                <c:pt idx="107">
                  <c:v>4.9529927217439091</c:v>
                </c:pt>
                <c:pt idx="108">
                  <c:v>4.7212948392874381</c:v>
                </c:pt>
                <c:pt idx="109">
                  <c:v>4.4872659930283216</c:v>
                </c:pt>
                <c:pt idx="110">
                  <c:v>4.2509595638169699</c:v>
                </c:pt>
                <c:pt idx="111">
                  <c:v>4.0124273149022782</c:v>
                </c:pt>
                <c:pt idx="112">
                  <c:v>3.7717194527437492</c:v>
                </c:pt>
                <c:pt idx="113">
                  <c:v>3.5288846851005862</c:v>
                </c:pt>
                <c:pt idx="114">
                  <c:v>3.283970276539061</c:v>
                </c:pt>
                <c:pt idx="115">
                  <c:v>3.0370221014912602</c:v>
                </c:pt>
                <c:pt idx="116">
                  <c:v>2.7880846949897009</c:v>
                </c:pt>
                <c:pt idx="117">
                  <c:v>2.5372013011964123</c:v>
                </c:pt>
                <c:pt idx="118">
                  <c:v>2.2844139198371249</c:v>
                </c:pt>
                <c:pt idx="119">
                  <c:v>2.0297633506453749</c:v>
                </c:pt>
                <c:pt idx="120">
                  <c:v>1.7732892359154984</c:v>
                </c:pt>
                <c:pt idx="121">
                  <c:v>1.5150301012574641</c:v>
                </c:pt>
                <c:pt idx="122">
                  <c:v>1.2550233946417633</c:v>
                </c:pt>
                <c:pt idx="123">
                  <c:v>0.99330552381752257</c:v>
                </c:pt>
                <c:pt idx="124">
                  <c:v>0.72991189218216679</c:v>
                </c:pt>
                <c:pt idx="125">
                  <c:v>0.46487693317700529</c:v>
                </c:pt>
                <c:pt idx="126">
                  <c:v>0.19823414327899691</c:v>
                </c:pt>
                <c:pt idx="127">
                  <c:v>-6.9983886345115209E-2</c:v>
                </c:pt>
                <c:pt idx="128">
                  <c:v>-0.33974543945924918</c:v>
                </c:pt>
              </c:numCache>
            </c:numRef>
          </c:yVal>
          <c:smooth val="0"/>
          <c:extLst>
            <c:ext xmlns:c16="http://schemas.microsoft.com/office/drawing/2014/chart" uri="{C3380CC4-5D6E-409C-BE32-E72D297353CC}">
              <c16:uniqueId val="{00000001-43CE-42C9-84D9-0294B122A90E}"/>
            </c:ext>
          </c:extLst>
        </c:ser>
        <c:ser>
          <c:idx val="2"/>
          <c:order val="2"/>
          <c:tx>
            <c:strRef>
              <c:f>Sheet4!$F$3</c:f>
              <c:strCache>
                <c:ptCount val="1"/>
                <c:pt idx="0">
                  <c:v>200K Boundary Temp, 18% Carnot</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Sheet4!$C$4:$C$132</c:f>
              <c:numCache>
                <c:formatCode>General</c:formatCode>
                <c:ptCount val="129"/>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pt idx="49">
                  <c:v>70</c:v>
                </c:pt>
                <c:pt idx="50">
                  <c:v>71</c:v>
                </c:pt>
                <c:pt idx="51">
                  <c:v>72</c:v>
                </c:pt>
                <c:pt idx="52">
                  <c:v>73</c:v>
                </c:pt>
                <c:pt idx="53">
                  <c:v>74</c:v>
                </c:pt>
                <c:pt idx="54">
                  <c:v>75</c:v>
                </c:pt>
                <c:pt idx="55">
                  <c:v>76</c:v>
                </c:pt>
                <c:pt idx="56">
                  <c:v>77</c:v>
                </c:pt>
                <c:pt idx="57">
                  <c:v>78</c:v>
                </c:pt>
                <c:pt idx="58">
                  <c:v>79</c:v>
                </c:pt>
                <c:pt idx="59">
                  <c:v>80</c:v>
                </c:pt>
                <c:pt idx="60">
                  <c:v>81</c:v>
                </c:pt>
                <c:pt idx="61">
                  <c:v>82</c:v>
                </c:pt>
                <c:pt idx="62">
                  <c:v>83</c:v>
                </c:pt>
                <c:pt idx="63">
                  <c:v>84</c:v>
                </c:pt>
                <c:pt idx="64">
                  <c:v>85</c:v>
                </c:pt>
                <c:pt idx="65">
                  <c:v>86</c:v>
                </c:pt>
                <c:pt idx="66">
                  <c:v>87</c:v>
                </c:pt>
                <c:pt idx="67">
                  <c:v>88</c:v>
                </c:pt>
                <c:pt idx="68">
                  <c:v>89</c:v>
                </c:pt>
                <c:pt idx="69">
                  <c:v>90</c:v>
                </c:pt>
                <c:pt idx="70">
                  <c:v>91</c:v>
                </c:pt>
                <c:pt idx="71">
                  <c:v>92</c:v>
                </c:pt>
                <c:pt idx="72">
                  <c:v>93</c:v>
                </c:pt>
                <c:pt idx="73">
                  <c:v>94</c:v>
                </c:pt>
                <c:pt idx="74">
                  <c:v>95</c:v>
                </c:pt>
                <c:pt idx="75">
                  <c:v>96</c:v>
                </c:pt>
                <c:pt idx="76">
                  <c:v>97</c:v>
                </c:pt>
                <c:pt idx="77">
                  <c:v>98</c:v>
                </c:pt>
                <c:pt idx="78">
                  <c:v>99</c:v>
                </c:pt>
                <c:pt idx="79">
                  <c:v>100</c:v>
                </c:pt>
                <c:pt idx="80">
                  <c:v>101</c:v>
                </c:pt>
                <c:pt idx="81">
                  <c:v>102</c:v>
                </c:pt>
                <c:pt idx="82">
                  <c:v>103</c:v>
                </c:pt>
                <c:pt idx="83">
                  <c:v>104</c:v>
                </c:pt>
                <c:pt idx="84">
                  <c:v>105</c:v>
                </c:pt>
                <c:pt idx="85">
                  <c:v>106</c:v>
                </c:pt>
                <c:pt idx="86">
                  <c:v>107</c:v>
                </c:pt>
                <c:pt idx="87">
                  <c:v>108</c:v>
                </c:pt>
                <c:pt idx="88">
                  <c:v>109</c:v>
                </c:pt>
                <c:pt idx="89">
                  <c:v>110</c:v>
                </c:pt>
                <c:pt idx="90">
                  <c:v>111</c:v>
                </c:pt>
                <c:pt idx="91">
                  <c:v>112</c:v>
                </c:pt>
                <c:pt idx="92">
                  <c:v>113</c:v>
                </c:pt>
                <c:pt idx="93">
                  <c:v>114</c:v>
                </c:pt>
                <c:pt idx="94">
                  <c:v>115</c:v>
                </c:pt>
                <c:pt idx="95">
                  <c:v>116</c:v>
                </c:pt>
                <c:pt idx="96">
                  <c:v>117</c:v>
                </c:pt>
                <c:pt idx="97">
                  <c:v>118</c:v>
                </c:pt>
                <c:pt idx="98">
                  <c:v>119</c:v>
                </c:pt>
                <c:pt idx="99">
                  <c:v>120</c:v>
                </c:pt>
                <c:pt idx="100">
                  <c:v>121</c:v>
                </c:pt>
                <c:pt idx="101">
                  <c:v>122</c:v>
                </c:pt>
                <c:pt idx="102">
                  <c:v>123</c:v>
                </c:pt>
                <c:pt idx="103">
                  <c:v>124</c:v>
                </c:pt>
                <c:pt idx="104">
                  <c:v>125</c:v>
                </c:pt>
                <c:pt idx="105">
                  <c:v>126</c:v>
                </c:pt>
                <c:pt idx="106">
                  <c:v>127</c:v>
                </c:pt>
                <c:pt idx="107">
                  <c:v>128</c:v>
                </c:pt>
                <c:pt idx="108">
                  <c:v>129</c:v>
                </c:pt>
                <c:pt idx="109">
                  <c:v>130</c:v>
                </c:pt>
                <c:pt idx="110">
                  <c:v>131</c:v>
                </c:pt>
                <c:pt idx="111">
                  <c:v>132</c:v>
                </c:pt>
                <c:pt idx="112">
                  <c:v>133</c:v>
                </c:pt>
                <c:pt idx="113">
                  <c:v>134</c:v>
                </c:pt>
                <c:pt idx="114">
                  <c:v>135</c:v>
                </c:pt>
                <c:pt idx="115">
                  <c:v>136</c:v>
                </c:pt>
                <c:pt idx="116">
                  <c:v>137</c:v>
                </c:pt>
                <c:pt idx="117">
                  <c:v>138</c:v>
                </c:pt>
                <c:pt idx="118">
                  <c:v>139</c:v>
                </c:pt>
                <c:pt idx="119">
                  <c:v>140</c:v>
                </c:pt>
                <c:pt idx="120">
                  <c:v>141</c:v>
                </c:pt>
                <c:pt idx="121">
                  <c:v>142</c:v>
                </c:pt>
                <c:pt idx="122">
                  <c:v>143</c:v>
                </c:pt>
                <c:pt idx="123">
                  <c:v>144</c:v>
                </c:pt>
                <c:pt idx="124">
                  <c:v>145</c:v>
                </c:pt>
                <c:pt idx="125">
                  <c:v>146</c:v>
                </c:pt>
                <c:pt idx="126">
                  <c:v>147</c:v>
                </c:pt>
                <c:pt idx="127">
                  <c:v>148</c:v>
                </c:pt>
                <c:pt idx="128">
                  <c:v>149</c:v>
                </c:pt>
              </c:numCache>
            </c:numRef>
          </c:xVal>
          <c:yVal>
            <c:numRef>
              <c:f>Sheet4!$F$4:$F$132</c:f>
              <c:numCache>
                <c:formatCode>General</c:formatCode>
                <c:ptCount val="129"/>
                <c:pt idx="0">
                  <c:v>-27.362653565320173</c:v>
                </c:pt>
                <c:pt idx="1">
                  <c:v>-23.641115481281737</c:v>
                </c:pt>
                <c:pt idx="2">
                  <c:v>-20.276303442297895</c:v>
                </c:pt>
                <c:pt idx="3">
                  <c:v>-17.22362669273685</c:v>
                </c:pt>
                <c:pt idx="4">
                  <c:v>-14.445628997867832</c:v>
                </c:pt>
                <c:pt idx="5">
                  <c:v>-11.910616620610949</c:v>
                </c:pt>
                <c:pt idx="6">
                  <c:v>-9.5915911923427188</c:v>
                </c:pt>
                <c:pt idx="7">
                  <c:v>-7.4654112542428708</c:v>
                </c:pt>
                <c:pt idx="8">
                  <c:v>-5.5121272728457127</c:v>
                </c:pt>
                <c:pt idx="9">
                  <c:v>-3.714449652481</c:v>
                </c:pt>
                <c:pt idx="10">
                  <c:v>-2.057319713048833</c:v>
                </c:pt>
                <c:pt idx="11">
                  <c:v>-0.52756110946172718</c:v>
                </c:pt>
                <c:pt idx="12">
                  <c:v>0.88640537062982805</c:v>
                </c:pt>
                <c:pt idx="13">
                  <c:v>2.1947966792989493</c:v>
                </c:pt>
                <c:pt idx="14">
                  <c:v>3.4066621169533406</c:v>
                </c:pt>
                <c:pt idx="15">
                  <c:v>4.5300455061775047</c:v>
                </c:pt>
                <c:pt idx="16">
                  <c:v>5.5721210671144439</c:v>
                </c:pt>
                <c:pt idx="17">
                  <c:v>6.5393078388394921</c:v>
                </c:pt>
                <c:pt idx="18">
                  <c:v>7.4373664974458409</c:v>
                </c:pt>
                <c:pt idx="19">
                  <c:v>8.2714816514174121</c:v>
                </c:pt>
                <c:pt idx="20">
                  <c:v>9.0463320937762433</c:v>
                </c:pt>
                <c:pt idx="21">
                  <c:v>9.7661510182089799</c:v>
                </c:pt>
                <c:pt idx="22">
                  <c:v>10.43477783294302</c:v>
                </c:pt>
                <c:pt idx="23">
                  <c:v>11.055702909094178</c:v>
                </c:pt>
                <c:pt idx="24">
                  <c:v>11.632106362567974</c:v>
                </c:pt>
                <c:pt idx="25">
                  <c:v>12.166891777452072</c:v>
                </c:pt>
                <c:pt idx="26">
                  <c:v>12.662715624294751</c:v>
                </c:pt>
                <c:pt idx="27">
                  <c:v>13.122013001098576</c:v>
                </c:pt>
                <c:pt idx="28">
                  <c:v>13.547020222355755</c:v>
                </c:pt>
                <c:pt idx="29">
                  <c:v>13.939794697399089</c:v>
                </c:pt>
                <c:pt idx="30">
                  <c:v>14.302232470123455</c:v>
                </c:pt>
                <c:pt idx="31">
                  <c:v>14.636083734893479</c:v>
                </c:pt>
                <c:pt idx="32">
                  <c:v>14.94296659593296</c:v>
                </c:pt>
                <c:pt idx="33">
                  <c:v>15.224379297893586</c:v>
                </c:pt>
                <c:pt idx="34">
                  <c:v>15.481711122179675</c:v>
                </c:pt>
                <c:pt idx="35">
                  <c:v>15.716252115809482</c:v>
                </c:pt>
                <c:pt idx="36">
                  <c:v>15.929201796186</c:v>
                </c:pt>
                <c:pt idx="37">
                  <c:v>16.121676955374031</c:v>
                </c:pt>
                <c:pt idx="38">
                  <c:v>16.294718670722151</c:v>
                </c:pt>
                <c:pt idx="39">
                  <c:v>16.449298614422347</c:v>
                </c:pt>
                <c:pt idx="40">
                  <c:v>16.586324742457336</c:v>
                </c:pt>
                <c:pt idx="41">
                  <c:v>16.706646433004437</c:v>
                </c:pt>
                <c:pt idx="42">
                  <c:v>16.811059135467822</c:v>
                </c:pt>
                <c:pt idx="43">
                  <c:v>16.900308583663946</c:v>
                </c:pt>
                <c:pt idx="44">
                  <c:v>16.975094620097451</c:v>
                </c:pt>
                <c:pt idx="45">
                  <c:v>17.036074672575708</c:v>
                </c:pt>
                <c:pt idx="46">
                  <c:v>17.08386691948478</c:v>
                </c:pt>
                <c:pt idx="47">
                  <c:v>17.119053175776255</c:v>
                </c:pt>
                <c:pt idx="48">
                  <c:v>17.142181527998723</c:v>
                </c:pt>
                <c:pt idx="49">
                  <c:v>17.153768743469435</c:v>
                </c:pt>
                <c:pt idx="50">
                  <c:v>17.154302475853932</c:v>
                </c:pt>
                <c:pt idx="51">
                  <c:v>17.144243286947479</c:v>
                </c:pt>
                <c:pt idx="52">
                  <c:v>17.124026502282607</c:v>
                </c:pt>
                <c:pt idx="53">
                  <c:v>17.094063916281943</c:v>
                </c:pt>
                <c:pt idx="54">
                  <c:v>17.054745360998901</c:v>
                </c:pt>
                <c:pt idx="55">
                  <c:v>17.006440151010448</c:v>
                </c:pt>
                <c:pt idx="56">
                  <c:v>16.949498415720644</c:v>
                </c:pt>
                <c:pt idx="57">
                  <c:v>16.884252329179596</c:v>
                </c:pt>
                <c:pt idx="58">
                  <c:v>16.811017246498071</c:v>
                </c:pt>
                <c:pt idx="59">
                  <c:v>16.730092755031343</c:v>
                </c:pt>
                <c:pt idx="60">
                  <c:v>16.641763647697417</c:v>
                </c:pt>
                <c:pt idx="61">
                  <c:v>16.546300825076742</c:v>
                </c:pt>
                <c:pt idx="62">
                  <c:v>16.443962132300204</c:v>
                </c:pt>
                <c:pt idx="63">
                  <c:v>16.334993136159081</c:v>
                </c:pt>
                <c:pt idx="64">
                  <c:v>16.219627847360364</c:v>
                </c:pt>
                <c:pt idx="65">
                  <c:v>16.09808939239209</c:v>
                </c:pt>
                <c:pt idx="66">
                  <c:v>15.970590639053217</c:v>
                </c:pt>
                <c:pt idx="67">
                  <c:v>15.837334779333656</c:v>
                </c:pt>
                <c:pt idx="68">
                  <c:v>15.69851587299903</c:v>
                </c:pt>
                <c:pt idx="69">
                  <c:v>15.554319354936519</c:v>
                </c:pt>
                <c:pt idx="70">
                  <c:v>15.404922509049257</c:v>
                </c:pt>
                <c:pt idx="71">
                  <c:v>15.250494911244539</c:v>
                </c:pt>
                <c:pt idx="72">
                  <c:v>15.091198843842324</c:v>
                </c:pt>
                <c:pt idx="73">
                  <c:v>14.927189683531861</c:v>
                </c:pt>
                <c:pt idx="74">
                  <c:v>14.758616264826042</c:v>
                </c:pt>
                <c:pt idx="75">
                  <c:v>14.58562122079975</c:v>
                </c:pt>
                <c:pt idx="76">
                  <c:v>14.408341302751548</c:v>
                </c:pt>
                <c:pt idx="77">
                  <c:v>14.226907680294332</c:v>
                </c:pt>
                <c:pt idx="78">
                  <c:v>14.041446223258669</c:v>
                </c:pt>
                <c:pt idx="79">
                  <c:v>13.852077766681948</c:v>
                </c:pt>
                <c:pt idx="80">
                  <c:v>13.658918360055472</c:v>
                </c:pt>
                <c:pt idx="81">
                  <c:v>13.462079501910129</c:v>
                </c:pt>
                <c:pt idx="82">
                  <c:v>13.261668360736756</c:v>
                </c:pt>
                <c:pt idx="83">
                  <c:v>13.057787983161106</c:v>
                </c:pt>
                <c:pt idx="84">
                  <c:v>12.850537490223324</c:v>
                </c:pt>
                <c:pt idx="85">
                  <c:v>12.640012262546819</c:v>
                </c:pt>
                <c:pt idx="86">
                  <c:v>12.426304115124298</c:v>
                </c:pt>
                <c:pt idx="87">
                  <c:v>12.209501462393124</c:v>
                </c:pt>
                <c:pt idx="88">
                  <c:v>11.989689474224186</c:v>
                </c:pt>
                <c:pt idx="89">
                  <c:v>11.766950223402128</c:v>
                </c:pt>
                <c:pt idx="90">
                  <c:v>11.541362825133838</c:v>
                </c:pt>
                <c:pt idx="91">
                  <c:v>11.313003569083014</c:v>
                </c:pt>
                <c:pt idx="92">
                  <c:v>11.081946044394364</c:v>
                </c:pt>
                <c:pt idx="93">
                  <c:v>10.84826125813726</c:v>
                </c:pt>
                <c:pt idx="94">
                  <c:v>10.612017747570036</c:v>
                </c:pt>
                <c:pt idx="95">
                  <c:v>10.373281686597258</c:v>
                </c:pt>
                <c:pt idx="96">
                  <c:v>10.13211698676778</c:v>
                </c:pt>
                <c:pt idx="97">
                  <c:v>9.8885853931372836</c:v>
                </c:pt>
                <c:pt idx="98">
                  <c:v>9.6427465752974122</c:v>
                </c:pt>
                <c:pt idx="99">
                  <c:v>9.3946582138533792</c:v>
                </c:pt>
                <c:pt idx="100">
                  <c:v>9.1443760826135474</c:v>
                </c:pt>
                <c:pt idx="101">
                  <c:v>8.8919541267368345</c:v>
                </c:pt>
                <c:pt idx="102">
                  <c:v>8.6374445370680615</c:v>
                </c:pt>
                <c:pt idx="103">
                  <c:v>8.3808978208763545</c:v>
                </c:pt>
                <c:pt idx="104">
                  <c:v>8.1223628691983194</c:v>
                </c:pt>
                <c:pt idx="105">
                  <c:v>7.861887020974045</c:v>
                </c:pt>
                <c:pt idx="106">
                  <c:v>7.5995161241534603</c:v>
                </c:pt>
                <c:pt idx="107">
                  <c:v>7.3352945939380803</c:v>
                </c:pt>
                <c:pt idx="108">
                  <c:v>7.0692654683137901</c:v>
                </c:pt>
                <c:pt idx="109">
                  <c:v>6.8014704610208092</c:v>
                </c:pt>
                <c:pt idx="110">
                  <c:v>6.5319500120973428</c:v>
                </c:pt>
                <c:pt idx="111">
                  <c:v>6.2607433361259179</c:v>
                </c:pt>
                <c:pt idx="112">
                  <c:v>5.9878884683030931</c:v>
                </c:pt>
                <c:pt idx="113">
                  <c:v>5.7134223084464253</c:v>
                </c:pt>
                <c:pt idx="114">
                  <c:v>5.4373806630455768</c:v>
                </c:pt>
                <c:pt idx="115">
                  <c:v>5.1597982854581499</c:v>
                </c:pt>
                <c:pt idx="116">
                  <c:v>4.8807089143451332</c:v>
                </c:pt>
                <c:pt idx="117">
                  <c:v>4.6001453104353658</c:v>
                </c:pt>
                <c:pt idx="118">
                  <c:v>4.3181392917028605</c:v>
                </c:pt>
                <c:pt idx="119">
                  <c:v>4.0347217670366859</c:v>
                </c:pt>
                <c:pt idx="120">
                  <c:v>3.7499227684779646</c:v>
                </c:pt>
                <c:pt idx="121">
                  <c:v>3.4637714820949017</c:v>
                </c:pt>
                <c:pt idx="122">
                  <c:v>3.1762962775620962</c:v>
                </c:pt>
                <c:pt idx="123">
                  <c:v>2.8875247365076739</c:v>
                </c:pt>
                <c:pt idx="124">
                  <c:v>2.5974836796872403</c:v>
                </c:pt>
                <c:pt idx="125">
                  <c:v>2.3061991930411918</c:v>
                </c:pt>
                <c:pt idx="126">
                  <c:v>2.013696652688457</c:v>
                </c:pt>
                <c:pt idx="127">
                  <c:v>1.7200007489068581</c:v>
                </c:pt>
                <c:pt idx="128">
                  <c:v>1.4251355091479567</c:v>
                </c:pt>
              </c:numCache>
            </c:numRef>
          </c:yVal>
          <c:smooth val="0"/>
          <c:extLst>
            <c:ext xmlns:c16="http://schemas.microsoft.com/office/drawing/2014/chart" uri="{C3380CC4-5D6E-409C-BE32-E72D297353CC}">
              <c16:uniqueId val="{00000002-43CE-42C9-84D9-0294B122A90E}"/>
            </c:ext>
          </c:extLst>
        </c:ser>
        <c:ser>
          <c:idx val="3"/>
          <c:order val="3"/>
          <c:tx>
            <c:strRef>
              <c:f>Sheet4!$G$3</c:f>
              <c:strCache>
                <c:ptCount val="1"/>
                <c:pt idx="0">
                  <c:v>220K Boundary Temp, 18% Carnot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Sheet4!$C$4:$C$132</c:f>
              <c:numCache>
                <c:formatCode>General</c:formatCode>
                <c:ptCount val="129"/>
                <c:pt idx="0">
                  <c:v>21</c:v>
                </c:pt>
                <c:pt idx="1">
                  <c:v>22</c:v>
                </c:pt>
                <c:pt idx="2">
                  <c:v>23</c:v>
                </c:pt>
                <c:pt idx="3">
                  <c:v>24</c:v>
                </c:pt>
                <c:pt idx="4">
                  <c:v>25</c:v>
                </c:pt>
                <c:pt idx="5">
                  <c:v>26</c:v>
                </c:pt>
                <c:pt idx="6">
                  <c:v>27</c:v>
                </c:pt>
                <c:pt idx="7">
                  <c:v>28</c:v>
                </c:pt>
                <c:pt idx="8">
                  <c:v>29</c:v>
                </c:pt>
                <c:pt idx="9">
                  <c:v>30</c:v>
                </c:pt>
                <c:pt idx="10">
                  <c:v>31</c:v>
                </c:pt>
                <c:pt idx="11">
                  <c:v>32</c:v>
                </c:pt>
                <c:pt idx="12">
                  <c:v>33</c:v>
                </c:pt>
                <c:pt idx="13">
                  <c:v>34</c:v>
                </c:pt>
                <c:pt idx="14">
                  <c:v>35</c:v>
                </c:pt>
                <c:pt idx="15">
                  <c:v>36</c:v>
                </c:pt>
                <c:pt idx="16">
                  <c:v>37</c:v>
                </c:pt>
                <c:pt idx="17">
                  <c:v>38</c:v>
                </c:pt>
                <c:pt idx="18">
                  <c:v>39</c:v>
                </c:pt>
                <c:pt idx="19">
                  <c:v>40</c:v>
                </c:pt>
                <c:pt idx="20">
                  <c:v>41</c:v>
                </c:pt>
                <c:pt idx="21">
                  <c:v>42</c:v>
                </c:pt>
                <c:pt idx="22">
                  <c:v>43</c:v>
                </c:pt>
                <c:pt idx="23">
                  <c:v>44</c:v>
                </c:pt>
                <c:pt idx="24">
                  <c:v>45</c:v>
                </c:pt>
                <c:pt idx="25">
                  <c:v>46</c:v>
                </c:pt>
                <c:pt idx="26">
                  <c:v>47</c:v>
                </c:pt>
                <c:pt idx="27">
                  <c:v>48</c:v>
                </c:pt>
                <c:pt idx="28">
                  <c:v>49</c:v>
                </c:pt>
                <c:pt idx="29">
                  <c:v>50</c:v>
                </c:pt>
                <c:pt idx="30">
                  <c:v>51</c:v>
                </c:pt>
                <c:pt idx="31">
                  <c:v>52</c:v>
                </c:pt>
                <c:pt idx="32">
                  <c:v>53</c:v>
                </c:pt>
                <c:pt idx="33">
                  <c:v>54</c:v>
                </c:pt>
                <c:pt idx="34">
                  <c:v>55</c:v>
                </c:pt>
                <c:pt idx="35">
                  <c:v>56</c:v>
                </c:pt>
                <c:pt idx="36">
                  <c:v>57</c:v>
                </c:pt>
                <c:pt idx="37">
                  <c:v>58</c:v>
                </c:pt>
                <c:pt idx="38">
                  <c:v>59</c:v>
                </c:pt>
                <c:pt idx="39">
                  <c:v>60</c:v>
                </c:pt>
                <c:pt idx="40">
                  <c:v>61</c:v>
                </c:pt>
                <c:pt idx="41">
                  <c:v>62</c:v>
                </c:pt>
                <c:pt idx="42">
                  <c:v>63</c:v>
                </c:pt>
                <c:pt idx="43">
                  <c:v>64</c:v>
                </c:pt>
                <c:pt idx="44">
                  <c:v>65</c:v>
                </c:pt>
                <c:pt idx="45">
                  <c:v>66</c:v>
                </c:pt>
                <c:pt idx="46">
                  <c:v>67</c:v>
                </c:pt>
                <c:pt idx="47">
                  <c:v>68</c:v>
                </c:pt>
                <c:pt idx="48">
                  <c:v>69</c:v>
                </c:pt>
                <c:pt idx="49">
                  <c:v>70</c:v>
                </c:pt>
                <c:pt idx="50">
                  <c:v>71</c:v>
                </c:pt>
                <c:pt idx="51">
                  <c:v>72</c:v>
                </c:pt>
                <c:pt idx="52">
                  <c:v>73</c:v>
                </c:pt>
                <c:pt idx="53">
                  <c:v>74</c:v>
                </c:pt>
                <c:pt idx="54">
                  <c:v>75</c:v>
                </c:pt>
                <c:pt idx="55">
                  <c:v>76</c:v>
                </c:pt>
                <c:pt idx="56">
                  <c:v>77</c:v>
                </c:pt>
                <c:pt idx="57">
                  <c:v>78</c:v>
                </c:pt>
                <c:pt idx="58">
                  <c:v>79</c:v>
                </c:pt>
                <c:pt idx="59">
                  <c:v>80</c:v>
                </c:pt>
                <c:pt idx="60">
                  <c:v>81</c:v>
                </c:pt>
                <c:pt idx="61">
                  <c:v>82</c:v>
                </c:pt>
                <c:pt idx="62">
                  <c:v>83</c:v>
                </c:pt>
                <c:pt idx="63">
                  <c:v>84</c:v>
                </c:pt>
                <c:pt idx="64">
                  <c:v>85</c:v>
                </c:pt>
                <c:pt idx="65">
                  <c:v>86</c:v>
                </c:pt>
                <c:pt idx="66">
                  <c:v>87</c:v>
                </c:pt>
                <c:pt idx="67">
                  <c:v>88</c:v>
                </c:pt>
                <c:pt idx="68">
                  <c:v>89</c:v>
                </c:pt>
                <c:pt idx="69">
                  <c:v>90</c:v>
                </c:pt>
                <c:pt idx="70">
                  <c:v>91</c:v>
                </c:pt>
                <c:pt idx="71">
                  <c:v>92</c:v>
                </c:pt>
                <c:pt idx="72">
                  <c:v>93</c:v>
                </c:pt>
                <c:pt idx="73">
                  <c:v>94</c:v>
                </c:pt>
                <c:pt idx="74">
                  <c:v>95</c:v>
                </c:pt>
                <c:pt idx="75">
                  <c:v>96</c:v>
                </c:pt>
                <c:pt idx="76">
                  <c:v>97</c:v>
                </c:pt>
                <c:pt idx="77">
                  <c:v>98</c:v>
                </c:pt>
                <c:pt idx="78">
                  <c:v>99</c:v>
                </c:pt>
                <c:pt idx="79">
                  <c:v>100</c:v>
                </c:pt>
                <c:pt idx="80">
                  <c:v>101</c:v>
                </c:pt>
                <c:pt idx="81">
                  <c:v>102</c:v>
                </c:pt>
                <c:pt idx="82">
                  <c:v>103</c:v>
                </c:pt>
                <c:pt idx="83">
                  <c:v>104</c:v>
                </c:pt>
                <c:pt idx="84">
                  <c:v>105</c:v>
                </c:pt>
                <c:pt idx="85">
                  <c:v>106</c:v>
                </c:pt>
                <c:pt idx="86">
                  <c:v>107</c:v>
                </c:pt>
                <c:pt idx="87">
                  <c:v>108</c:v>
                </c:pt>
                <c:pt idx="88">
                  <c:v>109</c:v>
                </c:pt>
                <c:pt idx="89">
                  <c:v>110</c:v>
                </c:pt>
                <c:pt idx="90">
                  <c:v>111</c:v>
                </c:pt>
                <c:pt idx="91">
                  <c:v>112</c:v>
                </c:pt>
                <c:pt idx="92">
                  <c:v>113</c:v>
                </c:pt>
                <c:pt idx="93">
                  <c:v>114</c:v>
                </c:pt>
                <c:pt idx="94">
                  <c:v>115</c:v>
                </c:pt>
                <c:pt idx="95">
                  <c:v>116</c:v>
                </c:pt>
                <c:pt idx="96">
                  <c:v>117</c:v>
                </c:pt>
                <c:pt idx="97">
                  <c:v>118</c:v>
                </c:pt>
                <c:pt idx="98">
                  <c:v>119</c:v>
                </c:pt>
                <c:pt idx="99">
                  <c:v>120</c:v>
                </c:pt>
                <c:pt idx="100">
                  <c:v>121</c:v>
                </c:pt>
                <c:pt idx="101">
                  <c:v>122</c:v>
                </c:pt>
                <c:pt idx="102">
                  <c:v>123</c:v>
                </c:pt>
                <c:pt idx="103">
                  <c:v>124</c:v>
                </c:pt>
                <c:pt idx="104">
                  <c:v>125</c:v>
                </c:pt>
                <c:pt idx="105">
                  <c:v>126</c:v>
                </c:pt>
                <c:pt idx="106">
                  <c:v>127</c:v>
                </c:pt>
                <c:pt idx="107">
                  <c:v>128</c:v>
                </c:pt>
                <c:pt idx="108">
                  <c:v>129</c:v>
                </c:pt>
                <c:pt idx="109">
                  <c:v>130</c:v>
                </c:pt>
                <c:pt idx="110">
                  <c:v>131</c:v>
                </c:pt>
                <c:pt idx="111">
                  <c:v>132</c:v>
                </c:pt>
                <c:pt idx="112">
                  <c:v>133</c:v>
                </c:pt>
                <c:pt idx="113">
                  <c:v>134</c:v>
                </c:pt>
                <c:pt idx="114">
                  <c:v>135</c:v>
                </c:pt>
                <c:pt idx="115">
                  <c:v>136</c:v>
                </c:pt>
                <c:pt idx="116">
                  <c:v>137</c:v>
                </c:pt>
                <c:pt idx="117">
                  <c:v>138</c:v>
                </c:pt>
                <c:pt idx="118">
                  <c:v>139</c:v>
                </c:pt>
                <c:pt idx="119">
                  <c:v>140</c:v>
                </c:pt>
                <c:pt idx="120">
                  <c:v>141</c:v>
                </c:pt>
                <c:pt idx="121">
                  <c:v>142</c:v>
                </c:pt>
                <c:pt idx="122">
                  <c:v>143</c:v>
                </c:pt>
                <c:pt idx="123">
                  <c:v>144</c:v>
                </c:pt>
                <c:pt idx="124">
                  <c:v>145</c:v>
                </c:pt>
                <c:pt idx="125">
                  <c:v>146</c:v>
                </c:pt>
                <c:pt idx="126">
                  <c:v>147</c:v>
                </c:pt>
                <c:pt idx="127">
                  <c:v>148</c:v>
                </c:pt>
                <c:pt idx="128">
                  <c:v>149</c:v>
                </c:pt>
              </c:numCache>
            </c:numRef>
          </c:xVal>
          <c:yVal>
            <c:numRef>
              <c:f>Sheet4!$G$4:$G$132</c:f>
              <c:numCache>
                <c:formatCode>General</c:formatCode>
                <c:ptCount val="129"/>
                <c:pt idx="0">
                  <c:v>-36.14791295110318</c:v>
                </c:pt>
                <c:pt idx="1">
                  <c:v>-32.016139915251962</c:v>
                </c:pt>
                <c:pt idx="2">
                  <c:v>-28.276765528960791</c:v>
                </c:pt>
                <c:pt idx="3">
                  <c:v>-24.880739961034703</c:v>
                </c:pt>
                <c:pt idx="4">
                  <c:v>-21.786861353269838</c:v>
                </c:pt>
                <c:pt idx="5">
                  <c:v>-18.960266594878348</c:v>
                </c:pt>
                <c:pt idx="6">
                  <c:v>-16.371257480374357</c:v>
                </c:pt>
                <c:pt idx="7">
                  <c:v>-13.994378405055574</c:v>
                </c:pt>
                <c:pt idx="8">
                  <c:v>-11.807684882109793</c:v>
                </c:pt>
                <c:pt idx="9">
                  <c:v>-9.792158356299673</c:v>
                </c:pt>
                <c:pt idx="10">
                  <c:v>-7.9312342795153423</c:v>
                </c:pt>
                <c:pt idx="11">
                  <c:v>-6.2104186721606114</c:v>
                </c:pt>
                <c:pt idx="12">
                  <c:v>-4.6169744006509639</c:v>
                </c:pt>
                <c:pt idx="13">
                  <c:v>-3.1396628177059682</c:v>
                </c:pt>
                <c:pt idx="14">
                  <c:v>-1.7685296928771965</c:v>
                </c:pt>
                <c:pt idx="15">
                  <c:v>-0.49472682132170043</c:v>
                </c:pt>
                <c:pt idx="16">
                  <c:v>0.689637439117885</c:v>
                </c:pt>
                <c:pt idx="17">
                  <c:v>1.7916240314243548</c:v>
                </c:pt>
                <c:pt idx="18">
                  <c:v>2.8175696993002819</c:v>
                </c:pt>
                <c:pt idx="19">
                  <c:v>3.7731775120779409</c:v>
                </c:pt>
                <c:pt idx="20">
                  <c:v>4.6635941420816174</c:v>
                </c:pt>
                <c:pt idx="21">
                  <c:v>5.4934761023665457</c:v>
                </c:pt>
                <c:pt idx="22">
                  <c:v>6.2670467419829183</c:v>
                </c:pt>
                <c:pt idx="23">
                  <c:v>6.9881454691581251</c:v>
                </c:pt>
                <c:pt idx="24">
                  <c:v>7.6602704113882369</c:v>
                </c:pt>
                <c:pt idx="25">
                  <c:v>8.2866155111696713</c:v>
                </c:pt>
                <c:pt idx="26">
                  <c:v>8.8701028861055455</c:v>
                </c:pt>
                <c:pt idx="27">
                  <c:v>9.4134111439987063</c:v>
                </c:pt>
                <c:pt idx="28">
                  <c:v>9.9190002307905427</c:v>
                </c:pt>
                <c:pt idx="29">
                  <c:v>10.389133296747133</c:v>
                </c:pt>
                <c:pt idx="30">
                  <c:v>10.825895990152867</c:v>
                </c:pt>
                <c:pt idx="31">
                  <c:v>11.231213524808847</c:v>
                </c:pt>
                <c:pt idx="32">
                  <c:v>11.606865815361189</c:v>
                </c:pt>
                <c:pt idx="33">
                  <c:v>11.954500930926814</c:v>
                </c:pt>
                <c:pt idx="34">
                  <c:v>12.275647081050444</c:v>
                </c:pt>
                <c:pt idx="35">
                  <c:v>12.571723317452166</c:v>
                </c:pt>
                <c:pt idx="36">
                  <c:v>12.844049109275268</c:v>
                </c:pt>
                <c:pt idx="37">
                  <c:v>13.093852927791039</c:v>
                </c:pt>
                <c:pt idx="38">
                  <c:v>13.322279958082905</c:v>
                </c:pt>
                <c:pt idx="39">
                  <c:v>13.530399039562081</c:v>
                </c:pt>
                <c:pt idx="40">
                  <c:v>13.7192089238095</c:v>
                </c:pt>
                <c:pt idx="41">
                  <c:v>13.889643926820227</c:v>
                </c:pt>
                <c:pt idx="42">
                  <c:v>14.042579042938897</c:v>
                </c:pt>
                <c:pt idx="43">
                  <c:v>14.178834579363587</c:v>
                </c:pt>
                <c:pt idx="44">
                  <c:v>14.299180362849363</c:v>
                </c:pt>
                <c:pt idx="45">
                  <c:v>14.404339563984369</c:v>
                </c:pt>
                <c:pt idx="46">
                  <c:v>14.494992178993304</c:v>
                </c:pt>
                <c:pt idx="47">
                  <c:v>14.571778204322861</c:v>
                </c:pt>
                <c:pt idx="48">
                  <c:v>14.635300535176487</c:v>
                </c:pt>
                <c:pt idx="49">
                  <c:v>14.686127615603207</c:v>
                </c:pt>
                <c:pt idx="50">
                  <c:v>14.724795864635087</c:v>
                </c:pt>
                <c:pt idx="51">
                  <c:v>14.751811900246947</c:v>
                </c:pt>
                <c:pt idx="52">
                  <c:v>14.767654580524525</c:v>
                </c:pt>
                <c:pt idx="53">
                  <c:v>14.772776879332717</c:v>
                </c:pt>
                <c:pt idx="54">
                  <c:v>14.7676076119303</c:v>
                </c:pt>
                <c:pt idx="55">
                  <c:v>14.752553024351933</c:v>
                </c:pt>
                <c:pt idx="56">
                  <c:v>14.727998258942087</c:v>
                </c:pt>
                <c:pt idx="57">
                  <c:v>14.694308707155857</c:v>
                </c:pt>
                <c:pt idx="58">
                  <c:v>14.651831259615122</c:v>
                </c:pt>
                <c:pt idx="59">
                  <c:v>14.600895462410667</c:v>
                </c:pt>
                <c:pt idx="60">
                  <c:v>14.541814587752267</c:v>
                </c:pt>
                <c:pt idx="61">
                  <c:v>14.474886626278472</c:v>
                </c:pt>
                <c:pt idx="62">
                  <c:v>14.40039520763322</c:v>
                </c:pt>
                <c:pt idx="63">
                  <c:v>14.31861045528693</c:v>
                </c:pt>
                <c:pt idx="64">
                  <c:v>14.229789781017255</c:v>
                </c:pt>
                <c:pt idx="65">
                  <c:v>14.134178623961091</c:v>
                </c:pt>
                <c:pt idx="66">
                  <c:v>14.032011138697264</c:v>
                </c:pt>
                <c:pt idx="67">
                  <c:v>13.923510836414676</c:v>
                </c:pt>
                <c:pt idx="68">
                  <c:v>13.80889118285552</c:v>
                </c:pt>
                <c:pt idx="69">
                  <c:v>13.688356156395709</c:v>
                </c:pt>
                <c:pt idx="70">
                  <c:v>13.562100769328644</c:v>
                </c:pt>
                <c:pt idx="71">
                  <c:v>13.430311555152397</c:v>
                </c:pt>
                <c:pt idx="72">
                  <c:v>13.293167024418896</c:v>
                </c:pt>
                <c:pt idx="73">
                  <c:v>13.150838091486317</c:v>
                </c:pt>
                <c:pt idx="74">
                  <c:v>13.003488474318859</c:v>
                </c:pt>
                <c:pt idx="75">
                  <c:v>12.851275069298884</c:v>
                </c:pt>
                <c:pt idx="76">
                  <c:v>12.694348302854774</c:v>
                </c:pt>
                <c:pt idx="77">
                  <c:v>12.532852461560751</c:v>
                </c:pt>
                <c:pt idx="78">
                  <c:v>12.366926002230494</c:v>
                </c:pt>
                <c:pt idx="79">
                  <c:v>12.196701843405011</c:v>
                </c:pt>
                <c:pt idx="80">
                  <c:v>12.022307639524833</c:v>
                </c:pt>
                <c:pt idx="81">
                  <c:v>11.843866038973905</c:v>
                </c:pt>
                <c:pt idx="82">
                  <c:v>11.661494927092109</c:v>
                </c:pt>
                <c:pt idx="83">
                  <c:v>11.475307655167843</c:v>
                </c:pt>
                <c:pt idx="84">
                  <c:v>11.285413256345212</c:v>
                </c:pt>
                <c:pt idx="85">
                  <c:v>11.091916649309985</c:v>
                </c:pt>
                <c:pt idx="86">
                  <c:v>10.894918830554145</c:v>
                </c:pt>
                <c:pt idx="87">
                  <c:v>10.694517055958809</c:v>
                </c:pt>
                <c:pt idx="88">
                  <c:v>10.490805012381898</c:v>
                </c:pt>
                <c:pt idx="89">
                  <c:v>10.283872979886578</c:v>
                </c:pt>
                <c:pt idx="90">
                  <c:v>10.073807985200389</c:v>
                </c:pt>
                <c:pt idx="91">
                  <c:v>9.8606939469534147</c:v>
                </c:pt>
                <c:pt idx="92">
                  <c:v>9.6446118132048291</c:v>
                </c:pt>
                <c:pt idx="93">
                  <c:v>9.4256396917309466</c:v>
                </c:pt>
                <c:pt idx="94">
                  <c:v>9.2038529735159464</c:v>
                </c:pt>
                <c:pt idx="95">
                  <c:v>8.9793244498548077</c:v>
                </c:pt>
                <c:pt idx="96">
                  <c:v>8.752124423451324</c:v>
                </c:pt>
                <c:pt idx="97">
                  <c:v>8.5223208138667239</c:v>
                </c:pt>
                <c:pt idx="98">
                  <c:v>8.2899792576518028</c:v>
                </c:pt>
                <c:pt idx="99">
                  <c:v>8.0551632034722935</c:v>
                </c:pt>
                <c:pt idx="100">
                  <c:v>7.8179340025174131</c:v>
                </c:pt>
                <c:pt idx="101">
                  <c:v>7.5783509944619691</c:v>
                </c:pt>
                <c:pt idx="102">
                  <c:v>7.3364715892352494</c:v>
                </c:pt>
                <c:pt idx="103">
                  <c:v>7.0923513448333146</c:v>
                </c:pt>
                <c:pt idx="104">
                  <c:v>6.846044041396393</c:v>
                </c:pt>
                <c:pt idx="105">
                  <c:v>6.5976017517586421</c:v>
                </c:pt>
                <c:pt idx="106">
                  <c:v>6.3470749086649398</c:v>
                </c:pt>
                <c:pt idx="107">
                  <c:v>6.0945123688369467</c:v>
                </c:pt>
                <c:pt idx="108">
                  <c:v>5.8399614740591632</c:v>
                </c:pt>
                <c:pt idx="109">
                  <c:v>5.5834681094458105</c:v>
                </c:pt>
                <c:pt idx="110">
                  <c:v>5.3250767590389376</c:v>
                </c:pt>
                <c:pt idx="111">
                  <c:v>5.0648305588793185</c:v>
                </c:pt>
                <c:pt idx="112">
                  <c:v>4.8027713476831213</c:v>
                </c:pt>
                <c:pt idx="113">
                  <c:v>4.5389397152497342</c:v>
                </c:pt>
                <c:pt idx="114">
                  <c:v>4.2733750487177318</c:v>
                </c:pt>
                <c:pt idx="115">
                  <c:v>4.0061155767805001</c:v>
                </c:pt>
                <c:pt idx="116">
                  <c:v>3.7371984119651147</c:v>
                </c:pt>
                <c:pt idx="117">
                  <c:v>3.4666595910733067</c:v>
                </c:pt>
                <c:pt idx="118">
                  <c:v>3.1945341138764793</c:v>
                </c:pt>
                <c:pt idx="119">
                  <c:v>2.9208559801526257</c:v>
                </c:pt>
                <c:pt idx="120">
                  <c:v>2.6456582251469851</c:v>
                </c:pt>
                <c:pt idx="121">
                  <c:v>2.3689729535345538</c:v>
                </c:pt>
                <c:pt idx="122">
                  <c:v>2.0908313719573912</c:v>
                </c:pt>
                <c:pt idx="123">
                  <c:v>1.8112638202064435</c:v>
                </c:pt>
                <c:pt idx="124">
                  <c:v>1.5302998011128999</c:v>
                </c:pt>
                <c:pt idx="125">
                  <c:v>1.2479680092111978</c:v>
                </c:pt>
                <c:pt idx="126">
                  <c:v>0.96429635823211957</c:v>
                </c:pt>
                <c:pt idx="127">
                  <c:v>0.67931200748128084</c:v>
                </c:pt>
                <c:pt idx="128">
                  <c:v>0.39304138715543502</c:v>
                </c:pt>
              </c:numCache>
            </c:numRef>
          </c:yVal>
          <c:smooth val="0"/>
          <c:extLst>
            <c:ext xmlns:c16="http://schemas.microsoft.com/office/drawing/2014/chart" uri="{C3380CC4-5D6E-409C-BE32-E72D297353CC}">
              <c16:uniqueId val="{00000003-43CE-42C9-84D9-0294B122A90E}"/>
            </c:ext>
          </c:extLst>
        </c:ser>
        <c:dLbls>
          <c:showLegendKey val="0"/>
          <c:showVal val="0"/>
          <c:showCatName val="0"/>
          <c:showSerName val="0"/>
          <c:showPercent val="0"/>
          <c:showBubbleSize val="0"/>
        </c:dLbls>
        <c:axId val="807780223"/>
        <c:axId val="486562447"/>
      </c:scatterChart>
      <c:valAx>
        <c:axId val="807780223"/>
        <c:scaling>
          <c:orientation val="minMax"/>
          <c:max val="15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Intermediate Shield Temperature (K)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6562447"/>
        <c:crosses val="autoZero"/>
        <c:crossBetween val="midCat"/>
      </c:valAx>
      <c:valAx>
        <c:axId val="4865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Power Savings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77802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E101BA9FF63B4F8F6E999C88732A0D" ma:contentTypeVersion="4" ma:contentTypeDescription="Create a new document." ma:contentTypeScope="" ma:versionID="4e543c9a4ec2acde9954b04803c95768">
  <xsd:schema xmlns:xsd="http://www.w3.org/2001/XMLSchema" xmlns:xs="http://www.w3.org/2001/XMLSchema" xmlns:p="http://schemas.microsoft.com/office/2006/metadata/properties" xmlns:ns2="d73b6707-a8ba-426a-bcdf-4194b7e7609d" targetNamespace="http://schemas.microsoft.com/office/2006/metadata/properties" ma:root="true" ma:fieldsID="377fe0cba088a6f0b3237c1efbcc3aac" ns2:_="">
    <xsd:import namespace="d73b6707-a8ba-426a-bcdf-4194b7e760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b6707-a8ba-426a-bcdf-4194b7e76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Mus14</b:Tag>
    <b:SourceType>ConferenceProceedings</b:SourceType>
    <b:Guid>{68390C07-8C9A-45C0-B2C3-677531F6603E}</b:Guid>
    <b:Title>Atmospheric Processing Module for Mars Propellant Production</b:Title>
    <b:Year>2014</b:Year>
    <b:ConferenceName>ASCE Earth and Space Conference</b:ConferenceName>
    <b:City>St. Louis, MO</b:City>
    <b:Author>
      <b:Author>
        <b:NameList>
          <b:Person>
            <b:Last>Muscatello</b:Last>
            <b:First>A.</b:First>
          </b:Person>
          <b:Person>
            <b:Last>Devor</b:Last>
            <b:First>R.</b:First>
          </b:Person>
          <b:Person>
            <b:Last>Captain</b:Last>
            <b:First>J.</b:First>
          </b:Person>
        </b:NameList>
      </b:Author>
    </b:Author>
    <b:RefOrder>6</b:RefOrder>
  </b:Source>
  <b:Source>
    <b:Tag>Hau16</b:Tag>
    <b:SourceType>ConferenceProceedings</b:SourceType>
    <b:Guid>{8591644A-ED55-4FDA-BC45-C565480777AE}</b:Guid>
    <b:Title>Liquefaction and Storage of In-Situ Oxygen on the Surface of Mars</b:Title>
    <b:Year>2016</b:Year>
    <b:ConferenceName>AIAA SciTech 2016</b:ConferenceName>
    <b:City>AIAA-2016-0721</b:City>
    <b:Author>
      <b:Author>
        <b:NameList>
          <b:Person>
            <b:Last>Hauser</b:Last>
            <b:Middle>M.</b:Middle>
            <b:First>D.</b:First>
          </b:Person>
          <b:Person>
            <b:Last>Johnson</b:Last>
            <b:Middle>L.</b:Middle>
            <b:First>W.</b:First>
          </b:Person>
          <b:Person>
            <b:Last>Sutherlin</b:Last>
            <b:Middle>G.</b:Middle>
            <b:First>S.</b:First>
          </b:Person>
        </b:NameList>
      </b:Author>
    </b:Author>
    <b:RefOrder>1</b:RefOrder>
  </b:Source>
  <b:Source>
    <b:Tag>Pol15</b:Tag>
    <b:SourceType>ConferenceProceedings</b:SourceType>
    <b:Guid>{E6FF2754-8A2A-45C5-943A-5B5B6C5B55D7}</b:Guid>
    <b:Title>Mars Ascent Vehicle Design for Human Exploration</b:Title>
    <b:Year>2015</b:Year>
    <b:ConferenceName>AIAA-2015-4416</b:ConferenceName>
    <b:Author>
      <b:Author>
        <b:NameList>
          <b:Person>
            <b:Last>Polsgrove</b:Last>
            <b:First>Tara</b:First>
          </b:Person>
          <b:Person>
            <b:Last>Thomas</b:Last>
            <b:Middle>D.</b:Middle>
            <b:First>Herbert</b:First>
          </b:Person>
          <b:Person>
            <b:Last>Stephens</b:Last>
            <b:First>Walter</b:First>
          </b:Person>
          <b:Person>
            <b:Last>Rucker</b:Last>
            <b:Middle>A.</b:Middle>
            <b:First>Michelle</b:First>
          </b:Person>
        </b:NameList>
      </b:Author>
    </b:Author>
    <b:RefOrder>2</b:RefOrder>
  </b:Source>
</b:Sources>
</file>

<file path=customXml/itemProps1.xml><?xml version="1.0" encoding="utf-8"?>
<ds:datastoreItem xmlns:ds="http://schemas.openxmlformats.org/officeDocument/2006/customXml" ds:itemID="{5E80E86B-3E49-41AF-A18F-F6A0D6472408}">
  <ds:schemaRefs>
    <ds:schemaRef ds:uri="http://schemas.microsoft.com/sharepoint/v3/contenttype/forms"/>
  </ds:schemaRefs>
</ds:datastoreItem>
</file>

<file path=customXml/itemProps2.xml><?xml version="1.0" encoding="utf-8"?>
<ds:datastoreItem xmlns:ds="http://schemas.openxmlformats.org/officeDocument/2006/customXml" ds:itemID="{CD881813-ADC1-44DF-B09D-5399990C699A}">
  <ds:schemaRefs>
    <ds:schemaRef ds:uri="d73b6707-a8ba-426a-bcdf-4194b7e7609d"/>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A1F7B5A-23E3-4314-A64C-29D712CD0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b6707-a8ba-426a-bcdf-4194b7e76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57E9D-42DA-4BF0-8809-4185D643CDCC}">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ICC 16 Letter Typing Template.dot</Template>
  <TotalTime>1</TotalTime>
  <Pages>10</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ICC Letter-size Typing Template</vt:lpstr>
    </vt:vector>
  </TitlesOfParts>
  <Company>JPL</Company>
  <LinksUpToDate>false</LinksUpToDate>
  <CharactersWithSpaces>20954</CharactersWithSpaces>
  <SharedDoc>false</SharedDoc>
  <HLinks>
    <vt:vector size="12" baseType="variant">
      <vt:variant>
        <vt:i4>6881378</vt:i4>
      </vt:variant>
      <vt:variant>
        <vt:i4>3</vt:i4>
      </vt:variant>
      <vt:variant>
        <vt:i4>0</vt:i4>
      </vt:variant>
      <vt:variant>
        <vt:i4>5</vt:i4>
      </vt:variant>
      <vt:variant>
        <vt:lpwstr>https://www.nasa.gov/wp-content/uploads/2023/10/nrho-artemis-orbit.pdf</vt:lpwstr>
      </vt:variant>
      <vt:variant>
        <vt:lpwstr/>
      </vt:variant>
      <vt:variant>
        <vt:i4>7667751</vt:i4>
      </vt:variant>
      <vt:variant>
        <vt:i4>0</vt:i4>
      </vt:variant>
      <vt:variant>
        <vt:i4>0</vt:i4>
      </vt:variant>
      <vt:variant>
        <vt:i4>5</vt:i4>
      </vt:variant>
      <vt:variant>
        <vt:lpwstr>https://www.nasa.gov/wp-content/uploads/2024/01/cryogenicfluidmanagement-factsheet.pdf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Letter-size Typing Template</dc:title>
  <dc:subject/>
  <dc:creator>Mostafa Ghiaasiaan</dc:creator>
  <cp:keywords/>
  <cp:lastModifiedBy>Nugent, Benjamin T. (GRC-LTF0)</cp:lastModifiedBy>
  <cp:revision>2</cp:revision>
  <cp:lastPrinted>2002-02-01T14:02:00Z</cp:lastPrinted>
  <dcterms:created xsi:type="dcterms:W3CDTF">2024-06-04T12:55:00Z</dcterms:created>
  <dcterms:modified xsi:type="dcterms:W3CDTF">2024-06-04T12:55:00Z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0x010100EBE101BA9FF63B4F8F6E999C88732A0D</vt:lpwstr>
  </property>
</Properties>
</file>