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3C3395" w14:textId="733A8626" w:rsidR="00D01E6F" w:rsidRDefault="007A60BF" w:rsidP="002F348C">
      <w:pPr>
        <w:pStyle w:val="IEEETitle"/>
        <w:spacing w:after="120"/>
      </w:pPr>
      <w:proofErr w:type="spellStart"/>
      <w:r w:rsidRPr="0010508D">
        <w:t>SysML</w:t>
      </w:r>
      <w:proofErr w:type="spellEnd"/>
      <w:r w:rsidRPr="0010508D">
        <w:t xml:space="preserve"> Success Tree</w:t>
      </w:r>
      <w:r>
        <w:t xml:space="preserve"> for DAVINCI In-Situ Campaign Requirements Validation and Redundancy Assessment</w:t>
      </w:r>
    </w:p>
    <w:tbl>
      <w:tblPr>
        <w:tblW w:w="0" w:type="auto"/>
        <w:jc w:val="center"/>
        <w:tblLook w:val="00A0" w:firstRow="1" w:lastRow="0" w:firstColumn="1" w:lastColumn="0" w:noHBand="0" w:noVBand="0"/>
      </w:tblPr>
      <w:tblGrid>
        <w:gridCol w:w="3465"/>
      </w:tblGrid>
      <w:tr w:rsidR="006D0F6D" w14:paraId="1E6F02A8" w14:textId="77777777" w:rsidTr="008D2AE4">
        <w:trPr>
          <w:trHeight w:val="1340"/>
          <w:jc w:val="center"/>
        </w:trPr>
        <w:tc>
          <w:tcPr>
            <w:tcW w:w="3465" w:type="dxa"/>
          </w:tcPr>
          <w:p w14:paraId="19FA303B" w14:textId="77777777" w:rsidR="00805697" w:rsidRDefault="008D2AE4" w:rsidP="00F61C66">
            <w:pPr>
              <w:pStyle w:val="IEEEAuthor"/>
              <w:rPr>
                <w:b/>
                <w:sz w:val="20"/>
              </w:rPr>
            </w:pPr>
            <w:r>
              <w:rPr>
                <w:b/>
                <w:sz w:val="20"/>
              </w:rPr>
              <w:t xml:space="preserve">Khary I. Parker, Leslie Hartz, </w:t>
            </w:r>
          </w:p>
          <w:p w14:paraId="7793AAED" w14:textId="6DD831C4" w:rsidR="006D0F6D" w:rsidRPr="0029324A" w:rsidRDefault="00C97A58" w:rsidP="00F61C66">
            <w:pPr>
              <w:pStyle w:val="IEEEAuthor"/>
              <w:rPr>
                <w:b/>
                <w:sz w:val="20"/>
              </w:rPr>
            </w:pPr>
            <w:r>
              <w:rPr>
                <w:b/>
                <w:sz w:val="20"/>
              </w:rPr>
              <w:t xml:space="preserve">Colby Goodloe, </w:t>
            </w:r>
            <w:r w:rsidR="004E6989">
              <w:rPr>
                <w:b/>
                <w:sz w:val="20"/>
              </w:rPr>
              <w:t xml:space="preserve">Robin Ripley, </w:t>
            </w:r>
            <w:r w:rsidR="008D2AE4">
              <w:rPr>
                <w:b/>
                <w:sz w:val="20"/>
              </w:rPr>
              <w:t>Matthew Garrison</w:t>
            </w:r>
          </w:p>
          <w:p w14:paraId="35F2DC7E" w14:textId="77777777" w:rsidR="00417E38" w:rsidRPr="00417E38" w:rsidRDefault="00417E38" w:rsidP="00417E38">
            <w:pPr>
              <w:pStyle w:val="IEEEAuthor"/>
              <w:rPr>
                <w:b/>
                <w:sz w:val="20"/>
              </w:rPr>
            </w:pPr>
            <w:r w:rsidRPr="00417E38">
              <w:rPr>
                <w:b/>
                <w:sz w:val="20"/>
              </w:rPr>
              <w:t>NASA Goddard Space Flight Center</w:t>
            </w:r>
          </w:p>
          <w:p w14:paraId="41019FF8" w14:textId="77777777" w:rsidR="00417E38" w:rsidRPr="00417E38" w:rsidRDefault="00417E38" w:rsidP="00417E38">
            <w:pPr>
              <w:pStyle w:val="IEEEAuthor"/>
              <w:rPr>
                <w:b/>
                <w:sz w:val="20"/>
              </w:rPr>
            </w:pPr>
            <w:r w:rsidRPr="00417E38">
              <w:rPr>
                <w:b/>
                <w:sz w:val="20"/>
              </w:rPr>
              <w:t>8800 Greenbelt Rd.</w:t>
            </w:r>
          </w:p>
          <w:p w14:paraId="7662D0E5" w14:textId="77777777" w:rsidR="00417E38" w:rsidRPr="00417E38" w:rsidRDefault="00417E38" w:rsidP="00417E38">
            <w:pPr>
              <w:pStyle w:val="IEEEAuthor"/>
              <w:rPr>
                <w:b/>
                <w:sz w:val="20"/>
              </w:rPr>
            </w:pPr>
            <w:r w:rsidRPr="00417E38">
              <w:rPr>
                <w:b/>
                <w:sz w:val="20"/>
              </w:rPr>
              <w:t>Greenbelt, MD 20771</w:t>
            </w:r>
          </w:p>
          <w:p w14:paraId="108CF998" w14:textId="6D573DD4" w:rsidR="006D0F6D" w:rsidRPr="0029324A" w:rsidRDefault="00417E38" w:rsidP="00417E38">
            <w:pPr>
              <w:pStyle w:val="IEEEAuthor"/>
              <w:rPr>
                <w:b/>
                <w:sz w:val="20"/>
              </w:rPr>
            </w:pPr>
            <w:r>
              <w:rPr>
                <w:b/>
                <w:sz w:val="20"/>
              </w:rPr>
              <w:t>Khary.I.Parker</w:t>
            </w:r>
            <w:r w:rsidRPr="00417E38">
              <w:rPr>
                <w:b/>
                <w:sz w:val="20"/>
              </w:rPr>
              <w:t>@nasa.gov</w:t>
            </w:r>
          </w:p>
        </w:tc>
      </w:tr>
    </w:tbl>
    <w:p w14:paraId="23C5B87B" w14:textId="77777777" w:rsidR="006F7905" w:rsidRDefault="006F7905" w:rsidP="00BC209E">
      <w:pPr>
        <w:pStyle w:val="IEEEAuthor"/>
        <w:jc w:val="both"/>
        <w:rPr>
          <w:b/>
          <w:sz w:val="20"/>
        </w:rPr>
        <w:sectPr w:rsidR="006F7905" w:rsidSect="00AD093B">
          <w:headerReference w:type="even" r:id="rId8"/>
          <w:headerReference w:type="default" r:id="rId9"/>
          <w:footerReference w:type="even" r:id="rId10"/>
          <w:footerReference w:type="default" r:id="rId11"/>
          <w:headerReference w:type="first" r:id="rId12"/>
          <w:footerReference w:type="first" r:id="rId13"/>
          <w:endnotePr>
            <w:numFmt w:val="decimal"/>
            <w:numRestart w:val="eachSect"/>
          </w:endnotePr>
          <w:type w:val="nextColumn"/>
          <w:pgSz w:w="12240" w:h="15840"/>
          <w:pgMar w:top="864" w:right="1080" w:bottom="1080" w:left="1080" w:header="720" w:footer="720" w:gutter="0"/>
          <w:cols w:space="360"/>
          <w:titlePg/>
          <w:docGrid w:linePitch="326"/>
        </w:sectPr>
      </w:pPr>
    </w:p>
    <w:p w14:paraId="73430B2A" w14:textId="77777777" w:rsidR="00D01E6F" w:rsidRDefault="00D01E6F" w:rsidP="00BC209E">
      <w:pPr>
        <w:pStyle w:val="IEEEAuthor"/>
        <w:jc w:val="both"/>
        <w:rPr>
          <w:b/>
          <w:sz w:val="20"/>
        </w:rPr>
      </w:pPr>
    </w:p>
    <w:p w14:paraId="6E104B35" w14:textId="77777777" w:rsidR="006F7905" w:rsidRDefault="006F7905" w:rsidP="00A80AB5">
      <w:pPr>
        <w:pStyle w:val="ieeenormal"/>
        <w:spacing w:after="0"/>
        <w:rPr>
          <w:b/>
          <w:i/>
          <w:sz w:val="18"/>
        </w:rPr>
        <w:sectPr w:rsidR="006F7905" w:rsidSect="006F7905">
          <w:endnotePr>
            <w:numFmt w:val="decimal"/>
            <w:numRestart w:val="eachSect"/>
          </w:endnotePr>
          <w:type w:val="continuous"/>
          <w:pgSz w:w="12240" w:h="15840"/>
          <w:pgMar w:top="576" w:right="720" w:bottom="432" w:left="1008" w:header="720" w:footer="720" w:gutter="0"/>
          <w:cols w:num="2" w:space="360"/>
        </w:sectPr>
      </w:pPr>
    </w:p>
    <w:p w14:paraId="02222153" w14:textId="77777777" w:rsidR="006F7905" w:rsidRDefault="006F7905" w:rsidP="00A80AB5">
      <w:pPr>
        <w:pStyle w:val="ieeenormal"/>
        <w:spacing w:after="0"/>
        <w:rPr>
          <w:b/>
          <w:i/>
          <w:sz w:val="18"/>
        </w:rPr>
        <w:sectPr w:rsidR="006F7905" w:rsidSect="006F7905">
          <w:endnotePr>
            <w:numFmt w:val="decimal"/>
            <w:numRestart w:val="eachSect"/>
          </w:endnotePr>
          <w:type w:val="continuous"/>
          <w:pgSz w:w="12240" w:h="15840"/>
          <w:pgMar w:top="576" w:right="720" w:bottom="432" w:left="1008" w:header="720" w:footer="720" w:gutter="0"/>
          <w:cols w:num="2" w:space="360"/>
        </w:sectPr>
      </w:pPr>
    </w:p>
    <w:p w14:paraId="7265245F" w14:textId="77777777" w:rsidR="00AD093B" w:rsidRDefault="00AD093B" w:rsidP="00A80AB5">
      <w:pPr>
        <w:pStyle w:val="ieeenormal"/>
        <w:spacing w:after="0"/>
        <w:rPr>
          <w:b/>
          <w:i/>
          <w:sz w:val="18"/>
        </w:rPr>
      </w:pPr>
    </w:p>
    <w:p w14:paraId="2D314BB3" w14:textId="3F713CB4" w:rsidR="00D01E6F" w:rsidRDefault="00D01E6F" w:rsidP="00A80AB5">
      <w:pPr>
        <w:pStyle w:val="ieeenormal"/>
        <w:spacing w:after="0"/>
        <w:rPr>
          <w:b/>
          <w:sz w:val="18"/>
        </w:rPr>
      </w:pPr>
      <w:r w:rsidRPr="00D9645F">
        <w:rPr>
          <w:b/>
          <w:i/>
          <w:sz w:val="18"/>
        </w:rPr>
        <w:t>Abstract</w:t>
      </w:r>
      <w:r w:rsidRPr="00D9645F">
        <w:rPr>
          <w:b/>
          <w:sz w:val="18"/>
        </w:rPr>
        <w:t>—</w:t>
      </w:r>
      <w:r w:rsidR="006E6D79" w:rsidRPr="006E6D79">
        <w:rPr>
          <w:b/>
          <w:sz w:val="18"/>
        </w:rPr>
        <w:t>The DAVINCI mission will scientifically study the Venusian atmosphere to better understand the current state of the planet and its evolutionary history.  This will be accomplished by deploying a descent probe to collect in-situ atmospheric dynamic and spectroscopic measurements, characterize ambient temperatures and pressures during descent, and surface imaging below the cloud layer.  To better characterize the DAVINCI In-Situ Campaign, a success tree</w:t>
      </w:r>
      <w:r w:rsidR="00F97627">
        <w:rPr>
          <w:b/>
          <w:sz w:val="18"/>
        </w:rPr>
        <w:t>, develope</w:t>
      </w:r>
      <w:r w:rsidR="003C322D">
        <w:rPr>
          <w:b/>
          <w:sz w:val="18"/>
        </w:rPr>
        <w:t xml:space="preserve">d in the </w:t>
      </w:r>
      <w:proofErr w:type="spellStart"/>
      <w:r w:rsidR="003C322D">
        <w:rPr>
          <w:b/>
          <w:sz w:val="18"/>
        </w:rPr>
        <w:t>SysML</w:t>
      </w:r>
      <w:proofErr w:type="spellEnd"/>
      <w:r w:rsidR="003C322D">
        <w:rPr>
          <w:b/>
          <w:sz w:val="18"/>
        </w:rPr>
        <w:t xml:space="preserve"> tool, </w:t>
      </w:r>
      <w:proofErr w:type="spellStart"/>
      <w:r w:rsidR="003C322D">
        <w:rPr>
          <w:b/>
          <w:sz w:val="18"/>
        </w:rPr>
        <w:t>MagicDraw</w:t>
      </w:r>
      <w:proofErr w:type="spellEnd"/>
      <w:r w:rsidR="003C322D">
        <w:rPr>
          <w:b/>
          <w:sz w:val="18"/>
        </w:rPr>
        <w:t>,</w:t>
      </w:r>
      <w:r w:rsidR="006E6D79" w:rsidRPr="006E6D79">
        <w:rPr>
          <w:b/>
          <w:sz w:val="18"/>
        </w:rPr>
        <w:t xml:space="preserve"> was </w:t>
      </w:r>
      <w:r w:rsidR="003C322D">
        <w:rPr>
          <w:b/>
          <w:sz w:val="18"/>
        </w:rPr>
        <w:t>created</w:t>
      </w:r>
      <w:r w:rsidR="006E6D79" w:rsidRPr="006E6D79">
        <w:rPr>
          <w:b/>
          <w:sz w:val="18"/>
        </w:rPr>
        <w:t xml:space="preserve"> to define the events necessary to have a successful in-situ campaign, for each phase of the campaign.  This success tree was also used to validate DAVINCI Program, Mission, and Element level requirements.  In addition, because DAVINCI is a single-string mission, the success tree was also used to identify areas of redundancy and resiliency throughout the campaign.  The initial redundancy assessment recommended further on-orbit evaluation of the probe’s communication system, as well as further evaluation of the ability of the mass spectrometer turbo-molecular pump to handle the expected decent environment.  During the integration and test phase of the overall mission, the success tree will be used to guide the mission validation process, helping to ensure that the in-situ mission elements can perform in accordance with the DAVINCI In-Situ Concept of Operations document.</w:t>
      </w:r>
      <w:r w:rsidR="0039483E">
        <w:rPr>
          <w:b/>
          <w:sz w:val="18"/>
        </w:rPr>
        <w:t xml:space="preserve"> </w:t>
      </w:r>
    </w:p>
    <w:p w14:paraId="5731CDE5" w14:textId="77777777" w:rsidR="00A80AB5" w:rsidRPr="00D9645F" w:rsidRDefault="00A80AB5" w:rsidP="00A80AB5">
      <w:pPr>
        <w:pStyle w:val="ieeenormal"/>
        <w:spacing w:after="120"/>
        <w:rPr>
          <w:b/>
          <w:sz w:val="18"/>
        </w:rPr>
      </w:pPr>
    </w:p>
    <w:p w14:paraId="2CB4A90D" w14:textId="77777777" w:rsidR="00D01E6F" w:rsidRDefault="00D01E6F">
      <w:pPr>
        <w:pStyle w:val="ieeeTableOfContents"/>
      </w:pPr>
      <w:r>
        <w:t>Table of Contents</w:t>
      </w:r>
    </w:p>
    <w:bookmarkStart w:id="0" w:name="_Toc14366342"/>
    <w:p w14:paraId="43399A9F" w14:textId="10269CE4" w:rsidR="00B356D7" w:rsidRDefault="000C48F6">
      <w:pPr>
        <w:pStyle w:val="TOC1"/>
        <w:rPr>
          <w:rFonts w:asciiTheme="minorHAnsi" w:eastAsiaTheme="minorEastAsia" w:hAnsiTheme="minorHAnsi" w:cstheme="minorBidi"/>
          <w:b w:val="0"/>
          <w:smallCaps w:val="0"/>
          <w:kern w:val="2"/>
          <w:szCs w:val="22"/>
          <w14:ligatures w14:val="standardContextual"/>
        </w:rPr>
      </w:pPr>
      <w:r>
        <w:fldChar w:fldCharType="begin"/>
      </w:r>
      <w:r w:rsidR="00D01E6F">
        <w:instrText xml:space="preserve"> TOC \o "1-3" \h \z \t "ieeehead,1" </w:instrText>
      </w:r>
      <w:r>
        <w:fldChar w:fldCharType="separate"/>
      </w:r>
      <w:hyperlink w:anchor="_Toc177681536" w:history="1">
        <w:r w:rsidR="00B356D7" w:rsidRPr="00422B5F">
          <w:rPr>
            <w:rStyle w:val="Hyperlink"/>
          </w:rPr>
          <w:t>1. Introduction</w:t>
        </w:r>
        <w:r w:rsidR="00B356D7">
          <w:rPr>
            <w:webHidden/>
          </w:rPr>
          <w:tab/>
        </w:r>
        <w:r w:rsidR="00B356D7">
          <w:rPr>
            <w:webHidden/>
          </w:rPr>
          <w:fldChar w:fldCharType="begin"/>
        </w:r>
        <w:r w:rsidR="00B356D7">
          <w:rPr>
            <w:webHidden/>
          </w:rPr>
          <w:instrText xml:space="preserve"> PAGEREF _Toc177681536 \h </w:instrText>
        </w:r>
        <w:r w:rsidR="00B356D7">
          <w:rPr>
            <w:webHidden/>
          </w:rPr>
        </w:r>
        <w:r w:rsidR="00B356D7">
          <w:rPr>
            <w:webHidden/>
          </w:rPr>
          <w:fldChar w:fldCharType="separate"/>
        </w:r>
        <w:r w:rsidR="00B356D7">
          <w:rPr>
            <w:webHidden/>
          </w:rPr>
          <w:t>1</w:t>
        </w:r>
        <w:r w:rsidR="00B356D7">
          <w:rPr>
            <w:webHidden/>
          </w:rPr>
          <w:fldChar w:fldCharType="end"/>
        </w:r>
      </w:hyperlink>
    </w:p>
    <w:p w14:paraId="13ED9078" w14:textId="40102D44"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37" w:history="1">
        <w:r w:rsidR="00B356D7" w:rsidRPr="00422B5F">
          <w:rPr>
            <w:rStyle w:val="Hyperlink"/>
          </w:rPr>
          <w:t>2. DISCO Success Tree Overview</w:t>
        </w:r>
        <w:r w:rsidR="00B356D7">
          <w:rPr>
            <w:webHidden/>
          </w:rPr>
          <w:tab/>
        </w:r>
        <w:r w:rsidR="00B356D7">
          <w:rPr>
            <w:webHidden/>
          </w:rPr>
          <w:fldChar w:fldCharType="begin"/>
        </w:r>
        <w:r w:rsidR="00B356D7">
          <w:rPr>
            <w:webHidden/>
          </w:rPr>
          <w:instrText xml:space="preserve"> PAGEREF _Toc177681537 \h </w:instrText>
        </w:r>
        <w:r w:rsidR="00B356D7">
          <w:rPr>
            <w:webHidden/>
          </w:rPr>
        </w:r>
        <w:r w:rsidR="00B356D7">
          <w:rPr>
            <w:webHidden/>
          </w:rPr>
          <w:fldChar w:fldCharType="separate"/>
        </w:r>
        <w:r w:rsidR="00B356D7">
          <w:rPr>
            <w:webHidden/>
          </w:rPr>
          <w:t>3</w:t>
        </w:r>
        <w:r w:rsidR="00B356D7">
          <w:rPr>
            <w:webHidden/>
          </w:rPr>
          <w:fldChar w:fldCharType="end"/>
        </w:r>
      </w:hyperlink>
    </w:p>
    <w:p w14:paraId="1BCC02BE" w14:textId="7406E6A9"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38" w:history="1">
        <w:r w:rsidR="00B356D7" w:rsidRPr="00422B5F">
          <w:rPr>
            <w:rStyle w:val="Hyperlink"/>
          </w:rPr>
          <w:t>3. Requirements Validation</w:t>
        </w:r>
        <w:r w:rsidR="00B356D7">
          <w:rPr>
            <w:webHidden/>
          </w:rPr>
          <w:tab/>
        </w:r>
        <w:r w:rsidR="00B356D7">
          <w:rPr>
            <w:webHidden/>
          </w:rPr>
          <w:fldChar w:fldCharType="begin"/>
        </w:r>
        <w:r w:rsidR="00B356D7">
          <w:rPr>
            <w:webHidden/>
          </w:rPr>
          <w:instrText xml:space="preserve"> PAGEREF _Toc177681538 \h </w:instrText>
        </w:r>
        <w:r w:rsidR="00B356D7">
          <w:rPr>
            <w:webHidden/>
          </w:rPr>
        </w:r>
        <w:r w:rsidR="00B356D7">
          <w:rPr>
            <w:webHidden/>
          </w:rPr>
          <w:fldChar w:fldCharType="separate"/>
        </w:r>
        <w:r w:rsidR="00B356D7">
          <w:rPr>
            <w:webHidden/>
          </w:rPr>
          <w:t>4</w:t>
        </w:r>
        <w:r w:rsidR="00B356D7">
          <w:rPr>
            <w:webHidden/>
          </w:rPr>
          <w:fldChar w:fldCharType="end"/>
        </w:r>
      </w:hyperlink>
    </w:p>
    <w:p w14:paraId="7C9200DF" w14:textId="348BEAF8"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39" w:history="1">
        <w:r w:rsidR="00B356D7" w:rsidRPr="00422B5F">
          <w:rPr>
            <w:rStyle w:val="Hyperlink"/>
          </w:rPr>
          <w:t>4. Redundancy Assessment</w:t>
        </w:r>
        <w:r w:rsidR="00B356D7">
          <w:rPr>
            <w:webHidden/>
          </w:rPr>
          <w:tab/>
        </w:r>
        <w:r w:rsidR="00B356D7">
          <w:rPr>
            <w:webHidden/>
          </w:rPr>
          <w:fldChar w:fldCharType="begin"/>
        </w:r>
        <w:r w:rsidR="00B356D7">
          <w:rPr>
            <w:webHidden/>
          </w:rPr>
          <w:instrText xml:space="preserve"> PAGEREF _Toc177681539 \h </w:instrText>
        </w:r>
        <w:r w:rsidR="00B356D7">
          <w:rPr>
            <w:webHidden/>
          </w:rPr>
        </w:r>
        <w:r w:rsidR="00B356D7">
          <w:rPr>
            <w:webHidden/>
          </w:rPr>
          <w:fldChar w:fldCharType="separate"/>
        </w:r>
        <w:r w:rsidR="00B356D7">
          <w:rPr>
            <w:webHidden/>
          </w:rPr>
          <w:t>5</w:t>
        </w:r>
        <w:r w:rsidR="00B356D7">
          <w:rPr>
            <w:webHidden/>
          </w:rPr>
          <w:fldChar w:fldCharType="end"/>
        </w:r>
      </w:hyperlink>
    </w:p>
    <w:p w14:paraId="083860A7" w14:textId="228CE09B"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0" w:history="1">
        <w:r w:rsidR="00B356D7" w:rsidRPr="00422B5F">
          <w:rPr>
            <w:rStyle w:val="Hyperlink"/>
          </w:rPr>
          <w:t>5. Future Work</w:t>
        </w:r>
        <w:r w:rsidR="00B356D7">
          <w:rPr>
            <w:webHidden/>
          </w:rPr>
          <w:tab/>
        </w:r>
        <w:r w:rsidR="00B356D7">
          <w:rPr>
            <w:webHidden/>
          </w:rPr>
          <w:fldChar w:fldCharType="begin"/>
        </w:r>
        <w:r w:rsidR="00B356D7">
          <w:rPr>
            <w:webHidden/>
          </w:rPr>
          <w:instrText xml:space="preserve"> PAGEREF _Toc177681540 \h </w:instrText>
        </w:r>
        <w:r w:rsidR="00B356D7">
          <w:rPr>
            <w:webHidden/>
          </w:rPr>
        </w:r>
        <w:r w:rsidR="00B356D7">
          <w:rPr>
            <w:webHidden/>
          </w:rPr>
          <w:fldChar w:fldCharType="separate"/>
        </w:r>
        <w:r w:rsidR="00B356D7">
          <w:rPr>
            <w:webHidden/>
          </w:rPr>
          <w:t>9</w:t>
        </w:r>
        <w:r w:rsidR="00B356D7">
          <w:rPr>
            <w:webHidden/>
          </w:rPr>
          <w:fldChar w:fldCharType="end"/>
        </w:r>
      </w:hyperlink>
    </w:p>
    <w:p w14:paraId="75E0A109" w14:textId="74BD46FD"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1" w:history="1">
        <w:r w:rsidR="00B356D7" w:rsidRPr="00422B5F">
          <w:rPr>
            <w:rStyle w:val="Hyperlink"/>
          </w:rPr>
          <w:t>6. Summary</w:t>
        </w:r>
        <w:r w:rsidR="00B356D7">
          <w:rPr>
            <w:webHidden/>
          </w:rPr>
          <w:tab/>
        </w:r>
        <w:r w:rsidR="00B356D7">
          <w:rPr>
            <w:webHidden/>
          </w:rPr>
          <w:fldChar w:fldCharType="begin"/>
        </w:r>
        <w:r w:rsidR="00B356D7">
          <w:rPr>
            <w:webHidden/>
          </w:rPr>
          <w:instrText xml:space="preserve"> PAGEREF _Toc177681541 \h </w:instrText>
        </w:r>
        <w:r w:rsidR="00B356D7">
          <w:rPr>
            <w:webHidden/>
          </w:rPr>
        </w:r>
        <w:r w:rsidR="00B356D7">
          <w:rPr>
            <w:webHidden/>
          </w:rPr>
          <w:fldChar w:fldCharType="separate"/>
        </w:r>
        <w:r w:rsidR="00B356D7">
          <w:rPr>
            <w:webHidden/>
          </w:rPr>
          <w:t>9</w:t>
        </w:r>
        <w:r w:rsidR="00B356D7">
          <w:rPr>
            <w:webHidden/>
          </w:rPr>
          <w:fldChar w:fldCharType="end"/>
        </w:r>
      </w:hyperlink>
    </w:p>
    <w:p w14:paraId="458EC337" w14:textId="005F6AF3"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2" w:history="1">
        <w:r w:rsidR="00B356D7" w:rsidRPr="00422B5F">
          <w:rPr>
            <w:rStyle w:val="Hyperlink"/>
          </w:rPr>
          <w:t>Appendix</w:t>
        </w:r>
        <w:r w:rsidR="00B356D7">
          <w:rPr>
            <w:webHidden/>
          </w:rPr>
          <w:tab/>
        </w:r>
        <w:r w:rsidR="00B356D7">
          <w:rPr>
            <w:webHidden/>
          </w:rPr>
          <w:fldChar w:fldCharType="begin"/>
        </w:r>
        <w:r w:rsidR="00B356D7">
          <w:rPr>
            <w:webHidden/>
          </w:rPr>
          <w:instrText xml:space="preserve"> PAGEREF _Toc177681542 \h </w:instrText>
        </w:r>
        <w:r w:rsidR="00B356D7">
          <w:rPr>
            <w:webHidden/>
          </w:rPr>
        </w:r>
        <w:r w:rsidR="00B356D7">
          <w:rPr>
            <w:webHidden/>
          </w:rPr>
          <w:fldChar w:fldCharType="separate"/>
        </w:r>
        <w:r w:rsidR="00B356D7">
          <w:rPr>
            <w:webHidden/>
          </w:rPr>
          <w:t>9</w:t>
        </w:r>
        <w:r w:rsidR="00B356D7">
          <w:rPr>
            <w:webHidden/>
          </w:rPr>
          <w:fldChar w:fldCharType="end"/>
        </w:r>
      </w:hyperlink>
    </w:p>
    <w:p w14:paraId="10E3F305" w14:textId="2B6439F5"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3" w:history="1">
        <w:r w:rsidR="00B356D7" w:rsidRPr="00422B5F">
          <w:rPr>
            <w:rStyle w:val="Hyperlink"/>
          </w:rPr>
          <w:t>A.  Acronyms</w:t>
        </w:r>
        <w:r w:rsidR="00B356D7">
          <w:rPr>
            <w:webHidden/>
          </w:rPr>
          <w:tab/>
        </w:r>
        <w:r w:rsidR="00B356D7">
          <w:rPr>
            <w:webHidden/>
          </w:rPr>
          <w:fldChar w:fldCharType="begin"/>
        </w:r>
        <w:r w:rsidR="00B356D7">
          <w:rPr>
            <w:webHidden/>
          </w:rPr>
          <w:instrText xml:space="preserve"> PAGEREF _Toc177681543 \h </w:instrText>
        </w:r>
        <w:r w:rsidR="00B356D7">
          <w:rPr>
            <w:webHidden/>
          </w:rPr>
        </w:r>
        <w:r w:rsidR="00B356D7">
          <w:rPr>
            <w:webHidden/>
          </w:rPr>
          <w:fldChar w:fldCharType="separate"/>
        </w:r>
        <w:r w:rsidR="00B356D7">
          <w:rPr>
            <w:webHidden/>
          </w:rPr>
          <w:t>9</w:t>
        </w:r>
        <w:r w:rsidR="00B356D7">
          <w:rPr>
            <w:webHidden/>
          </w:rPr>
          <w:fldChar w:fldCharType="end"/>
        </w:r>
      </w:hyperlink>
    </w:p>
    <w:p w14:paraId="13EEB8B9" w14:textId="7E0DFD33"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4" w:history="1">
        <w:r w:rsidR="00B356D7" w:rsidRPr="00422B5F">
          <w:rPr>
            <w:rStyle w:val="Hyperlink"/>
          </w:rPr>
          <w:t>Acknowledgements</w:t>
        </w:r>
        <w:r w:rsidR="00B356D7">
          <w:rPr>
            <w:webHidden/>
          </w:rPr>
          <w:tab/>
        </w:r>
        <w:r w:rsidR="00B356D7">
          <w:rPr>
            <w:webHidden/>
          </w:rPr>
          <w:fldChar w:fldCharType="begin"/>
        </w:r>
        <w:r w:rsidR="00B356D7">
          <w:rPr>
            <w:webHidden/>
          </w:rPr>
          <w:instrText xml:space="preserve"> PAGEREF _Toc177681544 \h </w:instrText>
        </w:r>
        <w:r w:rsidR="00B356D7">
          <w:rPr>
            <w:webHidden/>
          </w:rPr>
        </w:r>
        <w:r w:rsidR="00B356D7">
          <w:rPr>
            <w:webHidden/>
          </w:rPr>
          <w:fldChar w:fldCharType="separate"/>
        </w:r>
        <w:r w:rsidR="00B356D7">
          <w:rPr>
            <w:webHidden/>
          </w:rPr>
          <w:t>10</w:t>
        </w:r>
        <w:r w:rsidR="00B356D7">
          <w:rPr>
            <w:webHidden/>
          </w:rPr>
          <w:fldChar w:fldCharType="end"/>
        </w:r>
      </w:hyperlink>
    </w:p>
    <w:p w14:paraId="483143A2" w14:textId="0B1E4F46"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5" w:history="1">
        <w:r w:rsidR="00B356D7" w:rsidRPr="00422B5F">
          <w:rPr>
            <w:rStyle w:val="Hyperlink"/>
          </w:rPr>
          <w:t>References</w:t>
        </w:r>
        <w:r w:rsidR="00B356D7">
          <w:rPr>
            <w:webHidden/>
          </w:rPr>
          <w:tab/>
        </w:r>
        <w:r w:rsidR="00B356D7">
          <w:rPr>
            <w:webHidden/>
          </w:rPr>
          <w:fldChar w:fldCharType="begin"/>
        </w:r>
        <w:r w:rsidR="00B356D7">
          <w:rPr>
            <w:webHidden/>
          </w:rPr>
          <w:instrText xml:space="preserve"> PAGEREF _Toc177681545 \h </w:instrText>
        </w:r>
        <w:r w:rsidR="00B356D7">
          <w:rPr>
            <w:webHidden/>
          </w:rPr>
        </w:r>
        <w:r w:rsidR="00B356D7">
          <w:rPr>
            <w:webHidden/>
          </w:rPr>
          <w:fldChar w:fldCharType="separate"/>
        </w:r>
        <w:r w:rsidR="00B356D7">
          <w:rPr>
            <w:webHidden/>
          </w:rPr>
          <w:t>10</w:t>
        </w:r>
        <w:r w:rsidR="00B356D7">
          <w:rPr>
            <w:webHidden/>
          </w:rPr>
          <w:fldChar w:fldCharType="end"/>
        </w:r>
      </w:hyperlink>
    </w:p>
    <w:p w14:paraId="24FC810F" w14:textId="02611AF6" w:rsidR="00B356D7" w:rsidRDefault="00000000">
      <w:pPr>
        <w:pStyle w:val="TOC1"/>
        <w:rPr>
          <w:rFonts w:asciiTheme="minorHAnsi" w:eastAsiaTheme="minorEastAsia" w:hAnsiTheme="minorHAnsi" w:cstheme="minorBidi"/>
          <w:b w:val="0"/>
          <w:smallCaps w:val="0"/>
          <w:kern w:val="2"/>
          <w:szCs w:val="22"/>
          <w14:ligatures w14:val="standardContextual"/>
        </w:rPr>
      </w:pPr>
      <w:hyperlink w:anchor="_Toc177681546" w:history="1">
        <w:r w:rsidR="00B356D7" w:rsidRPr="00422B5F">
          <w:rPr>
            <w:rStyle w:val="Hyperlink"/>
          </w:rPr>
          <w:t>Biography</w:t>
        </w:r>
        <w:r w:rsidR="00B356D7">
          <w:rPr>
            <w:webHidden/>
          </w:rPr>
          <w:tab/>
        </w:r>
        <w:r w:rsidR="00B356D7">
          <w:rPr>
            <w:webHidden/>
          </w:rPr>
          <w:fldChar w:fldCharType="begin"/>
        </w:r>
        <w:r w:rsidR="00B356D7">
          <w:rPr>
            <w:webHidden/>
          </w:rPr>
          <w:instrText xml:space="preserve"> PAGEREF _Toc177681546 \h </w:instrText>
        </w:r>
        <w:r w:rsidR="00B356D7">
          <w:rPr>
            <w:webHidden/>
          </w:rPr>
        </w:r>
        <w:r w:rsidR="00B356D7">
          <w:rPr>
            <w:webHidden/>
          </w:rPr>
          <w:fldChar w:fldCharType="separate"/>
        </w:r>
        <w:r w:rsidR="00B356D7">
          <w:rPr>
            <w:webHidden/>
          </w:rPr>
          <w:t>10</w:t>
        </w:r>
        <w:r w:rsidR="00B356D7">
          <w:rPr>
            <w:webHidden/>
          </w:rPr>
          <w:fldChar w:fldCharType="end"/>
        </w:r>
      </w:hyperlink>
    </w:p>
    <w:p w14:paraId="1E312A5E" w14:textId="05EFE2D0" w:rsidR="00D01E6F" w:rsidRDefault="000C48F6" w:rsidP="00027803">
      <w:pPr>
        <w:rPr>
          <w:noProof/>
        </w:rPr>
      </w:pPr>
      <w:r>
        <w:fldChar w:fldCharType="end"/>
      </w:r>
    </w:p>
    <w:p w14:paraId="5F332240" w14:textId="77777777" w:rsidR="00D01E6F" w:rsidRDefault="00CB1257" w:rsidP="00697FC2">
      <w:pPr>
        <w:pStyle w:val="ieeehead"/>
      </w:pPr>
      <w:bookmarkStart w:id="1" w:name="_Toc177681536"/>
      <w:r>
        <w:t xml:space="preserve">1. </w:t>
      </w:r>
      <w:r w:rsidR="00D01E6F">
        <w:t>Introduction</w:t>
      </w:r>
      <w:bookmarkEnd w:id="0"/>
      <w:bookmarkEnd w:id="1"/>
    </w:p>
    <w:p w14:paraId="146D0B3A" w14:textId="77777777" w:rsidR="00E968AE" w:rsidRPr="00E968AE" w:rsidRDefault="00E968AE" w:rsidP="00E968AE">
      <w:pPr>
        <w:pStyle w:val="ieeenormal"/>
        <w:rPr>
          <w:sz w:val="20"/>
        </w:rPr>
      </w:pPr>
      <w:r w:rsidRPr="00E968AE">
        <w:rPr>
          <w:sz w:val="20"/>
        </w:rPr>
        <w:t xml:space="preserve">In-situ measurements of the Venusian atmosphere have not been taken since the Soviet-era Venera and Vega missions of the late 1960’s through the early 1980’s, and NASA’s own </w:t>
      </w:r>
      <w:r w:rsidRPr="00E968AE">
        <w:rPr>
          <w:sz w:val="20"/>
        </w:rPr>
        <w:t>Pioneer Venus mission in 1978.  Subsequent studies have come from orbital missions, flybys, or Earth-based observatories.  Even still, Venus has been shrouded in mystery.  From unknown cloud compositions, uncharted mountains, to unidentified volcanos and their lava flows.  Venus can be considered as the nearest analog to an exoplanet, this close to Earth.  Venus is ripe for scientific exploration, but those discoveries are not easy come by.</w:t>
      </w:r>
    </w:p>
    <w:p w14:paraId="365477DA" w14:textId="16B41B61" w:rsidR="00E968AE" w:rsidRPr="00E968AE" w:rsidRDefault="00E968AE" w:rsidP="00E968AE">
      <w:pPr>
        <w:pStyle w:val="ieeenormal"/>
        <w:rPr>
          <w:sz w:val="20"/>
        </w:rPr>
      </w:pPr>
      <w:r w:rsidRPr="00E968AE">
        <w:rPr>
          <w:sz w:val="20"/>
        </w:rPr>
        <w:t>In 2021, DAVINCI, managed by Goddard Space Flight Center (GSFC)</w:t>
      </w:r>
      <w:r w:rsidR="00FD13A9">
        <w:rPr>
          <w:sz w:val="20"/>
        </w:rPr>
        <w:t xml:space="preserve"> [1]</w:t>
      </w:r>
      <w:r w:rsidRPr="00E968AE">
        <w:rPr>
          <w:sz w:val="20"/>
        </w:rPr>
        <w:t>, was selected as one of the new series of missions to Earth’s twin sist</w:t>
      </w:r>
      <w:r w:rsidRPr="00456D8A">
        <w:rPr>
          <w:sz w:val="20"/>
        </w:rPr>
        <w:t>er, along</w:t>
      </w:r>
      <w:r w:rsidRPr="00E968AE">
        <w:rPr>
          <w:sz w:val="20"/>
        </w:rPr>
        <w:t xml:space="preserve"> with VERITAS (managed by JPL) and </w:t>
      </w:r>
      <w:proofErr w:type="spellStart"/>
      <w:r w:rsidRPr="00E968AE">
        <w:rPr>
          <w:sz w:val="20"/>
        </w:rPr>
        <w:t>EnVision</w:t>
      </w:r>
      <w:proofErr w:type="spellEnd"/>
      <w:r w:rsidRPr="00E968AE">
        <w:rPr>
          <w:sz w:val="20"/>
        </w:rPr>
        <w:t xml:space="preserve"> (managed by ESA).  Whereas the latter two (2) missions will primarily study Venus from orbit, DAVINCI will inject a probe, called Zephyr, into the atmosphere to measure its chemical composition throughout its hour-long descent until it impacts in the Alpha Regio highlands.  In addition to these measurements, Zephyr will take the first images of the Venus surface since Venera.  These in-situ measurements and images will be pared with DAVINCI’s own orbital observations to help build a fuller understanding of the Venusian environment.</w:t>
      </w:r>
    </w:p>
    <w:p w14:paraId="166EB23E" w14:textId="10F6856F" w:rsidR="003168A0" w:rsidRDefault="00E968AE" w:rsidP="00355F80">
      <w:pPr>
        <w:pStyle w:val="ieeenormal"/>
      </w:pPr>
      <w:r w:rsidRPr="00E968AE">
        <w:rPr>
          <w:sz w:val="20"/>
        </w:rPr>
        <w:t>DAVINCI is a Risk Class C, per NPR 8705.4, meaning that it will be a single string mission with focused redundancy.  It will be implemented through the Flight System (FS), shown in</w:t>
      </w:r>
      <w:r w:rsidR="000051A2">
        <w:rPr>
          <w:sz w:val="20"/>
        </w:rPr>
        <w:t xml:space="preserve"> </w:t>
      </w:r>
      <w:r w:rsidR="000051A2">
        <w:rPr>
          <w:sz w:val="20"/>
        </w:rPr>
        <w:fldChar w:fldCharType="begin"/>
      </w:r>
      <w:r w:rsidR="000051A2">
        <w:rPr>
          <w:sz w:val="20"/>
        </w:rPr>
        <w:instrText xml:space="preserve"> REF _Ref177536873 \h </w:instrText>
      </w:r>
      <w:r w:rsidR="000051A2">
        <w:rPr>
          <w:sz w:val="20"/>
        </w:rPr>
      </w:r>
      <w:r w:rsidR="000051A2">
        <w:rPr>
          <w:sz w:val="20"/>
        </w:rPr>
        <w:fldChar w:fldCharType="separate"/>
      </w:r>
      <w:r w:rsidR="0069766F" w:rsidRPr="003168A0">
        <w:rPr>
          <w:sz w:val="20"/>
          <w:szCs w:val="20"/>
        </w:rPr>
        <w:t xml:space="preserve">Figure </w:t>
      </w:r>
      <w:r w:rsidR="0069766F">
        <w:rPr>
          <w:noProof/>
          <w:sz w:val="20"/>
          <w:szCs w:val="20"/>
        </w:rPr>
        <w:t>1</w:t>
      </w:r>
      <w:r w:rsidR="000051A2">
        <w:rPr>
          <w:sz w:val="20"/>
        </w:rPr>
        <w:fldChar w:fldCharType="end"/>
      </w:r>
      <w:r w:rsidRPr="00E968AE">
        <w:rPr>
          <w:sz w:val="20"/>
        </w:rPr>
        <w:t>, which is comprised of the Probe Flight System (PFS) and the Carrier, Relay, Imaging Spacecraft (CRIS)</w:t>
      </w:r>
      <w:r w:rsidR="007B258B">
        <w:rPr>
          <w:sz w:val="20"/>
        </w:rPr>
        <w:t xml:space="preserve"> [2]</w:t>
      </w:r>
      <w:r w:rsidRPr="00E968AE">
        <w:rPr>
          <w:sz w:val="20"/>
        </w:rPr>
        <w:t>.  Lockheed Martin (LM) is developing and building the CRIS</w:t>
      </w:r>
      <w:r w:rsidR="00836A03">
        <w:rPr>
          <w:sz w:val="20"/>
        </w:rPr>
        <w:t xml:space="preserve">, which comprises </w:t>
      </w:r>
      <w:r w:rsidR="00440772">
        <w:rPr>
          <w:sz w:val="20"/>
        </w:rPr>
        <w:t xml:space="preserve">the DAVINCI spacecraft bus plus its two (2) instruments: </w:t>
      </w:r>
      <w:r w:rsidR="009A58FD" w:rsidRPr="009A58FD">
        <w:rPr>
          <w:sz w:val="20"/>
        </w:rPr>
        <w:t>Venus Imaging</w:t>
      </w:r>
      <w:r w:rsidR="009A58FD">
        <w:rPr>
          <w:sz w:val="20"/>
        </w:rPr>
        <w:t xml:space="preserve"> </w:t>
      </w:r>
      <w:r w:rsidR="009A58FD" w:rsidRPr="009A58FD">
        <w:rPr>
          <w:sz w:val="20"/>
        </w:rPr>
        <w:t>System for</w:t>
      </w:r>
      <w:r w:rsidR="009A58FD">
        <w:rPr>
          <w:sz w:val="20"/>
        </w:rPr>
        <w:t xml:space="preserve"> </w:t>
      </w:r>
      <w:r w:rsidR="009A58FD" w:rsidRPr="009A58FD">
        <w:rPr>
          <w:sz w:val="20"/>
        </w:rPr>
        <w:t>Observational</w:t>
      </w:r>
      <w:r w:rsidR="009A58FD">
        <w:rPr>
          <w:sz w:val="20"/>
        </w:rPr>
        <w:t xml:space="preserve"> </w:t>
      </w:r>
      <w:r w:rsidR="009A58FD" w:rsidRPr="009A58FD">
        <w:rPr>
          <w:sz w:val="20"/>
        </w:rPr>
        <w:t>Reconnaissance</w:t>
      </w:r>
      <w:r w:rsidR="009A58FD">
        <w:rPr>
          <w:sz w:val="20"/>
        </w:rPr>
        <w:t xml:space="preserve"> </w:t>
      </w:r>
      <w:r w:rsidR="009A58FD" w:rsidRPr="009A58FD">
        <w:rPr>
          <w:sz w:val="20"/>
        </w:rPr>
        <w:t>(VISOR)</w:t>
      </w:r>
      <w:r w:rsidR="009A58FD">
        <w:rPr>
          <w:sz w:val="20"/>
        </w:rPr>
        <w:t xml:space="preserve">, and </w:t>
      </w:r>
      <w:r w:rsidR="00355F80" w:rsidRPr="00355F80">
        <w:rPr>
          <w:sz w:val="20"/>
        </w:rPr>
        <w:t>Compact</w:t>
      </w:r>
      <w:r w:rsidR="00355F80">
        <w:rPr>
          <w:sz w:val="20"/>
        </w:rPr>
        <w:t xml:space="preserve"> </w:t>
      </w:r>
      <w:r w:rsidR="00355F80" w:rsidRPr="00355F80">
        <w:rPr>
          <w:sz w:val="20"/>
        </w:rPr>
        <w:t>Ultraviolet to</w:t>
      </w:r>
      <w:r w:rsidR="00355F80">
        <w:rPr>
          <w:sz w:val="20"/>
        </w:rPr>
        <w:t xml:space="preserve"> </w:t>
      </w:r>
      <w:r w:rsidR="00355F80" w:rsidRPr="00355F80">
        <w:rPr>
          <w:sz w:val="20"/>
        </w:rPr>
        <w:t>Visible</w:t>
      </w:r>
      <w:r w:rsidR="00355F80">
        <w:rPr>
          <w:sz w:val="20"/>
        </w:rPr>
        <w:t xml:space="preserve"> </w:t>
      </w:r>
      <w:r w:rsidR="00355F80" w:rsidRPr="00355F80">
        <w:rPr>
          <w:sz w:val="20"/>
        </w:rPr>
        <w:t>Imaging</w:t>
      </w:r>
      <w:r w:rsidR="00355F80">
        <w:rPr>
          <w:sz w:val="20"/>
        </w:rPr>
        <w:t xml:space="preserve"> </w:t>
      </w:r>
      <w:r w:rsidR="00355F80" w:rsidRPr="00355F80">
        <w:rPr>
          <w:sz w:val="20"/>
        </w:rPr>
        <w:t>Spectrometer</w:t>
      </w:r>
      <w:r w:rsidR="00355F80">
        <w:rPr>
          <w:sz w:val="20"/>
        </w:rPr>
        <w:t xml:space="preserve"> </w:t>
      </w:r>
      <w:r w:rsidR="00355F80" w:rsidRPr="00355F80">
        <w:rPr>
          <w:sz w:val="20"/>
        </w:rPr>
        <w:t>(CUVIS)</w:t>
      </w:r>
      <w:r w:rsidR="00355F80">
        <w:rPr>
          <w:sz w:val="20"/>
        </w:rPr>
        <w:t>.  LM is al</w:t>
      </w:r>
      <w:r w:rsidR="009715DD">
        <w:rPr>
          <w:sz w:val="20"/>
        </w:rPr>
        <w:t xml:space="preserve">so developing and building </w:t>
      </w:r>
      <w:r w:rsidRPr="00E968AE">
        <w:rPr>
          <w:sz w:val="20"/>
        </w:rPr>
        <w:t xml:space="preserve">the PFS </w:t>
      </w:r>
      <w:r w:rsidR="00A87AFD">
        <w:rPr>
          <w:sz w:val="20"/>
        </w:rPr>
        <w:t>E</w:t>
      </w:r>
      <w:r w:rsidRPr="00E968AE">
        <w:rPr>
          <w:sz w:val="20"/>
        </w:rPr>
        <w:t xml:space="preserve">ntry </w:t>
      </w:r>
      <w:r w:rsidR="00A87AFD">
        <w:rPr>
          <w:sz w:val="20"/>
        </w:rPr>
        <w:t>S</w:t>
      </w:r>
      <w:r w:rsidRPr="00E968AE">
        <w:rPr>
          <w:sz w:val="20"/>
        </w:rPr>
        <w:t>ystem (ES)</w:t>
      </w:r>
      <w:r w:rsidR="009715DD">
        <w:rPr>
          <w:sz w:val="20"/>
        </w:rPr>
        <w:t xml:space="preserve"> in conjunction with NASA/Ames Research Center (ARC)</w:t>
      </w:r>
      <w:r w:rsidRPr="00E968AE">
        <w:rPr>
          <w:sz w:val="20"/>
        </w:rPr>
        <w:t xml:space="preserve">.  </w:t>
      </w:r>
    </w:p>
    <w:p w14:paraId="7C66429D" w14:textId="77777777" w:rsidR="003168A0" w:rsidRDefault="00ED02C6" w:rsidP="00E13CA7">
      <w:pPr>
        <w:pStyle w:val="ieeenormal"/>
        <w:keepNext/>
        <w:jc w:val="center"/>
      </w:pPr>
      <w:r w:rsidRPr="00ED02C6">
        <w:rPr>
          <w:noProof/>
        </w:rPr>
        <w:lastRenderedPageBreak/>
        <w:drawing>
          <wp:inline distT="0" distB="0" distL="0" distR="0" wp14:anchorId="6698F3F6" wp14:editId="79F5E170">
            <wp:extent cx="2355010" cy="1155700"/>
            <wp:effectExtent l="0" t="0" r="762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98905" cy="1177241"/>
                    </a:xfrm>
                    <a:prstGeom prst="rect">
                      <a:avLst/>
                    </a:prstGeom>
                    <a:noFill/>
                    <a:ln>
                      <a:noFill/>
                    </a:ln>
                  </pic:spPr>
                </pic:pic>
              </a:graphicData>
            </a:graphic>
          </wp:inline>
        </w:drawing>
      </w:r>
    </w:p>
    <w:p w14:paraId="7A1668F5" w14:textId="0D734649" w:rsidR="003168A0" w:rsidRPr="003168A0" w:rsidRDefault="003168A0" w:rsidP="003168A0">
      <w:pPr>
        <w:pStyle w:val="Caption"/>
        <w:rPr>
          <w:sz w:val="20"/>
          <w:szCs w:val="20"/>
        </w:rPr>
      </w:pPr>
      <w:bookmarkStart w:id="2" w:name="_Ref177536873"/>
      <w:r w:rsidRPr="003168A0">
        <w:rPr>
          <w:sz w:val="20"/>
          <w:szCs w:val="20"/>
        </w:rPr>
        <w:t xml:space="preserve">Figure </w:t>
      </w:r>
      <w:r w:rsidRPr="003168A0">
        <w:rPr>
          <w:sz w:val="20"/>
          <w:szCs w:val="20"/>
        </w:rPr>
        <w:fldChar w:fldCharType="begin"/>
      </w:r>
      <w:r w:rsidRPr="003168A0">
        <w:rPr>
          <w:sz w:val="20"/>
          <w:szCs w:val="20"/>
        </w:rPr>
        <w:instrText xml:space="preserve"> SEQ Figure \* ARABIC </w:instrText>
      </w:r>
      <w:r w:rsidRPr="003168A0">
        <w:rPr>
          <w:sz w:val="20"/>
          <w:szCs w:val="20"/>
        </w:rPr>
        <w:fldChar w:fldCharType="separate"/>
      </w:r>
      <w:r w:rsidR="0069766F">
        <w:rPr>
          <w:noProof/>
          <w:sz w:val="20"/>
          <w:szCs w:val="20"/>
        </w:rPr>
        <w:t>1</w:t>
      </w:r>
      <w:r w:rsidRPr="003168A0">
        <w:rPr>
          <w:sz w:val="20"/>
          <w:szCs w:val="20"/>
        </w:rPr>
        <w:fldChar w:fldCharType="end"/>
      </w:r>
      <w:bookmarkEnd w:id="2"/>
      <w:r w:rsidRPr="003168A0">
        <w:rPr>
          <w:sz w:val="20"/>
          <w:szCs w:val="20"/>
        </w:rPr>
        <w:t xml:space="preserve">. DAVINCI Flight System and </w:t>
      </w:r>
      <w:r w:rsidR="00022E09">
        <w:rPr>
          <w:sz w:val="20"/>
          <w:szCs w:val="20"/>
        </w:rPr>
        <w:t>Major Elements</w:t>
      </w:r>
    </w:p>
    <w:p w14:paraId="5F3AF013" w14:textId="2451D4C7" w:rsidR="006D6DB0" w:rsidRDefault="00E968AE" w:rsidP="00E968AE">
      <w:pPr>
        <w:pStyle w:val="ieeenormal"/>
        <w:rPr>
          <w:sz w:val="20"/>
        </w:rPr>
      </w:pPr>
      <w:r w:rsidRPr="00E968AE">
        <w:rPr>
          <w:sz w:val="20"/>
        </w:rPr>
        <w:t>The GSFC developed and built Zephyr atmospheric science probe is embedded within the LM ES, where Zephyr is the Descent Sphere (DS, i.e., the Zephyr “spacecraft bus”) plus a suite of five (5) instruments</w:t>
      </w:r>
      <w:r w:rsidR="00093B43">
        <w:rPr>
          <w:sz w:val="20"/>
        </w:rPr>
        <w:t>:</w:t>
      </w:r>
      <w:r w:rsidR="00F43CC7">
        <w:rPr>
          <w:sz w:val="20"/>
        </w:rPr>
        <w:t xml:space="preserve"> Venus Mass Spectrometer (VMS), Venus Tunable Laser Spectrometer (VTLS), Venus Atmospheric</w:t>
      </w:r>
      <w:r w:rsidR="00E03374">
        <w:rPr>
          <w:sz w:val="20"/>
        </w:rPr>
        <w:t xml:space="preserve"> Structure Investigation (VASI), Venus Descent Imager (</w:t>
      </w:r>
      <w:proofErr w:type="spellStart"/>
      <w:r w:rsidR="00E03374">
        <w:rPr>
          <w:sz w:val="20"/>
        </w:rPr>
        <w:t>VenDI</w:t>
      </w:r>
      <w:proofErr w:type="spellEnd"/>
      <w:r w:rsidR="00E03374">
        <w:rPr>
          <w:sz w:val="20"/>
        </w:rPr>
        <w:t xml:space="preserve">), and </w:t>
      </w:r>
      <w:r w:rsidR="0093092C">
        <w:rPr>
          <w:sz w:val="20"/>
        </w:rPr>
        <w:t xml:space="preserve">the </w:t>
      </w:r>
      <w:r w:rsidR="00E03374">
        <w:rPr>
          <w:sz w:val="20"/>
        </w:rPr>
        <w:t xml:space="preserve">Venus </w:t>
      </w:r>
      <w:r w:rsidR="008C5FE0">
        <w:rPr>
          <w:sz w:val="20"/>
        </w:rPr>
        <w:t>Oxygen</w:t>
      </w:r>
      <w:r w:rsidR="00E03374">
        <w:rPr>
          <w:sz w:val="20"/>
        </w:rPr>
        <w:t xml:space="preserve"> Fugacity</w:t>
      </w:r>
      <w:r w:rsidR="002F583D">
        <w:rPr>
          <w:sz w:val="20"/>
        </w:rPr>
        <w:t xml:space="preserve"> (</w:t>
      </w:r>
      <w:proofErr w:type="spellStart"/>
      <w:r w:rsidR="002F583D">
        <w:rPr>
          <w:sz w:val="20"/>
        </w:rPr>
        <w:t>VfOx</w:t>
      </w:r>
      <w:proofErr w:type="spellEnd"/>
      <w:r w:rsidR="002F583D">
        <w:rPr>
          <w:sz w:val="20"/>
        </w:rPr>
        <w:t>)</w:t>
      </w:r>
      <w:r w:rsidR="0093092C">
        <w:rPr>
          <w:sz w:val="20"/>
        </w:rPr>
        <w:t xml:space="preserve"> sensor</w:t>
      </w:r>
      <w:r w:rsidRPr="00E968AE">
        <w:rPr>
          <w:sz w:val="20"/>
        </w:rPr>
        <w:t xml:space="preserve">.  </w:t>
      </w:r>
    </w:p>
    <w:p w14:paraId="6186C07B" w14:textId="14D9544C" w:rsidR="00E968AE" w:rsidRPr="00E968AE" w:rsidRDefault="00625130" w:rsidP="00E968AE">
      <w:pPr>
        <w:pStyle w:val="ieeenormal"/>
        <w:rPr>
          <w:sz w:val="20"/>
        </w:rPr>
      </w:pPr>
      <w:r>
        <w:rPr>
          <w:noProof/>
        </w:rPr>
        <mc:AlternateContent>
          <mc:Choice Requires="wps">
            <w:drawing>
              <wp:anchor distT="0" distB="0" distL="114300" distR="114300" simplePos="0" relativeHeight="251660288" behindDoc="0" locked="0" layoutInCell="1" allowOverlap="1" wp14:anchorId="5F3F3C06" wp14:editId="01064291">
                <wp:simplePos x="0" y="0"/>
                <wp:positionH relativeFrom="margin">
                  <wp:posOffset>116840</wp:posOffset>
                </wp:positionH>
                <wp:positionV relativeFrom="page">
                  <wp:posOffset>4572000</wp:posOffset>
                </wp:positionV>
                <wp:extent cx="6286500" cy="4646930"/>
                <wp:effectExtent l="0" t="0" r="0" b="0"/>
                <wp:wrapSquare wrapText="bothSides"/>
                <wp:docPr id="1"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6286500" cy="46469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B3998" w14:textId="77777777" w:rsidR="00806B5B" w:rsidRDefault="00806B5B" w:rsidP="00806B5B">
                            <w:pPr>
                              <w:keepNext/>
                              <w:jc w:val="center"/>
                            </w:pPr>
                            <w:r>
                              <w:rPr>
                                <w:noProof/>
                              </w:rPr>
                              <w:drawing>
                                <wp:inline distT="0" distB="0" distL="0" distR="0" wp14:anchorId="7434B3F6" wp14:editId="06D5D7F8">
                                  <wp:extent cx="4623736" cy="417859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43372" cy="4286714"/>
                                          </a:xfrm>
                                          <a:prstGeom prst="rect">
                                            <a:avLst/>
                                          </a:prstGeom>
                                        </pic:spPr>
                                      </pic:pic>
                                    </a:graphicData>
                                  </a:graphic>
                                </wp:inline>
                              </w:drawing>
                            </w:r>
                          </w:p>
                          <w:p w14:paraId="1DED59F5" w14:textId="73AE0A52" w:rsidR="00806B5B" w:rsidRPr="004F54D5" w:rsidRDefault="00806B5B" w:rsidP="00806B5B">
                            <w:pPr>
                              <w:pStyle w:val="Caption"/>
                              <w:jc w:val="center"/>
                              <w:rPr>
                                <w:sz w:val="20"/>
                                <w:szCs w:val="20"/>
                              </w:rPr>
                            </w:pPr>
                            <w:bookmarkStart w:id="3" w:name="_Ref177535228"/>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2</w:t>
                            </w:r>
                            <w:r w:rsidRPr="004F54D5">
                              <w:rPr>
                                <w:sz w:val="20"/>
                                <w:szCs w:val="20"/>
                              </w:rPr>
                              <w:fldChar w:fldCharType="end"/>
                            </w:r>
                            <w:bookmarkEnd w:id="3"/>
                            <w:r w:rsidRPr="004F54D5">
                              <w:rPr>
                                <w:sz w:val="20"/>
                                <w:szCs w:val="20"/>
                              </w:rPr>
                              <w:t xml:space="preserve">. </w:t>
                            </w:r>
                            <w:r>
                              <w:rPr>
                                <w:sz w:val="20"/>
                                <w:szCs w:val="20"/>
                              </w:rPr>
                              <w:t>DAVINCI Architectural Decomposition</w:t>
                            </w:r>
                          </w:p>
                          <w:p w14:paraId="35A0C866" w14:textId="77777777" w:rsidR="00806B5B" w:rsidRDefault="00806B5B" w:rsidP="00806B5B">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3F3C06" id="_x0000_t202" coordsize="21600,21600" o:spt="202" path="m,l,21600r21600,l21600,xe">
                <v:stroke joinstyle="miter"/>
                <v:path gradientshapeok="t" o:connecttype="rect"/>
              </v:shapetype>
              <v:shape id="Text Box 30" o:spid="_x0000_s1026" type="#_x0000_t202" style="position:absolute;left:0;text-align:left;margin-left:9.2pt;margin-top:5in;width:495pt;height:365.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" filled="f" stroked="f">
                <o:lock v:ext="edit" aspectratio="t" verticies="t" text="t" shapetype="t"/>
                <v:textbox inset=",7.2pt,,7.2pt">
                  <w:txbxContent>
                    <w:p w14:paraId="614B3998" w14:textId="77777777" w:rsidR="00806B5B" w:rsidRDefault="00806B5B" w:rsidP="00806B5B">
                      <w:pPr>
                        <w:keepNext/>
                        <w:jc w:val="center"/>
                      </w:pPr>
                      <w:r>
                        <w:rPr>
                          <w:noProof/>
                        </w:rPr>
                        <w:drawing>
                          <wp:inline distT="0" distB="0" distL="0" distR="0" wp14:anchorId="7434B3F6" wp14:editId="06D5D7F8">
                            <wp:extent cx="4623736" cy="4178595"/>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43372" cy="4286714"/>
                                    </a:xfrm>
                                    <a:prstGeom prst="rect">
                                      <a:avLst/>
                                    </a:prstGeom>
                                  </pic:spPr>
                                </pic:pic>
                              </a:graphicData>
                            </a:graphic>
                          </wp:inline>
                        </w:drawing>
                      </w:r>
                    </w:p>
                    <w:p w14:paraId="1DED59F5" w14:textId="73AE0A52" w:rsidR="00806B5B" w:rsidRPr="004F54D5" w:rsidRDefault="00806B5B" w:rsidP="00806B5B">
                      <w:pPr>
                        <w:pStyle w:val="Caption"/>
                        <w:jc w:val="center"/>
                        <w:rPr>
                          <w:sz w:val="20"/>
                          <w:szCs w:val="20"/>
                        </w:rPr>
                      </w:pPr>
                      <w:bookmarkStart w:id="4" w:name="_Ref177535228"/>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2</w:t>
                      </w:r>
                      <w:r w:rsidRPr="004F54D5">
                        <w:rPr>
                          <w:sz w:val="20"/>
                          <w:szCs w:val="20"/>
                        </w:rPr>
                        <w:fldChar w:fldCharType="end"/>
                      </w:r>
                      <w:bookmarkEnd w:id="4"/>
                      <w:r w:rsidRPr="004F54D5">
                        <w:rPr>
                          <w:sz w:val="20"/>
                          <w:szCs w:val="20"/>
                        </w:rPr>
                        <w:t xml:space="preserve">. </w:t>
                      </w:r>
                      <w:r>
                        <w:rPr>
                          <w:sz w:val="20"/>
                          <w:szCs w:val="20"/>
                        </w:rPr>
                        <w:t>DAVINCI Architectural Decomposition</w:t>
                      </w:r>
                    </w:p>
                    <w:p w14:paraId="35A0C866" w14:textId="77777777" w:rsidR="00806B5B" w:rsidRDefault="00806B5B" w:rsidP="00806B5B">
                      <w:pPr>
                        <w:jc w:val="center"/>
                      </w:pPr>
                    </w:p>
                  </w:txbxContent>
                </v:textbox>
                <w10:wrap type="square" anchorx="margin" anchory="page"/>
              </v:shape>
            </w:pict>
          </mc:Fallback>
        </mc:AlternateContent>
      </w:r>
      <w:r w:rsidR="00E968AE" w:rsidRPr="00E968AE">
        <w:rPr>
          <w:sz w:val="20"/>
        </w:rPr>
        <w:t xml:space="preserve">DAVINC has four (4) mission campaigns, and the Flight System’s main science gathering campaigns are the Remote Sensing and In-Situ.  During the DAVINCI Remote Sensing Campaign (DRSC), the FS will perform two Venus flybys, ~7-months and ~17-months after launch.  The first two flybys enable valuable science collection by performing dayside </w:t>
      </w:r>
      <w:r w:rsidR="00E968AE" w:rsidRPr="00E968AE">
        <w:rPr>
          <w:sz w:val="20"/>
        </w:rPr>
        <w:t xml:space="preserve">(UV cloud motions) and nightside imaging (NIR surface emissivity) of the planet.  </w:t>
      </w:r>
    </w:p>
    <w:p w14:paraId="09932A2B" w14:textId="40440E95" w:rsidR="00E968AE" w:rsidRPr="00E968AE" w:rsidRDefault="00E968AE" w:rsidP="00E968AE">
      <w:pPr>
        <w:pStyle w:val="ieeenormal"/>
        <w:rPr>
          <w:sz w:val="20"/>
        </w:rPr>
      </w:pPr>
      <w:r w:rsidRPr="00E968AE">
        <w:rPr>
          <w:sz w:val="20"/>
        </w:rPr>
        <w:t xml:space="preserve">The DAVINCI In-Situ Campaign (DISC) consists of five (5) Phases:  final </w:t>
      </w:r>
      <w:proofErr w:type="gramStart"/>
      <w:r w:rsidRPr="00E968AE">
        <w:rPr>
          <w:sz w:val="20"/>
        </w:rPr>
        <w:t>Venus</w:t>
      </w:r>
      <w:proofErr w:type="gramEnd"/>
      <w:r w:rsidRPr="00E968AE">
        <w:rPr>
          <w:sz w:val="20"/>
        </w:rPr>
        <w:t xml:space="preserve"> approach and PFS Separation, PFS Coast, PFS Entry, Descent, and Post-Touchdown.  Note that DAVINCI does not have a requirement for Zephyr to survive landing.  However, plans are being discussed about potential activities that could be performed after landing within the current capability of the probe.  To maximize the focused redundancy incorporated throughout the whole mission, success trees were developed by both GSFC and LM to better understand the critical events and how the focused redundancy was employed during the campaign.  Both organizations were very selective in the redundancy employed, given mission constraints, to maximize mission success.  The LM success tree captured the events that occur during the Remote Sensing Campaign, and the CRIS-specific (i.e., spacecraft subsystem operations) events that occur during the DISC.  The GSFC success tree captured all the events that occur during the DISC.  This included FS operations that occur during preparation and release of the PFS, in addition to Zephyr operations through touchdown.  The goal would be to use the information from the respective success trees to identify credible operational single point failures and develop plans to mitigate them.</w:t>
      </w:r>
    </w:p>
    <w:p w14:paraId="6DC57448" w14:textId="46E6C932" w:rsidR="00E968AE" w:rsidRPr="00E968AE" w:rsidRDefault="00625130" w:rsidP="00E968AE">
      <w:pPr>
        <w:pStyle w:val="ieeenormal"/>
        <w:rPr>
          <w:sz w:val="20"/>
        </w:rPr>
      </w:pPr>
      <w:r>
        <w:rPr>
          <w:noProof/>
        </w:rPr>
        <w:lastRenderedPageBreak/>
        <mc:AlternateContent>
          <mc:Choice Requires="wps">
            <w:drawing>
              <wp:anchor distT="0" distB="0" distL="114300" distR="114300" simplePos="0" relativeHeight="251683840" behindDoc="0" locked="0" layoutInCell="1" allowOverlap="1" wp14:anchorId="570BF46A" wp14:editId="4636486C">
                <wp:simplePos x="0" y="0"/>
                <wp:positionH relativeFrom="margin">
                  <wp:posOffset>-285350</wp:posOffset>
                </wp:positionH>
                <wp:positionV relativeFrom="margin">
                  <wp:posOffset>102122</wp:posOffset>
                </wp:positionV>
                <wp:extent cx="6679565" cy="2429510"/>
                <wp:effectExtent l="0" t="0" r="0" b="0"/>
                <wp:wrapSquare wrapText="bothSides"/>
                <wp:docPr id="16"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6679565" cy="242951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58CD6F" w14:textId="2DCAE500" w:rsidR="00625130" w:rsidRDefault="007B37B5" w:rsidP="00625130">
                            <w:pPr>
                              <w:keepNext/>
                              <w:jc w:val="center"/>
                            </w:pPr>
                            <w:r>
                              <w:rPr>
                                <w:noProof/>
                              </w:rPr>
                              <w:drawing>
                                <wp:inline distT="0" distB="0" distL="0" distR="0" wp14:anchorId="5BBFF675" wp14:editId="2FF7B4BB">
                                  <wp:extent cx="6496685" cy="1988820"/>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a:blip r:embed="rId16">
                                            <a:extLst>
                                              <a:ext uri="{96DAC541-7B7A-43D3-8B79-37D633B846F1}">
                                                <asvg:svgBlip xmlns:asvg="http://schemas.microsoft.com/office/drawing/2016/SVG/main" r:embed="rId17"/>
                                              </a:ext>
                                            </a:extLst>
                                          </a:blip>
                                          <a:stretch>
                                            <a:fillRect/>
                                          </a:stretch>
                                        </pic:blipFill>
                                        <pic:spPr>
                                          <a:xfrm>
                                            <a:off x="0" y="0"/>
                                            <a:ext cx="6496685" cy="1988820"/>
                                          </a:xfrm>
                                          <a:prstGeom prst="rect">
                                            <a:avLst/>
                                          </a:prstGeom>
                                        </pic:spPr>
                                      </pic:pic>
                                    </a:graphicData>
                                  </a:graphic>
                                </wp:inline>
                              </w:drawing>
                            </w:r>
                          </w:p>
                          <w:p w14:paraId="4CCE03B3" w14:textId="3001D530" w:rsidR="00625130" w:rsidRPr="00625130" w:rsidRDefault="00625130" w:rsidP="00625130">
                            <w:pPr>
                              <w:pStyle w:val="Caption"/>
                              <w:jc w:val="center"/>
                              <w:rPr>
                                <w:sz w:val="20"/>
                                <w:szCs w:val="20"/>
                              </w:rPr>
                            </w:pPr>
                            <w:bookmarkStart w:id="5" w:name="_Ref177662162"/>
                            <w:r w:rsidRPr="00625130">
                              <w:rPr>
                                <w:sz w:val="20"/>
                                <w:szCs w:val="20"/>
                              </w:rPr>
                              <w:t xml:space="preserve">Figure </w:t>
                            </w:r>
                            <w:r w:rsidRPr="00625130">
                              <w:rPr>
                                <w:sz w:val="20"/>
                                <w:szCs w:val="20"/>
                              </w:rPr>
                              <w:fldChar w:fldCharType="begin"/>
                            </w:r>
                            <w:r w:rsidRPr="00625130">
                              <w:rPr>
                                <w:sz w:val="20"/>
                                <w:szCs w:val="20"/>
                              </w:rPr>
                              <w:instrText xml:space="preserve"> SEQ Figure \* ARABIC </w:instrText>
                            </w:r>
                            <w:r w:rsidRPr="00625130">
                              <w:rPr>
                                <w:sz w:val="20"/>
                                <w:szCs w:val="20"/>
                              </w:rPr>
                              <w:fldChar w:fldCharType="separate"/>
                            </w:r>
                            <w:r w:rsidR="00375D67">
                              <w:rPr>
                                <w:noProof/>
                                <w:sz w:val="20"/>
                                <w:szCs w:val="20"/>
                              </w:rPr>
                              <w:t>3</w:t>
                            </w:r>
                            <w:r w:rsidRPr="00625130">
                              <w:rPr>
                                <w:sz w:val="20"/>
                                <w:szCs w:val="20"/>
                              </w:rPr>
                              <w:fldChar w:fldCharType="end"/>
                            </w:r>
                            <w:bookmarkEnd w:id="5"/>
                            <w:r w:rsidRPr="00625130">
                              <w:rPr>
                                <w:sz w:val="20"/>
                                <w:szCs w:val="20"/>
                              </w:rPr>
                              <w:t>. DAVINCI In-Situ Concept of Operations (DISCO) Success Tree - Top Level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0BF46A" id="_x0000_s1027" type="#_x0000_t202" style="position:absolute;left:0;text-align:left;margin-left:-22.45pt;margin-top:8.05pt;width:525.95pt;height:191.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" filled="f" stroked="f">
                <o:lock v:ext="edit" aspectratio="t" verticies="t" text="t" shapetype="t"/>
                <v:textbox inset=",7.2pt,,7.2pt">
                  <w:txbxContent>
                    <w:p w14:paraId="3F58CD6F" w14:textId="2DCAE500" w:rsidR="00625130" w:rsidRDefault="007B37B5" w:rsidP="00625130">
                      <w:pPr>
                        <w:keepNext/>
                        <w:jc w:val="center"/>
                      </w:pPr>
                      <w:r>
                        <w:rPr>
                          <w:noProof/>
                        </w:rPr>
                        <w:drawing>
                          <wp:inline distT="0" distB="0" distL="0" distR="0" wp14:anchorId="5BBFF675" wp14:editId="2FF7B4BB">
                            <wp:extent cx="6496685" cy="1988820"/>
                            <wp:effectExtent l="0" t="0" r="0" b="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phic 25"/>
                                    <pic:cNvPicPr/>
                                  </pic:nvPicPr>
                                  <pic:blipFill>
                                    <a:blip r:embed="rId16">
                                      <a:extLst>
                                        <a:ext uri="{96DAC541-7B7A-43D3-8B79-37D633B846F1}">
                                          <asvg:svgBlip xmlns:asvg="http://schemas.microsoft.com/office/drawing/2016/SVG/main" r:embed="rId17"/>
                                        </a:ext>
                                      </a:extLst>
                                    </a:blip>
                                    <a:stretch>
                                      <a:fillRect/>
                                    </a:stretch>
                                  </pic:blipFill>
                                  <pic:spPr>
                                    <a:xfrm>
                                      <a:off x="0" y="0"/>
                                      <a:ext cx="6496685" cy="1988820"/>
                                    </a:xfrm>
                                    <a:prstGeom prst="rect">
                                      <a:avLst/>
                                    </a:prstGeom>
                                  </pic:spPr>
                                </pic:pic>
                              </a:graphicData>
                            </a:graphic>
                          </wp:inline>
                        </w:drawing>
                      </w:r>
                    </w:p>
                    <w:p w14:paraId="4CCE03B3" w14:textId="3001D530" w:rsidR="00625130" w:rsidRPr="00625130" w:rsidRDefault="00625130" w:rsidP="00625130">
                      <w:pPr>
                        <w:pStyle w:val="Caption"/>
                        <w:jc w:val="center"/>
                        <w:rPr>
                          <w:sz w:val="20"/>
                          <w:szCs w:val="20"/>
                        </w:rPr>
                      </w:pPr>
                      <w:bookmarkStart w:id="6" w:name="_Ref177662162"/>
                      <w:r w:rsidRPr="00625130">
                        <w:rPr>
                          <w:sz w:val="20"/>
                          <w:szCs w:val="20"/>
                        </w:rPr>
                        <w:t xml:space="preserve">Figure </w:t>
                      </w:r>
                      <w:r w:rsidRPr="00625130">
                        <w:rPr>
                          <w:sz w:val="20"/>
                          <w:szCs w:val="20"/>
                        </w:rPr>
                        <w:fldChar w:fldCharType="begin"/>
                      </w:r>
                      <w:r w:rsidRPr="00625130">
                        <w:rPr>
                          <w:sz w:val="20"/>
                          <w:szCs w:val="20"/>
                        </w:rPr>
                        <w:instrText xml:space="preserve"> SEQ Figure \* ARABIC </w:instrText>
                      </w:r>
                      <w:r w:rsidRPr="00625130">
                        <w:rPr>
                          <w:sz w:val="20"/>
                          <w:szCs w:val="20"/>
                        </w:rPr>
                        <w:fldChar w:fldCharType="separate"/>
                      </w:r>
                      <w:r w:rsidR="00375D67">
                        <w:rPr>
                          <w:noProof/>
                          <w:sz w:val="20"/>
                          <w:szCs w:val="20"/>
                        </w:rPr>
                        <w:t>3</w:t>
                      </w:r>
                      <w:r w:rsidRPr="00625130">
                        <w:rPr>
                          <w:sz w:val="20"/>
                          <w:szCs w:val="20"/>
                        </w:rPr>
                        <w:fldChar w:fldCharType="end"/>
                      </w:r>
                      <w:bookmarkEnd w:id="6"/>
                      <w:r w:rsidRPr="00625130">
                        <w:rPr>
                          <w:sz w:val="20"/>
                          <w:szCs w:val="20"/>
                        </w:rPr>
                        <w:t>. DAVINCI In-Situ Concept of Operations (DISCO) Success Tree - Top Level</w:t>
                      </w:r>
                    </w:p>
                  </w:txbxContent>
                </v:textbox>
                <w10:wrap type="square" anchorx="margin" anchory="margin"/>
              </v:shape>
            </w:pict>
          </mc:Fallback>
        </mc:AlternateContent>
      </w:r>
      <w:r w:rsidR="00E968AE" w:rsidRPr="00E968AE">
        <w:rPr>
          <w:sz w:val="20"/>
        </w:rPr>
        <w:t>The purpose of this paper is to describe the development and use of the GSFC generated DAVINCI In-Situ Concept of Operations (DISCO) Success Tree.  The DISCO is DAVINCI configured document defining the concept of operations during the DISC, from which this success tree is based.  In addition to describing all the events that lead to a successful DISC, the DISCO Success Tree was used to:</w:t>
      </w:r>
    </w:p>
    <w:p w14:paraId="4B0AE4FE" w14:textId="5EAEDFE8" w:rsidR="00E968AE" w:rsidRPr="00E968AE" w:rsidRDefault="00E968AE" w:rsidP="00285D83">
      <w:pPr>
        <w:pStyle w:val="ieeenormal"/>
        <w:numPr>
          <w:ilvl w:val="0"/>
          <w:numId w:val="12"/>
        </w:numPr>
        <w:ind w:left="450" w:hanging="270"/>
        <w:rPr>
          <w:sz w:val="20"/>
        </w:rPr>
      </w:pPr>
      <w:r w:rsidRPr="00E968AE">
        <w:rPr>
          <w:sz w:val="20"/>
        </w:rPr>
        <w:t>Identify the redundancy and/or resiliency that currently exists within the DISC.</w:t>
      </w:r>
    </w:p>
    <w:p w14:paraId="7BFFC168" w14:textId="6EEB921D" w:rsidR="00E968AE" w:rsidRPr="00E968AE" w:rsidRDefault="00E968AE" w:rsidP="00285D83">
      <w:pPr>
        <w:pStyle w:val="ieeenormal"/>
        <w:numPr>
          <w:ilvl w:val="0"/>
          <w:numId w:val="12"/>
        </w:numPr>
        <w:ind w:left="450" w:hanging="270"/>
        <w:rPr>
          <w:sz w:val="20"/>
        </w:rPr>
      </w:pPr>
      <w:r w:rsidRPr="00E968AE">
        <w:rPr>
          <w:sz w:val="20"/>
        </w:rPr>
        <w:t>Identify high-risk, credible single point failures that could be mitigated through additional redundancy or resiliency.</w:t>
      </w:r>
    </w:p>
    <w:p w14:paraId="1DABAA85" w14:textId="2A450739" w:rsidR="00E968AE" w:rsidRPr="00E968AE" w:rsidRDefault="00B005C5" w:rsidP="00285D83">
      <w:pPr>
        <w:pStyle w:val="ieeenormal"/>
        <w:numPr>
          <w:ilvl w:val="0"/>
          <w:numId w:val="12"/>
        </w:numPr>
        <w:ind w:left="450" w:hanging="270"/>
        <w:rPr>
          <w:sz w:val="20"/>
        </w:rPr>
      </w:pPr>
      <w:r w:rsidRPr="00B005C5">
        <w:rPr>
          <w:sz w:val="20"/>
        </w:rPr>
        <w:t xml:space="preserve">Validate that every event needed for a successful </w:t>
      </w:r>
      <w:r>
        <w:rPr>
          <w:sz w:val="20"/>
        </w:rPr>
        <w:t xml:space="preserve">DISC </w:t>
      </w:r>
      <w:r w:rsidRPr="00B005C5">
        <w:rPr>
          <w:sz w:val="20"/>
        </w:rPr>
        <w:t>is adequately described by requirements</w:t>
      </w:r>
      <w:r w:rsidR="00E968AE" w:rsidRPr="00E968AE">
        <w:rPr>
          <w:sz w:val="20"/>
        </w:rPr>
        <w:t xml:space="preserve">. </w:t>
      </w:r>
    </w:p>
    <w:p w14:paraId="27EEB87B" w14:textId="528156AB" w:rsidR="00D01E6F" w:rsidRDefault="00E968AE" w:rsidP="00E968AE">
      <w:pPr>
        <w:pStyle w:val="ieeenormal"/>
        <w:rPr>
          <w:sz w:val="20"/>
        </w:rPr>
      </w:pPr>
      <w:r w:rsidRPr="00E968AE">
        <w:rPr>
          <w:sz w:val="20"/>
        </w:rPr>
        <w:t>Within this paper, Section 2 will provide an overview of the DISCO Success Tree.  Section 3 will discuss the requirements validation process using the DISCO Success Tree.  Section 4 will discuss the redundancy assessment process using the DISCO Success Tree.  This includes identifying any gaps in achieving mission success and redundancy opportunities found.  Section 5 will discuss the current list of forward work.</w:t>
      </w:r>
    </w:p>
    <w:p w14:paraId="786C3DC2" w14:textId="36A839AA" w:rsidR="00D01E6F" w:rsidRDefault="00D01E6F" w:rsidP="00697FC2">
      <w:pPr>
        <w:pStyle w:val="ieeehead"/>
      </w:pPr>
      <w:bookmarkStart w:id="7" w:name="_Toc14366344"/>
      <w:bookmarkStart w:id="8" w:name="_Toc177681537"/>
      <w:r>
        <w:t xml:space="preserve">2. </w:t>
      </w:r>
      <w:bookmarkEnd w:id="7"/>
      <w:r w:rsidR="00A313C6">
        <w:t>DISC</w:t>
      </w:r>
      <w:r w:rsidR="00667BAE">
        <w:t>O</w:t>
      </w:r>
      <w:r w:rsidR="00A313C6">
        <w:t xml:space="preserve"> Success Tree Overview</w:t>
      </w:r>
      <w:bookmarkEnd w:id="8"/>
    </w:p>
    <w:p w14:paraId="00A56CE3" w14:textId="431A683D" w:rsidR="007C7E16" w:rsidRPr="007C7E16" w:rsidRDefault="007C7E16" w:rsidP="007C7E16">
      <w:pPr>
        <w:pStyle w:val="ieeenormal"/>
        <w:rPr>
          <w:sz w:val="20"/>
        </w:rPr>
      </w:pPr>
      <w:r w:rsidRPr="007C7E16">
        <w:rPr>
          <w:sz w:val="20"/>
        </w:rPr>
        <w:t>The critical event of the DAVINCI mission is the DISC, as detailed in the DAVINCI In-Situ Concept of Operations (DISCO)</w:t>
      </w:r>
      <w:r w:rsidR="007B258B">
        <w:rPr>
          <w:sz w:val="20"/>
        </w:rPr>
        <w:t xml:space="preserve"> [3]</w:t>
      </w:r>
      <w:r w:rsidRPr="007C7E16">
        <w:rPr>
          <w:sz w:val="20"/>
        </w:rPr>
        <w:t>.  The DISC provides a single opportunity to collect critical scientific information about the various layers of the Venusian atmosphere.  The DISCO Success Tree was developed to identify all the related events needed to have a successful in-situ campaign.  It was developed using the</w:t>
      </w:r>
      <w:r w:rsidR="007B37B5">
        <w:rPr>
          <w:sz w:val="20"/>
        </w:rPr>
        <w:t xml:space="preserve"> </w:t>
      </w:r>
      <w:r w:rsidR="007B37B5" w:rsidRPr="007B37B5">
        <w:rPr>
          <w:sz w:val="20"/>
        </w:rPr>
        <w:t>Systems Modeling Language</w:t>
      </w:r>
      <w:r w:rsidRPr="007C7E16">
        <w:rPr>
          <w:sz w:val="20"/>
        </w:rPr>
        <w:t xml:space="preserve"> </w:t>
      </w:r>
      <w:r w:rsidR="007B37B5">
        <w:rPr>
          <w:sz w:val="20"/>
        </w:rPr>
        <w:t>(</w:t>
      </w:r>
      <w:proofErr w:type="spellStart"/>
      <w:r w:rsidRPr="007C7E16">
        <w:rPr>
          <w:sz w:val="20"/>
        </w:rPr>
        <w:t>SysML</w:t>
      </w:r>
      <w:proofErr w:type="spellEnd"/>
      <w:r w:rsidR="007B37B5">
        <w:rPr>
          <w:sz w:val="20"/>
        </w:rPr>
        <w:t>)</w:t>
      </w:r>
      <w:r w:rsidRPr="007C7E16">
        <w:rPr>
          <w:sz w:val="20"/>
        </w:rPr>
        <w:t xml:space="preserve"> tool</w:t>
      </w:r>
      <w:r w:rsidR="00795759">
        <w:rPr>
          <w:sz w:val="20"/>
        </w:rPr>
        <w:t xml:space="preserve"> [4]</w:t>
      </w:r>
      <w:r w:rsidRPr="007C7E16">
        <w:rPr>
          <w:sz w:val="20"/>
        </w:rPr>
        <w:t xml:space="preserve">, </w:t>
      </w:r>
      <w:proofErr w:type="spellStart"/>
      <w:r w:rsidRPr="007C7E16">
        <w:rPr>
          <w:sz w:val="20"/>
        </w:rPr>
        <w:t>MagicDraw</w:t>
      </w:r>
      <w:proofErr w:type="spellEnd"/>
      <w:r w:rsidRPr="007C7E16">
        <w:rPr>
          <w:sz w:val="20"/>
        </w:rPr>
        <w:t xml:space="preserve">, to take advantage of the many capabilities that language has to offer.  The Tree was used to validate requirements for each mission level to ensure that they addressed each in-situ event.  Given the number of unknowns for this mission, it was necessary to lay out all the known in-situ events for each DAVINCI Element (see </w:t>
      </w:r>
      <w:r w:rsidR="000051A2">
        <w:rPr>
          <w:sz w:val="20"/>
        </w:rPr>
        <w:fldChar w:fldCharType="begin"/>
      </w:r>
      <w:r w:rsidR="000051A2">
        <w:rPr>
          <w:sz w:val="20"/>
        </w:rPr>
        <w:instrText xml:space="preserve"> REF _Ref177535228 \h </w:instrText>
      </w:r>
      <w:r w:rsidR="000051A2">
        <w:rPr>
          <w:sz w:val="20"/>
        </w:rPr>
      </w:r>
      <w:r w:rsidR="000051A2">
        <w:rPr>
          <w:sz w:val="20"/>
        </w:rPr>
        <w:fldChar w:fldCharType="separate"/>
      </w:r>
      <w:r w:rsidR="0069766F" w:rsidRPr="004F54D5">
        <w:rPr>
          <w:sz w:val="20"/>
          <w:szCs w:val="20"/>
        </w:rPr>
        <w:t xml:space="preserve">Figure </w:t>
      </w:r>
      <w:r w:rsidR="0069766F">
        <w:rPr>
          <w:noProof/>
          <w:sz w:val="20"/>
          <w:szCs w:val="20"/>
        </w:rPr>
        <w:t>2</w:t>
      </w:r>
      <w:r w:rsidR="000051A2">
        <w:rPr>
          <w:sz w:val="20"/>
        </w:rPr>
        <w:fldChar w:fldCharType="end"/>
      </w:r>
      <w:r w:rsidRPr="007C7E16">
        <w:rPr>
          <w:sz w:val="20"/>
        </w:rPr>
        <w:t xml:space="preserve">) involved in this campaign, then determine if there were requirements that aligned with those events.  This helped to determine if there were either missing events or missing requirements.  The Tree was also used to assess the robustness and redundancy of the entire in-situ campaign, by evaluating each event.  Given that DAVINCI is a single-string mission, it was necessary to understand the robustness and resiliency of each DISC event to faults and less than optimal conditions.  Additionally, it was also necessary to understand where natural system redundancy (either in operationally or functionally) could be taken advantage of, and what changes could be made to the overall system while maintaining focused redundancy.  The requirements validation and redundancy assessments are activities that will remain on-going as the Project moves towards </w:t>
      </w:r>
      <w:r w:rsidR="007B37B5">
        <w:rPr>
          <w:sz w:val="20"/>
        </w:rPr>
        <w:t>Preliminary Design Review (</w:t>
      </w:r>
      <w:r w:rsidRPr="007C7E16">
        <w:rPr>
          <w:sz w:val="20"/>
        </w:rPr>
        <w:t>PDR</w:t>
      </w:r>
      <w:r w:rsidR="007B37B5">
        <w:rPr>
          <w:sz w:val="20"/>
        </w:rPr>
        <w:t>)</w:t>
      </w:r>
      <w:r w:rsidRPr="007C7E16">
        <w:rPr>
          <w:sz w:val="20"/>
        </w:rPr>
        <w:t>.  Later in the DAVINCI mission life cycle, it is envisioned that the DISCO Success Tree will be used to help develop the Zephyr Fault Management Plan, and to help develop the DAVINCI System Validation ground tests.</w:t>
      </w:r>
    </w:p>
    <w:p w14:paraId="4F9FDAAC" w14:textId="10FE2FBC" w:rsidR="008618C8" w:rsidRDefault="007C7E16" w:rsidP="007C7E16">
      <w:pPr>
        <w:pStyle w:val="ieeenormal"/>
        <w:rPr>
          <w:sz w:val="20"/>
        </w:rPr>
      </w:pPr>
      <w:r w:rsidRPr="007C7E16">
        <w:rPr>
          <w:sz w:val="20"/>
        </w:rPr>
        <w:t xml:space="preserve">The DISCO Success Tree </w:t>
      </w:r>
      <w:r w:rsidR="00BD6371">
        <w:rPr>
          <w:sz w:val="20"/>
        </w:rPr>
        <w:t xml:space="preserve">model </w:t>
      </w:r>
      <w:r w:rsidRPr="007C7E16">
        <w:rPr>
          <w:sz w:val="20"/>
        </w:rPr>
        <w:t xml:space="preserve">was developed as an Activity Diagram within </w:t>
      </w:r>
      <w:proofErr w:type="spellStart"/>
      <w:r w:rsidRPr="007C7E16">
        <w:rPr>
          <w:sz w:val="20"/>
        </w:rPr>
        <w:t>MagicDraw</w:t>
      </w:r>
      <w:proofErr w:type="spellEnd"/>
      <w:r w:rsidRPr="007C7E16">
        <w:rPr>
          <w:sz w:val="20"/>
        </w:rPr>
        <w:t xml:space="preserve">, and </w:t>
      </w:r>
      <w:proofErr w:type="spellStart"/>
      <w:r w:rsidRPr="007C7E16">
        <w:rPr>
          <w:sz w:val="20"/>
        </w:rPr>
        <w:t>swimlanes</w:t>
      </w:r>
      <w:proofErr w:type="spellEnd"/>
      <w:r w:rsidRPr="007C7E16">
        <w:rPr>
          <w:sz w:val="20"/>
        </w:rPr>
        <w:t xml:space="preserve"> were used to represent each Phase/Sub-phase within the Tree.  </w:t>
      </w:r>
      <w:r w:rsidR="009E661C">
        <w:rPr>
          <w:b/>
          <w:bCs/>
          <w:sz w:val="20"/>
        </w:rPr>
        <w:fldChar w:fldCharType="begin"/>
      </w:r>
      <w:r w:rsidR="009E661C">
        <w:rPr>
          <w:sz w:val="20"/>
        </w:rPr>
        <w:instrText xml:space="preserve"> REF _Ref177662162 \h </w:instrText>
      </w:r>
      <w:r w:rsidR="009E661C">
        <w:rPr>
          <w:b/>
          <w:bCs/>
          <w:sz w:val="20"/>
        </w:rPr>
      </w:r>
      <w:r w:rsidR="009E661C">
        <w:rPr>
          <w:b/>
          <w:bCs/>
          <w:sz w:val="20"/>
        </w:rPr>
        <w:fldChar w:fldCharType="separate"/>
      </w:r>
      <w:r w:rsidR="0069766F" w:rsidRPr="00625130">
        <w:rPr>
          <w:sz w:val="20"/>
          <w:szCs w:val="20"/>
        </w:rPr>
        <w:t xml:space="preserve">Figure </w:t>
      </w:r>
      <w:r w:rsidR="0069766F">
        <w:rPr>
          <w:noProof/>
          <w:sz w:val="20"/>
          <w:szCs w:val="20"/>
        </w:rPr>
        <w:t>3</w:t>
      </w:r>
      <w:r w:rsidR="009E661C">
        <w:rPr>
          <w:b/>
          <w:bCs/>
          <w:sz w:val="20"/>
        </w:rPr>
        <w:fldChar w:fldCharType="end"/>
      </w:r>
      <w:r w:rsidRPr="00C41A60">
        <w:rPr>
          <w:b/>
          <w:bCs/>
          <w:sz w:val="20"/>
        </w:rPr>
        <w:t xml:space="preserve"> </w:t>
      </w:r>
      <w:r w:rsidRPr="009E661C">
        <w:rPr>
          <w:sz w:val="20"/>
        </w:rPr>
        <w:t xml:space="preserve">shows the top-level events from each </w:t>
      </w:r>
      <w:proofErr w:type="spellStart"/>
      <w:r w:rsidRPr="009E661C">
        <w:rPr>
          <w:sz w:val="20"/>
        </w:rPr>
        <w:t>swimlane</w:t>
      </w:r>
      <w:proofErr w:type="spellEnd"/>
      <w:r w:rsidRPr="009E661C">
        <w:rPr>
          <w:sz w:val="20"/>
        </w:rPr>
        <w:t xml:space="preserve"> all leading</w:t>
      </w:r>
      <w:r w:rsidRPr="007C7E16">
        <w:rPr>
          <w:sz w:val="20"/>
        </w:rPr>
        <w:t xml:space="preserve"> to a successful DISC.  Each event was created within a given mission Phase or Sub-Phase and allocated to Elements within the DAVINCI mission shown in </w:t>
      </w:r>
      <w:r w:rsidR="00F2653A">
        <w:rPr>
          <w:sz w:val="20"/>
        </w:rPr>
        <w:fldChar w:fldCharType="begin"/>
      </w:r>
      <w:r w:rsidR="00F2653A">
        <w:rPr>
          <w:sz w:val="20"/>
        </w:rPr>
        <w:instrText xml:space="preserve"> REF _Ref177535228 \h </w:instrText>
      </w:r>
      <w:r w:rsidR="00F2653A">
        <w:rPr>
          <w:sz w:val="20"/>
        </w:rPr>
      </w:r>
      <w:r w:rsidR="00F2653A">
        <w:rPr>
          <w:sz w:val="20"/>
        </w:rPr>
        <w:fldChar w:fldCharType="separate"/>
      </w:r>
      <w:r w:rsidR="0069766F" w:rsidRPr="004F54D5">
        <w:rPr>
          <w:sz w:val="20"/>
          <w:szCs w:val="20"/>
        </w:rPr>
        <w:t xml:space="preserve">Figure </w:t>
      </w:r>
      <w:r w:rsidR="0069766F">
        <w:rPr>
          <w:noProof/>
          <w:sz w:val="20"/>
          <w:szCs w:val="20"/>
        </w:rPr>
        <w:t>2</w:t>
      </w:r>
      <w:r w:rsidR="00F2653A">
        <w:rPr>
          <w:sz w:val="20"/>
        </w:rPr>
        <w:fldChar w:fldCharType="end"/>
      </w:r>
      <w:r w:rsidRPr="007C7E16">
        <w:rPr>
          <w:sz w:val="20"/>
        </w:rPr>
        <w:t xml:space="preserve">, as well as to requirements at the Project, Mission, Element, or subsystem level (as necessary).  In addition, it was assigned to one or more custom </w:t>
      </w:r>
      <w:proofErr w:type="spellStart"/>
      <w:r w:rsidRPr="007C7E16">
        <w:rPr>
          <w:sz w:val="20"/>
        </w:rPr>
        <w:t>SysML</w:t>
      </w:r>
      <w:proofErr w:type="spellEnd"/>
      <w:r w:rsidRPr="007C7E16">
        <w:rPr>
          <w:sz w:val="20"/>
        </w:rPr>
        <w:t xml:space="preserve"> stereotypes indicating a redundancy type (see Sec</w:t>
      </w:r>
      <w:r w:rsidR="007B258B">
        <w:rPr>
          <w:sz w:val="20"/>
        </w:rPr>
        <w:t>tion</w:t>
      </w:r>
      <w:r w:rsidRPr="007C7E16">
        <w:rPr>
          <w:sz w:val="20"/>
        </w:rPr>
        <w:t xml:space="preserve"> 4).  Each decomposed event is required to make the higher-level event successful.  These lower-level groups of events need to, </w:t>
      </w:r>
      <w:proofErr w:type="gramStart"/>
      <w:r w:rsidRPr="007C7E16">
        <w:rPr>
          <w:sz w:val="20"/>
        </w:rPr>
        <w:t>either,</w:t>
      </w:r>
      <w:proofErr w:type="gramEnd"/>
      <w:r w:rsidRPr="007C7E16">
        <w:rPr>
          <w:sz w:val="20"/>
        </w:rPr>
        <w:t xml:space="preserve"> all occur for success of the upper level event (AND gate</w:t>
      </w:r>
      <w:r w:rsidR="008952F4">
        <w:rPr>
          <w:sz w:val="20"/>
        </w:rPr>
        <w:t xml:space="preserve">, </w:t>
      </w:r>
      <w:r w:rsidR="008952F4">
        <w:rPr>
          <w:sz w:val="20"/>
        </w:rPr>
        <w:fldChar w:fldCharType="begin"/>
      </w:r>
      <w:r w:rsidR="008952F4">
        <w:rPr>
          <w:sz w:val="20"/>
        </w:rPr>
        <w:instrText xml:space="preserve"> REF _Ref177538568 \h </w:instrText>
      </w:r>
      <w:r w:rsidR="008952F4">
        <w:rPr>
          <w:sz w:val="20"/>
        </w:rPr>
      </w:r>
      <w:r w:rsidR="008952F4">
        <w:rPr>
          <w:sz w:val="20"/>
        </w:rPr>
        <w:fldChar w:fldCharType="separate"/>
      </w:r>
      <w:r w:rsidR="0069766F" w:rsidRPr="00DE06B7">
        <w:rPr>
          <w:sz w:val="20"/>
          <w:szCs w:val="20"/>
        </w:rPr>
        <w:t xml:space="preserve">Figure </w:t>
      </w:r>
      <w:r w:rsidR="0069766F">
        <w:rPr>
          <w:noProof/>
          <w:sz w:val="20"/>
          <w:szCs w:val="20"/>
        </w:rPr>
        <w:t>4</w:t>
      </w:r>
      <w:r w:rsidR="008952F4">
        <w:rPr>
          <w:sz w:val="20"/>
        </w:rPr>
        <w:fldChar w:fldCharType="end"/>
      </w:r>
      <w:r w:rsidRPr="007C7E16">
        <w:rPr>
          <w:sz w:val="20"/>
        </w:rPr>
        <w:t>), or one of the</w:t>
      </w:r>
    </w:p>
    <w:p w14:paraId="14C0DF2D" w14:textId="2024AB0E" w:rsidR="00DE06B7" w:rsidRDefault="00E13CA7" w:rsidP="00DE06B7">
      <w:pPr>
        <w:pStyle w:val="ieeenormal"/>
        <w:keepNext/>
        <w:jc w:val="center"/>
      </w:pPr>
      <w:r>
        <w:rPr>
          <w:noProof/>
        </w:rPr>
        <w:lastRenderedPageBreak/>
        <mc:AlternateContent>
          <mc:Choice Requires="wps">
            <w:drawing>
              <wp:anchor distT="0" distB="0" distL="114300" distR="114300" simplePos="0" relativeHeight="251656704" behindDoc="0" locked="0" layoutInCell="1" allowOverlap="1" wp14:anchorId="4F1B39AB" wp14:editId="39C30676">
                <wp:simplePos x="0" y="0"/>
                <wp:positionH relativeFrom="margin">
                  <wp:align>right</wp:align>
                </wp:positionH>
                <wp:positionV relativeFrom="margin">
                  <wp:posOffset>-15240</wp:posOffset>
                </wp:positionV>
                <wp:extent cx="6647180" cy="3238500"/>
                <wp:effectExtent l="0" t="0" r="0" b="0"/>
                <wp:wrapSquare wrapText="bothSides"/>
                <wp:docPr id="26"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6647180" cy="3238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06423D" w14:textId="59541763" w:rsidR="00432DE3" w:rsidRDefault="00432DE3" w:rsidP="00432DE3">
                            <w:pPr>
                              <w:pStyle w:val="Caption"/>
                              <w:keepNext/>
                              <w:jc w:val="center"/>
                            </w:pPr>
                            <w:bookmarkStart w:id="9" w:name="_Ref177539762"/>
                            <w:r>
                              <w:t xml:space="preserve">Table </w:t>
                            </w:r>
                            <w:fldSimple w:instr=" SEQ Table \* ARABIC ">
                              <w:r w:rsidR="007D3C59">
                                <w:rPr>
                                  <w:noProof/>
                                </w:rPr>
                                <w:t>1</w:t>
                              </w:r>
                            </w:fldSimple>
                            <w:bookmarkEnd w:id="9"/>
                            <w:r>
                              <w:t xml:space="preserve">. </w:t>
                            </w:r>
                            <w:r w:rsidRPr="00697505">
                              <w:t>Level 1 Requirements to DISC Events Validation Matrix</w:t>
                            </w:r>
                          </w:p>
                          <w:p w14:paraId="0C013B8A" w14:textId="73C058E5" w:rsidR="00FF7423" w:rsidRDefault="000D51B2" w:rsidP="00FF7423">
                            <w:pPr>
                              <w:keepNext/>
                              <w:jc w:val="center"/>
                            </w:pPr>
                            <w:r>
                              <w:rPr>
                                <w:noProof/>
                              </w:rPr>
                              <w:drawing>
                                <wp:inline distT="0" distB="0" distL="0" distR="0" wp14:anchorId="351F4D71" wp14:editId="4DA11B7F">
                                  <wp:extent cx="5393897" cy="2753727"/>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stretch>
                                            <a:fillRect/>
                                          </a:stretch>
                                        </pic:blipFill>
                                        <pic:spPr>
                                          <a:xfrm>
                                            <a:off x="0" y="0"/>
                                            <a:ext cx="5417059" cy="2765552"/>
                                          </a:xfrm>
                                          <a:prstGeom prst="rect">
                                            <a:avLst/>
                                          </a:prstGeom>
                                        </pic:spPr>
                                      </pic:pic>
                                    </a:graphicData>
                                  </a:graphic>
                                </wp:inline>
                              </w:drawing>
                            </w:r>
                          </w:p>
                          <w:p w14:paraId="045E94DF" w14:textId="510D72FD" w:rsidR="00576344" w:rsidRDefault="00576344" w:rsidP="00C2164C">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B39AB" id="_x0000_s1028" type="#_x0000_t202" style="position:absolute;left:0;text-align:left;margin-left:472.2pt;margin-top:-1.2pt;width:523.4pt;height:255pt;z-index:25165670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" filled="f" stroked="f">
                <o:lock v:ext="edit" aspectratio="t" verticies="t" text="t" shapetype="t"/>
                <v:textbox inset=",7.2pt,,7.2pt">
                  <w:txbxContent>
                    <w:p w14:paraId="6B06423D" w14:textId="59541763" w:rsidR="00432DE3" w:rsidRDefault="00432DE3" w:rsidP="00432DE3">
                      <w:pPr>
                        <w:pStyle w:val="Caption"/>
                        <w:keepNext/>
                        <w:jc w:val="center"/>
                      </w:pPr>
                      <w:bookmarkStart w:id="10" w:name="_Ref177539762"/>
                      <w:r>
                        <w:t xml:space="preserve">Table </w:t>
                      </w:r>
                      <w:fldSimple w:instr=" SEQ Table \* ARABIC ">
                        <w:r w:rsidR="007D3C59">
                          <w:rPr>
                            <w:noProof/>
                          </w:rPr>
                          <w:t>1</w:t>
                        </w:r>
                      </w:fldSimple>
                      <w:bookmarkEnd w:id="10"/>
                      <w:r>
                        <w:t xml:space="preserve">. </w:t>
                      </w:r>
                      <w:r w:rsidRPr="00697505">
                        <w:t>Level 1 Requirements to DISC Events Validation Matrix</w:t>
                      </w:r>
                    </w:p>
                    <w:p w14:paraId="0C013B8A" w14:textId="73C058E5" w:rsidR="00FF7423" w:rsidRDefault="000D51B2" w:rsidP="00FF7423">
                      <w:pPr>
                        <w:keepNext/>
                        <w:jc w:val="center"/>
                      </w:pPr>
                      <w:r>
                        <w:rPr>
                          <w:noProof/>
                        </w:rPr>
                        <w:drawing>
                          <wp:inline distT="0" distB="0" distL="0" distR="0" wp14:anchorId="351F4D71" wp14:editId="4DA11B7F">
                            <wp:extent cx="5393897" cy="2753727"/>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8"/>
                                    <a:stretch>
                                      <a:fillRect/>
                                    </a:stretch>
                                  </pic:blipFill>
                                  <pic:spPr>
                                    <a:xfrm>
                                      <a:off x="0" y="0"/>
                                      <a:ext cx="5417059" cy="2765552"/>
                                    </a:xfrm>
                                    <a:prstGeom prst="rect">
                                      <a:avLst/>
                                    </a:prstGeom>
                                  </pic:spPr>
                                </pic:pic>
                              </a:graphicData>
                            </a:graphic>
                          </wp:inline>
                        </w:drawing>
                      </w:r>
                    </w:p>
                    <w:p w14:paraId="045E94DF" w14:textId="510D72FD" w:rsidR="00576344" w:rsidRDefault="00576344" w:rsidP="00C2164C">
                      <w:pPr>
                        <w:jc w:val="center"/>
                      </w:pPr>
                    </w:p>
                  </w:txbxContent>
                </v:textbox>
                <w10:wrap type="square" anchorx="margin" anchory="margin"/>
              </v:shape>
            </w:pict>
          </mc:Fallback>
        </mc:AlternateContent>
      </w:r>
      <w:r w:rsidR="008618C8" w:rsidRPr="00663AD6">
        <w:rPr>
          <w:noProof/>
        </w:rPr>
        <w:drawing>
          <wp:inline distT="0" distB="0" distL="0" distR="0" wp14:anchorId="59A6929E" wp14:editId="23D400AC">
            <wp:extent cx="1633496" cy="1663337"/>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49597" cy="1679732"/>
                    </a:xfrm>
                    <a:prstGeom prst="rect">
                      <a:avLst/>
                    </a:prstGeom>
                    <a:noFill/>
                    <a:ln>
                      <a:noFill/>
                    </a:ln>
                  </pic:spPr>
                </pic:pic>
              </a:graphicData>
            </a:graphic>
          </wp:inline>
        </w:drawing>
      </w:r>
    </w:p>
    <w:p w14:paraId="535D03FA" w14:textId="675A2617" w:rsidR="008618C8" w:rsidRPr="00DE06B7" w:rsidRDefault="00DE06B7" w:rsidP="00DE06B7">
      <w:pPr>
        <w:pStyle w:val="Caption"/>
        <w:jc w:val="center"/>
        <w:rPr>
          <w:sz w:val="20"/>
          <w:szCs w:val="20"/>
        </w:rPr>
      </w:pPr>
      <w:bookmarkStart w:id="11" w:name="_Ref177538568"/>
      <w:r w:rsidRPr="00DE06B7">
        <w:rPr>
          <w:sz w:val="20"/>
          <w:szCs w:val="20"/>
        </w:rPr>
        <w:t xml:space="preserve">Figure </w:t>
      </w:r>
      <w:r w:rsidRPr="00DE06B7">
        <w:rPr>
          <w:sz w:val="20"/>
          <w:szCs w:val="20"/>
        </w:rPr>
        <w:fldChar w:fldCharType="begin"/>
      </w:r>
      <w:r w:rsidRPr="00DE06B7">
        <w:rPr>
          <w:sz w:val="20"/>
          <w:szCs w:val="20"/>
        </w:rPr>
        <w:instrText xml:space="preserve"> SEQ Figure \* ARABIC </w:instrText>
      </w:r>
      <w:r w:rsidRPr="00DE06B7">
        <w:rPr>
          <w:sz w:val="20"/>
          <w:szCs w:val="20"/>
        </w:rPr>
        <w:fldChar w:fldCharType="separate"/>
      </w:r>
      <w:r w:rsidR="0069766F">
        <w:rPr>
          <w:noProof/>
          <w:sz w:val="20"/>
          <w:szCs w:val="20"/>
        </w:rPr>
        <w:t>4</w:t>
      </w:r>
      <w:r w:rsidRPr="00DE06B7">
        <w:rPr>
          <w:sz w:val="20"/>
          <w:szCs w:val="20"/>
        </w:rPr>
        <w:fldChar w:fldCharType="end"/>
      </w:r>
      <w:bookmarkEnd w:id="11"/>
      <w:r w:rsidRPr="00DE06B7">
        <w:rPr>
          <w:sz w:val="20"/>
          <w:szCs w:val="20"/>
        </w:rPr>
        <w:t>. Use of AND Gate in DISCO Success Tree</w:t>
      </w:r>
    </w:p>
    <w:p w14:paraId="5F60D209" w14:textId="4A117137" w:rsidR="006133E5" w:rsidRDefault="007C7E16" w:rsidP="007C7E16">
      <w:pPr>
        <w:pStyle w:val="ieeenormal"/>
        <w:rPr>
          <w:sz w:val="20"/>
        </w:rPr>
      </w:pPr>
      <w:r w:rsidRPr="007C7E16">
        <w:rPr>
          <w:sz w:val="20"/>
        </w:rPr>
        <w:t xml:space="preserve">events in the group need to be true for success of the </w:t>
      </w:r>
      <w:r w:rsidR="00636678" w:rsidRPr="007C7E16">
        <w:rPr>
          <w:sz w:val="20"/>
        </w:rPr>
        <w:t>upper-level</w:t>
      </w:r>
      <w:r w:rsidRPr="007C7E16">
        <w:rPr>
          <w:sz w:val="20"/>
        </w:rPr>
        <w:t xml:space="preserve"> event (OR gate</w:t>
      </w:r>
      <w:r w:rsidR="008952F4">
        <w:rPr>
          <w:sz w:val="20"/>
        </w:rPr>
        <w:t xml:space="preserve">, </w:t>
      </w:r>
      <w:r w:rsidR="008952F4">
        <w:rPr>
          <w:sz w:val="20"/>
        </w:rPr>
        <w:fldChar w:fldCharType="begin"/>
      </w:r>
      <w:r w:rsidR="008952F4">
        <w:rPr>
          <w:sz w:val="20"/>
        </w:rPr>
        <w:instrText xml:space="preserve"> REF _Ref177538579 \h </w:instrText>
      </w:r>
      <w:r w:rsidR="008952F4">
        <w:rPr>
          <w:sz w:val="20"/>
        </w:rPr>
      </w:r>
      <w:r w:rsidR="008952F4">
        <w:rPr>
          <w:sz w:val="20"/>
        </w:rPr>
        <w:fldChar w:fldCharType="separate"/>
      </w:r>
      <w:r w:rsidR="0069766F" w:rsidRPr="00DE06B7">
        <w:rPr>
          <w:sz w:val="20"/>
          <w:szCs w:val="20"/>
        </w:rPr>
        <w:t xml:space="preserve">Figure </w:t>
      </w:r>
      <w:r w:rsidR="0069766F">
        <w:rPr>
          <w:noProof/>
          <w:sz w:val="20"/>
          <w:szCs w:val="20"/>
        </w:rPr>
        <w:t>5</w:t>
      </w:r>
      <w:r w:rsidR="008952F4">
        <w:rPr>
          <w:sz w:val="20"/>
        </w:rPr>
        <w:fldChar w:fldCharType="end"/>
      </w:r>
      <w:r w:rsidRPr="007C7E16">
        <w:rPr>
          <w:sz w:val="20"/>
        </w:rPr>
        <w:t xml:space="preserve">).  </w:t>
      </w:r>
    </w:p>
    <w:p w14:paraId="4122DE2E" w14:textId="77777777" w:rsidR="00DE06B7" w:rsidRDefault="00DE06B7" w:rsidP="00DE06B7">
      <w:pPr>
        <w:pStyle w:val="ieeenormal"/>
        <w:keepNext/>
        <w:jc w:val="center"/>
      </w:pPr>
      <w:r w:rsidRPr="00DE06B7">
        <w:rPr>
          <w:noProof/>
        </w:rPr>
        <w:drawing>
          <wp:inline distT="0" distB="0" distL="0" distR="0" wp14:anchorId="033A8F56" wp14:editId="438AA3C2">
            <wp:extent cx="1810617" cy="1497874"/>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18363" cy="1504282"/>
                    </a:xfrm>
                    <a:prstGeom prst="rect">
                      <a:avLst/>
                    </a:prstGeom>
                    <a:noFill/>
                    <a:ln>
                      <a:noFill/>
                    </a:ln>
                  </pic:spPr>
                </pic:pic>
              </a:graphicData>
            </a:graphic>
          </wp:inline>
        </w:drawing>
      </w:r>
    </w:p>
    <w:p w14:paraId="5FFA8327" w14:textId="5CC611C0" w:rsidR="006133E5" w:rsidRPr="00DE06B7" w:rsidRDefault="00DE06B7" w:rsidP="00DE06B7">
      <w:pPr>
        <w:pStyle w:val="Caption"/>
        <w:jc w:val="center"/>
        <w:rPr>
          <w:sz w:val="20"/>
          <w:szCs w:val="20"/>
        </w:rPr>
      </w:pPr>
      <w:bookmarkStart w:id="12" w:name="_Ref177538579"/>
      <w:r w:rsidRPr="00DE06B7">
        <w:rPr>
          <w:sz w:val="20"/>
          <w:szCs w:val="20"/>
        </w:rPr>
        <w:t xml:space="preserve">Figure </w:t>
      </w:r>
      <w:r w:rsidRPr="00DE06B7">
        <w:rPr>
          <w:sz w:val="20"/>
          <w:szCs w:val="20"/>
        </w:rPr>
        <w:fldChar w:fldCharType="begin"/>
      </w:r>
      <w:r w:rsidRPr="00DE06B7">
        <w:rPr>
          <w:sz w:val="20"/>
          <w:szCs w:val="20"/>
        </w:rPr>
        <w:instrText xml:space="preserve"> SEQ Figure \* ARABIC </w:instrText>
      </w:r>
      <w:r w:rsidRPr="00DE06B7">
        <w:rPr>
          <w:sz w:val="20"/>
          <w:szCs w:val="20"/>
        </w:rPr>
        <w:fldChar w:fldCharType="separate"/>
      </w:r>
      <w:r w:rsidR="0069766F">
        <w:rPr>
          <w:noProof/>
          <w:sz w:val="20"/>
          <w:szCs w:val="20"/>
        </w:rPr>
        <w:t>5</w:t>
      </w:r>
      <w:r w:rsidRPr="00DE06B7">
        <w:rPr>
          <w:sz w:val="20"/>
          <w:szCs w:val="20"/>
        </w:rPr>
        <w:fldChar w:fldCharType="end"/>
      </w:r>
      <w:bookmarkEnd w:id="12"/>
      <w:r w:rsidRPr="00DE06B7">
        <w:rPr>
          <w:sz w:val="20"/>
          <w:szCs w:val="20"/>
        </w:rPr>
        <w:t>. Use of OR Gate in DISCO Success Tree</w:t>
      </w:r>
    </w:p>
    <w:p w14:paraId="48F11C51" w14:textId="2C3A9F35" w:rsidR="00D01E6F" w:rsidRDefault="007C7E16" w:rsidP="007C7E16">
      <w:pPr>
        <w:pStyle w:val="ieeenormal"/>
        <w:rPr>
          <w:sz w:val="20"/>
        </w:rPr>
      </w:pPr>
      <w:r w:rsidRPr="007C7E16">
        <w:rPr>
          <w:sz w:val="20"/>
        </w:rPr>
        <w:t>For Mission level use, events were decomposed to the point before hardware implementation, which allowed the DISCO team to focus on the events that were necessary for success.  There were a few exceptions when certain hardware directly affected the result of an event or function, such as, the Zephyr battery being at maximum charge before PFS separation, the VMS turbo pump surviving shock events, or the Descent Sphere radio remaining operational during descent.  For Element level use, events could include hardware implementation, and were decomposed to the point where a fault tree best represents what is needed to best represent their success.  This allowed the Element to determine if operational, functional, or design changes were needed.</w:t>
      </w:r>
    </w:p>
    <w:p w14:paraId="64D828D0" w14:textId="77777777" w:rsidR="00D01E6F" w:rsidRPr="00D7566A" w:rsidRDefault="00D01E6F" w:rsidP="00057C2F">
      <w:pPr>
        <w:pStyle w:val="ieeenormal"/>
        <w:spacing w:after="0"/>
        <w:rPr>
          <w:sz w:val="20"/>
        </w:rPr>
      </w:pPr>
    </w:p>
    <w:p w14:paraId="53A2A826" w14:textId="7487C73C" w:rsidR="00D01E6F" w:rsidRDefault="00D01E6F" w:rsidP="00697FC2">
      <w:pPr>
        <w:pStyle w:val="ieeehead"/>
      </w:pPr>
      <w:bookmarkStart w:id="13" w:name="_Toc14366345"/>
      <w:bookmarkStart w:id="14" w:name="_Toc177681538"/>
      <w:r>
        <w:t xml:space="preserve">3. </w:t>
      </w:r>
      <w:bookmarkEnd w:id="13"/>
      <w:r w:rsidR="00FD3783">
        <w:t>Requirements Validation</w:t>
      </w:r>
      <w:bookmarkEnd w:id="14"/>
    </w:p>
    <w:p w14:paraId="02927708" w14:textId="0317CE57" w:rsidR="00C056AE" w:rsidRPr="00C056AE" w:rsidRDefault="00C056AE" w:rsidP="00C056AE">
      <w:pPr>
        <w:pStyle w:val="ieeenormal"/>
        <w:rPr>
          <w:sz w:val="20"/>
        </w:rPr>
      </w:pPr>
      <w:r w:rsidRPr="00C056AE">
        <w:rPr>
          <w:sz w:val="20"/>
        </w:rPr>
        <w:t xml:space="preserve">Requirements at various levels of the Project were evaluated against the DISCO Success Tree events.  The purpose of the requirements validation was to 1) determine if the right requirements described the DISC events, 2) identify any missing requirements, and 3) identify any missing events.  Only baselined requirements were incorporated as part of this validation.  These included Project-level baseline science and mission requirements (i.e., Level 1 requirements), Mission-level and environmental requirements (i.e., Level 2 requirements), and Element-level requirements (i.e., DS, VTLS, VMS, VASI, and Mission Design/Navigation </w:t>
      </w:r>
      <w:r w:rsidR="007B37B5">
        <w:rPr>
          <w:sz w:val="20"/>
        </w:rPr>
        <w:t xml:space="preserve">(MD/Nav) </w:t>
      </w:r>
      <w:r w:rsidRPr="00C056AE">
        <w:rPr>
          <w:sz w:val="20"/>
        </w:rPr>
        <w:t xml:space="preserve">Level 3 requirements).  Lower-level, Element subsystem requirements (i.e., Level 4 requirements and below) could be applied if an Element team chose to expand on the DISCO Success Tree, which was done by the Descent Sphere Element.  Only the requirements directly pertaining to the DISC were evaluated in this validation process.  Requirements such as Goddard’s mission design principles, industry standards, Project-level plans (i.e., Contamination Control Plan, </w:t>
      </w:r>
      <w:r w:rsidR="007B37B5">
        <w:rPr>
          <w:sz w:val="20"/>
        </w:rPr>
        <w:t>Safety &amp; Mission Assurance (</w:t>
      </w:r>
      <w:r w:rsidRPr="00C056AE">
        <w:rPr>
          <w:sz w:val="20"/>
        </w:rPr>
        <w:t>SMA</w:t>
      </w:r>
      <w:r w:rsidR="007B37B5">
        <w:rPr>
          <w:sz w:val="20"/>
        </w:rPr>
        <w:t>)</w:t>
      </w:r>
      <w:r w:rsidRPr="00C056AE">
        <w:rPr>
          <w:sz w:val="20"/>
        </w:rPr>
        <w:t xml:space="preserve"> Plan, etc.), or NASA/HQ levied requirements were not considered.  In validating a requirement, each event was compared to each requirement.  If a requirement was found to satisfy the event, it was allocated to that event through the </w:t>
      </w:r>
      <w:proofErr w:type="spellStart"/>
      <w:r w:rsidRPr="00C056AE">
        <w:rPr>
          <w:sz w:val="20"/>
        </w:rPr>
        <w:t>SysML</w:t>
      </w:r>
      <w:proofErr w:type="spellEnd"/>
      <w:r w:rsidRPr="00C056AE">
        <w:rPr>
          <w:sz w:val="20"/>
        </w:rPr>
        <w:t xml:space="preserve"> Satisfy relationship.  To the greatest extent possible, each requirement was validated against the lowest possible event within a given branch on the Tree.  The result is a full subset </w:t>
      </w:r>
      <w:r w:rsidRPr="00C056AE">
        <w:rPr>
          <w:sz w:val="20"/>
        </w:rPr>
        <w:lastRenderedPageBreak/>
        <w:t>of requirements that specifically define the DAVINCI In-Situ Campaign.</w:t>
      </w:r>
    </w:p>
    <w:p w14:paraId="374B2E47" w14:textId="23A3A9E6" w:rsidR="000F3DAF" w:rsidRPr="004E2D12" w:rsidRDefault="00240322" w:rsidP="000F3DAF">
      <w:pPr>
        <w:pStyle w:val="ieeenormal"/>
        <w:rPr>
          <w:sz w:val="20"/>
        </w:rPr>
      </w:pPr>
      <w:r w:rsidRPr="00240322">
        <w:rPr>
          <w:sz w:val="20"/>
          <w:szCs w:val="20"/>
        </w:rPr>
        <w:fldChar w:fldCharType="begin"/>
      </w:r>
      <w:r w:rsidRPr="00240322">
        <w:rPr>
          <w:sz w:val="20"/>
          <w:szCs w:val="20"/>
        </w:rPr>
        <w:instrText xml:space="preserve"> REF _Ref177539762 \h </w:instrText>
      </w:r>
      <w:r>
        <w:rPr>
          <w:sz w:val="20"/>
          <w:szCs w:val="20"/>
        </w:rPr>
        <w:instrText xml:space="preserve"> \* MERGEFORMAT </w:instrText>
      </w:r>
      <w:r w:rsidRPr="00240322">
        <w:rPr>
          <w:sz w:val="20"/>
          <w:szCs w:val="20"/>
        </w:rPr>
      </w:r>
      <w:r w:rsidRPr="00240322">
        <w:rPr>
          <w:sz w:val="20"/>
          <w:szCs w:val="20"/>
        </w:rPr>
        <w:fldChar w:fldCharType="separate"/>
      </w:r>
      <w:r w:rsidR="0069766F" w:rsidRPr="0069766F">
        <w:rPr>
          <w:sz w:val="20"/>
          <w:szCs w:val="20"/>
        </w:rPr>
        <w:t xml:space="preserve">Table </w:t>
      </w:r>
      <w:r w:rsidR="0069766F" w:rsidRPr="0069766F">
        <w:rPr>
          <w:noProof/>
          <w:sz w:val="20"/>
          <w:szCs w:val="20"/>
        </w:rPr>
        <w:t>1</w:t>
      </w:r>
      <w:r w:rsidRPr="00240322">
        <w:rPr>
          <w:sz w:val="20"/>
          <w:szCs w:val="20"/>
        </w:rPr>
        <w:fldChar w:fldCharType="end"/>
      </w:r>
      <w:r w:rsidRPr="00240322">
        <w:rPr>
          <w:sz w:val="20"/>
          <w:szCs w:val="20"/>
        </w:rPr>
        <w:t xml:space="preserve"> </w:t>
      </w:r>
      <w:r w:rsidR="00E0431F" w:rsidRPr="00240322">
        <w:rPr>
          <w:sz w:val="20"/>
          <w:szCs w:val="20"/>
        </w:rPr>
        <w:t>is an example of the validation matrix</w:t>
      </w:r>
      <w:r w:rsidR="00C056AE" w:rsidRPr="00240322">
        <w:rPr>
          <w:sz w:val="20"/>
          <w:szCs w:val="20"/>
        </w:rPr>
        <w:t xml:space="preserve"> showing the relationship between events and their applicable requirements.  At the time of this writing, all DAVINCI Elements had not completed</w:t>
      </w:r>
      <w:r w:rsidR="00C056AE" w:rsidRPr="00C056AE">
        <w:rPr>
          <w:sz w:val="20"/>
        </w:rPr>
        <w:t xml:space="preserve"> their respective requirements reviews, and therefore do not have baselined requirements.  The result</w:t>
      </w:r>
      <w:r w:rsidR="00754B31">
        <w:rPr>
          <w:sz w:val="20"/>
        </w:rPr>
        <w:t>s</w:t>
      </w:r>
      <w:r w:rsidR="00C056AE" w:rsidRPr="00C056AE">
        <w:rPr>
          <w:sz w:val="20"/>
        </w:rPr>
        <w:t xml:space="preserve"> shows that the as-written Level 1, Level 2, and the baselined Level 3 requirements correctly describe the DAVINCI In-Situ Campaign.</w:t>
      </w:r>
      <w:r w:rsidR="00E70ECC">
        <w:rPr>
          <w:sz w:val="20"/>
        </w:rPr>
        <w:t xml:space="preserve"> </w:t>
      </w:r>
    </w:p>
    <w:p w14:paraId="10F66EA7" w14:textId="6A3C56F2" w:rsidR="00D01E6F" w:rsidRDefault="00D01E6F" w:rsidP="00697FC2">
      <w:pPr>
        <w:pStyle w:val="ieeehead"/>
      </w:pPr>
      <w:bookmarkStart w:id="15" w:name="_Toc177681539"/>
      <w:r>
        <w:t xml:space="preserve">4. </w:t>
      </w:r>
      <w:r w:rsidR="00FD3783">
        <w:t>Redundancy Assessment</w:t>
      </w:r>
      <w:bookmarkEnd w:id="15"/>
      <w:r>
        <w:t xml:space="preserve"> </w:t>
      </w:r>
    </w:p>
    <w:p w14:paraId="58FFACFF" w14:textId="73393FA8" w:rsidR="00D01E6F" w:rsidRPr="00A326BC" w:rsidRDefault="00317550" w:rsidP="00A326BC">
      <w:pPr>
        <w:pStyle w:val="ieeenormal"/>
        <w:rPr>
          <w:i/>
          <w:iCs/>
          <w:sz w:val="20"/>
        </w:rPr>
      </w:pPr>
      <w:r w:rsidRPr="00A326BC">
        <w:rPr>
          <w:i/>
          <w:iCs/>
          <w:sz w:val="20"/>
        </w:rPr>
        <w:t>Philosophy and Principles</w:t>
      </w:r>
    </w:p>
    <w:p w14:paraId="15397E0D" w14:textId="23F8EB27" w:rsidR="008A1FC7" w:rsidRDefault="009A4A19" w:rsidP="008D182F">
      <w:pPr>
        <w:pStyle w:val="ieeenormal"/>
        <w:rPr>
          <w:sz w:val="20"/>
        </w:rPr>
      </w:pPr>
      <w:r>
        <w:rPr>
          <w:noProof/>
        </w:rPr>
        <mc:AlternateContent>
          <mc:Choice Requires="wps">
            <w:drawing>
              <wp:anchor distT="0" distB="0" distL="114300" distR="114300" simplePos="0" relativeHeight="251664384" behindDoc="0" locked="0" layoutInCell="1" allowOverlap="1" wp14:anchorId="4822D355" wp14:editId="6CF727BC">
                <wp:simplePos x="0" y="0"/>
                <wp:positionH relativeFrom="margin">
                  <wp:align>right</wp:align>
                </wp:positionH>
                <wp:positionV relativeFrom="margin">
                  <wp:posOffset>5217160</wp:posOffset>
                </wp:positionV>
                <wp:extent cx="6286500" cy="3368040"/>
                <wp:effectExtent l="0" t="0" r="0" b="0"/>
                <wp:wrapSquare wrapText="bothSides"/>
                <wp:docPr id="28"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6286500" cy="33680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C1651" w14:textId="71ADDA02" w:rsidR="000907EE" w:rsidRDefault="00B50F90" w:rsidP="000907EE">
                            <w:pPr>
                              <w:keepNext/>
                              <w:jc w:val="center"/>
                            </w:pPr>
                            <w:r w:rsidRPr="00B50F90">
                              <w:rPr>
                                <w:noProof/>
                              </w:rPr>
                              <w:drawing>
                                <wp:inline distT="0" distB="0" distL="0" distR="0" wp14:anchorId="359162D5" wp14:editId="401945E8">
                                  <wp:extent cx="4994671" cy="2882900"/>
                                  <wp:effectExtent l="0" t="0" r="0" b="0"/>
                                  <wp:docPr id="24" name="Picture 24">
                                    <a:extLst xmlns:a="http://schemas.openxmlformats.org/drawingml/2006/main">
                                      <a:ext uri="{FF2B5EF4-FFF2-40B4-BE49-F238E27FC236}">
                                        <a16:creationId xmlns:a16="http://schemas.microsoft.com/office/drawing/2014/main" id="{4BF92769-E336-2AE1-4070-1C8907EEF1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BF92769-E336-2AE1-4070-1C8907EEF185}"/>
                                              </a:ext>
                                            </a:extLst>
                                          </pic:cNvPr>
                                          <pic:cNvPicPr>
                                            <a:picLocks noChangeAspect="1"/>
                                          </pic:cNvPicPr>
                                        </pic:nvPicPr>
                                        <pic:blipFill>
                                          <a:blip r:embed="rId21"/>
                                          <a:stretch>
                                            <a:fillRect/>
                                          </a:stretch>
                                        </pic:blipFill>
                                        <pic:spPr>
                                          <a:xfrm>
                                            <a:off x="0" y="0"/>
                                            <a:ext cx="5052563" cy="2916315"/>
                                          </a:xfrm>
                                          <a:prstGeom prst="rect">
                                            <a:avLst/>
                                          </a:prstGeom>
                                        </pic:spPr>
                                      </pic:pic>
                                    </a:graphicData>
                                  </a:graphic>
                                </wp:inline>
                              </w:drawing>
                            </w:r>
                          </w:p>
                          <w:p w14:paraId="2C10DCEC" w14:textId="0FD8DBC6" w:rsidR="000907EE" w:rsidRPr="004F54D5" w:rsidRDefault="000907EE" w:rsidP="000907EE">
                            <w:pPr>
                              <w:pStyle w:val="Caption"/>
                              <w:jc w:val="center"/>
                              <w:rPr>
                                <w:sz w:val="20"/>
                                <w:szCs w:val="20"/>
                              </w:rPr>
                            </w:pPr>
                            <w:bookmarkStart w:id="16" w:name="_Ref177540334"/>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6</w:t>
                            </w:r>
                            <w:r w:rsidRPr="004F54D5">
                              <w:rPr>
                                <w:sz w:val="20"/>
                                <w:szCs w:val="20"/>
                              </w:rPr>
                              <w:fldChar w:fldCharType="end"/>
                            </w:r>
                            <w:bookmarkEnd w:id="16"/>
                            <w:r w:rsidRPr="004F54D5">
                              <w:rPr>
                                <w:sz w:val="20"/>
                                <w:szCs w:val="20"/>
                              </w:rPr>
                              <w:t xml:space="preserve">. </w:t>
                            </w:r>
                            <w:r w:rsidR="004A2348">
                              <w:rPr>
                                <w:sz w:val="20"/>
                                <w:szCs w:val="20"/>
                              </w:rPr>
                              <w:t>Example of Redundancy Type Inheritance</w:t>
                            </w:r>
                          </w:p>
                          <w:p w14:paraId="1DF805C1" w14:textId="77777777" w:rsidR="000907EE" w:rsidRDefault="000907EE" w:rsidP="000907EE">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2D355" id="_x0000_s1029" type="#_x0000_t202" style="position:absolute;left:0;text-align:left;margin-left:443.8pt;margin-top:410.8pt;width:495pt;height:265.2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" filled="f" stroked="f">
                <o:lock v:ext="edit" aspectratio="t" verticies="t" text="t" shapetype="t"/>
                <v:textbox inset=",7.2pt,,7.2pt">
                  <w:txbxContent>
                    <w:p w14:paraId="119C1651" w14:textId="71ADDA02" w:rsidR="000907EE" w:rsidRDefault="00B50F90" w:rsidP="000907EE">
                      <w:pPr>
                        <w:keepNext/>
                        <w:jc w:val="center"/>
                      </w:pPr>
                      <w:r w:rsidRPr="00B50F90">
                        <w:rPr>
                          <w:noProof/>
                        </w:rPr>
                        <w:drawing>
                          <wp:inline distT="0" distB="0" distL="0" distR="0" wp14:anchorId="359162D5" wp14:editId="401945E8">
                            <wp:extent cx="4994671" cy="2882900"/>
                            <wp:effectExtent l="0" t="0" r="0" b="0"/>
                            <wp:docPr id="24" name="Picture 24">
                              <a:extLst xmlns:a="http://schemas.openxmlformats.org/drawingml/2006/main">
                                <a:ext uri="{FF2B5EF4-FFF2-40B4-BE49-F238E27FC236}">
                                  <a16:creationId xmlns:a16="http://schemas.microsoft.com/office/drawing/2014/main" id="{4BF92769-E336-2AE1-4070-1C8907EEF1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BF92769-E336-2AE1-4070-1C8907EEF185}"/>
                                        </a:ext>
                                      </a:extLst>
                                    </pic:cNvPr>
                                    <pic:cNvPicPr>
                                      <a:picLocks noChangeAspect="1"/>
                                    </pic:cNvPicPr>
                                  </pic:nvPicPr>
                                  <pic:blipFill>
                                    <a:blip r:embed="rId21"/>
                                    <a:stretch>
                                      <a:fillRect/>
                                    </a:stretch>
                                  </pic:blipFill>
                                  <pic:spPr>
                                    <a:xfrm>
                                      <a:off x="0" y="0"/>
                                      <a:ext cx="5052563" cy="2916315"/>
                                    </a:xfrm>
                                    <a:prstGeom prst="rect">
                                      <a:avLst/>
                                    </a:prstGeom>
                                  </pic:spPr>
                                </pic:pic>
                              </a:graphicData>
                            </a:graphic>
                          </wp:inline>
                        </w:drawing>
                      </w:r>
                    </w:p>
                    <w:p w14:paraId="2C10DCEC" w14:textId="0FD8DBC6" w:rsidR="000907EE" w:rsidRPr="004F54D5" w:rsidRDefault="000907EE" w:rsidP="000907EE">
                      <w:pPr>
                        <w:pStyle w:val="Caption"/>
                        <w:jc w:val="center"/>
                        <w:rPr>
                          <w:sz w:val="20"/>
                          <w:szCs w:val="20"/>
                        </w:rPr>
                      </w:pPr>
                      <w:bookmarkStart w:id="17" w:name="_Ref177540334"/>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6</w:t>
                      </w:r>
                      <w:r w:rsidRPr="004F54D5">
                        <w:rPr>
                          <w:sz w:val="20"/>
                          <w:szCs w:val="20"/>
                        </w:rPr>
                        <w:fldChar w:fldCharType="end"/>
                      </w:r>
                      <w:bookmarkEnd w:id="17"/>
                      <w:r w:rsidRPr="004F54D5">
                        <w:rPr>
                          <w:sz w:val="20"/>
                          <w:szCs w:val="20"/>
                        </w:rPr>
                        <w:t xml:space="preserve">. </w:t>
                      </w:r>
                      <w:r w:rsidR="004A2348">
                        <w:rPr>
                          <w:sz w:val="20"/>
                          <w:szCs w:val="20"/>
                        </w:rPr>
                        <w:t>Example of Redundancy Type Inheritance</w:t>
                      </w:r>
                    </w:p>
                    <w:p w14:paraId="1DF805C1" w14:textId="77777777" w:rsidR="000907EE" w:rsidRDefault="000907EE" w:rsidP="000907EE">
                      <w:pPr>
                        <w:jc w:val="center"/>
                      </w:pPr>
                    </w:p>
                  </w:txbxContent>
                </v:textbox>
                <w10:wrap type="square" anchorx="margin" anchory="margin"/>
              </v:shape>
            </w:pict>
          </mc:Fallback>
        </mc:AlternateContent>
      </w:r>
      <w:r w:rsidR="00C0554C" w:rsidRPr="00C0554C">
        <w:rPr>
          <w:sz w:val="20"/>
        </w:rPr>
        <w:t xml:space="preserve">As a Risk Class C mission, per the </w:t>
      </w:r>
      <w:r w:rsidR="007B258B">
        <w:rPr>
          <w:sz w:val="20"/>
        </w:rPr>
        <w:t>NASA Procedural Requirement (</w:t>
      </w:r>
      <w:r w:rsidR="00C0554C" w:rsidRPr="00C0554C">
        <w:rPr>
          <w:sz w:val="20"/>
        </w:rPr>
        <w:t>NPR</w:t>
      </w:r>
      <w:r w:rsidR="007B258B">
        <w:rPr>
          <w:sz w:val="20"/>
        </w:rPr>
        <w:t>)</w:t>
      </w:r>
      <w:r w:rsidR="00C0554C" w:rsidRPr="00C0554C">
        <w:rPr>
          <w:sz w:val="20"/>
        </w:rPr>
        <w:t xml:space="preserve"> 8705.4 Risk Classification for NASA Payloads, the baseline Flight System has a single string architecture based on heritage designs with focused redundancy, in addition to well-established and defined margin policies and requirements.  From the robustness and resiliency model shown in </w:t>
      </w:r>
      <w:r w:rsidR="00240322">
        <w:rPr>
          <w:sz w:val="20"/>
        </w:rPr>
        <w:fldChar w:fldCharType="begin"/>
      </w:r>
      <w:r w:rsidR="00240322">
        <w:rPr>
          <w:sz w:val="20"/>
        </w:rPr>
        <w:instrText xml:space="preserve"> REF _Ref177539791 \h </w:instrText>
      </w:r>
      <w:r w:rsidR="00240322">
        <w:rPr>
          <w:sz w:val="20"/>
        </w:rPr>
      </w:r>
      <w:r w:rsidR="00240322">
        <w:rPr>
          <w:sz w:val="20"/>
        </w:rPr>
        <w:fldChar w:fldCharType="separate"/>
      </w:r>
      <w:r w:rsidR="0069766F" w:rsidRPr="00B64E93">
        <w:rPr>
          <w:sz w:val="20"/>
          <w:szCs w:val="20"/>
        </w:rPr>
        <w:t xml:space="preserve">Figure </w:t>
      </w:r>
      <w:r w:rsidR="0069766F">
        <w:rPr>
          <w:noProof/>
          <w:sz w:val="20"/>
          <w:szCs w:val="20"/>
        </w:rPr>
        <w:t>7</w:t>
      </w:r>
      <w:r w:rsidR="00240322">
        <w:rPr>
          <w:sz w:val="20"/>
        </w:rPr>
        <w:fldChar w:fldCharType="end"/>
      </w:r>
      <w:r w:rsidR="00C0554C" w:rsidRPr="00C0554C">
        <w:rPr>
          <w:sz w:val="20"/>
        </w:rPr>
        <w:t xml:space="preserve">, robustness is a proactive process of increasing the strength and effectiveness of a system in the presence of adverse conditions to maintain performance.  </w:t>
      </w:r>
    </w:p>
    <w:p w14:paraId="35813D2D" w14:textId="13EB8EC4" w:rsidR="00B64E93" w:rsidRDefault="008A1FC7" w:rsidP="00B64E93">
      <w:pPr>
        <w:pStyle w:val="ieeenormal"/>
        <w:keepNext/>
        <w:jc w:val="center"/>
      </w:pPr>
      <w:r w:rsidRPr="0080008F">
        <w:rPr>
          <w:noProof/>
        </w:rPr>
        <w:drawing>
          <wp:inline distT="0" distB="0" distL="0" distR="0" wp14:anchorId="471F261C" wp14:editId="38E92A18">
            <wp:extent cx="1904174" cy="1404801"/>
            <wp:effectExtent l="19050" t="19050" r="20320" b="241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98"/>
                    <a:stretch/>
                  </pic:blipFill>
                  <pic:spPr bwMode="auto">
                    <a:xfrm>
                      <a:off x="0" y="0"/>
                      <a:ext cx="1941845" cy="1432593"/>
                    </a:xfrm>
                    <a:prstGeom prst="rect">
                      <a:avLst/>
                    </a:prstGeom>
                    <a:ln w="15875">
                      <a:solidFill>
                        <a:schemeClr val="tx1"/>
                      </a:solidFill>
                    </a:ln>
                    <a:extLst>
                      <a:ext uri="{53640926-AAD7-44D8-BBD7-CCE9431645EC}">
                        <a14:shadowObscured xmlns:a14="http://schemas.microsoft.com/office/drawing/2010/main"/>
                      </a:ext>
                    </a:extLst>
                  </pic:spPr>
                </pic:pic>
              </a:graphicData>
            </a:graphic>
          </wp:inline>
        </w:drawing>
      </w:r>
    </w:p>
    <w:p w14:paraId="3C487A46" w14:textId="4CF1BF67" w:rsidR="008A1FC7" w:rsidRPr="00B64E93" w:rsidRDefault="00B64E93" w:rsidP="00B64E93">
      <w:pPr>
        <w:pStyle w:val="Caption"/>
        <w:jc w:val="center"/>
        <w:rPr>
          <w:sz w:val="20"/>
          <w:szCs w:val="20"/>
        </w:rPr>
      </w:pPr>
      <w:bookmarkStart w:id="18" w:name="_Ref177539791"/>
      <w:r w:rsidRPr="00B64E93">
        <w:rPr>
          <w:sz w:val="20"/>
          <w:szCs w:val="20"/>
        </w:rPr>
        <w:t xml:space="preserve">Figure </w:t>
      </w:r>
      <w:r w:rsidRPr="00B64E93">
        <w:rPr>
          <w:sz w:val="20"/>
          <w:szCs w:val="20"/>
        </w:rPr>
        <w:fldChar w:fldCharType="begin"/>
      </w:r>
      <w:r w:rsidRPr="00B64E93">
        <w:rPr>
          <w:sz w:val="20"/>
          <w:szCs w:val="20"/>
        </w:rPr>
        <w:instrText xml:space="preserve"> SEQ Figure \* ARABIC </w:instrText>
      </w:r>
      <w:r w:rsidRPr="00B64E93">
        <w:rPr>
          <w:sz w:val="20"/>
          <w:szCs w:val="20"/>
        </w:rPr>
        <w:fldChar w:fldCharType="separate"/>
      </w:r>
      <w:r w:rsidR="0069766F">
        <w:rPr>
          <w:noProof/>
          <w:sz w:val="20"/>
          <w:szCs w:val="20"/>
        </w:rPr>
        <w:t>7</w:t>
      </w:r>
      <w:r w:rsidRPr="00B64E93">
        <w:rPr>
          <w:sz w:val="20"/>
          <w:szCs w:val="20"/>
        </w:rPr>
        <w:fldChar w:fldCharType="end"/>
      </w:r>
      <w:bookmarkEnd w:id="18"/>
      <w:r w:rsidRPr="00B64E93">
        <w:rPr>
          <w:sz w:val="20"/>
          <w:szCs w:val="20"/>
        </w:rPr>
        <w:t>. Robustness and Resiliency Model</w:t>
      </w:r>
      <w:r w:rsidR="00C54C50">
        <w:rPr>
          <w:sz w:val="20"/>
          <w:szCs w:val="20"/>
        </w:rPr>
        <w:t xml:space="preserve"> [</w:t>
      </w:r>
      <w:r w:rsidR="005A2DCF">
        <w:rPr>
          <w:sz w:val="20"/>
          <w:szCs w:val="20"/>
        </w:rPr>
        <w:t>5]</w:t>
      </w:r>
    </w:p>
    <w:p w14:paraId="2599F146" w14:textId="55FDF64B" w:rsidR="00D01E6F" w:rsidRDefault="00C0554C" w:rsidP="008D182F">
      <w:pPr>
        <w:pStyle w:val="ieeenormal"/>
        <w:rPr>
          <w:sz w:val="20"/>
        </w:rPr>
      </w:pPr>
      <w:r w:rsidRPr="00C0554C">
        <w:rPr>
          <w:sz w:val="20"/>
        </w:rPr>
        <w:t>Resilience is a reactive process where a system shows the ability and timeliness to return to expected operations after disruption.  Graceful degradation is also a reactive process where a system results in lower performance in the presence of adverse conditions.</w:t>
      </w:r>
    </w:p>
    <w:p w14:paraId="0BE4188C" w14:textId="270BC065" w:rsidR="00221DB6" w:rsidRPr="00221DB6" w:rsidRDefault="00221DB6" w:rsidP="00221DB6">
      <w:pPr>
        <w:pStyle w:val="ieeenormal"/>
        <w:rPr>
          <w:sz w:val="20"/>
        </w:rPr>
      </w:pPr>
      <w:r w:rsidRPr="00221DB6">
        <w:rPr>
          <w:sz w:val="20"/>
        </w:rPr>
        <w:t>For DAVINCI, robustness was incorporated into the initial baseline system architecture through the results of early risk reduction testing, conservatively defining the range of environmental conditions, and employing healthy technical margins.  In addition, the architecture and the DISCO were developed to incorporate purposeful redundancy and graceful degradation across the hardware elements, system functions, and operational events.</w:t>
      </w:r>
    </w:p>
    <w:p w14:paraId="488E6330" w14:textId="698DF1B9" w:rsidR="00221DB6" w:rsidRPr="00221DB6" w:rsidRDefault="00221DB6" w:rsidP="00221DB6">
      <w:pPr>
        <w:pStyle w:val="ieeenormal"/>
        <w:rPr>
          <w:sz w:val="20"/>
        </w:rPr>
      </w:pPr>
      <w:r w:rsidRPr="00221DB6">
        <w:rPr>
          <w:sz w:val="20"/>
        </w:rPr>
        <w:t>The DISCO Success Tree was used to identify the DISC events that naturally incorporated redundancy or graceful degradation.  Engineering teams from each system Element were consulted to better understand their associated DISC events and the redundancy they may have during the In-Situ Campaign.  As an event was created, it was assessed against seven (7) redundancy types</w:t>
      </w:r>
      <w:r w:rsidR="0069766F">
        <w:rPr>
          <w:sz w:val="20"/>
        </w:rPr>
        <w:t xml:space="preserve"> (</w:t>
      </w:r>
      <w:r w:rsidR="0069766F">
        <w:rPr>
          <w:sz w:val="20"/>
        </w:rPr>
        <w:fldChar w:fldCharType="begin"/>
      </w:r>
      <w:r w:rsidR="0069766F">
        <w:rPr>
          <w:sz w:val="20"/>
        </w:rPr>
        <w:instrText xml:space="preserve"> REF _Ref177679932 \h </w:instrText>
      </w:r>
      <w:r w:rsidR="0069766F">
        <w:rPr>
          <w:sz w:val="20"/>
        </w:rPr>
      </w:r>
      <w:r w:rsidR="0069766F">
        <w:rPr>
          <w:sz w:val="20"/>
        </w:rPr>
        <w:fldChar w:fldCharType="separate"/>
      </w:r>
      <w:r w:rsidR="0069766F" w:rsidRPr="00375D67">
        <w:rPr>
          <w:sz w:val="20"/>
          <w:szCs w:val="20"/>
        </w:rPr>
        <w:t xml:space="preserve">Figure </w:t>
      </w:r>
      <w:r w:rsidR="0069766F">
        <w:rPr>
          <w:noProof/>
          <w:sz w:val="20"/>
          <w:szCs w:val="20"/>
        </w:rPr>
        <w:t>9</w:t>
      </w:r>
      <w:r w:rsidR="0069766F">
        <w:rPr>
          <w:sz w:val="20"/>
        </w:rPr>
        <w:fldChar w:fldCharType="end"/>
      </w:r>
      <w:r w:rsidR="0069766F">
        <w:rPr>
          <w:sz w:val="20"/>
        </w:rPr>
        <w:t>)</w:t>
      </w:r>
      <w:r w:rsidRPr="00221DB6">
        <w:rPr>
          <w:sz w:val="20"/>
        </w:rPr>
        <w:t xml:space="preserve">, each developed as </w:t>
      </w:r>
      <w:r w:rsidRPr="00221DB6">
        <w:rPr>
          <w:sz w:val="20"/>
        </w:rPr>
        <w:lastRenderedPageBreak/>
        <w:t xml:space="preserve">custom </w:t>
      </w:r>
      <w:proofErr w:type="spellStart"/>
      <w:r w:rsidRPr="00221DB6">
        <w:rPr>
          <w:sz w:val="20"/>
        </w:rPr>
        <w:t>SysML</w:t>
      </w:r>
      <w:proofErr w:type="spellEnd"/>
      <w:r w:rsidRPr="00221DB6">
        <w:rPr>
          <w:sz w:val="20"/>
        </w:rPr>
        <w:t xml:space="preserve"> stereotypes that were allocated during the survey:  </w:t>
      </w:r>
    </w:p>
    <w:p w14:paraId="19800859" w14:textId="2D61FD5C" w:rsidR="00221DB6" w:rsidRPr="00221DB6" w:rsidRDefault="00221DB6" w:rsidP="00A67BDF">
      <w:pPr>
        <w:pStyle w:val="ieeenormal"/>
        <w:numPr>
          <w:ilvl w:val="0"/>
          <w:numId w:val="14"/>
        </w:numPr>
        <w:ind w:left="630" w:hanging="270"/>
        <w:rPr>
          <w:sz w:val="20"/>
        </w:rPr>
      </w:pPr>
      <w:r w:rsidRPr="00221DB6">
        <w:rPr>
          <w:sz w:val="20"/>
        </w:rPr>
        <w:t xml:space="preserve">Mission Success Essential (MSE) indicates an event that directly supports meeting the minimum mission success criteria, as defined in the DAVINCI Level 1 requirements.  Given that DAVINCI is a single string mission, it could be argued that most events are MSE.  So, assigning this category must be done judiciously.  </w:t>
      </w:r>
    </w:p>
    <w:p w14:paraId="5FCD04FD" w14:textId="357611C0" w:rsidR="00221DB6" w:rsidRPr="00221DB6" w:rsidRDefault="00221DB6" w:rsidP="00A67BDF">
      <w:pPr>
        <w:pStyle w:val="ieeenormal"/>
        <w:numPr>
          <w:ilvl w:val="0"/>
          <w:numId w:val="14"/>
        </w:numPr>
        <w:ind w:left="630" w:hanging="270"/>
        <w:rPr>
          <w:sz w:val="20"/>
        </w:rPr>
      </w:pPr>
      <w:r w:rsidRPr="00221DB6">
        <w:rPr>
          <w:sz w:val="20"/>
        </w:rPr>
        <w:t>Full Redundancy (</w:t>
      </w:r>
      <w:proofErr w:type="spellStart"/>
      <w:r w:rsidRPr="00221DB6">
        <w:rPr>
          <w:sz w:val="20"/>
        </w:rPr>
        <w:t>FullRed</w:t>
      </w:r>
      <w:proofErr w:type="spellEnd"/>
      <w:r w:rsidRPr="00221DB6">
        <w:rPr>
          <w:sz w:val="20"/>
        </w:rPr>
        <w:t xml:space="preserve">) indicates an event that employs both primary and redundant systems to perform a single function.  At the mission level, none of the events fall in this category.  However, the Hibernation Card within the DS does contain fully redundant systems.  </w:t>
      </w:r>
    </w:p>
    <w:p w14:paraId="574542C3" w14:textId="0D63E1E0" w:rsidR="00221DB6" w:rsidRPr="00221DB6" w:rsidRDefault="00221DB6" w:rsidP="00A67BDF">
      <w:pPr>
        <w:pStyle w:val="ieeenormal"/>
        <w:numPr>
          <w:ilvl w:val="0"/>
          <w:numId w:val="14"/>
        </w:numPr>
        <w:ind w:left="630" w:hanging="270"/>
        <w:rPr>
          <w:sz w:val="20"/>
        </w:rPr>
      </w:pPr>
      <w:r w:rsidRPr="00221DB6">
        <w:rPr>
          <w:sz w:val="20"/>
        </w:rPr>
        <w:t>Functional Redundancy (</w:t>
      </w:r>
      <w:proofErr w:type="spellStart"/>
      <w:r w:rsidRPr="00221DB6">
        <w:rPr>
          <w:sz w:val="20"/>
        </w:rPr>
        <w:t>FuncRed</w:t>
      </w:r>
      <w:proofErr w:type="spellEnd"/>
      <w:r w:rsidRPr="00221DB6">
        <w:rPr>
          <w:sz w:val="20"/>
        </w:rPr>
        <w:t>), according to the NASA Fault Management Handbook</w:t>
      </w:r>
      <w:r w:rsidR="00FC0136">
        <w:rPr>
          <w:sz w:val="20"/>
        </w:rPr>
        <w:t xml:space="preserve"> [</w:t>
      </w:r>
      <w:r w:rsidR="005A2DCF">
        <w:rPr>
          <w:sz w:val="20"/>
        </w:rPr>
        <w:t>6</w:t>
      </w:r>
      <w:r w:rsidR="00FC0136">
        <w:rPr>
          <w:sz w:val="20"/>
        </w:rPr>
        <w:t>]</w:t>
      </w:r>
      <w:r w:rsidRPr="00221DB6">
        <w:rPr>
          <w:sz w:val="20"/>
        </w:rPr>
        <w:t xml:space="preserve">, “is the use of dissimilar hardware, software, or operations procedures to perform identical functions.”  Within context of the tree, functional redundancy was applied to PFS command to release, and parachute separation.  </w:t>
      </w:r>
    </w:p>
    <w:p w14:paraId="171F1F6A" w14:textId="314A8E75" w:rsidR="00221DB6" w:rsidRPr="00221DB6" w:rsidRDefault="00221DB6" w:rsidP="00A67BDF">
      <w:pPr>
        <w:pStyle w:val="ieeenormal"/>
        <w:numPr>
          <w:ilvl w:val="0"/>
          <w:numId w:val="14"/>
        </w:numPr>
        <w:ind w:left="630" w:hanging="270"/>
        <w:rPr>
          <w:sz w:val="20"/>
        </w:rPr>
      </w:pPr>
      <w:r w:rsidRPr="00221DB6">
        <w:rPr>
          <w:sz w:val="20"/>
        </w:rPr>
        <w:t>Event Level Redundancy (ELR) indicates multiple opportunities/events to complete a task using the same hardware.  All DAVINCI instruments will be collecting more data that required by Level 1 baseline science requirements.</w:t>
      </w:r>
    </w:p>
    <w:p w14:paraId="2004E08E" w14:textId="23CDFF99" w:rsidR="00221DB6" w:rsidRPr="00221DB6" w:rsidRDefault="00221DB6" w:rsidP="00A67BDF">
      <w:pPr>
        <w:pStyle w:val="ieeenormal"/>
        <w:numPr>
          <w:ilvl w:val="0"/>
          <w:numId w:val="14"/>
        </w:numPr>
        <w:ind w:left="630" w:hanging="270"/>
        <w:rPr>
          <w:sz w:val="20"/>
        </w:rPr>
      </w:pPr>
      <w:r w:rsidRPr="00221DB6">
        <w:rPr>
          <w:sz w:val="20"/>
        </w:rPr>
        <w:t>Functional Resiliency (</w:t>
      </w:r>
      <w:proofErr w:type="spellStart"/>
      <w:r w:rsidRPr="00221DB6">
        <w:rPr>
          <w:sz w:val="20"/>
        </w:rPr>
        <w:t>FuncRes</w:t>
      </w:r>
      <w:proofErr w:type="spellEnd"/>
      <w:r w:rsidRPr="00221DB6">
        <w:rPr>
          <w:sz w:val="20"/>
        </w:rPr>
        <w:t xml:space="preserve">) indicates any event that enables or incorporates fault protection to ensure system functionality.  Examples of this are the events leading up to the start of the DISC, an Element being powered on, or the Zephyr detecting separation.  </w:t>
      </w:r>
    </w:p>
    <w:p w14:paraId="76276027" w14:textId="44FC8AE3" w:rsidR="00221DB6" w:rsidRPr="00221DB6" w:rsidRDefault="009D0B38" w:rsidP="00A67BDF">
      <w:pPr>
        <w:pStyle w:val="ieeenormal"/>
        <w:numPr>
          <w:ilvl w:val="0"/>
          <w:numId w:val="14"/>
        </w:numPr>
        <w:ind w:left="630" w:hanging="270"/>
        <w:rPr>
          <w:sz w:val="20"/>
        </w:rPr>
      </w:pPr>
      <w:r>
        <w:rPr>
          <w:noProof/>
        </w:rPr>
        <mc:AlternateContent>
          <mc:Choice Requires="wps">
            <w:drawing>
              <wp:anchor distT="0" distB="0" distL="114300" distR="114300" simplePos="0" relativeHeight="251662336" behindDoc="0" locked="0" layoutInCell="1" allowOverlap="1" wp14:anchorId="55E6F803" wp14:editId="2768EF72">
                <wp:simplePos x="0" y="0"/>
                <wp:positionH relativeFrom="margin">
                  <wp:align>right</wp:align>
                </wp:positionH>
                <wp:positionV relativeFrom="margin">
                  <wp:posOffset>5503545</wp:posOffset>
                </wp:positionV>
                <wp:extent cx="6365240" cy="3181350"/>
                <wp:effectExtent l="0" t="0" r="0" b="0"/>
                <wp:wrapSquare wrapText="bothSides"/>
                <wp:docPr id="23"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6365240" cy="3181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5D329" w14:textId="0614FA89" w:rsidR="006E2666" w:rsidRDefault="00963E1E" w:rsidP="009E661C">
                            <w:pPr>
                              <w:keepNext/>
                              <w:jc w:val="center"/>
                            </w:pPr>
                            <w:r>
                              <w:rPr>
                                <w:noProof/>
                              </w:rPr>
                              <w:drawing>
                                <wp:inline distT="0" distB="0" distL="0" distR="0" wp14:anchorId="6DDC0167" wp14:editId="315BE0E0">
                                  <wp:extent cx="5470196" cy="2756263"/>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4207" cy="2803632"/>
                                          </a:xfrm>
                                          <a:prstGeom prst="rect">
                                            <a:avLst/>
                                          </a:prstGeom>
                                        </pic:spPr>
                                      </pic:pic>
                                    </a:graphicData>
                                  </a:graphic>
                                </wp:inline>
                              </w:drawing>
                            </w:r>
                          </w:p>
                          <w:p w14:paraId="2F32C4FB" w14:textId="287CA52A" w:rsidR="006E2666" w:rsidRPr="004F54D5" w:rsidRDefault="006E2666" w:rsidP="009E661C">
                            <w:pPr>
                              <w:pStyle w:val="Caption"/>
                              <w:jc w:val="center"/>
                              <w:rPr>
                                <w:sz w:val="20"/>
                                <w:szCs w:val="20"/>
                              </w:rPr>
                            </w:pPr>
                            <w:bookmarkStart w:id="19" w:name="_Ref177540345"/>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8</w:t>
                            </w:r>
                            <w:r w:rsidRPr="004F54D5">
                              <w:rPr>
                                <w:sz w:val="20"/>
                                <w:szCs w:val="20"/>
                              </w:rPr>
                              <w:fldChar w:fldCharType="end"/>
                            </w:r>
                            <w:bookmarkEnd w:id="19"/>
                            <w:r w:rsidRPr="004F54D5">
                              <w:rPr>
                                <w:sz w:val="20"/>
                                <w:szCs w:val="20"/>
                              </w:rPr>
                              <w:t xml:space="preserve">. </w:t>
                            </w:r>
                            <w:r w:rsidR="00012869">
                              <w:rPr>
                                <w:sz w:val="20"/>
                                <w:szCs w:val="20"/>
                              </w:rPr>
                              <w:t>Example of Redundancy Type Non-In</w:t>
                            </w:r>
                            <w:r w:rsidR="00D50AB1">
                              <w:rPr>
                                <w:sz w:val="20"/>
                                <w:szCs w:val="20"/>
                              </w:rPr>
                              <w:t>heritance</w:t>
                            </w:r>
                          </w:p>
                          <w:p w14:paraId="49BB990A" w14:textId="77777777" w:rsidR="006E2666" w:rsidRDefault="006E2666" w:rsidP="009E661C">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6F803" id="_x0000_s1030" type="#_x0000_t202" style="position:absolute;left:0;text-align:left;margin-left:450pt;margin-top:433.35pt;width:501.2pt;height:250.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" filled="f" stroked="f">
                <o:lock v:ext="edit" aspectratio="t" verticies="t" text="t" shapetype="t"/>
                <v:textbox inset=",7.2pt,,7.2pt">
                  <w:txbxContent>
                    <w:p w14:paraId="5C75D329" w14:textId="0614FA89" w:rsidR="006E2666" w:rsidRDefault="00963E1E" w:rsidP="009E661C">
                      <w:pPr>
                        <w:keepNext/>
                        <w:jc w:val="center"/>
                      </w:pPr>
                      <w:r>
                        <w:rPr>
                          <w:noProof/>
                        </w:rPr>
                        <w:drawing>
                          <wp:inline distT="0" distB="0" distL="0" distR="0" wp14:anchorId="6DDC0167" wp14:editId="315BE0E0">
                            <wp:extent cx="5470196" cy="2756263"/>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4207" cy="2803632"/>
                                    </a:xfrm>
                                    <a:prstGeom prst="rect">
                                      <a:avLst/>
                                    </a:prstGeom>
                                  </pic:spPr>
                                </pic:pic>
                              </a:graphicData>
                            </a:graphic>
                          </wp:inline>
                        </w:drawing>
                      </w:r>
                    </w:p>
                    <w:p w14:paraId="2F32C4FB" w14:textId="287CA52A" w:rsidR="006E2666" w:rsidRPr="004F54D5" w:rsidRDefault="006E2666" w:rsidP="009E661C">
                      <w:pPr>
                        <w:pStyle w:val="Caption"/>
                        <w:jc w:val="center"/>
                        <w:rPr>
                          <w:sz w:val="20"/>
                          <w:szCs w:val="20"/>
                        </w:rPr>
                      </w:pPr>
                      <w:bookmarkStart w:id="20" w:name="_Ref177540345"/>
                      <w:r w:rsidRPr="004F54D5">
                        <w:rPr>
                          <w:sz w:val="20"/>
                          <w:szCs w:val="20"/>
                        </w:rPr>
                        <w:t xml:space="preserve">Figure </w:t>
                      </w:r>
                      <w:r w:rsidRPr="004F54D5">
                        <w:rPr>
                          <w:sz w:val="20"/>
                          <w:szCs w:val="20"/>
                        </w:rPr>
                        <w:fldChar w:fldCharType="begin"/>
                      </w:r>
                      <w:r w:rsidRPr="004F54D5">
                        <w:rPr>
                          <w:sz w:val="20"/>
                          <w:szCs w:val="20"/>
                        </w:rPr>
                        <w:instrText xml:space="preserve"> SEQ Figure \* ARABIC </w:instrText>
                      </w:r>
                      <w:r w:rsidRPr="004F54D5">
                        <w:rPr>
                          <w:sz w:val="20"/>
                          <w:szCs w:val="20"/>
                        </w:rPr>
                        <w:fldChar w:fldCharType="separate"/>
                      </w:r>
                      <w:r w:rsidR="00375D67">
                        <w:rPr>
                          <w:noProof/>
                          <w:sz w:val="20"/>
                          <w:szCs w:val="20"/>
                        </w:rPr>
                        <w:t>8</w:t>
                      </w:r>
                      <w:r w:rsidRPr="004F54D5">
                        <w:rPr>
                          <w:sz w:val="20"/>
                          <w:szCs w:val="20"/>
                        </w:rPr>
                        <w:fldChar w:fldCharType="end"/>
                      </w:r>
                      <w:bookmarkEnd w:id="20"/>
                      <w:r w:rsidRPr="004F54D5">
                        <w:rPr>
                          <w:sz w:val="20"/>
                          <w:szCs w:val="20"/>
                        </w:rPr>
                        <w:t xml:space="preserve">. </w:t>
                      </w:r>
                      <w:r w:rsidR="00012869">
                        <w:rPr>
                          <w:sz w:val="20"/>
                          <w:szCs w:val="20"/>
                        </w:rPr>
                        <w:t>Example of Redundancy Type Non-In</w:t>
                      </w:r>
                      <w:r w:rsidR="00D50AB1">
                        <w:rPr>
                          <w:sz w:val="20"/>
                          <w:szCs w:val="20"/>
                        </w:rPr>
                        <w:t>heritance</w:t>
                      </w:r>
                    </w:p>
                    <w:p w14:paraId="49BB990A" w14:textId="77777777" w:rsidR="006E2666" w:rsidRDefault="006E2666" w:rsidP="009E661C">
                      <w:pPr>
                        <w:jc w:val="center"/>
                      </w:pPr>
                    </w:p>
                  </w:txbxContent>
                </v:textbox>
                <w10:wrap type="square" anchorx="margin" anchory="margin"/>
              </v:shape>
            </w:pict>
          </mc:Fallback>
        </mc:AlternateContent>
      </w:r>
      <w:r w:rsidR="00221DB6" w:rsidRPr="00221DB6">
        <w:rPr>
          <w:sz w:val="20"/>
        </w:rPr>
        <w:t>Graceful Degradation (GD) indicates an event where it is expected the hardware to have reduced functionality while still meeting requirements.  For example, it is expected the atmospheric density will be such that the link between Zephyr and CRIS will degrade during the descent.</w:t>
      </w:r>
    </w:p>
    <w:p w14:paraId="5FA0BDB0" w14:textId="1D61A934" w:rsidR="00221DB6" w:rsidRPr="00221DB6" w:rsidRDefault="00221DB6" w:rsidP="00A67BDF">
      <w:pPr>
        <w:pStyle w:val="ieeenormal"/>
        <w:numPr>
          <w:ilvl w:val="0"/>
          <w:numId w:val="14"/>
        </w:numPr>
        <w:ind w:left="630" w:hanging="270"/>
        <w:rPr>
          <w:sz w:val="20"/>
        </w:rPr>
      </w:pPr>
      <w:r w:rsidRPr="00221DB6">
        <w:rPr>
          <w:sz w:val="20"/>
        </w:rPr>
        <w:t>No Redundancy (NR) indicates a single-string event where none of the above redundancy types apply.  Note that an event can have No Redundancy and be MSE.  The purpose of using the DISC Success Tree for the Redundancy Assessment was to identify any single string event that was stereotyped as MSE, which includes critical events, then assess if it generated any additional risk to the Program that was not already accounted for.</w:t>
      </w:r>
    </w:p>
    <w:p w14:paraId="2EE50425" w14:textId="77777777" w:rsidR="00375D67" w:rsidRDefault="00680397" w:rsidP="00375D67">
      <w:pPr>
        <w:pStyle w:val="ieeenormal"/>
        <w:keepNext/>
        <w:jc w:val="center"/>
      </w:pPr>
      <w:r>
        <w:rPr>
          <w:noProof/>
          <w:sz w:val="20"/>
        </w:rPr>
        <w:drawing>
          <wp:inline distT="0" distB="0" distL="0" distR="0" wp14:anchorId="2B373897" wp14:editId="0ADDEB64">
            <wp:extent cx="1471748" cy="112509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98548" cy="1145581"/>
                    </a:xfrm>
                    <a:prstGeom prst="rect">
                      <a:avLst/>
                    </a:prstGeom>
                    <a:noFill/>
                  </pic:spPr>
                </pic:pic>
              </a:graphicData>
            </a:graphic>
          </wp:inline>
        </w:drawing>
      </w:r>
    </w:p>
    <w:p w14:paraId="608BBF59" w14:textId="15A728A4" w:rsidR="00680397" w:rsidRPr="00375D67" w:rsidRDefault="00375D67" w:rsidP="00375D67">
      <w:pPr>
        <w:pStyle w:val="Caption"/>
        <w:jc w:val="center"/>
        <w:rPr>
          <w:sz w:val="20"/>
          <w:szCs w:val="20"/>
        </w:rPr>
      </w:pPr>
      <w:bookmarkStart w:id="21" w:name="_Ref177679932"/>
      <w:r w:rsidRPr="00375D67">
        <w:rPr>
          <w:sz w:val="20"/>
          <w:szCs w:val="20"/>
        </w:rPr>
        <w:t xml:space="preserve">Figure </w:t>
      </w:r>
      <w:r w:rsidRPr="00375D67">
        <w:rPr>
          <w:sz w:val="20"/>
          <w:szCs w:val="20"/>
        </w:rPr>
        <w:fldChar w:fldCharType="begin"/>
      </w:r>
      <w:r w:rsidRPr="00375D67">
        <w:rPr>
          <w:sz w:val="20"/>
          <w:szCs w:val="20"/>
        </w:rPr>
        <w:instrText xml:space="preserve"> SEQ Figure \* ARABIC </w:instrText>
      </w:r>
      <w:r w:rsidRPr="00375D67">
        <w:rPr>
          <w:sz w:val="20"/>
          <w:szCs w:val="20"/>
        </w:rPr>
        <w:fldChar w:fldCharType="separate"/>
      </w:r>
      <w:r w:rsidR="0069766F">
        <w:rPr>
          <w:noProof/>
          <w:sz w:val="20"/>
          <w:szCs w:val="20"/>
        </w:rPr>
        <w:t>9</w:t>
      </w:r>
      <w:r w:rsidRPr="00375D67">
        <w:rPr>
          <w:sz w:val="20"/>
          <w:szCs w:val="20"/>
        </w:rPr>
        <w:fldChar w:fldCharType="end"/>
      </w:r>
      <w:bookmarkEnd w:id="21"/>
      <w:r w:rsidRPr="00375D67">
        <w:rPr>
          <w:sz w:val="20"/>
          <w:szCs w:val="20"/>
        </w:rPr>
        <w:t xml:space="preserve">. DISCO Success Tree </w:t>
      </w:r>
      <w:r w:rsidR="00CA030B">
        <w:rPr>
          <w:sz w:val="20"/>
        </w:rPr>
        <w:t xml:space="preserve">– </w:t>
      </w:r>
      <w:r w:rsidRPr="00375D67">
        <w:rPr>
          <w:sz w:val="20"/>
          <w:szCs w:val="20"/>
        </w:rPr>
        <w:t>Redundancy Legend</w:t>
      </w:r>
    </w:p>
    <w:p w14:paraId="50C0A3EF" w14:textId="46FB4927" w:rsidR="00C34A91" w:rsidRDefault="00221DB6" w:rsidP="00C34A91">
      <w:pPr>
        <w:pStyle w:val="ieeenormal"/>
        <w:rPr>
          <w:sz w:val="20"/>
        </w:rPr>
      </w:pPr>
      <w:r w:rsidRPr="00221DB6">
        <w:rPr>
          <w:sz w:val="20"/>
        </w:rPr>
        <w:t>As stated earlier,</w:t>
      </w:r>
      <w:r w:rsidR="00CA030B">
        <w:rPr>
          <w:sz w:val="20"/>
        </w:rPr>
        <w:t xml:space="preserve"> </w:t>
      </w:r>
      <w:r w:rsidRPr="00221DB6">
        <w:rPr>
          <w:sz w:val="20"/>
        </w:rPr>
        <w:t>the redundancy type for each event is evaluated independently, regardless of branch level.  A higher-level event can directly inherit the majority redundancy type of lower-level events (</w:t>
      </w:r>
      <w:r w:rsidR="00FD1DDA">
        <w:rPr>
          <w:sz w:val="20"/>
        </w:rPr>
        <w:fldChar w:fldCharType="begin"/>
      </w:r>
      <w:r w:rsidR="00FD1DDA">
        <w:rPr>
          <w:sz w:val="20"/>
        </w:rPr>
        <w:instrText xml:space="preserve"> REF _Ref177540334 \h </w:instrText>
      </w:r>
      <w:r w:rsidR="00FD1DDA">
        <w:rPr>
          <w:sz w:val="20"/>
        </w:rPr>
      </w:r>
      <w:r w:rsidR="00FD1DDA">
        <w:rPr>
          <w:sz w:val="20"/>
        </w:rPr>
        <w:fldChar w:fldCharType="separate"/>
      </w:r>
      <w:r w:rsidR="0069766F" w:rsidRPr="004F54D5">
        <w:rPr>
          <w:sz w:val="20"/>
          <w:szCs w:val="20"/>
        </w:rPr>
        <w:t xml:space="preserve">Figure </w:t>
      </w:r>
      <w:r w:rsidR="0069766F">
        <w:rPr>
          <w:noProof/>
          <w:sz w:val="20"/>
          <w:szCs w:val="20"/>
        </w:rPr>
        <w:t>6</w:t>
      </w:r>
      <w:r w:rsidR="00FD1DDA">
        <w:rPr>
          <w:sz w:val="20"/>
        </w:rPr>
        <w:fldChar w:fldCharType="end"/>
      </w:r>
      <w:r w:rsidRPr="00221DB6">
        <w:rPr>
          <w:sz w:val="20"/>
        </w:rPr>
        <w:t>).  But this is not always the case, as shown in (</w:t>
      </w:r>
      <w:r w:rsidR="00FD1DDA">
        <w:rPr>
          <w:sz w:val="20"/>
        </w:rPr>
        <w:fldChar w:fldCharType="begin"/>
      </w:r>
      <w:r w:rsidR="00FD1DDA">
        <w:rPr>
          <w:sz w:val="20"/>
        </w:rPr>
        <w:instrText xml:space="preserve"> REF _Ref177540345 \h </w:instrText>
      </w:r>
      <w:r w:rsidR="00FD1DDA">
        <w:rPr>
          <w:sz w:val="20"/>
        </w:rPr>
      </w:r>
      <w:r w:rsidR="00FD1DDA">
        <w:rPr>
          <w:sz w:val="20"/>
        </w:rPr>
        <w:fldChar w:fldCharType="separate"/>
      </w:r>
      <w:r w:rsidR="0069766F" w:rsidRPr="004F54D5">
        <w:rPr>
          <w:sz w:val="20"/>
          <w:szCs w:val="20"/>
        </w:rPr>
        <w:t xml:space="preserve">Figure </w:t>
      </w:r>
      <w:r w:rsidR="0069766F">
        <w:rPr>
          <w:noProof/>
          <w:sz w:val="20"/>
          <w:szCs w:val="20"/>
        </w:rPr>
        <w:t>8</w:t>
      </w:r>
      <w:r w:rsidR="00FD1DDA">
        <w:rPr>
          <w:sz w:val="20"/>
        </w:rPr>
        <w:fldChar w:fldCharType="end"/>
      </w:r>
      <w:r w:rsidRPr="00221DB6">
        <w:rPr>
          <w:sz w:val="20"/>
        </w:rPr>
        <w:t>).</w:t>
      </w:r>
      <w:r w:rsidR="00C34A91">
        <w:rPr>
          <w:sz w:val="20"/>
        </w:rPr>
        <w:t xml:space="preserve"> </w:t>
      </w:r>
    </w:p>
    <w:p w14:paraId="1DC9C57A" w14:textId="162AFDEC" w:rsidR="00D01E6F" w:rsidRPr="00A67BDF" w:rsidRDefault="0057690D" w:rsidP="00C34A91">
      <w:pPr>
        <w:pStyle w:val="ieeenormal"/>
        <w:rPr>
          <w:i/>
          <w:iCs/>
          <w:sz w:val="20"/>
        </w:rPr>
      </w:pPr>
      <w:r>
        <w:rPr>
          <w:i/>
          <w:iCs/>
          <w:sz w:val="20"/>
        </w:rPr>
        <w:t xml:space="preserve">DISC </w:t>
      </w:r>
      <w:r w:rsidR="006F7382" w:rsidRPr="00C60070">
        <w:rPr>
          <w:i/>
          <w:iCs/>
          <w:sz w:val="20"/>
        </w:rPr>
        <w:t>Redundancy Assessment</w:t>
      </w:r>
      <w:r w:rsidR="0066137D" w:rsidRPr="00C60070">
        <w:rPr>
          <w:i/>
          <w:iCs/>
          <w:sz w:val="20"/>
        </w:rPr>
        <w:t xml:space="preserve"> Results</w:t>
      </w:r>
    </w:p>
    <w:p w14:paraId="06A28BFB" w14:textId="105FE9BA" w:rsidR="008C0B0B" w:rsidRPr="008C0B0B" w:rsidRDefault="00C60070" w:rsidP="008C0B0B">
      <w:pPr>
        <w:pStyle w:val="ieeenormal"/>
        <w:rPr>
          <w:sz w:val="20"/>
        </w:rPr>
      </w:pPr>
      <w:r>
        <w:rPr>
          <w:sz w:val="20"/>
        </w:rPr>
        <w:t>T</w:t>
      </w:r>
      <w:r w:rsidR="008C0B0B" w:rsidRPr="008C0B0B">
        <w:rPr>
          <w:sz w:val="20"/>
        </w:rPr>
        <w:t>he full DISC Redundancy Assessment</w:t>
      </w:r>
      <w:r>
        <w:rPr>
          <w:sz w:val="20"/>
        </w:rPr>
        <w:t xml:space="preserve"> was a </w:t>
      </w:r>
      <w:r w:rsidR="00E56C2B">
        <w:rPr>
          <w:sz w:val="20"/>
        </w:rPr>
        <w:t xml:space="preserve">table generated from information within the Success Tree model.  A sample of this table is shown in </w:t>
      </w:r>
      <w:r w:rsidR="00E56C2B">
        <w:rPr>
          <w:sz w:val="20"/>
        </w:rPr>
        <w:fldChar w:fldCharType="begin"/>
      </w:r>
      <w:r w:rsidR="00E56C2B">
        <w:rPr>
          <w:sz w:val="20"/>
        </w:rPr>
        <w:instrText xml:space="preserve"> REF _Ref177679595 \h </w:instrText>
      </w:r>
      <w:r w:rsidR="00E56C2B">
        <w:rPr>
          <w:sz w:val="20"/>
        </w:rPr>
      </w:r>
      <w:r w:rsidR="00E56C2B">
        <w:rPr>
          <w:sz w:val="20"/>
        </w:rPr>
        <w:fldChar w:fldCharType="separate"/>
      </w:r>
      <w:r w:rsidR="0069766F" w:rsidRPr="007D3C59">
        <w:rPr>
          <w:sz w:val="20"/>
          <w:szCs w:val="20"/>
        </w:rPr>
        <w:t xml:space="preserve">Table </w:t>
      </w:r>
      <w:r w:rsidR="0069766F" w:rsidRPr="007D3C59">
        <w:rPr>
          <w:noProof/>
          <w:sz w:val="20"/>
          <w:szCs w:val="20"/>
        </w:rPr>
        <w:t>2</w:t>
      </w:r>
      <w:r w:rsidR="00E56C2B">
        <w:rPr>
          <w:sz w:val="20"/>
        </w:rPr>
        <w:fldChar w:fldCharType="end"/>
      </w:r>
      <w:r w:rsidR="008C0B0B" w:rsidRPr="008C0B0B">
        <w:rPr>
          <w:sz w:val="20"/>
        </w:rPr>
        <w:t xml:space="preserve">.  </w:t>
      </w:r>
      <w:r w:rsidR="00F03C15">
        <w:rPr>
          <w:sz w:val="20"/>
        </w:rPr>
        <w:t xml:space="preserve">It </w:t>
      </w:r>
      <w:r w:rsidR="008C0B0B" w:rsidRPr="008C0B0B">
        <w:rPr>
          <w:sz w:val="20"/>
        </w:rPr>
        <w:t xml:space="preserve">sorts the events by DISC </w:t>
      </w:r>
      <w:r w:rsidR="008C0B0B" w:rsidRPr="008C0B0B">
        <w:rPr>
          <w:sz w:val="20"/>
        </w:rPr>
        <w:lastRenderedPageBreak/>
        <w:t>Phase and includes the allocated redundancy type (using the same colors from the model for quick identification), a description and rationale of the event and why it was stereotyped with its redundancy type</w:t>
      </w:r>
      <w:r w:rsidR="0043744F">
        <w:rPr>
          <w:sz w:val="20"/>
        </w:rPr>
        <w:t xml:space="preserve"> (key in the redundancy assessment)</w:t>
      </w:r>
      <w:r w:rsidR="008C0B0B" w:rsidRPr="008C0B0B">
        <w:rPr>
          <w:sz w:val="20"/>
        </w:rPr>
        <w:t xml:space="preserve">, the allocated Mission Element, and the requirements it was validated against.  This information was used by the leads to understand the redundancy that currently exists for their Elements within the DISC.  Additionally, this information was used to identify opportunities for increasing redundancy or resiliency.  This could be done by adjusting system operation, system implementation, or changing the system.  The DISCO Success Tree was used to assess the redundancy opportunities for the full DISC and for the Descent Sphere operation:  </w:t>
      </w:r>
    </w:p>
    <w:p w14:paraId="618DE0EA" w14:textId="44723FC3" w:rsidR="008C0B0B" w:rsidRPr="008C0B0B" w:rsidRDefault="008C0B0B" w:rsidP="008C0B0B">
      <w:pPr>
        <w:pStyle w:val="ieeenormal"/>
        <w:rPr>
          <w:sz w:val="20"/>
        </w:rPr>
      </w:pPr>
      <w:r w:rsidRPr="00647B3A">
        <w:rPr>
          <w:i/>
          <w:iCs/>
          <w:sz w:val="20"/>
        </w:rPr>
        <w:t>PFS Post-Separation Communication Checks</w:t>
      </w:r>
      <w:r w:rsidR="0051657F" w:rsidRPr="00D7566A">
        <w:rPr>
          <w:sz w:val="20"/>
        </w:rPr>
        <w:t>—</w:t>
      </w:r>
      <w:r w:rsidRPr="008C0B0B">
        <w:rPr>
          <w:sz w:val="20"/>
        </w:rPr>
        <w:t xml:space="preserve">The S-band Relay Link (SBRL) between the CRIS and the PFS/Zephyr is the primary communication path from which all the scientific data collected on Venus will be extracted and ultimately sent to Earth.  This is the backbone of the mission.  While being thoroughly tested during ground </w:t>
      </w:r>
      <w:r w:rsidR="00E41009">
        <w:rPr>
          <w:sz w:val="20"/>
        </w:rPr>
        <w:t>testing</w:t>
      </w:r>
      <w:r w:rsidRPr="008C0B0B">
        <w:rPr>
          <w:sz w:val="20"/>
        </w:rPr>
        <w:t>, the SBRL can only be properly commissioned during the Coast Phase, after the PFS has separated from CRIS.  This is because the relative positions of the Zephyr and CRIS S-band antennas, while in the integrated Flight System configuration, prevents testing during the Cruise Phase.  The post-separation commissioning will be implemented as a set of communication checks (i.e., Comm Checks) and include:</w:t>
      </w:r>
    </w:p>
    <w:p w14:paraId="1AFA67FF" w14:textId="383AF1C2" w:rsidR="008C0B0B" w:rsidRPr="008C0B0B" w:rsidRDefault="008C0B0B" w:rsidP="00DE417E">
      <w:pPr>
        <w:pStyle w:val="ieeenormal"/>
        <w:numPr>
          <w:ilvl w:val="0"/>
          <w:numId w:val="14"/>
        </w:numPr>
        <w:ind w:left="630" w:hanging="270"/>
        <w:rPr>
          <w:sz w:val="20"/>
        </w:rPr>
      </w:pPr>
      <w:r w:rsidRPr="008C0B0B">
        <w:rPr>
          <w:sz w:val="20"/>
        </w:rPr>
        <w:t>Operationally test the fixed rate/open loop and Adaptive Data Rate (ADR) modes of this link.</w:t>
      </w:r>
    </w:p>
    <w:p w14:paraId="13746633" w14:textId="4859775E" w:rsidR="008C0B0B" w:rsidRPr="008C0B0B" w:rsidRDefault="008C0B0B" w:rsidP="00DE417E">
      <w:pPr>
        <w:pStyle w:val="ieeenormal"/>
        <w:numPr>
          <w:ilvl w:val="0"/>
          <w:numId w:val="14"/>
        </w:numPr>
        <w:ind w:left="630" w:hanging="270"/>
        <w:rPr>
          <w:sz w:val="20"/>
        </w:rPr>
      </w:pPr>
      <w:r w:rsidRPr="008C0B0B">
        <w:rPr>
          <w:sz w:val="20"/>
        </w:rPr>
        <w:t>Characterize &amp; optimize CRIS receiver performance.</w:t>
      </w:r>
    </w:p>
    <w:p w14:paraId="73816DB8" w14:textId="2B452D76" w:rsidR="008C0B0B" w:rsidRPr="008C0B0B" w:rsidRDefault="008C0B0B" w:rsidP="00DE417E">
      <w:pPr>
        <w:pStyle w:val="ieeenormal"/>
        <w:numPr>
          <w:ilvl w:val="0"/>
          <w:numId w:val="14"/>
        </w:numPr>
        <w:ind w:left="630" w:hanging="270"/>
        <w:rPr>
          <w:sz w:val="20"/>
        </w:rPr>
      </w:pPr>
      <w:r w:rsidRPr="008C0B0B">
        <w:rPr>
          <w:sz w:val="20"/>
        </w:rPr>
        <w:t>Determine the health of the DS and ES avionics prior to entry.</w:t>
      </w:r>
    </w:p>
    <w:p w14:paraId="31DF329E" w14:textId="4A93EEDF" w:rsidR="005A10D5" w:rsidRDefault="00E13CA7" w:rsidP="008C0B0B">
      <w:pPr>
        <w:pStyle w:val="ieeenormal"/>
        <w:rPr>
          <w:sz w:val="20"/>
        </w:rPr>
      </w:pPr>
      <w:r>
        <w:rPr>
          <w:noProof/>
        </w:rPr>
        <mc:AlternateContent>
          <mc:Choice Requires="wps">
            <w:drawing>
              <wp:anchor distT="0" distB="0" distL="114300" distR="114300" simplePos="0" relativeHeight="251681792" behindDoc="0" locked="0" layoutInCell="1" allowOverlap="1" wp14:anchorId="63BBB235" wp14:editId="3B456923">
                <wp:simplePos x="0" y="0"/>
                <wp:positionH relativeFrom="margin">
                  <wp:align>center</wp:align>
                </wp:positionH>
                <wp:positionV relativeFrom="margin">
                  <wp:align>top</wp:align>
                </wp:positionV>
                <wp:extent cx="7057390" cy="2945130"/>
                <wp:effectExtent l="0" t="0" r="0" b="0"/>
                <wp:wrapSquare wrapText="bothSides"/>
                <wp:docPr id="5"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7057390" cy="29451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05B75" w14:textId="77777777" w:rsidR="00A764CC" w:rsidRPr="007D3C59" w:rsidRDefault="00A764CC" w:rsidP="00A764CC">
                            <w:pPr>
                              <w:pStyle w:val="Caption"/>
                              <w:keepNext/>
                              <w:jc w:val="center"/>
                              <w:rPr>
                                <w:sz w:val="20"/>
                                <w:szCs w:val="20"/>
                              </w:rPr>
                            </w:pPr>
                            <w:bookmarkStart w:id="22" w:name="_Ref177679595"/>
                            <w:r w:rsidRPr="007D3C59">
                              <w:rPr>
                                <w:sz w:val="20"/>
                                <w:szCs w:val="20"/>
                              </w:rPr>
                              <w:t xml:space="preserve">Table </w:t>
                            </w:r>
                            <w:r w:rsidRPr="007D3C59">
                              <w:rPr>
                                <w:sz w:val="20"/>
                                <w:szCs w:val="20"/>
                              </w:rPr>
                              <w:fldChar w:fldCharType="begin"/>
                            </w:r>
                            <w:r w:rsidRPr="007D3C59">
                              <w:rPr>
                                <w:sz w:val="20"/>
                                <w:szCs w:val="20"/>
                              </w:rPr>
                              <w:instrText xml:space="preserve"> SEQ Table \* ARABIC </w:instrText>
                            </w:r>
                            <w:r w:rsidRPr="007D3C59">
                              <w:rPr>
                                <w:sz w:val="20"/>
                                <w:szCs w:val="20"/>
                              </w:rPr>
                              <w:fldChar w:fldCharType="separate"/>
                            </w:r>
                            <w:r w:rsidRPr="007D3C59">
                              <w:rPr>
                                <w:noProof/>
                                <w:sz w:val="20"/>
                                <w:szCs w:val="20"/>
                              </w:rPr>
                              <w:t>2</w:t>
                            </w:r>
                            <w:r w:rsidRPr="007D3C59">
                              <w:rPr>
                                <w:sz w:val="20"/>
                                <w:szCs w:val="20"/>
                              </w:rPr>
                              <w:fldChar w:fldCharType="end"/>
                            </w:r>
                            <w:bookmarkEnd w:id="22"/>
                            <w:r w:rsidRPr="007D3C59">
                              <w:rPr>
                                <w:sz w:val="20"/>
                                <w:szCs w:val="20"/>
                              </w:rPr>
                              <w:t>. DISCO Success Tree Redundancy Assessment</w:t>
                            </w:r>
                          </w:p>
                          <w:p w14:paraId="5BC16BF2" w14:textId="77777777" w:rsidR="00A764CC" w:rsidRDefault="00A764CC" w:rsidP="00A764CC">
                            <w:pPr>
                              <w:keepNext/>
                              <w:jc w:val="center"/>
                            </w:pPr>
                            <w:r w:rsidRPr="007D3C59">
                              <w:rPr>
                                <w:noProof/>
                              </w:rPr>
                              <w:drawing>
                                <wp:inline distT="0" distB="0" distL="0" distR="0" wp14:anchorId="763EBAD6" wp14:editId="5F92A3B8">
                                  <wp:extent cx="6874510" cy="2449830"/>
                                  <wp:effectExtent l="0" t="0" r="2540" b="7620"/>
                                  <wp:docPr id="9" name="Picture 9">
                                    <a:extLst xmlns:a="http://schemas.openxmlformats.org/drawingml/2006/main">
                                      <a:ext uri="{FF2B5EF4-FFF2-40B4-BE49-F238E27FC236}">
                                        <a16:creationId xmlns:a16="http://schemas.microsoft.com/office/drawing/2014/main" id="{741D4CDE-8D45-A084-45EE-0400353BC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41D4CDE-8D45-A084-45EE-0400353BC0D1}"/>
                                              </a:ext>
                                            </a:extLst>
                                          </pic:cNvPr>
                                          <pic:cNvPicPr>
                                            <a:picLocks noChangeAspect="1"/>
                                          </pic:cNvPicPr>
                                        </pic:nvPicPr>
                                        <pic:blipFill>
                                          <a:blip r:embed="rId25"/>
                                          <a:stretch>
                                            <a:fillRect/>
                                          </a:stretch>
                                        </pic:blipFill>
                                        <pic:spPr>
                                          <a:xfrm>
                                            <a:off x="0" y="0"/>
                                            <a:ext cx="6874510" cy="2449830"/>
                                          </a:xfrm>
                                          <a:prstGeom prst="rect">
                                            <a:avLst/>
                                          </a:prstGeom>
                                        </pic:spPr>
                                      </pic:pic>
                                    </a:graphicData>
                                  </a:graphic>
                                </wp:inline>
                              </w:drawing>
                            </w:r>
                          </w:p>
                          <w:p w14:paraId="265717F4" w14:textId="77777777" w:rsidR="00A764CC" w:rsidRDefault="00A764CC" w:rsidP="00A764CC"/>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BB235" id="_x0000_s1031" type="#_x0000_t202" style="position:absolute;left:0;text-align:left;margin-left:0;margin-top:0;width:555.7pt;height:231.9pt;z-index:251681792;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" filled="f" stroked="f">
                <o:lock v:ext="edit" aspectratio="t" verticies="t" text="t" shapetype="t"/>
                <v:textbox inset=",7.2pt,,7.2pt">
                  <w:txbxContent>
                    <w:p w14:paraId="4F005B75" w14:textId="77777777" w:rsidR="00A764CC" w:rsidRPr="007D3C59" w:rsidRDefault="00A764CC" w:rsidP="00A764CC">
                      <w:pPr>
                        <w:pStyle w:val="Caption"/>
                        <w:keepNext/>
                        <w:jc w:val="center"/>
                        <w:rPr>
                          <w:sz w:val="20"/>
                          <w:szCs w:val="20"/>
                        </w:rPr>
                      </w:pPr>
                      <w:bookmarkStart w:id="23" w:name="_Ref177679595"/>
                      <w:r w:rsidRPr="007D3C59">
                        <w:rPr>
                          <w:sz w:val="20"/>
                          <w:szCs w:val="20"/>
                        </w:rPr>
                        <w:t xml:space="preserve">Table </w:t>
                      </w:r>
                      <w:r w:rsidRPr="007D3C59">
                        <w:rPr>
                          <w:sz w:val="20"/>
                          <w:szCs w:val="20"/>
                        </w:rPr>
                        <w:fldChar w:fldCharType="begin"/>
                      </w:r>
                      <w:r w:rsidRPr="007D3C59">
                        <w:rPr>
                          <w:sz w:val="20"/>
                          <w:szCs w:val="20"/>
                        </w:rPr>
                        <w:instrText xml:space="preserve"> SEQ Table \* ARABIC </w:instrText>
                      </w:r>
                      <w:r w:rsidRPr="007D3C59">
                        <w:rPr>
                          <w:sz w:val="20"/>
                          <w:szCs w:val="20"/>
                        </w:rPr>
                        <w:fldChar w:fldCharType="separate"/>
                      </w:r>
                      <w:r w:rsidRPr="007D3C59">
                        <w:rPr>
                          <w:noProof/>
                          <w:sz w:val="20"/>
                          <w:szCs w:val="20"/>
                        </w:rPr>
                        <w:t>2</w:t>
                      </w:r>
                      <w:r w:rsidRPr="007D3C59">
                        <w:rPr>
                          <w:sz w:val="20"/>
                          <w:szCs w:val="20"/>
                        </w:rPr>
                        <w:fldChar w:fldCharType="end"/>
                      </w:r>
                      <w:bookmarkEnd w:id="23"/>
                      <w:r w:rsidRPr="007D3C59">
                        <w:rPr>
                          <w:sz w:val="20"/>
                          <w:szCs w:val="20"/>
                        </w:rPr>
                        <w:t>. DISCO Success Tree Redundancy Assessment</w:t>
                      </w:r>
                    </w:p>
                    <w:p w14:paraId="5BC16BF2" w14:textId="77777777" w:rsidR="00A764CC" w:rsidRDefault="00A764CC" w:rsidP="00A764CC">
                      <w:pPr>
                        <w:keepNext/>
                        <w:jc w:val="center"/>
                      </w:pPr>
                      <w:r w:rsidRPr="007D3C59">
                        <w:rPr>
                          <w:noProof/>
                        </w:rPr>
                        <w:drawing>
                          <wp:inline distT="0" distB="0" distL="0" distR="0" wp14:anchorId="763EBAD6" wp14:editId="5F92A3B8">
                            <wp:extent cx="6874510" cy="2449830"/>
                            <wp:effectExtent l="0" t="0" r="2540" b="7620"/>
                            <wp:docPr id="9" name="Picture 9">
                              <a:extLst xmlns:a="http://schemas.openxmlformats.org/drawingml/2006/main">
                                <a:ext uri="{FF2B5EF4-FFF2-40B4-BE49-F238E27FC236}">
                                  <a16:creationId xmlns:a16="http://schemas.microsoft.com/office/drawing/2014/main" id="{741D4CDE-8D45-A084-45EE-0400353BC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41D4CDE-8D45-A084-45EE-0400353BC0D1}"/>
                                        </a:ext>
                                      </a:extLst>
                                    </pic:cNvPr>
                                    <pic:cNvPicPr>
                                      <a:picLocks noChangeAspect="1"/>
                                    </pic:cNvPicPr>
                                  </pic:nvPicPr>
                                  <pic:blipFill>
                                    <a:blip r:embed="rId25"/>
                                    <a:stretch>
                                      <a:fillRect/>
                                    </a:stretch>
                                  </pic:blipFill>
                                  <pic:spPr>
                                    <a:xfrm>
                                      <a:off x="0" y="0"/>
                                      <a:ext cx="6874510" cy="2449830"/>
                                    </a:xfrm>
                                    <a:prstGeom prst="rect">
                                      <a:avLst/>
                                    </a:prstGeom>
                                  </pic:spPr>
                                </pic:pic>
                              </a:graphicData>
                            </a:graphic>
                          </wp:inline>
                        </w:drawing>
                      </w:r>
                    </w:p>
                    <w:p w14:paraId="265717F4" w14:textId="77777777" w:rsidR="00A764CC" w:rsidRDefault="00A764CC" w:rsidP="00A764CC"/>
                  </w:txbxContent>
                </v:textbox>
                <w10:wrap type="square" anchorx="margin" anchory="margin"/>
              </v:shape>
            </w:pict>
          </mc:Fallback>
        </mc:AlternateContent>
      </w:r>
      <w:r w:rsidR="008C0B0B" w:rsidRPr="008C0B0B">
        <w:rPr>
          <w:sz w:val="20"/>
        </w:rPr>
        <w:t>Initially, the DISCO scheduled three (3) Comm Checks which would last about 20 minutes each.  Within the Success Tree, the Comm Checks have been defined as “Functional Resiliency” (</w:t>
      </w:r>
      <w:r w:rsidR="00E01275">
        <w:rPr>
          <w:sz w:val="20"/>
        </w:rPr>
        <w:fldChar w:fldCharType="begin"/>
      </w:r>
      <w:r w:rsidR="00E01275">
        <w:rPr>
          <w:sz w:val="20"/>
        </w:rPr>
        <w:instrText xml:space="preserve"> REF _Ref177541094 \h </w:instrText>
      </w:r>
      <w:r w:rsidR="00E01275">
        <w:rPr>
          <w:sz w:val="20"/>
        </w:rPr>
      </w:r>
      <w:r w:rsidR="00E01275">
        <w:rPr>
          <w:sz w:val="20"/>
        </w:rPr>
        <w:fldChar w:fldCharType="separate"/>
      </w:r>
      <w:r w:rsidR="0069766F" w:rsidRPr="005A10D5">
        <w:rPr>
          <w:sz w:val="20"/>
          <w:szCs w:val="20"/>
        </w:rPr>
        <w:t xml:space="preserve">Figure </w:t>
      </w:r>
      <w:r w:rsidR="0069766F">
        <w:rPr>
          <w:noProof/>
          <w:sz w:val="20"/>
          <w:szCs w:val="20"/>
        </w:rPr>
        <w:t>10</w:t>
      </w:r>
      <w:r w:rsidR="00E01275">
        <w:rPr>
          <w:sz w:val="20"/>
        </w:rPr>
        <w:fldChar w:fldCharType="end"/>
      </w:r>
      <w:r w:rsidR="008C0B0B" w:rsidRPr="008C0B0B">
        <w:rPr>
          <w:sz w:val="20"/>
        </w:rPr>
        <w:t xml:space="preserve">) because it is expected that the CRIS and DS Fault Management Systems will work to establish the link between both vehicles.  </w:t>
      </w:r>
    </w:p>
    <w:p w14:paraId="7452E1D8" w14:textId="431FB064" w:rsidR="005A10D5" w:rsidRDefault="005A10D5" w:rsidP="005A10D5">
      <w:pPr>
        <w:pStyle w:val="ieeenormal"/>
        <w:keepNext/>
        <w:jc w:val="center"/>
      </w:pPr>
      <w:r w:rsidRPr="005A10D5">
        <w:rPr>
          <w:noProof/>
          <w:sz w:val="20"/>
        </w:rPr>
        <w:drawing>
          <wp:inline distT="0" distB="0" distL="0" distR="0" wp14:anchorId="74895A7C" wp14:editId="3B363EF5">
            <wp:extent cx="1600200" cy="109050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623226" cy="1106198"/>
                    </a:xfrm>
                    <a:prstGeom prst="rect">
                      <a:avLst/>
                    </a:prstGeom>
                  </pic:spPr>
                </pic:pic>
              </a:graphicData>
            </a:graphic>
          </wp:inline>
        </w:drawing>
      </w:r>
    </w:p>
    <w:p w14:paraId="217C039C" w14:textId="3DF885B3" w:rsidR="005A10D5" w:rsidRPr="005A10D5" w:rsidRDefault="005A10D5" w:rsidP="005A10D5">
      <w:pPr>
        <w:pStyle w:val="Caption"/>
        <w:jc w:val="center"/>
        <w:rPr>
          <w:sz w:val="20"/>
          <w:szCs w:val="20"/>
        </w:rPr>
      </w:pPr>
      <w:bookmarkStart w:id="24" w:name="_Ref177541094"/>
      <w:r w:rsidRPr="005A10D5">
        <w:rPr>
          <w:sz w:val="20"/>
          <w:szCs w:val="20"/>
        </w:rPr>
        <w:t xml:space="preserve">Figure </w:t>
      </w:r>
      <w:r w:rsidRPr="005A10D5">
        <w:rPr>
          <w:sz w:val="20"/>
          <w:szCs w:val="20"/>
        </w:rPr>
        <w:fldChar w:fldCharType="begin"/>
      </w:r>
      <w:r w:rsidRPr="005A10D5">
        <w:rPr>
          <w:sz w:val="20"/>
          <w:szCs w:val="20"/>
        </w:rPr>
        <w:instrText xml:space="preserve"> SEQ Figure \* ARABIC </w:instrText>
      </w:r>
      <w:r w:rsidRPr="005A10D5">
        <w:rPr>
          <w:sz w:val="20"/>
          <w:szCs w:val="20"/>
        </w:rPr>
        <w:fldChar w:fldCharType="separate"/>
      </w:r>
      <w:r w:rsidR="0069766F">
        <w:rPr>
          <w:noProof/>
          <w:sz w:val="20"/>
          <w:szCs w:val="20"/>
        </w:rPr>
        <w:t>10</w:t>
      </w:r>
      <w:r w:rsidRPr="005A10D5">
        <w:rPr>
          <w:sz w:val="20"/>
          <w:szCs w:val="20"/>
        </w:rPr>
        <w:fldChar w:fldCharType="end"/>
      </w:r>
      <w:bookmarkEnd w:id="24"/>
      <w:r w:rsidRPr="005A10D5">
        <w:rPr>
          <w:sz w:val="20"/>
          <w:szCs w:val="20"/>
        </w:rPr>
        <w:t>. SBRL Comm Check Event Block</w:t>
      </w:r>
    </w:p>
    <w:p w14:paraId="0CCFFB7A" w14:textId="2FAFA5E1" w:rsidR="008C0B0B" w:rsidRPr="008C0B0B" w:rsidRDefault="008C0B0B" w:rsidP="008C0B0B">
      <w:pPr>
        <w:pStyle w:val="ieeenormal"/>
        <w:rPr>
          <w:sz w:val="20"/>
        </w:rPr>
      </w:pPr>
      <w:r w:rsidRPr="008C0B0B">
        <w:rPr>
          <w:sz w:val="20"/>
        </w:rPr>
        <w:t>The DS Hibernation Card (</w:t>
      </w:r>
      <w:proofErr w:type="spellStart"/>
      <w:r w:rsidRPr="008C0B0B">
        <w:rPr>
          <w:sz w:val="20"/>
        </w:rPr>
        <w:t>HiC</w:t>
      </w:r>
      <w:proofErr w:type="spellEnd"/>
      <w:r w:rsidRPr="008C0B0B">
        <w:rPr>
          <w:sz w:val="20"/>
        </w:rPr>
        <w:t>) would "wake up" the DS Avionics, which would activate the DS Radio, sending a signal to CRIS letting it know a communication check has started.  The first and third Comm Checks would test the fixed rate/open loop and ADR modes, simulating the link between Zephyr and CRIS during the Descent Phase.  The second communication check simulates the faulted condition of employing the predefined fixed rate stepping by the Zephyr and open loop record by the CRIS.</w:t>
      </w:r>
    </w:p>
    <w:p w14:paraId="21EF2661" w14:textId="28BC698F" w:rsidR="008C0B0B" w:rsidRPr="008C0B0B" w:rsidRDefault="008C0B0B" w:rsidP="008C0B0B">
      <w:pPr>
        <w:pStyle w:val="ieeenormal"/>
        <w:rPr>
          <w:sz w:val="20"/>
        </w:rPr>
      </w:pPr>
      <w:r w:rsidRPr="008C0B0B">
        <w:rPr>
          <w:sz w:val="20"/>
        </w:rPr>
        <w:t xml:space="preserve">After assessing this operation within the Success Tree, the question was asked, "what other value-added capability could be employed during these communication check to assess the full health of the PFS and Zephyr?"  As currently designed, the SBRL is designed for one-way data transfer from DS to CRIS.  Hence, CRIS is not able to send commands to the DS, only receive data from the DS.  In addition, the DS fault management system will be relied upon to autonomously correct any fault with the DS or the Zephyr instrument suite.  The DAVINCI Fault Protection Working Group will produce a minimal list of potential faults that will be thoroughly tested.  </w:t>
      </w:r>
    </w:p>
    <w:p w14:paraId="6EA00D69" w14:textId="77777777" w:rsidR="008C0B0B" w:rsidRPr="008C0B0B" w:rsidRDefault="008C0B0B" w:rsidP="008C0B0B">
      <w:pPr>
        <w:pStyle w:val="ieeenormal"/>
        <w:rPr>
          <w:sz w:val="20"/>
        </w:rPr>
      </w:pPr>
      <w:r w:rsidRPr="008C0B0B">
        <w:rPr>
          <w:sz w:val="20"/>
        </w:rPr>
        <w:lastRenderedPageBreak/>
        <w:t>The SBRL Element performed a trade study to determine if any additional, value-added functionality could occur during the communication checks based on current hardware design (e.g., evaluating/acting on instrument health).  Working with the DS Element, it was determined that SBRL commissioning was the only activity that could be accomplished during the Comm Checks.  If a fault was detected with any DS subsystem or the Zephyr instrument, the Zephyr fault management system would have to address it.  From this trade, the number of Comm Checks was changed from three (3) to two (2).  The first Comm Check would be as previously described.  The second will be held as a backup as part of fault protection, through Mission PDR or unless battery margins force a descope of this functionality.  If the first Comm Check proves to be successful or requires minimal changes to the CRIS S-band antenna operation, the loss of the second Comm Check would not add risk to the Project.</w:t>
      </w:r>
    </w:p>
    <w:p w14:paraId="390356E0" w14:textId="639EFDD6" w:rsidR="00E01275" w:rsidRDefault="00E13CA7" w:rsidP="00E13CA7">
      <w:pPr>
        <w:pStyle w:val="ieeenormal"/>
      </w:pPr>
      <w:r w:rsidRPr="00BC26CF">
        <w:rPr>
          <w:noProof/>
          <w:sz w:val="20"/>
        </w:rPr>
        <w:drawing>
          <wp:anchor distT="0" distB="0" distL="114300" distR="114300" simplePos="0" relativeHeight="251684864" behindDoc="0" locked="0" layoutInCell="1" allowOverlap="1" wp14:anchorId="60B5916D" wp14:editId="402A4F6F">
            <wp:simplePos x="0" y="0"/>
            <wp:positionH relativeFrom="column">
              <wp:posOffset>762000</wp:posOffset>
            </wp:positionH>
            <wp:positionV relativeFrom="paragraph">
              <wp:posOffset>949960</wp:posOffset>
            </wp:positionV>
            <wp:extent cx="1612900" cy="571500"/>
            <wp:effectExtent l="0" t="0" r="635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612900" cy="571500"/>
                    </a:xfrm>
                    <a:prstGeom prst="rect">
                      <a:avLst/>
                    </a:prstGeom>
                  </pic:spPr>
                </pic:pic>
              </a:graphicData>
            </a:graphic>
          </wp:anchor>
        </w:drawing>
      </w:r>
      <w:r w:rsidR="008C0B0B" w:rsidRPr="00223BF2">
        <w:rPr>
          <w:i/>
          <w:iCs/>
          <w:sz w:val="20"/>
        </w:rPr>
        <w:t>VMS Wide Range Pump (WRP)</w:t>
      </w:r>
      <w:r w:rsidR="00223BF2" w:rsidRPr="00D7566A">
        <w:rPr>
          <w:sz w:val="20"/>
        </w:rPr>
        <w:t>—</w:t>
      </w:r>
      <w:r w:rsidR="008C0B0B" w:rsidRPr="008C0B0B">
        <w:rPr>
          <w:sz w:val="20"/>
        </w:rPr>
        <w:t xml:space="preserve">The Venus Mass Spectrometer (VMS) WRP is a turbo-molecular drag vacuum pump whose rotor spins at 100,000 RPM, and is known to be highly </w:t>
      </w:r>
      <w:proofErr w:type="gramStart"/>
      <w:r w:rsidR="008C0B0B" w:rsidRPr="008C0B0B">
        <w:rPr>
          <w:sz w:val="20"/>
        </w:rPr>
        <w:t>shock</w:t>
      </w:r>
      <w:proofErr w:type="gramEnd"/>
      <w:r w:rsidR="008C0B0B" w:rsidRPr="008C0B0B">
        <w:rPr>
          <w:sz w:val="20"/>
        </w:rPr>
        <w:t xml:space="preserve"> and vibration sensitive.  Within the Success Tree, the WRP event has been defined as “No Redundancy.”  (</w:t>
      </w:r>
      <w:r w:rsidR="004674AD">
        <w:rPr>
          <w:sz w:val="20"/>
        </w:rPr>
        <w:fldChar w:fldCharType="begin"/>
      </w:r>
      <w:r w:rsidR="004674AD">
        <w:rPr>
          <w:sz w:val="20"/>
        </w:rPr>
        <w:instrText xml:space="preserve"> REF _Ref177541152 \h </w:instrText>
      </w:r>
      <w:r w:rsidR="004674AD">
        <w:rPr>
          <w:sz w:val="20"/>
        </w:rPr>
      </w:r>
      <w:r w:rsidR="004674AD">
        <w:rPr>
          <w:sz w:val="20"/>
        </w:rPr>
        <w:fldChar w:fldCharType="separate"/>
      </w:r>
      <w:r w:rsidR="0069766F" w:rsidRPr="00E01275">
        <w:rPr>
          <w:sz w:val="20"/>
          <w:szCs w:val="20"/>
        </w:rPr>
        <w:t xml:space="preserve">Figure </w:t>
      </w:r>
      <w:r w:rsidR="0069766F">
        <w:rPr>
          <w:noProof/>
          <w:sz w:val="20"/>
          <w:szCs w:val="20"/>
        </w:rPr>
        <w:t>11</w:t>
      </w:r>
      <w:r w:rsidR="004674AD">
        <w:rPr>
          <w:sz w:val="20"/>
        </w:rPr>
        <w:fldChar w:fldCharType="end"/>
      </w:r>
      <w:r w:rsidR="008C0B0B" w:rsidRPr="008C0B0B">
        <w:rPr>
          <w:sz w:val="20"/>
        </w:rPr>
        <w:t xml:space="preserve">) </w:t>
      </w:r>
    </w:p>
    <w:p w14:paraId="0775F39D" w14:textId="0FBF4FE4" w:rsidR="00BC26CF" w:rsidRPr="00E01275" w:rsidRDefault="00E01275" w:rsidP="00E01275">
      <w:pPr>
        <w:pStyle w:val="Caption"/>
        <w:jc w:val="center"/>
        <w:rPr>
          <w:sz w:val="20"/>
          <w:szCs w:val="20"/>
        </w:rPr>
      </w:pPr>
      <w:bookmarkStart w:id="25" w:name="_Ref177541152"/>
      <w:r w:rsidRPr="00E01275">
        <w:rPr>
          <w:sz w:val="20"/>
          <w:szCs w:val="20"/>
        </w:rPr>
        <w:t xml:space="preserve">Figure </w:t>
      </w:r>
      <w:r w:rsidRPr="00E01275">
        <w:rPr>
          <w:sz w:val="20"/>
          <w:szCs w:val="20"/>
        </w:rPr>
        <w:fldChar w:fldCharType="begin"/>
      </w:r>
      <w:r w:rsidRPr="00E01275">
        <w:rPr>
          <w:sz w:val="20"/>
          <w:szCs w:val="20"/>
        </w:rPr>
        <w:instrText xml:space="preserve"> SEQ Figure \* ARABIC </w:instrText>
      </w:r>
      <w:r w:rsidRPr="00E01275">
        <w:rPr>
          <w:sz w:val="20"/>
          <w:szCs w:val="20"/>
        </w:rPr>
        <w:fldChar w:fldCharType="separate"/>
      </w:r>
      <w:r w:rsidR="0069766F">
        <w:rPr>
          <w:noProof/>
          <w:sz w:val="20"/>
          <w:szCs w:val="20"/>
        </w:rPr>
        <w:t>11</w:t>
      </w:r>
      <w:r w:rsidRPr="00E01275">
        <w:rPr>
          <w:sz w:val="20"/>
          <w:szCs w:val="20"/>
        </w:rPr>
        <w:fldChar w:fldCharType="end"/>
      </w:r>
      <w:bookmarkEnd w:id="25"/>
      <w:r w:rsidRPr="00E01275">
        <w:rPr>
          <w:sz w:val="20"/>
          <w:szCs w:val="20"/>
        </w:rPr>
        <w:t>. WRP Event Block</w:t>
      </w:r>
    </w:p>
    <w:p w14:paraId="6CD5F5C5" w14:textId="2BDD3CBA" w:rsidR="008C0B0B" w:rsidRPr="008C0B0B" w:rsidRDefault="009A4A19" w:rsidP="008C0B0B">
      <w:pPr>
        <w:pStyle w:val="ieeenormal"/>
        <w:rPr>
          <w:sz w:val="20"/>
        </w:rPr>
      </w:pPr>
      <w:r>
        <w:rPr>
          <w:noProof/>
        </w:rPr>
        <mc:AlternateContent>
          <mc:Choice Requires="wps">
            <w:drawing>
              <wp:anchor distT="0" distB="0" distL="114300" distR="114300" simplePos="0" relativeHeight="251668480" behindDoc="0" locked="0" layoutInCell="1" allowOverlap="1" wp14:anchorId="45C525FF" wp14:editId="43627E04">
                <wp:simplePos x="0" y="0"/>
                <wp:positionH relativeFrom="margin">
                  <wp:posOffset>-419100</wp:posOffset>
                </wp:positionH>
                <wp:positionV relativeFrom="margin">
                  <wp:posOffset>5750560</wp:posOffset>
                </wp:positionV>
                <wp:extent cx="7250430" cy="2845435"/>
                <wp:effectExtent l="0" t="0" r="0" b="0"/>
                <wp:wrapSquare wrapText="bothSides"/>
                <wp:docPr id="38" name="Text Box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EditPoints="1" noChangeArrowheads="1" noChangeShapeType="1" noTextEdit="1"/>
                      </wps:cNvSpPr>
                      <wps:spPr bwMode="auto">
                        <a:xfrm>
                          <a:off x="0" y="0"/>
                          <a:ext cx="7250430" cy="2845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58D34" w14:textId="3DBF22EB" w:rsidR="00060023" w:rsidRPr="007D3C59" w:rsidRDefault="00060023" w:rsidP="00060023">
                            <w:pPr>
                              <w:pStyle w:val="Caption"/>
                              <w:keepNext/>
                              <w:jc w:val="center"/>
                              <w:rPr>
                                <w:sz w:val="20"/>
                                <w:szCs w:val="20"/>
                              </w:rPr>
                            </w:pPr>
                            <w:bookmarkStart w:id="26" w:name="_Ref177541436"/>
                            <w:r w:rsidRPr="007D3C59">
                              <w:rPr>
                                <w:sz w:val="20"/>
                                <w:szCs w:val="20"/>
                              </w:rPr>
                              <w:t xml:space="preserve">Table </w:t>
                            </w:r>
                            <w:r w:rsidRPr="007D3C59">
                              <w:rPr>
                                <w:sz w:val="20"/>
                                <w:szCs w:val="20"/>
                              </w:rPr>
                              <w:fldChar w:fldCharType="begin"/>
                            </w:r>
                            <w:r w:rsidRPr="007D3C59">
                              <w:rPr>
                                <w:sz w:val="20"/>
                                <w:szCs w:val="20"/>
                              </w:rPr>
                              <w:instrText xml:space="preserve"> SEQ Table \* ARABIC </w:instrText>
                            </w:r>
                            <w:r w:rsidRPr="007D3C59">
                              <w:rPr>
                                <w:sz w:val="20"/>
                                <w:szCs w:val="20"/>
                              </w:rPr>
                              <w:fldChar w:fldCharType="separate"/>
                            </w:r>
                            <w:r w:rsidR="003A55D1">
                              <w:rPr>
                                <w:noProof/>
                                <w:sz w:val="20"/>
                                <w:szCs w:val="20"/>
                              </w:rPr>
                              <w:t>3</w:t>
                            </w:r>
                            <w:r w:rsidRPr="007D3C59">
                              <w:rPr>
                                <w:sz w:val="20"/>
                                <w:szCs w:val="20"/>
                              </w:rPr>
                              <w:fldChar w:fldCharType="end"/>
                            </w:r>
                            <w:bookmarkEnd w:id="26"/>
                            <w:r w:rsidRPr="007D3C59">
                              <w:rPr>
                                <w:sz w:val="20"/>
                                <w:szCs w:val="20"/>
                              </w:rPr>
                              <w:t xml:space="preserve">. </w:t>
                            </w:r>
                            <w:r w:rsidR="003A55D1">
                              <w:rPr>
                                <w:sz w:val="20"/>
                                <w:szCs w:val="20"/>
                              </w:rPr>
                              <w:t xml:space="preserve">DISCO Success Tree NR/MSE </w:t>
                            </w:r>
                            <w:r w:rsidRPr="007D3C59">
                              <w:rPr>
                                <w:sz w:val="20"/>
                                <w:szCs w:val="20"/>
                              </w:rPr>
                              <w:t>Redundancy Assessment</w:t>
                            </w:r>
                          </w:p>
                          <w:p w14:paraId="7C16E0E0" w14:textId="3B198765" w:rsidR="00060023" w:rsidRDefault="003A55D1" w:rsidP="00060023">
                            <w:pPr>
                              <w:keepNext/>
                              <w:jc w:val="center"/>
                            </w:pPr>
                            <w:r w:rsidRPr="003A55D1">
                              <w:rPr>
                                <w:noProof/>
                              </w:rPr>
                              <w:drawing>
                                <wp:inline distT="0" distB="0" distL="0" distR="0" wp14:anchorId="5D6BF5FF" wp14:editId="5106397F">
                                  <wp:extent cx="6660327" cy="2336800"/>
                                  <wp:effectExtent l="0" t="0" r="7620" b="6350"/>
                                  <wp:docPr id="40" name="Picture 40">
                                    <a:extLst xmlns:a="http://schemas.openxmlformats.org/drawingml/2006/main">
                                      <a:ext uri="{FF2B5EF4-FFF2-40B4-BE49-F238E27FC236}">
                                        <a16:creationId xmlns:a16="http://schemas.microsoft.com/office/drawing/2014/main" id="{87DDB46C-E178-383F-C104-F77350D2D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7DDB46C-E178-383F-C104-F77350D2D288}"/>
                                              </a:ext>
                                            </a:extLst>
                                          </pic:cNvPr>
                                          <pic:cNvPicPr>
                                            <a:picLocks noChangeAspect="1"/>
                                          </pic:cNvPicPr>
                                        </pic:nvPicPr>
                                        <pic:blipFill>
                                          <a:blip r:embed="rId28"/>
                                          <a:stretch>
                                            <a:fillRect/>
                                          </a:stretch>
                                        </pic:blipFill>
                                        <pic:spPr>
                                          <a:xfrm>
                                            <a:off x="0" y="0"/>
                                            <a:ext cx="6768799" cy="2374858"/>
                                          </a:xfrm>
                                          <a:prstGeom prst="rect">
                                            <a:avLst/>
                                          </a:prstGeom>
                                        </pic:spPr>
                                      </pic:pic>
                                    </a:graphicData>
                                  </a:graphic>
                                </wp:inline>
                              </w:drawing>
                            </w:r>
                          </w:p>
                          <w:p w14:paraId="14BDDB2D" w14:textId="77777777" w:rsidR="00060023" w:rsidRDefault="00060023" w:rsidP="0006002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C525FF" id="_x0000_s1032" type="#_x0000_t202" style="position:absolute;left:0;text-align:left;margin-left:-33pt;margin-top:452.8pt;width:570.9pt;height:224.0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" filled="f" stroked="f">
                <o:lock v:ext="edit" aspectratio="t" verticies="t" text="t" shapetype="t"/>
                <v:textbox inset=",7.2pt,,7.2pt">
                  <w:txbxContent>
                    <w:p w14:paraId="5B558D34" w14:textId="3DBF22EB" w:rsidR="00060023" w:rsidRPr="007D3C59" w:rsidRDefault="00060023" w:rsidP="00060023">
                      <w:pPr>
                        <w:pStyle w:val="Caption"/>
                        <w:keepNext/>
                        <w:jc w:val="center"/>
                        <w:rPr>
                          <w:sz w:val="20"/>
                          <w:szCs w:val="20"/>
                        </w:rPr>
                      </w:pPr>
                      <w:bookmarkStart w:id="27" w:name="_Ref177541436"/>
                      <w:r w:rsidRPr="007D3C59">
                        <w:rPr>
                          <w:sz w:val="20"/>
                          <w:szCs w:val="20"/>
                        </w:rPr>
                        <w:t xml:space="preserve">Table </w:t>
                      </w:r>
                      <w:r w:rsidRPr="007D3C59">
                        <w:rPr>
                          <w:sz w:val="20"/>
                          <w:szCs w:val="20"/>
                        </w:rPr>
                        <w:fldChar w:fldCharType="begin"/>
                      </w:r>
                      <w:r w:rsidRPr="007D3C59">
                        <w:rPr>
                          <w:sz w:val="20"/>
                          <w:szCs w:val="20"/>
                        </w:rPr>
                        <w:instrText xml:space="preserve"> SEQ Table \* ARABIC </w:instrText>
                      </w:r>
                      <w:r w:rsidRPr="007D3C59">
                        <w:rPr>
                          <w:sz w:val="20"/>
                          <w:szCs w:val="20"/>
                        </w:rPr>
                        <w:fldChar w:fldCharType="separate"/>
                      </w:r>
                      <w:r w:rsidR="003A55D1">
                        <w:rPr>
                          <w:noProof/>
                          <w:sz w:val="20"/>
                          <w:szCs w:val="20"/>
                        </w:rPr>
                        <w:t>3</w:t>
                      </w:r>
                      <w:r w:rsidRPr="007D3C59">
                        <w:rPr>
                          <w:sz w:val="20"/>
                          <w:szCs w:val="20"/>
                        </w:rPr>
                        <w:fldChar w:fldCharType="end"/>
                      </w:r>
                      <w:bookmarkEnd w:id="27"/>
                      <w:r w:rsidRPr="007D3C59">
                        <w:rPr>
                          <w:sz w:val="20"/>
                          <w:szCs w:val="20"/>
                        </w:rPr>
                        <w:t xml:space="preserve">. </w:t>
                      </w:r>
                      <w:r w:rsidR="003A55D1">
                        <w:rPr>
                          <w:sz w:val="20"/>
                          <w:szCs w:val="20"/>
                        </w:rPr>
                        <w:t xml:space="preserve">DISCO Success Tree NR/MSE </w:t>
                      </w:r>
                      <w:r w:rsidRPr="007D3C59">
                        <w:rPr>
                          <w:sz w:val="20"/>
                          <w:szCs w:val="20"/>
                        </w:rPr>
                        <w:t>Redundancy Assessment</w:t>
                      </w:r>
                    </w:p>
                    <w:p w14:paraId="7C16E0E0" w14:textId="3B198765" w:rsidR="00060023" w:rsidRDefault="003A55D1" w:rsidP="00060023">
                      <w:pPr>
                        <w:keepNext/>
                        <w:jc w:val="center"/>
                      </w:pPr>
                      <w:r w:rsidRPr="003A55D1">
                        <w:rPr>
                          <w:noProof/>
                        </w:rPr>
                        <w:drawing>
                          <wp:inline distT="0" distB="0" distL="0" distR="0" wp14:anchorId="5D6BF5FF" wp14:editId="5106397F">
                            <wp:extent cx="6660327" cy="2336800"/>
                            <wp:effectExtent l="0" t="0" r="7620" b="6350"/>
                            <wp:docPr id="40" name="Picture 40">
                              <a:extLst xmlns:a="http://schemas.openxmlformats.org/drawingml/2006/main">
                                <a:ext uri="{FF2B5EF4-FFF2-40B4-BE49-F238E27FC236}">
                                  <a16:creationId xmlns:a16="http://schemas.microsoft.com/office/drawing/2014/main" id="{87DDB46C-E178-383F-C104-F77350D2D2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7DDB46C-E178-383F-C104-F77350D2D288}"/>
                                        </a:ext>
                                      </a:extLst>
                                    </pic:cNvPr>
                                    <pic:cNvPicPr>
                                      <a:picLocks noChangeAspect="1"/>
                                    </pic:cNvPicPr>
                                  </pic:nvPicPr>
                                  <pic:blipFill>
                                    <a:blip r:embed="rId28"/>
                                    <a:stretch>
                                      <a:fillRect/>
                                    </a:stretch>
                                  </pic:blipFill>
                                  <pic:spPr>
                                    <a:xfrm>
                                      <a:off x="0" y="0"/>
                                      <a:ext cx="6768799" cy="2374858"/>
                                    </a:xfrm>
                                    <a:prstGeom prst="rect">
                                      <a:avLst/>
                                    </a:prstGeom>
                                  </pic:spPr>
                                </pic:pic>
                              </a:graphicData>
                            </a:graphic>
                          </wp:inline>
                        </w:drawing>
                      </w:r>
                    </w:p>
                    <w:p w14:paraId="14BDDB2D" w14:textId="77777777" w:rsidR="00060023" w:rsidRDefault="00060023" w:rsidP="00060023"/>
                  </w:txbxContent>
                </v:textbox>
                <w10:wrap type="square" anchorx="margin" anchory="margin"/>
              </v:shape>
            </w:pict>
          </mc:Fallback>
        </mc:AlternateContent>
      </w:r>
      <w:r w:rsidR="008C0B0B" w:rsidRPr="008C0B0B">
        <w:rPr>
          <w:sz w:val="20"/>
        </w:rPr>
        <w:t xml:space="preserve">Heritage pump designs (e.g., MOMA and SAM) have not operated in extreme shock or vibration conditions.  And the one that has, does not have the required pumping capability.  However, within the Zephyr, this pump will see one shock event while operating (Main chute separation via cable cutter initiators), and three (3) when not operating (atmospheric entry, pilot/main chute deployment, jettison from ES).  In addition, the pump could experience high rotational g-loads </w:t>
      </w:r>
      <w:r w:rsidR="008C0B0B" w:rsidRPr="008C0B0B">
        <w:rPr>
          <w:sz w:val="20"/>
        </w:rPr>
        <w:t>from parachute tip-off, and aeroacoustics noise during descent, all during operation.  The parachute shock was a known issue during the proposal phase of the DAVINCI Project, but it was also highlighted within the Success Tree.  The other two issues were discovered during baseline requirements development.  VMS is evaluating the current design to understand its robustness against these events.  In addition, the Project is working to characterize the shock, tip-off, and aeroacoustics environments, which will result in an update of the descent environmental requirements.  VMS will incorporate the results of risk-reduction testing into an updated WRP design for use on this mission.  In addition, the Project is considering revising the DISCO to power down the WRP during the parachute shock/tip-off events.  However, it is known that pump power cycle time could be too long for it to useful for noble gas measurements, thereby affecting Level 1 baseline science.</w:t>
      </w:r>
    </w:p>
    <w:p w14:paraId="7AD7CC50" w14:textId="22A84148" w:rsidR="008C0B0B" w:rsidRPr="008C0B0B" w:rsidRDefault="008C0B0B" w:rsidP="008C0B0B">
      <w:pPr>
        <w:pStyle w:val="ieeenormal"/>
        <w:rPr>
          <w:sz w:val="20"/>
        </w:rPr>
      </w:pPr>
      <w:r w:rsidRPr="00BA3905">
        <w:rPr>
          <w:i/>
          <w:iCs/>
          <w:sz w:val="20"/>
        </w:rPr>
        <w:t>Descent Sphere Redundancy Assessment</w:t>
      </w:r>
      <w:r w:rsidR="00BA3905" w:rsidRPr="00D7566A">
        <w:rPr>
          <w:sz w:val="20"/>
        </w:rPr>
        <w:t>—</w:t>
      </w:r>
      <w:r w:rsidRPr="008C0B0B">
        <w:rPr>
          <w:sz w:val="20"/>
        </w:rPr>
        <w:t>The DS Team used the DISCO Success Tree to decompose their allocated DISC operational events that were critical to DS operation.  Their assessment found:</w:t>
      </w:r>
    </w:p>
    <w:p w14:paraId="43C60D34" w14:textId="038C994E" w:rsidR="008C0B0B" w:rsidRPr="008C0B0B" w:rsidRDefault="008C0B0B" w:rsidP="001378E3">
      <w:pPr>
        <w:pStyle w:val="ieeenormal"/>
        <w:numPr>
          <w:ilvl w:val="0"/>
          <w:numId w:val="14"/>
        </w:numPr>
        <w:ind w:left="630" w:hanging="270"/>
        <w:rPr>
          <w:sz w:val="20"/>
        </w:rPr>
      </w:pPr>
      <w:r w:rsidRPr="008C0B0B">
        <w:rPr>
          <w:sz w:val="20"/>
        </w:rPr>
        <w:t xml:space="preserve">There were many dependencies on the DS Power subsystem, leading to Full Redundancy on the </w:t>
      </w:r>
      <w:proofErr w:type="spellStart"/>
      <w:r w:rsidRPr="008C0B0B">
        <w:rPr>
          <w:sz w:val="20"/>
        </w:rPr>
        <w:t>HiC</w:t>
      </w:r>
      <w:proofErr w:type="spellEnd"/>
      <w:r w:rsidRPr="008C0B0B">
        <w:rPr>
          <w:sz w:val="20"/>
        </w:rPr>
        <w:t>.</w:t>
      </w:r>
    </w:p>
    <w:p w14:paraId="1FF54C59" w14:textId="4C830EE0" w:rsidR="008C0B0B" w:rsidRPr="008C0B0B" w:rsidRDefault="008C0B0B" w:rsidP="001378E3">
      <w:pPr>
        <w:pStyle w:val="ieeenormal"/>
        <w:numPr>
          <w:ilvl w:val="0"/>
          <w:numId w:val="14"/>
        </w:numPr>
        <w:ind w:left="630" w:hanging="270"/>
        <w:rPr>
          <w:sz w:val="20"/>
        </w:rPr>
      </w:pPr>
      <w:r w:rsidRPr="008C0B0B">
        <w:rPr>
          <w:sz w:val="20"/>
        </w:rPr>
        <w:t>It is expected that the DS ability to execute its time sequence at the right time will gracefully degrade as time accuracy on their FPGA time oscillator will drift during the descent.  The design does not have a backup timer or anyway to refresh the FPGA oscillator.</w:t>
      </w:r>
    </w:p>
    <w:p w14:paraId="207EBE9C" w14:textId="26E5CED7" w:rsidR="008C0B0B" w:rsidRPr="008C0B0B" w:rsidRDefault="008C0B0B" w:rsidP="001378E3">
      <w:pPr>
        <w:pStyle w:val="ieeenormal"/>
        <w:numPr>
          <w:ilvl w:val="0"/>
          <w:numId w:val="14"/>
        </w:numPr>
        <w:ind w:left="630" w:hanging="270"/>
        <w:rPr>
          <w:sz w:val="20"/>
        </w:rPr>
      </w:pPr>
      <w:r w:rsidRPr="008C0B0B">
        <w:rPr>
          <w:sz w:val="20"/>
        </w:rPr>
        <w:t xml:space="preserve">The DS runs the Coast and Entry Sequence that is based on the time since the PFS separates from CRIS.  This time-based sequence includes entry preparations for the DS and instrument suite.  The Time Since Separation (TSS) clock event is Mission Success Essential because if it has drifted it would delay all </w:t>
      </w:r>
      <w:r w:rsidRPr="008C0B0B">
        <w:rPr>
          <w:sz w:val="20"/>
        </w:rPr>
        <w:lastRenderedPageBreak/>
        <w:t>subsequent events through descent, impacting retrieving the data required to meet Level 1 baseline science requirements.</w:t>
      </w:r>
    </w:p>
    <w:p w14:paraId="2BA57449" w14:textId="39633D11" w:rsidR="006F7382" w:rsidRDefault="008C0B0B" w:rsidP="008C0B0B">
      <w:pPr>
        <w:pStyle w:val="ieeenormal"/>
        <w:spacing w:after="0"/>
        <w:rPr>
          <w:sz w:val="20"/>
        </w:rPr>
      </w:pPr>
      <w:r w:rsidRPr="008C0B0B">
        <w:rPr>
          <w:sz w:val="20"/>
        </w:rPr>
        <w:t xml:space="preserve">The DS team determined these events would be further evaluated through a Fault Tree, which would be developed outside of the DISCO Success Tree and </w:t>
      </w:r>
      <w:proofErr w:type="spellStart"/>
      <w:r w:rsidRPr="008C0B0B">
        <w:rPr>
          <w:sz w:val="20"/>
        </w:rPr>
        <w:t>MagicDraw</w:t>
      </w:r>
      <w:proofErr w:type="spellEnd"/>
      <w:r w:rsidRPr="008C0B0B">
        <w:rPr>
          <w:sz w:val="20"/>
        </w:rPr>
        <w:t>.  This work is on-going.</w:t>
      </w:r>
    </w:p>
    <w:p w14:paraId="47364C99" w14:textId="77777777" w:rsidR="00483B1E" w:rsidRDefault="00483B1E" w:rsidP="008C0B0B">
      <w:pPr>
        <w:pStyle w:val="ieeenormal"/>
        <w:spacing w:after="0"/>
        <w:rPr>
          <w:sz w:val="20"/>
        </w:rPr>
      </w:pPr>
    </w:p>
    <w:p w14:paraId="30E82B9B" w14:textId="35B71F4A" w:rsidR="00483B1E" w:rsidRPr="00CF681C" w:rsidRDefault="00483B1E" w:rsidP="00CF681C">
      <w:pPr>
        <w:pStyle w:val="ieeenormal"/>
        <w:rPr>
          <w:i/>
          <w:iCs/>
          <w:sz w:val="20"/>
        </w:rPr>
      </w:pPr>
      <w:r w:rsidRPr="00CF681C">
        <w:rPr>
          <w:i/>
          <w:iCs/>
          <w:sz w:val="20"/>
        </w:rPr>
        <w:t>Mission Success Gap Assessment</w:t>
      </w:r>
    </w:p>
    <w:p w14:paraId="3FFFA23F" w14:textId="0C5468AB" w:rsidR="00493DED" w:rsidRPr="00493DED" w:rsidRDefault="00493DED" w:rsidP="00493DED">
      <w:pPr>
        <w:pStyle w:val="ieeenormal"/>
        <w:rPr>
          <w:sz w:val="20"/>
        </w:rPr>
      </w:pPr>
      <w:r w:rsidRPr="00493DED">
        <w:rPr>
          <w:sz w:val="20"/>
        </w:rPr>
        <w:t>Mission Success Essential (MSE) events are those deemed essential to accomplishing the Mission Success Criteria (MSC) defined in the Level 1 requirements.  The MSC are broadly written to ensure mission success, such as deploy Zephyr into the Venus atmosphere, image the Venus surface, and collect and send back Venus atmospheric data.  As stated earlier, most of the events in the Success Tree could be considered MSE.  However, an event must directly affect the MSC to be deemed Mission Success Essential.  Those events that were stereotyped as MSE and NR are the those of the most importance and would need further evaluation.  In this evaluation, one would ask, "why is this event single string?", and "is there any additional and credible risk to the Project if this event remains single string?"</w:t>
      </w:r>
    </w:p>
    <w:p w14:paraId="00810DBF" w14:textId="60CB0855" w:rsidR="00483B1E" w:rsidRDefault="00493DED" w:rsidP="00493DED">
      <w:pPr>
        <w:pStyle w:val="ieeenormal"/>
        <w:spacing w:after="0"/>
        <w:rPr>
          <w:sz w:val="20"/>
        </w:rPr>
      </w:pPr>
      <w:r w:rsidRPr="00493DED">
        <w:rPr>
          <w:sz w:val="20"/>
        </w:rPr>
        <w:t xml:space="preserve">After all the events were evaluated and stereotyped with a Redundancy Type, they were assessed again to determine their relation to the MSC.  In the DISCO Success Tree model, they are denoted by a red outline around each event block, as shown in </w:t>
      </w:r>
      <w:r w:rsidR="004E009C">
        <w:rPr>
          <w:sz w:val="20"/>
        </w:rPr>
        <w:fldChar w:fldCharType="begin"/>
      </w:r>
      <w:r w:rsidR="004E009C">
        <w:rPr>
          <w:sz w:val="20"/>
        </w:rPr>
        <w:instrText xml:space="preserve"> REF _Ref177540334 \h </w:instrText>
      </w:r>
      <w:r w:rsidR="004E009C">
        <w:rPr>
          <w:sz w:val="20"/>
        </w:rPr>
      </w:r>
      <w:r w:rsidR="004E009C">
        <w:rPr>
          <w:sz w:val="20"/>
        </w:rPr>
        <w:fldChar w:fldCharType="separate"/>
      </w:r>
      <w:r w:rsidR="0069766F" w:rsidRPr="004F54D5">
        <w:rPr>
          <w:sz w:val="20"/>
          <w:szCs w:val="20"/>
        </w:rPr>
        <w:t xml:space="preserve">Figure </w:t>
      </w:r>
      <w:r w:rsidR="0069766F">
        <w:rPr>
          <w:noProof/>
          <w:sz w:val="20"/>
          <w:szCs w:val="20"/>
        </w:rPr>
        <w:t>6</w:t>
      </w:r>
      <w:r w:rsidR="004E009C">
        <w:rPr>
          <w:sz w:val="20"/>
        </w:rPr>
        <w:fldChar w:fldCharType="end"/>
      </w:r>
      <w:r w:rsidRPr="00493DED">
        <w:rPr>
          <w:sz w:val="20"/>
        </w:rPr>
        <w:t>.  The Redundancy Gap Assessment was performed by identifying those single-string MSE events, as shown in</w:t>
      </w:r>
      <w:r w:rsidR="00CC5543">
        <w:rPr>
          <w:sz w:val="20"/>
        </w:rPr>
        <w:t xml:space="preserve"> sample table in</w:t>
      </w:r>
      <w:r w:rsidRPr="00493DED">
        <w:rPr>
          <w:sz w:val="20"/>
        </w:rPr>
        <w:t xml:space="preserve"> </w:t>
      </w:r>
      <w:r w:rsidR="00AB295F">
        <w:rPr>
          <w:sz w:val="20"/>
        </w:rPr>
        <w:fldChar w:fldCharType="begin"/>
      </w:r>
      <w:r w:rsidR="00AB295F">
        <w:rPr>
          <w:sz w:val="20"/>
        </w:rPr>
        <w:instrText xml:space="preserve"> REF _Ref177541436 \h </w:instrText>
      </w:r>
      <w:r w:rsidR="00AB295F">
        <w:rPr>
          <w:sz w:val="20"/>
        </w:rPr>
      </w:r>
      <w:r w:rsidR="00AB295F">
        <w:rPr>
          <w:sz w:val="20"/>
        </w:rPr>
        <w:fldChar w:fldCharType="separate"/>
      </w:r>
      <w:r w:rsidR="0069766F" w:rsidRPr="007D3C59">
        <w:rPr>
          <w:sz w:val="20"/>
          <w:szCs w:val="20"/>
        </w:rPr>
        <w:t xml:space="preserve">Table </w:t>
      </w:r>
      <w:r w:rsidR="0069766F">
        <w:rPr>
          <w:noProof/>
          <w:sz w:val="20"/>
          <w:szCs w:val="20"/>
        </w:rPr>
        <w:t>3</w:t>
      </w:r>
      <w:r w:rsidR="00AB295F">
        <w:rPr>
          <w:sz w:val="20"/>
        </w:rPr>
        <w:fldChar w:fldCharType="end"/>
      </w:r>
      <w:r w:rsidRPr="00493DED">
        <w:rPr>
          <w:sz w:val="20"/>
        </w:rPr>
        <w:t>.  Their rationale is described in the Documentation column.  Based on conversations with the DISCO Lead and other Element leads, the determination is that these single-string MSE events do not generate any additional credible risk to the DAVINCI Project.</w:t>
      </w:r>
    </w:p>
    <w:p w14:paraId="2BAA32FB" w14:textId="77777777" w:rsidR="002A3193" w:rsidRPr="00D7566A" w:rsidRDefault="002A3193" w:rsidP="00493DED">
      <w:pPr>
        <w:pStyle w:val="ieeenormal"/>
        <w:spacing w:after="0"/>
        <w:rPr>
          <w:sz w:val="20"/>
        </w:rPr>
      </w:pPr>
    </w:p>
    <w:p w14:paraId="60A9A047" w14:textId="5ADFB503" w:rsidR="00D01E6F" w:rsidRDefault="00D01E6F" w:rsidP="00697FC2">
      <w:pPr>
        <w:pStyle w:val="ieeehead"/>
      </w:pPr>
      <w:bookmarkStart w:id="28" w:name="_Toc14366346"/>
      <w:bookmarkStart w:id="29" w:name="_Toc177681540"/>
      <w:r>
        <w:t xml:space="preserve">5. </w:t>
      </w:r>
      <w:bookmarkEnd w:id="28"/>
      <w:r w:rsidR="00654E28">
        <w:t>Future Work</w:t>
      </w:r>
      <w:bookmarkEnd w:id="29"/>
    </w:p>
    <w:p w14:paraId="301A141B" w14:textId="60F1692A" w:rsidR="00D01E6F" w:rsidRDefault="00E82027" w:rsidP="008B6E9E">
      <w:pPr>
        <w:pStyle w:val="Caption"/>
        <w:spacing w:before="0" w:after="0"/>
        <w:rPr>
          <w:b w:val="0"/>
          <w:bCs w:val="0"/>
          <w:sz w:val="20"/>
        </w:rPr>
      </w:pPr>
      <w:r w:rsidRPr="00E82027">
        <w:rPr>
          <w:b w:val="0"/>
          <w:bCs w:val="0"/>
          <w:sz w:val="20"/>
        </w:rPr>
        <w:t xml:space="preserve">The DISCO Success Tree will be a living model of the </w:t>
      </w:r>
      <w:r w:rsidR="00267F60">
        <w:rPr>
          <w:b w:val="0"/>
          <w:bCs w:val="0"/>
          <w:sz w:val="20"/>
        </w:rPr>
        <w:t xml:space="preserve">DISC </w:t>
      </w:r>
      <w:r w:rsidRPr="00E82027">
        <w:rPr>
          <w:b w:val="0"/>
          <w:bCs w:val="0"/>
          <w:sz w:val="20"/>
        </w:rPr>
        <w:t xml:space="preserve">and a valuable tool for the Project.  In the near term, it will continue to be used to validate any changes or updates to requirements and evaluate changes to the DISCO and their impacts on DAVINCI Elements.  Later in the mission lifecycle, it can be used to help identify any single point failures that may have been previously missed, develop the Zephyr Fault Management Plan, and </w:t>
      </w:r>
      <w:r w:rsidR="00E86E8D">
        <w:rPr>
          <w:b w:val="0"/>
          <w:bCs w:val="0"/>
          <w:sz w:val="20"/>
        </w:rPr>
        <w:t xml:space="preserve">use the Tree events to </w:t>
      </w:r>
      <w:r w:rsidRPr="00E82027">
        <w:rPr>
          <w:b w:val="0"/>
          <w:bCs w:val="0"/>
          <w:sz w:val="20"/>
        </w:rPr>
        <w:t>guide the DAVINCI validation test plans and activities.</w:t>
      </w:r>
    </w:p>
    <w:p w14:paraId="21F25175" w14:textId="77777777" w:rsidR="007A3EB4" w:rsidRPr="007A3EB4" w:rsidRDefault="007A3EB4" w:rsidP="007A3EB4"/>
    <w:p w14:paraId="73822752" w14:textId="5E530C67" w:rsidR="00D01E6F" w:rsidRDefault="00D01E6F" w:rsidP="00697FC2">
      <w:pPr>
        <w:pStyle w:val="ieeehead"/>
      </w:pPr>
      <w:bookmarkStart w:id="30" w:name="_Toc177681541"/>
      <w:r>
        <w:t xml:space="preserve">6. </w:t>
      </w:r>
      <w:r w:rsidR="0037623E">
        <w:t>Summary</w:t>
      </w:r>
      <w:bookmarkEnd w:id="30"/>
    </w:p>
    <w:p w14:paraId="50AA5370" w14:textId="5F3C70B6" w:rsidR="00D01E6F" w:rsidRDefault="003C41E3" w:rsidP="000B259F">
      <w:pPr>
        <w:pStyle w:val="ieeenormal"/>
        <w:rPr>
          <w:sz w:val="20"/>
        </w:rPr>
      </w:pPr>
      <w:r>
        <w:rPr>
          <w:sz w:val="20"/>
        </w:rPr>
        <w:t>DAVINCI</w:t>
      </w:r>
      <w:r w:rsidR="00B84646">
        <w:rPr>
          <w:sz w:val="20"/>
        </w:rPr>
        <w:t xml:space="preserve"> looks to unlock more of </w:t>
      </w:r>
      <w:r w:rsidR="007159C5">
        <w:rPr>
          <w:sz w:val="20"/>
        </w:rPr>
        <w:t>Venus’ mysteries by</w:t>
      </w:r>
      <w:r w:rsidR="008D0A38">
        <w:rPr>
          <w:sz w:val="20"/>
        </w:rPr>
        <w:t xml:space="preserve"> collecting critical atmospheric measurements </w:t>
      </w:r>
      <w:r w:rsidR="001E6F04">
        <w:rPr>
          <w:sz w:val="20"/>
        </w:rPr>
        <w:t>that will help to better understand the exoplanet next door, but other exoplanets yet to be discovered.</w:t>
      </w:r>
      <w:r w:rsidR="007775FF">
        <w:rPr>
          <w:sz w:val="20"/>
        </w:rPr>
        <w:t xml:space="preserve">  To accomplish this mission, the DAVINCI Project has developed </w:t>
      </w:r>
      <w:r w:rsidR="00D8744F">
        <w:rPr>
          <w:sz w:val="20"/>
        </w:rPr>
        <w:t xml:space="preserve">a </w:t>
      </w:r>
      <w:proofErr w:type="spellStart"/>
      <w:r w:rsidR="00D8744F">
        <w:rPr>
          <w:sz w:val="20"/>
        </w:rPr>
        <w:t>SysML</w:t>
      </w:r>
      <w:proofErr w:type="spellEnd"/>
      <w:r w:rsidR="00D8744F">
        <w:rPr>
          <w:sz w:val="20"/>
        </w:rPr>
        <w:t>-based success tree to</w:t>
      </w:r>
      <w:r w:rsidR="00F0051F">
        <w:rPr>
          <w:sz w:val="20"/>
        </w:rPr>
        <w:t xml:space="preserve">, not only, better understand what is needed to have a successful </w:t>
      </w:r>
      <w:r w:rsidR="00F516EB">
        <w:rPr>
          <w:sz w:val="20"/>
        </w:rPr>
        <w:t>campaign</w:t>
      </w:r>
      <w:r w:rsidR="00B41D6C">
        <w:rPr>
          <w:sz w:val="20"/>
        </w:rPr>
        <w:t>.  In addition, it will help</w:t>
      </w:r>
      <w:r w:rsidR="00D6559E">
        <w:rPr>
          <w:sz w:val="20"/>
        </w:rPr>
        <w:t xml:space="preserve"> to validate </w:t>
      </w:r>
      <w:r w:rsidR="00D6559E">
        <w:rPr>
          <w:sz w:val="20"/>
        </w:rPr>
        <w:t>requirements</w:t>
      </w:r>
      <w:r w:rsidR="00F516EB">
        <w:rPr>
          <w:sz w:val="20"/>
        </w:rPr>
        <w:t xml:space="preserve"> a</w:t>
      </w:r>
      <w:r w:rsidR="00552D50">
        <w:rPr>
          <w:sz w:val="20"/>
        </w:rPr>
        <w:t>gainst the campaign events</w:t>
      </w:r>
      <w:r w:rsidR="00885CAB">
        <w:rPr>
          <w:sz w:val="20"/>
        </w:rPr>
        <w:t xml:space="preserve">, </w:t>
      </w:r>
      <w:r w:rsidR="00EF3B8D">
        <w:rPr>
          <w:sz w:val="20"/>
        </w:rPr>
        <w:t>quantify</w:t>
      </w:r>
      <w:r w:rsidR="00074489">
        <w:rPr>
          <w:sz w:val="20"/>
        </w:rPr>
        <w:t xml:space="preserve"> current and potential campaign</w:t>
      </w:r>
      <w:r w:rsidR="00885CAB">
        <w:rPr>
          <w:sz w:val="20"/>
        </w:rPr>
        <w:t xml:space="preserve"> </w:t>
      </w:r>
      <w:r w:rsidR="00F516EB">
        <w:rPr>
          <w:sz w:val="20"/>
        </w:rPr>
        <w:t xml:space="preserve">redundancies, </w:t>
      </w:r>
      <w:r w:rsidR="009A2C4E">
        <w:rPr>
          <w:sz w:val="20"/>
        </w:rPr>
        <w:t xml:space="preserve">and be used during the </w:t>
      </w:r>
      <w:r w:rsidR="00F17E62">
        <w:rPr>
          <w:sz w:val="20"/>
        </w:rPr>
        <w:t>system validation test campaign.</w:t>
      </w:r>
      <w:r w:rsidR="00C07F76">
        <w:rPr>
          <w:sz w:val="20"/>
        </w:rPr>
        <w:t xml:space="preserve">  This unique employment of </w:t>
      </w:r>
      <w:proofErr w:type="spellStart"/>
      <w:r w:rsidR="00C07F76">
        <w:rPr>
          <w:sz w:val="20"/>
        </w:rPr>
        <w:t>SysML</w:t>
      </w:r>
      <w:proofErr w:type="spellEnd"/>
      <w:r w:rsidR="00C07F76">
        <w:rPr>
          <w:sz w:val="20"/>
        </w:rPr>
        <w:t xml:space="preserve"> will </w:t>
      </w:r>
      <w:r w:rsidR="002C3087">
        <w:rPr>
          <w:sz w:val="20"/>
        </w:rPr>
        <w:t xml:space="preserve">aid in a successful </w:t>
      </w:r>
      <w:r w:rsidR="00587E57">
        <w:rPr>
          <w:sz w:val="20"/>
        </w:rPr>
        <w:t>DAVINCI I</w:t>
      </w:r>
      <w:r w:rsidR="002C3087">
        <w:rPr>
          <w:sz w:val="20"/>
        </w:rPr>
        <w:t>n-</w:t>
      </w:r>
      <w:r w:rsidR="00587E57">
        <w:rPr>
          <w:sz w:val="20"/>
        </w:rPr>
        <w:t>S</w:t>
      </w:r>
      <w:r w:rsidR="002C3087">
        <w:rPr>
          <w:sz w:val="20"/>
        </w:rPr>
        <w:t xml:space="preserve">itu </w:t>
      </w:r>
      <w:r w:rsidR="00587E57">
        <w:rPr>
          <w:sz w:val="20"/>
        </w:rPr>
        <w:t>C</w:t>
      </w:r>
      <w:r w:rsidR="002C3087">
        <w:rPr>
          <w:sz w:val="20"/>
        </w:rPr>
        <w:t>ampaign.</w:t>
      </w:r>
    </w:p>
    <w:p w14:paraId="62FEBEAF" w14:textId="77777777" w:rsidR="00AA780A" w:rsidRDefault="00AA780A" w:rsidP="00AA780A">
      <w:pPr>
        <w:pStyle w:val="ieeehead"/>
      </w:pPr>
      <w:bookmarkStart w:id="31" w:name="_Toc177681542"/>
      <w:bookmarkStart w:id="32" w:name="_Toc176421726"/>
      <w:r>
        <w:t>Appendix</w:t>
      </w:r>
      <w:bookmarkEnd w:id="31"/>
      <w:r>
        <w:t xml:space="preserve"> </w:t>
      </w:r>
      <w:bookmarkEnd w:id="32"/>
    </w:p>
    <w:p w14:paraId="61E63416" w14:textId="77777777" w:rsidR="00AA780A" w:rsidRDefault="00AA780A" w:rsidP="00AA780A">
      <w:pPr>
        <w:pStyle w:val="ieeehead"/>
      </w:pPr>
      <w:bookmarkStart w:id="33" w:name="_Toc176421727"/>
      <w:bookmarkStart w:id="34" w:name="_Toc177681543"/>
      <w:r>
        <w:t>A.  Acronyms</w:t>
      </w:r>
      <w:bookmarkEnd w:id="33"/>
      <w:bookmarkEnd w:id="34"/>
    </w:p>
    <w:p w14:paraId="23D1BBBE" w14:textId="77777777" w:rsidR="00E41009" w:rsidRPr="00E41009" w:rsidRDefault="00E41009" w:rsidP="00E41009">
      <w:pPr>
        <w:pStyle w:val="NoSpacing"/>
        <w:rPr>
          <w:sz w:val="20"/>
          <w:szCs w:val="20"/>
        </w:rPr>
      </w:pPr>
      <w:r w:rsidRPr="00E41009">
        <w:rPr>
          <w:sz w:val="20"/>
          <w:szCs w:val="20"/>
        </w:rPr>
        <w:t>ADR – Adaptive Data Rate</w:t>
      </w:r>
    </w:p>
    <w:p w14:paraId="401C3FEA" w14:textId="77777777" w:rsidR="00E41009" w:rsidRPr="00E41009" w:rsidRDefault="00E41009" w:rsidP="00E41009">
      <w:pPr>
        <w:pStyle w:val="NoSpacing"/>
        <w:rPr>
          <w:sz w:val="20"/>
          <w:szCs w:val="20"/>
        </w:rPr>
      </w:pPr>
      <w:r w:rsidRPr="00E41009">
        <w:rPr>
          <w:sz w:val="20"/>
          <w:szCs w:val="20"/>
        </w:rPr>
        <w:t>AEI – Atmospheric Entry Interface</w:t>
      </w:r>
    </w:p>
    <w:p w14:paraId="16CCD053" w14:textId="77777777" w:rsidR="00E41009" w:rsidRPr="00E41009" w:rsidRDefault="00E41009" w:rsidP="00E41009">
      <w:pPr>
        <w:pStyle w:val="NoSpacing"/>
        <w:rPr>
          <w:sz w:val="20"/>
          <w:szCs w:val="20"/>
        </w:rPr>
      </w:pPr>
      <w:r w:rsidRPr="00E41009">
        <w:rPr>
          <w:sz w:val="20"/>
          <w:szCs w:val="20"/>
        </w:rPr>
        <w:t>APL – Applied Physics Laboratory</w:t>
      </w:r>
    </w:p>
    <w:p w14:paraId="4A60AB3C" w14:textId="40071811" w:rsidR="00E41009" w:rsidRPr="00E41009" w:rsidRDefault="00E41009" w:rsidP="00E41009">
      <w:pPr>
        <w:pStyle w:val="NoSpacing"/>
        <w:rPr>
          <w:sz w:val="20"/>
          <w:szCs w:val="20"/>
        </w:rPr>
      </w:pPr>
      <w:r w:rsidRPr="00E41009">
        <w:rPr>
          <w:sz w:val="20"/>
          <w:szCs w:val="20"/>
        </w:rPr>
        <w:t>ARC – Ames Research Center</w:t>
      </w:r>
    </w:p>
    <w:p w14:paraId="799607A4" w14:textId="20A94CEF" w:rsidR="00E41009" w:rsidRPr="00E41009" w:rsidRDefault="00E41009" w:rsidP="00E41009">
      <w:pPr>
        <w:pStyle w:val="NoSpacing"/>
        <w:rPr>
          <w:sz w:val="20"/>
          <w:szCs w:val="20"/>
        </w:rPr>
      </w:pPr>
      <w:r w:rsidRPr="00E41009">
        <w:rPr>
          <w:sz w:val="20"/>
          <w:szCs w:val="20"/>
        </w:rPr>
        <w:t>CRIS – Carrier, Relay, and Imaging Spacecraft</w:t>
      </w:r>
    </w:p>
    <w:p w14:paraId="0BB01F89" w14:textId="48A4D3A0" w:rsidR="00E41009" w:rsidRPr="00E41009" w:rsidRDefault="00E41009" w:rsidP="00E41009">
      <w:pPr>
        <w:pStyle w:val="NoSpacing"/>
        <w:rPr>
          <w:sz w:val="20"/>
          <w:szCs w:val="20"/>
        </w:rPr>
      </w:pPr>
      <w:r w:rsidRPr="00E41009">
        <w:rPr>
          <w:sz w:val="20"/>
          <w:szCs w:val="20"/>
        </w:rPr>
        <w:t xml:space="preserve">CUVIS – Compact Ultraviolet to Visible Imaging Spectrometer </w:t>
      </w:r>
    </w:p>
    <w:p w14:paraId="7EB66F1B" w14:textId="0AF1629E" w:rsidR="00E41009" w:rsidRPr="00E41009" w:rsidRDefault="00E41009" w:rsidP="00E41009">
      <w:pPr>
        <w:pStyle w:val="NoSpacing"/>
        <w:rPr>
          <w:sz w:val="20"/>
          <w:szCs w:val="20"/>
        </w:rPr>
      </w:pPr>
      <w:r w:rsidRPr="00E41009">
        <w:rPr>
          <w:sz w:val="20"/>
          <w:szCs w:val="20"/>
        </w:rPr>
        <w:t>DAVINCI – Deep Atmosphere Venus Investigation of Noble gases, Chemistry, and Imaging</w:t>
      </w:r>
    </w:p>
    <w:p w14:paraId="37D162AF" w14:textId="206AFD01" w:rsidR="00E41009" w:rsidRPr="00E41009" w:rsidRDefault="00E41009" w:rsidP="00E41009">
      <w:pPr>
        <w:pStyle w:val="NoSpacing"/>
        <w:rPr>
          <w:sz w:val="20"/>
          <w:szCs w:val="20"/>
        </w:rPr>
      </w:pPr>
      <w:r w:rsidRPr="00E41009">
        <w:rPr>
          <w:sz w:val="20"/>
          <w:szCs w:val="20"/>
        </w:rPr>
        <w:t>DISC – DAVINCI In-Situ Campaign</w:t>
      </w:r>
    </w:p>
    <w:p w14:paraId="76C3A16C" w14:textId="537F1EDE" w:rsidR="00E41009" w:rsidRPr="00E41009" w:rsidRDefault="00E41009" w:rsidP="00E41009">
      <w:pPr>
        <w:pStyle w:val="NoSpacing"/>
        <w:rPr>
          <w:sz w:val="20"/>
          <w:szCs w:val="20"/>
        </w:rPr>
      </w:pPr>
      <w:r w:rsidRPr="00E41009">
        <w:rPr>
          <w:sz w:val="20"/>
          <w:szCs w:val="20"/>
        </w:rPr>
        <w:t>DISCO – DAVINCI In-Situ Concept of Operations</w:t>
      </w:r>
    </w:p>
    <w:p w14:paraId="4A14A1DF" w14:textId="7C7319A2" w:rsidR="00E41009" w:rsidRPr="00E41009" w:rsidRDefault="00E41009" w:rsidP="00E41009">
      <w:pPr>
        <w:pStyle w:val="NoSpacing"/>
        <w:rPr>
          <w:sz w:val="20"/>
          <w:szCs w:val="20"/>
        </w:rPr>
      </w:pPr>
      <w:r w:rsidRPr="00E41009">
        <w:rPr>
          <w:sz w:val="20"/>
          <w:szCs w:val="20"/>
        </w:rPr>
        <w:t>DRSC – DAVINCI Remote Sensing Campaign</w:t>
      </w:r>
    </w:p>
    <w:p w14:paraId="1492C8BF" w14:textId="77777777" w:rsidR="00E41009" w:rsidRPr="00E41009" w:rsidRDefault="00E41009" w:rsidP="00E41009">
      <w:pPr>
        <w:pStyle w:val="NoSpacing"/>
        <w:rPr>
          <w:sz w:val="20"/>
          <w:szCs w:val="20"/>
        </w:rPr>
      </w:pPr>
      <w:r w:rsidRPr="00E41009">
        <w:rPr>
          <w:sz w:val="20"/>
          <w:szCs w:val="20"/>
        </w:rPr>
        <w:t>DS – Descent Sphere</w:t>
      </w:r>
    </w:p>
    <w:p w14:paraId="5E2C0DF8" w14:textId="7C75421B" w:rsidR="00E41009" w:rsidRPr="00E41009" w:rsidRDefault="00E41009" w:rsidP="00E41009">
      <w:pPr>
        <w:pStyle w:val="NoSpacing"/>
        <w:rPr>
          <w:sz w:val="20"/>
          <w:szCs w:val="20"/>
        </w:rPr>
      </w:pPr>
      <w:r w:rsidRPr="00E41009">
        <w:rPr>
          <w:sz w:val="20"/>
          <w:szCs w:val="20"/>
        </w:rPr>
        <w:t>EDL – Entry, Descent, and Landing</w:t>
      </w:r>
    </w:p>
    <w:p w14:paraId="5B20C0FA" w14:textId="0C5A4BEE" w:rsidR="00E41009" w:rsidRPr="00E41009" w:rsidRDefault="00E41009" w:rsidP="00E41009">
      <w:pPr>
        <w:pStyle w:val="NoSpacing"/>
        <w:rPr>
          <w:sz w:val="20"/>
          <w:szCs w:val="20"/>
        </w:rPr>
      </w:pPr>
      <w:r w:rsidRPr="00E41009">
        <w:rPr>
          <w:sz w:val="20"/>
          <w:szCs w:val="20"/>
        </w:rPr>
        <w:t>ELR – Event Level Redundancy</w:t>
      </w:r>
    </w:p>
    <w:p w14:paraId="12982784" w14:textId="77777777" w:rsidR="00E41009" w:rsidRPr="00E41009" w:rsidRDefault="00E41009" w:rsidP="00E41009">
      <w:pPr>
        <w:pStyle w:val="NoSpacing"/>
        <w:rPr>
          <w:sz w:val="20"/>
          <w:szCs w:val="20"/>
        </w:rPr>
      </w:pPr>
      <w:r w:rsidRPr="00E41009">
        <w:rPr>
          <w:sz w:val="20"/>
          <w:szCs w:val="20"/>
        </w:rPr>
        <w:t>ES – Entry System</w:t>
      </w:r>
    </w:p>
    <w:p w14:paraId="7230AD9F" w14:textId="28530FB4" w:rsidR="00E41009" w:rsidRPr="00E41009" w:rsidRDefault="00E41009" w:rsidP="00E41009">
      <w:pPr>
        <w:pStyle w:val="NoSpacing"/>
        <w:rPr>
          <w:sz w:val="20"/>
          <w:szCs w:val="20"/>
        </w:rPr>
      </w:pPr>
      <w:r w:rsidRPr="00E41009">
        <w:rPr>
          <w:sz w:val="20"/>
          <w:szCs w:val="20"/>
        </w:rPr>
        <w:t>ESA – European Space Agency</w:t>
      </w:r>
    </w:p>
    <w:p w14:paraId="50818F38" w14:textId="77777777" w:rsidR="00E41009" w:rsidRPr="00E41009" w:rsidRDefault="00E41009" w:rsidP="00E41009">
      <w:pPr>
        <w:pStyle w:val="NoSpacing"/>
        <w:rPr>
          <w:sz w:val="20"/>
          <w:szCs w:val="20"/>
        </w:rPr>
      </w:pPr>
      <w:r w:rsidRPr="00E41009">
        <w:rPr>
          <w:sz w:val="20"/>
          <w:szCs w:val="20"/>
        </w:rPr>
        <w:t>FPGA – Field Programmable Gate Array</w:t>
      </w:r>
    </w:p>
    <w:p w14:paraId="156024E6" w14:textId="7E70047F" w:rsidR="00E41009" w:rsidRPr="00E41009" w:rsidRDefault="00E41009" w:rsidP="00E41009">
      <w:pPr>
        <w:pStyle w:val="NoSpacing"/>
        <w:rPr>
          <w:sz w:val="20"/>
          <w:szCs w:val="20"/>
        </w:rPr>
      </w:pPr>
      <w:r w:rsidRPr="00E41009">
        <w:rPr>
          <w:sz w:val="20"/>
          <w:szCs w:val="20"/>
        </w:rPr>
        <w:t>FS – Flight System</w:t>
      </w:r>
    </w:p>
    <w:p w14:paraId="24743EF5" w14:textId="14F5491D" w:rsidR="00E41009" w:rsidRPr="00E41009" w:rsidRDefault="00E41009" w:rsidP="00E41009">
      <w:pPr>
        <w:pStyle w:val="NoSpacing"/>
        <w:rPr>
          <w:sz w:val="20"/>
          <w:szCs w:val="20"/>
        </w:rPr>
      </w:pPr>
      <w:proofErr w:type="spellStart"/>
      <w:r w:rsidRPr="00E41009">
        <w:rPr>
          <w:sz w:val="20"/>
          <w:szCs w:val="20"/>
        </w:rPr>
        <w:t>FullRed</w:t>
      </w:r>
      <w:proofErr w:type="spellEnd"/>
      <w:r w:rsidRPr="00E41009">
        <w:rPr>
          <w:sz w:val="20"/>
          <w:szCs w:val="20"/>
        </w:rPr>
        <w:t xml:space="preserve"> – Full Redundancy</w:t>
      </w:r>
    </w:p>
    <w:p w14:paraId="1AA007B6" w14:textId="627A5699" w:rsidR="00E41009" w:rsidRPr="00E41009" w:rsidRDefault="00E41009" w:rsidP="00E41009">
      <w:pPr>
        <w:pStyle w:val="NoSpacing"/>
        <w:rPr>
          <w:sz w:val="20"/>
          <w:szCs w:val="20"/>
        </w:rPr>
      </w:pPr>
      <w:proofErr w:type="spellStart"/>
      <w:r w:rsidRPr="00E41009">
        <w:rPr>
          <w:sz w:val="20"/>
          <w:szCs w:val="20"/>
        </w:rPr>
        <w:t>FuncRed</w:t>
      </w:r>
      <w:proofErr w:type="spellEnd"/>
      <w:r w:rsidRPr="00E41009">
        <w:rPr>
          <w:sz w:val="20"/>
          <w:szCs w:val="20"/>
        </w:rPr>
        <w:t xml:space="preserve"> – Functional Redundancy</w:t>
      </w:r>
    </w:p>
    <w:p w14:paraId="08548845" w14:textId="2A0E0383" w:rsidR="00E41009" w:rsidRPr="00E41009" w:rsidRDefault="00E41009" w:rsidP="00E41009">
      <w:pPr>
        <w:pStyle w:val="NoSpacing"/>
        <w:rPr>
          <w:sz w:val="20"/>
          <w:szCs w:val="20"/>
        </w:rPr>
      </w:pPr>
      <w:proofErr w:type="spellStart"/>
      <w:r w:rsidRPr="00E41009">
        <w:rPr>
          <w:sz w:val="20"/>
          <w:szCs w:val="20"/>
        </w:rPr>
        <w:t>FuncRes</w:t>
      </w:r>
      <w:proofErr w:type="spellEnd"/>
      <w:r w:rsidRPr="00E41009">
        <w:rPr>
          <w:sz w:val="20"/>
          <w:szCs w:val="20"/>
        </w:rPr>
        <w:t xml:space="preserve"> – Functional Resiliency</w:t>
      </w:r>
    </w:p>
    <w:p w14:paraId="2DFC668E" w14:textId="77777777" w:rsidR="00E41009" w:rsidRPr="00E41009" w:rsidRDefault="00E41009" w:rsidP="00E41009">
      <w:pPr>
        <w:pStyle w:val="NoSpacing"/>
        <w:rPr>
          <w:sz w:val="20"/>
          <w:szCs w:val="20"/>
        </w:rPr>
      </w:pPr>
      <w:r w:rsidRPr="00E41009">
        <w:rPr>
          <w:sz w:val="20"/>
          <w:szCs w:val="20"/>
        </w:rPr>
        <w:t>GD - Graceful Degradation</w:t>
      </w:r>
    </w:p>
    <w:p w14:paraId="46F724DC" w14:textId="77777777" w:rsidR="00E41009" w:rsidRPr="00E41009" w:rsidRDefault="00E41009" w:rsidP="00E41009">
      <w:pPr>
        <w:pStyle w:val="NoSpacing"/>
        <w:rPr>
          <w:sz w:val="20"/>
          <w:szCs w:val="20"/>
        </w:rPr>
      </w:pPr>
      <w:r w:rsidRPr="00E41009">
        <w:rPr>
          <w:sz w:val="20"/>
          <w:szCs w:val="20"/>
        </w:rPr>
        <w:t>GSFC – Goddard Space Flight Center</w:t>
      </w:r>
    </w:p>
    <w:p w14:paraId="124DEC82" w14:textId="77777777" w:rsidR="00E41009" w:rsidRPr="00E41009" w:rsidRDefault="00E41009" w:rsidP="00E41009">
      <w:pPr>
        <w:pStyle w:val="NoSpacing"/>
        <w:rPr>
          <w:sz w:val="20"/>
          <w:szCs w:val="20"/>
        </w:rPr>
      </w:pPr>
      <w:proofErr w:type="spellStart"/>
      <w:r w:rsidRPr="00E41009">
        <w:rPr>
          <w:sz w:val="20"/>
          <w:szCs w:val="20"/>
        </w:rPr>
        <w:t>HiC</w:t>
      </w:r>
      <w:proofErr w:type="spellEnd"/>
      <w:r w:rsidRPr="00E41009">
        <w:rPr>
          <w:sz w:val="20"/>
          <w:szCs w:val="20"/>
        </w:rPr>
        <w:t xml:space="preserve"> – Hibernation Card</w:t>
      </w:r>
    </w:p>
    <w:p w14:paraId="5276EFDF" w14:textId="11786954" w:rsidR="00E41009" w:rsidRPr="00E41009" w:rsidRDefault="00E41009" w:rsidP="00E41009">
      <w:pPr>
        <w:pStyle w:val="NoSpacing"/>
        <w:rPr>
          <w:sz w:val="20"/>
          <w:szCs w:val="20"/>
        </w:rPr>
      </w:pPr>
      <w:r w:rsidRPr="00E41009">
        <w:rPr>
          <w:sz w:val="20"/>
          <w:szCs w:val="20"/>
        </w:rPr>
        <w:t>HQ – Headquarters</w:t>
      </w:r>
    </w:p>
    <w:p w14:paraId="37DD2424" w14:textId="5A132BEA" w:rsidR="00E41009" w:rsidRPr="00E41009" w:rsidRDefault="00E41009" w:rsidP="00E41009">
      <w:pPr>
        <w:pStyle w:val="NoSpacing"/>
        <w:rPr>
          <w:sz w:val="20"/>
          <w:szCs w:val="20"/>
        </w:rPr>
      </w:pPr>
      <w:r w:rsidRPr="00E41009">
        <w:rPr>
          <w:sz w:val="20"/>
          <w:szCs w:val="20"/>
        </w:rPr>
        <w:t>I&amp;T – Integration &amp; Test</w:t>
      </w:r>
    </w:p>
    <w:p w14:paraId="39C042A9" w14:textId="64637184" w:rsidR="00E41009" w:rsidRPr="00E41009" w:rsidRDefault="00E41009" w:rsidP="00E41009">
      <w:pPr>
        <w:pStyle w:val="NoSpacing"/>
        <w:rPr>
          <w:sz w:val="20"/>
          <w:szCs w:val="20"/>
        </w:rPr>
      </w:pPr>
      <w:r w:rsidRPr="00E41009">
        <w:rPr>
          <w:sz w:val="20"/>
          <w:szCs w:val="20"/>
        </w:rPr>
        <w:t>JPL – Jet Propulsion Laboratory</w:t>
      </w:r>
    </w:p>
    <w:p w14:paraId="1FCA0F1C" w14:textId="77777777" w:rsidR="00E41009" w:rsidRDefault="00E41009" w:rsidP="00E41009">
      <w:pPr>
        <w:pStyle w:val="NoSpacing"/>
        <w:rPr>
          <w:sz w:val="20"/>
          <w:szCs w:val="20"/>
        </w:rPr>
      </w:pPr>
      <w:r w:rsidRPr="00E41009">
        <w:rPr>
          <w:sz w:val="20"/>
          <w:szCs w:val="20"/>
        </w:rPr>
        <w:t>LM – Lockheed Martin</w:t>
      </w:r>
    </w:p>
    <w:p w14:paraId="524D5CD8" w14:textId="7C2DD505" w:rsidR="00166880" w:rsidRPr="00E41009" w:rsidRDefault="00166880" w:rsidP="00E41009">
      <w:pPr>
        <w:pStyle w:val="NoSpacing"/>
        <w:rPr>
          <w:sz w:val="20"/>
          <w:szCs w:val="20"/>
        </w:rPr>
      </w:pPr>
      <w:r>
        <w:rPr>
          <w:sz w:val="20"/>
          <w:szCs w:val="20"/>
        </w:rPr>
        <w:t>MBSE – Model-Based Systems Engineering</w:t>
      </w:r>
    </w:p>
    <w:p w14:paraId="25B2641D" w14:textId="1BCDF4E5" w:rsidR="00E41009" w:rsidRPr="00E41009" w:rsidRDefault="00E41009" w:rsidP="00E41009">
      <w:pPr>
        <w:pStyle w:val="NoSpacing"/>
        <w:rPr>
          <w:sz w:val="20"/>
          <w:szCs w:val="20"/>
        </w:rPr>
      </w:pPr>
      <w:r w:rsidRPr="00E41009">
        <w:rPr>
          <w:sz w:val="20"/>
          <w:szCs w:val="20"/>
        </w:rPr>
        <w:t>MD/Nav – Mission Design/Navigation</w:t>
      </w:r>
    </w:p>
    <w:p w14:paraId="47B77631" w14:textId="0857DE0A" w:rsidR="00E41009" w:rsidRPr="00E41009" w:rsidRDefault="00E41009" w:rsidP="00E41009">
      <w:pPr>
        <w:pStyle w:val="NoSpacing"/>
        <w:rPr>
          <w:sz w:val="20"/>
          <w:szCs w:val="20"/>
        </w:rPr>
      </w:pPr>
      <w:r w:rsidRPr="00E41009">
        <w:rPr>
          <w:sz w:val="20"/>
          <w:szCs w:val="20"/>
        </w:rPr>
        <w:t xml:space="preserve">MOMA – Mars Organic Molecule </w:t>
      </w:r>
      <w:proofErr w:type="spellStart"/>
      <w:r w:rsidRPr="00E41009">
        <w:rPr>
          <w:sz w:val="20"/>
          <w:szCs w:val="20"/>
        </w:rPr>
        <w:t>Analyser</w:t>
      </w:r>
      <w:proofErr w:type="spellEnd"/>
    </w:p>
    <w:p w14:paraId="643DFE7B" w14:textId="4C6F6D5D" w:rsidR="00E41009" w:rsidRPr="00E41009" w:rsidRDefault="00E41009" w:rsidP="00E41009">
      <w:pPr>
        <w:pStyle w:val="NoSpacing"/>
        <w:rPr>
          <w:sz w:val="20"/>
          <w:szCs w:val="20"/>
        </w:rPr>
      </w:pPr>
      <w:r w:rsidRPr="00E41009">
        <w:rPr>
          <w:sz w:val="20"/>
          <w:szCs w:val="20"/>
        </w:rPr>
        <w:t>MSC – Mission Success Criteria</w:t>
      </w:r>
    </w:p>
    <w:p w14:paraId="395895DE" w14:textId="49752562" w:rsidR="00E41009" w:rsidRPr="00E41009" w:rsidRDefault="00E41009" w:rsidP="00E41009">
      <w:pPr>
        <w:pStyle w:val="NoSpacing"/>
        <w:rPr>
          <w:sz w:val="20"/>
          <w:szCs w:val="20"/>
        </w:rPr>
      </w:pPr>
      <w:r w:rsidRPr="00E41009">
        <w:rPr>
          <w:sz w:val="20"/>
          <w:szCs w:val="20"/>
        </w:rPr>
        <w:t>MSE – Mission Success Essential</w:t>
      </w:r>
    </w:p>
    <w:p w14:paraId="167A2FAE" w14:textId="77777777" w:rsidR="00E41009" w:rsidRPr="00E41009" w:rsidRDefault="00E41009" w:rsidP="00E41009">
      <w:pPr>
        <w:pStyle w:val="NoSpacing"/>
        <w:rPr>
          <w:sz w:val="20"/>
          <w:szCs w:val="20"/>
        </w:rPr>
      </w:pPr>
      <w:r w:rsidRPr="00E41009">
        <w:rPr>
          <w:sz w:val="20"/>
          <w:szCs w:val="20"/>
        </w:rPr>
        <w:t>NASA – National Aeronautics and Space Administration</w:t>
      </w:r>
    </w:p>
    <w:p w14:paraId="6883EB5E" w14:textId="1F2F42D8" w:rsidR="00E41009" w:rsidRPr="00E41009" w:rsidRDefault="00E41009" w:rsidP="00E41009">
      <w:pPr>
        <w:pStyle w:val="NoSpacing"/>
        <w:rPr>
          <w:sz w:val="20"/>
          <w:szCs w:val="20"/>
        </w:rPr>
      </w:pPr>
      <w:r w:rsidRPr="00E41009">
        <w:rPr>
          <w:sz w:val="20"/>
          <w:szCs w:val="20"/>
        </w:rPr>
        <w:t>NIR – Near Infrared</w:t>
      </w:r>
    </w:p>
    <w:p w14:paraId="27E96817" w14:textId="1EA6E281" w:rsidR="00E41009" w:rsidRPr="00E41009" w:rsidRDefault="00E41009" w:rsidP="00E41009">
      <w:pPr>
        <w:pStyle w:val="NoSpacing"/>
        <w:rPr>
          <w:sz w:val="20"/>
          <w:szCs w:val="20"/>
        </w:rPr>
      </w:pPr>
      <w:r w:rsidRPr="00E41009">
        <w:rPr>
          <w:sz w:val="20"/>
          <w:szCs w:val="20"/>
        </w:rPr>
        <w:t>NPR – NASA Procedural Requirement</w:t>
      </w:r>
    </w:p>
    <w:p w14:paraId="404B0642" w14:textId="0F17D3A9" w:rsidR="00E41009" w:rsidRPr="00E41009" w:rsidRDefault="00E41009" w:rsidP="00E41009">
      <w:pPr>
        <w:pStyle w:val="NoSpacing"/>
        <w:rPr>
          <w:sz w:val="20"/>
          <w:szCs w:val="20"/>
        </w:rPr>
      </w:pPr>
      <w:r w:rsidRPr="00E41009">
        <w:rPr>
          <w:sz w:val="20"/>
          <w:szCs w:val="20"/>
        </w:rPr>
        <w:t>NR – No Redundancy</w:t>
      </w:r>
    </w:p>
    <w:p w14:paraId="193BEBE5" w14:textId="7278056F" w:rsidR="00E41009" w:rsidRPr="00E41009" w:rsidRDefault="00E41009" w:rsidP="00E41009">
      <w:pPr>
        <w:pStyle w:val="NoSpacing"/>
        <w:rPr>
          <w:sz w:val="20"/>
          <w:szCs w:val="20"/>
        </w:rPr>
      </w:pPr>
      <w:r w:rsidRPr="00E41009">
        <w:rPr>
          <w:sz w:val="20"/>
          <w:szCs w:val="20"/>
        </w:rPr>
        <w:t>PDR – Preliminary Design Review</w:t>
      </w:r>
    </w:p>
    <w:p w14:paraId="2AD56278" w14:textId="77777777" w:rsidR="00E41009" w:rsidRPr="00E41009" w:rsidRDefault="00E41009" w:rsidP="00E41009">
      <w:pPr>
        <w:pStyle w:val="NoSpacing"/>
        <w:rPr>
          <w:sz w:val="20"/>
          <w:szCs w:val="20"/>
        </w:rPr>
      </w:pPr>
      <w:r w:rsidRPr="00E41009">
        <w:rPr>
          <w:sz w:val="20"/>
          <w:szCs w:val="20"/>
        </w:rPr>
        <w:t>PFS – Probe Flight System</w:t>
      </w:r>
    </w:p>
    <w:p w14:paraId="572F6ADC" w14:textId="2741E593" w:rsidR="00E41009" w:rsidRPr="00E41009" w:rsidRDefault="00E41009" w:rsidP="00E41009">
      <w:pPr>
        <w:pStyle w:val="NoSpacing"/>
        <w:rPr>
          <w:sz w:val="20"/>
          <w:szCs w:val="20"/>
        </w:rPr>
      </w:pPr>
      <w:r w:rsidRPr="00E41009">
        <w:rPr>
          <w:sz w:val="20"/>
          <w:szCs w:val="20"/>
        </w:rPr>
        <w:t>SAM – Sample Analysis at Mars</w:t>
      </w:r>
    </w:p>
    <w:p w14:paraId="51236EE2" w14:textId="7C956F68" w:rsidR="00E41009" w:rsidRPr="00E41009" w:rsidRDefault="00E41009" w:rsidP="00E41009">
      <w:pPr>
        <w:pStyle w:val="NoSpacing"/>
        <w:rPr>
          <w:sz w:val="20"/>
          <w:szCs w:val="20"/>
        </w:rPr>
      </w:pPr>
      <w:r w:rsidRPr="00E41009">
        <w:rPr>
          <w:sz w:val="20"/>
          <w:szCs w:val="20"/>
        </w:rPr>
        <w:t>SBRL – S-Band Relay Link</w:t>
      </w:r>
    </w:p>
    <w:p w14:paraId="5761C2B2" w14:textId="4E4EA7C8" w:rsidR="00E41009" w:rsidRPr="00E41009" w:rsidRDefault="00E41009" w:rsidP="00E41009">
      <w:pPr>
        <w:pStyle w:val="NoSpacing"/>
        <w:rPr>
          <w:sz w:val="20"/>
          <w:szCs w:val="20"/>
        </w:rPr>
      </w:pPr>
      <w:r w:rsidRPr="00E41009">
        <w:rPr>
          <w:sz w:val="20"/>
          <w:szCs w:val="20"/>
        </w:rPr>
        <w:t>SMA – Safety &amp; Mission Assurance</w:t>
      </w:r>
    </w:p>
    <w:p w14:paraId="5C770466" w14:textId="24B02186" w:rsidR="00E41009" w:rsidRPr="00E41009" w:rsidRDefault="00E41009" w:rsidP="00E41009">
      <w:pPr>
        <w:pStyle w:val="NoSpacing"/>
        <w:rPr>
          <w:sz w:val="20"/>
          <w:szCs w:val="20"/>
        </w:rPr>
      </w:pPr>
      <w:proofErr w:type="spellStart"/>
      <w:r w:rsidRPr="00E41009">
        <w:rPr>
          <w:sz w:val="20"/>
          <w:szCs w:val="20"/>
        </w:rPr>
        <w:t>SysML</w:t>
      </w:r>
      <w:proofErr w:type="spellEnd"/>
      <w:r w:rsidRPr="00E41009">
        <w:rPr>
          <w:sz w:val="20"/>
          <w:szCs w:val="20"/>
        </w:rPr>
        <w:t xml:space="preserve"> – Systems Modeling Language</w:t>
      </w:r>
    </w:p>
    <w:p w14:paraId="5CF09FCF" w14:textId="1F835DA5" w:rsidR="00E41009" w:rsidRPr="00E41009" w:rsidRDefault="00E41009" w:rsidP="00E41009">
      <w:pPr>
        <w:pStyle w:val="NoSpacing"/>
        <w:rPr>
          <w:sz w:val="20"/>
          <w:szCs w:val="20"/>
        </w:rPr>
      </w:pPr>
      <w:r w:rsidRPr="00E41009">
        <w:rPr>
          <w:sz w:val="20"/>
          <w:szCs w:val="20"/>
        </w:rPr>
        <w:t>TSS – Time Since Separation</w:t>
      </w:r>
    </w:p>
    <w:p w14:paraId="162FB17A" w14:textId="457C5F70" w:rsidR="00E41009" w:rsidRPr="00E41009" w:rsidRDefault="00E41009" w:rsidP="00E41009">
      <w:pPr>
        <w:pStyle w:val="NoSpacing"/>
        <w:rPr>
          <w:sz w:val="20"/>
          <w:szCs w:val="20"/>
        </w:rPr>
      </w:pPr>
      <w:r w:rsidRPr="00E41009">
        <w:rPr>
          <w:sz w:val="20"/>
          <w:szCs w:val="20"/>
        </w:rPr>
        <w:t>UV – Ultraviolet</w:t>
      </w:r>
    </w:p>
    <w:p w14:paraId="3EB850AA" w14:textId="33C6F731" w:rsidR="00E41009" w:rsidRPr="00E41009" w:rsidRDefault="00E41009" w:rsidP="00E41009">
      <w:pPr>
        <w:pStyle w:val="NoSpacing"/>
        <w:rPr>
          <w:sz w:val="20"/>
          <w:szCs w:val="20"/>
        </w:rPr>
      </w:pPr>
      <w:r w:rsidRPr="00E41009">
        <w:rPr>
          <w:sz w:val="20"/>
          <w:szCs w:val="20"/>
        </w:rPr>
        <w:t>VASI – Venus Atmospheric Structure Investigation</w:t>
      </w:r>
    </w:p>
    <w:p w14:paraId="3FFB5E34" w14:textId="3E894F57" w:rsidR="00E41009" w:rsidRPr="00E41009" w:rsidRDefault="00E41009" w:rsidP="00E41009">
      <w:pPr>
        <w:pStyle w:val="NoSpacing"/>
        <w:rPr>
          <w:sz w:val="20"/>
          <w:szCs w:val="20"/>
        </w:rPr>
      </w:pPr>
      <w:proofErr w:type="spellStart"/>
      <w:r w:rsidRPr="00E41009">
        <w:rPr>
          <w:sz w:val="20"/>
          <w:szCs w:val="20"/>
        </w:rPr>
        <w:t>VenDI</w:t>
      </w:r>
      <w:proofErr w:type="spellEnd"/>
      <w:r w:rsidRPr="00E41009">
        <w:rPr>
          <w:sz w:val="20"/>
          <w:szCs w:val="20"/>
        </w:rPr>
        <w:t xml:space="preserve"> – Venus Descent Imager</w:t>
      </w:r>
    </w:p>
    <w:p w14:paraId="2959BF91" w14:textId="4FA0E82C" w:rsidR="00E41009" w:rsidRPr="00E41009" w:rsidRDefault="00E41009" w:rsidP="00E41009">
      <w:pPr>
        <w:pStyle w:val="NoSpacing"/>
        <w:rPr>
          <w:sz w:val="20"/>
          <w:szCs w:val="20"/>
        </w:rPr>
      </w:pPr>
      <w:r w:rsidRPr="00E41009">
        <w:rPr>
          <w:sz w:val="20"/>
          <w:szCs w:val="20"/>
        </w:rPr>
        <w:t xml:space="preserve">VERITAS – Venus Emissivity, Radio Science, </w:t>
      </w:r>
      <w:proofErr w:type="spellStart"/>
      <w:r w:rsidRPr="00E41009">
        <w:rPr>
          <w:sz w:val="20"/>
          <w:szCs w:val="20"/>
        </w:rPr>
        <w:t>InSAR</w:t>
      </w:r>
      <w:proofErr w:type="spellEnd"/>
      <w:r w:rsidRPr="00E41009">
        <w:rPr>
          <w:sz w:val="20"/>
          <w:szCs w:val="20"/>
        </w:rPr>
        <w:t>, Topography, and Spectroscopy</w:t>
      </w:r>
    </w:p>
    <w:p w14:paraId="7316ECDF" w14:textId="45DBCE07" w:rsidR="00E41009" w:rsidRPr="00E41009" w:rsidRDefault="00E41009" w:rsidP="00E41009">
      <w:pPr>
        <w:pStyle w:val="NoSpacing"/>
        <w:rPr>
          <w:sz w:val="20"/>
          <w:szCs w:val="20"/>
        </w:rPr>
      </w:pPr>
      <w:proofErr w:type="spellStart"/>
      <w:r w:rsidRPr="00E41009">
        <w:rPr>
          <w:sz w:val="20"/>
          <w:szCs w:val="20"/>
        </w:rPr>
        <w:lastRenderedPageBreak/>
        <w:t>VfOx</w:t>
      </w:r>
      <w:proofErr w:type="spellEnd"/>
      <w:r w:rsidRPr="00E41009">
        <w:rPr>
          <w:sz w:val="20"/>
          <w:szCs w:val="20"/>
        </w:rPr>
        <w:t xml:space="preserve"> – Venus Oxygen Fugacity</w:t>
      </w:r>
    </w:p>
    <w:p w14:paraId="518A26FD" w14:textId="05D775F5" w:rsidR="00E41009" w:rsidRPr="00E41009" w:rsidRDefault="00E41009" w:rsidP="00E41009">
      <w:pPr>
        <w:pStyle w:val="NoSpacing"/>
        <w:rPr>
          <w:sz w:val="20"/>
          <w:szCs w:val="20"/>
        </w:rPr>
      </w:pPr>
      <w:r w:rsidRPr="00E41009">
        <w:rPr>
          <w:sz w:val="20"/>
          <w:szCs w:val="20"/>
        </w:rPr>
        <w:t>VISOR – Venus Imaging System for Observational Reconnaissance</w:t>
      </w:r>
    </w:p>
    <w:p w14:paraId="3C069B0A" w14:textId="77777777" w:rsidR="00E41009" w:rsidRPr="00E41009" w:rsidRDefault="00E41009" w:rsidP="00E41009">
      <w:pPr>
        <w:pStyle w:val="NoSpacing"/>
        <w:rPr>
          <w:sz w:val="20"/>
          <w:szCs w:val="20"/>
        </w:rPr>
      </w:pPr>
      <w:r w:rsidRPr="00E41009">
        <w:rPr>
          <w:sz w:val="20"/>
          <w:szCs w:val="20"/>
        </w:rPr>
        <w:t>VMS – Venus Mass Spectrometer</w:t>
      </w:r>
    </w:p>
    <w:p w14:paraId="6476B462" w14:textId="77777777" w:rsidR="00E41009" w:rsidRPr="00E41009" w:rsidRDefault="00E41009" w:rsidP="00E41009">
      <w:pPr>
        <w:pStyle w:val="NoSpacing"/>
        <w:rPr>
          <w:sz w:val="20"/>
          <w:szCs w:val="20"/>
        </w:rPr>
      </w:pPr>
      <w:r w:rsidRPr="00E41009">
        <w:rPr>
          <w:sz w:val="20"/>
          <w:szCs w:val="20"/>
        </w:rPr>
        <w:t>VTLS – Venus Tunable Laser Spectrometer</w:t>
      </w:r>
    </w:p>
    <w:p w14:paraId="1A7CECEB" w14:textId="38F30711" w:rsidR="00AA780A" w:rsidRDefault="00E41009" w:rsidP="00E41009">
      <w:pPr>
        <w:pStyle w:val="NoSpacing"/>
        <w:rPr>
          <w:sz w:val="20"/>
          <w:szCs w:val="20"/>
        </w:rPr>
      </w:pPr>
      <w:r w:rsidRPr="00E41009">
        <w:rPr>
          <w:sz w:val="20"/>
          <w:szCs w:val="20"/>
        </w:rPr>
        <w:t>WRP - Wide Range Pump</w:t>
      </w:r>
    </w:p>
    <w:p w14:paraId="3A311936" w14:textId="77777777" w:rsidR="00E41009" w:rsidRPr="00E41009" w:rsidRDefault="00E41009" w:rsidP="00E41009">
      <w:pPr>
        <w:pStyle w:val="NoSpacing"/>
        <w:rPr>
          <w:sz w:val="20"/>
          <w:szCs w:val="20"/>
        </w:rPr>
      </w:pPr>
    </w:p>
    <w:p w14:paraId="2D3C7D12" w14:textId="77777777" w:rsidR="009D663B" w:rsidRDefault="009D663B" w:rsidP="00697FC2">
      <w:pPr>
        <w:pStyle w:val="ieeehead"/>
      </w:pPr>
      <w:bookmarkStart w:id="35" w:name="_Toc177681544"/>
      <w:r>
        <w:t>Acknowledgements</w:t>
      </w:r>
      <w:bookmarkEnd w:id="35"/>
    </w:p>
    <w:p w14:paraId="7A6656C0" w14:textId="77777777" w:rsidR="004A6C38" w:rsidRPr="00CB1257" w:rsidRDefault="004A6C38" w:rsidP="004A6C38">
      <w:pPr>
        <w:rPr>
          <w:sz w:val="20"/>
          <w:szCs w:val="20"/>
        </w:rPr>
      </w:pPr>
      <w:r>
        <w:rPr>
          <w:color w:val="000000" w:themeColor="text1"/>
          <w:sz w:val="20"/>
          <w:szCs w:val="20"/>
        </w:rPr>
        <w:t xml:space="preserve">DAVINCI development support since 2011 has been provided by GSFC and LM leadership.  Special thanks to the GSFC center leadership for the many Internal Research and Development (IRAD) efforts that contributed to the technical development and the teams who worked on those IRADs which were critical to the design maturation and success of DAVINCI.  </w:t>
      </w:r>
    </w:p>
    <w:p w14:paraId="0496F9BA" w14:textId="3002E70B" w:rsidR="009D663B" w:rsidRPr="00CB1257" w:rsidRDefault="009D663B" w:rsidP="009D663B">
      <w:pPr>
        <w:rPr>
          <w:sz w:val="20"/>
          <w:szCs w:val="20"/>
        </w:rPr>
      </w:pPr>
    </w:p>
    <w:p w14:paraId="2EF71469" w14:textId="21D28BEA" w:rsidR="009D663B" w:rsidRPr="00CB1257" w:rsidRDefault="000C4F55" w:rsidP="00CB1257">
      <w:pPr>
        <w:rPr>
          <w:sz w:val="20"/>
          <w:szCs w:val="20"/>
        </w:rPr>
      </w:pPr>
      <w:r>
        <w:rPr>
          <w:sz w:val="20"/>
          <w:szCs w:val="20"/>
        </w:rPr>
        <w:t>Model-Based Systems Engineering</w:t>
      </w:r>
      <w:r w:rsidR="00DA14B5">
        <w:rPr>
          <w:sz w:val="20"/>
          <w:szCs w:val="20"/>
        </w:rPr>
        <w:t xml:space="preserve"> (MBSE)</w:t>
      </w:r>
      <w:r>
        <w:rPr>
          <w:sz w:val="20"/>
          <w:szCs w:val="20"/>
        </w:rPr>
        <w:t xml:space="preserve"> </w:t>
      </w:r>
      <w:r w:rsidR="00B162FF">
        <w:rPr>
          <w:sz w:val="20"/>
          <w:szCs w:val="20"/>
        </w:rPr>
        <w:t xml:space="preserve">is a </w:t>
      </w:r>
      <w:r w:rsidR="00DA14B5">
        <w:rPr>
          <w:sz w:val="20"/>
          <w:szCs w:val="20"/>
        </w:rPr>
        <w:t>system</w:t>
      </w:r>
      <w:r w:rsidR="00B162FF">
        <w:rPr>
          <w:sz w:val="20"/>
          <w:szCs w:val="20"/>
        </w:rPr>
        <w:t xml:space="preserve"> engineering methodology that </w:t>
      </w:r>
      <w:r w:rsidR="00F10F5C">
        <w:rPr>
          <w:sz w:val="20"/>
          <w:szCs w:val="20"/>
        </w:rPr>
        <w:t xml:space="preserve">finding its place in more </w:t>
      </w:r>
      <w:r w:rsidR="00BE3034">
        <w:rPr>
          <w:sz w:val="20"/>
          <w:szCs w:val="20"/>
        </w:rPr>
        <w:t>flight projects</w:t>
      </w:r>
      <w:r w:rsidR="00AE5E3A">
        <w:rPr>
          <w:sz w:val="20"/>
          <w:szCs w:val="20"/>
        </w:rPr>
        <w:t xml:space="preserve"> across the Agency</w:t>
      </w:r>
      <w:r w:rsidR="00BE3034">
        <w:rPr>
          <w:sz w:val="20"/>
          <w:szCs w:val="20"/>
        </w:rPr>
        <w:t>.</w:t>
      </w:r>
      <w:r w:rsidR="00182CB1">
        <w:rPr>
          <w:sz w:val="20"/>
          <w:szCs w:val="20"/>
        </w:rPr>
        <w:t xml:space="preserve">  Special thanks to the </w:t>
      </w:r>
      <w:r w:rsidR="00203EF2">
        <w:rPr>
          <w:sz w:val="20"/>
          <w:szCs w:val="20"/>
        </w:rPr>
        <w:t xml:space="preserve">DAVINCI MBSE Working Group, </w:t>
      </w:r>
      <w:r w:rsidR="00182CB1">
        <w:rPr>
          <w:sz w:val="20"/>
          <w:szCs w:val="20"/>
        </w:rPr>
        <w:t xml:space="preserve">GSFC MBSE </w:t>
      </w:r>
      <w:r w:rsidR="00317047">
        <w:rPr>
          <w:sz w:val="20"/>
          <w:szCs w:val="20"/>
        </w:rPr>
        <w:t>Practitioners</w:t>
      </w:r>
      <w:r w:rsidR="00A45243">
        <w:rPr>
          <w:sz w:val="20"/>
          <w:szCs w:val="20"/>
        </w:rPr>
        <w:t xml:space="preserve"> Group </w:t>
      </w:r>
      <w:r w:rsidR="00BD549D">
        <w:rPr>
          <w:sz w:val="20"/>
          <w:szCs w:val="20"/>
        </w:rPr>
        <w:t xml:space="preserve">and the </w:t>
      </w:r>
      <w:r w:rsidR="00437B4D">
        <w:rPr>
          <w:sz w:val="20"/>
          <w:szCs w:val="20"/>
        </w:rPr>
        <w:t xml:space="preserve">NASA Digital Engineering Community </w:t>
      </w:r>
      <w:r w:rsidR="00A45243">
        <w:rPr>
          <w:sz w:val="20"/>
          <w:szCs w:val="20"/>
        </w:rPr>
        <w:t>for their tech</w:t>
      </w:r>
      <w:r w:rsidR="00223304">
        <w:rPr>
          <w:sz w:val="20"/>
          <w:szCs w:val="20"/>
        </w:rPr>
        <w:t xml:space="preserve">nical guidance and </w:t>
      </w:r>
      <w:r w:rsidR="00DA14B5">
        <w:rPr>
          <w:sz w:val="20"/>
          <w:szCs w:val="20"/>
        </w:rPr>
        <w:t xml:space="preserve">collaboration </w:t>
      </w:r>
      <w:r w:rsidR="00223304">
        <w:rPr>
          <w:sz w:val="20"/>
          <w:szCs w:val="20"/>
        </w:rPr>
        <w:t xml:space="preserve">which set the foundation </w:t>
      </w:r>
      <w:r w:rsidR="006108C1">
        <w:rPr>
          <w:sz w:val="20"/>
          <w:szCs w:val="20"/>
        </w:rPr>
        <w:t>for this modeling effort.</w:t>
      </w:r>
    </w:p>
    <w:p w14:paraId="57D6D0B1" w14:textId="77777777" w:rsidR="000B259F" w:rsidRPr="00D7566A" w:rsidRDefault="000B259F" w:rsidP="00E248C4">
      <w:pPr>
        <w:pStyle w:val="ieeenormal"/>
        <w:spacing w:after="0"/>
        <w:rPr>
          <w:sz w:val="20"/>
        </w:rPr>
      </w:pPr>
    </w:p>
    <w:p w14:paraId="6710FA41" w14:textId="77777777" w:rsidR="00D01E6F" w:rsidRDefault="00D01E6F" w:rsidP="00697FC2">
      <w:pPr>
        <w:pStyle w:val="ieeehead"/>
      </w:pPr>
      <w:bookmarkStart w:id="36" w:name="_Toc14366349"/>
      <w:bookmarkStart w:id="37" w:name="_Toc177681545"/>
      <w:r>
        <w:t>References</w:t>
      </w:r>
      <w:bookmarkEnd w:id="36"/>
      <w:bookmarkEnd w:id="37"/>
      <w:r>
        <w:t xml:space="preserve"> </w:t>
      </w:r>
    </w:p>
    <w:p w14:paraId="07295727" w14:textId="33DA4446" w:rsidR="007B258B" w:rsidRDefault="007B258B" w:rsidP="007B258B">
      <w:pPr>
        <w:pStyle w:val="ieeeReferenceText"/>
        <w:rPr>
          <w:sz w:val="20"/>
        </w:rPr>
      </w:pPr>
      <w:r w:rsidRPr="007B258B">
        <w:rPr>
          <w:sz w:val="20"/>
        </w:rPr>
        <w:t>[1] “NASA Selects 2 Missions to Study ‘Lost Habitable’</w:t>
      </w:r>
      <w:r>
        <w:rPr>
          <w:sz w:val="20"/>
        </w:rPr>
        <w:t xml:space="preserve"> </w:t>
      </w:r>
      <w:r w:rsidRPr="007B258B">
        <w:rPr>
          <w:sz w:val="20"/>
        </w:rPr>
        <w:t>World of Venus,” NASA Press Release 21-073, June 2,</w:t>
      </w:r>
      <w:r>
        <w:rPr>
          <w:sz w:val="20"/>
        </w:rPr>
        <w:t xml:space="preserve"> </w:t>
      </w:r>
      <w:r w:rsidRPr="007B258B">
        <w:rPr>
          <w:sz w:val="20"/>
        </w:rPr>
        <w:t xml:space="preserve">2021. </w:t>
      </w:r>
      <w:hyperlink r:id="rId29" w:history="1">
        <w:r w:rsidRPr="007B258B">
          <w:rPr>
            <w:rStyle w:val="Hyperlink"/>
            <w:sz w:val="20"/>
          </w:rPr>
          <w:t>https://www.nasa.gov/press-release/nasa-selects-2-missions-to-study-lost-habitable-world-of-venus</w:t>
        </w:r>
      </w:hyperlink>
      <w:r w:rsidRPr="007B258B">
        <w:rPr>
          <w:sz w:val="20"/>
        </w:rPr>
        <w:t xml:space="preserve"> </w:t>
      </w:r>
    </w:p>
    <w:p w14:paraId="6C3BCE9F" w14:textId="372192D9" w:rsidR="00FD13A9" w:rsidRDefault="00985465" w:rsidP="007B258B">
      <w:pPr>
        <w:pStyle w:val="ieeeReferenceText"/>
        <w:rPr>
          <w:sz w:val="20"/>
        </w:rPr>
      </w:pPr>
      <w:r w:rsidRPr="00D85AF2">
        <w:rPr>
          <w:sz w:val="20"/>
        </w:rPr>
        <w:t>[</w:t>
      </w:r>
      <w:r w:rsidR="007B258B">
        <w:rPr>
          <w:sz w:val="20"/>
        </w:rPr>
        <w:t>2</w:t>
      </w:r>
      <w:r w:rsidRPr="00D85AF2">
        <w:rPr>
          <w:sz w:val="20"/>
        </w:rPr>
        <w:t>]</w:t>
      </w:r>
      <w:r w:rsidRPr="00D85AF2">
        <w:rPr>
          <w:sz w:val="20"/>
        </w:rPr>
        <w:tab/>
      </w:r>
      <w:proofErr w:type="spellStart"/>
      <w:r w:rsidR="00FD13A9" w:rsidRPr="00FD13A9">
        <w:rPr>
          <w:sz w:val="20"/>
        </w:rPr>
        <w:t>Sekerak</w:t>
      </w:r>
      <w:proofErr w:type="spellEnd"/>
      <w:r w:rsidR="00FD13A9" w:rsidRPr="00FD13A9">
        <w:rPr>
          <w:sz w:val="20"/>
        </w:rPr>
        <w:t>, M., et al, “The Deep Atmosphere Venus</w:t>
      </w:r>
      <w:r w:rsidR="00FD13A9">
        <w:rPr>
          <w:sz w:val="20"/>
        </w:rPr>
        <w:t xml:space="preserve"> </w:t>
      </w:r>
      <w:r w:rsidR="00FD13A9" w:rsidRPr="00FD13A9">
        <w:rPr>
          <w:sz w:val="20"/>
        </w:rPr>
        <w:t>Investigation of Noble gases, Chemistry and Imaging</w:t>
      </w:r>
      <w:r w:rsidR="00FD13A9">
        <w:rPr>
          <w:sz w:val="20"/>
        </w:rPr>
        <w:t xml:space="preserve"> </w:t>
      </w:r>
      <w:r w:rsidR="00FD13A9" w:rsidRPr="00FD13A9">
        <w:rPr>
          <w:sz w:val="20"/>
        </w:rPr>
        <w:t>(DAVINCI) Mission: Flight System Design Technical</w:t>
      </w:r>
      <w:r w:rsidR="00FD13A9">
        <w:rPr>
          <w:sz w:val="20"/>
        </w:rPr>
        <w:t xml:space="preserve"> </w:t>
      </w:r>
      <w:r w:rsidR="00FD13A9" w:rsidRPr="00FD13A9">
        <w:rPr>
          <w:sz w:val="20"/>
        </w:rPr>
        <w:t>Overview,” 2021 IEEE Aerospace Conference, 2021</w:t>
      </w:r>
      <w:r w:rsidR="00FD13A9">
        <w:rPr>
          <w:sz w:val="20"/>
        </w:rPr>
        <w:t>.</w:t>
      </w:r>
    </w:p>
    <w:p w14:paraId="49698461" w14:textId="37A435AF" w:rsidR="00D01E6F" w:rsidRDefault="00D01E6F" w:rsidP="00FD13A9">
      <w:pPr>
        <w:pStyle w:val="ieeeReferenceText"/>
        <w:rPr>
          <w:sz w:val="20"/>
        </w:rPr>
      </w:pPr>
      <w:r w:rsidRPr="000222DB">
        <w:rPr>
          <w:sz w:val="20"/>
        </w:rPr>
        <w:t>[</w:t>
      </w:r>
      <w:r w:rsidR="007B258B">
        <w:rPr>
          <w:sz w:val="20"/>
        </w:rPr>
        <w:t>3</w:t>
      </w:r>
      <w:r w:rsidRPr="000222DB">
        <w:rPr>
          <w:sz w:val="20"/>
        </w:rPr>
        <w:t>]</w:t>
      </w:r>
      <w:r>
        <w:tab/>
      </w:r>
      <w:r w:rsidR="00FD13A9">
        <w:rPr>
          <w:sz w:val="20"/>
        </w:rPr>
        <w:t>Garrison, M., et al, “</w:t>
      </w:r>
      <w:r w:rsidR="00FD13A9" w:rsidRPr="00FD13A9">
        <w:rPr>
          <w:sz w:val="20"/>
        </w:rPr>
        <w:t>The Big Plunge at Venus: The DAVINCI Descent Phase</w:t>
      </w:r>
      <w:r w:rsidR="00FD13A9">
        <w:rPr>
          <w:sz w:val="20"/>
        </w:rPr>
        <w:t xml:space="preserve">,” </w:t>
      </w:r>
      <w:r w:rsidR="00FD13A9" w:rsidRPr="00FD13A9">
        <w:rPr>
          <w:sz w:val="20"/>
        </w:rPr>
        <w:t>2023 IEEE Aerospace Conference</w:t>
      </w:r>
      <w:r w:rsidR="00FD13A9">
        <w:rPr>
          <w:sz w:val="20"/>
        </w:rPr>
        <w:t>, 2023.</w:t>
      </w:r>
    </w:p>
    <w:p w14:paraId="49694F88" w14:textId="4646A702" w:rsidR="00795759" w:rsidRDefault="00795759" w:rsidP="00795759">
      <w:pPr>
        <w:pStyle w:val="ieeeReferenceText"/>
        <w:rPr>
          <w:sz w:val="20"/>
        </w:rPr>
      </w:pPr>
      <w:r>
        <w:rPr>
          <w:sz w:val="20"/>
        </w:rPr>
        <w:t>[4]</w:t>
      </w:r>
      <w:r>
        <w:rPr>
          <w:sz w:val="20"/>
        </w:rPr>
        <w:tab/>
      </w:r>
      <w:proofErr w:type="spellStart"/>
      <w:r>
        <w:rPr>
          <w:sz w:val="20"/>
        </w:rPr>
        <w:t>Friedenthal</w:t>
      </w:r>
      <w:proofErr w:type="spellEnd"/>
      <w:r>
        <w:rPr>
          <w:sz w:val="20"/>
        </w:rPr>
        <w:t xml:space="preserve">, S., </w:t>
      </w:r>
      <w:r w:rsidR="00B9527F">
        <w:rPr>
          <w:sz w:val="20"/>
        </w:rPr>
        <w:t>Moore, A., Steiner</w:t>
      </w:r>
      <w:r w:rsidR="00966B99">
        <w:rPr>
          <w:sz w:val="20"/>
        </w:rPr>
        <w:t>, R.</w:t>
      </w:r>
      <w:r>
        <w:rPr>
          <w:sz w:val="20"/>
        </w:rPr>
        <w:t xml:space="preserve">, </w:t>
      </w:r>
      <w:r>
        <w:rPr>
          <w:i/>
          <w:iCs/>
          <w:sz w:val="20"/>
        </w:rPr>
        <w:t xml:space="preserve">A Practical Guide to </w:t>
      </w:r>
      <w:proofErr w:type="spellStart"/>
      <w:r>
        <w:rPr>
          <w:i/>
          <w:iCs/>
          <w:sz w:val="20"/>
        </w:rPr>
        <w:t>SysML</w:t>
      </w:r>
      <w:proofErr w:type="spellEnd"/>
      <w:r>
        <w:rPr>
          <w:i/>
          <w:iCs/>
          <w:sz w:val="20"/>
        </w:rPr>
        <w:t>: The Systems Modeling Language</w:t>
      </w:r>
      <w:r>
        <w:rPr>
          <w:sz w:val="20"/>
        </w:rPr>
        <w:t xml:space="preserve">, Third Edition, </w:t>
      </w:r>
      <w:r w:rsidR="004958A6">
        <w:rPr>
          <w:sz w:val="20"/>
        </w:rPr>
        <w:t>Amsterdam</w:t>
      </w:r>
      <w:r w:rsidR="00E9735B">
        <w:rPr>
          <w:sz w:val="20"/>
        </w:rPr>
        <w:t xml:space="preserve">, </w:t>
      </w:r>
      <w:r>
        <w:rPr>
          <w:sz w:val="20"/>
        </w:rPr>
        <w:t>Elsevier, 2015.</w:t>
      </w:r>
    </w:p>
    <w:p w14:paraId="31E91CA2" w14:textId="33A8E4C9" w:rsidR="00725B0E" w:rsidRDefault="005A2DCF" w:rsidP="005A2DCF">
      <w:pPr>
        <w:pStyle w:val="ieeeReferenceText"/>
        <w:rPr>
          <w:sz w:val="20"/>
        </w:rPr>
      </w:pPr>
      <w:r>
        <w:rPr>
          <w:sz w:val="20"/>
        </w:rPr>
        <w:t>[5]</w:t>
      </w:r>
      <w:r>
        <w:rPr>
          <w:sz w:val="20"/>
        </w:rPr>
        <w:tab/>
      </w:r>
      <w:r w:rsidR="00921227" w:rsidRPr="00921227">
        <w:rPr>
          <w:sz w:val="20"/>
        </w:rPr>
        <w:t>Zhang, D., Dadkhah, P.</w:t>
      </w:r>
      <w:r w:rsidR="00725B0E">
        <w:rPr>
          <w:sz w:val="20"/>
        </w:rPr>
        <w:t>,</w:t>
      </w:r>
      <w:r w:rsidR="00921227" w:rsidRPr="00921227">
        <w:rPr>
          <w:sz w:val="20"/>
        </w:rPr>
        <w:t xml:space="preserve"> </w:t>
      </w:r>
      <w:r w:rsidR="00725B0E">
        <w:rPr>
          <w:sz w:val="20"/>
        </w:rPr>
        <w:t>and</w:t>
      </w:r>
      <w:r w:rsidR="00921227" w:rsidRPr="00921227">
        <w:rPr>
          <w:sz w:val="20"/>
        </w:rPr>
        <w:t xml:space="preserve"> </w:t>
      </w:r>
      <w:proofErr w:type="spellStart"/>
      <w:r w:rsidR="00921227" w:rsidRPr="00921227">
        <w:rPr>
          <w:sz w:val="20"/>
        </w:rPr>
        <w:t>Ekwall</w:t>
      </w:r>
      <w:proofErr w:type="spellEnd"/>
      <w:r w:rsidR="00921227" w:rsidRPr="00921227">
        <w:rPr>
          <w:sz w:val="20"/>
        </w:rPr>
        <w:t>, D</w:t>
      </w:r>
      <w:r w:rsidR="00725B0E">
        <w:rPr>
          <w:sz w:val="20"/>
        </w:rPr>
        <w:t>.,</w:t>
      </w:r>
      <w:r w:rsidR="00921227" w:rsidRPr="00921227">
        <w:rPr>
          <w:sz w:val="20"/>
        </w:rPr>
        <w:t xml:space="preserve"> </w:t>
      </w:r>
      <w:r w:rsidR="00725B0E">
        <w:rPr>
          <w:sz w:val="20"/>
        </w:rPr>
        <w:t>“</w:t>
      </w:r>
      <w:r w:rsidR="00921227" w:rsidRPr="00921227">
        <w:rPr>
          <w:sz w:val="20"/>
        </w:rPr>
        <w:t>How robustness and resilience support security business against antagonistic threats in transport network</w:t>
      </w:r>
      <w:r w:rsidR="00725B0E">
        <w:rPr>
          <w:sz w:val="20"/>
        </w:rPr>
        <w:t>,”</w:t>
      </w:r>
      <w:r w:rsidR="00921227" w:rsidRPr="00921227">
        <w:rPr>
          <w:sz w:val="20"/>
        </w:rPr>
        <w:t xml:space="preserve"> </w:t>
      </w:r>
      <w:r w:rsidR="00725B0E" w:rsidRPr="00B113CE">
        <w:rPr>
          <w:sz w:val="20"/>
        </w:rPr>
        <w:t>Journal of Transportation Security</w:t>
      </w:r>
      <w:r w:rsidR="00725B0E">
        <w:rPr>
          <w:sz w:val="20"/>
        </w:rPr>
        <w:t>,</w:t>
      </w:r>
      <w:r w:rsidR="00725B0E" w:rsidRPr="00921227">
        <w:rPr>
          <w:sz w:val="20"/>
        </w:rPr>
        <w:t xml:space="preserve"> </w:t>
      </w:r>
      <w:r w:rsidR="00D17DB3">
        <w:rPr>
          <w:sz w:val="20"/>
        </w:rPr>
        <w:t>no</w:t>
      </w:r>
      <w:r w:rsidR="00D412D3">
        <w:rPr>
          <w:sz w:val="20"/>
        </w:rPr>
        <w:t xml:space="preserve">. </w:t>
      </w:r>
      <w:r w:rsidR="00921227" w:rsidRPr="00921227">
        <w:rPr>
          <w:sz w:val="20"/>
        </w:rPr>
        <w:t>4</w:t>
      </w:r>
      <w:r w:rsidR="00D17DB3">
        <w:rPr>
          <w:sz w:val="20"/>
        </w:rPr>
        <w:t xml:space="preserve"> (2011):</w:t>
      </w:r>
      <w:r w:rsidR="00921227" w:rsidRPr="00921227">
        <w:rPr>
          <w:sz w:val="20"/>
        </w:rPr>
        <w:t xml:space="preserve"> 201–219. </w:t>
      </w:r>
      <w:hyperlink r:id="rId30" w:history="1">
        <w:r w:rsidR="00921227" w:rsidRPr="00D412D3">
          <w:rPr>
            <w:rStyle w:val="Hyperlink"/>
            <w:sz w:val="20"/>
          </w:rPr>
          <w:t>https://doi.org/10.1007/s12198-011-0067-2</w:t>
        </w:r>
      </w:hyperlink>
      <w:r w:rsidR="00921227" w:rsidRPr="00921227">
        <w:rPr>
          <w:sz w:val="20"/>
        </w:rPr>
        <w:t xml:space="preserve"> </w:t>
      </w:r>
    </w:p>
    <w:p w14:paraId="4A93A20B" w14:textId="0C97EA6D" w:rsidR="00FC0136" w:rsidRDefault="00FC0136" w:rsidP="00FC0136">
      <w:pPr>
        <w:pStyle w:val="ieeeReferenceText"/>
        <w:rPr>
          <w:sz w:val="20"/>
        </w:rPr>
      </w:pPr>
      <w:r w:rsidRPr="000222DB">
        <w:rPr>
          <w:sz w:val="20"/>
        </w:rPr>
        <w:t>[</w:t>
      </w:r>
      <w:r w:rsidR="005A2DCF">
        <w:rPr>
          <w:sz w:val="20"/>
        </w:rPr>
        <w:t>6</w:t>
      </w:r>
      <w:r w:rsidRPr="000222DB">
        <w:rPr>
          <w:sz w:val="20"/>
        </w:rPr>
        <w:t>]</w:t>
      </w:r>
      <w:r>
        <w:tab/>
      </w:r>
      <w:r w:rsidRPr="00FC0136">
        <w:rPr>
          <w:i/>
          <w:iCs/>
          <w:sz w:val="20"/>
        </w:rPr>
        <w:t>NASA Fault Management Handbook</w:t>
      </w:r>
      <w:r>
        <w:rPr>
          <w:sz w:val="20"/>
        </w:rPr>
        <w:t xml:space="preserve">, </w:t>
      </w:r>
      <w:r w:rsidRPr="00221DB6">
        <w:rPr>
          <w:sz w:val="20"/>
        </w:rPr>
        <w:t>NASA-HDBK-1002</w:t>
      </w:r>
      <w:r>
        <w:rPr>
          <w:sz w:val="20"/>
        </w:rPr>
        <w:t>.</w:t>
      </w:r>
    </w:p>
    <w:p w14:paraId="426C341A" w14:textId="77777777" w:rsidR="009D4E70" w:rsidRPr="000222DB" w:rsidRDefault="009D4E70" w:rsidP="009D4E70"/>
    <w:p w14:paraId="0B186AE8" w14:textId="4A0DFBD6" w:rsidR="00D01E6F" w:rsidRDefault="00D01E6F" w:rsidP="00697FC2">
      <w:pPr>
        <w:pStyle w:val="ieeehead"/>
      </w:pPr>
      <w:bookmarkStart w:id="38" w:name="_Toc177681546"/>
      <w:r>
        <w:t>Biography</w:t>
      </w:r>
      <w:bookmarkEnd w:id="38"/>
    </w:p>
    <w:tbl>
      <w:tblPr>
        <w:tblW w:w="4878" w:type="dxa"/>
        <w:tblLook w:val="00A0" w:firstRow="1" w:lastRow="0" w:firstColumn="1" w:lastColumn="0" w:noHBand="0" w:noVBand="0"/>
      </w:tblPr>
      <w:tblGrid>
        <w:gridCol w:w="4878"/>
      </w:tblGrid>
      <w:tr w:rsidR="00D01E6F" w:rsidRPr="00763411" w14:paraId="504000C2" w14:textId="77777777" w:rsidTr="006D4DE9">
        <w:trPr>
          <w:trHeight w:val="2744"/>
        </w:trPr>
        <w:tc>
          <w:tcPr>
            <w:tcW w:w="4878" w:type="dxa"/>
          </w:tcPr>
          <w:p w14:paraId="5A42D05A" w14:textId="415FE663" w:rsidR="000B3361" w:rsidRPr="00763411" w:rsidRDefault="00890D0A" w:rsidP="00B57234">
            <w:pPr>
              <w:autoSpaceDE w:val="0"/>
              <w:autoSpaceDN w:val="0"/>
              <w:adjustRightInd w:val="0"/>
              <w:spacing w:after="120"/>
              <w:rPr>
                <w:sz w:val="20"/>
                <w:szCs w:val="20"/>
              </w:rPr>
            </w:pPr>
            <w:r w:rsidRPr="00763411">
              <w:rPr>
                <w:noProof/>
                <w:sz w:val="20"/>
                <w:szCs w:val="20"/>
              </w:rPr>
              <w:drawing>
                <wp:anchor distT="0" distB="0" distL="114300" distR="114300" simplePos="0" relativeHeight="251669504" behindDoc="0" locked="0" layoutInCell="1" allowOverlap="1" wp14:anchorId="18A1D216" wp14:editId="741E89C4">
                  <wp:simplePos x="0" y="0"/>
                  <wp:positionH relativeFrom="column">
                    <wp:posOffset>-1345</wp:posOffset>
                  </wp:positionH>
                  <wp:positionV relativeFrom="paragraph">
                    <wp:posOffset>411</wp:posOffset>
                  </wp:positionV>
                  <wp:extent cx="884798" cy="1264023"/>
                  <wp:effectExtent l="0" t="0" r="0" b="0"/>
                  <wp:wrapThrough wrapText="bothSides">
                    <wp:wrapPolygon edited="0">
                      <wp:start x="0" y="0"/>
                      <wp:lineTo x="0" y="21166"/>
                      <wp:lineTo x="20933" y="21166"/>
                      <wp:lineTo x="20933"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84798" cy="1264023"/>
                          </a:xfrm>
                          <a:prstGeom prst="rect">
                            <a:avLst/>
                          </a:prstGeom>
                          <a:noFill/>
                          <a:ln>
                            <a:noFill/>
                          </a:ln>
                        </pic:spPr>
                      </pic:pic>
                    </a:graphicData>
                  </a:graphic>
                </wp:anchor>
              </w:drawing>
            </w:r>
            <w:r w:rsidR="006674D8" w:rsidRPr="00763411">
              <w:rPr>
                <w:b/>
                <w:bCs/>
                <w:i/>
                <w:iCs/>
                <w:sz w:val="20"/>
                <w:szCs w:val="20"/>
              </w:rPr>
              <w:t>Khary I. Parker</w:t>
            </w:r>
            <w:r w:rsidR="00D01E6F" w:rsidRPr="00763411">
              <w:rPr>
                <w:i/>
                <w:iCs/>
                <w:sz w:val="20"/>
                <w:szCs w:val="20"/>
              </w:rPr>
              <w:t xml:space="preserve"> received a </w:t>
            </w:r>
            <w:r w:rsidR="00C02CE6" w:rsidRPr="00763411">
              <w:rPr>
                <w:i/>
                <w:iCs/>
                <w:sz w:val="20"/>
                <w:szCs w:val="20"/>
              </w:rPr>
              <w:t xml:space="preserve">dual </w:t>
            </w:r>
            <w:r w:rsidR="00D01E6F" w:rsidRPr="00763411">
              <w:rPr>
                <w:i/>
                <w:iCs/>
                <w:sz w:val="20"/>
                <w:szCs w:val="20"/>
              </w:rPr>
              <w:t xml:space="preserve">B.S. in </w:t>
            </w:r>
            <w:r w:rsidR="00C02CE6" w:rsidRPr="00763411">
              <w:rPr>
                <w:i/>
                <w:iCs/>
                <w:sz w:val="20"/>
                <w:szCs w:val="20"/>
              </w:rPr>
              <w:t xml:space="preserve">Aerospace Science </w:t>
            </w:r>
            <w:r w:rsidR="00D01E6F" w:rsidRPr="00763411">
              <w:rPr>
                <w:i/>
                <w:iCs/>
                <w:sz w:val="20"/>
                <w:szCs w:val="20"/>
              </w:rPr>
              <w:t xml:space="preserve">Engineering </w:t>
            </w:r>
            <w:r w:rsidR="00C02CE6" w:rsidRPr="00763411">
              <w:rPr>
                <w:i/>
                <w:iCs/>
                <w:sz w:val="20"/>
                <w:szCs w:val="20"/>
              </w:rPr>
              <w:t xml:space="preserve">and Physics </w:t>
            </w:r>
            <w:r w:rsidR="00D01E6F" w:rsidRPr="00763411">
              <w:rPr>
                <w:i/>
                <w:iCs/>
                <w:sz w:val="20"/>
                <w:szCs w:val="20"/>
              </w:rPr>
              <w:t xml:space="preserve">from </w:t>
            </w:r>
            <w:r w:rsidR="00F43395" w:rsidRPr="00763411">
              <w:rPr>
                <w:i/>
                <w:iCs/>
                <w:sz w:val="20"/>
                <w:szCs w:val="20"/>
              </w:rPr>
              <w:t xml:space="preserve">Tuskegee University </w:t>
            </w:r>
            <w:r w:rsidR="00D01E6F" w:rsidRPr="00763411">
              <w:rPr>
                <w:i/>
                <w:iCs/>
                <w:sz w:val="20"/>
                <w:szCs w:val="20"/>
              </w:rPr>
              <w:t>in 19</w:t>
            </w:r>
            <w:r w:rsidR="00F43395" w:rsidRPr="00763411">
              <w:rPr>
                <w:i/>
                <w:iCs/>
                <w:sz w:val="20"/>
                <w:szCs w:val="20"/>
              </w:rPr>
              <w:t>99</w:t>
            </w:r>
            <w:r w:rsidR="00D01E6F" w:rsidRPr="00763411">
              <w:rPr>
                <w:i/>
                <w:iCs/>
                <w:sz w:val="20"/>
                <w:szCs w:val="20"/>
              </w:rPr>
              <w:t xml:space="preserve">. </w:t>
            </w:r>
            <w:r w:rsidR="00234E01" w:rsidRPr="00763411">
              <w:rPr>
                <w:i/>
                <w:iCs/>
                <w:sz w:val="20"/>
                <w:szCs w:val="20"/>
              </w:rPr>
              <w:t xml:space="preserve"> </w:t>
            </w:r>
            <w:r w:rsidR="00D01E6F" w:rsidRPr="00763411">
              <w:rPr>
                <w:i/>
                <w:iCs/>
                <w:sz w:val="20"/>
                <w:szCs w:val="20"/>
              </w:rPr>
              <w:t xml:space="preserve">He </w:t>
            </w:r>
            <w:r w:rsidR="00790918" w:rsidRPr="00763411">
              <w:rPr>
                <w:i/>
                <w:iCs/>
                <w:sz w:val="20"/>
                <w:szCs w:val="20"/>
              </w:rPr>
              <w:t>has been with</w:t>
            </w:r>
            <w:r w:rsidR="005721D4" w:rsidRPr="00763411">
              <w:rPr>
                <w:i/>
                <w:iCs/>
                <w:sz w:val="20"/>
                <w:szCs w:val="20"/>
              </w:rPr>
              <w:t xml:space="preserve"> NASA</w:t>
            </w:r>
            <w:r w:rsidR="002614BC" w:rsidRPr="00763411">
              <w:rPr>
                <w:i/>
                <w:iCs/>
                <w:sz w:val="20"/>
                <w:szCs w:val="20"/>
              </w:rPr>
              <w:t xml:space="preserve"> for 25 years, starting at </w:t>
            </w:r>
            <w:r w:rsidR="005721D4" w:rsidRPr="00763411">
              <w:rPr>
                <w:i/>
                <w:iCs/>
                <w:sz w:val="20"/>
                <w:szCs w:val="20"/>
              </w:rPr>
              <w:t>Glenn Research Center</w:t>
            </w:r>
            <w:r w:rsidR="002614BC" w:rsidRPr="00763411">
              <w:rPr>
                <w:i/>
                <w:iCs/>
                <w:sz w:val="20"/>
                <w:szCs w:val="20"/>
              </w:rPr>
              <w:t xml:space="preserve"> in 1999</w:t>
            </w:r>
            <w:r w:rsidR="005721D4" w:rsidRPr="00763411">
              <w:rPr>
                <w:i/>
                <w:iCs/>
                <w:sz w:val="20"/>
                <w:szCs w:val="20"/>
              </w:rPr>
              <w:t xml:space="preserve">, </w:t>
            </w:r>
            <w:r w:rsidR="00790918" w:rsidRPr="00763411">
              <w:rPr>
                <w:i/>
                <w:iCs/>
                <w:sz w:val="20"/>
                <w:szCs w:val="20"/>
              </w:rPr>
              <w:t>then transferred to Goddard Space Flight Center in 2005.</w:t>
            </w:r>
            <w:r w:rsidR="00A32639" w:rsidRPr="00763411">
              <w:rPr>
                <w:i/>
                <w:iCs/>
                <w:sz w:val="20"/>
                <w:szCs w:val="20"/>
              </w:rPr>
              <w:t xml:space="preserve"> </w:t>
            </w:r>
            <w:r w:rsidR="00D75816" w:rsidRPr="00763411">
              <w:rPr>
                <w:i/>
                <w:iCs/>
                <w:sz w:val="20"/>
                <w:szCs w:val="20"/>
              </w:rPr>
              <w:t xml:space="preserve"> </w:t>
            </w:r>
            <w:r w:rsidR="00FF7361" w:rsidRPr="00763411">
              <w:rPr>
                <w:i/>
                <w:iCs/>
                <w:sz w:val="20"/>
                <w:szCs w:val="20"/>
              </w:rPr>
              <w:t>While at Goddard, h</w:t>
            </w:r>
            <w:r w:rsidR="00D75816" w:rsidRPr="00763411">
              <w:rPr>
                <w:i/>
                <w:iCs/>
                <w:sz w:val="20"/>
                <w:szCs w:val="20"/>
              </w:rPr>
              <w:t xml:space="preserve">e </w:t>
            </w:r>
            <w:r w:rsidR="00DF0F37" w:rsidRPr="00763411">
              <w:rPr>
                <w:i/>
                <w:iCs/>
                <w:sz w:val="20"/>
                <w:szCs w:val="20"/>
              </w:rPr>
              <w:t>worked as a Propulsion Systems Engineer, supporting</w:t>
            </w:r>
            <w:r w:rsidR="00A10B10" w:rsidRPr="00763411">
              <w:rPr>
                <w:i/>
                <w:iCs/>
                <w:sz w:val="20"/>
                <w:szCs w:val="20"/>
              </w:rPr>
              <w:t xml:space="preserve"> LRO, GOES N/O/P, MMS, Green Propellant Loading, </w:t>
            </w:r>
            <w:proofErr w:type="spellStart"/>
            <w:r w:rsidR="00A10B10" w:rsidRPr="00763411">
              <w:rPr>
                <w:i/>
                <w:iCs/>
                <w:sz w:val="20"/>
                <w:szCs w:val="20"/>
              </w:rPr>
              <w:t>SmallSat</w:t>
            </w:r>
            <w:proofErr w:type="spellEnd"/>
            <w:r w:rsidR="00A10B10" w:rsidRPr="00763411">
              <w:rPr>
                <w:i/>
                <w:iCs/>
                <w:sz w:val="20"/>
                <w:szCs w:val="20"/>
              </w:rPr>
              <w:t xml:space="preserve"> Propulsion Technology Development</w:t>
            </w:r>
            <w:r w:rsidR="00682383" w:rsidRPr="00763411">
              <w:rPr>
                <w:i/>
                <w:iCs/>
                <w:sz w:val="20"/>
                <w:szCs w:val="20"/>
              </w:rPr>
              <w:t>, PACE, and RST</w:t>
            </w:r>
            <w:r w:rsidR="00D60AD2" w:rsidRPr="00763411">
              <w:rPr>
                <w:i/>
                <w:iCs/>
                <w:sz w:val="20"/>
                <w:szCs w:val="20"/>
              </w:rPr>
              <w:t xml:space="preserve">.  He currently serves as the </w:t>
            </w:r>
            <w:r w:rsidR="001D375E" w:rsidRPr="00763411">
              <w:rPr>
                <w:i/>
                <w:iCs/>
                <w:sz w:val="20"/>
                <w:szCs w:val="20"/>
              </w:rPr>
              <w:t xml:space="preserve">DAVINCI </w:t>
            </w:r>
            <w:r w:rsidR="00D60AD2" w:rsidRPr="00763411">
              <w:rPr>
                <w:i/>
                <w:iCs/>
                <w:sz w:val="20"/>
                <w:szCs w:val="20"/>
              </w:rPr>
              <w:t xml:space="preserve">Payload Systems </w:t>
            </w:r>
            <w:r w:rsidR="001D375E" w:rsidRPr="00763411">
              <w:rPr>
                <w:i/>
                <w:iCs/>
                <w:sz w:val="20"/>
                <w:szCs w:val="20"/>
              </w:rPr>
              <w:t>Engineer</w:t>
            </w:r>
            <w:r w:rsidR="008B182F" w:rsidRPr="00763411">
              <w:rPr>
                <w:i/>
                <w:iCs/>
                <w:sz w:val="20"/>
                <w:szCs w:val="20"/>
              </w:rPr>
              <w:t xml:space="preserve"> and Deputy DAVINCI In-Situ </w:t>
            </w:r>
            <w:r w:rsidR="00E42312" w:rsidRPr="00763411">
              <w:rPr>
                <w:i/>
                <w:iCs/>
                <w:sz w:val="20"/>
                <w:szCs w:val="20"/>
              </w:rPr>
              <w:t>Campaign Lead</w:t>
            </w:r>
            <w:r w:rsidR="00D01E6F" w:rsidRPr="00763411">
              <w:rPr>
                <w:i/>
                <w:iCs/>
                <w:sz w:val="20"/>
                <w:szCs w:val="20"/>
              </w:rPr>
              <w:t>.</w:t>
            </w:r>
          </w:p>
        </w:tc>
      </w:tr>
      <w:tr w:rsidR="00B57234" w:rsidRPr="00763411" w14:paraId="63BFFECD" w14:textId="77777777" w:rsidTr="00056B7C">
        <w:trPr>
          <w:trHeight w:val="47"/>
        </w:trPr>
        <w:tc>
          <w:tcPr>
            <w:tcW w:w="4878" w:type="dxa"/>
          </w:tcPr>
          <w:p w14:paraId="49BC9C2B" w14:textId="77777777" w:rsidR="00B57234" w:rsidRPr="00763411" w:rsidRDefault="00B57234" w:rsidP="00B57234">
            <w:pPr>
              <w:pStyle w:val="NoSpacing"/>
              <w:rPr>
                <w:noProof/>
                <w:sz w:val="16"/>
                <w:szCs w:val="16"/>
              </w:rPr>
            </w:pPr>
          </w:p>
        </w:tc>
      </w:tr>
      <w:tr w:rsidR="00D01E6F" w:rsidRPr="00763411" w14:paraId="01786578" w14:textId="77777777" w:rsidTr="006D4DE9">
        <w:tc>
          <w:tcPr>
            <w:tcW w:w="4878" w:type="dxa"/>
          </w:tcPr>
          <w:p w14:paraId="0BC436D6" w14:textId="21E2D572" w:rsidR="00BB0A74" w:rsidRPr="00763411" w:rsidRDefault="0010499D" w:rsidP="00B57234">
            <w:pPr>
              <w:widowControl/>
              <w:rPr>
                <w:sz w:val="20"/>
                <w:szCs w:val="20"/>
              </w:rPr>
            </w:pPr>
            <w:r w:rsidRPr="00763411">
              <w:rPr>
                <w:b/>
                <w:i/>
                <w:noProof/>
                <w:sz w:val="20"/>
                <w:szCs w:val="20"/>
              </w:rPr>
              <w:drawing>
                <wp:anchor distT="0" distB="0" distL="114300" distR="114300" simplePos="0" relativeHeight="251685888" behindDoc="0" locked="0" layoutInCell="1" allowOverlap="1" wp14:anchorId="3CEB6B66" wp14:editId="2110BC8B">
                  <wp:simplePos x="0" y="0"/>
                  <wp:positionH relativeFrom="column">
                    <wp:posOffset>1270</wp:posOffset>
                  </wp:positionH>
                  <wp:positionV relativeFrom="paragraph">
                    <wp:posOffset>0</wp:posOffset>
                  </wp:positionV>
                  <wp:extent cx="950976" cy="1261872"/>
                  <wp:effectExtent l="0" t="0" r="1905" b="0"/>
                  <wp:wrapThrough wrapText="bothSides">
                    <wp:wrapPolygon edited="0">
                      <wp:start x="0" y="0"/>
                      <wp:lineTo x="0" y="21198"/>
                      <wp:lineTo x="21210" y="21198"/>
                      <wp:lineTo x="21210" y="0"/>
                      <wp:lineTo x="0" y="0"/>
                    </wp:wrapPolygon>
                  </wp:wrapThrough>
                  <wp:docPr id="29" name="Picture 29"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smiling for the camera&#10;&#10;Description automatically generated with medium confidence"/>
                          <pic:cNvPicPr/>
                        </pic:nvPicPr>
                        <pic:blipFill>
                          <a:blip r:embed="rId32"/>
                          <a:stretch>
                            <a:fillRect/>
                          </a:stretch>
                        </pic:blipFill>
                        <pic:spPr>
                          <a:xfrm>
                            <a:off x="0" y="0"/>
                            <a:ext cx="950976" cy="1261872"/>
                          </a:xfrm>
                          <a:prstGeom prst="rect">
                            <a:avLst/>
                          </a:prstGeom>
                        </pic:spPr>
                      </pic:pic>
                    </a:graphicData>
                  </a:graphic>
                  <wp14:sizeRelH relativeFrom="margin">
                    <wp14:pctWidth>0</wp14:pctWidth>
                  </wp14:sizeRelH>
                  <wp14:sizeRelV relativeFrom="margin">
                    <wp14:pctHeight>0</wp14:pctHeight>
                  </wp14:sizeRelV>
                </wp:anchor>
              </w:drawing>
            </w:r>
            <w:r w:rsidR="006674D8" w:rsidRPr="00763411">
              <w:rPr>
                <w:b/>
                <w:i/>
                <w:sz w:val="20"/>
                <w:szCs w:val="20"/>
              </w:rPr>
              <w:t>Leslie Hartz</w:t>
            </w:r>
            <w:r w:rsidR="000B3361" w:rsidRPr="00763411">
              <w:rPr>
                <w:i/>
                <w:sz w:val="20"/>
                <w:szCs w:val="20"/>
              </w:rPr>
              <w:t xml:space="preserve"> </w:t>
            </w:r>
            <w:r w:rsidR="00DD1FCC" w:rsidRPr="00763411">
              <w:rPr>
                <w:i/>
                <w:sz w:val="20"/>
                <w:szCs w:val="20"/>
              </w:rPr>
              <w:t xml:space="preserve">is a Mission Systems Engineer at the NASA Goddard Space Flight Center.  She worked for NASA for 38 years on a wide range of projects from the International Space Station to </w:t>
            </w:r>
            <w:proofErr w:type="spellStart"/>
            <w:r w:rsidR="00DD1FCC" w:rsidRPr="00763411">
              <w:rPr>
                <w:i/>
                <w:sz w:val="20"/>
                <w:szCs w:val="20"/>
              </w:rPr>
              <w:t>cubesats</w:t>
            </w:r>
            <w:proofErr w:type="spellEnd"/>
            <w:r w:rsidR="00DD1FCC" w:rsidRPr="00763411">
              <w:rPr>
                <w:i/>
                <w:sz w:val="20"/>
                <w:szCs w:val="20"/>
              </w:rPr>
              <w:t xml:space="preserve">. She is currently the Phase Lead for the DAVINCI In-Situ </w:t>
            </w:r>
            <w:r w:rsidR="00E42312" w:rsidRPr="00763411">
              <w:rPr>
                <w:i/>
                <w:sz w:val="20"/>
                <w:szCs w:val="20"/>
              </w:rPr>
              <w:t>Campaign</w:t>
            </w:r>
            <w:r w:rsidR="00DD1FCC" w:rsidRPr="00763411">
              <w:rPr>
                <w:i/>
                <w:sz w:val="20"/>
                <w:szCs w:val="20"/>
              </w:rPr>
              <w:t>.</w:t>
            </w:r>
          </w:p>
        </w:tc>
      </w:tr>
      <w:tr w:rsidR="00B57234" w:rsidRPr="00763411" w14:paraId="3C884DAF" w14:textId="77777777" w:rsidTr="00437B4D">
        <w:trPr>
          <w:trHeight w:val="333"/>
        </w:trPr>
        <w:tc>
          <w:tcPr>
            <w:tcW w:w="4878" w:type="dxa"/>
          </w:tcPr>
          <w:p w14:paraId="1066383E" w14:textId="77777777" w:rsidR="00B57234" w:rsidRPr="00763411" w:rsidRDefault="00B57234" w:rsidP="00B57234">
            <w:pPr>
              <w:widowControl/>
              <w:rPr>
                <w:b/>
                <w:i/>
                <w:noProof/>
                <w:sz w:val="20"/>
                <w:szCs w:val="20"/>
              </w:rPr>
            </w:pPr>
          </w:p>
        </w:tc>
      </w:tr>
      <w:tr w:rsidR="00673795" w:rsidRPr="00763411" w14:paraId="258BBE80" w14:textId="77777777" w:rsidTr="006D4DE9">
        <w:trPr>
          <w:trHeight w:val="2393"/>
        </w:trPr>
        <w:tc>
          <w:tcPr>
            <w:tcW w:w="4878" w:type="dxa"/>
          </w:tcPr>
          <w:p w14:paraId="1B479E2C" w14:textId="6FF42BC6" w:rsidR="00673795" w:rsidRPr="00763411" w:rsidRDefault="000E1C30" w:rsidP="00A01582">
            <w:pPr>
              <w:rPr>
                <w:b/>
                <w:noProof/>
                <w:sz w:val="20"/>
                <w:szCs w:val="20"/>
              </w:rPr>
            </w:pPr>
            <w:r w:rsidRPr="00763411">
              <w:rPr>
                <w:noProof/>
                <w:sz w:val="20"/>
                <w:szCs w:val="20"/>
              </w:rPr>
              <w:drawing>
                <wp:anchor distT="0" distB="0" distL="114300" distR="114300" simplePos="0" relativeHeight="251670528" behindDoc="0" locked="0" layoutInCell="1" allowOverlap="1" wp14:anchorId="0F04ECF3" wp14:editId="66F0F740">
                  <wp:simplePos x="0" y="0"/>
                  <wp:positionH relativeFrom="column">
                    <wp:posOffset>-635</wp:posOffset>
                  </wp:positionH>
                  <wp:positionV relativeFrom="paragraph">
                    <wp:posOffset>0</wp:posOffset>
                  </wp:positionV>
                  <wp:extent cx="1051560" cy="1261872"/>
                  <wp:effectExtent l="0" t="0" r="0" b="0"/>
                  <wp:wrapThrough wrapText="bothSides">
                    <wp:wrapPolygon edited="0">
                      <wp:start x="0" y="0"/>
                      <wp:lineTo x="0" y="21198"/>
                      <wp:lineTo x="21130" y="21198"/>
                      <wp:lineTo x="21130"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51560" cy="1261872"/>
                          </a:xfrm>
                          <a:prstGeom prst="rect">
                            <a:avLst/>
                          </a:prstGeom>
                        </pic:spPr>
                      </pic:pic>
                    </a:graphicData>
                  </a:graphic>
                  <wp14:sizeRelH relativeFrom="margin">
                    <wp14:pctWidth>0</wp14:pctWidth>
                  </wp14:sizeRelH>
                  <wp14:sizeRelV relativeFrom="margin">
                    <wp14:pctHeight>0</wp14:pctHeight>
                  </wp14:sizeRelV>
                </wp:anchor>
              </w:drawing>
            </w:r>
            <w:r w:rsidR="0018650F" w:rsidRPr="00763411">
              <w:rPr>
                <w:rStyle w:val="Strong"/>
                <w:i/>
                <w:iCs/>
                <w:sz w:val="20"/>
                <w:szCs w:val="20"/>
              </w:rPr>
              <w:t>Matthew Garrison</w:t>
            </w:r>
            <w:r w:rsidR="0018650F" w:rsidRPr="00763411">
              <w:rPr>
                <w:rStyle w:val="ui-provider"/>
                <w:i/>
                <w:iCs/>
                <w:sz w:val="20"/>
                <w:szCs w:val="20"/>
              </w:rPr>
              <w:t xml:space="preserve"> is the DAVINCI Project Systems Engineer. He has worked at the NASA GSFC since 2005, first as a thermal engineer and then as a systems engineer. He has supported in-house flight hardware for Earth science, planetary science, and astrophysics missions, </w:t>
            </w:r>
            <w:proofErr w:type="gramStart"/>
            <w:r w:rsidR="0018650F" w:rsidRPr="00763411">
              <w:rPr>
                <w:rStyle w:val="ui-provider"/>
                <w:i/>
                <w:iCs/>
                <w:sz w:val="20"/>
                <w:szCs w:val="20"/>
              </w:rPr>
              <w:t>and also</w:t>
            </w:r>
            <w:proofErr w:type="gramEnd"/>
            <w:r w:rsidR="0018650F" w:rsidRPr="00763411">
              <w:rPr>
                <w:rStyle w:val="ui-provider"/>
                <w:i/>
                <w:iCs/>
                <w:sz w:val="20"/>
                <w:szCs w:val="20"/>
              </w:rPr>
              <w:t xml:space="preserve"> served as chief engineer of the Planetary Science Projects Division.</w:t>
            </w:r>
          </w:p>
        </w:tc>
      </w:tr>
      <w:tr w:rsidR="009E2772" w:rsidRPr="00763411" w14:paraId="57AB148F" w14:textId="77777777" w:rsidTr="006D4DE9">
        <w:tc>
          <w:tcPr>
            <w:tcW w:w="4878" w:type="dxa"/>
          </w:tcPr>
          <w:p w14:paraId="6AC66204" w14:textId="77777777" w:rsidR="009E2772" w:rsidRPr="00763411" w:rsidRDefault="009E2772" w:rsidP="00DA2454">
            <w:pPr>
              <w:widowControl/>
              <w:rPr>
                <w:rStyle w:val="Strong"/>
                <w:i/>
                <w:iCs/>
                <w:sz w:val="20"/>
                <w:szCs w:val="20"/>
              </w:rPr>
            </w:pPr>
          </w:p>
        </w:tc>
      </w:tr>
      <w:tr w:rsidR="007F5248" w:rsidRPr="00763411" w14:paraId="1DD8AD3A" w14:textId="77777777" w:rsidTr="006D4DE9">
        <w:trPr>
          <w:trHeight w:val="3986"/>
        </w:trPr>
        <w:tc>
          <w:tcPr>
            <w:tcW w:w="4878" w:type="dxa"/>
          </w:tcPr>
          <w:p w14:paraId="47EB02D6" w14:textId="2B041D1A" w:rsidR="00B57234" w:rsidRPr="00763411" w:rsidRDefault="006453DA" w:rsidP="00B57234">
            <w:pPr>
              <w:rPr>
                <w:rStyle w:val="Strong"/>
                <w:i/>
                <w:iCs/>
                <w:sz w:val="20"/>
                <w:szCs w:val="20"/>
              </w:rPr>
            </w:pPr>
            <w:r w:rsidRPr="00763411">
              <w:rPr>
                <w:b/>
                <w:bCs/>
                <w:i/>
                <w:iCs/>
                <w:noProof/>
                <w:sz w:val="20"/>
                <w:szCs w:val="20"/>
              </w:rPr>
              <w:drawing>
                <wp:anchor distT="0" distB="0" distL="114300" distR="114300" simplePos="0" relativeHeight="251676672" behindDoc="0" locked="0" layoutInCell="1" allowOverlap="1" wp14:anchorId="602E45D4" wp14:editId="454A4125">
                  <wp:simplePos x="0" y="0"/>
                  <wp:positionH relativeFrom="column">
                    <wp:posOffset>91748</wp:posOffset>
                  </wp:positionH>
                  <wp:positionV relativeFrom="paragraph">
                    <wp:posOffset>105</wp:posOffset>
                  </wp:positionV>
                  <wp:extent cx="859536" cy="1261872"/>
                  <wp:effectExtent l="0" t="0" r="0" b="0"/>
                  <wp:wrapTight wrapText="bothSides">
                    <wp:wrapPolygon edited="0">
                      <wp:start x="0" y="0"/>
                      <wp:lineTo x="0" y="21198"/>
                      <wp:lineTo x="21073" y="21198"/>
                      <wp:lineTo x="21073" y="0"/>
                      <wp:lineTo x="0" y="0"/>
                    </wp:wrapPolygon>
                  </wp:wrapTight>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34"/>
                          <a:stretch>
                            <a:fillRect/>
                          </a:stretch>
                        </pic:blipFill>
                        <pic:spPr bwMode="auto">
                          <a:xfrm>
                            <a:off x="0" y="0"/>
                            <a:ext cx="859536" cy="1261872"/>
                          </a:xfrm>
                          <a:prstGeom prst="rect">
                            <a:avLst/>
                          </a:prstGeom>
                          <a:noFill/>
                        </pic:spPr>
                      </pic:pic>
                    </a:graphicData>
                  </a:graphic>
                  <wp14:sizeRelH relativeFrom="page">
                    <wp14:pctWidth>0</wp14:pctWidth>
                  </wp14:sizeRelH>
                  <wp14:sizeRelV relativeFrom="page">
                    <wp14:pctHeight>0</wp14:pctHeight>
                  </wp14:sizeRelV>
                </wp:anchor>
              </w:drawing>
            </w:r>
            <w:r w:rsidRPr="00763411">
              <w:rPr>
                <w:b/>
                <w:bCs/>
                <w:i/>
                <w:iCs/>
                <w:sz w:val="20"/>
                <w:szCs w:val="20"/>
              </w:rPr>
              <w:t>Robin Ripley</w:t>
            </w:r>
            <w:r w:rsidRPr="00763411">
              <w:rPr>
                <w:i/>
                <w:iCs/>
                <w:sz w:val="20"/>
                <w:szCs w:val="20"/>
              </w:rPr>
              <w:t xml:space="preserve"> started working for NASA as a contractor for Orbital Sciences Corporation in 2005, then joined NASA as a full-time employee in 2008.  She spent 12 years in 587 supporting various versions of </w:t>
            </w:r>
            <w:proofErr w:type="spellStart"/>
            <w:r w:rsidRPr="00763411">
              <w:rPr>
                <w:i/>
                <w:iCs/>
                <w:sz w:val="20"/>
                <w:szCs w:val="20"/>
              </w:rPr>
              <w:t>SpaceCube</w:t>
            </w:r>
            <w:proofErr w:type="spellEnd"/>
            <w:r w:rsidRPr="00763411">
              <w:rPr>
                <w:i/>
                <w:iCs/>
                <w:sz w:val="20"/>
                <w:szCs w:val="20"/>
              </w:rPr>
              <w:t xml:space="preserve">.  She has experience with embedded software, FPGA design, board level testing, box integration and test, payload integration and test, environmental testing, and mission support.  In the past few years, she has transitioned to systems engineering, including work on </w:t>
            </w:r>
            <w:proofErr w:type="spellStart"/>
            <w:r w:rsidRPr="00763411">
              <w:rPr>
                <w:i/>
                <w:iCs/>
                <w:sz w:val="20"/>
                <w:szCs w:val="20"/>
              </w:rPr>
              <w:t>SmallSats</w:t>
            </w:r>
            <w:proofErr w:type="spellEnd"/>
            <w:r w:rsidRPr="00763411">
              <w:rPr>
                <w:i/>
                <w:iCs/>
                <w:sz w:val="20"/>
                <w:szCs w:val="20"/>
              </w:rPr>
              <w:t xml:space="preserve"> and instrument platforms for airless bodies.  She currently works on DAVINCI as the Deputy Systems Engineer for the Descent Sphere. Her BSEE is from Virginia Polytechnic Institute and State University and her MSEE is from Johns Hopkins University.</w:t>
            </w:r>
          </w:p>
        </w:tc>
      </w:tr>
      <w:tr w:rsidR="00B57234" w:rsidRPr="00763411" w14:paraId="5572A9E7" w14:textId="77777777" w:rsidTr="006D4DE9">
        <w:tc>
          <w:tcPr>
            <w:tcW w:w="4878" w:type="dxa"/>
          </w:tcPr>
          <w:p w14:paraId="5E1136DD" w14:textId="77777777" w:rsidR="00B57234" w:rsidRPr="00763411" w:rsidRDefault="00B57234" w:rsidP="00B57234">
            <w:pPr>
              <w:rPr>
                <w:b/>
                <w:bCs/>
                <w:i/>
                <w:iCs/>
                <w:noProof/>
                <w:sz w:val="20"/>
                <w:szCs w:val="20"/>
              </w:rPr>
            </w:pPr>
          </w:p>
        </w:tc>
      </w:tr>
      <w:tr w:rsidR="006453DA" w:rsidRPr="00763411" w14:paraId="7EB5D89A" w14:textId="77777777" w:rsidTr="006D4DE9">
        <w:tc>
          <w:tcPr>
            <w:tcW w:w="4878" w:type="dxa"/>
          </w:tcPr>
          <w:p w14:paraId="22FA7DB9" w14:textId="29C5DFC2" w:rsidR="006453DA" w:rsidRPr="00763411" w:rsidRDefault="006453DA" w:rsidP="00B57234">
            <w:pPr>
              <w:widowControl/>
              <w:spacing w:after="120"/>
              <w:rPr>
                <w:b/>
                <w:bCs/>
                <w:i/>
                <w:iCs/>
                <w:noProof/>
                <w:sz w:val="20"/>
                <w:szCs w:val="20"/>
              </w:rPr>
            </w:pPr>
            <w:r w:rsidRPr="00763411">
              <w:rPr>
                <w:noProof/>
                <w:sz w:val="20"/>
                <w:szCs w:val="20"/>
              </w:rPr>
              <w:lastRenderedPageBreak/>
              <w:drawing>
                <wp:anchor distT="0" distB="0" distL="114300" distR="114300" simplePos="0" relativeHeight="251678720" behindDoc="0" locked="0" layoutInCell="1" allowOverlap="1" wp14:anchorId="695C03AC" wp14:editId="4CB1FBB0">
                  <wp:simplePos x="0" y="0"/>
                  <wp:positionH relativeFrom="column">
                    <wp:posOffset>3175</wp:posOffset>
                  </wp:positionH>
                  <wp:positionV relativeFrom="paragraph">
                    <wp:posOffset>49530</wp:posOffset>
                  </wp:positionV>
                  <wp:extent cx="1033272" cy="1261872"/>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t="3648"/>
                          <a:stretch>
                            <a:fillRect/>
                          </a:stretch>
                        </pic:blipFill>
                        <pic:spPr bwMode="auto">
                          <a:xfrm>
                            <a:off x="0" y="0"/>
                            <a:ext cx="1033272" cy="1261872"/>
                          </a:xfrm>
                          <a:prstGeom prst="rect">
                            <a:avLst/>
                          </a:prstGeom>
                          <a:noFill/>
                        </pic:spPr>
                      </pic:pic>
                    </a:graphicData>
                  </a:graphic>
                  <wp14:sizeRelH relativeFrom="page">
                    <wp14:pctWidth>0</wp14:pctWidth>
                  </wp14:sizeRelH>
                  <wp14:sizeRelV relativeFrom="margin">
                    <wp14:pctHeight>0</wp14:pctHeight>
                  </wp14:sizeRelV>
                </wp:anchor>
              </w:drawing>
            </w:r>
            <w:r w:rsidRPr="00763411">
              <w:rPr>
                <w:b/>
                <w:bCs/>
                <w:i/>
                <w:iCs/>
                <w:sz w:val="20"/>
                <w:szCs w:val="20"/>
              </w:rPr>
              <w:t>Colby Goodloe</w:t>
            </w:r>
            <w:r w:rsidRPr="00763411">
              <w:rPr>
                <w:i/>
                <w:iCs/>
                <w:sz w:val="20"/>
                <w:szCs w:val="20"/>
              </w:rPr>
              <w:t xml:space="preserve"> received a B.S. and M.S. in Electrical Engineering from University of Maryland in 2005 and 2008, respectively. He has worked for NASA Goddard Space Flight Center since 2002 and is the Descent Sphere Lead Engineer.  Previously he was the Lead Spacecraft Engineer for Lucy and Project V&amp;V engineer for OSIRIS-</w:t>
            </w:r>
            <w:proofErr w:type="spellStart"/>
            <w:r w:rsidRPr="00763411">
              <w:rPr>
                <w:i/>
                <w:iCs/>
                <w:sz w:val="20"/>
                <w:szCs w:val="20"/>
              </w:rPr>
              <w:t>REx</w:t>
            </w:r>
            <w:proofErr w:type="spellEnd"/>
            <w:r w:rsidRPr="00763411">
              <w:rPr>
                <w:i/>
                <w:iCs/>
                <w:sz w:val="20"/>
                <w:szCs w:val="20"/>
              </w:rPr>
              <w:t xml:space="preserve">.  He also worked on electronics for GNC components and instruments for several successful missions including SDO, GPM, FASTSAT, MMS, and 7-SEAS </w:t>
            </w:r>
            <w:proofErr w:type="spellStart"/>
            <w:r w:rsidRPr="00763411">
              <w:rPr>
                <w:i/>
                <w:iCs/>
                <w:sz w:val="20"/>
                <w:szCs w:val="20"/>
              </w:rPr>
              <w:t>BASELInE</w:t>
            </w:r>
            <w:proofErr w:type="spellEnd"/>
            <w:r w:rsidRPr="00763411">
              <w:rPr>
                <w:i/>
                <w:iCs/>
                <w:sz w:val="20"/>
                <w:szCs w:val="20"/>
              </w:rPr>
              <w:t xml:space="preserve"> and others still in development including ICESAT-2 and LCRD.</w:t>
            </w:r>
          </w:p>
        </w:tc>
      </w:tr>
    </w:tbl>
    <w:p w14:paraId="69A33490" w14:textId="77777777" w:rsidR="00BB0A74" w:rsidRDefault="00BB0A74" w:rsidP="006F7905">
      <w:pPr>
        <w:widowControl/>
      </w:pPr>
    </w:p>
    <w:sectPr w:rsidR="00BB0A74" w:rsidSect="00AD093B">
      <w:endnotePr>
        <w:numFmt w:val="decimal"/>
        <w:numRestart w:val="eachSect"/>
      </w:endnotePr>
      <w:type w:val="continuous"/>
      <w:pgSz w:w="12240" w:h="15840"/>
      <w:pgMar w:top="864" w:right="1080" w:bottom="1080" w:left="1080" w:header="720" w:footer="720" w:gutter="0"/>
      <w:cols w:num="2" w:space="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FA997" w14:textId="77777777" w:rsidR="005E4EAC" w:rsidRDefault="005E4EAC">
      <w:pPr>
        <w:widowControl/>
        <w:spacing w:line="20" w:lineRule="exact"/>
      </w:pPr>
    </w:p>
  </w:endnote>
  <w:endnote w:type="continuationSeparator" w:id="0">
    <w:p w14:paraId="51FAF28A" w14:textId="77777777" w:rsidR="005E4EAC" w:rsidRDefault="005E4EAC">
      <w:pPr>
        <w:widowControl/>
      </w:pPr>
      <w:r>
        <w:t xml:space="preserve"> </w:t>
      </w:r>
    </w:p>
  </w:endnote>
  <w:endnote w:type="continuationNotice" w:id="1">
    <w:p w14:paraId="232D1756" w14:textId="77777777" w:rsidR="005E4EAC" w:rsidRDefault="005E4EAC">
      <w:pPr>
        <w:widowControl/>
      </w:pPr>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Lucida Grande">
    <w:altName w:val="Segoe UI"/>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3489" w14:textId="1C65DBD1" w:rsidR="00576344" w:rsidRDefault="00576344" w:rsidP="008D182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A2454">
      <w:rPr>
        <w:rStyle w:val="PageNumber"/>
        <w:noProof/>
      </w:rPr>
      <w:t>4</w:t>
    </w:r>
    <w:r>
      <w:rPr>
        <w:rStyle w:val="PageNumber"/>
      </w:rPr>
      <w:fldChar w:fldCharType="end"/>
    </w:r>
  </w:p>
  <w:p w14:paraId="3D2F6AA0" w14:textId="77777777" w:rsidR="00576344" w:rsidRDefault="005763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D9638" w14:textId="77777777" w:rsidR="00BD39A2" w:rsidRDefault="00BD39A2">
    <w:pPr>
      <w:pStyle w:val="Footer"/>
      <w:jc w:val="center"/>
    </w:pPr>
    <w:r>
      <w:fldChar w:fldCharType="begin"/>
    </w:r>
    <w:r>
      <w:instrText xml:space="preserve"> PAGE   \* MERGEFORMAT </w:instrText>
    </w:r>
    <w:r>
      <w:fldChar w:fldCharType="separate"/>
    </w:r>
    <w:r>
      <w:rPr>
        <w:noProof/>
      </w:rPr>
      <w:t>2</w:t>
    </w:r>
    <w:r>
      <w:rPr>
        <w:noProof/>
      </w:rPr>
      <w:fldChar w:fldCharType="end"/>
    </w:r>
  </w:p>
  <w:p w14:paraId="7198A5B4" w14:textId="77777777" w:rsidR="00576344" w:rsidRDefault="00576344" w:rsidP="008D06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82636E" w14:textId="3812AE00" w:rsidR="00AD093B" w:rsidRPr="007A2014" w:rsidRDefault="00DA6F2B" w:rsidP="00DA2454">
    <w:pPr>
      <w:pStyle w:val="Footer"/>
      <w:rPr>
        <w:color w:val="333333"/>
        <w:sz w:val="18"/>
        <w:szCs w:val="18"/>
      </w:rPr>
    </w:pPr>
    <w:r w:rsidRPr="00DA6F2B">
      <w:rPr>
        <w:b/>
        <w:bCs/>
        <w:sz w:val="18"/>
        <w:szCs w:val="18"/>
      </w:rPr>
      <w:t xml:space="preserve">U.S. Government work not protected by U.S. </w:t>
    </w:r>
    <w:proofErr w:type="gramStart"/>
    <w:r w:rsidRPr="00DA6F2B">
      <w:rPr>
        <w:b/>
        <w:bCs/>
        <w:sz w:val="18"/>
        <w:szCs w:val="18"/>
      </w:rPr>
      <w:t>copyright</w:t>
    </w:r>
    <w:proofErr w:type="gramEnd"/>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90168A" w14:textId="77777777" w:rsidR="005E4EAC" w:rsidRDefault="005E4EAC">
      <w:pPr>
        <w:widowControl/>
      </w:pPr>
    </w:p>
  </w:footnote>
  <w:footnote w:type="continuationSeparator" w:id="0">
    <w:p w14:paraId="7A1F83BC" w14:textId="77777777" w:rsidR="005E4EAC" w:rsidRDefault="005E4E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101EC" w14:textId="77777777" w:rsidR="007A2014" w:rsidRDefault="007A201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40F51" w14:textId="77777777" w:rsidR="007A2014" w:rsidRDefault="007A201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B063C" w14:textId="77777777" w:rsidR="007A2014" w:rsidRDefault="007A20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16A056F4"/>
    <w:lvl w:ilvl="0">
      <w:start w:val="1"/>
      <w:numFmt w:val="decimal"/>
      <w:pStyle w:val="ListNumber4"/>
      <w:lvlText w:val="%1."/>
      <w:lvlJc w:val="left"/>
      <w:pPr>
        <w:tabs>
          <w:tab w:val="num" w:pos="1800"/>
        </w:tabs>
        <w:ind w:left="1800" w:hanging="360"/>
      </w:pPr>
      <w:rPr>
        <w:rFonts w:cs="Times New Roman"/>
      </w:rPr>
    </w:lvl>
  </w:abstractNum>
  <w:abstractNum w:abstractNumId="1" w15:restartNumberingAfterBreak="0">
    <w:nsid w:val="FFFFFF7D"/>
    <w:multiLevelType w:val="singleLevel"/>
    <w:tmpl w:val="58E4795C"/>
    <w:lvl w:ilvl="0">
      <w:start w:val="1"/>
      <w:numFmt w:val="decimal"/>
      <w:pStyle w:val="ListNumber3"/>
      <w:lvlText w:val="%1."/>
      <w:lvlJc w:val="left"/>
      <w:pPr>
        <w:tabs>
          <w:tab w:val="num" w:pos="1440"/>
        </w:tabs>
        <w:ind w:left="1440" w:hanging="360"/>
      </w:pPr>
      <w:rPr>
        <w:rFonts w:cs="Times New Roman"/>
      </w:rPr>
    </w:lvl>
  </w:abstractNum>
  <w:abstractNum w:abstractNumId="2" w15:restartNumberingAfterBreak="0">
    <w:nsid w:val="FFFFFF7E"/>
    <w:multiLevelType w:val="singleLevel"/>
    <w:tmpl w:val="54825886"/>
    <w:lvl w:ilvl="0">
      <w:start w:val="1"/>
      <w:numFmt w:val="decimal"/>
      <w:pStyle w:val="ListNumber2"/>
      <w:lvlText w:val="%1."/>
      <w:lvlJc w:val="left"/>
      <w:pPr>
        <w:tabs>
          <w:tab w:val="num" w:pos="1080"/>
        </w:tabs>
        <w:ind w:left="1080" w:hanging="360"/>
      </w:pPr>
      <w:rPr>
        <w:rFonts w:cs="Times New Roman"/>
      </w:rPr>
    </w:lvl>
  </w:abstractNum>
  <w:abstractNum w:abstractNumId="3" w15:restartNumberingAfterBreak="0">
    <w:nsid w:val="FFFFFF7F"/>
    <w:multiLevelType w:val="singleLevel"/>
    <w:tmpl w:val="40567C10"/>
    <w:lvl w:ilvl="0">
      <w:start w:val="1"/>
      <w:numFmt w:val="decimal"/>
      <w:pStyle w:val="ListNumber"/>
      <w:lvlText w:val="%1."/>
      <w:lvlJc w:val="left"/>
      <w:pPr>
        <w:tabs>
          <w:tab w:val="num" w:pos="720"/>
        </w:tabs>
        <w:ind w:left="720" w:hanging="360"/>
      </w:pPr>
      <w:rPr>
        <w:rFonts w:cs="Times New Roman"/>
      </w:rPr>
    </w:lvl>
  </w:abstractNum>
  <w:abstractNum w:abstractNumId="4" w15:restartNumberingAfterBreak="0">
    <w:nsid w:val="FFFFFF80"/>
    <w:multiLevelType w:val="singleLevel"/>
    <w:tmpl w:val="6AE8C5D6"/>
    <w:lvl w:ilvl="0">
      <w:start w:val="1"/>
      <w:numFmt w:val="bullet"/>
      <w:pStyle w:val="ListBullet4"/>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C144640"/>
    <w:lvl w:ilvl="0">
      <w:start w:val="1"/>
      <w:numFmt w:val="bullet"/>
      <w:pStyle w:val="ListBullet3"/>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96ADF68"/>
    <w:lvl w:ilvl="0">
      <w:start w:val="1"/>
      <w:numFmt w:val="bullet"/>
      <w:pStyle w:val="ListBullet2"/>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00C87FE"/>
    <w:lvl w:ilvl="0">
      <w:start w:val="1"/>
      <w:numFmt w:val="bullet"/>
      <w:pStyle w:val="List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5836650E"/>
    <w:lvl w:ilvl="0">
      <w:start w:val="1"/>
      <w:numFmt w:val="decimal"/>
      <w:pStyle w:val="ListBullet5"/>
      <w:lvlText w:val="%1."/>
      <w:lvlJc w:val="left"/>
      <w:pPr>
        <w:tabs>
          <w:tab w:val="num" w:pos="360"/>
        </w:tabs>
        <w:ind w:left="360" w:hanging="360"/>
      </w:pPr>
      <w:rPr>
        <w:rFonts w:cs="Times New Roman"/>
      </w:rPr>
    </w:lvl>
  </w:abstractNum>
  <w:abstractNum w:abstractNumId="9" w15:restartNumberingAfterBreak="0">
    <w:nsid w:val="FFFFFF89"/>
    <w:multiLevelType w:val="singleLevel"/>
    <w:tmpl w:val="C268CBCC"/>
    <w:lvl w:ilvl="0">
      <w:start w:val="1"/>
      <w:numFmt w:val="bullet"/>
      <w:pStyle w:val="ieeelist"/>
      <w:lvlText w:val=""/>
      <w:lvlJc w:val="left"/>
      <w:pPr>
        <w:tabs>
          <w:tab w:val="num" w:pos="360"/>
        </w:tabs>
        <w:ind w:left="360" w:hanging="360"/>
      </w:pPr>
      <w:rPr>
        <w:rFonts w:ascii="Symbol" w:hAnsi="Symbol" w:hint="default"/>
      </w:rPr>
    </w:lvl>
  </w:abstractNum>
  <w:abstractNum w:abstractNumId="10" w15:restartNumberingAfterBreak="0">
    <w:nsid w:val="24D116D3"/>
    <w:multiLevelType w:val="hybridMultilevel"/>
    <w:tmpl w:val="830604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E96EDB"/>
    <w:multiLevelType w:val="hybridMultilevel"/>
    <w:tmpl w:val="27A2BF3C"/>
    <w:lvl w:ilvl="0" w:tplc="FF0E6E24">
      <w:start w:val="3"/>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3A1772"/>
    <w:multiLevelType w:val="hybridMultilevel"/>
    <w:tmpl w:val="48880E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7D86EAA"/>
    <w:multiLevelType w:val="hybridMultilevel"/>
    <w:tmpl w:val="D96CC7F8"/>
    <w:lvl w:ilvl="0" w:tplc="FF0E6E24">
      <w:start w:val="3"/>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BA548C8"/>
    <w:multiLevelType w:val="hybridMultilevel"/>
    <w:tmpl w:val="D172AA92"/>
    <w:lvl w:ilvl="0" w:tplc="FF0E6E24">
      <w:start w:val="3"/>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C526FBD"/>
    <w:multiLevelType w:val="hybridMultilevel"/>
    <w:tmpl w:val="94FCF320"/>
    <w:lvl w:ilvl="0" w:tplc="A4062C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12870068">
    <w:abstractNumId w:val="9"/>
  </w:num>
  <w:num w:numId="2" w16cid:durableId="1606765122">
    <w:abstractNumId w:val="7"/>
  </w:num>
  <w:num w:numId="3" w16cid:durableId="1359625345">
    <w:abstractNumId w:val="6"/>
  </w:num>
  <w:num w:numId="4" w16cid:durableId="967005592">
    <w:abstractNumId w:val="5"/>
  </w:num>
  <w:num w:numId="5" w16cid:durableId="1428892957">
    <w:abstractNumId w:val="4"/>
  </w:num>
  <w:num w:numId="6" w16cid:durableId="752510151">
    <w:abstractNumId w:val="8"/>
  </w:num>
  <w:num w:numId="7" w16cid:durableId="748773755">
    <w:abstractNumId w:val="3"/>
  </w:num>
  <w:num w:numId="8" w16cid:durableId="319773557">
    <w:abstractNumId w:val="2"/>
  </w:num>
  <w:num w:numId="9" w16cid:durableId="398334470">
    <w:abstractNumId w:val="1"/>
  </w:num>
  <w:num w:numId="10" w16cid:durableId="1715226069">
    <w:abstractNumId w:val="0"/>
  </w:num>
  <w:num w:numId="11" w16cid:durableId="1037658927">
    <w:abstractNumId w:val="12"/>
  </w:num>
  <w:num w:numId="12" w16cid:durableId="621882692">
    <w:abstractNumId w:val="15"/>
  </w:num>
  <w:num w:numId="13" w16cid:durableId="1488982501">
    <w:abstractNumId w:val="10"/>
  </w:num>
  <w:num w:numId="14" w16cid:durableId="86200892">
    <w:abstractNumId w:val="13"/>
  </w:num>
  <w:num w:numId="15" w16cid:durableId="2137093706">
    <w:abstractNumId w:val="14"/>
  </w:num>
  <w:num w:numId="16" w16cid:durableId="646514021">
    <w:abstractNumId w:val="1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removePersonalInformation/>
  <w:proofState w:spelling="clean" w:grammar="clean"/>
  <w:attachedTemplate r:id="rId1"/>
  <w:defaultTabStop w:val="720"/>
  <w:hyphenationZone w:val="95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pos w:val="sectEnd"/>
    <w:numFmt w:val="decimal"/>
    <w:numRestart w:val="eachSect"/>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szS1NDAyMbGwMDMwsjRQ0lEKTi0uzszPAykwrAUAGfHoXCwAAAA="/>
  </w:docVars>
  <w:rsids>
    <w:rsidRoot w:val="00AD41B0"/>
    <w:rsid w:val="00003B05"/>
    <w:rsid w:val="000051A2"/>
    <w:rsid w:val="000109BC"/>
    <w:rsid w:val="00012869"/>
    <w:rsid w:val="00013C6D"/>
    <w:rsid w:val="000222DB"/>
    <w:rsid w:val="00022E09"/>
    <w:rsid w:val="00027803"/>
    <w:rsid w:val="00031993"/>
    <w:rsid w:val="000376B7"/>
    <w:rsid w:val="00041FF4"/>
    <w:rsid w:val="00044EF5"/>
    <w:rsid w:val="00051155"/>
    <w:rsid w:val="00053385"/>
    <w:rsid w:val="00053B90"/>
    <w:rsid w:val="00056B7C"/>
    <w:rsid w:val="00057C2F"/>
    <w:rsid w:val="00060023"/>
    <w:rsid w:val="000607C6"/>
    <w:rsid w:val="00063054"/>
    <w:rsid w:val="00065E1A"/>
    <w:rsid w:val="00070BD9"/>
    <w:rsid w:val="0007337A"/>
    <w:rsid w:val="00074489"/>
    <w:rsid w:val="00074752"/>
    <w:rsid w:val="000907EE"/>
    <w:rsid w:val="00093208"/>
    <w:rsid w:val="00093B43"/>
    <w:rsid w:val="00093BFE"/>
    <w:rsid w:val="000A38E8"/>
    <w:rsid w:val="000A46BB"/>
    <w:rsid w:val="000A7643"/>
    <w:rsid w:val="000B259F"/>
    <w:rsid w:val="000B3361"/>
    <w:rsid w:val="000C0551"/>
    <w:rsid w:val="000C0FB1"/>
    <w:rsid w:val="000C48F6"/>
    <w:rsid w:val="000C4F55"/>
    <w:rsid w:val="000D3C0A"/>
    <w:rsid w:val="000D4FEE"/>
    <w:rsid w:val="000D51B2"/>
    <w:rsid w:val="000E1C30"/>
    <w:rsid w:val="000E3A92"/>
    <w:rsid w:val="000F3DAF"/>
    <w:rsid w:val="000F5DBE"/>
    <w:rsid w:val="000F6D1D"/>
    <w:rsid w:val="000F6E41"/>
    <w:rsid w:val="000F7125"/>
    <w:rsid w:val="0010499D"/>
    <w:rsid w:val="0011278F"/>
    <w:rsid w:val="00114BEE"/>
    <w:rsid w:val="00115874"/>
    <w:rsid w:val="001224BD"/>
    <w:rsid w:val="001378E3"/>
    <w:rsid w:val="00140FBB"/>
    <w:rsid w:val="001410A1"/>
    <w:rsid w:val="00145400"/>
    <w:rsid w:val="00146543"/>
    <w:rsid w:val="00147743"/>
    <w:rsid w:val="001526E4"/>
    <w:rsid w:val="0016096E"/>
    <w:rsid w:val="00165F83"/>
    <w:rsid w:val="00166880"/>
    <w:rsid w:val="001740E1"/>
    <w:rsid w:val="00174A7B"/>
    <w:rsid w:val="00177FE5"/>
    <w:rsid w:val="00180883"/>
    <w:rsid w:val="00182CB1"/>
    <w:rsid w:val="001838C0"/>
    <w:rsid w:val="00184756"/>
    <w:rsid w:val="0018650F"/>
    <w:rsid w:val="00187867"/>
    <w:rsid w:val="00191917"/>
    <w:rsid w:val="001A3373"/>
    <w:rsid w:val="001B7D29"/>
    <w:rsid w:val="001C372B"/>
    <w:rsid w:val="001D375E"/>
    <w:rsid w:val="001D4D63"/>
    <w:rsid w:val="001E0895"/>
    <w:rsid w:val="001E6A30"/>
    <w:rsid w:val="001E6F04"/>
    <w:rsid w:val="001E78B8"/>
    <w:rsid w:val="001E7F29"/>
    <w:rsid w:val="001F3443"/>
    <w:rsid w:val="001F597A"/>
    <w:rsid w:val="002001F0"/>
    <w:rsid w:val="002009E7"/>
    <w:rsid w:val="002009FB"/>
    <w:rsid w:val="00202D37"/>
    <w:rsid w:val="00203C17"/>
    <w:rsid w:val="00203EF2"/>
    <w:rsid w:val="00207371"/>
    <w:rsid w:val="00210915"/>
    <w:rsid w:val="00220594"/>
    <w:rsid w:val="00221DB6"/>
    <w:rsid w:val="00223304"/>
    <w:rsid w:val="00223BF2"/>
    <w:rsid w:val="00224159"/>
    <w:rsid w:val="00231878"/>
    <w:rsid w:val="0023194B"/>
    <w:rsid w:val="00231F3C"/>
    <w:rsid w:val="00234E01"/>
    <w:rsid w:val="00240322"/>
    <w:rsid w:val="0024463E"/>
    <w:rsid w:val="002614BC"/>
    <w:rsid w:val="00267F60"/>
    <w:rsid w:val="00272CDE"/>
    <w:rsid w:val="0028205D"/>
    <w:rsid w:val="00285D83"/>
    <w:rsid w:val="0029323A"/>
    <w:rsid w:val="0029324A"/>
    <w:rsid w:val="0029687E"/>
    <w:rsid w:val="002A3193"/>
    <w:rsid w:val="002A657A"/>
    <w:rsid w:val="002B1302"/>
    <w:rsid w:val="002C0AA2"/>
    <w:rsid w:val="002C3087"/>
    <w:rsid w:val="002C42EF"/>
    <w:rsid w:val="002C58CE"/>
    <w:rsid w:val="002C5A3E"/>
    <w:rsid w:val="002D35BF"/>
    <w:rsid w:val="002D6CA4"/>
    <w:rsid w:val="002E28CC"/>
    <w:rsid w:val="002E451C"/>
    <w:rsid w:val="002E57A9"/>
    <w:rsid w:val="002E6897"/>
    <w:rsid w:val="002E6F9F"/>
    <w:rsid w:val="002F348C"/>
    <w:rsid w:val="002F583D"/>
    <w:rsid w:val="002F599A"/>
    <w:rsid w:val="002F77E6"/>
    <w:rsid w:val="00300744"/>
    <w:rsid w:val="00305544"/>
    <w:rsid w:val="00305CAE"/>
    <w:rsid w:val="00311474"/>
    <w:rsid w:val="00312E5E"/>
    <w:rsid w:val="00314797"/>
    <w:rsid w:val="00316561"/>
    <w:rsid w:val="003168A0"/>
    <w:rsid w:val="00317047"/>
    <w:rsid w:val="00317550"/>
    <w:rsid w:val="00324C91"/>
    <w:rsid w:val="0033306A"/>
    <w:rsid w:val="003336A4"/>
    <w:rsid w:val="00333BEB"/>
    <w:rsid w:val="003365D9"/>
    <w:rsid w:val="00340325"/>
    <w:rsid w:val="00344333"/>
    <w:rsid w:val="003458E1"/>
    <w:rsid w:val="00345FC8"/>
    <w:rsid w:val="00355F80"/>
    <w:rsid w:val="00364658"/>
    <w:rsid w:val="00372DDC"/>
    <w:rsid w:val="00375D67"/>
    <w:rsid w:val="0037623E"/>
    <w:rsid w:val="00383623"/>
    <w:rsid w:val="003925F7"/>
    <w:rsid w:val="00392D9D"/>
    <w:rsid w:val="0039483E"/>
    <w:rsid w:val="003A4234"/>
    <w:rsid w:val="003A55D1"/>
    <w:rsid w:val="003B0C0E"/>
    <w:rsid w:val="003B597E"/>
    <w:rsid w:val="003B6F78"/>
    <w:rsid w:val="003C322D"/>
    <w:rsid w:val="003C41E3"/>
    <w:rsid w:val="003C7D30"/>
    <w:rsid w:val="003D0BA8"/>
    <w:rsid w:val="003D21B5"/>
    <w:rsid w:val="003D3D92"/>
    <w:rsid w:val="003D59B2"/>
    <w:rsid w:val="003D5C62"/>
    <w:rsid w:val="003D6069"/>
    <w:rsid w:val="003D74CA"/>
    <w:rsid w:val="003D77CA"/>
    <w:rsid w:val="00410D07"/>
    <w:rsid w:val="004124A1"/>
    <w:rsid w:val="00412E35"/>
    <w:rsid w:val="00417E38"/>
    <w:rsid w:val="0042045E"/>
    <w:rsid w:val="0042534C"/>
    <w:rsid w:val="00425E8C"/>
    <w:rsid w:val="00432DE3"/>
    <w:rsid w:val="0043744F"/>
    <w:rsid w:val="00437B4D"/>
    <w:rsid w:val="00440772"/>
    <w:rsid w:val="00456D8A"/>
    <w:rsid w:val="00465FD7"/>
    <w:rsid w:val="004674AD"/>
    <w:rsid w:val="004813DC"/>
    <w:rsid w:val="00481E8B"/>
    <w:rsid w:val="00483B1E"/>
    <w:rsid w:val="00486824"/>
    <w:rsid w:val="004872ED"/>
    <w:rsid w:val="00493DED"/>
    <w:rsid w:val="00494350"/>
    <w:rsid w:val="004958A6"/>
    <w:rsid w:val="004A2348"/>
    <w:rsid w:val="004A3929"/>
    <w:rsid w:val="004A6C38"/>
    <w:rsid w:val="004A7A75"/>
    <w:rsid w:val="004B1D96"/>
    <w:rsid w:val="004B1EAC"/>
    <w:rsid w:val="004B3C4D"/>
    <w:rsid w:val="004B7651"/>
    <w:rsid w:val="004C1708"/>
    <w:rsid w:val="004E009C"/>
    <w:rsid w:val="004E2D12"/>
    <w:rsid w:val="004E33D4"/>
    <w:rsid w:val="004E42F7"/>
    <w:rsid w:val="004E5A9D"/>
    <w:rsid w:val="004E6989"/>
    <w:rsid w:val="004E6E16"/>
    <w:rsid w:val="004F54D5"/>
    <w:rsid w:val="0051657F"/>
    <w:rsid w:val="0053201A"/>
    <w:rsid w:val="005341B2"/>
    <w:rsid w:val="00535679"/>
    <w:rsid w:val="005420CB"/>
    <w:rsid w:val="00552D50"/>
    <w:rsid w:val="0055381A"/>
    <w:rsid w:val="0055588A"/>
    <w:rsid w:val="0056557B"/>
    <w:rsid w:val="005721D4"/>
    <w:rsid w:val="00576344"/>
    <w:rsid w:val="0057690D"/>
    <w:rsid w:val="005804F2"/>
    <w:rsid w:val="005811F8"/>
    <w:rsid w:val="0058492D"/>
    <w:rsid w:val="005850C4"/>
    <w:rsid w:val="00587E57"/>
    <w:rsid w:val="005A10D5"/>
    <w:rsid w:val="005A2DCF"/>
    <w:rsid w:val="005A626D"/>
    <w:rsid w:val="005B19CA"/>
    <w:rsid w:val="005B23A8"/>
    <w:rsid w:val="005B3322"/>
    <w:rsid w:val="005B518C"/>
    <w:rsid w:val="005B656E"/>
    <w:rsid w:val="005D0F1E"/>
    <w:rsid w:val="005D2758"/>
    <w:rsid w:val="005D47BE"/>
    <w:rsid w:val="005D773A"/>
    <w:rsid w:val="005E30B1"/>
    <w:rsid w:val="005E4EAC"/>
    <w:rsid w:val="005F392E"/>
    <w:rsid w:val="005F57AC"/>
    <w:rsid w:val="00601A2A"/>
    <w:rsid w:val="006108C1"/>
    <w:rsid w:val="00610951"/>
    <w:rsid w:val="006133E5"/>
    <w:rsid w:val="006200B2"/>
    <w:rsid w:val="006205FB"/>
    <w:rsid w:val="00620F11"/>
    <w:rsid w:val="006231A2"/>
    <w:rsid w:val="00625130"/>
    <w:rsid w:val="00631260"/>
    <w:rsid w:val="0063577A"/>
    <w:rsid w:val="00636678"/>
    <w:rsid w:val="006401E6"/>
    <w:rsid w:val="006453DA"/>
    <w:rsid w:val="00647717"/>
    <w:rsid w:val="00647B3A"/>
    <w:rsid w:val="00647D7B"/>
    <w:rsid w:val="00650308"/>
    <w:rsid w:val="00651AA7"/>
    <w:rsid w:val="00654E28"/>
    <w:rsid w:val="0066137D"/>
    <w:rsid w:val="006620F8"/>
    <w:rsid w:val="00662644"/>
    <w:rsid w:val="00663AD6"/>
    <w:rsid w:val="006674D8"/>
    <w:rsid w:val="00667BAE"/>
    <w:rsid w:val="00670244"/>
    <w:rsid w:val="00670A60"/>
    <w:rsid w:val="00672BAD"/>
    <w:rsid w:val="00673795"/>
    <w:rsid w:val="006750F6"/>
    <w:rsid w:val="00675742"/>
    <w:rsid w:val="00680397"/>
    <w:rsid w:val="006813F4"/>
    <w:rsid w:val="00682383"/>
    <w:rsid w:val="006953BA"/>
    <w:rsid w:val="00696690"/>
    <w:rsid w:val="0069766F"/>
    <w:rsid w:val="00697FC2"/>
    <w:rsid w:val="006A4A6C"/>
    <w:rsid w:val="006C05DD"/>
    <w:rsid w:val="006C107C"/>
    <w:rsid w:val="006D0B4B"/>
    <w:rsid w:val="006D0F6D"/>
    <w:rsid w:val="006D4DE9"/>
    <w:rsid w:val="006D6DB0"/>
    <w:rsid w:val="006E2666"/>
    <w:rsid w:val="006E6D79"/>
    <w:rsid w:val="006F17C6"/>
    <w:rsid w:val="006F5190"/>
    <w:rsid w:val="006F7382"/>
    <w:rsid w:val="006F7905"/>
    <w:rsid w:val="0070769F"/>
    <w:rsid w:val="00715504"/>
    <w:rsid w:val="007159C5"/>
    <w:rsid w:val="00723A5A"/>
    <w:rsid w:val="00724953"/>
    <w:rsid w:val="00725B0E"/>
    <w:rsid w:val="00733299"/>
    <w:rsid w:val="00741D13"/>
    <w:rsid w:val="00745AA3"/>
    <w:rsid w:val="0075174D"/>
    <w:rsid w:val="00754B31"/>
    <w:rsid w:val="00763411"/>
    <w:rsid w:val="00763B06"/>
    <w:rsid w:val="00765A2D"/>
    <w:rsid w:val="00770500"/>
    <w:rsid w:val="00771FCF"/>
    <w:rsid w:val="007775FF"/>
    <w:rsid w:val="00783FAD"/>
    <w:rsid w:val="00785895"/>
    <w:rsid w:val="00790628"/>
    <w:rsid w:val="00790918"/>
    <w:rsid w:val="00791450"/>
    <w:rsid w:val="00795759"/>
    <w:rsid w:val="007A2014"/>
    <w:rsid w:val="007A3EB4"/>
    <w:rsid w:val="007A60BF"/>
    <w:rsid w:val="007B072A"/>
    <w:rsid w:val="007B258B"/>
    <w:rsid w:val="007B37B5"/>
    <w:rsid w:val="007B5C27"/>
    <w:rsid w:val="007B65B8"/>
    <w:rsid w:val="007C04F5"/>
    <w:rsid w:val="007C1E81"/>
    <w:rsid w:val="007C5856"/>
    <w:rsid w:val="007C7E16"/>
    <w:rsid w:val="007D3297"/>
    <w:rsid w:val="007D3C59"/>
    <w:rsid w:val="007D5402"/>
    <w:rsid w:val="007F3D95"/>
    <w:rsid w:val="007F3F4B"/>
    <w:rsid w:val="007F5248"/>
    <w:rsid w:val="00801C95"/>
    <w:rsid w:val="00802099"/>
    <w:rsid w:val="00802492"/>
    <w:rsid w:val="008047A0"/>
    <w:rsid w:val="00805697"/>
    <w:rsid w:val="00806B5B"/>
    <w:rsid w:val="008128F4"/>
    <w:rsid w:val="00812BD3"/>
    <w:rsid w:val="00814829"/>
    <w:rsid w:val="00821FAB"/>
    <w:rsid w:val="00827CEE"/>
    <w:rsid w:val="00836A03"/>
    <w:rsid w:val="00840AB8"/>
    <w:rsid w:val="00844C3B"/>
    <w:rsid w:val="00844E62"/>
    <w:rsid w:val="0085255E"/>
    <w:rsid w:val="00857381"/>
    <w:rsid w:val="008618C8"/>
    <w:rsid w:val="00867EA4"/>
    <w:rsid w:val="008844EA"/>
    <w:rsid w:val="008854F1"/>
    <w:rsid w:val="00885CAB"/>
    <w:rsid w:val="00890D0A"/>
    <w:rsid w:val="00892B00"/>
    <w:rsid w:val="008952F4"/>
    <w:rsid w:val="008A14FA"/>
    <w:rsid w:val="008A1FC7"/>
    <w:rsid w:val="008A3805"/>
    <w:rsid w:val="008A44A8"/>
    <w:rsid w:val="008A65D9"/>
    <w:rsid w:val="008B182F"/>
    <w:rsid w:val="008B5C03"/>
    <w:rsid w:val="008B6E9E"/>
    <w:rsid w:val="008C0B0B"/>
    <w:rsid w:val="008C4503"/>
    <w:rsid w:val="008C5FE0"/>
    <w:rsid w:val="008D06F4"/>
    <w:rsid w:val="008D0A38"/>
    <w:rsid w:val="008D182F"/>
    <w:rsid w:val="008D2AE4"/>
    <w:rsid w:val="008D4EB9"/>
    <w:rsid w:val="008D78ED"/>
    <w:rsid w:val="008E5746"/>
    <w:rsid w:val="008F0A48"/>
    <w:rsid w:val="008F10AE"/>
    <w:rsid w:val="008F7315"/>
    <w:rsid w:val="00900899"/>
    <w:rsid w:val="00901584"/>
    <w:rsid w:val="0091201B"/>
    <w:rsid w:val="00921227"/>
    <w:rsid w:val="0093092C"/>
    <w:rsid w:val="009351AC"/>
    <w:rsid w:val="00941D97"/>
    <w:rsid w:val="00942E8B"/>
    <w:rsid w:val="009470E1"/>
    <w:rsid w:val="0095431F"/>
    <w:rsid w:val="00954A74"/>
    <w:rsid w:val="00955C3C"/>
    <w:rsid w:val="00956489"/>
    <w:rsid w:val="009608C7"/>
    <w:rsid w:val="00961975"/>
    <w:rsid w:val="00963E1E"/>
    <w:rsid w:val="00966B99"/>
    <w:rsid w:val="009715DD"/>
    <w:rsid w:val="009776E8"/>
    <w:rsid w:val="00982E32"/>
    <w:rsid w:val="00985465"/>
    <w:rsid w:val="00987825"/>
    <w:rsid w:val="00993935"/>
    <w:rsid w:val="0099578F"/>
    <w:rsid w:val="00996274"/>
    <w:rsid w:val="009A1509"/>
    <w:rsid w:val="009A2C4E"/>
    <w:rsid w:val="009A4A19"/>
    <w:rsid w:val="009A5386"/>
    <w:rsid w:val="009A58FD"/>
    <w:rsid w:val="009A5B13"/>
    <w:rsid w:val="009B1ADB"/>
    <w:rsid w:val="009B4F38"/>
    <w:rsid w:val="009B5208"/>
    <w:rsid w:val="009C2FA4"/>
    <w:rsid w:val="009C3668"/>
    <w:rsid w:val="009C4E45"/>
    <w:rsid w:val="009D0B38"/>
    <w:rsid w:val="009D4E70"/>
    <w:rsid w:val="009D5F2B"/>
    <w:rsid w:val="009D663B"/>
    <w:rsid w:val="009E2772"/>
    <w:rsid w:val="009E661C"/>
    <w:rsid w:val="009F6E91"/>
    <w:rsid w:val="00A01582"/>
    <w:rsid w:val="00A01FE6"/>
    <w:rsid w:val="00A05A11"/>
    <w:rsid w:val="00A10B10"/>
    <w:rsid w:val="00A1159C"/>
    <w:rsid w:val="00A14C8A"/>
    <w:rsid w:val="00A15A61"/>
    <w:rsid w:val="00A172B4"/>
    <w:rsid w:val="00A27885"/>
    <w:rsid w:val="00A30E7C"/>
    <w:rsid w:val="00A313C6"/>
    <w:rsid w:val="00A31BAB"/>
    <w:rsid w:val="00A32639"/>
    <w:rsid w:val="00A326BC"/>
    <w:rsid w:val="00A36AA4"/>
    <w:rsid w:val="00A45243"/>
    <w:rsid w:val="00A4605F"/>
    <w:rsid w:val="00A50553"/>
    <w:rsid w:val="00A5144C"/>
    <w:rsid w:val="00A569A5"/>
    <w:rsid w:val="00A602E4"/>
    <w:rsid w:val="00A67BDF"/>
    <w:rsid w:val="00A70E17"/>
    <w:rsid w:val="00A764CC"/>
    <w:rsid w:val="00A806A4"/>
    <w:rsid w:val="00A80AB5"/>
    <w:rsid w:val="00A8136B"/>
    <w:rsid w:val="00A87AFD"/>
    <w:rsid w:val="00A94EC3"/>
    <w:rsid w:val="00AA15E8"/>
    <w:rsid w:val="00AA28AA"/>
    <w:rsid w:val="00AA780A"/>
    <w:rsid w:val="00AA7A64"/>
    <w:rsid w:val="00AB295F"/>
    <w:rsid w:val="00AB77BA"/>
    <w:rsid w:val="00AC720B"/>
    <w:rsid w:val="00AD01FA"/>
    <w:rsid w:val="00AD07A9"/>
    <w:rsid w:val="00AD093B"/>
    <w:rsid w:val="00AD41B0"/>
    <w:rsid w:val="00AD7469"/>
    <w:rsid w:val="00AD7800"/>
    <w:rsid w:val="00AE4846"/>
    <w:rsid w:val="00AE5E3A"/>
    <w:rsid w:val="00B005C5"/>
    <w:rsid w:val="00B02445"/>
    <w:rsid w:val="00B02CC7"/>
    <w:rsid w:val="00B048EE"/>
    <w:rsid w:val="00B05607"/>
    <w:rsid w:val="00B0623F"/>
    <w:rsid w:val="00B06464"/>
    <w:rsid w:val="00B113CE"/>
    <w:rsid w:val="00B120CA"/>
    <w:rsid w:val="00B147FD"/>
    <w:rsid w:val="00B162FF"/>
    <w:rsid w:val="00B216A8"/>
    <w:rsid w:val="00B2382C"/>
    <w:rsid w:val="00B25B14"/>
    <w:rsid w:val="00B32246"/>
    <w:rsid w:val="00B34669"/>
    <w:rsid w:val="00B356D7"/>
    <w:rsid w:val="00B376DC"/>
    <w:rsid w:val="00B41D6C"/>
    <w:rsid w:val="00B44EBE"/>
    <w:rsid w:val="00B45DD8"/>
    <w:rsid w:val="00B50F90"/>
    <w:rsid w:val="00B552A1"/>
    <w:rsid w:val="00B55329"/>
    <w:rsid w:val="00B57234"/>
    <w:rsid w:val="00B63AC4"/>
    <w:rsid w:val="00B64E93"/>
    <w:rsid w:val="00B65CDB"/>
    <w:rsid w:val="00B67647"/>
    <w:rsid w:val="00B705A4"/>
    <w:rsid w:val="00B710B4"/>
    <w:rsid w:val="00B72FFB"/>
    <w:rsid w:val="00B753C9"/>
    <w:rsid w:val="00B77A17"/>
    <w:rsid w:val="00B81261"/>
    <w:rsid w:val="00B84646"/>
    <w:rsid w:val="00B868C1"/>
    <w:rsid w:val="00B86BDC"/>
    <w:rsid w:val="00B87E74"/>
    <w:rsid w:val="00B91031"/>
    <w:rsid w:val="00B917CB"/>
    <w:rsid w:val="00B92A01"/>
    <w:rsid w:val="00B9527F"/>
    <w:rsid w:val="00BA0C58"/>
    <w:rsid w:val="00BA1576"/>
    <w:rsid w:val="00BA3905"/>
    <w:rsid w:val="00BA5EEB"/>
    <w:rsid w:val="00BB0A74"/>
    <w:rsid w:val="00BB0B67"/>
    <w:rsid w:val="00BC0FF4"/>
    <w:rsid w:val="00BC209E"/>
    <w:rsid w:val="00BC26CF"/>
    <w:rsid w:val="00BC3F1F"/>
    <w:rsid w:val="00BC7D09"/>
    <w:rsid w:val="00BD0CF5"/>
    <w:rsid w:val="00BD39A2"/>
    <w:rsid w:val="00BD414D"/>
    <w:rsid w:val="00BD549D"/>
    <w:rsid w:val="00BD6371"/>
    <w:rsid w:val="00BE1704"/>
    <w:rsid w:val="00BE3034"/>
    <w:rsid w:val="00BF5B56"/>
    <w:rsid w:val="00C02CE6"/>
    <w:rsid w:val="00C0554C"/>
    <w:rsid w:val="00C056AE"/>
    <w:rsid w:val="00C07734"/>
    <w:rsid w:val="00C07F76"/>
    <w:rsid w:val="00C10971"/>
    <w:rsid w:val="00C211E3"/>
    <w:rsid w:val="00C2164C"/>
    <w:rsid w:val="00C32C04"/>
    <w:rsid w:val="00C34A91"/>
    <w:rsid w:val="00C3708E"/>
    <w:rsid w:val="00C41A60"/>
    <w:rsid w:val="00C45DED"/>
    <w:rsid w:val="00C522AA"/>
    <w:rsid w:val="00C54C50"/>
    <w:rsid w:val="00C56C1A"/>
    <w:rsid w:val="00C60070"/>
    <w:rsid w:val="00C7686E"/>
    <w:rsid w:val="00C90A3A"/>
    <w:rsid w:val="00C94770"/>
    <w:rsid w:val="00C963AA"/>
    <w:rsid w:val="00C97A58"/>
    <w:rsid w:val="00CA030B"/>
    <w:rsid w:val="00CA0FBA"/>
    <w:rsid w:val="00CA2543"/>
    <w:rsid w:val="00CA383C"/>
    <w:rsid w:val="00CA527B"/>
    <w:rsid w:val="00CB1257"/>
    <w:rsid w:val="00CB15CA"/>
    <w:rsid w:val="00CB497D"/>
    <w:rsid w:val="00CB6FDB"/>
    <w:rsid w:val="00CC5543"/>
    <w:rsid w:val="00CD407C"/>
    <w:rsid w:val="00CD46D3"/>
    <w:rsid w:val="00CD61AA"/>
    <w:rsid w:val="00CD7FF8"/>
    <w:rsid w:val="00CE6C1E"/>
    <w:rsid w:val="00CF5ED0"/>
    <w:rsid w:val="00CF681C"/>
    <w:rsid w:val="00D01E6F"/>
    <w:rsid w:val="00D03B90"/>
    <w:rsid w:val="00D05CE3"/>
    <w:rsid w:val="00D0633A"/>
    <w:rsid w:val="00D103BA"/>
    <w:rsid w:val="00D17DB3"/>
    <w:rsid w:val="00D30487"/>
    <w:rsid w:val="00D32378"/>
    <w:rsid w:val="00D33A17"/>
    <w:rsid w:val="00D360BB"/>
    <w:rsid w:val="00D36467"/>
    <w:rsid w:val="00D40AA1"/>
    <w:rsid w:val="00D412D3"/>
    <w:rsid w:val="00D50AB1"/>
    <w:rsid w:val="00D60AD2"/>
    <w:rsid w:val="00D62AF4"/>
    <w:rsid w:val="00D6559E"/>
    <w:rsid w:val="00D7566A"/>
    <w:rsid w:val="00D75816"/>
    <w:rsid w:val="00D85AF2"/>
    <w:rsid w:val="00D872C5"/>
    <w:rsid w:val="00D8744F"/>
    <w:rsid w:val="00D9581A"/>
    <w:rsid w:val="00D9645F"/>
    <w:rsid w:val="00DA14B5"/>
    <w:rsid w:val="00DA2454"/>
    <w:rsid w:val="00DA2D05"/>
    <w:rsid w:val="00DA6F2B"/>
    <w:rsid w:val="00DD1FCC"/>
    <w:rsid w:val="00DD564B"/>
    <w:rsid w:val="00DD5FAE"/>
    <w:rsid w:val="00DE06B7"/>
    <w:rsid w:val="00DE3D39"/>
    <w:rsid w:val="00DE417E"/>
    <w:rsid w:val="00DE5D2A"/>
    <w:rsid w:val="00DE636F"/>
    <w:rsid w:val="00DF0F37"/>
    <w:rsid w:val="00DF1F2C"/>
    <w:rsid w:val="00DF41D2"/>
    <w:rsid w:val="00E01275"/>
    <w:rsid w:val="00E03374"/>
    <w:rsid w:val="00E0431F"/>
    <w:rsid w:val="00E1176B"/>
    <w:rsid w:val="00E129E3"/>
    <w:rsid w:val="00E13CA7"/>
    <w:rsid w:val="00E16428"/>
    <w:rsid w:val="00E248C4"/>
    <w:rsid w:val="00E30B36"/>
    <w:rsid w:val="00E34C31"/>
    <w:rsid w:val="00E41009"/>
    <w:rsid w:val="00E42312"/>
    <w:rsid w:val="00E45F1A"/>
    <w:rsid w:val="00E55C84"/>
    <w:rsid w:val="00E56C2B"/>
    <w:rsid w:val="00E60F0B"/>
    <w:rsid w:val="00E626F6"/>
    <w:rsid w:val="00E63B7C"/>
    <w:rsid w:val="00E674DD"/>
    <w:rsid w:val="00E70628"/>
    <w:rsid w:val="00E70ECC"/>
    <w:rsid w:val="00E73D7B"/>
    <w:rsid w:val="00E741FB"/>
    <w:rsid w:val="00E76B5D"/>
    <w:rsid w:val="00E779AE"/>
    <w:rsid w:val="00E801E1"/>
    <w:rsid w:val="00E82027"/>
    <w:rsid w:val="00E82D64"/>
    <w:rsid w:val="00E86E8D"/>
    <w:rsid w:val="00E9078E"/>
    <w:rsid w:val="00E90882"/>
    <w:rsid w:val="00E968AE"/>
    <w:rsid w:val="00E9735B"/>
    <w:rsid w:val="00EA5FE8"/>
    <w:rsid w:val="00EB2D12"/>
    <w:rsid w:val="00EC1279"/>
    <w:rsid w:val="00ED02C6"/>
    <w:rsid w:val="00ED1F21"/>
    <w:rsid w:val="00EE7AC5"/>
    <w:rsid w:val="00EF15FA"/>
    <w:rsid w:val="00EF3B8D"/>
    <w:rsid w:val="00F0051F"/>
    <w:rsid w:val="00F03C15"/>
    <w:rsid w:val="00F05AF2"/>
    <w:rsid w:val="00F10F5C"/>
    <w:rsid w:val="00F145C6"/>
    <w:rsid w:val="00F17E62"/>
    <w:rsid w:val="00F21753"/>
    <w:rsid w:val="00F22C8B"/>
    <w:rsid w:val="00F2653A"/>
    <w:rsid w:val="00F35A7A"/>
    <w:rsid w:val="00F36DF4"/>
    <w:rsid w:val="00F40977"/>
    <w:rsid w:val="00F40FD7"/>
    <w:rsid w:val="00F424EC"/>
    <w:rsid w:val="00F42971"/>
    <w:rsid w:val="00F43395"/>
    <w:rsid w:val="00F43CC7"/>
    <w:rsid w:val="00F43DB7"/>
    <w:rsid w:val="00F469A8"/>
    <w:rsid w:val="00F516EB"/>
    <w:rsid w:val="00F61C66"/>
    <w:rsid w:val="00F73365"/>
    <w:rsid w:val="00F7405A"/>
    <w:rsid w:val="00F8445E"/>
    <w:rsid w:val="00F86217"/>
    <w:rsid w:val="00F91B58"/>
    <w:rsid w:val="00F97627"/>
    <w:rsid w:val="00FA14D8"/>
    <w:rsid w:val="00FA1B2E"/>
    <w:rsid w:val="00FA229F"/>
    <w:rsid w:val="00FA3898"/>
    <w:rsid w:val="00FA3D1D"/>
    <w:rsid w:val="00FA4678"/>
    <w:rsid w:val="00FB39AC"/>
    <w:rsid w:val="00FB41A2"/>
    <w:rsid w:val="00FB6338"/>
    <w:rsid w:val="00FC0136"/>
    <w:rsid w:val="00FC6A9B"/>
    <w:rsid w:val="00FD13A9"/>
    <w:rsid w:val="00FD1DDA"/>
    <w:rsid w:val="00FD3783"/>
    <w:rsid w:val="00FD5BC0"/>
    <w:rsid w:val="00FD5E5E"/>
    <w:rsid w:val="00FE1F1E"/>
    <w:rsid w:val="00FE7F5D"/>
    <w:rsid w:val="00FF08B5"/>
    <w:rsid w:val="00FF7178"/>
    <w:rsid w:val="00FF7361"/>
    <w:rsid w:val="00FF74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C24B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35"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40FD7"/>
    <w:pPr>
      <w:widowControl w:val="0"/>
      <w:jc w:val="both"/>
    </w:pPr>
    <w:rPr>
      <w:sz w:val="24"/>
      <w:szCs w:val="24"/>
    </w:rPr>
  </w:style>
  <w:style w:type="paragraph" w:styleId="Heading1">
    <w:name w:val="heading 1"/>
    <w:basedOn w:val="Normal"/>
    <w:next w:val="Normal"/>
    <w:link w:val="Heading1Char"/>
    <w:uiPriority w:val="99"/>
    <w:qFormat/>
    <w:rsid w:val="00F40FD7"/>
    <w:pPr>
      <w:keepNext/>
      <w:spacing w:before="240" w:after="60"/>
      <w:outlineLvl w:val="0"/>
    </w:pPr>
    <w:rPr>
      <w:rFonts w:ascii="Arial" w:hAnsi="Arial"/>
      <w:b/>
      <w:kern w:val="32"/>
      <w:sz w:val="32"/>
    </w:rPr>
  </w:style>
  <w:style w:type="paragraph" w:styleId="Heading2">
    <w:name w:val="heading 2"/>
    <w:basedOn w:val="Normal"/>
    <w:next w:val="Normal"/>
    <w:link w:val="Heading2Char"/>
    <w:uiPriority w:val="99"/>
    <w:qFormat/>
    <w:rsid w:val="00F40FD7"/>
    <w:pPr>
      <w:keepNext/>
      <w:spacing w:before="240" w:after="60"/>
      <w:outlineLvl w:val="1"/>
    </w:pPr>
    <w:rPr>
      <w:rFonts w:ascii="Arial" w:hAnsi="Arial"/>
      <w:b/>
      <w:i/>
      <w:sz w:val="28"/>
    </w:rPr>
  </w:style>
  <w:style w:type="paragraph" w:styleId="Heading3">
    <w:name w:val="heading 3"/>
    <w:basedOn w:val="Normal"/>
    <w:next w:val="Normal"/>
    <w:link w:val="Heading3Char"/>
    <w:uiPriority w:val="99"/>
    <w:qFormat/>
    <w:rsid w:val="00F40FD7"/>
    <w:pPr>
      <w:keepNext/>
      <w:spacing w:before="240" w:after="60"/>
      <w:outlineLvl w:val="2"/>
    </w:pPr>
    <w:rPr>
      <w:rFonts w:ascii="Arial" w:hAnsi="Arial"/>
      <w:b/>
      <w:sz w:val="26"/>
    </w:rPr>
  </w:style>
  <w:style w:type="paragraph" w:styleId="Heading4">
    <w:name w:val="heading 4"/>
    <w:basedOn w:val="Normal"/>
    <w:next w:val="Normal"/>
    <w:link w:val="Heading4Char"/>
    <w:uiPriority w:val="99"/>
    <w:qFormat/>
    <w:rsid w:val="00F40FD7"/>
    <w:pPr>
      <w:keepNext/>
      <w:spacing w:before="240" w:after="60"/>
      <w:outlineLvl w:val="3"/>
    </w:pPr>
    <w:rPr>
      <w:b/>
      <w:bCs/>
      <w:sz w:val="28"/>
      <w:szCs w:val="28"/>
    </w:rPr>
  </w:style>
  <w:style w:type="paragraph" w:styleId="Heading5">
    <w:name w:val="heading 5"/>
    <w:basedOn w:val="Normal"/>
    <w:next w:val="Normal"/>
    <w:link w:val="Heading5Char"/>
    <w:uiPriority w:val="99"/>
    <w:qFormat/>
    <w:rsid w:val="00F40FD7"/>
    <w:pPr>
      <w:spacing w:before="240" w:after="60"/>
      <w:outlineLvl w:val="4"/>
    </w:pPr>
    <w:rPr>
      <w:b/>
      <w:bCs/>
      <w:i/>
      <w:iCs/>
      <w:sz w:val="26"/>
      <w:szCs w:val="26"/>
    </w:rPr>
  </w:style>
  <w:style w:type="paragraph" w:styleId="Heading6">
    <w:name w:val="heading 6"/>
    <w:basedOn w:val="Normal"/>
    <w:next w:val="Normal"/>
    <w:link w:val="Heading6Char"/>
    <w:uiPriority w:val="99"/>
    <w:qFormat/>
    <w:rsid w:val="00F40FD7"/>
    <w:pPr>
      <w:spacing w:before="240" w:after="60"/>
      <w:outlineLvl w:val="5"/>
    </w:pPr>
    <w:rPr>
      <w:b/>
      <w:bCs/>
      <w:sz w:val="22"/>
      <w:szCs w:val="22"/>
    </w:rPr>
  </w:style>
  <w:style w:type="paragraph" w:styleId="Heading7">
    <w:name w:val="heading 7"/>
    <w:basedOn w:val="Normal"/>
    <w:next w:val="Normal"/>
    <w:link w:val="Heading7Char"/>
    <w:uiPriority w:val="99"/>
    <w:qFormat/>
    <w:rsid w:val="00F40FD7"/>
    <w:pPr>
      <w:spacing w:before="240" w:after="60"/>
      <w:outlineLvl w:val="6"/>
    </w:pPr>
  </w:style>
  <w:style w:type="paragraph" w:styleId="Heading8">
    <w:name w:val="heading 8"/>
    <w:basedOn w:val="Normal"/>
    <w:next w:val="Normal"/>
    <w:link w:val="Heading8Char"/>
    <w:uiPriority w:val="99"/>
    <w:qFormat/>
    <w:rsid w:val="00F40FD7"/>
    <w:pPr>
      <w:spacing w:before="240" w:after="60"/>
      <w:outlineLvl w:val="7"/>
    </w:pPr>
    <w:rPr>
      <w:i/>
      <w:iCs/>
    </w:rPr>
  </w:style>
  <w:style w:type="paragraph" w:styleId="Heading9">
    <w:name w:val="heading 9"/>
    <w:basedOn w:val="Normal"/>
    <w:next w:val="Normal"/>
    <w:link w:val="Heading9Char"/>
    <w:uiPriority w:val="99"/>
    <w:qFormat/>
    <w:rsid w:val="00F40FD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2F599A"/>
    <w:rPr>
      <w:rFonts w:ascii="Cambria" w:hAnsi="Cambria" w:cs="Times New Roman"/>
      <w:b/>
      <w:bCs/>
      <w:kern w:val="32"/>
      <w:sz w:val="32"/>
      <w:szCs w:val="32"/>
    </w:rPr>
  </w:style>
  <w:style w:type="character" w:customStyle="1" w:styleId="Heading2Char">
    <w:name w:val="Heading 2 Char"/>
    <w:link w:val="Heading2"/>
    <w:uiPriority w:val="99"/>
    <w:semiHidden/>
    <w:locked/>
    <w:rsid w:val="002F599A"/>
    <w:rPr>
      <w:rFonts w:ascii="Cambria" w:hAnsi="Cambria" w:cs="Times New Roman"/>
      <w:b/>
      <w:bCs/>
      <w:i/>
      <w:iCs/>
      <w:sz w:val="28"/>
      <w:szCs w:val="28"/>
    </w:rPr>
  </w:style>
  <w:style w:type="character" w:customStyle="1" w:styleId="Heading3Char">
    <w:name w:val="Heading 3 Char"/>
    <w:link w:val="Heading3"/>
    <w:uiPriority w:val="99"/>
    <w:locked/>
    <w:rsid w:val="00F40FD7"/>
    <w:rPr>
      <w:rFonts w:ascii="Arial" w:hAnsi="Arial" w:cs="Times New Roman"/>
      <w:b/>
      <w:sz w:val="26"/>
      <w:lang w:val="en-US" w:eastAsia="en-US" w:bidi="ar-SA"/>
    </w:rPr>
  </w:style>
  <w:style w:type="character" w:customStyle="1" w:styleId="Heading4Char">
    <w:name w:val="Heading 4 Char"/>
    <w:link w:val="Heading4"/>
    <w:uiPriority w:val="99"/>
    <w:semiHidden/>
    <w:locked/>
    <w:rsid w:val="002F599A"/>
    <w:rPr>
      <w:rFonts w:ascii="Calibri" w:hAnsi="Calibri" w:cs="Times New Roman"/>
      <w:b/>
      <w:bCs/>
      <w:sz w:val="28"/>
      <w:szCs w:val="28"/>
    </w:rPr>
  </w:style>
  <w:style w:type="character" w:customStyle="1" w:styleId="Heading5Char">
    <w:name w:val="Heading 5 Char"/>
    <w:link w:val="Heading5"/>
    <w:uiPriority w:val="99"/>
    <w:semiHidden/>
    <w:locked/>
    <w:rsid w:val="002F599A"/>
    <w:rPr>
      <w:rFonts w:ascii="Calibri" w:hAnsi="Calibri" w:cs="Times New Roman"/>
      <w:b/>
      <w:bCs/>
      <w:i/>
      <w:iCs/>
      <w:sz w:val="26"/>
      <w:szCs w:val="26"/>
    </w:rPr>
  </w:style>
  <w:style w:type="character" w:customStyle="1" w:styleId="Heading6Char">
    <w:name w:val="Heading 6 Char"/>
    <w:link w:val="Heading6"/>
    <w:uiPriority w:val="99"/>
    <w:semiHidden/>
    <w:locked/>
    <w:rsid w:val="002F599A"/>
    <w:rPr>
      <w:rFonts w:ascii="Calibri" w:hAnsi="Calibri" w:cs="Times New Roman"/>
      <w:b/>
      <w:bCs/>
    </w:rPr>
  </w:style>
  <w:style w:type="character" w:customStyle="1" w:styleId="Heading7Char">
    <w:name w:val="Heading 7 Char"/>
    <w:link w:val="Heading7"/>
    <w:uiPriority w:val="99"/>
    <w:semiHidden/>
    <w:locked/>
    <w:rsid w:val="002F599A"/>
    <w:rPr>
      <w:rFonts w:ascii="Calibri" w:hAnsi="Calibri" w:cs="Times New Roman"/>
      <w:sz w:val="24"/>
      <w:szCs w:val="24"/>
    </w:rPr>
  </w:style>
  <w:style w:type="character" w:customStyle="1" w:styleId="Heading8Char">
    <w:name w:val="Heading 8 Char"/>
    <w:link w:val="Heading8"/>
    <w:uiPriority w:val="99"/>
    <w:semiHidden/>
    <w:locked/>
    <w:rsid w:val="002F599A"/>
    <w:rPr>
      <w:rFonts w:ascii="Calibri" w:hAnsi="Calibri" w:cs="Times New Roman"/>
      <w:i/>
      <w:iCs/>
      <w:sz w:val="24"/>
      <w:szCs w:val="24"/>
    </w:rPr>
  </w:style>
  <w:style w:type="character" w:customStyle="1" w:styleId="Heading9Char">
    <w:name w:val="Heading 9 Char"/>
    <w:link w:val="Heading9"/>
    <w:uiPriority w:val="99"/>
    <w:semiHidden/>
    <w:locked/>
    <w:rsid w:val="002F599A"/>
    <w:rPr>
      <w:rFonts w:ascii="Cambria" w:hAnsi="Cambria" w:cs="Times New Roman"/>
    </w:rPr>
  </w:style>
  <w:style w:type="paragraph" w:styleId="FootnoteText">
    <w:name w:val="footnote text"/>
    <w:basedOn w:val="Normal"/>
    <w:link w:val="FootnoteTextChar"/>
    <w:autoRedefine/>
    <w:uiPriority w:val="99"/>
    <w:semiHidden/>
    <w:rsid w:val="00F40FD7"/>
    <w:rPr>
      <w:sz w:val="16"/>
    </w:rPr>
  </w:style>
  <w:style w:type="character" w:customStyle="1" w:styleId="FootnoteTextChar">
    <w:name w:val="Footnote Text Char"/>
    <w:link w:val="FootnoteText"/>
    <w:uiPriority w:val="99"/>
    <w:semiHidden/>
    <w:locked/>
    <w:rsid w:val="002F599A"/>
    <w:rPr>
      <w:rFonts w:cs="Times New Roman"/>
      <w:sz w:val="20"/>
      <w:szCs w:val="20"/>
    </w:rPr>
  </w:style>
  <w:style w:type="character" w:styleId="FootnoteReference">
    <w:name w:val="footnote reference"/>
    <w:uiPriority w:val="99"/>
    <w:semiHidden/>
    <w:rsid w:val="00F40FD7"/>
    <w:rPr>
      <w:rFonts w:cs="Times New Roman"/>
      <w:sz w:val="20"/>
      <w:vertAlign w:val="superscript"/>
    </w:rPr>
  </w:style>
  <w:style w:type="character" w:styleId="Hyperlink">
    <w:name w:val="Hyperlink"/>
    <w:uiPriority w:val="99"/>
    <w:rsid w:val="00F40FD7"/>
    <w:rPr>
      <w:rFonts w:cs="Times New Roman"/>
      <w:color w:val="0000FF"/>
      <w:u w:val="single"/>
    </w:rPr>
  </w:style>
  <w:style w:type="paragraph" w:styleId="TOC1">
    <w:name w:val="toc 1"/>
    <w:basedOn w:val="Normal"/>
    <w:next w:val="Normal"/>
    <w:uiPriority w:val="39"/>
    <w:rsid w:val="009C3668"/>
    <w:pPr>
      <w:widowControl/>
      <w:tabs>
        <w:tab w:val="left" w:pos="288"/>
        <w:tab w:val="right" w:leader="dot" w:pos="4867"/>
      </w:tabs>
      <w:spacing w:after="20"/>
      <w:jc w:val="left"/>
    </w:pPr>
    <w:rPr>
      <w:b/>
      <w:smallCaps/>
      <w:noProof/>
      <w:sz w:val="22"/>
    </w:rPr>
  </w:style>
  <w:style w:type="paragraph" w:customStyle="1" w:styleId="ieeehead">
    <w:name w:val="ieeehead"/>
    <w:basedOn w:val="Normal"/>
    <w:autoRedefine/>
    <w:uiPriority w:val="99"/>
    <w:rsid w:val="00697FC2"/>
    <w:pPr>
      <w:keepNext/>
      <w:widowControl/>
      <w:tabs>
        <w:tab w:val="center" w:pos="2434"/>
      </w:tabs>
      <w:suppressAutoHyphens/>
      <w:spacing w:after="120"/>
      <w:jc w:val="center"/>
    </w:pPr>
    <w:rPr>
      <w:b/>
      <w:smallCaps/>
    </w:rPr>
  </w:style>
  <w:style w:type="paragraph" w:styleId="TOC2">
    <w:name w:val="toc 2"/>
    <w:basedOn w:val="Normal"/>
    <w:next w:val="Normal"/>
    <w:autoRedefine/>
    <w:uiPriority w:val="99"/>
    <w:semiHidden/>
    <w:rsid w:val="00F40FD7"/>
    <w:pPr>
      <w:ind w:left="200"/>
    </w:pPr>
  </w:style>
  <w:style w:type="paragraph" w:styleId="Footer">
    <w:name w:val="footer"/>
    <w:basedOn w:val="Normal"/>
    <w:link w:val="FooterChar"/>
    <w:uiPriority w:val="99"/>
    <w:rsid w:val="00F40FD7"/>
    <w:pPr>
      <w:tabs>
        <w:tab w:val="center" w:pos="4320"/>
        <w:tab w:val="right" w:pos="8640"/>
      </w:tabs>
    </w:pPr>
  </w:style>
  <w:style w:type="character" w:customStyle="1" w:styleId="FooterChar">
    <w:name w:val="Footer Char"/>
    <w:link w:val="Footer"/>
    <w:uiPriority w:val="99"/>
    <w:locked/>
    <w:rsid w:val="002F599A"/>
    <w:rPr>
      <w:rFonts w:cs="Times New Roman"/>
      <w:sz w:val="24"/>
      <w:szCs w:val="24"/>
    </w:rPr>
  </w:style>
  <w:style w:type="paragraph" w:customStyle="1" w:styleId="IEEETitle">
    <w:name w:val="IEEETitle"/>
    <w:basedOn w:val="Normal"/>
    <w:link w:val="IEEETitleChar"/>
    <w:uiPriority w:val="99"/>
    <w:rsid w:val="00F40FD7"/>
    <w:pPr>
      <w:suppressAutoHyphens/>
      <w:spacing w:line="264" w:lineRule="auto"/>
      <w:jc w:val="center"/>
    </w:pPr>
    <w:rPr>
      <w:b/>
      <w:sz w:val="40"/>
    </w:rPr>
  </w:style>
  <w:style w:type="paragraph" w:customStyle="1" w:styleId="IEEEAuthor">
    <w:name w:val="IEEEAuthor"/>
    <w:basedOn w:val="Normal"/>
    <w:uiPriority w:val="99"/>
    <w:rsid w:val="00F40FD7"/>
    <w:pPr>
      <w:suppressAutoHyphens/>
      <w:spacing w:line="220" w:lineRule="exact"/>
      <w:jc w:val="center"/>
    </w:pPr>
  </w:style>
  <w:style w:type="paragraph" w:customStyle="1" w:styleId="Equation">
    <w:name w:val="Equation"/>
    <w:basedOn w:val="Normal"/>
    <w:uiPriority w:val="99"/>
    <w:rsid w:val="00F40FD7"/>
    <w:pPr>
      <w:tabs>
        <w:tab w:val="center" w:pos="2175"/>
        <w:tab w:val="right" w:pos="4694"/>
        <w:tab w:val="right" w:pos="4867"/>
      </w:tabs>
      <w:suppressAutoHyphens/>
      <w:spacing w:before="120" w:after="120"/>
    </w:pPr>
  </w:style>
  <w:style w:type="paragraph" w:customStyle="1" w:styleId="ieeenormal">
    <w:name w:val="ieeenormal"/>
    <w:basedOn w:val="Normal"/>
    <w:link w:val="ieeenormalChar"/>
    <w:uiPriority w:val="99"/>
    <w:rsid w:val="006750F6"/>
    <w:pPr>
      <w:widowControl/>
      <w:spacing w:after="200"/>
    </w:pPr>
  </w:style>
  <w:style w:type="paragraph" w:customStyle="1" w:styleId="IEEEsubhead">
    <w:name w:val="IEEEsubhead"/>
    <w:basedOn w:val="Normal"/>
    <w:uiPriority w:val="99"/>
    <w:rsid w:val="00F40FD7"/>
    <w:pPr>
      <w:keepNext/>
      <w:keepLines/>
      <w:widowControl/>
      <w:tabs>
        <w:tab w:val="left" w:pos="-1440"/>
        <w:tab w:val="left" w:pos="-720"/>
        <w:tab w:val="left" w:pos="0"/>
        <w:tab w:val="left" w:pos="411"/>
        <w:tab w:val="left" w:pos="588"/>
        <w:tab w:val="left" w:pos="882"/>
      </w:tabs>
      <w:suppressAutoHyphens/>
      <w:spacing w:line="360" w:lineRule="auto"/>
    </w:pPr>
    <w:rPr>
      <w:i/>
    </w:rPr>
  </w:style>
  <w:style w:type="character" w:styleId="PageNumber">
    <w:name w:val="page number"/>
    <w:uiPriority w:val="99"/>
    <w:rsid w:val="00F40FD7"/>
    <w:rPr>
      <w:rFonts w:ascii="Times New Roman" w:hAnsi="Times New Roman" w:cs="Times New Roman"/>
      <w:sz w:val="20"/>
    </w:rPr>
  </w:style>
  <w:style w:type="paragraph" w:customStyle="1" w:styleId="ieeeTableOfContents">
    <w:name w:val="ieeeTableOfContents"/>
    <w:basedOn w:val="ieeenormal"/>
    <w:uiPriority w:val="99"/>
    <w:rsid w:val="00785895"/>
    <w:pPr>
      <w:spacing w:after="120"/>
      <w:jc w:val="center"/>
    </w:pPr>
    <w:rPr>
      <w:b/>
      <w:smallCaps/>
    </w:rPr>
  </w:style>
  <w:style w:type="paragraph" w:customStyle="1" w:styleId="ieeelist">
    <w:name w:val="ieeelist"/>
    <w:basedOn w:val="ieeenormal"/>
    <w:uiPriority w:val="99"/>
    <w:rsid w:val="00F40FD7"/>
    <w:pPr>
      <w:numPr>
        <w:numId w:val="1"/>
      </w:numPr>
      <w:tabs>
        <w:tab w:val="clear" w:pos="360"/>
        <w:tab w:val="num" w:pos="432"/>
      </w:tabs>
      <w:ind w:left="432" w:hanging="432"/>
    </w:pPr>
  </w:style>
  <w:style w:type="paragraph" w:styleId="TOC3">
    <w:name w:val="toc 3"/>
    <w:basedOn w:val="Normal"/>
    <w:next w:val="Normal"/>
    <w:autoRedefine/>
    <w:uiPriority w:val="99"/>
    <w:semiHidden/>
    <w:rsid w:val="00F40FD7"/>
    <w:pPr>
      <w:ind w:left="400"/>
    </w:pPr>
  </w:style>
  <w:style w:type="paragraph" w:styleId="TOC4">
    <w:name w:val="toc 4"/>
    <w:basedOn w:val="Normal"/>
    <w:next w:val="Normal"/>
    <w:autoRedefine/>
    <w:uiPriority w:val="99"/>
    <w:semiHidden/>
    <w:rsid w:val="00F40FD7"/>
    <w:pPr>
      <w:ind w:left="600"/>
    </w:pPr>
  </w:style>
  <w:style w:type="paragraph" w:customStyle="1" w:styleId="ieeeReferenceText">
    <w:name w:val="ieeeReferenceText"/>
    <w:basedOn w:val="ieeenormal"/>
    <w:uiPriority w:val="99"/>
    <w:rsid w:val="00F40FD7"/>
    <w:pPr>
      <w:keepNext/>
      <w:keepLines/>
      <w:tabs>
        <w:tab w:val="left" w:pos="288"/>
        <w:tab w:val="left" w:pos="432"/>
      </w:tabs>
      <w:suppressAutoHyphens/>
      <w:ind w:left="288" w:hanging="288"/>
    </w:pPr>
    <w:rPr>
      <w:spacing w:val="-2"/>
    </w:rPr>
  </w:style>
  <w:style w:type="paragraph" w:styleId="TOC5">
    <w:name w:val="toc 5"/>
    <w:basedOn w:val="Normal"/>
    <w:next w:val="Normal"/>
    <w:autoRedefine/>
    <w:uiPriority w:val="99"/>
    <w:semiHidden/>
    <w:rsid w:val="00F40FD7"/>
    <w:pPr>
      <w:ind w:left="800"/>
    </w:pPr>
  </w:style>
  <w:style w:type="paragraph" w:styleId="TOC6">
    <w:name w:val="toc 6"/>
    <w:basedOn w:val="Normal"/>
    <w:next w:val="Normal"/>
    <w:autoRedefine/>
    <w:uiPriority w:val="99"/>
    <w:semiHidden/>
    <w:rsid w:val="00F40FD7"/>
    <w:pPr>
      <w:ind w:left="1000"/>
    </w:pPr>
  </w:style>
  <w:style w:type="paragraph" w:styleId="TOC7">
    <w:name w:val="toc 7"/>
    <w:basedOn w:val="Normal"/>
    <w:next w:val="Normal"/>
    <w:autoRedefine/>
    <w:uiPriority w:val="99"/>
    <w:semiHidden/>
    <w:rsid w:val="00F40FD7"/>
    <w:pPr>
      <w:ind w:left="1200"/>
    </w:pPr>
  </w:style>
  <w:style w:type="paragraph" w:styleId="TOC8">
    <w:name w:val="toc 8"/>
    <w:basedOn w:val="Normal"/>
    <w:next w:val="Normal"/>
    <w:autoRedefine/>
    <w:uiPriority w:val="99"/>
    <w:semiHidden/>
    <w:rsid w:val="00F40FD7"/>
    <w:pPr>
      <w:ind w:left="1400"/>
    </w:pPr>
  </w:style>
  <w:style w:type="paragraph" w:styleId="TOC9">
    <w:name w:val="toc 9"/>
    <w:basedOn w:val="Normal"/>
    <w:next w:val="Normal"/>
    <w:autoRedefine/>
    <w:uiPriority w:val="99"/>
    <w:semiHidden/>
    <w:rsid w:val="00F40FD7"/>
    <w:pPr>
      <w:ind w:left="1600"/>
    </w:pPr>
  </w:style>
  <w:style w:type="paragraph" w:styleId="BodyTextIndent">
    <w:name w:val="Body Text Indent"/>
    <w:basedOn w:val="Normal"/>
    <w:link w:val="BodyTextIndentChar"/>
    <w:uiPriority w:val="99"/>
    <w:rsid w:val="00F40FD7"/>
    <w:pPr>
      <w:widowControl/>
      <w:tabs>
        <w:tab w:val="left" w:pos="360"/>
        <w:tab w:val="right" w:leader="dot" w:pos="4572"/>
      </w:tabs>
      <w:suppressAutoHyphens/>
      <w:ind w:left="360"/>
    </w:pPr>
  </w:style>
  <w:style w:type="character" w:customStyle="1" w:styleId="BodyTextIndentChar">
    <w:name w:val="Body Text Indent Char"/>
    <w:link w:val="BodyTextIndent"/>
    <w:uiPriority w:val="99"/>
    <w:semiHidden/>
    <w:locked/>
    <w:rsid w:val="002F599A"/>
    <w:rPr>
      <w:rFonts w:cs="Times New Roman"/>
      <w:sz w:val="24"/>
      <w:szCs w:val="24"/>
    </w:rPr>
  </w:style>
  <w:style w:type="paragraph" w:styleId="BodyText">
    <w:name w:val="Body Text"/>
    <w:basedOn w:val="Normal"/>
    <w:link w:val="BodyTextChar"/>
    <w:uiPriority w:val="99"/>
    <w:rsid w:val="00F40FD7"/>
    <w:pPr>
      <w:widowControl/>
      <w:pBdr>
        <w:top w:val="single" w:sz="6" w:space="12" w:color="FFFFFF"/>
        <w:left w:val="single" w:sz="6" w:space="12" w:color="FFFFFF"/>
        <w:bottom w:val="single" w:sz="6" w:space="12" w:color="FFFFFF"/>
        <w:right w:val="single" w:sz="6" w:space="12" w:color="FFFFFF"/>
      </w:pBdr>
      <w:tabs>
        <w:tab w:val="left" w:pos="360"/>
        <w:tab w:val="right" w:leader="dot" w:pos="4410"/>
      </w:tabs>
      <w:suppressAutoHyphens/>
      <w:ind w:right="252"/>
      <w:jc w:val="left"/>
    </w:pPr>
  </w:style>
  <w:style w:type="character" w:customStyle="1" w:styleId="BodyTextChar">
    <w:name w:val="Body Text Char"/>
    <w:link w:val="BodyText"/>
    <w:uiPriority w:val="99"/>
    <w:semiHidden/>
    <w:locked/>
    <w:rsid w:val="002F599A"/>
    <w:rPr>
      <w:rFonts w:cs="Times New Roman"/>
      <w:sz w:val="24"/>
      <w:szCs w:val="24"/>
    </w:rPr>
  </w:style>
  <w:style w:type="character" w:customStyle="1" w:styleId="ieeenormalChar">
    <w:name w:val="ieeenormal Char"/>
    <w:link w:val="ieeenormal"/>
    <w:uiPriority w:val="99"/>
    <w:locked/>
    <w:rsid w:val="006750F6"/>
    <w:rPr>
      <w:rFonts w:cs="Times New Roman"/>
    </w:rPr>
  </w:style>
  <w:style w:type="character" w:styleId="FollowedHyperlink">
    <w:name w:val="FollowedHyperlink"/>
    <w:uiPriority w:val="99"/>
    <w:rsid w:val="00F40FD7"/>
    <w:rPr>
      <w:rFonts w:cs="Times New Roman"/>
      <w:color w:val="800080"/>
      <w:u w:val="single"/>
    </w:rPr>
  </w:style>
  <w:style w:type="table" w:styleId="TableGrid">
    <w:name w:val="Table Grid"/>
    <w:basedOn w:val="TableNormal"/>
    <w:uiPriority w:val="99"/>
    <w:rsid w:val="00F40FD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uiPriority w:val="99"/>
    <w:qFormat/>
    <w:rsid w:val="00F40FD7"/>
    <w:pPr>
      <w:spacing w:before="120" w:after="120"/>
    </w:pPr>
    <w:rPr>
      <w:b/>
      <w:bCs/>
    </w:rPr>
  </w:style>
  <w:style w:type="paragraph" w:styleId="BalloonText">
    <w:name w:val="Balloon Text"/>
    <w:basedOn w:val="Normal"/>
    <w:link w:val="BalloonTextChar"/>
    <w:uiPriority w:val="99"/>
    <w:semiHidden/>
    <w:rsid w:val="00F40FD7"/>
    <w:rPr>
      <w:rFonts w:ascii="Lucida Grande" w:hAnsi="Lucida Grande"/>
      <w:sz w:val="18"/>
      <w:szCs w:val="18"/>
    </w:rPr>
  </w:style>
  <w:style w:type="character" w:customStyle="1" w:styleId="BalloonTextChar">
    <w:name w:val="Balloon Text Char"/>
    <w:link w:val="BalloonText"/>
    <w:uiPriority w:val="99"/>
    <w:semiHidden/>
    <w:locked/>
    <w:rsid w:val="002F599A"/>
    <w:rPr>
      <w:rFonts w:cs="Times New Roman"/>
      <w:sz w:val="2"/>
    </w:rPr>
  </w:style>
  <w:style w:type="character" w:styleId="CommentReference">
    <w:name w:val="annotation reference"/>
    <w:uiPriority w:val="99"/>
    <w:semiHidden/>
    <w:rsid w:val="00F40FD7"/>
    <w:rPr>
      <w:rFonts w:cs="Times New Roman"/>
      <w:sz w:val="18"/>
    </w:rPr>
  </w:style>
  <w:style w:type="paragraph" w:styleId="CommentText">
    <w:name w:val="annotation text"/>
    <w:basedOn w:val="Normal"/>
    <w:link w:val="CommentTextChar"/>
    <w:uiPriority w:val="99"/>
    <w:semiHidden/>
    <w:rsid w:val="00F40FD7"/>
  </w:style>
  <w:style w:type="character" w:customStyle="1" w:styleId="CommentTextChar">
    <w:name w:val="Comment Text Char"/>
    <w:link w:val="CommentText"/>
    <w:uiPriority w:val="99"/>
    <w:semiHidden/>
    <w:locked/>
    <w:rsid w:val="002F599A"/>
    <w:rPr>
      <w:rFonts w:cs="Times New Roman"/>
      <w:sz w:val="20"/>
      <w:szCs w:val="20"/>
    </w:rPr>
  </w:style>
  <w:style w:type="paragraph" w:styleId="CommentSubject">
    <w:name w:val="annotation subject"/>
    <w:basedOn w:val="CommentText"/>
    <w:next w:val="CommentText"/>
    <w:link w:val="CommentSubjectChar"/>
    <w:uiPriority w:val="99"/>
    <w:semiHidden/>
    <w:rsid w:val="00F40FD7"/>
    <w:rPr>
      <w:sz w:val="20"/>
      <w:szCs w:val="20"/>
    </w:rPr>
  </w:style>
  <w:style w:type="character" w:customStyle="1" w:styleId="CommentSubjectChar">
    <w:name w:val="Comment Subject Char"/>
    <w:link w:val="CommentSubject"/>
    <w:uiPriority w:val="99"/>
    <w:semiHidden/>
    <w:locked/>
    <w:rsid w:val="002F599A"/>
    <w:rPr>
      <w:rFonts w:cs="Times New Roman"/>
      <w:b/>
      <w:bCs/>
      <w:sz w:val="20"/>
      <w:szCs w:val="20"/>
    </w:rPr>
  </w:style>
  <w:style w:type="paragraph" w:styleId="BlockText">
    <w:name w:val="Block Text"/>
    <w:basedOn w:val="Normal"/>
    <w:uiPriority w:val="99"/>
    <w:rsid w:val="00F40FD7"/>
    <w:pPr>
      <w:spacing w:after="120"/>
      <w:ind w:left="1440" w:right="1440"/>
    </w:pPr>
  </w:style>
  <w:style w:type="paragraph" w:styleId="BodyText2">
    <w:name w:val="Body Text 2"/>
    <w:basedOn w:val="Normal"/>
    <w:link w:val="BodyText2Char"/>
    <w:uiPriority w:val="99"/>
    <w:rsid w:val="00F40FD7"/>
    <w:pPr>
      <w:spacing w:after="120" w:line="480" w:lineRule="auto"/>
    </w:pPr>
  </w:style>
  <w:style w:type="character" w:customStyle="1" w:styleId="BodyText2Char">
    <w:name w:val="Body Text 2 Char"/>
    <w:link w:val="BodyText2"/>
    <w:uiPriority w:val="99"/>
    <w:semiHidden/>
    <w:locked/>
    <w:rsid w:val="002F599A"/>
    <w:rPr>
      <w:rFonts w:cs="Times New Roman"/>
      <w:sz w:val="24"/>
      <w:szCs w:val="24"/>
    </w:rPr>
  </w:style>
  <w:style w:type="paragraph" w:styleId="BodyText3">
    <w:name w:val="Body Text 3"/>
    <w:basedOn w:val="Normal"/>
    <w:link w:val="BodyText3Char"/>
    <w:uiPriority w:val="99"/>
    <w:rsid w:val="00F40FD7"/>
    <w:pPr>
      <w:spacing w:after="120"/>
    </w:pPr>
    <w:rPr>
      <w:sz w:val="16"/>
      <w:szCs w:val="16"/>
    </w:rPr>
  </w:style>
  <w:style w:type="character" w:customStyle="1" w:styleId="BodyText3Char">
    <w:name w:val="Body Text 3 Char"/>
    <w:link w:val="BodyText3"/>
    <w:uiPriority w:val="99"/>
    <w:semiHidden/>
    <w:locked/>
    <w:rsid w:val="002F599A"/>
    <w:rPr>
      <w:rFonts w:cs="Times New Roman"/>
      <w:sz w:val="16"/>
      <w:szCs w:val="16"/>
    </w:rPr>
  </w:style>
  <w:style w:type="paragraph" w:styleId="BodyTextFirstIndent">
    <w:name w:val="Body Text First Indent"/>
    <w:basedOn w:val="BodyText"/>
    <w:link w:val="BodyTextFirstIndentChar"/>
    <w:uiPriority w:val="99"/>
    <w:rsid w:val="00F40FD7"/>
    <w:pPr>
      <w:widowControl w:val="0"/>
      <w:pBdr>
        <w:top w:val="none" w:sz="0" w:space="0" w:color="auto"/>
        <w:left w:val="none" w:sz="0" w:space="0" w:color="auto"/>
        <w:bottom w:val="none" w:sz="0" w:space="0" w:color="auto"/>
        <w:right w:val="none" w:sz="0" w:space="0" w:color="auto"/>
      </w:pBdr>
      <w:tabs>
        <w:tab w:val="clear" w:pos="360"/>
        <w:tab w:val="clear" w:pos="4410"/>
      </w:tabs>
      <w:suppressAutoHyphens w:val="0"/>
      <w:spacing w:after="120"/>
      <w:ind w:right="0" w:firstLine="210"/>
      <w:jc w:val="both"/>
    </w:pPr>
  </w:style>
  <w:style w:type="character" w:customStyle="1" w:styleId="BodyTextFirstIndentChar">
    <w:name w:val="Body Text First Indent Char"/>
    <w:link w:val="BodyTextFirstIndent"/>
    <w:uiPriority w:val="99"/>
    <w:semiHidden/>
    <w:locked/>
    <w:rsid w:val="002F599A"/>
    <w:rPr>
      <w:rFonts w:cs="Times New Roman"/>
      <w:sz w:val="24"/>
      <w:szCs w:val="24"/>
    </w:rPr>
  </w:style>
  <w:style w:type="paragraph" w:styleId="BodyTextFirstIndent2">
    <w:name w:val="Body Text First Indent 2"/>
    <w:basedOn w:val="BodyTextIndent"/>
    <w:link w:val="BodyTextFirstIndent2Char"/>
    <w:uiPriority w:val="99"/>
    <w:rsid w:val="00F40FD7"/>
    <w:pPr>
      <w:widowControl w:val="0"/>
      <w:tabs>
        <w:tab w:val="clear" w:pos="360"/>
        <w:tab w:val="clear" w:pos="4572"/>
      </w:tabs>
      <w:suppressAutoHyphens w:val="0"/>
      <w:spacing w:after="120"/>
      <w:ind w:firstLine="210"/>
    </w:pPr>
  </w:style>
  <w:style w:type="character" w:customStyle="1" w:styleId="BodyTextFirstIndent2Char">
    <w:name w:val="Body Text First Indent 2 Char"/>
    <w:link w:val="BodyTextFirstIndent2"/>
    <w:uiPriority w:val="99"/>
    <w:semiHidden/>
    <w:locked/>
    <w:rsid w:val="002F599A"/>
    <w:rPr>
      <w:rFonts w:cs="Times New Roman"/>
      <w:sz w:val="24"/>
      <w:szCs w:val="24"/>
    </w:rPr>
  </w:style>
  <w:style w:type="paragraph" w:styleId="BodyTextIndent2">
    <w:name w:val="Body Text Indent 2"/>
    <w:basedOn w:val="Normal"/>
    <w:link w:val="BodyTextIndent2Char"/>
    <w:uiPriority w:val="99"/>
    <w:rsid w:val="00F40FD7"/>
    <w:pPr>
      <w:spacing w:after="120" w:line="480" w:lineRule="auto"/>
      <w:ind w:left="360"/>
    </w:pPr>
  </w:style>
  <w:style w:type="character" w:customStyle="1" w:styleId="BodyTextIndent2Char">
    <w:name w:val="Body Text Indent 2 Char"/>
    <w:link w:val="BodyTextIndent2"/>
    <w:uiPriority w:val="99"/>
    <w:semiHidden/>
    <w:locked/>
    <w:rsid w:val="002F599A"/>
    <w:rPr>
      <w:rFonts w:cs="Times New Roman"/>
      <w:sz w:val="24"/>
      <w:szCs w:val="24"/>
    </w:rPr>
  </w:style>
  <w:style w:type="paragraph" w:styleId="BodyTextIndent3">
    <w:name w:val="Body Text Indent 3"/>
    <w:basedOn w:val="Normal"/>
    <w:link w:val="BodyTextIndent3Char"/>
    <w:uiPriority w:val="99"/>
    <w:rsid w:val="00F40FD7"/>
    <w:pPr>
      <w:spacing w:after="120"/>
      <w:ind w:left="360"/>
    </w:pPr>
    <w:rPr>
      <w:sz w:val="16"/>
      <w:szCs w:val="16"/>
    </w:rPr>
  </w:style>
  <w:style w:type="character" w:customStyle="1" w:styleId="BodyTextIndent3Char">
    <w:name w:val="Body Text Indent 3 Char"/>
    <w:link w:val="BodyTextIndent3"/>
    <w:uiPriority w:val="99"/>
    <w:semiHidden/>
    <w:locked/>
    <w:rsid w:val="002F599A"/>
    <w:rPr>
      <w:rFonts w:cs="Times New Roman"/>
      <w:sz w:val="16"/>
      <w:szCs w:val="16"/>
    </w:rPr>
  </w:style>
  <w:style w:type="paragraph" w:styleId="Closing">
    <w:name w:val="Closing"/>
    <w:basedOn w:val="Normal"/>
    <w:link w:val="ClosingChar"/>
    <w:uiPriority w:val="99"/>
    <w:rsid w:val="00F40FD7"/>
    <w:pPr>
      <w:ind w:left="4320"/>
    </w:pPr>
  </w:style>
  <w:style w:type="character" w:customStyle="1" w:styleId="ClosingChar">
    <w:name w:val="Closing Char"/>
    <w:link w:val="Closing"/>
    <w:uiPriority w:val="99"/>
    <w:semiHidden/>
    <w:locked/>
    <w:rsid w:val="002F599A"/>
    <w:rPr>
      <w:rFonts w:cs="Times New Roman"/>
      <w:sz w:val="24"/>
      <w:szCs w:val="24"/>
    </w:rPr>
  </w:style>
  <w:style w:type="paragraph" w:styleId="Date">
    <w:name w:val="Date"/>
    <w:basedOn w:val="Normal"/>
    <w:next w:val="Normal"/>
    <w:link w:val="DateChar"/>
    <w:uiPriority w:val="99"/>
    <w:rsid w:val="00F40FD7"/>
  </w:style>
  <w:style w:type="character" w:customStyle="1" w:styleId="DateChar">
    <w:name w:val="Date Char"/>
    <w:link w:val="Date"/>
    <w:uiPriority w:val="99"/>
    <w:semiHidden/>
    <w:locked/>
    <w:rsid w:val="002F599A"/>
    <w:rPr>
      <w:rFonts w:cs="Times New Roman"/>
      <w:sz w:val="24"/>
      <w:szCs w:val="24"/>
    </w:rPr>
  </w:style>
  <w:style w:type="paragraph" w:styleId="DocumentMap">
    <w:name w:val="Document Map"/>
    <w:basedOn w:val="Normal"/>
    <w:link w:val="DocumentMapChar"/>
    <w:uiPriority w:val="99"/>
    <w:semiHidden/>
    <w:rsid w:val="00F40FD7"/>
    <w:pPr>
      <w:shd w:val="clear" w:color="auto" w:fill="000080"/>
    </w:pPr>
    <w:rPr>
      <w:rFonts w:ascii="Tahoma" w:hAnsi="Tahoma" w:cs="Tahoma"/>
    </w:rPr>
  </w:style>
  <w:style w:type="character" w:customStyle="1" w:styleId="DocumentMapChar">
    <w:name w:val="Document Map Char"/>
    <w:link w:val="DocumentMap"/>
    <w:uiPriority w:val="99"/>
    <w:semiHidden/>
    <w:locked/>
    <w:rsid w:val="002F599A"/>
    <w:rPr>
      <w:rFonts w:cs="Times New Roman"/>
      <w:sz w:val="2"/>
    </w:rPr>
  </w:style>
  <w:style w:type="paragraph" w:styleId="E-mailSignature">
    <w:name w:val="E-mail Signature"/>
    <w:basedOn w:val="Normal"/>
    <w:link w:val="E-mailSignatureChar"/>
    <w:uiPriority w:val="99"/>
    <w:rsid w:val="00F40FD7"/>
  </w:style>
  <w:style w:type="character" w:customStyle="1" w:styleId="E-mailSignatureChar">
    <w:name w:val="E-mail Signature Char"/>
    <w:link w:val="E-mailSignature"/>
    <w:uiPriority w:val="99"/>
    <w:semiHidden/>
    <w:locked/>
    <w:rsid w:val="002F599A"/>
    <w:rPr>
      <w:rFonts w:cs="Times New Roman"/>
      <w:sz w:val="24"/>
      <w:szCs w:val="24"/>
    </w:rPr>
  </w:style>
  <w:style w:type="paragraph" w:styleId="EndnoteText">
    <w:name w:val="endnote text"/>
    <w:basedOn w:val="Normal"/>
    <w:link w:val="EndnoteTextChar"/>
    <w:uiPriority w:val="99"/>
    <w:semiHidden/>
    <w:rsid w:val="00F40FD7"/>
  </w:style>
  <w:style w:type="character" w:customStyle="1" w:styleId="EndnoteTextChar">
    <w:name w:val="Endnote Text Char"/>
    <w:link w:val="EndnoteText"/>
    <w:uiPriority w:val="99"/>
    <w:semiHidden/>
    <w:locked/>
    <w:rsid w:val="002F599A"/>
    <w:rPr>
      <w:rFonts w:cs="Times New Roman"/>
      <w:sz w:val="20"/>
      <w:szCs w:val="20"/>
    </w:rPr>
  </w:style>
  <w:style w:type="paragraph" w:styleId="EnvelopeAddress">
    <w:name w:val="envelope address"/>
    <w:basedOn w:val="Normal"/>
    <w:uiPriority w:val="99"/>
    <w:rsid w:val="00F40FD7"/>
    <w:pPr>
      <w:framePr w:w="7920" w:h="1980" w:hRule="exact" w:hSpace="180" w:wrap="auto" w:hAnchor="page" w:xAlign="center" w:yAlign="bottom"/>
      <w:ind w:left="2880"/>
    </w:pPr>
    <w:rPr>
      <w:rFonts w:ascii="Arial" w:hAnsi="Arial" w:cs="Arial"/>
    </w:rPr>
  </w:style>
  <w:style w:type="paragraph" w:styleId="EnvelopeReturn">
    <w:name w:val="envelope return"/>
    <w:basedOn w:val="Normal"/>
    <w:uiPriority w:val="99"/>
    <w:rsid w:val="00F40FD7"/>
    <w:rPr>
      <w:rFonts w:ascii="Arial" w:hAnsi="Arial" w:cs="Arial"/>
    </w:rPr>
  </w:style>
  <w:style w:type="paragraph" w:styleId="Header">
    <w:name w:val="header"/>
    <w:basedOn w:val="Normal"/>
    <w:link w:val="HeaderChar"/>
    <w:uiPriority w:val="99"/>
    <w:rsid w:val="00F40FD7"/>
    <w:pPr>
      <w:tabs>
        <w:tab w:val="center" w:pos="4320"/>
        <w:tab w:val="right" w:pos="8640"/>
      </w:tabs>
    </w:pPr>
  </w:style>
  <w:style w:type="character" w:customStyle="1" w:styleId="HeaderChar">
    <w:name w:val="Header Char"/>
    <w:link w:val="Header"/>
    <w:uiPriority w:val="99"/>
    <w:semiHidden/>
    <w:locked/>
    <w:rsid w:val="002F599A"/>
    <w:rPr>
      <w:rFonts w:cs="Times New Roman"/>
      <w:sz w:val="24"/>
      <w:szCs w:val="24"/>
    </w:rPr>
  </w:style>
  <w:style w:type="paragraph" w:styleId="HTMLAddress">
    <w:name w:val="HTML Address"/>
    <w:basedOn w:val="Normal"/>
    <w:link w:val="HTMLAddressChar"/>
    <w:uiPriority w:val="99"/>
    <w:rsid w:val="00F40FD7"/>
    <w:rPr>
      <w:i/>
      <w:iCs/>
    </w:rPr>
  </w:style>
  <w:style w:type="character" w:customStyle="1" w:styleId="HTMLAddressChar">
    <w:name w:val="HTML Address Char"/>
    <w:link w:val="HTMLAddress"/>
    <w:uiPriority w:val="99"/>
    <w:semiHidden/>
    <w:locked/>
    <w:rsid w:val="002F599A"/>
    <w:rPr>
      <w:rFonts w:cs="Times New Roman"/>
      <w:i/>
      <w:iCs/>
      <w:sz w:val="24"/>
      <w:szCs w:val="24"/>
    </w:rPr>
  </w:style>
  <w:style w:type="paragraph" w:styleId="HTMLPreformatted">
    <w:name w:val="HTML Preformatted"/>
    <w:basedOn w:val="Normal"/>
    <w:link w:val="HTMLPreformattedChar"/>
    <w:uiPriority w:val="99"/>
    <w:rsid w:val="00F40FD7"/>
    <w:rPr>
      <w:rFonts w:ascii="Courier New" w:hAnsi="Courier New" w:cs="Courier New"/>
    </w:rPr>
  </w:style>
  <w:style w:type="character" w:customStyle="1" w:styleId="HTMLPreformattedChar">
    <w:name w:val="HTML Preformatted Char"/>
    <w:link w:val="HTMLPreformatted"/>
    <w:uiPriority w:val="99"/>
    <w:semiHidden/>
    <w:locked/>
    <w:rsid w:val="002F599A"/>
    <w:rPr>
      <w:rFonts w:ascii="Courier New" w:hAnsi="Courier New" w:cs="Courier New"/>
      <w:sz w:val="20"/>
      <w:szCs w:val="20"/>
    </w:rPr>
  </w:style>
  <w:style w:type="paragraph" w:styleId="Index1">
    <w:name w:val="index 1"/>
    <w:basedOn w:val="Normal"/>
    <w:next w:val="Normal"/>
    <w:autoRedefine/>
    <w:uiPriority w:val="99"/>
    <w:semiHidden/>
    <w:rsid w:val="00F40FD7"/>
    <w:pPr>
      <w:ind w:left="200" w:hanging="200"/>
    </w:pPr>
  </w:style>
  <w:style w:type="paragraph" w:styleId="Index2">
    <w:name w:val="index 2"/>
    <w:basedOn w:val="Normal"/>
    <w:next w:val="Normal"/>
    <w:autoRedefine/>
    <w:uiPriority w:val="99"/>
    <w:semiHidden/>
    <w:rsid w:val="00F40FD7"/>
    <w:pPr>
      <w:ind w:left="400" w:hanging="200"/>
    </w:pPr>
  </w:style>
  <w:style w:type="paragraph" w:styleId="Index3">
    <w:name w:val="index 3"/>
    <w:basedOn w:val="Normal"/>
    <w:next w:val="Normal"/>
    <w:autoRedefine/>
    <w:uiPriority w:val="99"/>
    <w:semiHidden/>
    <w:rsid w:val="00F40FD7"/>
    <w:pPr>
      <w:ind w:left="600" w:hanging="200"/>
    </w:pPr>
  </w:style>
  <w:style w:type="paragraph" w:styleId="Index4">
    <w:name w:val="index 4"/>
    <w:basedOn w:val="Normal"/>
    <w:next w:val="Normal"/>
    <w:autoRedefine/>
    <w:uiPriority w:val="99"/>
    <w:semiHidden/>
    <w:rsid w:val="00F40FD7"/>
    <w:pPr>
      <w:ind w:left="800" w:hanging="200"/>
    </w:pPr>
  </w:style>
  <w:style w:type="paragraph" w:styleId="Index5">
    <w:name w:val="index 5"/>
    <w:basedOn w:val="Normal"/>
    <w:next w:val="Normal"/>
    <w:autoRedefine/>
    <w:uiPriority w:val="99"/>
    <w:semiHidden/>
    <w:rsid w:val="00F40FD7"/>
    <w:pPr>
      <w:ind w:left="1000" w:hanging="200"/>
    </w:pPr>
  </w:style>
  <w:style w:type="paragraph" w:styleId="Index6">
    <w:name w:val="index 6"/>
    <w:basedOn w:val="Normal"/>
    <w:next w:val="Normal"/>
    <w:autoRedefine/>
    <w:uiPriority w:val="99"/>
    <w:semiHidden/>
    <w:rsid w:val="00F40FD7"/>
    <w:pPr>
      <w:ind w:left="1200" w:hanging="200"/>
    </w:pPr>
  </w:style>
  <w:style w:type="paragraph" w:styleId="Index7">
    <w:name w:val="index 7"/>
    <w:basedOn w:val="Normal"/>
    <w:next w:val="Normal"/>
    <w:autoRedefine/>
    <w:uiPriority w:val="99"/>
    <w:semiHidden/>
    <w:rsid w:val="00F40FD7"/>
    <w:pPr>
      <w:ind w:left="1400" w:hanging="200"/>
    </w:pPr>
  </w:style>
  <w:style w:type="paragraph" w:styleId="Index8">
    <w:name w:val="index 8"/>
    <w:basedOn w:val="Normal"/>
    <w:next w:val="Normal"/>
    <w:autoRedefine/>
    <w:uiPriority w:val="99"/>
    <w:semiHidden/>
    <w:rsid w:val="00F40FD7"/>
    <w:pPr>
      <w:ind w:left="1600" w:hanging="200"/>
    </w:pPr>
  </w:style>
  <w:style w:type="paragraph" w:styleId="Index9">
    <w:name w:val="index 9"/>
    <w:basedOn w:val="Normal"/>
    <w:next w:val="Normal"/>
    <w:autoRedefine/>
    <w:uiPriority w:val="99"/>
    <w:semiHidden/>
    <w:rsid w:val="00F40FD7"/>
    <w:pPr>
      <w:ind w:left="1800" w:hanging="200"/>
    </w:pPr>
  </w:style>
  <w:style w:type="paragraph" w:styleId="IndexHeading">
    <w:name w:val="index heading"/>
    <w:basedOn w:val="Normal"/>
    <w:next w:val="Index1"/>
    <w:uiPriority w:val="99"/>
    <w:semiHidden/>
    <w:rsid w:val="00F40FD7"/>
    <w:rPr>
      <w:rFonts w:ascii="Arial" w:hAnsi="Arial" w:cs="Arial"/>
      <w:b/>
      <w:bCs/>
    </w:rPr>
  </w:style>
  <w:style w:type="paragraph" w:styleId="List">
    <w:name w:val="List"/>
    <w:basedOn w:val="Normal"/>
    <w:uiPriority w:val="99"/>
    <w:rsid w:val="00F40FD7"/>
    <w:pPr>
      <w:ind w:left="360" w:hanging="360"/>
    </w:pPr>
  </w:style>
  <w:style w:type="paragraph" w:styleId="List2">
    <w:name w:val="List 2"/>
    <w:basedOn w:val="Normal"/>
    <w:uiPriority w:val="99"/>
    <w:rsid w:val="00F40FD7"/>
    <w:pPr>
      <w:ind w:left="720" w:hanging="360"/>
    </w:pPr>
  </w:style>
  <w:style w:type="paragraph" w:styleId="List3">
    <w:name w:val="List 3"/>
    <w:basedOn w:val="Normal"/>
    <w:uiPriority w:val="99"/>
    <w:rsid w:val="00F40FD7"/>
    <w:pPr>
      <w:ind w:left="1080" w:hanging="360"/>
    </w:pPr>
  </w:style>
  <w:style w:type="paragraph" w:styleId="List4">
    <w:name w:val="List 4"/>
    <w:basedOn w:val="Normal"/>
    <w:uiPriority w:val="99"/>
    <w:rsid w:val="00F40FD7"/>
    <w:pPr>
      <w:ind w:left="1440" w:hanging="360"/>
    </w:pPr>
  </w:style>
  <w:style w:type="paragraph" w:styleId="List5">
    <w:name w:val="List 5"/>
    <w:basedOn w:val="Normal"/>
    <w:uiPriority w:val="99"/>
    <w:rsid w:val="00F40FD7"/>
    <w:pPr>
      <w:ind w:left="1800" w:hanging="360"/>
    </w:pPr>
  </w:style>
  <w:style w:type="paragraph" w:styleId="ListBullet">
    <w:name w:val="List Bullet"/>
    <w:basedOn w:val="Normal"/>
    <w:uiPriority w:val="99"/>
    <w:rsid w:val="00F40FD7"/>
    <w:pPr>
      <w:numPr>
        <w:numId w:val="2"/>
      </w:numPr>
      <w:tabs>
        <w:tab w:val="clear" w:pos="720"/>
        <w:tab w:val="num" w:pos="360"/>
      </w:tabs>
      <w:ind w:left="360"/>
    </w:pPr>
  </w:style>
  <w:style w:type="paragraph" w:styleId="ListBullet2">
    <w:name w:val="List Bullet 2"/>
    <w:basedOn w:val="Normal"/>
    <w:uiPriority w:val="99"/>
    <w:rsid w:val="00F40FD7"/>
    <w:pPr>
      <w:numPr>
        <w:numId w:val="3"/>
      </w:numPr>
      <w:tabs>
        <w:tab w:val="clear" w:pos="1080"/>
        <w:tab w:val="num" w:pos="720"/>
      </w:tabs>
      <w:ind w:left="720"/>
    </w:pPr>
  </w:style>
  <w:style w:type="paragraph" w:styleId="ListBullet3">
    <w:name w:val="List Bullet 3"/>
    <w:basedOn w:val="Normal"/>
    <w:uiPriority w:val="99"/>
    <w:rsid w:val="00F40FD7"/>
    <w:pPr>
      <w:numPr>
        <w:numId w:val="4"/>
      </w:numPr>
      <w:tabs>
        <w:tab w:val="clear" w:pos="1440"/>
        <w:tab w:val="num" w:pos="1080"/>
      </w:tabs>
      <w:ind w:left="1080"/>
    </w:pPr>
  </w:style>
  <w:style w:type="paragraph" w:styleId="ListBullet4">
    <w:name w:val="List Bullet 4"/>
    <w:basedOn w:val="Normal"/>
    <w:uiPriority w:val="99"/>
    <w:rsid w:val="00F40FD7"/>
    <w:pPr>
      <w:numPr>
        <w:numId w:val="5"/>
      </w:numPr>
      <w:tabs>
        <w:tab w:val="clear" w:pos="1800"/>
        <w:tab w:val="num" w:pos="1440"/>
      </w:tabs>
      <w:ind w:left="1440"/>
    </w:pPr>
  </w:style>
  <w:style w:type="paragraph" w:styleId="ListBullet5">
    <w:name w:val="List Bullet 5"/>
    <w:basedOn w:val="Normal"/>
    <w:uiPriority w:val="99"/>
    <w:rsid w:val="00F40FD7"/>
    <w:pPr>
      <w:numPr>
        <w:numId w:val="6"/>
      </w:numPr>
      <w:tabs>
        <w:tab w:val="clear" w:pos="360"/>
        <w:tab w:val="num" w:pos="1800"/>
      </w:tabs>
      <w:ind w:left="1800"/>
    </w:pPr>
  </w:style>
  <w:style w:type="paragraph" w:styleId="ListContinue">
    <w:name w:val="List Continue"/>
    <w:basedOn w:val="Normal"/>
    <w:uiPriority w:val="99"/>
    <w:rsid w:val="00F40FD7"/>
    <w:pPr>
      <w:spacing w:after="120"/>
      <w:ind w:left="360"/>
    </w:pPr>
  </w:style>
  <w:style w:type="paragraph" w:styleId="ListContinue2">
    <w:name w:val="List Continue 2"/>
    <w:basedOn w:val="Normal"/>
    <w:uiPriority w:val="99"/>
    <w:rsid w:val="00F40FD7"/>
    <w:pPr>
      <w:spacing w:after="120"/>
      <w:ind w:left="720"/>
    </w:pPr>
  </w:style>
  <w:style w:type="paragraph" w:styleId="ListContinue3">
    <w:name w:val="List Continue 3"/>
    <w:basedOn w:val="Normal"/>
    <w:uiPriority w:val="99"/>
    <w:rsid w:val="00F40FD7"/>
    <w:pPr>
      <w:spacing w:after="120"/>
      <w:ind w:left="1080"/>
    </w:pPr>
  </w:style>
  <w:style w:type="paragraph" w:styleId="ListContinue4">
    <w:name w:val="List Continue 4"/>
    <w:basedOn w:val="Normal"/>
    <w:uiPriority w:val="99"/>
    <w:rsid w:val="00F40FD7"/>
    <w:pPr>
      <w:spacing w:after="120"/>
      <w:ind w:left="1440"/>
    </w:pPr>
  </w:style>
  <w:style w:type="paragraph" w:styleId="ListContinue5">
    <w:name w:val="List Continue 5"/>
    <w:basedOn w:val="Normal"/>
    <w:uiPriority w:val="99"/>
    <w:rsid w:val="00F40FD7"/>
    <w:pPr>
      <w:spacing w:after="120"/>
      <w:ind w:left="1800"/>
    </w:pPr>
  </w:style>
  <w:style w:type="paragraph" w:styleId="ListNumber">
    <w:name w:val="List Number"/>
    <w:basedOn w:val="Normal"/>
    <w:uiPriority w:val="99"/>
    <w:rsid w:val="00F40FD7"/>
    <w:pPr>
      <w:numPr>
        <w:numId w:val="7"/>
      </w:numPr>
      <w:tabs>
        <w:tab w:val="clear" w:pos="720"/>
        <w:tab w:val="num" w:pos="432"/>
      </w:tabs>
      <w:ind w:left="360"/>
    </w:pPr>
  </w:style>
  <w:style w:type="paragraph" w:styleId="ListNumber2">
    <w:name w:val="List Number 2"/>
    <w:basedOn w:val="Normal"/>
    <w:uiPriority w:val="99"/>
    <w:rsid w:val="00F40FD7"/>
    <w:pPr>
      <w:numPr>
        <w:numId w:val="8"/>
      </w:numPr>
      <w:tabs>
        <w:tab w:val="clear" w:pos="1080"/>
        <w:tab w:val="num" w:pos="432"/>
        <w:tab w:val="num" w:pos="720"/>
      </w:tabs>
      <w:ind w:left="720"/>
    </w:pPr>
  </w:style>
  <w:style w:type="paragraph" w:styleId="ListNumber3">
    <w:name w:val="List Number 3"/>
    <w:basedOn w:val="Normal"/>
    <w:uiPriority w:val="99"/>
    <w:rsid w:val="00F40FD7"/>
    <w:pPr>
      <w:numPr>
        <w:numId w:val="9"/>
      </w:numPr>
      <w:tabs>
        <w:tab w:val="clear" w:pos="1440"/>
        <w:tab w:val="num" w:pos="432"/>
        <w:tab w:val="num" w:pos="1080"/>
      </w:tabs>
      <w:ind w:left="1080"/>
    </w:pPr>
  </w:style>
  <w:style w:type="paragraph" w:styleId="ListNumber4">
    <w:name w:val="List Number 4"/>
    <w:basedOn w:val="Normal"/>
    <w:uiPriority w:val="99"/>
    <w:rsid w:val="00F40FD7"/>
    <w:pPr>
      <w:numPr>
        <w:numId w:val="10"/>
      </w:numPr>
      <w:tabs>
        <w:tab w:val="clear" w:pos="1800"/>
        <w:tab w:val="num" w:pos="432"/>
        <w:tab w:val="num" w:pos="1440"/>
      </w:tabs>
      <w:ind w:left="1440"/>
    </w:pPr>
  </w:style>
  <w:style w:type="paragraph" w:styleId="ListNumber5">
    <w:name w:val="List Number 5"/>
    <w:basedOn w:val="Normal"/>
    <w:uiPriority w:val="99"/>
    <w:rsid w:val="00F40FD7"/>
    <w:pPr>
      <w:tabs>
        <w:tab w:val="num" w:pos="432"/>
        <w:tab w:val="num" w:pos="1800"/>
      </w:tabs>
      <w:ind w:left="1800" w:hanging="360"/>
    </w:pPr>
  </w:style>
  <w:style w:type="paragraph" w:styleId="MacroText">
    <w:name w:val="macro"/>
    <w:link w:val="MacroTextChar"/>
    <w:uiPriority w:val="99"/>
    <w:semiHidden/>
    <w:rsid w:val="00F40FD7"/>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urier New" w:hAnsi="Courier New" w:cs="Courier New"/>
      <w:sz w:val="24"/>
      <w:szCs w:val="24"/>
    </w:rPr>
  </w:style>
  <w:style w:type="character" w:customStyle="1" w:styleId="MacroTextChar">
    <w:name w:val="Macro Text Char"/>
    <w:link w:val="MacroText"/>
    <w:uiPriority w:val="99"/>
    <w:semiHidden/>
    <w:locked/>
    <w:rsid w:val="002F599A"/>
    <w:rPr>
      <w:rFonts w:ascii="Courier New" w:hAnsi="Courier New" w:cs="Courier New"/>
      <w:sz w:val="24"/>
      <w:szCs w:val="24"/>
      <w:lang w:val="en-US" w:eastAsia="en-US" w:bidi="ar-SA"/>
    </w:rPr>
  </w:style>
  <w:style w:type="paragraph" w:styleId="MessageHeader">
    <w:name w:val="Message Header"/>
    <w:basedOn w:val="Normal"/>
    <w:link w:val="MessageHeaderChar"/>
    <w:uiPriority w:val="99"/>
    <w:rsid w:val="00F40FD7"/>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character" w:customStyle="1" w:styleId="MessageHeaderChar">
    <w:name w:val="Message Header Char"/>
    <w:link w:val="MessageHeader"/>
    <w:uiPriority w:val="99"/>
    <w:semiHidden/>
    <w:locked/>
    <w:rsid w:val="002F599A"/>
    <w:rPr>
      <w:rFonts w:ascii="Cambria" w:hAnsi="Cambria" w:cs="Times New Roman"/>
      <w:sz w:val="24"/>
      <w:szCs w:val="24"/>
      <w:shd w:val="pct20" w:color="auto" w:fill="auto"/>
    </w:rPr>
  </w:style>
  <w:style w:type="paragraph" w:styleId="NormalWeb">
    <w:name w:val="Normal (Web)"/>
    <w:basedOn w:val="Normal"/>
    <w:uiPriority w:val="99"/>
    <w:rsid w:val="00F40FD7"/>
  </w:style>
  <w:style w:type="paragraph" w:styleId="NormalIndent">
    <w:name w:val="Normal Indent"/>
    <w:basedOn w:val="Normal"/>
    <w:uiPriority w:val="99"/>
    <w:rsid w:val="00F40FD7"/>
    <w:pPr>
      <w:ind w:left="720"/>
    </w:pPr>
  </w:style>
  <w:style w:type="paragraph" w:styleId="NoteHeading">
    <w:name w:val="Note Heading"/>
    <w:basedOn w:val="Normal"/>
    <w:next w:val="Normal"/>
    <w:link w:val="NoteHeadingChar"/>
    <w:uiPriority w:val="99"/>
    <w:rsid w:val="00F40FD7"/>
  </w:style>
  <w:style w:type="character" w:customStyle="1" w:styleId="NoteHeadingChar">
    <w:name w:val="Note Heading Char"/>
    <w:link w:val="NoteHeading"/>
    <w:uiPriority w:val="99"/>
    <w:semiHidden/>
    <w:locked/>
    <w:rsid w:val="002F599A"/>
    <w:rPr>
      <w:rFonts w:cs="Times New Roman"/>
      <w:sz w:val="24"/>
      <w:szCs w:val="24"/>
    </w:rPr>
  </w:style>
  <w:style w:type="paragraph" w:styleId="PlainText">
    <w:name w:val="Plain Text"/>
    <w:basedOn w:val="Normal"/>
    <w:link w:val="PlainTextChar"/>
    <w:uiPriority w:val="99"/>
    <w:rsid w:val="00F40FD7"/>
    <w:rPr>
      <w:rFonts w:ascii="Courier New" w:hAnsi="Courier New" w:cs="Courier New"/>
    </w:rPr>
  </w:style>
  <w:style w:type="character" w:customStyle="1" w:styleId="PlainTextChar">
    <w:name w:val="Plain Text Char"/>
    <w:link w:val="PlainText"/>
    <w:uiPriority w:val="99"/>
    <w:semiHidden/>
    <w:locked/>
    <w:rsid w:val="002F599A"/>
    <w:rPr>
      <w:rFonts w:ascii="Courier New" w:hAnsi="Courier New" w:cs="Courier New"/>
      <w:sz w:val="20"/>
      <w:szCs w:val="20"/>
    </w:rPr>
  </w:style>
  <w:style w:type="paragraph" w:styleId="Salutation">
    <w:name w:val="Salutation"/>
    <w:basedOn w:val="Normal"/>
    <w:next w:val="Normal"/>
    <w:link w:val="SalutationChar"/>
    <w:uiPriority w:val="99"/>
    <w:rsid w:val="00F40FD7"/>
  </w:style>
  <w:style w:type="character" w:customStyle="1" w:styleId="SalutationChar">
    <w:name w:val="Salutation Char"/>
    <w:link w:val="Salutation"/>
    <w:uiPriority w:val="99"/>
    <w:semiHidden/>
    <w:locked/>
    <w:rsid w:val="002F599A"/>
    <w:rPr>
      <w:rFonts w:cs="Times New Roman"/>
      <w:sz w:val="24"/>
      <w:szCs w:val="24"/>
    </w:rPr>
  </w:style>
  <w:style w:type="paragraph" w:styleId="Signature">
    <w:name w:val="Signature"/>
    <w:basedOn w:val="Normal"/>
    <w:link w:val="SignatureChar"/>
    <w:uiPriority w:val="99"/>
    <w:rsid w:val="00F40FD7"/>
    <w:pPr>
      <w:ind w:left="4320"/>
    </w:pPr>
  </w:style>
  <w:style w:type="character" w:customStyle="1" w:styleId="SignatureChar">
    <w:name w:val="Signature Char"/>
    <w:link w:val="Signature"/>
    <w:uiPriority w:val="99"/>
    <w:semiHidden/>
    <w:locked/>
    <w:rsid w:val="002F599A"/>
    <w:rPr>
      <w:rFonts w:cs="Times New Roman"/>
      <w:sz w:val="24"/>
      <w:szCs w:val="24"/>
    </w:rPr>
  </w:style>
  <w:style w:type="paragraph" w:styleId="Subtitle">
    <w:name w:val="Subtitle"/>
    <w:basedOn w:val="Normal"/>
    <w:link w:val="SubtitleChar"/>
    <w:uiPriority w:val="99"/>
    <w:qFormat/>
    <w:rsid w:val="00F40FD7"/>
    <w:pPr>
      <w:spacing w:after="60"/>
      <w:jc w:val="center"/>
      <w:outlineLvl w:val="1"/>
    </w:pPr>
    <w:rPr>
      <w:rFonts w:ascii="Arial" w:hAnsi="Arial" w:cs="Arial"/>
    </w:rPr>
  </w:style>
  <w:style w:type="character" w:customStyle="1" w:styleId="SubtitleChar">
    <w:name w:val="Subtitle Char"/>
    <w:link w:val="Subtitle"/>
    <w:uiPriority w:val="99"/>
    <w:locked/>
    <w:rsid w:val="002F599A"/>
    <w:rPr>
      <w:rFonts w:ascii="Cambria" w:hAnsi="Cambria" w:cs="Times New Roman"/>
      <w:sz w:val="24"/>
      <w:szCs w:val="24"/>
    </w:rPr>
  </w:style>
  <w:style w:type="paragraph" w:styleId="TableofAuthorities">
    <w:name w:val="table of authorities"/>
    <w:basedOn w:val="Normal"/>
    <w:next w:val="Normal"/>
    <w:uiPriority w:val="99"/>
    <w:semiHidden/>
    <w:rsid w:val="00F40FD7"/>
    <w:pPr>
      <w:ind w:left="200" w:hanging="200"/>
    </w:pPr>
  </w:style>
  <w:style w:type="paragraph" w:styleId="TableofFigures">
    <w:name w:val="table of figures"/>
    <w:basedOn w:val="Normal"/>
    <w:next w:val="Normal"/>
    <w:uiPriority w:val="99"/>
    <w:semiHidden/>
    <w:rsid w:val="00F40FD7"/>
  </w:style>
  <w:style w:type="paragraph" w:styleId="Title">
    <w:name w:val="Title"/>
    <w:basedOn w:val="Normal"/>
    <w:link w:val="TitleChar"/>
    <w:uiPriority w:val="99"/>
    <w:qFormat/>
    <w:rsid w:val="00F40FD7"/>
    <w:pPr>
      <w:spacing w:before="240" w:after="60"/>
      <w:jc w:val="center"/>
      <w:outlineLvl w:val="0"/>
    </w:pPr>
    <w:rPr>
      <w:rFonts w:ascii="Arial" w:hAnsi="Arial" w:cs="Arial"/>
      <w:b/>
      <w:bCs/>
      <w:kern w:val="28"/>
      <w:sz w:val="32"/>
      <w:szCs w:val="32"/>
    </w:rPr>
  </w:style>
  <w:style w:type="character" w:customStyle="1" w:styleId="TitleChar">
    <w:name w:val="Title Char"/>
    <w:link w:val="Title"/>
    <w:uiPriority w:val="99"/>
    <w:locked/>
    <w:rsid w:val="002F599A"/>
    <w:rPr>
      <w:rFonts w:ascii="Cambria" w:hAnsi="Cambria" w:cs="Times New Roman"/>
      <w:b/>
      <w:bCs/>
      <w:kern w:val="28"/>
      <w:sz w:val="32"/>
      <w:szCs w:val="32"/>
    </w:rPr>
  </w:style>
  <w:style w:type="paragraph" w:styleId="TOAHeading">
    <w:name w:val="toa heading"/>
    <w:basedOn w:val="Normal"/>
    <w:next w:val="Normal"/>
    <w:uiPriority w:val="99"/>
    <w:semiHidden/>
    <w:rsid w:val="00F40FD7"/>
    <w:pPr>
      <w:spacing w:before="120"/>
    </w:pPr>
    <w:rPr>
      <w:rFonts w:ascii="Arial" w:hAnsi="Arial" w:cs="Arial"/>
      <w:b/>
      <w:bCs/>
    </w:rPr>
  </w:style>
  <w:style w:type="paragraph" w:styleId="ListParagraph">
    <w:name w:val="List Paragraph"/>
    <w:basedOn w:val="Normal"/>
    <w:uiPriority w:val="99"/>
    <w:qFormat/>
    <w:rsid w:val="00F40FD7"/>
    <w:pPr>
      <w:ind w:left="720"/>
    </w:pPr>
  </w:style>
  <w:style w:type="character" w:styleId="BookTitle">
    <w:name w:val="Book Title"/>
    <w:uiPriority w:val="99"/>
    <w:qFormat/>
    <w:rsid w:val="00F40FD7"/>
    <w:rPr>
      <w:rFonts w:cs="Times New Roman"/>
      <w:b/>
      <w:bCs/>
      <w:smallCaps/>
      <w:spacing w:val="5"/>
    </w:rPr>
  </w:style>
  <w:style w:type="character" w:customStyle="1" w:styleId="IEEETitleChar">
    <w:name w:val="IEEETitle Char"/>
    <w:link w:val="IEEETitle"/>
    <w:uiPriority w:val="99"/>
    <w:locked/>
    <w:rsid w:val="00F40FD7"/>
    <w:rPr>
      <w:rFonts w:cs="Times New Roman"/>
      <w:b/>
      <w:sz w:val="40"/>
    </w:rPr>
  </w:style>
  <w:style w:type="character" w:customStyle="1" w:styleId="IEEETITLEChar0">
    <w:name w:val="IEEETITLE Char"/>
    <w:uiPriority w:val="99"/>
    <w:rsid w:val="00F40FD7"/>
    <w:rPr>
      <w:rFonts w:cs="Times New Roman"/>
      <w:b/>
      <w:sz w:val="40"/>
    </w:rPr>
  </w:style>
  <w:style w:type="character" w:styleId="IntenseReference">
    <w:name w:val="Intense Reference"/>
    <w:uiPriority w:val="99"/>
    <w:qFormat/>
    <w:rsid w:val="00F40FD7"/>
    <w:rPr>
      <w:rFonts w:cs="Times New Roman"/>
      <w:b/>
      <w:bCs/>
      <w:smallCaps/>
      <w:color w:val="C0504D"/>
      <w:spacing w:val="5"/>
      <w:u w:val="single"/>
    </w:rPr>
  </w:style>
  <w:style w:type="character" w:styleId="SubtleReference">
    <w:name w:val="Subtle Reference"/>
    <w:uiPriority w:val="99"/>
    <w:qFormat/>
    <w:rsid w:val="00F40FD7"/>
    <w:rPr>
      <w:rFonts w:cs="Times New Roman"/>
      <w:smallCaps/>
      <w:color w:val="C0504D"/>
      <w:u w:val="single"/>
    </w:rPr>
  </w:style>
  <w:style w:type="character" w:styleId="Emphasis">
    <w:name w:val="Emphasis"/>
    <w:uiPriority w:val="99"/>
    <w:qFormat/>
    <w:rsid w:val="00F40FD7"/>
    <w:rPr>
      <w:rFonts w:cs="Times New Roman"/>
      <w:i/>
      <w:iCs/>
    </w:rPr>
  </w:style>
  <w:style w:type="paragraph" w:styleId="TOCHeading">
    <w:name w:val="TOC Heading"/>
    <w:basedOn w:val="Heading1"/>
    <w:next w:val="Normal"/>
    <w:uiPriority w:val="39"/>
    <w:semiHidden/>
    <w:unhideWhenUsed/>
    <w:qFormat/>
    <w:rsid w:val="006200B2"/>
    <w:pPr>
      <w:keepLines/>
      <w:widowControl/>
      <w:spacing w:before="480" w:after="0" w:line="276" w:lineRule="auto"/>
      <w:jc w:val="left"/>
      <w:outlineLvl w:val="9"/>
    </w:pPr>
    <w:rPr>
      <w:rFonts w:ascii="Cambria" w:eastAsia="MS Gothic" w:hAnsi="Cambria"/>
      <w:bCs/>
      <w:color w:val="365F91"/>
      <w:kern w:val="0"/>
      <w:sz w:val="28"/>
      <w:szCs w:val="28"/>
    </w:rPr>
  </w:style>
  <w:style w:type="paragraph" w:styleId="Revision">
    <w:name w:val="Revision"/>
    <w:hidden/>
    <w:uiPriority w:val="99"/>
    <w:semiHidden/>
    <w:rsid w:val="00E76B5D"/>
    <w:rPr>
      <w:sz w:val="24"/>
      <w:szCs w:val="24"/>
    </w:rPr>
  </w:style>
  <w:style w:type="character" w:customStyle="1" w:styleId="ui-provider">
    <w:name w:val="ui-provider"/>
    <w:basedOn w:val="DefaultParagraphFont"/>
    <w:rsid w:val="0018650F"/>
  </w:style>
  <w:style w:type="character" w:styleId="Strong">
    <w:name w:val="Strong"/>
    <w:basedOn w:val="DefaultParagraphFont"/>
    <w:uiPriority w:val="22"/>
    <w:qFormat/>
    <w:locked/>
    <w:rsid w:val="0018650F"/>
    <w:rPr>
      <w:b/>
      <w:bCs/>
    </w:rPr>
  </w:style>
  <w:style w:type="paragraph" w:styleId="NoSpacing">
    <w:name w:val="No Spacing"/>
    <w:uiPriority w:val="1"/>
    <w:qFormat/>
    <w:rsid w:val="00B57234"/>
    <w:pPr>
      <w:widowControl w:val="0"/>
      <w:jc w:val="both"/>
    </w:pPr>
    <w:rPr>
      <w:sz w:val="24"/>
      <w:szCs w:val="24"/>
    </w:rPr>
  </w:style>
  <w:style w:type="character" w:styleId="UnresolvedMention">
    <w:name w:val="Unresolved Mention"/>
    <w:basedOn w:val="DefaultParagraphFont"/>
    <w:uiPriority w:val="99"/>
    <w:semiHidden/>
    <w:unhideWhenUsed/>
    <w:rsid w:val="007B25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061678">
      <w:bodyDiv w:val="1"/>
      <w:marLeft w:val="0"/>
      <w:marRight w:val="0"/>
      <w:marTop w:val="0"/>
      <w:marBottom w:val="0"/>
      <w:divBdr>
        <w:top w:val="none" w:sz="0" w:space="0" w:color="auto"/>
        <w:left w:val="none" w:sz="0" w:space="0" w:color="auto"/>
        <w:bottom w:val="none" w:sz="0" w:space="0" w:color="auto"/>
        <w:right w:val="none" w:sz="0" w:space="0" w:color="auto"/>
      </w:divBdr>
    </w:div>
    <w:div w:id="1040668717">
      <w:marLeft w:val="0"/>
      <w:marRight w:val="0"/>
      <w:marTop w:val="0"/>
      <w:marBottom w:val="0"/>
      <w:divBdr>
        <w:top w:val="none" w:sz="0" w:space="0" w:color="auto"/>
        <w:left w:val="none" w:sz="0" w:space="0" w:color="auto"/>
        <w:bottom w:val="none" w:sz="0" w:space="0" w:color="auto"/>
        <w:right w:val="none" w:sz="0" w:space="0" w:color="auto"/>
      </w:divBdr>
      <w:divsChild>
        <w:div w:id="1040668713">
          <w:marLeft w:val="720"/>
          <w:marRight w:val="720"/>
          <w:marTop w:val="100"/>
          <w:marBottom w:val="100"/>
          <w:divBdr>
            <w:top w:val="none" w:sz="0" w:space="0" w:color="auto"/>
            <w:left w:val="none" w:sz="0" w:space="0" w:color="auto"/>
            <w:bottom w:val="none" w:sz="0" w:space="0" w:color="auto"/>
            <w:right w:val="none" w:sz="0" w:space="0" w:color="auto"/>
          </w:divBdr>
        </w:div>
      </w:divsChild>
    </w:div>
    <w:div w:id="1040668718">
      <w:marLeft w:val="0"/>
      <w:marRight w:val="0"/>
      <w:marTop w:val="0"/>
      <w:marBottom w:val="0"/>
      <w:divBdr>
        <w:top w:val="none" w:sz="0" w:space="0" w:color="auto"/>
        <w:left w:val="none" w:sz="0" w:space="0" w:color="auto"/>
        <w:bottom w:val="none" w:sz="0" w:space="0" w:color="auto"/>
        <w:right w:val="none" w:sz="0" w:space="0" w:color="auto"/>
      </w:divBdr>
      <w:divsChild>
        <w:div w:id="1040668716">
          <w:marLeft w:val="0"/>
          <w:marRight w:val="0"/>
          <w:marTop w:val="0"/>
          <w:marBottom w:val="0"/>
          <w:divBdr>
            <w:top w:val="none" w:sz="0" w:space="0" w:color="auto"/>
            <w:left w:val="none" w:sz="0" w:space="0" w:color="auto"/>
            <w:bottom w:val="none" w:sz="0" w:space="0" w:color="auto"/>
            <w:right w:val="none" w:sz="0" w:space="0" w:color="auto"/>
          </w:divBdr>
          <w:divsChild>
            <w:div w:id="1040668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668719">
      <w:marLeft w:val="0"/>
      <w:marRight w:val="0"/>
      <w:marTop w:val="0"/>
      <w:marBottom w:val="0"/>
      <w:divBdr>
        <w:top w:val="none" w:sz="0" w:space="0" w:color="auto"/>
        <w:left w:val="none" w:sz="0" w:space="0" w:color="auto"/>
        <w:bottom w:val="none" w:sz="0" w:space="0" w:color="auto"/>
        <w:right w:val="none" w:sz="0" w:space="0" w:color="auto"/>
      </w:divBdr>
      <w:divsChild>
        <w:div w:id="1040668712">
          <w:marLeft w:val="0"/>
          <w:marRight w:val="0"/>
          <w:marTop w:val="0"/>
          <w:marBottom w:val="0"/>
          <w:divBdr>
            <w:top w:val="none" w:sz="0" w:space="0" w:color="auto"/>
            <w:left w:val="none" w:sz="0" w:space="0" w:color="auto"/>
            <w:bottom w:val="none" w:sz="0" w:space="0" w:color="auto"/>
            <w:right w:val="none" w:sz="0" w:space="0" w:color="auto"/>
          </w:divBdr>
          <w:divsChild>
            <w:div w:id="1040668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428748">
      <w:bodyDiv w:val="1"/>
      <w:marLeft w:val="0"/>
      <w:marRight w:val="0"/>
      <w:marTop w:val="0"/>
      <w:marBottom w:val="0"/>
      <w:divBdr>
        <w:top w:val="none" w:sz="0" w:space="0" w:color="auto"/>
        <w:left w:val="none" w:sz="0" w:space="0" w:color="auto"/>
        <w:bottom w:val="none" w:sz="0" w:space="0" w:color="auto"/>
        <w:right w:val="none" w:sz="0" w:space="0" w:color="auto"/>
      </w:divBdr>
    </w:div>
    <w:div w:id="1426077304">
      <w:bodyDiv w:val="1"/>
      <w:marLeft w:val="0"/>
      <w:marRight w:val="0"/>
      <w:marTop w:val="0"/>
      <w:marBottom w:val="0"/>
      <w:divBdr>
        <w:top w:val="none" w:sz="0" w:space="0" w:color="auto"/>
        <w:left w:val="none" w:sz="0" w:space="0" w:color="auto"/>
        <w:bottom w:val="none" w:sz="0" w:space="0" w:color="auto"/>
        <w:right w:val="none" w:sz="0" w:space="0" w:color="auto"/>
      </w:divBdr>
    </w:div>
    <w:div w:id="2018574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svg"/><Relationship Id="rId25" Type="http://schemas.openxmlformats.org/officeDocument/2006/relationships/image" Target="media/image12.png"/><Relationship Id="rId33"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emf"/><Relationship Id="rId29" Type="http://schemas.openxmlformats.org/officeDocument/2006/relationships/hyperlink" Target="https://www.nasa.gov/press-release/nasa-selects-2-missions-to-study-lost-habitable-world-of-venu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emf"/><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hyperlink" Target="https://doi.org/10.1007/s12198-011-0067-2" TargetMode="External"/><Relationship Id="rId35" Type="http://schemas.openxmlformats.org/officeDocument/2006/relationships/image" Target="media/image20.emf"/><Relationship Id="rId8" Type="http://schemas.openxmlformats.org/officeDocument/2006/relationships/header" Target="header1.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D27913\AppData\Local\Temp\notes27FC32\IEEE_Author's%20Instructions_201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21C062E-2D5A-429B-B385-4DFE5F4B7AFB}">
  <ds:schemaRefs>
    <ds:schemaRef ds:uri="http://schemas.openxmlformats.org/officeDocument/2006/bibliography"/>
  </ds:schemaRefs>
</ds:datastoreItem>
</file>

<file path=docMetadata/LabelInfo.xml><?xml version="1.0" encoding="utf-8"?>
<clbl:labelList xmlns:clbl="http://schemas.microsoft.com/office/2020/mipLabelMetadata">
  <clbl:label id="{7005d458-45be-48ae-8140-d43da96dd17b}" enabled="0" method="" siteId="{7005d458-45be-48ae-8140-d43da96dd17b}" removed="1"/>
</clbl:labelList>
</file>

<file path=docProps/app.xml><?xml version="1.0" encoding="utf-8"?>
<Properties xmlns="http://schemas.openxmlformats.org/officeDocument/2006/extended-properties" xmlns:vt="http://schemas.openxmlformats.org/officeDocument/2006/docPropsVTypes">
  <Template>IEEE_Author's Instructions_2016.dotx</Template>
  <TotalTime>0</TotalTime>
  <Pages>11</Pages>
  <Words>5176</Words>
  <Characters>29505</Characters>
  <Application>Microsoft Office Word</Application>
  <DocSecurity>0</DocSecurity>
  <Lines>245</Lines>
  <Paragraphs>69</Paragraphs>
  <ScaleCrop>false</ScaleCrop>
  <HeadingPairs>
    <vt:vector size="2" baseType="variant">
      <vt:variant>
        <vt:lpstr>Title</vt:lpstr>
      </vt:variant>
      <vt:variant>
        <vt:i4>1</vt:i4>
      </vt:variant>
    </vt:vector>
  </HeadingPairs>
  <TitlesOfParts>
    <vt:vector size="1" baseType="lpstr">
      <vt:lpstr>Author’s Instructions for the</vt:lpstr>
    </vt:vector>
  </TitlesOfParts>
  <LinksUpToDate>false</LinksUpToDate>
  <CharactersWithSpaces>34612</CharactersWithSpaces>
  <SharedDoc>false</SharedDoc>
  <HLinks>
    <vt:vector size="96" baseType="variant">
      <vt:variant>
        <vt:i4>4587611</vt:i4>
      </vt:variant>
      <vt:variant>
        <vt:i4>90</vt:i4>
      </vt:variant>
      <vt:variant>
        <vt:i4>0</vt:i4>
      </vt:variant>
      <vt:variant>
        <vt:i4>5</vt:i4>
      </vt:variant>
      <vt:variant>
        <vt:lpwstr>http://www.aeroconf.org/</vt:lpwstr>
      </vt:variant>
      <vt:variant>
        <vt:lpwstr/>
      </vt:variant>
      <vt:variant>
        <vt:i4>4587611</vt:i4>
      </vt:variant>
      <vt:variant>
        <vt:i4>87</vt:i4>
      </vt:variant>
      <vt:variant>
        <vt:i4>0</vt:i4>
      </vt:variant>
      <vt:variant>
        <vt:i4>5</vt:i4>
      </vt:variant>
      <vt:variant>
        <vt:lpwstr>http://www.aeroconf.org/</vt:lpwstr>
      </vt:variant>
      <vt:variant>
        <vt:lpwstr/>
      </vt:variant>
      <vt:variant>
        <vt:i4>4587611</vt:i4>
      </vt:variant>
      <vt:variant>
        <vt:i4>84</vt:i4>
      </vt:variant>
      <vt:variant>
        <vt:i4>0</vt:i4>
      </vt:variant>
      <vt:variant>
        <vt:i4>5</vt:i4>
      </vt:variant>
      <vt:variant>
        <vt:lpwstr>http://www.aeroconf.org/</vt:lpwstr>
      </vt:variant>
      <vt:variant>
        <vt:lpwstr/>
      </vt:variant>
      <vt:variant>
        <vt:i4>1114175</vt:i4>
      </vt:variant>
      <vt:variant>
        <vt:i4>74</vt:i4>
      </vt:variant>
      <vt:variant>
        <vt:i4>0</vt:i4>
      </vt:variant>
      <vt:variant>
        <vt:i4>5</vt:i4>
      </vt:variant>
      <vt:variant>
        <vt:lpwstr/>
      </vt:variant>
      <vt:variant>
        <vt:lpwstr>_Toc421783209</vt:lpwstr>
      </vt:variant>
      <vt:variant>
        <vt:i4>1114175</vt:i4>
      </vt:variant>
      <vt:variant>
        <vt:i4>68</vt:i4>
      </vt:variant>
      <vt:variant>
        <vt:i4>0</vt:i4>
      </vt:variant>
      <vt:variant>
        <vt:i4>5</vt:i4>
      </vt:variant>
      <vt:variant>
        <vt:lpwstr/>
      </vt:variant>
      <vt:variant>
        <vt:lpwstr>_Toc421783208</vt:lpwstr>
      </vt:variant>
      <vt:variant>
        <vt:i4>1114175</vt:i4>
      </vt:variant>
      <vt:variant>
        <vt:i4>62</vt:i4>
      </vt:variant>
      <vt:variant>
        <vt:i4>0</vt:i4>
      </vt:variant>
      <vt:variant>
        <vt:i4>5</vt:i4>
      </vt:variant>
      <vt:variant>
        <vt:lpwstr/>
      </vt:variant>
      <vt:variant>
        <vt:lpwstr>_Toc421783207</vt:lpwstr>
      </vt:variant>
      <vt:variant>
        <vt:i4>1114175</vt:i4>
      </vt:variant>
      <vt:variant>
        <vt:i4>56</vt:i4>
      </vt:variant>
      <vt:variant>
        <vt:i4>0</vt:i4>
      </vt:variant>
      <vt:variant>
        <vt:i4>5</vt:i4>
      </vt:variant>
      <vt:variant>
        <vt:lpwstr/>
      </vt:variant>
      <vt:variant>
        <vt:lpwstr>_Toc421783206</vt:lpwstr>
      </vt:variant>
      <vt:variant>
        <vt:i4>1114175</vt:i4>
      </vt:variant>
      <vt:variant>
        <vt:i4>50</vt:i4>
      </vt:variant>
      <vt:variant>
        <vt:i4>0</vt:i4>
      </vt:variant>
      <vt:variant>
        <vt:i4>5</vt:i4>
      </vt:variant>
      <vt:variant>
        <vt:lpwstr/>
      </vt:variant>
      <vt:variant>
        <vt:lpwstr>_Toc421783205</vt:lpwstr>
      </vt:variant>
      <vt:variant>
        <vt:i4>1114175</vt:i4>
      </vt:variant>
      <vt:variant>
        <vt:i4>44</vt:i4>
      </vt:variant>
      <vt:variant>
        <vt:i4>0</vt:i4>
      </vt:variant>
      <vt:variant>
        <vt:i4>5</vt:i4>
      </vt:variant>
      <vt:variant>
        <vt:lpwstr/>
      </vt:variant>
      <vt:variant>
        <vt:lpwstr>_Toc421783204</vt:lpwstr>
      </vt:variant>
      <vt:variant>
        <vt:i4>1114175</vt:i4>
      </vt:variant>
      <vt:variant>
        <vt:i4>38</vt:i4>
      </vt:variant>
      <vt:variant>
        <vt:i4>0</vt:i4>
      </vt:variant>
      <vt:variant>
        <vt:i4>5</vt:i4>
      </vt:variant>
      <vt:variant>
        <vt:lpwstr/>
      </vt:variant>
      <vt:variant>
        <vt:lpwstr>_Toc421783203</vt:lpwstr>
      </vt:variant>
      <vt:variant>
        <vt:i4>1114175</vt:i4>
      </vt:variant>
      <vt:variant>
        <vt:i4>32</vt:i4>
      </vt:variant>
      <vt:variant>
        <vt:i4>0</vt:i4>
      </vt:variant>
      <vt:variant>
        <vt:i4>5</vt:i4>
      </vt:variant>
      <vt:variant>
        <vt:lpwstr/>
      </vt:variant>
      <vt:variant>
        <vt:lpwstr>_Toc421783202</vt:lpwstr>
      </vt:variant>
      <vt:variant>
        <vt:i4>1114175</vt:i4>
      </vt:variant>
      <vt:variant>
        <vt:i4>26</vt:i4>
      </vt:variant>
      <vt:variant>
        <vt:i4>0</vt:i4>
      </vt:variant>
      <vt:variant>
        <vt:i4>5</vt:i4>
      </vt:variant>
      <vt:variant>
        <vt:lpwstr/>
      </vt:variant>
      <vt:variant>
        <vt:lpwstr>_Toc421783201</vt:lpwstr>
      </vt:variant>
      <vt:variant>
        <vt:i4>1114175</vt:i4>
      </vt:variant>
      <vt:variant>
        <vt:i4>20</vt:i4>
      </vt:variant>
      <vt:variant>
        <vt:i4>0</vt:i4>
      </vt:variant>
      <vt:variant>
        <vt:i4>5</vt:i4>
      </vt:variant>
      <vt:variant>
        <vt:lpwstr/>
      </vt:variant>
      <vt:variant>
        <vt:lpwstr>_Toc421783200</vt:lpwstr>
      </vt:variant>
      <vt:variant>
        <vt:i4>1572924</vt:i4>
      </vt:variant>
      <vt:variant>
        <vt:i4>14</vt:i4>
      </vt:variant>
      <vt:variant>
        <vt:i4>0</vt:i4>
      </vt:variant>
      <vt:variant>
        <vt:i4>5</vt:i4>
      </vt:variant>
      <vt:variant>
        <vt:lpwstr/>
      </vt:variant>
      <vt:variant>
        <vt:lpwstr>_Toc421783199</vt:lpwstr>
      </vt:variant>
      <vt:variant>
        <vt:i4>1572924</vt:i4>
      </vt:variant>
      <vt:variant>
        <vt:i4>8</vt:i4>
      </vt:variant>
      <vt:variant>
        <vt:i4>0</vt:i4>
      </vt:variant>
      <vt:variant>
        <vt:i4>5</vt:i4>
      </vt:variant>
      <vt:variant>
        <vt:lpwstr/>
      </vt:variant>
      <vt:variant>
        <vt:lpwstr>_Toc421783198</vt:lpwstr>
      </vt:variant>
      <vt:variant>
        <vt:i4>1572924</vt:i4>
      </vt:variant>
      <vt:variant>
        <vt:i4>2</vt:i4>
      </vt:variant>
      <vt:variant>
        <vt:i4>0</vt:i4>
      </vt:variant>
      <vt:variant>
        <vt:i4>5</vt:i4>
      </vt:variant>
      <vt:variant>
        <vt:lpwstr/>
      </vt:variant>
      <vt:variant>
        <vt:lpwstr>_Toc421783197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Author’s Instructions for the</dc:title>
  <dc:subject/>
  <dc:creator/>
  <cp:keywords/>
  <cp:lastModifiedBy/>
  <cp:revision>1</cp:revision>
  <cp:lastPrinted>2011-07-06T15:57:00Z</cp:lastPrinted>
  <dcterms:created xsi:type="dcterms:W3CDTF">2024-09-23T16:02:00Z</dcterms:created>
  <dcterms:modified xsi:type="dcterms:W3CDTF">2024-09-23T16:29:00Z</dcterms:modified>
</cp:coreProperties>
</file>