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45150" w14:textId="77777777" w:rsidR="00913671" w:rsidRDefault="00913671" w:rsidP="00913671">
      <w:pPr>
        <w:pStyle w:val="RAMSTitle"/>
      </w:pPr>
      <w:r w:rsidRPr="006F4A43">
        <w:t>Common Cause Failures Dominate and Defeat Redundancy</w:t>
      </w:r>
    </w:p>
    <w:p w14:paraId="4E113238" w14:textId="77777777" w:rsidR="008A46B3" w:rsidRPr="00F80CA7" w:rsidRDefault="008A46B3" w:rsidP="008A46B3">
      <w:pPr>
        <w:pStyle w:val="RAMSAuthor"/>
        <w:rPr>
          <w:lang w:val="fr-FR"/>
        </w:rPr>
      </w:pPr>
      <w:r>
        <w:t>Harry W. Jones, Ph.D., MBA, NASA Ames Research Center</w:t>
      </w:r>
    </w:p>
    <w:p w14:paraId="7EEC2E7B" w14:textId="77777777" w:rsidR="00913671" w:rsidRDefault="00913671" w:rsidP="00913671">
      <w:pPr>
        <w:pStyle w:val="RAMSKeyWords"/>
      </w:pPr>
      <w:r>
        <w:t>Key Words: common cause failures, redundancy, beta factor</w:t>
      </w:r>
    </w:p>
    <w:p w14:paraId="6F741FB8" w14:textId="77777777" w:rsidR="00F6102E" w:rsidRDefault="00F6102E" w:rsidP="00F6102E">
      <w:pPr>
        <w:sectPr w:rsidR="00F6102E" w:rsidSect="00F80CA7">
          <w:pgSz w:w="12240" w:h="15840"/>
          <w:pgMar w:top="720" w:right="965" w:bottom="1440" w:left="965" w:header="720" w:footer="720" w:gutter="0"/>
          <w:cols w:space="720"/>
          <w:docGrid w:linePitch="360"/>
        </w:sectPr>
      </w:pPr>
    </w:p>
    <w:p w14:paraId="26A0595B" w14:textId="77777777" w:rsidR="00913671" w:rsidRDefault="00913671" w:rsidP="00913671">
      <w:pPr>
        <w:pStyle w:val="StyleRAMSSummaryHeadingAfter6pt"/>
      </w:pPr>
      <w:r>
        <w:t>SUMMARY &amp; CONCLUSIONS</w:t>
      </w:r>
    </w:p>
    <w:p w14:paraId="7090BD11" w14:textId="5F29EAE9" w:rsidR="00913671" w:rsidRPr="006F4A43" w:rsidRDefault="001558BB" w:rsidP="00913671">
      <w:pPr>
        <w:pStyle w:val="RAMSNormal"/>
      </w:pPr>
      <w:r w:rsidRPr="006F4A43">
        <w:t xml:space="preserve">Common cause failures </w:t>
      </w:r>
      <w:r>
        <w:t>occur when several malfunctions</w:t>
      </w:r>
      <w:r w:rsidRPr="006F4A43">
        <w:t xml:space="preserve"> </w:t>
      </w:r>
      <w:r>
        <w:t xml:space="preserve">are </w:t>
      </w:r>
      <w:r w:rsidRPr="006F4A43">
        <w:t xml:space="preserve">produced by </w:t>
      </w:r>
      <w:r>
        <w:t>a single</w:t>
      </w:r>
      <w:r w:rsidRPr="006F4A43">
        <w:t xml:space="preserve"> </w:t>
      </w:r>
      <w:r>
        <w:t xml:space="preserve">event or </w:t>
      </w:r>
      <w:r w:rsidRPr="006F4A43">
        <w:t>process</w:t>
      </w:r>
      <w:r w:rsidR="009014FF">
        <w:t xml:space="preserve">.  </w:t>
      </w:r>
      <w:r>
        <w:t>They are especially damaging when they eliminate an entire set of redundant systems and disable their intended function</w:t>
      </w:r>
      <w:r w:rsidR="00CA0E07">
        <w:t xml:space="preserve">.  </w:t>
      </w:r>
      <w:r w:rsidR="00913671" w:rsidRPr="006F4A43">
        <w:t xml:space="preserve">Redundancy is used when the </w:t>
      </w:r>
      <w:r w:rsidR="00913671">
        <w:t xml:space="preserve">individual </w:t>
      </w:r>
      <w:r w:rsidR="00913671" w:rsidRPr="006F4A43">
        <w:t>system failure probability is unacceptably high</w:t>
      </w:r>
      <w:r w:rsidR="00CA0E07">
        <w:t xml:space="preserve">.  </w:t>
      </w:r>
      <w:r w:rsidR="00913671">
        <w:t xml:space="preserve">Redundancy can improve the </w:t>
      </w:r>
      <w:r w:rsidR="008620CF">
        <w:t>overall</w:t>
      </w:r>
      <w:r w:rsidR="00913671">
        <w:t xml:space="preserve"> system failure probability if the failures are independent, but </w:t>
      </w:r>
      <w:r w:rsidR="00586CC5">
        <w:t>the reliability</w:t>
      </w:r>
      <w:r w:rsidR="00913671">
        <w:t xml:space="preserve"> </w:t>
      </w:r>
      <w:r w:rsidR="008620CF">
        <w:t xml:space="preserve">gain </w:t>
      </w:r>
      <w:r w:rsidR="00913671">
        <w:t xml:space="preserve">is limited </w:t>
      </w:r>
      <w:r w:rsidR="008620CF">
        <w:t>if there are</w:t>
      </w:r>
      <w:r w:rsidR="00913671">
        <w:t xml:space="preserve"> dependent failures </w:t>
      </w:r>
      <w:r w:rsidR="00586CC5">
        <w:t>having</w:t>
      </w:r>
      <w:r w:rsidR="00913671">
        <w:t xml:space="preserve"> a common cause</w:t>
      </w:r>
      <w:r w:rsidR="00CA0E07">
        <w:t xml:space="preserve">.  </w:t>
      </w:r>
      <w:r w:rsidR="00913671">
        <w:t xml:space="preserve">No </w:t>
      </w:r>
      <w:r w:rsidR="008620CF">
        <w:t>amount</w:t>
      </w:r>
      <w:r w:rsidR="00913671">
        <w:t xml:space="preserve"> of redundancy can reduce the total failure probability below the common cause failure probability</w:t>
      </w:r>
      <w:r w:rsidR="00CA0E07">
        <w:t xml:space="preserve">.  </w:t>
      </w:r>
      <w:r w:rsidR="00913671" w:rsidRPr="006F4A43">
        <w:t>Common cause failures defeat redundancy</w:t>
      </w:r>
      <w:r w:rsidR="00CA0E07">
        <w:t xml:space="preserve">.  </w:t>
      </w:r>
    </w:p>
    <w:p w14:paraId="120F2D49" w14:textId="33704043" w:rsidR="00B06F87" w:rsidRDefault="00B06F87" w:rsidP="00B06F87">
      <w:pPr>
        <w:pStyle w:val="RAMSNormal"/>
      </w:pPr>
      <w:r>
        <w:t>Systems with high reliability requirements often use extensive redundancy</w:t>
      </w:r>
      <w:r w:rsidR="00CA0E07">
        <w:t xml:space="preserve">.  </w:t>
      </w:r>
      <w:r>
        <w:t>These highly redundant systems rarely fail unless all the redundant components providing a particular function fail</w:t>
      </w:r>
      <w:r w:rsidR="00CA0E07">
        <w:t xml:space="preserve">.  </w:t>
      </w:r>
      <w:r>
        <w:t>Complete failures of such highly redundant systems are then usually common cause failures</w:t>
      </w:r>
      <w:r w:rsidR="00CA0E07">
        <w:t xml:space="preserve">.  </w:t>
      </w:r>
      <w:r>
        <w:t>Common cause failures are prevalent in highly redundant, high reliability systems</w:t>
      </w:r>
      <w:r w:rsidR="00CA0E07">
        <w:t xml:space="preserve">.  </w:t>
      </w:r>
      <w:r>
        <w:t>C</w:t>
      </w:r>
      <w:r w:rsidRPr="006F4A43">
        <w:t>ommon cause</w:t>
      </w:r>
      <w:r>
        <w:t xml:space="preserve"> failures dominate redundancy</w:t>
      </w:r>
      <w:r w:rsidR="00CA0E07">
        <w:t xml:space="preserve">.  </w:t>
      </w:r>
    </w:p>
    <w:p w14:paraId="7AA32ADA" w14:textId="3280289D" w:rsidR="00913671" w:rsidRPr="00783576" w:rsidRDefault="00913671" w:rsidP="00913671">
      <w:pPr>
        <w:pStyle w:val="RAMSNormal"/>
      </w:pPr>
      <w:r>
        <w:t>Redundant systems</w:t>
      </w:r>
      <w:r w:rsidRPr="00783576">
        <w:t xml:space="preserve"> may fail due to specification, design, manufacturing</w:t>
      </w:r>
      <w:r>
        <w:t xml:space="preserve">, operations, </w:t>
      </w:r>
      <w:r w:rsidR="00586CC5">
        <w:t>or</w:t>
      </w:r>
      <w:r>
        <w:t xml:space="preserve"> maintenance </w:t>
      </w:r>
      <w:r w:rsidRPr="00783576">
        <w:t>problems</w:t>
      </w:r>
      <w:r>
        <w:t xml:space="preserve"> that </w:t>
      </w:r>
      <w:r w:rsidRPr="00783576">
        <w:t>disable all the identical redundant systems</w:t>
      </w:r>
      <w:r w:rsidR="00CA0E07">
        <w:t xml:space="preserve">.  </w:t>
      </w:r>
      <w:r w:rsidRPr="006F4A43">
        <w:t>Common cause failures</w:t>
      </w:r>
      <w:r w:rsidRPr="00783576">
        <w:t xml:space="preserve"> typically account for one tenth of all failures</w:t>
      </w:r>
      <w:r w:rsidR="00CA0E07">
        <w:t xml:space="preserve">.  </w:t>
      </w:r>
      <w:r w:rsidR="009A2234" w:rsidRPr="00783576">
        <w:t xml:space="preserve">If </w:t>
      </w:r>
      <w:r w:rsidR="009A2234">
        <w:t>the failure probability is relatively low and c</w:t>
      </w:r>
      <w:r w:rsidR="009A2234" w:rsidRPr="006F4A43">
        <w:t>ommon cause failures</w:t>
      </w:r>
      <w:r w:rsidR="009A2234" w:rsidRPr="00783576">
        <w:t xml:space="preserve"> </w:t>
      </w:r>
      <w:r w:rsidR="009A2234">
        <w:t>are</w:t>
      </w:r>
      <w:r w:rsidR="009A2234" w:rsidRPr="00783576">
        <w:t xml:space="preserve"> </w:t>
      </w:r>
      <w:r w:rsidR="009A2234">
        <w:t>significant</w:t>
      </w:r>
      <w:r w:rsidRPr="00783576">
        <w:t xml:space="preserve">, adding more than two </w:t>
      </w:r>
      <w:r>
        <w:t xml:space="preserve">or three </w:t>
      </w:r>
      <w:r w:rsidRPr="00783576">
        <w:t xml:space="preserve">redundant identical units </w:t>
      </w:r>
      <w:r>
        <w:t>usually</w:t>
      </w:r>
      <w:r w:rsidRPr="00783576">
        <w:t xml:space="preserve"> give</w:t>
      </w:r>
      <w:r>
        <w:t>s</w:t>
      </w:r>
      <w:r w:rsidRPr="00783576">
        <w:t xml:space="preserve"> little </w:t>
      </w:r>
      <w:r w:rsidR="00586CC5">
        <w:t xml:space="preserve">added </w:t>
      </w:r>
      <w:r w:rsidRPr="00783576">
        <w:t>reliability improvement</w:t>
      </w:r>
      <w:r w:rsidR="00CA0E07">
        <w:t xml:space="preserve">.  </w:t>
      </w:r>
      <w:r w:rsidRPr="006F4A43">
        <w:t xml:space="preserve">Common cause failures </w:t>
      </w:r>
      <w:r>
        <w:t>can be reduced by using diverse components with different technologies and manufacturers, by separating and shielding subsystems, and by avoiding shared control, power, or location</w:t>
      </w:r>
      <w:r w:rsidR="00CA0E07">
        <w:t xml:space="preserve">.  </w:t>
      </w:r>
      <w:r w:rsidRPr="00783576">
        <w:t xml:space="preserve">External events and </w:t>
      </w:r>
      <w:r>
        <w:t xml:space="preserve">shared vulnerabilities </w:t>
      </w:r>
      <w:r w:rsidRPr="00783576">
        <w:t xml:space="preserve">may still cause </w:t>
      </w:r>
      <w:r>
        <w:t>c</w:t>
      </w:r>
      <w:r w:rsidRPr="006F4A43">
        <w:t>ommon cause failures</w:t>
      </w:r>
      <w:r w:rsidR="00CA0E07">
        <w:t xml:space="preserve">.  </w:t>
      </w:r>
    </w:p>
    <w:p w14:paraId="60AFECCC" w14:textId="77777777" w:rsidR="00913671" w:rsidRDefault="00913671" w:rsidP="00913671">
      <w:pPr>
        <w:pStyle w:val="RAMSHeadings"/>
        <w:numPr>
          <w:ilvl w:val="0"/>
          <w:numId w:val="10"/>
        </w:numPr>
      </w:pPr>
      <w:bookmarkStart w:id="0" w:name="_Toc163570062"/>
      <w:r w:rsidRPr="006F4A43">
        <w:t>Common cause failures</w:t>
      </w:r>
      <w:bookmarkEnd w:id="0"/>
    </w:p>
    <w:p w14:paraId="581C34D6" w14:textId="0FBB7B08" w:rsidR="00913671" w:rsidRPr="006F4A43" w:rsidRDefault="00913671" w:rsidP="00913671">
      <w:pPr>
        <w:pStyle w:val="RAMSNormal"/>
      </w:pPr>
      <w:r w:rsidRPr="006F4A43">
        <w:t>Common cause failures occur when several system</w:t>
      </w:r>
      <w:r>
        <w:t xml:space="preserve"> components</w:t>
      </w:r>
      <w:r w:rsidRPr="006F4A43">
        <w:t xml:space="preserve"> fail</w:t>
      </w:r>
      <w:r>
        <w:t xml:space="preserve"> due to a single</w:t>
      </w:r>
      <w:r w:rsidRPr="006F4A43">
        <w:t xml:space="preserve"> </w:t>
      </w:r>
      <w:r w:rsidRPr="00EC7CDA">
        <w:t>incident</w:t>
      </w:r>
      <w:r>
        <w:t xml:space="preserve"> </w:t>
      </w:r>
      <w:r w:rsidRPr="006F4A43">
        <w:t xml:space="preserve">or </w:t>
      </w:r>
      <w:r>
        <w:t>one precipitat</w:t>
      </w:r>
      <w:r w:rsidRPr="00DC1ECA">
        <w:t>ing</w:t>
      </w:r>
      <w:r>
        <w:t xml:space="preserve"> factor</w:t>
      </w:r>
      <w:r w:rsidR="00CA0E07">
        <w:t xml:space="preserve">.  </w:t>
      </w:r>
      <w:r w:rsidRPr="006F4A43">
        <w:t xml:space="preserve">Common cause failures are either </w:t>
      </w:r>
      <w:r>
        <w:t>same</w:t>
      </w:r>
      <w:r w:rsidRPr="006F4A43">
        <w:t xml:space="preserve"> </w:t>
      </w:r>
      <w:r w:rsidRPr="001925CF">
        <w:t>event</w:t>
      </w:r>
      <w:r w:rsidRPr="006F4A43">
        <w:t xml:space="preserve"> failures, where the cause is </w:t>
      </w:r>
      <w:r>
        <w:t>one</w:t>
      </w:r>
      <w:r w:rsidRPr="006F4A43">
        <w:t xml:space="preserve"> external </w:t>
      </w:r>
      <w:r>
        <w:t>happening</w:t>
      </w:r>
      <w:r w:rsidRPr="006F4A43">
        <w:t xml:space="preserve">, or </w:t>
      </w:r>
      <w:r>
        <w:t>same</w:t>
      </w:r>
      <w:r w:rsidRPr="006F4A43">
        <w:t xml:space="preserve"> </w:t>
      </w:r>
      <w:r w:rsidRPr="00DC1ECA">
        <w:t>manner</w:t>
      </w:r>
      <w:r w:rsidRPr="006F4A43">
        <w:t xml:space="preserve"> failures, where </w:t>
      </w:r>
      <w:r>
        <w:t xml:space="preserve">the </w:t>
      </w:r>
      <w:r w:rsidRPr="006F4A43">
        <w:t>systems fail in the same way for the same reason</w:t>
      </w:r>
      <w:r w:rsidR="00CA0E07">
        <w:t xml:space="preserve">.  </w:t>
      </w:r>
      <w:r>
        <w:t>Same</w:t>
      </w:r>
      <w:r w:rsidRPr="006F4A43">
        <w:t xml:space="preserve"> </w:t>
      </w:r>
      <w:r>
        <w:t>manner</w:t>
      </w:r>
      <w:r w:rsidRPr="006F4A43">
        <w:t xml:space="preserve"> failures can occur at different times because of a design defect or a re</w:t>
      </w:r>
      <w:r w:rsidR="00E75795">
        <w:t>cur</w:t>
      </w:r>
      <w:r>
        <w:t>ing</w:t>
      </w:r>
      <w:r w:rsidRPr="006F4A43">
        <w:t xml:space="preserve"> external event</w:t>
      </w:r>
      <w:r w:rsidR="00CA0E07">
        <w:t xml:space="preserve">.  </w:t>
      </w:r>
      <w:r w:rsidR="002E62CB" w:rsidRPr="002E62CB">
        <w:t>Software can be a source of common cause failures when redundant computers run the same code.</w:t>
      </w:r>
      <w:r w:rsidR="00A772AC">
        <w:t xml:space="preserve">  </w:t>
      </w:r>
    </w:p>
    <w:p w14:paraId="4D23D0B4" w14:textId="485E2B72" w:rsidR="00913671" w:rsidRDefault="00913671" w:rsidP="00913671">
      <w:pPr>
        <w:pStyle w:val="RAMSNormal"/>
      </w:pPr>
      <w:r>
        <w:t>Redundancy is often used to improve reliability</w:t>
      </w:r>
      <w:r w:rsidR="00CA0E07">
        <w:t xml:space="preserve">.  </w:t>
      </w:r>
      <w:r w:rsidRPr="006F4A43">
        <w:t>M</w:t>
      </w:r>
      <w:r>
        <w:t>ost</w:t>
      </w:r>
      <w:r w:rsidRPr="006F4A43">
        <w:t xml:space="preserve"> operational systems are designed as </w:t>
      </w:r>
      <w:r>
        <w:t xml:space="preserve">a single string or as a functionally </w:t>
      </w:r>
      <w:r w:rsidRPr="006F4A43">
        <w:t xml:space="preserve">integrated processor, </w:t>
      </w:r>
      <w:r w:rsidR="00E75795">
        <w:t>where</w:t>
      </w:r>
      <w:r w:rsidRPr="006F4A43">
        <w:t xml:space="preserve"> the failure of any </w:t>
      </w:r>
      <w:r w:rsidRPr="006F4A43">
        <w:t xml:space="preserve">component makes the </w:t>
      </w:r>
      <w:r>
        <w:t xml:space="preserve">entire </w:t>
      </w:r>
      <w:r w:rsidRPr="006F4A43">
        <w:t>system inoperative</w:t>
      </w:r>
      <w:r w:rsidR="00CA0E07">
        <w:t xml:space="preserve">.  </w:t>
      </w:r>
      <w:r>
        <w:t>If the</w:t>
      </w:r>
      <w:r w:rsidRPr="006F4A43">
        <w:t xml:space="preserve"> system perform</w:t>
      </w:r>
      <w:r>
        <w:t>s</w:t>
      </w:r>
      <w:r w:rsidRPr="006F4A43">
        <w:t xml:space="preserve"> critical functions </w:t>
      </w:r>
      <w:r>
        <w:t xml:space="preserve">that cannot be interrupted </w:t>
      </w:r>
      <w:r w:rsidRPr="006F4A43">
        <w:t xml:space="preserve">or </w:t>
      </w:r>
      <w:r>
        <w:t xml:space="preserve">if it </w:t>
      </w:r>
      <w:r w:rsidRPr="006F4A43">
        <w:t>can fail in unacceptably damaging ways, redundan</w:t>
      </w:r>
      <w:r>
        <w:t xml:space="preserve">cy is often </w:t>
      </w:r>
      <w:r w:rsidRPr="006F4A43">
        <w:t>used to reduce the probability of failure</w:t>
      </w:r>
      <w:r w:rsidR="00CA0E07">
        <w:t xml:space="preserve">.  </w:t>
      </w:r>
      <w:r>
        <w:t xml:space="preserve">Spare components or full systems can be stored or operated in standby </w:t>
      </w:r>
      <w:r w:rsidR="00751CA6">
        <w:t xml:space="preserve">mode </w:t>
      </w:r>
      <w:r>
        <w:t xml:space="preserve">and used to replace failed </w:t>
      </w:r>
      <w:r w:rsidRPr="00E00BA0">
        <w:t>elements</w:t>
      </w:r>
      <w:r w:rsidR="00CA0E07">
        <w:t xml:space="preserve">.  </w:t>
      </w:r>
    </w:p>
    <w:p w14:paraId="720A76DC" w14:textId="04907A46" w:rsidR="00913671" w:rsidRDefault="00913671" w:rsidP="00913671">
      <w:pPr>
        <w:pStyle w:val="RAMSNormal"/>
      </w:pPr>
      <w:r>
        <w:t>The reliability gain from redundancy can be calculated</w:t>
      </w:r>
      <w:r w:rsidR="00CA0E07">
        <w:t xml:space="preserve">.  </w:t>
      </w:r>
      <w:r>
        <w:t>If it is assumed that all the redundant systems have the same probability of failure, say F, and it is assumed that all the failure occurrences are independent, the probability that all N redundant systems fail is F</w:t>
      </w:r>
      <w:r w:rsidRPr="00F706B0">
        <w:rPr>
          <w:vertAlign w:val="superscript"/>
        </w:rPr>
        <w:t>N</w:t>
      </w:r>
      <w:r w:rsidR="00CA0E07">
        <w:t xml:space="preserve">.  </w:t>
      </w:r>
      <w:r>
        <w:t>If this result was always correct, it would be possible to achieve an arbitrarily low redundant failure probability by continually increasing N, the number of redundant elements</w:t>
      </w:r>
      <w:r w:rsidR="00CA0E07">
        <w:t xml:space="preserve">.  </w:t>
      </w:r>
      <w:r>
        <w:t xml:space="preserve">This is unrealistic because common cause failures can occur and </w:t>
      </w:r>
      <w:r w:rsidR="00924748">
        <w:t>disable</w:t>
      </w:r>
      <w:r>
        <w:t xml:space="preserve"> all the redundant systems</w:t>
      </w:r>
      <w:r w:rsidR="00CA0E07">
        <w:t xml:space="preserve">.  </w:t>
      </w:r>
      <w:r>
        <w:t>Common cause failures violate the assumption of independent failures since they depend on the same event or vulnerability</w:t>
      </w:r>
      <w:r w:rsidR="00CA0E07">
        <w:t xml:space="preserve">.  </w:t>
      </w:r>
    </w:p>
    <w:p w14:paraId="167EBE3A" w14:textId="39F93AEF" w:rsidR="00913671" w:rsidRDefault="00913671" w:rsidP="00913671">
      <w:pPr>
        <w:pStyle w:val="RAMSNormal"/>
      </w:pPr>
      <w:r>
        <w:t>Common cause failures defeat redundancy</w:t>
      </w:r>
      <w:r w:rsidR="00CA0E07">
        <w:t xml:space="preserve">.  </w:t>
      </w:r>
      <w:r>
        <w:t>No matter how many redundant units are provided, a common cause failure can eliminate them all</w:t>
      </w:r>
      <w:r w:rsidR="00CA0E07">
        <w:t xml:space="preserve">.  </w:t>
      </w:r>
      <w:r>
        <w:t xml:space="preserve">The overall probability of failure of a redundant system can be reduced nearly to, but not below, the probability that a common cause failure will cause </w:t>
      </w:r>
      <w:r w:rsidR="00011DF3">
        <w:t>the overall system</w:t>
      </w:r>
      <w:r>
        <w:t xml:space="preserve"> to fail</w:t>
      </w:r>
      <w:r w:rsidR="00CA0E07">
        <w:t xml:space="preserve">.  </w:t>
      </w:r>
      <w:r>
        <w:t>Estimating and reducing the probability of common cause failures is fundamental in reliability design</w:t>
      </w:r>
      <w:r w:rsidR="00CA0E07">
        <w:t xml:space="preserve">.  </w:t>
      </w:r>
    </w:p>
    <w:p w14:paraId="531B558C" w14:textId="072B8A32" w:rsidR="002C7661" w:rsidRDefault="00913671" w:rsidP="002C7661">
      <w:pPr>
        <w:pStyle w:val="RAMSNormal"/>
      </w:pPr>
      <w:r w:rsidRPr="006F4A43">
        <w:t xml:space="preserve">As systems are designed for higher reliability </w:t>
      </w:r>
      <w:r>
        <w:t>by adding</w:t>
      </w:r>
      <w:r w:rsidRPr="006F4A43">
        <w:t xml:space="preserve"> redundancy, their overall failure probability decreases, but the</w:t>
      </w:r>
      <w:r>
        <w:t xml:space="preserve"> relative portion of </w:t>
      </w:r>
      <w:r w:rsidRPr="006F4A43">
        <w:t>common cause failure</w:t>
      </w:r>
      <w:r>
        <w:t xml:space="preserve">s </w:t>
      </w:r>
      <w:r w:rsidRPr="006F4A43">
        <w:t>increases</w:t>
      </w:r>
      <w:r w:rsidR="00CA0E07">
        <w:t xml:space="preserve">.  </w:t>
      </w:r>
      <w:r>
        <w:t>C</w:t>
      </w:r>
      <w:r w:rsidRPr="006F4A43">
        <w:t>ommon cause failures</w:t>
      </w:r>
      <w:r>
        <w:t xml:space="preserve"> are the main cause of system failure in</w:t>
      </w:r>
      <w:r w:rsidRPr="006F4A43">
        <w:t xml:space="preserve"> nuclear power plan</w:t>
      </w:r>
      <w:r>
        <w:t xml:space="preserve">ts </w:t>
      </w:r>
      <w:r w:rsidR="00DE3563">
        <w:t>[1]</w:t>
      </w:r>
      <w:r w:rsidR="006C37B5">
        <w:t xml:space="preserve"> </w:t>
      </w:r>
      <w:r>
        <w:t>and in modern technological systems</w:t>
      </w:r>
      <w:r w:rsidR="006C37B5">
        <w:t xml:space="preserve">. </w:t>
      </w:r>
      <w:r>
        <w:t xml:space="preserve"> </w:t>
      </w:r>
      <w:r w:rsidR="00DE3563">
        <w:t xml:space="preserve">[2] </w:t>
      </w:r>
      <w:r>
        <w:t>N</w:t>
      </w:r>
      <w:r w:rsidRPr="006F4A43">
        <w:t>uclear power plants have highly redundant designs intended to minimize the probability of failure</w:t>
      </w:r>
      <w:r w:rsidR="00CA0E07">
        <w:t xml:space="preserve">.  </w:t>
      </w:r>
      <w:r w:rsidRPr="006F4A43">
        <w:t>The monitoring, control, warning, and safety systems are made highly redundant because of the extremely serious consequences of a breakdown</w:t>
      </w:r>
      <w:r w:rsidR="00CA0E07">
        <w:t xml:space="preserve">.  </w:t>
      </w:r>
      <w:r w:rsidR="002C7661" w:rsidRPr="006F4A43">
        <w:t xml:space="preserve">Common cause failures dominate </w:t>
      </w:r>
      <w:r w:rsidR="002C7661">
        <w:t xml:space="preserve">the failure probability </w:t>
      </w:r>
      <w:r w:rsidR="002C7661" w:rsidRPr="006F4A43">
        <w:t>in high</w:t>
      </w:r>
      <w:r w:rsidR="002C7661">
        <w:t xml:space="preserve"> reliability</w:t>
      </w:r>
      <w:r w:rsidR="002C7661" w:rsidRPr="006F4A43">
        <w:t xml:space="preserve"> systems</w:t>
      </w:r>
      <w:r w:rsidR="00CA0E07">
        <w:t xml:space="preserve">.  </w:t>
      </w:r>
    </w:p>
    <w:p w14:paraId="3E38798B" w14:textId="77777777" w:rsidR="00913671" w:rsidRDefault="00913671" w:rsidP="00913671">
      <w:pPr>
        <w:pStyle w:val="RAMSHeadings"/>
        <w:numPr>
          <w:ilvl w:val="0"/>
          <w:numId w:val="10"/>
        </w:numPr>
      </w:pPr>
      <w:bookmarkStart w:id="1" w:name="_Toc163570063"/>
      <w:r>
        <w:t>The Beta factor model of common cause failures</w:t>
      </w:r>
      <w:bookmarkEnd w:id="1"/>
    </w:p>
    <w:p w14:paraId="4AA6CBFC" w14:textId="4D330A75" w:rsidR="002E62CB" w:rsidRPr="000470E5" w:rsidRDefault="00913671" w:rsidP="006861CF">
      <w:pPr>
        <w:pStyle w:val="RAMSNormal"/>
      </w:pPr>
      <w:r w:rsidRPr="000470E5">
        <w:t>The simplest and most common model of common cause failures is the beta factor model</w:t>
      </w:r>
      <w:r w:rsidR="00CA0E07" w:rsidRPr="000470E5">
        <w:t xml:space="preserve">.  </w:t>
      </w:r>
      <w:r w:rsidR="006861CF" w:rsidRPr="000470E5">
        <w:t>Suppose that t</w:t>
      </w:r>
      <w:r w:rsidRPr="000470E5">
        <w:t xml:space="preserve">he single system failure probability is </w:t>
      </w:r>
      <w:r w:rsidR="006861CF" w:rsidRPr="000470E5">
        <w:t>F</w:t>
      </w:r>
      <w:r w:rsidR="00CA0E07" w:rsidRPr="000470E5">
        <w:t xml:space="preserve">.  </w:t>
      </w:r>
      <w:r w:rsidRPr="000470E5">
        <w:t>The fraction that of that single system failure probability due to common cause failures is ß</w:t>
      </w:r>
      <w:r w:rsidR="006861CF" w:rsidRPr="000470E5">
        <w:t>, the beta factor</w:t>
      </w:r>
      <w:r w:rsidR="00CA0E07" w:rsidRPr="000470E5">
        <w:t xml:space="preserve">.  </w:t>
      </w:r>
      <w:r w:rsidR="002E62CB" w:rsidRPr="000470E5">
        <w:t>Th</w:t>
      </w:r>
      <w:r w:rsidR="006861CF" w:rsidRPr="000470E5">
        <w:t>is</w:t>
      </w:r>
      <w:r w:rsidR="002E62CB" w:rsidRPr="000470E5">
        <w:t xml:space="preserve"> beta factor sets a limit on the ability of redundancy to reduce the failure probability.  The cost-effective level of redundancy depends on the beta factor and the single unit failure probability.  If the beta factor is </w:t>
      </w:r>
      <w:r w:rsidR="002E62CB" w:rsidRPr="000470E5">
        <w:rPr>
          <w:rFonts w:ascii="Symbol" w:hAnsi="Symbol"/>
        </w:rPr>
        <w:t>b</w:t>
      </w:r>
      <w:r w:rsidR="002E62CB" w:rsidRPr="000470E5">
        <w:t xml:space="preserve">, and the single unit </w:t>
      </w:r>
      <w:r w:rsidR="002E62CB" w:rsidRPr="000470E5">
        <w:lastRenderedPageBreak/>
        <w:t xml:space="preserve">failure probability is F &lt; 1, the common cause failure probability is </w:t>
      </w:r>
      <w:r w:rsidR="002E62CB" w:rsidRPr="000470E5">
        <w:rPr>
          <w:rFonts w:ascii="Symbol" w:hAnsi="Symbol"/>
        </w:rPr>
        <w:t>b</w:t>
      </w:r>
      <w:r w:rsidR="002E62CB" w:rsidRPr="000470E5">
        <w:t xml:space="preserve"> F.  The common cause failure probability, </w:t>
      </w:r>
      <w:r w:rsidR="002E62CB" w:rsidRPr="000470E5">
        <w:rPr>
          <w:rFonts w:ascii="Symbol" w:hAnsi="Symbol"/>
        </w:rPr>
        <w:t>b</w:t>
      </w:r>
      <w:r w:rsidR="002E62CB" w:rsidRPr="000470E5">
        <w:t xml:space="preserve"> F, is a lower bound on the redundant system failure probability.  </w:t>
      </w:r>
    </w:p>
    <w:p w14:paraId="7BEC5796" w14:textId="496F6435" w:rsidR="002E62CB" w:rsidRPr="000470E5" w:rsidRDefault="002E62CB" w:rsidP="002E62CB">
      <w:pPr>
        <w:pStyle w:val="RAMSNormal"/>
      </w:pPr>
      <w:r w:rsidRPr="000470E5">
        <w:t xml:space="preserve">The probability of a single thread system failure </w:t>
      </w:r>
      <w:r w:rsidR="007A116E">
        <w:t xml:space="preserve">is </w:t>
      </w:r>
      <w:r w:rsidRPr="000470E5">
        <w:t xml:space="preserve">F = </w:t>
      </w:r>
      <w:r w:rsidRPr="000470E5">
        <w:sym w:font="Symbol" w:char="F06C"/>
      </w:r>
      <w:r w:rsidRPr="000470E5">
        <w:t xml:space="preserve"> T, where </w:t>
      </w:r>
      <w:r w:rsidRPr="000470E5">
        <w:sym w:font="Symbol" w:char="F06C"/>
      </w:r>
      <w:r w:rsidRPr="000470E5">
        <w:t xml:space="preserve"> is the failure rate and T is the mission duration.  The probability that an N redundant single thread system fails during the mission is F</w:t>
      </w:r>
      <w:r w:rsidRPr="000470E5">
        <w:rPr>
          <w:vertAlign w:val="superscript"/>
        </w:rPr>
        <w:t>N</w:t>
      </w:r>
      <w:r w:rsidRPr="000470E5">
        <w:t xml:space="preserve">.  If there are N redundant units with single unit failure probability F, the total failure probability with N redundant units is: </w:t>
      </w:r>
    </w:p>
    <w:p w14:paraId="34E91BEA" w14:textId="77777777" w:rsidR="002E62CB" w:rsidRPr="000470E5" w:rsidRDefault="002E62CB" w:rsidP="002E62CB">
      <w:pPr>
        <w:pStyle w:val="RAMSNormal"/>
      </w:pPr>
    </w:p>
    <w:p w14:paraId="6DE0B4C0" w14:textId="2E8D7FE9" w:rsidR="002E62CB" w:rsidRPr="000470E5" w:rsidRDefault="002E62CB" w:rsidP="002E62CB">
      <w:pPr>
        <w:pStyle w:val="RAMSEquationNumber"/>
      </w:pPr>
      <w:r w:rsidRPr="000470E5">
        <w:t xml:space="preserve">FN = [(1- ß) </w:t>
      </w:r>
      <w:proofErr w:type="gramStart"/>
      <w:r w:rsidRPr="000470E5">
        <w:t>F]</w:t>
      </w:r>
      <w:r w:rsidRPr="000470E5">
        <w:rPr>
          <w:vertAlign w:val="superscript"/>
        </w:rPr>
        <w:t>N</w:t>
      </w:r>
      <w:proofErr w:type="gramEnd"/>
      <w:r w:rsidRPr="000470E5">
        <w:rPr>
          <w:vertAlign w:val="superscript"/>
        </w:rPr>
        <w:t xml:space="preserve"> </w:t>
      </w:r>
      <w:r w:rsidRPr="000470E5">
        <w:t>+ ß F</w:t>
      </w:r>
      <w:r w:rsidRPr="000470E5">
        <w:tab/>
      </w:r>
      <w:r w:rsidRPr="000470E5">
        <w:tab/>
      </w:r>
      <w:r w:rsidRPr="000470E5">
        <w:tab/>
        <w:t>(</w:t>
      </w:r>
      <w:r w:rsidR="006861CF" w:rsidRPr="000470E5">
        <w:t>1</w:t>
      </w:r>
      <w:r w:rsidRPr="000470E5">
        <w:t>)</w:t>
      </w:r>
    </w:p>
    <w:p w14:paraId="6083144C" w14:textId="77777777" w:rsidR="002E62CB" w:rsidRPr="000470E5" w:rsidRDefault="002E62CB" w:rsidP="002E62CB">
      <w:pPr>
        <w:pStyle w:val="RAMSNormal"/>
      </w:pPr>
    </w:p>
    <w:p w14:paraId="0DD8150C" w14:textId="073BF2AA" w:rsidR="00913671" w:rsidRDefault="00913671" w:rsidP="00913671">
      <w:pPr>
        <w:pStyle w:val="RAMSNormal"/>
      </w:pPr>
      <w:r w:rsidRPr="006F4A43">
        <w:t>The first factor, ((1-</w:t>
      </w:r>
      <w:r w:rsidRPr="00EB7DBA">
        <w:t xml:space="preserve"> </w:t>
      </w:r>
      <w:r w:rsidRPr="00293644">
        <w:t>ß</w:t>
      </w:r>
      <w:r w:rsidRPr="006F4A43">
        <w:t xml:space="preserve">) </w:t>
      </w:r>
      <w:proofErr w:type="gramStart"/>
      <w:r w:rsidR="006861CF">
        <w:t>F</w:t>
      </w:r>
      <w:r w:rsidRPr="006F4A43">
        <w:t>)</w:t>
      </w:r>
      <w:r w:rsidRPr="002425A9">
        <w:rPr>
          <w:vertAlign w:val="superscript"/>
        </w:rPr>
        <w:t>N</w:t>
      </w:r>
      <w:proofErr w:type="gramEnd"/>
      <w:r w:rsidRPr="006F4A43">
        <w:t>, is the probability that all N redundant units fail</w:t>
      </w:r>
      <w:r>
        <w:t xml:space="preserve"> due to random independent events</w:t>
      </w:r>
      <w:r w:rsidR="00CA0E07">
        <w:t xml:space="preserve">.  </w:t>
      </w:r>
      <w:r w:rsidRPr="006F4A43">
        <w:t xml:space="preserve">The second factor, </w:t>
      </w:r>
      <w:r w:rsidRPr="00293644">
        <w:t>ß</w:t>
      </w:r>
      <w:r w:rsidRPr="006F4A43">
        <w:t xml:space="preserve"> </w:t>
      </w:r>
      <w:r w:rsidR="006861CF">
        <w:t>F</w:t>
      </w:r>
      <w:r w:rsidRPr="006F4A43">
        <w:t>, is the common cause failure probability</w:t>
      </w:r>
      <w:r w:rsidR="00CA0E07">
        <w:t xml:space="preserve">.  </w:t>
      </w:r>
      <w:r w:rsidRPr="006F4A43">
        <w:t>The probability that all N redundant units fail approaches zero for N large, so the common cause failure probability is a lower bound on the N redundant system failure probability</w:t>
      </w:r>
      <w:r w:rsidR="00CA0E07">
        <w:t xml:space="preserve">.  </w:t>
      </w:r>
      <w:r w:rsidRPr="006F4A43">
        <w:t>No matter how much redundancy is used, the common cause failure probability remains</w:t>
      </w:r>
      <w:r w:rsidR="00A772AC">
        <w:t>, so it</w:t>
      </w:r>
      <w:r w:rsidR="00010F2B">
        <w:t xml:space="preserve"> limits the overall system </w:t>
      </w:r>
      <w:r w:rsidR="00010F2B" w:rsidRPr="006F4A43">
        <w:t>failure probability</w:t>
      </w:r>
      <w:r w:rsidR="00CA0E07">
        <w:t xml:space="preserve">.  </w:t>
      </w:r>
    </w:p>
    <w:p w14:paraId="35AC16A5" w14:textId="66D1468A" w:rsidR="00913671" w:rsidRDefault="00913671" w:rsidP="00913671">
      <w:pPr>
        <w:pStyle w:val="RAMSNormal"/>
      </w:pPr>
      <w:r>
        <w:t>The beta factor model illustrates how c</w:t>
      </w:r>
      <w:r w:rsidRPr="006F4A43">
        <w:t xml:space="preserve">ommon cause failures </w:t>
      </w:r>
      <w:r>
        <w:t xml:space="preserve">dominate and </w:t>
      </w:r>
      <w:r w:rsidRPr="006F4A43">
        <w:t>defeat redundancy</w:t>
      </w:r>
      <w:r w:rsidR="00CA0E07">
        <w:t xml:space="preserve">.  </w:t>
      </w:r>
      <w:r>
        <w:t>As the number of redundant units, N, increases, the failure probability due to independent failures of the redundant units decreases</w:t>
      </w:r>
      <w:r w:rsidR="00CA0E07">
        <w:t xml:space="preserve">.  </w:t>
      </w:r>
      <w:r>
        <w:t>The common cause failure probability then dominates the total failure probability</w:t>
      </w:r>
      <w:r w:rsidR="00CA0E07">
        <w:t xml:space="preserve">.  </w:t>
      </w:r>
      <w:r>
        <w:t>The common cause failure probability remains unchanged no matter how much the number of redundant units, N, increases</w:t>
      </w:r>
      <w:r w:rsidR="00CA0E07">
        <w:t xml:space="preserve">.  </w:t>
      </w:r>
      <w:r>
        <w:t>The common cause failure probability defeats the purpose of redundancy</w:t>
      </w:r>
      <w:r w:rsidR="00CA0E07">
        <w:t xml:space="preserve">.  </w:t>
      </w:r>
    </w:p>
    <w:p w14:paraId="25ED9501" w14:textId="1509A5A6" w:rsidR="00913671" w:rsidRDefault="00913671" w:rsidP="00913671">
      <w:pPr>
        <w:pStyle w:val="RAMSNormal"/>
      </w:pPr>
      <w:r>
        <w:t>(More complex models of common cause failures consider the possibility that some but not all the redundant units fail due to a common cause</w:t>
      </w:r>
      <w:r w:rsidR="00CA0E07">
        <w:t xml:space="preserve">.  </w:t>
      </w:r>
      <w:r>
        <w:t xml:space="preserve">Some common causes such as specification errors affect all units and others such as </w:t>
      </w:r>
      <w:r w:rsidR="003C77F8">
        <w:t xml:space="preserve">improper </w:t>
      </w:r>
      <w:r>
        <w:t xml:space="preserve">handling affect only a subset of units.) </w:t>
      </w:r>
    </w:p>
    <w:p w14:paraId="267A11C5" w14:textId="77777777" w:rsidR="00913671" w:rsidRDefault="00913671" w:rsidP="00913671">
      <w:pPr>
        <w:pStyle w:val="RAMSHeadings"/>
        <w:numPr>
          <w:ilvl w:val="0"/>
          <w:numId w:val="10"/>
        </w:numPr>
      </w:pPr>
      <w:bookmarkStart w:id="2" w:name="_Toc163570064"/>
      <w:r>
        <w:t>The expected range of beta factors</w:t>
      </w:r>
      <w:bookmarkEnd w:id="2"/>
    </w:p>
    <w:p w14:paraId="34087434" w14:textId="4D2B47B5" w:rsidR="00913671" w:rsidRDefault="00913671" w:rsidP="00913671">
      <w:pPr>
        <w:pStyle w:val="RAMSNormal"/>
      </w:pPr>
      <w:r>
        <w:t>The beta factor is the probability that a failure has a common cause</w:t>
      </w:r>
      <w:r w:rsidR="00CA0E07">
        <w:t xml:space="preserve">.  </w:t>
      </w:r>
      <w:r>
        <w:t>Since it is a probability number, the beta factor must be between zero and one, and it is usually relatively small</w:t>
      </w:r>
      <w:r w:rsidR="00CA0E07">
        <w:t xml:space="preserve">.  </w:t>
      </w:r>
      <w:r>
        <w:t>B</w:t>
      </w:r>
      <w:r w:rsidRPr="006F4A43">
        <w:t xml:space="preserve">eta factors </w:t>
      </w:r>
      <w:r>
        <w:t xml:space="preserve">have a </w:t>
      </w:r>
      <w:r w:rsidRPr="006F4A43">
        <w:t>similar</w:t>
      </w:r>
      <w:r>
        <w:t xml:space="preserve"> range in</w:t>
      </w:r>
      <w:r w:rsidRPr="006F4A43">
        <w:t xml:space="preserve"> different </w:t>
      </w:r>
      <w:r>
        <w:t xml:space="preserve">types of </w:t>
      </w:r>
      <w:r w:rsidRPr="006F4A43">
        <w:t>systems and environments</w:t>
      </w:r>
      <w:r w:rsidR="00CA0E07">
        <w:t xml:space="preserve">.  </w:t>
      </w:r>
      <w:r w:rsidR="00DE3563">
        <w:t xml:space="preserve">[3] </w:t>
      </w:r>
    </w:p>
    <w:p w14:paraId="435ECD3A" w14:textId="4338BE22" w:rsidR="00913671" w:rsidRDefault="00913671" w:rsidP="006F4FA9">
      <w:pPr>
        <w:pStyle w:val="RAMSNormal"/>
      </w:pPr>
      <w:r w:rsidRPr="00EA4F5B">
        <w:t>“A conservative generic beta factor of 0.1 is likely to be adequate</w:t>
      </w:r>
      <w:r w:rsidR="00CA0E07">
        <w:t xml:space="preserve">.  </w:t>
      </w:r>
      <w:r w:rsidRPr="00EA4F5B">
        <w:t xml:space="preserve">It is generally agreed that common cause failure probabilities represent, at most, typically a factor of 0.2 of the single component failure probabilities and this, therefore, would be a reasonable </w:t>
      </w:r>
      <w:proofErr w:type="gramStart"/>
      <w:r w:rsidRPr="00EA4F5B">
        <w:t>worst case</w:t>
      </w:r>
      <w:proofErr w:type="gramEnd"/>
      <w:r w:rsidRPr="00EA4F5B">
        <w:t xml:space="preserve"> scenario</w:t>
      </w:r>
      <w:r w:rsidR="00CA0E07">
        <w:t xml:space="preserve">.  </w:t>
      </w:r>
      <w:r w:rsidRPr="00EA4F5B">
        <w:t xml:space="preserve">The </w:t>
      </w:r>
      <w:proofErr w:type="gramStart"/>
      <w:r w:rsidRPr="00EA4F5B">
        <w:t>best case</w:t>
      </w:r>
      <w:proofErr w:type="gramEnd"/>
      <w:r w:rsidRPr="00EA4F5B">
        <w:t xml:space="preserve"> scenario is that the common cause failure probabilities are zero.”</w:t>
      </w:r>
      <w:r w:rsidR="00AA11F4">
        <w:t xml:space="preserve"> </w:t>
      </w:r>
      <w:r w:rsidRPr="00EA4F5B">
        <w:t xml:space="preserve"> </w:t>
      </w:r>
      <w:r w:rsidR="00DE3563">
        <w:t>[4]</w:t>
      </w:r>
      <w:r w:rsidR="006F4FA9">
        <w:t xml:space="preserve"> </w:t>
      </w:r>
    </w:p>
    <w:p w14:paraId="26F3F7D9" w14:textId="53B70A9A" w:rsidR="00913671" w:rsidRPr="006F4A43" w:rsidRDefault="00913671" w:rsidP="00913671">
      <w:pPr>
        <w:pStyle w:val="RAMSNormal"/>
      </w:pPr>
      <w:r>
        <w:t>A typical quoted minimum beta is 0.01 and a typical maximum is 0.20, but measured beta values can range from 0.001 to 0.30</w:t>
      </w:r>
      <w:r w:rsidR="00477797">
        <w:t xml:space="preserve">, as shown in </w:t>
      </w:r>
      <w:r>
        <w:t>Table 1</w:t>
      </w:r>
      <w:r w:rsidR="00477797">
        <w:t xml:space="preserve">. </w:t>
      </w:r>
      <w:r>
        <w:t xml:space="preserve"> </w:t>
      </w:r>
    </w:p>
    <w:p w14:paraId="78780822" w14:textId="77777777" w:rsidR="00913671" w:rsidRDefault="00913671" w:rsidP="00913671">
      <w:pPr>
        <w:pStyle w:val="RAMSNormal"/>
      </w:pPr>
    </w:p>
    <w:p w14:paraId="2FDD0B6B" w14:textId="02954199" w:rsidR="00913671" w:rsidRDefault="00B56FB3" w:rsidP="00913671">
      <w:pPr>
        <w:pStyle w:val="RAMSNormal"/>
      </w:pPr>
      <w:r>
        <w:br w:type="column"/>
      </w:r>
      <w:r w:rsidR="00913671">
        <w:t>Table 1</w:t>
      </w:r>
      <w:r w:rsidR="00CA0E07">
        <w:t xml:space="preserve">. </w:t>
      </w:r>
      <w:r w:rsidR="00913671">
        <w:t>Beta factors for different types of systems</w:t>
      </w:r>
      <w:r w:rsidR="00485868">
        <w:t xml:space="preserve">.  </w:t>
      </w:r>
    </w:p>
    <w:tbl>
      <w:tblPr>
        <w:tblStyle w:val="TableGrid"/>
        <w:tblW w:w="0" w:type="auto"/>
        <w:jc w:val="center"/>
        <w:tblLook w:val="04A0" w:firstRow="1" w:lastRow="0" w:firstColumn="1" w:lastColumn="0" w:noHBand="0" w:noVBand="1"/>
      </w:tblPr>
      <w:tblGrid>
        <w:gridCol w:w="2185"/>
        <w:gridCol w:w="867"/>
        <w:gridCol w:w="873"/>
        <w:gridCol w:w="1105"/>
      </w:tblGrid>
      <w:tr w:rsidR="00913671" w14:paraId="69CDA5E6" w14:textId="77777777" w:rsidTr="007F71E2">
        <w:trPr>
          <w:jc w:val="center"/>
        </w:trPr>
        <w:tc>
          <w:tcPr>
            <w:tcW w:w="0" w:type="auto"/>
            <w:vAlign w:val="center"/>
          </w:tcPr>
          <w:p w14:paraId="4E0BE681" w14:textId="77777777" w:rsidR="00913671" w:rsidRDefault="00913671" w:rsidP="00144658">
            <w:pPr>
              <w:pStyle w:val="RAMSNormal"/>
              <w:ind w:firstLine="0"/>
              <w:jc w:val="center"/>
            </w:pPr>
            <w:r>
              <w:t>System type</w:t>
            </w:r>
          </w:p>
        </w:tc>
        <w:tc>
          <w:tcPr>
            <w:tcW w:w="0" w:type="auto"/>
            <w:vAlign w:val="center"/>
          </w:tcPr>
          <w:p w14:paraId="3996CC83" w14:textId="77777777" w:rsidR="00913671" w:rsidRDefault="00913671" w:rsidP="00144658">
            <w:pPr>
              <w:pStyle w:val="RAMSNormal"/>
              <w:ind w:firstLine="0"/>
              <w:jc w:val="center"/>
            </w:pPr>
            <w:r>
              <w:t>Low beta</w:t>
            </w:r>
          </w:p>
        </w:tc>
        <w:tc>
          <w:tcPr>
            <w:tcW w:w="0" w:type="auto"/>
            <w:vAlign w:val="center"/>
          </w:tcPr>
          <w:p w14:paraId="69309BC6" w14:textId="77777777" w:rsidR="00913671" w:rsidRDefault="00913671" w:rsidP="00144658">
            <w:pPr>
              <w:pStyle w:val="RAMSNormal"/>
              <w:ind w:firstLine="0"/>
              <w:jc w:val="center"/>
            </w:pPr>
            <w:r>
              <w:t>High beta</w:t>
            </w:r>
          </w:p>
        </w:tc>
        <w:tc>
          <w:tcPr>
            <w:tcW w:w="0" w:type="auto"/>
            <w:vAlign w:val="center"/>
          </w:tcPr>
          <w:p w14:paraId="08D4E123" w14:textId="77777777" w:rsidR="00913671" w:rsidRDefault="00913671" w:rsidP="007F71E2">
            <w:pPr>
              <w:pStyle w:val="RAMSNormal"/>
              <w:ind w:firstLine="0"/>
              <w:jc w:val="center"/>
            </w:pPr>
            <w:r>
              <w:t>References</w:t>
            </w:r>
          </w:p>
        </w:tc>
      </w:tr>
      <w:tr w:rsidR="00913671" w14:paraId="5034CFF9" w14:textId="77777777" w:rsidTr="007F71E2">
        <w:trPr>
          <w:trHeight w:val="179"/>
          <w:jc w:val="center"/>
        </w:trPr>
        <w:tc>
          <w:tcPr>
            <w:tcW w:w="0" w:type="auto"/>
            <w:vAlign w:val="center"/>
          </w:tcPr>
          <w:p w14:paraId="11624C83" w14:textId="77777777" w:rsidR="00913671" w:rsidRDefault="00913671" w:rsidP="00144658">
            <w:pPr>
              <w:pStyle w:val="RAMSNormal"/>
              <w:ind w:firstLine="0"/>
              <w:jc w:val="left"/>
            </w:pPr>
            <w:r>
              <w:t>Safety systems</w:t>
            </w:r>
          </w:p>
        </w:tc>
        <w:tc>
          <w:tcPr>
            <w:tcW w:w="0" w:type="auto"/>
            <w:vAlign w:val="center"/>
          </w:tcPr>
          <w:p w14:paraId="031DFCE9" w14:textId="77777777" w:rsidR="00913671" w:rsidRDefault="00913671" w:rsidP="00144658">
            <w:pPr>
              <w:pStyle w:val="RAMSNormal"/>
              <w:ind w:firstLine="0"/>
              <w:jc w:val="center"/>
            </w:pPr>
            <w:r>
              <w:t>0.001</w:t>
            </w:r>
          </w:p>
        </w:tc>
        <w:tc>
          <w:tcPr>
            <w:tcW w:w="0" w:type="auto"/>
            <w:vAlign w:val="center"/>
          </w:tcPr>
          <w:p w14:paraId="307C166A" w14:textId="77777777" w:rsidR="00913671" w:rsidRPr="006F4A43" w:rsidRDefault="00913671" w:rsidP="00144658">
            <w:pPr>
              <w:pStyle w:val="RAMSNormal"/>
              <w:ind w:firstLine="0"/>
            </w:pPr>
            <w:r>
              <w:t>0.25</w:t>
            </w:r>
          </w:p>
        </w:tc>
        <w:tc>
          <w:tcPr>
            <w:tcW w:w="0" w:type="auto"/>
            <w:vAlign w:val="center"/>
          </w:tcPr>
          <w:p w14:paraId="2374BAF3" w14:textId="748BDE93" w:rsidR="00913671" w:rsidRDefault="00DE3563" w:rsidP="007F71E2">
            <w:pPr>
              <w:pStyle w:val="RAMSNormal"/>
              <w:ind w:firstLine="0"/>
              <w:jc w:val="center"/>
            </w:pPr>
            <w:r>
              <w:t>[5]</w:t>
            </w:r>
            <w:r w:rsidR="00913671">
              <w:t>,</w:t>
            </w:r>
            <w:r w:rsidR="00913671" w:rsidRPr="006F4A43">
              <w:t xml:space="preserve"> </w:t>
            </w:r>
            <w:r>
              <w:t>[6]</w:t>
            </w:r>
          </w:p>
        </w:tc>
      </w:tr>
      <w:tr w:rsidR="00913671" w14:paraId="6126C873" w14:textId="77777777" w:rsidTr="007F71E2">
        <w:trPr>
          <w:jc w:val="center"/>
        </w:trPr>
        <w:tc>
          <w:tcPr>
            <w:tcW w:w="0" w:type="auto"/>
            <w:vAlign w:val="center"/>
          </w:tcPr>
          <w:p w14:paraId="151B592E" w14:textId="77777777" w:rsidR="00913671" w:rsidRDefault="00913671" w:rsidP="00144658">
            <w:pPr>
              <w:pStyle w:val="RAMSNormal"/>
              <w:ind w:firstLine="0"/>
              <w:jc w:val="left"/>
            </w:pPr>
            <w:r>
              <w:t>Hardware systems</w:t>
            </w:r>
          </w:p>
        </w:tc>
        <w:tc>
          <w:tcPr>
            <w:tcW w:w="0" w:type="auto"/>
            <w:vAlign w:val="center"/>
          </w:tcPr>
          <w:p w14:paraId="5538E565" w14:textId="77777777" w:rsidR="00913671" w:rsidRDefault="00913671" w:rsidP="00144658">
            <w:pPr>
              <w:pStyle w:val="RAMSNormal"/>
              <w:ind w:firstLine="0"/>
              <w:jc w:val="center"/>
            </w:pPr>
            <w:r>
              <w:t>0.01</w:t>
            </w:r>
          </w:p>
        </w:tc>
        <w:tc>
          <w:tcPr>
            <w:tcW w:w="0" w:type="auto"/>
            <w:vAlign w:val="center"/>
          </w:tcPr>
          <w:p w14:paraId="02C52990" w14:textId="77777777" w:rsidR="00913671" w:rsidRPr="006F4A43" w:rsidRDefault="00913671" w:rsidP="00144658">
            <w:pPr>
              <w:pStyle w:val="RAMSNormal"/>
              <w:ind w:firstLine="0"/>
            </w:pPr>
            <w:r>
              <w:t>0.10</w:t>
            </w:r>
          </w:p>
        </w:tc>
        <w:tc>
          <w:tcPr>
            <w:tcW w:w="0" w:type="auto"/>
            <w:vAlign w:val="center"/>
          </w:tcPr>
          <w:p w14:paraId="60D832EE" w14:textId="34E69FE5" w:rsidR="00913671" w:rsidRDefault="00DE3563" w:rsidP="007F71E2">
            <w:pPr>
              <w:pStyle w:val="RAMSNormal"/>
              <w:ind w:firstLine="0"/>
              <w:jc w:val="center"/>
            </w:pPr>
            <w:r>
              <w:t>[7]</w:t>
            </w:r>
          </w:p>
        </w:tc>
      </w:tr>
      <w:tr w:rsidR="00913671" w14:paraId="61CD5AFE" w14:textId="77777777" w:rsidTr="007F71E2">
        <w:trPr>
          <w:jc w:val="center"/>
        </w:trPr>
        <w:tc>
          <w:tcPr>
            <w:tcW w:w="0" w:type="auto"/>
            <w:vAlign w:val="center"/>
          </w:tcPr>
          <w:p w14:paraId="27E4DB84" w14:textId="77777777" w:rsidR="00913671" w:rsidRDefault="00913671" w:rsidP="00144658">
            <w:pPr>
              <w:pStyle w:val="RAMSNormal"/>
              <w:ind w:firstLine="0"/>
              <w:jc w:val="left"/>
            </w:pPr>
            <w:r w:rsidRPr="006F4A43">
              <w:t>Nuclear power plant</w:t>
            </w:r>
            <w:r>
              <w:t xml:space="preserve"> equipment</w:t>
            </w:r>
          </w:p>
        </w:tc>
        <w:tc>
          <w:tcPr>
            <w:tcW w:w="0" w:type="auto"/>
            <w:vAlign w:val="center"/>
          </w:tcPr>
          <w:p w14:paraId="11C61479" w14:textId="77777777" w:rsidR="00913671" w:rsidRDefault="00913671" w:rsidP="00144658">
            <w:pPr>
              <w:pStyle w:val="RAMSNormal"/>
              <w:ind w:firstLine="0"/>
              <w:jc w:val="center"/>
            </w:pPr>
            <w:r>
              <w:t>0.01</w:t>
            </w:r>
          </w:p>
        </w:tc>
        <w:tc>
          <w:tcPr>
            <w:tcW w:w="0" w:type="auto"/>
            <w:vAlign w:val="center"/>
          </w:tcPr>
          <w:p w14:paraId="770C1E4D" w14:textId="77777777" w:rsidR="00913671" w:rsidRPr="006F4A43" w:rsidRDefault="00913671" w:rsidP="00144658">
            <w:pPr>
              <w:pStyle w:val="RAMSNormal"/>
              <w:ind w:firstLine="0"/>
            </w:pPr>
            <w:r>
              <w:t>0.20</w:t>
            </w:r>
          </w:p>
        </w:tc>
        <w:tc>
          <w:tcPr>
            <w:tcW w:w="0" w:type="auto"/>
            <w:vAlign w:val="center"/>
          </w:tcPr>
          <w:p w14:paraId="26F36097" w14:textId="0E90DCA7" w:rsidR="00913671" w:rsidRDefault="00690AB0" w:rsidP="007F71E2">
            <w:pPr>
              <w:pStyle w:val="RAMSNormal"/>
              <w:ind w:firstLine="0"/>
              <w:jc w:val="center"/>
            </w:pPr>
            <w:r>
              <w:t>[8]</w:t>
            </w:r>
          </w:p>
        </w:tc>
      </w:tr>
      <w:tr w:rsidR="00913671" w14:paraId="2FA8AF6C" w14:textId="77777777" w:rsidTr="007F71E2">
        <w:trPr>
          <w:jc w:val="center"/>
        </w:trPr>
        <w:tc>
          <w:tcPr>
            <w:tcW w:w="0" w:type="auto"/>
            <w:vAlign w:val="center"/>
          </w:tcPr>
          <w:p w14:paraId="1E28AFD2" w14:textId="77777777" w:rsidR="00913671" w:rsidRDefault="00913671" w:rsidP="00144658">
            <w:pPr>
              <w:pStyle w:val="RAMSNormal"/>
              <w:ind w:firstLine="0"/>
              <w:jc w:val="left"/>
            </w:pPr>
            <w:r>
              <w:t>Electrical equipment</w:t>
            </w:r>
          </w:p>
        </w:tc>
        <w:tc>
          <w:tcPr>
            <w:tcW w:w="0" w:type="auto"/>
            <w:vAlign w:val="center"/>
          </w:tcPr>
          <w:p w14:paraId="19EDD432" w14:textId="77777777" w:rsidR="00913671" w:rsidRDefault="00913671" w:rsidP="00144658">
            <w:pPr>
              <w:pStyle w:val="RAMSNormal"/>
              <w:ind w:firstLine="0"/>
              <w:jc w:val="center"/>
            </w:pPr>
            <w:r>
              <w:t>0.01</w:t>
            </w:r>
          </w:p>
        </w:tc>
        <w:tc>
          <w:tcPr>
            <w:tcW w:w="0" w:type="auto"/>
            <w:vAlign w:val="center"/>
          </w:tcPr>
          <w:p w14:paraId="53F251E3" w14:textId="77777777" w:rsidR="00913671" w:rsidRPr="006F4A43" w:rsidRDefault="00913671" w:rsidP="00144658">
            <w:pPr>
              <w:pStyle w:val="RAMSNormal"/>
              <w:ind w:firstLine="0"/>
            </w:pPr>
            <w:r>
              <w:t>0.30</w:t>
            </w:r>
          </w:p>
        </w:tc>
        <w:tc>
          <w:tcPr>
            <w:tcW w:w="0" w:type="auto"/>
            <w:vAlign w:val="center"/>
          </w:tcPr>
          <w:p w14:paraId="123C557F" w14:textId="666D9894" w:rsidR="00913671" w:rsidRDefault="00DE3563" w:rsidP="007F71E2">
            <w:pPr>
              <w:pStyle w:val="RAMSNormal"/>
              <w:ind w:firstLine="0"/>
              <w:jc w:val="center"/>
            </w:pPr>
            <w:r>
              <w:t>[9]</w:t>
            </w:r>
          </w:p>
        </w:tc>
      </w:tr>
      <w:tr w:rsidR="00913671" w14:paraId="1B71D7DF" w14:textId="77777777" w:rsidTr="007F71E2">
        <w:trPr>
          <w:jc w:val="center"/>
        </w:trPr>
        <w:tc>
          <w:tcPr>
            <w:tcW w:w="0" w:type="auto"/>
            <w:vAlign w:val="center"/>
          </w:tcPr>
          <w:p w14:paraId="755E843E" w14:textId="77777777" w:rsidR="00913671" w:rsidRDefault="00913671" w:rsidP="00144658">
            <w:pPr>
              <w:pStyle w:val="RAMSNormal"/>
              <w:ind w:firstLine="0"/>
              <w:jc w:val="left"/>
            </w:pPr>
            <w:r w:rsidRPr="006F4A43">
              <w:t xml:space="preserve">Nuclear power plant </w:t>
            </w:r>
            <w:r>
              <w:t>equipment</w:t>
            </w:r>
          </w:p>
        </w:tc>
        <w:tc>
          <w:tcPr>
            <w:tcW w:w="0" w:type="auto"/>
            <w:vAlign w:val="center"/>
          </w:tcPr>
          <w:p w14:paraId="46043FB3" w14:textId="77777777" w:rsidR="00913671" w:rsidRDefault="00913671" w:rsidP="00144658">
            <w:pPr>
              <w:pStyle w:val="RAMSNormal"/>
              <w:ind w:firstLine="0"/>
              <w:jc w:val="center"/>
            </w:pPr>
            <w:r>
              <w:t>0.03</w:t>
            </w:r>
          </w:p>
        </w:tc>
        <w:tc>
          <w:tcPr>
            <w:tcW w:w="0" w:type="auto"/>
            <w:vAlign w:val="center"/>
          </w:tcPr>
          <w:p w14:paraId="2C0C9590" w14:textId="77777777" w:rsidR="00913671" w:rsidRDefault="00913671" w:rsidP="00144658">
            <w:pPr>
              <w:pStyle w:val="RAMSNormal"/>
              <w:ind w:firstLine="0"/>
            </w:pPr>
            <w:r>
              <w:t>0.22</w:t>
            </w:r>
          </w:p>
        </w:tc>
        <w:tc>
          <w:tcPr>
            <w:tcW w:w="0" w:type="auto"/>
            <w:vAlign w:val="center"/>
          </w:tcPr>
          <w:p w14:paraId="79D27F7D" w14:textId="15836286" w:rsidR="00913671" w:rsidRDefault="00DE3563" w:rsidP="007F71E2">
            <w:pPr>
              <w:pStyle w:val="RAMSNormal"/>
              <w:ind w:firstLine="0"/>
              <w:jc w:val="center"/>
            </w:pPr>
            <w:r>
              <w:t>[10]</w:t>
            </w:r>
          </w:p>
        </w:tc>
      </w:tr>
      <w:tr w:rsidR="00913671" w14:paraId="23A5AA4B" w14:textId="77777777" w:rsidTr="007F71E2">
        <w:trPr>
          <w:jc w:val="center"/>
        </w:trPr>
        <w:tc>
          <w:tcPr>
            <w:tcW w:w="0" w:type="auto"/>
            <w:vAlign w:val="center"/>
          </w:tcPr>
          <w:p w14:paraId="79734A6B" w14:textId="77777777" w:rsidR="00913671" w:rsidRDefault="00913671" w:rsidP="00144658">
            <w:pPr>
              <w:pStyle w:val="RAMSNormal"/>
              <w:ind w:firstLine="0"/>
              <w:jc w:val="left"/>
            </w:pPr>
            <w:r w:rsidRPr="006F4A43">
              <w:t xml:space="preserve">Nuclear power plant </w:t>
            </w:r>
            <w:r>
              <w:t>equipment</w:t>
            </w:r>
          </w:p>
        </w:tc>
        <w:tc>
          <w:tcPr>
            <w:tcW w:w="0" w:type="auto"/>
            <w:vAlign w:val="center"/>
          </w:tcPr>
          <w:p w14:paraId="56FAE4DA" w14:textId="77777777" w:rsidR="00913671" w:rsidRDefault="00913671" w:rsidP="00144658">
            <w:pPr>
              <w:pStyle w:val="RAMSNormal"/>
              <w:ind w:firstLine="0"/>
              <w:jc w:val="center"/>
            </w:pPr>
            <w:r>
              <w:t>0.05</w:t>
            </w:r>
          </w:p>
        </w:tc>
        <w:tc>
          <w:tcPr>
            <w:tcW w:w="0" w:type="auto"/>
            <w:vAlign w:val="center"/>
          </w:tcPr>
          <w:p w14:paraId="722A744E" w14:textId="77777777" w:rsidR="00913671" w:rsidRDefault="00913671" w:rsidP="00144658">
            <w:pPr>
              <w:pStyle w:val="RAMSNormal"/>
              <w:ind w:firstLine="0"/>
            </w:pPr>
            <w:r>
              <w:t>0.10</w:t>
            </w:r>
          </w:p>
        </w:tc>
        <w:tc>
          <w:tcPr>
            <w:tcW w:w="0" w:type="auto"/>
            <w:vAlign w:val="center"/>
          </w:tcPr>
          <w:p w14:paraId="61BCD0DD" w14:textId="6C6772B6" w:rsidR="00913671" w:rsidRDefault="00DE3563" w:rsidP="007F71E2">
            <w:pPr>
              <w:pStyle w:val="RAMSNormal"/>
              <w:ind w:firstLine="0"/>
              <w:jc w:val="center"/>
            </w:pPr>
            <w:r>
              <w:t>[11</w:t>
            </w:r>
            <w:r w:rsidR="007F71E2">
              <w:t>]</w:t>
            </w:r>
          </w:p>
        </w:tc>
      </w:tr>
      <w:tr w:rsidR="00913671" w14:paraId="0979A80C" w14:textId="77777777" w:rsidTr="007F71E2">
        <w:trPr>
          <w:jc w:val="center"/>
        </w:trPr>
        <w:tc>
          <w:tcPr>
            <w:tcW w:w="0" w:type="auto"/>
            <w:vAlign w:val="center"/>
          </w:tcPr>
          <w:p w14:paraId="2582CA54" w14:textId="77777777" w:rsidR="00913671" w:rsidRDefault="00913671" w:rsidP="00144658">
            <w:pPr>
              <w:pStyle w:val="RAMSNormal"/>
              <w:ind w:firstLine="0"/>
              <w:jc w:val="left"/>
            </w:pPr>
            <w:r>
              <w:t>Safety systems</w:t>
            </w:r>
          </w:p>
        </w:tc>
        <w:tc>
          <w:tcPr>
            <w:tcW w:w="0" w:type="auto"/>
            <w:vAlign w:val="center"/>
          </w:tcPr>
          <w:p w14:paraId="2598AC25" w14:textId="77777777" w:rsidR="00913671" w:rsidRDefault="00913671" w:rsidP="00144658">
            <w:pPr>
              <w:pStyle w:val="RAMSNormal"/>
              <w:ind w:firstLine="0"/>
              <w:jc w:val="center"/>
            </w:pPr>
            <w:r>
              <w:t>0.11</w:t>
            </w:r>
          </w:p>
        </w:tc>
        <w:tc>
          <w:tcPr>
            <w:tcW w:w="0" w:type="auto"/>
            <w:vAlign w:val="center"/>
          </w:tcPr>
          <w:p w14:paraId="6D10C0AF" w14:textId="77777777" w:rsidR="00913671" w:rsidRDefault="00913671" w:rsidP="00144658">
            <w:pPr>
              <w:pStyle w:val="RAMSNormal"/>
              <w:ind w:firstLine="0"/>
            </w:pPr>
            <w:r>
              <w:t>0.20</w:t>
            </w:r>
          </w:p>
        </w:tc>
        <w:tc>
          <w:tcPr>
            <w:tcW w:w="0" w:type="auto"/>
            <w:vAlign w:val="center"/>
          </w:tcPr>
          <w:p w14:paraId="36BCF116" w14:textId="57A8AD9F" w:rsidR="00913671" w:rsidRDefault="00DE3563" w:rsidP="007F71E2">
            <w:pPr>
              <w:pStyle w:val="RAMSNormal"/>
              <w:ind w:firstLine="0"/>
              <w:jc w:val="center"/>
            </w:pPr>
            <w:r>
              <w:t>[12]</w:t>
            </w:r>
          </w:p>
        </w:tc>
      </w:tr>
      <w:tr w:rsidR="00913671" w14:paraId="6A9B4DAB" w14:textId="77777777" w:rsidTr="007F71E2">
        <w:trPr>
          <w:jc w:val="center"/>
        </w:trPr>
        <w:tc>
          <w:tcPr>
            <w:tcW w:w="0" w:type="auto"/>
            <w:vAlign w:val="center"/>
          </w:tcPr>
          <w:p w14:paraId="1B3079AD" w14:textId="77777777" w:rsidR="00913671" w:rsidRDefault="00913671" w:rsidP="00144658">
            <w:pPr>
              <w:pStyle w:val="RAMSNormal"/>
              <w:ind w:firstLine="0"/>
              <w:jc w:val="left"/>
            </w:pPr>
            <w:r>
              <w:t>Average</w:t>
            </w:r>
          </w:p>
        </w:tc>
        <w:tc>
          <w:tcPr>
            <w:tcW w:w="0" w:type="auto"/>
            <w:vAlign w:val="center"/>
          </w:tcPr>
          <w:p w14:paraId="2DB8A6DC" w14:textId="77777777" w:rsidR="00913671" w:rsidRDefault="00913671" w:rsidP="00144658">
            <w:pPr>
              <w:pStyle w:val="RAMSNormal"/>
              <w:ind w:firstLine="0"/>
              <w:jc w:val="center"/>
            </w:pPr>
            <w:r>
              <w:rPr>
                <w:color w:val="000000"/>
              </w:rPr>
              <w:t>0.03</w:t>
            </w:r>
          </w:p>
        </w:tc>
        <w:tc>
          <w:tcPr>
            <w:tcW w:w="0" w:type="auto"/>
            <w:vAlign w:val="center"/>
          </w:tcPr>
          <w:p w14:paraId="1FE60490" w14:textId="77777777" w:rsidR="00913671" w:rsidRDefault="00913671" w:rsidP="00144658">
            <w:pPr>
              <w:pStyle w:val="RAMSNormal"/>
              <w:ind w:firstLine="0"/>
            </w:pPr>
            <w:r>
              <w:rPr>
                <w:color w:val="000000"/>
              </w:rPr>
              <w:t>0.20</w:t>
            </w:r>
          </w:p>
        </w:tc>
        <w:tc>
          <w:tcPr>
            <w:tcW w:w="0" w:type="auto"/>
            <w:vAlign w:val="center"/>
          </w:tcPr>
          <w:p w14:paraId="5649DC75" w14:textId="77777777" w:rsidR="00913671" w:rsidRDefault="00913671" w:rsidP="007F71E2">
            <w:pPr>
              <w:pStyle w:val="RAMSNormal"/>
              <w:ind w:firstLine="0"/>
              <w:jc w:val="center"/>
            </w:pPr>
          </w:p>
        </w:tc>
      </w:tr>
    </w:tbl>
    <w:p w14:paraId="7DCA4EF3" w14:textId="29A0BC0A" w:rsidR="00913671" w:rsidRDefault="00913671" w:rsidP="00913671">
      <w:pPr>
        <w:pStyle w:val="RAMSNormal"/>
      </w:pPr>
      <w:r>
        <w:t xml:space="preserve">The beta factor is </w:t>
      </w:r>
      <w:r w:rsidRPr="006F4A43">
        <w:t xml:space="preserve">0.01 to 0.10 with good </w:t>
      </w:r>
      <w:r>
        <w:t xml:space="preserve">or </w:t>
      </w:r>
      <w:r w:rsidR="00AA68C7">
        <w:t>adequate</w:t>
      </w:r>
      <w:r>
        <w:t xml:space="preserve"> prevention of </w:t>
      </w:r>
      <w:r w:rsidRPr="006F4A43">
        <w:t>common cause failur</w:t>
      </w:r>
      <w:r>
        <w:t>es</w:t>
      </w:r>
      <w:r w:rsidRPr="006F4A43">
        <w:t xml:space="preserve">, </w:t>
      </w:r>
      <w:r>
        <w:t>but it can reach</w:t>
      </w:r>
      <w:r w:rsidRPr="006F4A43">
        <w:t xml:space="preserve"> 0.25 </w:t>
      </w:r>
      <w:r>
        <w:t xml:space="preserve">or 0.30 if there is </w:t>
      </w:r>
      <w:r w:rsidR="00EC2DB4">
        <w:t>insufficient</w:t>
      </w:r>
      <w:r w:rsidRPr="006F4A43">
        <w:t xml:space="preserve"> </w:t>
      </w:r>
      <w:r>
        <w:t xml:space="preserve">effort to reduce </w:t>
      </w:r>
      <w:r w:rsidR="00EC2DB4">
        <w:t>them</w:t>
      </w:r>
      <w:r w:rsidR="00CA0E07">
        <w:t xml:space="preserve">.  </w:t>
      </w:r>
      <w:r w:rsidR="007A116E">
        <w:t xml:space="preserve">(The table does not include software.)  </w:t>
      </w:r>
      <w:r>
        <w:t>When data is not available, the beta factor is often estimated by assessing the quality of engineering and the extent of</w:t>
      </w:r>
      <w:r w:rsidRPr="006F4A43">
        <w:t xml:space="preserve"> common cause failure prevention</w:t>
      </w:r>
      <w:r w:rsidR="00CA0E07">
        <w:t xml:space="preserve">.  </w:t>
      </w:r>
      <w:r>
        <w:t xml:space="preserve">The methods used </w:t>
      </w:r>
      <w:r w:rsidRPr="006F4A43">
        <w:t>include expert judgment, qualitative</w:t>
      </w:r>
      <w:r>
        <w:t xml:space="preserve"> </w:t>
      </w:r>
      <w:r w:rsidRPr="006F4A43">
        <w:t>estimate</w:t>
      </w:r>
      <w:r>
        <w:t xml:space="preserve">s of </w:t>
      </w:r>
      <w:r w:rsidRPr="006F4A43">
        <w:t xml:space="preserve">the </w:t>
      </w:r>
      <w:r>
        <w:t xml:space="preserve">extent </w:t>
      </w:r>
      <w:r w:rsidRPr="006F4A43">
        <w:t xml:space="preserve">of common cause problems, and </w:t>
      </w:r>
      <w:r>
        <w:t>scoring</w:t>
      </w:r>
      <w:r w:rsidRPr="006F4A43">
        <w:t xml:space="preserve"> a checklist of </w:t>
      </w:r>
      <w:r>
        <w:t xml:space="preserve">recommended </w:t>
      </w:r>
      <w:r w:rsidRPr="006F4A43">
        <w:t>measures to reduce common cause failures</w:t>
      </w:r>
      <w:r w:rsidR="00CA0E07">
        <w:t xml:space="preserve">.  </w:t>
      </w:r>
      <w:r w:rsidRPr="006F4A43">
        <w:t xml:space="preserve">The </w:t>
      </w:r>
      <w:r>
        <w:t>checklist</w:t>
      </w:r>
      <w:r w:rsidRPr="006F4A43">
        <w:t xml:space="preserve"> </w:t>
      </w:r>
      <w:r>
        <w:t xml:space="preserve">estimation </w:t>
      </w:r>
      <w:r w:rsidRPr="006F4A43">
        <w:t>method requires detailed knowledge of design, software, testing, environment, operation, maintenance, and training</w:t>
      </w:r>
      <w:r w:rsidR="00CA0E07">
        <w:t xml:space="preserve">.  </w:t>
      </w:r>
      <w:r w:rsidR="004B3367">
        <w:t xml:space="preserve">[5] [6] </w:t>
      </w:r>
      <w:r w:rsidR="00B54C9C">
        <w:t>[9]</w:t>
      </w:r>
    </w:p>
    <w:p w14:paraId="5543B17E" w14:textId="49A7E5F3" w:rsidR="00913671" w:rsidRDefault="00913671" w:rsidP="00913671">
      <w:pPr>
        <w:pStyle w:val="RAMSNormal"/>
      </w:pPr>
      <w:r>
        <w:t xml:space="preserve">When little data is available, the beta factor may be estimated based on a general impression of </w:t>
      </w:r>
      <w:r w:rsidR="00485868">
        <w:t xml:space="preserve">the level of </w:t>
      </w:r>
      <w:r>
        <w:t>industry attention to common cause failures</w:t>
      </w:r>
      <w:r w:rsidR="00CA0E07">
        <w:t xml:space="preserve">.  </w:t>
      </w:r>
    </w:p>
    <w:p w14:paraId="20FD1A4C" w14:textId="7003E602" w:rsidR="00913671" w:rsidRPr="00923CFD" w:rsidRDefault="00913671" w:rsidP="006F4FA9">
      <w:pPr>
        <w:pStyle w:val="RAMSNormal"/>
        <w:rPr>
          <w:sz w:val="18"/>
          <w:szCs w:val="18"/>
        </w:rPr>
      </w:pPr>
      <w:r w:rsidRPr="00923CFD">
        <w:rPr>
          <w:sz w:val="18"/>
          <w:szCs w:val="18"/>
        </w:rPr>
        <w:t>“The first step in estimating the common cause beta factor is to assume a Maximum Common Cause Value (MCCV)</w:t>
      </w:r>
      <w:r w:rsidR="00CA0E07" w:rsidRPr="00923CFD">
        <w:rPr>
          <w:sz w:val="18"/>
          <w:szCs w:val="18"/>
        </w:rPr>
        <w:t xml:space="preserve">.  </w:t>
      </w:r>
      <w:r w:rsidRPr="00923CFD">
        <w:rPr>
          <w:sz w:val="18"/>
          <w:szCs w:val="18"/>
        </w:rPr>
        <w:t>One of three possible values must be selected (10%, 20%, or 30%)</w:t>
      </w:r>
      <w:r w:rsidR="00CA0E07" w:rsidRPr="00923CFD">
        <w:rPr>
          <w:sz w:val="18"/>
          <w:szCs w:val="18"/>
        </w:rPr>
        <w:t xml:space="preserve">.  </w:t>
      </w:r>
      <w:r w:rsidRPr="00923CFD">
        <w:rPr>
          <w:sz w:val="18"/>
          <w:szCs w:val="18"/>
        </w:rPr>
        <w:t xml:space="preserve">MCCV is based on judgment and experience and represents the maximum industry beta value based on </w:t>
      </w:r>
      <w:proofErr w:type="gramStart"/>
      <w:r w:rsidRPr="00923CFD">
        <w:rPr>
          <w:sz w:val="18"/>
          <w:szCs w:val="18"/>
        </w:rPr>
        <w:t>a number of</w:t>
      </w:r>
      <w:proofErr w:type="gramEnd"/>
      <w:r w:rsidRPr="00923CFD">
        <w:rPr>
          <w:sz w:val="18"/>
          <w:szCs w:val="18"/>
        </w:rPr>
        <w:t xml:space="preserve"> root cause considerations particular to the industry, such as its safety culture, management effectiveness, budget and schedule constraints, training effectiveness, maintenance program, and industry failure history</w:t>
      </w:r>
      <w:r w:rsidR="00CA0E07" w:rsidRPr="00923CFD">
        <w:rPr>
          <w:sz w:val="18"/>
          <w:szCs w:val="18"/>
        </w:rPr>
        <w:t xml:space="preserve">.  </w:t>
      </w:r>
      <w:r w:rsidRPr="00923CFD">
        <w:rPr>
          <w:sz w:val="18"/>
          <w:szCs w:val="18"/>
        </w:rPr>
        <w:t>For example, in an industry that has a strong safety culture compared to other industries, one might select the lowest level of MCCV = 10%</w:t>
      </w:r>
      <w:r w:rsidR="00CA0E07" w:rsidRPr="00923CFD">
        <w:rPr>
          <w:sz w:val="18"/>
          <w:szCs w:val="18"/>
        </w:rPr>
        <w:t xml:space="preserve">.  </w:t>
      </w:r>
      <w:r w:rsidRPr="00923CFD">
        <w:rPr>
          <w:sz w:val="18"/>
          <w:szCs w:val="18"/>
        </w:rPr>
        <w:t xml:space="preserve">Other industries that have a poor safety culture might have the highest MCCV = 30%.” </w:t>
      </w:r>
      <w:r w:rsidR="00B54C9C">
        <w:rPr>
          <w:sz w:val="18"/>
          <w:szCs w:val="18"/>
        </w:rPr>
        <w:t>[11]</w:t>
      </w:r>
      <w:r w:rsidR="006F4FA9" w:rsidRPr="00923CFD">
        <w:rPr>
          <w:sz w:val="18"/>
          <w:szCs w:val="18"/>
        </w:rPr>
        <w:t xml:space="preserve"> </w:t>
      </w:r>
    </w:p>
    <w:p w14:paraId="28E6A230" w14:textId="345C19BF" w:rsidR="00913671" w:rsidRPr="00D13629" w:rsidRDefault="00913671" w:rsidP="00913671">
      <w:pPr>
        <w:pStyle w:val="RAMSHeadings"/>
        <w:numPr>
          <w:ilvl w:val="0"/>
          <w:numId w:val="10"/>
        </w:numPr>
      </w:pPr>
      <w:bookmarkStart w:id="3" w:name="_Toc163570065"/>
      <w:r w:rsidRPr="00D13629">
        <w:t xml:space="preserve">Effect of </w:t>
      </w:r>
      <w:r>
        <w:t>the beta factor</w:t>
      </w:r>
      <w:r w:rsidRPr="00D13629">
        <w:t xml:space="preserve"> on redundancy</w:t>
      </w:r>
      <w:r>
        <w:t xml:space="preserve"> failure reduction</w:t>
      </w:r>
      <w:bookmarkEnd w:id="3"/>
    </w:p>
    <w:p w14:paraId="32E8D757" w14:textId="57ACDCEF" w:rsidR="00913671" w:rsidRPr="00DF1A0E" w:rsidRDefault="00913671" w:rsidP="00913671">
      <w:pPr>
        <w:pStyle w:val="RAMSNormal"/>
      </w:pPr>
      <w:r w:rsidRPr="00DF1A0E">
        <w:t>The beta factor</w:t>
      </w:r>
      <w:r w:rsidR="007A116E" w:rsidRPr="00DF1A0E">
        <w:t xml:space="preserve"> (the common cause failure </w:t>
      </w:r>
      <w:r w:rsidR="006E1952">
        <w:t>probability</w:t>
      </w:r>
      <w:r w:rsidR="007A116E" w:rsidRPr="00DF1A0E">
        <w:t xml:space="preserve">) </w:t>
      </w:r>
      <w:r w:rsidR="00306310" w:rsidRPr="00DF1A0E">
        <w:t xml:space="preserve">sets a </w:t>
      </w:r>
      <w:r w:rsidRPr="00DF1A0E">
        <w:t>limit</w:t>
      </w:r>
      <w:r w:rsidR="00306310" w:rsidRPr="00DF1A0E">
        <w:t xml:space="preserve"> on</w:t>
      </w:r>
      <w:r w:rsidRPr="00DF1A0E">
        <w:t xml:space="preserve"> the ability of redundancy to reduce the </w:t>
      </w:r>
      <w:r w:rsidR="007A116E" w:rsidRPr="00DF1A0E">
        <w:t xml:space="preserve">overall </w:t>
      </w:r>
      <w:r w:rsidRPr="00DF1A0E">
        <w:t xml:space="preserve">failure </w:t>
      </w:r>
      <w:r w:rsidR="00306310" w:rsidRPr="00DF1A0E">
        <w:t>probability</w:t>
      </w:r>
      <w:r w:rsidR="00CA0E07" w:rsidRPr="00DF1A0E">
        <w:t xml:space="preserve">.  </w:t>
      </w:r>
      <w:r w:rsidRPr="00DF1A0E">
        <w:t xml:space="preserve">The common cause failure probability, </w:t>
      </w:r>
      <w:r w:rsidRPr="00DF1A0E">
        <w:rPr>
          <w:rFonts w:ascii="Symbol" w:hAnsi="Symbol"/>
        </w:rPr>
        <w:t>b</w:t>
      </w:r>
      <w:r w:rsidRPr="00DF1A0E">
        <w:t xml:space="preserve"> F, is a lower bound on the redundant system failure probability</w:t>
      </w:r>
      <w:r w:rsidR="00CA0E07" w:rsidRPr="00DF1A0E">
        <w:t xml:space="preserve">.  </w:t>
      </w:r>
      <w:r w:rsidR="007A116E" w:rsidRPr="00DF1A0E">
        <w:t xml:space="preserve">The cost-effective level of redundancy depends on the beta factor and the single unit failure probability.  </w:t>
      </w:r>
    </w:p>
    <w:p w14:paraId="7FE0C563" w14:textId="2FD61BED" w:rsidR="007A116E" w:rsidRPr="00DF1A0E" w:rsidRDefault="007A116E" w:rsidP="007A116E">
      <w:pPr>
        <w:pStyle w:val="RAMSNormal"/>
      </w:pPr>
      <w:r w:rsidRPr="00DF1A0E">
        <w:t xml:space="preserve">As derived above, if there are N redundant units with single unit failure probability F and common cause beta factor </w:t>
      </w:r>
      <w:r w:rsidRPr="00DF1A0E">
        <w:rPr>
          <w:rFonts w:ascii="Symbol" w:hAnsi="Symbol"/>
        </w:rPr>
        <w:t>b</w:t>
      </w:r>
      <w:r w:rsidRPr="00DF1A0E">
        <w:t xml:space="preserve">, the total failure probability with N redundant units is: </w:t>
      </w:r>
    </w:p>
    <w:p w14:paraId="13C60CF6" w14:textId="77777777" w:rsidR="00913671" w:rsidRPr="00DF1A0E" w:rsidRDefault="00913671" w:rsidP="00913671">
      <w:pPr>
        <w:pStyle w:val="RAMSNormal"/>
      </w:pPr>
    </w:p>
    <w:p w14:paraId="2FEBE846" w14:textId="1F6A55C1" w:rsidR="00913671" w:rsidRPr="00DF1A0E" w:rsidRDefault="00913671" w:rsidP="00BE5206">
      <w:pPr>
        <w:pStyle w:val="RAMSEquationNumber"/>
      </w:pPr>
      <w:r w:rsidRPr="00DF1A0E">
        <w:t>FN = [(1- ß) F]</w:t>
      </w:r>
      <w:r w:rsidRPr="00DF1A0E">
        <w:rPr>
          <w:vertAlign w:val="superscript"/>
        </w:rPr>
        <w:t xml:space="preserve">N </w:t>
      </w:r>
      <w:r w:rsidRPr="00DF1A0E">
        <w:t>+ ß F</w:t>
      </w:r>
      <w:r w:rsidR="00BE5206" w:rsidRPr="00DF1A0E">
        <w:tab/>
      </w:r>
      <w:r w:rsidR="005E3D7E">
        <w:tab/>
      </w:r>
      <w:r w:rsidR="00BE5206" w:rsidRPr="00DF1A0E">
        <w:t>(</w:t>
      </w:r>
      <w:r w:rsidR="000470E5" w:rsidRPr="00DF1A0E">
        <w:t>1</w:t>
      </w:r>
      <w:r w:rsidR="005E3D7E">
        <w:t xml:space="preserve"> repeated</w:t>
      </w:r>
      <w:r w:rsidR="00BE5206" w:rsidRPr="00DF1A0E">
        <w:t>)</w:t>
      </w:r>
    </w:p>
    <w:p w14:paraId="083A9408" w14:textId="77777777" w:rsidR="00913671" w:rsidRPr="00DF1A0E" w:rsidRDefault="00913671" w:rsidP="00913671">
      <w:pPr>
        <w:pStyle w:val="RAMSNormal"/>
      </w:pPr>
    </w:p>
    <w:p w14:paraId="4A4DBF23" w14:textId="77777777" w:rsidR="00913671" w:rsidRPr="00DF1A0E" w:rsidRDefault="00913671" w:rsidP="00913671">
      <w:pPr>
        <w:pStyle w:val="RAMSNormal"/>
      </w:pPr>
      <w:r w:rsidRPr="00DF1A0E">
        <w:t xml:space="preserve">Taking logarithms and rearranging to solve for N, </w:t>
      </w:r>
    </w:p>
    <w:p w14:paraId="23AA7F74" w14:textId="77777777" w:rsidR="00913671" w:rsidRPr="00DF1A0E" w:rsidRDefault="00913671" w:rsidP="00913671">
      <w:pPr>
        <w:pStyle w:val="RAMSNormal"/>
      </w:pPr>
    </w:p>
    <w:p w14:paraId="5EE84188" w14:textId="204815C0" w:rsidR="00913671" w:rsidRPr="006B210A" w:rsidRDefault="00913671" w:rsidP="00BE5206">
      <w:pPr>
        <w:pStyle w:val="RAMSEquationNumber"/>
      </w:pPr>
      <w:r w:rsidRPr="00DF1A0E">
        <w:t xml:space="preserve">N = log (FN - ß F)/log </w:t>
      </w:r>
      <w:r w:rsidR="00E96F0D" w:rsidRPr="00DF1A0E">
        <w:t>[</w:t>
      </w:r>
      <w:r w:rsidRPr="00DF1A0E">
        <w:t>(1- ß) F</w:t>
      </w:r>
      <w:r w:rsidR="00E96F0D" w:rsidRPr="00DF1A0E">
        <w:t xml:space="preserve">] </w:t>
      </w:r>
      <w:r w:rsidR="00BE5206">
        <w:tab/>
      </w:r>
      <w:r w:rsidR="00BE5206">
        <w:tab/>
        <w:t>(</w:t>
      </w:r>
      <w:r w:rsidR="000470E5">
        <w:t>2</w:t>
      </w:r>
      <w:r w:rsidR="00BE5206">
        <w:t>)</w:t>
      </w:r>
    </w:p>
    <w:p w14:paraId="0F26E7AF" w14:textId="77777777" w:rsidR="00913671" w:rsidRPr="006B210A" w:rsidRDefault="00913671" w:rsidP="00913671">
      <w:pPr>
        <w:pStyle w:val="RAMSNormal"/>
      </w:pPr>
    </w:p>
    <w:p w14:paraId="6292DFEA" w14:textId="56C5A078" w:rsidR="00913671" w:rsidRPr="006B210A" w:rsidRDefault="00913671" w:rsidP="00913671">
      <w:pPr>
        <w:pStyle w:val="RAMSNormal"/>
      </w:pPr>
      <w:r>
        <w:t xml:space="preserve">If </w:t>
      </w:r>
      <w:r w:rsidRPr="00293644">
        <w:t>ß</w:t>
      </w:r>
      <w:r>
        <w:t xml:space="preserve"> = 0, N = log FN/log F and FN = F</w:t>
      </w:r>
      <w:r w:rsidRPr="0017602C">
        <w:rPr>
          <w:vertAlign w:val="superscript"/>
        </w:rPr>
        <w:t>N</w:t>
      </w:r>
      <w:r>
        <w:t>, for an N redundant system with no common cause failures</w:t>
      </w:r>
      <w:r w:rsidR="00CA0E07">
        <w:t xml:space="preserve">.  </w:t>
      </w:r>
      <w:r>
        <w:t xml:space="preserve">The formula for N cannot be solved for </w:t>
      </w:r>
      <w:r w:rsidRPr="006B210A">
        <w:t xml:space="preserve">FN </w:t>
      </w:r>
      <w:r>
        <w:t>&lt;</w:t>
      </w:r>
      <w:r w:rsidRPr="006B210A">
        <w:t xml:space="preserve"> </w:t>
      </w:r>
      <w:r w:rsidRPr="00293644">
        <w:t>ß</w:t>
      </w:r>
      <w:r w:rsidRPr="006B210A">
        <w:t xml:space="preserve"> F, since </w:t>
      </w:r>
      <w:r w:rsidRPr="00293644">
        <w:t>ß</w:t>
      </w:r>
      <w:r w:rsidRPr="006B210A">
        <w:t xml:space="preserve"> F is the minimum possible overall failure probability </w:t>
      </w:r>
      <w:r>
        <w:t>even for</w:t>
      </w:r>
      <w:r w:rsidRPr="006B210A">
        <w:t xml:space="preserve"> hig</w:t>
      </w:r>
      <w:r>
        <w:t xml:space="preserve">h </w:t>
      </w:r>
      <w:r w:rsidRPr="006B210A">
        <w:t>redundancy</w:t>
      </w:r>
      <w:r w:rsidR="00CA0E07">
        <w:t xml:space="preserve">.  </w:t>
      </w:r>
      <w:r>
        <w:t>There is no level of redundancy, N, that can achieve FN if FN is less than</w:t>
      </w:r>
      <w:r w:rsidRPr="006B210A">
        <w:t xml:space="preserve"> </w:t>
      </w:r>
      <w:r w:rsidRPr="00293644">
        <w:t>ß</w:t>
      </w:r>
      <w:r w:rsidRPr="006B210A">
        <w:t xml:space="preserve"> F</w:t>
      </w:r>
      <w:r w:rsidR="00CA0E07">
        <w:t xml:space="preserve">.  </w:t>
      </w:r>
      <w:r w:rsidRPr="00293644">
        <w:t>ß</w:t>
      </w:r>
      <w:r w:rsidRPr="006B210A">
        <w:t xml:space="preserve"> F is the </w:t>
      </w:r>
      <w:r>
        <w:t xml:space="preserve">lower bound on the system failure probability </w:t>
      </w:r>
      <w:r w:rsidRPr="006B210A">
        <w:t xml:space="preserve">failure probability due to </w:t>
      </w:r>
      <w:r>
        <w:t>common cause failures</w:t>
      </w:r>
      <w:r w:rsidR="009014FF">
        <w:t xml:space="preserve">.  </w:t>
      </w:r>
    </w:p>
    <w:p w14:paraId="273C420F" w14:textId="58B8EF82" w:rsidR="00913671" w:rsidRPr="006B1942" w:rsidRDefault="00913671" w:rsidP="00287C8F">
      <w:pPr>
        <w:pStyle w:val="RAMSNormal"/>
      </w:pPr>
      <w:r>
        <w:t xml:space="preserve">For a simple example, </w:t>
      </w:r>
      <w:r w:rsidRPr="006B1942">
        <w:t xml:space="preserve">set </w:t>
      </w:r>
      <w:r>
        <w:t xml:space="preserve">the total failure probability with N redundant units, FN, equal to twice the common cause failure probability, </w:t>
      </w:r>
      <w:r w:rsidRPr="006B210A">
        <w:t xml:space="preserve">FN </w:t>
      </w:r>
      <w:r>
        <w:t>= 2</w:t>
      </w:r>
      <w:r w:rsidRPr="006B210A">
        <w:t xml:space="preserve"> </w:t>
      </w:r>
      <w:r w:rsidRPr="00293644">
        <w:t>ß</w:t>
      </w:r>
      <w:r w:rsidRPr="006B210A">
        <w:t xml:space="preserve"> F</w:t>
      </w:r>
      <w:r w:rsidR="00CA0E07">
        <w:t xml:space="preserve">.  </w:t>
      </w:r>
      <w:r w:rsidRPr="006B1942">
        <w:t>Then</w:t>
      </w:r>
      <w:r>
        <w:t xml:space="preserve">, </w:t>
      </w:r>
      <w:r w:rsidRPr="006B1942">
        <w:t xml:space="preserve">N = log </w:t>
      </w:r>
      <w:r w:rsidRPr="00293644">
        <w:t>ß</w:t>
      </w:r>
      <w:r w:rsidRPr="006B1942">
        <w:t xml:space="preserve"> F/log [(1- </w:t>
      </w:r>
      <w:r w:rsidRPr="00293644">
        <w:t>ß</w:t>
      </w:r>
      <w:r w:rsidRPr="006B1942">
        <w:t xml:space="preserve">) F] </w:t>
      </w:r>
    </w:p>
    <w:p w14:paraId="31F881BC" w14:textId="42ED4763" w:rsidR="00913671" w:rsidRDefault="00913671" w:rsidP="00913671">
      <w:pPr>
        <w:pStyle w:val="RAMSNormal"/>
      </w:pPr>
      <w:r>
        <w:t xml:space="preserve">The value of N, the required redundancy </w:t>
      </w:r>
      <w:r w:rsidR="00287C8F">
        <w:t xml:space="preserve">to achieve the failure probability </w:t>
      </w:r>
      <w:r>
        <w:t>FN, increases with the single unit failure probability F but decreases with the common cause beta factor</w:t>
      </w:r>
      <w:r w:rsidR="009404C7">
        <w:t xml:space="preserve"> (since the required FN </w:t>
      </w:r>
      <w:r w:rsidR="00592889">
        <w:t>= 2</w:t>
      </w:r>
      <w:r w:rsidR="00592889" w:rsidRPr="006B210A">
        <w:t xml:space="preserve"> </w:t>
      </w:r>
      <w:r w:rsidR="00592889" w:rsidRPr="00293644">
        <w:t>ß</w:t>
      </w:r>
      <w:r w:rsidR="00592889" w:rsidRPr="006B210A">
        <w:t xml:space="preserve"> F</w:t>
      </w:r>
      <w:r w:rsidR="00592889">
        <w:t xml:space="preserve"> in this example </w:t>
      </w:r>
      <w:r w:rsidR="00BC1891">
        <w:t>then becomes</w:t>
      </w:r>
      <w:r w:rsidR="009404C7">
        <w:t xml:space="preserve"> lower)</w:t>
      </w:r>
      <w:r w:rsidR="00CA0E07">
        <w:t xml:space="preserve">.  </w:t>
      </w:r>
      <w:r>
        <w:t>This is shown in Figure 1</w:t>
      </w:r>
      <w:r w:rsidR="00CA0E07">
        <w:t xml:space="preserve">.  </w:t>
      </w:r>
    </w:p>
    <w:p w14:paraId="2595D666" w14:textId="77777777" w:rsidR="00913671" w:rsidRDefault="00913671" w:rsidP="00913671">
      <w:pPr>
        <w:pStyle w:val="RAMSNormal"/>
      </w:pPr>
      <w:r>
        <w:rPr>
          <w:noProof/>
        </w:rPr>
        <w:drawing>
          <wp:anchor distT="0" distB="0" distL="114300" distR="114300" simplePos="0" relativeHeight="251659264" behindDoc="0" locked="0" layoutInCell="1" allowOverlap="1" wp14:anchorId="73FD1E0C" wp14:editId="68B2A61E">
            <wp:simplePos x="0" y="0"/>
            <wp:positionH relativeFrom="column">
              <wp:posOffset>74930</wp:posOffset>
            </wp:positionH>
            <wp:positionV relativeFrom="paragraph">
              <wp:posOffset>53864</wp:posOffset>
            </wp:positionV>
            <wp:extent cx="2993390" cy="1620570"/>
            <wp:effectExtent l="0" t="0" r="16510" b="17780"/>
            <wp:wrapNone/>
            <wp:docPr id="1202276762" name="Chart 1">
              <a:extLst xmlns:a="http://schemas.openxmlformats.org/drawingml/2006/main">
                <a:ext uri="{FF2B5EF4-FFF2-40B4-BE49-F238E27FC236}">
                  <a16:creationId xmlns:a16="http://schemas.microsoft.com/office/drawing/2014/main" id="{2E230474-2E7A-A14B-8934-A72B6C0E23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14:paraId="004EDD60" w14:textId="77777777" w:rsidR="00913671" w:rsidRDefault="00913671" w:rsidP="00913671">
      <w:pPr>
        <w:pStyle w:val="RAMSNormal"/>
      </w:pPr>
    </w:p>
    <w:p w14:paraId="6C8F68F0" w14:textId="77777777" w:rsidR="00913671" w:rsidRDefault="00913671" w:rsidP="00913671">
      <w:pPr>
        <w:pStyle w:val="RAMSNormal"/>
      </w:pPr>
    </w:p>
    <w:p w14:paraId="54B9C0D0" w14:textId="77777777" w:rsidR="00913671" w:rsidRDefault="00913671" w:rsidP="00913671">
      <w:pPr>
        <w:pStyle w:val="RAMSNormal"/>
      </w:pPr>
    </w:p>
    <w:p w14:paraId="7526DCED" w14:textId="77777777" w:rsidR="00913671" w:rsidRDefault="00913671" w:rsidP="00913671">
      <w:pPr>
        <w:pStyle w:val="RAMSNormal"/>
      </w:pPr>
    </w:p>
    <w:p w14:paraId="6EF6697B" w14:textId="77777777" w:rsidR="00913671" w:rsidRDefault="00913671" w:rsidP="00913671">
      <w:pPr>
        <w:pStyle w:val="RAMSNormal"/>
      </w:pPr>
    </w:p>
    <w:p w14:paraId="7E397769" w14:textId="77777777" w:rsidR="00913671" w:rsidRDefault="00913671" w:rsidP="00913671">
      <w:pPr>
        <w:pStyle w:val="RAMSNormal"/>
      </w:pPr>
    </w:p>
    <w:p w14:paraId="7DA6EE5A" w14:textId="77777777" w:rsidR="00913671" w:rsidRDefault="00913671" w:rsidP="00913671">
      <w:pPr>
        <w:pStyle w:val="RAMSNormal"/>
      </w:pPr>
    </w:p>
    <w:p w14:paraId="0812F29A" w14:textId="77777777" w:rsidR="00913671" w:rsidRDefault="00913671" w:rsidP="00913671">
      <w:pPr>
        <w:pStyle w:val="RAMSNormal"/>
      </w:pPr>
    </w:p>
    <w:p w14:paraId="59F1B3D1" w14:textId="77777777" w:rsidR="00913671" w:rsidRDefault="00913671" w:rsidP="00913671">
      <w:pPr>
        <w:pStyle w:val="RAMSNormal"/>
      </w:pPr>
    </w:p>
    <w:p w14:paraId="288C49C5" w14:textId="77777777" w:rsidR="00913671" w:rsidRDefault="00913671" w:rsidP="00913671">
      <w:pPr>
        <w:pStyle w:val="RAMSNormal"/>
      </w:pPr>
    </w:p>
    <w:p w14:paraId="744920BB" w14:textId="0D8F6E6C" w:rsidR="00913671" w:rsidRDefault="00913671" w:rsidP="00913671">
      <w:pPr>
        <w:pStyle w:val="RAMSNormal"/>
      </w:pPr>
      <w:r>
        <w:t>Figure 1</w:t>
      </w:r>
      <w:r w:rsidR="00CA0E07">
        <w:t xml:space="preserve">. </w:t>
      </w:r>
      <w:r>
        <w:t>Redundancy versus single unit failure probability</w:t>
      </w:r>
      <w:r w:rsidR="00CA0E07">
        <w:t xml:space="preserve">.  </w:t>
      </w:r>
    </w:p>
    <w:p w14:paraId="3479ACCE" w14:textId="77777777" w:rsidR="00913671" w:rsidRDefault="00913671" w:rsidP="00913671">
      <w:pPr>
        <w:pStyle w:val="RAMSNormal"/>
      </w:pPr>
    </w:p>
    <w:p w14:paraId="3AE732E1" w14:textId="0FEE575F" w:rsidR="00913671" w:rsidRDefault="00913671" w:rsidP="00913671">
      <w:pPr>
        <w:pStyle w:val="RAMSNormal"/>
      </w:pPr>
      <w:r>
        <w:t xml:space="preserve">The red point for F = 0.1 and </w:t>
      </w:r>
      <w:r w:rsidRPr="00293644">
        <w:t>ß</w:t>
      </w:r>
      <w:r>
        <w:t xml:space="preserve"> = 0.01 shows that N is about 3</w:t>
      </w:r>
      <w:r w:rsidR="00CA0E07">
        <w:t xml:space="preserve">.  </w:t>
      </w:r>
      <w:r>
        <w:t xml:space="preserve">The N unit redundant failure probability is </w:t>
      </w:r>
      <w:r w:rsidRPr="006B210A">
        <w:t>FN = [(1-</w:t>
      </w:r>
      <w:r w:rsidRPr="0017602C">
        <w:t xml:space="preserve"> </w:t>
      </w:r>
      <w:r w:rsidRPr="00293644">
        <w:t>ß</w:t>
      </w:r>
      <w:r w:rsidRPr="006B210A">
        <w:t xml:space="preserve">) </w:t>
      </w:r>
      <w:proofErr w:type="gramStart"/>
      <w:r w:rsidRPr="006B210A">
        <w:t>F]</w:t>
      </w:r>
      <w:r w:rsidRPr="0017602C">
        <w:rPr>
          <w:vertAlign w:val="superscript"/>
        </w:rPr>
        <w:t>N</w:t>
      </w:r>
      <w:proofErr w:type="gramEnd"/>
      <w:r w:rsidRPr="0017602C">
        <w:rPr>
          <w:vertAlign w:val="superscript"/>
        </w:rPr>
        <w:t xml:space="preserve"> </w:t>
      </w:r>
      <w:r w:rsidRPr="006B210A">
        <w:t xml:space="preserve">+ </w:t>
      </w:r>
      <w:r w:rsidRPr="00293644">
        <w:t>ß</w:t>
      </w:r>
      <w:r w:rsidRPr="006B210A">
        <w:t xml:space="preserve"> F</w:t>
      </w:r>
      <w:r>
        <w:t xml:space="preserve"> = [0.99 * 0.1]</w:t>
      </w:r>
      <w:r w:rsidRPr="00D40FE4">
        <w:rPr>
          <w:vertAlign w:val="superscript"/>
        </w:rPr>
        <w:t>N</w:t>
      </w:r>
      <w:r>
        <w:t xml:space="preserve"> + 0.01 *0.1 = 0.00197 ~ 0.002 = 2 </w:t>
      </w:r>
      <w:r w:rsidRPr="00293644">
        <w:t>ß</w:t>
      </w:r>
      <w:r w:rsidRPr="006B210A">
        <w:t xml:space="preserve"> F</w:t>
      </w:r>
      <w:r>
        <w:t xml:space="preserve"> as </w:t>
      </w:r>
      <w:r w:rsidR="00906037">
        <w:t>desir</w:t>
      </w:r>
      <w:r>
        <w:t>ed</w:t>
      </w:r>
      <w:r w:rsidR="00CA0E07">
        <w:t xml:space="preserve">.  </w:t>
      </w:r>
      <w:r>
        <w:t>The higher the single unit failure probability F, the greater the required redundancy N to achieve the desired redundant failure probability, FN.</w:t>
      </w:r>
      <w:r w:rsidR="00416176">
        <w:t xml:space="preserve">  </w:t>
      </w:r>
    </w:p>
    <w:p w14:paraId="1EB9B455" w14:textId="7B5ADB62" w:rsidR="00913671" w:rsidRDefault="00913671" w:rsidP="00913671">
      <w:pPr>
        <w:pStyle w:val="RAMSNormal"/>
      </w:pPr>
      <w:r>
        <w:t xml:space="preserve">The effect of FN, the desired redundant failure probability, and F, the single unit failure probability, on N, the required redundancy, is shown in Table </w:t>
      </w:r>
      <w:r w:rsidR="006A1630">
        <w:t>2</w:t>
      </w:r>
      <w:r>
        <w:t xml:space="preserve"> for </w:t>
      </w:r>
      <w:r w:rsidRPr="00293644">
        <w:t>ß</w:t>
      </w:r>
      <w:r>
        <w:t xml:space="preserve"> = 0.10</w:t>
      </w:r>
      <w:r w:rsidR="00CA0E07">
        <w:t xml:space="preserve">.  </w:t>
      </w:r>
    </w:p>
    <w:p w14:paraId="5547E61D" w14:textId="77777777" w:rsidR="00913671" w:rsidRDefault="00913671" w:rsidP="00913671">
      <w:pPr>
        <w:pStyle w:val="RAMSNormal"/>
      </w:pPr>
    </w:p>
    <w:p w14:paraId="4253BA15" w14:textId="528BDE07" w:rsidR="00913671" w:rsidRDefault="00913671" w:rsidP="00913671">
      <w:pPr>
        <w:pStyle w:val="RAMSNormal"/>
      </w:pPr>
      <w:r>
        <w:t xml:space="preserve">Table </w:t>
      </w:r>
      <w:r w:rsidR="006A1630">
        <w:t>2</w:t>
      </w:r>
      <w:r w:rsidR="00CA0E07">
        <w:t xml:space="preserve">. </w:t>
      </w:r>
      <w:r>
        <w:t xml:space="preserve">The required redundancy N for </w:t>
      </w:r>
      <w:r w:rsidRPr="00293644">
        <w:t>ß</w:t>
      </w:r>
      <w:r>
        <w:t xml:space="preserve"> = 0.10</w:t>
      </w:r>
      <w:r w:rsidR="00CA0E07">
        <w:t xml:space="preserve">.  </w:t>
      </w:r>
    </w:p>
    <w:tbl>
      <w:tblPr>
        <w:tblStyle w:val="TableGrid"/>
        <w:tblW w:w="0" w:type="auto"/>
        <w:jc w:val="center"/>
        <w:tblLook w:val="04A0" w:firstRow="1" w:lastRow="0" w:firstColumn="1" w:lastColumn="0" w:noHBand="0" w:noVBand="1"/>
      </w:tblPr>
      <w:tblGrid>
        <w:gridCol w:w="328"/>
        <w:gridCol w:w="566"/>
        <w:gridCol w:w="666"/>
        <w:gridCol w:w="566"/>
        <w:gridCol w:w="466"/>
        <w:gridCol w:w="466"/>
        <w:gridCol w:w="466"/>
        <w:gridCol w:w="466"/>
      </w:tblGrid>
      <w:tr w:rsidR="00913671" w14:paraId="0A30AC72" w14:textId="77777777" w:rsidTr="00017013">
        <w:trPr>
          <w:jc w:val="center"/>
        </w:trPr>
        <w:tc>
          <w:tcPr>
            <w:tcW w:w="0" w:type="auto"/>
          </w:tcPr>
          <w:p w14:paraId="21167F6A" w14:textId="77777777" w:rsidR="00913671" w:rsidRPr="00AB5CC9" w:rsidRDefault="00913671" w:rsidP="00144658">
            <w:pPr>
              <w:pStyle w:val="RAMSNormal"/>
              <w:spacing w:line="240" w:lineRule="auto"/>
              <w:ind w:firstLine="0"/>
              <w:jc w:val="center"/>
            </w:pPr>
          </w:p>
        </w:tc>
        <w:tc>
          <w:tcPr>
            <w:tcW w:w="0" w:type="auto"/>
            <w:gridSpan w:val="7"/>
          </w:tcPr>
          <w:p w14:paraId="7722B96E" w14:textId="77777777" w:rsidR="00913671" w:rsidRPr="00AB5CC9" w:rsidRDefault="00913671" w:rsidP="00144658">
            <w:pPr>
              <w:pStyle w:val="RAMSNormal"/>
              <w:spacing w:line="240" w:lineRule="auto"/>
              <w:ind w:firstLine="0"/>
              <w:jc w:val="center"/>
            </w:pPr>
            <w:r>
              <w:t>FN</w:t>
            </w:r>
          </w:p>
        </w:tc>
      </w:tr>
      <w:tr w:rsidR="00913671" w14:paraId="5404E254" w14:textId="77777777" w:rsidTr="00017013">
        <w:trPr>
          <w:jc w:val="center"/>
        </w:trPr>
        <w:tc>
          <w:tcPr>
            <w:tcW w:w="0" w:type="auto"/>
            <w:vMerge w:val="restart"/>
          </w:tcPr>
          <w:p w14:paraId="08545215" w14:textId="77777777" w:rsidR="00913671" w:rsidRDefault="00913671" w:rsidP="00144658">
            <w:pPr>
              <w:pStyle w:val="RAMSNormal"/>
              <w:spacing w:line="240" w:lineRule="auto"/>
              <w:ind w:firstLine="0"/>
              <w:jc w:val="center"/>
            </w:pPr>
          </w:p>
          <w:p w14:paraId="25DD99BE" w14:textId="77777777" w:rsidR="00913671" w:rsidRDefault="00913671" w:rsidP="00144658">
            <w:pPr>
              <w:pStyle w:val="RAMSNormal"/>
              <w:spacing w:line="240" w:lineRule="auto"/>
              <w:ind w:firstLine="0"/>
              <w:jc w:val="center"/>
            </w:pPr>
          </w:p>
          <w:p w14:paraId="415FC4A5" w14:textId="77777777" w:rsidR="00913671" w:rsidRDefault="00913671" w:rsidP="00144658">
            <w:pPr>
              <w:pStyle w:val="RAMSNormal"/>
              <w:spacing w:line="240" w:lineRule="auto"/>
              <w:ind w:firstLine="0"/>
              <w:jc w:val="center"/>
            </w:pPr>
          </w:p>
          <w:p w14:paraId="1207D7BE" w14:textId="77777777" w:rsidR="00913671" w:rsidRDefault="00913671" w:rsidP="00144658">
            <w:pPr>
              <w:pStyle w:val="RAMSNormal"/>
              <w:spacing w:line="240" w:lineRule="auto"/>
              <w:ind w:firstLine="0"/>
              <w:jc w:val="center"/>
            </w:pPr>
            <w:r w:rsidRPr="00AB5CC9">
              <w:t>F</w:t>
            </w:r>
          </w:p>
          <w:p w14:paraId="51EC59C8" w14:textId="77777777" w:rsidR="00913671" w:rsidRDefault="00913671" w:rsidP="00144658">
            <w:pPr>
              <w:pStyle w:val="RAMSNormal"/>
              <w:spacing w:line="240" w:lineRule="auto"/>
              <w:ind w:firstLine="0"/>
              <w:jc w:val="center"/>
            </w:pPr>
          </w:p>
          <w:p w14:paraId="733D2B9D" w14:textId="77777777" w:rsidR="00913671" w:rsidRDefault="00913671" w:rsidP="00144658">
            <w:pPr>
              <w:pStyle w:val="RAMSNormal"/>
              <w:spacing w:line="240" w:lineRule="auto"/>
              <w:ind w:firstLine="0"/>
              <w:jc w:val="center"/>
            </w:pPr>
          </w:p>
        </w:tc>
        <w:tc>
          <w:tcPr>
            <w:tcW w:w="0" w:type="auto"/>
          </w:tcPr>
          <w:p w14:paraId="0CBF1DB3" w14:textId="77777777" w:rsidR="00913671" w:rsidRDefault="00913671" w:rsidP="00144658">
            <w:pPr>
              <w:pStyle w:val="RAMSNormal"/>
              <w:spacing w:line="240" w:lineRule="auto"/>
              <w:ind w:firstLine="0"/>
              <w:jc w:val="center"/>
            </w:pPr>
          </w:p>
        </w:tc>
        <w:tc>
          <w:tcPr>
            <w:tcW w:w="0" w:type="auto"/>
          </w:tcPr>
          <w:p w14:paraId="1AE312A7" w14:textId="77777777" w:rsidR="00913671" w:rsidRDefault="00913671" w:rsidP="00144658">
            <w:pPr>
              <w:pStyle w:val="RAMSNormal"/>
              <w:spacing w:line="240" w:lineRule="auto"/>
              <w:ind w:firstLine="0"/>
              <w:jc w:val="center"/>
            </w:pPr>
            <w:r w:rsidRPr="00AB5CC9">
              <w:t>0.01</w:t>
            </w:r>
          </w:p>
        </w:tc>
        <w:tc>
          <w:tcPr>
            <w:tcW w:w="0" w:type="auto"/>
          </w:tcPr>
          <w:p w14:paraId="144F541B" w14:textId="77777777" w:rsidR="00913671" w:rsidRDefault="00913671" w:rsidP="00144658">
            <w:pPr>
              <w:pStyle w:val="RAMSNormal"/>
              <w:spacing w:line="240" w:lineRule="auto"/>
              <w:ind w:firstLine="0"/>
              <w:jc w:val="center"/>
            </w:pPr>
            <w:r w:rsidRPr="00AB5CC9">
              <w:t>0.05</w:t>
            </w:r>
          </w:p>
        </w:tc>
        <w:tc>
          <w:tcPr>
            <w:tcW w:w="0" w:type="auto"/>
          </w:tcPr>
          <w:p w14:paraId="425A5591" w14:textId="77777777" w:rsidR="00913671" w:rsidRDefault="00913671" w:rsidP="00144658">
            <w:pPr>
              <w:pStyle w:val="RAMSNormal"/>
              <w:spacing w:line="240" w:lineRule="auto"/>
              <w:ind w:firstLine="0"/>
              <w:jc w:val="center"/>
            </w:pPr>
            <w:r w:rsidRPr="00AB5CC9">
              <w:t>0.1</w:t>
            </w:r>
          </w:p>
        </w:tc>
        <w:tc>
          <w:tcPr>
            <w:tcW w:w="0" w:type="auto"/>
          </w:tcPr>
          <w:p w14:paraId="1E9179A3" w14:textId="77777777" w:rsidR="00913671" w:rsidRDefault="00913671" w:rsidP="00144658">
            <w:pPr>
              <w:pStyle w:val="RAMSNormal"/>
              <w:spacing w:line="240" w:lineRule="auto"/>
              <w:ind w:firstLine="0"/>
              <w:jc w:val="center"/>
            </w:pPr>
            <w:r w:rsidRPr="00AB5CC9">
              <w:t>0.2</w:t>
            </w:r>
          </w:p>
        </w:tc>
        <w:tc>
          <w:tcPr>
            <w:tcW w:w="0" w:type="auto"/>
          </w:tcPr>
          <w:p w14:paraId="4DF43383" w14:textId="77777777" w:rsidR="00913671" w:rsidRDefault="00913671" w:rsidP="00144658">
            <w:pPr>
              <w:pStyle w:val="RAMSNormal"/>
              <w:spacing w:line="240" w:lineRule="auto"/>
              <w:ind w:firstLine="0"/>
              <w:jc w:val="center"/>
            </w:pPr>
            <w:r w:rsidRPr="00AB5CC9">
              <w:t>0.3</w:t>
            </w:r>
          </w:p>
        </w:tc>
        <w:tc>
          <w:tcPr>
            <w:tcW w:w="0" w:type="auto"/>
          </w:tcPr>
          <w:p w14:paraId="2C690581" w14:textId="77777777" w:rsidR="00913671" w:rsidRDefault="00913671" w:rsidP="00144658">
            <w:pPr>
              <w:pStyle w:val="RAMSNormal"/>
              <w:spacing w:line="240" w:lineRule="auto"/>
              <w:ind w:firstLine="0"/>
              <w:jc w:val="center"/>
            </w:pPr>
            <w:r w:rsidRPr="00AB5CC9">
              <w:t>0.4</w:t>
            </w:r>
          </w:p>
        </w:tc>
      </w:tr>
      <w:tr w:rsidR="00913671" w14:paraId="09D35F1A" w14:textId="77777777" w:rsidTr="00017013">
        <w:trPr>
          <w:jc w:val="center"/>
        </w:trPr>
        <w:tc>
          <w:tcPr>
            <w:tcW w:w="0" w:type="auto"/>
            <w:vMerge/>
          </w:tcPr>
          <w:p w14:paraId="5A6BA0C2" w14:textId="77777777" w:rsidR="00913671" w:rsidRDefault="00913671" w:rsidP="00144658">
            <w:pPr>
              <w:pStyle w:val="RAMSNormal"/>
              <w:spacing w:line="240" w:lineRule="auto"/>
              <w:ind w:firstLine="0"/>
              <w:jc w:val="center"/>
            </w:pPr>
          </w:p>
        </w:tc>
        <w:tc>
          <w:tcPr>
            <w:tcW w:w="0" w:type="auto"/>
          </w:tcPr>
          <w:p w14:paraId="6E03100F" w14:textId="77777777" w:rsidR="00913671" w:rsidRDefault="00913671" w:rsidP="00144658">
            <w:pPr>
              <w:pStyle w:val="RAMSNormal"/>
              <w:spacing w:line="240" w:lineRule="auto"/>
              <w:ind w:firstLine="0"/>
              <w:jc w:val="center"/>
            </w:pPr>
            <w:r w:rsidRPr="00AB5CC9">
              <w:t>0.4</w:t>
            </w:r>
            <w:r>
              <w:t>0</w:t>
            </w:r>
          </w:p>
        </w:tc>
        <w:tc>
          <w:tcPr>
            <w:tcW w:w="0" w:type="auto"/>
          </w:tcPr>
          <w:p w14:paraId="068C0AA3" w14:textId="77777777" w:rsidR="00913671" w:rsidRDefault="00913671" w:rsidP="00144658">
            <w:pPr>
              <w:pStyle w:val="RAMSNormal"/>
              <w:spacing w:line="240" w:lineRule="auto"/>
              <w:ind w:firstLine="0"/>
              <w:jc w:val="center"/>
            </w:pPr>
            <w:r>
              <w:t>no go</w:t>
            </w:r>
          </w:p>
        </w:tc>
        <w:tc>
          <w:tcPr>
            <w:tcW w:w="0" w:type="auto"/>
          </w:tcPr>
          <w:p w14:paraId="4580B401" w14:textId="77777777" w:rsidR="00913671" w:rsidRDefault="00913671" w:rsidP="00144658">
            <w:pPr>
              <w:pStyle w:val="RAMSNormal"/>
              <w:spacing w:line="240" w:lineRule="auto"/>
              <w:ind w:firstLine="0"/>
              <w:jc w:val="center"/>
            </w:pPr>
            <w:r w:rsidRPr="00AB5CC9">
              <w:t>5</w:t>
            </w:r>
          </w:p>
        </w:tc>
        <w:tc>
          <w:tcPr>
            <w:tcW w:w="0" w:type="auto"/>
          </w:tcPr>
          <w:p w14:paraId="75866B51" w14:textId="77777777" w:rsidR="00913671" w:rsidRDefault="00913671" w:rsidP="00144658">
            <w:pPr>
              <w:pStyle w:val="RAMSNormal"/>
              <w:spacing w:line="240" w:lineRule="auto"/>
              <w:ind w:firstLine="0"/>
              <w:jc w:val="center"/>
            </w:pPr>
            <w:r w:rsidRPr="00AB5CC9">
              <w:t>3</w:t>
            </w:r>
          </w:p>
        </w:tc>
        <w:tc>
          <w:tcPr>
            <w:tcW w:w="0" w:type="auto"/>
          </w:tcPr>
          <w:p w14:paraId="40D00447" w14:textId="77777777" w:rsidR="00913671" w:rsidRDefault="00913671" w:rsidP="00144658">
            <w:pPr>
              <w:pStyle w:val="RAMSNormal"/>
              <w:spacing w:line="240" w:lineRule="auto"/>
              <w:ind w:firstLine="0"/>
              <w:jc w:val="center"/>
            </w:pPr>
            <w:r w:rsidRPr="00AB5CC9">
              <w:t>2</w:t>
            </w:r>
          </w:p>
        </w:tc>
        <w:tc>
          <w:tcPr>
            <w:tcW w:w="0" w:type="auto"/>
          </w:tcPr>
          <w:p w14:paraId="0740E965" w14:textId="77777777" w:rsidR="00913671" w:rsidRDefault="00913671" w:rsidP="00144658">
            <w:pPr>
              <w:pStyle w:val="RAMSNormal"/>
              <w:spacing w:line="240" w:lineRule="auto"/>
              <w:ind w:firstLine="0"/>
              <w:jc w:val="center"/>
            </w:pPr>
            <w:r w:rsidRPr="00AB5CC9">
              <w:t>2</w:t>
            </w:r>
          </w:p>
        </w:tc>
        <w:tc>
          <w:tcPr>
            <w:tcW w:w="0" w:type="auto"/>
          </w:tcPr>
          <w:p w14:paraId="604673BF" w14:textId="77777777" w:rsidR="00913671" w:rsidRDefault="00913671" w:rsidP="00144658">
            <w:pPr>
              <w:pStyle w:val="RAMSNormal"/>
              <w:spacing w:line="240" w:lineRule="auto"/>
              <w:ind w:firstLine="0"/>
              <w:jc w:val="center"/>
            </w:pPr>
            <w:r w:rsidRPr="00AB5CC9">
              <w:t>1</w:t>
            </w:r>
          </w:p>
        </w:tc>
      </w:tr>
      <w:tr w:rsidR="00913671" w14:paraId="646B7EA0" w14:textId="77777777" w:rsidTr="00017013">
        <w:trPr>
          <w:jc w:val="center"/>
        </w:trPr>
        <w:tc>
          <w:tcPr>
            <w:tcW w:w="0" w:type="auto"/>
            <w:vMerge/>
          </w:tcPr>
          <w:p w14:paraId="0CF40D77" w14:textId="77777777" w:rsidR="00913671" w:rsidRDefault="00913671" w:rsidP="00144658">
            <w:pPr>
              <w:pStyle w:val="RAMSNormal"/>
              <w:spacing w:line="240" w:lineRule="auto"/>
              <w:ind w:firstLine="0"/>
              <w:jc w:val="center"/>
            </w:pPr>
          </w:p>
        </w:tc>
        <w:tc>
          <w:tcPr>
            <w:tcW w:w="0" w:type="auto"/>
          </w:tcPr>
          <w:p w14:paraId="09B5375F" w14:textId="77777777" w:rsidR="00913671" w:rsidRDefault="00913671" w:rsidP="00144658">
            <w:pPr>
              <w:pStyle w:val="RAMSNormal"/>
              <w:spacing w:line="240" w:lineRule="auto"/>
              <w:ind w:firstLine="0"/>
              <w:jc w:val="center"/>
            </w:pPr>
            <w:r w:rsidRPr="00AB5CC9">
              <w:t>0.3</w:t>
            </w:r>
            <w:r>
              <w:t>0</w:t>
            </w:r>
          </w:p>
        </w:tc>
        <w:tc>
          <w:tcPr>
            <w:tcW w:w="0" w:type="auto"/>
          </w:tcPr>
          <w:p w14:paraId="0819E047" w14:textId="77777777" w:rsidR="00913671" w:rsidRDefault="00913671" w:rsidP="00144658">
            <w:pPr>
              <w:pStyle w:val="RAMSNormal"/>
              <w:spacing w:line="240" w:lineRule="auto"/>
              <w:ind w:firstLine="0"/>
              <w:jc w:val="center"/>
            </w:pPr>
            <w:r>
              <w:t>no go</w:t>
            </w:r>
          </w:p>
        </w:tc>
        <w:tc>
          <w:tcPr>
            <w:tcW w:w="0" w:type="auto"/>
          </w:tcPr>
          <w:p w14:paraId="63BDB013" w14:textId="77777777" w:rsidR="00913671" w:rsidRDefault="00913671" w:rsidP="00144658">
            <w:pPr>
              <w:pStyle w:val="RAMSNormal"/>
              <w:spacing w:line="240" w:lineRule="auto"/>
              <w:ind w:firstLine="0"/>
              <w:jc w:val="center"/>
            </w:pPr>
            <w:r w:rsidRPr="00AB5CC9">
              <w:t>3</w:t>
            </w:r>
          </w:p>
        </w:tc>
        <w:tc>
          <w:tcPr>
            <w:tcW w:w="0" w:type="auto"/>
          </w:tcPr>
          <w:p w14:paraId="7F18B026" w14:textId="77777777" w:rsidR="00913671" w:rsidRDefault="00913671" w:rsidP="00144658">
            <w:pPr>
              <w:pStyle w:val="RAMSNormal"/>
              <w:spacing w:line="240" w:lineRule="auto"/>
              <w:ind w:firstLine="0"/>
              <w:jc w:val="center"/>
            </w:pPr>
            <w:r w:rsidRPr="00AB5CC9">
              <w:t>3</w:t>
            </w:r>
          </w:p>
        </w:tc>
        <w:tc>
          <w:tcPr>
            <w:tcW w:w="0" w:type="auto"/>
          </w:tcPr>
          <w:p w14:paraId="712AAD8B" w14:textId="77777777" w:rsidR="00913671" w:rsidRDefault="00913671" w:rsidP="00144658">
            <w:pPr>
              <w:pStyle w:val="RAMSNormal"/>
              <w:spacing w:line="240" w:lineRule="auto"/>
              <w:ind w:firstLine="0"/>
              <w:jc w:val="center"/>
            </w:pPr>
            <w:r w:rsidRPr="00AB5CC9">
              <w:t>2</w:t>
            </w:r>
          </w:p>
        </w:tc>
        <w:tc>
          <w:tcPr>
            <w:tcW w:w="0" w:type="auto"/>
          </w:tcPr>
          <w:p w14:paraId="0D50A490" w14:textId="77777777" w:rsidR="00913671" w:rsidRDefault="00913671" w:rsidP="00144658">
            <w:pPr>
              <w:pStyle w:val="RAMSNormal"/>
              <w:spacing w:line="240" w:lineRule="auto"/>
              <w:ind w:firstLine="0"/>
              <w:jc w:val="center"/>
            </w:pPr>
            <w:r w:rsidRPr="00AB5CC9">
              <w:t>1</w:t>
            </w:r>
          </w:p>
        </w:tc>
        <w:tc>
          <w:tcPr>
            <w:tcW w:w="0" w:type="auto"/>
          </w:tcPr>
          <w:p w14:paraId="69C5CD8D" w14:textId="77777777" w:rsidR="00913671" w:rsidRDefault="00913671" w:rsidP="00144658">
            <w:pPr>
              <w:pStyle w:val="RAMSNormal"/>
              <w:spacing w:line="240" w:lineRule="auto"/>
              <w:ind w:firstLine="0"/>
              <w:jc w:val="center"/>
            </w:pPr>
            <w:r>
              <w:t>ok</w:t>
            </w:r>
          </w:p>
        </w:tc>
      </w:tr>
      <w:tr w:rsidR="00913671" w14:paraId="5C3F1F85" w14:textId="77777777" w:rsidTr="00017013">
        <w:trPr>
          <w:jc w:val="center"/>
        </w:trPr>
        <w:tc>
          <w:tcPr>
            <w:tcW w:w="0" w:type="auto"/>
            <w:vMerge/>
          </w:tcPr>
          <w:p w14:paraId="0AE5A941" w14:textId="77777777" w:rsidR="00913671" w:rsidRDefault="00913671" w:rsidP="00144658">
            <w:pPr>
              <w:pStyle w:val="RAMSNormal"/>
              <w:spacing w:line="240" w:lineRule="auto"/>
              <w:ind w:firstLine="0"/>
              <w:jc w:val="center"/>
            </w:pPr>
          </w:p>
        </w:tc>
        <w:tc>
          <w:tcPr>
            <w:tcW w:w="0" w:type="auto"/>
          </w:tcPr>
          <w:p w14:paraId="279AD006" w14:textId="77777777" w:rsidR="00913671" w:rsidRDefault="00913671" w:rsidP="00144658">
            <w:pPr>
              <w:pStyle w:val="RAMSNormal"/>
              <w:spacing w:line="240" w:lineRule="auto"/>
              <w:ind w:firstLine="0"/>
              <w:jc w:val="center"/>
            </w:pPr>
            <w:r w:rsidRPr="00AB5CC9">
              <w:t>0.2</w:t>
            </w:r>
            <w:r>
              <w:t>0</w:t>
            </w:r>
          </w:p>
        </w:tc>
        <w:tc>
          <w:tcPr>
            <w:tcW w:w="0" w:type="auto"/>
          </w:tcPr>
          <w:p w14:paraId="792B2C80" w14:textId="77777777" w:rsidR="00913671" w:rsidRDefault="00913671" w:rsidP="00144658">
            <w:pPr>
              <w:pStyle w:val="RAMSNormal"/>
              <w:spacing w:line="240" w:lineRule="auto"/>
              <w:ind w:firstLine="0"/>
              <w:jc w:val="center"/>
            </w:pPr>
            <w:r>
              <w:t>no go</w:t>
            </w:r>
          </w:p>
        </w:tc>
        <w:tc>
          <w:tcPr>
            <w:tcW w:w="0" w:type="auto"/>
          </w:tcPr>
          <w:p w14:paraId="08571ECB" w14:textId="77777777" w:rsidR="00913671" w:rsidRDefault="00913671" w:rsidP="00144658">
            <w:pPr>
              <w:pStyle w:val="RAMSNormal"/>
              <w:spacing w:line="240" w:lineRule="auto"/>
              <w:ind w:firstLine="0"/>
              <w:jc w:val="center"/>
            </w:pPr>
            <w:r w:rsidRPr="00AB5CC9">
              <w:t>3</w:t>
            </w:r>
          </w:p>
        </w:tc>
        <w:tc>
          <w:tcPr>
            <w:tcW w:w="0" w:type="auto"/>
          </w:tcPr>
          <w:p w14:paraId="114501A1" w14:textId="77777777" w:rsidR="00913671" w:rsidRDefault="00913671" w:rsidP="00144658">
            <w:pPr>
              <w:pStyle w:val="RAMSNormal"/>
              <w:spacing w:line="240" w:lineRule="auto"/>
              <w:ind w:firstLine="0"/>
              <w:jc w:val="center"/>
            </w:pPr>
            <w:r w:rsidRPr="00AB5CC9">
              <w:t>2</w:t>
            </w:r>
          </w:p>
        </w:tc>
        <w:tc>
          <w:tcPr>
            <w:tcW w:w="0" w:type="auto"/>
          </w:tcPr>
          <w:p w14:paraId="1F5C3397" w14:textId="77777777" w:rsidR="00913671" w:rsidRDefault="00913671" w:rsidP="00144658">
            <w:pPr>
              <w:pStyle w:val="RAMSNormal"/>
              <w:spacing w:line="240" w:lineRule="auto"/>
              <w:ind w:firstLine="0"/>
              <w:jc w:val="center"/>
            </w:pPr>
            <w:r w:rsidRPr="00AB5CC9">
              <w:t>1</w:t>
            </w:r>
          </w:p>
        </w:tc>
        <w:tc>
          <w:tcPr>
            <w:tcW w:w="0" w:type="auto"/>
          </w:tcPr>
          <w:p w14:paraId="2F33E0E1" w14:textId="77777777" w:rsidR="00913671" w:rsidRDefault="00913671" w:rsidP="00144658">
            <w:pPr>
              <w:pStyle w:val="RAMSNormal"/>
              <w:spacing w:line="240" w:lineRule="auto"/>
              <w:ind w:firstLine="0"/>
              <w:jc w:val="center"/>
            </w:pPr>
            <w:r w:rsidRPr="000E32DB">
              <w:t>ok</w:t>
            </w:r>
          </w:p>
        </w:tc>
        <w:tc>
          <w:tcPr>
            <w:tcW w:w="0" w:type="auto"/>
          </w:tcPr>
          <w:p w14:paraId="7446D3FA" w14:textId="77777777" w:rsidR="00913671" w:rsidRDefault="00913671" w:rsidP="00144658">
            <w:pPr>
              <w:pStyle w:val="RAMSNormal"/>
              <w:spacing w:line="240" w:lineRule="auto"/>
              <w:ind w:firstLine="0"/>
              <w:jc w:val="center"/>
            </w:pPr>
            <w:r w:rsidRPr="000E32DB">
              <w:t>ok</w:t>
            </w:r>
          </w:p>
        </w:tc>
      </w:tr>
      <w:tr w:rsidR="00913671" w14:paraId="7B9E3020" w14:textId="77777777" w:rsidTr="00017013">
        <w:trPr>
          <w:jc w:val="center"/>
        </w:trPr>
        <w:tc>
          <w:tcPr>
            <w:tcW w:w="0" w:type="auto"/>
            <w:vMerge/>
          </w:tcPr>
          <w:p w14:paraId="7CA91B56" w14:textId="77777777" w:rsidR="00913671" w:rsidRDefault="00913671" w:rsidP="00144658">
            <w:pPr>
              <w:pStyle w:val="RAMSNormal"/>
              <w:spacing w:line="240" w:lineRule="auto"/>
              <w:ind w:firstLine="0"/>
              <w:jc w:val="center"/>
            </w:pPr>
          </w:p>
        </w:tc>
        <w:tc>
          <w:tcPr>
            <w:tcW w:w="0" w:type="auto"/>
          </w:tcPr>
          <w:p w14:paraId="7E8AB344" w14:textId="77777777" w:rsidR="00913671" w:rsidRDefault="00913671" w:rsidP="00144658">
            <w:pPr>
              <w:pStyle w:val="RAMSNormal"/>
              <w:spacing w:line="240" w:lineRule="auto"/>
              <w:ind w:firstLine="0"/>
              <w:jc w:val="center"/>
            </w:pPr>
            <w:r w:rsidRPr="00AB5CC9">
              <w:t>0.1</w:t>
            </w:r>
            <w:r>
              <w:t>0</w:t>
            </w:r>
          </w:p>
        </w:tc>
        <w:tc>
          <w:tcPr>
            <w:tcW w:w="0" w:type="auto"/>
          </w:tcPr>
          <w:p w14:paraId="2A0C2FD1" w14:textId="77777777" w:rsidR="00913671" w:rsidRDefault="00913671" w:rsidP="00144658">
            <w:pPr>
              <w:pStyle w:val="RAMSNormal"/>
              <w:spacing w:line="240" w:lineRule="auto"/>
              <w:ind w:firstLine="0"/>
              <w:jc w:val="center"/>
            </w:pPr>
            <w:r>
              <w:t>no go</w:t>
            </w:r>
          </w:p>
        </w:tc>
        <w:tc>
          <w:tcPr>
            <w:tcW w:w="0" w:type="auto"/>
          </w:tcPr>
          <w:p w14:paraId="30931EFF" w14:textId="77777777" w:rsidR="00913671" w:rsidRDefault="00913671" w:rsidP="00144658">
            <w:pPr>
              <w:pStyle w:val="RAMSNormal"/>
              <w:spacing w:line="240" w:lineRule="auto"/>
              <w:ind w:firstLine="0"/>
              <w:jc w:val="center"/>
            </w:pPr>
            <w:r w:rsidRPr="00AB5CC9">
              <w:t>2</w:t>
            </w:r>
          </w:p>
        </w:tc>
        <w:tc>
          <w:tcPr>
            <w:tcW w:w="0" w:type="auto"/>
          </w:tcPr>
          <w:p w14:paraId="1718EDB6" w14:textId="77777777" w:rsidR="00913671" w:rsidRDefault="00913671" w:rsidP="00144658">
            <w:pPr>
              <w:pStyle w:val="RAMSNormal"/>
              <w:spacing w:line="240" w:lineRule="auto"/>
              <w:ind w:firstLine="0"/>
              <w:jc w:val="center"/>
            </w:pPr>
            <w:r w:rsidRPr="00AB5CC9">
              <w:t>1</w:t>
            </w:r>
          </w:p>
        </w:tc>
        <w:tc>
          <w:tcPr>
            <w:tcW w:w="0" w:type="auto"/>
          </w:tcPr>
          <w:p w14:paraId="32642720" w14:textId="77777777" w:rsidR="00913671" w:rsidRDefault="00913671" w:rsidP="00144658">
            <w:pPr>
              <w:pStyle w:val="RAMSNormal"/>
              <w:spacing w:line="240" w:lineRule="auto"/>
              <w:ind w:firstLine="0"/>
              <w:jc w:val="center"/>
            </w:pPr>
            <w:r w:rsidRPr="008311B7">
              <w:t>ok</w:t>
            </w:r>
          </w:p>
        </w:tc>
        <w:tc>
          <w:tcPr>
            <w:tcW w:w="0" w:type="auto"/>
          </w:tcPr>
          <w:p w14:paraId="473DBF75" w14:textId="77777777" w:rsidR="00913671" w:rsidRDefault="00913671" w:rsidP="00144658">
            <w:pPr>
              <w:pStyle w:val="RAMSNormal"/>
              <w:spacing w:line="240" w:lineRule="auto"/>
              <w:ind w:firstLine="0"/>
              <w:jc w:val="center"/>
            </w:pPr>
            <w:r w:rsidRPr="008311B7">
              <w:t>ok</w:t>
            </w:r>
          </w:p>
        </w:tc>
        <w:tc>
          <w:tcPr>
            <w:tcW w:w="0" w:type="auto"/>
          </w:tcPr>
          <w:p w14:paraId="26E6B443" w14:textId="77777777" w:rsidR="00913671" w:rsidRDefault="00913671" w:rsidP="00144658">
            <w:pPr>
              <w:pStyle w:val="RAMSNormal"/>
              <w:spacing w:line="240" w:lineRule="auto"/>
              <w:ind w:firstLine="0"/>
              <w:jc w:val="center"/>
            </w:pPr>
            <w:r w:rsidRPr="008311B7">
              <w:t>ok</w:t>
            </w:r>
          </w:p>
        </w:tc>
      </w:tr>
      <w:tr w:rsidR="00913671" w14:paraId="2BD2BF8A" w14:textId="77777777" w:rsidTr="00017013">
        <w:trPr>
          <w:jc w:val="center"/>
        </w:trPr>
        <w:tc>
          <w:tcPr>
            <w:tcW w:w="0" w:type="auto"/>
            <w:vMerge/>
          </w:tcPr>
          <w:p w14:paraId="7EA927E5" w14:textId="77777777" w:rsidR="00913671" w:rsidRDefault="00913671" w:rsidP="00144658">
            <w:pPr>
              <w:pStyle w:val="RAMSNormal"/>
              <w:spacing w:line="240" w:lineRule="auto"/>
              <w:ind w:firstLine="0"/>
              <w:jc w:val="center"/>
            </w:pPr>
          </w:p>
        </w:tc>
        <w:tc>
          <w:tcPr>
            <w:tcW w:w="0" w:type="auto"/>
          </w:tcPr>
          <w:p w14:paraId="3A6C682A" w14:textId="77777777" w:rsidR="00913671" w:rsidRDefault="00913671" w:rsidP="00144658">
            <w:pPr>
              <w:pStyle w:val="RAMSNormal"/>
              <w:spacing w:line="240" w:lineRule="auto"/>
              <w:ind w:firstLine="0"/>
              <w:jc w:val="center"/>
            </w:pPr>
            <w:r w:rsidRPr="00AB5CC9">
              <w:t>0.05</w:t>
            </w:r>
          </w:p>
        </w:tc>
        <w:tc>
          <w:tcPr>
            <w:tcW w:w="0" w:type="auto"/>
          </w:tcPr>
          <w:p w14:paraId="6BE4E35B" w14:textId="77777777" w:rsidR="00913671" w:rsidRDefault="00913671" w:rsidP="00144658">
            <w:pPr>
              <w:pStyle w:val="RAMSNormal"/>
              <w:spacing w:line="240" w:lineRule="auto"/>
              <w:ind w:firstLine="0"/>
              <w:jc w:val="center"/>
            </w:pPr>
            <w:r w:rsidRPr="00AB5CC9">
              <w:t>2</w:t>
            </w:r>
          </w:p>
        </w:tc>
        <w:tc>
          <w:tcPr>
            <w:tcW w:w="0" w:type="auto"/>
          </w:tcPr>
          <w:p w14:paraId="46F2FA91" w14:textId="77777777" w:rsidR="00913671" w:rsidRDefault="00913671" w:rsidP="00144658">
            <w:pPr>
              <w:pStyle w:val="RAMSNormal"/>
              <w:spacing w:line="240" w:lineRule="auto"/>
              <w:ind w:firstLine="0"/>
              <w:jc w:val="center"/>
            </w:pPr>
            <w:r w:rsidRPr="00AB5CC9">
              <w:t>1</w:t>
            </w:r>
          </w:p>
        </w:tc>
        <w:tc>
          <w:tcPr>
            <w:tcW w:w="0" w:type="auto"/>
          </w:tcPr>
          <w:p w14:paraId="728364B7" w14:textId="77777777" w:rsidR="00913671" w:rsidRDefault="00913671" w:rsidP="00144658">
            <w:pPr>
              <w:pStyle w:val="RAMSNormal"/>
              <w:spacing w:line="240" w:lineRule="auto"/>
              <w:ind w:firstLine="0"/>
              <w:jc w:val="center"/>
            </w:pPr>
            <w:r>
              <w:t>ok</w:t>
            </w:r>
          </w:p>
        </w:tc>
        <w:tc>
          <w:tcPr>
            <w:tcW w:w="0" w:type="auto"/>
          </w:tcPr>
          <w:p w14:paraId="35BBAABB" w14:textId="77777777" w:rsidR="00913671" w:rsidRDefault="00913671" w:rsidP="00144658">
            <w:pPr>
              <w:pStyle w:val="RAMSNormal"/>
              <w:spacing w:line="240" w:lineRule="auto"/>
              <w:ind w:firstLine="0"/>
              <w:jc w:val="center"/>
            </w:pPr>
            <w:r w:rsidRPr="008311B7">
              <w:t>ok</w:t>
            </w:r>
          </w:p>
        </w:tc>
        <w:tc>
          <w:tcPr>
            <w:tcW w:w="0" w:type="auto"/>
          </w:tcPr>
          <w:p w14:paraId="7B919149" w14:textId="77777777" w:rsidR="00913671" w:rsidRDefault="00913671" w:rsidP="00144658">
            <w:pPr>
              <w:pStyle w:val="RAMSNormal"/>
              <w:spacing w:line="240" w:lineRule="auto"/>
              <w:ind w:firstLine="0"/>
              <w:jc w:val="center"/>
            </w:pPr>
            <w:r w:rsidRPr="008311B7">
              <w:t>ok</w:t>
            </w:r>
          </w:p>
        </w:tc>
        <w:tc>
          <w:tcPr>
            <w:tcW w:w="0" w:type="auto"/>
          </w:tcPr>
          <w:p w14:paraId="1A7F970E" w14:textId="77777777" w:rsidR="00913671" w:rsidRDefault="00913671" w:rsidP="00144658">
            <w:pPr>
              <w:pStyle w:val="RAMSNormal"/>
              <w:spacing w:line="240" w:lineRule="auto"/>
              <w:ind w:firstLine="0"/>
              <w:jc w:val="center"/>
            </w:pPr>
            <w:r w:rsidRPr="008311B7">
              <w:t>ok</w:t>
            </w:r>
          </w:p>
        </w:tc>
      </w:tr>
      <w:tr w:rsidR="00913671" w14:paraId="69673E1E" w14:textId="77777777" w:rsidTr="00017013">
        <w:trPr>
          <w:jc w:val="center"/>
        </w:trPr>
        <w:tc>
          <w:tcPr>
            <w:tcW w:w="0" w:type="auto"/>
            <w:vMerge/>
          </w:tcPr>
          <w:p w14:paraId="4F0AE799" w14:textId="77777777" w:rsidR="00913671" w:rsidRDefault="00913671" w:rsidP="00144658">
            <w:pPr>
              <w:pStyle w:val="RAMSNormal"/>
              <w:spacing w:line="240" w:lineRule="auto"/>
              <w:ind w:firstLine="0"/>
              <w:jc w:val="center"/>
            </w:pPr>
          </w:p>
        </w:tc>
        <w:tc>
          <w:tcPr>
            <w:tcW w:w="0" w:type="auto"/>
          </w:tcPr>
          <w:p w14:paraId="7063C9F2" w14:textId="77777777" w:rsidR="00913671" w:rsidRDefault="00913671" w:rsidP="00144658">
            <w:pPr>
              <w:pStyle w:val="RAMSNormal"/>
              <w:spacing w:line="240" w:lineRule="auto"/>
              <w:ind w:firstLine="0"/>
              <w:jc w:val="center"/>
            </w:pPr>
            <w:r w:rsidRPr="00AB5CC9">
              <w:t>0.01</w:t>
            </w:r>
          </w:p>
        </w:tc>
        <w:tc>
          <w:tcPr>
            <w:tcW w:w="0" w:type="auto"/>
          </w:tcPr>
          <w:p w14:paraId="3F47424C" w14:textId="77777777" w:rsidR="00913671" w:rsidRDefault="00913671" w:rsidP="00144658">
            <w:pPr>
              <w:pStyle w:val="RAMSNormal"/>
              <w:spacing w:line="240" w:lineRule="auto"/>
              <w:ind w:firstLine="0"/>
              <w:jc w:val="center"/>
            </w:pPr>
            <w:r w:rsidRPr="00AB5CC9">
              <w:t>1</w:t>
            </w:r>
          </w:p>
        </w:tc>
        <w:tc>
          <w:tcPr>
            <w:tcW w:w="0" w:type="auto"/>
          </w:tcPr>
          <w:p w14:paraId="2BC74157" w14:textId="77777777" w:rsidR="00913671" w:rsidRDefault="00913671" w:rsidP="00144658">
            <w:pPr>
              <w:pStyle w:val="RAMSNormal"/>
              <w:spacing w:line="240" w:lineRule="auto"/>
              <w:ind w:firstLine="0"/>
              <w:jc w:val="center"/>
            </w:pPr>
            <w:r w:rsidRPr="002F526A">
              <w:t>ok</w:t>
            </w:r>
          </w:p>
        </w:tc>
        <w:tc>
          <w:tcPr>
            <w:tcW w:w="0" w:type="auto"/>
          </w:tcPr>
          <w:p w14:paraId="16227762" w14:textId="77777777" w:rsidR="00913671" w:rsidRDefault="00913671" w:rsidP="00144658">
            <w:pPr>
              <w:pStyle w:val="RAMSNormal"/>
              <w:spacing w:line="240" w:lineRule="auto"/>
              <w:ind w:firstLine="0"/>
              <w:jc w:val="center"/>
            </w:pPr>
            <w:r w:rsidRPr="002F526A">
              <w:t>ok</w:t>
            </w:r>
          </w:p>
        </w:tc>
        <w:tc>
          <w:tcPr>
            <w:tcW w:w="0" w:type="auto"/>
          </w:tcPr>
          <w:p w14:paraId="434A96BC" w14:textId="77777777" w:rsidR="00913671" w:rsidRDefault="00913671" w:rsidP="00144658">
            <w:pPr>
              <w:pStyle w:val="RAMSNormal"/>
              <w:spacing w:line="240" w:lineRule="auto"/>
              <w:ind w:firstLine="0"/>
              <w:jc w:val="center"/>
            </w:pPr>
            <w:r w:rsidRPr="008311B7">
              <w:t>ok</w:t>
            </w:r>
          </w:p>
        </w:tc>
        <w:tc>
          <w:tcPr>
            <w:tcW w:w="0" w:type="auto"/>
          </w:tcPr>
          <w:p w14:paraId="1F85839D" w14:textId="77777777" w:rsidR="00913671" w:rsidRDefault="00913671" w:rsidP="00144658">
            <w:pPr>
              <w:pStyle w:val="RAMSNormal"/>
              <w:spacing w:line="240" w:lineRule="auto"/>
              <w:ind w:firstLine="0"/>
              <w:jc w:val="center"/>
            </w:pPr>
            <w:r w:rsidRPr="008311B7">
              <w:t>ok</w:t>
            </w:r>
          </w:p>
        </w:tc>
        <w:tc>
          <w:tcPr>
            <w:tcW w:w="0" w:type="auto"/>
          </w:tcPr>
          <w:p w14:paraId="6016E54A" w14:textId="77777777" w:rsidR="00913671" w:rsidRDefault="00913671" w:rsidP="00144658">
            <w:pPr>
              <w:pStyle w:val="RAMSNormal"/>
              <w:spacing w:line="240" w:lineRule="auto"/>
              <w:ind w:firstLine="0"/>
              <w:jc w:val="center"/>
            </w:pPr>
            <w:r w:rsidRPr="008311B7">
              <w:t>ok</w:t>
            </w:r>
          </w:p>
        </w:tc>
      </w:tr>
    </w:tbl>
    <w:p w14:paraId="38C6F6DD" w14:textId="77777777" w:rsidR="00913671" w:rsidRPr="006C5248" w:rsidRDefault="00913671" w:rsidP="00913671">
      <w:pPr>
        <w:pStyle w:val="RAMSNormal"/>
        <w:rPr>
          <w:sz w:val="18"/>
          <w:szCs w:val="18"/>
        </w:rPr>
      </w:pPr>
      <w:r w:rsidRPr="006C5248">
        <w:rPr>
          <w:sz w:val="18"/>
          <w:szCs w:val="18"/>
        </w:rPr>
        <w:t>no go: ß F &gt; FN, so the required FN cannot be achieved.</w:t>
      </w:r>
    </w:p>
    <w:p w14:paraId="43F960B0" w14:textId="1FF397D5" w:rsidR="00913671" w:rsidRPr="006C5248" w:rsidRDefault="00913671" w:rsidP="00913671">
      <w:pPr>
        <w:pStyle w:val="RAMSNormal"/>
        <w:rPr>
          <w:sz w:val="18"/>
          <w:szCs w:val="18"/>
        </w:rPr>
      </w:pPr>
      <w:r w:rsidRPr="006C5248">
        <w:rPr>
          <w:sz w:val="18"/>
          <w:szCs w:val="18"/>
        </w:rPr>
        <w:t>ok: F &lt; FN, so FN is already achieved with N = 1</w:t>
      </w:r>
      <w:r w:rsidR="00CA0E07" w:rsidRPr="006C5248">
        <w:rPr>
          <w:sz w:val="18"/>
          <w:szCs w:val="18"/>
        </w:rPr>
        <w:t xml:space="preserve">.  </w:t>
      </w:r>
    </w:p>
    <w:p w14:paraId="50FF2910" w14:textId="77777777" w:rsidR="00913671" w:rsidRDefault="00913671" w:rsidP="00913671">
      <w:pPr>
        <w:pStyle w:val="RAMSNormal"/>
      </w:pPr>
    </w:p>
    <w:p w14:paraId="44B7EC51" w14:textId="5528574B" w:rsidR="00DC46D1" w:rsidRDefault="00DC46D1" w:rsidP="00DC46D1">
      <w:pPr>
        <w:pStyle w:val="RAMSNormal"/>
      </w:pPr>
      <w:r>
        <w:t xml:space="preserve">In Table </w:t>
      </w:r>
      <w:r w:rsidR="00303583">
        <w:t>2</w:t>
      </w:r>
      <w:r>
        <w:t xml:space="preserve">, “no go” indicates that redundancy cannot achieve the desired redundant failure probability, FN. </w:t>
      </w:r>
      <w:r w:rsidR="005E6A2F">
        <w:t xml:space="preserve"> </w:t>
      </w:r>
      <w:r>
        <w:t xml:space="preserve">This is </w:t>
      </w:r>
      <w:r>
        <w:t>because</w:t>
      </w:r>
      <w:r w:rsidRPr="006B210A">
        <w:t xml:space="preserve"> </w:t>
      </w:r>
      <w:r w:rsidRPr="00293644">
        <w:t>ß</w:t>
      </w:r>
      <w:r w:rsidRPr="006B210A">
        <w:t xml:space="preserve"> F</w:t>
      </w:r>
      <w:r>
        <w:t xml:space="preserve">, </w:t>
      </w:r>
      <w:r w:rsidR="005E6A2F">
        <w:t>the inescapable</w:t>
      </w:r>
      <w:r>
        <w:t xml:space="preserve"> common cause failure probability, is higher than the desired redundant failure probability, FN. </w:t>
      </w:r>
      <w:r w:rsidR="005E6A2F">
        <w:t xml:space="preserve"> </w:t>
      </w:r>
      <w:r>
        <w:t xml:space="preserve">In Table 1, “ok” indicates that no redundancy is needed to achieve the desired redundant failure probability, FN, since </w:t>
      </w:r>
      <w:r w:rsidR="005E6A2F">
        <w:t xml:space="preserve">it is greater than </w:t>
      </w:r>
      <w:r>
        <w:t xml:space="preserve">the </w:t>
      </w:r>
      <w:r w:rsidR="005E6A2F">
        <w:t xml:space="preserve">already achieved </w:t>
      </w:r>
      <w:r>
        <w:t>single unit failure probability</w:t>
      </w:r>
      <w:r w:rsidRPr="004140C2">
        <w:t xml:space="preserve"> </w:t>
      </w:r>
      <w:r>
        <w:t>F</w:t>
      </w:r>
      <w:r w:rsidR="005E6A2F">
        <w:t>.</w:t>
      </w:r>
      <w:r>
        <w:t xml:space="preserve"> </w:t>
      </w:r>
    </w:p>
    <w:p w14:paraId="67D71E95" w14:textId="3B49EA34" w:rsidR="00913671" w:rsidRDefault="00913671" w:rsidP="00617188">
      <w:pPr>
        <w:pStyle w:val="RAMSNormal"/>
      </w:pPr>
      <w:r>
        <w:t xml:space="preserve">Table </w:t>
      </w:r>
      <w:r w:rsidR="006A1630">
        <w:t>2</w:t>
      </w:r>
      <w:r>
        <w:t xml:space="preserve"> shows that N = 5 for FN = 0.05, F = 0.4, and </w:t>
      </w:r>
      <w:r w:rsidRPr="00293644">
        <w:t>ß</w:t>
      </w:r>
      <w:r>
        <w:t xml:space="preserve"> = 0.10</w:t>
      </w:r>
      <w:r w:rsidR="00CA0E07">
        <w:t xml:space="preserve">.  </w:t>
      </w:r>
      <w:r w:rsidR="00E12560">
        <w:t xml:space="preserve">A redundancy of N = 5 units is needed when F = 0.4, and </w:t>
      </w:r>
      <w:r w:rsidR="00E12560" w:rsidRPr="00293644">
        <w:t>ß</w:t>
      </w:r>
      <w:r w:rsidR="00E12560">
        <w:t xml:space="preserve"> = 0.10.  </w:t>
      </w:r>
      <w:r w:rsidR="00617188">
        <w:t xml:space="preserve">The value of N can be computed using equation 2.  </w:t>
      </w:r>
      <w:r w:rsidRPr="006B210A">
        <w:t xml:space="preserve">N = log (FN - </w:t>
      </w:r>
      <w:r w:rsidRPr="00293644">
        <w:t>ß</w:t>
      </w:r>
      <w:r w:rsidRPr="006B210A">
        <w:t xml:space="preserve"> F)/</w:t>
      </w:r>
      <w:r>
        <w:t>l</w:t>
      </w:r>
      <w:r w:rsidRPr="006B210A">
        <w:t>og (1-</w:t>
      </w:r>
      <w:r w:rsidRPr="0017602C">
        <w:t xml:space="preserve"> </w:t>
      </w:r>
      <w:r w:rsidRPr="00293644">
        <w:t>ß</w:t>
      </w:r>
      <w:r w:rsidRPr="006B210A">
        <w:t xml:space="preserve">) F </w:t>
      </w:r>
      <w:r>
        <w:t>= log (0.05 -</w:t>
      </w:r>
      <w:r w:rsidR="00617188">
        <w:t xml:space="preserve"> </w:t>
      </w:r>
      <w:r>
        <w:t>0.10 * 0.4)/log (0.9 * 0.4) = log 0.01/log 0.36 = 4.51 before rounding up</w:t>
      </w:r>
      <w:r w:rsidR="00617188">
        <w:t xml:space="preserve"> to 5</w:t>
      </w:r>
      <w:r w:rsidR="00CA0E07">
        <w:t xml:space="preserve">.  </w:t>
      </w:r>
      <w:r w:rsidR="00617188">
        <w:t xml:space="preserve">The value of FN can be computed using equation 1.  </w:t>
      </w:r>
      <w:r w:rsidRPr="006B210A">
        <w:t>FN = [(1-</w:t>
      </w:r>
      <w:r w:rsidRPr="0017602C">
        <w:t xml:space="preserve"> </w:t>
      </w:r>
      <w:r w:rsidRPr="00293644">
        <w:t>ß</w:t>
      </w:r>
      <w:r w:rsidRPr="006B210A">
        <w:t xml:space="preserve">) </w:t>
      </w:r>
      <w:proofErr w:type="gramStart"/>
      <w:r w:rsidRPr="006B210A">
        <w:t>F]</w:t>
      </w:r>
      <w:r w:rsidRPr="0017602C">
        <w:rPr>
          <w:vertAlign w:val="superscript"/>
        </w:rPr>
        <w:t>N</w:t>
      </w:r>
      <w:proofErr w:type="gramEnd"/>
      <w:r w:rsidRPr="0017602C">
        <w:rPr>
          <w:vertAlign w:val="superscript"/>
        </w:rPr>
        <w:t xml:space="preserve"> </w:t>
      </w:r>
      <w:r w:rsidRPr="006B210A">
        <w:t xml:space="preserve">+ </w:t>
      </w:r>
      <w:r w:rsidRPr="00293644">
        <w:t>ß</w:t>
      </w:r>
      <w:r w:rsidRPr="006B210A">
        <w:t xml:space="preserve"> F</w:t>
      </w:r>
      <w:r>
        <w:t xml:space="preserve"> = (0.9 * 0.4)</w:t>
      </w:r>
      <w:r w:rsidRPr="00061717">
        <w:rPr>
          <w:vertAlign w:val="superscript"/>
        </w:rPr>
        <w:t>5</w:t>
      </w:r>
      <w:r>
        <w:t xml:space="preserve"> +0.1 *0.4 = 0.00605 + 0.04 = 0.04605 ~ 0.05</w:t>
      </w:r>
      <w:r w:rsidR="00617188">
        <w:t xml:space="preserve"> as required.</w:t>
      </w:r>
      <w:r w:rsidR="00CA0E07">
        <w:t xml:space="preserve">  </w:t>
      </w:r>
    </w:p>
    <w:p w14:paraId="42BD16D1" w14:textId="79AEC8A2" w:rsidR="00913671" w:rsidRDefault="00913671" w:rsidP="00913671">
      <w:pPr>
        <w:pStyle w:val="RAMSNormal"/>
      </w:pPr>
      <w:r>
        <w:t xml:space="preserve">Redundancy is needed, </w:t>
      </w:r>
      <w:r w:rsidRPr="009C67A6">
        <w:t>N &gt; 1</w:t>
      </w:r>
      <w:r>
        <w:t>,</w:t>
      </w:r>
      <w:r w:rsidRPr="009C67A6">
        <w:t xml:space="preserve"> if F</w:t>
      </w:r>
      <w:r>
        <w:t xml:space="preserve"> &gt; FN, the single unit failure probability is greater than the required failure probability</w:t>
      </w:r>
      <w:r w:rsidR="00CA0E07">
        <w:t xml:space="preserve">.  </w:t>
      </w:r>
      <w:r>
        <w:t xml:space="preserve">Redundancy is not needed, </w:t>
      </w:r>
      <w:r w:rsidRPr="009C67A6">
        <w:t xml:space="preserve">N </w:t>
      </w:r>
      <w:r>
        <w:t>=</w:t>
      </w:r>
      <w:r w:rsidRPr="009C67A6">
        <w:t xml:space="preserve"> 1</w:t>
      </w:r>
      <w:r>
        <w:t>,</w:t>
      </w:r>
      <w:r w:rsidRPr="009C67A6">
        <w:t xml:space="preserve"> if F</w:t>
      </w:r>
      <w:r>
        <w:t xml:space="preserve"> &lt; FN, the single unit failure probability is less than the required failure probability</w:t>
      </w:r>
      <w:r w:rsidR="00CA0E07">
        <w:t xml:space="preserve">.  </w:t>
      </w:r>
      <w:r>
        <w:t xml:space="preserve">The required failure probability cannot be achieved if </w:t>
      </w:r>
      <w:r w:rsidRPr="00293644">
        <w:t>ß</w:t>
      </w:r>
      <w:r w:rsidRPr="004779B4">
        <w:t xml:space="preserve"> F &gt; FN</w:t>
      </w:r>
      <w:r>
        <w:t>, the common cause failure probability is greater than the required failure probability</w:t>
      </w:r>
      <w:r w:rsidR="00CA0E07">
        <w:t xml:space="preserve">.  </w:t>
      </w:r>
      <w:r>
        <w:t xml:space="preserve">Common cause failures create a minimum failure </w:t>
      </w:r>
      <w:r w:rsidR="00902227">
        <w:t>probability</w:t>
      </w:r>
      <w:r>
        <w:t xml:space="preserve"> of </w:t>
      </w:r>
      <w:r w:rsidRPr="00293644">
        <w:t>ß</w:t>
      </w:r>
      <w:r w:rsidRPr="004779B4">
        <w:t xml:space="preserve"> F</w:t>
      </w:r>
      <w:r>
        <w:t xml:space="preserve"> that cannot be reduced by redundancy</w:t>
      </w:r>
      <w:r w:rsidR="00CA0E07">
        <w:t xml:space="preserve">.  </w:t>
      </w:r>
    </w:p>
    <w:p w14:paraId="6B211DD9" w14:textId="668F8F3D" w:rsidR="00913671" w:rsidRDefault="00913671" w:rsidP="00913671">
      <w:pPr>
        <w:pStyle w:val="RAMSNormal"/>
      </w:pPr>
      <w:r w:rsidRPr="004779B4">
        <w:t>For any</w:t>
      </w:r>
      <w:r>
        <w:t xml:space="preserve"> common cause factor</w:t>
      </w:r>
      <w:r w:rsidRPr="004779B4">
        <w:t xml:space="preserve"> </w:t>
      </w:r>
      <w:r w:rsidRPr="00293644">
        <w:t>ß</w:t>
      </w:r>
      <w:r w:rsidRPr="004779B4">
        <w:t xml:space="preserve">, </w:t>
      </w:r>
      <w:r w:rsidR="00906037">
        <w:t xml:space="preserve">a </w:t>
      </w:r>
      <w:r w:rsidRPr="004779B4">
        <w:t>higher single system failure probability F</w:t>
      </w:r>
      <w:r w:rsidR="00906037">
        <w:t xml:space="preserve"> requires a </w:t>
      </w:r>
      <w:r w:rsidRPr="004779B4">
        <w:t xml:space="preserve">higher redundancy N, </w:t>
      </w:r>
      <w:r w:rsidR="00696396">
        <w:t xml:space="preserve">and </w:t>
      </w:r>
      <w:r w:rsidR="00906037">
        <w:t>produces a</w:t>
      </w:r>
      <w:r w:rsidRPr="004779B4">
        <w:t xml:space="preserve"> higher redundant system failure probability </w:t>
      </w:r>
      <w:r w:rsidR="00FD2F65">
        <w:t>at</w:t>
      </w:r>
      <w:r w:rsidR="00906037">
        <w:t xml:space="preserve"> </w:t>
      </w:r>
      <w:r w:rsidRPr="004779B4">
        <w:t>any specific redundancy N</w:t>
      </w:r>
      <w:r w:rsidR="00CA0E07">
        <w:t xml:space="preserve">.  </w:t>
      </w:r>
    </w:p>
    <w:p w14:paraId="70830A6F" w14:textId="1BD48532" w:rsidR="00913671" w:rsidRDefault="00913671" w:rsidP="00913671">
      <w:pPr>
        <w:pStyle w:val="RAMSNormal"/>
      </w:pPr>
      <w:r>
        <w:t>A small common cause factor</w:t>
      </w:r>
      <w:r w:rsidRPr="004779B4">
        <w:t xml:space="preserve"> </w:t>
      </w:r>
      <w:r w:rsidRPr="00293644">
        <w:t>ß</w:t>
      </w:r>
      <w:r>
        <w:t xml:space="preserve"> </w:t>
      </w:r>
      <w:r w:rsidRPr="004779B4">
        <w:t>does not have much effect on N,</w:t>
      </w:r>
      <w:r>
        <w:t xml:space="preserve"> since then </w:t>
      </w:r>
      <w:r w:rsidRPr="006B210A">
        <w:t xml:space="preserve">N = log (FN - </w:t>
      </w:r>
      <w:r w:rsidRPr="00293644">
        <w:t>ß</w:t>
      </w:r>
      <w:r w:rsidRPr="006B210A">
        <w:t xml:space="preserve"> F)/</w:t>
      </w:r>
      <w:r>
        <w:t>l</w:t>
      </w:r>
      <w:r w:rsidRPr="006B210A">
        <w:t>og (1-</w:t>
      </w:r>
      <w:r w:rsidRPr="0017602C">
        <w:t xml:space="preserve"> </w:t>
      </w:r>
      <w:r w:rsidRPr="00293644">
        <w:t>ß</w:t>
      </w:r>
      <w:r w:rsidRPr="006B210A">
        <w:t>) F</w:t>
      </w:r>
      <w:r>
        <w:t xml:space="preserve"> ~ log FN/log F</w:t>
      </w:r>
      <w:r w:rsidR="00CA0E07">
        <w:t xml:space="preserve">.  </w:t>
      </w:r>
      <w:r>
        <w:t>However, the common cause factor</w:t>
      </w:r>
      <w:r w:rsidRPr="004779B4">
        <w:t xml:space="preserve"> </w:t>
      </w:r>
      <w:r w:rsidRPr="00293644">
        <w:t>ß</w:t>
      </w:r>
      <w:r>
        <w:t xml:space="preserve"> has a b</w:t>
      </w:r>
      <w:r w:rsidRPr="004779B4">
        <w:t xml:space="preserve">ounding effect on </w:t>
      </w:r>
      <w:r>
        <w:t>the use of</w:t>
      </w:r>
      <w:r w:rsidRPr="004779B4">
        <w:t xml:space="preserve"> </w:t>
      </w:r>
      <w:r>
        <w:t>redundancy</w:t>
      </w:r>
      <w:r w:rsidR="00CA0E07">
        <w:t xml:space="preserve">.  </w:t>
      </w:r>
      <w:r>
        <w:t xml:space="preserve">Unless </w:t>
      </w:r>
      <w:r w:rsidRPr="00293644">
        <w:t>ß</w:t>
      </w:r>
      <w:r w:rsidRPr="00AB5CC9">
        <w:t xml:space="preserve"> </w:t>
      </w:r>
      <w:r>
        <w:t>&lt;</w:t>
      </w:r>
      <w:r w:rsidRPr="00AB5CC9">
        <w:t xml:space="preserve"> FN</w:t>
      </w:r>
      <w:r>
        <w:t>/F, the common cause failure</w:t>
      </w:r>
      <w:r w:rsidR="00241F88">
        <w:t xml:space="preserve"> probability is </w:t>
      </w:r>
      <w:r>
        <w:t xml:space="preserve">greater than the required failure </w:t>
      </w:r>
      <w:r w:rsidR="00902227">
        <w:t>probability</w:t>
      </w:r>
      <w:r>
        <w:t xml:space="preserve">, so that no level of redundancy can achieve the </w:t>
      </w:r>
      <w:r w:rsidR="00241F88">
        <w:t>requir</w:t>
      </w:r>
      <w:r>
        <w:t xml:space="preserve">ed failure </w:t>
      </w:r>
      <w:r w:rsidR="00902227">
        <w:t>probability</w:t>
      </w:r>
      <w:r w:rsidR="00CA0E07">
        <w:t xml:space="preserve">.  </w:t>
      </w:r>
    </w:p>
    <w:p w14:paraId="6E344739" w14:textId="1DD8452E" w:rsidR="00913671" w:rsidRDefault="00913671" w:rsidP="00913671">
      <w:pPr>
        <w:pStyle w:val="RAMSNormal"/>
      </w:pPr>
      <w:r>
        <w:t>The b</w:t>
      </w:r>
      <w:r w:rsidRPr="004779B4">
        <w:t xml:space="preserve">ounding effect </w:t>
      </w:r>
      <w:r>
        <w:t>of the common cause factor</w:t>
      </w:r>
      <w:r w:rsidRPr="004779B4">
        <w:t xml:space="preserve"> </w:t>
      </w:r>
      <w:r w:rsidRPr="00293644">
        <w:t>ß</w:t>
      </w:r>
      <w:r>
        <w:t xml:space="preserve"> </w:t>
      </w:r>
      <w:r w:rsidRPr="004779B4">
        <w:t xml:space="preserve">on </w:t>
      </w:r>
      <w:r>
        <w:t>the use of</w:t>
      </w:r>
      <w:r w:rsidRPr="004779B4">
        <w:t xml:space="preserve"> </w:t>
      </w:r>
      <w:r>
        <w:t xml:space="preserve">redundancy is shown in Table </w:t>
      </w:r>
      <w:r w:rsidR="006A1630">
        <w:t>3</w:t>
      </w:r>
      <w:r>
        <w:t xml:space="preserve"> for the case where the total failure probability with N redundant units, FN, is equal to twice the common cause failure probability, </w:t>
      </w:r>
      <w:r w:rsidRPr="006B210A">
        <w:t xml:space="preserve">FN </w:t>
      </w:r>
      <w:r>
        <w:t>= 2</w:t>
      </w:r>
      <w:r w:rsidRPr="006B210A">
        <w:t xml:space="preserve"> </w:t>
      </w:r>
      <w:r w:rsidRPr="00293644">
        <w:t>ß</w:t>
      </w:r>
      <w:r w:rsidRPr="006B210A">
        <w:t xml:space="preserve"> F</w:t>
      </w:r>
      <w:r w:rsidR="00CA0E07">
        <w:t xml:space="preserve">.  </w:t>
      </w:r>
      <w:r>
        <w:t xml:space="preserve">This is a reasonable limit on the use of redundancy, since only a further reduction </w:t>
      </w:r>
      <w:r w:rsidR="00CE165C">
        <w:t>by</w:t>
      </w:r>
      <w:r>
        <w:t xml:space="preserve"> half in failure probability is possible.</w:t>
      </w:r>
    </w:p>
    <w:p w14:paraId="669D3C22" w14:textId="77777777" w:rsidR="00913671" w:rsidRDefault="00913671" w:rsidP="00913671">
      <w:pPr>
        <w:pStyle w:val="RAMSNormal"/>
      </w:pPr>
    </w:p>
    <w:p w14:paraId="3918C9E1" w14:textId="0F5E17D6" w:rsidR="00913671" w:rsidRDefault="00913671" w:rsidP="00696396">
      <w:pPr>
        <w:pStyle w:val="RAMSNormal"/>
      </w:pPr>
      <w:r>
        <w:t xml:space="preserve">Table </w:t>
      </w:r>
      <w:r w:rsidR="006A1630">
        <w:t>3</w:t>
      </w:r>
      <w:r w:rsidR="00CA0E07">
        <w:t xml:space="preserve">. </w:t>
      </w:r>
      <w:r w:rsidR="00696396">
        <w:t>M</w:t>
      </w:r>
      <w:r>
        <w:t>aximum useful redundancy N</w:t>
      </w:r>
      <w:r w:rsidR="00696396">
        <w:t xml:space="preserve"> for </w:t>
      </w:r>
      <w:r w:rsidR="00696396" w:rsidRPr="006B210A">
        <w:t xml:space="preserve">FN </w:t>
      </w:r>
      <w:r w:rsidR="00696396">
        <w:t>= 2</w:t>
      </w:r>
      <w:r w:rsidR="00696396" w:rsidRPr="006B210A">
        <w:t xml:space="preserve"> </w:t>
      </w:r>
      <w:r w:rsidR="00696396" w:rsidRPr="00293644">
        <w:t>ß</w:t>
      </w:r>
      <w:r w:rsidR="00696396" w:rsidRPr="006B210A">
        <w:t xml:space="preserve"> F</w:t>
      </w:r>
      <w:r w:rsidR="00696396">
        <w:t>.</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328"/>
        <w:gridCol w:w="566"/>
        <w:gridCol w:w="566"/>
        <w:gridCol w:w="566"/>
        <w:gridCol w:w="466"/>
        <w:gridCol w:w="466"/>
        <w:gridCol w:w="466"/>
        <w:gridCol w:w="466"/>
        <w:gridCol w:w="466"/>
      </w:tblGrid>
      <w:tr w:rsidR="00913671" w14:paraId="59231A30" w14:textId="77777777" w:rsidTr="00017013">
        <w:trPr>
          <w:jc w:val="center"/>
        </w:trPr>
        <w:tc>
          <w:tcPr>
            <w:tcW w:w="0" w:type="auto"/>
          </w:tcPr>
          <w:p w14:paraId="07059B4D" w14:textId="77777777" w:rsidR="00913671" w:rsidRPr="00AB5CC9" w:rsidRDefault="00913671" w:rsidP="00017013">
            <w:pPr>
              <w:pStyle w:val="RAMSNormal"/>
              <w:spacing w:line="240" w:lineRule="auto"/>
              <w:ind w:firstLine="0"/>
              <w:jc w:val="center"/>
            </w:pPr>
          </w:p>
        </w:tc>
        <w:tc>
          <w:tcPr>
            <w:tcW w:w="0" w:type="auto"/>
            <w:gridSpan w:val="8"/>
          </w:tcPr>
          <w:p w14:paraId="7D239549" w14:textId="77777777" w:rsidR="00913671" w:rsidRPr="00293644" w:rsidRDefault="00913671" w:rsidP="00017013">
            <w:pPr>
              <w:pStyle w:val="RAMSNormal"/>
              <w:spacing w:line="240" w:lineRule="auto"/>
              <w:ind w:firstLine="0"/>
              <w:jc w:val="center"/>
            </w:pPr>
            <w:r w:rsidRPr="00293644">
              <w:t>ß</w:t>
            </w:r>
          </w:p>
        </w:tc>
      </w:tr>
      <w:tr w:rsidR="00913671" w14:paraId="726174BE" w14:textId="77777777" w:rsidTr="00017013">
        <w:trPr>
          <w:jc w:val="center"/>
        </w:trPr>
        <w:tc>
          <w:tcPr>
            <w:tcW w:w="0" w:type="auto"/>
            <w:vMerge w:val="restart"/>
          </w:tcPr>
          <w:p w14:paraId="32B08944" w14:textId="77777777" w:rsidR="00913671" w:rsidRDefault="00913671" w:rsidP="00017013">
            <w:pPr>
              <w:pStyle w:val="RAMSNormal"/>
              <w:spacing w:line="240" w:lineRule="auto"/>
              <w:ind w:firstLine="0"/>
              <w:jc w:val="center"/>
            </w:pPr>
          </w:p>
          <w:p w14:paraId="398EC9C6" w14:textId="77777777" w:rsidR="00913671" w:rsidRDefault="00913671" w:rsidP="00017013">
            <w:pPr>
              <w:pStyle w:val="RAMSNormal"/>
              <w:spacing w:line="240" w:lineRule="auto"/>
              <w:ind w:firstLine="0"/>
              <w:jc w:val="center"/>
            </w:pPr>
          </w:p>
          <w:p w14:paraId="35DF8321" w14:textId="77777777" w:rsidR="00913671" w:rsidRDefault="00913671" w:rsidP="00017013">
            <w:pPr>
              <w:pStyle w:val="RAMSNormal"/>
              <w:spacing w:line="240" w:lineRule="auto"/>
              <w:ind w:firstLine="0"/>
              <w:jc w:val="center"/>
            </w:pPr>
          </w:p>
          <w:p w14:paraId="5AB6466E" w14:textId="77777777" w:rsidR="00913671" w:rsidRDefault="00913671" w:rsidP="00017013">
            <w:pPr>
              <w:pStyle w:val="RAMSNormal"/>
              <w:spacing w:line="240" w:lineRule="auto"/>
              <w:ind w:firstLine="0"/>
              <w:jc w:val="center"/>
            </w:pPr>
            <w:r w:rsidRPr="00AB5CC9">
              <w:t>F</w:t>
            </w:r>
          </w:p>
          <w:p w14:paraId="1DB8C1B4" w14:textId="77777777" w:rsidR="00913671" w:rsidRDefault="00913671" w:rsidP="00017013">
            <w:pPr>
              <w:pStyle w:val="RAMSNormal"/>
              <w:spacing w:line="240" w:lineRule="auto"/>
              <w:ind w:firstLine="0"/>
              <w:jc w:val="center"/>
            </w:pPr>
          </w:p>
          <w:p w14:paraId="53EBE4C4" w14:textId="77777777" w:rsidR="00913671" w:rsidRDefault="00913671" w:rsidP="00017013">
            <w:pPr>
              <w:pStyle w:val="RAMSNormal"/>
              <w:spacing w:line="240" w:lineRule="auto"/>
              <w:ind w:firstLine="0"/>
              <w:jc w:val="center"/>
            </w:pPr>
          </w:p>
        </w:tc>
        <w:tc>
          <w:tcPr>
            <w:tcW w:w="0" w:type="auto"/>
          </w:tcPr>
          <w:p w14:paraId="1BB40CE5" w14:textId="77777777" w:rsidR="00913671" w:rsidRDefault="00913671" w:rsidP="00017013">
            <w:pPr>
              <w:pStyle w:val="RAMSNormal"/>
              <w:spacing w:line="240" w:lineRule="auto"/>
              <w:ind w:firstLine="0"/>
              <w:jc w:val="center"/>
            </w:pPr>
          </w:p>
        </w:tc>
        <w:tc>
          <w:tcPr>
            <w:tcW w:w="0" w:type="auto"/>
          </w:tcPr>
          <w:p w14:paraId="655F70ED" w14:textId="77777777" w:rsidR="00913671" w:rsidRDefault="00913671" w:rsidP="00017013">
            <w:pPr>
              <w:pStyle w:val="RAMSNormal"/>
              <w:spacing w:line="240" w:lineRule="auto"/>
              <w:ind w:firstLine="0"/>
              <w:jc w:val="center"/>
            </w:pPr>
            <w:r w:rsidRPr="00AB5CC9">
              <w:t>0.01</w:t>
            </w:r>
          </w:p>
        </w:tc>
        <w:tc>
          <w:tcPr>
            <w:tcW w:w="0" w:type="auto"/>
          </w:tcPr>
          <w:p w14:paraId="197C15BB" w14:textId="77777777" w:rsidR="00913671" w:rsidRDefault="00913671" w:rsidP="00017013">
            <w:pPr>
              <w:pStyle w:val="RAMSNormal"/>
              <w:spacing w:line="240" w:lineRule="auto"/>
              <w:ind w:firstLine="0"/>
              <w:jc w:val="center"/>
            </w:pPr>
            <w:r w:rsidRPr="00AB5CC9">
              <w:t>0.05</w:t>
            </w:r>
          </w:p>
        </w:tc>
        <w:tc>
          <w:tcPr>
            <w:tcW w:w="0" w:type="auto"/>
          </w:tcPr>
          <w:p w14:paraId="485A7469" w14:textId="77777777" w:rsidR="00913671" w:rsidRDefault="00913671" w:rsidP="00017013">
            <w:pPr>
              <w:pStyle w:val="RAMSNormal"/>
              <w:spacing w:line="240" w:lineRule="auto"/>
              <w:ind w:firstLine="0"/>
              <w:jc w:val="center"/>
            </w:pPr>
            <w:r w:rsidRPr="00AB5CC9">
              <w:t>0.1</w:t>
            </w:r>
          </w:p>
        </w:tc>
        <w:tc>
          <w:tcPr>
            <w:tcW w:w="0" w:type="auto"/>
          </w:tcPr>
          <w:p w14:paraId="5130B2F1" w14:textId="77777777" w:rsidR="00913671" w:rsidRDefault="00913671" w:rsidP="00017013">
            <w:pPr>
              <w:pStyle w:val="RAMSNormal"/>
              <w:spacing w:line="240" w:lineRule="auto"/>
              <w:ind w:firstLine="0"/>
              <w:jc w:val="center"/>
            </w:pPr>
            <w:r w:rsidRPr="00AB5CC9">
              <w:t>0.2</w:t>
            </w:r>
          </w:p>
        </w:tc>
        <w:tc>
          <w:tcPr>
            <w:tcW w:w="0" w:type="auto"/>
          </w:tcPr>
          <w:p w14:paraId="544D9660" w14:textId="77777777" w:rsidR="00913671" w:rsidRDefault="00913671" w:rsidP="00017013">
            <w:pPr>
              <w:pStyle w:val="RAMSNormal"/>
              <w:spacing w:line="240" w:lineRule="auto"/>
              <w:ind w:firstLine="0"/>
              <w:jc w:val="center"/>
            </w:pPr>
            <w:r w:rsidRPr="00AB5CC9">
              <w:t>0.3</w:t>
            </w:r>
          </w:p>
        </w:tc>
        <w:tc>
          <w:tcPr>
            <w:tcW w:w="0" w:type="auto"/>
          </w:tcPr>
          <w:p w14:paraId="3F8EBE03" w14:textId="77777777" w:rsidR="00913671" w:rsidRDefault="00913671" w:rsidP="00017013">
            <w:pPr>
              <w:pStyle w:val="RAMSNormal"/>
              <w:spacing w:line="240" w:lineRule="auto"/>
              <w:ind w:firstLine="0"/>
              <w:jc w:val="center"/>
            </w:pPr>
            <w:r w:rsidRPr="002436F2">
              <w:t>0.4</w:t>
            </w:r>
          </w:p>
        </w:tc>
        <w:tc>
          <w:tcPr>
            <w:tcW w:w="0" w:type="auto"/>
          </w:tcPr>
          <w:p w14:paraId="621C4A76" w14:textId="77777777" w:rsidR="00913671" w:rsidRPr="00AB5CC9" w:rsidRDefault="00913671" w:rsidP="00017013">
            <w:pPr>
              <w:pStyle w:val="RAMSNormal"/>
              <w:spacing w:line="240" w:lineRule="auto"/>
              <w:ind w:firstLine="0"/>
              <w:jc w:val="center"/>
            </w:pPr>
            <w:r w:rsidRPr="002436F2">
              <w:t>0.5</w:t>
            </w:r>
          </w:p>
        </w:tc>
      </w:tr>
      <w:tr w:rsidR="00913671" w14:paraId="7866D513" w14:textId="77777777" w:rsidTr="00017013">
        <w:trPr>
          <w:jc w:val="center"/>
        </w:trPr>
        <w:tc>
          <w:tcPr>
            <w:tcW w:w="0" w:type="auto"/>
            <w:vMerge/>
          </w:tcPr>
          <w:p w14:paraId="1FC8A219" w14:textId="77777777" w:rsidR="00913671" w:rsidRDefault="00913671" w:rsidP="00017013">
            <w:pPr>
              <w:pStyle w:val="RAMSNormal"/>
              <w:spacing w:line="240" w:lineRule="auto"/>
              <w:ind w:firstLine="0"/>
              <w:jc w:val="center"/>
            </w:pPr>
          </w:p>
        </w:tc>
        <w:tc>
          <w:tcPr>
            <w:tcW w:w="0" w:type="auto"/>
          </w:tcPr>
          <w:p w14:paraId="6EFF6355" w14:textId="77777777" w:rsidR="00913671" w:rsidRDefault="00913671" w:rsidP="00017013">
            <w:pPr>
              <w:pStyle w:val="RAMSNormal"/>
              <w:spacing w:line="240" w:lineRule="auto"/>
              <w:ind w:firstLine="0"/>
              <w:jc w:val="center"/>
            </w:pPr>
            <w:r w:rsidRPr="00AB5CC9">
              <w:t>0.4</w:t>
            </w:r>
            <w:r>
              <w:t>0</w:t>
            </w:r>
          </w:p>
        </w:tc>
        <w:tc>
          <w:tcPr>
            <w:tcW w:w="0" w:type="auto"/>
          </w:tcPr>
          <w:p w14:paraId="5692B44E" w14:textId="77777777" w:rsidR="00913671" w:rsidRPr="000E21D3" w:rsidRDefault="00913671" w:rsidP="00017013">
            <w:pPr>
              <w:pStyle w:val="RAMSNormal"/>
              <w:ind w:firstLine="0"/>
            </w:pPr>
            <w:r w:rsidRPr="000E21D3">
              <w:t>7.5</w:t>
            </w:r>
          </w:p>
        </w:tc>
        <w:tc>
          <w:tcPr>
            <w:tcW w:w="0" w:type="auto"/>
          </w:tcPr>
          <w:p w14:paraId="551BFB10" w14:textId="77777777" w:rsidR="00913671" w:rsidRPr="000E21D3" w:rsidRDefault="00913671" w:rsidP="00017013">
            <w:pPr>
              <w:pStyle w:val="RAMSNormal"/>
              <w:ind w:firstLine="0"/>
            </w:pPr>
            <w:r w:rsidRPr="000E21D3">
              <w:t>5.0</w:t>
            </w:r>
          </w:p>
        </w:tc>
        <w:tc>
          <w:tcPr>
            <w:tcW w:w="0" w:type="auto"/>
          </w:tcPr>
          <w:p w14:paraId="2D7B6FC7" w14:textId="77777777" w:rsidR="00913671" w:rsidRPr="000E21D3" w:rsidRDefault="00913671" w:rsidP="00017013">
            <w:pPr>
              <w:pStyle w:val="RAMSNormal"/>
              <w:ind w:firstLine="0"/>
            </w:pPr>
            <w:r w:rsidRPr="000E21D3">
              <w:t>3.8</w:t>
            </w:r>
          </w:p>
        </w:tc>
        <w:tc>
          <w:tcPr>
            <w:tcW w:w="0" w:type="auto"/>
          </w:tcPr>
          <w:p w14:paraId="737BEC66" w14:textId="77777777" w:rsidR="00913671" w:rsidRPr="000E21D3" w:rsidRDefault="00913671" w:rsidP="00017013">
            <w:pPr>
              <w:pStyle w:val="RAMSNormal"/>
              <w:ind w:firstLine="0"/>
            </w:pPr>
            <w:r w:rsidRPr="000E21D3">
              <w:t>2.5</w:t>
            </w:r>
          </w:p>
        </w:tc>
        <w:tc>
          <w:tcPr>
            <w:tcW w:w="0" w:type="auto"/>
          </w:tcPr>
          <w:p w14:paraId="7428ED5A" w14:textId="77777777" w:rsidR="00913671" w:rsidRPr="000E21D3" w:rsidRDefault="00913671" w:rsidP="00017013">
            <w:pPr>
              <w:pStyle w:val="RAMSNormal"/>
              <w:ind w:firstLine="0"/>
            </w:pPr>
            <w:r w:rsidRPr="000E21D3">
              <w:t>1.8</w:t>
            </w:r>
          </w:p>
        </w:tc>
        <w:tc>
          <w:tcPr>
            <w:tcW w:w="0" w:type="auto"/>
          </w:tcPr>
          <w:p w14:paraId="61268FE7" w14:textId="77777777" w:rsidR="00913671" w:rsidRPr="000E21D3" w:rsidRDefault="00913671" w:rsidP="00017013">
            <w:pPr>
              <w:pStyle w:val="RAMSNormal"/>
              <w:spacing w:line="240" w:lineRule="auto"/>
              <w:ind w:firstLine="0"/>
              <w:jc w:val="center"/>
            </w:pPr>
            <w:r w:rsidRPr="002436F2">
              <w:t>1.3</w:t>
            </w:r>
          </w:p>
        </w:tc>
        <w:tc>
          <w:tcPr>
            <w:tcW w:w="0" w:type="auto"/>
          </w:tcPr>
          <w:p w14:paraId="1F6B74A6" w14:textId="77777777" w:rsidR="00913671" w:rsidRPr="000E21D3" w:rsidRDefault="00913671" w:rsidP="00017013">
            <w:pPr>
              <w:pStyle w:val="RAMSNormal"/>
              <w:spacing w:line="240" w:lineRule="auto"/>
              <w:ind w:firstLine="0"/>
              <w:jc w:val="center"/>
            </w:pPr>
            <w:r w:rsidRPr="002436F2">
              <w:t>1.0</w:t>
            </w:r>
          </w:p>
        </w:tc>
      </w:tr>
      <w:tr w:rsidR="00913671" w14:paraId="5B0309CE" w14:textId="77777777" w:rsidTr="00017013">
        <w:trPr>
          <w:jc w:val="center"/>
        </w:trPr>
        <w:tc>
          <w:tcPr>
            <w:tcW w:w="0" w:type="auto"/>
            <w:vMerge/>
          </w:tcPr>
          <w:p w14:paraId="1C0932C4" w14:textId="77777777" w:rsidR="00913671" w:rsidRDefault="00913671" w:rsidP="00017013">
            <w:pPr>
              <w:pStyle w:val="RAMSNormal"/>
              <w:spacing w:line="240" w:lineRule="auto"/>
              <w:ind w:firstLine="0"/>
              <w:jc w:val="center"/>
            </w:pPr>
          </w:p>
        </w:tc>
        <w:tc>
          <w:tcPr>
            <w:tcW w:w="0" w:type="auto"/>
          </w:tcPr>
          <w:p w14:paraId="27ED3C3B" w14:textId="77777777" w:rsidR="00913671" w:rsidRDefault="00913671" w:rsidP="00017013">
            <w:pPr>
              <w:pStyle w:val="RAMSNormal"/>
              <w:spacing w:line="240" w:lineRule="auto"/>
              <w:ind w:firstLine="0"/>
              <w:jc w:val="center"/>
            </w:pPr>
            <w:r w:rsidRPr="00AB5CC9">
              <w:t>0.3</w:t>
            </w:r>
            <w:r>
              <w:t>0</w:t>
            </w:r>
          </w:p>
        </w:tc>
        <w:tc>
          <w:tcPr>
            <w:tcW w:w="0" w:type="auto"/>
          </w:tcPr>
          <w:p w14:paraId="532C71A8" w14:textId="77777777" w:rsidR="00913671" w:rsidRPr="000E21D3" w:rsidRDefault="00913671" w:rsidP="00017013">
            <w:pPr>
              <w:pStyle w:val="RAMSNormal"/>
              <w:ind w:firstLine="0"/>
            </w:pPr>
            <w:r w:rsidRPr="000E21D3">
              <w:t>6.0</w:t>
            </w:r>
          </w:p>
        </w:tc>
        <w:tc>
          <w:tcPr>
            <w:tcW w:w="0" w:type="auto"/>
          </w:tcPr>
          <w:p w14:paraId="6B112C25" w14:textId="77777777" w:rsidR="00913671" w:rsidRPr="000E21D3" w:rsidRDefault="00913671" w:rsidP="00017013">
            <w:pPr>
              <w:pStyle w:val="RAMSNormal"/>
              <w:ind w:firstLine="0"/>
            </w:pPr>
            <w:r w:rsidRPr="000E21D3">
              <w:t>4.0</w:t>
            </w:r>
          </w:p>
        </w:tc>
        <w:tc>
          <w:tcPr>
            <w:tcW w:w="0" w:type="auto"/>
          </w:tcPr>
          <w:p w14:paraId="0CD779C9" w14:textId="77777777" w:rsidR="00913671" w:rsidRPr="000E21D3" w:rsidRDefault="00913671" w:rsidP="00017013">
            <w:pPr>
              <w:pStyle w:val="RAMSNormal"/>
              <w:ind w:firstLine="0"/>
            </w:pPr>
            <w:r w:rsidRPr="000E21D3">
              <w:t>3.2</w:t>
            </w:r>
          </w:p>
        </w:tc>
        <w:tc>
          <w:tcPr>
            <w:tcW w:w="0" w:type="auto"/>
          </w:tcPr>
          <w:p w14:paraId="4167CEB0" w14:textId="77777777" w:rsidR="00913671" w:rsidRPr="000E21D3" w:rsidRDefault="00913671" w:rsidP="00017013">
            <w:pPr>
              <w:pStyle w:val="RAMSNormal"/>
              <w:ind w:firstLine="0"/>
            </w:pPr>
            <w:r w:rsidRPr="000E21D3">
              <w:t>2.2</w:t>
            </w:r>
          </w:p>
        </w:tc>
        <w:tc>
          <w:tcPr>
            <w:tcW w:w="0" w:type="auto"/>
          </w:tcPr>
          <w:p w14:paraId="46711865" w14:textId="77777777" w:rsidR="00913671" w:rsidRPr="000E21D3" w:rsidRDefault="00913671" w:rsidP="00017013">
            <w:pPr>
              <w:pStyle w:val="RAMSNormal"/>
              <w:ind w:firstLine="0"/>
            </w:pPr>
            <w:r w:rsidRPr="000E21D3">
              <w:t>1.7</w:t>
            </w:r>
          </w:p>
        </w:tc>
        <w:tc>
          <w:tcPr>
            <w:tcW w:w="0" w:type="auto"/>
          </w:tcPr>
          <w:p w14:paraId="7BC1A817" w14:textId="77777777" w:rsidR="00913671" w:rsidRPr="000E21D3" w:rsidRDefault="00913671" w:rsidP="00017013">
            <w:pPr>
              <w:pStyle w:val="RAMSNormal"/>
              <w:spacing w:line="240" w:lineRule="auto"/>
              <w:ind w:firstLine="0"/>
              <w:jc w:val="center"/>
            </w:pPr>
            <w:r w:rsidRPr="002436F2">
              <w:t>1.3</w:t>
            </w:r>
          </w:p>
        </w:tc>
        <w:tc>
          <w:tcPr>
            <w:tcW w:w="0" w:type="auto"/>
          </w:tcPr>
          <w:p w14:paraId="4F5A6C8C" w14:textId="77777777" w:rsidR="00913671" w:rsidRPr="000E21D3" w:rsidRDefault="00913671" w:rsidP="00017013">
            <w:pPr>
              <w:pStyle w:val="RAMSNormal"/>
              <w:spacing w:line="240" w:lineRule="auto"/>
              <w:ind w:firstLine="0"/>
              <w:jc w:val="center"/>
            </w:pPr>
            <w:r w:rsidRPr="002436F2">
              <w:t>1.0</w:t>
            </w:r>
          </w:p>
        </w:tc>
      </w:tr>
      <w:tr w:rsidR="00913671" w14:paraId="319A2AF7" w14:textId="77777777" w:rsidTr="00017013">
        <w:trPr>
          <w:jc w:val="center"/>
        </w:trPr>
        <w:tc>
          <w:tcPr>
            <w:tcW w:w="0" w:type="auto"/>
            <w:vMerge/>
          </w:tcPr>
          <w:p w14:paraId="1E9C0099" w14:textId="77777777" w:rsidR="00913671" w:rsidRDefault="00913671" w:rsidP="00017013">
            <w:pPr>
              <w:pStyle w:val="RAMSNormal"/>
              <w:spacing w:line="240" w:lineRule="auto"/>
              <w:ind w:firstLine="0"/>
              <w:jc w:val="center"/>
            </w:pPr>
          </w:p>
        </w:tc>
        <w:tc>
          <w:tcPr>
            <w:tcW w:w="0" w:type="auto"/>
          </w:tcPr>
          <w:p w14:paraId="61CFC279" w14:textId="77777777" w:rsidR="00913671" w:rsidRDefault="00913671" w:rsidP="00017013">
            <w:pPr>
              <w:pStyle w:val="RAMSNormal"/>
              <w:spacing w:line="240" w:lineRule="auto"/>
              <w:ind w:firstLine="0"/>
              <w:jc w:val="center"/>
            </w:pPr>
            <w:r w:rsidRPr="00AB5CC9">
              <w:t>0.2</w:t>
            </w:r>
            <w:r>
              <w:t>0</w:t>
            </w:r>
          </w:p>
        </w:tc>
        <w:tc>
          <w:tcPr>
            <w:tcW w:w="0" w:type="auto"/>
          </w:tcPr>
          <w:p w14:paraId="7A649470" w14:textId="77777777" w:rsidR="00913671" w:rsidRPr="000E21D3" w:rsidRDefault="00913671" w:rsidP="00017013">
            <w:pPr>
              <w:pStyle w:val="RAMSNormal"/>
              <w:ind w:firstLine="0"/>
            </w:pPr>
            <w:r w:rsidRPr="000E21D3">
              <w:t>4.8</w:t>
            </w:r>
          </w:p>
        </w:tc>
        <w:tc>
          <w:tcPr>
            <w:tcW w:w="0" w:type="auto"/>
          </w:tcPr>
          <w:p w14:paraId="7F9F8FE2" w14:textId="77777777" w:rsidR="00913671" w:rsidRPr="000E21D3" w:rsidRDefault="00913671" w:rsidP="00017013">
            <w:pPr>
              <w:pStyle w:val="RAMSNormal"/>
              <w:ind w:firstLine="0"/>
            </w:pPr>
            <w:r w:rsidRPr="000E21D3">
              <w:t>3.3</w:t>
            </w:r>
          </w:p>
        </w:tc>
        <w:tc>
          <w:tcPr>
            <w:tcW w:w="0" w:type="auto"/>
          </w:tcPr>
          <w:p w14:paraId="275FD367" w14:textId="77777777" w:rsidR="00913671" w:rsidRPr="000E21D3" w:rsidRDefault="00913671" w:rsidP="00017013">
            <w:pPr>
              <w:pStyle w:val="RAMSNormal"/>
              <w:ind w:firstLine="0"/>
            </w:pPr>
            <w:r w:rsidRPr="000E21D3">
              <w:t>2.7</w:t>
            </w:r>
          </w:p>
        </w:tc>
        <w:tc>
          <w:tcPr>
            <w:tcW w:w="0" w:type="auto"/>
          </w:tcPr>
          <w:p w14:paraId="223DEB77" w14:textId="77777777" w:rsidR="00913671" w:rsidRPr="000E21D3" w:rsidRDefault="00913671" w:rsidP="00017013">
            <w:pPr>
              <w:pStyle w:val="RAMSNormal"/>
              <w:ind w:firstLine="0"/>
            </w:pPr>
            <w:r w:rsidRPr="000E21D3">
              <w:t>2.0</w:t>
            </w:r>
          </w:p>
        </w:tc>
        <w:tc>
          <w:tcPr>
            <w:tcW w:w="0" w:type="auto"/>
          </w:tcPr>
          <w:p w14:paraId="3C7EEDED" w14:textId="77777777" w:rsidR="00913671" w:rsidRPr="000E21D3" w:rsidRDefault="00913671" w:rsidP="00017013">
            <w:pPr>
              <w:pStyle w:val="RAMSNormal"/>
              <w:ind w:firstLine="0"/>
            </w:pPr>
            <w:r w:rsidRPr="000E21D3">
              <w:t>1.5</w:t>
            </w:r>
          </w:p>
        </w:tc>
        <w:tc>
          <w:tcPr>
            <w:tcW w:w="0" w:type="auto"/>
          </w:tcPr>
          <w:p w14:paraId="6C7A71B0" w14:textId="77777777" w:rsidR="00913671" w:rsidRPr="000E21D3" w:rsidRDefault="00913671" w:rsidP="00017013">
            <w:pPr>
              <w:pStyle w:val="RAMSNormal"/>
              <w:spacing w:line="240" w:lineRule="auto"/>
              <w:ind w:firstLine="0"/>
              <w:jc w:val="center"/>
            </w:pPr>
            <w:r w:rsidRPr="002436F2">
              <w:t>1.2</w:t>
            </w:r>
          </w:p>
        </w:tc>
        <w:tc>
          <w:tcPr>
            <w:tcW w:w="0" w:type="auto"/>
          </w:tcPr>
          <w:p w14:paraId="30686FEA" w14:textId="77777777" w:rsidR="00913671" w:rsidRPr="000E21D3" w:rsidRDefault="00913671" w:rsidP="00017013">
            <w:pPr>
              <w:pStyle w:val="RAMSNormal"/>
              <w:spacing w:line="240" w:lineRule="auto"/>
              <w:ind w:firstLine="0"/>
              <w:jc w:val="center"/>
            </w:pPr>
            <w:r w:rsidRPr="002436F2">
              <w:t>1.0</w:t>
            </w:r>
          </w:p>
        </w:tc>
      </w:tr>
      <w:tr w:rsidR="00913671" w14:paraId="772B8611" w14:textId="77777777" w:rsidTr="00017013">
        <w:trPr>
          <w:jc w:val="center"/>
        </w:trPr>
        <w:tc>
          <w:tcPr>
            <w:tcW w:w="0" w:type="auto"/>
            <w:vMerge/>
          </w:tcPr>
          <w:p w14:paraId="026F2019" w14:textId="77777777" w:rsidR="00913671" w:rsidRDefault="00913671" w:rsidP="00017013">
            <w:pPr>
              <w:pStyle w:val="RAMSNormal"/>
              <w:spacing w:line="240" w:lineRule="auto"/>
              <w:ind w:firstLine="0"/>
              <w:jc w:val="center"/>
            </w:pPr>
          </w:p>
        </w:tc>
        <w:tc>
          <w:tcPr>
            <w:tcW w:w="0" w:type="auto"/>
          </w:tcPr>
          <w:p w14:paraId="7C2F14CD" w14:textId="77777777" w:rsidR="00913671" w:rsidRDefault="00913671" w:rsidP="00017013">
            <w:pPr>
              <w:pStyle w:val="RAMSNormal"/>
              <w:spacing w:line="240" w:lineRule="auto"/>
              <w:ind w:firstLine="0"/>
              <w:jc w:val="center"/>
            </w:pPr>
            <w:r w:rsidRPr="00AB5CC9">
              <w:t>0.1</w:t>
            </w:r>
            <w:r>
              <w:t>0</w:t>
            </w:r>
          </w:p>
        </w:tc>
        <w:tc>
          <w:tcPr>
            <w:tcW w:w="0" w:type="auto"/>
          </w:tcPr>
          <w:p w14:paraId="353E05BF" w14:textId="77777777" w:rsidR="00913671" w:rsidRPr="000E21D3" w:rsidRDefault="00913671" w:rsidP="00017013">
            <w:pPr>
              <w:pStyle w:val="RAMSNormal"/>
              <w:ind w:firstLine="0"/>
            </w:pPr>
            <w:r w:rsidRPr="000E21D3">
              <w:t>3.8</w:t>
            </w:r>
          </w:p>
        </w:tc>
        <w:tc>
          <w:tcPr>
            <w:tcW w:w="0" w:type="auto"/>
          </w:tcPr>
          <w:p w14:paraId="276F31F3" w14:textId="77777777" w:rsidR="00913671" w:rsidRPr="000E21D3" w:rsidRDefault="00913671" w:rsidP="00017013">
            <w:pPr>
              <w:pStyle w:val="RAMSNormal"/>
              <w:ind w:firstLine="0"/>
            </w:pPr>
            <w:r w:rsidRPr="000E21D3">
              <w:t>2.8</w:t>
            </w:r>
          </w:p>
        </w:tc>
        <w:tc>
          <w:tcPr>
            <w:tcW w:w="0" w:type="auto"/>
          </w:tcPr>
          <w:p w14:paraId="6FDC0EA4" w14:textId="77777777" w:rsidR="00913671" w:rsidRPr="000E21D3" w:rsidRDefault="00913671" w:rsidP="00017013">
            <w:pPr>
              <w:pStyle w:val="RAMSNormal"/>
              <w:ind w:firstLine="0"/>
            </w:pPr>
            <w:r w:rsidRPr="000E21D3">
              <w:t>2.3</w:t>
            </w:r>
          </w:p>
        </w:tc>
        <w:tc>
          <w:tcPr>
            <w:tcW w:w="0" w:type="auto"/>
          </w:tcPr>
          <w:p w14:paraId="682AA1D6" w14:textId="77777777" w:rsidR="00913671" w:rsidRPr="000E21D3" w:rsidRDefault="00913671" w:rsidP="00017013">
            <w:pPr>
              <w:pStyle w:val="RAMSNormal"/>
              <w:ind w:firstLine="0"/>
            </w:pPr>
            <w:r w:rsidRPr="000E21D3">
              <w:t>1.8</w:t>
            </w:r>
          </w:p>
        </w:tc>
        <w:tc>
          <w:tcPr>
            <w:tcW w:w="0" w:type="auto"/>
          </w:tcPr>
          <w:p w14:paraId="468F7D1D" w14:textId="77777777" w:rsidR="00913671" w:rsidRPr="000E21D3" w:rsidRDefault="00913671" w:rsidP="00017013">
            <w:pPr>
              <w:pStyle w:val="RAMSNormal"/>
              <w:ind w:firstLine="0"/>
            </w:pPr>
            <w:r w:rsidRPr="000E21D3">
              <w:t>1.4</w:t>
            </w:r>
          </w:p>
        </w:tc>
        <w:tc>
          <w:tcPr>
            <w:tcW w:w="0" w:type="auto"/>
          </w:tcPr>
          <w:p w14:paraId="09BF8A5E" w14:textId="77777777" w:rsidR="00913671" w:rsidRPr="000E21D3" w:rsidRDefault="00913671" w:rsidP="00017013">
            <w:pPr>
              <w:pStyle w:val="RAMSNormal"/>
              <w:spacing w:line="240" w:lineRule="auto"/>
              <w:ind w:firstLine="0"/>
              <w:jc w:val="center"/>
            </w:pPr>
            <w:r w:rsidRPr="002436F2">
              <w:t>1.2</w:t>
            </w:r>
          </w:p>
        </w:tc>
        <w:tc>
          <w:tcPr>
            <w:tcW w:w="0" w:type="auto"/>
          </w:tcPr>
          <w:p w14:paraId="142C00E8" w14:textId="77777777" w:rsidR="00913671" w:rsidRPr="000E21D3" w:rsidRDefault="00913671" w:rsidP="00017013">
            <w:pPr>
              <w:pStyle w:val="RAMSNormal"/>
              <w:spacing w:line="240" w:lineRule="auto"/>
              <w:ind w:firstLine="0"/>
              <w:jc w:val="center"/>
            </w:pPr>
            <w:r w:rsidRPr="002436F2">
              <w:t>1.0</w:t>
            </w:r>
          </w:p>
        </w:tc>
      </w:tr>
      <w:tr w:rsidR="00913671" w14:paraId="2100DD61" w14:textId="77777777" w:rsidTr="00017013">
        <w:trPr>
          <w:jc w:val="center"/>
        </w:trPr>
        <w:tc>
          <w:tcPr>
            <w:tcW w:w="0" w:type="auto"/>
            <w:vMerge/>
          </w:tcPr>
          <w:p w14:paraId="5BC32672" w14:textId="77777777" w:rsidR="00913671" w:rsidRDefault="00913671" w:rsidP="00017013">
            <w:pPr>
              <w:pStyle w:val="RAMSNormal"/>
              <w:spacing w:line="240" w:lineRule="auto"/>
              <w:ind w:firstLine="0"/>
              <w:jc w:val="center"/>
            </w:pPr>
          </w:p>
        </w:tc>
        <w:tc>
          <w:tcPr>
            <w:tcW w:w="0" w:type="auto"/>
          </w:tcPr>
          <w:p w14:paraId="68A6CF62" w14:textId="77777777" w:rsidR="00913671" w:rsidRDefault="00913671" w:rsidP="00017013">
            <w:pPr>
              <w:pStyle w:val="RAMSNormal"/>
              <w:spacing w:line="240" w:lineRule="auto"/>
              <w:ind w:firstLine="0"/>
              <w:jc w:val="center"/>
            </w:pPr>
            <w:r w:rsidRPr="00AB5CC9">
              <w:t>0.05</w:t>
            </w:r>
          </w:p>
        </w:tc>
        <w:tc>
          <w:tcPr>
            <w:tcW w:w="0" w:type="auto"/>
          </w:tcPr>
          <w:p w14:paraId="626ED8FD" w14:textId="77777777" w:rsidR="00913671" w:rsidRPr="000E21D3" w:rsidRDefault="00913671" w:rsidP="00017013">
            <w:pPr>
              <w:pStyle w:val="RAMSNormal"/>
              <w:ind w:firstLine="0"/>
            </w:pPr>
            <w:r w:rsidRPr="000E21D3">
              <w:t>3.0</w:t>
            </w:r>
          </w:p>
        </w:tc>
        <w:tc>
          <w:tcPr>
            <w:tcW w:w="0" w:type="auto"/>
          </w:tcPr>
          <w:p w14:paraId="51873B73" w14:textId="77777777" w:rsidR="00913671" w:rsidRPr="000E21D3" w:rsidRDefault="00913671" w:rsidP="00017013">
            <w:pPr>
              <w:pStyle w:val="RAMSNormal"/>
              <w:ind w:firstLine="0"/>
            </w:pPr>
            <w:r w:rsidRPr="000E21D3">
              <w:t>2.3</w:t>
            </w:r>
          </w:p>
        </w:tc>
        <w:tc>
          <w:tcPr>
            <w:tcW w:w="0" w:type="auto"/>
          </w:tcPr>
          <w:p w14:paraId="4C0086F0" w14:textId="77777777" w:rsidR="00913671" w:rsidRPr="000E21D3" w:rsidRDefault="00913671" w:rsidP="00017013">
            <w:pPr>
              <w:pStyle w:val="RAMSNormal"/>
              <w:ind w:firstLine="0"/>
            </w:pPr>
            <w:r w:rsidRPr="000E21D3">
              <w:t>1.9</w:t>
            </w:r>
          </w:p>
        </w:tc>
        <w:tc>
          <w:tcPr>
            <w:tcW w:w="0" w:type="auto"/>
          </w:tcPr>
          <w:p w14:paraId="4B458F10" w14:textId="77777777" w:rsidR="00913671" w:rsidRPr="000E21D3" w:rsidRDefault="00913671" w:rsidP="00017013">
            <w:pPr>
              <w:pStyle w:val="RAMSNormal"/>
              <w:ind w:firstLine="0"/>
            </w:pPr>
            <w:r w:rsidRPr="000E21D3">
              <w:t>1.5</w:t>
            </w:r>
          </w:p>
        </w:tc>
        <w:tc>
          <w:tcPr>
            <w:tcW w:w="0" w:type="auto"/>
          </w:tcPr>
          <w:p w14:paraId="468E258A" w14:textId="77777777" w:rsidR="00913671" w:rsidRPr="000E21D3" w:rsidRDefault="00913671" w:rsidP="00017013">
            <w:pPr>
              <w:pStyle w:val="RAMSNormal"/>
              <w:ind w:firstLine="0"/>
            </w:pPr>
            <w:r w:rsidRPr="000E21D3">
              <w:t>1.3</w:t>
            </w:r>
          </w:p>
        </w:tc>
        <w:tc>
          <w:tcPr>
            <w:tcW w:w="0" w:type="auto"/>
          </w:tcPr>
          <w:p w14:paraId="5642F8F9" w14:textId="77777777" w:rsidR="00913671" w:rsidRPr="000E21D3" w:rsidRDefault="00913671" w:rsidP="00017013">
            <w:pPr>
              <w:pStyle w:val="RAMSNormal"/>
              <w:spacing w:line="240" w:lineRule="auto"/>
              <w:ind w:firstLine="0"/>
              <w:jc w:val="center"/>
            </w:pPr>
            <w:r w:rsidRPr="002436F2">
              <w:t>1.1</w:t>
            </w:r>
          </w:p>
        </w:tc>
        <w:tc>
          <w:tcPr>
            <w:tcW w:w="0" w:type="auto"/>
          </w:tcPr>
          <w:p w14:paraId="62563A21" w14:textId="77777777" w:rsidR="00913671" w:rsidRPr="000E21D3" w:rsidRDefault="00913671" w:rsidP="00017013">
            <w:pPr>
              <w:pStyle w:val="RAMSNormal"/>
              <w:spacing w:line="240" w:lineRule="auto"/>
              <w:ind w:firstLine="0"/>
              <w:jc w:val="center"/>
            </w:pPr>
            <w:r w:rsidRPr="002436F2">
              <w:t>1.0</w:t>
            </w:r>
          </w:p>
        </w:tc>
      </w:tr>
      <w:tr w:rsidR="00913671" w14:paraId="08B03D45" w14:textId="77777777" w:rsidTr="00017013">
        <w:trPr>
          <w:jc w:val="center"/>
        </w:trPr>
        <w:tc>
          <w:tcPr>
            <w:tcW w:w="0" w:type="auto"/>
            <w:vMerge/>
          </w:tcPr>
          <w:p w14:paraId="3939A077" w14:textId="77777777" w:rsidR="00913671" w:rsidRDefault="00913671" w:rsidP="00017013">
            <w:pPr>
              <w:pStyle w:val="RAMSNormal"/>
              <w:spacing w:line="240" w:lineRule="auto"/>
              <w:ind w:firstLine="0"/>
              <w:jc w:val="center"/>
            </w:pPr>
          </w:p>
        </w:tc>
        <w:tc>
          <w:tcPr>
            <w:tcW w:w="0" w:type="auto"/>
          </w:tcPr>
          <w:p w14:paraId="72CDC0FB" w14:textId="77777777" w:rsidR="00913671" w:rsidRDefault="00913671" w:rsidP="00017013">
            <w:pPr>
              <w:pStyle w:val="RAMSNormal"/>
              <w:spacing w:line="240" w:lineRule="auto"/>
              <w:ind w:firstLine="0"/>
              <w:jc w:val="center"/>
            </w:pPr>
            <w:r w:rsidRPr="00AB5CC9">
              <w:t>0.01</w:t>
            </w:r>
          </w:p>
        </w:tc>
        <w:tc>
          <w:tcPr>
            <w:tcW w:w="0" w:type="auto"/>
          </w:tcPr>
          <w:p w14:paraId="5A714F86" w14:textId="77777777" w:rsidR="00913671" w:rsidRPr="000E21D3" w:rsidRDefault="00913671" w:rsidP="00017013">
            <w:pPr>
              <w:pStyle w:val="RAMSNormal"/>
              <w:ind w:firstLine="0"/>
            </w:pPr>
            <w:r w:rsidRPr="000E21D3">
              <w:t>2.0</w:t>
            </w:r>
          </w:p>
        </w:tc>
        <w:tc>
          <w:tcPr>
            <w:tcW w:w="0" w:type="auto"/>
          </w:tcPr>
          <w:p w14:paraId="4804A8B6" w14:textId="77777777" w:rsidR="00913671" w:rsidRPr="000E21D3" w:rsidRDefault="00913671" w:rsidP="00017013">
            <w:pPr>
              <w:pStyle w:val="RAMSNormal"/>
              <w:ind w:firstLine="0"/>
            </w:pPr>
            <w:r w:rsidRPr="000E21D3">
              <w:t>1.6</w:t>
            </w:r>
          </w:p>
        </w:tc>
        <w:tc>
          <w:tcPr>
            <w:tcW w:w="0" w:type="auto"/>
          </w:tcPr>
          <w:p w14:paraId="75C93092" w14:textId="77777777" w:rsidR="00913671" w:rsidRPr="000E21D3" w:rsidRDefault="00913671" w:rsidP="00017013">
            <w:pPr>
              <w:pStyle w:val="RAMSNormal"/>
              <w:ind w:firstLine="0"/>
            </w:pPr>
            <w:r w:rsidRPr="000E21D3">
              <w:t>1.5</w:t>
            </w:r>
          </w:p>
        </w:tc>
        <w:tc>
          <w:tcPr>
            <w:tcW w:w="0" w:type="auto"/>
          </w:tcPr>
          <w:p w14:paraId="425944CE" w14:textId="77777777" w:rsidR="00913671" w:rsidRPr="000E21D3" w:rsidRDefault="00913671" w:rsidP="00017013">
            <w:pPr>
              <w:pStyle w:val="RAMSNormal"/>
              <w:ind w:firstLine="0"/>
            </w:pPr>
            <w:r w:rsidRPr="000E21D3">
              <w:t>1.3</w:t>
            </w:r>
          </w:p>
        </w:tc>
        <w:tc>
          <w:tcPr>
            <w:tcW w:w="0" w:type="auto"/>
          </w:tcPr>
          <w:p w14:paraId="75B15EBC" w14:textId="77777777" w:rsidR="00913671" w:rsidRPr="000E21D3" w:rsidRDefault="00913671" w:rsidP="00017013">
            <w:pPr>
              <w:pStyle w:val="RAMSNormal"/>
              <w:ind w:firstLine="0"/>
            </w:pPr>
            <w:r w:rsidRPr="000E21D3">
              <w:t>1.2</w:t>
            </w:r>
          </w:p>
        </w:tc>
        <w:tc>
          <w:tcPr>
            <w:tcW w:w="0" w:type="auto"/>
          </w:tcPr>
          <w:p w14:paraId="308C5293" w14:textId="77777777" w:rsidR="00913671" w:rsidRPr="000E21D3" w:rsidRDefault="00913671" w:rsidP="00017013">
            <w:pPr>
              <w:pStyle w:val="RAMSNormal"/>
              <w:spacing w:line="240" w:lineRule="auto"/>
              <w:ind w:firstLine="0"/>
              <w:jc w:val="center"/>
            </w:pPr>
            <w:r w:rsidRPr="002436F2">
              <w:t>1.1</w:t>
            </w:r>
          </w:p>
        </w:tc>
        <w:tc>
          <w:tcPr>
            <w:tcW w:w="0" w:type="auto"/>
          </w:tcPr>
          <w:p w14:paraId="1248AA0C" w14:textId="77777777" w:rsidR="00913671" w:rsidRPr="000E21D3" w:rsidRDefault="00913671" w:rsidP="00017013">
            <w:pPr>
              <w:pStyle w:val="RAMSNormal"/>
              <w:spacing w:line="240" w:lineRule="auto"/>
              <w:ind w:firstLine="0"/>
              <w:jc w:val="center"/>
            </w:pPr>
            <w:r w:rsidRPr="002436F2">
              <w:t>1.0</w:t>
            </w:r>
          </w:p>
        </w:tc>
      </w:tr>
    </w:tbl>
    <w:p w14:paraId="1D34BDE1" w14:textId="77777777" w:rsidR="001B3684" w:rsidRDefault="001B3684" w:rsidP="00913671">
      <w:pPr>
        <w:pStyle w:val="RAMSNormal"/>
      </w:pPr>
    </w:p>
    <w:p w14:paraId="4EB60091" w14:textId="2595B1FA" w:rsidR="00913671" w:rsidRDefault="00913671" w:rsidP="00913671">
      <w:pPr>
        <w:pStyle w:val="RAMSNormal"/>
      </w:pPr>
      <w:r>
        <w:t xml:space="preserve">For </w:t>
      </w:r>
      <w:r w:rsidRPr="00293644">
        <w:t>ß</w:t>
      </w:r>
      <w:r>
        <w:t xml:space="preserve"> = 0.5, FN = 2 </w:t>
      </w:r>
      <w:r w:rsidRPr="00293644">
        <w:t>ß</w:t>
      </w:r>
      <w:r>
        <w:t xml:space="preserve"> F = F and N = 1, and redundancy gains little at any single thread failure probability F</w:t>
      </w:r>
      <w:r w:rsidR="00CA0E07">
        <w:t xml:space="preserve">.  </w:t>
      </w:r>
      <w:r>
        <w:t xml:space="preserve">As </w:t>
      </w:r>
      <w:r w:rsidRPr="00293644">
        <w:t>ß</w:t>
      </w:r>
      <w:r>
        <w:t xml:space="preserve"> decreases, the maximum useful redundancy increases</w:t>
      </w:r>
      <w:r w:rsidR="00CA0E07">
        <w:t xml:space="preserve">.  </w:t>
      </w:r>
      <w:r>
        <w:t xml:space="preserve">For </w:t>
      </w:r>
      <w:r w:rsidRPr="00293644">
        <w:t>ß</w:t>
      </w:r>
      <w:r>
        <w:t xml:space="preserve"> = 0.01</w:t>
      </w:r>
      <w:r w:rsidR="0094225A">
        <w:t xml:space="preserve"> and F = 0.01</w:t>
      </w:r>
      <w:r>
        <w:t xml:space="preserve">, FN = 2 </w:t>
      </w:r>
      <w:r w:rsidRPr="00293644">
        <w:t>ß</w:t>
      </w:r>
      <w:r>
        <w:t xml:space="preserve"> F = 0.0002, which checks since N = 2, FN = 2 F</w:t>
      </w:r>
      <w:r w:rsidRPr="00581ED9">
        <w:rPr>
          <w:vertAlign w:val="superscript"/>
        </w:rPr>
        <w:t>N</w:t>
      </w:r>
      <w:r>
        <w:t xml:space="preserve"> = 2 F</w:t>
      </w:r>
      <w:r w:rsidRPr="00581ED9">
        <w:rPr>
          <w:vertAlign w:val="superscript"/>
        </w:rPr>
        <w:t>2</w:t>
      </w:r>
      <w:r>
        <w:t xml:space="preserve"> = 0.0002</w:t>
      </w:r>
      <w:r w:rsidR="00CA0E07">
        <w:t xml:space="preserve">.  </w:t>
      </w:r>
      <w:r>
        <w:t xml:space="preserve">High levels of redundancy, N </w:t>
      </w:r>
      <w:r w:rsidRPr="00581ED9">
        <w:rPr>
          <w:u w:val="single"/>
        </w:rPr>
        <w:t>&gt;</w:t>
      </w:r>
      <w:r>
        <w:t xml:space="preserve"> 4, are useful only for low </w:t>
      </w:r>
      <w:r w:rsidRPr="00293644">
        <w:t>ß</w:t>
      </w:r>
      <w:r>
        <w:t xml:space="preserve"> </w:t>
      </w:r>
      <w:r w:rsidRPr="00581ED9">
        <w:rPr>
          <w:u w:val="single"/>
        </w:rPr>
        <w:t>&lt;</w:t>
      </w:r>
      <w:r>
        <w:t xml:space="preserve"> 0.1 and high single thread failure </w:t>
      </w:r>
      <w:r>
        <w:lastRenderedPageBreak/>
        <w:t xml:space="preserve">probability F </w:t>
      </w:r>
      <w:r w:rsidRPr="004D36C2">
        <w:rPr>
          <w:u w:val="single"/>
        </w:rPr>
        <w:t>&gt;</w:t>
      </w:r>
      <w:r>
        <w:t xml:space="preserve"> 0.10</w:t>
      </w:r>
      <w:r w:rsidR="00CA0E07">
        <w:t xml:space="preserve">.  </w:t>
      </w:r>
      <w:r>
        <w:t>A high common cause factor</w:t>
      </w:r>
      <w:r w:rsidRPr="004779B4">
        <w:t xml:space="preserve"> </w:t>
      </w:r>
      <w:r w:rsidRPr="00293644">
        <w:t>ß</w:t>
      </w:r>
      <w:r>
        <w:t xml:space="preserve"> </w:t>
      </w:r>
      <w:r w:rsidRPr="004779B4">
        <w:t>o</w:t>
      </w:r>
      <w:r>
        <w:t>f 0.2 would limit useful redundancy to N = 2 or 3</w:t>
      </w:r>
      <w:r w:rsidR="00CA0E07">
        <w:t xml:space="preserve">.  </w:t>
      </w:r>
    </w:p>
    <w:p w14:paraId="37409869" w14:textId="77777777" w:rsidR="00913671" w:rsidRDefault="00913671" w:rsidP="00913671">
      <w:pPr>
        <w:pStyle w:val="RAMSHeadings"/>
        <w:numPr>
          <w:ilvl w:val="0"/>
          <w:numId w:val="10"/>
        </w:numPr>
      </w:pPr>
      <w:bookmarkStart w:id="4" w:name="_Toc163570066"/>
      <w:r>
        <w:t>Design for single thread reliability</w:t>
      </w:r>
      <w:bookmarkEnd w:id="4"/>
    </w:p>
    <w:p w14:paraId="4423D6E6" w14:textId="41ACD760" w:rsidR="00913671" w:rsidRDefault="00913671" w:rsidP="00913671">
      <w:pPr>
        <w:pStyle w:val="RAMSNormal"/>
      </w:pPr>
      <w:r>
        <w:t>R</w:t>
      </w:r>
      <w:r w:rsidRPr="006F4A43">
        <w:t xml:space="preserve">eliability </w:t>
      </w:r>
      <w:r>
        <w:t xml:space="preserve">is important but </w:t>
      </w:r>
      <w:r w:rsidR="003D2CE8">
        <w:t xml:space="preserve">not the </w:t>
      </w:r>
      <w:proofErr w:type="gramStart"/>
      <w:r w:rsidR="004C4900">
        <w:t xml:space="preserve">main </w:t>
      </w:r>
      <w:r w:rsidR="003D2CE8">
        <w:t>focus</w:t>
      </w:r>
      <w:proofErr w:type="gramEnd"/>
      <w:r w:rsidRPr="006F4A43">
        <w:t xml:space="preserve"> in the usual system design process</w:t>
      </w:r>
      <w:r w:rsidR="00CA0E07">
        <w:t xml:space="preserve">.  </w:t>
      </w:r>
      <w:r w:rsidRPr="006F4A43">
        <w:t xml:space="preserve">A new system is primarily designed to meet </w:t>
      </w:r>
      <w:r>
        <w:t xml:space="preserve">its </w:t>
      </w:r>
      <w:r w:rsidRPr="006F4A43">
        <w:t>operational performance requirements</w:t>
      </w:r>
      <w:r>
        <w:t xml:space="preserve">, and these </w:t>
      </w:r>
      <w:r w:rsidRPr="006F4A43">
        <w:t xml:space="preserve">can be demonstrated </w:t>
      </w:r>
      <w:r>
        <w:t>in</w:t>
      </w:r>
      <w:r w:rsidRPr="006F4A43">
        <w:t xml:space="preserve"> </w:t>
      </w:r>
      <w:r>
        <w:t>a brief</w:t>
      </w:r>
      <w:r w:rsidRPr="006F4A43">
        <w:t xml:space="preserve"> </w:t>
      </w:r>
      <w:r w:rsidR="004C4900">
        <w:t>acceptance</w:t>
      </w:r>
      <w:r w:rsidRPr="006F4A43">
        <w:t xml:space="preserve"> test</w:t>
      </w:r>
      <w:r w:rsidR="00CA0E07">
        <w:t xml:space="preserve">.  </w:t>
      </w:r>
      <w:r w:rsidRPr="006F4A43">
        <w:t xml:space="preserve">The system requirements usually include reliability and operating life, </w:t>
      </w:r>
      <w:r w:rsidR="004C4900">
        <w:t>but</w:t>
      </w:r>
      <w:r w:rsidRPr="006F4A43">
        <w:t xml:space="preserve"> these can be </w:t>
      </w:r>
      <w:r>
        <w:t>demonstrated</w:t>
      </w:r>
      <w:r w:rsidRPr="006F4A43">
        <w:t xml:space="preserve"> </w:t>
      </w:r>
      <w:r>
        <w:t>only by</w:t>
      </w:r>
      <w:r w:rsidRPr="006F4A43">
        <w:t xml:space="preserve"> extended testing</w:t>
      </w:r>
      <w:r w:rsidR="00CA0E07">
        <w:t xml:space="preserve">.  </w:t>
      </w:r>
      <w:r w:rsidRPr="002866F1">
        <w:t>Design for Reliability (</w:t>
      </w:r>
      <w:proofErr w:type="spellStart"/>
      <w:r w:rsidRPr="002866F1">
        <w:t>DfR</w:t>
      </w:r>
      <w:proofErr w:type="spellEnd"/>
      <w:r w:rsidRPr="002866F1">
        <w:t xml:space="preserve">) </w:t>
      </w:r>
      <w:r>
        <w:t xml:space="preserve">should be integrated into the system design process and follow the </w:t>
      </w:r>
      <w:r w:rsidR="00FA67AC">
        <w:t xml:space="preserve">standard </w:t>
      </w:r>
      <w:r>
        <w:t>system design sequence</w:t>
      </w:r>
      <w:r w:rsidR="00CA0E07">
        <w:t xml:space="preserve">.  </w:t>
      </w:r>
      <w:r w:rsidR="00195326">
        <w:t>This</w:t>
      </w:r>
      <w:r>
        <w:t xml:space="preserve"> begins with </w:t>
      </w:r>
      <w:r w:rsidR="00866466">
        <w:t xml:space="preserve">defining </w:t>
      </w:r>
      <w:r>
        <w:t xml:space="preserve">the system requirements, including the reliability </w:t>
      </w:r>
      <w:r w:rsidR="00D5184F">
        <w:t>specification</w:t>
      </w:r>
      <w:r>
        <w:t>, which should be achievable and verifiable</w:t>
      </w:r>
      <w:r w:rsidR="00CA0E07">
        <w:t xml:space="preserve">.  </w:t>
      </w:r>
      <w:r>
        <w:t>The next step is reliability modeling, analysis, and</w:t>
      </w:r>
      <w:r w:rsidRPr="00EB5912">
        <w:t xml:space="preserve"> </w:t>
      </w:r>
      <w:r>
        <w:t>prediction</w:t>
      </w:r>
      <w:r w:rsidR="00CA0E07">
        <w:t xml:space="preserve">.  </w:t>
      </w:r>
      <w:r>
        <w:t>The overall system level reliability requirement can be allocated to the different subsystems</w:t>
      </w:r>
      <w:r w:rsidR="00CA0E07">
        <w:t xml:space="preserve">.  </w:t>
      </w:r>
      <w:r>
        <w:t xml:space="preserve">Reliability can be improved by reducing system complexity, redesigning the subsystems, </w:t>
      </w:r>
      <w:r w:rsidR="00866466">
        <w:t>and</w:t>
      </w:r>
      <w:r>
        <w:t xml:space="preserve"> selecting more reliable components</w:t>
      </w:r>
      <w:r w:rsidR="00CA0E07">
        <w:t xml:space="preserve">.  </w:t>
      </w:r>
      <w:r>
        <w:t xml:space="preserve">Often surprising failures occur </w:t>
      </w:r>
      <w:r w:rsidR="00866466">
        <w:t>during</w:t>
      </w:r>
      <w:r>
        <w:t xml:space="preserve"> initial system testing due to errors in requirements, design, </w:t>
      </w:r>
      <w:r w:rsidR="00321C5F">
        <w:t>or</w:t>
      </w:r>
      <w:r>
        <w:t xml:space="preserve"> manufacturing, and </w:t>
      </w:r>
      <w:r w:rsidR="004C4803">
        <w:t>usually</w:t>
      </w:r>
      <w:r w:rsidR="00321C5F">
        <w:t xml:space="preserve"> </w:t>
      </w:r>
      <w:r>
        <w:t xml:space="preserve">the system is redesigned to eliminate </w:t>
      </w:r>
      <w:r w:rsidR="004C4803">
        <w:t>such mistakes</w:t>
      </w:r>
      <w:r w:rsidR="00CA0E07">
        <w:t xml:space="preserve">.  </w:t>
      </w:r>
      <w:r>
        <w:t xml:space="preserve">Improving reliability can have rapidly increasing costs and diminishing </w:t>
      </w:r>
      <w:r w:rsidR="00384417">
        <w:t>returns and</w:t>
      </w:r>
      <w:r>
        <w:t xml:space="preserve"> </w:t>
      </w:r>
      <w:r w:rsidR="004C4803">
        <w:t>may</w:t>
      </w:r>
      <w:r w:rsidR="00E26939">
        <w:t xml:space="preserve"> reach </w:t>
      </w:r>
      <w:r>
        <w:t>a practical limit</w:t>
      </w:r>
      <w:r w:rsidR="00CA0E07">
        <w:t xml:space="preserve">.  </w:t>
      </w:r>
      <w:r>
        <w:t xml:space="preserve">After the system design is </w:t>
      </w:r>
      <w:r w:rsidR="00384417">
        <w:t>f</w:t>
      </w:r>
      <w:r w:rsidR="00902227">
        <w:t>r</w:t>
      </w:r>
      <w:r w:rsidR="00384417">
        <w:t>ozen</w:t>
      </w:r>
      <w:r>
        <w:t xml:space="preserve">, further testing should be conducted to determine </w:t>
      </w:r>
      <w:r w:rsidR="00DF739C">
        <w:t>the system</w:t>
      </w:r>
      <w:r>
        <w:t xml:space="preserve"> failure rate</w:t>
      </w:r>
      <w:r w:rsidR="00CA0E07">
        <w:t xml:space="preserve">.  </w:t>
      </w:r>
    </w:p>
    <w:p w14:paraId="2DF81ED5" w14:textId="77777777" w:rsidR="00913671" w:rsidRDefault="00913671" w:rsidP="00913671">
      <w:pPr>
        <w:pStyle w:val="RAMSHeadings"/>
        <w:numPr>
          <w:ilvl w:val="0"/>
          <w:numId w:val="10"/>
        </w:numPr>
      </w:pPr>
      <w:bookmarkStart w:id="5" w:name="_Toc163570067"/>
      <w:r>
        <w:t>Redundant system design</w:t>
      </w:r>
      <w:bookmarkEnd w:id="5"/>
      <w:r>
        <w:t xml:space="preserve"> </w:t>
      </w:r>
    </w:p>
    <w:p w14:paraId="22C38CB9" w14:textId="0BC2305B" w:rsidR="00913671" w:rsidRDefault="00913671" w:rsidP="000567D1">
      <w:pPr>
        <w:pStyle w:val="RAMSNormal"/>
      </w:pPr>
      <w:r w:rsidRPr="006F4A43">
        <w:t xml:space="preserve">If the </w:t>
      </w:r>
      <w:r>
        <w:t>achieved reliability</w:t>
      </w:r>
      <w:r w:rsidRPr="006F4A43">
        <w:t xml:space="preserve"> falls short</w:t>
      </w:r>
      <w:r w:rsidR="00D5184F">
        <w:t xml:space="preserve"> of what is needed</w:t>
      </w:r>
      <w:r w:rsidRPr="006F4A43">
        <w:t xml:space="preserve">, redundancy </w:t>
      </w:r>
      <w:r w:rsidR="00690081">
        <w:t>is often</w:t>
      </w:r>
      <w:r w:rsidRPr="006F4A43">
        <w:t xml:space="preserve"> used</w:t>
      </w:r>
      <w:r w:rsidR="00CA0E07">
        <w:t xml:space="preserve">.  </w:t>
      </w:r>
      <w:r w:rsidR="000567D1">
        <w:t xml:space="preserve">There are several forms of redundancy that are used depending on the downtime allowed before </w:t>
      </w:r>
      <w:r w:rsidR="00690081">
        <w:t xml:space="preserve">system </w:t>
      </w:r>
      <w:r w:rsidR="000567D1">
        <w:t>recovery.  In full</w:t>
      </w:r>
      <w:r w:rsidR="00690081">
        <w:t>-</w:t>
      </w:r>
      <w:r w:rsidR="000567D1">
        <w:t xml:space="preserve">on redundancy, several systems are operated simultaneously in </w:t>
      </w:r>
      <w:proofErr w:type="gramStart"/>
      <w:r w:rsidR="000567D1">
        <w:t>parallel</w:t>
      </w:r>
      <w:proofErr w:type="gramEnd"/>
      <w:r w:rsidR="000567D1">
        <w:t xml:space="preserve"> and the output of a correctly functioning unit is used.  In active standby redundancy, a backup system is kept operating and is switched in if the primary system fails.  These approaches may rely on an operator or use automatic failure detection and system switching, but either approach introduces a </w:t>
      </w:r>
      <w:r w:rsidR="00690081">
        <w:t xml:space="preserve">detection </w:t>
      </w:r>
      <w:proofErr w:type="gramStart"/>
      <w:r w:rsidR="00690081">
        <w:t>and</w:t>
      </w:r>
      <w:proofErr w:type="gramEnd"/>
      <w:r w:rsidR="00690081">
        <w:t xml:space="preserve"> switching </w:t>
      </w:r>
      <w:r w:rsidR="000567D1">
        <w:t xml:space="preserve">failure mode which is sometimes neglected in reliability assessment.  </w:t>
      </w:r>
      <w:r w:rsidRPr="006F4A43">
        <w:t>The simplest form of redundancy is providing complete spare systems</w:t>
      </w:r>
      <w:r w:rsidR="000567D1">
        <w:t xml:space="preserve"> as </w:t>
      </w:r>
      <w:r w:rsidRPr="006F4A43">
        <w:t>stored inactive units</w:t>
      </w:r>
      <w:r w:rsidR="00CA0E07">
        <w:t xml:space="preserve">.  </w:t>
      </w:r>
      <w:r w:rsidRPr="006F4A43">
        <w:t xml:space="preserve">Sometimes </w:t>
      </w:r>
      <w:r w:rsidR="000567D1">
        <w:t xml:space="preserve">simply </w:t>
      </w:r>
      <w:r w:rsidRPr="006F4A43">
        <w:t>identifying the failed subsystem</w:t>
      </w:r>
      <w:r w:rsidR="00D5184F">
        <w:t>s</w:t>
      </w:r>
      <w:r w:rsidRPr="006F4A43">
        <w:t xml:space="preserve"> and </w:t>
      </w:r>
      <w:r>
        <w:t xml:space="preserve">replacing </w:t>
      </w:r>
      <w:r w:rsidR="00D5184F">
        <w:t>them</w:t>
      </w:r>
      <w:r w:rsidR="000567D1">
        <w:t xml:space="preserve"> </w:t>
      </w:r>
      <w:r w:rsidR="00690081">
        <w:t>can</w:t>
      </w:r>
      <w:r w:rsidR="000567D1">
        <w:t xml:space="preserve"> cause failures</w:t>
      </w:r>
      <w:r w:rsidR="00CA0E07">
        <w:t xml:space="preserve">.  </w:t>
      </w:r>
      <w:r>
        <w:t>The cost of redundancy i</w:t>
      </w:r>
      <w:r w:rsidR="00690081">
        <w:t>ncludes</w:t>
      </w:r>
      <w:r>
        <w:t xml:space="preserve"> t</w:t>
      </w:r>
      <w:r w:rsidR="005D6A8C">
        <w:t>he cos</w:t>
      </w:r>
      <w:r>
        <w:t>t of providing the additional units</w:t>
      </w:r>
      <w:r w:rsidR="00CA0E07">
        <w:t xml:space="preserve">.  </w:t>
      </w:r>
      <w:r>
        <w:t xml:space="preserve">Adding redundancy often appears more cost effective than improving intrinsic reliability, but the </w:t>
      </w:r>
      <w:r w:rsidR="00D5184F">
        <w:t>expected</w:t>
      </w:r>
      <w:r>
        <w:t xml:space="preserve"> cost of common cause failures must be considered</w:t>
      </w:r>
      <w:r w:rsidR="00CA0E07">
        <w:t xml:space="preserve">.  </w:t>
      </w:r>
    </w:p>
    <w:p w14:paraId="42FA69A7" w14:textId="18E11BA8" w:rsidR="00913671" w:rsidRPr="006F4A43" w:rsidRDefault="00913671" w:rsidP="00913671">
      <w:pPr>
        <w:pStyle w:val="RAMSNormal"/>
      </w:pPr>
      <w:r w:rsidRPr="006F4A43">
        <w:t>Safety critical systems are designed to be ultrareliable using redundancy</w:t>
      </w:r>
      <w:r w:rsidR="00CA0E07">
        <w:t xml:space="preserve">.  </w:t>
      </w:r>
      <w:r w:rsidRPr="006F4A43">
        <w:t xml:space="preserve">But </w:t>
      </w:r>
      <w:r w:rsidR="0037121E">
        <w:t>many</w:t>
      </w:r>
      <w:r w:rsidRPr="006F4A43">
        <w:t xml:space="preserve"> common highly reliable systems are designed for intrinsic low failure probabilities over their expected lives and rarely use redundancy</w:t>
      </w:r>
      <w:r w:rsidR="00CA0E07">
        <w:t xml:space="preserve">.  </w:t>
      </w:r>
      <w:r w:rsidRPr="006F4A43">
        <w:t xml:space="preserve">For example, household appliances </w:t>
      </w:r>
      <w:r>
        <w:t xml:space="preserve">and automobiles </w:t>
      </w:r>
      <w:r w:rsidRPr="006F4A43">
        <w:t xml:space="preserve">are designed for high reliability but </w:t>
      </w:r>
      <w:r>
        <w:t>rarely</w:t>
      </w:r>
      <w:r w:rsidRPr="006F4A43">
        <w:t xml:space="preserve"> use built-in redundant components</w:t>
      </w:r>
      <w:r w:rsidR="00CA0E07">
        <w:t xml:space="preserve">.  </w:t>
      </w:r>
      <w:r w:rsidR="0037121E">
        <w:t>R</w:t>
      </w:r>
      <w:r>
        <w:t xml:space="preserve">edundancy is often </w:t>
      </w:r>
      <w:r w:rsidR="0037121E">
        <w:t xml:space="preserve">obtained by </w:t>
      </w:r>
      <w:r>
        <w:t>provid</w:t>
      </w:r>
      <w:r w:rsidR="0037121E">
        <w:t xml:space="preserve">ing </w:t>
      </w:r>
      <w:r>
        <w:t>full system spares</w:t>
      </w:r>
      <w:r w:rsidR="00CA0E07">
        <w:t xml:space="preserve">.  </w:t>
      </w:r>
      <w:r w:rsidRPr="006F4A43">
        <w:t xml:space="preserve">In general, a higher requirement for reliability or safety will lead to a more redundant design, and </w:t>
      </w:r>
      <w:r>
        <w:t xml:space="preserve">so </w:t>
      </w:r>
      <w:r w:rsidR="00221F56">
        <w:t xml:space="preserve">relatively </w:t>
      </w:r>
      <w:r w:rsidRPr="006F4A43">
        <w:t>more failures of redundant components</w:t>
      </w:r>
      <w:r w:rsidR="00CA0E07">
        <w:t xml:space="preserve">.  </w:t>
      </w:r>
      <w:r w:rsidRPr="006F4A43">
        <w:t xml:space="preserve">The </w:t>
      </w:r>
      <w:r>
        <w:t>beta fraction</w:t>
      </w:r>
      <w:r w:rsidRPr="006F4A43">
        <w:t xml:space="preserve"> of system failures </w:t>
      </w:r>
      <w:r w:rsidRPr="006F4A43">
        <w:t>due to common causes will increase</w:t>
      </w:r>
      <w:r w:rsidR="00221F56">
        <w:t xml:space="preserve"> for highly redundant designs</w:t>
      </w:r>
      <w:r w:rsidR="00CA0E07">
        <w:t xml:space="preserve">.  </w:t>
      </w:r>
    </w:p>
    <w:p w14:paraId="1BB3FA58" w14:textId="77777777" w:rsidR="00913671" w:rsidRDefault="00913671" w:rsidP="00913671">
      <w:pPr>
        <w:pStyle w:val="RAMSHeadings"/>
        <w:numPr>
          <w:ilvl w:val="0"/>
          <w:numId w:val="10"/>
        </w:numPr>
      </w:pPr>
      <w:bookmarkStart w:id="6" w:name="_Toc163570068"/>
      <w:r>
        <w:t>Reducing common cause failures</w:t>
      </w:r>
      <w:bookmarkEnd w:id="6"/>
    </w:p>
    <w:p w14:paraId="2D395C6C" w14:textId="752BE89E" w:rsidR="003A7639" w:rsidRDefault="00BE56E0" w:rsidP="005F37DB">
      <w:pPr>
        <w:pStyle w:val="RAMSNormal"/>
      </w:pPr>
      <w:r>
        <w:t>F</w:t>
      </w:r>
      <w:r w:rsidR="00913671" w:rsidRPr="003F0245">
        <w:t>ailure</w:t>
      </w:r>
      <w:r w:rsidR="00913671">
        <w:t>s occur due to</w:t>
      </w:r>
      <w:r w:rsidR="00913671" w:rsidRPr="003F0245">
        <w:t xml:space="preserve"> </w:t>
      </w:r>
      <w:r w:rsidR="00913671">
        <w:t>errors in</w:t>
      </w:r>
      <w:r w:rsidR="00913671" w:rsidRPr="003F0245">
        <w:t xml:space="preserve"> </w:t>
      </w:r>
      <w:r w:rsidR="00913671">
        <w:t xml:space="preserve">system </w:t>
      </w:r>
      <w:r w:rsidR="00913671" w:rsidRPr="003F0245">
        <w:t>specification</w:t>
      </w:r>
      <w:r w:rsidR="00913671">
        <w:t>s</w:t>
      </w:r>
      <w:r w:rsidR="00913671" w:rsidRPr="003F0245">
        <w:t>, design,</w:t>
      </w:r>
      <w:r w:rsidR="00913671">
        <w:t xml:space="preserve"> manufacturing, </w:t>
      </w:r>
      <w:r w:rsidR="00913671" w:rsidRPr="003F0245">
        <w:t>installation, operati</w:t>
      </w:r>
      <w:r w:rsidR="00913671">
        <w:t>ons</w:t>
      </w:r>
      <w:r w:rsidR="00913671" w:rsidRPr="003F0245">
        <w:t>,</w:t>
      </w:r>
      <w:r w:rsidR="00913671">
        <w:t xml:space="preserve"> </w:t>
      </w:r>
      <w:r w:rsidR="00913671" w:rsidRPr="003F0245">
        <w:t>and maintenance</w:t>
      </w:r>
      <w:r w:rsidR="003A7639">
        <w:t>.  They</w:t>
      </w:r>
      <w:r w:rsidR="00A779E1">
        <w:t xml:space="preserve"> can be reduced by</w:t>
      </w:r>
      <w:r w:rsidR="003358D5">
        <w:t xml:space="preserve"> </w:t>
      </w:r>
      <w:r w:rsidR="00913671">
        <w:t xml:space="preserve">design for reliability </w:t>
      </w:r>
      <w:r w:rsidR="00A779E1">
        <w:t>and by</w:t>
      </w:r>
      <w:r w:rsidR="00913671">
        <w:t xml:space="preserve"> </w:t>
      </w:r>
      <w:r w:rsidR="003A7639">
        <w:t>limiting</w:t>
      </w:r>
      <w:r w:rsidR="00913671">
        <w:t xml:space="preserve"> failure mechanisms such as stress, wear, and mishandling</w:t>
      </w:r>
      <w:r w:rsidR="00CA0E07">
        <w:t xml:space="preserve">.  </w:t>
      </w:r>
      <w:r w:rsidR="00913671">
        <w:t xml:space="preserve">In addition to </w:t>
      </w:r>
      <w:r w:rsidR="003A7639">
        <w:t>such general reliability improvement</w:t>
      </w:r>
      <w:r w:rsidR="00913671">
        <w:t xml:space="preserve">, common cause failure reduction emphasizes eliminating the coupling mechanisms, shared factors, and complex interactions that </w:t>
      </w:r>
      <w:r w:rsidR="003A7639">
        <w:t xml:space="preserve">cause multiple failures of redundant units. </w:t>
      </w:r>
    </w:p>
    <w:p w14:paraId="3BBA38ED" w14:textId="711DFBD1" w:rsidR="00913671" w:rsidRDefault="00913671" w:rsidP="00913671">
      <w:pPr>
        <w:pStyle w:val="RAMSNormal"/>
      </w:pPr>
      <w:r>
        <w:t xml:space="preserve">Common cause failures can be </w:t>
      </w:r>
      <w:r w:rsidR="00583F40">
        <w:t>create</w:t>
      </w:r>
      <w:r>
        <w:t xml:space="preserve">d by physical </w:t>
      </w:r>
      <w:r w:rsidR="00583F40">
        <w:t>proximity</w:t>
      </w:r>
      <w:r>
        <w:t xml:space="preserve"> or direct connection</w:t>
      </w:r>
      <w:r w:rsidR="00CA0E07">
        <w:t xml:space="preserve">.  </w:t>
      </w:r>
      <w:r>
        <w:t xml:space="preserve">Such coupling can be </w:t>
      </w:r>
      <w:r w:rsidRPr="008127A8">
        <w:t>decrease</w:t>
      </w:r>
      <w:r>
        <w:t xml:space="preserve">d by providing separation and shielding between components, signal </w:t>
      </w:r>
      <w:r w:rsidRPr="00234006">
        <w:t>channels</w:t>
      </w:r>
      <w:r>
        <w:t>, wiring, piping, and material transfers</w:t>
      </w:r>
      <w:r w:rsidR="00CA0E07">
        <w:t xml:space="preserve">.  </w:t>
      </w:r>
      <w:r>
        <w:t>Common cause failures can occur due to the same design, hardware, software, procedures, operators, location, or environment</w:t>
      </w:r>
      <w:r w:rsidR="00CA0E07">
        <w:t xml:space="preserve">.  </w:t>
      </w:r>
      <w:r w:rsidRPr="003F0245">
        <w:t xml:space="preserve">Diverse </w:t>
      </w:r>
      <w:r>
        <w:t>system design</w:t>
      </w:r>
      <w:r w:rsidRPr="003F0245">
        <w:t xml:space="preserve"> is </w:t>
      </w:r>
      <w:r>
        <w:t>frequently</w:t>
      </w:r>
      <w:r w:rsidRPr="003F0245">
        <w:t xml:space="preserve"> used to reduce common cause failures</w:t>
      </w:r>
      <w:r w:rsidR="00CA0E07">
        <w:t xml:space="preserve">.  </w:t>
      </w:r>
      <w:r>
        <w:t xml:space="preserve">Different technologies, designers, and manufacturers are less likely to </w:t>
      </w:r>
      <w:r w:rsidR="00E50AA8">
        <w:t>have</w:t>
      </w:r>
      <w:r>
        <w:t xml:space="preserve"> the same </w:t>
      </w:r>
      <w:r w:rsidR="00E50AA8">
        <w:t>problems</w:t>
      </w:r>
      <w:r w:rsidR="00CA0E07">
        <w:t xml:space="preserve">.  </w:t>
      </w:r>
      <w:r w:rsidRPr="003F0245">
        <w:t>Differences in system design</w:t>
      </w:r>
      <w:r>
        <w:t>, hardware, and software</w:t>
      </w:r>
      <w:r w:rsidRPr="003F0245">
        <w:t xml:space="preserve"> reduce the probability </w:t>
      </w:r>
      <w:r>
        <w:t>that</w:t>
      </w:r>
      <w:r w:rsidRPr="003F0245">
        <w:t xml:space="preserve"> </w:t>
      </w:r>
      <w:r>
        <w:t>one</w:t>
      </w:r>
      <w:r w:rsidRPr="003F0245">
        <w:t xml:space="preserve"> </w:t>
      </w:r>
      <w:r w:rsidR="00E50AA8">
        <w:t xml:space="preserve">mistake </w:t>
      </w:r>
      <w:r>
        <w:t xml:space="preserve">will </w:t>
      </w:r>
      <w:r w:rsidRPr="003F0245">
        <w:t>creat</w:t>
      </w:r>
      <w:r>
        <w:t>e</w:t>
      </w:r>
      <w:r w:rsidRPr="003F0245">
        <w:t xml:space="preserve"> a common cause failure</w:t>
      </w:r>
      <w:r w:rsidR="00CA0E07">
        <w:t xml:space="preserve">.  </w:t>
      </w:r>
      <w:r>
        <w:t xml:space="preserve">Planning for independent operation and </w:t>
      </w:r>
      <w:r w:rsidRPr="008127A8">
        <w:t>different maintenance personnel</w:t>
      </w:r>
      <w:r>
        <w:t xml:space="preserve"> will also reduce common cause failures</w:t>
      </w:r>
      <w:r w:rsidR="00CA0E07">
        <w:t xml:space="preserve">.  </w:t>
      </w:r>
      <w:r>
        <w:t>T</w:t>
      </w:r>
      <w:r w:rsidRPr="006F4A43">
        <w:t xml:space="preserve">here are many ways to </w:t>
      </w:r>
      <w:r>
        <w:t>de</w:t>
      </w:r>
      <w:r w:rsidRPr="006F4A43">
        <w:t xml:space="preserve">crease failure mode dependence, </w:t>
      </w:r>
      <w:r w:rsidR="00E50AA8">
        <w:t xml:space="preserve">but </w:t>
      </w:r>
      <w:r>
        <w:t xml:space="preserve">full </w:t>
      </w:r>
      <w:r w:rsidRPr="006F4A43">
        <w:t xml:space="preserve">independence </w:t>
      </w:r>
      <w:r>
        <w:t xml:space="preserve">usually </w:t>
      </w:r>
      <w:r w:rsidRPr="006F4A43">
        <w:t>can</w:t>
      </w:r>
      <w:r>
        <w:t xml:space="preserve">not </w:t>
      </w:r>
      <w:r w:rsidRPr="006F4A43">
        <w:t>be achieved</w:t>
      </w:r>
      <w:r w:rsidR="00CA0E07">
        <w:t xml:space="preserve">.  </w:t>
      </w:r>
      <w:r w:rsidRPr="003F0245">
        <w:t xml:space="preserve">Diverse </w:t>
      </w:r>
      <w:r>
        <w:t>hardware design and operation</w:t>
      </w:r>
      <w:r w:rsidRPr="003F0245">
        <w:t xml:space="preserve"> does not cure errors in </w:t>
      </w:r>
      <w:r>
        <w:t xml:space="preserve">the original system </w:t>
      </w:r>
      <w:r w:rsidRPr="003F0245">
        <w:t>specification</w:t>
      </w:r>
      <w:r>
        <w:t>, such as mistaken or inadequate performance requirements or unanticipated environmental challenges</w:t>
      </w:r>
      <w:r w:rsidR="00CA0E07">
        <w:t xml:space="preserve">.  </w:t>
      </w:r>
      <w:r>
        <w:t xml:space="preserve">A change in </w:t>
      </w:r>
      <w:r w:rsidR="00E50AA8">
        <w:t>environment, input</w:t>
      </w:r>
      <w:r>
        <w:t xml:space="preserve"> quality or output demand can render a design inadequate</w:t>
      </w:r>
      <w:r w:rsidR="00CA0E07">
        <w:t xml:space="preserve">.  </w:t>
      </w:r>
      <w:r>
        <w:t xml:space="preserve">If </w:t>
      </w:r>
      <w:r w:rsidRPr="006F4A43">
        <w:t xml:space="preserve">the systems </w:t>
      </w:r>
      <w:r>
        <w:t xml:space="preserve">are </w:t>
      </w:r>
      <w:r w:rsidRPr="006F4A43">
        <w:t>in the same location</w:t>
      </w:r>
      <w:r>
        <w:t>, all</w:t>
      </w:r>
      <w:r w:rsidRPr="006F4A43">
        <w:t xml:space="preserve"> can be damaged by </w:t>
      </w:r>
      <w:r w:rsidR="00A779E1">
        <w:t xml:space="preserve">an external event such as </w:t>
      </w:r>
      <w:r>
        <w:t xml:space="preserve">a </w:t>
      </w:r>
      <w:r w:rsidRPr="006F4A43">
        <w:t>fire</w:t>
      </w:r>
      <w:r>
        <w:t xml:space="preserve"> or </w:t>
      </w:r>
      <w:r w:rsidRPr="006F4A43">
        <w:t>floo</w:t>
      </w:r>
      <w:r>
        <w:t>d</w:t>
      </w:r>
      <w:r w:rsidR="00CA0E07">
        <w:t xml:space="preserve">.  </w:t>
      </w:r>
    </w:p>
    <w:p w14:paraId="4845DD09" w14:textId="08B2620C" w:rsidR="00574EEE" w:rsidRDefault="00574EEE" w:rsidP="00574EEE">
      <w:pPr>
        <w:pStyle w:val="RAMSHeadings"/>
        <w:numPr>
          <w:ilvl w:val="0"/>
          <w:numId w:val="10"/>
        </w:numPr>
      </w:pPr>
      <w:r>
        <w:t>C</w:t>
      </w:r>
      <w:r w:rsidRPr="00574EEE">
        <w:t>ommon cause failures limit redundancy</w:t>
      </w:r>
    </w:p>
    <w:p w14:paraId="6CE3E9E1" w14:textId="49999B79" w:rsidR="00574EEE" w:rsidRPr="00574EEE" w:rsidRDefault="006241CB" w:rsidP="00D57D65">
      <w:pPr>
        <w:pStyle w:val="RAMSNormal"/>
      </w:pPr>
      <w:r>
        <w:t>Because of c</w:t>
      </w:r>
      <w:r w:rsidR="00574EEE" w:rsidRPr="00574EEE">
        <w:t>ommon cause failures</w:t>
      </w:r>
      <w:r>
        <w:t xml:space="preserve">, a redundant design may </w:t>
      </w:r>
      <w:r w:rsidR="00574EEE" w:rsidRPr="00574EEE">
        <w:t xml:space="preserve">not produce the expected operational </w:t>
      </w:r>
      <w:r>
        <w:t>system</w:t>
      </w:r>
      <w:r w:rsidRPr="00574EEE">
        <w:t xml:space="preserve"> </w:t>
      </w:r>
      <w:r w:rsidR="00574EEE" w:rsidRPr="00574EEE">
        <w:t>reliability</w:t>
      </w:r>
      <w:r w:rsidR="00CA0E07">
        <w:t xml:space="preserve">.  </w:t>
      </w:r>
      <w:r>
        <w:t>Some potential c</w:t>
      </w:r>
      <w:r w:rsidR="00574EEE" w:rsidRPr="00574EEE">
        <w:t xml:space="preserve">ommon cause failures may </w:t>
      </w:r>
      <w:r>
        <w:t>not be predicted, or their probability may be underestimated</w:t>
      </w:r>
      <w:r w:rsidR="00CA0E07">
        <w:t xml:space="preserve">.  </w:t>
      </w:r>
      <w:r>
        <w:t xml:space="preserve">The problems of identifying failed units, replacing them, and providing sufficient spares may not </w:t>
      </w:r>
      <w:r w:rsidR="003A7639">
        <w:t>correctly considered</w:t>
      </w:r>
      <w:r w:rsidR="00CA0E07">
        <w:t xml:space="preserve">.  </w:t>
      </w:r>
      <w:r w:rsidR="00D57D65">
        <w:t>Simply d</w:t>
      </w:r>
      <w:r w:rsidR="00574EEE" w:rsidRPr="00574EEE">
        <w:t>esign</w:t>
      </w:r>
      <w:r w:rsidR="00D57D65">
        <w:t>ing</w:t>
      </w:r>
      <w:r w:rsidR="00574EEE" w:rsidRPr="00574EEE">
        <w:t xml:space="preserve"> for one-fault or two-fault tolerance </w:t>
      </w:r>
      <w:r w:rsidR="00D57D65">
        <w:t xml:space="preserve">by providing one or two spares </w:t>
      </w:r>
      <w:r w:rsidR="00574EEE" w:rsidRPr="00574EEE">
        <w:t>may decrease reliability</w:t>
      </w:r>
      <w:r w:rsidR="00CA0E07">
        <w:t xml:space="preserve">.  </w:t>
      </w:r>
      <w:r w:rsidR="00574EEE" w:rsidRPr="00574EEE">
        <w:t xml:space="preserve">The increased complexity </w:t>
      </w:r>
      <w:r w:rsidR="00D57D65">
        <w:t xml:space="preserve">of a </w:t>
      </w:r>
      <w:r w:rsidR="003A7639">
        <w:t xml:space="preserve">redundant </w:t>
      </w:r>
      <w:r w:rsidR="00D57D65">
        <w:t xml:space="preserve">fault tolerant design </w:t>
      </w:r>
      <w:r w:rsidR="00574EEE" w:rsidRPr="00574EEE">
        <w:t>adds failure modes</w:t>
      </w:r>
      <w:r w:rsidR="00D57D65">
        <w:t xml:space="preserve"> that may be ignored or underestimated</w:t>
      </w:r>
      <w:r w:rsidR="00CA0E07">
        <w:t xml:space="preserve">.  </w:t>
      </w:r>
    </w:p>
    <w:p w14:paraId="01EA49BC" w14:textId="6F0DC61F" w:rsidR="00574EEE" w:rsidRPr="00574EEE" w:rsidRDefault="00D57D65" w:rsidP="00D57D65">
      <w:pPr>
        <w:pStyle w:val="RAMSNormal"/>
      </w:pPr>
      <w:r>
        <w:t>Because c</w:t>
      </w:r>
      <w:r w:rsidR="00574EEE" w:rsidRPr="00574EEE">
        <w:t xml:space="preserve">ommon cause failures dominate and defeat </w:t>
      </w:r>
      <w:r w:rsidRPr="00574EEE">
        <w:t>redundancy</w:t>
      </w:r>
      <w:r>
        <w:t>, the priority in reliability design should be i</w:t>
      </w:r>
      <w:r w:rsidR="00574EEE" w:rsidRPr="00574EEE">
        <w:t xml:space="preserve">mproving </w:t>
      </w:r>
      <w:r>
        <w:t xml:space="preserve">the non-redundant, </w:t>
      </w:r>
      <w:r w:rsidR="00574EEE" w:rsidRPr="00574EEE">
        <w:t>single thread reliability</w:t>
      </w:r>
      <w:r w:rsidR="00CA0E07">
        <w:t xml:space="preserve">.  </w:t>
      </w:r>
      <w:r w:rsidR="00574EEE" w:rsidRPr="00574EEE">
        <w:t>Redundancy is often necessary</w:t>
      </w:r>
      <w:r>
        <w:t xml:space="preserve"> </w:t>
      </w:r>
      <w:r w:rsidR="00CE1108">
        <w:t>but must be used carefully</w:t>
      </w:r>
      <w:r w:rsidR="00CA0E07">
        <w:t xml:space="preserve">.  </w:t>
      </w:r>
    </w:p>
    <w:p w14:paraId="4FFE0BF4" w14:textId="77777777" w:rsidR="00CF2467" w:rsidRDefault="00CF2467">
      <w:pPr>
        <w:widowControl/>
        <w:spacing w:after="160" w:line="259" w:lineRule="auto"/>
        <w:rPr>
          <w:i/>
          <w:caps/>
          <w:sz w:val="20"/>
        </w:rPr>
      </w:pPr>
      <w:r>
        <w:br w:type="page"/>
      </w:r>
    </w:p>
    <w:p w14:paraId="7226C1EC" w14:textId="369367B3" w:rsidR="00913671" w:rsidRDefault="00913671" w:rsidP="00913671">
      <w:pPr>
        <w:pStyle w:val="RAMSBioRefHeading"/>
      </w:pPr>
      <w:r>
        <w:lastRenderedPageBreak/>
        <w:t>REFERENCES</w:t>
      </w:r>
    </w:p>
    <w:p w14:paraId="649DC4F7" w14:textId="716B69A9" w:rsidR="00913671" w:rsidRDefault="00913671" w:rsidP="006F4FA9">
      <w:pPr>
        <w:pStyle w:val="RAMSReference"/>
        <w:rPr>
          <w:rFonts w:eastAsiaTheme="minorHAnsi"/>
        </w:rPr>
      </w:pPr>
      <w:r w:rsidRPr="004359E3">
        <w:rPr>
          <w:rFonts w:eastAsiaTheme="minorHAnsi"/>
        </w:rPr>
        <w:t>Dai, H., and W</w:t>
      </w:r>
      <w:r w:rsidR="00CA0E07">
        <w:rPr>
          <w:rFonts w:eastAsiaTheme="minorHAnsi"/>
        </w:rPr>
        <w:t xml:space="preserve">. </w:t>
      </w:r>
      <w:r w:rsidRPr="004359E3">
        <w:rPr>
          <w:rFonts w:eastAsiaTheme="minorHAnsi"/>
        </w:rPr>
        <w:t>Wang, "Summary of Collecting and Processing Methods for Common Cause Failure Data of PSA Components in Nuclear Power Plant," 2022 4th International Conference on System Reliability and Safety Engineering (SRSE), pp</w:t>
      </w:r>
      <w:r w:rsidR="00CA0E07">
        <w:rPr>
          <w:rFonts w:eastAsiaTheme="minorHAnsi"/>
        </w:rPr>
        <w:t xml:space="preserve">.  </w:t>
      </w:r>
      <w:r w:rsidRPr="004359E3">
        <w:rPr>
          <w:rFonts w:eastAsiaTheme="minorHAnsi"/>
        </w:rPr>
        <w:t>162-166</w:t>
      </w:r>
      <w:r w:rsidR="00CA0E07">
        <w:rPr>
          <w:rFonts w:eastAsiaTheme="minorHAnsi"/>
        </w:rPr>
        <w:t xml:space="preserve">.  </w:t>
      </w:r>
      <w:r w:rsidRPr="004359E3">
        <w:rPr>
          <w:rFonts w:eastAsiaTheme="minorHAnsi"/>
        </w:rPr>
        <w:t>IEEE, 2022</w:t>
      </w:r>
      <w:r w:rsidR="00CA0E07">
        <w:rPr>
          <w:rFonts w:eastAsiaTheme="minorHAnsi"/>
        </w:rPr>
        <w:t xml:space="preserve">.  </w:t>
      </w:r>
    </w:p>
    <w:p w14:paraId="1C35D675" w14:textId="40C15B73" w:rsidR="00913671" w:rsidRDefault="00913671" w:rsidP="006F4FA9">
      <w:pPr>
        <w:pStyle w:val="RAMSReference"/>
        <w:rPr>
          <w:rFonts w:eastAsiaTheme="minorHAnsi"/>
        </w:rPr>
      </w:pPr>
      <w:proofErr w:type="spellStart"/>
      <w:r w:rsidRPr="004359E3">
        <w:rPr>
          <w:rFonts w:eastAsiaTheme="minorHAnsi"/>
        </w:rPr>
        <w:t>Hassija</w:t>
      </w:r>
      <w:proofErr w:type="spellEnd"/>
      <w:r w:rsidRPr="004359E3">
        <w:rPr>
          <w:rFonts w:eastAsiaTheme="minorHAnsi"/>
        </w:rPr>
        <w:t>, V</w:t>
      </w:r>
      <w:r>
        <w:rPr>
          <w:rFonts w:eastAsiaTheme="minorHAnsi"/>
        </w:rPr>
        <w:t>.</w:t>
      </w:r>
      <w:r w:rsidRPr="004359E3">
        <w:rPr>
          <w:rFonts w:eastAsiaTheme="minorHAnsi"/>
        </w:rPr>
        <w:t>, C</w:t>
      </w:r>
      <w:r w:rsidR="00CA0E07">
        <w:rPr>
          <w:rFonts w:eastAsiaTheme="minorHAnsi"/>
        </w:rPr>
        <w:t xml:space="preserve">.  </w:t>
      </w:r>
      <w:r w:rsidRPr="004359E3">
        <w:rPr>
          <w:rFonts w:eastAsiaTheme="minorHAnsi"/>
        </w:rPr>
        <w:t>S</w:t>
      </w:r>
      <w:r w:rsidR="00CA0E07">
        <w:rPr>
          <w:rFonts w:eastAsiaTheme="minorHAnsi"/>
        </w:rPr>
        <w:t xml:space="preserve">.  </w:t>
      </w:r>
      <w:r w:rsidRPr="004359E3">
        <w:rPr>
          <w:rFonts w:eastAsiaTheme="minorHAnsi"/>
        </w:rPr>
        <w:t>Kumar, and K</w:t>
      </w:r>
      <w:r w:rsidR="00CA0E07">
        <w:rPr>
          <w:rFonts w:eastAsiaTheme="minorHAnsi"/>
        </w:rPr>
        <w:t xml:space="preserve">. </w:t>
      </w:r>
      <w:proofErr w:type="spellStart"/>
      <w:r w:rsidRPr="004359E3">
        <w:rPr>
          <w:rFonts w:eastAsiaTheme="minorHAnsi"/>
        </w:rPr>
        <w:t>Velusamy</w:t>
      </w:r>
      <w:proofErr w:type="spellEnd"/>
      <w:r>
        <w:rPr>
          <w:rFonts w:eastAsiaTheme="minorHAnsi"/>
        </w:rPr>
        <w:t>,</w:t>
      </w:r>
      <w:r w:rsidRPr="004359E3">
        <w:rPr>
          <w:rFonts w:eastAsiaTheme="minorHAnsi"/>
        </w:rPr>
        <w:t xml:space="preserve"> "A pragmatic approach to estimate alpha factors for common cause failure analysis</w:t>
      </w:r>
      <w:r>
        <w:rPr>
          <w:rFonts w:eastAsiaTheme="minorHAnsi"/>
        </w:rPr>
        <w:t>,</w:t>
      </w:r>
      <w:r w:rsidRPr="004359E3">
        <w:rPr>
          <w:rFonts w:eastAsiaTheme="minorHAnsi"/>
        </w:rPr>
        <w:t>" Annals of Nuclear Energy 63 (2014): 317-325</w:t>
      </w:r>
      <w:r w:rsidR="00CA0E07">
        <w:rPr>
          <w:rFonts w:eastAsiaTheme="minorHAnsi"/>
        </w:rPr>
        <w:t xml:space="preserve">.  </w:t>
      </w:r>
    </w:p>
    <w:p w14:paraId="4A05850F" w14:textId="69F30A46" w:rsidR="004E290E" w:rsidRDefault="004E290E" w:rsidP="004E290E">
      <w:pPr>
        <w:pStyle w:val="RAMSReference"/>
        <w:rPr>
          <w:rFonts w:eastAsiaTheme="minorHAnsi"/>
        </w:rPr>
      </w:pPr>
      <w:proofErr w:type="spellStart"/>
      <w:r>
        <w:rPr>
          <w:rFonts w:eastAsiaTheme="minorHAnsi"/>
        </w:rPr>
        <w:t>Rasmuson</w:t>
      </w:r>
      <w:proofErr w:type="spellEnd"/>
      <w:r>
        <w:rPr>
          <w:rFonts w:eastAsiaTheme="minorHAnsi"/>
        </w:rPr>
        <w:t xml:space="preserve">, D. M., and A. </w:t>
      </w:r>
      <w:proofErr w:type="spellStart"/>
      <w:r>
        <w:rPr>
          <w:rFonts w:eastAsiaTheme="minorHAnsi"/>
        </w:rPr>
        <w:t>Mosleh</w:t>
      </w:r>
      <w:proofErr w:type="spellEnd"/>
      <w:r>
        <w:rPr>
          <w:rFonts w:eastAsiaTheme="minorHAnsi"/>
        </w:rPr>
        <w:t xml:space="preserve">, “A Brief History of Common-Cause Failure Analysis,” IAEA Technical Meeting on CCF in Digital Instrumentation and Control Systems for Nuclear Power Plants, Bethesda, Maryland, June 20, 2007.  </w:t>
      </w:r>
    </w:p>
    <w:p w14:paraId="05579423" w14:textId="4E75A8EB" w:rsidR="00913671" w:rsidRDefault="00913671" w:rsidP="006F4FA9">
      <w:pPr>
        <w:pStyle w:val="RAMSReference"/>
      </w:pPr>
      <w:r>
        <w:t>Hirschberg, S., S</w:t>
      </w:r>
      <w:r w:rsidR="00CA0E07">
        <w:t xml:space="preserve">. </w:t>
      </w:r>
      <w:proofErr w:type="spellStart"/>
      <w:r>
        <w:t>Björe</w:t>
      </w:r>
      <w:proofErr w:type="spellEnd"/>
      <w:r>
        <w:t>, and P</w:t>
      </w:r>
      <w:r w:rsidR="00CA0E07">
        <w:t xml:space="preserve">. </w:t>
      </w:r>
      <w:proofErr w:type="spellStart"/>
      <w:r>
        <w:t>Jacobsson</w:t>
      </w:r>
      <w:proofErr w:type="spellEnd"/>
      <w:r>
        <w:t>,</w:t>
      </w:r>
      <w:r w:rsidRPr="003B6FC3">
        <w:t xml:space="preserve"> </w:t>
      </w:r>
      <w:r>
        <w:rPr>
          <w:rStyle w:val="Emphasis"/>
        </w:rPr>
        <w:t>Common Cause Failure Data</w:t>
      </w:r>
      <w:r>
        <w:t xml:space="preserve"> Benchmark Exercise, Final Report RAS-470 (86) 14, International Atomic Energy Agency, 1992</w:t>
      </w:r>
      <w:r w:rsidR="00CA0E07">
        <w:t xml:space="preserve">.  </w:t>
      </w:r>
    </w:p>
    <w:p w14:paraId="4C2DF00A" w14:textId="12DE11A5" w:rsidR="004E290E" w:rsidRDefault="004E290E" w:rsidP="004E290E">
      <w:pPr>
        <w:pStyle w:val="RAMSReference"/>
        <w:rPr>
          <w:rFonts w:eastAsiaTheme="minorHAnsi"/>
        </w:rPr>
      </w:pPr>
      <w:r>
        <w:rPr>
          <w:rFonts w:eastAsiaTheme="minorHAnsi"/>
        </w:rPr>
        <w:t xml:space="preserve">Summers, A., and M. Gentile, “Random, Systematic, and Common Cause Failure: How do you manage them?” Process Safety Progress, December 2006.  </w:t>
      </w:r>
    </w:p>
    <w:p w14:paraId="1F43B19D" w14:textId="3A9C452D" w:rsidR="00DE3563" w:rsidRDefault="00DE3563" w:rsidP="00DE3563">
      <w:pPr>
        <w:pStyle w:val="RAMSReference"/>
        <w:rPr>
          <w:rFonts w:eastAsiaTheme="minorHAnsi"/>
        </w:rPr>
      </w:pPr>
      <w:r>
        <w:rPr>
          <w:rFonts w:eastAsiaTheme="minorHAnsi"/>
        </w:rPr>
        <w:t xml:space="preserve">Summers, A., K. A. Ford, and G. Raney, “Estimation and Evaluation of Common Cause Failures in SIS,” Presented at 1999 Loss Prevention Symposium, Houston, TX, March 1999, Published as ““Safeguard Safety Instrumented Systems,” in Chemical Engineering Progress, November 1999.  </w:t>
      </w:r>
    </w:p>
    <w:p w14:paraId="103E47D3" w14:textId="37DB6E51" w:rsidR="00DE3563" w:rsidRDefault="00DE3563" w:rsidP="00DE3563">
      <w:pPr>
        <w:pStyle w:val="RAMSReference"/>
        <w:rPr>
          <w:rFonts w:eastAsiaTheme="minorHAnsi"/>
        </w:rPr>
      </w:pPr>
      <w:proofErr w:type="spellStart"/>
      <w:r>
        <w:rPr>
          <w:rFonts w:eastAsiaTheme="minorHAnsi"/>
        </w:rPr>
        <w:t>Borcsok</w:t>
      </w:r>
      <w:proofErr w:type="spellEnd"/>
      <w:r>
        <w:rPr>
          <w:rFonts w:eastAsiaTheme="minorHAnsi"/>
        </w:rPr>
        <w:t xml:space="preserve"> J., S. Schaefer, and E. </w:t>
      </w:r>
      <w:proofErr w:type="spellStart"/>
      <w:r>
        <w:rPr>
          <w:rFonts w:eastAsiaTheme="minorHAnsi"/>
        </w:rPr>
        <w:t>Ugljesa</w:t>
      </w:r>
      <w:proofErr w:type="spellEnd"/>
      <w:r>
        <w:rPr>
          <w:rFonts w:eastAsiaTheme="minorHAnsi"/>
        </w:rPr>
        <w:t xml:space="preserve">, “Estimation and Evaluation of Common Cause Failures,” IEEE, Second International Conference on Systems (ICONS'07), 2007.  </w:t>
      </w:r>
    </w:p>
    <w:p w14:paraId="6DE7DA05" w14:textId="170CFFCF" w:rsidR="00DE3563" w:rsidRDefault="00DE3563" w:rsidP="00DE3563">
      <w:pPr>
        <w:pStyle w:val="RAMSReference"/>
        <w:rPr>
          <w:rFonts w:eastAsiaTheme="minorHAnsi"/>
        </w:rPr>
      </w:pPr>
      <w:r>
        <w:rPr>
          <w:rFonts w:eastAsiaTheme="minorHAnsi"/>
        </w:rPr>
        <w:t xml:space="preserve">Rutledge, P. J., and A. </w:t>
      </w:r>
      <w:proofErr w:type="spellStart"/>
      <w:r>
        <w:rPr>
          <w:rFonts w:eastAsiaTheme="minorHAnsi"/>
        </w:rPr>
        <w:t>Mosleh</w:t>
      </w:r>
      <w:proofErr w:type="spellEnd"/>
      <w:r>
        <w:rPr>
          <w:rFonts w:eastAsiaTheme="minorHAnsi"/>
        </w:rPr>
        <w:t xml:space="preserve">, “Dependent-Failures in Spacecraft: Factors, Defenses, and Design Implications,” IEEE, 1995 Proceedings Annual Reliability and Maintainability Symposium.  </w:t>
      </w:r>
    </w:p>
    <w:p w14:paraId="348826DA" w14:textId="4D911089" w:rsidR="00913671" w:rsidRDefault="00913671" w:rsidP="006F4FA9">
      <w:pPr>
        <w:pStyle w:val="RAMSReference"/>
        <w:rPr>
          <w:rFonts w:eastAsiaTheme="minorHAnsi"/>
        </w:rPr>
      </w:pPr>
      <w:proofErr w:type="spellStart"/>
      <w:r>
        <w:rPr>
          <w:rFonts w:eastAsiaTheme="minorHAnsi"/>
        </w:rPr>
        <w:t>Lilleheier</w:t>
      </w:r>
      <w:proofErr w:type="spellEnd"/>
      <w:r>
        <w:rPr>
          <w:rFonts w:eastAsiaTheme="minorHAnsi"/>
        </w:rPr>
        <w:t>, T., “Analysis of common cause failures in complex safety instrumented systems,” July 28, 2008</w:t>
      </w:r>
      <w:r w:rsidR="00CA0E07">
        <w:rPr>
          <w:rFonts w:eastAsiaTheme="minorHAnsi"/>
        </w:rPr>
        <w:t xml:space="preserve">.  </w:t>
      </w:r>
      <w:hyperlink r:id="rId7" w:history="1">
        <w:r w:rsidRPr="00FF3C17">
          <w:rPr>
            <w:rStyle w:val="Hyperlink"/>
            <w:rFonts w:eastAsiaTheme="minorHAnsi"/>
          </w:rPr>
          <w:t>www.ntnu.no/ross/reports/stud/lilleheier.pdf</w:t>
        </w:r>
      </w:hyperlink>
      <w:r>
        <w:rPr>
          <w:rFonts w:eastAsiaTheme="minorHAnsi"/>
        </w:rPr>
        <w:t xml:space="preserve"> </w:t>
      </w:r>
    </w:p>
    <w:p w14:paraId="37360003" w14:textId="77777777" w:rsidR="00DE3563" w:rsidRDefault="00DE3563" w:rsidP="00DE3563">
      <w:pPr>
        <w:pStyle w:val="RAMSReference"/>
        <w:rPr>
          <w:rFonts w:eastAsiaTheme="minorHAnsi"/>
        </w:rPr>
      </w:pPr>
      <w:r>
        <w:rPr>
          <w:rFonts w:eastAsiaTheme="minorHAnsi"/>
        </w:rPr>
        <w:t xml:space="preserve">IAEA Training Course on Safety Assessment of NPPs to Assist Decision Making.  </w:t>
      </w:r>
    </w:p>
    <w:p w14:paraId="4CB99658" w14:textId="0711720A" w:rsidR="00B2053E" w:rsidRPr="00A54349" w:rsidRDefault="00B2053E" w:rsidP="00B2053E">
      <w:pPr>
        <w:pStyle w:val="RAMSReference"/>
        <w:rPr>
          <w:rFonts w:eastAsiaTheme="minorHAnsi"/>
        </w:rPr>
      </w:pPr>
      <w:r w:rsidRPr="00A54349">
        <w:rPr>
          <w:rFonts w:eastAsiaTheme="minorHAnsi"/>
        </w:rPr>
        <w:t>Hark, F</w:t>
      </w:r>
      <w:r>
        <w:rPr>
          <w:rFonts w:eastAsiaTheme="minorHAnsi"/>
        </w:rPr>
        <w:t>.</w:t>
      </w:r>
      <w:r w:rsidRPr="00A54349">
        <w:rPr>
          <w:rFonts w:eastAsiaTheme="minorHAnsi"/>
        </w:rPr>
        <w:t>, R</w:t>
      </w:r>
      <w:r>
        <w:rPr>
          <w:rFonts w:eastAsiaTheme="minorHAnsi"/>
        </w:rPr>
        <w:t xml:space="preserve">. </w:t>
      </w:r>
      <w:r w:rsidRPr="00A54349">
        <w:rPr>
          <w:rFonts w:eastAsiaTheme="minorHAnsi"/>
        </w:rPr>
        <w:t>Ring, S</w:t>
      </w:r>
      <w:r>
        <w:rPr>
          <w:rFonts w:eastAsiaTheme="minorHAnsi"/>
        </w:rPr>
        <w:t xml:space="preserve">. </w:t>
      </w:r>
      <w:r w:rsidRPr="00A54349">
        <w:rPr>
          <w:rFonts w:eastAsiaTheme="minorHAnsi"/>
        </w:rPr>
        <w:t>D</w:t>
      </w:r>
      <w:r>
        <w:rPr>
          <w:rFonts w:eastAsiaTheme="minorHAnsi"/>
        </w:rPr>
        <w:t xml:space="preserve">. </w:t>
      </w:r>
      <w:r w:rsidRPr="00A54349">
        <w:rPr>
          <w:rFonts w:eastAsiaTheme="minorHAnsi"/>
        </w:rPr>
        <w:t>Novack, and P</w:t>
      </w:r>
      <w:r>
        <w:rPr>
          <w:rFonts w:eastAsiaTheme="minorHAnsi"/>
        </w:rPr>
        <w:t xml:space="preserve">. </w:t>
      </w:r>
      <w:r w:rsidRPr="00A54349">
        <w:rPr>
          <w:rFonts w:eastAsiaTheme="minorHAnsi"/>
        </w:rPr>
        <w:t>Britton</w:t>
      </w:r>
      <w:r>
        <w:rPr>
          <w:rFonts w:eastAsiaTheme="minorHAnsi"/>
        </w:rPr>
        <w:t>,</w:t>
      </w:r>
      <w:r w:rsidRPr="00A54349">
        <w:rPr>
          <w:rFonts w:eastAsiaTheme="minorHAnsi"/>
        </w:rPr>
        <w:t xml:space="preserve"> "Common cause failure modeling in space launch vehicles</w:t>
      </w:r>
      <w:r>
        <w:rPr>
          <w:rFonts w:eastAsiaTheme="minorHAnsi"/>
        </w:rPr>
        <w:t>,</w:t>
      </w:r>
      <w:r w:rsidRPr="00A54349">
        <w:rPr>
          <w:rFonts w:eastAsiaTheme="minorHAnsi"/>
        </w:rPr>
        <w:t>" International Association for the Advancement of Space Safety (IAASS) Conference, no</w:t>
      </w:r>
      <w:r>
        <w:rPr>
          <w:rFonts w:eastAsiaTheme="minorHAnsi"/>
        </w:rPr>
        <w:t xml:space="preserve">.  </w:t>
      </w:r>
      <w:r w:rsidRPr="00A54349">
        <w:rPr>
          <w:rFonts w:eastAsiaTheme="minorHAnsi"/>
        </w:rPr>
        <w:t>M16-5258</w:t>
      </w:r>
      <w:r>
        <w:rPr>
          <w:rFonts w:eastAsiaTheme="minorHAnsi"/>
        </w:rPr>
        <w:t xml:space="preserve">.  </w:t>
      </w:r>
      <w:r w:rsidRPr="00A54349">
        <w:rPr>
          <w:rFonts w:eastAsiaTheme="minorHAnsi"/>
        </w:rPr>
        <w:t>2015.</w:t>
      </w:r>
    </w:p>
    <w:p w14:paraId="18FBB421" w14:textId="77777777" w:rsidR="004E290E" w:rsidRPr="00445BA7" w:rsidRDefault="004E290E" w:rsidP="004E290E">
      <w:pPr>
        <w:pStyle w:val="RAMSReference"/>
        <w:rPr>
          <w:rFonts w:eastAsiaTheme="minorHAnsi"/>
        </w:rPr>
      </w:pPr>
      <w:r w:rsidRPr="00445BA7">
        <w:rPr>
          <w:rFonts w:eastAsiaTheme="minorHAnsi"/>
        </w:rPr>
        <w:t xml:space="preserve">Hauge, S., </w:t>
      </w:r>
      <w:proofErr w:type="spellStart"/>
      <w:r w:rsidRPr="00445BA7">
        <w:rPr>
          <w:rFonts w:eastAsiaTheme="minorHAnsi"/>
        </w:rPr>
        <w:t>Hoem</w:t>
      </w:r>
      <w:proofErr w:type="spellEnd"/>
      <w:r>
        <w:rPr>
          <w:rFonts w:eastAsiaTheme="minorHAnsi"/>
        </w:rPr>
        <w:t>,</w:t>
      </w:r>
      <w:r w:rsidRPr="00445BA7">
        <w:rPr>
          <w:rFonts w:eastAsiaTheme="minorHAnsi"/>
        </w:rPr>
        <w:t xml:space="preserve"> A.S., </w:t>
      </w:r>
      <w:proofErr w:type="spellStart"/>
      <w:r w:rsidRPr="00445BA7">
        <w:rPr>
          <w:rFonts w:eastAsiaTheme="minorHAnsi"/>
        </w:rPr>
        <w:t>Hokstad</w:t>
      </w:r>
      <w:proofErr w:type="spellEnd"/>
      <w:r>
        <w:rPr>
          <w:rFonts w:eastAsiaTheme="minorHAnsi"/>
        </w:rPr>
        <w:t>,</w:t>
      </w:r>
      <w:r w:rsidRPr="00445BA7">
        <w:rPr>
          <w:rFonts w:eastAsiaTheme="minorHAnsi"/>
        </w:rPr>
        <w:t xml:space="preserve"> P., </w:t>
      </w:r>
      <w:proofErr w:type="spellStart"/>
      <w:r w:rsidRPr="00445BA7">
        <w:rPr>
          <w:rFonts w:eastAsiaTheme="minorHAnsi"/>
        </w:rPr>
        <w:t>Habrekke</w:t>
      </w:r>
      <w:proofErr w:type="spellEnd"/>
      <w:r w:rsidRPr="00445BA7">
        <w:rPr>
          <w:rFonts w:eastAsiaTheme="minorHAnsi"/>
        </w:rPr>
        <w:t xml:space="preserve">, S, </w:t>
      </w:r>
      <w:proofErr w:type="spellStart"/>
      <w:r w:rsidRPr="00445BA7">
        <w:rPr>
          <w:rFonts w:eastAsiaTheme="minorHAnsi"/>
        </w:rPr>
        <w:t>Lundteigen</w:t>
      </w:r>
      <w:proofErr w:type="spellEnd"/>
      <w:r w:rsidRPr="00445BA7">
        <w:rPr>
          <w:rFonts w:eastAsiaTheme="minorHAnsi"/>
        </w:rPr>
        <w:t xml:space="preserve">, M.A., </w:t>
      </w:r>
      <w:r>
        <w:rPr>
          <w:rFonts w:eastAsiaTheme="minorHAnsi"/>
        </w:rPr>
        <w:t>“</w:t>
      </w:r>
      <w:r w:rsidRPr="00445BA7">
        <w:rPr>
          <w:rFonts w:eastAsiaTheme="minorHAnsi"/>
        </w:rPr>
        <w:t>Common Cause Failures in Safety Instrumented Systems,</w:t>
      </w:r>
      <w:r>
        <w:rPr>
          <w:rFonts w:eastAsiaTheme="minorHAnsi"/>
        </w:rPr>
        <w:t>”</w:t>
      </w:r>
      <w:r w:rsidRPr="00445BA7">
        <w:rPr>
          <w:rFonts w:eastAsiaTheme="minorHAnsi"/>
        </w:rPr>
        <w:t xml:space="preserve"> SINTEF Technology and Society, May 20, 2015</w:t>
      </w:r>
      <w:r>
        <w:rPr>
          <w:rFonts w:eastAsiaTheme="minorHAnsi"/>
        </w:rPr>
        <w:t xml:space="preserve">.  </w:t>
      </w:r>
    </w:p>
    <w:p w14:paraId="1193A1AF" w14:textId="77777777" w:rsidR="00617CEC" w:rsidRPr="00230980" w:rsidRDefault="00617CEC" w:rsidP="00617CEC">
      <w:pPr>
        <w:pStyle w:val="RAMSBioRefHeading"/>
        <w:spacing w:before="120" w:after="120"/>
      </w:pPr>
      <w:r>
        <w:t>BIOGRAPHY</w:t>
      </w:r>
    </w:p>
    <w:p w14:paraId="67AE77AF" w14:textId="77777777" w:rsidR="00617CEC" w:rsidRPr="00D61D97" w:rsidRDefault="00617CEC" w:rsidP="00617CEC">
      <w:pPr>
        <w:pStyle w:val="RAMSBioNameAddress"/>
      </w:pPr>
      <w:r>
        <w:t>Harry W.  Jones, Ph.D., MBA</w:t>
      </w:r>
    </w:p>
    <w:p w14:paraId="2B326EDC" w14:textId="77777777" w:rsidR="00617CEC" w:rsidRPr="00D61D97" w:rsidRDefault="00617CEC" w:rsidP="00617CEC">
      <w:pPr>
        <w:pStyle w:val="RAMSBioNameAddress"/>
      </w:pPr>
      <w:r>
        <w:t>N239-8</w:t>
      </w:r>
    </w:p>
    <w:p w14:paraId="48D3B22E" w14:textId="77777777" w:rsidR="00617CEC" w:rsidRPr="00D61D97" w:rsidRDefault="00617CEC" w:rsidP="00617CEC">
      <w:pPr>
        <w:pStyle w:val="RAMSBioNameAddress"/>
      </w:pPr>
      <w:r>
        <w:t>NASA Ames Research Center</w:t>
      </w:r>
    </w:p>
    <w:p w14:paraId="7C677AC1" w14:textId="77777777" w:rsidR="00617CEC" w:rsidRPr="00D61D97" w:rsidRDefault="00617CEC" w:rsidP="00617CEC">
      <w:pPr>
        <w:pStyle w:val="RAMSBioNameAddress"/>
      </w:pPr>
      <w:r>
        <w:t>Moffett Field, CA 94035, USA</w:t>
      </w:r>
    </w:p>
    <w:p w14:paraId="28DD3B78" w14:textId="77777777" w:rsidR="00617CEC" w:rsidRPr="00D61D97" w:rsidRDefault="00617CEC" w:rsidP="00617CEC">
      <w:pPr>
        <w:pStyle w:val="RAMSe-mail"/>
        <w:spacing w:before="120" w:after="120"/>
      </w:pPr>
      <w:r>
        <w:t>e-mail: harry.jones@nasa.gov</w:t>
      </w:r>
    </w:p>
    <w:p w14:paraId="4A3F4016" w14:textId="0E736177" w:rsidR="00617CEC" w:rsidRDefault="00617CEC" w:rsidP="00617CEC">
      <w:pPr>
        <w:pStyle w:val="RAMSBioText"/>
        <w:spacing w:after="120" w:line="240" w:lineRule="exact"/>
        <w:rPr>
          <w:sz w:val="20"/>
        </w:rPr>
      </w:pPr>
      <w:r>
        <w:rPr>
          <w:sz w:val="20"/>
        </w:rPr>
        <w:t xml:space="preserve">Harry Jones is a NASA systems engineer working in life support.  He previously worked on missiles, satellites, Apollo, digital video communications, the Search for Extra Terrestrial Intelligence (SETI), and the International Space Station (ISS).  </w:t>
      </w:r>
    </w:p>
    <w:p w14:paraId="0771FE05" w14:textId="7E0C0CFF" w:rsidR="00F6102E" w:rsidRPr="00C74011" w:rsidRDefault="00F6102E" w:rsidP="00F6102E">
      <w:pPr>
        <w:pStyle w:val="RAMSBioText"/>
        <w:spacing w:after="120" w:line="240" w:lineRule="exact"/>
        <w:rPr>
          <w:sz w:val="20"/>
        </w:rPr>
      </w:pPr>
    </w:p>
    <w:p w14:paraId="3B2AB852" w14:textId="77777777" w:rsidR="00F6102E" w:rsidRPr="00C74011" w:rsidRDefault="00F6102E" w:rsidP="00F6102E">
      <w:pPr>
        <w:rPr>
          <w:sz w:val="20"/>
        </w:rPr>
        <w:sectPr w:rsidR="00F6102E" w:rsidRPr="00C74011" w:rsidSect="003E6190">
          <w:type w:val="continuous"/>
          <w:pgSz w:w="12240" w:h="15840"/>
          <w:pgMar w:top="720" w:right="965" w:bottom="1440" w:left="965" w:header="720" w:footer="720" w:gutter="0"/>
          <w:cols w:num="2" w:space="230"/>
          <w:docGrid w:linePitch="360"/>
        </w:sectPr>
      </w:pPr>
    </w:p>
    <w:p w14:paraId="70EDE599" w14:textId="77777777" w:rsidR="00F6102E" w:rsidRDefault="00F6102E" w:rsidP="00BD4106"/>
    <w:sectPr w:rsidR="00F6102E" w:rsidSect="00F80CA7">
      <w:type w:val="continuous"/>
      <w:pgSz w:w="12240" w:h="15840"/>
      <w:pgMar w:top="720" w:right="965" w:bottom="1440" w:left="965" w:header="720" w:footer="720" w:gutter="0"/>
      <w:cols w:num="2" w:space="23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C2B08"/>
    <w:multiLevelType w:val="multilevel"/>
    <w:tmpl w:val="DDF6CED6"/>
    <w:lvl w:ilvl="0">
      <w:start w:val="1"/>
      <w:numFmt w:val="decimal"/>
      <w:pStyle w:val="RAMSHeadings"/>
      <w:lvlText w:val="%1"/>
      <w:lvlJc w:val="left"/>
      <w:pPr>
        <w:tabs>
          <w:tab w:val="num" w:pos="216"/>
        </w:tabs>
        <w:ind w:left="0" w:firstLine="0"/>
      </w:pPr>
      <w:rPr>
        <w:rFonts w:hint="default"/>
      </w:rPr>
    </w:lvl>
    <w:lvl w:ilvl="1">
      <w:start w:val="1"/>
      <w:numFmt w:val="decimal"/>
      <w:pStyle w:val="RamsLevel2Headings"/>
      <w:lvlText w:val="%1.%2"/>
      <w:lvlJc w:val="left"/>
      <w:pPr>
        <w:tabs>
          <w:tab w:val="num" w:pos="360"/>
        </w:tabs>
        <w:ind w:left="0" w:firstLine="0"/>
      </w:pPr>
      <w:rPr>
        <w:rFonts w:ascii="Times New Roman" w:hAnsi="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6BE466B"/>
    <w:multiLevelType w:val="hybridMultilevel"/>
    <w:tmpl w:val="700E5C84"/>
    <w:lvl w:ilvl="0" w:tplc="CB68CEEE">
      <w:start w:val="1"/>
      <w:numFmt w:val="decimal"/>
      <w:pStyle w:val="RAMSReference"/>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E601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C621F"/>
    <w:multiLevelType w:val="hybridMultilevel"/>
    <w:tmpl w:val="14205FD6"/>
    <w:lvl w:ilvl="0" w:tplc="1DFC933A">
      <w:start w:val="1"/>
      <w:numFmt w:val="bullet"/>
      <w:lvlText w:val="•"/>
      <w:lvlJc w:val="left"/>
      <w:pPr>
        <w:tabs>
          <w:tab w:val="num" w:pos="720"/>
        </w:tabs>
        <w:ind w:left="720" w:hanging="360"/>
      </w:pPr>
      <w:rPr>
        <w:rFonts w:ascii="Arial" w:hAnsi="Arial" w:hint="default"/>
      </w:rPr>
    </w:lvl>
    <w:lvl w:ilvl="1" w:tplc="C6D2DC92">
      <w:numFmt w:val="bullet"/>
      <w:lvlText w:val="•"/>
      <w:lvlJc w:val="left"/>
      <w:pPr>
        <w:tabs>
          <w:tab w:val="num" w:pos="1440"/>
        </w:tabs>
        <w:ind w:left="1440" w:hanging="360"/>
      </w:pPr>
      <w:rPr>
        <w:rFonts w:ascii="Arial" w:hAnsi="Arial" w:hint="default"/>
      </w:rPr>
    </w:lvl>
    <w:lvl w:ilvl="2" w:tplc="894468B8" w:tentative="1">
      <w:start w:val="1"/>
      <w:numFmt w:val="bullet"/>
      <w:lvlText w:val="•"/>
      <w:lvlJc w:val="left"/>
      <w:pPr>
        <w:tabs>
          <w:tab w:val="num" w:pos="2160"/>
        </w:tabs>
        <w:ind w:left="2160" w:hanging="360"/>
      </w:pPr>
      <w:rPr>
        <w:rFonts w:ascii="Arial" w:hAnsi="Arial" w:hint="default"/>
      </w:rPr>
    </w:lvl>
    <w:lvl w:ilvl="3" w:tplc="EF4AB220" w:tentative="1">
      <w:start w:val="1"/>
      <w:numFmt w:val="bullet"/>
      <w:lvlText w:val="•"/>
      <w:lvlJc w:val="left"/>
      <w:pPr>
        <w:tabs>
          <w:tab w:val="num" w:pos="2880"/>
        </w:tabs>
        <w:ind w:left="2880" w:hanging="360"/>
      </w:pPr>
      <w:rPr>
        <w:rFonts w:ascii="Arial" w:hAnsi="Arial" w:hint="default"/>
      </w:rPr>
    </w:lvl>
    <w:lvl w:ilvl="4" w:tplc="EB76B40A" w:tentative="1">
      <w:start w:val="1"/>
      <w:numFmt w:val="bullet"/>
      <w:lvlText w:val="•"/>
      <w:lvlJc w:val="left"/>
      <w:pPr>
        <w:tabs>
          <w:tab w:val="num" w:pos="3600"/>
        </w:tabs>
        <w:ind w:left="3600" w:hanging="360"/>
      </w:pPr>
      <w:rPr>
        <w:rFonts w:ascii="Arial" w:hAnsi="Arial" w:hint="default"/>
      </w:rPr>
    </w:lvl>
    <w:lvl w:ilvl="5" w:tplc="99FE376A" w:tentative="1">
      <w:start w:val="1"/>
      <w:numFmt w:val="bullet"/>
      <w:lvlText w:val="•"/>
      <w:lvlJc w:val="left"/>
      <w:pPr>
        <w:tabs>
          <w:tab w:val="num" w:pos="4320"/>
        </w:tabs>
        <w:ind w:left="4320" w:hanging="360"/>
      </w:pPr>
      <w:rPr>
        <w:rFonts w:ascii="Arial" w:hAnsi="Arial" w:hint="default"/>
      </w:rPr>
    </w:lvl>
    <w:lvl w:ilvl="6" w:tplc="56E873B0" w:tentative="1">
      <w:start w:val="1"/>
      <w:numFmt w:val="bullet"/>
      <w:lvlText w:val="•"/>
      <w:lvlJc w:val="left"/>
      <w:pPr>
        <w:tabs>
          <w:tab w:val="num" w:pos="5040"/>
        </w:tabs>
        <w:ind w:left="5040" w:hanging="360"/>
      </w:pPr>
      <w:rPr>
        <w:rFonts w:ascii="Arial" w:hAnsi="Arial" w:hint="default"/>
      </w:rPr>
    </w:lvl>
    <w:lvl w:ilvl="7" w:tplc="C12687BA" w:tentative="1">
      <w:start w:val="1"/>
      <w:numFmt w:val="bullet"/>
      <w:lvlText w:val="•"/>
      <w:lvlJc w:val="left"/>
      <w:pPr>
        <w:tabs>
          <w:tab w:val="num" w:pos="5760"/>
        </w:tabs>
        <w:ind w:left="5760" w:hanging="360"/>
      </w:pPr>
      <w:rPr>
        <w:rFonts w:ascii="Arial" w:hAnsi="Arial" w:hint="default"/>
      </w:rPr>
    </w:lvl>
    <w:lvl w:ilvl="8" w:tplc="81CA92E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BB00506"/>
    <w:multiLevelType w:val="hybridMultilevel"/>
    <w:tmpl w:val="E2F0CB24"/>
    <w:lvl w:ilvl="0" w:tplc="FDC2B774">
      <w:start w:val="1"/>
      <w:numFmt w:val="bullet"/>
      <w:pStyle w:val="RAMS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D61BD6"/>
    <w:multiLevelType w:val="hybridMultilevel"/>
    <w:tmpl w:val="15780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DEF3371"/>
    <w:multiLevelType w:val="hybridMultilevel"/>
    <w:tmpl w:val="89D05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7316E5"/>
    <w:multiLevelType w:val="hybridMultilevel"/>
    <w:tmpl w:val="ED5CA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8C8736E"/>
    <w:multiLevelType w:val="hybridMultilevel"/>
    <w:tmpl w:val="77AEABD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562866">
    <w:abstractNumId w:val="0"/>
  </w:num>
  <w:num w:numId="2" w16cid:durableId="1782143361">
    <w:abstractNumId w:val="4"/>
  </w:num>
  <w:num w:numId="3" w16cid:durableId="228158257">
    <w:abstractNumId w:val="1"/>
  </w:num>
  <w:num w:numId="4" w16cid:durableId="1487282612">
    <w:abstractNumId w:val="6"/>
  </w:num>
  <w:num w:numId="5" w16cid:durableId="1356883890">
    <w:abstractNumId w:val="8"/>
  </w:num>
  <w:num w:numId="6" w16cid:durableId="619646627">
    <w:abstractNumId w:val="7"/>
  </w:num>
  <w:num w:numId="7" w16cid:durableId="933704376">
    <w:abstractNumId w:val="4"/>
  </w:num>
  <w:num w:numId="8" w16cid:durableId="14500344">
    <w:abstractNumId w:val="4"/>
  </w:num>
  <w:num w:numId="9" w16cid:durableId="860434947">
    <w:abstractNumId w:val="5"/>
  </w:num>
  <w:num w:numId="10" w16cid:durableId="2045710130">
    <w:abstractNumId w:val="2"/>
  </w:num>
  <w:num w:numId="11" w16cid:durableId="487786470">
    <w:abstractNumId w:val="3"/>
  </w:num>
  <w:num w:numId="12" w16cid:durableId="181391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02E"/>
    <w:rsid w:val="00010F2B"/>
    <w:rsid w:val="00011DF3"/>
    <w:rsid w:val="000131D4"/>
    <w:rsid w:val="00017013"/>
    <w:rsid w:val="0004287E"/>
    <w:rsid w:val="000470E5"/>
    <w:rsid w:val="000567D1"/>
    <w:rsid w:val="0008231A"/>
    <w:rsid w:val="000D4826"/>
    <w:rsid w:val="000F2C9C"/>
    <w:rsid w:val="001221F0"/>
    <w:rsid w:val="00136195"/>
    <w:rsid w:val="001558BB"/>
    <w:rsid w:val="0016011C"/>
    <w:rsid w:val="00161CCD"/>
    <w:rsid w:val="00173F70"/>
    <w:rsid w:val="00181191"/>
    <w:rsid w:val="00182EA7"/>
    <w:rsid w:val="00195326"/>
    <w:rsid w:val="001A54C4"/>
    <w:rsid w:val="001A67F2"/>
    <w:rsid w:val="001B3684"/>
    <w:rsid w:val="001C1B4D"/>
    <w:rsid w:val="001F4366"/>
    <w:rsid w:val="00221F56"/>
    <w:rsid w:val="0022634B"/>
    <w:rsid w:val="00241F88"/>
    <w:rsid w:val="0025709C"/>
    <w:rsid w:val="00285B60"/>
    <w:rsid w:val="00287C8F"/>
    <w:rsid w:val="002C7661"/>
    <w:rsid w:val="002E5431"/>
    <w:rsid w:val="002E62CB"/>
    <w:rsid w:val="00302147"/>
    <w:rsid w:val="00303583"/>
    <w:rsid w:val="00306310"/>
    <w:rsid w:val="00321C5F"/>
    <w:rsid w:val="003239E8"/>
    <w:rsid w:val="003358D5"/>
    <w:rsid w:val="00357188"/>
    <w:rsid w:val="0037121E"/>
    <w:rsid w:val="00384417"/>
    <w:rsid w:val="003A4E1D"/>
    <w:rsid w:val="003A62C7"/>
    <w:rsid w:val="003A7639"/>
    <w:rsid w:val="003C77F8"/>
    <w:rsid w:val="003D2CE8"/>
    <w:rsid w:val="003D463A"/>
    <w:rsid w:val="003E238D"/>
    <w:rsid w:val="003E38AD"/>
    <w:rsid w:val="003E6190"/>
    <w:rsid w:val="00416176"/>
    <w:rsid w:val="00452712"/>
    <w:rsid w:val="00467AEC"/>
    <w:rsid w:val="004739B3"/>
    <w:rsid w:val="004753D3"/>
    <w:rsid w:val="00477797"/>
    <w:rsid w:val="00485868"/>
    <w:rsid w:val="004B3367"/>
    <w:rsid w:val="004C4803"/>
    <w:rsid w:val="004C4900"/>
    <w:rsid w:val="004E290E"/>
    <w:rsid w:val="004F025B"/>
    <w:rsid w:val="00510200"/>
    <w:rsid w:val="00514A80"/>
    <w:rsid w:val="0053078E"/>
    <w:rsid w:val="005324B2"/>
    <w:rsid w:val="00547888"/>
    <w:rsid w:val="00571341"/>
    <w:rsid w:val="00574EEE"/>
    <w:rsid w:val="00583F40"/>
    <w:rsid w:val="00586CC5"/>
    <w:rsid w:val="00591167"/>
    <w:rsid w:val="00592889"/>
    <w:rsid w:val="005B45E6"/>
    <w:rsid w:val="005C6758"/>
    <w:rsid w:val="005D6A8C"/>
    <w:rsid w:val="005E3D7E"/>
    <w:rsid w:val="005E6A2F"/>
    <w:rsid w:val="005F15D5"/>
    <w:rsid w:val="005F37DB"/>
    <w:rsid w:val="00617188"/>
    <w:rsid w:val="00617CEC"/>
    <w:rsid w:val="006241CB"/>
    <w:rsid w:val="00666465"/>
    <w:rsid w:val="00682DF3"/>
    <w:rsid w:val="006861CF"/>
    <w:rsid w:val="00690081"/>
    <w:rsid w:val="00690AB0"/>
    <w:rsid w:val="00696396"/>
    <w:rsid w:val="006A1630"/>
    <w:rsid w:val="006B06B8"/>
    <w:rsid w:val="006C37B5"/>
    <w:rsid w:val="006C5248"/>
    <w:rsid w:val="006D7C26"/>
    <w:rsid w:val="006E1952"/>
    <w:rsid w:val="006F4FA9"/>
    <w:rsid w:val="007012AC"/>
    <w:rsid w:val="00751CA6"/>
    <w:rsid w:val="007A116E"/>
    <w:rsid w:val="007C30E2"/>
    <w:rsid w:val="007F71E2"/>
    <w:rsid w:val="00840064"/>
    <w:rsid w:val="008620CF"/>
    <w:rsid w:val="00866466"/>
    <w:rsid w:val="00877B04"/>
    <w:rsid w:val="00882DB2"/>
    <w:rsid w:val="00886EF9"/>
    <w:rsid w:val="008A46B3"/>
    <w:rsid w:val="009014FF"/>
    <w:rsid w:val="00902227"/>
    <w:rsid w:val="00906037"/>
    <w:rsid w:val="00913671"/>
    <w:rsid w:val="00915E74"/>
    <w:rsid w:val="00923CFD"/>
    <w:rsid w:val="00924748"/>
    <w:rsid w:val="00925F7A"/>
    <w:rsid w:val="00934798"/>
    <w:rsid w:val="009404C7"/>
    <w:rsid w:val="0094225A"/>
    <w:rsid w:val="00957D0D"/>
    <w:rsid w:val="009960C4"/>
    <w:rsid w:val="009A2234"/>
    <w:rsid w:val="00A07EAD"/>
    <w:rsid w:val="00A16A30"/>
    <w:rsid w:val="00A772AC"/>
    <w:rsid w:val="00A779E1"/>
    <w:rsid w:val="00AA11F4"/>
    <w:rsid w:val="00AA68C7"/>
    <w:rsid w:val="00AB3509"/>
    <w:rsid w:val="00B06F87"/>
    <w:rsid w:val="00B2053E"/>
    <w:rsid w:val="00B30A67"/>
    <w:rsid w:val="00B42BB5"/>
    <w:rsid w:val="00B54C9C"/>
    <w:rsid w:val="00B56FB3"/>
    <w:rsid w:val="00B760B2"/>
    <w:rsid w:val="00B938CF"/>
    <w:rsid w:val="00B943D7"/>
    <w:rsid w:val="00BC1891"/>
    <w:rsid w:val="00BD06F8"/>
    <w:rsid w:val="00BD4106"/>
    <w:rsid w:val="00BE5206"/>
    <w:rsid w:val="00BE56E0"/>
    <w:rsid w:val="00C440AC"/>
    <w:rsid w:val="00C61BB1"/>
    <w:rsid w:val="00C706D6"/>
    <w:rsid w:val="00C87E01"/>
    <w:rsid w:val="00C917FC"/>
    <w:rsid w:val="00CA0E07"/>
    <w:rsid w:val="00CB21A3"/>
    <w:rsid w:val="00CE1108"/>
    <w:rsid w:val="00CE165C"/>
    <w:rsid w:val="00CF2467"/>
    <w:rsid w:val="00D4467D"/>
    <w:rsid w:val="00D5184F"/>
    <w:rsid w:val="00D57D65"/>
    <w:rsid w:val="00DC46D1"/>
    <w:rsid w:val="00DE14CC"/>
    <w:rsid w:val="00DE3563"/>
    <w:rsid w:val="00DE5A10"/>
    <w:rsid w:val="00DF19EC"/>
    <w:rsid w:val="00DF1A0E"/>
    <w:rsid w:val="00DF739C"/>
    <w:rsid w:val="00E12560"/>
    <w:rsid w:val="00E26939"/>
    <w:rsid w:val="00E50AA8"/>
    <w:rsid w:val="00E75795"/>
    <w:rsid w:val="00E96F0D"/>
    <w:rsid w:val="00EA65F6"/>
    <w:rsid w:val="00EC2DB4"/>
    <w:rsid w:val="00F147A2"/>
    <w:rsid w:val="00F2066D"/>
    <w:rsid w:val="00F275D6"/>
    <w:rsid w:val="00F36B42"/>
    <w:rsid w:val="00F6102E"/>
    <w:rsid w:val="00FA67AC"/>
    <w:rsid w:val="00FC3F44"/>
    <w:rsid w:val="00FD2F65"/>
    <w:rsid w:val="00FF7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6803"/>
  <w15:chartTrackingRefBased/>
  <w15:docId w15:val="{821A0BAA-E430-4665-9EC4-AC9561EE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02E"/>
    <w:pPr>
      <w:widowControl w:val="0"/>
      <w:spacing w:after="0" w:line="240" w:lineRule="auto"/>
    </w:pPr>
    <w:rPr>
      <w:rFonts w:ascii="Tms Rmn" w:eastAsia="Times New Roman" w:hAnsi="Tms Rmn" w:cs="Tms Rmn"/>
      <w:sz w:val="24"/>
      <w:szCs w:val="20"/>
    </w:rPr>
  </w:style>
  <w:style w:type="paragraph" w:styleId="Heading3">
    <w:name w:val="heading 3"/>
    <w:basedOn w:val="Normal"/>
    <w:next w:val="Normal"/>
    <w:link w:val="Heading3Char"/>
    <w:qFormat/>
    <w:rsid w:val="00F6102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6102E"/>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F6102E"/>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F6102E"/>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F6102E"/>
    <w:pPr>
      <w:numPr>
        <w:ilvl w:val="6"/>
        <w:numId w:val="1"/>
      </w:numPr>
      <w:spacing w:before="240" w:after="60"/>
      <w:outlineLvl w:val="6"/>
    </w:pPr>
    <w:rPr>
      <w:rFonts w:ascii="Times New Roman" w:hAnsi="Times New Roman" w:cs="Times New Roman"/>
      <w:szCs w:val="24"/>
    </w:rPr>
  </w:style>
  <w:style w:type="paragraph" w:styleId="Heading9">
    <w:name w:val="heading 9"/>
    <w:basedOn w:val="Normal"/>
    <w:next w:val="Normal"/>
    <w:link w:val="Heading9Char"/>
    <w:qFormat/>
    <w:rsid w:val="00F6102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6102E"/>
    <w:rPr>
      <w:rFonts w:ascii="Arial" w:eastAsia="Times New Roman" w:hAnsi="Arial" w:cs="Arial"/>
      <w:b/>
      <w:bCs/>
      <w:sz w:val="26"/>
      <w:szCs w:val="26"/>
    </w:rPr>
  </w:style>
  <w:style w:type="character" w:customStyle="1" w:styleId="Heading4Char">
    <w:name w:val="Heading 4 Char"/>
    <w:basedOn w:val="DefaultParagraphFont"/>
    <w:link w:val="Heading4"/>
    <w:rsid w:val="00F6102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6102E"/>
    <w:rPr>
      <w:rFonts w:ascii="Tms Rmn" w:eastAsia="Times New Roman" w:hAnsi="Tms Rmn" w:cs="Tms Rmn"/>
      <w:b/>
      <w:bCs/>
      <w:i/>
      <w:iCs/>
      <w:sz w:val="26"/>
      <w:szCs w:val="26"/>
    </w:rPr>
  </w:style>
  <w:style w:type="character" w:customStyle="1" w:styleId="Heading6Char">
    <w:name w:val="Heading 6 Char"/>
    <w:basedOn w:val="DefaultParagraphFont"/>
    <w:link w:val="Heading6"/>
    <w:rsid w:val="00F6102E"/>
    <w:rPr>
      <w:rFonts w:ascii="Times New Roman" w:eastAsia="Times New Roman" w:hAnsi="Times New Roman" w:cs="Times New Roman"/>
      <w:b/>
      <w:bCs/>
    </w:rPr>
  </w:style>
  <w:style w:type="character" w:customStyle="1" w:styleId="Heading7Char">
    <w:name w:val="Heading 7 Char"/>
    <w:basedOn w:val="DefaultParagraphFont"/>
    <w:link w:val="Heading7"/>
    <w:rsid w:val="00F6102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F6102E"/>
    <w:rPr>
      <w:rFonts w:ascii="Arial" w:eastAsia="Times New Roman" w:hAnsi="Arial" w:cs="Arial"/>
    </w:rPr>
  </w:style>
  <w:style w:type="paragraph" w:customStyle="1" w:styleId="RAMSe-mail">
    <w:name w:val="RAMS e-mail"/>
    <w:basedOn w:val="Normal"/>
    <w:rsid w:val="00F6102E"/>
    <w:pPr>
      <w:spacing w:before="240" w:after="240" w:line="240" w:lineRule="exact"/>
    </w:pPr>
    <w:rPr>
      <w:sz w:val="20"/>
    </w:rPr>
  </w:style>
  <w:style w:type="paragraph" w:customStyle="1" w:styleId="RAMSTitle">
    <w:name w:val="RAMS Title"/>
    <w:basedOn w:val="Normal"/>
    <w:rsid w:val="00F6102E"/>
    <w:pPr>
      <w:spacing w:before="720" w:after="240" w:line="480" w:lineRule="exact"/>
      <w:jc w:val="center"/>
    </w:pPr>
    <w:rPr>
      <w:sz w:val="36"/>
      <w:szCs w:val="36"/>
    </w:rPr>
  </w:style>
  <w:style w:type="paragraph" w:customStyle="1" w:styleId="RAMSAuthor">
    <w:name w:val="RAMS Author"/>
    <w:basedOn w:val="Normal"/>
    <w:rsid w:val="00F6102E"/>
    <w:pPr>
      <w:spacing w:line="360" w:lineRule="exact"/>
      <w:jc w:val="both"/>
    </w:pPr>
  </w:style>
  <w:style w:type="paragraph" w:customStyle="1" w:styleId="RAMSNormal">
    <w:name w:val="RAMS Normal"/>
    <w:basedOn w:val="Normal"/>
    <w:rsid w:val="00F6102E"/>
    <w:pPr>
      <w:spacing w:line="240" w:lineRule="exact"/>
      <w:ind w:firstLine="360"/>
      <w:jc w:val="both"/>
    </w:pPr>
    <w:rPr>
      <w:sz w:val="20"/>
    </w:rPr>
  </w:style>
  <w:style w:type="paragraph" w:customStyle="1" w:styleId="RAMSHeadings">
    <w:name w:val="RAMS Headings"/>
    <w:basedOn w:val="Normal"/>
    <w:rsid w:val="00F6102E"/>
    <w:pPr>
      <w:keepNext/>
      <w:numPr>
        <w:numId w:val="1"/>
      </w:numPr>
      <w:spacing w:before="120" w:after="120" w:line="240" w:lineRule="exact"/>
      <w:jc w:val="center"/>
      <w:outlineLvl w:val="0"/>
    </w:pPr>
    <w:rPr>
      <w:i/>
      <w:caps/>
      <w:sz w:val="20"/>
    </w:rPr>
  </w:style>
  <w:style w:type="paragraph" w:customStyle="1" w:styleId="RAMSBioRefHeading">
    <w:name w:val="RAMS Bio &amp; Ref Heading"/>
    <w:basedOn w:val="Normal"/>
    <w:rsid w:val="00F6102E"/>
    <w:pPr>
      <w:keepNext/>
      <w:spacing w:before="240" w:after="240" w:line="240" w:lineRule="exact"/>
      <w:jc w:val="center"/>
    </w:pPr>
    <w:rPr>
      <w:i/>
      <w:caps/>
      <w:sz w:val="20"/>
    </w:rPr>
  </w:style>
  <w:style w:type="paragraph" w:customStyle="1" w:styleId="RamsLevel2Headings">
    <w:name w:val="Rams Level 2 Headings"/>
    <w:basedOn w:val="Normal"/>
    <w:rsid w:val="00F6102E"/>
    <w:pPr>
      <w:keepNext/>
      <w:numPr>
        <w:ilvl w:val="1"/>
        <w:numId w:val="1"/>
      </w:numPr>
      <w:spacing w:before="120" w:after="120" w:line="240" w:lineRule="exact"/>
      <w:outlineLvl w:val="1"/>
    </w:pPr>
    <w:rPr>
      <w:i/>
      <w:sz w:val="20"/>
    </w:rPr>
  </w:style>
  <w:style w:type="paragraph" w:customStyle="1" w:styleId="RAMSKeyWords">
    <w:name w:val="RAMS Key Words"/>
    <w:basedOn w:val="Normal"/>
    <w:rsid w:val="00F6102E"/>
    <w:pPr>
      <w:spacing w:before="240" w:after="240" w:line="240" w:lineRule="exact"/>
    </w:pPr>
    <w:rPr>
      <w:sz w:val="20"/>
    </w:rPr>
  </w:style>
  <w:style w:type="paragraph" w:customStyle="1" w:styleId="RAMSFigureCaption">
    <w:name w:val="RAMS Figure Caption"/>
    <w:basedOn w:val="RAMSHeadings"/>
    <w:rsid w:val="00F6102E"/>
    <w:pPr>
      <w:numPr>
        <w:numId w:val="0"/>
      </w:numPr>
      <w:outlineLvl w:val="9"/>
    </w:pPr>
    <w:rPr>
      <w:caps w:val="0"/>
    </w:rPr>
  </w:style>
  <w:style w:type="paragraph" w:customStyle="1" w:styleId="RAMSBullet">
    <w:name w:val="RAMS Bullet"/>
    <w:basedOn w:val="RAMSNormal"/>
    <w:rsid w:val="00F6102E"/>
    <w:pPr>
      <w:numPr>
        <w:numId w:val="2"/>
      </w:numPr>
    </w:pPr>
  </w:style>
  <w:style w:type="paragraph" w:customStyle="1" w:styleId="RAMSNormalContinue">
    <w:name w:val="RAMS Normal Continue"/>
    <w:basedOn w:val="RAMSNormal"/>
    <w:rsid w:val="00F6102E"/>
    <w:pPr>
      <w:ind w:firstLine="0"/>
    </w:pPr>
  </w:style>
  <w:style w:type="paragraph" w:customStyle="1" w:styleId="RAMSBioNameAddress">
    <w:name w:val="RAMS Bio Name &amp; Address"/>
    <w:basedOn w:val="Normal"/>
    <w:rsid w:val="00F6102E"/>
    <w:pPr>
      <w:spacing w:line="240" w:lineRule="atLeast"/>
    </w:pPr>
    <w:rPr>
      <w:sz w:val="20"/>
    </w:rPr>
  </w:style>
  <w:style w:type="paragraph" w:customStyle="1" w:styleId="RAMSBioText">
    <w:name w:val="RAMS Bio Text"/>
    <w:basedOn w:val="RAMSNormal"/>
    <w:rsid w:val="00F6102E"/>
    <w:pPr>
      <w:spacing w:after="240" w:line="220" w:lineRule="exact"/>
      <w:ind w:firstLine="0"/>
    </w:pPr>
    <w:rPr>
      <w:sz w:val="18"/>
    </w:rPr>
  </w:style>
  <w:style w:type="paragraph" w:customStyle="1" w:styleId="RAMSReference">
    <w:name w:val="RAMS Reference"/>
    <w:basedOn w:val="Normal"/>
    <w:rsid w:val="00F6102E"/>
    <w:pPr>
      <w:numPr>
        <w:numId w:val="3"/>
      </w:numPr>
      <w:spacing w:line="240" w:lineRule="atLeast"/>
      <w:ind w:hanging="360"/>
      <w:jc w:val="both"/>
    </w:pPr>
    <w:rPr>
      <w:sz w:val="20"/>
    </w:rPr>
  </w:style>
  <w:style w:type="paragraph" w:customStyle="1" w:styleId="RAMSEquationNumber">
    <w:name w:val="RAMS Equation Number"/>
    <w:basedOn w:val="Normal"/>
    <w:link w:val="RAMSEquationNumberChar"/>
    <w:rsid w:val="00F6102E"/>
    <w:pPr>
      <w:spacing w:line="240" w:lineRule="atLeast"/>
      <w:jc w:val="right"/>
    </w:pPr>
    <w:rPr>
      <w:sz w:val="20"/>
    </w:rPr>
  </w:style>
  <w:style w:type="character" w:customStyle="1" w:styleId="RAMSEquationNumberChar">
    <w:name w:val="RAMS Equation Number Char"/>
    <w:link w:val="RAMSEquationNumber"/>
    <w:rsid w:val="00F6102E"/>
    <w:rPr>
      <w:rFonts w:ascii="Tms Rmn" w:eastAsia="Times New Roman" w:hAnsi="Tms Rmn" w:cs="Tms Rmn"/>
      <w:sz w:val="20"/>
      <w:szCs w:val="20"/>
    </w:rPr>
  </w:style>
  <w:style w:type="paragraph" w:customStyle="1" w:styleId="StyleRAMSe-mailBefore6ptAfter6pt">
    <w:name w:val="Style RAMS e-mail + Before:  6 pt After:  6 pt"/>
    <w:basedOn w:val="RAMSe-mail"/>
    <w:rsid w:val="00F6102E"/>
    <w:pPr>
      <w:spacing w:before="120" w:after="120"/>
    </w:pPr>
    <w:rPr>
      <w:rFonts w:cs="Times New Roman"/>
    </w:rPr>
  </w:style>
  <w:style w:type="paragraph" w:customStyle="1" w:styleId="StyleRAMSSummaryHeadingAfter6pt">
    <w:name w:val="Style RAMS Summary Heading + After:  6 pt"/>
    <w:basedOn w:val="Normal"/>
    <w:rsid w:val="00F6102E"/>
    <w:pPr>
      <w:keepNext/>
      <w:spacing w:after="120" w:line="240" w:lineRule="exact"/>
      <w:jc w:val="center"/>
    </w:pPr>
    <w:rPr>
      <w:rFonts w:cs="Times New Roman"/>
      <w:i/>
      <w:iCs/>
      <w:caps/>
      <w:sz w:val="20"/>
    </w:rPr>
  </w:style>
  <w:style w:type="character" w:styleId="CommentReference">
    <w:name w:val="annotation reference"/>
    <w:basedOn w:val="DefaultParagraphFont"/>
    <w:rsid w:val="00F6102E"/>
    <w:rPr>
      <w:sz w:val="16"/>
      <w:szCs w:val="16"/>
    </w:rPr>
  </w:style>
  <w:style w:type="paragraph" w:styleId="CommentText">
    <w:name w:val="annotation text"/>
    <w:basedOn w:val="Normal"/>
    <w:link w:val="CommentTextChar"/>
    <w:rsid w:val="00F6102E"/>
    <w:rPr>
      <w:sz w:val="20"/>
    </w:rPr>
  </w:style>
  <w:style w:type="character" w:customStyle="1" w:styleId="CommentTextChar">
    <w:name w:val="Comment Text Char"/>
    <w:basedOn w:val="DefaultParagraphFont"/>
    <w:link w:val="CommentText"/>
    <w:rsid w:val="00F6102E"/>
    <w:rPr>
      <w:rFonts w:ascii="Tms Rmn" w:eastAsia="Times New Roman" w:hAnsi="Tms Rmn" w:cs="Tms Rmn"/>
      <w:sz w:val="20"/>
      <w:szCs w:val="20"/>
    </w:rPr>
  </w:style>
  <w:style w:type="paragraph" w:styleId="BalloonText">
    <w:name w:val="Balloon Text"/>
    <w:basedOn w:val="Normal"/>
    <w:link w:val="BalloonTextChar"/>
    <w:uiPriority w:val="99"/>
    <w:semiHidden/>
    <w:unhideWhenUsed/>
    <w:rsid w:val="00F610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02E"/>
    <w:rPr>
      <w:rFonts w:ascii="Segoe UI" w:eastAsia="Times New Roman" w:hAnsi="Segoe UI" w:cs="Segoe UI"/>
      <w:sz w:val="18"/>
      <w:szCs w:val="18"/>
    </w:rPr>
  </w:style>
  <w:style w:type="paragraph" w:styleId="ListParagraph">
    <w:name w:val="List Paragraph"/>
    <w:basedOn w:val="Normal"/>
    <w:uiPriority w:val="34"/>
    <w:qFormat/>
    <w:rsid w:val="00B938CF"/>
    <w:pPr>
      <w:ind w:left="720"/>
      <w:contextualSpacing/>
    </w:pPr>
  </w:style>
  <w:style w:type="paragraph" w:styleId="Revision">
    <w:name w:val="Revision"/>
    <w:hidden/>
    <w:uiPriority w:val="99"/>
    <w:semiHidden/>
    <w:rsid w:val="00B42BB5"/>
    <w:pPr>
      <w:spacing w:after="0" w:line="240" w:lineRule="auto"/>
    </w:pPr>
    <w:rPr>
      <w:rFonts w:ascii="Tms Rmn" w:eastAsia="Times New Roman" w:hAnsi="Tms Rmn" w:cs="Tms Rmn"/>
      <w:sz w:val="24"/>
      <w:szCs w:val="20"/>
    </w:rPr>
  </w:style>
  <w:style w:type="character" w:styleId="Hyperlink">
    <w:name w:val="Hyperlink"/>
    <w:basedOn w:val="DefaultParagraphFont"/>
    <w:uiPriority w:val="99"/>
    <w:unhideWhenUsed/>
    <w:rsid w:val="00913671"/>
    <w:rPr>
      <w:color w:val="0000FF"/>
      <w:u w:val="single"/>
    </w:rPr>
  </w:style>
  <w:style w:type="table" w:styleId="TableGrid">
    <w:name w:val="Table Grid"/>
    <w:basedOn w:val="TableNormal"/>
    <w:uiPriority w:val="39"/>
    <w:rsid w:val="0091367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13671"/>
    <w:rPr>
      <w:i/>
      <w:iCs/>
    </w:rPr>
  </w:style>
  <w:style w:type="paragraph" w:styleId="Quote">
    <w:name w:val="Quote"/>
    <w:basedOn w:val="Normal"/>
    <w:next w:val="Normal"/>
    <w:link w:val="QuoteChar"/>
    <w:uiPriority w:val="29"/>
    <w:qFormat/>
    <w:rsid w:val="00913671"/>
    <w:pPr>
      <w:widowControl/>
      <w:spacing w:before="200" w:after="160"/>
      <w:ind w:left="864" w:right="864"/>
      <w:jc w:val="center"/>
    </w:pPr>
    <w:rPr>
      <w:rFonts w:ascii="Times New Roman" w:hAnsi="Times New Roman" w:cs="Times New Roman"/>
      <w:i/>
      <w:iCs/>
      <w:color w:val="404040" w:themeColor="text1" w:themeTint="BF"/>
      <w:sz w:val="20"/>
    </w:rPr>
  </w:style>
  <w:style w:type="character" w:customStyle="1" w:styleId="QuoteChar">
    <w:name w:val="Quote Char"/>
    <w:basedOn w:val="DefaultParagraphFont"/>
    <w:link w:val="Quote"/>
    <w:uiPriority w:val="29"/>
    <w:rsid w:val="00913671"/>
    <w:rPr>
      <w:rFonts w:ascii="Times New Roman" w:eastAsia="Times New Roman" w:hAnsi="Times New Roman" w:cs="Times New Roman"/>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751942">
      <w:bodyDiv w:val="1"/>
      <w:marLeft w:val="0"/>
      <w:marRight w:val="0"/>
      <w:marTop w:val="0"/>
      <w:marBottom w:val="0"/>
      <w:divBdr>
        <w:top w:val="none" w:sz="0" w:space="0" w:color="auto"/>
        <w:left w:val="none" w:sz="0" w:space="0" w:color="auto"/>
        <w:bottom w:val="none" w:sz="0" w:space="0" w:color="auto"/>
        <w:right w:val="none" w:sz="0" w:space="0" w:color="auto"/>
      </w:divBdr>
      <w:divsChild>
        <w:div w:id="1449935226">
          <w:marLeft w:val="360"/>
          <w:marRight w:val="0"/>
          <w:marTop w:val="200"/>
          <w:marBottom w:val="0"/>
          <w:divBdr>
            <w:top w:val="none" w:sz="0" w:space="0" w:color="auto"/>
            <w:left w:val="none" w:sz="0" w:space="0" w:color="auto"/>
            <w:bottom w:val="none" w:sz="0" w:space="0" w:color="auto"/>
            <w:right w:val="none" w:sz="0" w:space="0" w:color="auto"/>
          </w:divBdr>
        </w:div>
        <w:div w:id="68625633">
          <w:marLeft w:val="1080"/>
          <w:marRight w:val="0"/>
          <w:marTop w:val="100"/>
          <w:marBottom w:val="0"/>
          <w:divBdr>
            <w:top w:val="none" w:sz="0" w:space="0" w:color="auto"/>
            <w:left w:val="none" w:sz="0" w:space="0" w:color="auto"/>
            <w:bottom w:val="none" w:sz="0" w:space="0" w:color="auto"/>
            <w:right w:val="none" w:sz="0" w:space="0" w:color="auto"/>
          </w:divBdr>
        </w:div>
        <w:div w:id="1198928913">
          <w:marLeft w:val="1080"/>
          <w:marRight w:val="0"/>
          <w:marTop w:val="100"/>
          <w:marBottom w:val="0"/>
          <w:divBdr>
            <w:top w:val="none" w:sz="0" w:space="0" w:color="auto"/>
            <w:left w:val="none" w:sz="0" w:space="0" w:color="auto"/>
            <w:bottom w:val="none" w:sz="0" w:space="0" w:color="auto"/>
            <w:right w:val="none" w:sz="0" w:space="0" w:color="auto"/>
          </w:divBdr>
        </w:div>
        <w:div w:id="175661423">
          <w:marLeft w:val="360"/>
          <w:marRight w:val="0"/>
          <w:marTop w:val="200"/>
          <w:marBottom w:val="0"/>
          <w:divBdr>
            <w:top w:val="none" w:sz="0" w:space="0" w:color="auto"/>
            <w:left w:val="none" w:sz="0" w:space="0" w:color="auto"/>
            <w:bottom w:val="none" w:sz="0" w:space="0" w:color="auto"/>
            <w:right w:val="none" w:sz="0" w:space="0" w:color="auto"/>
          </w:divBdr>
        </w:div>
        <w:div w:id="1671132322">
          <w:marLeft w:val="1080"/>
          <w:marRight w:val="0"/>
          <w:marTop w:val="100"/>
          <w:marBottom w:val="0"/>
          <w:divBdr>
            <w:top w:val="none" w:sz="0" w:space="0" w:color="auto"/>
            <w:left w:val="none" w:sz="0" w:space="0" w:color="auto"/>
            <w:bottom w:val="none" w:sz="0" w:space="0" w:color="auto"/>
            <w:right w:val="none" w:sz="0" w:space="0" w:color="auto"/>
          </w:divBdr>
        </w:div>
        <w:div w:id="1782188411">
          <w:marLeft w:val="360"/>
          <w:marRight w:val="0"/>
          <w:marTop w:val="200"/>
          <w:marBottom w:val="0"/>
          <w:divBdr>
            <w:top w:val="none" w:sz="0" w:space="0" w:color="auto"/>
            <w:left w:val="none" w:sz="0" w:space="0" w:color="auto"/>
            <w:bottom w:val="none" w:sz="0" w:space="0" w:color="auto"/>
            <w:right w:val="none" w:sz="0" w:space="0" w:color="auto"/>
          </w:divBdr>
        </w:div>
        <w:div w:id="849373102">
          <w:marLeft w:val="1080"/>
          <w:marRight w:val="0"/>
          <w:marTop w:val="100"/>
          <w:marBottom w:val="0"/>
          <w:divBdr>
            <w:top w:val="none" w:sz="0" w:space="0" w:color="auto"/>
            <w:left w:val="none" w:sz="0" w:space="0" w:color="auto"/>
            <w:bottom w:val="none" w:sz="0" w:space="0" w:color="auto"/>
            <w:right w:val="none" w:sz="0" w:space="0" w:color="auto"/>
          </w:divBdr>
        </w:div>
        <w:div w:id="133669318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tnu.no/ross/reports/stud/lilleheie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hwjones/Desktop/hwjones/2024%20work/2025%20conferences/RAMS%2025/CCFs%20dominate%20paper/Excel%20redundancy%20model/Redundancy%20and%20CCF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'Redundancy &amp; CCFs (4)'!$D$10</c:f>
              <c:strCache>
                <c:ptCount val="1"/>
                <c:pt idx="0">
                  <c:v>b = 0.01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Pt>
            <c:idx val="1"/>
            <c:marker>
              <c:symbol val="none"/>
            </c:marker>
            <c:bubble3D val="0"/>
            <c:extLst>
              <c:ext xmlns:c16="http://schemas.microsoft.com/office/drawing/2014/chart" uri="{C3380CC4-5D6E-409C-BE32-E72D297353CC}">
                <c16:uniqueId val="{00000000-7F58-154D-9ECC-EFF8AC8F006B}"/>
              </c:ext>
            </c:extLst>
          </c:dPt>
          <c:dPt>
            <c:idx val="2"/>
            <c:marker>
              <c:symbol val="none"/>
            </c:marker>
            <c:bubble3D val="0"/>
            <c:extLst>
              <c:ext xmlns:c16="http://schemas.microsoft.com/office/drawing/2014/chart" uri="{C3380CC4-5D6E-409C-BE32-E72D297353CC}">
                <c16:uniqueId val="{00000001-7F58-154D-9ECC-EFF8AC8F006B}"/>
              </c:ext>
            </c:extLst>
          </c:dPt>
          <c:dPt>
            <c:idx val="3"/>
            <c:marker>
              <c:symbol val="none"/>
            </c:marker>
            <c:bubble3D val="0"/>
            <c:extLst>
              <c:ext xmlns:c16="http://schemas.microsoft.com/office/drawing/2014/chart" uri="{C3380CC4-5D6E-409C-BE32-E72D297353CC}">
                <c16:uniqueId val="{00000002-7F58-154D-9ECC-EFF8AC8F006B}"/>
              </c:ext>
            </c:extLst>
          </c:dPt>
          <c:dPt>
            <c:idx val="4"/>
            <c:marker>
              <c:symbol val="circle"/>
              <c:size val="10"/>
              <c:spPr>
                <a:solidFill>
                  <a:srgbClr val="FF0000"/>
                </a:solidFill>
                <a:ln w="9525">
                  <a:solidFill>
                    <a:schemeClr val="accent1"/>
                  </a:solidFill>
                </a:ln>
                <a:effectLst/>
              </c:spPr>
            </c:marker>
            <c:bubble3D val="0"/>
            <c:extLst>
              <c:ext xmlns:c16="http://schemas.microsoft.com/office/drawing/2014/chart" uri="{C3380CC4-5D6E-409C-BE32-E72D297353CC}">
                <c16:uniqueId val="{00000003-7F58-154D-9ECC-EFF8AC8F006B}"/>
              </c:ext>
            </c:extLst>
          </c:dPt>
          <c:dPt>
            <c:idx val="5"/>
            <c:marker>
              <c:symbol val="none"/>
            </c:marker>
            <c:bubble3D val="0"/>
            <c:extLst>
              <c:ext xmlns:c16="http://schemas.microsoft.com/office/drawing/2014/chart" uri="{C3380CC4-5D6E-409C-BE32-E72D297353CC}">
                <c16:uniqueId val="{00000004-7F58-154D-9ECC-EFF8AC8F006B}"/>
              </c:ext>
            </c:extLst>
          </c:dPt>
          <c:xVal>
            <c:numRef>
              <c:f>'Redundancy &amp; CCFs (4)'!$C$12:$C$17</c:f>
              <c:numCache>
                <c:formatCode>General</c:formatCode>
                <c:ptCount val="6"/>
                <c:pt idx="0">
                  <c:v>0.5</c:v>
                </c:pt>
                <c:pt idx="1">
                  <c:v>0.4</c:v>
                </c:pt>
                <c:pt idx="2">
                  <c:v>0.30000000000000004</c:v>
                </c:pt>
                <c:pt idx="3">
                  <c:v>0.20000000000000004</c:v>
                </c:pt>
                <c:pt idx="4">
                  <c:v>0.10000000000000003</c:v>
                </c:pt>
                <c:pt idx="5">
                  <c:v>0.01</c:v>
                </c:pt>
              </c:numCache>
            </c:numRef>
          </c:xVal>
          <c:yVal>
            <c:numRef>
              <c:f>'Redundancy &amp; CCFs (4)'!$D$12:$D$17</c:f>
              <c:numCache>
                <c:formatCode>0.00</c:formatCode>
                <c:ptCount val="6"/>
                <c:pt idx="0">
                  <c:v>7.5346076214422766</c:v>
                </c:pt>
                <c:pt idx="1">
                  <c:v>5.9605053799531555</c:v>
                </c:pt>
                <c:pt idx="2">
                  <c:v>4.7850348136324756</c:v>
                </c:pt>
                <c:pt idx="3">
                  <c:v>3.8373900551568263</c:v>
                </c:pt>
                <c:pt idx="4">
                  <c:v>2.9869624899867904</c:v>
                </c:pt>
                <c:pt idx="5">
                  <c:v>1.9956446996168709</c:v>
                </c:pt>
              </c:numCache>
            </c:numRef>
          </c:yVal>
          <c:smooth val="0"/>
          <c:extLst>
            <c:ext xmlns:c16="http://schemas.microsoft.com/office/drawing/2014/chart" uri="{C3380CC4-5D6E-409C-BE32-E72D297353CC}">
              <c16:uniqueId val="{00000005-7F58-154D-9ECC-EFF8AC8F006B}"/>
            </c:ext>
          </c:extLst>
        </c:ser>
        <c:ser>
          <c:idx val="2"/>
          <c:order val="1"/>
          <c:tx>
            <c:strRef>
              <c:f>'Redundancy &amp; CCFs (4)'!$F$10</c:f>
              <c:strCache>
                <c:ptCount val="1"/>
                <c:pt idx="0">
                  <c:v>b = 0.10</c:v>
                </c:pt>
              </c:strCache>
            </c:strRef>
          </c:tx>
          <c:spPr>
            <a:ln w="19050" cap="rnd">
              <a:solidFill>
                <a:schemeClr val="accent2"/>
              </a:solidFill>
              <a:round/>
            </a:ln>
            <a:effectLst/>
          </c:spPr>
          <c:marker>
            <c:symbol val="none"/>
          </c:marker>
          <c:xVal>
            <c:numRef>
              <c:f>'Redundancy &amp; CCFs (4)'!$C$12:$C$17</c:f>
              <c:numCache>
                <c:formatCode>General</c:formatCode>
                <c:ptCount val="6"/>
                <c:pt idx="0">
                  <c:v>0.5</c:v>
                </c:pt>
                <c:pt idx="1">
                  <c:v>0.4</c:v>
                </c:pt>
                <c:pt idx="2">
                  <c:v>0.30000000000000004</c:v>
                </c:pt>
                <c:pt idx="3">
                  <c:v>0.20000000000000004</c:v>
                </c:pt>
                <c:pt idx="4">
                  <c:v>0.10000000000000003</c:v>
                </c:pt>
                <c:pt idx="5">
                  <c:v>0.01</c:v>
                </c:pt>
              </c:numCache>
            </c:numRef>
          </c:xVal>
          <c:yVal>
            <c:numRef>
              <c:f>'Redundancy &amp; CCFs (4)'!$F$12:$F$17</c:f>
              <c:numCache>
                <c:formatCode>0.00</c:formatCode>
                <c:ptCount val="6"/>
                <c:pt idx="0">
                  <c:v>3.7516636192032209</c:v>
                </c:pt>
                <c:pt idx="1">
                  <c:v>3.1506601030871235</c:v>
                </c:pt>
                <c:pt idx="2">
                  <c:v>2.6781246943012715</c:v>
                </c:pt>
                <c:pt idx="3">
                  <c:v>2.2813311123576745</c:v>
                </c:pt>
                <c:pt idx="4">
                  <c:v>1.9124892893931984</c:v>
                </c:pt>
                <c:pt idx="5">
                  <c:v>1.4664494759727351</c:v>
                </c:pt>
              </c:numCache>
            </c:numRef>
          </c:yVal>
          <c:smooth val="0"/>
          <c:extLst>
            <c:ext xmlns:c16="http://schemas.microsoft.com/office/drawing/2014/chart" uri="{C3380CC4-5D6E-409C-BE32-E72D297353CC}">
              <c16:uniqueId val="{00000006-7F58-154D-9ECC-EFF8AC8F006B}"/>
            </c:ext>
          </c:extLst>
        </c:ser>
        <c:dLbls>
          <c:showLegendKey val="0"/>
          <c:showVal val="0"/>
          <c:showCatName val="0"/>
          <c:showSerName val="0"/>
          <c:showPercent val="0"/>
          <c:showBubbleSize val="0"/>
        </c:dLbls>
        <c:axId val="1151165904"/>
        <c:axId val="1151167616"/>
      </c:scatterChart>
      <c:valAx>
        <c:axId val="1151165904"/>
        <c:scaling>
          <c:orientation val="minMax"/>
          <c:max val="0.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Single</a:t>
                </a:r>
                <a:r>
                  <a:rPr lang="en-US" baseline="0"/>
                  <a:t> unit f</a:t>
                </a:r>
                <a:r>
                  <a:rPr lang="en-US"/>
                  <a:t>ailure probability F</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1167616"/>
        <c:crosses val="autoZero"/>
        <c:crossBetween val="midCat"/>
      </c:valAx>
      <c:valAx>
        <c:axId val="1151167616"/>
        <c:scaling>
          <c:orientation val="minMax"/>
          <c:max val="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Redundancy 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116590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ymbol" pitchFamily="2" charset="2"/>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1057-EF09-4A8B-9C30-AC2DD160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Pages>
  <Words>3597</Words>
  <Characters>20507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Nachlas</dc:creator>
  <cp:keywords/>
  <dc:description/>
  <cp:lastModifiedBy>Jones, Harry W. (ARC-SCB)</cp:lastModifiedBy>
  <cp:revision>56</cp:revision>
  <dcterms:created xsi:type="dcterms:W3CDTF">2024-09-11T21:08:00Z</dcterms:created>
  <dcterms:modified xsi:type="dcterms:W3CDTF">2024-10-15T23:48:00Z</dcterms:modified>
</cp:coreProperties>
</file>