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5A078" w14:textId="5D8C78AD" w:rsidR="00B57F06" w:rsidRPr="00995715" w:rsidRDefault="00E31B21" w:rsidP="003125EF">
      <w:pPr>
        <w:spacing w:after="480" w:line="240" w:lineRule="auto"/>
        <w:jc w:val="center"/>
        <w:outlineLvl w:val="0"/>
        <w:rPr>
          <w:rFonts w:ascii="Times New Roman" w:eastAsia="Times New Roman" w:hAnsi="Times New Roman" w:cs="Times New Roman"/>
          <w:b/>
          <w:kern w:val="28"/>
          <w:sz w:val="48"/>
          <w:szCs w:val="48"/>
        </w:rPr>
      </w:pPr>
      <w:r w:rsidRPr="00E31B21">
        <w:rPr>
          <w:rFonts w:ascii="Times New Roman" w:eastAsia="Times New Roman" w:hAnsi="Times New Roman" w:cs="Times New Roman"/>
          <w:b/>
          <w:kern w:val="28"/>
          <w:sz w:val="48"/>
          <w:szCs w:val="48"/>
        </w:rPr>
        <w:t xml:space="preserve">Validation and Development of a Fast-Running CFD Model for the No-Vent Fill of Liquid Propellant Tank </w:t>
      </w:r>
    </w:p>
    <w:p w14:paraId="6C913D48" w14:textId="5BDE0014" w:rsidR="00CE3664" w:rsidRPr="00995715" w:rsidRDefault="00CE3664" w:rsidP="00AA028D">
      <w:pPr>
        <w:spacing w:after="0" w:line="240" w:lineRule="auto"/>
        <w:jc w:val="center"/>
        <w:rPr>
          <w:rFonts w:ascii="Times New Roman" w:eastAsia="Times New Roman" w:hAnsi="Times New Roman" w:cs="Times New Roman"/>
          <w:sz w:val="32"/>
          <w:szCs w:val="32"/>
        </w:rPr>
      </w:pPr>
      <w:r w:rsidRPr="00995715">
        <w:rPr>
          <w:rFonts w:ascii="Times New Roman" w:eastAsia="Times New Roman" w:hAnsi="Times New Roman" w:cs="Times New Roman"/>
          <w:sz w:val="32"/>
          <w:szCs w:val="32"/>
        </w:rPr>
        <w:t>H. Q. Yang</w:t>
      </w:r>
      <w:r w:rsidR="00995715" w:rsidRPr="00995715">
        <w:rPr>
          <w:rFonts w:ascii="Times New Roman" w:eastAsia="Times New Roman" w:hAnsi="Times New Roman" w:cs="Times New Roman"/>
          <w:sz w:val="32"/>
          <w:szCs w:val="32"/>
          <w:vertAlign w:val="superscript"/>
        </w:rPr>
        <w:t>1</w:t>
      </w:r>
      <w:r w:rsidR="00CD08BE" w:rsidRPr="00995715">
        <w:rPr>
          <w:rFonts w:ascii="Times New Roman" w:eastAsia="Times New Roman" w:hAnsi="Times New Roman" w:cs="Times New Roman"/>
          <w:sz w:val="32"/>
          <w:szCs w:val="32"/>
        </w:rPr>
        <w:t>, Jacob M. Brodnick</w:t>
      </w:r>
      <w:r w:rsidR="00995715" w:rsidRPr="00995715">
        <w:rPr>
          <w:rFonts w:ascii="Times New Roman" w:eastAsia="Times New Roman" w:hAnsi="Times New Roman" w:cs="Times New Roman"/>
          <w:sz w:val="32"/>
          <w:szCs w:val="32"/>
          <w:vertAlign w:val="superscript"/>
        </w:rPr>
        <w:t>2</w:t>
      </w:r>
      <w:r w:rsidR="00CD08BE" w:rsidRPr="00995715">
        <w:rPr>
          <w:rFonts w:ascii="Times New Roman" w:eastAsia="Times New Roman" w:hAnsi="Times New Roman" w:cs="Times New Roman"/>
          <w:sz w:val="32"/>
          <w:szCs w:val="32"/>
        </w:rPr>
        <w:t xml:space="preserve">, </w:t>
      </w:r>
      <w:r w:rsidRPr="00995715">
        <w:rPr>
          <w:rFonts w:ascii="Times New Roman" w:eastAsia="Times New Roman" w:hAnsi="Times New Roman" w:cs="Times New Roman"/>
          <w:sz w:val="32"/>
          <w:szCs w:val="32"/>
        </w:rPr>
        <w:t>and Br</w:t>
      </w:r>
      <w:r w:rsidR="00033921" w:rsidRPr="00995715">
        <w:rPr>
          <w:rFonts w:ascii="Times New Roman" w:eastAsia="Times New Roman" w:hAnsi="Times New Roman" w:cs="Times New Roman"/>
          <w:sz w:val="32"/>
          <w:szCs w:val="32"/>
        </w:rPr>
        <w:t>ian Richardson</w:t>
      </w:r>
      <w:r w:rsidR="00995715" w:rsidRPr="00995715">
        <w:rPr>
          <w:rFonts w:ascii="Times New Roman" w:eastAsia="Times New Roman" w:hAnsi="Times New Roman" w:cs="Times New Roman"/>
          <w:sz w:val="32"/>
          <w:szCs w:val="32"/>
          <w:vertAlign w:val="superscript"/>
        </w:rPr>
        <w:t>2</w:t>
      </w:r>
    </w:p>
    <w:p w14:paraId="4E1C7FEF" w14:textId="56DD0391" w:rsidR="00995715" w:rsidRPr="00995715" w:rsidRDefault="00995715" w:rsidP="00995715">
      <w:pPr>
        <w:spacing w:after="0" w:line="240" w:lineRule="auto"/>
        <w:jc w:val="center"/>
        <w:rPr>
          <w:rFonts w:ascii="Times New Roman" w:eastAsia="Times New Roman" w:hAnsi="Times New Roman" w:cs="Times New Roman"/>
          <w:i/>
          <w:sz w:val="24"/>
          <w:szCs w:val="24"/>
        </w:rPr>
      </w:pPr>
      <w:r w:rsidRPr="00995715">
        <w:rPr>
          <w:rFonts w:ascii="Times New Roman" w:eastAsia="Times New Roman" w:hAnsi="Times New Roman" w:cs="Times New Roman"/>
          <w:i/>
          <w:sz w:val="24"/>
          <w:szCs w:val="24"/>
          <w:vertAlign w:val="superscript"/>
        </w:rPr>
        <w:t>1</w:t>
      </w:r>
      <w:r w:rsidRPr="00995715">
        <w:rPr>
          <w:rFonts w:ascii="Times New Roman" w:eastAsia="Times New Roman" w:hAnsi="Times New Roman" w:cs="Times New Roman"/>
          <w:i/>
          <w:sz w:val="24"/>
          <w:szCs w:val="24"/>
        </w:rPr>
        <w:t>CFD Research Corporation, Huntsville, Alabama, 35806, USA</w:t>
      </w:r>
    </w:p>
    <w:p w14:paraId="3BE38963" w14:textId="5A00417B" w:rsidR="00CE3664" w:rsidRPr="00995715" w:rsidRDefault="00995715" w:rsidP="00AA028D">
      <w:pPr>
        <w:spacing w:after="240" w:line="240" w:lineRule="auto"/>
        <w:jc w:val="center"/>
        <w:rPr>
          <w:rFonts w:ascii="Times New Roman" w:eastAsia="Times New Roman" w:hAnsi="Times New Roman" w:cs="Times New Roman"/>
          <w:i/>
          <w:sz w:val="24"/>
          <w:szCs w:val="24"/>
        </w:rPr>
      </w:pPr>
      <w:r w:rsidRPr="00995715">
        <w:rPr>
          <w:rFonts w:ascii="Times New Roman" w:eastAsia="Times New Roman" w:hAnsi="Times New Roman" w:cs="Times New Roman"/>
          <w:i/>
          <w:sz w:val="24"/>
          <w:szCs w:val="24"/>
          <w:vertAlign w:val="superscript"/>
        </w:rPr>
        <w:t>2</w:t>
      </w:r>
      <w:r w:rsidR="00AA028D" w:rsidRPr="00995715">
        <w:rPr>
          <w:rFonts w:ascii="Times New Roman" w:eastAsia="Times New Roman" w:hAnsi="Times New Roman" w:cs="Times New Roman"/>
          <w:i/>
          <w:sz w:val="24"/>
          <w:szCs w:val="24"/>
        </w:rPr>
        <w:t>NASA Marshall Space Flight Center</w:t>
      </w:r>
      <w:r w:rsidR="00CE3664" w:rsidRPr="00995715">
        <w:rPr>
          <w:rFonts w:ascii="Times New Roman" w:eastAsia="Times New Roman" w:hAnsi="Times New Roman" w:cs="Times New Roman"/>
          <w:i/>
          <w:sz w:val="24"/>
          <w:szCs w:val="24"/>
        </w:rPr>
        <w:t>, Alabama, USA</w:t>
      </w:r>
    </w:p>
    <w:p w14:paraId="51DE1521" w14:textId="475031E7" w:rsidR="00A94468" w:rsidRPr="00B60383" w:rsidRDefault="00A94468" w:rsidP="00C926FE">
      <w:pPr>
        <w:spacing w:after="0" w:line="240" w:lineRule="auto"/>
        <w:rPr>
          <w:rFonts w:ascii="Times New Roman" w:hAnsi="Times New Roman" w:cs="Times New Roman"/>
          <w:b/>
          <w:bCs/>
          <w:sz w:val="20"/>
          <w:szCs w:val="20"/>
        </w:rPr>
      </w:pPr>
    </w:p>
    <w:p w14:paraId="47E04541" w14:textId="657FFE6C" w:rsidR="00E31B21" w:rsidRDefault="00E31B21" w:rsidP="00E31B21">
      <w:pPr>
        <w:spacing w:after="0" w:line="240" w:lineRule="auto"/>
        <w:ind w:left="720" w:right="720"/>
        <w:jc w:val="both"/>
        <w:rPr>
          <w:rFonts w:ascii="Times New Roman" w:hAnsi="Times New Roman" w:cs="Times New Roman"/>
          <w:color w:val="000000" w:themeColor="text1"/>
          <w:sz w:val="20"/>
          <w:szCs w:val="20"/>
        </w:rPr>
      </w:pPr>
      <w:r w:rsidRPr="00E31B21">
        <w:rPr>
          <w:rFonts w:ascii="Times New Roman" w:hAnsi="Times New Roman" w:cs="Times New Roman"/>
          <w:color w:val="000000" w:themeColor="text1"/>
          <w:sz w:val="20"/>
          <w:szCs w:val="20"/>
        </w:rPr>
        <w:t>Cryogenic fluids, while offering higher energy density than storable propellants, present several handling challenges, including gradual boil-off and tank self-pressurization. Transferring these propellants between tanks can be problematic, as the receiving tank's temperature and pressure often lead to flashing and rapid boil-off upon injection. The No-Vent Fill (NVF) technique mitigates these risks by preventing liquid fuel from being expelled overboard. By controlling tank pressure and ensuring appropriate condensation in the ullage region, the NVF process avoids exceeding vent pressure limits.</w:t>
      </w:r>
      <w:r>
        <w:rPr>
          <w:rFonts w:ascii="Times New Roman" w:hAnsi="Times New Roman" w:cs="Times New Roman"/>
          <w:color w:val="000000" w:themeColor="text1"/>
          <w:sz w:val="20"/>
          <w:szCs w:val="20"/>
        </w:rPr>
        <w:t xml:space="preserve"> </w:t>
      </w:r>
      <w:r w:rsidRPr="00E31B21">
        <w:rPr>
          <w:rFonts w:ascii="Times New Roman" w:hAnsi="Times New Roman" w:cs="Times New Roman"/>
          <w:color w:val="000000" w:themeColor="text1"/>
          <w:sz w:val="20"/>
          <w:szCs w:val="20"/>
        </w:rPr>
        <w:t>In this study, Loci/STREAM-VOF simulations were compared with data from NASA K-site test runs on a 2.1 cubic meter tank with a bottom orifice under various no-vent fill conditions, including different wall temperatures, flow rates, and inlet liquid temperatures. The effort demonstrated that Loci/STREAM-VOF is capable of quantitatively capturing the important physics of NVF with submerged jets: (1) validation of the liquid-vapor interface turbulence velocity using previous experimental data showed good agreement at different fill levels; (2) validation of the CFD Stanton number for mass transfer provided an adequate mass transfer coefficient range; (3) consistent pressure agreements were found in the pressure history for both cold and warm conditions; and (4) the variations of final pressure with flow rate and inlet liquid temperature were well predicted by the CFD simulation. The application of NVF for low-gravity conditions will be studied in future work.</w:t>
      </w:r>
    </w:p>
    <w:p w14:paraId="062C547B" w14:textId="77777777" w:rsidR="00C926FE" w:rsidRPr="00C926FE" w:rsidRDefault="00C926FE" w:rsidP="00C926FE">
      <w:pPr>
        <w:keepNext/>
        <w:spacing w:before="240" w:after="60" w:line="240" w:lineRule="auto"/>
        <w:jc w:val="center"/>
        <w:outlineLvl w:val="0"/>
        <w:rPr>
          <w:rFonts w:ascii="Times New Roman" w:eastAsia="Times New Roman" w:hAnsi="Times New Roman" w:cs="Times New Roman"/>
          <w:b/>
          <w:kern w:val="32"/>
          <w:szCs w:val="20"/>
        </w:rPr>
      </w:pPr>
      <w:r w:rsidRPr="00C926FE">
        <w:rPr>
          <w:rFonts w:ascii="Times New Roman" w:eastAsia="Times New Roman" w:hAnsi="Times New Roman" w:cs="Times New Roman"/>
          <w:b/>
          <w:kern w:val="32"/>
          <w:szCs w:val="20"/>
        </w:rPr>
        <w:t>Nomenclature</w:t>
      </w:r>
    </w:p>
    <w:p w14:paraId="6DB194EC" w14:textId="77777777" w:rsidR="00C926FE" w:rsidRPr="00C926FE" w:rsidRDefault="00C926FE" w:rsidP="00C926FE">
      <w:pPr>
        <w:spacing w:after="0" w:line="240" w:lineRule="auto"/>
        <w:jc w:val="both"/>
        <w:rPr>
          <w:rFonts w:ascii="Times New Roman" w:eastAsia="Calibri" w:hAnsi="Times New Roman" w:cs="Times New Roman"/>
          <w:sz w:val="20"/>
          <w:szCs w:val="20"/>
        </w:rPr>
      </w:pPr>
      <w:proofErr w:type="gramStart"/>
      <w:r w:rsidRPr="00C926FE">
        <w:rPr>
          <w:rFonts w:ascii="Times New Roman" w:eastAsia="Calibri" w:hAnsi="Times New Roman" w:cs="Times New Roman"/>
          <w:sz w:val="20"/>
          <w:szCs w:val="20"/>
        </w:rPr>
        <w:t>A</w:t>
      </w:r>
      <w:proofErr w:type="gramEnd"/>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area, and Antoine equation constant</w:t>
      </w:r>
    </w:p>
    <w:p w14:paraId="50AB2250"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c</w:t>
      </w:r>
      <w:r w:rsidRPr="00C926FE">
        <w:rPr>
          <w:rFonts w:ascii="Times New Roman" w:eastAsia="Calibri" w:hAnsi="Times New Roman" w:cs="Times New Roman"/>
          <w:sz w:val="20"/>
          <w:szCs w:val="20"/>
          <w:vertAlign w:val="subscript"/>
        </w:rPr>
        <w:t>p</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heat capacity at constant pressure</w:t>
      </w:r>
    </w:p>
    <w:p w14:paraId="50502536"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C</w:t>
      </w:r>
      <w:r w:rsidRPr="00C926FE">
        <w:rPr>
          <w:rFonts w:ascii="Times New Roman" w:eastAsia="Calibri" w:hAnsi="Times New Roman" w:cs="Times New Roman"/>
          <w:sz w:val="20"/>
          <w:szCs w:val="20"/>
          <w:vertAlign w:val="subscript"/>
        </w:rPr>
        <w:t>m</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mass transfer coefficient</w:t>
      </w:r>
    </w:p>
    <w:p w14:paraId="2DB073C4"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e</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internal energy</w:t>
      </w:r>
    </w:p>
    <w:p w14:paraId="6555F64D"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F</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volume of fluid</w:t>
      </w:r>
    </w:p>
    <w:p w14:paraId="2DD6C87B"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g</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gravity vector</w:t>
      </w:r>
    </w:p>
    <w:p w14:paraId="23D5EEBA"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h</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 xml:space="preserve">enthalpy </w:t>
      </w:r>
    </w:p>
    <w:p w14:paraId="61341974"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k</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thermal conductivity</w:t>
      </w:r>
    </w:p>
    <w:p w14:paraId="26C166B6"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L</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latent heat</w:t>
      </w:r>
    </w:p>
    <w:p w14:paraId="648E1959"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m</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 xml:space="preserve">interfacial mass flux </w:t>
      </w:r>
    </w:p>
    <w:p w14:paraId="3A6F653E"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p</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pressure</w:t>
      </w:r>
    </w:p>
    <w:p w14:paraId="5E8BC34E"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R</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gas constant</w:t>
      </w:r>
    </w:p>
    <w:p w14:paraId="32D061A0"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Q</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surface heat flux</w:t>
      </w:r>
    </w:p>
    <w:p w14:paraId="7F3E0C3D"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 xml:space="preserve">S </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surface</w:t>
      </w:r>
    </w:p>
    <w:p w14:paraId="0A688D8E"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T</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temperature</w:t>
      </w:r>
    </w:p>
    <w:p w14:paraId="680B2AC5" w14:textId="77777777" w:rsidR="00C926FE" w:rsidRPr="00C926FE" w:rsidRDefault="00C926FE" w:rsidP="00C926FE">
      <w:pPr>
        <w:spacing w:after="0" w:line="240" w:lineRule="auto"/>
        <w:jc w:val="both"/>
        <w:rPr>
          <w:rFonts w:ascii="Times New Roman" w:eastAsia="Calibri" w:hAnsi="Times New Roman" w:cs="Times New Roman"/>
          <w:sz w:val="20"/>
          <w:szCs w:val="20"/>
        </w:rPr>
      </w:pPr>
      <w:r w:rsidRPr="00C926FE">
        <w:rPr>
          <w:rFonts w:ascii="Times New Roman" w:eastAsia="Calibri" w:hAnsi="Times New Roman" w:cs="Times New Roman"/>
          <w:sz w:val="20"/>
          <w:szCs w:val="20"/>
        </w:rPr>
        <w:t xml:space="preserve">t </w:t>
      </w:r>
      <w:r w:rsidRPr="00C926FE">
        <w:rPr>
          <w:rFonts w:ascii="Times New Roman" w:eastAsia="Calibri" w:hAnsi="Times New Roman" w:cs="Times New Roman"/>
          <w:sz w:val="20"/>
          <w:szCs w:val="20"/>
        </w:rPr>
        <w:tab/>
      </w:r>
      <w:r w:rsidRPr="00C926FE">
        <w:rPr>
          <w:rFonts w:ascii="Times New Roman" w:eastAsia="Calibri" w:hAnsi="Times New Roman" w:cs="Times New Roman"/>
          <w:sz w:val="20"/>
          <w:szCs w:val="20"/>
        </w:rPr>
        <w:tab/>
        <w:t>time</w:t>
      </w:r>
    </w:p>
    <w:p w14:paraId="2AC6F2D7" w14:textId="77777777" w:rsidR="00C926FE" w:rsidRDefault="00C926FE" w:rsidP="00C926FE">
      <w:pPr>
        <w:spacing w:after="0" w:line="240" w:lineRule="auto"/>
        <w:jc w:val="both"/>
        <w:rPr>
          <w:rFonts w:ascii="Times New Roman" w:eastAsia="Times New Roman" w:hAnsi="Times New Roman" w:cs="Times New Roman"/>
          <w:sz w:val="20"/>
          <w:szCs w:val="20"/>
          <w:u w:val="single"/>
        </w:rPr>
      </w:pPr>
    </w:p>
    <w:p w14:paraId="2D620234" w14:textId="36A23BD2" w:rsidR="00C926FE" w:rsidRDefault="00C926FE" w:rsidP="00C926FE">
      <w:pPr>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r>
      <w:r w:rsidR="00E31B21">
        <w:rPr>
          <w:rFonts w:ascii="Times New Roman" w:eastAsia="Times New Roman" w:hAnsi="Times New Roman" w:cs="Times New Roman"/>
          <w:sz w:val="20"/>
          <w:szCs w:val="20"/>
          <w:u w:val="single"/>
        </w:rPr>
        <w:softHyphen/>
        <w:t>_____________________________________________________________________________________________</w:t>
      </w:r>
    </w:p>
    <w:p w14:paraId="2CCF1D42"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vertAlign w:val="superscript"/>
        </w:rPr>
        <w:footnoteRef/>
      </w:r>
      <w:r w:rsidRPr="00C926FE">
        <w:rPr>
          <w:rFonts w:ascii="Times New Roman" w:eastAsia="Times New Roman" w:hAnsi="Times New Roman" w:cs="Times New Roman"/>
          <w:sz w:val="20"/>
          <w:szCs w:val="20"/>
        </w:rPr>
        <w:t xml:space="preserve"> Chief Scientist, Aerospace and Defense Solutions, CFD Research Corporation, 6820 Moquin Dr. NW, </w:t>
      </w:r>
      <w:proofErr w:type="gramStart"/>
      <w:r w:rsidRPr="00C926FE">
        <w:rPr>
          <w:rFonts w:ascii="Times New Roman" w:eastAsia="Times New Roman" w:hAnsi="Times New Roman" w:cs="Times New Roman"/>
          <w:sz w:val="20"/>
          <w:szCs w:val="20"/>
        </w:rPr>
        <w:t xml:space="preserve">Huntsville,   </w:t>
      </w:r>
      <w:proofErr w:type="gramEnd"/>
      <w:r w:rsidRPr="00C926FE">
        <w:rPr>
          <w:rFonts w:ascii="Times New Roman" w:eastAsia="Times New Roman" w:hAnsi="Times New Roman" w:cs="Times New Roman"/>
          <w:sz w:val="20"/>
          <w:szCs w:val="20"/>
        </w:rPr>
        <w:t>AL, 35806, USA, AIAA Associate Fellow.</w:t>
      </w:r>
    </w:p>
    <w:p w14:paraId="3E1B4DD8" w14:textId="7D197637" w:rsidR="00C926FE" w:rsidRDefault="00E31B21" w:rsidP="00C926FE">
      <w:pPr>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vertAlign w:val="superscript"/>
        </w:rPr>
        <w:t>2</w:t>
      </w:r>
      <w:r w:rsidR="00C926FE" w:rsidRPr="00C926FE">
        <w:rPr>
          <w:rFonts w:ascii="Times New Roman" w:eastAsia="Times New Roman" w:hAnsi="Times New Roman" w:cs="Times New Roman"/>
          <w:sz w:val="20"/>
          <w:szCs w:val="20"/>
        </w:rPr>
        <w:t xml:space="preserve"> Fluid Dynamics Branch-ER42, George C. Marshall Space Flight Center, AL 35812, AIAA Member</w:t>
      </w:r>
    </w:p>
    <w:p w14:paraId="5C8488C3" w14:textId="77777777" w:rsidR="00E31B21" w:rsidRPr="00C926FE" w:rsidRDefault="00E31B21" w:rsidP="00E31B2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v</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velocity</w:t>
      </w:r>
    </w:p>
    <w:p w14:paraId="637F7E80" w14:textId="77777777" w:rsidR="00E31B21" w:rsidRPr="00E31B21" w:rsidRDefault="00E31B21" w:rsidP="00E31B21">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 xml:space="preserve">V </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volume</w:t>
      </w:r>
    </w:p>
    <w:p w14:paraId="600FA7F5" w14:textId="77777777" w:rsidR="00C926FE" w:rsidRDefault="00C926FE" w:rsidP="00C926FE">
      <w:pPr>
        <w:spacing w:after="0" w:line="240" w:lineRule="auto"/>
        <w:jc w:val="both"/>
        <w:rPr>
          <w:rFonts w:ascii="Times New Roman" w:eastAsia="Times New Roman" w:hAnsi="Times New Roman" w:cs="Times New Roman"/>
          <w:sz w:val="20"/>
          <w:szCs w:val="20"/>
          <w:u w:val="single"/>
        </w:rPr>
      </w:pPr>
    </w:p>
    <w:p w14:paraId="1787307D" w14:textId="6618CA24" w:rsidR="00C926FE" w:rsidRPr="00C926FE" w:rsidRDefault="00C926FE" w:rsidP="00C926FE">
      <w:pPr>
        <w:spacing w:after="0" w:line="240" w:lineRule="auto"/>
        <w:jc w:val="both"/>
        <w:rPr>
          <w:rFonts w:ascii="Times New Roman" w:eastAsia="Times New Roman" w:hAnsi="Times New Roman" w:cs="Times New Roman"/>
          <w:sz w:val="20"/>
          <w:szCs w:val="20"/>
          <w:u w:val="single"/>
        </w:rPr>
      </w:pPr>
      <w:r w:rsidRPr="00C926FE">
        <w:rPr>
          <w:rFonts w:ascii="Times New Roman" w:eastAsia="Times New Roman" w:hAnsi="Times New Roman" w:cs="Times New Roman"/>
          <w:sz w:val="20"/>
          <w:szCs w:val="20"/>
          <w:u w:val="single"/>
        </w:rPr>
        <w:t>Greek</w:t>
      </w:r>
    </w:p>
    <w:p w14:paraId="385BDE70"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sym w:font="Symbol" w:char="F062"/>
      </w:r>
      <w:r w:rsidRPr="00C926FE">
        <w:rPr>
          <w:rFonts w:ascii="Times New Roman" w:eastAsia="Times New Roman" w:hAnsi="Times New Roman" w:cs="Times New Roman"/>
          <w:sz w:val="20"/>
          <w:szCs w:val="20"/>
        </w:rPr>
        <w:t xml:space="preserve"> </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thermal expansion coefficient</w:t>
      </w:r>
    </w:p>
    <w:p w14:paraId="37713CEA"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sym w:font="Symbol" w:char="F06B"/>
      </w:r>
      <w:r w:rsidRPr="00C926FE">
        <w:rPr>
          <w:rFonts w:ascii="Times New Roman" w:eastAsia="Times New Roman" w:hAnsi="Times New Roman" w:cs="Times New Roman"/>
          <w:sz w:val="20"/>
          <w:szCs w:val="20"/>
        </w:rPr>
        <w:t xml:space="preserve"> </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compressibility</w:t>
      </w:r>
    </w:p>
    <w:p w14:paraId="0E3AA8C4" w14:textId="28C88021"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sym w:font="Symbol" w:char="F072"/>
      </w:r>
      <w:r w:rsidRPr="00C926F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 xml:space="preserve">  density</w:t>
      </w:r>
    </w:p>
    <w:p w14:paraId="7B690CD0"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sym w:font="Symbol" w:char="F046"/>
      </w:r>
      <w:r w:rsidRPr="00C926FE">
        <w:rPr>
          <w:rFonts w:ascii="Times New Roman" w:eastAsia="Times New Roman" w:hAnsi="Times New Roman" w:cs="Times New Roman"/>
          <w:sz w:val="20"/>
          <w:szCs w:val="20"/>
        </w:rPr>
        <w:t xml:space="preserve"> </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 xml:space="preserve">dissipation </w:t>
      </w:r>
    </w:p>
    <w:p w14:paraId="081D8ED0"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p>
    <w:p w14:paraId="70FC6FCA" w14:textId="77777777" w:rsidR="00C926FE" w:rsidRPr="00C926FE" w:rsidRDefault="00C926FE" w:rsidP="00C926FE">
      <w:pPr>
        <w:spacing w:after="0" w:line="240" w:lineRule="auto"/>
        <w:jc w:val="both"/>
        <w:rPr>
          <w:rFonts w:ascii="Times New Roman" w:eastAsia="Times New Roman" w:hAnsi="Times New Roman" w:cs="Times New Roman"/>
          <w:sz w:val="20"/>
          <w:szCs w:val="20"/>
          <w:u w:val="single"/>
        </w:rPr>
      </w:pPr>
      <w:r w:rsidRPr="00C926FE">
        <w:rPr>
          <w:rFonts w:ascii="Times New Roman" w:eastAsia="Times New Roman" w:hAnsi="Times New Roman" w:cs="Times New Roman"/>
          <w:sz w:val="20"/>
          <w:szCs w:val="20"/>
          <w:u w:val="single"/>
        </w:rPr>
        <w:t>Subscript</w:t>
      </w:r>
    </w:p>
    <w:p w14:paraId="5AA71323" w14:textId="09136CE8" w:rsidR="00C926FE" w:rsidRDefault="00C926FE" w:rsidP="00C926F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turbulence velocity at </w:t>
      </w:r>
      <w:r w:rsidR="00175903">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interface</w:t>
      </w:r>
    </w:p>
    <w:p w14:paraId="1F599B5C" w14:textId="5E541499"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 xml:space="preserve">face </w:t>
      </w:r>
      <w:proofErr w:type="gramStart"/>
      <w:r>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 xml:space="preserve">  </w:t>
      </w:r>
      <w:r w:rsidRPr="00C926FE">
        <w:rPr>
          <w:rFonts w:ascii="Times New Roman" w:eastAsia="Times New Roman" w:hAnsi="Times New Roman" w:cs="Times New Roman"/>
          <w:sz w:val="20"/>
          <w:szCs w:val="20"/>
        </w:rPr>
        <w:tab/>
      </w:r>
      <w:proofErr w:type="gramEnd"/>
      <w:r w:rsidRPr="00C926FE">
        <w:rPr>
          <w:rFonts w:ascii="Times New Roman" w:eastAsia="Times New Roman" w:hAnsi="Times New Roman" w:cs="Times New Roman"/>
          <w:sz w:val="20"/>
          <w:szCs w:val="20"/>
        </w:rPr>
        <w:t>surface</w:t>
      </w:r>
    </w:p>
    <w:p w14:paraId="4BA9DF61"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 xml:space="preserve">g   </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gas phase</w:t>
      </w:r>
    </w:p>
    <w:p w14:paraId="4EEB669A" w14:textId="77777777" w:rsid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i</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 xml:space="preserve">component in </w:t>
      </w:r>
      <w:proofErr w:type="spellStart"/>
      <w:proofErr w:type="gramStart"/>
      <w:r w:rsidRPr="00C926FE">
        <w:rPr>
          <w:rFonts w:ascii="Times New Roman" w:eastAsia="Times New Roman" w:hAnsi="Times New Roman" w:cs="Times New Roman"/>
          <w:sz w:val="20"/>
          <w:szCs w:val="20"/>
        </w:rPr>
        <w:t>x,y</w:t>
      </w:r>
      <w:proofErr w:type="spellEnd"/>
      <w:proofErr w:type="gramEnd"/>
      <w:r w:rsidRPr="00C926FE">
        <w:rPr>
          <w:rFonts w:ascii="Times New Roman" w:eastAsia="Times New Roman" w:hAnsi="Times New Roman" w:cs="Times New Roman"/>
          <w:sz w:val="20"/>
          <w:szCs w:val="20"/>
        </w:rPr>
        <w:t>, and z direction</w:t>
      </w:r>
    </w:p>
    <w:p w14:paraId="166C8526" w14:textId="4E6F3E3C" w:rsidR="00C926FE" w:rsidRPr="00C926FE" w:rsidRDefault="00C926FE" w:rsidP="00C926FE">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jet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jet</w:t>
      </w:r>
    </w:p>
    <w:p w14:paraId="37CBFE08"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proofErr w:type="gramStart"/>
      <w:r w:rsidRPr="00C926FE">
        <w:rPr>
          <w:rFonts w:ascii="Times New Roman" w:eastAsia="Times New Roman" w:hAnsi="Times New Roman" w:cs="Times New Roman"/>
          <w:sz w:val="20"/>
          <w:szCs w:val="20"/>
        </w:rPr>
        <w:t xml:space="preserve">l  </w:t>
      </w:r>
      <w:r w:rsidRPr="00C926FE">
        <w:rPr>
          <w:rFonts w:ascii="Times New Roman" w:eastAsia="Times New Roman" w:hAnsi="Times New Roman" w:cs="Times New Roman"/>
          <w:sz w:val="20"/>
          <w:szCs w:val="20"/>
        </w:rPr>
        <w:tab/>
      </w:r>
      <w:proofErr w:type="gramEnd"/>
      <w:r w:rsidRPr="00C926FE">
        <w:rPr>
          <w:rFonts w:ascii="Times New Roman" w:eastAsia="Times New Roman" w:hAnsi="Times New Roman" w:cs="Times New Roman"/>
          <w:sz w:val="20"/>
          <w:szCs w:val="20"/>
        </w:rPr>
        <w:tab/>
        <w:t>liquid phase</w:t>
      </w:r>
    </w:p>
    <w:p w14:paraId="27DD5BD0" w14:textId="77777777" w:rsidR="00C926FE" w:rsidRP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ref</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 xml:space="preserve">reference </w:t>
      </w:r>
    </w:p>
    <w:p w14:paraId="72180B68" w14:textId="77777777" w:rsidR="00C926FE" w:rsidRDefault="00C926FE" w:rsidP="00C926FE">
      <w:pPr>
        <w:spacing w:after="0" w:line="240" w:lineRule="auto"/>
        <w:jc w:val="both"/>
        <w:rPr>
          <w:rFonts w:ascii="Times New Roman" w:eastAsia="Times New Roman" w:hAnsi="Times New Roman" w:cs="Times New Roman"/>
          <w:sz w:val="20"/>
          <w:szCs w:val="20"/>
        </w:rPr>
      </w:pPr>
      <w:r w:rsidRPr="00C926FE">
        <w:rPr>
          <w:rFonts w:ascii="Times New Roman" w:eastAsia="Times New Roman" w:hAnsi="Times New Roman" w:cs="Times New Roman"/>
          <w:sz w:val="20"/>
          <w:szCs w:val="20"/>
        </w:rPr>
        <w:t>sat</w:t>
      </w:r>
      <w:r w:rsidRPr="00C926FE">
        <w:rPr>
          <w:rFonts w:ascii="Times New Roman" w:eastAsia="Times New Roman" w:hAnsi="Times New Roman" w:cs="Times New Roman"/>
          <w:sz w:val="20"/>
          <w:szCs w:val="20"/>
        </w:rPr>
        <w:tab/>
      </w:r>
      <w:r w:rsidRPr="00C926FE">
        <w:rPr>
          <w:rFonts w:ascii="Times New Roman" w:eastAsia="Times New Roman" w:hAnsi="Times New Roman" w:cs="Times New Roman"/>
          <w:sz w:val="20"/>
          <w:szCs w:val="20"/>
        </w:rPr>
        <w:tab/>
        <w:t>saturation</w:t>
      </w:r>
    </w:p>
    <w:p w14:paraId="5A0DC4B6" w14:textId="77777777" w:rsidR="00995715" w:rsidRDefault="00995715" w:rsidP="006A6756">
      <w:pPr>
        <w:spacing w:after="0" w:line="240" w:lineRule="auto"/>
        <w:jc w:val="both"/>
        <w:rPr>
          <w:rFonts w:ascii="Times New Roman" w:hAnsi="Times New Roman" w:cs="Times New Roman"/>
          <w:color w:val="000000" w:themeColor="text1"/>
          <w:sz w:val="20"/>
          <w:szCs w:val="20"/>
        </w:rPr>
      </w:pPr>
    </w:p>
    <w:p w14:paraId="06F03A8B" w14:textId="77777777" w:rsidR="00995715" w:rsidRPr="006A6756" w:rsidRDefault="00995715" w:rsidP="006A6756">
      <w:pPr>
        <w:spacing w:after="0" w:line="240" w:lineRule="auto"/>
        <w:jc w:val="both"/>
        <w:rPr>
          <w:rFonts w:ascii="Times New Roman" w:hAnsi="Times New Roman" w:cs="Times New Roman"/>
          <w:color w:val="000000" w:themeColor="text1"/>
          <w:sz w:val="20"/>
          <w:szCs w:val="20"/>
        </w:rPr>
      </w:pPr>
    </w:p>
    <w:p w14:paraId="054CBDF0" w14:textId="28C2C6EC" w:rsidR="006A6756" w:rsidRPr="00C87961" w:rsidRDefault="006A6756" w:rsidP="006A6756">
      <w:pPr>
        <w:spacing w:after="0" w:line="240" w:lineRule="auto"/>
        <w:jc w:val="center"/>
        <w:rPr>
          <w:rFonts w:ascii="Times New Roman" w:hAnsi="Times New Roman" w:cs="Times New Roman"/>
          <w:b/>
          <w:bCs/>
          <w:color w:val="000000" w:themeColor="text1"/>
        </w:rPr>
      </w:pPr>
      <w:r w:rsidRPr="00C87961">
        <w:rPr>
          <w:rFonts w:ascii="Times New Roman" w:hAnsi="Times New Roman" w:cs="Times New Roman"/>
          <w:b/>
          <w:bCs/>
          <w:color w:val="000000" w:themeColor="text1"/>
        </w:rPr>
        <w:t>I. INTRODUCTION</w:t>
      </w:r>
    </w:p>
    <w:p w14:paraId="62BFE267" w14:textId="77777777" w:rsidR="00C87961" w:rsidRDefault="00C87961" w:rsidP="006A6756">
      <w:pPr>
        <w:spacing w:after="0" w:line="240" w:lineRule="auto"/>
        <w:jc w:val="both"/>
        <w:rPr>
          <w:rFonts w:ascii="Times New Roman" w:hAnsi="Times New Roman" w:cs="Times New Roman"/>
          <w:color w:val="000000" w:themeColor="text1"/>
          <w:sz w:val="20"/>
          <w:szCs w:val="20"/>
        </w:rPr>
      </w:pPr>
    </w:p>
    <w:p w14:paraId="6C1F420D" w14:textId="021E62C5" w:rsidR="006A6756" w:rsidRPr="006A6756" w:rsidRDefault="006A6756" w:rsidP="00C87961">
      <w:pPr>
        <w:spacing w:after="0" w:line="240" w:lineRule="auto"/>
        <w:ind w:firstLine="720"/>
        <w:jc w:val="both"/>
        <w:rPr>
          <w:rFonts w:ascii="Times New Roman" w:hAnsi="Times New Roman" w:cs="Times New Roman"/>
          <w:color w:val="000000" w:themeColor="text1"/>
          <w:sz w:val="20"/>
          <w:szCs w:val="20"/>
        </w:rPr>
      </w:pPr>
      <w:r w:rsidRPr="006A6756">
        <w:rPr>
          <w:rFonts w:ascii="Times New Roman" w:hAnsi="Times New Roman" w:cs="Times New Roman"/>
          <w:color w:val="000000" w:themeColor="text1"/>
          <w:sz w:val="20"/>
          <w:szCs w:val="20"/>
        </w:rPr>
        <w:t>Cryogenic propellants, such as hydrogen and methane, and oxidizers</w:t>
      </w:r>
      <w:r w:rsidR="002723DF">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 xml:space="preserve"> like oxygen, provide high specific impulse, are non-toxic, and can be produced in situ on the Moon or Mars. Within NASA</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s Artemis program, which aims to return humans to the Moon, long-term cryogenic fluid management technologies are crucial for establishing a sustainable lunar presence and enabling crewed missions to Mars. Key capabilities include long-term storage in space and on planetary surfaces, a</w:t>
      </w:r>
      <w:r w:rsidR="002723DF">
        <w:rPr>
          <w:rFonts w:ascii="Times New Roman" w:hAnsi="Times New Roman" w:cs="Times New Roman"/>
          <w:color w:val="000000" w:themeColor="text1"/>
          <w:sz w:val="20"/>
          <w:szCs w:val="20"/>
        </w:rPr>
        <w:t>s well as</w:t>
      </w:r>
      <w:r w:rsidRPr="006A6756">
        <w:rPr>
          <w:rFonts w:ascii="Times New Roman" w:hAnsi="Times New Roman" w:cs="Times New Roman"/>
          <w:color w:val="000000" w:themeColor="text1"/>
          <w:sz w:val="20"/>
          <w:szCs w:val="20"/>
        </w:rPr>
        <w:t xml:space="preserve"> the transfer of propellants between spacecraft and depots. These depots can be launched empty or partially filled and refilled in space.</w:t>
      </w:r>
    </w:p>
    <w:p w14:paraId="0635F0D3" w14:textId="77777777" w:rsidR="006A6756" w:rsidRPr="006A6756" w:rsidRDefault="006A6756" w:rsidP="006A6756">
      <w:pPr>
        <w:spacing w:after="0" w:line="240" w:lineRule="auto"/>
        <w:jc w:val="both"/>
        <w:rPr>
          <w:rFonts w:ascii="Times New Roman" w:hAnsi="Times New Roman" w:cs="Times New Roman"/>
          <w:color w:val="000000" w:themeColor="text1"/>
          <w:sz w:val="20"/>
          <w:szCs w:val="20"/>
        </w:rPr>
      </w:pPr>
    </w:p>
    <w:p w14:paraId="5E648B1E" w14:textId="77B6C87F" w:rsidR="006A6756" w:rsidRPr="006A6756" w:rsidRDefault="006A6756" w:rsidP="00C87961">
      <w:pPr>
        <w:spacing w:after="0" w:line="240" w:lineRule="auto"/>
        <w:ind w:firstLine="720"/>
        <w:jc w:val="both"/>
        <w:rPr>
          <w:rFonts w:ascii="Times New Roman" w:hAnsi="Times New Roman" w:cs="Times New Roman"/>
          <w:color w:val="000000" w:themeColor="text1"/>
          <w:sz w:val="20"/>
          <w:szCs w:val="20"/>
        </w:rPr>
      </w:pPr>
      <w:r w:rsidRPr="006A6756">
        <w:rPr>
          <w:rFonts w:ascii="Times New Roman" w:hAnsi="Times New Roman" w:cs="Times New Roman"/>
          <w:color w:val="000000" w:themeColor="text1"/>
          <w:sz w:val="20"/>
          <w:szCs w:val="20"/>
        </w:rPr>
        <w:t>Transferring cryogenic propellants between operational spacecraft and storage depots is vital for future space exploration missions. Benefits of orbital refueling include rescuing space vehicles with depleted fuel, increasing payload capacity, and extending mission durations. On Earth, cryogenic tanks are filled with an open vent valve to prevent pressure build-up, as the liquid and gaseous phases are easily located in 1g conditions</w:t>
      </w:r>
      <w:r w:rsidR="003D4CFF">
        <w:rPr>
          <w:rFonts w:ascii="Times New Roman" w:hAnsi="Times New Roman" w:cs="Times New Roman"/>
          <w:color w:val="000000" w:themeColor="text1"/>
          <w:sz w:val="20"/>
          <w:szCs w:val="20"/>
        </w:rPr>
        <w:t xml:space="preserve"> [1]</w:t>
      </w:r>
      <w:r w:rsidRPr="006A6756">
        <w:rPr>
          <w:rFonts w:ascii="Times New Roman" w:hAnsi="Times New Roman" w:cs="Times New Roman"/>
          <w:color w:val="000000" w:themeColor="text1"/>
          <w:sz w:val="20"/>
          <w:szCs w:val="20"/>
        </w:rPr>
        <w:t>. However, in microgravity, the unknown location of these phases can lead to the wasteful and potentially hazardous venting of liquid propellant, which could alter the spacecraft</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s trajectory</w:t>
      </w:r>
      <w:r w:rsidR="003D4CFF">
        <w:rPr>
          <w:rFonts w:ascii="Times New Roman" w:hAnsi="Times New Roman" w:cs="Times New Roman"/>
          <w:color w:val="000000" w:themeColor="text1"/>
          <w:sz w:val="20"/>
          <w:szCs w:val="20"/>
        </w:rPr>
        <w:t xml:space="preserve"> [2]</w:t>
      </w:r>
      <w:r w:rsidRPr="006A6756">
        <w:rPr>
          <w:rFonts w:ascii="Times New Roman" w:hAnsi="Times New Roman" w:cs="Times New Roman"/>
          <w:color w:val="000000" w:themeColor="text1"/>
          <w:sz w:val="20"/>
          <w:szCs w:val="20"/>
        </w:rPr>
        <w:t>.</w:t>
      </w:r>
    </w:p>
    <w:p w14:paraId="5239EE24" w14:textId="77777777" w:rsidR="006A6756" w:rsidRPr="006A6756" w:rsidRDefault="006A6756" w:rsidP="006A6756">
      <w:pPr>
        <w:spacing w:after="0" w:line="240" w:lineRule="auto"/>
        <w:jc w:val="both"/>
        <w:rPr>
          <w:rFonts w:ascii="Times New Roman" w:hAnsi="Times New Roman" w:cs="Times New Roman"/>
          <w:color w:val="000000" w:themeColor="text1"/>
          <w:sz w:val="20"/>
          <w:szCs w:val="20"/>
        </w:rPr>
      </w:pPr>
    </w:p>
    <w:p w14:paraId="625BBD14" w14:textId="2D80A8DC" w:rsidR="006A6756" w:rsidRDefault="006A6756" w:rsidP="00C87961">
      <w:pPr>
        <w:spacing w:after="0" w:line="240" w:lineRule="auto"/>
        <w:ind w:firstLine="720"/>
        <w:jc w:val="both"/>
        <w:rPr>
          <w:rFonts w:ascii="Times New Roman" w:hAnsi="Times New Roman" w:cs="Times New Roman"/>
          <w:color w:val="000000" w:themeColor="text1"/>
          <w:sz w:val="20"/>
          <w:szCs w:val="20"/>
        </w:rPr>
      </w:pPr>
      <w:r w:rsidRPr="006A6756">
        <w:rPr>
          <w:rFonts w:ascii="Times New Roman" w:hAnsi="Times New Roman" w:cs="Times New Roman"/>
          <w:color w:val="000000" w:themeColor="text1"/>
          <w:sz w:val="20"/>
          <w:szCs w:val="20"/>
        </w:rPr>
        <w:t xml:space="preserve">Several methods have been proposed to refuel hot, empty receiver tanks. One such method, </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chill and fill,</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 xml:space="preserve"> uses the cooling capacity of the propellant itself. Cold fuel is injected into the tank in </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charges,</w:t>
      </w:r>
      <w:r w:rsidR="000A31CB">
        <w:rPr>
          <w:rFonts w:ascii="Times New Roman" w:hAnsi="Times New Roman" w:cs="Times New Roman"/>
          <w:color w:val="000000" w:themeColor="text1"/>
          <w:sz w:val="20"/>
          <w:szCs w:val="20"/>
        </w:rPr>
        <w:t>"</w:t>
      </w:r>
      <w:r w:rsidRPr="006A6756">
        <w:rPr>
          <w:rFonts w:ascii="Times New Roman" w:hAnsi="Times New Roman" w:cs="Times New Roman"/>
          <w:color w:val="000000" w:themeColor="text1"/>
          <w:sz w:val="20"/>
          <w:szCs w:val="20"/>
        </w:rPr>
        <w:t xml:space="preserve"> absorbing energy through boiling and convection heat transfer. After sufficient residence time, the gas is vented, and the process is repeated until the tank walls reach a target temperature. Once adequately chilled, a no-vent fill (NVF) can be initiated, transferring fuel with the vent valve closed.</w:t>
      </w:r>
    </w:p>
    <w:p w14:paraId="42458FB9" w14:textId="77777777" w:rsidR="006A6756" w:rsidRDefault="006A6756" w:rsidP="003125EF">
      <w:pPr>
        <w:spacing w:after="0" w:line="240" w:lineRule="auto"/>
        <w:jc w:val="both"/>
        <w:rPr>
          <w:rFonts w:ascii="Times New Roman" w:hAnsi="Times New Roman" w:cs="Times New Roman"/>
          <w:color w:val="000000" w:themeColor="text1"/>
          <w:sz w:val="20"/>
          <w:szCs w:val="20"/>
        </w:rPr>
      </w:pPr>
    </w:p>
    <w:p w14:paraId="166A03F3" w14:textId="3BF071FF" w:rsidR="003D4CFF" w:rsidRPr="003D4CFF" w:rsidRDefault="003D4CFF" w:rsidP="00C87961">
      <w:pPr>
        <w:spacing w:after="0" w:line="240" w:lineRule="auto"/>
        <w:ind w:firstLine="720"/>
        <w:jc w:val="both"/>
        <w:rPr>
          <w:rFonts w:ascii="Times New Roman" w:hAnsi="Times New Roman" w:cs="Times New Roman"/>
          <w:sz w:val="20"/>
          <w:szCs w:val="20"/>
        </w:rPr>
      </w:pPr>
      <w:r w:rsidRPr="003D4CFF">
        <w:rPr>
          <w:rFonts w:ascii="Times New Roman" w:hAnsi="Times New Roman" w:cs="Times New Roman"/>
          <w:sz w:val="20"/>
          <w:szCs w:val="20"/>
        </w:rPr>
        <w:t xml:space="preserve">The NVF technique is considered less risky because it eliminates the danger of dumping liquid fuel overboard. </w:t>
      </w:r>
      <w:r w:rsidR="002723DF">
        <w:rPr>
          <w:rFonts w:ascii="Times New Roman" w:hAnsi="Times New Roman" w:cs="Times New Roman"/>
          <w:sz w:val="20"/>
          <w:szCs w:val="20"/>
        </w:rPr>
        <w:t>C</w:t>
      </w:r>
      <w:r w:rsidRPr="003D4CFF">
        <w:rPr>
          <w:rFonts w:ascii="Times New Roman" w:hAnsi="Times New Roman" w:cs="Times New Roman"/>
          <w:sz w:val="20"/>
          <w:szCs w:val="20"/>
        </w:rPr>
        <w:t>ontrolling the tank pressure ensures that the pressure does not exceed the vent pressure limit during the no-vent filling process, thanks to the appropriate condensation in the ullage region under suitable conditions. Additionally, this technique requires minimal additional tank hardware, making the tank easier to handle and more cost-effective to launch into orbit. Modeling the NVF process highlights the importance of ullage condensation, which is enhanced by agitation or mixing of the tank contents. During the no-vent fill operation, this mixing is induced by an axial jet of incoming liquid.</w:t>
      </w:r>
    </w:p>
    <w:p w14:paraId="7C26489B" w14:textId="77777777" w:rsidR="003D4CFF" w:rsidRPr="003D4CFF" w:rsidRDefault="003D4CFF" w:rsidP="003D4CFF">
      <w:pPr>
        <w:spacing w:after="0" w:line="240" w:lineRule="auto"/>
        <w:jc w:val="both"/>
        <w:rPr>
          <w:rFonts w:ascii="Times New Roman" w:hAnsi="Times New Roman" w:cs="Times New Roman"/>
          <w:sz w:val="20"/>
          <w:szCs w:val="20"/>
        </w:rPr>
      </w:pPr>
    </w:p>
    <w:p w14:paraId="4828E9C4" w14:textId="362461F1" w:rsidR="00020887" w:rsidRDefault="003D4CFF" w:rsidP="00C87961">
      <w:pPr>
        <w:spacing w:after="0" w:line="240" w:lineRule="auto"/>
        <w:ind w:firstLine="720"/>
        <w:jc w:val="both"/>
        <w:rPr>
          <w:rFonts w:ascii="Times New Roman" w:hAnsi="Times New Roman" w:cs="Times New Roman"/>
          <w:sz w:val="20"/>
          <w:szCs w:val="20"/>
        </w:rPr>
      </w:pPr>
      <w:r w:rsidRPr="003D4CFF">
        <w:rPr>
          <w:rFonts w:ascii="Times New Roman" w:hAnsi="Times New Roman" w:cs="Times New Roman"/>
          <w:sz w:val="20"/>
          <w:szCs w:val="20"/>
        </w:rPr>
        <w:t xml:space="preserve">At NASA Glenn Research Center (formerly Lewis Research Center, </w:t>
      </w:r>
      <w:proofErr w:type="spellStart"/>
      <w:r w:rsidRPr="003D4CFF">
        <w:rPr>
          <w:rFonts w:ascii="Times New Roman" w:hAnsi="Times New Roman" w:cs="Times New Roman"/>
          <w:sz w:val="20"/>
          <w:szCs w:val="20"/>
        </w:rPr>
        <w:t>LeRC</w:t>
      </w:r>
      <w:proofErr w:type="spellEnd"/>
      <w:r w:rsidRPr="003D4CFF">
        <w:rPr>
          <w:rFonts w:ascii="Times New Roman" w:hAnsi="Times New Roman" w:cs="Times New Roman"/>
          <w:sz w:val="20"/>
          <w:szCs w:val="20"/>
        </w:rPr>
        <w:t xml:space="preserve">), </w:t>
      </w:r>
      <w:proofErr w:type="spellStart"/>
      <w:r w:rsidRPr="003D4CFF">
        <w:rPr>
          <w:rFonts w:ascii="Times New Roman" w:hAnsi="Times New Roman" w:cs="Times New Roman"/>
          <w:sz w:val="20"/>
          <w:szCs w:val="20"/>
        </w:rPr>
        <w:t>Chato</w:t>
      </w:r>
      <w:proofErr w:type="spellEnd"/>
      <w:r w:rsidRPr="003D4CFF">
        <w:rPr>
          <w:rFonts w:ascii="Times New Roman" w:hAnsi="Times New Roman" w:cs="Times New Roman"/>
          <w:sz w:val="20"/>
          <w:szCs w:val="20"/>
        </w:rPr>
        <w:t xml:space="preserve"> [3,4] conducted hydrogen-based no-vent filling tests on lightweight tanks with volumes of 2.01 m³ and 4.96 m³, successfully verifying the feasibility of the no-vent filling method for cryogenic fluids. The tests revealed that the saturation temperature was the most influential parameter, as the final pressures of all successful tests were close to the saturation pressures corresponding to the incoming liquid temperatures. Concurrently, Moran et al. [5,6] performed ground tests for the </w:t>
      </w:r>
      <w:r w:rsidRPr="003D4CFF">
        <w:rPr>
          <w:rFonts w:ascii="Times New Roman" w:hAnsi="Times New Roman" w:cs="Times New Roman"/>
          <w:sz w:val="20"/>
          <w:szCs w:val="20"/>
        </w:rPr>
        <w:lastRenderedPageBreak/>
        <w:t>no-vent filling of liquid hydrogen in smaller tanks. They evaluated three injection techniques: top spray, upward pipe discharge, and bottom diffuser. Various factors, including liquid inlet temperature, initial tank wall temperature, and inlet flow rate, were tested. The data indicated that the top spray was the most efficient among the tested inlet structures.</w:t>
      </w:r>
    </w:p>
    <w:p w14:paraId="79CBBF64" w14:textId="77777777" w:rsidR="003D4CFF" w:rsidRDefault="003D4CFF" w:rsidP="00020887">
      <w:pPr>
        <w:spacing w:after="0" w:line="240" w:lineRule="auto"/>
        <w:jc w:val="both"/>
        <w:rPr>
          <w:rFonts w:ascii="Times New Roman" w:hAnsi="Times New Roman" w:cs="Times New Roman"/>
          <w:sz w:val="20"/>
          <w:szCs w:val="20"/>
        </w:rPr>
      </w:pPr>
    </w:p>
    <w:p w14:paraId="5EBACB64" w14:textId="77777777" w:rsidR="003D4CFF" w:rsidRPr="003D4CFF" w:rsidRDefault="003D4CFF" w:rsidP="00C87961">
      <w:pPr>
        <w:spacing w:after="0" w:line="240" w:lineRule="auto"/>
        <w:ind w:firstLine="720"/>
        <w:jc w:val="both"/>
        <w:rPr>
          <w:rFonts w:ascii="Times New Roman" w:hAnsi="Times New Roman" w:cs="Times New Roman"/>
          <w:sz w:val="20"/>
          <w:szCs w:val="20"/>
        </w:rPr>
      </w:pPr>
      <w:r w:rsidRPr="003D4CFF">
        <w:rPr>
          <w:rFonts w:ascii="Times New Roman" w:hAnsi="Times New Roman" w:cs="Times New Roman"/>
          <w:sz w:val="20"/>
          <w:szCs w:val="20"/>
        </w:rPr>
        <w:t xml:space="preserve">For the analysis of no-vent fill, </w:t>
      </w:r>
      <w:proofErr w:type="spellStart"/>
      <w:r w:rsidRPr="003D4CFF">
        <w:rPr>
          <w:rFonts w:ascii="Times New Roman" w:hAnsi="Times New Roman" w:cs="Times New Roman"/>
          <w:sz w:val="20"/>
          <w:szCs w:val="20"/>
        </w:rPr>
        <w:t>Chato</w:t>
      </w:r>
      <w:proofErr w:type="spellEnd"/>
      <w:r w:rsidRPr="003D4CFF">
        <w:rPr>
          <w:rFonts w:ascii="Times New Roman" w:hAnsi="Times New Roman" w:cs="Times New Roman"/>
          <w:sz w:val="20"/>
          <w:szCs w:val="20"/>
        </w:rPr>
        <w:t xml:space="preserve"> [7] developed analytic models in 1989 to estimate the performance of two spray systems. The first system uses an array of 13 nozzles spraying through the ullage space, while the second system employs a single nozzle spraying upward from the tank bottom, quickly </w:t>
      </w:r>
      <w:proofErr w:type="gramStart"/>
      <w:r w:rsidRPr="003D4CFF">
        <w:rPr>
          <w:rFonts w:ascii="Times New Roman" w:hAnsi="Times New Roman" w:cs="Times New Roman"/>
          <w:sz w:val="20"/>
          <w:szCs w:val="20"/>
        </w:rPr>
        <w:t>flooding</w:t>
      </w:r>
      <w:proofErr w:type="gramEnd"/>
      <w:r w:rsidRPr="003D4CFF">
        <w:rPr>
          <w:rFonts w:ascii="Times New Roman" w:hAnsi="Times New Roman" w:cs="Times New Roman"/>
          <w:sz w:val="20"/>
          <w:szCs w:val="20"/>
        </w:rPr>
        <w:t xml:space="preserve"> and producing a submerged jet. Later, Taylor and </w:t>
      </w:r>
      <w:proofErr w:type="spellStart"/>
      <w:r w:rsidRPr="003D4CFF">
        <w:rPr>
          <w:rFonts w:ascii="Times New Roman" w:hAnsi="Times New Roman" w:cs="Times New Roman"/>
          <w:sz w:val="20"/>
          <w:szCs w:val="20"/>
        </w:rPr>
        <w:t>Chato</w:t>
      </w:r>
      <w:proofErr w:type="spellEnd"/>
      <w:r w:rsidRPr="003D4CFF">
        <w:rPr>
          <w:rFonts w:ascii="Times New Roman" w:hAnsi="Times New Roman" w:cs="Times New Roman"/>
          <w:sz w:val="20"/>
          <w:szCs w:val="20"/>
        </w:rPr>
        <w:t xml:space="preserve"> [8] created a new model based on equilibrium thermodynamics, which aligned well with experimental results from large-scale tanks. Majumdar et al. [9] analyzed the chill and fill of a cryogenic tank using a finite volume-based computational method for network flow analysis. Their numerical predictions of tank pressure, filling rate, and wall temperatures were compared with test data and one-dimensional (1D) model predictions, demonstrating that the axisymmetric 2D model provided more realistic predictions than the 1D model.</w:t>
      </w:r>
    </w:p>
    <w:p w14:paraId="3F199744" w14:textId="77777777" w:rsidR="003D4CFF" w:rsidRPr="003D4CFF" w:rsidRDefault="003D4CFF" w:rsidP="003D4CFF">
      <w:pPr>
        <w:spacing w:after="0" w:line="240" w:lineRule="auto"/>
        <w:jc w:val="both"/>
        <w:rPr>
          <w:rFonts w:ascii="Times New Roman" w:hAnsi="Times New Roman" w:cs="Times New Roman"/>
          <w:sz w:val="20"/>
          <w:szCs w:val="20"/>
        </w:rPr>
      </w:pPr>
    </w:p>
    <w:p w14:paraId="256897A1" w14:textId="6BB2F222" w:rsidR="003125EF" w:rsidRPr="003D4CFF" w:rsidRDefault="003D4CFF" w:rsidP="00C87961">
      <w:pPr>
        <w:spacing w:after="0" w:line="240" w:lineRule="auto"/>
        <w:ind w:firstLine="720"/>
        <w:jc w:val="both"/>
        <w:rPr>
          <w:rFonts w:ascii="Times New Roman" w:hAnsi="Times New Roman" w:cs="Times New Roman"/>
          <w:sz w:val="20"/>
          <w:szCs w:val="20"/>
        </w:rPr>
      </w:pPr>
      <w:r w:rsidRPr="003D4CFF">
        <w:rPr>
          <w:rFonts w:ascii="Times New Roman" w:hAnsi="Times New Roman" w:cs="Times New Roman"/>
          <w:sz w:val="20"/>
          <w:szCs w:val="20"/>
        </w:rPr>
        <w:t>Recently, Pesich et al. [10] conducted a CFD validation study by modeling a liquid hydrogen no-vent fill experiment. They considered three commercial CFD codes: STAR-CCM+, Fluent, and Flow3D. All three codes successfully captured the induced slosh mode due to the upward liquid jet perturbation, comparing well with experimental data. Fluent and Flow3D predicted the initial pressure rise reasonably well, while STAR-CCM+ predicted a slower pressure rise and a lower evaporation rate due to differences in the interface capturing scheme. However, none of the CFD codes accurately captured the ullage compression at the end of the fill [10].</w:t>
      </w:r>
    </w:p>
    <w:p w14:paraId="6E58B5F6" w14:textId="77777777" w:rsidR="003125EF" w:rsidRDefault="003125EF" w:rsidP="003125EF">
      <w:pPr>
        <w:pStyle w:val="ListParagraph"/>
        <w:spacing w:after="0" w:line="240" w:lineRule="auto"/>
        <w:rPr>
          <w:rFonts w:ascii="Times New Roman" w:hAnsi="Times New Roman" w:cs="Times New Roman"/>
          <w:b/>
          <w:bCs/>
          <w:sz w:val="20"/>
          <w:szCs w:val="20"/>
        </w:rPr>
      </w:pPr>
    </w:p>
    <w:p w14:paraId="0DCB4A95" w14:textId="57D08877" w:rsidR="003125EF" w:rsidRPr="00C87961" w:rsidRDefault="003125EF" w:rsidP="003125EF">
      <w:pPr>
        <w:pStyle w:val="ListParagraph"/>
        <w:spacing w:after="0" w:line="240" w:lineRule="auto"/>
        <w:ind w:left="0"/>
        <w:jc w:val="center"/>
        <w:rPr>
          <w:rFonts w:ascii="Times New Roman" w:hAnsi="Times New Roman" w:cs="Times New Roman"/>
          <w:b/>
          <w:bCs/>
        </w:rPr>
      </w:pPr>
      <w:r w:rsidRPr="00C87961">
        <w:rPr>
          <w:rFonts w:ascii="Times New Roman" w:hAnsi="Times New Roman" w:cs="Times New Roman"/>
          <w:b/>
          <w:bCs/>
        </w:rPr>
        <w:t>II. PROCESS</w:t>
      </w:r>
    </w:p>
    <w:p w14:paraId="77D84219" w14:textId="77777777" w:rsidR="00C87961" w:rsidRDefault="00C87961" w:rsidP="001230AB">
      <w:pPr>
        <w:spacing w:after="0" w:line="240" w:lineRule="auto"/>
        <w:jc w:val="both"/>
        <w:rPr>
          <w:rFonts w:ascii="Times New Roman" w:hAnsi="Times New Roman" w:cs="Times New Roman"/>
          <w:sz w:val="20"/>
          <w:szCs w:val="20"/>
        </w:rPr>
      </w:pPr>
    </w:p>
    <w:p w14:paraId="0CB4A34D" w14:textId="765D6428" w:rsidR="00BF0947"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t xml:space="preserve">The principal aim of this work is to validate the Loci/STREAM-VOF CFD </w:t>
      </w:r>
      <w:proofErr w:type="gramStart"/>
      <w:r w:rsidRPr="00BF0947">
        <w:rPr>
          <w:rFonts w:ascii="Times New Roman" w:hAnsi="Times New Roman" w:cs="Times New Roman"/>
          <w:sz w:val="20"/>
          <w:szCs w:val="20"/>
        </w:rPr>
        <w:t>code</w:t>
      </w:r>
      <w:proofErr w:type="gramEnd"/>
      <w:r w:rsidRPr="00BF0947">
        <w:rPr>
          <w:rFonts w:ascii="Times New Roman" w:hAnsi="Times New Roman" w:cs="Times New Roman"/>
          <w:sz w:val="20"/>
          <w:szCs w:val="20"/>
        </w:rPr>
        <w:t xml:space="preserve"> and the physics models implemented for cryogenic fluid management (CFM) and propellant tank dynamics applications, specifically for predicting the no-vent fill process. The experimental data from </w:t>
      </w:r>
      <w:proofErr w:type="spellStart"/>
      <w:r w:rsidRPr="00BF0947">
        <w:rPr>
          <w:rFonts w:ascii="Times New Roman" w:hAnsi="Times New Roman" w:cs="Times New Roman"/>
          <w:sz w:val="20"/>
          <w:szCs w:val="20"/>
        </w:rPr>
        <w:t>Chato</w:t>
      </w:r>
      <w:proofErr w:type="spellEnd"/>
      <w:r w:rsidRPr="00BF0947">
        <w:rPr>
          <w:rFonts w:ascii="Times New Roman" w:hAnsi="Times New Roman" w:cs="Times New Roman"/>
          <w:sz w:val="20"/>
          <w:szCs w:val="20"/>
        </w:rPr>
        <w:t xml:space="preserve"> et al. [3] on ground testing of a </w:t>
      </w:r>
      <w:r w:rsidR="000A0CE7">
        <w:rPr>
          <w:rFonts w:ascii="Times New Roman" w:hAnsi="Times New Roman" w:cs="Times New Roman"/>
          <w:sz w:val="20"/>
          <w:szCs w:val="20"/>
        </w:rPr>
        <w:t>2.1</w:t>
      </w:r>
      <w:r w:rsidRPr="00BF0947">
        <w:rPr>
          <w:rFonts w:ascii="Times New Roman" w:hAnsi="Times New Roman" w:cs="Times New Roman"/>
          <w:sz w:val="20"/>
          <w:szCs w:val="20"/>
        </w:rPr>
        <w:t xml:space="preserve"> cubic </w:t>
      </w:r>
      <w:r w:rsidR="000A0CE7">
        <w:rPr>
          <w:rFonts w:ascii="Times New Roman" w:hAnsi="Times New Roman" w:cs="Times New Roman"/>
          <w:sz w:val="20"/>
          <w:szCs w:val="20"/>
        </w:rPr>
        <w:t>meter</w:t>
      </w:r>
      <w:r w:rsidRPr="00BF0947">
        <w:rPr>
          <w:rFonts w:ascii="Times New Roman" w:hAnsi="Times New Roman" w:cs="Times New Roman"/>
          <w:sz w:val="20"/>
          <w:szCs w:val="20"/>
        </w:rPr>
        <w:t xml:space="preserve"> cryogenic tank will be used for this validation study. Additionally, a fast-running 1-D VOF model will be developed to </w:t>
      </w:r>
      <w:r w:rsidR="000A0CE7" w:rsidRPr="00BF0947">
        <w:rPr>
          <w:rFonts w:ascii="Times New Roman" w:hAnsi="Times New Roman" w:cs="Times New Roman"/>
          <w:sz w:val="20"/>
          <w:szCs w:val="20"/>
        </w:rPr>
        <w:t>e</w:t>
      </w:r>
      <w:r w:rsidR="000A0CE7">
        <w:rPr>
          <w:rFonts w:ascii="Times New Roman" w:hAnsi="Times New Roman" w:cs="Times New Roman"/>
          <w:sz w:val="20"/>
          <w:szCs w:val="20"/>
        </w:rPr>
        <w:t>stablish</w:t>
      </w:r>
      <w:r w:rsidRPr="00BF0947">
        <w:rPr>
          <w:rFonts w:ascii="Times New Roman" w:hAnsi="Times New Roman" w:cs="Times New Roman"/>
          <w:sz w:val="20"/>
          <w:szCs w:val="20"/>
        </w:rPr>
        <w:t xml:space="preserve"> </w:t>
      </w:r>
      <w:r w:rsidR="002723DF">
        <w:rPr>
          <w:rFonts w:ascii="Times New Roman" w:hAnsi="Times New Roman" w:cs="Times New Roman"/>
          <w:sz w:val="20"/>
          <w:szCs w:val="20"/>
        </w:rPr>
        <w:t xml:space="preserve">an </w:t>
      </w:r>
      <w:r w:rsidRPr="00BF0947">
        <w:rPr>
          <w:rFonts w:ascii="Times New Roman" w:hAnsi="Times New Roman" w:cs="Times New Roman"/>
          <w:sz w:val="20"/>
          <w:szCs w:val="20"/>
        </w:rPr>
        <w:t>efficient simulation of the filling process.</w:t>
      </w:r>
    </w:p>
    <w:p w14:paraId="6FFA8992" w14:textId="77777777" w:rsidR="00BF0947" w:rsidRDefault="00BF0947" w:rsidP="001230AB">
      <w:pPr>
        <w:spacing w:after="0" w:line="240" w:lineRule="auto"/>
        <w:jc w:val="both"/>
        <w:rPr>
          <w:rFonts w:ascii="Times New Roman" w:hAnsi="Times New Roman" w:cs="Times New Roman"/>
          <w:sz w:val="20"/>
          <w:szCs w:val="20"/>
        </w:rPr>
      </w:pPr>
    </w:p>
    <w:p w14:paraId="5445481A" w14:textId="77777777" w:rsidR="000335F1" w:rsidRPr="00B60383" w:rsidRDefault="000335F1" w:rsidP="000335F1">
      <w:pPr>
        <w:spacing w:after="0" w:line="240" w:lineRule="auto"/>
        <w:jc w:val="both"/>
        <w:rPr>
          <w:rFonts w:ascii="Times New Roman" w:hAnsi="Times New Roman" w:cs="Times New Roman"/>
          <w:sz w:val="20"/>
          <w:szCs w:val="20"/>
        </w:rPr>
      </w:pPr>
    </w:p>
    <w:p w14:paraId="2AD52443" w14:textId="5892BDFB" w:rsidR="007077AC" w:rsidRPr="00B60383" w:rsidRDefault="00B60383" w:rsidP="002723DF">
      <w:pPr>
        <w:spacing w:after="0" w:line="240" w:lineRule="auto"/>
        <w:ind w:left="360" w:hanging="360"/>
        <w:rPr>
          <w:rFonts w:ascii="Times New Roman" w:hAnsi="Times New Roman" w:cs="Times New Roman"/>
          <w:b/>
          <w:bCs/>
          <w:sz w:val="20"/>
          <w:szCs w:val="20"/>
        </w:rPr>
      </w:pPr>
      <w:r w:rsidRPr="00B60383">
        <w:rPr>
          <w:rFonts w:ascii="Times New Roman" w:hAnsi="Times New Roman" w:cs="Times New Roman"/>
          <w:b/>
          <w:bCs/>
          <w:sz w:val="20"/>
          <w:szCs w:val="20"/>
        </w:rPr>
        <w:t xml:space="preserve">2.1 </w:t>
      </w:r>
      <w:r w:rsidR="002723DF">
        <w:rPr>
          <w:rFonts w:ascii="Times New Roman" w:hAnsi="Times New Roman" w:cs="Times New Roman"/>
          <w:b/>
          <w:bCs/>
          <w:sz w:val="20"/>
          <w:szCs w:val="20"/>
        </w:rPr>
        <w:tab/>
      </w:r>
      <w:r w:rsidR="00DA3826" w:rsidRPr="000F1629">
        <w:rPr>
          <w:rFonts w:ascii="Times New Roman" w:hAnsi="Times New Roman" w:cs="Times New Roman"/>
          <w:b/>
          <w:bCs/>
          <w:sz w:val="20"/>
          <w:szCs w:val="20"/>
          <w:u w:val="single"/>
        </w:rPr>
        <w:t>Experimental Description</w:t>
      </w:r>
    </w:p>
    <w:p w14:paraId="587036A1" w14:textId="6666EF15" w:rsidR="00BF0947" w:rsidRPr="00BF0947"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t xml:space="preserve">The no-vent fill tests were conducted at the </w:t>
      </w:r>
      <w:proofErr w:type="spellStart"/>
      <w:r w:rsidRPr="00BF0947">
        <w:rPr>
          <w:rFonts w:ascii="Times New Roman" w:hAnsi="Times New Roman" w:cs="Times New Roman"/>
          <w:sz w:val="20"/>
          <w:szCs w:val="20"/>
        </w:rPr>
        <w:t>LeRC</w:t>
      </w:r>
      <w:proofErr w:type="spellEnd"/>
      <w:r w:rsidRPr="00BF0947">
        <w:rPr>
          <w:rFonts w:ascii="Times New Roman" w:hAnsi="Times New Roman" w:cs="Times New Roman"/>
          <w:sz w:val="20"/>
          <w:szCs w:val="20"/>
        </w:rPr>
        <w:t xml:space="preserve"> Plum Brook Station Cryogenic Propellant Tank Facility, also known as K-Site [3]. This facility is equipped to safely handle liquid hydrogen and provides the necessary vacuum for multilayer insulation systems. During the tests, the tank was filled with liquid nitrogen to create a uniform 160 R ± 10 R radiant environment for the test tank, as shown in Figure 1 [3]. Figure 2 provides a cutaway view of the test tank, showing the</w:t>
      </w:r>
      <w:r w:rsidR="000A0CE7">
        <w:rPr>
          <w:rFonts w:ascii="Times New Roman" w:hAnsi="Times New Roman" w:cs="Times New Roman"/>
          <w:sz w:val="20"/>
          <w:szCs w:val="20"/>
        </w:rPr>
        <w:t xml:space="preserve"> two filling methods:</w:t>
      </w:r>
      <w:r w:rsidRPr="00BF0947">
        <w:rPr>
          <w:rFonts w:ascii="Times New Roman" w:hAnsi="Times New Roman" w:cs="Times New Roman"/>
          <w:sz w:val="20"/>
          <w:szCs w:val="20"/>
        </w:rPr>
        <w:t xml:space="preserve"> spray bar</w:t>
      </w:r>
      <w:r w:rsidR="000A0CE7">
        <w:rPr>
          <w:rFonts w:ascii="Times New Roman" w:hAnsi="Times New Roman" w:cs="Times New Roman"/>
          <w:sz w:val="20"/>
          <w:szCs w:val="20"/>
        </w:rPr>
        <w:t xml:space="preserve"> and</w:t>
      </w:r>
      <w:r w:rsidRPr="00BF0947">
        <w:rPr>
          <w:rFonts w:ascii="Times New Roman" w:hAnsi="Times New Roman" w:cs="Times New Roman"/>
          <w:sz w:val="20"/>
          <w:szCs w:val="20"/>
        </w:rPr>
        <w:t xml:space="preserve"> bottom orifice</w:t>
      </w:r>
      <w:r w:rsidR="000A0CE7">
        <w:rPr>
          <w:rFonts w:ascii="Times New Roman" w:hAnsi="Times New Roman" w:cs="Times New Roman"/>
          <w:sz w:val="20"/>
          <w:szCs w:val="20"/>
        </w:rPr>
        <w:t>.</w:t>
      </w:r>
      <w:r w:rsidRPr="00BF0947">
        <w:rPr>
          <w:rFonts w:ascii="Times New Roman" w:hAnsi="Times New Roman" w:cs="Times New Roman"/>
          <w:sz w:val="20"/>
          <w:szCs w:val="20"/>
        </w:rPr>
        <w:t xml:space="preserve"> </w:t>
      </w:r>
      <w:r w:rsidR="000A0CE7">
        <w:rPr>
          <w:rFonts w:ascii="Times New Roman" w:hAnsi="Times New Roman" w:cs="Times New Roman"/>
          <w:sz w:val="20"/>
          <w:szCs w:val="20"/>
        </w:rPr>
        <w:t>The</w:t>
      </w:r>
      <w:r w:rsidRPr="00BF0947">
        <w:rPr>
          <w:rFonts w:ascii="Times New Roman" w:hAnsi="Times New Roman" w:cs="Times New Roman"/>
          <w:sz w:val="20"/>
          <w:szCs w:val="20"/>
        </w:rPr>
        <w:t xml:space="preserve"> internal instrumentation mounted from the tank lid</w:t>
      </w:r>
      <w:r w:rsidR="000A0CE7">
        <w:rPr>
          <w:rFonts w:ascii="Times New Roman" w:hAnsi="Times New Roman" w:cs="Times New Roman"/>
          <w:sz w:val="20"/>
          <w:szCs w:val="20"/>
        </w:rPr>
        <w:t xml:space="preserve"> can also be seen</w:t>
      </w:r>
      <w:r w:rsidRPr="00BF0947">
        <w:rPr>
          <w:rFonts w:ascii="Times New Roman" w:hAnsi="Times New Roman" w:cs="Times New Roman"/>
          <w:sz w:val="20"/>
          <w:szCs w:val="20"/>
        </w:rPr>
        <w:t>.</w:t>
      </w:r>
    </w:p>
    <w:p w14:paraId="63EC94CE" w14:textId="77777777" w:rsidR="00BF0947" w:rsidRPr="00BF0947" w:rsidRDefault="00BF0947" w:rsidP="00BF0947">
      <w:pPr>
        <w:spacing w:after="0" w:line="240" w:lineRule="auto"/>
        <w:jc w:val="both"/>
        <w:rPr>
          <w:rFonts w:ascii="Times New Roman" w:hAnsi="Times New Roman" w:cs="Times New Roman"/>
          <w:sz w:val="20"/>
          <w:szCs w:val="20"/>
        </w:rPr>
      </w:pPr>
    </w:p>
    <w:p w14:paraId="03071BB7" w14:textId="55672B33" w:rsidR="00BF0947"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t xml:space="preserve">The test tank is ellipsoidal, with a major semiaxis of 0.8806 m and a minor semiaxis of 0.6228 m. It is constructed from 2219 </w:t>
      </w:r>
      <w:r w:rsidR="000F1629">
        <w:rPr>
          <w:rFonts w:ascii="Times New Roman" w:hAnsi="Times New Roman" w:cs="Times New Roman"/>
          <w:sz w:val="20"/>
          <w:szCs w:val="20"/>
        </w:rPr>
        <w:t>A</w:t>
      </w:r>
      <w:r w:rsidRPr="00BF0947">
        <w:rPr>
          <w:rFonts w:ascii="Times New Roman" w:hAnsi="Times New Roman" w:cs="Times New Roman"/>
          <w:sz w:val="20"/>
          <w:szCs w:val="20"/>
        </w:rPr>
        <w:t>luminum, chemically milled to a nominal thickness of 1.65 mm, with thicker sections where required for manufacturing, primarily at weld lands. In the no-vent fill testing modeled in this study, liquid hydrogen (LH2) entered the tanks through the bottom caps, forming a liquid jet as it passed from the inlet pipe through a nozzle orifice into the tanks (shown in Figure 2). The nozzle orifice, with a single sharp edge and a diameter of 9.5 mm, is mounted near the bottom of the tank. This setup allows the tank to fill with a jet of liquid, which becomes submerged shortly after the liquid begins to accumulate in the tank.</w:t>
      </w:r>
    </w:p>
    <w:p w14:paraId="160B6AEA" w14:textId="77777777" w:rsidR="00466AA3" w:rsidRPr="00B60383" w:rsidRDefault="00466AA3" w:rsidP="00466AA3">
      <w:pPr>
        <w:spacing w:after="0" w:line="240" w:lineRule="auto"/>
        <w:jc w:val="both"/>
        <w:rPr>
          <w:rFonts w:ascii="Times New Roman" w:hAnsi="Times New Roman" w:cs="Times New Roman"/>
          <w:sz w:val="20"/>
          <w:szCs w:val="20"/>
        </w:rPr>
      </w:pPr>
    </w:p>
    <w:p w14:paraId="774E28F0" w14:textId="202822F7" w:rsidR="007077AC" w:rsidRPr="00B60383" w:rsidRDefault="00466AA3" w:rsidP="00466AA3">
      <w:pPr>
        <w:spacing w:after="0" w:line="240" w:lineRule="auto"/>
        <w:rPr>
          <w:rFonts w:ascii="Times New Roman" w:hAnsi="Times New Roman" w:cs="Times New Roman"/>
          <w:sz w:val="20"/>
          <w:szCs w:val="20"/>
        </w:rPr>
      </w:pPr>
      <w:r w:rsidRPr="00B60383">
        <w:rPr>
          <w:noProof/>
          <w:sz w:val="20"/>
          <w:szCs w:val="20"/>
        </w:rPr>
        <w:lastRenderedPageBreak/>
        <w:t xml:space="preserve"> </w:t>
      </w:r>
      <w:r w:rsidRPr="00B60383">
        <w:rPr>
          <w:noProof/>
          <w:sz w:val="20"/>
          <w:szCs w:val="20"/>
        </w:rPr>
        <w:drawing>
          <wp:inline distT="0" distB="0" distL="0" distR="0" wp14:anchorId="75B571DC" wp14:editId="36EF76D0">
            <wp:extent cx="2796010" cy="21361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26969" cy="2159793"/>
                    </a:xfrm>
                    <a:prstGeom prst="rect">
                      <a:avLst/>
                    </a:prstGeom>
                  </pic:spPr>
                </pic:pic>
              </a:graphicData>
            </a:graphic>
          </wp:inline>
        </w:drawing>
      </w:r>
      <w:r w:rsidRPr="00B60383">
        <w:rPr>
          <w:noProof/>
          <w:sz w:val="20"/>
          <w:szCs w:val="20"/>
        </w:rPr>
        <w:t xml:space="preserve"> </w:t>
      </w:r>
      <w:r w:rsidRPr="00B60383">
        <w:rPr>
          <w:noProof/>
          <w:sz w:val="20"/>
          <w:szCs w:val="20"/>
        </w:rPr>
        <w:drawing>
          <wp:inline distT="0" distB="0" distL="0" distR="0" wp14:anchorId="70531AD7" wp14:editId="0C583B86">
            <wp:extent cx="2811780" cy="212265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31062" cy="2137209"/>
                    </a:xfrm>
                    <a:prstGeom prst="rect">
                      <a:avLst/>
                    </a:prstGeom>
                  </pic:spPr>
                </pic:pic>
              </a:graphicData>
            </a:graphic>
          </wp:inline>
        </w:drawing>
      </w:r>
    </w:p>
    <w:p w14:paraId="5E66BF01" w14:textId="14198576" w:rsidR="007077AC" w:rsidRPr="00B60383" w:rsidRDefault="007077AC" w:rsidP="007077AC">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1. </w:t>
      </w:r>
      <w:r w:rsidR="00466AA3" w:rsidRPr="00B60383">
        <w:rPr>
          <w:rFonts w:ascii="Times New Roman" w:hAnsi="Times New Roman" w:cs="Times New Roman"/>
          <w:i/>
          <w:iCs/>
          <w:sz w:val="20"/>
          <w:szCs w:val="20"/>
        </w:rPr>
        <w:t>K-site test facility used for this validation</w:t>
      </w:r>
      <w:r w:rsidR="00B57F06" w:rsidRPr="00B60383">
        <w:rPr>
          <w:rFonts w:ascii="Times New Roman" w:hAnsi="Times New Roman" w:cs="Times New Roman"/>
          <w:i/>
          <w:iCs/>
          <w:sz w:val="20"/>
          <w:szCs w:val="20"/>
        </w:rPr>
        <w:t xml:space="preserve"> </w:t>
      </w:r>
      <w:r w:rsidR="00C10121" w:rsidRPr="00B60383">
        <w:rPr>
          <w:rFonts w:ascii="Times New Roman" w:hAnsi="Times New Roman" w:cs="Times New Roman"/>
          <w:i/>
          <w:iCs/>
          <w:sz w:val="20"/>
          <w:szCs w:val="20"/>
        </w:rPr>
        <w:t>study.</w:t>
      </w:r>
    </w:p>
    <w:p w14:paraId="765D5AB4" w14:textId="77777777" w:rsidR="00751134" w:rsidRPr="00B60383" w:rsidRDefault="00751134" w:rsidP="007077AC">
      <w:pPr>
        <w:spacing w:after="0" w:line="240" w:lineRule="auto"/>
        <w:jc w:val="center"/>
        <w:rPr>
          <w:rFonts w:ascii="Times New Roman" w:hAnsi="Times New Roman" w:cs="Times New Roman"/>
          <w:i/>
          <w:iCs/>
          <w:sz w:val="20"/>
          <w:szCs w:val="20"/>
        </w:rPr>
      </w:pPr>
    </w:p>
    <w:p w14:paraId="19CFED98" w14:textId="77777777" w:rsidR="00732549" w:rsidRPr="00B60383" w:rsidRDefault="00732549" w:rsidP="007077AC">
      <w:pPr>
        <w:spacing w:after="0" w:line="240" w:lineRule="auto"/>
        <w:jc w:val="center"/>
        <w:rPr>
          <w:rFonts w:ascii="Times New Roman" w:hAnsi="Times New Roman" w:cs="Times New Roman"/>
          <w:i/>
          <w:iCs/>
          <w:sz w:val="20"/>
          <w:szCs w:val="20"/>
        </w:rPr>
      </w:pPr>
    </w:p>
    <w:p w14:paraId="742CCCFF" w14:textId="749ECDC9" w:rsidR="0084370F" w:rsidRPr="00B60383" w:rsidRDefault="00732549" w:rsidP="007077AC">
      <w:pPr>
        <w:spacing w:after="0" w:line="240" w:lineRule="auto"/>
        <w:jc w:val="center"/>
        <w:rPr>
          <w:rFonts w:ascii="Times New Roman" w:hAnsi="Times New Roman" w:cs="Times New Roman"/>
          <w:i/>
          <w:iCs/>
          <w:sz w:val="20"/>
          <w:szCs w:val="20"/>
        </w:rPr>
      </w:pPr>
      <w:r w:rsidRPr="00B60383">
        <w:rPr>
          <w:noProof/>
          <w:sz w:val="20"/>
          <w:szCs w:val="20"/>
        </w:rPr>
        <w:drawing>
          <wp:inline distT="0" distB="0" distL="0" distR="0" wp14:anchorId="0B497C94" wp14:editId="1CB5EB0F">
            <wp:extent cx="4968240" cy="269006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80103" cy="2696491"/>
                    </a:xfrm>
                    <a:prstGeom prst="rect">
                      <a:avLst/>
                    </a:prstGeom>
                  </pic:spPr>
                </pic:pic>
              </a:graphicData>
            </a:graphic>
          </wp:inline>
        </w:drawing>
      </w:r>
    </w:p>
    <w:p w14:paraId="1AFC7160" w14:textId="57397B0C" w:rsidR="00732549" w:rsidRPr="00B60383" w:rsidRDefault="00732549" w:rsidP="007077AC">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F61308" w:rsidRPr="00B60383">
        <w:rPr>
          <w:rFonts w:ascii="Times New Roman" w:hAnsi="Times New Roman" w:cs="Times New Roman"/>
          <w:i/>
          <w:iCs/>
          <w:sz w:val="20"/>
          <w:szCs w:val="20"/>
        </w:rPr>
        <w:t>2</w:t>
      </w:r>
      <w:r w:rsidRPr="00B60383">
        <w:rPr>
          <w:rFonts w:ascii="Times New Roman" w:hAnsi="Times New Roman" w:cs="Times New Roman"/>
          <w:i/>
          <w:iCs/>
          <w:sz w:val="20"/>
          <w:szCs w:val="20"/>
        </w:rPr>
        <w:t xml:space="preserve">. Receiver tank cutaway showing spray bar and bottom orifice locations (left), and instrument locations(right). </w:t>
      </w:r>
    </w:p>
    <w:p w14:paraId="781892D4" w14:textId="77777777" w:rsidR="00B660E7" w:rsidRDefault="00B660E7" w:rsidP="00B660E7">
      <w:pPr>
        <w:spacing w:after="0" w:line="240" w:lineRule="auto"/>
        <w:rPr>
          <w:rFonts w:ascii="Times New Roman" w:hAnsi="Times New Roman" w:cs="Times New Roman"/>
          <w:sz w:val="20"/>
          <w:szCs w:val="20"/>
        </w:rPr>
      </w:pPr>
    </w:p>
    <w:p w14:paraId="7CE0D6BF" w14:textId="77777777" w:rsidR="00D417D3" w:rsidRPr="00B60383" w:rsidRDefault="00D417D3" w:rsidP="00B660E7">
      <w:pPr>
        <w:spacing w:after="0" w:line="240" w:lineRule="auto"/>
        <w:rPr>
          <w:rFonts w:ascii="Times New Roman" w:hAnsi="Times New Roman" w:cs="Times New Roman"/>
          <w:sz w:val="20"/>
          <w:szCs w:val="20"/>
        </w:rPr>
      </w:pPr>
    </w:p>
    <w:p w14:paraId="69CDDFE9" w14:textId="01383AB1" w:rsidR="00B60383" w:rsidRPr="00B60383" w:rsidRDefault="00B60383" w:rsidP="002723DF">
      <w:pPr>
        <w:tabs>
          <w:tab w:val="left" w:pos="288"/>
        </w:tabs>
        <w:spacing w:after="0" w:line="240" w:lineRule="auto"/>
        <w:ind w:left="360" w:hanging="360"/>
        <w:jc w:val="both"/>
        <w:outlineLvl w:val="1"/>
        <w:rPr>
          <w:rFonts w:ascii="Times New Roman" w:eastAsia="Times New Roman" w:hAnsi="Times New Roman" w:cs="Times New Roman"/>
          <w:b/>
          <w:sz w:val="20"/>
          <w:szCs w:val="20"/>
          <w:u w:val="single"/>
        </w:rPr>
      </w:pPr>
      <w:r w:rsidRPr="000F1629">
        <w:rPr>
          <w:rFonts w:ascii="Times New Roman" w:eastAsia="Times New Roman" w:hAnsi="Times New Roman" w:cs="Times New Roman"/>
          <w:b/>
          <w:sz w:val="20"/>
          <w:szCs w:val="20"/>
        </w:rPr>
        <w:t>2.2</w:t>
      </w:r>
      <w:r w:rsidR="002723DF">
        <w:rPr>
          <w:rFonts w:ascii="Times New Roman" w:eastAsia="Times New Roman" w:hAnsi="Times New Roman" w:cs="Times New Roman"/>
          <w:b/>
          <w:sz w:val="20"/>
          <w:szCs w:val="20"/>
        </w:rPr>
        <w:tab/>
      </w:r>
      <w:r w:rsidRPr="002723DF">
        <w:rPr>
          <w:rFonts w:ascii="Times New Roman" w:eastAsia="Times New Roman" w:hAnsi="Times New Roman" w:cs="Times New Roman"/>
          <w:b/>
          <w:sz w:val="20"/>
          <w:szCs w:val="20"/>
        </w:rPr>
        <w:t xml:space="preserve"> </w:t>
      </w:r>
      <w:r w:rsidRPr="00B60383">
        <w:rPr>
          <w:rFonts w:ascii="Times New Roman" w:eastAsia="Times New Roman" w:hAnsi="Times New Roman" w:cs="Times New Roman"/>
          <w:b/>
          <w:sz w:val="20"/>
          <w:szCs w:val="20"/>
          <w:u w:val="single"/>
        </w:rPr>
        <w:t>Computational Tool</w:t>
      </w:r>
    </w:p>
    <w:p w14:paraId="06257624" w14:textId="14DD6C98" w:rsidR="00BF0947" w:rsidRDefault="00BF0947" w:rsidP="00C87961">
      <w:pPr>
        <w:widowControl w:val="0"/>
        <w:autoSpaceDE w:val="0"/>
        <w:autoSpaceDN w:val="0"/>
        <w:adjustRightInd w:val="0"/>
        <w:spacing w:after="0" w:line="240" w:lineRule="auto"/>
        <w:ind w:firstLine="36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The Volume of Fluid (VOF) method is a powerful and robust technique for simulating free-surface and gas-liquid interfacial flows, such as those encountered in cryogenic fluid management (CFM). The geometric algorithms used to track the interface are more accurate than other methods for simulating free-surface flows and provide excellent conservation properties when properly implemented. The Fluid Dynamics Branch (ER42) at Marshall Space Flight Center (MSFC) has developed a VOF module to enhance the general-purpose CFD program Loci/STREAM. This product, Loci/STREAM-VOF, has been applied to practical rocket propulsion-related VOF applications and has demonstrated significant parallel scalability [11-12]. The VOF solver has been used in CFM analyses and tank dynamics applications, such as propellant slosh, to extract engineering metrics like slosh frequency and damping, which are essential for system-level design and analysis [13-16].</w:t>
      </w:r>
    </w:p>
    <w:p w14:paraId="0947F321" w14:textId="77777777" w:rsidR="00B60383" w:rsidRPr="00B60383" w:rsidRDefault="00B60383" w:rsidP="00B60383">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14:paraId="2846EC51" w14:textId="77777777" w:rsidR="00B60383" w:rsidRPr="00B60383" w:rsidRDefault="00B60383" w:rsidP="00B60383">
      <w:pPr>
        <w:keepNext/>
        <w:spacing w:after="0" w:line="240" w:lineRule="auto"/>
        <w:outlineLvl w:val="1"/>
        <w:rPr>
          <w:rFonts w:ascii="Times New Roman" w:eastAsia="MS Gothic" w:hAnsi="Times New Roman" w:cs="Arial"/>
          <w:b/>
          <w:bCs/>
          <w:iCs/>
          <w:sz w:val="20"/>
          <w:szCs w:val="20"/>
          <w:u w:val="single"/>
        </w:rPr>
      </w:pPr>
      <w:bookmarkStart w:id="0" w:name="_Toc119418996"/>
      <w:r w:rsidRPr="00B60383">
        <w:rPr>
          <w:rFonts w:ascii="Times New Roman" w:eastAsia="MS Gothic" w:hAnsi="Times New Roman" w:cs="Arial"/>
          <w:b/>
          <w:bCs/>
          <w:iCs/>
          <w:sz w:val="20"/>
          <w:szCs w:val="20"/>
          <w:u w:val="single"/>
        </w:rPr>
        <w:t>Governing Equations and Solution Methodology</w:t>
      </w:r>
      <w:bookmarkEnd w:id="0"/>
    </w:p>
    <w:p w14:paraId="43E4A329" w14:textId="77777777"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The governing equations for mass, momentum, and energy implemented in Loci/STREAM-VOF are accompanied by an additional transport equation for the Volume of Fluid (VOF). First, the governing equations for mass, momentum, and energy are:</w:t>
      </w:r>
    </w:p>
    <w:p w14:paraId="35543D87"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p>
    <w:p w14:paraId="7BC93184"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lastRenderedPageBreak/>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∂ρ</m:t>
            </m:r>
          </m:num>
          <m:den>
            <m:r>
              <w:rPr>
                <w:rFonts w:ascii="Cambria Math" w:eastAsia="Calibri" w:hAnsi="Cambria Math" w:cs="Times New Roman"/>
                <w:sz w:val="20"/>
                <w:szCs w:val="20"/>
              </w:rPr>
              <m:t>∂t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u</m:t>
                </m:r>
              </m:e>
              <m:sub>
                <m:r>
                  <w:rPr>
                    <w:rFonts w:ascii="Cambria Math" w:eastAsia="Calibri" w:hAnsi="Cambria Math" w:cs="Times New Roman"/>
                    <w:sz w:val="20"/>
                    <w:szCs w:val="20"/>
                  </w:rPr>
                  <m:t>j</m:t>
                </m:r>
              </m:sub>
            </m:sSub>
          </m:num>
          <m:den>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j</m:t>
                </m:r>
              </m:sub>
            </m:sSub>
          </m:den>
        </m:f>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 xml:space="preserve">                                                                                (1)</w:t>
      </w:r>
    </w:p>
    <w:p w14:paraId="707D8E1C"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p>
    <w:p w14:paraId="1BC1BD70"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u</m:t>
                </m:r>
              </m:e>
              <m:sub>
                <m:r>
                  <w:rPr>
                    <w:rFonts w:ascii="Cambria Math" w:eastAsia="Calibri" w:hAnsi="Cambria Math" w:cs="Times New Roman"/>
                    <w:sz w:val="20"/>
                    <w:szCs w:val="20"/>
                  </w:rPr>
                  <m:t>i</m:t>
                </m:r>
              </m:sub>
            </m:sSub>
          </m:num>
          <m:den>
            <m:r>
              <w:rPr>
                <w:rFonts w:ascii="Cambria Math" w:eastAsia="Calibri" w:hAnsi="Cambria Math" w:cs="Times New Roman"/>
                <w:sz w:val="20"/>
                <w:szCs w:val="20"/>
              </w:rPr>
              <m:t>∂t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u</m:t>
                </m:r>
              </m:e>
              <m:sub>
                <m:r>
                  <w:rPr>
                    <w:rFonts w:ascii="Cambria Math" w:eastAsia="Calibri" w:hAnsi="Cambria Math" w:cs="Times New Roman"/>
                    <w:sz w:val="20"/>
                    <w:szCs w:val="20"/>
                  </w:rPr>
                  <m:t>j</m:t>
                </m:r>
              </m:sub>
            </m:sSub>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u</m:t>
                </m:r>
              </m:e>
              <m:sub>
                <m:r>
                  <w:rPr>
                    <w:rFonts w:ascii="Cambria Math" w:eastAsia="Calibri" w:hAnsi="Cambria Math" w:cs="Times New Roman"/>
                    <w:sz w:val="20"/>
                    <w:szCs w:val="20"/>
                  </w:rPr>
                  <m:t>i</m:t>
                </m:r>
              </m:sub>
            </m:sSub>
          </m:num>
          <m:den>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j</m:t>
                </m:r>
              </m:sub>
            </m:sSub>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∂p</m:t>
            </m:r>
          </m:num>
          <m:den>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i</m:t>
                </m:r>
              </m:sub>
            </m:sSub>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τ</m:t>
                </m:r>
              </m:e>
              <m:sub>
                <m:r>
                  <w:rPr>
                    <w:rFonts w:ascii="Cambria Math" w:eastAsia="Calibri" w:hAnsi="Cambria Math" w:cs="Times New Roman"/>
                    <w:sz w:val="20"/>
                    <w:szCs w:val="20"/>
                  </w:rPr>
                  <m:t>ij</m:t>
                </m:r>
              </m:sub>
            </m:sSub>
          </m:num>
          <m:den>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j</m:t>
                </m:r>
              </m:sub>
            </m:sSub>
          </m:den>
        </m:f>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g</m:t>
            </m:r>
          </m:e>
          <m:sub>
            <m:r>
              <w:rPr>
                <w:rFonts w:ascii="Cambria Math" w:eastAsia="Calibri" w:hAnsi="Cambria Math" w:cs="Times New Roman"/>
                <w:sz w:val="20"/>
                <w:szCs w:val="20"/>
              </w:rPr>
              <m:t>i</m:t>
            </m:r>
          </m:sub>
        </m:sSub>
        <m:r>
          <w:rPr>
            <w:rFonts w:ascii="Cambria Math" w:eastAsia="Calibri" w:hAnsi="Cambria Math" w:cs="Times New Roman"/>
            <w:sz w:val="20"/>
            <w:szCs w:val="20"/>
          </w:rPr>
          <m:t xml:space="preserve">                                                                   </m:t>
        </m:r>
      </m:oMath>
      <w:r w:rsidRPr="00B60383">
        <w:rPr>
          <w:rFonts w:ascii="Times New Roman" w:eastAsia="Calibri" w:hAnsi="Times New Roman" w:cs="Times New Roman"/>
          <w:sz w:val="20"/>
          <w:szCs w:val="20"/>
        </w:rPr>
        <w:t xml:space="preserve"> (2)</w:t>
      </w:r>
    </w:p>
    <w:p w14:paraId="728D2F80"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p>
    <w:p w14:paraId="2D643C16"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m:oMath>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f>
          <m:fPr>
            <m:ctrlPr>
              <w:rPr>
                <w:rFonts w:ascii="Cambria Math" w:eastAsia="Calibri" w:hAnsi="Cambria Math" w:cs="Times New Roman"/>
                <w:i/>
                <w:sz w:val="20"/>
                <w:szCs w:val="20"/>
              </w:rPr>
            </m:ctrlPr>
          </m:fPr>
          <m:num>
            <m:r>
              <w:rPr>
                <w:rFonts w:ascii="Cambria Math" w:eastAsia="Calibri" w:hAnsi="Cambria Math" w:cs="Times New Roman"/>
                <w:sz w:val="20"/>
                <w:szCs w:val="20"/>
              </w:rPr>
              <m:t>DT</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m:t>
            </m:r>
          </m:num>
          <m:den>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i</m:t>
                </m:r>
              </m:sub>
            </m:sSub>
          </m:den>
        </m:f>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k</m:t>
                </m:r>
              </m:e>
              <m:sub>
                <m:r>
                  <w:rPr>
                    <w:rFonts w:ascii="Cambria Math" w:eastAsia="Calibri" w:hAnsi="Cambria Math" w:cs="Times New Roman"/>
                    <w:sz w:val="20"/>
                    <w:szCs w:val="20"/>
                  </w:rPr>
                  <m:t>eff</m:t>
                </m:r>
              </m:sub>
            </m:sSub>
            <m:f>
              <m:fPr>
                <m:ctrlPr>
                  <w:rPr>
                    <w:rFonts w:ascii="Cambria Math" w:eastAsia="Calibri" w:hAnsi="Cambria Math" w:cs="Times New Roman"/>
                    <w:i/>
                    <w:sz w:val="20"/>
                    <w:szCs w:val="20"/>
                  </w:rPr>
                </m:ctrlPr>
              </m:fPr>
              <m:num>
                <m:r>
                  <w:rPr>
                    <w:rFonts w:ascii="Cambria Math" w:eastAsia="Calibri" w:hAnsi="Cambria Math" w:cs="Times New Roman"/>
                    <w:sz w:val="20"/>
                    <w:szCs w:val="20"/>
                  </w:rPr>
                  <m:t>∂T</m:t>
                </m:r>
              </m:num>
              <m:den>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x</m:t>
                    </m:r>
                  </m:e>
                  <m:sub>
                    <m:r>
                      <w:rPr>
                        <w:rFonts w:ascii="Cambria Math" w:eastAsia="Calibri" w:hAnsi="Cambria Math" w:cs="Times New Roman"/>
                        <w:sz w:val="20"/>
                        <w:szCs w:val="20"/>
                      </w:rPr>
                      <m:t>i</m:t>
                    </m:r>
                  </m:sub>
                </m:sSub>
              </m:den>
            </m:f>
          </m:e>
        </m:d>
        <m:r>
          <w:rPr>
            <w:rFonts w:ascii="Cambria Math" w:eastAsia="Calibri" w:hAnsi="Cambria Math" w:cs="Times New Roman"/>
            <w:sz w:val="20"/>
            <w:szCs w:val="20"/>
          </w:rPr>
          <m:t>+</m:t>
        </m:r>
        <m:r>
          <w:rPr>
            <w:rFonts w:ascii="Cambria Math" w:eastAsia="Calibri" w:hAnsi="Cambria Math" w:cs="Times New Roman"/>
            <w:i/>
            <w:sz w:val="20"/>
            <w:szCs w:val="20"/>
          </w:rPr>
          <w:sym w:font="Symbol" w:char="F046"/>
        </m:r>
      </m:oMath>
      <w:r w:rsidRPr="00B60383">
        <w:rPr>
          <w:rFonts w:ascii="Times New Roman" w:eastAsia="Calibri" w:hAnsi="Times New Roman" w:cs="Times New Roman"/>
          <w:sz w:val="20"/>
          <w:szCs w:val="20"/>
        </w:rPr>
        <w:t xml:space="preserve">                                                             (3)</w:t>
      </w:r>
    </w:p>
    <w:p w14:paraId="7961D1C2"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p>
    <w:p w14:paraId="38B90167"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where all the variables are defined in the nomenclature. The above equations are for single-phase fluids. Next, we will discuss the incorporation of two-phase fluids.</w:t>
      </w:r>
    </w:p>
    <w:p w14:paraId="2C77A50F"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b/>
          <w:bCs/>
          <w:color w:val="000000"/>
          <w:sz w:val="20"/>
          <w:szCs w:val="20"/>
          <w:u w:val="single"/>
        </w:rPr>
      </w:pPr>
    </w:p>
    <w:p w14:paraId="050405B9"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r w:rsidRPr="00B60383">
        <w:rPr>
          <w:rFonts w:ascii="Times New Roman" w:eastAsia="Calibri" w:hAnsi="Times New Roman" w:cs="Times New Roman"/>
          <w:b/>
          <w:bCs/>
          <w:color w:val="000000"/>
          <w:sz w:val="20"/>
          <w:szCs w:val="20"/>
          <w:u w:val="single"/>
        </w:rPr>
        <w:t>VOF Module</w:t>
      </w:r>
    </w:p>
    <w:p w14:paraId="065C3273" w14:textId="502ED04C" w:rsidR="00B60383" w:rsidRPr="00B60383" w:rsidRDefault="00C10121" w:rsidP="00C87961">
      <w:pPr>
        <w:spacing w:after="0" w:line="240" w:lineRule="auto"/>
        <w:ind w:firstLine="720"/>
        <w:jc w:val="both"/>
        <w:rPr>
          <w:rFonts w:ascii="Times New Roman" w:eastAsia="Malgun Gothic" w:hAnsi="Times New Roman" w:cs="Times New Roman"/>
          <w:sz w:val="20"/>
          <w:szCs w:val="20"/>
          <w:lang w:eastAsia="ar-SA"/>
        </w:rPr>
      </w:pPr>
      <w:r>
        <w:rPr>
          <w:rFonts w:ascii="Times New Roman" w:eastAsia="Times New Roman" w:hAnsi="Times New Roman" w:cs="Times New Roman"/>
          <w:sz w:val="20"/>
          <w:szCs w:val="20"/>
        </w:rPr>
        <w:t xml:space="preserve">An additional equation for volume fraction is solved in the VOF module to consider the liquid phase and track </w:t>
      </w:r>
      <w:r w:rsidR="00020887">
        <w:rPr>
          <w:rFonts w:ascii="Times New Roman" w:eastAsia="Times New Roman" w:hAnsi="Times New Roman" w:cs="Times New Roman"/>
          <w:sz w:val="20"/>
          <w:szCs w:val="20"/>
        </w:rPr>
        <w:t>its location</w:t>
      </w:r>
      <w:r w:rsidR="00B60383" w:rsidRPr="00B60383">
        <w:rPr>
          <w:rFonts w:ascii="Times New Roman" w:eastAsia="Malgun Gothic" w:hAnsi="Times New Roman" w:cs="Times New Roman"/>
          <w:sz w:val="20"/>
          <w:szCs w:val="20"/>
          <w:lang w:eastAsia="ar-SA"/>
        </w:rPr>
        <w:t xml:space="preserve">. The volume fraction represents the local fraction of the cell volume occupied by the liquid of interest. All cells where the volume fraction is between 0.0 and 1.0 are interface cells in which both fluids and the interface between them exist. The spatial and temporal evolution of the liquid volume fraction </w:t>
      </w:r>
      <w:r w:rsidR="00B60383" w:rsidRPr="00B60383">
        <w:rPr>
          <w:rFonts w:ascii="Times New Roman" w:eastAsia="Malgun Gothic" w:hAnsi="Times New Roman" w:cs="Times New Roman"/>
          <w:noProof/>
          <w:sz w:val="20"/>
          <w:szCs w:val="20"/>
          <w:lang w:eastAsia="ar-SA"/>
        </w:rPr>
        <w:t xml:space="preserve">is </w:t>
      </w:r>
      <w:r w:rsidR="00B60383" w:rsidRPr="00B60383">
        <w:rPr>
          <w:rFonts w:ascii="Times New Roman" w:eastAsia="Malgun Gothic" w:hAnsi="Times New Roman" w:cs="Times New Roman"/>
          <w:sz w:val="20"/>
          <w:szCs w:val="20"/>
          <w:lang w:eastAsia="ar-SA"/>
        </w:rPr>
        <w:t xml:space="preserve">given by the following </w:t>
      </w:r>
      <w:r>
        <w:rPr>
          <w:rFonts w:ascii="Times New Roman" w:eastAsia="Malgun Gothic" w:hAnsi="Times New Roman" w:cs="Times New Roman"/>
          <w:sz w:val="20"/>
          <w:szCs w:val="20"/>
          <w:lang w:eastAsia="ar-SA"/>
        </w:rPr>
        <w:t>E</w:t>
      </w:r>
      <w:r w:rsidR="00B60383" w:rsidRPr="00B60383">
        <w:rPr>
          <w:rFonts w:ascii="Times New Roman" w:eastAsia="Malgun Gothic" w:hAnsi="Times New Roman" w:cs="Times New Roman"/>
          <w:sz w:val="20"/>
          <w:szCs w:val="20"/>
          <w:lang w:eastAsia="ar-SA"/>
        </w:rPr>
        <w:t>quation:</w:t>
      </w:r>
    </w:p>
    <w:p w14:paraId="1A0807A6" w14:textId="77777777" w:rsidR="00B60383" w:rsidRPr="00B60383" w:rsidRDefault="00B60383" w:rsidP="00B60383">
      <w:pPr>
        <w:suppressAutoHyphens/>
        <w:spacing w:after="0" w:line="240" w:lineRule="auto"/>
        <w:jc w:val="both"/>
        <w:rPr>
          <w:rFonts w:ascii="Arial" w:eastAsia="Malgun Gothic" w:hAnsi="Arial" w:cs="Times New Roman"/>
          <w:sz w:val="20"/>
          <w:szCs w:val="20"/>
          <w:lang w:eastAsia="ar-SA"/>
        </w:rPr>
      </w:pPr>
    </w:p>
    <w:p w14:paraId="411A22AD" w14:textId="43F0A520" w:rsidR="00B60383" w:rsidRPr="00B60383" w:rsidRDefault="00C10121" w:rsidP="00C10121">
      <w:pPr>
        <w:suppressAutoHyphens/>
        <w:spacing w:after="0" w:line="240" w:lineRule="auto"/>
        <w:jc w:val="right"/>
        <w:rPr>
          <w:rFonts w:ascii="Arial" w:eastAsia="Malgun Gothic" w:hAnsi="Arial" w:cs="Times New Roman"/>
          <w:sz w:val="20"/>
          <w:szCs w:val="20"/>
          <w:lang w:eastAsia="ar-SA"/>
        </w:rPr>
      </w:pPr>
      <w:r>
        <w:rPr>
          <w:rFonts w:ascii="Arial" w:eastAsia="Malgun Gothic" w:hAnsi="Arial" w:cs="Times New Roman"/>
          <w:sz w:val="20"/>
          <w:szCs w:val="20"/>
          <w:lang w:eastAsia="ar-SA"/>
        </w:rPr>
        <w:t xml:space="preserve">                                         </w:t>
      </w:r>
      <m:oMath>
        <m:f>
          <m:fPr>
            <m:ctrlPr>
              <w:rPr>
                <w:rFonts w:ascii="Cambria Math" w:eastAsia="Malgun Gothic" w:hAnsi="Cambria Math" w:cs="Times New Roman"/>
                <w:i/>
                <w:sz w:val="20"/>
                <w:szCs w:val="20"/>
                <w:lang w:eastAsia="ar-SA"/>
              </w:rPr>
            </m:ctrlPr>
          </m:fPr>
          <m:num>
            <m:r>
              <w:rPr>
                <w:rFonts w:ascii="Cambria Math" w:eastAsia="Malgun Gothic" w:hAnsi="Cambria Math" w:cs="Times New Roman"/>
                <w:sz w:val="20"/>
                <w:szCs w:val="20"/>
                <w:lang w:eastAsia="ar-SA"/>
              </w:rPr>
              <m:t>∂F</m:t>
            </m:r>
          </m:num>
          <m:den>
            <m:r>
              <w:rPr>
                <w:rFonts w:ascii="Cambria Math" w:eastAsia="Malgun Gothic" w:hAnsi="Cambria Math" w:cs="Times New Roman"/>
                <w:sz w:val="20"/>
                <w:szCs w:val="20"/>
                <w:lang w:eastAsia="ar-SA"/>
              </w:rPr>
              <m:t>∂t</m:t>
            </m:r>
          </m:den>
        </m:f>
        <m:r>
          <w:rPr>
            <w:rFonts w:ascii="Cambria Math" w:eastAsia="Malgun Gothic" w:hAnsi="Cambria Math" w:cs="Times New Roman"/>
            <w:sz w:val="20"/>
            <w:szCs w:val="20"/>
            <w:lang w:eastAsia="ar-SA"/>
          </w:rPr>
          <m:t>+</m:t>
        </m:r>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u</m:t>
            </m:r>
          </m:e>
          <m:sub>
            <m:r>
              <w:rPr>
                <w:rFonts w:ascii="Cambria Math" w:eastAsia="Malgun Gothic" w:hAnsi="Cambria Math" w:cs="Times New Roman"/>
                <w:sz w:val="20"/>
                <w:szCs w:val="20"/>
                <w:lang w:eastAsia="ar-SA"/>
              </w:rPr>
              <m:t>i</m:t>
            </m:r>
          </m:sub>
        </m:sSub>
        <m:f>
          <m:fPr>
            <m:ctrlPr>
              <w:rPr>
                <w:rFonts w:ascii="Cambria Math" w:eastAsia="Malgun Gothic" w:hAnsi="Cambria Math" w:cs="Times New Roman"/>
                <w:i/>
                <w:sz w:val="20"/>
                <w:szCs w:val="20"/>
                <w:lang w:eastAsia="ar-SA"/>
              </w:rPr>
            </m:ctrlPr>
          </m:fPr>
          <m:num>
            <m:r>
              <w:rPr>
                <w:rFonts w:ascii="Cambria Math" w:eastAsia="Malgun Gothic" w:hAnsi="Cambria Math" w:cs="Times New Roman"/>
                <w:sz w:val="20"/>
                <w:szCs w:val="20"/>
                <w:lang w:eastAsia="ar-SA"/>
              </w:rPr>
              <m:t>∂F</m:t>
            </m:r>
          </m:num>
          <m:den>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x</m:t>
                </m:r>
              </m:e>
              <m:sub>
                <m:r>
                  <w:rPr>
                    <w:rFonts w:ascii="Cambria Math" w:eastAsia="Malgun Gothic" w:hAnsi="Cambria Math" w:cs="Times New Roman"/>
                    <w:sz w:val="20"/>
                    <w:szCs w:val="20"/>
                    <w:lang w:eastAsia="ar-SA"/>
                  </w:rPr>
                  <m:t>i</m:t>
                </m:r>
              </m:sub>
            </m:sSub>
          </m:den>
        </m:f>
        <m:r>
          <w:rPr>
            <w:rFonts w:ascii="Cambria Math" w:eastAsia="Malgun Gothic" w:hAnsi="Cambria Math" w:cs="Times New Roman"/>
            <w:sz w:val="20"/>
            <w:szCs w:val="20"/>
            <w:lang w:eastAsia="ar-SA"/>
          </w:rPr>
          <m:t>=0</m:t>
        </m:r>
      </m:oMath>
      <w:r w:rsidR="00B60383" w:rsidRPr="00B60383">
        <w:rPr>
          <w:rFonts w:ascii="Arial" w:eastAsia="Malgun Gothic" w:hAnsi="Arial" w:cs="Times New Roman"/>
          <w:sz w:val="20"/>
          <w:szCs w:val="20"/>
          <w:lang w:eastAsia="ar-SA"/>
        </w:rPr>
        <w:tab/>
      </w:r>
      <w:r w:rsidR="00B60383" w:rsidRPr="00B60383">
        <w:rPr>
          <w:rFonts w:ascii="Arial" w:eastAsia="Malgun Gothic" w:hAnsi="Arial" w:cs="Times New Roman"/>
          <w:sz w:val="20"/>
          <w:szCs w:val="20"/>
          <w:lang w:eastAsia="ar-SA"/>
        </w:rPr>
        <w:tab/>
      </w:r>
      <w:r w:rsidR="00B60383" w:rsidRPr="00B60383">
        <w:rPr>
          <w:rFonts w:ascii="Arial" w:eastAsia="Malgun Gothic" w:hAnsi="Arial" w:cs="Times New Roman"/>
          <w:sz w:val="20"/>
          <w:szCs w:val="20"/>
          <w:lang w:eastAsia="ar-SA"/>
        </w:rPr>
        <w:tab/>
        <w:t xml:space="preserve">                                                  </w:t>
      </w:r>
      <w:r w:rsidR="00B60383" w:rsidRPr="00B60383">
        <w:rPr>
          <w:rFonts w:ascii="Arial" w:eastAsia="Malgun Gothic" w:hAnsi="Arial" w:cs="Times New Roman"/>
          <w:sz w:val="20"/>
          <w:szCs w:val="20"/>
          <w:lang w:eastAsia="ar-SA"/>
        </w:rPr>
        <w:tab/>
      </w:r>
      <w:r w:rsidR="00B60383" w:rsidRPr="00B60383">
        <w:rPr>
          <w:rFonts w:ascii="Arial" w:eastAsia="Malgun Gothic" w:hAnsi="Arial" w:cs="Times New Roman"/>
          <w:sz w:val="20"/>
          <w:szCs w:val="20"/>
          <w:lang w:eastAsia="ar-SA"/>
        </w:rPr>
        <w:tab/>
        <w:t>(4)</w:t>
      </w:r>
    </w:p>
    <w:p w14:paraId="22B1299B" w14:textId="77777777" w:rsidR="00B60383" w:rsidRPr="00B60383" w:rsidRDefault="00B60383" w:rsidP="00B60383">
      <w:pPr>
        <w:suppressAutoHyphens/>
        <w:spacing w:after="0" w:line="240" w:lineRule="auto"/>
        <w:jc w:val="right"/>
        <w:rPr>
          <w:rFonts w:ascii="Arial" w:eastAsia="Malgun Gothic" w:hAnsi="Arial" w:cs="Times New Roman"/>
          <w:sz w:val="20"/>
          <w:szCs w:val="20"/>
          <w:lang w:eastAsia="ar-SA"/>
        </w:rPr>
      </w:pPr>
    </w:p>
    <w:p w14:paraId="0195E239"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where </w:t>
      </w:r>
      <m:oMath>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u</m:t>
            </m:r>
          </m:e>
          <m:sub>
            <m:r>
              <w:rPr>
                <w:rFonts w:ascii="Cambria Math" w:eastAsia="Malgun Gothic" w:hAnsi="Cambria Math" w:cs="Times New Roman"/>
                <w:sz w:val="20"/>
                <w:szCs w:val="20"/>
                <w:lang w:eastAsia="ar-SA"/>
              </w:rPr>
              <m:t>i</m:t>
            </m:r>
          </m:sub>
        </m:sSub>
      </m:oMath>
      <w:r w:rsidRPr="00B60383">
        <w:rPr>
          <w:rFonts w:ascii="Times New Roman" w:eastAsia="Malgun Gothic" w:hAnsi="Times New Roman" w:cs="Times New Roman"/>
          <w:sz w:val="20"/>
          <w:szCs w:val="20"/>
          <w:lang w:eastAsia="ar-SA"/>
        </w:rPr>
        <w:t xml:space="preserve"> is the velocity field. </w:t>
      </w:r>
    </w:p>
    <w:p w14:paraId="6E14600C"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1EB5A72C" w14:textId="6CF5970B"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The above </w:t>
      </w:r>
      <w:r w:rsidR="00C10121">
        <w:rPr>
          <w:rFonts w:ascii="Times New Roman" w:eastAsia="Malgun Gothic" w:hAnsi="Times New Roman" w:cs="Times New Roman"/>
          <w:sz w:val="20"/>
          <w:szCs w:val="20"/>
          <w:lang w:eastAsia="ar-SA"/>
        </w:rPr>
        <w:t>E</w:t>
      </w:r>
      <w:r w:rsidRPr="00B60383">
        <w:rPr>
          <w:rFonts w:ascii="Times New Roman" w:eastAsia="Malgun Gothic" w:hAnsi="Times New Roman" w:cs="Times New Roman"/>
          <w:sz w:val="20"/>
          <w:szCs w:val="20"/>
          <w:lang w:eastAsia="ar-SA"/>
        </w:rPr>
        <w:t xml:space="preserve">quation is nothing but a scalar transport equation; however, the advection of the VOF field using conventional finite-volume discretization techniques is highly diffusive and leads to </w:t>
      </w:r>
      <w:r w:rsidR="00020887">
        <w:rPr>
          <w:rFonts w:ascii="Times New Roman" w:eastAsia="Malgun Gothic" w:hAnsi="Times New Roman" w:cs="Times New Roman"/>
          <w:sz w:val="20"/>
          <w:szCs w:val="20"/>
          <w:lang w:eastAsia="ar-SA"/>
        </w:rPr>
        <w:t>"</w:t>
      </w:r>
      <w:r w:rsidRPr="00B60383">
        <w:rPr>
          <w:rFonts w:ascii="Times New Roman" w:eastAsia="Malgun Gothic" w:hAnsi="Times New Roman" w:cs="Times New Roman"/>
          <w:sz w:val="20"/>
          <w:szCs w:val="20"/>
          <w:lang w:eastAsia="ar-SA"/>
        </w:rPr>
        <w:t>smoothing</w:t>
      </w:r>
      <w:r w:rsidR="00020887">
        <w:rPr>
          <w:rFonts w:ascii="Times New Roman" w:eastAsia="Malgun Gothic" w:hAnsi="Times New Roman" w:cs="Times New Roman"/>
          <w:sz w:val="20"/>
          <w:szCs w:val="20"/>
          <w:lang w:eastAsia="ar-SA"/>
        </w:rPr>
        <w:t>"</w:t>
      </w:r>
      <w:r w:rsidRPr="00B60383">
        <w:rPr>
          <w:rFonts w:ascii="Times New Roman" w:eastAsia="Malgun Gothic" w:hAnsi="Times New Roman" w:cs="Times New Roman"/>
          <w:sz w:val="20"/>
          <w:szCs w:val="20"/>
          <w:lang w:eastAsia="ar-SA"/>
        </w:rPr>
        <w:t xml:space="preserve"> and destruction of the sharp interface between the gas and liquid. To keep the interface sharp for a very long </w:t>
      </w:r>
      <w:proofErr w:type="gramStart"/>
      <w:r w:rsidRPr="00B60383">
        <w:rPr>
          <w:rFonts w:ascii="Times New Roman" w:eastAsia="Malgun Gothic" w:hAnsi="Times New Roman" w:cs="Times New Roman"/>
          <w:sz w:val="20"/>
          <w:szCs w:val="20"/>
          <w:lang w:eastAsia="ar-SA"/>
        </w:rPr>
        <w:t>period of time</w:t>
      </w:r>
      <w:proofErr w:type="gramEnd"/>
      <w:r w:rsidRPr="00B60383">
        <w:rPr>
          <w:rFonts w:ascii="Times New Roman" w:eastAsia="Malgun Gothic" w:hAnsi="Times New Roman" w:cs="Times New Roman"/>
          <w:sz w:val="20"/>
          <w:szCs w:val="20"/>
          <w:lang w:eastAsia="ar-SA"/>
        </w:rPr>
        <w:t>, the initialization and transport of</w:t>
      </w:r>
      <w:r w:rsidRPr="00B60383">
        <w:rPr>
          <w:rFonts w:ascii="Times New Roman" w:eastAsia="Malgun Gothic" w:hAnsi="Times New Roman" w:cs="Times New Roman"/>
          <w:noProof/>
          <w:position w:val="-4"/>
          <w:sz w:val="20"/>
          <w:szCs w:val="20"/>
          <w:lang w:eastAsia="ar-SA"/>
        </w:rPr>
        <w:object w:dxaOrig="260" w:dyaOrig="260" w14:anchorId="7DC78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mso-width-percent:0;mso-height-percent:0;mso-width-percent:0;mso-height-percent:0" o:ole="">
            <v:imagedata r:id="rId11" o:title=""/>
          </v:shape>
          <o:OLEObject Type="Embed" ProgID="Equation.DSMT4" ShapeID="_x0000_i1025" DrawAspect="Content" ObjectID="_1793187143" r:id="rId12"/>
        </w:object>
      </w:r>
      <w:r w:rsidRPr="00B60383">
        <w:rPr>
          <w:rFonts w:ascii="Times New Roman" w:eastAsia="Malgun Gothic" w:hAnsi="Times New Roman" w:cs="Times New Roman"/>
          <w:sz w:val="20"/>
          <w:szCs w:val="20"/>
          <w:lang w:eastAsia="ar-SA"/>
        </w:rPr>
        <w:t xml:space="preserve"> are carried out using purely geometric constructions. </w:t>
      </w:r>
    </w:p>
    <w:p w14:paraId="39DAF6E9" w14:textId="77777777" w:rsidR="00B60383" w:rsidRPr="00B60383" w:rsidRDefault="00B60383" w:rsidP="00B60383">
      <w:pPr>
        <w:suppressAutoHyphens/>
        <w:spacing w:after="0" w:line="240" w:lineRule="auto"/>
        <w:jc w:val="both"/>
        <w:rPr>
          <w:rFonts w:ascii="Times New Roman" w:eastAsia="Malgun Gothic" w:hAnsi="Times New Roman" w:cs="Times New Roman"/>
          <w:bCs/>
          <w:sz w:val="20"/>
          <w:szCs w:val="20"/>
          <w:lang w:eastAsia="ar-SA"/>
        </w:rPr>
      </w:pPr>
    </w:p>
    <w:p w14:paraId="203F1DC4" w14:textId="4337138F"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The </w:t>
      </w:r>
      <w:r w:rsidR="00F4619C">
        <w:rPr>
          <w:rFonts w:ascii="Times New Roman" w:eastAsia="Malgun Gothic" w:hAnsi="Times New Roman" w:cs="Times New Roman"/>
          <w:sz w:val="20"/>
          <w:szCs w:val="20"/>
          <w:lang w:eastAsia="ar-SA"/>
        </w:rPr>
        <w:t>s</w:t>
      </w:r>
      <w:r w:rsidRPr="00B60383">
        <w:rPr>
          <w:rFonts w:ascii="Times New Roman" w:eastAsia="Malgun Gothic" w:hAnsi="Times New Roman" w:cs="Times New Roman"/>
          <w:sz w:val="20"/>
          <w:szCs w:val="20"/>
          <w:lang w:eastAsia="ar-SA"/>
        </w:rPr>
        <w:t>imulation of two-phase flows with VOF methods consists of three main aspects:</w:t>
      </w:r>
    </w:p>
    <w:p w14:paraId="3065A8DE"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470C1D1F" w14:textId="6B20790B" w:rsidR="00B60383" w:rsidRPr="00B60383" w:rsidRDefault="00B60383" w:rsidP="00B60383">
      <w:pPr>
        <w:numPr>
          <w:ilvl w:val="0"/>
          <w:numId w:val="10"/>
        </w:numPr>
        <w:suppressAutoHyphens/>
        <w:spacing w:after="0" w:line="240" w:lineRule="auto"/>
        <w:contextualSpacing/>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VOF initialization, interface construction, and advection of liquid </w:t>
      </w:r>
      <w:r w:rsidR="00C10121" w:rsidRPr="00B60383">
        <w:rPr>
          <w:rFonts w:ascii="Times New Roman" w:eastAsia="Malgun Gothic" w:hAnsi="Times New Roman" w:cs="Times New Roman"/>
          <w:sz w:val="20"/>
          <w:szCs w:val="20"/>
          <w:lang w:eastAsia="ar-SA"/>
        </w:rPr>
        <w:t>phase.</w:t>
      </w:r>
    </w:p>
    <w:p w14:paraId="36C60B40" w14:textId="77777777" w:rsidR="00B60383" w:rsidRPr="00B60383" w:rsidRDefault="00B60383" w:rsidP="00B60383">
      <w:pPr>
        <w:numPr>
          <w:ilvl w:val="0"/>
          <w:numId w:val="10"/>
        </w:numPr>
        <w:suppressAutoHyphens/>
        <w:spacing w:after="0" w:line="240" w:lineRule="auto"/>
        <w:contextualSpacing/>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Evaluation of body forces due to gravity and surface tension; and</w:t>
      </w:r>
    </w:p>
    <w:p w14:paraId="66AA59AF" w14:textId="77777777" w:rsidR="00B60383" w:rsidRPr="00B60383" w:rsidRDefault="00B60383" w:rsidP="00B60383">
      <w:pPr>
        <w:numPr>
          <w:ilvl w:val="0"/>
          <w:numId w:val="10"/>
        </w:numPr>
        <w:suppressAutoHyphens/>
        <w:spacing w:after="0" w:line="240" w:lineRule="auto"/>
        <w:contextualSpacing/>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The coupling of body forces and density changes to the solved pressure, momentum, and energy equations.</w:t>
      </w:r>
    </w:p>
    <w:p w14:paraId="303F7AB2"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0E52DCA1" w14:textId="0B38783E"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A detailed description can be found in Reference [</w:t>
      </w:r>
      <w:r w:rsidR="00DE0476">
        <w:rPr>
          <w:rFonts w:ascii="Times New Roman" w:eastAsia="Malgun Gothic" w:hAnsi="Times New Roman" w:cs="Times New Roman"/>
          <w:sz w:val="20"/>
          <w:szCs w:val="20"/>
          <w:lang w:eastAsia="ar-SA"/>
        </w:rPr>
        <w:t>12</w:t>
      </w:r>
      <w:r w:rsidRPr="00B60383">
        <w:rPr>
          <w:rFonts w:ascii="Times New Roman" w:eastAsia="Malgun Gothic" w:hAnsi="Times New Roman" w:cs="Times New Roman"/>
          <w:sz w:val="20"/>
          <w:szCs w:val="20"/>
          <w:lang w:eastAsia="ar-SA"/>
        </w:rPr>
        <w:t xml:space="preserve">]. </w:t>
      </w:r>
    </w:p>
    <w:p w14:paraId="1BE6B76D"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7D178724"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b/>
          <w:bCs/>
          <w:sz w:val="20"/>
          <w:szCs w:val="20"/>
          <w:u w:val="single"/>
        </w:rPr>
      </w:pPr>
      <w:r w:rsidRPr="00B60383">
        <w:rPr>
          <w:rFonts w:ascii="Times New Roman" w:eastAsia="Calibri" w:hAnsi="Times New Roman" w:cs="Times New Roman"/>
          <w:b/>
          <w:bCs/>
          <w:sz w:val="20"/>
          <w:szCs w:val="20"/>
          <w:u w:val="single"/>
        </w:rPr>
        <w:t>Coupling between VOF Module and Flow Solver</w:t>
      </w:r>
    </w:p>
    <w:p w14:paraId="0AA87947" w14:textId="77777777"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For two-phase flow with gas-liquid interfaces, the density is not constant in space, and therefore, the total continuity equation </w:t>
      </w:r>
      <w:proofErr w:type="gramStart"/>
      <w:r w:rsidRPr="00B60383">
        <w:rPr>
          <w:rFonts w:ascii="Times New Roman" w:eastAsia="Malgun Gothic" w:hAnsi="Times New Roman" w:cs="Times New Roman"/>
          <w:sz w:val="20"/>
          <w:szCs w:val="20"/>
          <w:lang w:eastAsia="ar-SA"/>
        </w:rPr>
        <w:t>has to</w:t>
      </w:r>
      <w:proofErr w:type="gramEnd"/>
      <w:r w:rsidRPr="00B60383">
        <w:rPr>
          <w:rFonts w:ascii="Times New Roman" w:eastAsia="Malgun Gothic" w:hAnsi="Times New Roman" w:cs="Times New Roman"/>
          <w:sz w:val="20"/>
          <w:szCs w:val="20"/>
          <w:lang w:eastAsia="ar-SA"/>
        </w:rPr>
        <w:t xml:space="preserve"> be solved. It is given </w:t>
      </w:r>
      <w:proofErr w:type="gramStart"/>
      <w:r w:rsidRPr="00B60383">
        <w:rPr>
          <w:rFonts w:ascii="Times New Roman" w:eastAsia="Malgun Gothic" w:hAnsi="Times New Roman" w:cs="Times New Roman"/>
          <w:sz w:val="20"/>
          <w:szCs w:val="20"/>
          <w:lang w:eastAsia="ar-SA"/>
        </w:rPr>
        <w:t>by</w:t>
      </w:r>
      <w:proofErr w:type="gramEnd"/>
    </w:p>
    <w:p w14:paraId="7C413C61"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6DB66027" w14:textId="2DBCC5B7" w:rsidR="00B60383" w:rsidRPr="00B60383" w:rsidRDefault="00C10121" w:rsidP="00B60383">
      <w:pPr>
        <w:suppressAutoHyphens/>
        <w:spacing w:after="0" w:line="240" w:lineRule="auto"/>
        <w:jc w:val="right"/>
        <w:rPr>
          <w:rFonts w:ascii="Times New Roman" w:eastAsia="Malgun Gothic" w:hAnsi="Times New Roman" w:cs="Times New Roman"/>
          <w:sz w:val="20"/>
          <w:szCs w:val="20"/>
          <w:lang w:eastAsia="ar-SA"/>
        </w:rPr>
      </w:pPr>
      <w:r>
        <w:rPr>
          <w:rFonts w:ascii="Times New Roman" w:eastAsia="Malgun Gothic" w:hAnsi="Times New Roman" w:cs="Times New Roman"/>
          <w:sz w:val="20"/>
          <w:szCs w:val="20"/>
          <w:lang w:eastAsia="ar-SA"/>
        </w:rPr>
        <w:t xml:space="preserve">                           </w:t>
      </w:r>
      <m:oMath>
        <m:f>
          <m:fPr>
            <m:ctrlPr>
              <w:rPr>
                <w:rFonts w:ascii="Cambria Math" w:eastAsia="Malgun Gothic" w:hAnsi="Cambria Math" w:cs="Times New Roman"/>
                <w:i/>
                <w:sz w:val="20"/>
                <w:szCs w:val="20"/>
                <w:lang w:eastAsia="ar-SA"/>
              </w:rPr>
            </m:ctrlPr>
          </m:fPr>
          <m:num>
            <m:r>
              <w:rPr>
                <w:rFonts w:ascii="Cambria Math" w:eastAsia="Malgun Gothic" w:hAnsi="Cambria Math" w:cs="Times New Roman"/>
                <w:sz w:val="20"/>
                <w:szCs w:val="20"/>
                <w:lang w:eastAsia="ar-SA"/>
              </w:rPr>
              <m:t>∂ρ</m:t>
            </m:r>
          </m:num>
          <m:den>
            <m:r>
              <w:rPr>
                <w:rFonts w:ascii="Cambria Math" w:eastAsia="Malgun Gothic" w:hAnsi="Cambria Math" w:cs="Times New Roman"/>
                <w:sz w:val="20"/>
                <w:szCs w:val="20"/>
                <w:lang w:eastAsia="ar-SA"/>
              </w:rPr>
              <m:t>∂t</m:t>
            </m:r>
          </m:den>
        </m:f>
        <m:r>
          <w:rPr>
            <w:rFonts w:ascii="Cambria Math" w:eastAsia="Malgun Gothic" w:hAnsi="Cambria Math" w:cs="Times New Roman"/>
            <w:sz w:val="20"/>
            <w:szCs w:val="20"/>
            <w:lang w:eastAsia="ar-SA"/>
          </w:rPr>
          <m:t>+</m:t>
        </m:r>
        <m:r>
          <m:rPr>
            <m:sty m:val="p"/>
          </m:rPr>
          <w:rPr>
            <w:rFonts w:ascii="Cambria Math" w:eastAsia="Malgun Gothic" w:hAnsi="Cambria Math" w:cs="Times New Roman"/>
            <w:sz w:val="20"/>
            <w:szCs w:val="20"/>
            <w:lang w:eastAsia="ar-SA"/>
          </w:rPr>
          <m:t>∇</m:t>
        </m:r>
        <m:r>
          <w:rPr>
            <w:rFonts w:ascii="Cambria Math" w:eastAsia="Malgun Gothic" w:hAnsi="Cambria Math" w:cs="Times New Roman"/>
            <w:sz w:val="20"/>
            <w:szCs w:val="20"/>
            <w:lang w:eastAsia="ar-SA"/>
          </w:rPr>
          <m:t>∙</m:t>
        </m:r>
        <m:d>
          <m:dPr>
            <m:ctrlPr>
              <w:rPr>
                <w:rFonts w:ascii="Cambria Math" w:eastAsia="Malgun Gothic" w:hAnsi="Cambria Math" w:cs="Times New Roman"/>
                <w:i/>
                <w:sz w:val="20"/>
                <w:szCs w:val="20"/>
                <w:lang w:eastAsia="ar-SA"/>
              </w:rPr>
            </m:ctrlPr>
          </m:dPr>
          <m:e>
            <m:r>
              <w:rPr>
                <w:rFonts w:ascii="Cambria Math" w:eastAsia="Malgun Gothic" w:hAnsi="Cambria Math" w:cs="Times New Roman"/>
                <w:sz w:val="20"/>
                <w:szCs w:val="20"/>
                <w:lang w:eastAsia="ar-SA"/>
              </w:rPr>
              <m:t>ρu</m:t>
            </m:r>
          </m:e>
        </m:d>
        <m:r>
          <w:rPr>
            <w:rFonts w:ascii="Cambria Math" w:eastAsia="Malgun Gothic" w:hAnsi="Cambria Math" w:cs="Times New Roman"/>
            <w:sz w:val="20"/>
            <w:szCs w:val="20"/>
            <w:lang w:eastAsia="ar-SA"/>
          </w:rPr>
          <m:t>=</m:t>
        </m:r>
        <m:f>
          <m:fPr>
            <m:ctrlPr>
              <w:rPr>
                <w:rFonts w:ascii="Cambria Math" w:eastAsia="Malgun Gothic" w:hAnsi="Cambria Math" w:cs="Times New Roman"/>
                <w:i/>
                <w:sz w:val="20"/>
                <w:szCs w:val="20"/>
                <w:lang w:eastAsia="ar-SA"/>
              </w:rPr>
            </m:ctrlPr>
          </m:fPr>
          <m:num>
            <m:r>
              <w:rPr>
                <w:rFonts w:ascii="Cambria Math" w:eastAsia="Malgun Gothic" w:hAnsi="Cambria Math" w:cs="Times New Roman"/>
                <w:sz w:val="20"/>
                <w:szCs w:val="20"/>
                <w:lang w:eastAsia="ar-SA"/>
              </w:rPr>
              <m:t>∂ρ</m:t>
            </m:r>
          </m:num>
          <m:den>
            <m:r>
              <w:rPr>
                <w:rFonts w:ascii="Cambria Math" w:eastAsia="Malgun Gothic" w:hAnsi="Cambria Math" w:cs="Times New Roman"/>
                <w:sz w:val="20"/>
                <w:szCs w:val="20"/>
                <w:lang w:eastAsia="ar-SA"/>
              </w:rPr>
              <m:t>∂t</m:t>
            </m:r>
          </m:den>
        </m:f>
        <m:r>
          <w:rPr>
            <w:rFonts w:ascii="Cambria Math" w:eastAsia="Malgun Gothic" w:hAnsi="Cambria Math" w:cs="Times New Roman"/>
            <w:sz w:val="20"/>
            <w:szCs w:val="20"/>
            <w:lang w:eastAsia="ar-SA"/>
          </w:rPr>
          <m:t>+</m:t>
        </m:r>
        <m:nary>
          <m:naryPr>
            <m:chr m:val="∑"/>
            <m:limLoc m:val="undOvr"/>
            <m:supHide m:val="1"/>
            <m:ctrlPr>
              <w:rPr>
                <w:rFonts w:ascii="Cambria Math" w:eastAsia="Malgun Gothic" w:hAnsi="Cambria Math" w:cs="Times New Roman"/>
                <w:i/>
                <w:sz w:val="20"/>
                <w:szCs w:val="20"/>
                <w:lang w:eastAsia="ar-SA"/>
              </w:rPr>
            </m:ctrlPr>
          </m:naryPr>
          <m:sub>
            <m:r>
              <w:rPr>
                <w:rFonts w:ascii="Cambria Math" w:eastAsia="Malgun Gothic" w:hAnsi="Cambria Math" w:cs="Times New Roman"/>
                <w:sz w:val="20"/>
                <w:szCs w:val="20"/>
                <w:lang w:eastAsia="ar-SA"/>
              </w:rPr>
              <m:t>S</m:t>
            </m:r>
          </m:sub>
          <m:sup/>
          <m:e>
            <m:d>
              <m:dPr>
                <m:ctrlPr>
                  <w:rPr>
                    <w:rFonts w:ascii="Cambria Math" w:eastAsia="Malgun Gothic" w:hAnsi="Cambria Math" w:cs="Times New Roman"/>
                    <w:i/>
                    <w:sz w:val="20"/>
                    <w:szCs w:val="20"/>
                    <w:lang w:eastAsia="ar-SA"/>
                  </w:rPr>
                </m:ctrlPr>
              </m:dPr>
              <m:e>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ρ</m:t>
                    </m:r>
                  </m:e>
                  <m:sub>
                    <m:r>
                      <w:rPr>
                        <w:rFonts w:ascii="Cambria Math" w:eastAsia="Malgun Gothic" w:hAnsi="Cambria Math" w:cs="Times New Roman"/>
                        <w:sz w:val="20"/>
                        <w:szCs w:val="20"/>
                        <w:lang w:eastAsia="ar-SA"/>
                      </w:rPr>
                      <m:t>f</m:t>
                    </m:r>
                  </m:sub>
                </m:sSub>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u</m:t>
                    </m:r>
                  </m:e>
                  <m:sub>
                    <m:r>
                      <w:rPr>
                        <w:rFonts w:ascii="Cambria Math" w:eastAsia="Malgun Gothic" w:hAnsi="Cambria Math" w:cs="Times New Roman"/>
                        <w:sz w:val="20"/>
                        <w:szCs w:val="20"/>
                        <w:lang w:eastAsia="ar-SA"/>
                      </w:rPr>
                      <m:t>f</m:t>
                    </m:r>
                  </m:sub>
                </m:sSub>
              </m:e>
            </m:d>
          </m:e>
        </m:nary>
        <m:r>
          <w:rPr>
            <w:rFonts w:ascii="Cambria Math" w:eastAsia="Malgun Gothic" w:hAnsi="Cambria Math" w:cs="Times New Roman"/>
            <w:sz w:val="20"/>
            <w:szCs w:val="20"/>
            <w:lang w:eastAsia="ar-SA"/>
          </w:rPr>
          <m:t>∙</m:t>
        </m:r>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n</m:t>
            </m:r>
          </m:e>
          <m:sub>
            <m:r>
              <w:rPr>
                <w:rFonts w:ascii="Cambria Math" w:eastAsia="Malgun Gothic" w:hAnsi="Cambria Math" w:cs="Times New Roman"/>
                <w:sz w:val="20"/>
                <w:szCs w:val="20"/>
                <w:lang w:eastAsia="ar-SA"/>
              </w:rPr>
              <m:t>f</m:t>
            </m:r>
          </m:sub>
        </m:sSub>
        <m:r>
          <w:rPr>
            <w:rFonts w:ascii="Cambria Math" w:eastAsia="Malgun Gothic" w:hAnsi="Cambria Math" w:cs="Times New Roman"/>
            <w:sz w:val="20"/>
            <w:szCs w:val="20"/>
            <w:lang w:eastAsia="ar-SA"/>
          </w:rPr>
          <m:t>=0</m:t>
        </m:r>
      </m:oMath>
      <w:r w:rsidR="00B60383" w:rsidRPr="00B60383">
        <w:rPr>
          <w:rFonts w:ascii="Times New Roman" w:eastAsia="Malgun Gothic" w:hAnsi="Times New Roman" w:cs="Times New Roman"/>
          <w:sz w:val="20"/>
          <w:szCs w:val="20"/>
          <w:lang w:eastAsia="ar-SA"/>
        </w:rPr>
        <w:t>.</w:t>
      </w:r>
      <w:r w:rsidR="00B60383" w:rsidRPr="00B60383">
        <w:rPr>
          <w:rFonts w:ascii="Times New Roman" w:eastAsia="Malgun Gothic" w:hAnsi="Times New Roman" w:cs="Times New Roman"/>
          <w:sz w:val="20"/>
          <w:szCs w:val="20"/>
          <w:lang w:eastAsia="ar-SA"/>
        </w:rPr>
        <w:tab/>
      </w:r>
      <w:r w:rsidR="00B60383" w:rsidRPr="00B60383">
        <w:rPr>
          <w:rFonts w:ascii="Times New Roman" w:eastAsia="Malgun Gothic" w:hAnsi="Times New Roman" w:cs="Times New Roman"/>
          <w:sz w:val="20"/>
          <w:szCs w:val="20"/>
          <w:lang w:eastAsia="ar-SA"/>
        </w:rPr>
        <w:tab/>
        <w:t xml:space="preserve">   </w:t>
      </w:r>
      <w:r w:rsidR="00B60383" w:rsidRPr="00B60383">
        <w:rPr>
          <w:rFonts w:ascii="Times New Roman" w:eastAsia="Malgun Gothic" w:hAnsi="Times New Roman" w:cs="Times New Roman"/>
          <w:sz w:val="20"/>
          <w:szCs w:val="20"/>
          <w:lang w:eastAsia="ar-SA"/>
        </w:rPr>
        <w:tab/>
        <w:t xml:space="preserve">                                  </w:t>
      </w:r>
      <w:r w:rsidR="00B60383" w:rsidRPr="00B60383">
        <w:rPr>
          <w:rFonts w:ascii="Times New Roman" w:eastAsia="Malgun Gothic" w:hAnsi="Times New Roman" w:cs="Times New Roman"/>
          <w:sz w:val="20"/>
          <w:szCs w:val="20"/>
          <w:lang w:eastAsia="ar-SA"/>
        </w:rPr>
        <w:tab/>
        <w:t>(5)</w:t>
      </w:r>
    </w:p>
    <w:p w14:paraId="0893AF62" w14:textId="77777777" w:rsidR="00B60383" w:rsidRPr="00B60383" w:rsidRDefault="00B60383" w:rsidP="00B60383">
      <w:pPr>
        <w:suppressAutoHyphens/>
        <w:spacing w:after="0" w:line="240" w:lineRule="auto"/>
        <w:jc w:val="right"/>
        <w:rPr>
          <w:rFonts w:ascii="Arial" w:eastAsia="Malgun Gothic" w:hAnsi="Arial" w:cs="Times New Roman"/>
          <w:sz w:val="20"/>
          <w:szCs w:val="20"/>
          <w:lang w:eastAsia="ar-SA"/>
        </w:rPr>
      </w:pPr>
    </w:p>
    <w:p w14:paraId="24BBF5C8" w14:textId="77777777"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proofErr w:type="gramStart"/>
      <w:r w:rsidRPr="00B60383">
        <w:rPr>
          <w:rFonts w:ascii="Times New Roman" w:eastAsia="Malgun Gothic" w:hAnsi="Times New Roman" w:cs="Times New Roman"/>
          <w:sz w:val="20"/>
          <w:szCs w:val="20"/>
          <w:lang w:eastAsia="ar-SA"/>
        </w:rPr>
        <w:t>In order to</w:t>
      </w:r>
      <w:proofErr w:type="gramEnd"/>
      <w:r w:rsidRPr="00B60383">
        <w:rPr>
          <w:rFonts w:ascii="Times New Roman" w:eastAsia="Malgun Gothic" w:hAnsi="Times New Roman" w:cs="Times New Roman"/>
          <w:sz w:val="20"/>
          <w:szCs w:val="20"/>
          <w:lang w:eastAsia="ar-SA"/>
        </w:rPr>
        <w:t xml:space="preserve"> maintain consistency between the VOF module and Loci/STREAM flow solver, appropriate face density values are required. The face densities cannot be modeled with the STREAM implementation, which uses inverse distance weighted values from the cell centers. Instead, a new implementation of the face densities was introduced as</w:t>
      </w:r>
    </w:p>
    <w:p w14:paraId="59D0AF74"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35E7DF04" w14:textId="3701A037" w:rsidR="00B60383" w:rsidRPr="00B60383" w:rsidRDefault="00C10121" w:rsidP="00B60383">
      <w:pPr>
        <w:suppressAutoHyphens/>
        <w:spacing w:after="0" w:line="240" w:lineRule="auto"/>
        <w:jc w:val="right"/>
        <w:rPr>
          <w:rFonts w:ascii="Arial" w:eastAsia="Malgun Gothic" w:hAnsi="Arial" w:cs="Times New Roman"/>
          <w:sz w:val="20"/>
          <w:szCs w:val="20"/>
          <w:lang w:eastAsia="ar-SA"/>
        </w:rPr>
      </w:pPr>
      <w:r>
        <w:rPr>
          <w:rFonts w:ascii="Arial" w:eastAsia="Malgun Gothic" w:hAnsi="Arial" w:cs="Times New Roman"/>
          <w:sz w:val="20"/>
          <w:szCs w:val="20"/>
          <w:lang w:eastAsia="ar-SA"/>
        </w:rPr>
        <w:t xml:space="preserve">             </w:t>
      </w:r>
      <w:r w:rsidR="00B60383" w:rsidRPr="00B60383">
        <w:rPr>
          <w:rFonts w:ascii="Arial" w:eastAsia="Malgun Gothic" w:hAnsi="Arial" w:cs="Times New Roman"/>
          <w:sz w:val="20"/>
          <w:szCs w:val="20"/>
          <w:lang w:eastAsia="ar-SA"/>
        </w:rPr>
        <w:tab/>
      </w:r>
      <m:oMath>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ρ</m:t>
            </m:r>
          </m:e>
          <m:sub>
            <m:r>
              <w:rPr>
                <w:rFonts w:ascii="Cambria Math" w:eastAsia="Malgun Gothic" w:hAnsi="Cambria Math" w:cs="Times New Roman"/>
                <w:sz w:val="20"/>
                <w:szCs w:val="20"/>
                <w:lang w:eastAsia="ar-SA"/>
              </w:rPr>
              <m:t>f</m:t>
            </m:r>
          </m:sub>
        </m:sSub>
        <m:r>
          <w:rPr>
            <w:rFonts w:ascii="Cambria Math" w:eastAsia="Malgun Gothic" w:hAnsi="Cambria Math" w:cs="Times New Roman"/>
            <w:sz w:val="20"/>
            <w:szCs w:val="20"/>
            <w:lang w:eastAsia="ar-SA"/>
          </w:rPr>
          <m:t>=</m:t>
        </m:r>
        <m:f>
          <m:fPr>
            <m:ctrlPr>
              <w:rPr>
                <w:rFonts w:ascii="Cambria Math" w:eastAsia="Malgun Gothic" w:hAnsi="Cambria Math" w:cs="Times New Roman"/>
                <w:i/>
                <w:sz w:val="20"/>
                <w:szCs w:val="20"/>
                <w:lang w:eastAsia="ar-SA"/>
              </w:rPr>
            </m:ctrlPr>
          </m:fPr>
          <m:num>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ρ</m:t>
                </m:r>
              </m:e>
              <m:sub>
                <m:r>
                  <w:rPr>
                    <w:rFonts w:ascii="Cambria Math" w:eastAsia="Malgun Gothic" w:hAnsi="Cambria Math" w:cs="Times New Roman"/>
                    <w:sz w:val="20"/>
                    <w:szCs w:val="20"/>
                    <w:lang w:eastAsia="ar-SA"/>
                  </w:rPr>
                  <m:t>g</m:t>
                </m:r>
              </m:sub>
            </m:sSub>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V</m:t>
                </m:r>
              </m:e>
              <m:sub>
                <m:r>
                  <w:rPr>
                    <w:rFonts w:ascii="Cambria Math" w:eastAsia="Malgun Gothic" w:hAnsi="Cambria Math" w:cs="Times New Roman"/>
                    <w:sz w:val="20"/>
                    <w:szCs w:val="20"/>
                    <w:lang w:eastAsia="ar-SA"/>
                  </w:rPr>
                  <m:t>g</m:t>
                </m:r>
              </m:sub>
            </m:sSub>
            <m:r>
              <w:rPr>
                <w:rFonts w:ascii="Cambria Math" w:eastAsia="Malgun Gothic" w:hAnsi="Cambria Math" w:cs="Times New Roman"/>
                <w:sz w:val="20"/>
                <w:szCs w:val="20"/>
                <w:lang w:eastAsia="ar-SA"/>
              </w:rPr>
              <m:t>+</m:t>
            </m:r>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ρ</m:t>
                </m:r>
              </m:e>
              <m:sub>
                <m:r>
                  <w:rPr>
                    <w:rFonts w:ascii="Cambria Math" w:eastAsia="Malgun Gothic" w:hAnsi="Cambria Math" w:cs="Times New Roman"/>
                    <w:sz w:val="20"/>
                    <w:szCs w:val="20"/>
                    <w:lang w:eastAsia="ar-SA"/>
                  </w:rPr>
                  <m:t>l</m:t>
                </m:r>
              </m:sub>
            </m:sSub>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V</m:t>
                </m:r>
              </m:e>
              <m:sub>
                <m:r>
                  <w:rPr>
                    <w:rFonts w:ascii="Cambria Math" w:eastAsia="Malgun Gothic" w:hAnsi="Cambria Math" w:cs="Times New Roman"/>
                    <w:sz w:val="20"/>
                    <w:szCs w:val="20"/>
                    <w:lang w:eastAsia="ar-SA"/>
                  </w:rPr>
                  <m:t>l</m:t>
                </m:r>
              </m:sub>
            </m:sSub>
          </m:num>
          <m:den>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V</m:t>
                </m:r>
              </m:e>
              <m:sub>
                <m:r>
                  <w:rPr>
                    <w:rFonts w:ascii="Cambria Math" w:eastAsia="Malgun Gothic" w:hAnsi="Cambria Math" w:cs="Times New Roman"/>
                    <w:sz w:val="20"/>
                    <w:szCs w:val="20"/>
                    <w:lang w:eastAsia="ar-SA"/>
                  </w:rPr>
                  <m:t>g</m:t>
                </m:r>
              </m:sub>
            </m:sSub>
            <m:r>
              <w:rPr>
                <w:rFonts w:ascii="Cambria Math" w:eastAsia="Malgun Gothic" w:hAnsi="Cambria Math" w:cs="Times New Roman"/>
                <w:sz w:val="20"/>
                <w:szCs w:val="20"/>
                <w:lang w:eastAsia="ar-SA"/>
              </w:rPr>
              <m:t>+</m:t>
            </m:r>
            <m:sSub>
              <m:sSubPr>
                <m:ctrlPr>
                  <w:rPr>
                    <w:rFonts w:ascii="Cambria Math" w:eastAsia="Malgun Gothic" w:hAnsi="Cambria Math" w:cs="Times New Roman"/>
                    <w:i/>
                    <w:sz w:val="20"/>
                    <w:szCs w:val="20"/>
                    <w:lang w:eastAsia="ar-SA"/>
                  </w:rPr>
                </m:ctrlPr>
              </m:sSubPr>
              <m:e>
                <m:r>
                  <w:rPr>
                    <w:rFonts w:ascii="Cambria Math" w:eastAsia="Malgun Gothic" w:hAnsi="Cambria Math" w:cs="Times New Roman"/>
                    <w:sz w:val="20"/>
                    <w:szCs w:val="20"/>
                    <w:lang w:eastAsia="ar-SA"/>
                  </w:rPr>
                  <m:t>V</m:t>
                </m:r>
              </m:e>
              <m:sub>
                <m:r>
                  <w:rPr>
                    <w:rFonts w:ascii="Cambria Math" w:eastAsia="Malgun Gothic" w:hAnsi="Cambria Math" w:cs="Times New Roman"/>
                    <w:sz w:val="20"/>
                    <w:szCs w:val="20"/>
                    <w:lang w:eastAsia="ar-SA"/>
                  </w:rPr>
                  <m:t>l</m:t>
                </m:r>
              </m:sub>
            </m:sSub>
          </m:den>
        </m:f>
      </m:oMath>
      <w:r w:rsidR="00B60383" w:rsidRPr="00B60383">
        <w:rPr>
          <w:rFonts w:ascii="Arial" w:eastAsia="Malgun Gothic" w:hAnsi="Arial" w:cs="Times New Roman"/>
          <w:sz w:val="20"/>
          <w:szCs w:val="20"/>
          <w:lang w:eastAsia="ar-SA"/>
        </w:rPr>
        <w:tab/>
      </w:r>
      <w:r w:rsidR="00B60383" w:rsidRPr="00B60383">
        <w:rPr>
          <w:rFonts w:ascii="Arial" w:eastAsia="Malgun Gothic" w:hAnsi="Arial" w:cs="Times New Roman"/>
          <w:sz w:val="20"/>
          <w:szCs w:val="20"/>
          <w:lang w:eastAsia="ar-SA"/>
        </w:rPr>
        <w:tab/>
        <w:t xml:space="preserve">                                                                </w:t>
      </w:r>
      <w:r w:rsidR="00B60383" w:rsidRPr="00B60383">
        <w:rPr>
          <w:rFonts w:ascii="Arial" w:eastAsia="Malgun Gothic" w:hAnsi="Arial" w:cs="Times New Roman"/>
          <w:sz w:val="20"/>
          <w:szCs w:val="20"/>
          <w:lang w:eastAsia="ar-SA"/>
        </w:rPr>
        <w:tab/>
      </w:r>
      <w:r w:rsidR="00B60383" w:rsidRPr="00B60383">
        <w:rPr>
          <w:rFonts w:ascii="Times New Roman" w:eastAsia="Malgun Gothic" w:hAnsi="Times New Roman" w:cs="Times New Roman"/>
          <w:sz w:val="20"/>
          <w:szCs w:val="20"/>
          <w:lang w:eastAsia="ar-SA"/>
        </w:rPr>
        <w:t>(6)</w:t>
      </w:r>
    </w:p>
    <w:p w14:paraId="1B63692F" w14:textId="77777777" w:rsidR="00B60383" w:rsidRPr="00B60383" w:rsidRDefault="00B60383" w:rsidP="00B60383">
      <w:pPr>
        <w:suppressAutoHyphens/>
        <w:spacing w:after="0" w:line="240" w:lineRule="auto"/>
        <w:jc w:val="both"/>
        <w:rPr>
          <w:rFonts w:ascii="Arial" w:eastAsia="Malgun Gothic" w:hAnsi="Arial" w:cs="Times New Roman"/>
          <w:sz w:val="20"/>
          <w:szCs w:val="20"/>
          <w:lang w:eastAsia="ar-SA"/>
        </w:rPr>
      </w:pPr>
    </w:p>
    <w:p w14:paraId="4FC6E38D"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where </w:t>
      </w:r>
      <w:r w:rsidRPr="00B60383">
        <w:rPr>
          <w:rFonts w:ascii="Times New Roman" w:eastAsia="Malgun Gothic" w:hAnsi="Times New Roman" w:cs="Times New Roman"/>
          <w:i/>
          <w:iCs/>
          <w:sz w:val="20"/>
          <w:szCs w:val="20"/>
          <w:lang w:eastAsia="ar-SA"/>
        </w:rPr>
        <w:t>V</w:t>
      </w:r>
      <w:r w:rsidRPr="00B60383">
        <w:rPr>
          <w:rFonts w:ascii="Times New Roman" w:eastAsia="Malgun Gothic" w:hAnsi="Times New Roman" w:cs="Times New Roman"/>
          <w:i/>
          <w:iCs/>
          <w:sz w:val="20"/>
          <w:szCs w:val="20"/>
          <w:vertAlign w:val="subscript"/>
          <w:lang w:eastAsia="ar-SA"/>
        </w:rPr>
        <w:t>g</w:t>
      </w:r>
      <w:r w:rsidRPr="00B60383">
        <w:rPr>
          <w:rFonts w:ascii="Times New Roman" w:eastAsia="Malgun Gothic" w:hAnsi="Times New Roman" w:cs="Times New Roman"/>
          <w:sz w:val="20"/>
          <w:szCs w:val="20"/>
          <w:lang w:eastAsia="ar-SA"/>
        </w:rPr>
        <w:t xml:space="preserve"> and </w:t>
      </w:r>
      <w:proofErr w:type="spellStart"/>
      <w:r w:rsidRPr="00B60383">
        <w:rPr>
          <w:rFonts w:ascii="Times New Roman" w:eastAsia="Malgun Gothic" w:hAnsi="Times New Roman" w:cs="Times New Roman"/>
          <w:i/>
          <w:iCs/>
          <w:sz w:val="20"/>
          <w:szCs w:val="20"/>
          <w:lang w:eastAsia="ar-SA"/>
        </w:rPr>
        <w:t>V</w:t>
      </w:r>
      <w:r w:rsidRPr="00B60383">
        <w:rPr>
          <w:rFonts w:ascii="Times New Roman" w:eastAsia="Malgun Gothic" w:hAnsi="Times New Roman" w:cs="Times New Roman"/>
          <w:i/>
          <w:iCs/>
          <w:sz w:val="20"/>
          <w:szCs w:val="20"/>
          <w:vertAlign w:val="subscript"/>
          <w:lang w:eastAsia="ar-SA"/>
        </w:rPr>
        <w:t>l</w:t>
      </w:r>
      <w:proofErr w:type="spellEnd"/>
      <w:r w:rsidRPr="00B60383">
        <w:rPr>
          <w:rFonts w:ascii="Times New Roman" w:eastAsia="Malgun Gothic" w:hAnsi="Times New Roman" w:cs="Times New Roman"/>
          <w:sz w:val="20"/>
          <w:szCs w:val="20"/>
          <w:lang w:eastAsia="ar-SA"/>
        </w:rPr>
        <w:t xml:space="preserve"> denote the gas-volume and liquid-volume fluxes across the face at a given time step. This approach is expected to provide a consistent formulation between the explicit VOF advection and the implicit STREAM time-step advances.</w:t>
      </w:r>
    </w:p>
    <w:p w14:paraId="1C1469E6" w14:textId="77777777" w:rsidR="00B60383" w:rsidRPr="00B60383" w:rsidRDefault="00B60383" w:rsidP="00B60383">
      <w:pPr>
        <w:suppressAutoHyphens/>
        <w:spacing w:after="0" w:line="240" w:lineRule="auto"/>
        <w:jc w:val="both"/>
        <w:rPr>
          <w:rFonts w:ascii="Arial" w:eastAsia="Malgun Gothic" w:hAnsi="Arial" w:cs="Times New Roman"/>
          <w:sz w:val="20"/>
          <w:szCs w:val="20"/>
          <w:lang w:eastAsia="ar-SA"/>
        </w:rPr>
      </w:pPr>
    </w:p>
    <w:p w14:paraId="562F4F94" w14:textId="77777777"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lastRenderedPageBreak/>
        <w:t xml:space="preserve">STREAM utilizes the cell densities based on the advected VOF and the new face densities. This provides it with the information to calculate mass fluxes into and out of each cell to solve the pressure correction and then the momentum equations. </w:t>
      </w:r>
    </w:p>
    <w:p w14:paraId="700CD55A" w14:textId="77777777" w:rsidR="00B60383" w:rsidRPr="00B60383" w:rsidRDefault="00B60383" w:rsidP="00B60383">
      <w:pPr>
        <w:suppressAutoHyphens/>
        <w:spacing w:after="0" w:line="240" w:lineRule="auto"/>
        <w:jc w:val="both"/>
        <w:rPr>
          <w:rFonts w:ascii="Arial" w:eastAsia="Malgun Gothic" w:hAnsi="Arial" w:cs="Times New Roman"/>
          <w:sz w:val="20"/>
          <w:szCs w:val="20"/>
          <w:u w:val="single"/>
          <w:lang w:eastAsia="ar-SA"/>
        </w:rPr>
      </w:pPr>
    </w:p>
    <w:p w14:paraId="3761CFD0" w14:textId="4E6B11E0" w:rsidR="00B60383" w:rsidRPr="00B60383" w:rsidRDefault="00B60383" w:rsidP="00C87961">
      <w:pPr>
        <w:suppressAutoHyphens/>
        <w:spacing w:after="0" w:line="240" w:lineRule="auto"/>
        <w:ind w:firstLine="720"/>
        <w:jc w:val="both"/>
        <w:rPr>
          <w:rFonts w:ascii="Times New Roman" w:eastAsia="Malgun Gothic" w:hAnsi="Times New Roman" w:cs="Times New Roman"/>
          <w:sz w:val="20"/>
          <w:szCs w:val="20"/>
          <w:lang w:eastAsia="ar-SA"/>
        </w:rPr>
      </w:pPr>
      <w:r w:rsidRPr="00B60383">
        <w:rPr>
          <w:rFonts w:ascii="Times New Roman" w:eastAsia="Malgun Gothic" w:hAnsi="Times New Roman" w:cs="Times New Roman"/>
          <w:sz w:val="20"/>
          <w:szCs w:val="20"/>
          <w:lang w:eastAsia="ar-SA"/>
        </w:rPr>
        <w:t xml:space="preserve">Based on the previous work by Lowry and Yang </w:t>
      </w:r>
      <w:r w:rsidRPr="00B60383">
        <w:rPr>
          <w:rFonts w:ascii="Times New Roman" w:eastAsia="Malgun Gothic" w:hAnsi="Times New Roman" w:cs="Times New Roman"/>
          <w:sz w:val="20"/>
          <w:szCs w:val="20"/>
          <w:lang w:eastAsia="ar-SA"/>
        </w:rPr>
        <w:fldChar w:fldCharType="begin"/>
      </w:r>
      <w:r w:rsidRPr="00B60383">
        <w:rPr>
          <w:rFonts w:ascii="Times New Roman" w:eastAsia="Malgun Gothic" w:hAnsi="Times New Roman" w:cs="Times New Roman"/>
          <w:sz w:val="20"/>
          <w:szCs w:val="20"/>
          <w:lang w:eastAsia="ar-SA"/>
        </w:rPr>
        <w:instrText xml:space="preserve"> ADDIN EN.CITE &lt;EndNote&gt;&lt;Cite&gt;&lt;Author&gt;Lowry&lt;/Author&gt;&lt;Year&gt;1996&lt;/Year&gt;&lt;RecNum&gt;12&lt;/RecNum&gt;&lt;DisplayText&gt;[15]&lt;/DisplayText&gt;&lt;record&gt;&lt;rec-number&gt;12&lt;/rec-number&gt;&lt;foreign-keys&gt;&lt;key app="EN" db-id="desapv9pvatdroer0s8pdf28z5v025ffptzp" timestamp="1430750771"&gt;12&lt;/key&gt;&lt;/foreign-keys&gt;&lt;ref-type name="Report"&gt;27&lt;/ref-type&gt;&lt;contributors&gt;&lt;authors&gt;&lt;author&gt;Lowry, SA and Yang, HQ&lt;/author&gt;&lt;/authors&gt;&lt;/contributors&gt;&lt;titles&gt;&lt;title&gt;Numerical Model of the Fluid-Structure Interaction in the Space Shuttle External LOX Tank for Modified Baffle Configurations&lt;/title&gt;&lt;/titles&gt;&lt;number&gt;CFDRC Report 4196&lt;/number&gt;&lt;dates&gt;&lt;year&gt;1996&lt;/year&gt;&lt;/dates&gt;&lt;publisher&gt;CFD Research Corporation&lt;/publisher&gt;&lt;urls&gt;&lt;/urls&gt;&lt;/record&gt;&lt;/Cite&gt;&lt;/EndNote&gt;</w:instrText>
      </w:r>
      <w:r w:rsidRPr="00B60383">
        <w:rPr>
          <w:rFonts w:ascii="Times New Roman" w:eastAsia="Malgun Gothic" w:hAnsi="Times New Roman" w:cs="Times New Roman"/>
          <w:sz w:val="20"/>
          <w:szCs w:val="20"/>
          <w:lang w:eastAsia="ar-SA"/>
        </w:rPr>
        <w:fldChar w:fldCharType="separate"/>
      </w:r>
      <w:r w:rsidRPr="00B60383">
        <w:rPr>
          <w:rFonts w:ascii="Times New Roman" w:eastAsia="Malgun Gothic" w:hAnsi="Times New Roman" w:cs="Times New Roman"/>
          <w:noProof/>
          <w:sz w:val="20"/>
          <w:szCs w:val="20"/>
          <w:lang w:eastAsia="ar-SA"/>
        </w:rPr>
        <w:t>[</w:t>
      </w:r>
      <w:r w:rsidR="00DE0476" w:rsidRPr="00DE0476">
        <w:rPr>
          <w:rFonts w:ascii="Times New Roman" w:eastAsia="Malgun Gothic" w:hAnsi="Times New Roman" w:cs="Times New Roman"/>
          <w:noProof/>
          <w:color w:val="000000" w:themeColor="text1"/>
          <w:sz w:val="20"/>
          <w:szCs w:val="20"/>
          <w:lang w:eastAsia="ar-SA"/>
        </w:rPr>
        <w:t>17</w:t>
      </w:r>
      <w:r w:rsidRPr="00B60383">
        <w:rPr>
          <w:rFonts w:ascii="Times New Roman" w:eastAsia="Malgun Gothic" w:hAnsi="Times New Roman" w:cs="Times New Roman"/>
          <w:noProof/>
          <w:sz w:val="20"/>
          <w:szCs w:val="20"/>
          <w:lang w:eastAsia="ar-SA"/>
        </w:rPr>
        <w:t>]</w:t>
      </w:r>
      <w:r w:rsidRPr="00B60383">
        <w:rPr>
          <w:rFonts w:ascii="Times New Roman" w:eastAsia="Malgun Gothic" w:hAnsi="Times New Roman" w:cs="Times New Roman"/>
          <w:sz w:val="20"/>
          <w:szCs w:val="20"/>
          <w:lang w:eastAsia="ar-SA"/>
        </w:rPr>
        <w:fldChar w:fldCharType="end"/>
      </w:r>
      <w:r w:rsidRPr="00B60383">
        <w:rPr>
          <w:rFonts w:ascii="Times New Roman" w:eastAsia="Malgun Gothic" w:hAnsi="Times New Roman" w:cs="Times New Roman"/>
          <w:sz w:val="20"/>
          <w:szCs w:val="20"/>
          <w:lang w:eastAsia="ar-SA"/>
        </w:rPr>
        <w:t xml:space="preserve">, the formulation for the pressure correction equation was modified so that it uses  </w:t>
      </w:r>
      <w:r w:rsidRPr="00B60383">
        <w:rPr>
          <w:rFonts w:ascii="Times New Roman" w:eastAsia="Malgun Gothic" w:hAnsi="Times New Roman" w:cs="Times New Roman"/>
          <w:i/>
          <w:iCs/>
          <w:sz w:val="20"/>
          <w:szCs w:val="20"/>
          <w:lang w:eastAsia="ar-SA"/>
        </w:rPr>
        <w:t>ln(</w:t>
      </w:r>
      <w:r w:rsidRPr="00B60383">
        <w:rPr>
          <w:rFonts w:ascii="Symbol" w:eastAsia="Malgun Gothic" w:hAnsi="Symbol" w:cs="Times New Roman"/>
          <w:i/>
          <w:iCs/>
          <w:sz w:val="20"/>
          <w:szCs w:val="20"/>
          <w:lang w:eastAsia="ar-SA"/>
        </w:rPr>
        <w:t></w:t>
      </w:r>
      <w:r w:rsidRPr="00B60383">
        <w:rPr>
          <w:rFonts w:ascii="Symbol" w:eastAsia="Malgun Gothic" w:hAnsi="Symbol" w:cs="Times New Roman"/>
          <w:i/>
          <w:iCs/>
          <w:sz w:val="20"/>
          <w:szCs w:val="20"/>
          <w:lang w:eastAsia="ar-SA"/>
        </w:rPr>
        <w:t></w:t>
      </w:r>
      <w:r w:rsidRPr="00B60383">
        <w:rPr>
          <w:rFonts w:ascii="Times New Roman" w:eastAsia="Malgun Gothic" w:hAnsi="Times New Roman" w:cs="Times New Roman"/>
          <w:sz w:val="20"/>
          <w:szCs w:val="20"/>
          <w:lang w:eastAsia="ar-SA"/>
        </w:rPr>
        <w:t xml:space="preserve"> for the source term of the </w:t>
      </w:r>
      <w:r w:rsidRPr="00B60383">
        <w:rPr>
          <w:rFonts w:ascii="Times New Roman" w:eastAsia="Malgun Gothic" w:hAnsi="Times New Roman" w:cs="Times New Roman"/>
          <w:i/>
          <w:iCs/>
          <w:sz w:val="20"/>
          <w:szCs w:val="20"/>
          <w:lang w:eastAsia="ar-SA"/>
        </w:rPr>
        <w:t>p</w:t>
      </w:r>
      <w:r w:rsidR="00020887">
        <w:rPr>
          <w:rFonts w:ascii="Times New Roman" w:eastAsia="Malgun Gothic" w:hAnsi="Times New Roman" w:cs="Times New Roman"/>
          <w:i/>
          <w:iCs/>
          <w:sz w:val="20"/>
          <w:szCs w:val="20"/>
          <w:lang w:eastAsia="ar-SA"/>
        </w:rPr>
        <w:t>'</w:t>
      </w:r>
      <w:r w:rsidRPr="00B60383">
        <w:rPr>
          <w:rFonts w:ascii="Times New Roman" w:eastAsia="Malgun Gothic" w:hAnsi="Times New Roman" w:cs="Times New Roman"/>
          <w:sz w:val="20"/>
          <w:szCs w:val="20"/>
          <w:lang w:eastAsia="ar-SA"/>
        </w:rPr>
        <w:t xml:space="preserve"> equation as recommended by </w:t>
      </w:r>
      <w:proofErr w:type="spellStart"/>
      <w:r w:rsidRPr="00B60383">
        <w:rPr>
          <w:rFonts w:ascii="Times New Roman" w:eastAsia="Malgun Gothic" w:hAnsi="Times New Roman" w:cs="Times New Roman"/>
          <w:sz w:val="20"/>
          <w:szCs w:val="20"/>
          <w:lang w:eastAsia="ar-SA"/>
        </w:rPr>
        <w:t>Pericleous</w:t>
      </w:r>
      <w:proofErr w:type="spellEnd"/>
      <w:r w:rsidRPr="00B60383">
        <w:rPr>
          <w:rFonts w:ascii="Times New Roman" w:eastAsia="Malgun Gothic" w:hAnsi="Times New Roman" w:cs="Times New Roman"/>
          <w:sz w:val="20"/>
          <w:szCs w:val="20"/>
          <w:lang w:eastAsia="ar-SA"/>
        </w:rPr>
        <w:t xml:space="preserve"> </w:t>
      </w:r>
      <w:r w:rsidRPr="00B60383">
        <w:rPr>
          <w:rFonts w:ascii="Times New Roman" w:eastAsia="Malgun Gothic" w:hAnsi="Times New Roman" w:cs="Times New Roman"/>
          <w:i/>
          <w:iCs/>
          <w:sz w:val="20"/>
          <w:szCs w:val="20"/>
          <w:lang w:eastAsia="ar-SA"/>
        </w:rPr>
        <w:t>et al.</w:t>
      </w:r>
      <w:r w:rsidRPr="00B60383">
        <w:rPr>
          <w:rFonts w:ascii="Times New Roman" w:eastAsia="Malgun Gothic" w:hAnsi="Times New Roman" w:cs="Times New Roman"/>
          <w:sz w:val="20"/>
          <w:szCs w:val="20"/>
          <w:lang w:eastAsia="ar-SA"/>
        </w:rPr>
        <w:t xml:space="preserve"> </w:t>
      </w:r>
      <w:r w:rsidRPr="00B60383">
        <w:rPr>
          <w:rFonts w:ascii="Times New Roman" w:eastAsia="Malgun Gothic" w:hAnsi="Times New Roman" w:cs="Times New Roman"/>
          <w:sz w:val="20"/>
          <w:szCs w:val="20"/>
          <w:lang w:eastAsia="ar-SA"/>
        </w:rPr>
        <w:fldChar w:fldCharType="begin"/>
      </w:r>
      <w:r w:rsidRPr="00B60383">
        <w:rPr>
          <w:rFonts w:ascii="Times New Roman" w:eastAsia="Malgun Gothic" w:hAnsi="Times New Roman" w:cs="Times New Roman"/>
          <w:sz w:val="20"/>
          <w:szCs w:val="20"/>
          <w:lang w:eastAsia="ar-SA"/>
        </w:rPr>
        <w:instrText xml:space="preserve"> ADDIN EN.CITE &lt;EndNote&gt;&lt;Cite&gt;&lt;Author&gt;Pericleous&lt;/Author&gt;&lt;Year&gt;1996&lt;/Year&gt;&lt;RecNum&gt;13&lt;/RecNum&gt;&lt;DisplayText&gt;[16]&lt;/DisplayText&gt;&lt;record&gt;&lt;rec-number&gt;13&lt;/rec-number&gt;&lt;foreign-keys&gt;&lt;key app="EN" db-id="desapv9pvatdroer0s8pdf28z5v025ffptzp" timestamp="1430750966"&gt;13&lt;/key&gt;&lt;/foreign-keys&gt;&lt;ref-type name="Journal Article"&gt;17&lt;/ref-type&gt;&lt;contributors&gt;&lt;authors&gt;&lt;author&gt;Pericleous, KA&lt;/author&gt;&lt;author&gt;Cross, M&lt;/author&gt;&lt;author&gt;Moran, G&lt;/author&gt;&lt;author&gt;Chow, P&lt;/author&gt;&lt;author&gt;Chan, KS&lt;/author&gt;&lt;/authors&gt;&lt;/contributors&gt;&lt;titles&gt;&lt;title&gt;Free surface Nvier-Stokes flows with simultaneous heat transfer and solidification/melting&lt;/title&gt;&lt;secondary-title&gt;Advances in Computational Mathematics&lt;/secondary-title&gt;&lt;/titles&gt;&lt;periodical&gt;&lt;full-title&gt;Advances in Computational Mathematics&lt;/full-title&gt;&lt;/periodical&gt;&lt;pages&gt;295-308&lt;/pages&gt;&lt;volume&gt;6&lt;/volume&gt;&lt;number&gt;1&lt;/number&gt;&lt;dates&gt;&lt;year&gt;1996&lt;/year&gt;&lt;/dates&gt;&lt;isbn&gt;1019-7168&lt;/isbn&gt;&lt;urls&gt;&lt;/urls&gt;&lt;/record&gt;&lt;/Cite&gt;&lt;/EndNote&gt;</w:instrText>
      </w:r>
      <w:r w:rsidRPr="00B60383">
        <w:rPr>
          <w:rFonts w:ascii="Times New Roman" w:eastAsia="Malgun Gothic" w:hAnsi="Times New Roman" w:cs="Times New Roman"/>
          <w:sz w:val="20"/>
          <w:szCs w:val="20"/>
          <w:lang w:eastAsia="ar-SA"/>
        </w:rPr>
        <w:fldChar w:fldCharType="separate"/>
      </w:r>
      <w:r w:rsidRPr="00B60383">
        <w:rPr>
          <w:rFonts w:ascii="Times New Roman" w:eastAsia="Malgun Gothic" w:hAnsi="Times New Roman" w:cs="Times New Roman"/>
          <w:noProof/>
          <w:sz w:val="20"/>
          <w:szCs w:val="20"/>
          <w:lang w:eastAsia="ar-SA"/>
        </w:rPr>
        <w:t>[</w:t>
      </w:r>
      <w:r w:rsidRPr="00B60383">
        <w:rPr>
          <w:rFonts w:ascii="Times New Roman" w:eastAsia="Malgun Gothic" w:hAnsi="Times New Roman" w:cs="Times New Roman"/>
          <w:noProof/>
          <w:color w:val="000000" w:themeColor="text1"/>
          <w:sz w:val="20"/>
          <w:szCs w:val="20"/>
          <w:lang w:eastAsia="ar-SA"/>
        </w:rPr>
        <w:t>1</w:t>
      </w:r>
      <w:r w:rsidR="00DE0476" w:rsidRPr="00DE0476">
        <w:rPr>
          <w:rFonts w:ascii="Times New Roman" w:eastAsia="Malgun Gothic" w:hAnsi="Times New Roman" w:cs="Times New Roman"/>
          <w:noProof/>
          <w:color w:val="000000" w:themeColor="text1"/>
          <w:sz w:val="20"/>
          <w:szCs w:val="20"/>
          <w:lang w:eastAsia="ar-SA"/>
        </w:rPr>
        <w:t>8</w:t>
      </w:r>
      <w:r w:rsidRPr="00B60383">
        <w:rPr>
          <w:rFonts w:ascii="Times New Roman" w:eastAsia="Malgun Gothic" w:hAnsi="Times New Roman" w:cs="Times New Roman"/>
          <w:noProof/>
          <w:color w:val="000000" w:themeColor="text1"/>
          <w:sz w:val="20"/>
          <w:szCs w:val="20"/>
          <w:lang w:eastAsia="ar-SA"/>
        </w:rPr>
        <w:t>]</w:t>
      </w:r>
      <w:r w:rsidRPr="00B60383">
        <w:rPr>
          <w:rFonts w:ascii="Times New Roman" w:eastAsia="Malgun Gothic" w:hAnsi="Times New Roman" w:cs="Times New Roman"/>
          <w:sz w:val="20"/>
          <w:szCs w:val="20"/>
          <w:lang w:eastAsia="ar-SA"/>
        </w:rPr>
        <w:fldChar w:fldCharType="end"/>
      </w:r>
      <w:r w:rsidRPr="00B60383">
        <w:rPr>
          <w:rFonts w:ascii="Times New Roman" w:eastAsia="Malgun Gothic" w:hAnsi="Times New Roman" w:cs="Times New Roman"/>
          <w:sz w:val="20"/>
          <w:szCs w:val="20"/>
          <w:lang w:eastAsia="ar-SA"/>
        </w:rPr>
        <w:t xml:space="preserve"> using a total derivative form of </w:t>
      </w:r>
      <w:r w:rsidRPr="00B60383">
        <w:rPr>
          <w:rFonts w:ascii="Times New Roman" w:eastAsia="Malgun Gothic" w:hAnsi="Times New Roman" w:cs="Times New Roman"/>
          <w:i/>
          <w:iCs/>
          <w:sz w:val="20"/>
          <w:szCs w:val="20"/>
          <w:lang w:eastAsia="ar-SA"/>
        </w:rPr>
        <w:t>ln(</w:t>
      </w:r>
      <w:r w:rsidRPr="00B60383">
        <w:rPr>
          <w:rFonts w:ascii="Symbol" w:eastAsia="Malgun Gothic" w:hAnsi="Symbol" w:cs="Times New Roman"/>
          <w:i/>
          <w:iCs/>
          <w:sz w:val="20"/>
          <w:szCs w:val="20"/>
          <w:lang w:eastAsia="ar-SA"/>
        </w:rPr>
        <w:t></w:t>
      </w:r>
      <w:r w:rsidRPr="00B60383">
        <w:rPr>
          <w:rFonts w:ascii="Times New Roman" w:eastAsia="Malgun Gothic" w:hAnsi="Times New Roman" w:cs="Times New Roman"/>
          <w:i/>
          <w:iCs/>
          <w:sz w:val="20"/>
          <w:szCs w:val="20"/>
          <w:lang w:eastAsia="ar-SA"/>
        </w:rPr>
        <w:t>)</w:t>
      </w:r>
      <w:r w:rsidRPr="00B60383">
        <w:rPr>
          <w:rFonts w:ascii="Times New Roman" w:eastAsia="Malgun Gothic" w:hAnsi="Times New Roman" w:cs="Times New Roman"/>
          <w:sz w:val="20"/>
          <w:szCs w:val="20"/>
          <w:lang w:eastAsia="ar-SA"/>
        </w:rPr>
        <w:t xml:space="preserve"> for free surface problems as shown below: </w:t>
      </w:r>
    </w:p>
    <w:p w14:paraId="3E6E2A9D" w14:textId="77777777" w:rsidR="00B60383" w:rsidRPr="00B60383" w:rsidRDefault="00B60383" w:rsidP="00B60383">
      <w:pPr>
        <w:suppressAutoHyphens/>
        <w:spacing w:after="0" w:line="240" w:lineRule="auto"/>
        <w:jc w:val="both"/>
        <w:rPr>
          <w:rFonts w:ascii="Times New Roman" w:eastAsia="Malgun Gothic" w:hAnsi="Times New Roman" w:cs="Times New Roman"/>
          <w:sz w:val="20"/>
          <w:szCs w:val="20"/>
          <w:lang w:eastAsia="ar-SA"/>
        </w:rPr>
      </w:pPr>
    </w:p>
    <w:p w14:paraId="2365B0E3" w14:textId="2949F603" w:rsidR="00B60383" w:rsidRPr="00B60383" w:rsidRDefault="00B60383" w:rsidP="00B60383">
      <w:pPr>
        <w:autoSpaceDE w:val="0"/>
        <w:autoSpaceDN w:val="0"/>
        <w:adjustRightInd w:val="0"/>
        <w:spacing w:after="0" w:line="240" w:lineRule="auto"/>
        <w:ind w:left="2160" w:firstLine="720"/>
        <w:jc w:val="right"/>
        <w:rPr>
          <w:rFonts w:ascii="Arial" w:eastAsia="Malgun Gothic" w:hAnsi="Arial" w:cs="Times New Roman"/>
          <w:sz w:val="20"/>
          <w:szCs w:val="20"/>
          <w:lang w:eastAsia="ar-SA"/>
        </w:rPr>
      </w:pPr>
      <w:r w:rsidRPr="00B60383">
        <w:rPr>
          <w:rFonts w:ascii="Arial" w:eastAsia="Malgun Gothic" w:hAnsi="Arial" w:cs="Times New Roman"/>
          <w:noProof/>
          <w:position w:val="-24"/>
          <w:sz w:val="20"/>
          <w:szCs w:val="20"/>
          <w:lang w:eastAsia="ar-SA"/>
        </w:rPr>
        <w:drawing>
          <wp:inline distT="0" distB="0" distL="0" distR="0" wp14:anchorId="5F5BFD6E" wp14:editId="67166157">
            <wp:extent cx="666750" cy="2444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9347" cy="245427"/>
                    </a:xfrm>
                    <a:prstGeom prst="rect">
                      <a:avLst/>
                    </a:prstGeom>
                    <a:noFill/>
                    <a:ln>
                      <a:noFill/>
                    </a:ln>
                  </pic:spPr>
                </pic:pic>
              </a:graphicData>
            </a:graphic>
          </wp:inline>
        </w:drawing>
      </w:r>
      <w:r w:rsidRPr="00B60383">
        <w:rPr>
          <w:rFonts w:ascii="Arial" w:eastAsia="Malgun Gothic" w:hAnsi="Arial" w:cs="Times New Roman"/>
          <w:sz w:val="20"/>
          <w:szCs w:val="20"/>
          <w:lang w:eastAsia="ar-SA"/>
        </w:rPr>
        <w:t>.</w:t>
      </w:r>
      <w:r w:rsidRPr="00B60383">
        <w:rPr>
          <w:rFonts w:ascii="Arial" w:eastAsia="Malgun Gothic" w:hAnsi="Arial" w:cs="Times New Roman"/>
          <w:sz w:val="20"/>
          <w:szCs w:val="20"/>
          <w:lang w:eastAsia="ar-SA"/>
        </w:rPr>
        <w:tab/>
      </w:r>
      <w:r w:rsidRPr="00B60383">
        <w:rPr>
          <w:rFonts w:ascii="Arial" w:eastAsia="Malgun Gothic" w:hAnsi="Arial" w:cs="Times New Roman"/>
          <w:sz w:val="20"/>
          <w:szCs w:val="20"/>
          <w:lang w:eastAsia="ar-SA"/>
        </w:rPr>
        <w:tab/>
      </w:r>
      <w:r w:rsidRPr="00B60383">
        <w:rPr>
          <w:rFonts w:ascii="Arial" w:eastAsia="Malgun Gothic" w:hAnsi="Arial" w:cs="Times New Roman"/>
          <w:sz w:val="20"/>
          <w:szCs w:val="20"/>
          <w:lang w:eastAsia="ar-SA"/>
        </w:rPr>
        <w:tab/>
      </w:r>
      <w:r w:rsidRPr="00B60383">
        <w:rPr>
          <w:rFonts w:ascii="Arial" w:eastAsia="Malgun Gothic" w:hAnsi="Arial" w:cs="Times New Roman"/>
          <w:sz w:val="20"/>
          <w:szCs w:val="20"/>
          <w:lang w:eastAsia="ar-SA"/>
        </w:rPr>
        <w:tab/>
        <w:t xml:space="preserve">                       </w:t>
      </w:r>
      <w:r w:rsidRPr="00B60383">
        <w:rPr>
          <w:rFonts w:ascii="Arial" w:eastAsia="Malgun Gothic" w:hAnsi="Arial" w:cs="Times New Roman"/>
          <w:sz w:val="20"/>
          <w:szCs w:val="20"/>
          <w:lang w:eastAsia="ar-SA"/>
        </w:rPr>
        <w:tab/>
        <w:t xml:space="preserve">    </w:t>
      </w:r>
      <w:r w:rsidRPr="00B60383">
        <w:rPr>
          <w:rFonts w:ascii="Arial" w:eastAsia="Malgun Gothic" w:hAnsi="Arial" w:cs="Times New Roman"/>
          <w:sz w:val="20"/>
          <w:szCs w:val="20"/>
          <w:lang w:eastAsia="ar-SA"/>
        </w:rPr>
        <w:tab/>
        <w:t xml:space="preserve">      (7)</w:t>
      </w:r>
    </w:p>
    <w:p w14:paraId="0F3FC4DE"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1C70284E"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b/>
          <w:bCs/>
          <w:sz w:val="20"/>
          <w:szCs w:val="20"/>
          <w:u w:val="single"/>
        </w:rPr>
      </w:pPr>
      <w:r w:rsidRPr="00B60383">
        <w:rPr>
          <w:rFonts w:ascii="Times New Roman" w:eastAsia="Calibri" w:hAnsi="Times New Roman" w:cs="Times New Roman"/>
          <w:b/>
          <w:bCs/>
          <w:sz w:val="20"/>
          <w:szCs w:val="20"/>
          <w:u w:val="single"/>
        </w:rPr>
        <w:t>Energy Conservation Equation Modifications</w:t>
      </w:r>
    </w:p>
    <w:p w14:paraId="15C6FFE5" w14:textId="77777777" w:rsidR="00B60383" w:rsidRPr="00B60383" w:rsidRDefault="00B60383" w:rsidP="00C87961">
      <w:pPr>
        <w:autoSpaceDE w:val="0"/>
        <w:autoSpaceDN w:val="0"/>
        <w:adjustRightInd w:val="0"/>
        <w:spacing w:after="0" w:line="240" w:lineRule="auto"/>
        <w:ind w:firstLine="720"/>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Regardless of the liquid or gas phase, the original energy conservation equation is derived based on total energy conservation:</w:t>
      </w:r>
    </w:p>
    <w:p w14:paraId="0E53B994"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w:p>
    <w:p w14:paraId="3D031DE2"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r>
          <w:rPr>
            <w:rFonts w:ascii="Cambria Math" w:eastAsia="Calibri" w:hAnsi="Cambria Math" w:cs="Times New Roman"/>
            <w:sz w:val="20"/>
            <w:szCs w:val="20"/>
          </w:rPr>
          <m:t>ρ</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De</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r>
          <w:rPr>
            <w:rFonts w:ascii="Cambria Math" w:eastAsia="Calibri" w:hAnsi="Cambria Math" w:cs="Times New Roman"/>
            <w:sz w:val="20"/>
            <w:szCs w:val="20"/>
          </w:rPr>
          <m:t>+p</m:t>
        </m:r>
        <m:r>
          <m:rPr>
            <m:sty m:val="b"/>
          </m:rPr>
          <w:rPr>
            <w:rFonts w:ascii="Cambria Math" w:eastAsia="Calibri" w:hAnsi="Cambria Math" w:cs="Times New Roman"/>
            <w:sz w:val="20"/>
            <w:szCs w:val="20"/>
          </w:rPr>
          <m:t>∇</m:t>
        </m:r>
        <m:r>
          <m:rPr>
            <m:sty m:val="p"/>
          </m:rPr>
          <w:rPr>
            <w:rFonts w:ascii="Cambria Math" w:eastAsia="Calibri" w:hAnsi="Cambria Math" w:cs="Times New Roman"/>
            <w:sz w:val="20"/>
            <w:szCs w:val="20"/>
          </w:rPr>
          <m:t>.</m:t>
        </m:r>
        <m:r>
          <m:rPr>
            <m:sty m:val="bi"/>
          </m:rPr>
          <w:rPr>
            <w:rFonts w:ascii="Cambria Math" w:eastAsia="Calibri" w:hAnsi="Cambria Math" w:cs="Times New Roman"/>
            <w:sz w:val="20"/>
            <w:szCs w:val="20"/>
          </w:rPr>
          <m:t>u</m:t>
        </m:r>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                                                               (8)</w:t>
      </w:r>
    </w:p>
    <w:p w14:paraId="3B9E4D01"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42FCFA67" w14:textId="77777777" w:rsidR="00B60383" w:rsidRPr="00B60383" w:rsidRDefault="00B60383" w:rsidP="00C87961">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The first term represents the internal energy increase, the second is heat conduction, the third term is dissipation, and the fourth term is the pressure work. The internal energy can be expanded as follows:</w:t>
      </w:r>
    </w:p>
    <w:p w14:paraId="7E1F0F7D"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08A238F5"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t xml:space="preserve">                          </w:t>
      </w:r>
      <m:oMath>
        <m:r>
          <w:rPr>
            <w:rFonts w:ascii="Cambria Math" w:eastAsia="Calibri" w:hAnsi="Cambria Math" w:cs="Times New Roman"/>
            <w:sz w:val="20"/>
            <w:szCs w:val="20"/>
          </w:rPr>
          <m:t>e=h-</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p</m:t>
            </m:r>
          </m:num>
          <m:den>
            <m:r>
              <w:rPr>
                <w:rFonts w:ascii="Cambria Math" w:eastAsia="Calibri" w:hAnsi="Cambria Math" w:cs="Times New Roman"/>
                <w:sz w:val="20"/>
                <w:szCs w:val="20"/>
              </w:rPr>
              <m:t>ρ</m:t>
            </m:r>
          </m:den>
        </m:f>
      </m:oMath>
      <w:r w:rsidRPr="00B60383">
        <w:rPr>
          <w:rFonts w:ascii="Times New Roman" w:eastAsia="Calibri" w:hAnsi="Times New Roman" w:cs="Times New Roman"/>
          <w:sz w:val="20"/>
          <w:szCs w:val="20"/>
        </w:rPr>
        <w:t xml:space="preserve">                                                                                     (9)</w:t>
      </w:r>
    </w:p>
    <w:p w14:paraId="526FBCEF"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with the use of equations (8) and (5), we have:</w:t>
      </w:r>
    </w:p>
    <w:p w14:paraId="23B003ED"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3293728A"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r>
          <w:rPr>
            <w:rFonts w:ascii="Cambria Math" w:eastAsia="Calibri" w:hAnsi="Cambria Math" w:cs="Times New Roman"/>
            <w:sz w:val="20"/>
            <w:szCs w:val="20"/>
          </w:rPr>
          <m:t>ρ</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Dh</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                                                                   (10)</w:t>
      </w:r>
    </w:p>
    <w:p w14:paraId="5D9DF0FF"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0F3350D0"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Using the thermodynamic relation, we have:</w:t>
      </w:r>
    </w:p>
    <w:p w14:paraId="3EAFFDCD"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00A86AD5"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r>
          <w:rPr>
            <w:rFonts w:ascii="Cambria Math" w:eastAsia="Calibri" w:hAnsi="Cambria Math" w:cs="Times New Roman"/>
            <w:sz w:val="20"/>
            <w:szCs w:val="20"/>
          </w:rPr>
          <m:t>dh=</m:t>
        </m:r>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f>
                  <m:fPr>
                    <m:ctrlPr>
                      <w:rPr>
                        <w:rFonts w:ascii="Cambria Math" w:eastAsia="Calibri" w:hAnsi="Cambria Math" w:cs="Times New Roman"/>
                        <w:i/>
                        <w:sz w:val="20"/>
                        <w:szCs w:val="20"/>
                      </w:rPr>
                    </m:ctrlPr>
                  </m:fPr>
                  <m:num>
                    <m:r>
                      <w:rPr>
                        <w:rFonts w:ascii="Cambria Math" w:eastAsia="Calibri" w:hAnsi="Cambria Math" w:cs="Times New Roman"/>
                        <w:sz w:val="20"/>
                        <w:szCs w:val="20"/>
                      </w:rPr>
                      <m:t>∂h</m:t>
                    </m:r>
                  </m:num>
                  <m:den>
                    <m:r>
                      <w:rPr>
                        <w:rFonts w:ascii="Cambria Math" w:eastAsia="Calibri" w:hAnsi="Cambria Math" w:cs="Times New Roman"/>
                        <w:sz w:val="20"/>
                        <w:szCs w:val="20"/>
                      </w:rPr>
                      <m:t>∂T</m:t>
                    </m:r>
                  </m:den>
                </m:f>
              </m:e>
            </m:d>
          </m:e>
          <m:sub>
            <m:r>
              <w:rPr>
                <w:rFonts w:ascii="Cambria Math" w:eastAsia="Calibri" w:hAnsi="Cambria Math" w:cs="Times New Roman"/>
                <w:sz w:val="20"/>
                <w:szCs w:val="20"/>
              </w:rPr>
              <m:t>p</m:t>
            </m:r>
          </m:sub>
        </m:sSub>
        <m:r>
          <w:rPr>
            <w:rFonts w:ascii="Cambria Math" w:eastAsia="Calibri" w:hAnsi="Cambria Math" w:cs="Times New Roman"/>
            <w:sz w:val="20"/>
            <w:szCs w:val="20"/>
          </w:rPr>
          <m:t>dT+</m:t>
        </m:r>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f>
                  <m:fPr>
                    <m:ctrlPr>
                      <w:rPr>
                        <w:rFonts w:ascii="Cambria Math" w:eastAsia="Calibri" w:hAnsi="Cambria Math" w:cs="Times New Roman"/>
                        <w:i/>
                        <w:sz w:val="20"/>
                        <w:szCs w:val="20"/>
                      </w:rPr>
                    </m:ctrlPr>
                  </m:fPr>
                  <m:num>
                    <m:r>
                      <w:rPr>
                        <w:rFonts w:ascii="Cambria Math" w:eastAsia="Calibri" w:hAnsi="Cambria Math" w:cs="Times New Roman"/>
                        <w:sz w:val="20"/>
                        <w:szCs w:val="20"/>
                      </w:rPr>
                      <m:t>∂h</m:t>
                    </m:r>
                  </m:num>
                  <m:den>
                    <m:r>
                      <w:rPr>
                        <w:rFonts w:ascii="Cambria Math" w:eastAsia="Calibri" w:hAnsi="Cambria Math" w:cs="Times New Roman"/>
                        <w:sz w:val="20"/>
                        <w:szCs w:val="20"/>
                      </w:rPr>
                      <m:t>∂p</m:t>
                    </m:r>
                  </m:den>
                </m:f>
              </m:e>
            </m:d>
          </m:e>
          <m:sub>
            <m:r>
              <w:rPr>
                <w:rFonts w:ascii="Cambria Math" w:eastAsia="Calibri" w:hAnsi="Cambria Math" w:cs="Times New Roman"/>
                <w:sz w:val="20"/>
                <w:szCs w:val="20"/>
              </w:rPr>
              <m:t>T</m:t>
            </m:r>
          </m:sub>
        </m:sSub>
        <m:r>
          <w:rPr>
            <w:rFonts w:ascii="Cambria Math" w:eastAsia="Calibri" w:hAnsi="Cambria Math" w:cs="Times New Roman"/>
            <w:sz w:val="20"/>
            <w:szCs w:val="20"/>
          </w:rPr>
          <m:t>dp=</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r>
          <w:rPr>
            <w:rFonts w:ascii="Cambria Math" w:eastAsia="Calibri" w:hAnsi="Cambria Math" w:cs="Times New Roman"/>
            <w:sz w:val="20"/>
            <w:szCs w:val="20"/>
          </w:rPr>
          <m:t>dT+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rPr>
              <m:t>ρ</m:t>
            </m:r>
          </m:den>
        </m:f>
        <m:d>
          <m:dPr>
            <m:ctrlPr>
              <w:rPr>
                <w:rFonts w:ascii="Cambria Math" w:eastAsia="Calibri" w:hAnsi="Cambria Math" w:cs="Times New Roman"/>
                <w:i/>
                <w:sz w:val="20"/>
                <w:szCs w:val="20"/>
              </w:rPr>
            </m:ctrlPr>
          </m:dPr>
          <m:e>
            <m:r>
              <w:rPr>
                <w:rFonts w:ascii="Cambria Math" w:eastAsia="Calibri" w:hAnsi="Cambria Math" w:cs="Times New Roman"/>
                <w:sz w:val="20"/>
                <w:szCs w:val="20"/>
              </w:rPr>
              <m:t>1-βT</m:t>
            </m:r>
          </m:e>
        </m:d>
        <m:r>
          <w:rPr>
            <w:rFonts w:ascii="Cambria Math" w:eastAsia="Calibri" w:hAnsi="Cambria Math" w:cs="Times New Roman"/>
            <w:sz w:val="20"/>
            <w:szCs w:val="20"/>
          </w:rPr>
          <m:t>dp</m:t>
        </m:r>
      </m:oMath>
      <w:r w:rsidRPr="00B60383">
        <w:rPr>
          <w:rFonts w:ascii="Times New Roman" w:eastAsia="Calibri" w:hAnsi="Times New Roman" w:cs="Times New Roman"/>
          <w:sz w:val="20"/>
          <w:szCs w:val="20"/>
        </w:rPr>
        <w:t>.                                              (11)</w:t>
      </w:r>
    </w:p>
    <w:p w14:paraId="58171A2F"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09546EBF"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For an ideal gas, </w:t>
      </w:r>
      <m:oMath>
        <m:r>
          <w:rPr>
            <w:rFonts w:ascii="Cambria Math" w:eastAsia="Calibri" w:hAnsi="Cambria Math" w:cs="Times New Roman"/>
            <w:sz w:val="20"/>
            <w:szCs w:val="20"/>
          </w:rPr>
          <m:t>βT=1</m:t>
        </m:r>
      </m:oMath>
      <w:r w:rsidRPr="00B60383">
        <w:rPr>
          <w:rFonts w:ascii="Times New Roman" w:eastAsia="Calibri" w:hAnsi="Times New Roman" w:cs="Times New Roman"/>
          <w:sz w:val="20"/>
          <w:szCs w:val="20"/>
        </w:rPr>
        <w:t xml:space="preserve">, and </w:t>
      </w:r>
      <m:oMath>
        <m:r>
          <w:rPr>
            <w:rFonts w:ascii="Cambria Math" w:eastAsia="Calibri" w:hAnsi="Cambria Math" w:cs="Times New Roman"/>
            <w:sz w:val="20"/>
            <w:szCs w:val="20"/>
          </w:rPr>
          <m:t>dh=</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r>
          <w:rPr>
            <w:rFonts w:ascii="Cambria Math" w:eastAsia="Calibri" w:hAnsi="Cambria Math" w:cs="Times New Roman"/>
            <w:sz w:val="20"/>
            <w:szCs w:val="20"/>
          </w:rPr>
          <m:t xml:space="preserve"> dT</m:t>
        </m:r>
      </m:oMath>
      <w:r w:rsidRPr="00B60383">
        <w:rPr>
          <w:rFonts w:ascii="Times New Roman" w:eastAsia="Calibri" w:hAnsi="Times New Roman" w:cs="Times New Roman"/>
          <w:sz w:val="20"/>
          <w:szCs w:val="20"/>
        </w:rPr>
        <w:t>. Combining equations (10) and (11), one gets:</w:t>
      </w:r>
    </w:p>
    <w:p w14:paraId="07294306"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54FCE20B"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m:oMath>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f>
          <m:fPr>
            <m:ctrlPr>
              <w:rPr>
                <w:rFonts w:ascii="Cambria Math" w:eastAsia="Calibri" w:hAnsi="Cambria Math" w:cs="Times New Roman"/>
                <w:i/>
                <w:sz w:val="20"/>
                <w:szCs w:val="20"/>
              </w:rPr>
            </m:ctrlPr>
          </m:fPr>
          <m:num>
            <m:r>
              <w:rPr>
                <w:rFonts w:ascii="Cambria Math" w:eastAsia="Calibri" w:hAnsi="Cambria Math" w:cs="Times New Roman"/>
                <w:sz w:val="20"/>
                <w:szCs w:val="20"/>
              </w:rPr>
              <m:t>DT</m:t>
            </m:r>
          </m:num>
          <m:den>
            <m:r>
              <w:rPr>
                <w:rFonts w:ascii="Cambria Math" w:eastAsia="Calibri" w:hAnsi="Cambria Math" w:cs="Times New Roman"/>
                <w:sz w:val="20"/>
                <w:szCs w:val="20"/>
              </w:rPr>
              <m:t>Dt</m:t>
            </m:r>
          </m:den>
        </m:f>
        <m:r>
          <w:rPr>
            <w:rFonts w:ascii="Cambria Math" w:eastAsia="Calibri" w:hAnsi="Cambria Math" w:cs="Times New Roman"/>
            <w:sz w:val="20"/>
            <w:szCs w:val="20"/>
          </w:rPr>
          <m:t>-βT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w:t>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t xml:space="preserve">                                     </w:t>
      </w:r>
      <w:r w:rsidRPr="00B60383">
        <w:rPr>
          <w:rFonts w:ascii="Times New Roman" w:eastAsia="Calibri" w:hAnsi="Times New Roman" w:cs="Times New Roman"/>
          <w:sz w:val="20"/>
          <w:szCs w:val="20"/>
        </w:rPr>
        <w:tab/>
        <w:t>(12)</w:t>
      </w:r>
    </w:p>
    <w:p w14:paraId="0478A7ED"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23CEE01A" w14:textId="77777777" w:rsidR="00B60383" w:rsidRPr="00B60383" w:rsidRDefault="00B60383" w:rsidP="00C87961">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In comparison to the gas phase energy equation, the difference is the </w:t>
      </w:r>
      <w:proofErr w:type="spellStart"/>
      <w:r w:rsidRPr="00B60383">
        <w:rPr>
          <w:rFonts w:ascii="Times New Roman" w:eastAsia="Calibri" w:hAnsi="Times New Roman" w:cs="Times New Roman"/>
          <w:sz w:val="20"/>
          <w:szCs w:val="20"/>
        </w:rPr>
        <w:t>Dp</w:t>
      </w:r>
      <w:proofErr w:type="spellEnd"/>
      <w:r w:rsidRPr="00B60383">
        <w:rPr>
          <w:rFonts w:ascii="Times New Roman" w:eastAsia="Calibri" w:hAnsi="Times New Roman" w:cs="Times New Roman"/>
          <w:sz w:val="20"/>
          <w:szCs w:val="20"/>
        </w:rPr>
        <w:t>/Dt coefficient. Combining the gas phase (</w:t>
      </w:r>
      <w:r w:rsidRPr="00B60383">
        <w:rPr>
          <w:rFonts w:ascii="Times New Roman" w:eastAsia="Calibri" w:hAnsi="Times New Roman" w:cs="Times New Roman"/>
          <w:i/>
          <w:iCs/>
          <w:sz w:val="20"/>
          <w:szCs w:val="20"/>
        </w:rPr>
        <w:t>g</w:t>
      </w:r>
      <w:r w:rsidRPr="00B60383">
        <w:rPr>
          <w:rFonts w:ascii="Times New Roman" w:eastAsia="Calibri" w:hAnsi="Times New Roman" w:cs="Times New Roman"/>
          <w:sz w:val="20"/>
          <w:szCs w:val="20"/>
        </w:rPr>
        <w:t>) and liquid phase (</w:t>
      </w:r>
      <w:r w:rsidRPr="00B60383">
        <w:rPr>
          <w:rFonts w:ascii="Times New Roman" w:eastAsia="Calibri" w:hAnsi="Times New Roman" w:cs="Times New Roman"/>
          <w:i/>
          <w:iCs/>
          <w:sz w:val="20"/>
          <w:szCs w:val="20"/>
        </w:rPr>
        <w:t>l</w:t>
      </w:r>
      <w:r w:rsidRPr="00B60383">
        <w:rPr>
          <w:rFonts w:ascii="Times New Roman" w:eastAsia="Calibri" w:hAnsi="Times New Roman" w:cs="Times New Roman"/>
          <w:sz w:val="20"/>
          <w:szCs w:val="20"/>
        </w:rPr>
        <w:t>) equations and weighting by the VOF volume fraction, one gets:</w:t>
      </w:r>
    </w:p>
    <w:p w14:paraId="52781757"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642452E6"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d>
          <m:dPr>
            <m:ctrlPr>
              <w:rPr>
                <w:rFonts w:ascii="Cambria Math" w:eastAsia="Calibri" w:hAnsi="Cambria Math" w:cs="Times New Roman"/>
                <w:i/>
                <w:sz w:val="20"/>
                <w:szCs w:val="20"/>
              </w:rPr>
            </m:ctrlPr>
          </m:dPr>
          <m:e>
            <m:r>
              <w:rPr>
                <w:rFonts w:ascii="Cambria Math" w:eastAsia="Calibri" w:hAnsi="Cambria Math" w:cs="Times New Roman"/>
                <w:sz w:val="20"/>
                <w:szCs w:val="20"/>
              </w:rPr>
              <m:t>1-F</m:t>
            </m:r>
          </m:e>
        </m:d>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f>
                  <m:fPr>
                    <m:ctrlPr>
                      <w:rPr>
                        <w:rFonts w:ascii="Cambria Math" w:eastAsia="Calibri" w:hAnsi="Cambria Math" w:cs="Times New Roman"/>
                        <w:i/>
                        <w:sz w:val="20"/>
                        <w:szCs w:val="20"/>
                      </w:rPr>
                    </m:ctrlPr>
                  </m:fPr>
                  <m:num>
                    <m:r>
                      <w:rPr>
                        <w:rFonts w:ascii="Cambria Math" w:eastAsia="Calibri" w:hAnsi="Cambria Math" w:cs="Times New Roman"/>
                        <w:sz w:val="20"/>
                        <w:szCs w:val="20"/>
                      </w:rPr>
                      <m:t>DT</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e>
            </m:d>
          </m:e>
          <m:sub>
            <m:r>
              <w:rPr>
                <w:rFonts w:ascii="Cambria Math" w:eastAsia="Calibri" w:hAnsi="Cambria Math" w:cs="Times New Roman"/>
                <w:sz w:val="20"/>
                <w:szCs w:val="20"/>
              </w:rPr>
              <m:t>g</m:t>
            </m:r>
          </m:sub>
        </m:sSub>
        <m:r>
          <w:rPr>
            <w:rFonts w:ascii="Cambria Math" w:eastAsia="Calibri" w:hAnsi="Cambria Math" w:cs="Times New Roman"/>
            <w:sz w:val="20"/>
            <w:szCs w:val="20"/>
          </w:rPr>
          <m:t>+F</m:t>
        </m:r>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f>
                  <m:fPr>
                    <m:ctrlPr>
                      <w:rPr>
                        <w:rFonts w:ascii="Cambria Math" w:eastAsia="Calibri" w:hAnsi="Cambria Math" w:cs="Times New Roman"/>
                        <w:i/>
                        <w:sz w:val="20"/>
                        <w:szCs w:val="20"/>
                      </w:rPr>
                    </m:ctrlPr>
                  </m:fPr>
                  <m:num>
                    <m:r>
                      <w:rPr>
                        <w:rFonts w:ascii="Cambria Math" w:eastAsia="Calibri" w:hAnsi="Cambria Math" w:cs="Times New Roman"/>
                        <w:sz w:val="20"/>
                        <w:szCs w:val="20"/>
                      </w:rPr>
                      <m:t>DT</m:t>
                    </m:r>
                  </m:num>
                  <m:den>
                    <m:r>
                      <w:rPr>
                        <w:rFonts w:ascii="Cambria Math" w:eastAsia="Calibri" w:hAnsi="Cambria Math" w:cs="Times New Roman"/>
                        <w:sz w:val="20"/>
                        <w:szCs w:val="20"/>
                      </w:rPr>
                      <m:t>dt</m:t>
                    </m:r>
                  </m:den>
                </m:f>
                <m:r>
                  <w:rPr>
                    <w:rFonts w:ascii="Cambria Math" w:eastAsia="Calibri" w:hAnsi="Cambria Math" w:cs="Times New Roman"/>
                    <w:sz w:val="20"/>
                    <w:szCs w:val="20"/>
                  </w:rPr>
                  <m:t>-βT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e>
            </m:d>
          </m:e>
          <m:sub>
            <m:r>
              <w:rPr>
                <w:rFonts w:ascii="Cambria Math" w:eastAsia="Calibri" w:hAnsi="Cambria Math" w:cs="Times New Roman"/>
                <w:sz w:val="20"/>
                <w:szCs w:val="20"/>
              </w:rPr>
              <m:t>l</m:t>
            </m:r>
          </m:sub>
        </m:sSub>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                       (13)</w:t>
      </w:r>
    </w:p>
    <w:p w14:paraId="608D29C7"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2288AA89" w14:textId="1F302EF9"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After rearranging, the final </w:t>
      </w:r>
      <w:r w:rsidR="00C10121">
        <w:rPr>
          <w:rFonts w:ascii="Times New Roman" w:eastAsia="Calibri" w:hAnsi="Times New Roman" w:cs="Times New Roman"/>
          <w:sz w:val="20"/>
          <w:szCs w:val="20"/>
        </w:rPr>
        <w:t>E</w:t>
      </w:r>
      <w:r w:rsidRPr="00B60383">
        <w:rPr>
          <w:rFonts w:ascii="Times New Roman" w:eastAsia="Calibri" w:hAnsi="Times New Roman" w:cs="Times New Roman"/>
          <w:sz w:val="20"/>
          <w:szCs w:val="20"/>
        </w:rPr>
        <w:t>quation becomes:</w:t>
      </w:r>
    </w:p>
    <w:p w14:paraId="70030B2E"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3FD0D381"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d>
          <m:dPr>
            <m:begChr m:val="["/>
            <m:endChr m:val="]"/>
            <m:ctrlPr>
              <w:rPr>
                <w:rFonts w:ascii="Cambria Math" w:eastAsia="Calibri" w:hAnsi="Cambria Math" w:cs="Times New Roman"/>
                <w:i/>
                <w:sz w:val="20"/>
                <w:szCs w:val="20"/>
              </w:rPr>
            </m:ctrlPr>
          </m:dPr>
          <m:e>
            <m:d>
              <m:dPr>
                <m:ctrlPr>
                  <w:rPr>
                    <w:rFonts w:ascii="Cambria Math" w:eastAsia="Calibri" w:hAnsi="Cambria Math" w:cs="Times New Roman"/>
                    <w:i/>
                    <w:sz w:val="20"/>
                    <w:szCs w:val="20"/>
                  </w:rPr>
                </m:ctrlPr>
              </m:dPr>
              <m:e>
                <m:r>
                  <w:rPr>
                    <w:rFonts w:ascii="Cambria Math" w:eastAsia="Calibri" w:hAnsi="Cambria Math" w:cs="Times New Roman"/>
                    <w:sz w:val="20"/>
                    <w:szCs w:val="20"/>
                  </w:rPr>
                  <m:t>1-F</m:t>
                </m:r>
              </m:e>
            </m:d>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e>
                </m:d>
              </m:e>
              <m:sub>
                <m:r>
                  <w:rPr>
                    <w:rFonts w:ascii="Cambria Math" w:eastAsia="Calibri" w:hAnsi="Cambria Math" w:cs="Times New Roman"/>
                    <w:sz w:val="20"/>
                    <w:szCs w:val="20"/>
                  </w:rPr>
                  <m:t>g</m:t>
                </m:r>
              </m:sub>
            </m:sSub>
            <m:r>
              <w:rPr>
                <w:rFonts w:ascii="Cambria Math" w:eastAsia="Calibri" w:hAnsi="Cambria Math" w:cs="Times New Roman"/>
                <w:sz w:val="20"/>
                <w:szCs w:val="20"/>
              </w:rPr>
              <m:t>+F</m:t>
            </m:r>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r>
                      <w:rPr>
                        <w:rFonts w:ascii="Cambria Math" w:eastAsia="Calibri" w:hAnsi="Cambria Math" w:cs="Times New Roman"/>
                        <w:sz w:val="20"/>
                        <w:szCs w:val="20"/>
                      </w:rPr>
                      <m:t>ρ</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p</m:t>
                        </m:r>
                      </m:sub>
                    </m:sSub>
                  </m:e>
                </m:d>
              </m:e>
              <m:sub>
                <m:r>
                  <w:rPr>
                    <w:rFonts w:ascii="Cambria Math" w:eastAsia="Calibri" w:hAnsi="Cambria Math" w:cs="Times New Roman"/>
                    <w:sz w:val="20"/>
                    <w:szCs w:val="20"/>
                  </w:rPr>
                  <m:t>l</m:t>
                </m:r>
              </m:sub>
            </m:sSub>
          </m:e>
        </m:d>
        <m:f>
          <m:fPr>
            <m:ctrlPr>
              <w:rPr>
                <w:rFonts w:ascii="Cambria Math" w:eastAsia="Calibri" w:hAnsi="Cambria Math" w:cs="Times New Roman"/>
                <w:i/>
                <w:sz w:val="20"/>
                <w:szCs w:val="20"/>
              </w:rPr>
            </m:ctrlPr>
          </m:fPr>
          <m:num>
            <m:r>
              <w:rPr>
                <w:rFonts w:ascii="Cambria Math" w:eastAsia="Calibri" w:hAnsi="Cambria Math" w:cs="Times New Roman"/>
                <w:sz w:val="20"/>
                <w:szCs w:val="20"/>
              </w:rPr>
              <m:t>DT</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d>
          <m:dPr>
            <m:begChr m:val="["/>
            <m:endChr m:val="]"/>
            <m:ctrlPr>
              <w:rPr>
                <w:rFonts w:ascii="Cambria Math" w:eastAsia="Calibri" w:hAnsi="Cambria Math" w:cs="Times New Roman"/>
                <w:i/>
                <w:sz w:val="20"/>
                <w:szCs w:val="20"/>
              </w:rPr>
            </m:ctrlPr>
          </m:dPr>
          <m:e>
            <m:r>
              <w:rPr>
                <w:rFonts w:ascii="Cambria Math" w:eastAsia="Calibri" w:hAnsi="Cambria Math" w:cs="Times New Roman"/>
                <w:sz w:val="20"/>
                <w:szCs w:val="20"/>
              </w:rPr>
              <m:t>1-F+F</m:t>
            </m:r>
            <m:sSub>
              <m:sSubPr>
                <m:ctrlPr>
                  <w:rPr>
                    <w:rFonts w:ascii="Cambria Math" w:eastAsia="Calibri" w:hAnsi="Cambria Math" w:cs="Times New Roman"/>
                    <w:i/>
                    <w:sz w:val="20"/>
                    <w:szCs w:val="20"/>
                  </w:rPr>
                </m:ctrlPr>
              </m:sSubPr>
              <m:e>
                <m:d>
                  <m:dPr>
                    <m:ctrlPr>
                      <w:rPr>
                        <w:rFonts w:ascii="Cambria Math" w:eastAsia="Calibri" w:hAnsi="Cambria Math" w:cs="Times New Roman"/>
                        <w:i/>
                        <w:sz w:val="20"/>
                        <w:szCs w:val="20"/>
                      </w:rPr>
                    </m:ctrlPr>
                  </m:dPr>
                  <m:e>
                    <m:r>
                      <w:rPr>
                        <w:rFonts w:ascii="Cambria Math" w:eastAsia="Calibri" w:hAnsi="Cambria Math" w:cs="Times New Roman"/>
                        <w:sz w:val="20"/>
                        <w:szCs w:val="20"/>
                      </w:rPr>
                      <m:t>βT</m:t>
                    </m:r>
                  </m:e>
                </m:d>
              </m:e>
              <m:sub>
                <m:r>
                  <w:rPr>
                    <w:rFonts w:ascii="Cambria Math" w:eastAsia="Calibri" w:hAnsi="Cambria Math" w:cs="Times New Roman"/>
                    <w:sz w:val="20"/>
                    <w:szCs w:val="20"/>
                  </w:rPr>
                  <m:t>l</m:t>
                </m:r>
              </m:sub>
            </m:sSub>
          </m:e>
        </m:d>
        <m:f>
          <m:fPr>
            <m:ctrlPr>
              <w:rPr>
                <w:rFonts w:ascii="Cambria Math" w:eastAsia="Calibri" w:hAnsi="Cambria Math" w:cs="Times New Roman"/>
                <w:i/>
                <w:sz w:val="20"/>
                <w:szCs w:val="20"/>
              </w:rPr>
            </m:ctrlPr>
          </m:fPr>
          <m:num>
            <m:r>
              <w:rPr>
                <w:rFonts w:ascii="Cambria Math" w:eastAsia="Calibri" w:hAnsi="Cambria Math" w:cs="Times New Roman"/>
                <w:sz w:val="20"/>
                <w:szCs w:val="20"/>
              </w:rPr>
              <m:t>Dp</m:t>
            </m:r>
          </m:num>
          <m:den>
            <m:r>
              <w:rPr>
                <w:rFonts w:ascii="Cambria Math" w:eastAsia="Calibri" w:hAnsi="Cambria Math" w:cs="Times New Roman"/>
                <w:sz w:val="20"/>
                <w:szCs w:val="20"/>
              </w:rPr>
              <m:t>Dt</m:t>
            </m:r>
          </m:den>
        </m:f>
        <m:r>
          <w:rPr>
            <w:rFonts w:ascii="Cambria Math" w:eastAsia="Calibri" w:hAnsi="Cambria Math" w:cs="Times New Roman"/>
            <w:sz w:val="20"/>
            <w:szCs w:val="20"/>
          </w:rPr>
          <m:t>-</m:t>
        </m:r>
        <m:r>
          <m:rPr>
            <m:sty m:val="p"/>
          </m:rPr>
          <w:rPr>
            <w:rFonts w:ascii="Cambria Math" w:eastAsia="Calibri" w:hAnsi="Cambria Math" w:cs="Times New Roman"/>
            <w:sz w:val="20"/>
            <w:szCs w:val="20"/>
          </w:rPr>
          <m:t>∇</m:t>
        </m:r>
        <m:r>
          <w:rPr>
            <w:rFonts w:ascii="Cambria Math" w:eastAsia="Calibri" w:hAnsi="Cambria Math" w:cs="Times New Roman"/>
            <w:sz w:val="20"/>
            <w:szCs w:val="20"/>
          </w:rPr>
          <m:t>k</m:t>
        </m:r>
        <m:r>
          <m:rPr>
            <m:sty m:val="p"/>
          </m:rPr>
          <w:rPr>
            <w:rFonts w:ascii="Cambria Math" w:eastAsia="Calibri" w:hAnsi="Cambria Math" w:cs="Times New Roman"/>
            <w:sz w:val="20"/>
            <w:szCs w:val="20"/>
          </w:rPr>
          <m:t>∇</m:t>
        </m:r>
        <m:r>
          <w:rPr>
            <w:rFonts w:ascii="Cambria Math" w:eastAsia="Calibri" w:hAnsi="Cambria Math" w:cs="Times New Roman"/>
            <w:sz w:val="20"/>
            <w:szCs w:val="20"/>
          </w:rPr>
          <m:t>T-</m:t>
        </m:r>
        <m:r>
          <w:rPr>
            <w:rFonts w:ascii="Cambria Math" w:eastAsia="Calibri" w:hAnsi="Cambria Math" w:cs="Times New Roman"/>
            <w:i/>
            <w:sz w:val="20"/>
            <w:szCs w:val="20"/>
          </w:rPr>
          <w:sym w:font="Symbol" w:char="F046"/>
        </m:r>
        <m:r>
          <w:rPr>
            <w:rFonts w:ascii="Cambria Math" w:eastAsia="Calibri" w:hAnsi="Cambria Math" w:cs="Times New Roman"/>
            <w:sz w:val="20"/>
            <w:szCs w:val="20"/>
          </w:rPr>
          <m:t>=0</m:t>
        </m:r>
      </m:oMath>
      <w:r w:rsidRPr="00B60383">
        <w:rPr>
          <w:rFonts w:ascii="Times New Roman" w:eastAsia="Calibri" w:hAnsi="Times New Roman" w:cs="Times New Roman"/>
          <w:sz w:val="20"/>
          <w:szCs w:val="20"/>
        </w:rPr>
        <w:t>.                             (14)</w:t>
      </w:r>
    </w:p>
    <w:p w14:paraId="494ED600"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7074AB8B"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b/>
          <w:bCs/>
          <w:sz w:val="20"/>
          <w:szCs w:val="20"/>
          <w:u w:val="single"/>
        </w:rPr>
      </w:pPr>
      <w:r w:rsidRPr="00B60383">
        <w:rPr>
          <w:rFonts w:ascii="Times New Roman" w:eastAsia="Calibri" w:hAnsi="Times New Roman" w:cs="Times New Roman"/>
          <w:b/>
          <w:bCs/>
          <w:sz w:val="20"/>
          <w:szCs w:val="20"/>
          <w:u w:val="single"/>
        </w:rPr>
        <w:t>Mass Transfer Rate</w:t>
      </w:r>
    </w:p>
    <w:p w14:paraId="46E5E2C4" w14:textId="77777777" w:rsidR="00B60383" w:rsidRPr="00B60383" w:rsidRDefault="00B60383" w:rsidP="00C87961">
      <w:pPr>
        <w:autoSpaceDE w:val="0"/>
        <w:autoSpaceDN w:val="0"/>
        <w:adjustRightInd w:val="0"/>
        <w:spacing w:after="0" w:line="240" w:lineRule="auto"/>
        <w:ind w:firstLine="720"/>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The mass transfer rate between the gas and liquid phase, </w:t>
      </w:r>
      <m:oMath>
        <m:acc>
          <m:accPr>
            <m:chr m:val="̇"/>
            <m:ctrlPr>
              <w:rPr>
                <w:rFonts w:ascii="Cambria Math" w:eastAsia="Calibri" w:hAnsi="Cambria Math" w:cs="Times New Roman"/>
                <w:i/>
                <w:sz w:val="20"/>
                <w:szCs w:val="20"/>
              </w:rPr>
            </m:ctrlPr>
          </m:accPr>
          <m:e>
            <m:r>
              <w:rPr>
                <w:rFonts w:ascii="Cambria Math" w:eastAsia="Calibri" w:hAnsi="Cambria Math" w:cs="Times New Roman"/>
                <w:sz w:val="20"/>
                <w:szCs w:val="20"/>
              </w:rPr>
              <m:t>m</m:t>
            </m:r>
          </m:e>
        </m:acc>
      </m:oMath>
      <w:r w:rsidRPr="00B60383">
        <w:rPr>
          <w:rFonts w:ascii="Times New Roman" w:eastAsia="Calibri" w:hAnsi="Times New Roman" w:cs="Times New Roman"/>
          <w:sz w:val="20"/>
          <w:szCs w:val="20"/>
        </w:rPr>
        <w:t>, is based on the kinetic theory of the Hertz-Knudsen equation,</w:t>
      </w:r>
    </w:p>
    <w:p w14:paraId="7C394900"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3CB27000"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acc>
          <m:accPr>
            <m:chr m:val="̇"/>
            <m:ctrlPr>
              <w:rPr>
                <w:rFonts w:ascii="Cambria Math" w:eastAsia="Calibri" w:hAnsi="Cambria Math" w:cs="Times New Roman"/>
                <w:i/>
                <w:sz w:val="20"/>
                <w:szCs w:val="20"/>
              </w:rPr>
            </m:ctrlPr>
          </m:accPr>
          <m:e>
            <m:r>
              <w:rPr>
                <w:rFonts w:ascii="Cambria Math" w:eastAsia="Calibri" w:hAnsi="Cambria Math" w:cs="Times New Roman"/>
                <w:sz w:val="20"/>
                <w:szCs w:val="20"/>
              </w:rPr>
              <m:t>m</m:t>
            </m:r>
          </m:e>
        </m:acc>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C</m:t>
            </m:r>
          </m:e>
          <m:sub>
            <m:r>
              <w:rPr>
                <w:rFonts w:ascii="Cambria Math" w:eastAsia="Calibri" w:hAnsi="Cambria Math" w:cs="Times New Roman"/>
                <w:sz w:val="20"/>
                <w:szCs w:val="20"/>
              </w:rPr>
              <m:t>m</m:t>
            </m:r>
          </m:sub>
        </m:sSub>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rPr>
                      <m:t>2π</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R</m:t>
                        </m:r>
                      </m:e>
                      <m:sub>
                        <m:r>
                          <w:rPr>
                            <w:rFonts w:ascii="Cambria Math" w:eastAsia="Calibri" w:hAnsi="Cambria Math" w:cs="Times New Roman"/>
                            <w:sz w:val="20"/>
                            <w:szCs w:val="20"/>
                          </w:rPr>
                          <m:t>g</m:t>
                        </m:r>
                      </m:sub>
                    </m:sSub>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T</m:t>
                        </m:r>
                      </m:e>
                      <m:sub>
                        <m:r>
                          <w:rPr>
                            <w:rFonts w:ascii="Cambria Math" w:eastAsia="Calibri" w:hAnsi="Cambria Math" w:cs="Times New Roman"/>
                            <w:sz w:val="20"/>
                            <w:szCs w:val="20"/>
                          </w:rPr>
                          <m:t>in</m:t>
                        </m:r>
                      </m:sub>
                    </m:sSub>
                  </m:den>
                </m:f>
              </m:e>
            </m:d>
          </m:e>
          <m:sup>
            <m:r>
              <w:rPr>
                <w:rFonts w:ascii="Cambria Math" w:eastAsia="Calibri" w:hAnsi="Cambria Math" w:cs="Times New Roman"/>
                <w:sz w:val="20"/>
                <w:szCs w:val="20"/>
              </w:rPr>
              <m:t>1/2</m:t>
            </m:r>
          </m:sup>
        </m:sSup>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p</m:t>
                </m:r>
              </m:e>
              <m:sub>
                <m:r>
                  <w:rPr>
                    <w:rFonts w:ascii="Cambria Math" w:eastAsia="Calibri" w:hAnsi="Cambria Math" w:cs="Times New Roman"/>
                    <w:sz w:val="20"/>
                    <w:szCs w:val="20"/>
                  </w:rPr>
                  <m:t>sat</m:t>
                </m:r>
              </m:sub>
            </m:sSub>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p</m:t>
                </m:r>
              </m:e>
              <m:sub>
                <m:r>
                  <w:rPr>
                    <w:rFonts w:ascii="Cambria Math" w:eastAsia="Calibri" w:hAnsi="Cambria Math" w:cs="Times New Roman"/>
                    <w:sz w:val="20"/>
                    <w:szCs w:val="20"/>
                  </w:rPr>
                  <m:t>g</m:t>
                </m:r>
              </m:sub>
            </m:sSub>
          </m:e>
        </m:d>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A</m:t>
            </m:r>
          </m:e>
          <m:sub>
            <m:r>
              <w:rPr>
                <w:rFonts w:ascii="Cambria Math" w:eastAsia="Calibri" w:hAnsi="Cambria Math" w:cs="Times New Roman"/>
                <w:sz w:val="20"/>
                <w:szCs w:val="20"/>
              </w:rPr>
              <m:t>in</m:t>
            </m:r>
          </m:sub>
        </m:sSub>
      </m:oMath>
      <w:r w:rsidRPr="00B60383">
        <w:rPr>
          <w:rFonts w:ascii="Times New Roman" w:eastAsia="Calibri" w:hAnsi="Times New Roman" w:cs="Times New Roman"/>
          <w:sz w:val="20"/>
          <w:szCs w:val="20"/>
        </w:rPr>
        <w:t>.                                                        (15)</w:t>
      </w:r>
    </w:p>
    <w:p w14:paraId="247F722A"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484B77A5"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lastRenderedPageBreak/>
        <w:t xml:space="preserve">where </w:t>
      </w:r>
      <m:oMath>
        <m:acc>
          <m:accPr>
            <m:chr m:val="̇"/>
            <m:ctrlPr>
              <w:rPr>
                <w:rFonts w:ascii="Cambria Math" w:eastAsia="Calibri" w:hAnsi="Cambria Math" w:cs="Times New Roman"/>
                <w:i/>
                <w:sz w:val="20"/>
                <w:szCs w:val="20"/>
              </w:rPr>
            </m:ctrlPr>
          </m:accPr>
          <m:e>
            <m:r>
              <w:rPr>
                <w:rFonts w:ascii="Cambria Math" w:eastAsia="Calibri" w:hAnsi="Cambria Math" w:cs="Times New Roman"/>
                <w:sz w:val="20"/>
                <w:szCs w:val="20"/>
              </w:rPr>
              <m:t>m</m:t>
            </m:r>
          </m:e>
        </m:acc>
        <m:r>
          <w:rPr>
            <w:rFonts w:ascii="Cambria Math" w:eastAsia="Calibri" w:hAnsi="Cambria Math" w:cs="Times New Roman"/>
            <w:sz w:val="20"/>
            <w:szCs w:val="20"/>
          </w:rPr>
          <m:t xml:space="preserve"> </m:t>
        </m:r>
      </m:oMath>
      <w:r w:rsidRPr="00B60383">
        <w:rPr>
          <w:rFonts w:ascii="Times New Roman" w:eastAsia="Calibri" w:hAnsi="Times New Roman" w:cs="Times New Roman"/>
          <w:sz w:val="20"/>
          <w:szCs w:val="20"/>
        </w:rPr>
        <w:t xml:space="preserve">is mass evaporation rate in kg/s, </w:t>
      </w:r>
      <w:r w:rsidRPr="00B60383">
        <w:rPr>
          <w:rFonts w:ascii="Times New Roman" w:eastAsia="Calibri" w:hAnsi="Times New Roman" w:cs="Times New Roman"/>
          <w:i/>
          <w:iCs/>
          <w:sz w:val="20"/>
          <w:szCs w:val="20"/>
        </w:rPr>
        <w:t>C</w:t>
      </w:r>
      <w:r w:rsidRPr="00B60383">
        <w:rPr>
          <w:rFonts w:ascii="Times New Roman" w:eastAsia="Calibri" w:hAnsi="Times New Roman" w:cs="Times New Roman"/>
          <w:i/>
          <w:iCs/>
          <w:sz w:val="20"/>
          <w:szCs w:val="20"/>
          <w:vertAlign w:val="subscript"/>
        </w:rPr>
        <w:t>m</w:t>
      </w:r>
      <w:r w:rsidRPr="00B60383">
        <w:rPr>
          <w:rFonts w:ascii="Times New Roman" w:eastAsia="Calibri" w:hAnsi="Times New Roman" w:cs="Times New Roman"/>
          <w:sz w:val="20"/>
          <w:szCs w:val="20"/>
        </w:rPr>
        <w:t xml:space="preserve"> is the mass transfer coefficient that lies between 0 and 1, </w:t>
      </w:r>
      <w:proofErr w:type="spellStart"/>
      <w:r w:rsidRPr="00B60383">
        <w:rPr>
          <w:rFonts w:ascii="Times New Roman" w:eastAsia="Calibri" w:hAnsi="Times New Roman" w:cs="Times New Roman"/>
          <w:i/>
          <w:iCs/>
          <w:sz w:val="20"/>
          <w:szCs w:val="20"/>
        </w:rPr>
        <w:t>R</w:t>
      </w:r>
      <w:r w:rsidRPr="00B60383">
        <w:rPr>
          <w:rFonts w:ascii="Times New Roman" w:eastAsia="Calibri" w:hAnsi="Times New Roman" w:cs="Times New Roman"/>
          <w:i/>
          <w:iCs/>
          <w:sz w:val="20"/>
          <w:szCs w:val="20"/>
          <w:vertAlign w:val="subscript"/>
        </w:rPr>
        <w:t>g</w:t>
      </w:r>
      <w:proofErr w:type="spellEnd"/>
      <w:r w:rsidRPr="00B60383">
        <w:rPr>
          <w:rFonts w:ascii="Times New Roman" w:eastAsia="Calibri" w:hAnsi="Times New Roman" w:cs="Times New Roman"/>
          <w:sz w:val="20"/>
          <w:szCs w:val="20"/>
        </w:rPr>
        <w:t xml:space="preserve"> is the gas constant, </w:t>
      </w:r>
      <w:r w:rsidRPr="00B60383">
        <w:rPr>
          <w:rFonts w:ascii="Times New Roman" w:eastAsia="Calibri" w:hAnsi="Times New Roman" w:cs="Times New Roman"/>
          <w:i/>
          <w:iCs/>
          <w:sz w:val="20"/>
          <w:szCs w:val="20"/>
        </w:rPr>
        <w:t>T</w:t>
      </w:r>
      <w:r w:rsidRPr="00B60383">
        <w:rPr>
          <w:rFonts w:ascii="Times New Roman" w:eastAsia="Calibri" w:hAnsi="Times New Roman" w:cs="Times New Roman"/>
          <w:i/>
          <w:iCs/>
          <w:sz w:val="20"/>
          <w:szCs w:val="20"/>
          <w:vertAlign w:val="subscript"/>
        </w:rPr>
        <w:t>in</w:t>
      </w:r>
      <w:r w:rsidRPr="00B60383">
        <w:rPr>
          <w:rFonts w:ascii="Times New Roman" w:eastAsia="Calibri" w:hAnsi="Times New Roman" w:cs="Times New Roman"/>
          <w:sz w:val="20"/>
          <w:szCs w:val="20"/>
        </w:rPr>
        <w:t xml:space="preserve"> is the interfacial temperature, </w:t>
      </w:r>
      <w:proofErr w:type="spellStart"/>
      <w:r w:rsidRPr="00B60383">
        <w:rPr>
          <w:rFonts w:ascii="Times New Roman" w:eastAsia="Calibri" w:hAnsi="Times New Roman" w:cs="Times New Roman"/>
          <w:i/>
          <w:iCs/>
          <w:sz w:val="20"/>
          <w:szCs w:val="20"/>
        </w:rPr>
        <w:t>p</w:t>
      </w:r>
      <w:r w:rsidRPr="00B60383">
        <w:rPr>
          <w:rFonts w:ascii="Times New Roman" w:eastAsia="Calibri" w:hAnsi="Times New Roman" w:cs="Times New Roman"/>
          <w:i/>
          <w:iCs/>
          <w:sz w:val="20"/>
          <w:szCs w:val="20"/>
          <w:vertAlign w:val="subscript"/>
        </w:rPr>
        <w:t>sat</w:t>
      </w:r>
      <w:proofErr w:type="spellEnd"/>
      <w:r w:rsidRPr="00B60383">
        <w:rPr>
          <w:rFonts w:ascii="Times New Roman" w:eastAsia="Calibri" w:hAnsi="Times New Roman" w:cs="Times New Roman"/>
          <w:sz w:val="20"/>
          <w:szCs w:val="20"/>
        </w:rPr>
        <w:t xml:space="preserve"> is the saturation pressure based on the interfacial temperature, and </w:t>
      </w:r>
      <w:proofErr w:type="spellStart"/>
      <w:r w:rsidRPr="00B60383">
        <w:rPr>
          <w:rFonts w:ascii="Times New Roman" w:eastAsia="Calibri" w:hAnsi="Times New Roman" w:cs="Times New Roman"/>
          <w:i/>
          <w:iCs/>
          <w:sz w:val="20"/>
          <w:szCs w:val="20"/>
        </w:rPr>
        <w:t>p</w:t>
      </w:r>
      <w:r w:rsidRPr="00B60383">
        <w:rPr>
          <w:rFonts w:ascii="Times New Roman" w:eastAsia="Calibri" w:hAnsi="Times New Roman" w:cs="Times New Roman"/>
          <w:i/>
          <w:iCs/>
          <w:sz w:val="20"/>
          <w:szCs w:val="20"/>
          <w:vertAlign w:val="subscript"/>
        </w:rPr>
        <w:t>g</w:t>
      </w:r>
      <w:proofErr w:type="spellEnd"/>
      <w:r w:rsidRPr="00B60383">
        <w:rPr>
          <w:rFonts w:ascii="Times New Roman" w:eastAsia="Calibri" w:hAnsi="Times New Roman" w:cs="Times New Roman"/>
          <w:sz w:val="20"/>
          <w:szCs w:val="20"/>
        </w:rPr>
        <w:t xml:space="preserve"> is the gas phase pressure. The Clausius-Clapeyron or Antoine equation can be used to compute the saturation pressure based on the local temperature. The Antoine equation is given by:</w:t>
      </w:r>
    </w:p>
    <w:p w14:paraId="1239CC3C"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4E5CE4BA" w14:textId="0F920C30" w:rsidR="00B60383" w:rsidRPr="00B60383" w:rsidRDefault="00B60383" w:rsidP="00C10121">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log</m:t>
            </m:r>
          </m:e>
          <m:sub>
            <m:r>
              <w:rPr>
                <w:rFonts w:ascii="Cambria Math" w:eastAsia="Calibri" w:hAnsi="Cambria Math" w:cs="Times New Roman"/>
                <w:sz w:val="20"/>
                <w:szCs w:val="20"/>
              </w:rPr>
              <m:t>10</m:t>
            </m:r>
          </m:sub>
        </m:sSub>
        <m:r>
          <w:rPr>
            <w:rFonts w:ascii="Cambria Math" w:eastAsia="Calibri" w:hAnsi="Cambria Math" w:cs="Times New Roman"/>
            <w:sz w:val="20"/>
            <w:szCs w:val="20"/>
          </w:rPr>
          <m:t>(P)=A-</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B</m:t>
            </m:r>
          </m:num>
          <m:den>
            <m:r>
              <w:rPr>
                <w:rFonts w:ascii="Cambria Math" w:eastAsia="Calibri" w:hAnsi="Cambria Math" w:cs="Times New Roman"/>
                <w:sz w:val="20"/>
                <w:szCs w:val="20"/>
              </w:rPr>
              <m:t>T+C</m:t>
            </m:r>
          </m:den>
        </m:f>
      </m:oMath>
      <w:r w:rsidRPr="00B60383">
        <w:rPr>
          <w:rFonts w:ascii="Times New Roman" w:eastAsia="Calibri" w:hAnsi="Times New Roman" w:cs="Times New Roman"/>
          <w:sz w:val="20"/>
          <w:szCs w:val="20"/>
        </w:rPr>
        <w:t>.                                                                               (16)</w:t>
      </w:r>
    </w:p>
    <w:p w14:paraId="5CBF7F9F"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p>
    <w:p w14:paraId="398FDE9D" w14:textId="5EC8AFE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where P is vapor pressure (bar), and T temperature (K)</w:t>
      </w:r>
      <w:r w:rsidR="00F4619C">
        <w:rPr>
          <w:rFonts w:ascii="Times New Roman" w:eastAsia="Calibri" w:hAnsi="Times New Roman" w:cs="Times New Roman"/>
          <w:sz w:val="20"/>
          <w:szCs w:val="20"/>
        </w:rPr>
        <w:t>. F</w:t>
      </w:r>
      <w:r w:rsidRPr="00B60383">
        <w:rPr>
          <w:rFonts w:ascii="Times New Roman" w:eastAsia="Calibri" w:hAnsi="Times New Roman" w:cs="Times New Roman"/>
          <w:sz w:val="20"/>
          <w:szCs w:val="20"/>
        </w:rPr>
        <w:t xml:space="preserve">or </w:t>
      </w:r>
      <w:r w:rsidR="00C10121">
        <w:rPr>
          <w:rFonts w:ascii="Times New Roman" w:eastAsia="Calibri" w:hAnsi="Times New Roman" w:cs="Times New Roman"/>
          <w:sz w:val="20"/>
          <w:szCs w:val="20"/>
        </w:rPr>
        <w:t xml:space="preserve">hydrogen, </w:t>
      </w:r>
      <w:r w:rsidRPr="00B60383">
        <w:rPr>
          <w:rFonts w:ascii="Times New Roman" w:eastAsia="Calibri" w:hAnsi="Times New Roman" w:cs="Times New Roman"/>
          <w:sz w:val="20"/>
          <w:szCs w:val="20"/>
        </w:rPr>
        <w:t xml:space="preserve">the constants in Equation (16) are </w:t>
      </w:r>
      <w:r w:rsidRPr="00B60383">
        <w:rPr>
          <w:rFonts w:ascii="Times New Roman" w:eastAsia="Calibri" w:hAnsi="Times New Roman" w:cs="Times New Roman"/>
          <w:color w:val="000000" w:themeColor="text1"/>
          <w:sz w:val="20"/>
          <w:szCs w:val="20"/>
        </w:rPr>
        <w:t>A=3.</w:t>
      </w:r>
      <w:r w:rsidR="00C10121" w:rsidRPr="00C10121">
        <w:rPr>
          <w:rFonts w:ascii="Times New Roman" w:eastAsia="Calibri" w:hAnsi="Times New Roman" w:cs="Times New Roman"/>
          <w:color w:val="000000" w:themeColor="text1"/>
          <w:sz w:val="20"/>
          <w:szCs w:val="20"/>
        </w:rPr>
        <w:t>54314</w:t>
      </w:r>
      <w:r w:rsidRPr="00B60383">
        <w:rPr>
          <w:rFonts w:ascii="Times New Roman" w:eastAsia="Calibri" w:hAnsi="Times New Roman" w:cs="Times New Roman"/>
          <w:color w:val="000000" w:themeColor="text1"/>
          <w:sz w:val="20"/>
          <w:szCs w:val="20"/>
        </w:rPr>
        <w:t>, B=</w:t>
      </w:r>
      <w:r w:rsidR="00C10121" w:rsidRPr="00C10121">
        <w:rPr>
          <w:rFonts w:ascii="Times New Roman" w:eastAsia="Calibri" w:hAnsi="Times New Roman" w:cs="Times New Roman"/>
          <w:color w:val="000000" w:themeColor="text1"/>
          <w:sz w:val="20"/>
          <w:szCs w:val="20"/>
        </w:rPr>
        <w:t>99.395</w:t>
      </w:r>
      <w:r w:rsidRPr="00B60383">
        <w:rPr>
          <w:rFonts w:ascii="Times New Roman" w:eastAsia="Calibri" w:hAnsi="Times New Roman" w:cs="Times New Roman"/>
          <w:color w:val="000000" w:themeColor="text1"/>
          <w:sz w:val="20"/>
          <w:szCs w:val="20"/>
        </w:rPr>
        <w:t>, and C=-</w:t>
      </w:r>
      <w:r w:rsidR="00C10121" w:rsidRPr="00C10121">
        <w:rPr>
          <w:rFonts w:ascii="Times New Roman" w:eastAsia="Calibri" w:hAnsi="Times New Roman" w:cs="Times New Roman"/>
          <w:color w:val="000000" w:themeColor="text1"/>
          <w:sz w:val="20"/>
          <w:szCs w:val="20"/>
        </w:rPr>
        <w:t>7.726</w:t>
      </w:r>
      <w:r w:rsidRPr="00B60383">
        <w:rPr>
          <w:rFonts w:ascii="Times New Roman" w:eastAsia="Calibri" w:hAnsi="Times New Roman" w:cs="Times New Roman"/>
          <w:sz w:val="20"/>
          <w:szCs w:val="20"/>
        </w:rPr>
        <w:t>. The mass flux in Equation (15) is subtracted from the liquid phase equation (VOF equation) and is added to the condensable gas species equation. The associated latent heat (</w:t>
      </w:r>
      <w:r w:rsidRPr="00B60383">
        <w:rPr>
          <w:rFonts w:ascii="Times New Roman" w:eastAsia="Calibri" w:hAnsi="Times New Roman" w:cs="Times New Roman"/>
          <w:i/>
          <w:iCs/>
          <w:sz w:val="20"/>
          <w:szCs w:val="20"/>
        </w:rPr>
        <w:t>m*L</w:t>
      </w:r>
      <w:r w:rsidRPr="00B60383">
        <w:rPr>
          <w:rFonts w:ascii="Times New Roman" w:eastAsia="Calibri" w:hAnsi="Times New Roman" w:cs="Times New Roman"/>
          <w:sz w:val="20"/>
          <w:szCs w:val="20"/>
        </w:rPr>
        <w:t>) is added to the gas phase energy and subtracted from liquid energy.</w:t>
      </w:r>
    </w:p>
    <w:p w14:paraId="3279B2A5" w14:textId="77777777" w:rsidR="00B60383" w:rsidRPr="00B60383" w:rsidRDefault="00B60383" w:rsidP="00B476CF">
      <w:pPr>
        <w:spacing w:after="0" w:line="240" w:lineRule="auto"/>
        <w:rPr>
          <w:rFonts w:ascii="Times New Roman" w:hAnsi="Times New Roman" w:cs="Times New Roman"/>
          <w:b/>
          <w:bCs/>
          <w:sz w:val="20"/>
          <w:szCs w:val="20"/>
        </w:rPr>
      </w:pPr>
    </w:p>
    <w:p w14:paraId="08E3E6D7" w14:textId="0E8B6126" w:rsidR="00DA3826" w:rsidRPr="00B60383" w:rsidRDefault="00B60383" w:rsidP="002723DF">
      <w:pPr>
        <w:spacing w:after="0" w:line="240" w:lineRule="auto"/>
        <w:ind w:left="360" w:hanging="360"/>
        <w:rPr>
          <w:rFonts w:ascii="Times New Roman" w:hAnsi="Times New Roman" w:cs="Times New Roman"/>
          <w:b/>
          <w:bCs/>
          <w:sz w:val="20"/>
          <w:szCs w:val="20"/>
        </w:rPr>
      </w:pPr>
      <w:r>
        <w:rPr>
          <w:rFonts w:ascii="Times New Roman" w:hAnsi="Times New Roman" w:cs="Times New Roman"/>
          <w:b/>
          <w:bCs/>
          <w:sz w:val="20"/>
          <w:szCs w:val="20"/>
        </w:rPr>
        <w:t>2.3</w:t>
      </w:r>
      <w:r w:rsidR="002723DF">
        <w:rPr>
          <w:rFonts w:ascii="Times New Roman" w:hAnsi="Times New Roman" w:cs="Times New Roman"/>
          <w:b/>
          <w:bCs/>
          <w:sz w:val="20"/>
          <w:szCs w:val="20"/>
        </w:rPr>
        <w:t xml:space="preserve">   </w:t>
      </w:r>
      <w:r w:rsidRPr="00B60383">
        <w:rPr>
          <w:rFonts w:ascii="Times New Roman" w:hAnsi="Times New Roman" w:cs="Times New Roman"/>
          <w:b/>
          <w:bCs/>
          <w:sz w:val="20"/>
          <w:szCs w:val="20"/>
          <w:u w:val="single"/>
        </w:rPr>
        <w:t>Simulation</w:t>
      </w:r>
      <w:r w:rsidR="00DA3826" w:rsidRPr="00B60383">
        <w:rPr>
          <w:rFonts w:ascii="Times New Roman" w:hAnsi="Times New Roman" w:cs="Times New Roman"/>
          <w:b/>
          <w:bCs/>
          <w:sz w:val="20"/>
          <w:szCs w:val="20"/>
          <w:u w:val="single"/>
        </w:rPr>
        <w:t xml:space="preserve"> Model</w:t>
      </w:r>
      <w:r w:rsidR="00DA3826" w:rsidRPr="00B60383">
        <w:rPr>
          <w:rFonts w:ascii="Times New Roman" w:hAnsi="Times New Roman" w:cs="Times New Roman"/>
          <w:b/>
          <w:bCs/>
          <w:sz w:val="20"/>
          <w:szCs w:val="20"/>
        </w:rPr>
        <w:t xml:space="preserve"> </w:t>
      </w:r>
    </w:p>
    <w:p w14:paraId="44B6E369" w14:textId="566239B1" w:rsid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Our simulation mesh, shown in Figure 3, is a 2-D axisymmetric model. The baseline mesh consists of 8.6K cells covering the domain. A butterfly mesh is used to maintain uniform cell size and orthogonality. The tank wall mesh for solid conduction is also included in Figure 3, though it is barely visible due to the wall</w:t>
      </w:r>
      <w:r w:rsidR="000A31CB">
        <w:rPr>
          <w:rFonts w:ascii="Times New Roman" w:hAnsi="Times New Roman" w:cs="Times New Roman"/>
          <w:sz w:val="20"/>
          <w:szCs w:val="20"/>
        </w:rPr>
        <w:t>'</w:t>
      </w:r>
      <w:r w:rsidRPr="00BF0947">
        <w:rPr>
          <w:rFonts w:ascii="Times New Roman" w:hAnsi="Times New Roman" w:cs="Times New Roman"/>
          <w:sz w:val="20"/>
          <w:szCs w:val="20"/>
        </w:rPr>
        <w:t>s thinness. In the experiment, the tank wall in the middle section is slightly thicker due to manufacturing variations. However, this variation was not detailed in reference 3, and its effect is neglected in this study. The average cell size in the fluid domain is approximately 7 mm, with a minimum cell size of 1.0 mm located in the solid domain and the orifice. A refined mesh was also generated, consisting of 19.6K cells, with an average cell size of 5.2 mm and a minimum size of 0.6 mm. The tank wall region is included for conjugate heat transfer.</w:t>
      </w:r>
    </w:p>
    <w:p w14:paraId="074F7FE2" w14:textId="77777777" w:rsidR="00F66D0D" w:rsidRPr="00B60383" w:rsidRDefault="00F66D0D" w:rsidP="00F66D0D">
      <w:pPr>
        <w:spacing w:after="0" w:line="240" w:lineRule="auto"/>
        <w:rPr>
          <w:rFonts w:ascii="Times New Roman" w:hAnsi="Times New Roman" w:cs="Times New Roman"/>
          <w:sz w:val="20"/>
          <w:szCs w:val="20"/>
        </w:rPr>
      </w:pPr>
    </w:p>
    <w:p w14:paraId="172D355A" w14:textId="2DA401D4" w:rsidR="00F66D0D" w:rsidRPr="00B60383" w:rsidRDefault="003408AE" w:rsidP="000902EA">
      <w:pPr>
        <w:spacing w:after="0" w:line="240" w:lineRule="auto"/>
        <w:jc w:val="center"/>
        <w:rPr>
          <w:rFonts w:ascii="Times New Roman" w:hAnsi="Times New Roman" w:cs="Times New Roman"/>
          <w:sz w:val="20"/>
          <w:szCs w:val="20"/>
        </w:rPr>
      </w:pPr>
      <w:r w:rsidRPr="00B60383">
        <w:rPr>
          <w:rFonts w:ascii="Times New Roman" w:hAnsi="Times New Roman" w:cs="Times New Roman"/>
          <w:noProof/>
          <w:sz w:val="20"/>
          <w:szCs w:val="20"/>
        </w:rPr>
        <w:drawing>
          <wp:inline distT="0" distB="0" distL="0" distR="0" wp14:anchorId="07E6E874" wp14:editId="6683D0AF">
            <wp:extent cx="2697480" cy="2267713"/>
            <wp:effectExtent l="0" t="0" r="7620" b="0"/>
            <wp:docPr id="812157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57460" name="Picture 812157460"/>
                    <pic:cNvPicPr/>
                  </pic:nvPicPr>
                  <pic:blipFill>
                    <a:blip r:embed="rId14">
                      <a:extLst>
                        <a:ext uri="{28A0092B-C50C-407E-A947-70E740481C1C}">
                          <a14:useLocalDpi xmlns:a14="http://schemas.microsoft.com/office/drawing/2010/main" val="0"/>
                        </a:ext>
                      </a:extLst>
                    </a:blip>
                    <a:stretch>
                      <a:fillRect/>
                    </a:stretch>
                  </pic:blipFill>
                  <pic:spPr>
                    <a:xfrm>
                      <a:off x="0" y="0"/>
                      <a:ext cx="2720447" cy="2287021"/>
                    </a:xfrm>
                    <a:prstGeom prst="rect">
                      <a:avLst/>
                    </a:prstGeom>
                  </pic:spPr>
                </pic:pic>
              </a:graphicData>
            </a:graphic>
          </wp:inline>
        </w:drawing>
      </w:r>
    </w:p>
    <w:p w14:paraId="12982945" w14:textId="7ECBB37F" w:rsidR="00F66D0D" w:rsidRPr="00B60383" w:rsidRDefault="00F66D0D" w:rsidP="00F66D0D">
      <w:pPr>
        <w:spacing w:after="0" w:line="240" w:lineRule="auto"/>
        <w:jc w:val="center"/>
        <w:rPr>
          <w:rFonts w:ascii="Times New Roman" w:hAnsi="Times New Roman" w:cs="Times New Roman"/>
          <w:i/>
          <w:sz w:val="20"/>
          <w:szCs w:val="20"/>
        </w:rPr>
      </w:pPr>
      <w:r w:rsidRPr="00B60383">
        <w:rPr>
          <w:rFonts w:ascii="Times New Roman" w:hAnsi="Times New Roman" w:cs="Times New Roman"/>
          <w:i/>
          <w:sz w:val="20"/>
          <w:szCs w:val="20"/>
        </w:rPr>
        <w:t xml:space="preserve">Figure </w:t>
      </w:r>
      <w:r w:rsidR="00CD1DCB" w:rsidRPr="00B60383">
        <w:rPr>
          <w:rFonts w:ascii="Times New Roman" w:hAnsi="Times New Roman" w:cs="Times New Roman"/>
          <w:i/>
          <w:sz w:val="20"/>
          <w:szCs w:val="20"/>
        </w:rPr>
        <w:t>3</w:t>
      </w:r>
      <w:r w:rsidRPr="00B60383">
        <w:rPr>
          <w:rFonts w:ascii="Times New Roman" w:hAnsi="Times New Roman" w:cs="Times New Roman"/>
          <w:i/>
          <w:sz w:val="20"/>
          <w:szCs w:val="20"/>
        </w:rPr>
        <w:t>. CFD simulation model and mesh</w:t>
      </w:r>
    </w:p>
    <w:p w14:paraId="6B78E305" w14:textId="43EA5E46" w:rsidR="00F66D0D" w:rsidRDefault="00F66D0D" w:rsidP="00F66D0D">
      <w:pPr>
        <w:spacing w:after="0" w:line="240" w:lineRule="auto"/>
        <w:rPr>
          <w:rFonts w:ascii="Times New Roman" w:hAnsi="Times New Roman" w:cs="Times New Roman"/>
          <w:sz w:val="20"/>
          <w:szCs w:val="20"/>
        </w:rPr>
      </w:pPr>
    </w:p>
    <w:p w14:paraId="5B11BF39" w14:textId="77777777" w:rsidR="00D417D3" w:rsidRPr="00B60383" w:rsidRDefault="00D417D3" w:rsidP="00F66D0D">
      <w:pPr>
        <w:spacing w:after="0" w:line="240" w:lineRule="auto"/>
        <w:rPr>
          <w:rFonts w:ascii="Times New Roman" w:hAnsi="Times New Roman" w:cs="Times New Roman"/>
          <w:sz w:val="20"/>
          <w:szCs w:val="20"/>
        </w:rPr>
      </w:pPr>
    </w:p>
    <w:p w14:paraId="65209D7B" w14:textId="69101193" w:rsidR="00DA3826" w:rsidRPr="002723DF" w:rsidRDefault="00DA3826" w:rsidP="002723DF">
      <w:pPr>
        <w:pStyle w:val="ListParagraph"/>
        <w:numPr>
          <w:ilvl w:val="1"/>
          <w:numId w:val="26"/>
        </w:numPr>
        <w:spacing w:after="0" w:line="240" w:lineRule="auto"/>
        <w:rPr>
          <w:rFonts w:ascii="Times New Roman" w:hAnsi="Times New Roman" w:cs="Times New Roman"/>
          <w:b/>
          <w:bCs/>
          <w:sz w:val="20"/>
          <w:szCs w:val="20"/>
          <w:u w:val="single"/>
        </w:rPr>
      </w:pPr>
      <w:r w:rsidRPr="002723DF">
        <w:rPr>
          <w:rFonts w:ascii="Times New Roman" w:hAnsi="Times New Roman" w:cs="Times New Roman"/>
          <w:b/>
          <w:bCs/>
          <w:sz w:val="20"/>
          <w:szCs w:val="20"/>
          <w:u w:val="single"/>
        </w:rPr>
        <w:t xml:space="preserve">Boundary </w:t>
      </w:r>
      <w:r w:rsidR="00F66D0D" w:rsidRPr="002723DF">
        <w:rPr>
          <w:rFonts w:ascii="Times New Roman" w:hAnsi="Times New Roman" w:cs="Times New Roman"/>
          <w:b/>
          <w:bCs/>
          <w:sz w:val="20"/>
          <w:szCs w:val="20"/>
          <w:u w:val="single"/>
        </w:rPr>
        <w:t xml:space="preserve">and </w:t>
      </w:r>
      <w:r w:rsidRPr="002723DF">
        <w:rPr>
          <w:rFonts w:ascii="Times New Roman" w:hAnsi="Times New Roman" w:cs="Times New Roman"/>
          <w:b/>
          <w:bCs/>
          <w:sz w:val="20"/>
          <w:szCs w:val="20"/>
          <w:u w:val="single"/>
        </w:rPr>
        <w:t xml:space="preserve">Initial </w:t>
      </w:r>
      <w:r w:rsidR="00F66D0D" w:rsidRPr="002723DF">
        <w:rPr>
          <w:rFonts w:ascii="Times New Roman" w:hAnsi="Times New Roman" w:cs="Times New Roman"/>
          <w:b/>
          <w:bCs/>
          <w:sz w:val="20"/>
          <w:szCs w:val="20"/>
          <w:u w:val="single"/>
        </w:rPr>
        <w:t>C</w:t>
      </w:r>
      <w:r w:rsidRPr="002723DF">
        <w:rPr>
          <w:rFonts w:ascii="Times New Roman" w:hAnsi="Times New Roman" w:cs="Times New Roman"/>
          <w:b/>
          <w:bCs/>
          <w:sz w:val="20"/>
          <w:szCs w:val="20"/>
          <w:u w:val="single"/>
        </w:rPr>
        <w:t>ondition</w:t>
      </w:r>
      <w:r w:rsidR="00F66D0D" w:rsidRPr="002723DF">
        <w:rPr>
          <w:rFonts w:ascii="Times New Roman" w:hAnsi="Times New Roman" w:cs="Times New Roman"/>
          <w:b/>
          <w:bCs/>
          <w:sz w:val="20"/>
          <w:szCs w:val="20"/>
          <w:u w:val="single"/>
        </w:rPr>
        <w:t>s</w:t>
      </w:r>
    </w:p>
    <w:p w14:paraId="7890796C" w14:textId="77777777" w:rsidR="00B60383" w:rsidRDefault="00F66D0D" w:rsidP="00C87961">
      <w:pPr>
        <w:spacing w:after="0" w:line="240" w:lineRule="auto"/>
        <w:ind w:firstLine="720"/>
        <w:jc w:val="both"/>
        <w:rPr>
          <w:rFonts w:ascii="Times New Roman" w:hAnsi="Times New Roman" w:cs="Times New Roman"/>
          <w:sz w:val="20"/>
          <w:szCs w:val="20"/>
        </w:rPr>
      </w:pPr>
      <w:r w:rsidRPr="00B60383">
        <w:rPr>
          <w:rFonts w:ascii="Times New Roman" w:hAnsi="Times New Roman" w:cs="Times New Roman"/>
          <w:sz w:val="20"/>
          <w:szCs w:val="20"/>
        </w:rPr>
        <w:t xml:space="preserve">The </w:t>
      </w:r>
      <w:r w:rsidR="0030773A" w:rsidRPr="00B60383">
        <w:rPr>
          <w:rFonts w:ascii="Times New Roman" w:hAnsi="Times New Roman" w:cs="Times New Roman"/>
          <w:sz w:val="20"/>
          <w:szCs w:val="20"/>
        </w:rPr>
        <w:t xml:space="preserve">applied </w:t>
      </w:r>
      <w:r w:rsidRPr="00B60383">
        <w:rPr>
          <w:rFonts w:ascii="Times New Roman" w:hAnsi="Times New Roman" w:cs="Times New Roman"/>
          <w:sz w:val="20"/>
          <w:szCs w:val="20"/>
        </w:rPr>
        <w:t>boundary condition</w:t>
      </w:r>
      <w:r w:rsidR="0030773A" w:rsidRPr="00B60383">
        <w:rPr>
          <w:rFonts w:ascii="Times New Roman" w:hAnsi="Times New Roman" w:cs="Times New Roman"/>
          <w:sz w:val="20"/>
          <w:szCs w:val="20"/>
        </w:rPr>
        <w:t>s</w:t>
      </w:r>
      <w:r w:rsidRPr="00B60383">
        <w:rPr>
          <w:rFonts w:ascii="Times New Roman" w:hAnsi="Times New Roman" w:cs="Times New Roman"/>
          <w:sz w:val="20"/>
          <w:szCs w:val="20"/>
        </w:rPr>
        <w:t xml:space="preserve"> </w:t>
      </w:r>
      <w:r w:rsidR="0030773A" w:rsidRPr="00B60383">
        <w:rPr>
          <w:rFonts w:ascii="Times New Roman" w:hAnsi="Times New Roman" w:cs="Times New Roman"/>
          <w:sz w:val="20"/>
          <w:szCs w:val="20"/>
        </w:rPr>
        <w:t xml:space="preserve">are </w:t>
      </w:r>
      <w:r w:rsidRPr="00B60383">
        <w:rPr>
          <w:rFonts w:ascii="Times New Roman" w:hAnsi="Times New Roman" w:cs="Times New Roman"/>
          <w:sz w:val="20"/>
          <w:szCs w:val="20"/>
        </w:rPr>
        <w:t xml:space="preserve">such that all the walls are non-slip and adiabatic. </w:t>
      </w:r>
      <w:r w:rsidR="00633CC8" w:rsidRPr="00B60383">
        <w:rPr>
          <w:rFonts w:ascii="Times New Roman" w:hAnsi="Times New Roman" w:cs="Times New Roman"/>
          <w:sz w:val="20"/>
          <w:szCs w:val="20"/>
        </w:rPr>
        <w:t xml:space="preserve">The </w:t>
      </w:r>
      <w:r w:rsidR="00372EFB" w:rsidRPr="00B60383">
        <w:rPr>
          <w:rFonts w:ascii="Times New Roman" w:hAnsi="Times New Roman" w:cs="Times New Roman"/>
          <w:sz w:val="20"/>
          <w:szCs w:val="20"/>
        </w:rPr>
        <w:t>bottom orifice</w:t>
      </w:r>
      <w:r w:rsidR="00633CC8" w:rsidRPr="00B60383">
        <w:rPr>
          <w:rFonts w:ascii="Times New Roman" w:hAnsi="Times New Roman" w:cs="Times New Roman"/>
          <w:sz w:val="20"/>
          <w:szCs w:val="20"/>
        </w:rPr>
        <w:t xml:space="preserve"> inlet is specified as a fixed </w:t>
      </w:r>
      <w:r w:rsidR="00372EFB" w:rsidRPr="00B60383">
        <w:rPr>
          <w:rFonts w:ascii="Times New Roman" w:hAnsi="Times New Roman" w:cs="Times New Roman"/>
          <w:sz w:val="20"/>
          <w:szCs w:val="20"/>
        </w:rPr>
        <w:t>mass flow rate</w:t>
      </w:r>
      <w:r w:rsidR="00633CC8" w:rsidRPr="00B60383">
        <w:rPr>
          <w:rFonts w:ascii="Times New Roman" w:hAnsi="Times New Roman" w:cs="Times New Roman"/>
          <w:sz w:val="20"/>
          <w:szCs w:val="20"/>
        </w:rPr>
        <w:t xml:space="preserve"> based on </w:t>
      </w:r>
      <w:r w:rsidR="00A6736D" w:rsidRPr="00B60383">
        <w:rPr>
          <w:rFonts w:ascii="Times New Roman" w:hAnsi="Times New Roman" w:cs="Times New Roman"/>
          <w:sz w:val="20"/>
          <w:szCs w:val="20"/>
        </w:rPr>
        <w:t xml:space="preserve">the </w:t>
      </w:r>
      <w:r w:rsidR="00633CC8" w:rsidRPr="00B60383">
        <w:rPr>
          <w:rFonts w:ascii="Times New Roman" w:hAnsi="Times New Roman" w:cs="Times New Roman"/>
          <w:sz w:val="20"/>
          <w:szCs w:val="20"/>
        </w:rPr>
        <w:t xml:space="preserve">experimental </w:t>
      </w:r>
      <w:r w:rsidR="00A6736D" w:rsidRPr="00B60383">
        <w:rPr>
          <w:rFonts w:ascii="Times New Roman" w:hAnsi="Times New Roman" w:cs="Times New Roman"/>
          <w:sz w:val="20"/>
          <w:szCs w:val="20"/>
        </w:rPr>
        <w:t>condi</w:t>
      </w:r>
      <w:r w:rsidR="00633CC8" w:rsidRPr="00B60383">
        <w:rPr>
          <w:rFonts w:ascii="Times New Roman" w:hAnsi="Times New Roman" w:cs="Times New Roman"/>
          <w:sz w:val="20"/>
          <w:szCs w:val="20"/>
        </w:rPr>
        <w:t>tio</w:t>
      </w:r>
      <w:r w:rsidR="0030773A" w:rsidRPr="00B60383">
        <w:rPr>
          <w:rFonts w:ascii="Times New Roman" w:hAnsi="Times New Roman" w:cs="Times New Roman"/>
          <w:sz w:val="20"/>
          <w:szCs w:val="20"/>
        </w:rPr>
        <w:t xml:space="preserve">n. </w:t>
      </w:r>
    </w:p>
    <w:p w14:paraId="26D3A193" w14:textId="77777777" w:rsidR="003125EF" w:rsidRDefault="003125EF" w:rsidP="003125EF">
      <w:pPr>
        <w:keepNext/>
        <w:spacing w:after="0" w:line="240" w:lineRule="auto"/>
        <w:outlineLvl w:val="1"/>
        <w:rPr>
          <w:rFonts w:ascii="Times New Roman" w:hAnsi="Times New Roman" w:cs="Times New Roman"/>
          <w:sz w:val="20"/>
          <w:szCs w:val="20"/>
        </w:rPr>
      </w:pPr>
      <w:bookmarkStart w:id="1" w:name="_Toc119419000"/>
    </w:p>
    <w:p w14:paraId="445046AF" w14:textId="3F3CC022" w:rsidR="00B60383" w:rsidRPr="00B60383" w:rsidRDefault="003125EF" w:rsidP="002723DF">
      <w:pPr>
        <w:keepNext/>
        <w:spacing w:after="0" w:line="240" w:lineRule="auto"/>
        <w:ind w:left="360" w:hanging="360"/>
        <w:outlineLvl w:val="1"/>
        <w:rPr>
          <w:rFonts w:ascii="Times New Roman" w:eastAsia="Times New Roman" w:hAnsi="Times New Roman" w:cs="Times New Roman"/>
          <w:b/>
          <w:bCs/>
          <w:sz w:val="20"/>
          <w:szCs w:val="20"/>
          <w:u w:val="single"/>
        </w:rPr>
      </w:pPr>
      <w:r w:rsidRPr="003125EF">
        <w:rPr>
          <w:rFonts w:ascii="Times New Roman" w:hAnsi="Times New Roman" w:cs="Times New Roman"/>
          <w:b/>
          <w:bCs/>
          <w:sz w:val="20"/>
          <w:szCs w:val="20"/>
        </w:rPr>
        <w:t xml:space="preserve">2.5 </w:t>
      </w:r>
      <w:r w:rsidR="002723DF">
        <w:rPr>
          <w:rFonts w:ascii="Times New Roman" w:hAnsi="Times New Roman" w:cs="Times New Roman"/>
          <w:b/>
          <w:bCs/>
          <w:sz w:val="20"/>
          <w:szCs w:val="20"/>
        </w:rPr>
        <w:t xml:space="preserve">  </w:t>
      </w:r>
      <w:r w:rsidR="00B60383" w:rsidRPr="00B60383">
        <w:rPr>
          <w:rFonts w:ascii="Times New Roman" w:eastAsia="Times New Roman" w:hAnsi="Times New Roman" w:cs="Times New Roman"/>
          <w:b/>
          <w:bCs/>
          <w:sz w:val="20"/>
          <w:szCs w:val="20"/>
          <w:u w:val="single"/>
        </w:rPr>
        <w:t>Fluid/Material Properties</w:t>
      </w:r>
      <w:bookmarkEnd w:id="1"/>
    </w:p>
    <w:p w14:paraId="56B47952" w14:textId="776A60B7" w:rsidR="00B60383" w:rsidRPr="00B60383" w:rsidRDefault="00B60383" w:rsidP="00C87961">
      <w:pPr>
        <w:spacing w:after="0" w:line="240" w:lineRule="auto"/>
        <w:ind w:firstLine="720"/>
        <w:jc w:val="both"/>
        <w:rPr>
          <w:rFonts w:ascii="Times New Roman" w:eastAsia="Times New Roman" w:hAnsi="Times New Roman" w:cs="Times New Roman"/>
          <w:sz w:val="20"/>
          <w:szCs w:val="20"/>
        </w:rPr>
      </w:pPr>
      <w:r w:rsidRPr="00B60383">
        <w:rPr>
          <w:rFonts w:ascii="Times New Roman" w:eastAsia="Times New Roman" w:hAnsi="Times New Roman" w:cs="Times New Roman"/>
          <w:sz w:val="20"/>
          <w:szCs w:val="20"/>
        </w:rPr>
        <w:t>Fluid and material properties were extracted from the National Institute of Standards and Technology (NIST) databases [</w:t>
      </w:r>
      <w:r w:rsidR="001E100A" w:rsidRPr="001E100A">
        <w:rPr>
          <w:rFonts w:ascii="Times New Roman" w:eastAsia="Times New Roman" w:hAnsi="Times New Roman" w:cs="Times New Roman"/>
          <w:color w:val="000000" w:themeColor="text1"/>
          <w:sz w:val="20"/>
          <w:szCs w:val="20"/>
        </w:rPr>
        <w:t>19</w:t>
      </w:r>
      <w:r w:rsidRPr="00B60383">
        <w:rPr>
          <w:rFonts w:ascii="Times New Roman" w:eastAsia="Times New Roman" w:hAnsi="Times New Roman" w:cs="Times New Roman"/>
          <w:sz w:val="20"/>
          <w:szCs w:val="20"/>
        </w:rPr>
        <w:t xml:space="preserve">]. The liquid-related properties and solid conduction properties are listed in </w:t>
      </w:r>
      <w:r w:rsidR="003125EF">
        <w:rPr>
          <w:rFonts w:ascii="Times New Roman" w:eastAsia="Times New Roman" w:hAnsi="Times New Roman" w:cs="Times New Roman"/>
          <w:sz w:val="20"/>
          <w:szCs w:val="20"/>
        </w:rPr>
        <w:t>Table 1</w:t>
      </w:r>
      <w:r w:rsidRPr="00B60383">
        <w:rPr>
          <w:rFonts w:ascii="Times New Roman" w:eastAsia="Times New Roman" w:hAnsi="Times New Roman" w:cs="Times New Roman"/>
          <w:sz w:val="20"/>
          <w:szCs w:val="20"/>
        </w:rPr>
        <w:t xml:space="preserve">. The gas properties are taken from the existing thermodynamic table in Loci/STREAM.   </w:t>
      </w:r>
    </w:p>
    <w:p w14:paraId="649F1F25" w14:textId="2CA54A83" w:rsidR="00C87961" w:rsidRDefault="00C87961" w:rsidP="00B6038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77ABEE9" w14:textId="30E15798" w:rsidR="00B60383" w:rsidRPr="00B60383" w:rsidRDefault="00B60383" w:rsidP="00B60383">
      <w:pPr>
        <w:spacing w:before="120" w:after="120" w:line="240" w:lineRule="auto"/>
        <w:jc w:val="center"/>
        <w:rPr>
          <w:rFonts w:ascii="Times New Roman" w:eastAsia="Times New Roman" w:hAnsi="Times New Roman" w:cs="Times New Roman"/>
          <w:bCs/>
          <w:i/>
          <w:iCs/>
          <w:sz w:val="20"/>
          <w:szCs w:val="20"/>
        </w:rPr>
      </w:pPr>
      <w:bookmarkStart w:id="2" w:name="_Ref112326902"/>
      <w:bookmarkStart w:id="3" w:name="_Toc112326965"/>
      <w:r w:rsidRPr="00B60383">
        <w:rPr>
          <w:rFonts w:ascii="Times New Roman" w:eastAsia="Times New Roman" w:hAnsi="Times New Roman" w:cs="Times New Roman"/>
          <w:bCs/>
          <w:i/>
          <w:iCs/>
          <w:sz w:val="20"/>
          <w:szCs w:val="20"/>
        </w:rPr>
        <w:lastRenderedPageBreak/>
        <w:t>Table</w:t>
      </w:r>
      <w:bookmarkEnd w:id="2"/>
      <w:r w:rsidR="00C10121">
        <w:rPr>
          <w:rFonts w:ascii="Times New Roman" w:eastAsia="Times New Roman" w:hAnsi="Times New Roman" w:cs="Times New Roman"/>
          <w:bCs/>
          <w:i/>
          <w:iCs/>
          <w:sz w:val="20"/>
          <w:szCs w:val="20"/>
        </w:rPr>
        <w:t xml:space="preserve"> 1</w:t>
      </w:r>
      <w:r w:rsidRPr="00B60383">
        <w:rPr>
          <w:rFonts w:ascii="Times New Roman" w:eastAsia="Times New Roman" w:hAnsi="Times New Roman" w:cs="Times New Roman"/>
          <w:bCs/>
          <w:i/>
          <w:iCs/>
          <w:sz w:val="20"/>
          <w:szCs w:val="20"/>
        </w:rPr>
        <w:t xml:space="preserve">. </w:t>
      </w:r>
      <w:r w:rsidRPr="00B60383">
        <w:rPr>
          <w:rFonts w:ascii="Times New Roman" w:eastAsia="Times New Roman" w:hAnsi="Times New Roman" w:cs="Times New Roman"/>
          <w:bCs/>
          <w:i/>
          <w:iCs/>
          <w:noProof/>
          <w:sz w:val="20"/>
          <w:szCs w:val="20"/>
        </w:rPr>
        <w:t>Thermodynamic Properties of L</w:t>
      </w:r>
      <w:r w:rsidR="003125EF">
        <w:rPr>
          <w:rFonts w:ascii="Times New Roman" w:eastAsia="Times New Roman" w:hAnsi="Times New Roman" w:cs="Times New Roman"/>
          <w:bCs/>
          <w:i/>
          <w:iCs/>
          <w:noProof/>
          <w:sz w:val="20"/>
          <w:szCs w:val="20"/>
        </w:rPr>
        <w:t>H</w:t>
      </w:r>
      <w:r w:rsidRPr="00B60383">
        <w:rPr>
          <w:rFonts w:ascii="Times New Roman" w:eastAsia="Times New Roman" w:hAnsi="Times New Roman" w:cs="Times New Roman"/>
          <w:bCs/>
          <w:i/>
          <w:iCs/>
          <w:noProof/>
          <w:sz w:val="20"/>
          <w:szCs w:val="20"/>
        </w:rPr>
        <w:t>2</w:t>
      </w:r>
      <w:r w:rsidR="00C10121">
        <w:rPr>
          <w:rFonts w:ascii="Times New Roman" w:eastAsia="Times New Roman" w:hAnsi="Times New Roman" w:cs="Times New Roman"/>
          <w:bCs/>
          <w:i/>
          <w:iCs/>
          <w:noProof/>
          <w:sz w:val="20"/>
          <w:szCs w:val="20"/>
        </w:rPr>
        <w:t xml:space="preserve"> and Solid Alumiunz </w:t>
      </w:r>
      <w:r w:rsidR="00F4619C">
        <w:rPr>
          <w:rFonts w:ascii="Times New Roman" w:eastAsia="Times New Roman" w:hAnsi="Times New Roman" w:cs="Times New Roman"/>
          <w:bCs/>
          <w:i/>
          <w:iCs/>
          <w:noProof/>
          <w:sz w:val="20"/>
          <w:szCs w:val="20"/>
        </w:rPr>
        <w:t>U</w:t>
      </w:r>
      <w:r w:rsidRPr="00B60383">
        <w:rPr>
          <w:rFonts w:ascii="Times New Roman" w:eastAsia="Times New Roman" w:hAnsi="Times New Roman" w:cs="Times New Roman"/>
          <w:bCs/>
          <w:i/>
          <w:iCs/>
          <w:noProof/>
          <w:sz w:val="20"/>
          <w:szCs w:val="20"/>
        </w:rPr>
        <w:t>sed in the Simulation</w:t>
      </w:r>
      <w:bookmarkEnd w:id="3"/>
    </w:p>
    <w:tbl>
      <w:tblPr>
        <w:tblStyle w:val="TableGrid"/>
        <w:tblW w:w="0" w:type="auto"/>
        <w:tblLook w:val="04A0" w:firstRow="1" w:lastRow="0" w:firstColumn="1" w:lastColumn="0" w:noHBand="0" w:noVBand="1"/>
      </w:tblPr>
      <w:tblGrid>
        <w:gridCol w:w="1705"/>
        <w:gridCol w:w="4528"/>
        <w:gridCol w:w="3117"/>
      </w:tblGrid>
      <w:tr w:rsidR="00B60383" w:rsidRPr="00B60383" w14:paraId="13EABAEB" w14:textId="77777777" w:rsidTr="00E158FA">
        <w:tc>
          <w:tcPr>
            <w:tcW w:w="1705" w:type="dxa"/>
          </w:tcPr>
          <w:p w14:paraId="4AFABCC5" w14:textId="77777777" w:rsidR="00B60383" w:rsidRPr="00B60383" w:rsidRDefault="00B60383" w:rsidP="00B60383">
            <w:pPr>
              <w:jc w:val="both"/>
            </w:pPr>
            <w:r w:rsidRPr="00B60383">
              <w:t>Parameters</w:t>
            </w:r>
          </w:p>
        </w:tc>
        <w:tc>
          <w:tcPr>
            <w:tcW w:w="4528" w:type="dxa"/>
          </w:tcPr>
          <w:p w14:paraId="1028C063" w14:textId="77777777" w:rsidR="00B60383" w:rsidRPr="00B60383" w:rsidRDefault="00B60383" w:rsidP="00B60383">
            <w:pPr>
              <w:jc w:val="both"/>
            </w:pPr>
            <w:r w:rsidRPr="00B60383">
              <w:t>Description</w:t>
            </w:r>
          </w:p>
        </w:tc>
        <w:tc>
          <w:tcPr>
            <w:tcW w:w="3117" w:type="dxa"/>
          </w:tcPr>
          <w:p w14:paraId="0669623F" w14:textId="77777777" w:rsidR="00B60383" w:rsidRPr="00B60383" w:rsidRDefault="00B60383" w:rsidP="00B60383">
            <w:pPr>
              <w:jc w:val="both"/>
            </w:pPr>
            <w:r w:rsidRPr="00B60383">
              <w:t>Value</w:t>
            </w:r>
          </w:p>
        </w:tc>
      </w:tr>
      <w:tr w:rsidR="00B60383" w:rsidRPr="00B60383" w14:paraId="56CA70A6" w14:textId="77777777" w:rsidTr="00E158FA">
        <w:tc>
          <w:tcPr>
            <w:tcW w:w="1705" w:type="dxa"/>
          </w:tcPr>
          <w:p w14:paraId="2F118D68" w14:textId="77777777" w:rsidR="00B60383" w:rsidRPr="00B60383" w:rsidRDefault="00000000" w:rsidP="00B60383">
            <w:pPr>
              <w:jc w:val="both"/>
            </w:pPr>
            <m:oMathPara>
              <m:oMathParaPr>
                <m:jc m:val="left"/>
              </m:oMathParaPr>
              <m:oMath>
                <m:sSub>
                  <m:sSubPr>
                    <m:ctrlPr>
                      <w:rPr>
                        <w:rFonts w:ascii="Cambria Math" w:hAnsi="Cambria Math"/>
                        <w:i/>
                      </w:rPr>
                    </m:ctrlPr>
                  </m:sSubPr>
                  <m:e>
                    <m:r>
                      <w:rPr>
                        <w:rFonts w:ascii="Cambria Math" w:hAnsi="Cambria Math"/>
                      </w:rPr>
                      <m:t>ρ</m:t>
                    </m:r>
                  </m:e>
                  <m:sub>
                    <m:r>
                      <w:rPr>
                        <w:rFonts w:ascii="Cambria Math" w:hAnsi="Cambria Math"/>
                      </w:rPr>
                      <m:t>l</m:t>
                    </m:r>
                  </m:sub>
                </m:sSub>
              </m:oMath>
            </m:oMathPara>
          </w:p>
        </w:tc>
        <w:tc>
          <w:tcPr>
            <w:tcW w:w="4528" w:type="dxa"/>
          </w:tcPr>
          <w:p w14:paraId="4F6AA5EC" w14:textId="77777777" w:rsidR="00B60383" w:rsidRPr="00B60383" w:rsidRDefault="00B60383" w:rsidP="00B60383">
            <w:pPr>
              <w:jc w:val="both"/>
            </w:pPr>
            <w:r w:rsidRPr="00B60383">
              <w:t>Liquid density</w:t>
            </w:r>
          </w:p>
        </w:tc>
        <w:tc>
          <w:tcPr>
            <w:tcW w:w="3117" w:type="dxa"/>
          </w:tcPr>
          <w:p w14:paraId="496C3217" w14:textId="40EE0E64" w:rsidR="00B60383" w:rsidRPr="00B60383" w:rsidRDefault="00B60383" w:rsidP="00B60383">
            <w:pPr>
              <w:jc w:val="both"/>
            </w:pPr>
            <w:r w:rsidRPr="00B60383">
              <w:t>7</w:t>
            </w:r>
            <w:r w:rsidR="003125EF">
              <w:t>0.42</w:t>
            </w:r>
            <w:r w:rsidRPr="00B60383">
              <w:t xml:space="preserve"> kg/m</w:t>
            </w:r>
            <w:r w:rsidRPr="00B60383">
              <w:rPr>
                <w:vertAlign w:val="superscript"/>
              </w:rPr>
              <w:t>3</w:t>
            </w:r>
          </w:p>
        </w:tc>
      </w:tr>
      <w:tr w:rsidR="00B60383" w:rsidRPr="00B60383" w14:paraId="15EEAA37" w14:textId="77777777" w:rsidTr="00E158FA">
        <w:tc>
          <w:tcPr>
            <w:tcW w:w="1705" w:type="dxa"/>
          </w:tcPr>
          <w:p w14:paraId="2F507768" w14:textId="77777777" w:rsidR="00B60383" w:rsidRPr="00B60383" w:rsidRDefault="00000000" w:rsidP="00B60383">
            <w:pPr>
              <w:jc w:val="both"/>
            </w:pPr>
            <m:oMathPara>
              <m:oMathParaPr>
                <m:jc m:val="left"/>
              </m:oMathPara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m:t>
                            </m:r>
                          </m:sub>
                        </m:sSub>
                      </m:e>
                    </m:d>
                  </m:e>
                  <m:sub>
                    <m:r>
                      <w:rPr>
                        <w:rFonts w:ascii="Cambria Math" w:hAnsi="Cambria Math"/>
                      </w:rPr>
                      <m:t>l</m:t>
                    </m:r>
                  </m:sub>
                </m:sSub>
              </m:oMath>
            </m:oMathPara>
          </w:p>
        </w:tc>
        <w:tc>
          <w:tcPr>
            <w:tcW w:w="4528" w:type="dxa"/>
          </w:tcPr>
          <w:p w14:paraId="3D01A839" w14:textId="77777777" w:rsidR="00B60383" w:rsidRPr="00B60383" w:rsidRDefault="00B60383" w:rsidP="00B60383">
            <w:pPr>
              <w:jc w:val="both"/>
            </w:pPr>
            <w:r w:rsidRPr="00B60383">
              <w:t>Liquid-specific heat at constant pressure</w:t>
            </w:r>
          </w:p>
        </w:tc>
        <w:tc>
          <w:tcPr>
            <w:tcW w:w="3117" w:type="dxa"/>
          </w:tcPr>
          <w:p w14:paraId="039F6B93" w14:textId="6426FA29" w:rsidR="00B60383" w:rsidRPr="00B60383" w:rsidRDefault="003125EF" w:rsidP="00B60383">
            <w:pPr>
              <w:jc w:val="both"/>
            </w:pPr>
            <w:r>
              <w:t>9516.0</w:t>
            </w:r>
            <w:r w:rsidR="00B60383" w:rsidRPr="00B60383">
              <w:t xml:space="preserve"> J/Kg K</w:t>
            </w:r>
          </w:p>
        </w:tc>
      </w:tr>
      <w:tr w:rsidR="00B60383" w:rsidRPr="00B60383" w14:paraId="71A0EAB0" w14:textId="77777777" w:rsidTr="00E158FA">
        <w:tc>
          <w:tcPr>
            <w:tcW w:w="1705" w:type="dxa"/>
          </w:tcPr>
          <w:p w14:paraId="0004C239" w14:textId="77777777" w:rsidR="00B60383" w:rsidRPr="00B60383" w:rsidRDefault="00000000" w:rsidP="00B60383">
            <w:pPr>
              <w:jc w:val="both"/>
            </w:pPr>
            <m:oMathPara>
              <m:oMathParaPr>
                <m:jc m:val="left"/>
              </m:oMathParaPr>
              <m:oMath>
                <m:sSub>
                  <m:sSubPr>
                    <m:ctrlPr>
                      <w:rPr>
                        <w:rFonts w:ascii="Cambria Math" w:hAnsi="Cambria Math"/>
                        <w:i/>
                      </w:rPr>
                    </m:ctrlPr>
                  </m:sSubPr>
                  <m:e>
                    <m:r>
                      <w:rPr>
                        <w:rFonts w:ascii="Cambria Math" w:hAnsi="Cambria Math"/>
                      </w:rPr>
                      <m:t>k</m:t>
                    </m:r>
                  </m:e>
                  <m:sub>
                    <m:r>
                      <w:rPr>
                        <w:rFonts w:ascii="Cambria Math" w:hAnsi="Cambria Math"/>
                      </w:rPr>
                      <m:t>l</m:t>
                    </m:r>
                  </m:sub>
                </m:sSub>
              </m:oMath>
            </m:oMathPara>
          </w:p>
        </w:tc>
        <w:tc>
          <w:tcPr>
            <w:tcW w:w="4528" w:type="dxa"/>
          </w:tcPr>
          <w:p w14:paraId="519BA7B3" w14:textId="77777777" w:rsidR="00B60383" w:rsidRPr="00B60383" w:rsidRDefault="00B60383" w:rsidP="00B60383">
            <w:pPr>
              <w:jc w:val="both"/>
            </w:pPr>
            <w:r w:rsidRPr="00B60383">
              <w:t>Liquid thermal conductivity</w:t>
            </w:r>
          </w:p>
        </w:tc>
        <w:tc>
          <w:tcPr>
            <w:tcW w:w="3117" w:type="dxa"/>
          </w:tcPr>
          <w:p w14:paraId="5B7D5133" w14:textId="4E4F598F" w:rsidR="00B60383" w:rsidRPr="00B60383" w:rsidRDefault="00B60383" w:rsidP="00B60383">
            <w:pPr>
              <w:jc w:val="both"/>
            </w:pPr>
            <w:r w:rsidRPr="00B60383">
              <w:t>0.1</w:t>
            </w:r>
            <w:r w:rsidR="003125EF">
              <w:t>037</w:t>
            </w:r>
            <w:r w:rsidRPr="00B60383">
              <w:t xml:space="preserve"> W/m K</w:t>
            </w:r>
          </w:p>
        </w:tc>
      </w:tr>
      <w:tr w:rsidR="00B60383" w:rsidRPr="00B60383" w14:paraId="40C62003" w14:textId="77777777" w:rsidTr="00E158FA">
        <w:tc>
          <w:tcPr>
            <w:tcW w:w="1705" w:type="dxa"/>
          </w:tcPr>
          <w:p w14:paraId="455867FC" w14:textId="77777777" w:rsidR="00B60383" w:rsidRPr="00B60383" w:rsidRDefault="00000000" w:rsidP="00B60383">
            <w:pPr>
              <w:jc w:val="both"/>
            </w:pPr>
            <m:oMathPara>
              <m:oMathParaPr>
                <m:jc m:val="left"/>
              </m:oMathParaPr>
              <m:oMath>
                <m:sSub>
                  <m:sSubPr>
                    <m:ctrlPr>
                      <w:rPr>
                        <w:rFonts w:ascii="Cambria Math" w:hAnsi="Cambria Math"/>
                        <w:i/>
                      </w:rPr>
                    </m:ctrlPr>
                  </m:sSubPr>
                  <m:e>
                    <m:r>
                      <w:rPr>
                        <w:rFonts w:ascii="Cambria Math" w:hAnsi="Cambria Math"/>
                      </w:rPr>
                      <m:t>μ</m:t>
                    </m:r>
                  </m:e>
                  <m:sub>
                    <m:r>
                      <w:rPr>
                        <w:rFonts w:ascii="Cambria Math" w:hAnsi="Cambria Math"/>
                      </w:rPr>
                      <m:t>l</m:t>
                    </m:r>
                  </m:sub>
                </m:sSub>
              </m:oMath>
            </m:oMathPara>
          </w:p>
        </w:tc>
        <w:tc>
          <w:tcPr>
            <w:tcW w:w="4528" w:type="dxa"/>
          </w:tcPr>
          <w:p w14:paraId="6B9A06BC" w14:textId="77777777" w:rsidR="00B60383" w:rsidRPr="00B60383" w:rsidRDefault="00B60383" w:rsidP="00B60383">
            <w:pPr>
              <w:jc w:val="both"/>
            </w:pPr>
            <w:r w:rsidRPr="00B60383">
              <w:t>Liquid dynamic viscosity</w:t>
            </w:r>
          </w:p>
        </w:tc>
        <w:tc>
          <w:tcPr>
            <w:tcW w:w="3117" w:type="dxa"/>
          </w:tcPr>
          <w:p w14:paraId="0F01527C" w14:textId="1A1E5214" w:rsidR="00B60383" w:rsidRPr="00B60383" w:rsidRDefault="00B60383" w:rsidP="00B60383">
            <w:pPr>
              <w:jc w:val="both"/>
            </w:pPr>
            <w:r w:rsidRPr="00B60383">
              <w:t>1.</w:t>
            </w:r>
            <w:r w:rsidR="003125EF">
              <w:t>35</w:t>
            </w:r>
            <w:r w:rsidRPr="00B60383">
              <w:t>x10</w:t>
            </w:r>
            <w:r w:rsidRPr="00B60383">
              <w:rPr>
                <w:vertAlign w:val="superscript"/>
              </w:rPr>
              <w:t>-</w:t>
            </w:r>
            <w:r w:rsidR="003125EF">
              <w:rPr>
                <w:vertAlign w:val="superscript"/>
              </w:rPr>
              <w:t>5</w:t>
            </w:r>
            <w:r w:rsidRPr="00B60383">
              <w:t xml:space="preserve"> Kg/m s</w:t>
            </w:r>
          </w:p>
        </w:tc>
      </w:tr>
      <w:tr w:rsidR="00B60383" w:rsidRPr="00B60383" w14:paraId="0054C685" w14:textId="77777777" w:rsidTr="00E158FA">
        <w:tc>
          <w:tcPr>
            <w:tcW w:w="1705" w:type="dxa"/>
          </w:tcPr>
          <w:p w14:paraId="0BC6D914" w14:textId="77777777" w:rsidR="00B60383" w:rsidRPr="00B60383" w:rsidRDefault="00B60383" w:rsidP="00B60383">
            <w:pPr>
              <w:jc w:val="both"/>
            </w:pPr>
            <w:r w:rsidRPr="00B60383">
              <w:sym w:font="Symbol" w:char="F062"/>
            </w:r>
          </w:p>
        </w:tc>
        <w:tc>
          <w:tcPr>
            <w:tcW w:w="4528" w:type="dxa"/>
          </w:tcPr>
          <w:p w14:paraId="66827A67" w14:textId="77777777" w:rsidR="00B60383" w:rsidRPr="00B60383" w:rsidRDefault="00B60383" w:rsidP="00B60383">
            <w:pPr>
              <w:jc w:val="both"/>
            </w:pPr>
            <w:r w:rsidRPr="00B60383">
              <w:t>Liquid volume expansion coefficient</w:t>
            </w:r>
          </w:p>
        </w:tc>
        <w:tc>
          <w:tcPr>
            <w:tcW w:w="3117" w:type="dxa"/>
          </w:tcPr>
          <w:p w14:paraId="369EACB7" w14:textId="62CD2CDE" w:rsidR="00B60383" w:rsidRPr="00B60383" w:rsidRDefault="00B60383" w:rsidP="00B60383">
            <w:pPr>
              <w:jc w:val="both"/>
            </w:pPr>
            <w:r w:rsidRPr="00B60383">
              <w:t>0.0</w:t>
            </w:r>
            <w:r w:rsidR="003125EF">
              <w:t>168</w:t>
            </w:r>
            <w:r w:rsidRPr="00B60383">
              <w:t xml:space="preserve"> /K</w:t>
            </w:r>
          </w:p>
        </w:tc>
      </w:tr>
      <w:tr w:rsidR="00B60383" w:rsidRPr="00B60383" w14:paraId="184CF57B" w14:textId="77777777" w:rsidTr="00E158FA">
        <w:tc>
          <w:tcPr>
            <w:tcW w:w="1705" w:type="dxa"/>
          </w:tcPr>
          <w:p w14:paraId="4F508E38" w14:textId="77777777" w:rsidR="00B60383" w:rsidRPr="00B60383" w:rsidRDefault="00B60383" w:rsidP="00B60383">
            <w:pPr>
              <w:jc w:val="both"/>
            </w:pPr>
            <w:r w:rsidRPr="00B60383">
              <w:t>L</w:t>
            </w:r>
          </w:p>
        </w:tc>
        <w:tc>
          <w:tcPr>
            <w:tcW w:w="4528" w:type="dxa"/>
          </w:tcPr>
          <w:p w14:paraId="606CD322" w14:textId="77777777" w:rsidR="00B60383" w:rsidRPr="00B60383" w:rsidRDefault="00B60383" w:rsidP="00B60383">
            <w:pPr>
              <w:jc w:val="both"/>
            </w:pPr>
            <w:r w:rsidRPr="00B60383">
              <w:t>Latent heat</w:t>
            </w:r>
          </w:p>
        </w:tc>
        <w:tc>
          <w:tcPr>
            <w:tcW w:w="3117" w:type="dxa"/>
          </w:tcPr>
          <w:p w14:paraId="49ECB0F1" w14:textId="46C35888" w:rsidR="00B60383" w:rsidRPr="00B60383" w:rsidRDefault="003125EF" w:rsidP="00B60383">
            <w:pPr>
              <w:jc w:val="both"/>
            </w:pPr>
            <w:r>
              <w:t>4.458</w:t>
            </w:r>
            <w:r w:rsidR="00B60383" w:rsidRPr="00B60383">
              <w:t>x10</w:t>
            </w:r>
            <w:r w:rsidR="00B60383" w:rsidRPr="00B60383">
              <w:rPr>
                <w:vertAlign w:val="superscript"/>
              </w:rPr>
              <w:t>5</w:t>
            </w:r>
            <w:r w:rsidR="00B60383" w:rsidRPr="00B60383">
              <w:t xml:space="preserve"> J/kg</w:t>
            </w:r>
          </w:p>
        </w:tc>
      </w:tr>
      <w:tr w:rsidR="00B60383" w:rsidRPr="00B60383" w14:paraId="44D49CB6" w14:textId="77777777" w:rsidTr="00E158FA">
        <w:tc>
          <w:tcPr>
            <w:tcW w:w="1705" w:type="dxa"/>
          </w:tcPr>
          <w:p w14:paraId="5B7220AF" w14:textId="77777777" w:rsidR="00B60383" w:rsidRPr="00B60383" w:rsidRDefault="00B60383" w:rsidP="00B60383">
            <w:pPr>
              <w:jc w:val="both"/>
            </w:pPr>
            <w:r w:rsidRPr="00B60383">
              <w:sym w:font="Symbol" w:char="F073"/>
            </w:r>
          </w:p>
        </w:tc>
        <w:tc>
          <w:tcPr>
            <w:tcW w:w="4528" w:type="dxa"/>
          </w:tcPr>
          <w:p w14:paraId="445CD1D6" w14:textId="77777777" w:rsidR="00B60383" w:rsidRPr="00B60383" w:rsidRDefault="00B60383" w:rsidP="00B60383">
            <w:pPr>
              <w:jc w:val="both"/>
            </w:pPr>
            <w:r w:rsidRPr="00B60383">
              <w:t>Surface tension</w:t>
            </w:r>
          </w:p>
        </w:tc>
        <w:tc>
          <w:tcPr>
            <w:tcW w:w="3117" w:type="dxa"/>
          </w:tcPr>
          <w:p w14:paraId="37EAC6AD" w14:textId="3C1D5567" w:rsidR="00B60383" w:rsidRPr="00B60383" w:rsidRDefault="00B60383" w:rsidP="00B60383">
            <w:pPr>
              <w:jc w:val="both"/>
            </w:pPr>
            <w:r w:rsidRPr="00B60383">
              <w:t>0.00</w:t>
            </w:r>
            <w:r w:rsidR="003125EF">
              <w:t>20</w:t>
            </w:r>
            <w:r w:rsidRPr="00B60383">
              <w:t xml:space="preserve"> N/m</w:t>
            </w:r>
          </w:p>
        </w:tc>
      </w:tr>
      <w:tr w:rsidR="00B60383" w:rsidRPr="00B60383" w14:paraId="0BA16C4F" w14:textId="77777777" w:rsidTr="00E158FA">
        <w:tc>
          <w:tcPr>
            <w:tcW w:w="1705" w:type="dxa"/>
          </w:tcPr>
          <w:p w14:paraId="2B8CBEFF" w14:textId="77777777" w:rsidR="00B60383" w:rsidRPr="00B60383" w:rsidRDefault="00000000" w:rsidP="00B60383">
            <w:pPr>
              <w:jc w:val="both"/>
            </w:pPr>
            <m:oMathPara>
              <m:oMathParaPr>
                <m:jc m:val="left"/>
              </m:oMathParaPr>
              <m:oMath>
                <m:sSub>
                  <m:sSubPr>
                    <m:ctrlPr>
                      <w:rPr>
                        <w:rFonts w:ascii="Cambria Math" w:hAnsi="Cambria Math"/>
                        <w:i/>
                      </w:rPr>
                    </m:ctrlPr>
                  </m:sSubPr>
                  <m:e>
                    <m:r>
                      <w:rPr>
                        <w:rFonts w:ascii="Cambria Math" w:hAnsi="Cambria Math"/>
                      </w:rPr>
                      <m:t>ρ</m:t>
                    </m:r>
                  </m:e>
                  <m:sub>
                    <m:r>
                      <w:rPr>
                        <w:rFonts w:ascii="Cambria Math" w:hAnsi="Cambria Math"/>
                      </w:rPr>
                      <m:t>s</m:t>
                    </m:r>
                  </m:sub>
                </m:sSub>
              </m:oMath>
            </m:oMathPara>
          </w:p>
        </w:tc>
        <w:tc>
          <w:tcPr>
            <w:tcW w:w="4528" w:type="dxa"/>
          </w:tcPr>
          <w:p w14:paraId="5187FE0C" w14:textId="77777777" w:rsidR="00B60383" w:rsidRPr="00B60383" w:rsidRDefault="00B60383" w:rsidP="00B60383">
            <w:pPr>
              <w:jc w:val="both"/>
            </w:pPr>
            <w:r w:rsidRPr="00B60383">
              <w:t>Solid density</w:t>
            </w:r>
          </w:p>
        </w:tc>
        <w:tc>
          <w:tcPr>
            <w:tcW w:w="3117" w:type="dxa"/>
          </w:tcPr>
          <w:p w14:paraId="692A0226" w14:textId="77777777" w:rsidR="00B60383" w:rsidRPr="00B60383" w:rsidRDefault="00B60383" w:rsidP="00B60383">
            <w:pPr>
              <w:jc w:val="both"/>
            </w:pPr>
            <w:r w:rsidRPr="00B60383">
              <w:t>1200 kg/m</w:t>
            </w:r>
            <w:r w:rsidRPr="00B60383">
              <w:rPr>
                <w:vertAlign w:val="superscript"/>
              </w:rPr>
              <w:t>3</w:t>
            </w:r>
          </w:p>
        </w:tc>
      </w:tr>
      <w:tr w:rsidR="00B60383" w:rsidRPr="00B60383" w14:paraId="5D55A7CE" w14:textId="77777777" w:rsidTr="00E158FA">
        <w:tc>
          <w:tcPr>
            <w:tcW w:w="1705" w:type="dxa"/>
          </w:tcPr>
          <w:p w14:paraId="4AC4D9E1" w14:textId="77777777" w:rsidR="00B60383" w:rsidRPr="00B60383" w:rsidRDefault="00000000" w:rsidP="00B60383">
            <w:pPr>
              <w:jc w:val="both"/>
            </w:pPr>
            <m:oMathPara>
              <m:oMathParaPr>
                <m:jc m:val="left"/>
              </m:oMathPara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m:t>
                            </m:r>
                          </m:sub>
                        </m:sSub>
                      </m:e>
                    </m:d>
                  </m:e>
                  <m:sub>
                    <m:r>
                      <w:rPr>
                        <w:rFonts w:ascii="Cambria Math" w:hAnsi="Cambria Math"/>
                      </w:rPr>
                      <m:t>s</m:t>
                    </m:r>
                  </m:sub>
                </m:sSub>
              </m:oMath>
            </m:oMathPara>
          </w:p>
        </w:tc>
        <w:tc>
          <w:tcPr>
            <w:tcW w:w="4528" w:type="dxa"/>
          </w:tcPr>
          <w:p w14:paraId="7CE77C01" w14:textId="77777777" w:rsidR="00B60383" w:rsidRPr="00B60383" w:rsidRDefault="00B60383" w:rsidP="00B60383">
            <w:pPr>
              <w:jc w:val="both"/>
            </w:pPr>
            <w:r w:rsidRPr="00B60383">
              <w:t>Solid-specific heat at constant pressure</w:t>
            </w:r>
          </w:p>
        </w:tc>
        <w:tc>
          <w:tcPr>
            <w:tcW w:w="3117" w:type="dxa"/>
          </w:tcPr>
          <w:p w14:paraId="578D2873" w14:textId="77777777" w:rsidR="00B60383" w:rsidRPr="00B60383" w:rsidRDefault="00B60383" w:rsidP="00B60383">
            <w:pPr>
              <w:jc w:val="both"/>
            </w:pPr>
            <w:r w:rsidRPr="00B60383">
              <w:t>400.0 J/Kg K</w:t>
            </w:r>
          </w:p>
        </w:tc>
      </w:tr>
      <w:tr w:rsidR="00B60383" w:rsidRPr="00B60383" w14:paraId="1DD6F8E0" w14:textId="77777777" w:rsidTr="00E158FA">
        <w:tc>
          <w:tcPr>
            <w:tcW w:w="1705" w:type="dxa"/>
          </w:tcPr>
          <w:p w14:paraId="3A13767C" w14:textId="77777777" w:rsidR="00B60383" w:rsidRPr="00B60383" w:rsidRDefault="00000000" w:rsidP="00B60383">
            <w:pPr>
              <w:jc w:val="both"/>
            </w:pPr>
            <m:oMathPara>
              <m:oMathParaPr>
                <m:jc m:val="left"/>
              </m:oMathParaPr>
              <m:oMath>
                <m:sSub>
                  <m:sSubPr>
                    <m:ctrlPr>
                      <w:rPr>
                        <w:rFonts w:ascii="Cambria Math" w:hAnsi="Cambria Math"/>
                        <w:i/>
                      </w:rPr>
                    </m:ctrlPr>
                  </m:sSubPr>
                  <m:e>
                    <m:r>
                      <w:rPr>
                        <w:rFonts w:ascii="Cambria Math" w:hAnsi="Cambria Math"/>
                      </w:rPr>
                      <m:t>k</m:t>
                    </m:r>
                  </m:e>
                  <m:sub>
                    <m:r>
                      <w:rPr>
                        <w:rFonts w:ascii="Cambria Math" w:hAnsi="Cambria Math"/>
                      </w:rPr>
                      <m:t>s</m:t>
                    </m:r>
                  </m:sub>
                </m:sSub>
              </m:oMath>
            </m:oMathPara>
          </w:p>
        </w:tc>
        <w:tc>
          <w:tcPr>
            <w:tcW w:w="4528" w:type="dxa"/>
          </w:tcPr>
          <w:p w14:paraId="17B53510" w14:textId="77777777" w:rsidR="00B60383" w:rsidRPr="00B60383" w:rsidRDefault="00B60383" w:rsidP="00B60383">
            <w:pPr>
              <w:jc w:val="both"/>
            </w:pPr>
            <w:r w:rsidRPr="00B60383">
              <w:t>Solid thermal conductivity</w:t>
            </w:r>
          </w:p>
        </w:tc>
        <w:tc>
          <w:tcPr>
            <w:tcW w:w="3117" w:type="dxa"/>
          </w:tcPr>
          <w:p w14:paraId="1DC15B44" w14:textId="77777777" w:rsidR="00B60383" w:rsidRPr="00B60383" w:rsidRDefault="00B60383" w:rsidP="00B60383">
            <w:pPr>
              <w:jc w:val="both"/>
            </w:pPr>
            <w:r w:rsidRPr="00B60383">
              <w:t>0.14 W/m K</w:t>
            </w:r>
          </w:p>
        </w:tc>
      </w:tr>
    </w:tbl>
    <w:p w14:paraId="5B16738D" w14:textId="77777777" w:rsidR="00B60383" w:rsidRPr="00B60383" w:rsidRDefault="00B60383" w:rsidP="00B60383">
      <w:pPr>
        <w:spacing w:after="0" w:line="240" w:lineRule="auto"/>
        <w:jc w:val="both"/>
        <w:rPr>
          <w:rFonts w:ascii="Times New Roman" w:eastAsia="Times New Roman" w:hAnsi="Times New Roman" w:cs="Times New Roman"/>
          <w:sz w:val="20"/>
          <w:szCs w:val="20"/>
        </w:rPr>
      </w:pPr>
    </w:p>
    <w:p w14:paraId="6AEDBAE8" w14:textId="77777777" w:rsidR="00B60383" w:rsidRPr="00B60383" w:rsidRDefault="00B60383" w:rsidP="00B60383">
      <w:pPr>
        <w:autoSpaceDE w:val="0"/>
        <w:autoSpaceDN w:val="0"/>
        <w:adjustRightInd w:val="0"/>
        <w:spacing w:after="0" w:line="240" w:lineRule="auto"/>
        <w:jc w:val="both"/>
        <w:rPr>
          <w:rFonts w:ascii="Times New Roman" w:eastAsia="Calibri" w:hAnsi="Times New Roman" w:cs="Times New Roman"/>
          <w:sz w:val="20"/>
          <w:szCs w:val="20"/>
        </w:rPr>
      </w:pPr>
      <w:r w:rsidRPr="00B60383">
        <w:rPr>
          <w:rFonts w:ascii="Times New Roman" w:eastAsia="Calibri" w:hAnsi="Times New Roman" w:cs="Times New Roman"/>
          <w:sz w:val="20"/>
          <w:szCs w:val="20"/>
        </w:rPr>
        <w:t xml:space="preserve">As the liquid density is assumed to be constant, the buoyancy force in the liquid phase is </w:t>
      </w:r>
      <w:proofErr w:type="gramStart"/>
      <w:r w:rsidRPr="00B60383">
        <w:rPr>
          <w:rFonts w:ascii="Times New Roman" w:eastAsia="Calibri" w:hAnsi="Times New Roman" w:cs="Times New Roman"/>
          <w:sz w:val="20"/>
          <w:szCs w:val="20"/>
        </w:rPr>
        <w:t>taken into account</w:t>
      </w:r>
      <w:proofErr w:type="gramEnd"/>
      <w:r w:rsidRPr="00B60383">
        <w:rPr>
          <w:rFonts w:ascii="Times New Roman" w:eastAsia="Calibri" w:hAnsi="Times New Roman" w:cs="Times New Roman"/>
          <w:sz w:val="20"/>
          <w:szCs w:val="20"/>
        </w:rPr>
        <w:t xml:space="preserve"> by the </w:t>
      </w:r>
      <w:proofErr w:type="spellStart"/>
      <w:r w:rsidRPr="00B60383">
        <w:rPr>
          <w:rFonts w:ascii="Times New Roman" w:eastAsia="Calibri" w:hAnsi="Times New Roman" w:cs="Times New Roman"/>
          <w:sz w:val="20"/>
          <w:szCs w:val="20"/>
        </w:rPr>
        <w:t>Boussinesq</w:t>
      </w:r>
      <w:proofErr w:type="spellEnd"/>
      <w:r w:rsidRPr="00B60383">
        <w:rPr>
          <w:rFonts w:ascii="Times New Roman" w:eastAsia="Calibri" w:hAnsi="Times New Roman" w:cs="Times New Roman"/>
          <w:sz w:val="20"/>
          <w:szCs w:val="20"/>
        </w:rPr>
        <w:t xml:space="preserve"> approximation. The liquid density is considered as a linear function of temperature in the gravity term:</w:t>
      </w:r>
    </w:p>
    <w:p w14:paraId="3D28494C"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p>
    <w:p w14:paraId="4D90BB8E" w14:textId="77777777" w:rsidR="00B60383" w:rsidRPr="00B60383" w:rsidRDefault="00B60383" w:rsidP="00B60383">
      <w:pPr>
        <w:autoSpaceDE w:val="0"/>
        <w:autoSpaceDN w:val="0"/>
        <w:adjustRightInd w:val="0"/>
        <w:spacing w:after="0" w:line="240" w:lineRule="auto"/>
        <w:jc w:val="right"/>
        <w:rPr>
          <w:rFonts w:ascii="Times New Roman" w:eastAsia="Calibri" w:hAnsi="Times New Roman" w:cs="Times New Roman"/>
          <w:sz w:val="20"/>
          <w:szCs w:val="20"/>
        </w:rPr>
      </w:pPr>
      <w:r w:rsidRPr="00B60383">
        <w:rPr>
          <w:rFonts w:ascii="Times New Roman" w:eastAsia="Calibri" w:hAnsi="Times New Roman" w:cs="Times New Roman"/>
          <w:sz w:val="20"/>
          <w:szCs w:val="20"/>
        </w:rPr>
        <w:tab/>
      </w:r>
      <w:r w:rsidRPr="00B60383">
        <w:rPr>
          <w:rFonts w:ascii="Times New Roman" w:eastAsia="Calibri" w:hAnsi="Times New Roman" w:cs="Times New Roman"/>
          <w:sz w:val="20"/>
          <w:szCs w:val="20"/>
        </w:rPr>
        <w:tab/>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F</m:t>
            </m:r>
          </m:e>
          <m:sub>
            <m:r>
              <w:rPr>
                <w:rFonts w:ascii="Cambria Math" w:eastAsia="Calibri" w:hAnsi="Cambria Math" w:cs="Times New Roman"/>
                <w:sz w:val="20"/>
                <w:szCs w:val="20"/>
              </w:rPr>
              <m:t>g</m:t>
            </m:r>
          </m:sub>
        </m:sSub>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l</m:t>
            </m:r>
          </m:sub>
        </m:sSub>
        <m:r>
          <w:rPr>
            <w:rFonts w:ascii="Cambria Math" w:eastAsia="Calibri" w:hAnsi="Cambria Math" w:cs="Times New Roman"/>
            <w:sz w:val="20"/>
            <w:szCs w:val="20"/>
          </w:rPr>
          <m:t>g-</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ref</m:t>
            </m:r>
          </m:sub>
        </m:sSub>
        <m:r>
          <w:rPr>
            <w:rFonts w:ascii="Cambria Math" w:eastAsia="Calibri" w:hAnsi="Cambria Math" w:cs="Times New Roman"/>
            <w:sz w:val="20"/>
            <w:szCs w:val="20"/>
          </w:rPr>
          <m:t>g=</m:t>
        </m:r>
        <m:d>
          <m:dPr>
            <m:begChr m:val="["/>
            <m:endChr m:val="]"/>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ref</m:t>
                </m:r>
              </m:sub>
            </m:sSub>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β</m:t>
                </m:r>
              </m:e>
              <m:sub>
                <m:r>
                  <w:rPr>
                    <w:rFonts w:ascii="Cambria Math" w:eastAsia="Calibri" w:hAnsi="Cambria Math" w:cs="Times New Roman"/>
                    <w:sz w:val="20"/>
                    <w:szCs w:val="20"/>
                  </w:rPr>
                  <m:t>l</m:t>
                </m:r>
              </m:sub>
            </m:sSub>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ref</m:t>
                </m:r>
              </m:sub>
            </m:sSub>
            <m:r>
              <w:rPr>
                <w:rFonts w:ascii="Cambria Math" w:eastAsia="Calibri" w:hAnsi="Cambria Math" w:cs="Times New Roman"/>
                <w:sz w:val="20"/>
                <w:szCs w:val="20"/>
              </w:rPr>
              <m:t>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ref</m:t>
                </m:r>
              </m:sub>
            </m:sSub>
          </m:e>
        </m:d>
        <m:r>
          <w:rPr>
            <w:rFonts w:ascii="Cambria Math" w:eastAsia="Calibri" w:hAnsi="Cambria Math" w:cs="Times New Roman"/>
            <w:sz w:val="20"/>
            <w:szCs w:val="20"/>
          </w:rPr>
          <m:t>g=-</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β</m:t>
            </m:r>
          </m:e>
          <m:sub>
            <m:r>
              <w:rPr>
                <w:rFonts w:ascii="Cambria Math" w:eastAsia="Calibri" w:hAnsi="Cambria Math" w:cs="Times New Roman"/>
                <w:sz w:val="20"/>
                <w:szCs w:val="20"/>
              </w:rPr>
              <m:t>l</m:t>
            </m:r>
          </m:sub>
        </m:sSub>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ρ</m:t>
            </m:r>
          </m:e>
          <m:sub>
            <m:r>
              <w:rPr>
                <w:rFonts w:ascii="Cambria Math" w:eastAsia="Calibri" w:hAnsi="Cambria Math" w:cs="Times New Roman"/>
                <w:sz w:val="20"/>
                <w:szCs w:val="20"/>
              </w:rPr>
              <m:t>ref</m:t>
            </m:r>
          </m:sub>
        </m:sSub>
        <m:r>
          <w:rPr>
            <w:rFonts w:ascii="Cambria Math" w:eastAsia="Calibri" w:hAnsi="Cambria Math" w:cs="Times New Roman"/>
            <w:sz w:val="20"/>
            <w:szCs w:val="20"/>
          </w:rPr>
          <m:t>T</m:t>
        </m:r>
      </m:oMath>
      <w:r w:rsidRPr="00B60383">
        <w:rPr>
          <w:rFonts w:ascii="Times New Roman" w:eastAsia="Calibri" w:hAnsi="Times New Roman" w:cs="Times New Roman"/>
          <w:sz w:val="20"/>
          <w:szCs w:val="20"/>
        </w:rPr>
        <w:t>.                                                 (17)</w:t>
      </w:r>
    </w:p>
    <w:p w14:paraId="44781359" w14:textId="77777777" w:rsidR="00B60383" w:rsidRPr="00B60383" w:rsidRDefault="00B60383" w:rsidP="00B60383">
      <w:pPr>
        <w:autoSpaceDE w:val="0"/>
        <w:autoSpaceDN w:val="0"/>
        <w:adjustRightInd w:val="0"/>
        <w:spacing w:after="0" w:line="240" w:lineRule="auto"/>
        <w:rPr>
          <w:rFonts w:ascii="Times New Roman" w:eastAsia="Calibri" w:hAnsi="Times New Roman" w:cs="Times New Roman"/>
          <w:sz w:val="20"/>
          <w:szCs w:val="20"/>
        </w:rPr>
      </w:pPr>
    </w:p>
    <w:p w14:paraId="1FD1EDA4" w14:textId="7FC1508D" w:rsidR="00B60383" w:rsidRPr="00B60383" w:rsidRDefault="00F757CD" w:rsidP="00B60383">
      <w:pPr>
        <w:autoSpaceDE w:val="0"/>
        <w:autoSpaceDN w:val="0"/>
        <w:adjustRightInd w:val="0"/>
        <w:spacing w:after="0" w:line="240" w:lineRule="auto"/>
        <w:jc w:val="both"/>
        <w:rPr>
          <w:rFonts w:ascii="Times New Roman" w:eastAsia="Calibri" w:hAnsi="Times New Roman" w:cs="Times New Roman"/>
          <w:sz w:val="20"/>
          <w:szCs w:val="20"/>
        </w:rPr>
      </w:pPr>
      <w:bookmarkStart w:id="4" w:name="_Hlk111702529"/>
      <w:r>
        <w:rPr>
          <w:rFonts w:ascii="Times New Roman" w:eastAsia="Calibri" w:hAnsi="Times New Roman" w:cs="Times New Roman"/>
          <w:sz w:val="20"/>
          <w:szCs w:val="20"/>
        </w:rPr>
        <w:t>T</w:t>
      </w:r>
      <w:r w:rsidR="00B60383" w:rsidRPr="00B60383">
        <w:rPr>
          <w:rFonts w:ascii="Times New Roman" w:eastAsia="Calibri" w:hAnsi="Times New Roman" w:cs="Times New Roman"/>
          <w:sz w:val="20"/>
          <w:szCs w:val="20"/>
        </w:rPr>
        <w:t>he k-</w:t>
      </w:r>
      <w:r w:rsidR="00B60383" w:rsidRPr="00B60383">
        <w:rPr>
          <w:rFonts w:ascii="Times New Roman" w:eastAsia="Calibri" w:hAnsi="Times New Roman" w:cs="Times New Roman"/>
          <w:sz w:val="20"/>
          <w:szCs w:val="20"/>
        </w:rPr>
        <w:sym w:font="Symbol" w:char="F077"/>
      </w:r>
      <w:r w:rsidR="00B60383" w:rsidRPr="00B60383">
        <w:rPr>
          <w:rFonts w:ascii="Times New Roman" w:eastAsia="Calibri" w:hAnsi="Times New Roman" w:cs="Times New Roman"/>
          <w:sz w:val="20"/>
          <w:szCs w:val="20"/>
        </w:rPr>
        <w:t xml:space="preserve">  shear stress transport </w:t>
      </w:r>
      <w:r>
        <w:rPr>
          <w:rFonts w:ascii="Times New Roman" w:eastAsia="Calibri" w:hAnsi="Times New Roman" w:cs="Times New Roman"/>
          <w:sz w:val="20"/>
          <w:szCs w:val="20"/>
        </w:rPr>
        <w:t xml:space="preserve">turbulence </w:t>
      </w:r>
      <w:r w:rsidR="00B60383" w:rsidRPr="00B60383">
        <w:rPr>
          <w:rFonts w:ascii="Times New Roman" w:eastAsia="Calibri" w:hAnsi="Times New Roman" w:cs="Times New Roman"/>
          <w:sz w:val="20"/>
          <w:szCs w:val="20"/>
        </w:rPr>
        <w:t>model (k-</w:t>
      </w:r>
      <w:r w:rsidR="00B60383" w:rsidRPr="00B60383">
        <w:rPr>
          <w:rFonts w:ascii="Times New Roman" w:eastAsia="Calibri" w:hAnsi="Times New Roman" w:cs="Times New Roman"/>
          <w:sz w:val="20"/>
          <w:szCs w:val="20"/>
        </w:rPr>
        <w:sym w:font="Symbol" w:char="F077"/>
      </w:r>
      <w:r w:rsidR="00B60383" w:rsidRPr="00B60383">
        <w:rPr>
          <w:rFonts w:ascii="Times New Roman" w:eastAsia="Calibri" w:hAnsi="Times New Roman" w:cs="Times New Roman"/>
          <w:sz w:val="20"/>
          <w:szCs w:val="20"/>
        </w:rPr>
        <w:t xml:space="preserve">-SST) </w:t>
      </w:r>
      <w:r>
        <w:rPr>
          <w:rFonts w:ascii="Times New Roman" w:eastAsia="Calibri" w:hAnsi="Times New Roman" w:cs="Times New Roman"/>
          <w:sz w:val="20"/>
          <w:szCs w:val="20"/>
        </w:rPr>
        <w:t xml:space="preserve">will be used in this validation. </w:t>
      </w:r>
      <w:bookmarkEnd w:id="4"/>
      <w:r w:rsidR="00B60383" w:rsidRPr="00B60383">
        <w:rPr>
          <w:rFonts w:ascii="Times New Roman" w:eastAsia="Calibri" w:hAnsi="Times New Roman" w:cs="Times New Roman"/>
          <w:sz w:val="20"/>
          <w:szCs w:val="20"/>
        </w:rPr>
        <w:t xml:space="preserve">The initial time step size for the </w:t>
      </w:r>
      <w:r w:rsidR="00F4619C">
        <w:rPr>
          <w:rFonts w:ascii="Times New Roman" w:eastAsia="Calibri" w:hAnsi="Times New Roman" w:cs="Times New Roman"/>
          <w:sz w:val="20"/>
          <w:szCs w:val="20"/>
        </w:rPr>
        <w:t>s</w:t>
      </w:r>
      <w:r w:rsidR="00B60383" w:rsidRPr="00B60383">
        <w:rPr>
          <w:rFonts w:ascii="Times New Roman" w:eastAsia="Calibri" w:hAnsi="Times New Roman" w:cs="Times New Roman"/>
          <w:sz w:val="20"/>
          <w:szCs w:val="20"/>
        </w:rPr>
        <w:t>imulation was set to dt=1e-</w:t>
      </w:r>
      <w:r w:rsidR="003125EF">
        <w:rPr>
          <w:rFonts w:ascii="Times New Roman" w:eastAsia="Calibri" w:hAnsi="Times New Roman" w:cs="Times New Roman"/>
          <w:sz w:val="20"/>
          <w:szCs w:val="20"/>
        </w:rPr>
        <w:t>5</w:t>
      </w:r>
      <w:r w:rsidR="00B60383" w:rsidRPr="00B60383">
        <w:rPr>
          <w:rFonts w:ascii="Times New Roman" w:eastAsia="Calibri" w:hAnsi="Times New Roman" w:cs="Times New Roman"/>
          <w:sz w:val="20"/>
          <w:szCs w:val="20"/>
        </w:rPr>
        <w:t xml:space="preserve"> sec. for all cases. For the calculation of a stable time step for the VOF module, a CFL number of 0.2 was chosen.</w:t>
      </w:r>
    </w:p>
    <w:p w14:paraId="6310A831" w14:textId="234B652F" w:rsidR="000518C1" w:rsidRPr="00466B1D" w:rsidRDefault="000518C1" w:rsidP="00466B1D">
      <w:pPr>
        <w:spacing w:after="0" w:line="240" w:lineRule="auto"/>
        <w:rPr>
          <w:rFonts w:ascii="Times New Roman" w:hAnsi="Times New Roman" w:cs="Times New Roman"/>
          <w:b/>
          <w:bCs/>
          <w:sz w:val="20"/>
          <w:szCs w:val="20"/>
        </w:rPr>
      </w:pPr>
    </w:p>
    <w:p w14:paraId="18733D2D" w14:textId="4075479F" w:rsidR="00466B1D" w:rsidRDefault="00466B1D" w:rsidP="00466B1D">
      <w:pPr>
        <w:spacing w:after="0" w:line="240" w:lineRule="auto"/>
        <w:jc w:val="center"/>
        <w:rPr>
          <w:rFonts w:ascii="Times New Roman" w:hAnsi="Times New Roman" w:cs="Times New Roman"/>
          <w:b/>
          <w:bCs/>
          <w:sz w:val="20"/>
          <w:szCs w:val="20"/>
        </w:rPr>
      </w:pPr>
      <w:r w:rsidRPr="00466B1D">
        <w:rPr>
          <w:rFonts w:ascii="Times New Roman" w:hAnsi="Times New Roman" w:cs="Times New Roman"/>
          <w:b/>
          <w:bCs/>
          <w:sz w:val="20"/>
          <w:szCs w:val="20"/>
        </w:rPr>
        <w:t>III. RESULTS</w:t>
      </w:r>
    </w:p>
    <w:p w14:paraId="6420CA62" w14:textId="77777777" w:rsidR="00F4619C" w:rsidRPr="00466B1D" w:rsidRDefault="00F4619C" w:rsidP="00466B1D">
      <w:pPr>
        <w:spacing w:after="0" w:line="240" w:lineRule="auto"/>
        <w:jc w:val="center"/>
        <w:rPr>
          <w:rFonts w:ascii="Times New Roman" w:hAnsi="Times New Roman" w:cs="Times New Roman"/>
          <w:b/>
          <w:bCs/>
          <w:sz w:val="20"/>
          <w:szCs w:val="20"/>
        </w:rPr>
      </w:pPr>
    </w:p>
    <w:p w14:paraId="3D3AC001" w14:textId="70CB1CAE" w:rsidR="00BF0947" w:rsidRPr="00BF0947" w:rsidRDefault="00BF0947" w:rsidP="00C87961">
      <w:pPr>
        <w:spacing w:after="0" w:line="240" w:lineRule="auto"/>
        <w:ind w:firstLine="72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 xml:space="preserve">The following section presents the simulation efforts for validating Loci/STREAM-VOF using the experimental data from </w:t>
      </w:r>
      <w:proofErr w:type="spellStart"/>
      <w:r w:rsidRPr="00BF0947">
        <w:rPr>
          <w:rFonts w:ascii="Times New Roman" w:eastAsia="Times New Roman" w:hAnsi="Times New Roman" w:cs="Times New Roman"/>
          <w:sz w:val="20"/>
          <w:szCs w:val="20"/>
        </w:rPr>
        <w:t>Chato</w:t>
      </w:r>
      <w:proofErr w:type="spellEnd"/>
      <w:r w:rsidRPr="00BF0947">
        <w:rPr>
          <w:rFonts w:ascii="Times New Roman" w:eastAsia="Times New Roman" w:hAnsi="Times New Roman" w:cs="Times New Roman"/>
          <w:sz w:val="20"/>
          <w:szCs w:val="20"/>
        </w:rPr>
        <w:t xml:space="preserve"> et al. [3] for the no-vent fill of a </w:t>
      </w:r>
      <w:r w:rsidR="000D1F91">
        <w:rPr>
          <w:rFonts w:ascii="Times New Roman" w:eastAsia="Times New Roman" w:hAnsi="Times New Roman" w:cs="Times New Roman"/>
          <w:sz w:val="20"/>
          <w:szCs w:val="20"/>
        </w:rPr>
        <w:t>2.01</w:t>
      </w:r>
      <w:r w:rsidRPr="00BF0947">
        <w:rPr>
          <w:rFonts w:ascii="Times New Roman" w:eastAsia="Times New Roman" w:hAnsi="Times New Roman" w:cs="Times New Roman"/>
          <w:sz w:val="20"/>
          <w:szCs w:val="20"/>
        </w:rPr>
        <w:t xml:space="preserve"> cubic </w:t>
      </w:r>
      <w:r w:rsidR="000D1F91">
        <w:rPr>
          <w:rFonts w:ascii="Times New Roman" w:eastAsia="Times New Roman" w:hAnsi="Times New Roman" w:cs="Times New Roman"/>
          <w:sz w:val="20"/>
          <w:szCs w:val="20"/>
        </w:rPr>
        <w:t>meter</w:t>
      </w:r>
      <w:r w:rsidRPr="00BF0947">
        <w:rPr>
          <w:rFonts w:ascii="Times New Roman" w:eastAsia="Times New Roman" w:hAnsi="Times New Roman" w:cs="Times New Roman"/>
          <w:sz w:val="20"/>
          <w:szCs w:val="20"/>
        </w:rPr>
        <w:t xml:space="preserve"> cryogenic tank.</w:t>
      </w:r>
    </w:p>
    <w:p w14:paraId="41CCC1EC" w14:textId="77777777" w:rsidR="00BF0947" w:rsidRDefault="00BF0947" w:rsidP="00BF0947">
      <w:pPr>
        <w:spacing w:after="0" w:line="240" w:lineRule="auto"/>
        <w:jc w:val="both"/>
        <w:rPr>
          <w:rFonts w:ascii="Times New Roman" w:eastAsia="Times New Roman" w:hAnsi="Times New Roman" w:cs="Times New Roman"/>
          <w:sz w:val="20"/>
          <w:szCs w:val="20"/>
        </w:rPr>
      </w:pPr>
    </w:p>
    <w:p w14:paraId="11E4B365" w14:textId="4CA3C516" w:rsidR="00BF0947" w:rsidRPr="00BF0947" w:rsidRDefault="00BF0947" w:rsidP="00C87961">
      <w:pPr>
        <w:spacing w:after="0" w:line="240" w:lineRule="auto"/>
        <w:ind w:firstLine="36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 xml:space="preserve">Figure 4 illustrates the various conditions tested by </w:t>
      </w:r>
      <w:proofErr w:type="spellStart"/>
      <w:r w:rsidRPr="00BF0947">
        <w:rPr>
          <w:rFonts w:ascii="Times New Roman" w:eastAsia="Times New Roman" w:hAnsi="Times New Roman" w:cs="Times New Roman"/>
          <w:sz w:val="20"/>
          <w:szCs w:val="20"/>
        </w:rPr>
        <w:t>Chato</w:t>
      </w:r>
      <w:proofErr w:type="spellEnd"/>
      <w:r w:rsidRPr="00BF0947">
        <w:rPr>
          <w:rFonts w:ascii="Times New Roman" w:eastAsia="Times New Roman" w:hAnsi="Times New Roman" w:cs="Times New Roman"/>
          <w:sz w:val="20"/>
          <w:szCs w:val="20"/>
        </w:rPr>
        <w:t xml:space="preserve"> et al. [3] during the bottom orifice filling experiments. These conditions are categorized based on the initial wall temperature into three main groups:</w:t>
      </w:r>
    </w:p>
    <w:p w14:paraId="0DC2D2AE" w14:textId="77777777" w:rsidR="00BF0947" w:rsidRPr="00BF0947" w:rsidRDefault="00BF0947" w:rsidP="00BF0947">
      <w:pPr>
        <w:numPr>
          <w:ilvl w:val="0"/>
          <w:numId w:val="21"/>
        </w:numPr>
        <w:spacing w:after="0" w:line="240" w:lineRule="auto"/>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Cold wall</w:t>
      </w:r>
    </w:p>
    <w:p w14:paraId="06191E67" w14:textId="77777777" w:rsidR="00BF0947" w:rsidRPr="00BF0947" w:rsidRDefault="00BF0947" w:rsidP="00BF0947">
      <w:pPr>
        <w:numPr>
          <w:ilvl w:val="0"/>
          <w:numId w:val="21"/>
        </w:numPr>
        <w:spacing w:after="0" w:line="240" w:lineRule="auto"/>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Warm wall</w:t>
      </w:r>
    </w:p>
    <w:p w14:paraId="0CB009F2" w14:textId="77777777" w:rsidR="00BF0947" w:rsidRPr="00BF0947" w:rsidRDefault="00BF0947" w:rsidP="00BF0947">
      <w:pPr>
        <w:numPr>
          <w:ilvl w:val="0"/>
          <w:numId w:val="21"/>
        </w:numPr>
        <w:spacing w:after="0" w:line="240" w:lineRule="auto"/>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Hot wall</w:t>
      </w:r>
    </w:p>
    <w:p w14:paraId="28D31EE2" w14:textId="77777777" w:rsidR="000D1F91" w:rsidRDefault="000D1F91" w:rsidP="00BF0947">
      <w:pPr>
        <w:spacing w:after="0" w:line="240" w:lineRule="auto"/>
        <w:jc w:val="both"/>
        <w:rPr>
          <w:rFonts w:ascii="Times New Roman" w:eastAsia="Times New Roman" w:hAnsi="Times New Roman" w:cs="Times New Roman"/>
          <w:sz w:val="20"/>
          <w:szCs w:val="20"/>
        </w:rPr>
      </w:pPr>
    </w:p>
    <w:p w14:paraId="587A490D" w14:textId="3B182869" w:rsidR="00BF0947" w:rsidRPr="00BF0947" w:rsidRDefault="00BF0947" w:rsidP="00BF0947">
      <w:pPr>
        <w:spacing w:after="0" w:line="240" w:lineRule="auto"/>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The measured pressure histories for different cases are shown in Figure 4.</w:t>
      </w:r>
    </w:p>
    <w:p w14:paraId="7E87C0B7" w14:textId="77777777" w:rsidR="00BF0947" w:rsidRDefault="00BF0947" w:rsidP="00F757CD">
      <w:pPr>
        <w:spacing w:after="0" w:line="240" w:lineRule="auto"/>
        <w:jc w:val="both"/>
        <w:rPr>
          <w:rFonts w:ascii="Times New Roman" w:eastAsia="Times New Roman" w:hAnsi="Times New Roman" w:cs="Times New Roman"/>
          <w:sz w:val="20"/>
          <w:szCs w:val="20"/>
        </w:rPr>
      </w:pPr>
    </w:p>
    <w:p w14:paraId="7C1A7709" w14:textId="400173F5" w:rsidR="00372EFB" w:rsidRPr="00B60383" w:rsidRDefault="00B57F06" w:rsidP="000D1F91">
      <w:pPr>
        <w:spacing w:after="0" w:line="240" w:lineRule="auto"/>
        <w:jc w:val="center"/>
        <w:rPr>
          <w:rFonts w:ascii="Times New Roman" w:hAnsi="Times New Roman" w:cs="Times New Roman"/>
          <w:sz w:val="20"/>
          <w:szCs w:val="20"/>
        </w:rPr>
      </w:pPr>
      <w:r w:rsidRPr="00B60383">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0A770438" wp14:editId="7A2133C3">
                <wp:simplePos x="0" y="0"/>
                <wp:positionH relativeFrom="column">
                  <wp:posOffset>121920</wp:posOffset>
                </wp:positionH>
                <wp:positionV relativeFrom="paragraph">
                  <wp:posOffset>2159000</wp:posOffset>
                </wp:positionV>
                <wp:extent cx="409575" cy="349885"/>
                <wp:effectExtent l="0" t="0" r="9525" b="0"/>
                <wp:wrapNone/>
                <wp:docPr id="8" name="Rectangle 8"/>
                <wp:cNvGraphicFramePr/>
                <a:graphic xmlns:a="http://schemas.openxmlformats.org/drawingml/2006/main">
                  <a:graphicData uri="http://schemas.microsoft.com/office/word/2010/wordprocessingShape">
                    <wps:wsp>
                      <wps:cNvSpPr/>
                      <wps:spPr>
                        <a:xfrm>
                          <a:off x="0" y="0"/>
                          <a:ext cx="409575" cy="3498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AC3F7" id="Rectangle 8" o:spid="_x0000_s1026" style="position:absolute;margin-left:9.6pt;margin-top:170pt;width:32.25pt;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" fillcolor="white [3212]" stroked="f" strokeweight="1pt"/>
            </w:pict>
          </mc:Fallback>
        </mc:AlternateContent>
      </w:r>
      <w:r w:rsidRPr="00B60383">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788F3F92" wp14:editId="7A2BB73A">
                <wp:simplePos x="0" y="0"/>
                <wp:positionH relativeFrom="column">
                  <wp:posOffset>5165280</wp:posOffset>
                </wp:positionH>
                <wp:positionV relativeFrom="paragraph">
                  <wp:posOffset>2190750</wp:posOffset>
                </wp:positionV>
                <wp:extent cx="409698" cy="350322"/>
                <wp:effectExtent l="0" t="0" r="9525" b="0"/>
                <wp:wrapNone/>
                <wp:docPr id="7" name="Rectangle 7"/>
                <wp:cNvGraphicFramePr/>
                <a:graphic xmlns:a="http://schemas.openxmlformats.org/drawingml/2006/main">
                  <a:graphicData uri="http://schemas.microsoft.com/office/word/2010/wordprocessingShape">
                    <wps:wsp>
                      <wps:cNvSpPr/>
                      <wps:spPr>
                        <a:xfrm>
                          <a:off x="0" y="0"/>
                          <a:ext cx="409698" cy="35032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E4BBF" id="Rectangle 7" o:spid="_x0000_s1026" style="position:absolute;margin-left:406.7pt;margin-top:172.5pt;width:32.25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" fillcolor="white [3212]" stroked="f" strokeweight="1pt"/>
            </w:pict>
          </mc:Fallback>
        </mc:AlternateContent>
      </w:r>
      <w:r w:rsidR="000D1F91">
        <w:rPr>
          <w:rFonts w:ascii="Times New Roman" w:hAnsi="Times New Roman" w:cs="Times New Roman"/>
          <w:noProof/>
          <w:sz w:val="20"/>
          <w:szCs w:val="20"/>
        </w:rPr>
        <w:drawing>
          <wp:inline distT="0" distB="0" distL="0" distR="0" wp14:anchorId="12CA45DD" wp14:editId="2FE865D8">
            <wp:extent cx="5378450" cy="2407086"/>
            <wp:effectExtent l="0" t="0" r="0" b="0"/>
            <wp:docPr id="194402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20090" name="Picture 1944020090"/>
                    <pic:cNvPicPr/>
                  </pic:nvPicPr>
                  <pic:blipFill>
                    <a:blip r:embed="rId15">
                      <a:extLst>
                        <a:ext uri="{28A0092B-C50C-407E-A947-70E740481C1C}">
                          <a14:useLocalDpi xmlns:a14="http://schemas.microsoft.com/office/drawing/2010/main" val="0"/>
                        </a:ext>
                      </a:extLst>
                    </a:blip>
                    <a:stretch>
                      <a:fillRect/>
                    </a:stretch>
                  </pic:blipFill>
                  <pic:spPr>
                    <a:xfrm>
                      <a:off x="0" y="0"/>
                      <a:ext cx="5389450" cy="2412009"/>
                    </a:xfrm>
                    <a:prstGeom prst="rect">
                      <a:avLst/>
                    </a:prstGeom>
                  </pic:spPr>
                </pic:pic>
              </a:graphicData>
            </a:graphic>
          </wp:inline>
        </w:drawing>
      </w:r>
    </w:p>
    <w:p w14:paraId="13465F7D" w14:textId="630BA72B" w:rsidR="00372EFB" w:rsidRPr="00B60383" w:rsidRDefault="00372EFB" w:rsidP="00372EFB">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Figure 4. Test conditions</w:t>
      </w:r>
      <w:r w:rsidR="00F61308" w:rsidRPr="00B60383">
        <w:rPr>
          <w:rFonts w:ascii="Times New Roman" w:hAnsi="Times New Roman" w:cs="Times New Roman"/>
          <w:i/>
          <w:iCs/>
          <w:sz w:val="20"/>
          <w:szCs w:val="20"/>
        </w:rPr>
        <w:t xml:space="preserve"> conducted in</w:t>
      </w:r>
      <w:r w:rsidRPr="00B60383">
        <w:rPr>
          <w:rFonts w:ascii="Times New Roman" w:hAnsi="Times New Roman" w:cs="Times New Roman"/>
          <w:i/>
          <w:iCs/>
          <w:sz w:val="20"/>
          <w:szCs w:val="20"/>
        </w:rPr>
        <w:t xml:space="preserve"> [</w:t>
      </w:r>
      <w:r w:rsidR="003408AE" w:rsidRPr="00B60383">
        <w:rPr>
          <w:rFonts w:ascii="Times New Roman" w:hAnsi="Times New Roman" w:cs="Times New Roman"/>
          <w:i/>
          <w:iCs/>
          <w:sz w:val="20"/>
          <w:szCs w:val="20"/>
        </w:rPr>
        <w:t>3</w:t>
      </w:r>
      <w:r w:rsidRPr="00B60383">
        <w:rPr>
          <w:rFonts w:ascii="Times New Roman" w:hAnsi="Times New Roman" w:cs="Times New Roman"/>
          <w:i/>
          <w:iCs/>
          <w:sz w:val="20"/>
          <w:szCs w:val="20"/>
        </w:rPr>
        <w:t>].</w:t>
      </w:r>
    </w:p>
    <w:p w14:paraId="51B7F3FF" w14:textId="77777777" w:rsidR="00466B1D" w:rsidRDefault="00466B1D" w:rsidP="00466B1D">
      <w:pPr>
        <w:spacing w:after="0" w:line="240" w:lineRule="auto"/>
        <w:jc w:val="both"/>
        <w:rPr>
          <w:rFonts w:ascii="Times New Roman" w:eastAsia="Times New Roman" w:hAnsi="Times New Roman" w:cs="Times New Roman"/>
          <w:sz w:val="20"/>
          <w:szCs w:val="20"/>
        </w:rPr>
      </w:pPr>
    </w:p>
    <w:p w14:paraId="3723B89E" w14:textId="08DDA7E2" w:rsidR="00A9775C" w:rsidRDefault="00BF0947" w:rsidP="00C87961">
      <w:pPr>
        <w:spacing w:after="0" w:line="240" w:lineRule="auto"/>
        <w:ind w:firstLine="36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lastRenderedPageBreak/>
        <w:t>Since the filling process involves a bottom orifice, the tank mixing induced by an axial jet is highly turbulent and significantly influences the interface heat and mass transfer. We will first validate our CFD model against the condensation of pure vapor on a subcooled, turbulent liquid with a shear-free interface</w:t>
      </w:r>
      <w:r w:rsidR="00E31B21">
        <w:rPr>
          <w:rFonts w:ascii="Times New Roman" w:eastAsia="Times New Roman" w:hAnsi="Times New Roman" w:cs="Times New Roman"/>
          <w:sz w:val="20"/>
          <w:szCs w:val="20"/>
        </w:rPr>
        <w:t>.</w:t>
      </w:r>
    </w:p>
    <w:p w14:paraId="54FADC53" w14:textId="77777777" w:rsidR="00A9775C" w:rsidRDefault="00A9775C" w:rsidP="00466B1D">
      <w:pPr>
        <w:spacing w:after="0" w:line="240" w:lineRule="auto"/>
        <w:jc w:val="both"/>
        <w:rPr>
          <w:rFonts w:ascii="Times New Roman" w:eastAsia="Times New Roman" w:hAnsi="Times New Roman" w:cs="Times New Roman"/>
          <w:sz w:val="20"/>
          <w:szCs w:val="20"/>
        </w:rPr>
      </w:pPr>
    </w:p>
    <w:p w14:paraId="44FA2A30" w14:textId="5BAC9A6E" w:rsidR="00A9775C" w:rsidRPr="008A3D46" w:rsidRDefault="008A3D46" w:rsidP="002723DF">
      <w:pPr>
        <w:spacing w:after="0" w:line="240" w:lineRule="auto"/>
        <w:ind w:left="360" w:hanging="360"/>
        <w:jc w:val="both"/>
        <w:rPr>
          <w:rFonts w:ascii="Times New Roman" w:eastAsia="Times New Roman" w:hAnsi="Times New Roman" w:cs="Times New Roman"/>
          <w:b/>
          <w:bCs/>
          <w:sz w:val="20"/>
          <w:szCs w:val="20"/>
        </w:rPr>
      </w:pPr>
      <w:r w:rsidRPr="008A3D46">
        <w:rPr>
          <w:rFonts w:ascii="Times New Roman" w:eastAsia="Times New Roman" w:hAnsi="Times New Roman" w:cs="Times New Roman"/>
          <w:b/>
          <w:bCs/>
          <w:sz w:val="20"/>
          <w:szCs w:val="20"/>
        </w:rPr>
        <w:t xml:space="preserve">3.1 </w:t>
      </w:r>
      <w:r w:rsidR="002723DF">
        <w:rPr>
          <w:rFonts w:ascii="Times New Roman" w:eastAsia="Times New Roman" w:hAnsi="Times New Roman" w:cs="Times New Roman"/>
          <w:b/>
          <w:bCs/>
          <w:sz w:val="20"/>
          <w:szCs w:val="20"/>
        </w:rPr>
        <w:tab/>
      </w:r>
      <w:r w:rsidRPr="008A3D46">
        <w:rPr>
          <w:rFonts w:ascii="Times New Roman" w:eastAsia="Times New Roman" w:hAnsi="Times New Roman" w:cs="Times New Roman"/>
          <w:b/>
          <w:bCs/>
          <w:sz w:val="20"/>
          <w:szCs w:val="20"/>
          <w:u w:val="single"/>
        </w:rPr>
        <w:t>Validation of Liquid Surface Turbulent Velocity and Vapor Condensation in a Mixing Tank</w:t>
      </w:r>
    </w:p>
    <w:p w14:paraId="1A742E35" w14:textId="3E668552" w:rsidR="00A9775C" w:rsidRDefault="00BF0947" w:rsidP="00C87961">
      <w:pPr>
        <w:spacing w:after="0" w:line="240" w:lineRule="auto"/>
        <w:ind w:firstLine="36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Ullage condensation in the no-vent fill process is promoted by the agitation or mixing of the tank contents. During the tank fill operation, this mixing is induced by an axial jet of incoming liquid. It is crucial to validate the CFD model</w:t>
      </w:r>
      <w:r w:rsidR="000A31CB">
        <w:rPr>
          <w:rFonts w:ascii="Times New Roman" w:eastAsia="Times New Roman" w:hAnsi="Times New Roman" w:cs="Times New Roman"/>
          <w:sz w:val="20"/>
          <w:szCs w:val="20"/>
        </w:rPr>
        <w:t>'</w:t>
      </w:r>
      <w:r w:rsidRPr="00BF0947">
        <w:rPr>
          <w:rFonts w:ascii="Times New Roman" w:eastAsia="Times New Roman" w:hAnsi="Times New Roman" w:cs="Times New Roman"/>
          <w:sz w:val="20"/>
          <w:szCs w:val="20"/>
        </w:rPr>
        <w:t>s capability to capture the mass transfer in the mixing tank. Sonin et al. [20] investigated the condensation of pure steam on a shear-free water interface, where calibrated turbulence was imposed from below, as shown in Figure 5 on the left. They found that vapor condensation into the liquid surface was closely tied to the turbulence structure near the interface and concluded that the condensation rate could be correlated using a constant Stanton number based on the liquid-side turbulence intensity. Using their measurement data, they developed a correlation to predict surface heat and mass transfer [20]. This correlation was further refined by Brown et al. [21,22] through additional experiments and by Lin and Hassan [23] using CFD k-ε turbulence modeling. Based on Lin and Hassan</w:t>
      </w:r>
      <w:r w:rsidR="000A31CB">
        <w:rPr>
          <w:rFonts w:ascii="Times New Roman" w:eastAsia="Times New Roman" w:hAnsi="Times New Roman" w:cs="Times New Roman"/>
          <w:sz w:val="20"/>
          <w:szCs w:val="20"/>
        </w:rPr>
        <w:t>'</w:t>
      </w:r>
      <w:r w:rsidRPr="00BF0947">
        <w:rPr>
          <w:rFonts w:ascii="Times New Roman" w:eastAsia="Times New Roman" w:hAnsi="Times New Roman" w:cs="Times New Roman"/>
          <w:sz w:val="20"/>
          <w:szCs w:val="20"/>
        </w:rPr>
        <w:t>s work, the area-averaged value of the interfacial turbulence can be expressed as:</w:t>
      </w:r>
    </w:p>
    <w:p w14:paraId="0AF83EA4" w14:textId="77777777" w:rsidR="008E2B07" w:rsidRDefault="008E2B07" w:rsidP="00466B1D">
      <w:pPr>
        <w:spacing w:after="0" w:line="240" w:lineRule="auto"/>
        <w:jc w:val="both"/>
        <w:rPr>
          <w:rFonts w:ascii="Times New Roman" w:eastAsia="Times New Roman" w:hAnsi="Times New Roman" w:cs="Times New Roman"/>
          <w:sz w:val="20"/>
          <w:szCs w:val="20"/>
        </w:rPr>
      </w:pPr>
    </w:p>
    <w:p w14:paraId="5F35F36D" w14:textId="7F8F5AA9" w:rsidR="00DC0327" w:rsidRDefault="008E2B07" w:rsidP="008E2B0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v</m:t>
            </m:r>
          </m:e>
          <m:sub>
            <m:r>
              <w:rPr>
                <w:rFonts w:ascii="Cambria Math" w:eastAsia="Times New Roman" w:hAnsi="Cambria Math" w:cs="Times New Roman"/>
                <w:sz w:val="20"/>
                <w:szCs w:val="20"/>
              </w:rPr>
              <m:t>b</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v</m:t>
            </m:r>
          </m:e>
          <m:sub>
            <m:r>
              <w:rPr>
                <w:rFonts w:ascii="Cambria Math" w:eastAsia="Times New Roman" w:hAnsi="Cambria Math" w:cs="Times New Roman"/>
                <w:sz w:val="20"/>
                <w:szCs w:val="20"/>
              </w:rPr>
              <m:t>jet</m:t>
            </m:r>
          </m:sub>
        </m:sSub>
        <m:r>
          <w:rPr>
            <w:rFonts w:ascii="Cambria Math" w:eastAsia="Times New Roman" w:hAnsi="Cambria Math" w:cs="Times New Roman"/>
            <w:sz w:val="20"/>
            <w:szCs w:val="20"/>
          </w:rPr>
          <m:t>(2.39-</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0.645z</m:t>
            </m:r>
          </m:num>
          <m:den>
            <m:r>
              <w:rPr>
                <w:rFonts w:ascii="Cambria Math" w:eastAsia="Times New Roman" w:hAnsi="Cambria Math" w:cs="Times New Roman"/>
                <w:sz w:val="20"/>
                <w:szCs w:val="20"/>
              </w:rPr>
              <m:t>D</m:t>
            </m:r>
          </m:den>
        </m:f>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d</m:t>
            </m:r>
          </m:num>
          <m:den>
            <m:r>
              <w:rPr>
                <w:rFonts w:ascii="Cambria Math" w:eastAsia="Times New Roman" w:hAnsi="Cambria Math" w:cs="Times New Roman"/>
                <w:sz w:val="20"/>
                <w:szCs w:val="20"/>
              </w:rPr>
              <m:t>D</m:t>
            </m:r>
          </m:den>
        </m:f>
      </m:oMath>
      <w:r>
        <w:rPr>
          <w:rFonts w:ascii="Times New Roman" w:eastAsia="Times New Roman" w:hAnsi="Times New Roman" w:cs="Times New Roman"/>
          <w:sz w:val="20"/>
          <w:szCs w:val="20"/>
        </w:rPr>
        <w:t xml:space="preserve">                                                                                 (</w:t>
      </w:r>
      <w:r w:rsidR="006A4859">
        <w:rPr>
          <w:rFonts w:ascii="Times New Roman" w:eastAsia="Times New Roman" w:hAnsi="Times New Roman" w:cs="Times New Roman"/>
          <w:sz w:val="20"/>
          <w:szCs w:val="20"/>
        </w:rPr>
        <w:t>1</w:t>
      </w:r>
      <w:r>
        <w:rPr>
          <w:rFonts w:ascii="Times New Roman" w:eastAsia="Times New Roman" w:hAnsi="Times New Roman" w:cs="Times New Roman"/>
          <w:sz w:val="20"/>
          <w:szCs w:val="20"/>
        </w:rPr>
        <w:t>8)</w:t>
      </w:r>
    </w:p>
    <w:p w14:paraId="30E9A505" w14:textId="77777777" w:rsidR="00DC0327" w:rsidRDefault="00DC0327" w:rsidP="00466B1D">
      <w:pPr>
        <w:spacing w:after="0" w:line="240" w:lineRule="auto"/>
        <w:jc w:val="both"/>
        <w:rPr>
          <w:rFonts w:ascii="Times New Roman" w:eastAsia="Times New Roman" w:hAnsi="Times New Roman" w:cs="Times New Roman"/>
          <w:sz w:val="20"/>
          <w:szCs w:val="20"/>
        </w:rPr>
      </w:pPr>
    </w:p>
    <w:p w14:paraId="71476C49" w14:textId="3BEAC328" w:rsidR="00DC0327" w:rsidRDefault="008E2B07" w:rsidP="00466B1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where</w:t>
      </w:r>
      <w:r w:rsidR="00266261">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w:t>
      </w:r>
      <w:r w:rsidRPr="00AF5234">
        <w:rPr>
          <w:rFonts w:ascii="Times New Roman" w:eastAsia="Times New Roman" w:hAnsi="Times New Roman" w:cs="Times New Roman"/>
          <w:sz w:val="20"/>
          <w:szCs w:val="20"/>
          <w:vertAlign w:val="subscript"/>
        </w:rPr>
        <w:t>b</w:t>
      </w:r>
      <w:proofErr w:type="spellEnd"/>
      <w:r>
        <w:rPr>
          <w:rFonts w:ascii="Times New Roman" w:eastAsia="Times New Roman" w:hAnsi="Times New Roman" w:cs="Times New Roman"/>
          <w:sz w:val="20"/>
          <w:szCs w:val="20"/>
        </w:rPr>
        <w:t xml:space="preserve"> is </w:t>
      </w:r>
      <w:r w:rsidR="00266261">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area</w:t>
      </w:r>
      <w:r w:rsidR="00F757C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averaged turbulent velocity at the interface, </w:t>
      </w:r>
      <w:proofErr w:type="spellStart"/>
      <w:r>
        <w:rPr>
          <w:rFonts w:ascii="Times New Roman" w:eastAsia="Times New Roman" w:hAnsi="Times New Roman" w:cs="Times New Roman"/>
          <w:sz w:val="20"/>
          <w:szCs w:val="20"/>
        </w:rPr>
        <w:t>v</w:t>
      </w:r>
      <w:r w:rsidRPr="00AF5234">
        <w:rPr>
          <w:rFonts w:ascii="Times New Roman" w:eastAsia="Times New Roman" w:hAnsi="Times New Roman" w:cs="Times New Roman"/>
          <w:sz w:val="20"/>
          <w:szCs w:val="20"/>
          <w:vertAlign w:val="subscript"/>
        </w:rPr>
        <w:t>jet</w:t>
      </w:r>
      <w:proofErr w:type="spellEnd"/>
      <w:r>
        <w:rPr>
          <w:rFonts w:ascii="Times New Roman" w:eastAsia="Times New Roman" w:hAnsi="Times New Roman" w:cs="Times New Roman"/>
          <w:sz w:val="20"/>
          <w:szCs w:val="20"/>
        </w:rPr>
        <w:t xml:space="preserve"> is the jet velocity</w:t>
      </w:r>
      <w:r w:rsidR="0026626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z is the liquid fill height</w:t>
      </w:r>
      <w:r w:rsidR="0026626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d is the jet diameter</w:t>
      </w:r>
      <w:r w:rsidR="0026626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and D </w:t>
      </w:r>
      <w:r w:rsidR="00266261">
        <w:rPr>
          <w:rFonts w:ascii="Times New Roman" w:eastAsia="Times New Roman" w:hAnsi="Times New Roman" w:cs="Times New Roman"/>
          <w:sz w:val="20"/>
          <w:szCs w:val="20"/>
        </w:rPr>
        <w:t xml:space="preserve">is </w:t>
      </w:r>
      <w:r>
        <w:rPr>
          <w:rFonts w:ascii="Times New Roman" w:eastAsia="Times New Roman" w:hAnsi="Times New Roman" w:cs="Times New Roman"/>
          <w:sz w:val="20"/>
          <w:szCs w:val="20"/>
        </w:rPr>
        <w:t>the tank diameter</w:t>
      </w:r>
      <w:r w:rsidR="007E432E">
        <w:rPr>
          <w:rFonts w:ascii="Times New Roman" w:eastAsia="Times New Roman" w:hAnsi="Times New Roman" w:cs="Times New Roman"/>
          <w:sz w:val="20"/>
          <w:szCs w:val="20"/>
        </w:rPr>
        <w:t>, as defined in Figure 5 on the right</w:t>
      </w:r>
      <w:r>
        <w:rPr>
          <w:rFonts w:ascii="Times New Roman" w:eastAsia="Times New Roman" w:hAnsi="Times New Roman" w:cs="Times New Roman"/>
          <w:sz w:val="20"/>
          <w:szCs w:val="20"/>
        </w:rPr>
        <w:t>. The above relationship is valid for</w:t>
      </w:r>
      <w:r w:rsidR="00DC0327">
        <w:rPr>
          <w:rFonts w:ascii="Times New Roman" w:eastAsia="Times New Roman" w:hAnsi="Times New Roman" w:cs="Times New Roman"/>
          <w:sz w:val="20"/>
          <w:szCs w:val="20"/>
        </w:rPr>
        <w:t xml:space="preserve"> jet Reynolds number </w:t>
      </w:r>
      <w:proofErr w:type="gramStart"/>
      <w:r w:rsidR="00DC0327">
        <w:rPr>
          <w:rFonts w:ascii="Times New Roman" w:eastAsia="Times New Roman" w:hAnsi="Times New Roman" w:cs="Times New Roman"/>
          <w:sz w:val="20"/>
          <w:szCs w:val="20"/>
        </w:rPr>
        <w:t>of  10</w:t>
      </w:r>
      <w:proofErr w:type="gramEnd"/>
      <w:r w:rsidR="00DC0327">
        <w:rPr>
          <w:rFonts w:ascii="Times New Roman" w:eastAsia="Times New Roman" w:hAnsi="Times New Roman" w:cs="Times New Roman"/>
          <w:sz w:val="20"/>
          <w:szCs w:val="20"/>
        </w:rPr>
        <w:t xml:space="preserve"> &lt; Re &lt; 60,000; 15 &lt; D/d &lt; 70, and 0.5 z/D &lt; 2.5.   Lin and Hasan </w:t>
      </w:r>
      <w:r w:rsidR="00F757CD">
        <w:rPr>
          <w:rFonts w:ascii="Times New Roman" w:eastAsia="Times New Roman" w:hAnsi="Times New Roman" w:cs="Times New Roman"/>
          <w:sz w:val="20"/>
          <w:szCs w:val="20"/>
        </w:rPr>
        <w:t xml:space="preserve">further </w:t>
      </w:r>
      <w:r>
        <w:rPr>
          <w:rFonts w:ascii="Times New Roman" w:eastAsia="Times New Roman" w:hAnsi="Times New Roman" w:cs="Times New Roman"/>
          <w:sz w:val="20"/>
          <w:szCs w:val="20"/>
        </w:rPr>
        <w:t>showed that the interface area</w:t>
      </w:r>
      <w:r w:rsidR="0026626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averaged mass transfer </w:t>
      </w:r>
      <w:proofErr w:type="gramStart"/>
      <w:r>
        <w:rPr>
          <w:rFonts w:ascii="Times New Roman" w:eastAsia="Times New Roman" w:hAnsi="Times New Roman" w:cs="Times New Roman"/>
          <w:sz w:val="20"/>
          <w:szCs w:val="20"/>
        </w:rPr>
        <w:t>is</w:t>
      </w:r>
      <w:proofErr w:type="gramEnd"/>
      <w:r>
        <w:rPr>
          <w:rFonts w:ascii="Times New Roman" w:eastAsia="Times New Roman" w:hAnsi="Times New Roman" w:cs="Times New Roman"/>
          <w:sz w:val="20"/>
          <w:szCs w:val="20"/>
        </w:rPr>
        <w:t xml:space="preserve"> </w:t>
      </w:r>
    </w:p>
    <w:p w14:paraId="7673D989" w14:textId="77777777" w:rsidR="008E2B07" w:rsidRDefault="008E2B07" w:rsidP="00466B1D">
      <w:pPr>
        <w:spacing w:after="0" w:line="240" w:lineRule="auto"/>
        <w:jc w:val="both"/>
        <w:rPr>
          <w:rFonts w:ascii="Times New Roman" w:eastAsia="Times New Roman" w:hAnsi="Times New Roman" w:cs="Times New Roman"/>
          <w:sz w:val="20"/>
          <w:szCs w:val="20"/>
        </w:rPr>
      </w:pPr>
    </w:p>
    <w:p w14:paraId="5D97C52B" w14:textId="3996145C" w:rsidR="008E2B07" w:rsidRDefault="00000000" w:rsidP="008E2B07">
      <w:pPr>
        <w:spacing w:after="0" w:line="240" w:lineRule="auto"/>
        <w:jc w:val="right"/>
        <w:rPr>
          <w:rFonts w:ascii="Times New Roman" w:eastAsia="Times New Roman" w:hAnsi="Times New Roman" w:cs="Times New Roman"/>
          <w:sz w:val="20"/>
          <w:szCs w:val="20"/>
        </w:rPr>
      </w:pPr>
      <m:oMath>
        <m:acc>
          <m:accPr>
            <m:chr m:val="̅"/>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m</m:t>
            </m:r>
          </m:e>
        </m:acc>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ρ</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C</m:t>
                </m:r>
              </m:e>
              <m:sub>
                <m:r>
                  <w:rPr>
                    <w:rFonts w:ascii="Cambria Math" w:eastAsia="Times New Roman" w:hAnsi="Cambria Math" w:cs="Times New Roman"/>
                    <w:sz w:val="20"/>
                    <w:szCs w:val="20"/>
                  </w:rPr>
                  <m:t>p</m:t>
                </m:r>
              </m:sub>
            </m:sSub>
            <m:r>
              <w:rPr>
                <w:rFonts w:ascii="Cambria Math" w:eastAsia="Times New Roman" w:hAnsi="Cambria Math" w:cs="Times New Roman"/>
                <w:sz w:val="20"/>
                <w:szCs w:val="20"/>
              </w:rPr>
              <m:t>St</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out</m:t>
                    </m:r>
                  </m:sub>
                </m:sSub>
              </m:e>
            </m:d>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v</m:t>
                </m:r>
              </m:e>
              <m:sub>
                <m:r>
                  <w:rPr>
                    <w:rFonts w:ascii="Cambria Math" w:eastAsia="Times New Roman" w:hAnsi="Cambria Math" w:cs="Times New Roman"/>
                    <w:sz w:val="20"/>
                    <w:szCs w:val="20"/>
                  </w:rPr>
                  <m:t>b</m:t>
                </m:r>
              </m:sub>
            </m:sSub>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fg</m:t>
                </m:r>
              </m:sub>
            </m:sSub>
          </m:den>
        </m:f>
      </m:oMath>
      <w:proofErr w:type="gramStart"/>
      <w:r w:rsidR="00AB4639">
        <w:rPr>
          <w:rFonts w:ascii="Times New Roman" w:eastAsia="Times New Roman" w:hAnsi="Times New Roman" w:cs="Times New Roman"/>
          <w:sz w:val="20"/>
          <w:szCs w:val="20"/>
        </w:rPr>
        <w:t xml:space="preserve">;   </w:t>
      </w:r>
      <w:proofErr w:type="gramEnd"/>
      <w:r w:rsidR="00AB4639">
        <w:rPr>
          <w:rFonts w:ascii="Times New Roman" w:eastAsia="Times New Roman" w:hAnsi="Times New Roman" w:cs="Times New Roman"/>
          <w:sz w:val="20"/>
          <w:szCs w:val="20"/>
        </w:rPr>
        <w:t xml:space="preserve">       </w:t>
      </w:r>
      <w:bookmarkStart w:id="5" w:name="_Hlk179883148"/>
      <m:oMath>
        <m:r>
          <w:rPr>
            <w:rFonts w:ascii="Cambria Math" w:eastAsia="Times New Roman" w:hAnsi="Cambria Math" w:cs="Times New Roman"/>
            <w:sz w:val="20"/>
            <w:szCs w:val="20"/>
          </w:rPr>
          <m:t>St=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0.0198</m:t>
            </m:r>
          </m:num>
          <m:den>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Pr</m:t>
                </m:r>
              </m:e>
              <m:sup>
                <m:r>
                  <w:rPr>
                    <w:rFonts w:ascii="Cambria Math" w:eastAsia="Times New Roman" w:hAnsi="Cambria Math" w:cs="Times New Roman"/>
                    <w:sz w:val="20"/>
                    <w:szCs w:val="20"/>
                  </w:rPr>
                  <m:t>0.33</m:t>
                </m:r>
              </m:sup>
            </m:sSup>
          </m:den>
        </m:f>
        <m:r>
          <w:rPr>
            <w:rFonts w:ascii="Cambria Math" w:eastAsia="Times New Roman" w:hAnsi="Cambria Math" w:cs="Times New Roman"/>
            <w:sz w:val="20"/>
            <w:szCs w:val="20"/>
          </w:rPr>
          <m:t>(1-</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Ja</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m:t>
        </m:r>
      </m:oMath>
      <w:r w:rsidR="008E2B07">
        <w:rPr>
          <w:rFonts w:ascii="Times New Roman" w:eastAsia="Times New Roman" w:hAnsi="Times New Roman" w:cs="Times New Roman"/>
          <w:sz w:val="20"/>
          <w:szCs w:val="20"/>
        </w:rPr>
        <w:t xml:space="preserve">                                                                    </w:t>
      </w:r>
      <w:bookmarkEnd w:id="5"/>
      <w:r w:rsidR="008E2B07">
        <w:rPr>
          <w:rFonts w:ascii="Times New Roman" w:eastAsia="Times New Roman" w:hAnsi="Times New Roman" w:cs="Times New Roman"/>
          <w:sz w:val="20"/>
          <w:szCs w:val="20"/>
        </w:rPr>
        <w:t>(</w:t>
      </w:r>
      <w:r w:rsidR="006A4859">
        <w:rPr>
          <w:rFonts w:ascii="Times New Roman" w:eastAsia="Times New Roman" w:hAnsi="Times New Roman" w:cs="Times New Roman"/>
          <w:sz w:val="20"/>
          <w:szCs w:val="20"/>
        </w:rPr>
        <w:t>1</w:t>
      </w:r>
      <w:r w:rsidR="008E2B07">
        <w:rPr>
          <w:rFonts w:ascii="Times New Roman" w:eastAsia="Times New Roman" w:hAnsi="Times New Roman" w:cs="Times New Roman"/>
          <w:sz w:val="20"/>
          <w:szCs w:val="20"/>
        </w:rPr>
        <w:t>9)</w:t>
      </w:r>
    </w:p>
    <w:p w14:paraId="568848CB" w14:textId="61D9D680" w:rsidR="00AB4639" w:rsidRDefault="00AF5234" w:rsidP="00AB4639">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w:t>
      </w:r>
      <w:r w:rsidR="00AB4639">
        <w:rPr>
          <w:rFonts w:ascii="Times New Roman" w:eastAsia="Times New Roman" w:hAnsi="Times New Roman" w:cs="Times New Roman"/>
          <w:sz w:val="20"/>
          <w:szCs w:val="20"/>
        </w:rPr>
        <w:t xml:space="preserve">ere </w:t>
      </w:r>
      <w:r w:rsidR="00AB4639" w:rsidRPr="00AF5234">
        <w:rPr>
          <w:rFonts w:ascii="Symbol" w:eastAsia="Times New Roman" w:hAnsi="Symbol" w:cs="Times New Roman"/>
          <w:sz w:val="20"/>
          <w:szCs w:val="20"/>
        </w:rPr>
        <w:t>r</w:t>
      </w:r>
      <w:r w:rsidR="00AB4639">
        <w:rPr>
          <w:rFonts w:ascii="Times New Roman" w:eastAsia="Times New Roman" w:hAnsi="Times New Roman" w:cs="Times New Roman"/>
          <w:sz w:val="20"/>
          <w:szCs w:val="20"/>
        </w:rPr>
        <w:t xml:space="preserve"> </w:t>
      </w:r>
      <w:r w:rsidR="00266261">
        <w:rPr>
          <w:rFonts w:ascii="Times New Roman" w:eastAsia="Times New Roman" w:hAnsi="Times New Roman" w:cs="Times New Roman"/>
          <w:sz w:val="20"/>
          <w:szCs w:val="20"/>
        </w:rPr>
        <w:t>liquid density, C</w:t>
      </w:r>
      <w:r w:rsidR="00266261" w:rsidRPr="00F757CD">
        <w:rPr>
          <w:rFonts w:ascii="Times New Roman" w:eastAsia="Times New Roman" w:hAnsi="Times New Roman" w:cs="Times New Roman"/>
          <w:sz w:val="20"/>
          <w:szCs w:val="20"/>
          <w:vertAlign w:val="subscript"/>
        </w:rPr>
        <w:t>p</w:t>
      </w:r>
      <w:r w:rsidR="00266261">
        <w:rPr>
          <w:rFonts w:ascii="Times New Roman" w:eastAsia="Times New Roman" w:hAnsi="Times New Roman" w:cs="Times New Roman"/>
          <w:sz w:val="20"/>
          <w:szCs w:val="20"/>
        </w:rPr>
        <w:t>, the liquid special heat, T</w:t>
      </w:r>
      <w:r w:rsidR="00266261" w:rsidRPr="00F757CD">
        <w:rPr>
          <w:rFonts w:ascii="Times New Roman" w:eastAsia="Times New Roman" w:hAnsi="Times New Roman" w:cs="Times New Roman"/>
          <w:sz w:val="20"/>
          <w:szCs w:val="20"/>
          <w:vertAlign w:val="subscript"/>
        </w:rPr>
        <w:t>s</w:t>
      </w:r>
      <w:r w:rsidR="00266261">
        <w:rPr>
          <w:rFonts w:ascii="Times New Roman" w:eastAsia="Times New Roman" w:hAnsi="Times New Roman" w:cs="Times New Roman"/>
          <w:sz w:val="20"/>
          <w:szCs w:val="20"/>
        </w:rPr>
        <w:t xml:space="preserve"> and T</w:t>
      </w:r>
      <w:r w:rsidR="00266261" w:rsidRPr="00F757CD">
        <w:rPr>
          <w:rFonts w:ascii="Times New Roman" w:eastAsia="Times New Roman" w:hAnsi="Times New Roman" w:cs="Times New Roman"/>
          <w:sz w:val="20"/>
          <w:szCs w:val="20"/>
          <w:vertAlign w:val="subscript"/>
        </w:rPr>
        <w:t>out</w:t>
      </w:r>
      <w:r w:rsidR="00F4619C">
        <w:rPr>
          <w:rFonts w:ascii="Times New Roman" w:eastAsia="Times New Roman" w:hAnsi="Times New Roman" w:cs="Times New Roman"/>
          <w:sz w:val="20"/>
          <w:szCs w:val="20"/>
        </w:rPr>
        <w:t xml:space="preserve">, </w:t>
      </w:r>
      <w:r w:rsidR="00AB4639">
        <w:rPr>
          <w:rFonts w:ascii="Times New Roman" w:eastAsia="Times New Roman" w:hAnsi="Times New Roman" w:cs="Times New Roman"/>
          <w:sz w:val="20"/>
          <w:szCs w:val="20"/>
        </w:rPr>
        <w:t>the saturation</w:t>
      </w:r>
      <w:r w:rsidR="00F4619C">
        <w:rPr>
          <w:rFonts w:ascii="Times New Roman" w:eastAsia="Times New Roman" w:hAnsi="Times New Roman" w:cs="Times New Roman"/>
          <w:sz w:val="20"/>
          <w:szCs w:val="20"/>
        </w:rPr>
        <w:t>,</w:t>
      </w:r>
      <w:r w:rsidR="00AB4639">
        <w:rPr>
          <w:rFonts w:ascii="Times New Roman" w:eastAsia="Times New Roman" w:hAnsi="Times New Roman" w:cs="Times New Roman"/>
          <w:sz w:val="20"/>
          <w:szCs w:val="20"/>
        </w:rPr>
        <w:t xml:space="preserve"> and liquid temperature. St is the Stanton number.  Ja is the Jakob number.  </w:t>
      </w:r>
    </w:p>
    <w:p w14:paraId="651F9905" w14:textId="77777777" w:rsidR="00020887" w:rsidRDefault="00020887" w:rsidP="00AB4639">
      <w:pPr>
        <w:spacing w:after="0" w:line="240" w:lineRule="auto"/>
        <w:jc w:val="both"/>
        <w:rPr>
          <w:rFonts w:ascii="Times New Roman" w:eastAsia="Times New Roman" w:hAnsi="Times New Roman" w:cs="Times New Roman"/>
          <w:sz w:val="20"/>
          <w:szCs w:val="20"/>
        </w:rPr>
      </w:pPr>
    </w:p>
    <w:p w14:paraId="39D4E94A" w14:textId="6D94F91D" w:rsidR="00A9775C" w:rsidRDefault="008E2B07" w:rsidP="008E2B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0725D0F7" wp14:editId="08B47E9D">
            <wp:extent cx="4549725" cy="3531870"/>
            <wp:effectExtent l="0" t="0" r="3810" b="0"/>
            <wp:docPr id="2848235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23539" name="Picture 284823539"/>
                    <pic:cNvPicPr/>
                  </pic:nvPicPr>
                  <pic:blipFill>
                    <a:blip r:embed="rId16">
                      <a:extLst>
                        <a:ext uri="{28A0092B-C50C-407E-A947-70E740481C1C}">
                          <a14:useLocalDpi xmlns:a14="http://schemas.microsoft.com/office/drawing/2010/main" val="0"/>
                        </a:ext>
                      </a:extLst>
                    </a:blip>
                    <a:stretch>
                      <a:fillRect/>
                    </a:stretch>
                  </pic:blipFill>
                  <pic:spPr>
                    <a:xfrm>
                      <a:off x="0" y="0"/>
                      <a:ext cx="4555254" cy="3536162"/>
                    </a:xfrm>
                    <a:prstGeom prst="rect">
                      <a:avLst/>
                    </a:prstGeom>
                  </pic:spPr>
                </pic:pic>
              </a:graphicData>
            </a:graphic>
          </wp:inline>
        </w:drawing>
      </w:r>
    </w:p>
    <w:p w14:paraId="717A098F" w14:textId="370ED2D7" w:rsidR="008E2B07" w:rsidRPr="008E2B07" w:rsidRDefault="008E2B07" w:rsidP="008E2B07">
      <w:pPr>
        <w:spacing w:after="0" w:line="240" w:lineRule="auto"/>
        <w:jc w:val="center"/>
        <w:rPr>
          <w:rFonts w:ascii="Times New Roman" w:eastAsia="Times New Roman" w:hAnsi="Times New Roman" w:cs="Times New Roman"/>
          <w:i/>
          <w:iCs/>
          <w:sz w:val="20"/>
          <w:szCs w:val="20"/>
        </w:rPr>
      </w:pPr>
      <w:r w:rsidRPr="008E2B07">
        <w:rPr>
          <w:rFonts w:ascii="Times New Roman" w:eastAsia="Times New Roman" w:hAnsi="Times New Roman" w:cs="Times New Roman"/>
          <w:i/>
          <w:iCs/>
          <w:sz w:val="20"/>
          <w:szCs w:val="20"/>
        </w:rPr>
        <w:t xml:space="preserve">Figure 5. Scheme of experimental test cell (left) and CFD model for the condensation of pure vapor on a subcooled liquid with jet mixing.  </w:t>
      </w:r>
    </w:p>
    <w:p w14:paraId="184CB7DC" w14:textId="77777777" w:rsidR="00AF5234" w:rsidRDefault="00AF5234" w:rsidP="00AF5234">
      <w:pPr>
        <w:spacing w:after="0" w:line="240" w:lineRule="auto"/>
        <w:jc w:val="both"/>
        <w:rPr>
          <w:rFonts w:ascii="Times New Roman" w:hAnsi="Times New Roman" w:cs="Times New Roman"/>
          <w:color w:val="0070C0"/>
          <w:sz w:val="20"/>
          <w:szCs w:val="20"/>
        </w:rPr>
      </w:pPr>
    </w:p>
    <w:p w14:paraId="24F60C01" w14:textId="52692213" w:rsidR="0017100B" w:rsidRPr="0017100B" w:rsidRDefault="0017100B" w:rsidP="00AF5234">
      <w:pPr>
        <w:spacing w:after="0" w:line="240" w:lineRule="auto"/>
        <w:jc w:val="both"/>
        <w:rPr>
          <w:rFonts w:ascii="Times New Roman" w:hAnsi="Times New Roman" w:cs="Times New Roman"/>
          <w:i/>
          <w:iCs/>
          <w:color w:val="000000" w:themeColor="text1"/>
          <w:sz w:val="20"/>
          <w:szCs w:val="20"/>
        </w:rPr>
      </w:pPr>
      <w:r w:rsidRPr="0017100B">
        <w:rPr>
          <w:rFonts w:ascii="Times New Roman" w:hAnsi="Times New Roman" w:cs="Times New Roman"/>
          <w:i/>
          <w:iCs/>
          <w:color w:val="000000" w:themeColor="text1"/>
          <w:sz w:val="20"/>
          <w:szCs w:val="20"/>
        </w:rPr>
        <w:lastRenderedPageBreak/>
        <w:t>Validation of Turbulence Velocity on Interface</w:t>
      </w:r>
    </w:p>
    <w:p w14:paraId="2B79BECB" w14:textId="61A3E662" w:rsidR="00266261" w:rsidRDefault="00AF5234" w:rsidP="00C87961">
      <w:pPr>
        <w:spacing w:after="0" w:line="240" w:lineRule="auto"/>
        <w:ind w:firstLine="7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CFD model is shown in Figure 5 on the right. We used the same </w:t>
      </w:r>
      <w:r w:rsidR="00266261">
        <w:rPr>
          <w:rFonts w:ascii="Times New Roman" w:hAnsi="Times New Roman" w:cs="Times New Roman"/>
          <w:color w:val="000000" w:themeColor="text1"/>
          <w:sz w:val="20"/>
          <w:szCs w:val="20"/>
        </w:rPr>
        <w:t xml:space="preserve">tank </w:t>
      </w:r>
      <w:r>
        <w:rPr>
          <w:rFonts w:ascii="Times New Roman" w:hAnsi="Times New Roman" w:cs="Times New Roman"/>
          <w:color w:val="000000" w:themeColor="text1"/>
          <w:sz w:val="20"/>
          <w:szCs w:val="20"/>
        </w:rPr>
        <w:t xml:space="preserve">size as </w:t>
      </w:r>
      <w:r w:rsidR="00266261">
        <w:rPr>
          <w:rFonts w:ascii="Times New Roman" w:hAnsi="Times New Roman" w:cs="Times New Roman"/>
          <w:color w:val="000000" w:themeColor="text1"/>
          <w:sz w:val="20"/>
          <w:szCs w:val="20"/>
        </w:rPr>
        <w:t xml:space="preserve">the </w:t>
      </w:r>
      <w:r>
        <w:rPr>
          <w:rFonts w:ascii="Times New Roman" w:hAnsi="Times New Roman" w:cs="Times New Roman"/>
          <w:color w:val="000000" w:themeColor="text1"/>
          <w:sz w:val="20"/>
          <w:szCs w:val="20"/>
        </w:rPr>
        <w:t xml:space="preserve">experiment (on the left of Figure 5), with </w:t>
      </w:r>
      <w:r w:rsidR="00266261">
        <w:rPr>
          <w:rFonts w:ascii="Times New Roman" w:hAnsi="Times New Roman" w:cs="Times New Roman"/>
          <w:color w:val="000000" w:themeColor="text1"/>
          <w:sz w:val="20"/>
          <w:szCs w:val="20"/>
        </w:rPr>
        <w:t xml:space="preserve">a </w:t>
      </w:r>
      <w:r>
        <w:rPr>
          <w:rFonts w:ascii="Times New Roman" w:hAnsi="Times New Roman" w:cs="Times New Roman"/>
          <w:color w:val="000000" w:themeColor="text1"/>
          <w:sz w:val="20"/>
          <w:szCs w:val="20"/>
        </w:rPr>
        <w:t xml:space="preserve">tank diameter of D=0.153m and jet diameter of 0.0064m. As stated by Brown </w:t>
      </w:r>
      <w:r w:rsidRPr="00F757CD">
        <w:rPr>
          <w:rFonts w:ascii="Times New Roman" w:hAnsi="Times New Roman" w:cs="Times New Roman"/>
          <w:i/>
          <w:iCs/>
          <w:color w:val="000000" w:themeColor="text1"/>
          <w:sz w:val="20"/>
          <w:szCs w:val="20"/>
        </w:rPr>
        <w:t>et al.</w:t>
      </w:r>
      <w:r>
        <w:rPr>
          <w:rFonts w:ascii="Times New Roman" w:hAnsi="Times New Roman" w:cs="Times New Roman"/>
          <w:color w:val="000000" w:themeColor="text1"/>
          <w:sz w:val="20"/>
          <w:szCs w:val="20"/>
        </w:rPr>
        <w:t xml:space="preserve"> [21], the correlations (8) and (9) are in the universal dimensionless form,</w:t>
      </w:r>
      <w:r w:rsidR="00266261">
        <w:rPr>
          <w:rFonts w:ascii="Times New Roman" w:hAnsi="Times New Roman" w:cs="Times New Roman"/>
          <w:color w:val="000000" w:themeColor="text1"/>
          <w:sz w:val="20"/>
          <w:szCs w:val="20"/>
        </w:rPr>
        <w:t xml:space="preserve"> and</w:t>
      </w:r>
      <w:r>
        <w:rPr>
          <w:rFonts w:ascii="Times New Roman" w:hAnsi="Times New Roman" w:cs="Times New Roman"/>
          <w:color w:val="000000" w:themeColor="text1"/>
          <w:sz w:val="20"/>
          <w:szCs w:val="20"/>
        </w:rPr>
        <w:t xml:space="preserve"> they will</w:t>
      </w:r>
      <w:r w:rsidR="00266261">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in principle</w:t>
      </w:r>
      <w:r w:rsidR="00266261">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yield a prediction tool for the condensation rate in any system with any working fluid. As such, we used the liquid hydrogen and gaseous hydrogen as our working fluids.   The top surface is modeled </w:t>
      </w:r>
      <w:r w:rsidR="00266261">
        <w:rPr>
          <w:rFonts w:ascii="Times New Roman" w:hAnsi="Times New Roman" w:cs="Times New Roman"/>
          <w:color w:val="000000" w:themeColor="text1"/>
          <w:sz w:val="20"/>
          <w:szCs w:val="20"/>
        </w:rPr>
        <w:t xml:space="preserve">as a </w:t>
      </w:r>
      <w:r>
        <w:rPr>
          <w:rFonts w:ascii="Times New Roman" w:hAnsi="Times New Roman" w:cs="Times New Roman"/>
          <w:color w:val="000000" w:themeColor="text1"/>
          <w:sz w:val="20"/>
          <w:szCs w:val="20"/>
        </w:rPr>
        <w:t xml:space="preserve">constant pressure condition with entrainment, allowing gaseous hydrogen flow in at </w:t>
      </w:r>
      <w:r w:rsidR="00266261">
        <w:rPr>
          <w:rFonts w:ascii="Times New Roman" w:hAnsi="Times New Roman" w:cs="Times New Roman"/>
          <w:color w:val="000000" w:themeColor="text1"/>
          <w:sz w:val="20"/>
          <w:szCs w:val="20"/>
        </w:rPr>
        <w:t xml:space="preserve">a </w:t>
      </w:r>
      <w:r>
        <w:rPr>
          <w:rFonts w:ascii="Times New Roman" w:hAnsi="Times New Roman" w:cs="Times New Roman"/>
          <w:color w:val="000000" w:themeColor="text1"/>
          <w:sz w:val="20"/>
          <w:szCs w:val="20"/>
        </w:rPr>
        <w:t>saturation temperature of Pa=1.0356e5 Pa pressure, which is 20.35K.   The subcooled liquid comes in at a temperature of 19.35</w:t>
      </w:r>
      <w:r w:rsidR="001015C2">
        <w:rPr>
          <w:rFonts w:ascii="Times New Roman" w:hAnsi="Times New Roman" w:cs="Times New Roman"/>
          <w:color w:val="000000" w:themeColor="text1"/>
          <w:sz w:val="20"/>
          <w:szCs w:val="20"/>
        </w:rPr>
        <w:t xml:space="preserve"> </w:t>
      </w:r>
      <w:r w:rsidR="00EB3F37">
        <w:rPr>
          <w:rFonts w:ascii="Times New Roman" w:hAnsi="Times New Roman" w:cs="Times New Roman"/>
          <w:color w:val="000000" w:themeColor="text1"/>
          <w:sz w:val="20"/>
          <w:szCs w:val="20"/>
        </w:rPr>
        <w:t>K</w:t>
      </w:r>
      <w:r>
        <w:rPr>
          <w:rFonts w:ascii="Times New Roman" w:hAnsi="Times New Roman" w:cs="Times New Roman"/>
          <w:color w:val="000000" w:themeColor="text1"/>
          <w:sz w:val="20"/>
          <w:szCs w:val="20"/>
        </w:rPr>
        <w:t>. The flow rate is such that the jet velocity is at 0.934m/s.</w:t>
      </w:r>
      <w:r w:rsidR="00266261">
        <w:rPr>
          <w:rFonts w:ascii="Times New Roman" w:hAnsi="Times New Roman" w:cs="Times New Roman"/>
          <w:color w:val="000000" w:themeColor="text1"/>
          <w:sz w:val="20"/>
          <w:szCs w:val="20"/>
        </w:rPr>
        <w:t xml:space="preserve"> Figure 6 shows the distribution of VOF, velocity magnitude, turbulence kinetic energy, and viscosity ratio inside the tank. To determine the interface turbulence velocity to compare to the correlation of (8</w:t>
      </w:r>
      <w:proofErr w:type="gramStart"/>
      <w:r w:rsidR="00266261">
        <w:rPr>
          <w:rFonts w:ascii="Times New Roman" w:hAnsi="Times New Roman" w:cs="Times New Roman"/>
          <w:color w:val="000000" w:themeColor="text1"/>
          <w:sz w:val="20"/>
          <w:szCs w:val="20"/>
        </w:rPr>
        <w:t>),  we</w:t>
      </w:r>
      <w:proofErr w:type="gramEnd"/>
      <w:r w:rsidR="00266261">
        <w:rPr>
          <w:rFonts w:ascii="Times New Roman" w:hAnsi="Times New Roman" w:cs="Times New Roman"/>
          <w:color w:val="000000" w:themeColor="text1"/>
          <w:sz w:val="20"/>
          <w:szCs w:val="20"/>
        </w:rPr>
        <w:t xml:space="preserve"> use the approach suggested by Lin and Hasan [23] to compute the area averaged turbulence energy. </w:t>
      </w:r>
    </w:p>
    <w:p w14:paraId="32D535A5" w14:textId="77777777" w:rsidR="00266261" w:rsidRDefault="00266261" w:rsidP="00AF5234">
      <w:pPr>
        <w:spacing w:after="0" w:line="240" w:lineRule="auto"/>
        <w:jc w:val="both"/>
        <w:rPr>
          <w:rFonts w:ascii="Times New Roman" w:hAnsi="Times New Roman" w:cs="Times New Roman"/>
          <w:color w:val="000000" w:themeColor="text1"/>
          <w:sz w:val="20"/>
          <w:szCs w:val="20"/>
        </w:rPr>
      </w:pPr>
    </w:p>
    <w:p w14:paraId="66DD5D54" w14:textId="55176376" w:rsidR="00266261" w:rsidRDefault="00266261" w:rsidP="00266261">
      <w:pPr>
        <w:spacing w:after="0" w:line="240" w:lineRule="auto"/>
        <w:jc w:val="righ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v</m:t>
            </m:r>
          </m:e>
          <m:sub>
            <m:r>
              <w:rPr>
                <w:rFonts w:ascii="Cambria Math" w:hAnsi="Cambria Math" w:cs="Times New Roman"/>
                <w:color w:val="000000" w:themeColor="text1"/>
                <w:sz w:val="20"/>
                <w:szCs w:val="20"/>
              </w:rPr>
              <m:t>b</m:t>
            </m:r>
          </m:sub>
        </m:sSub>
        <m:r>
          <w:rPr>
            <w:rFonts w:ascii="Cambria Math" w:hAnsi="Cambria Math" w:cs="Times New Roman"/>
            <w:color w:val="000000" w:themeColor="text1"/>
            <w:sz w:val="20"/>
            <w:szCs w:val="20"/>
          </w:rPr>
          <m:t>=</m:t>
        </m:r>
        <m:sSup>
          <m:sSupPr>
            <m:ctrlPr>
              <w:rPr>
                <w:rFonts w:ascii="Cambria Math" w:hAnsi="Cambria Math" w:cs="Times New Roman"/>
                <w:i/>
                <w:color w:val="000000" w:themeColor="text1"/>
                <w:sz w:val="20"/>
                <w:szCs w:val="20"/>
              </w:rPr>
            </m:ctrlPr>
          </m:sSupPr>
          <m:e>
            <m:acc>
              <m:accPr>
                <m:chr m:val="̅"/>
                <m:ctrlPr>
                  <w:rPr>
                    <w:rFonts w:ascii="Cambria Math" w:hAnsi="Cambria Math" w:cs="Times New Roman"/>
                    <w:i/>
                    <w:color w:val="000000" w:themeColor="text1"/>
                    <w:sz w:val="20"/>
                    <w:szCs w:val="20"/>
                  </w:rPr>
                </m:ctrlPr>
              </m:accPr>
              <m:e>
                <m:sSup>
                  <m:sSupPr>
                    <m:ctrlPr>
                      <w:rPr>
                        <w:rFonts w:ascii="Cambria Math" w:hAnsi="Cambria Math" w:cs="Times New Roman"/>
                        <w:i/>
                        <w:color w:val="000000" w:themeColor="text1"/>
                        <w:sz w:val="20"/>
                        <w:szCs w:val="20"/>
                      </w:rPr>
                    </m:ctrlPr>
                  </m:sSup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s</m:t>
                        </m:r>
                      </m:sub>
                    </m:sSub>
                  </m:e>
                  <m:sup>
                    <m:r>
                      <w:rPr>
                        <w:rFonts w:ascii="Cambria Math" w:hAnsi="Cambria Math" w:cs="Times New Roman"/>
                        <w:color w:val="000000" w:themeColor="text1"/>
                        <w:sz w:val="20"/>
                        <w:szCs w:val="20"/>
                      </w:rPr>
                      <m:t>*</m:t>
                    </m:r>
                  </m:sup>
                </m:sSup>
              </m:e>
            </m:acc>
          </m:e>
          <m:sup>
            <m:r>
              <w:rPr>
                <w:rFonts w:ascii="Cambria Math" w:hAnsi="Cambria Math" w:cs="Times New Roman"/>
                <w:color w:val="000000" w:themeColor="text1"/>
                <w:sz w:val="20"/>
                <w:szCs w:val="20"/>
              </w:rPr>
              <m:t>1/2</m:t>
            </m:r>
          </m:sup>
        </m:sSup>
      </m:oMath>
      <w:proofErr w:type="gramStart"/>
      <w:r>
        <w:rPr>
          <w:rFonts w:ascii="Times New Roman" w:eastAsiaTheme="minorEastAsia" w:hAnsi="Times New Roman" w:cs="Times New Roman"/>
          <w:color w:val="000000" w:themeColor="text1"/>
          <w:sz w:val="20"/>
          <w:szCs w:val="20"/>
        </w:rPr>
        <w:t xml:space="preserve">;   </w:t>
      </w:r>
      <w:proofErr w:type="gramEnd"/>
      <w:r>
        <w:rPr>
          <w:rFonts w:ascii="Times New Roman" w:eastAsiaTheme="minorEastAsia" w:hAnsi="Times New Roman" w:cs="Times New Roman"/>
          <w:color w:val="000000" w:themeColor="text1"/>
          <w:sz w:val="20"/>
          <w:szCs w:val="20"/>
        </w:rPr>
        <w:t xml:space="preserve">                                </w:t>
      </w:r>
      <m:oMath>
        <m:sSup>
          <m:sSupPr>
            <m:ctrlPr>
              <w:rPr>
                <w:rFonts w:ascii="Cambria Math" w:eastAsiaTheme="minorEastAsia" w:hAnsi="Cambria Math" w:cs="Times New Roman"/>
                <w:i/>
                <w:color w:val="000000" w:themeColor="text1"/>
                <w:sz w:val="20"/>
                <w:szCs w:val="20"/>
              </w:rPr>
            </m:ctrlPr>
          </m:sSupPr>
          <m:e>
            <m:acc>
              <m:accPr>
                <m:chr m:val="̅"/>
                <m:ctrlPr>
                  <w:rPr>
                    <w:rFonts w:ascii="Cambria Math" w:eastAsiaTheme="minorEastAsia" w:hAnsi="Cambria Math" w:cs="Times New Roman"/>
                    <w:i/>
                    <w:color w:val="000000" w:themeColor="text1"/>
                    <w:sz w:val="20"/>
                    <w:szCs w:val="20"/>
                  </w:rPr>
                </m:ctrlPr>
              </m:accPr>
              <m:e>
                <m:sSup>
                  <m:sSupPr>
                    <m:ctrlPr>
                      <w:rPr>
                        <w:rFonts w:ascii="Cambria Math" w:eastAsiaTheme="minorEastAsia" w:hAnsi="Cambria Math" w:cs="Times New Roman"/>
                        <w:i/>
                        <w:color w:val="000000" w:themeColor="text1"/>
                        <w:sz w:val="20"/>
                        <w:szCs w:val="20"/>
                      </w:rPr>
                    </m:ctrlPr>
                  </m:sSupPr>
                  <m:e>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k</m:t>
                        </m:r>
                      </m:e>
                      <m:sub>
                        <m:r>
                          <w:rPr>
                            <w:rFonts w:ascii="Cambria Math" w:eastAsiaTheme="minorEastAsia" w:hAnsi="Cambria Math" w:cs="Times New Roman"/>
                            <w:color w:val="000000" w:themeColor="text1"/>
                            <w:sz w:val="20"/>
                            <w:szCs w:val="20"/>
                          </w:rPr>
                          <m:t>s</m:t>
                        </m:r>
                      </m:sub>
                    </m:sSub>
                  </m:e>
                  <m:sup>
                    <m:r>
                      <w:rPr>
                        <w:rFonts w:ascii="Cambria Math" w:eastAsiaTheme="minorEastAsia" w:hAnsi="Cambria Math" w:cs="Times New Roman"/>
                        <w:color w:val="000000" w:themeColor="text1"/>
                        <w:sz w:val="20"/>
                        <w:szCs w:val="20"/>
                      </w:rPr>
                      <m:t>*</m:t>
                    </m:r>
                  </m:sup>
                </m:sSup>
              </m:e>
            </m:acc>
          </m:e>
          <m:sup/>
        </m:sSup>
        <m:r>
          <w:rPr>
            <w:rFonts w:ascii="Cambria Math" w:eastAsiaTheme="minorEastAsia" w:hAnsi="Cambria Math" w:cs="Times New Roman"/>
            <w:color w:val="000000" w:themeColor="text1"/>
            <w:sz w:val="20"/>
            <w:szCs w:val="20"/>
          </w:rPr>
          <m:t>=</m:t>
        </m:r>
        <m:nary>
          <m:naryPr>
            <m:limLoc m:val="undOvr"/>
            <m:ctrlPr>
              <w:rPr>
                <w:rFonts w:ascii="Cambria Math" w:eastAsiaTheme="minorEastAsia" w:hAnsi="Cambria Math" w:cs="Times New Roman"/>
                <w:i/>
                <w:color w:val="000000" w:themeColor="text1"/>
                <w:sz w:val="20"/>
                <w:szCs w:val="20"/>
              </w:rPr>
            </m:ctrlPr>
          </m:naryPr>
          <m:sub>
            <m:r>
              <w:rPr>
                <w:rFonts w:ascii="Cambria Math" w:eastAsiaTheme="minorEastAsia" w:hAnsi="Cambria Math" w:cs="Times New Roman"/>
                <w:color w:val="000000" w:themeColor="text1"/>
                <w:sz w:val="20"/>
                <w:szCs w:val="20"/>
              </w:rPr>
              <m:t>0</m:t>
            </m:r>
          </m:sub>
          <m:sup>
            <m:r>
              <w:rPr>
                <w:rFonts w:ascii="Cambria Math" w:eastAsiaTheme="minorEastAsia" w:hAnsi="Cambria Math" w:cs="Times New Roman"/>
                <w:color w:val="000000" w:themeColor="text1"/>
                <w:sz w:val="20"/>
                <w:szCs w:val="20"/>
              </w:rPr>
              <m:t>R</m:t>
            </m:r>
          </m:sup>
          <m:e>
            <m:r>
              <w:rPr>
                <w:rFonts w:ascii="Cambria Math" w:eastAsiaTheme="minorEastAsia" w:hAnsi="Cambria Math" w:cs="Times New Roman"/>
                <w:color w:val="000000" w:themeColor="text1"/>
                <w:sz w:val="20"/>
                <w:szCs w:val="20"/>
              </w:rPr>
              <m:t>k</m:t>
            </m:r>
          </m:e>
        </m:nary>
        <m:r>
          <w:rPr>
            <w:rFonts w:ascii="Cambria Math" w:eastAsiaTheme="minorEastAsia" w:hAnsi="Cambria Math" w:cs="Times New Roman"/>
            <w:color w:val="000000" w:themeColor="text1"/>
            <w:sz w:val="20"/>
            <w:szCs w:val="20"/>
          </w:rPr>
          <m:t>rdr/(π</m:t>
        </m:r>
        <m:sSup>
          <m:sSupPr>
            <m:ctrlPr>
              <w:rPr>
                <w:rFonts w:ascii="Cambria Math" w:eastAsiaTheme="minorEastAsia" w:hAnsi="Cambria Math" w:cs="Times New Roman"/>
                <w:i/>
                <w:color w:val="000000" w:themeColor="text1"/>
                <w:sz w:val="20"/>
                <w:szCs w:val="20"/>
              </w:rPr>
            </m:ctrlPr>
          </m:sSupPr>
          <m:e>
            <m:r>
              <w:rPr>
                <w:rFonts w:ascii="Cambria Math" w:eastAsiaTheme="minorEastAsia" w:hAnsi="Cambria Math" w:cs="Times New Roman"/>
                <w:color w:val="000000" w:themeColor="text1"/>
                <w:sz w:val="20"/>
                <w:szCs w:val="20"/>
              </w:rPr>
              <m:t>R</m:t>
            </m:r>
          </m:e>
          <m:sup>
            <m:r>
              <w:rPr>
                <w:rFonts w:ascii="Cambria Math" w:eastAsiaTheme="minorEastAsia" w:hAnsi="Cambria Math" w:cs="Times New Roman"/>
                <w:color w:val="000000" w:themeColor="text1"/>
                <w:sz w:val="20"/>
                <w:szCs w:val="20"/>
              </w:rPr>
              <m:t>2</m:t>
            </m:r>
          </m:sup>
        </m:sSup>
        <m:r>
          <w:rPr>
            <w:rFonts w:ascii="Cambria Math" w:eastAsiaTheme="minorEastAsia" w:hAnsi="Cambria Math" w:cs="Times New Roman"/>
            <w:color w:val="000000" w:themeColor="text1"/>
            <w:sz w:val="20"/>
            <w:szCs w:val="20"/>
          </w:rPr>
          <m:t>)</m:t>
        </m:r>
      </m:oMath>
      <w:r>
        <w:rPr>
          <w:rFonts w:ascii="Times New Roman" w:eastAsiaTheme="minorEastAsia" w:hAnsi="Times New Roman" w:cs="Times New Roman"/>
          <w:color w:val="000000" w:themeColor="text1"/>
          <w:sz w:val="20"/>
          <w:szCs w:val="20"/>
        </w:rPr>
        <w:t xml:space="preserve">                               (</w:t>
      </w:r>
      <w:r w:rsidR="006A4859">
        <w:rPr>
          <w:rFonts w:ascii="Times New Roman" w:eastAsiaTheme="minorEastAsia" w:hAnsi="Times New Roman" w:cs="Times New Roman"/>
          <w:color w:val="000000" w:themeColor="text1"/>
          <w:sz w:val="20"/>
          <w:szCs w:val="20"/>
        </w:rPr>
        <w:t>2</w:t>
      </w:r>
      <w:r>
        <w:rPr>
          <w:rFonts w:ascii="Times New Roman" w:eastAsiaTheme="minorEastAsia" w:hAnsi="Times New Roman" w:cs="Times New Roman"/>
          <w:color w:val="000000" w:themeColor="text1"/>
          <w:sz w:val="20"/>
          <w:szCs w:val="20"/>
        </w:rPr>
        <w:t>0)</w:t>
      </w:r>
    </w:p>
    <w:p w14:paraId="271EA2E8" w14:textId="77777777" w:rsidR="00266261" w:rsidRDefault="00266261" w:rsidP="00AF5234">
      <w:pPr>
        <w:spacing w:after="0" w:line="240" w:lineRule="auto"/>
        <w:jc w:val="both"/>
        <w:rPr>
          <w:rFonts w:ascii="Times New Roman" w:hAnsi="Times New Roman" w:cs="Times New Roman"/>
          <w:color w:val="000000" w:themeColor="text1"/>
          <w:sz w:val="20"/>
          <w:szCs w:val="20"/>
        </w:rPr>
      </w:pPr>
    </w:p>
    <w:p w14:paraId="4E11DD09" w14:textId="0CE3260E" w:rsidR="00266261" w:rsidRDefault="00BF0947" w:rsidP="00C87961">
      <w:pPr>
        <w:spacing w:after="0" w:line="240" w:lineRule="auto"/>
        <w:ind w:firstLine="720"/>
        <w:jc w:val="both"/>
        <w:rPr>
          <w:rFonts w:ascii="Times New Roman" w:hAnsi="Times New Roman" w:cs="Times New Roman"/>
          <w:color w:val="000000" w:themeColor="text1"/>
          <w:sz w:val="20"/>
          <w:szCs w:val="20"/>
        </w:rPr>
      </w:pPr>
      <w:r w:rsidRPr="00BF0947">
        <w:rPr>
          <w:rFonts w:ascii="Times New Roman" w:hAnsi="Times New Roman" w:cs="Times New Roman"/>
          <w:color w:val="000000" w:themeColor="text1"/>
          <w:sz w:val="20"/>
          <w:szCs w:val="20"/>
        </w:rPr>
        <w:t xml:space="preserve">Figure 7 shows the distribution of </w:t>
      </w:r>
      <w:r w:rsidR="007E432E">
        <w:rPr>
          <w:rFonts w:ascii="Times New Roman" w:hAnsi="Times New Roman" w:cs="Times New Roman"/>
          <w:color w:val="000000" w:themeColor="text1"/>
          <w:sz w:val="20"/>
          <w:szCs w:val="20"/>
        </w:rPr>
        <w:t xml:space="preserve">interfacial </w:t>
      </w:r>
      <w:r w:rsidRPr="00BF0947">
        <w:rPr>
          <w:rFonts w:ascii="Times New Roman" w:hAnsi="Times New Roman" w:cs="Times New Roman"/>
          <w:color w:val="000000" w:themeColor="text1"/>
          <w:sz w:val="20"/>
          <w:szCs w:val="20"/>
        </w:rPr>
        <w:t>turbulence kinetic energy along the tank</w:t>
      </w:r>
      <w:r w:rsidR="000A31CB">
        <w:rPr>
          <w:rFonts w:ascii="Times New Roman" w:hAnsi="Times New Roman" w:cs="Times New Roman"/>
          <w:color w:val="000000" w:themeColor="text1"/>
          <w:sz w:val="20"/>
          <w:szCs w:val="20"/>
        </w:rPr>
        <w:t>'</w:t>
      </w:r>
      <w:r w:rsidRPr="00BF0947">
        <w:rPr>
          <w:rFonts w:ascii="Times New Roman" w:hAnsi="Times New Roman" w:cs="Times New Roman"/>
          <w:color w:val="000000" w:themeColor="text1"/>
          <w:sz w:val="20"/>
          <w:szCs w:val="20"/>
        </w:rPr>
        <w:t xml:space="preserve">s radial direction. Integrating this using the above </w:t>
      </w:r>
      <w:r w:rsidR="007624BE">
        <w:rPr>
          <w:rFonts w:ascii="Times New Roman" w:hAnsi="Times New Roman" w:cs="Times New Roman"/>
          <w:color w:val="000000" w:themeColor="text1"/>
          <w:sz w:val="20"/>
          <w:szCs w:val="20"/>
        </w:rPr>
        <w:t>E</w:t>
      </w:r>
      <w:r w:rsidRPr="00BF0947">
        <w:rPr>
          <w:rFonts w:ascii="Times New Roman" w:hAnsi="Times New Roman" w:cs="Times New Roman"/>
          <w:color w:val="000000" w:themeColor="text1"/>
          <w:sz w:val="20"/>
          <w:szCs w:val="20"/>
        </w:rPr>
        <w:t>quation results in the area-averaged RMS turbulence velocity. The comparison of the non-dimensional turbulence velocity along the interface at three fill levels (0.5, 0.967, and 1.5) is plotted in Figure 7. The experimental correlation (solid black line), Lin and Hasan</w:t>
      </w:r>
      <w:r w:rsidR="000A31CB">
        <w:rPr>
          <w:rFonts w:ascii="Times New Roman" w:hAnsi="Times New Roman" w:cs="Times New Roman"/>
          <w:color w:val="000000" w:themeColor="text1"/>
          <w:sz w:val="20"/>
          <w:szCs w:val="20"/>
        </w:rPr>
        <w:t>'</w:t>
      </w:r>
      <w:r w:rsidRPr="00BF0947">
        <w:rPr>
          <w:rFonts w:ascii="Times New Roman" w:hAnsi="Times New Roman" w:cs="Times New Roman"/>
          <w:color w:val="000000" w:themeColor="text1"/>
          <w:sz w:val="20"/>
          <w:szCs w:val="20"/>
        </w:rPr>
        <w:t>s CFD results, and the current CFD results are shown together. The agreement between the three is reasonable.</w:t>
      </w:r>
    </w:p>
    <w:p w14:paraId="3B1F2450" w14:textId="2E68B7B3" w:rsidR="00AF5234" w:rsidRDefault="00AF5234" w:rsidP="00AF523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39E0E3A6" wp14:editId="78D8FE58">
            <wp:extent cx="3844636" cy="1750624"/>
            <wp:effectExtent l="0" t="0" r="3810" b="2540"/>
            <wp:docPr id="1877225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25660" name="Picture 187722566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53254" cy="1754548"/>
                    </a:xfrm>
                    <a:prstGeom prst="rect">
                      <a:avLst/>
                    </a:prstGeom>
                  </pic:spPr>
                </pic:pic>
              </a:graphicData>
            </a:graphic>
          </wp:inline>
        </w:drawing>
      </w:r>
    </w:p>
    <w:p w14:paraId="250A9A78" w14:textId="77B6922C" w:rsidR="00AF5234" w:rsidRDefault="00AF5234" w:rsidP="00AF5234">
      <w:pPr>
        <w:spacing w:after="0" w:line="240" w:lineRule="auto"/>
        <w:jc w:val="center"/>
        <w:rPr>
          <w:rFonts w:ascii="Times New Roman" w:hAnsi="Times New Roman" w:cs="Times New Roman"/>
          <w:i/>
          <w:iCs/>
          <w:color w:val="000000" w:themeColor="text1"/>
          <w:sz w:val="20"/>
          <w:szCs w:val="20"/>
        </w:rPr>
      </w:pPr>
      <w:r w:rsidRPr="00AF5234">
        <w:rPr>
          <w:rFonts w:ascii="Times New Roman" w:hAnsi="Times New Roman" w:cs="Times New Roman"/>
          <w:i/>
          <w:iCs/>
          <w:color w:val="000000" w:themeColor="text1"/>
          <w:sz w:val="20"/>
          <w:szCs w:val="20"/>
        </w:rPr>
        <w:t>Figure 6. The distributions of liquid volume, jet velocity, turbulence kinetic energy</w:t>
      </w:r>
      <w:r w:rsidR="00266261">
        <w:rPr>
          <w:rFonts w:ascii="Times New Roman" w:hAnsi="Times New Roman" w:cs="Times New Roman"/>
          <w:i/>
          <w:iCs/>
          <w:color w:val="000000" w:themeColor="text1"/>
          <w:sz w:val="20"/>
          <w:szCs w:val="20"/>
        </w:rPr>
        <w:t>,</w:t>
      </w:r>
      <w:r w:rsidRPr="00AF5234">
        <w:rPr>
          <w:rFonts w:ascii="Times New Roman" w:hAnsi="Times New Roman" w:cs="Times New Roman"/>
          <w:i/>
          <w:iCs/>
          <w:color w:val="000000" w:themeColor="text1"/>
          <w:sz w:val="20"/>
          <w:szCs w:val="20"/>
        </w:rPr>
        <w:t xml:space="preserve"> and viscosity ratio in a tank with </w:t>
      </w:r>
      <w:r w:rsidR="00266261">
        <w:rPr>
          <w:rFonts w:ascii="Times New Roman" w:hAnsi="Times New Roman" w:cs="Times New Roman"/>
          <w:i/>
          <w:iCs/>
          <w:color w:val="000000" w:themeColor="text1"/>
          <w:sz w:val="20"/>
          <w:szCs w:val="20"/>
        </w:rPr>
        <w:t xml:space="preserve">a </w:t>
      </w:r>
      <w:r w:rsidRPr="00AF5234">
        <w:rPr>
          <w:rFonts w:ascii="Times New Roman" w:hAnsi="Times New Roman" w:cs="Times New Roman"/>
          <w:i/>
          <w:iCs/>
          <w:color w:val="000000" w:themeColor="text1"/>
          <w:sz w:val="20"/>
          <w:szCs w:val="20"/>
        </w:rPr>
        <w:t xml:space="preserve">submerged jet at </w:t>
      </w:r>
      <w:r w:rsidR="00266261">
        <w:rPr>
          <w:rFonts w:ascii="Times New Roman" w:hAnsi="Times New Roman" w:cs="Times New Roman"/>
          <w:i/>
          <w:iCs/>
          <w:color w:val="000000" w:themeColor="text1"/>
          <w:sz w:val="20"/>
          <w:szCs w:val="20"/>
        </w:rPr>
        <w:t xml:space="preserve">a </w:t>
      </w:r>
      <w:r w:rsidRPr="00AF5234">
        <w:rPr>
          <w:rFonts w:ascii="Times New Roman" w:hAnsi="Times New Roman" w:cs="Times New Roman"/>
          <w:i/>
          <w:iCs/>
          <w:color w:val="000000" w:themeColor="text1"/>
          <w:sz w:val="20"/>
          <w:szCs w:val="20"/>
        </w:rPr>
        <w:t xml:space="preserve">fill level of z=0.967D.  </w:t>
      </w:r>
    </w:p>
    <w:p w14:paraId="55FFF632" w14:textId="77777777" w:rsidR="00AF5234" w:rsidRPr="00AF5234" w:rsidRDefault="00AF5234" w:rsidP="00AF5234">
      <w:pPr>
        <w:spacing w:after="0" w:line="240" w:lineRule="auto"/>
        <w:jc w:val="center"/>
        <w:rPr>
          <w:rFonts w:ascii="Times New Roman" w:hAnsi="Times New Roman" w:cs="Times New Roman"/>
          <w:i/>
          <w:iCs/>
          <w:color w:val="000000" w:themeColor="text1"/>
          <w:sz w:val="20"/>
          <w:szCs w:val="20"/>
        </w:rPr>
      </w:pPr>
    </w:p>
    <w:p w14:paraId="02E7832B" w14:textId="77777777" w:rsidR="00AF5234" w:rsidRDefault="00AF5234" w:rsidP="00AF5234">
      <w:pPr>
        <w:spacing w:after="0" w:line="240" w:lineRule="auto"/>
        <w:jc w:val="both"/>
        <w:rPr>
          <w:rFonts w:ascii="Times New Roman" w:hAnsi="Times New Roman" w:cs="Times New Roman"/>
          <w:color w:val="0070C0"/>
          <w:sz w:val="20"/>
          <w:szCs w:val="20"/>
        </w:rPr>
      </w:pPr>
    </w:p>
    <w:p w14:paraId="2C4E378A" w14:textId="22B6FBCF" w:rsidR="00AF5234" w:rsidRDefault="00AF5234" w:rsidP="00AF5234">
      <w:pPr>
        <w:spacing w:after="0" w:line="240" w:lineRule="auto"/>
        <w:jc w:val="center"/>
        <w:rPr>
          <w:rFonts w:ascii="Times New Roman" w:hAnsi="Times New Roman" w:cs="Times New Roman"/>
          <w:color w:val="0070C0"/>
          <w:sz w:val="20"/>
          <w:szCs w:val="20"/>
        </w:rPr>
      </w:pPr>
      <w:r>
        <w:rPr>
          <w:rFonts w:ascii="Times New Roman" w:hAnsi="Times New Roman" w:cs="Times New Roman"/>
          <w:noProof/>
          <w:color w:val="0070C0"/>
          <w:sz w:val="20"/>
          <w:szCs w:val="20"/>
        </w:rPr>
        <w:drawing>
          <wp:inline distT="0" distB="0" distL="0" distR="0" wp14:anchorId="60E6F5D6" wp14:editId="6EEE829E">
            <wp:extent cx="5243426" cy="1773018"/>
            <wp:effectExtent l="0" t="0" r="0" b="0"/>
            <wp:docPr id="6525757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75797" name="Picture 652575797"/>
                    <pic:cNvPicPr/>
                  </pic:nvPicPr>
                  <pic:blipFill>
                    <a:blip r:embed="rId18">
                      <a:extLst>
                        <a:ext uri="{28A0092B-C50C-407E-A947-70E740481C1C}">
                          <a14:useLocalDpi xmlns:a14="http://schemas.microsoft.com/office/drawing/2010/main" val="0"/>
                        </a:ext>
                      </a:extLst>
                    </a:blip>
                    <a:stretch>
                      <a:fillRect/>
                    </a:stretch>
                  </pic:blipFill>
                  <pic:spPr>
                    <a:xfrm>
                      <a:off x="0" y="0"/>
                      <a:ext cx="5277059" cy="1784391"/>
                    </a:xfrm>
                    <a:prstGeom prst="rect">
                      <a:avLst/>
                    </a:prstGeom>
                  </pic:spPr>
                </pic:pic>
              </a:graphicData>
            </a:graphic>
          </wp:inline>
        </w:drawing>
      </w:r>
    </w:p>
    <w:p w14:paraId="15AAD8F9" w14:textId="5EF0BAF1" w:rsidR="00AF5234" w:rsidRPr="00AF5234" w:rsidRDefault="00AF5234" w:rsidP="00AF5234">
      <w:pPr>
        <w:spacing w:after="0" w:line="240" w:lineRule="auto"/>
        <w:jc w:val="center"/>
        <w:rPr>
          <w:rFonts w:ascii="Times New Roman" w:hAnsi="Times New Roman" w:cs="Times New Roman"/>
          <w:i/>
          <w:iCs/>
          <w:color w:val="000000" w:themeColor="text1"/>
          <w:sz w:val="20"/>
          <w:szCs w:val="20"/>
        </w:rPr>
      </w:pPr>
      <w:r w:rsidRPr="00AF5234">
        <w:rPr>
          <w:rFonts w:ascii="Times New Roman" w:hAnsi="Times New Roman" w:cs="Times New Roman"/>
          <w:i/>
          <w:iCs/>
          <w:color w:val="000000" w:themeColor="text1"/>
          <w:sz w:val="20"/>
          <w:szCs w:val="20"/>
        </w:rPr>
        <w:t>Figure 7. Distribution of turbulence kinetic energy from CFD at z/D 0.967, and comparison of averaged rms turbulence velocity between CFD</w:t>
      </w:r>
      <w:r w:rsidR="00545DDA">
        <w:rPr>
          <w:rFonts w:ascii="Times New Roman" w:hAnsi="Times New Roman" w:cs="Times New Roman"/>
          <w:i/>
          <w:iCs/>
          <w:color w:val="000000" w:themeColor="text1"/>
          <w:sz w:val="20"/>
          <w:szCs w:val="20"/>
        </w:rPr>
        <w:t xml:space="preserve">, previous CFD of Lin and Hasan [23], </w:t>
      </w:r>
      <w:r w:rsidRPr="00AF5234">
        <w:rPr>
          <w:rFonts w:ascii="Times New Roman" w:hAnsi="Times New Roman" w:cs="Times New Roman"/>
          <w:i/>
          <w:iCs/>
          <w:color w:val="000000" w:themeColor="text1"/>
          <w:sz w:val="20"/>
          <w:szCs w:val="20"/>
        </w:rPr>
        <w:t>and experimental correlation</w:t>
      </w:r>
      <w:r w:rsidR="00545DDA">
        <w:rPr>
          <w:rFonts w:ascii="Times New Roman" w:hAnsi="Times New Roman" w:cs="Times New Roman"/>
          <w:i/>
          <w:iCs/>
          <w:color w:val="000000" w:themeColor="text1"/>
          <w:sz w:val="20"/>
          <w:szCs w:val="20"/>
        </w:rPr>
        <w:t xml:space="preserve"> of Brown et al. [22]</w:t>
      </w:r>
      <w:r w:rsidRPr="00AF5234">
        <w:rPr>
          <w:rFonts w:ascii="Times New Roman" w:hAnsi="Times New Roman" w:cs="Times New Roman"/>
          <w:i/>
          <w:iCs/>
          <w:color w:val="000000" w:themeColor="text1"/>
          <w:sz w:val="20"/>
          <w:szCs w:val="20"/>
        </w:rPr>
        <w:t xml:space="preserve">. </w:t>
      </w:r>
    </w:p>
    <w:p w14:paraId="7F4C34B2" w14:textId="77777777" w:rsidR="00AF5234" w:rsidRDefault="00AF5234" w:rsidP="00AF5234">
      <w:pPr>
        <w:spacing w:after="0" w:line="240" w:lineRule="auto"/>
        <w:jc w:val="both"/>
        <w:rPr>
          <w:rFonts w:ascii="Times New Roman" w:hAnsi="Times New Roman" w:cs="Times New Roman"/>
          <w:color w:val="0070C0"/>
          <w:sz w:val="20"/>
          <w:szCs w:val="20"/>
        </w:rPr>
      </w:pPr>
    </w:p>
    <w:p w14:paraId="663299B1" w14:textId="77777777" w:rsidR="00C87961" w:rsidRDefault="00C87961" w:rsidP="00AF5234">
      <w:pPr>
        <w:spacing w:after="0" w:line="240" w:lineRule="auto"/>
        <w:jc w:val="both"/>
        <w:rPr>
          <w:rFonts w:ascii="Times New Roman" w:hAnsi="Times New Roman" w:cs="Times New Roman"/>
          <w:color w:val="0070C0"/>
          <w:sz w:val="20"/>
          <w:szCs w:val="20"/>
        </w:rPr>
      </w:pPr>
    </w:p>
    <w:p w14:paraId="58163453" w14:textId="0DD9FB90" w:rsidR="00AF5234" w:rsidRPr="0017100B" w:rsidRDefault="0017100B" w:rsidP="00AF5234">
      <w:pPr>
        <w:spacing w:after="0" w:line="240" w:lineRule="auto"/>
        <w:jc w:val="both"/>
        <w:rPr>
          <w:rFonts w:ascii="Times New Roman" w:hAnsi="Times New Roman" w:cs="Times New Roman"/>
          <w:i/>
          <w:iCs/>
          <w:sz w:val="20"/>
          <w:szCs w:val="20"/>
        </w:rPr>
      </w:pPr>
      <w:r w:rsidRPr="0017100B">
        <w:rPr>
          <w:rFonts w:ascii="Times New Roman" w:hAnsi="Times New Roman" w:cs="Times New Roman"/>
          <w:i/>
          <w:iCs/>
          <w:sz w:val="20"/>
          <w:szCs w:val="20"/>
        </w:rPr>
        <w:t>Validation of Condensation Stanton Number</w:t>
      </w:r>
    </w:p>
    <w:p w14:paraId="11D6CF3C" w14:textId="40D7298F" w:rsidR="00AF5234" w:rsidRDefault="0017100B" w:rsidP="00243E73">
      <w:pPr>
        <w:spacing w:after="0" w:line="240" w:lineRule="auto"/>
        <w:ind w:firstLine="7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Based on the large number of tests [22], the condensation Stanton number has been correlated as:</w:t>
      </w:r>
    </w:p>
    <w:p w14:paraId="35FEA2D2" w14:textId="77777777" w:rsidR="0017100B" w:rsidRDefault="0017100B" w:rsidP="00AF5234">
      <w:pPr>
        <w:spacing w:after="0" w:line="240" w:lineRule="auto"/>
        <w:jc w:val="both"/>
        <w:rPr>
          <w:rFonts w:ascii="Times New Roman" w:hAnsi="Times New Roman" w:cs="Times New Roman"/>
          <w:color w:val="000000" w:themeColor="text1"/>
          <w:sz w:val="20"/>
          <w:szCs w:val="20"/>
        </w:rPr>
      </w:pPr>
    </w:p>
    <w:p w14:paraId="1E0FC7E2" w14:textId="50CCE08D" w:rsidR="0017100B" w:rsidRDefault="0017100B" w:rsidP="0017100B">
      <w:pPr>
        <w:spacing w:after="0" w:line="240" w:lineRule="auto"/>
        <w:jc w:val="right"/>
        <w:rPr>
          <w:rFonts w:ascii="Times New Roman" w:eastAsia="Times New Roman" w:hAnsi="Times New Roman" w:cs="Times New Roman"/>
          <w:sz w:val="20"/>
          <w:szCs w:val="20"/>
        </w:rPr>
      </w:pPr>
      <w:r>
        <w:rPr>
          <w:rFonts w:ascii="Times New Roman" w:hAnsi="Times New Roman" w:cs="Times New Roman"/>
          <w:color w:val="000000" w:themeColor="text1"/>
          <w:sz w:val="20"/>
          <w:szCs w:val="20"/>
        </w:rPr>
        <w:lastRenderedPageBreak/>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m:oMath>
        <m:r>
          <w:rPr>
            <w:rFonts w:ascii="Cambria Math" w:eastAsia="Times New Roman" w:hAnsi="Cambria Math" w:cs="Times New Roman"/>
            <w:sz w:val="20"/>
            <w:szCs w:val="20"/>
          </w:rPr>
          <m:t>St=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0.0198</m:t>
            </m:r>
          </m:num>
          <m:den>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Pr</m:t>
                </m:r>
              </m:e>
              <m:sup>
                <m:r>
                  <w:rPr>
                    <w:rFonts w:ascii="Cambria Math" w:eastAsia="Times New Roman" w:hAnsi="Cambria Math" w:cs="Times New Roman"/>
                    <w:sz w:val="20"/>
                    <w:szCs w:val="20"/>
                  </w:rPr>
                  <m:t>0.33</m:t>
                </m:r>
              </m:sup>
            </m:sSup>
          </m:den>
        </m:f>
        <m:r>
          <w:rPr>
            <w:rFonts w:ascii="Cambria Math" w:eastAsia="Times New Roman" w:hAnsi="Cambria Math" w:cs="Times New Roman"/>
            <w:sz w:val="20"/>
            <w:szCs w:val="20"/>
          </w:rPr>
          <m:t>(1-</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Ja</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m:t>
        </m:r>
      </m:oMath>
      <w:r>
        <w:rPr>
          <w:rFonts w:ascii="Times New Roman" w:eastAsia="Times New Roman" w:hAnsi="Times New Roman" w:cs="Times New Roman"/>
          <w:sz w:val="20"/>
          <w:szCs w:val="20"/>
        </w:rPr>
        <w:t xml:space="preserve">                                                                                        (</w:t>
      </w:r>
      <w:r w:rsidR="00EB3F37">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1)    </w:t>
      </w:r>
    </w:p>
    <w:p w14:paraId="12F2B95D" w14:textId="77777777" w:rsidR="00C87961" w:rsidRDefault="00C87961" w:rsidP="0017100B">
      <w:pPr>
        <w:spacing w:after="0" w:line="240" w:lineRule="auto"/>
        <w:jc w:val="right"/>
        <w:rPr>
          <w:rFonts w:ascii="Times New Roman" w:eastAsia="Times New Roman" w:hAnsi="Times New Roman" w:cs="Times New Roman"/>
          <w:sz w:val="20"/>
          <w:szCs w:val="20"/>
        </w:rPr>
      </w:pPr>
    </w:p>
    <w:p w14:paraId="42A488ED" w14:textId="01379D90" w:rsidR="0017100B" w:rsidRDefault="00EB3F37" w:rsidP="0017100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From our</w:t>
      </w:r>
      <w:r w:rsidR="0017100B">
        <w:rPr>
          <w:rFonts w:ascii="Times New Roman" w:eastAsia="Times New Roman" w:hAnsi="Times New Roman" w:cs="Times New Roman"/>
          <w:sz w:val="20"/>
          <w:szCs w:val="20"/>
        </w:rPr>
        <w:t xml:space="preserve"> CFD </w:t>
      </w:r>
      <w:proofErr w:type="gramStart"/>
      <w:r w:rsidR="0017100B">
        <w:rPr>
          <w:rFonts w:ascii="Times New Roman" w:eastAsia="Times New Roman" w:hAnsi="Times New Roman" w:cs="Times New Roman"/>
          <w:sz w:val="20"/>
          <w:szCs w:val="20"/>
        </w:rPr>
        <w:t>simulatio</w:t>
      </w:r>
      <w:r w:rsidR="00F4619C">
        <w:rPr>
          <w:rFonts w:ascii="Times New Roman" w:eastAsia="Times New Roman" w:hAnsi="Times New Roman" w:cs="Times New Roman"/>
          <w:sz w:val="20"/>
          <w:szCs w:val="20"/>
        </w:rPr>
        <w:t>n</w:t>
      </w:r>
      <w:r>
        <w:rPr>
          <w:rFonts w:ascii="Times New Roman" w:eastAsia="Times New Roman" w:hAnsi="Times New Roman" w:cs="Times New Roman"/>
          <w:sz w:val="20"/>
          <w:szCs w:val="20"/>
        </w:rPr>
        <w:t xml:space="preserve">s, </w:t>
      </w:r>
      <w:r w:rsidR="0017100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one</w:t>
      </w:r>
      <w:proofErr w:type="gramEnd"/>
      <w:r>
        <w:rPr>
          <w:rFonts w:ascii="Times New Roman" w:eastAsia="Times New Roman" w:hAnsi="Times New Roman" w:cs="Times New Roman"/>
          <w:sz w:val="20"/>
          <w:szCs w:val="20"/>
        </w:rPr>
        <w:t xml:space="preserve"> can obtain </w:t>
      </w:r>
      <w:r w:rsidR="00F4619C">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 xml:space="preserve">mass transfer rate </w:t>
      </w:r>
      <w:r w:rsidR="0017100B">
        <w:rPr>
          <w:rFonts w:ascii="Times New Roman" w:eastAsia="Times New Roman" w:hAnsi="Times New Roman" w:cs="Times New Roman"/>
          <w:sz w:val="20"/>
          <w:szCs w:val="20"/>
        </w:rPr>
        <w:t xml:space="preserve">for the above jet mixing and </w:t>
      </w:r>
      <w:r w:rsidR="007E432E">
        <w:rPr>
          <w:rFonts w:ascii="Times New Roman" w:eastAsia="Times New Roman" w:hAnsi="Times New Roman" w:cs="Times New Roman"/>
          <w:sz w:val="20"/>
          <w:szCs w:val="20"/>
        </w:rPr>
        <w:t>then</w:t>
      </w:r>
      <w:r w:rsidR="0017100B">
        <w:rPr>
          <w:rFonts w:ascii="Times New Roman" w:eastAsia="Times New Roman" w:hAnsi="Times New Roman" w:cs="Times New Roman"/>
          <w:sz w:val="20"/>
          <w:szCs w:val="20"/>
        </w:rPr>
        <w:t xml:space="preserve"> compute the equivalent Stanton number as (from </w:t>
      </w:r>
      <w:r w:rsidR="006A4859">
        <w:rPr>
          <w:rFonts w:ascii="Times New Roman" w:eastAsia="Times New Roman" w:hAnsi="Times New Roman" w:cs="Times New Roman"/>
          <w:sz w:val="20"/>
          <w:szCs w:val="20"/>
        </w:rPr>
        <w:t>E</w:t>
      </w:r>
      <w:r w:rsidR="0017100B">
        <w:rPr>
          <w:rFonts w:ascii="Times New Roman" w:eastAsia="Times New Roman" w:hAnsi="Times New Roman" w:cs="Times New Roman"/>
          <w:sz w:val="20"/>
          <w:szCs w:val="20"/>
        </w:rPr>
        <w:t>quation (</w:t>
      </w:r>
      <w:r w:rsidR="007E432E">
        <w:rPr>
          <w:rFonts w:ascii="Times New Roman" w:eastAsia="Times New Roman" w:hAnsi="Times New Roman" w:cs="Times New Roman"/>
          <w:sz w:val="20"/>
          <w:szCs w:val="20"/>
        </w:rPr>
        <w:t>1</w:t>
      </w:r>
      <w:r w:rsidR="0017100B">
        <w:rPr>
          <w:rFonts w:ascii="Times New Roman" w:eastAsia="Times New Roman" w:hAnsi="Times New Roman" w:cs="Times New Roman"/>
          <w:sz w:val="20"/>
          <w:szCs w:val="20"/>
        </w:rPr>
        <w:t>9):</w:t>
      </w:r>
    </w:p>
    <w:p w14:paraId="6E860A14" w14:textId="77777777" w:rsidR="0017100B" w:rsidRDefault="0017100B" w:rsidP="0017100B">
      <w:pPr>
        <w:spacing w:after="0" w:line="240" w:lineRule="auto"/>
        <w:jc w:val="both"/>
        <w:rPr>
          <w:rFonts w:ascii="Times New Roman" w:eastAsia="Times New Roman" w:hAnsi="Times New Roman" w:cs="Times New Roman"/>
          <w:sz w:val="20"/>
          <w:szCs w:val="20"/>
        </w:rPr>
      </w:pPr>
    </w:p>
    <w:p w14:paraId="098C6F5B" w14:textId="5532B77B" w:rsidR="0017100B" w:rsidRDefault="0017100B" w:rsidP="0017100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St</m:t>
            </m:r>
          </m:e>
          <m:sub>
            <m:r>
              <w:rPr>
                <w:rFonts w:ascii="Cambria Math" w:eastAsia="Times New Roman" w:hAnsi="Cambria Math" w:cs="Times New Roman"/>
                <w:sz w:val="20"/>
                <w:szCs w:val="20"/>
              </w:rPr>
              <m:t>CFD</m:t>
            </m:r>
          </m:sub>
        </m:sSub>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acc>
              <m:accPr>
                <m:chr m:val="̇"/>
                <m:ctrlPr>
                  <w:rPr>
                    <w:rFonts w:ascii="Cambria Math" w:eastAsia="Times New Roman" w:hAnsi="Cambria Math" w:cs="Times New Roman"/>
                    <w:i/>
                    <w:sz w:val="20"/>
                    <w:szCs w:val="20"/>
                  </w:rPr>
                </m:ctrlPr>
              </m:accPr>
              <m:e>
                <m:r>
                  <w:rPr>
                    <w:rFonts w:ascii="Cambria Math" w:eastAsia="Times New Roman" w:hAnsi="Cambria Math" w:cs="Times New Roman"/>
                    <w:sz w:val="20"/>
                    <w:szCs w:val="20"/>
                  </w:rPr>
                  <m:t>m</m:t>
                </m:r>
              </m:e>
            </m:acc>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fg</m:t>
                </m:r>
              </m:sub>
            </m:sSub>
          </m:num>
          <m:den>
            <m:r>
              <w:rPr>
                <w:rFonts w:ascii="Cambria Math" w:eastAsia="Times New Roman" w:hAnsi="Cambria Math" w:cs="Times New Roman"/>
                <w:sz w:val="20"/>
                <w:szCs w:val="20"/>
              </w:rPr>
              <m:t>ρ</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C</m:t>
                </m:r>
              </m:e>
              <m:sub>
                <m:r>
                  <w:rPr>
                    <w:rFonts w:ascii="Cambria Math" w:eastAsia="Times New Roman" w:hAnsi="Cambria Math" w:cs="Times New Roman"/>
                    <w:sz w:val="20"/>
                    <w:szCs w:val="20"/>
                  </w:rPr>
                  <m:t>p</m:t>
                </m:r>
              </m:sub>
            </m:sSub>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s</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out</m:t>
                    </m:r>
                  </m:sub>
                </m:sSub>
              </m:e>
            </m:d>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v</m:t>
                </m:r>
              </m:e>
              <m:sub>
                <m:r>
                  <w:rPr>
                    <w:rFonts w:ascii="Cambria Math" w:eastAsia="Times New Roman" w:hAnsi="Cambria Math" w:cs="Times New Roman"/>
                    <w:sz w:val="20"/>
                    <w:szCs w:val="20"/>
                  </w:rPr>
                  <m:t>b</m:t>
                </m:r>
              </m:sub>
            </m:sSub>
          </m:den>
        </m:f>
      </m:oMath>
      <w:r>
        <w:rPr>
          <w:rFonts w:ascii="Times New Roman" w:eastAsia="Times New Roman" w:hAnsi="Times New Roman" w:cs="Times New Roman"/>
          <w:sz w:val="20"/>
          <w:szCs w:val="20"/>
        </w:rPr>
        <w:t xml:space="preserve">                                                                     (</w:t>
      </w:r>
      <w:r w:rsidR="00EB3F37">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2)                 </w:t>
      </w:r>
    </w:p>
    <w:p w14:paraId="5C87091A" w14:textId="77777777" w:rsidR="0017100B" w:rsidRDefault="0017100B" w:rsidP="0017100B">
      <w:pPr>
        <w:spacing w:after="0" w:line="240" w:lineRule="auto"/>
        <w:jc w:val="right"/>
        <w:rPr>
          <w:rFonts w:ascii="Times New Roman" w:eastAsia="Times New Roman" w:hAnsi="Times New Roman" w:cs="Times New Roman"/>
          <w:sz w:val="20"/>
          <w:szCs w:val="20"/>
        </w:rPr>
      </w:pPr>
    </w:p>
    <w:p w14:paraId="7CB9249A" w14:textId="1882A356" w:rsidR="0017100B" w:rsidRDefault="00BF0947" w:rsidP="00C87961">
      <w:pPr>
        <w:spacing w:after="0" w:line="240" w:lineRule="auto"/>
        <w:ind w:firstLine="720"/>
        <w:jc w:val="both"/>
        <w:rPr>
          <w:rFonts w:ascii="Times New Roman" w:eastAsia="Times New Roman" w:hAnsi="Times New Roman" w:cs="Times New Roman"/>
          <w:sz w:val="20"/>
          <w:szCs w:val="20"/>
        </w:rPr>
      </w:pPr>
      <w:r w:rsidRPr="00BF0947">
        <w:rPr>
          <w:rFonts w:ascii="Times New Roman" w:eastAsia="Times New Roman" w:hAnsi="Times New Roman" w:cs="Times New Roman"/>
          <w:sz w:val="20"/>
          <w:szCs w:val="20"/>
        </w:rPr>
        <w:t xml:space="preserve">The value of </w:t>
      </w:r>
      <w:proofErr w:type="spellStart"/>
      <w:r>
        <w:rPr>
          <w:rFonts w:ascii="Times New Roman" w:eastAsia="Times New Roman" w:hAnsi="Times New Roman" w:cs="Times New Roman"/>
          <w:sz w:val="20"/>
          <w:szCs w:val="20"/>
        </w:rPr>
        <w:t>v</w:t>
      </w:r>
      <w:r w:rsidRPr="00BF0947">
        <w:rPr>
          <w:rFonts w:ascii="Times New Roman" w:eastAsia="Times New Roman" w:hAnsi="Times New Roman" w:cs="Times New Roman"/>
          <w:sz w:val="20"/>
          <w:szCs w:val="20"/>
          <w:vertAlign w:val="subscript"/>
        </w:rPr>
        <w:t>b</w:t>
      </w:r>
      <w:proofErr w:type="spellEnd"/>
      <w:r w:rsidRPr="00BF0947">
        <w:rPr>
          <w:rFonts w:ascii="Times New Roman" w:eastAsia="Times New Roman" w:hAnsi="Times New Roman" w:cs="Times New Roman"/>
          <w:sz w:val="20"/>
          <w:szCs w:val="20"/>
        </w:rPr>
        <w:t xml:space="preserve"> is derived from Equation (8). Figure 8 shows the comparison of the Stanton number between experimental correlation and CFD simulations at different mass transfer coefficients </w:t>
      </w:r>
      <w:r>
        <w:rPr>
          <w:rFonts w:ascii="Times New Roman" w:eastAsia="Times New Roman" w:hAnsi="Times New Roman" w:cs="Times New Roman"/>
          <w:sz w:val="20"/>
          <w:szCs w:val="20"/>
        </w:rPr>
        <w:t>C</w:t>
      </w:r>
      <w:r w:rsidRPr="00F64A17">
        <w:rPr>
          <w:rFonts w:ascii="Times New Roman" w:eastAsia="Times New Roman" w:hAnsi="Times New Roman" w:cs="Times New Roman"/>
          <w:sz w:val="20"/>
          <w:szCs w:val="20"/>
          <w:vertAlign w:val="subscript"/>
        </w:rPr>
        <w:t>m</w:t>
      </w:r>
      <w:r w:rsidRPr="00BF0947">
        <w:rPr>
          <w:rFonts w:ascii="Times New Roman" w:eastAsia="Times New Roman" w:hAnsi="Times New Roman" w:cs="Times New Roman"/>
          <w:sz w:val="20"/>
          <w:szCs w:val="20"/>
        </w:rPr>
        <w:t xml:space="preserve"> in Equation (15) for the same tank with (z/D = </w:t>
      </w:r>
      <w:proofErr w:type="gramStart"/>
      <w:r w:rsidRPr="00BF0947">
        <w:rPr>
          <w:rFonts w:ascii="Times New Roman" w:eastAsia="Times New Roman" w:hAnsi="Times New Roman" w:cs="Times New Roman"/>
          <w:sz w:val="20"/>
          <w:szCs w:val="20"/>
        </w:rPr>
        <w:t>0.967 )</w:t>
      </w:r>
      <w:proofErr w:type="gramEnd"/>
      <w:r w:rsidRPr="00BF0947">
        <w:rPr>
          <w:rFonts w:ascii="Times New Roman" w:eastAsia="Times New Roman" w:hAnsi="Times New Roman" w:cs="Times New Roman"/>
          <w:sz w:val="20"/>
          <w:szCs w:val="20"/>
        </w:rPr>
        <w:t xml:space="preserve">. As observed, </w:t>
      </w:r>
      <w:r w:rsidR="007624BE">
        <w:rPr>
          <w:rFonts w:ascii="Times New Roman" w:eastAsia="Times New Roman" w:hAnsi="Times New Roman" w:cs="Times New Roman"/>
          <w:sz w:val="20"/>
          <w:szCs w:val="20"/>
        </w:rPr>
        <w:t xml:space="preserve">the </w:t>
      </w:r>
      <w:r w:rsidR="007E432E">
        <w:rPr>
          <w:rFonts w:ascii="Times New Roman" w:eastAsia="Times New Roman" w:hAnsi="Times New Roman" w:cs="Times New Roman"/>
          <w:sz w:val="20"/>
          <w:szCs w:val="20"/>
        </w:rPr>
        <w:t xml:space="preserve">CFD Stanton number increases with </w:t>
      </w:r>
      <w:r w:rsidR="007624BE">
        <w:rPr>
          <w:rFonts w:ascii="Times New Roman" w:eastAsia="Times New Roman" w:hAnsi="Times New Roman" w:cs="Times New Roman"/>
          <w:sz w:val="20"/>
          <w:szCs w:val="20"/>
        </w:rPr>
        <w:t xml:space="preserve">the </w:t>
      </w:r>
      <w:r w:rsidR="007E432E">
        <w:rPr>
          <w:rFonts w:ascii="Times New Roman" w:eastAsia="Times New Roman" w:hAnsi="Times New Roman" w:cs="Times New Roman"/>
          <w:sz w:val="20"/>
          <w:szCs w:val="20"/>
        </w:rPr>
        <w:t>mass transfer coefficient from C</w:t>
      </w:r>
      <w:r w:rsidR="007E432E" w:rsidRPr="0052034C">
        <w:rPr>
          <w:rFonts w:ascii="Times New Roman" w:eastAsia="Times New Roman" w:hAnsi="Times New Roman" w:cs="Times New Roman"/>
          <w:sz w:val="20"/>
          <w:szCs w:val="20"/>
          <w:vertAlign w:val="subscript"/>
        </w:rPr>
        <w:t>m</w:t>
      </w:r>
      <w:r w:rsidR="007E432E">
        <w:rPr>
          <w:rFonts w:ascii="Times New Roman" w:eastAsia="Times New Roman" w:hAnsi="Times New Roman" w:cs="Times New Roman"/>
          <w:sz w:val="20"/>
          <w:szCs w:val="20"/>
        </w:rPr>
        <w:t xml:space="preserve">=1.0e-5 and </w:t>
      </w:r>
      <w:r w:rsidRPr="00BF0947">
        <w:rPr>
          <w:rFonts w:ascii="Times New Roman" w:eastAsia="Times New Roman" w:hAnsi="Times New Roman" w:cs="Times New Roman"/>
          <w:sz w:val="20"/>
          <w:szCs w:val="20"/>
        </w:rPr>
        <w:t>the</w:t>
      </w:r>
      <w:r w:rsidR="0052034C">
        <w:rPr>
          <w:rFonts w:ascii="Times New Roman" w:eastAsia="Times New Roman" w:hAnsi="Times New Roman" w:cs="Times New Roman"/>
          <w:sz w:val="20"/>
          <w:szCs w:val="20"/>
        </w:rPr>
        <w:t>n</w:t>
      </w:r>
      <w:r w:rsidRPr="00BF0947">
        <w:rPr>
          <w:rFonts w:ascii="Times New Roman" w:eastAsia="Times New Roman" w:hAnsi="Times New Roman" w:cs="Times New Roman"/>
          <w:sz w:val="20"/>
          <w:szCs w:val="20"/>
        </w:rPr>
        <w:t xml:space="preserve"> converges when </w:t>
      </w:r>
      <w:r>
        <w:rPr>
          <w:rFonts w:ascii="Times New Roman" w:eastAsia="Times New Roman" w:hAnsi="Times New Roman" w:cs="Times New Roman"/>
          <w:sz w:val="20"/>
          <w:szCs w:val="20"/>
        </w:rPr>
        <w:t>C</w:t>
      </w:r>
      <w:r w:rsidRPr="00F64A17">
        <w:rPr>
          <w:rFonts w:ascii="Times New Roman" w:eastAsia="Times New Roman" w:hAnsi="Times New Roman" w:cs="Times New Roman"/>
          <w:sz w:val="20"/>
          <w:szCs w:val="20"/>
          <w:vertAlign w:val="subscript"/>
        </w:rPr>
        <w:t>m</w:t>
      </w:r>
      <w:r w:rsidRPr="00BF0947">
        <w:rPr>
          <w:rFonts w:ascii="Times New Roman" w:eastAsia="Times New Roman" w:hAnsi="Times New Roman" w:cs="Times New Roman"/>
          <w:sz w:val="20"/>
          <w:szCs w:val="20"/>
        </w:rPr>
        <w:t xml:space="preserve"> is above</w:t>
      </w:r>
      <w:r>
        <w:rPr>
          <w:rFonts w:ascii="Times New Roman" w:eastAsia="Times New Roman" w:hAnsi="Times New Roman" w:cs="Times New Roman"/>
          <w:sz w:val="20"/>
          <w:szCs w:val="20"/>
        </w:rPr>
        <w:t xml:space="preserve"> 1.0e-3</w:t>
      </w:r>
      <w:r w:rsidRPr="00BF0947">
        <w:rPr>
          <w:rFonts w:ascii="Times New Roman" w:eastAsia="Times New Roman" w:hAnsi="Times New Roman" w:cs="Times New Roman"/>
          <w:sz w:val="20"/>
          <w:szCs w:val="20"/>
        </w:rPr>
        <w:t xml:space="preserve">, which aligns with our previous findings. However, the converged solution over-predicts both the Stanton number and the condensation rate. Conversely, a </w:t>
      </w:r>
      <w:r>
        <w:rPr>
          <w:rFonts w:ascii="Times New Roman" w:eastAsia="Times New Roman" w:hAnsi="Times New Roman" w:cs="Times New Roman"/>
          <w:sz w:val="20"/>
          <w:szCs w:val="20"/>
        </w:rPr>
        <w:t>C</w:t>
      </w:r>
      <w:r w:rsidRPr="00F64A17">
        <w:rPr>
          <w:rFonts w:ascii="Times New Roman" w:eastAsia="Times New Roman" w:hAnsi="Times New Roman" w:cs="Times New Roman"/>
          <w:sz w:val="20"/>
          <w:szCs w:val="20"/>
          <w:vertAlign w:val="subscript"/>
        </w:rPr>
        <w:t>m</w:t>
      </w:r>
      <w:r w:rsidRPr="00BF0947">
        <w:rPr>
          <w:rFonts w:ascii="Times New Roman" w:eastAsia="Times New Roman" w:hAnsi="Times New Roman" w:cs="Times New Roman"/>
          <w:sz w:val="20"/>
          <w:szCs w:val="20"/>
        </w:rPr>
        <w:t xml:space="preserve"> value of </w:t>
      </w:r>
      <w:r>
        <w:rPr>
          <w:rFonts w:ascii="Times New Roman" w:eastAsia="Times New Roman" w:hAnsi="Times New Roman" w:cs="Times New Roman"/>
          <w:sz w:val="20"/>
          <w:szCs w:val="20"/>
        </w:rPr>
        <w:t>1.0e-4</w:t>
      </w:r>
      <w:r w:rsidRPr="00BF0947">
        <w:rPr>
          <w:rFonts w:ascii="Times New Roman" w:eastAsia="Times New Roman" w:hAnsi="Times New Roman" w:cs="Times New Roman"/>
          <w:sz w:val="20"/>
          <w:szCs w:val="20"/>
        </w:rPr>
        <w:t xml:space="preserve"> provides a reasonable prediction of the Stanton number. We will use this value as our baseline for the mass transfer coefficient. The sensitivity to this parameter will also be ex</w:t>
      </w:r>
      <w:r w:rsidR="0052034C">
        <w:rPr>
          <w:rFonts w:ascii="Times New Roman" w:eastAsia="Times New Roman" w:hAnsi="Times New Roman" w:cs="Times New Roman"/>
          <w:sz w:val="20"/>
          <w:szCs w:val="20"/>
        </w:rPr>
        <w:t>plored</w:t>
      </w:r>
      <w:r w:rsidRPr="00BF0947">
        <w:rPr>
          <w:rFonts w:ascii="Times New Roman" w:eastAsia="Times New Roman" w:hAnsi="Times New Roman" w:cs="Times New Roman"/>
          <w:sz w:val="20"/>
          <w:szCs w:val="20"/>
        </w:rPr>
        <w:t xml:space="preserve"> in the subsequent no-vent fill study.</w:t>
      </w:r>
    </w:p>
    <w:p w14:paraId="6F1634F3" w14:textId="77777777" w:rsidR="006A4859" w:rsidRDefault="006A4859" w:rsidP="0017100B">
      <w:pPr>
        <w:spacing w:after="0" w:line="240" w:lineRule="auto"/>
        <w:jc w:val="both"/>
        <w:rPr>
          <w:rFonts w:ascii="Times New Roman" w:eastAsia="Times New Roman" w:hAnsi="Times New Roman" w:cs="Times New Roman"/>
          <w:sz w:val="20"/>
          <w:szCs w:val="20"/>
        </w:rPr>
      </w:pPr>
    </w:p>
    <w:p w14:paraId="4F6E484A" w14:textId="2961D863" w:rsidR="006A4859" w:rsidRDefault="00F64A17" w:rsidP="006A485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7C055E08" wp14:editId="4646F4E4">
            <wp:extent cx="3956050" cy="2378081"/>
            <wp:effectExtent l="0" t="0" r="6350" b="3175"/>
            <wp:docPr id="3786020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57454" cy="2378925"/>
                    </a:xfrm>
                    <a:prstGeom prst="rect">
                      <a:avLst/>
                    </a:prstGeom>
                    <a:noFill/>
                  </pic:spPr>
                </pic:pic>
              </a:graphicData>
            </a:graphic>
          </wp:inline>
        </w:drawing>
      </w:r>
    </w:p>
    <w:p w14:paraId="453F667E" w14:textId="5877C8EF" w:rsidR="00EB3F37" w:rsidRPr="00EB3F37" w:rsidRDefault="00EB3F37" w:rsidP="006A4859">
      <w:pPr>
        <w:spacing w:after="0" w:line="240" w:lineRule="auto"/>
        <w:jc w:val="center"/>
        <w:rPr>
          <w:rFonts w:ascii="Times New Roman" w:eastAsia="Times New Roman" w:hAnsi="Times New Roman" w:cs="Times New Roman"/>
          <w:i/>
          <w:iCs/>
          <w:sz w:val="20"/>
          <w:szCs w:val="20"/>
        </w:rPr>
      </w:pPr>
      <w:r w:rsidRPr="00EB3F37">
        <w:rPr>
          <w:rFonts w:ascii="Times New Roman" w:eastAsia="Times New Roman" w:hAnsi="Times New Roman" w:cs="Times New Roman"/>
          <w:i/>
          <w:iCs/>
          <w:sz w:val="20"/>
          <w:szCs w:val="20"/>
        </w:rPr>
        <w:t>Figure 8. Sensitivity of condensation Stanton number to the mass transfer coefficient in CFD</w:t>
      </w:r>
    </w:p>
    <w:p w14:paraId="700C677B" w14:textId="6860F133" w:rsidR="00A9775C" w:rsidRDefault="00A9775C" w:rsidP="00EB3F37">
      <w:pPr>
        <w:spacing w:after="0" w:line="240" w:lineRule="auto"/>
        <w:rPr>
          <w:rFonts w:ascii="Times New Roman" w:hAnsi="Times New Roman" w:cs="Times New Roman"/>
          <w:color w:val="000000" w:themeColor="text1"/>
          <w:sz w:val="20"/>
          <w:szCs w:val="20"/>
        </w:rPr>
      </w:pPr>
    </w:p>
    <w:p w14:paraId="332E3A28" w14:textId="77777777" w:rsidR="00243E73" w:rsidRPr="00EB3F37" w:rsidRDefault="00243E73" w:rsidP="00EB3F37">
      <w:pPr>
        <w:spacing w:after="0" w:line="240" w:lineRule="auto"/>
        <w:rPr>
          <w:rFonts w:ascii="Times New Roman" w:hAnsi="Times New Roman" w:cs="Times New Roman"/>
          <w:color w:val="000000" w:themeColor="text1"/>
          <w:sz w:val="20"/>
          <w:szCs w:val="20"/>
        </w:rPr>
      </w:pPr>
    </w:p>
    <w:p w14:paraId="191865CA" w14:textId="71A4573B" w:rsidR="00466B1D" w:rsidRPr="00466B1D" w:rsidRDefault="006A4859" w:rsidP="00C87961">
      <w:pPr>
        <w:spacing w:after="0" w:line="240" w:lineRule="auto"/>
        <w:ind w:firstLine="360"/>
        <w:jc w:val="both"/>
        <w:rPr>
          <w:rFonts w:ascii="Times New Roman" w:eastAsia="Times New Roman" w:hAnsi="Times New Roman" w:cs="Times New Roman"/>
          <w:sz w:val="20"/>
          <w:szCs w:val="20"/>
        </w:rPr>
      </w:pPr>
      <w:r w:rsidRPr="00EB3F37">
        <w:rPr>
          <w:rFonts w:ascii="Times New Roman" w:eastAsia="Times New Roman" w:hAnsi="Times New Roman" w:cs="Times New Roman"/>
          <w:sz w:val="20"/>
          <w:szCs w:val="20"/>
        </w:rPr>
        <w:t>The p</w:t>
      </w:r>
      <w:r w:rsidR="00A9775C" w:rsidRPr="00EB3F37">
        <w:rPr>
          <w:rFonts w:ascii="Times New Roman" w:eastAsia="Times New Roman" w:hAnsi="Times New Roman" w:cs="Times New Roman"/>
          <w:sz w:val="20"/>
          <w:szCs w:val="20"/>
        </w:rPr>
        <w:t xml:space="preserve">roblem of </w:t>
      </w:r>
      <w:r w:rsidR="00F4619C">
        <w:rPr>
          <w:rFonts w:ascii="Times New Roman" w:eastAsia="Times New Roman" w:hAnsi="Times New Roman" w:cs="Times New Roman"/>
          <w:sz w:val="20"/>
          <w:szCs w:val="20"/>
        </w:rPr>
        <w:t xml:space="preserve">the no-vent fill of </w:t>
      </w:r>
      <w:r w:rsidR="00F64A17">
        <w:rPr>
          <w:rFonts w:ascii="Times New Roman" w:eastAsia="Times New Roman" w:hAnsi="Times New Roman" w:cs="Times New Roman"/>
          <w:sz w:val="20"/>
          <w:szCs w:val="20"/>
        </w:rPr>
        <w:t>a</w:t>
      </w:r>
      <w:r w:rsidR="001015C2">
        <w:rPr>
          <w:rFonts w:ascii="Times New Roman" w:eastAsia="Times New Roman" w:hAnsi="Times New Roman" w:cs="Times New Roman"/>
          <w:sz w:val="20"/>
          <w:szCs w:val="20"/>
        </w:rPr>
        <w:t>n</w:t>
      </w:r>
      <w:r w:rsidR="00F64A17">
        <w:rPr>
          <w:rFonts w:ascii="Times New Roman" w:eastAsia="Times New Roman" w:hAnsi="Times New Roman" w:cs="Times New Roman"/>
          <w:sz w:val="20"/>
          <w:szCs w:val="20"/>
        </w:rPr>
        <w:t xml:space="preserve"> LH2 </w:t>
      </w:r>
      <w:r w:rsidR="00F4619C">
        <w:rPr>
          <w:rFonts w:ascii="Times New Roman" w:eastAsia="Times New Roman" w:hAnsi="Times New Roman" w:cs="Times New Roman"/>
          <w:sz w:val="20"/>
          <w:szCs w:val="20"/>
        </w:rPr>
        <w:t>tank using the</w:t>
      </w:r>
      <w:r w:rsidR="00466B1D" w:rsidRPr="00466B1D">
        <w:rPr>
          <w:rFonts w:ascii="Times New Roman" w:eastAsia="Times New Roman" w:hAnsi="Times New Roman" w:cs="Times New Roman"/>
          <w:sz w:val="20"/>
          <w:szCs w:val="20"/>
        </w:rPr>
        <w:t xml:space="preserve"> baseline model case for test </w:t>
      </w:r>
      <w:r w:rsidR="00F64A17">
        <w:rPr>
          <w:rFonts w:ascii="Times New Roman" w:eastAsia="Times New Roman" w:hAnsi="Times New Roman" w:cs="Times New Roman"/>
          <w:sz w:val="20"/>
          <w:szCs w:val="20"/>
        </w:rPr>
        <w:t xml:space="preserve">run </w:t>
      </w:r>
      <w:r w:rsidR="00466B1D" w:rsidRPr="00EB3F37">
        <w:rPr>
          <w:rFonts w:ascii="Times New Roman" w:eastAsia="Times New Roman" w:hAnsi="Times New Roman" w:cs="Times New Roman"/>
          <w:sz w:val="20"/>
          <w:szCs w:val="20"/>
        </w:rPr>
        <w:t xml:space="preserve">338 </w:t>
      </w:r>
      <w:r w:rsidR="00F64A17">
        <w:rPr>
          <w:rFonts w:ascii="Times New Roman" w:eastAsia="Times New Roman" w:hAnsi="Times New Roman" w:cs="Times New Roman"/>
          <w:sz w:val="20"/>
          <w:szCs w:val="20"/>
        </w:rPr>
        <w:t xml:space="preserve">by </w:t>
      </w:r>
      <w:proofErr w:type="spellStart"/>
      <w:r w:rsidR="00F64A17">
        <w:rPr>
          <w:rFonts w:ascii="Times New Roman" w:eastAsia="Times New Roman" w:hAnsi="Times New Roman" w:cs="Times New Roman"/>
          <w:sz w:val="20"/>
          <w:szCs w:val="20"/>
        </w:rPr>
        <w:t>Chato</w:t>
      </w:r>
      <w:proofErr w:type="spellEnd"/>
      <w:r w:rsidR="00F64A17">
        <w:rPr>
          <w:rFonts w:ascii="Times New Roman" w:eastAsia="Times New Roman" w:hAnsi="Times New Roman" w:cs="Times New Roman"/>
          <w:sz w:val="20"/>
          <w:szCs w:val="20"/>
        </w:rPr>
        <w:t xml:space="preserve"> [3] </w:t>
      </w:r>
      <w:r w:rsidR="00466B1D" w:rsidRPr="00EB3F37">
        <w:rPr>
          <w:rFonts w:ascii="Times New Roman" w:eastAsia="Times New Roman" w:hAnsi="Times New Roman" w:cs="Times New Roman"/>
          <w:sz w:val="20"/>
          <w:szCs w:val="20"/>
        </w:rPr>
        <w:t>will first be evaluated with different mesh size</w:t>
      </w:r>
      <w:r w:rsidR="00B82E5C" w:rsidRPr="00EB3F37">
        <w:rPr>
          <w:rFonts w:ascii="Times New Roman" w:eastAsia="Times New Roman" w:hAnsi="Times New Roman" w:cs="Times New Roman"/>
          <w:sz w:val="20"/>
          <w:szCs w:val="20"/>
        </w:rPr>
        <w:t>s</w:t>
      </w:r>
      <w:r w:rsidR="00466B1D" w:rsidRPr="00EB3F37">
        <w:rPr>
          <w:rFonts w:ascii="Times New Roman" w:eastAsia="Times New Roman" w:hAnsi="Times New Roman" w:cs="Times New Roman"/>
          <w:sz w:val="20"/>
          <w:szCs w:val="20"/>
        </w:rPr>
        <w:t>.</w:t>
      </w:r>
      <w:r w:rsidR="00466B1D" w:rsidRPr="00466B1D">
        <w:rPr>
          <w:rFonts w:ascii="Times New Roman" w:eastAsia="Times New Roman" w:hAnsi="Times New Roman" w:cs="Times New Roman"/>
          <w:sz w:val="20"/>
          <w:szCs w:val="20"/>
        </w:rPr>
        <w:t xml:space="preserve"> After that, an analysis of the </w:t>
      </w:r>
      <w:r w:rsidR="00466B1D" w:rsidRPr="00EB3F37">
        <w:rPr>
          <w:rFonts w:ascii="Times New Roman" w:eastAsia="Times New Roman" w:hAnsi="Times New Roman" w:cs="Times New Roman"/>
          <w:sz w:val="20"/>
          <w:szCs w:val="20"/>
        </w:rPr>
        <w:t>orifice filling for all three cold wall</w:t>
      </w:r>
      <w:r w:rsidR="00B82E5C" w:rsidRPr="00EB3F37">
        <w:rPr>
          <w:rFonts w:ascii="Times New Roman" w:eastAsia="Times New Roman" w:hAnsi="Times New Roman" w:cs="Times New Roman"/>
          <w:sz w:val="20"/>
          <w:szCs w:val="20"/>
        </w:rPr>
        <w:t>s</w:t>
      </w:r>
      <w:r w:rsidR="00466B1D" w:rsidRPr="00EB3F37">
        <w:rPr>
          <w:rFonts w:ascii="Times New Roman" w:eastAsia="Times New Roman" w:hAnsi="Times New Roman" w:cs="Times New Roman"/>
          <w:sz w:val="20"/>
          <w:szCs w:val="20"/>
        </w:rPr>
        <w:t xml:space="preserve"> and all three warm wall</w:t>
      </w:r>
      <w:r w:rsidR="00B82E5C" w:rsidRPr="00EB3F37">
        <w:rPr>
          <w:rFonts w:ascii="Times New Roman" w:eastAsia="Times New Roman" w:hAnsi="Times New Roman" w:cs="Times New Roman"/>
          <w:sz w:val="20"/>
          <w:szCs w:val="20"/>
        </w:rPr>
        <w:t>s</w:t>
      </w:r>
      <w:r w:rsidR="00466B1D" w:rsidRPr="00EB3F37">
        <w:rPr>
          <w:rFonts w:ascii="Times New Roman" w:eastAsia="Times New Roman" w:hAnsi="Times New Roman" w:cs="Times New Roman"/>
          <w:sz w:val="20"/>
          <w:szCs w:val="20"/>
        </w:rPr>
        <w:t xml:space="preserve"> </w:t>
      </w:r>
      <w:r w:rsidRPr="00EB3F37">
        <w:rPr>
          <w:rFonts w:ascii="Times New Roman" w:eastAsia="Times New Roman" w:hAnsi="Times New Roman" w:cs="Times New Roman"/>
          <w:sz w:val="20"/>
          <w:szCs w:val="20"/>
        </w:rPr>
        <w:t xml:space="preserve">will </w:t>
      </w:r>
      <w:r w:rsidR="00466B1D" w:rsidRPr="00EB3F37">
        <w:rPr>
          <w:rFonts w:ascii="Times New Roman" w:eastAsia="Times New Roman" w:hAnsi="Times New Roman" w:cs="Times New Roman"/>
          <w:sz w:val="20"/>
          <w:szCs w:val="20"/>
        </w:rPr>
        <w:t xml:space="preserve">be presented. </w:t>
      </w:r>
    </w:p>
    <w:p w14:paraId="089F9ADB" w14:textId="77777777" w:rsidR="00372EFB" w:rsidRPr="00B60383" w:rsidRDefault="00372EFB" w:rsidP="00633CC8">
      <w:pPr>
        <w:spacing w:after="0" w:line="240" w:lineRule="auto"/>
        <w:rPr>
          <w:rFonts w:ascii="Times New Roman" w:hAnsi="Times New Roman" w:cs="Times New Roman"/>
          <w:sz w:val="20"/>
          <w:szCs w:val="20"/>
        </w:rPr>
      </w:pPr>
    </w:p>
    <w:p w14:paraId="3C55E679" w14:textId="12B10485" w:rsidR="00814C72" w:rsidRPr="00B60383" w:rsidRDefault="00B82E5C" w:rsidP="002723DF">
      <w:pPr>
        <w:spacing w:after="0" w:line="240" w:lineRule="auto"/>
        <w:ind w:left="360" w:hanging="360"/>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3.</w:t>
      </w:r>
      <w:r w:rsidR="008A3D46">
        <w:rPr>
          <w:rFonts w:ascii="Times New Roman" w:hAnsi="Times New Roman" w:cs="Times New Roman"/>
          <w:b/>
          <w:bCs/>
          <w:color w:val="000000" w:themeColor="text1"/>
          <w:sz w:val="20"/>
          <w:szCs w:val="20"/>
        </w:rPr>
        <w:t>2</w:t>
      </w:r>
      <w:r w:rsidR="002723DF">
        <w:rPr>
          <w:rFonts w:ascii="Times New Roman" w:hAnsi="Times New Roman" w:cs="Times New Roman"/>
          <w:b/>
          <w:bCs/>
          <w:color w:val="000000" w:themeColor="text1"/>
          <w:sz w:val="20"/>
          <w:szCs w:val="20"/>
        </w:rPr>
        <w:tab/>
      </w:r>
      <w:r w:rsidRPr="0052034C">
        <w:rPr>
          <w:rFonts w:ascii="Times New Roman" w:hAnsi="Times New Roman" w:cs="Times New Roman"/>
          <w:b/>
          <w:bCs/>
          <w:color w:val="000000" w:themeColor="text1"/>
          <w:sz w:val="20"/>
          <w:szCs w:val="20"/>
          <w:u w:val="single"/>
        </w:rPr>
        <w:t xml:space="preserve">Validation of </w:t>
      </w:r>
      <w:r w:rsidR="008A3D46" w:rsidRPr="0052034C">
        <w:rPr>
          <w:rFonts w:ascii="Times New Roman" w:hAnsi="Times New Roman" w:cs="Times New Roman"/>
          <w:b/>
          <w:bCs/>
          <w:color w:val="000000" w:themeColor="text1"/>
          <w:sz w:val="20"/>
          <w:szCs w:val="20"/>
          <w:u w:val="single"/>
        </w:rPr>
        <w:t xml:space="preserve">NVF </w:t>
      </w:r>
      <w:r w:rsidR="003E73D8">
        <w:rPr>
          <w:rFonts w:ascii="Times New Roman" w:hAnsi="Times New Roman" w:cs="Times New Roman"/>
          <w:b/>
          <w:bCs/>
          <w:color w:val="000000" w:themeColor="text1"/>
          <w:sz w:val="20"/>
          <w:szCs w:val="20"/>
          <w:u w:val="single"/>
        </w:rPr>
        <w:t>Run</w:t>
      </w:r>
      <w:r w:rsidR="00814C72" w:rsidRPr="0052034C">
        <w:rPr>
          <w:rFonts w:ascii="Times New Roman" w:hAnsi="Times New Roman" w:cs="Times New Roman"/>
          <w:b/>
          <w:bCs/>
          <w:color w:val="000000" w:themeColor="text1"/>
          <w:sz w:val="20"/>
          <w:szCs w:val="20"/>
          <w:u w:val="single"/>
        </w:rPr>
        <w:t xml:space="preserve"> 338</w:t>
      </w:r>
    </w:p>
    <w:p w14:paraId="41DAF186" w14:textId="76C6BF47" w:rsidR="00814C72" w:rsidRDefault="00B82E5C" w:rsidP="00C87961">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 xml:space="preserve">We will first use </w:t>
      </w:r>
      <w:r w:rsidR="00F64A17">
        <w:rPr>
          <w:rFonts w:ascii="Times New Roman" w:hAnsi="Times New Roman" w:cs="Times New Roman"/>
          <w:sz w:val="20"/>
          <w:szCs w:val="20"/>
        </w:rPr>
        <w:t xml:space="preserve">run </w:t>
      </w:r>
      <w:r>
        <w:rPr>
          <w:rFonts w:ascii="Times New Roman" w:hAnsi="Times New Roman" w:cs="Times New Roman"/>
          <w:sz w:val="20"/>
          <w:szCs w:val="20"/>
        </w:rPr>
        <w:t xml:space="preserve">338 to build our best approach to effectively model the non-vent fill process. The experimental conditions are listed in Table 2. </w:t>
      </w:r>
      <w:r w:rsidR="00814C72" w:rsidRPr="00B60383">
        <w:rPr>
          <w:rFonts w:ascii="Times New Roman" w:hAnsi="Times New Roman" w:cs="Times New Roman"/>
          <w:sz w:val="20"/>
          <w:szCs w:val="20"/>
        </w:rPr>
        <w:t xml:space="preserve">The </w:t>
      </w:r>
      <w:r>
        <w:rPr>
          <w:rFonts w:ascii="Times New Roman" w:hAnsi="Times New Roman" w:cs="Times New Roman"/>
          <w:sz w:val="20"/>
          <w:szCs w:val="20"/>
        </w:rPr>
        <w:t>tank filling method is by bottom orifice with a diameter of 9</w:t>
      </w:r>
      <w:r w:rsidR="00F64A17">
        <w:rPr>
          <w:rFonts w:ascii="Times New Roman" w:hAnsi="Times New Roman" w:cs="Times New Roman"/>
          <w:sz w:val="20"/>
          <w:szCs w:val="20"/>
        </w:rPr>
        <w:t>.</w:t>
      </w:r>
      <w:r>
        <w:rPr>
          <w:rFonts w:ascii="Times New Roman" w:hAnsi="Times New Roman" w:cs="Times New Roman"/>
          <w:sz w:val="20"/>
          <w:szCs w:val="20"/>
        </w:rPr>
        <w:t xml:space="preserve">5mm. </w:t>
      </w:r>
      <w:r w:rsidR="00814C72" w:rsidRPr="00B60383">
        <w:rPr>
          <w:rFonts w:ascii="Times New Roman" w:hAnsi="Times New Roman" w:cs="Times New Roman"/>
          <w:sz w:val="20"/>
          <w:szCs w:val="20"/>
        </w:rPr>
        <w:t>Here</w:t>
      </w:r>
      <w:r w:rsidR="003410D8" w:rsidRPr="00B60383">
        <w:rPr>
          <w:rFonts w:ascii="Times New Roman" w:hAnsi="Times New Roman" w:cs="Times New Roman"/>
          <w:sz w:val="20"/>
          <w:szCs w:val="20"/>
        </w:rPr>
        <w:t>,</w:t>
      </w:r>
      <w:r w:rsidR="00814C72" w:rsidRPr="00B60383">
        <w:rPr>
          <w:rFonts w:ascii="Times New Roman" w:hAnsi="Times New Roman" w:cs="Times New Roman"/>
          <w:sz w:val="20"/>
          <w:szCs w:val="20"/>
        </w:rPr>
        <w:t xml:space="preserve"> the tank is initially filled with gaseous hydrogen a</w:t>
      </w:r>
      <w:r w:rsidR="003410D8" w:rsidRPr="00B60383">
        <w:rPr>
          <w:rFonts w:ascii="Times New Roman" w:hAnsi="Times New Roman" w:cs="Times New Roman"/>
          <w:sz w:val="20"/>
          <w:szCs w:val="20"/>
        </w:rPr>
        <w:t>t</w:t>
      </w:r>
      <w:r w:rsidR="00814C72" w:rsidRPr="00B60383">
        <w:rPr>
          <w:rFonts w:ascii="Times New Roman" w:hAnsi="Times New Roman" w:cs="Times New Roman"/>
          <w:sz w:val="20"/>
          <w:szCs w:val="20"/>
        </w:rPr>
        <w:t xml:space="preserve"> 16.</w:t>
      </w:r>
      <w:r>
        <w:rPr>
          <w:rFonts w:ascii="Times New Roman" w:hAnsi="Times New Roman" w:cs="Times New Roman"/>
          <w:sz w:val="20"/>
          <w:szCs w:val="20"/>
        </w:rPr>
        <w:t>44</w:t>
      </w:r>
      <w:r w:rsidR="00EA1838" w:rsidRPr="00B60383">
        <w:rPr>
          <w:rFonts w:ascii="Times New Roman" w:hAnsi="Times New Roman" w:cs="Times New Roman"/>
          <w:sz w:val="20"/>
          <w:szCs w:val="20"/>
        </w:rPr>
        <w:t xml:space="preserve"> Kelvin (</w:t>
      </w:r>
      <w:r w:rsidR="00814C72" w:rsidRPr="00B60383">
        <w:rPr>
          <w:rFonts w:ascii="Times New Roman" w:hAnsi="Times New Roman" w:cs="Times New Roman"/>
          <w:sz w:val="20"/>
          <w:szCs w:val="20"/>
        </w:rPr>
        <w:t>K</w:t>
      </w:r>
      <w:r w:rsidR="00EA1838" w:rsidRPr="00B60383">
        <w:rPr>
          <w:rFonts w:ascii="Times New Roman" w:hAnsi="Times New Roman" w:cs="Times New Roman"/>
          <w:sz w:val="20"/>
          <w:szCs w:val="20"/>
        </w:rPr>
        <w:t>)</w:t>
      </w:r>
      <w:r w:rsidR="00814C72" w:rsidRPr="00B60383">
        <w:rPr>
          <w:rFonts w:ascii="Times New Roman" w:hAnsi="Times New Roman" w:cs="Times New Roman"/>
          <w:sz w:val="20"/>
          <w:szCs w:val="20"/>
        </w:rPr>
        <w:t>, with a pressure of 2.</w:t>
      </w:r>
      <w:r>
        <w:rPr>
          <w:rFonts w:ascii="Times New Roman" w:hAnsi="Times New Roman" w:cs="Times New Roman"/>
          <w:sz w:val="20"/>
          <w:szCs w:val="20"/>
        </w:rPr>
        <w:t>50</w:t>
      </w:r>
      <w:r w:rsidR="00814C72" w:rsidRPr="00B60383">
        <w:rPr>
          <w:rFonts w:ascii="Times New Roman" w:hAnsi="Times New Roman" w:cs="Times New Roman"/>
          <w:sz w:val="20"/>
          <w:szCs w:val="20"/>
        </w:rPr>
        <w:t>x10</w:t>
      </w:r>
      <w:r w:rsidR="00814C72" w:rsidRPr="00B60383">
        <w:rPr>
          <w:rFonts w:ascii="Times New Roman" w:hAnsi="Times New Roman" w:cs="Times New Roman"/>
          <w:sz w:val="20"/>
          <w:szCs w:val="20"/>
          <w:vertAlign w:val="superscript"/>
        </w:rPr>
        <w:t>4</w:t>
      </w:r>
      <w:r w:rsidR="00814C72" w:rsidRPr="00B60383">
        <w:rPr>
          <w:rFonts w:ascii="Times New Roman" w:hAnsi="Times New Roman" w:cs="Times New Roman"/>
          <w:sz w:val="20"/>
          <w:szCs w:val="20"/>
        </w:rPr>
        <w:t xml:space="preserve"> Pa. The tank wall </w:t>
      </w:r>
      <w:r w:rsidR="00F64A17">
        <w:rPr>
          <w:rFonts w:ascii="Times New Roman" w:hAnsi="Times New Roman" w:cs="Times New Roman"/>
          <w:sz w:val="20"/>
          <w:szCs w:val="20"/>
        </w:rPr>
        <w:t xml:space="preserve">temperature </w:t>
      </w:r>
      <w:r w:rsidR="00814C72" w:rsidRPr="00B60383">
        <w:rPr>
          <w:rFonts w:ascii="Times New Roman" w:hAnsi="Times New Roman" w:cs="Times New Roman"/>
          <w:sz w:val="20"/>
          <w:szCs w:val="20"/>
        </w:rPr>
        <w:t>is also at 16.</w:t>
      </w:r>
      <w:r>
        <w:rPr>
          <w:rFonts w:ascii="Times New Roman" w:hAnsi="Times New Roman" w:cs="Times New Roman"/>
          <w:sz w:val="20"/>
          <w:szCs w:val="20"/>
        </w:rPr>
        <w:t>44</w:t>
      </w:r>
      <w:r w:rsidR="00EA1838" w:rsidRPr="00B60383">
        <w:rPr>
          <w:rFonts w:ascii="Times New Roman" w:hAnsi="Times New Roman" w:cs="Times New Roman"/>
          <w:sz w:val="20"/>
          <w:szCs w:val="20"/>
        </w:rPr>
        <w:t xml:space="preserve"> </w:t>
      </w:r>
      <w:r w:rsidR="00814C72" w:rsidRPr="00B60383">
        <w:rPr>
          <w:rFonts w:ascii="Times New Roman" w:hAnsi="Times New Roman" w:cs="Times New Roman"/>
          <w:sz w:val="20"/>
          <w:szCs w:val="20"/>
        </w:rPr>
        <w:t>K. The inlet liquid temperature is 21.77</w:t>
      </w:r>
      <w:r w:rsidR="00EA1838" w:rsidRPr="00B60383">
        <w:rPr>
          <w:rFonts w:ascii="Times New Roman" w:hAnsi="Times New Roman" w:cs="Times New Roman"/>
          <w:sz w:val="20"/>
          <w:szCs w:val="20"/>
        </w:rPr>
        <w:t xml:space="preserve"> </w:t>
      </w:r>
      <w:r w:rsidR="00814C72" w:rsidRPr="00B60383">
        <w:rPr>
          <w:rFonts w:ascii="Times New Roman" w:hAnsi="Times New Roman" w:cs="Times New Roman"/>
          <w:sz w:val="20"/>
          <w:szCs w:val="20"/>
        </w:rPr>
        <w:t xml:space="preserve">K. </w:t>
      </w:r>
    </w:p>
    <w:p w14:paraId="175F3B89" w14:textId="77777777" w:rsidR="00B82E5C" w:rsidRDefault="00B82E5C" w:rsidP="00B82E5C">
      <w:pPr>
        <w:spacing w:after="0" w:line="240" w:lineRule="auto"/>
        <w:jc w:val="both"/>
        <w:rPr>
          <w:rFonts w:ascii="Times New Roman" w:hAnsi="Times New Roman" w:cs="Times New Roman"/>
          <w:sz w:val="20"/>
          <w:szCs w:val="20"/>
        </w:rPr>
      </w:pPr>
    </w:p>
    <w:p w14:paraId="14754B16" w14:textId="1911AC33" w:rsidR="00B82E5C" w:rsidRDefault="00B82E5C" w:rsidP="00B82E5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Our </w:t>
      </w:r>
      <w:r w:rsidR="00F4619C">
        <w:rPr>
          <w:rFonts w:ascii="Times New Roman" w:hAnsi="Times New Roman" w:cs="Times New Roman"/>
          <w:sz w:val="20"/>
          <w:szCs w:val="20"/>
        </w:rPr>
        <w:t xml:space="preserve">baseline </w:t>
      </w:r>
      <w:r>
        <w:rPr>
          <w:rFonts w:ascii="Times New Roman" w:hAnsi="Times New Roman" w:cs="Times New Roman"/>
          <w:sz w:val="20"/>
          <w:szCs w:val="20"/>
        </w:rPr>
        <w:t>simulation conditions are:</w:t>
      </w:r>
    </w:p>
    <w:p w14:paraId="2F2011FE" w14:textId="4B518C29" w:rsidR="00B82E5C" w:rsidRDefault="00B82E5C" w:rsidP="00B82E5C">
      <w:pPr>
        <w:pStyle w:val="ListParagraph"/>
        <w:numPr>
          <w:ilvl w:val="0"/>
          <w:numId w:val="2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Uniform initial temperature distribution inside the tank and tank wall at 16.44K</w:t>
      </w:r>
    </w:p>
    <w:p w14:paraId="0DEF926E" w14:textId="46A7A931" w:rsidR="00B82E5C" w:rsidRDefault="00B82E5C" w:rsidP="00B82E5C">
      <w:pPr>
        <w:pStyle w:val="ListParagraph"/>
        <w:numPr>
          <w:ilvl w:val="0"/>
          <w:numId w:val="2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Conjugate heat transfer </w:t>
      </w:r>
      <w:proofErr w:type="gramStart"/>
      <w:r>
        <w:rPr>
          <w:rFonts w:ascii="Times New Roman" w:hAnsi="Times New Roman" w:cs="Times New Roman"/>
          <w:sz w:val="20"/>
          <w:szCs w:val="20"/>
        </w:rPr>
        <w:t>enabled</w:t>
      </w:r>
      <w:proofErr w:type="gramEnd"/>
    </w:p>
    <w:p w14:paraId="42A45CBD" w14:textId="6122D56A" w:rsidR="00B82E5C" w:rsidRDefault="00B82E5C" w:rsidP="00B82E5C">
      <w:pPr>
        <w:pStyle w:val="ListParagraph"/>
        <w:numPr>
          <w:ilvl w:val="0"/>
          <w:numId w:val="2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Implicit treatment for phase change in the energy equation</w:t>
      </w:r>
    </w:p>
    <w:p w14:paraId="7DCAC305" w14:textId="4F9CF46E" w:rsidR="00B82E5C" w:rsidRDefault="00B82E5C" w:rsidP="00B82E5C">
      <w:pPr>
        <w:pStyle w:val="ListParagraph"/>
        <w:numPr>
          <w:ilvl w:val="0"/>
          <w:numId w:val="2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Mass transfer coefficient of C</w:t>
      </w:r>
      <w:r w:rsidRPr="00B82E5C">
        <w:rPr>
          <w:rFonts w:ascii="Times New Roman" w:hAnsi="Times New Roman" w:cs="Times New Roman"/>
          <w:sz w:val="20"/>
          <w:szCs w:val="20"/>
          <w:vertAlign w:val="subscript"/>
        </w:rPr>
        <w:t>m</w:t>
      </w:r>
      <w:r>
        <w:rPr>
          <w:rFonts w:ascii="Times New Roman" w:hAnsi="Times New Roman" w:cs="Times New Roman"/>
          <w:sz w:val="20"/>
          <w:szCs w:val="20"/>
        </w:rPr>
        <w:t>=1.0e-4</w:t>
      </w:r>
      <w:r w:rsidR="00F4619C">
        <w:rPr>
          <w:rFonts w:ascii="Times New Roman" w:hAnsi="Times New Roman" w:cs="Times New Roman"/>
          <w:sz w:val="20"/>
          <w:szCs w:val="20"/>
        </w:rPr>
        <w:t xml:space="preserve"> as baseline. C</w:t>
      </w:r>
      <w:r w:rsidR="00F4619C" w:rsidRPr="00F4619C">
        <w:rPr>
          <w:rFonts w:ascii="Times New Roman" w:hAnsi="Times New Roman" w:cs="Times New Roman"/>
          <w:sz w:val="20"/>
          <w:szCs w:val="20"/>
          <w:vertAlign w:val="subscript"/>
        </w:rPr>
        <w:t>m</w:t>
      </w:r>
      <w:r w:rsidR="00F4619C">
        <w:rPr>
          <w:rFonts w:ascii="Times New Roman" w:hAnsi="Times New Roman" w:cs="Times New Roman"/>
          <w:sz w:val="20"/>
          <w:szCs w:val="20"/>
        </w:rPr>
        <w:t>=1.0e-3 and C</w:t>
      </w:r>
      <w:r w:rsidR="00F4619C" w:rsidRPr="00F4619C">
        <w:rPr>
          <w:rFonts w:ascii="Times New Roman" w:hAnsi="Times New Roman" w:cs="Times New Roman"/>
          <w:sz w:val="20"/>
          <w:szCs w:val="20"/>
          <w:vertAlign w:val="subscript"/>
        </w:rPr>
        <w:t>m</w:t>
      </w:r>
      <w:r w:rsidR="00F4619C">
        <w:rPr>
          <w:rFonts w:ascii="Times New Roman" w:hAnsi="Times New Roman" w:cs="Times New Roman"/>
          <w:sz w:val="20"/>
          <w:szCs w:val="20"/>
        </w:rPr>
        <w:t xml:space="preserve">=1.0e-2 evaluated. </w:t>
      </w:r>
    </w:p>
    <w:p w14:paraId="206B613A" w14:textId="044B82D3" w:rsidR="00B82E5C" w:rsidRPr="00B82E5C" w:rsidRDefault="00B82E5C" w:rsidP="00B82E5C">
      <w:pPr>
        <w:pStyle w:val="ListParagraph"/>
        <w:numPr>
          <w:ilvl w:val="0"/>
          <w:numId w:val="20"/>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Turbulence model</w:t>
      </w:r>
      <w:r w:rsidRPr="00B82E5C">
        <w:rPr>
          <w:rFonts w:ascii="Times New Roman" w:eastAsia="Times New Roman" w:hAnsi="Times New Roman" w:cs="Times New Roman"/>
          <w:sz w:val="20"/>
          <w:szCs w:val="20"/>
        </w:rPr>
        <w:t>: k-</w:t>
      </w:r>
      <w:r w:rsidRPr="00B82E5C">
        <w:rPr>
          <w:rFonts w:ascii="Times New Roman" w:eastAsia="Times New Roman" w:hAnsi="Times New Roman" w:cs="Times New Roman"/>
          <w:sz w:val="20"/>
          <w:szCs w:val="20"/>
        </w:rPr>
        <w:sym w:font="Symbol" w:char="F077"/>
      </w:r>
      <w:r w:rsidRPr="00B82E5C">
        <w:rPr>
          <w:rFonts w:ascii="Times New Roman" w:eastAsia="Times New Roman" w:hAnsi="Times New Roman" w:cs="Times New Roman"/>
          <w:sz w:val="20"/>
          <w:szCs w:val="20"/>
        </w:rPr>
        <w:t xml:space="preserve"> SST model</w:t>
      </w:r>
      <w:r>
        <w:rPr>
          <w:rFonts w:ascii="Times New Roman" w:eastAsia="Times New Roman" w:hAnsi="Times New Roman" w:cs="Times New Roman"/>
          <w:sz w:val="20"/>
          <w:szCs w:val="20"/>
        </w:rPr>
        <w:t>.</w:t>
      </w:r>
    </w:p>
    <w:p w14:paraId="21F3E9C7" w14:textId="4FBCF73D" w:rsidR="00243E73" w:rsidRDefault="00243E73" w:rsidP="00B82E5C">
      <w:pPr>
        <w:spacing w:after="0" w:line="240" w:lineRule="auto"/>
        <w:jc w:val="both"/>
        <w:rPr>
          <w:rFonts w:ascii="Times New Roman" w:hAnsi="Times New Roman" w:cs="Times New Roman"/>
          <w:sz w:val="20"/>
          <w:szCs w:val="20"/>
        </w:rPr>
      </w:pPr>
      <w:r>
        <w:rPr>
          <w:rFonts w:ascii="Times New Roman" w:hAnsi="Times New Roman" w:cs="Times New Roman"/>
          <w:sz w:val="20"/>
          <w:szCs w:val="20"/>
        </w:rPr>
        <w:br w:type="page"/>
      </w:r>
    </w:p>
    <w:p w14:paraId="0DC441FE" w14:textId="41A509FE" w:rsidR="00B82E5C" w:rsidRPr="001E228B" w:rsidRDefault="00B82E5C" w:rsidP="00B82E5C">
      <w:pPr>
        <w:spacing w:after="0" w:line="240" w:lineRule="auto"/>
        <w:jc w:val="center"/>
        <w:rPr>
          <w:rFonts w:ascii="Times New Roman" w:hAnsi="Times New Roman" w:cs="Times New Roman"/>
          <w:i/>
          <w:iCs/>
          <w:sz w:val="20"/>
          <w:szCs w:val="20"/>
        </w:rPr>
      </w:pPr>
      <w:r w:rsidRPr="001E228B">
        <w:rPr>
          <w:rFonts w:ascii="Times New Roman" w:hAnsi="Times New Roman" w:cs="Times New Roman"/>
          <w:i/>
          <w:iCs/>
          <w:sz w:val="20"/>
          <w:szCs w:val="20"/>
        </w:rPr>
        <w:lastRenderedPageBreak/>
        <w:t xml:space="preserve">Table 2. Experimental Conditions for Test </w:t>
      </w:r>
      <w:r w:rsidR="00F64A17">
        <w:rPr>
          <w:rFonts w:ascii="Times New Roman" w:hAnsi="Times New Roman" w:cs="Times New Roman"/>
          <w:i/>
          <w:iCs/>
          <w:sz w:val="20"/>
          <w:szCs w:val="20"/>
        </w:rPr>
        <w:t xml:space="preserve">Run </w:t>
      </w:r>
      <w:r w:rsidRPr="001E228B">
        <w:rPr>
          <w:rFonts w:ascii="Times New Roman" w:hAnsi="Times New Roman" w:cs="Times New Roman"/>
          <w:i/>
          <w:iCs/>
          <w:sz w:val="20"/>
          <w:szCs w:val="20"/>
        </w:rPr>
        <w:t>338</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82E5C" w14:paraId="3A15AE3D" w14:textId="77777777" w:rsidTr="00B82E5C">
        <w:tc>
          <w:tcPr>
            <w:tcW w:w="1558" w:type="dxa"/>
          </w:tcPr>
          <w:p w14:paraId="2B632FFD" w14:textId="7D111533" w:rsidR="00B82E5C" w:rsidRDefault="00B82E5C" w:rsidP="00B82E5C">
            <w:pPr>
              <w:jc w:val="center"/>
            </w:pPr>
            <w:r>
              <w:t>Filling Method</w:t>
            </w:r>
          </w:p>
        </w:tc>
        <w:tc>
          <w:tcPr>
            <w:tcW w:w="1558" w:type="dxa"/>
          </w:tcPr>
          <w:p w14:paraId="1734C692" w14:textId="69A6A97C" w:rsidR="00B82E5C" w:rsidRDefault="00B82E5C" w:rsidP="00B82E5C">
            <w:pPr>
              <w:jc w:val="center"/>
            </w:pPr>
            <w:r>
              <w:t xml:space="preserve">Initial Wall Temperature </w:t>
            </w:r>
          </w:p>
        </w:tc>
        <w:tc>
          <w:tcPr>
            <w:tcW w:w="1558" w:type="dxa"/>
          </w:tcPr>
          <w:p w14:paraId="5EB2885C" w14:textId="03B669D3" w:rsidR="00B82E5C" w:rsidRDefault="00B82E5C" w:rsidP="00B82E5C">
            <w:pPr>
              <w:jc w:val="center"/>
            </w:pPr>
            <w:r>
              <w:t>Liquid Inlet Temperature</w:t>
            </w:r>
          </w:p>
        </w:tc>
        <w:tc>
          <w:tcPr>
            <w:tcW w:w="1558" w:type="dxa"/>
          </w:tcPr>
          <w:p w14:paraId="0226098B" w14:textId="409CFD04" w:rsidR="00B82E5C" w:rsidRDefault="00B82E5C" w:rsidP="00B82E5C">
            <w:pPr>
              <w:jc w:val="center"/>
            </w:pPr>
            <w:r>
              <w:t>Inlet Mass Flow Rate</w:t>
            </w:r>
          </w:p>
        </w:tc>
        <w:tc>
          <w:tcPr>
            <w:tcW w:w="1559" w:type="dxa"/>
          </w:tcPr>
          <w:p w14:paraId="0848BDFD" w14:textId="3F9C0ACA" w:rsidR="00B82E5C" w:rsidRDefault="00B82E5C" w:rsidP="00B82E5C">
            <w:pPr>
              <w:jc w:val="center"/>
            </w:pPr>
            <w:r>
              <w:t>Final Pressure</w:t>
            </w:r>
          </w:p>
        </w:tc>
        <w:tc>
          <w:tcPr>
            <w:tcW w:w="1559" w:type="dxa"/>
          </w:tcPr>
          <w:p w14:paraId="69AD57FF" w14:textId="1C51FD0C" w:rsidR="00B82E5C" w:rsidRDefault="00B82E5C" w:rsidP="00B82E5C">
            <w:pPr>
              <w:jc w:val="center"/>
            </w:pPr>
            <w:r>
              <w:t>Final Fill Percentage</w:t>
            </w:r>
          </w:p>
        </w:tc>
      </w:tr>
      <w:tr w:rsidR="00B82E5C" w14:paraId="702AA769" w14:textId="77777777" w:rsidTr="00B82E5C">
        <w:tc>
          <w:tcPr>
            <w:tcW w:w="1558" w:type="dxa"/>
          </w:tcPr>
          <w:p w14:paraId="6CCA3831" w14:textId="1213369A" w:rsidR="00B82E5C" w:rsidRDefault="00B82E5C" w:rsidP="00B82E5C">
            <w:pPr>
              <w:jc w:val="center"/>
            </w:pPr>
            <w:r>
              <w:t>Bottom Orifice</w:t>
            </w:r>
          </w:p>
        </w:tc>
        <w:tc>
          <w:tcPr>
            <w:tcW w:w="1558" w:type="dxa"/>
          </w:tcPr>
          <w:p w14:paraId="24DAAE6E" w14:textId="1C1501B9" w:rsidR="00B82E5C" w:rsidRDefault="00B82E5C" w:rsidP="00B82E5C">
            <w:pPr>
              <w:jc w:val="center"/>
            </w:pPr>
            <w:r>
              <w:t>16.44 K</w:t>
            </w:r>
          </w:p>
        </w:tc>
        <w:tc>
          <w:tcPr>
            <w:tcW w:w="1558" w:type="dxa"/>
          </w:tcPr>
          <w:p w14:paraId="74628AE6" w14:textId="4FDD3796" w:rsidR="00B82E5C" w:rsidRDefault="00B82E5C" w:rsidP="00B82E5C">
            <w:pPr>
              <w:jc w:val="center"/>
            </w:pPr>
            <w:r>
              <w:t>21.77 K</w:t>
            </w:r>
          </w:p>
        </w:tc>
        <w:tc>
          <w:tcPr>
            <w:tcW w:w="1558" w:type="dxa"/>
          </w:tcPr>
          <w:p w14:paraId="03778AB3" w14:textId="13F46345" w:rsidR="00B82E5C" w:rsidRDefault="00B82E5C" w:rsidP="00B82E5C">
            <w:pPr>
              <w:jc w:val="center"/>
            </w:pPr>
            <w:r>
              <w:t>0.219 kg/s</w:t>
            </w:r>
          </w:p>
        </w:tc>
        <w:tc>
          <w:tcPr>
            <w:tcW w:w="1559" w:type="dxa"/>
          </w:tcPr>
          <w:p w14:paraId="1C10B34C" w14:textId="4C8C668C" w:rsidR="00B82E5C" w:rsidRDefault="00B82E5C" w:rsidP="00B82E5C">
            <w:pPr>
              <w:jc w:val="center"/>
            </w:pPr>
            <w:r>
              <w:t>1.58x10</w:t>
            </w:r>
            <w:r w:rsidRPr="00B82E5C">
              <w:rPr>
                <w:vertAlign w:val="superscript"/>
              </w:rPr>
              <w:t>5</w:t>
            </w:r>
            <w:r>
              <w:t xml:space="preserve"> Pa</w:t>
            </w:r>
          </w:p>
        </w:tc>
        <w:tc>
          <w:tcPr>
            <w:tcW w:w="1559" w:type="dxa"/>
          </w:tcPr>
          <w:p w14:paraId="47BB1BE9" w14:textId="2F7598ED" w:rsidR="00B82E5C" w:rsidRDefault="00B82E5C" w:rsidP="00B82E5C">
            <w:pPr>
              <w:jc w:val="center"/>
            </w:pPr>
            <w:r>
              <w:t>97%</w:t>
            </w:r>
          </w:p>
        </w:tc>
      </w:tr>
    </w:tbl>
    <w:p w14:paraId="01B3CFB7" w14:textId="77777777" w:rsidR="00B82E5C" w:rsidRPr="00B60383" w:rsidRDefault="00B82E5C" w:rsidP="00B82E5C">
      <w:pPr>
        <w:spacing w:after="0" w:line="240" w:lineRule="auto"/>
        <w:jc w:val="center"/>
        <w:rPr>
          <w:rFonts w:ascii="Times New Roman" w:hAnsi="Times New Roman" w:cs="Times New Roman"/>
          <w:sz w:val="20"/>
          <w:szCs w:val="20"/>
        </w:rPr>
      </w:pPr>
    </w:p>
    <w:p w14:paraId="103ABF08" w14:textId="77777777" w:rsidR="00814C72" w:rsidRPr="00B60383" w:rsidRDefault="00814C72" w:rsidP="00633CC8">
      <w:pPr>
        <w:spacing w:after="0" w:line="240" w:lineRule="auto"/>
        <w:rPr>
          <w:rFonts w:ascii="Times New Roman" w:hAnsi="Times New Roman" w:cs="Times New Roman"/>
          <w:sz w:val="20"/>
          <w:szCs w:val="20"/>
        </w:rPr>
      </w:pPr>
    </w:p>
    <w:p w14:paraId="5A75636E" w14:textId="77777777" w:rsid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The fluid dynamics of the bottom orifice fill from the CFD simulation are shown in Figure 9. The VOF values are provided at different times during the filling process. Initially, the liquid jet shoots up inside the tank and hits the top. The filling liquid then flows along the tank wall. Quickly, the liquid accumulates at the tank bottom, and the jet becomes submerged after 10 seconds. The jet height decreases as the fill level increases. During the tank fill by the bottom orifice, the gas-liquid interface is not flat but rather curved due to the fluid jet.</w:t>
      </w:r>
    </w:p>
    <w:p w14:paraId="66ED24FC" w14:textId="77777777" w:rsidR="00BF0947" w:rsidRPr="00BF0947" w:rsidRDefault="00BF0947" w:rsidP="00BF0947">
      <w:pPr>
        <w:spacing w:after="0" w:line="240" w:lineRule="auto"/>
        <w:jc w:val="both"/>
        <w:rPr>
          <w:rFonts w:ascii="Times New Roman" w:hAnsi="Times New Roman" w:cs="Times New Roman"/>
          <w:sz w:val="20"/>
          <w:szCs w:val="20"/>
        </w:rPr>
      </w:pPr>
    </w:p>
    <w:p w14:paraId="64744AB3" w14:textId="6EFAB425" w:rsidR="00BF0947" w:rsidRP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 xml:space="preserve">Figure 10 shows the temperature distribution during the fill. The temperature inside the tank is almost uniform. The predicted ullage pressure history during filling compares very well with the experimental measurements, as shown in Figure 11. The temperature probe comparison at 18.9 inches from the tank bottom and 1 inch from the tank centerline is also shown in Figure 11. The predicted temperature shows a quick rise to near the injecting liquid temperature of 21.77K, while the experiment shows a much lower temperature, indicating that flashing leads to the breakup of the jet into drops. Resolving the smaller drops would require a much finer mesh, which can be prohibitively expensive and time-consuming. However, the temperature field approaches the experimental value at later times and agrees well with the test data during the </w:t>
      </w:r>
      <w:r w:rsidR="0052034C">
        <w:rPr>
          <w:rFonts w:ascii="Times New Roman" w:hAnsi="Times New Roman" w:cs="Times New Roman"/>
          <w:sz w:val="20"/>
          <w:szCs w:val="20"/>
        </w:rPr>
        <w:t>second-half</w:t>
      </w:r>
      <w:r w:rsidRPr="00BF0947">
        <w:rPr>
          <w:rFonts w:ascii="Times New Roman" w:hAnsi="Times New Roman" w:cs="Times New Roman"/>
          <w:sz w:val="20"/>
          <w:szCs w:val="20"/>
        </w:rPr>
        <w:t xml:space="preserve"> filling stage beyond 300 seconds.</w:t>
      </w:r>
    </w:p>
    <w:p w14:paraId="41B4B754" w14:textId="5FFB21F3" w:rsidR="008C11C2" w:rsidRPr="00B60383" w:rsidRDefault="008C11C2" w:rsidP="00633CC8">
      <w:pPr>
        <w:spacing w:after="0" w:line="240" w:lineRule="auto"/>
        <w:rPr>
          <w:rFonts w:ascii="Times New Roman" w:hAnsi="Times New Roman" w:cs="Times New Roman"/>
          <w:sz w:val="20"/>
          <w:szCs w:val="20"/>
        </w:rPr>
      </w:pPr>
    </w:p>
    <w:p w14:paraId="3E7159D7" w14:textId="25E7CA9B" w:rsidR="008C11C2" w:rsidRPr="00B60383" w:rsidRDefault="00BE5C9A" w:rsidP="00633CC8">
      <w:pPr>
        <w:spacing w:after="0" w:line="240" w:lineRule="auto"/>
        <w:rPr>
          <w:rFonts w:ascii="Times New Roman" w:hAnsi="Times New Roman" w:cs="Times New Roman"/>
          <w:sz w:val="20"/>
          <w:szCs w:val="20"/>
        </w:rPr>
      </w:pPr>
      <w:r w:rsidRPr="00B60383">
        <w:rPr>
          <w:rFonts w:ascii="Times New Roman" w:hAnsi="Times New Roman" w:cs="Times New Roman"/>
          <w:noProof/>
          <w:sz w:val="20"/>
          <w:szCs w:val="20"/>
        </w:rPr>
        <w:drawing>
          <wp:inline distT="0" distB="0" distL="0" distR="0" wp14:anchorId="485450E8" wp14:editId="7E4B8590">
            <wp:extent cx="5943600" cy="1431925"/>
            <wp:effectExtent l="0" t="0" r="0" b="0"/>
            <wp:docPr id="1670472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72083" name="Picture 1670472083"/>
                    <pic:cNvPicPr/>
                  </pic:nvPicPr>
                  <pic:blipFill>
                    <a:blip r:embed="rId20">
                      <a:extLst>
                        <a:ext uri="{28A0092B-C50C-407E-A947-70E740481C1C}">
                          <a14:useLocalDpi xmlns:a14="http://schemas.microsoft.com/office/drawing/2010/main" val="0"/>
                        </a:ext>
                      </a:extLst>
                    </a:blip>
                    <a:stretch>
                      <a:fillRect/>
                    </a:stretch>
                  </pic:blipFill>
                  <pic:spPr>
                    <a:xfrm>
                      <a:off x="0" y="0"/>
                      <a:ext cx="5943600" cy="1431925"/>
                    </a:xfrm>
                    <a:prstGeom prst="rect">
                      <a:avLst/>
                    </a:prstGeom>
                  </pic:spPr>
                </pic:pic>
              </a:graphicData>
            </a:graphic>
          </wp:inline>
        </w:drawing>
      </w:r>
    </w:p>
    <w:p w14:paraId="7AF3517A" w14:textId="3739D084" w:rsidR="00B82E5C" w:rsidRDefault="008C11C2" w:rsidP="00E04123">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E04123">
        <w:rPr>
          <w:rFonts w:ascii="Times New Roman" w:hAnsi="Times New Roman" w:cs="Times New Roman"/>
          <w:i/>
          <w:iCs/>
          <w:sz w:val="20"/>
          <w:szCs w:val="20"/>
        </w:rPr>
        <w:t>9</w:t>
      </w:r>
      <w:r w:rsidRPr="00B60383">
        <w:rPr>
          <w:rFonts w:ascii="Times New Roman" w:hAnsi="Times New Roman" w:cs="Times New Roman"/>
          <w:i/>
          <w:iCs/>
          <w:sz w:val="20"/>
          <w:szCs w:val="20"/>
        </w:rPr>
        <w:t xml:space="preserve">. </w:t>
      </w:r>
      <w:r w:rsidR="006A4859">
        <w:rPr>
          <w:rFonts w:ascii="Times New Roman" w:hAnsi="Times New Roman" w:cs="Times New Roman"/>
          <w:i/>
          <w:iCs/>
          <w:sz w:val="20"/>
          <w:szCs w:val="20"/>
        </w:rPr>
        <w:t>The m</w:t>
      </w:r>
      <w:r w:rsidRPr="00B60383">
        <w:rPr>
          <w:rFonts w:ascii="Times New Roman" w:hAnsi="Times New Roman" w:cs="Times New Roman"/>
          <w:i/>
          <w:iCs/>
          <w:sz w:val="20"/>
          <w:szCs w:val="20"/>
        </w:rPr>
        <w:t xml:space="preserve">otion of interface during </w:t>
      </w:r>
      <w:r w:rsidR="00B57F06" w:rsidRPr="00B60383">
        <w:rPr>
          <w:rFonts w:ascii="Times New Roman" w:hAnsi="Times New Roman" w:cs="Times New Roman"/>
          <w:i/>
          <w:iCs/>
          <w:sz w:val="20"/>
          <w:szCs w:val="20"/>
        </w:rPr>
        <w:t>no-vent</w:t>
      </w:r>
      <w:r w:rsidRPr="00B60383">
        <w:rPr>
          <w:rFonts w:ascii="Times New Roman" w:hAnsi="Times New Roman" w:cs="Times New Roman"/>
          <w:i/>
          <w:iCs/>
          <w:sz w:val="20"/>
          <w:szCs w:val="20"/>
        </w:rPr>
        <w:t xml:space="preserve"> fill </w:t>
      </w:r>
      <w:r w:rsidR="0052034C">
        <w:rPr>
          <w:rFonts w:ascii="Times New Roman" w:hAnsi="Times New Roman" w:cs="Times New Roman"/>
          <w:i/>
          <w:iCs/>
          <w:sz w:val="20"/>
          <w:szCs w:val="20"/>
        </w:rPr>
        <w:t>by</w:t>
      </w:r>
      <w:r w:rsidRPr="00B60383">
        <w:rPr>
          <w:rFonts w:ascii="Times New Roman" w:hAnsi="Times New Roman" w:cs="Times New Roman"/>
          <w:i/>
          <w:iCs/>
          <w:sz w:val="20"/>
          <w:szCs w:val="20"/>
        </w:rPr>
        <w:t xml:space="preserve"> bottom orifice for </w:t>
      </w:r>
      <w:r w:rsidR="003E73D8">
        <w:rPr>
          <w:rFonts w:ascii="Times New Roman" w:hAnsi="Times New Roman" w:cs="Times New Roman"/>
          <w:i/>
          <w:iCs/>
          <w:sz w:val="20"/>
          <w:szCs w:val="20"/>
        </w:rPr>
        <w:t>run</w:t>
      </w:r>
      <w:r w:rsidRPr="00B60383">
        <w:rPr>
          <w:rFonts w:ascii="Times New Roman" w:hAnsi="Times New Roman" w:cs="Times New Roman"/>
          <w:i/>
          <w:iCs/>
          <w:sz w:val="20"/>
          <w:szCs w:val="20"/>
        </w:rPr>
        <w:t xml:space="preserve"> 338.</w:t>
      </w:r>
    </w:p>
    <w:p w14:paraId="3181EFFB" w14:textId="77777777" w:rsidR="00B82E5C" w:rsidRPr="00B60383" w:rsidRDefault="00B82E5C" w:rsidP="008C11C2">
      <w:pPr>
        <w:spacing w:after="0" w:line="240" w:lineRule="auto"/>
        <w:jc w:val="center"/>
        <w:rPr>
          <w:rFonts w:ascii="Times New Roman" w:hAnsi="Times New Roman" w:cs="Times New Roman"/>
          <w:i/>
          <w:iCs/>
          <w:sz w:val="20"/>
          <w:szCs w:val="20"/>
        </w:rPr>
      </w:pPr>
    </w:p>
    <w:p w14:paraId="2BE0BC36" w14:textId="2C138D78" w:rsidR="00842D3E" w:rsidRPr="00B60383" w:rsidRDefault="00842D3E" w:rsidP="008C11C2">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noProof/>
          <w:sz w:val="20"/>
          <w:szCs w:val="20"/>
        </w:rPr>
        <w:drawing>
          <wp:inline distT="0" distB="0" distL="0" distR="0" wp14:anchorId="0526EC7F" wp14:editId="36AA4FEA">
            <wp:extent cx="5943600" cy="1437640"/>
            <wp:effectExtent l="0" t="0" r="0" b="0"/>
            <wp:docPr id="4606145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14541" name="Picture 460614541"/>
                    <pic:cNvPicPr/>
                  </pic:nvPicPr>
                  <pic:blipFill>
                    <a:blip r:embed="rId21">
                      <a:extLst>
                        <a:ext uri="{28A0092B-C50C-407E-A947-70E740481C1C}">
                          <a14:useLocalDpi xmlns:a14="http://schemas.microsoft.com/office/drawing/2010/main" val="0"/>
                        </a:ext>
                      </a:extLst>
                    </a:blip>
                    <a:stretch>
                      <a:fillRect/>
                    </a:stretch>
                  </pic:blipFill>
                  <pic:spPr>
                    <a:xfrm>
                      <a:off x="0" y="0"/>
                      <a:ext cx="5943600" cy="1437640"/>
                    </a:xfrm>
                    <a:prstGeom prst="rect">
                      <a:avLst/>
                    </a:prstGeom>
                  </pic:spPr>
                </pic:pic>
              </a:graphicData>
            </a:graphic>
          </wp:inline>
        </w:drawing>
      </w:r>
    </w:p>
    <w:p w14:paraId="329B7126" w14:textId="4C00BF27" w:rsidR="00842D3E" w:rsidRPr="00B60383" w:rsidRDefault="00842D3E" w:rsidP="008C11C2">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E04123">
        <w:rPr>
          <w:rFonts w:ascii="Times New Roman" w:hAnsi="Times New Roman" w:cs="Times New Roman"/>
          <w:i/>
          <w:iCs/>
          <w:sz w:val="20"/>
          <w:szCs w:val="20"/>
        </w:rPr>
        <w:t>10</w:t>
      </w:r>
      <w:r w:rsidRPr="00B60383">
        <w:rPr>
          <w:rFonts w:ascii="Times New Roman" w:hAnsi="Times New Roman" w:cs="Times New Roman"/>
          <w:i/>
          <w:iCs/>
          <w:sz w:val="20"/>
          <w:szCs w:val="20"/>
        </w:rPr>
        <w:t>.</w:t>
      </w:r>
      <w:r w:rsidR="00E04123">
        <w:rPr>
          <w:rFonts w:ascii="Times New Roman" w:hAnsi="Times New Roman" w:cs="Times New Roman"/>
          <w:i/>
          <w:iCs/>
          <w:sz w:val="20"/>
          <w:szCs w:val="20"/>
        </w:rPr>
        <w:t xml:space="preserve"> Temperature </w:t>
      </w:r>
      <w:r w:rsidR="0052034C">
        <w:rPr>
          <w:rFonts w:ascii="Times New Roman" w:hAnsi="Times New Roman" w:cs="Times New Roman"/>
          <w:i/>
          <w:iCs/>
          <w:sz w:val="20"/>
          <w:szCs w:val="20"/>
        </w:rPr>
        <w:t xml:space="preserve">and VOF </w:t>
      </w:r>
      <w:r w:rsidR="00E04123">
        <w:rPr>
          <w:rFonts w:ascii="Times New Roman" w:hAnsi="Times New Roman" w:cs="Times New Roman"/>
          <w:i/>
          <w:iCs/>
          <w:sz w:val="20"/>
          <w:szCs w:val="20"/>
        </w:rPr>
        <w:t>distribution during the bottom orifice filling.</w:t>
      </w:r>
      <w:r w:rsidRPr="00B60383">
        <w:rPr>
          <w:rFonts w:ascii="Times New Roman" w:hAnsi="Times New Roman" w:cs="Times New Roman"/>
          <w:i/>
          <w:iCs/>
          <w:sz w:val="20"/>
          <w:szCs w:val="20"/>
        </w:rPr>
        <w:t xml:space="preserve">  </w:t>
      </w:r>
    </w:p>
    <w:p w14:paraId="5AE29CB9" w14:textId="77777777" w:rsidR="00842D3E" w:rsidRPr="00B60383" w:rsidRDefault="00842D3E" w:rsidP="00E04123">
      <w:pPr>
        <w:spacing w:after="0" w:line="240" w:lineRule="auto"/>
        <w:rPr>
          <w:rFonts w:ascii="Times New Roman" w:hAnsi="Times New Roman" w:cs="Times New Roman"/>
          <w:i/>
          <w:iCs/>
          <w:sz w:val="20"/>
          <w:szCs w:val="20"/>
        </w:rPr>
      </w:pPr>
    </w:p>
    <w:p w14:paraId="0E1BF3E1" w14:textId="4E56C2E1" w:rsidR="008C11C2" w:rsidRPr="00B60383" w:rsidRDefault="00073F0F" w:rsidP="008C65CE">
      <w:pPr>
        <w:spacing w:after="0" w:line="240" w:lineRule="auto"/>
        <w:jc w:val="center"/>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4B9E1D9B" wp14:editId="491856ED">
            <wp:extent cx="4387850" cy="2697707"/>
            <wp:effectExtent l="0" t="0" r="0" b="7620"/>
            <wp:docPr id="1902026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2268" cy="2700423"/>
                    </a:xfrm>
                    <a:prstGeom prst="rect">
                      <a:avLst/>
                    </a:prstGeom>
                    <a:noFill/>
                  </pic:spPr>
                </pic:pic>
              </a:graphicData>
            </a:graphic>
          </wp:inline>
        </w:drawing>
      </w:r>
    </w:p>
    <w:p w14:paraId="6788A25F" w14:textId="0563B821" w:rsidR="008C11C2" w:rsidRPr="00B60383" w:rsidRDefault="008C11C2" w:rsidP="008C11C2">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E04123">
        <w:rPr>
          <w:rFonts w:ascii="Times New Roman" w:hAnsi="Times New Roman" w:cs="Times New Roman"/>
          <w:i/>
          <w:iCs/>
          <w:sz w:val="20"/>
          <w:szCs w:val="20"/>
        </w:rPr>
        <w:t>11</w:t>
      </w:r>
      <w:r w:rsidRPr="00B60383">
        <w:rPr>
          <w:rFonts w:ascii="Times New Roman" w:hAnsi="Times New Roman" w:cs="Times New Roman"/>
          <w:i/>
          <w:iCs/>
          <w:sz w:val="20"/>
          <w:szCs w:val="20"/>
        </w:rPr>
        <w:t xml:space="preserve">. Comparison of ullage pressure history </w:t>
      </w:r>
      <w:r w:rsidR="008C65CE">
        <w:rPr>
          <w:rFonts w:ascii="Times New Roman" w:hAnsi="Times New Roman" w:cs="Times New Roman"/>
          <w:i/>
          <w:iCs/>
          <w:sz w:val="20"/>
          <w:szCs w:val="20"/>
        </w:rPr>
        <w:t xml:space="preserve">and temperature </w:t>
      </w:r>
      <w:r w:rsidR="00F64A17">
        <w:rPr>
          <w:rFonts w:ascii="Times New Roman" w:hAnsi="Times New Roman" w:cs="Times New Roman"/>
          <w:i/>
          <w:iCs/>
          <w:sz w:val="20"/>
          <w:szCs w:val="20"/>
        </w:rPr>
        <w:t>p</w:t>
      </w:r>
      <w:r w:rsidR="008C65CE">
        <w:rPr>
          <w:rFonts w:ascii="Times New Roman" w:hAnsi="Times New Roman" w:cs="Times New Roman"/>
          <w:i/>
          <w:iCs/>
          <w:sz w:val="20"/>
          <w:szCs w:val="20"/>
        </w:rPr>
        <w:t xml:space="preserve">robe at 18.9inch from the tank bottom </w:t>
      </w:r>
      <w:r w:rsidRPr="00B60383">
        <w:rPr>
          <w:rFonts w:ascii="Times New Roman" w:hAnsi="Times New Roman" w:cs="Times New Roman"/>
          <w:i/>
          <w:iCs/>
          <w:sz w:val="20"/>
          <w:szCs w:val="20"/>
        </w:rPr>
        <w:t xml:space="preserve">between CFD and experiment for </w:t>
      </w:r>
      <w:r w:rsidR="003E73D8">
        <w:rPr>
          <w:rFonts w:ascii="Times New Roman" w:hAnsi="Times New Roman" w:cs="Times New Roman"/>
          <w:i/>
          <w:iCs/>
          <w:sz w:val="20"/>
          <w:szCs w:val="20"/>
        </w:rPr>
        <w:t>run</w:t>
      </w:r>
      <w:r w:rsidRPr="00B60383">
        <w:rPr>
          <w:rFonts w:ascii="Times New Roman" w:hAnsi="Times New Roman" w:cs="Times New Roman"/>
          <w:i/>
          <w:iCs/>
          <w:sz w:val="20"/>
          <w:szCs w:val="20"/>
        </w:rPr>
        <w:t xml:space="preserve"> 338. </w:t>
      </w:r>
    </w:p>
    <w:p w14:paraId="1F51F949" w14:textId="77777777" w:rsidR="00073F0F" w:rsidRDefault="00073F0F" w:rsidP="00073F0F">
      <w:pPr>
        <w:spacing w:after="0" w:line="240" w:lineRule="auto"/>
        <w:jc w:val="both"/>
        <w:rPr>
          <w:rFonts w:ascii="Times New Roman" w:hAnsi="Times New Roman" w:cs="Times New Roman"/>
          <w:sz w:val="20"/>
          <w:szCs w:val="20"/>
        </w:rPr>
      </w:pPr>
    </w:p>
    <w:p w14:paraId="6EA4D3B1" w14:textId="77777777" w:rsid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During the initial no-vent fill, the initial pressure inside the tank is lower than the saturation temperature of the filling liquid, causing a flash. As the pressurized cryogenic liquid is released, it exists in both liquid and vapor phases. The depressurization process causes the liquid to fragment mechanically and rapidly vaporize. This phase change is triggered by the spontaneous nucleation of microscopic vapor bubbles that grow and coalesce, creating a spray of fine droplets. Simulating the flash process from first principles requires a very fine mesh to resolve the breakup and droplets.</w:t>
      </w:r>
    </w:p>
    <w:p w14:paraId="08B21AF0" w14:textId="77777777" w:rsidR="009742C1" w:rsidRPr="00BF0947" w:rsidRDefault="009742C1" w:rsidP="00BF0947">
      <w:pPr>
        <w:spacing w:after="0" w:line="240" w:lineRule="auto"/>
        <w:jc w:val="both"/>
        <w:rPr>
          <w:rFonts w:ascii="Times New Roman" w:hAnsi="Times New Roman" w:cs="Times New Roman"/>
          <w:sz w:val="20"/>
          <w:szCs w:val="20"/>
        </w:rPr>
      </w:pPr>
    </w:p>
    <w:p w14:paraId="445A2436" w14:textId="77777777" w:rsid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Pesich et al. [10] implemented an approach where the inlet void fraction and temperature are time-dependent variables until the simulated tank pressure reaches saturation. With this approach, the inlet velocity is the mixture velocity, which can be very high under the same mass flow rate compared to using pure liquid. This can become very expensive for VOF, with the CFL limit being less than one. The validity of this approach has yet to be determined when the jet is submerged.</w:t>
      </w:r>
    </w:p>
    <w:p w14:paraId="746BAD43" w14:textId="77777777" w:rsidR="00BF0947" w:rsidRPr="00BF0947" w:rsidRDefault="00BF0947" w:rsidP="00BF0947">
      <w:pPr>
        <w:spacing w:after="0" w:line="240" w:lineRule="auto"/>
        <w:jc w:val="both"/>
        <w:rPr>
          <w:rFonts w:ascii="Times New Roman" w:hAnsi="Times New Roman" w:cs="Times New Roman"/>
          <w:sz w:val="20"/>
          <w:szCs w:val="20"/>
        </w:rPr>
      </w:pPr>
    </w:p>
    <w:p w14:paraId="512C0FA5" w14:textId="305EF92B" w:rsid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 xml:space="preserve">Since our simulation suggests less sensitivity of the pressure history to the initial transient, we are seeking a technique to accelerate the simulation during this phase. </w:t>
      </w:r>
      <w:r w:rsidR="003E6ED1">
        <w:rPr>
          <w:rFonts w:ascii="Times New Roman" w:hAnsi="Times New Roman" w:cs="Times New Roman"/>
          <w:sz w:val="20"/>
          <w:szCs w:val="20"/>
        </w:rPr>
        <w:t>One of the</w:t>
      </w:r>
      <w:r w:rsidRPr="00BF0947">
        <w:rPr>
          <w:rFonts w:ascii="Times New Roman" w:hAnsi="Times New Roman" w:cs="Times New Roman"/>
          <w:sz w:val="20"/>
          <w:szCs w:val="20"/>
        </w:rPr>
        <w:t xml:space="preserve"> approach</w:t>
      </w:r>
      <w:r w:rsidR="003E6ED1">
        <w:rPr>
          <w:rFonts w:ascii="Times New Roman" w:hAnsi="Times New Roman" w:cs="Times New Roman"/>
          <w:sz w:val="20"/>
          <w:szCs w:val="20"/>
        </w:rPr>
        <w:t>es is to</w:t>
      </w:r>
      <w:r w:rsidRPr="00BF0947">
        <w:rPr>
          <w:rFonts w:ascii="Times New Roman" w:hAnsi="Times New Roman" w:cs="Times New Roman"/>
          <w:sz w:val="20"/>
          <w:szCs w:val="20"/>
        </w:rPr>
        <w:t xml:space="preserve"> use a bottom diffuser, which has a ring shape fitting the tank contour, with an inner diameter the same as that of the nozzle and an outer diameter between 5 to 1</w:t>
      </w:r>
      <w:r w:rsidR="003E6ED1">
        <w:rPr>
          <w:rFonts w:ascii="Times New Roman" w:hAnsi="Times New Roman" w:cs="Times New Roman"/>
          <w:sz w:val="20"/>
          <w:szCs w:val="20"/>
        </w:rPr>
        <w:t>5</w:t>
      </w:r>
      <w:r w:rsidRPr="00BF0947">
        <w:rPr>
          <w:rFonts w:ascii="Times New Roman" w:hAnsi="Times New Roman" w:cs="Times New Roman"/>
          <w:sz w:val="20"/>
          <w:szCs w:val="20"/>
        </w:rPr>
        <w:t xml:space="preserve"> times the nozzle diameter. For the first 5%-10% fill, the tank is filled by both the nozzle and the bottom diffuser. After that, when the jet is fully submerged, the diffuser is removed, and only the nozzle is used. We find that this approach can significantly reduce simulation time for the initial fill</w:t>
      </w:r>
      <w:r w:rsidR="003E6ED1">
        <w:rPr>
          <w:rFonts w:ascii="Times New Roman" w:hAnsi="Times New Roman" w:cs="Times New Roman"/>
          <w:sz w:val="20"/>
          <w:szCs w:val="20"/>
        </w:rPr>
        <w:t>ing period</w:t>
      </w:r>
      <w:r w:rsidRPr="00BF0947">
        <w:rPr>
          <w:rFonts w:ascii="Times New Roman" w:hAnsi="Times New Roman" w:cs="Times New Roman"/>
          <w:sz w:val="20"/>
          <w:szCs w:val="20"/>
        </w:rPr>
        <w:t>.</w:t>
      </w:r>
    </w:p>
    <w:p w14:paraId="57BBE331" w14:textId="77777777" w:rsidR="00BF0947" w:rsidRPr="00BF0947" w:rsidRDefault="00BF0947" w:rsidP="00BF0947">
      <w:pPr>
        <w:spacing w:after="0" w:line="240" w:lineRule="auto"/>
        <w:jc w:val="both"/>
        <w:rPr>
          <w:rFonts w:ascii="Times New Roman" w:hAnsi="Times New Roman" w:cs="Times New Roman"/>
          <w:sz w:val="20"/>
          <w:szCs w:val="20"/>
        </w:rPr>
      </w:pPr>
    </w:p>
    <w:p w14:paraId="22611997" w14:textId="5A0A6548" w:rsidR="00BF0947" w:rsidRPr="00BF0947" w:rsidRDefault="00BF0947" w:rsidP="00C87961">
      <w:pPr>
        <w:spacing w:after="0" w:line="240" w:lineRule="auto"/>
        <w:ind w:firstLine="720"/>
        <w:jc w:val="both"/>
        <w:rPr>
          <w:rFonts w:ascii="Times New Roman" w:hAnsi="Times New Roman" w:cs="Times New Roman"/>
          <w:sz w:val="20"/>
          <w:szCs w:val="20"/>
        </w:rPr>
      </w:pPr>
      <w:r w:rsidRPr="00BF0947">
        <w:rPr>
          <w:rFonts w:ascii="Times New Roman" w:hAnsi="Times New Roman" w:cs="Times New Roman"/>
          <w:sz w:val="20"/>
          <w:szCs w:val="20"/>
        </w:rPr>
        <w:t xml:space="preserve">Figure 12 shows the comparison of fluid dynamics during the initial transient. The pressure history shown in Figure 13 indicates that using the initial bottom diffuser approach can not only speed up the simulation but also </w:t>
      </w:r>
      <w:r w:rsidR="003E6ED1">
        <w:rPr>
          <w:rFonts w:ascii="Times New Roman" w:hAnsi="Times New Roman" w:cs="Times New Roman"/>
          <w:sz w:val="20"/>
          <w:szCs w:val="20"/>
        </w:rPr>
        <w:t>reasonabl</w:t>
      </w:r>
      <w:r w:rsidR="003E6ED1" w:rsidRPr="00BF0947">
        <w:rPr>
          <w:rFonts w:ascii="Times New Roman" w:hAnsi="Times New Roman" w:cs="Times New Roman"/>
          <w:sz w:val="20"/>
          <w:szCs w:val="20"/>
        </w:rPr>
        <w:t>y</w:t>
      </w:r>
      <w:r w:rsidRPr="00BF0947">
        <w:rPr>
          <w:rFonts w:ascii="Times New Roman" w:hAnsi="Times New Roman" w:cs="Times New Roman"/>
          <w:sz w:val="20"/>
          <w:szCs w:val="20"/>
        </w:rPr>
        <w:t xml:space="preserve"> represent the ullage pressure. In the following validation study, we will use this approach to simulate the initial filling stage.</w:t>
      </w:r>
    </w:p>
    <w:p w14:paraId="338B88EA" w14:textId="77777777" w:rsidR="00073F0F" w:rsidRDefault="00073F0F" w:rsidP="00073F0F">
      <w:pPr>
        <w:spacing w:after="0" w:line="240" w:lineRule="auto"/>
        <w:jc w:val="both"/>
        <w:rPr>
          <w:rFonts w:ascii="Times New Roman" w:hAnsi="Times New Roman" w:cs="Times New Roman"/>
          <w:sz w:val="20"/>
          <w:szCs w:val="20"/>
        </w:rPr>
      </w:pPr>
    </w:p>
    <w:p w14:paraId="509C2847" w14:textId="77777777" w:rsidR="00D44FF6" w:rsidRPr="00B60383" w:rsidRDefault="00D44FF6" w:rsidP="008C65CE">
      <w:pPr>
        <w:spacing w:after="0" w:line="240" w:lineRule="auto"/>
        <w:rPr>
          <w:rFonts w:ascii="Times New Roman" w:hAnsi="Times New Roman" w:cs="Times New Roman"/>
          <w:i/>
          <w:iCs/>
          <w:sz w:val="20"/>
          <w:szCs w:val="20"/>
        </w:rPr>
      </w:pPr>
    </w:p>
    <w:p w14:paraId="25598ACC" w14:textId="4F0B8054" w:rsidR="00D44FF6" w:rsidRDefault="00D44FF6" w:rsidP="00340F94">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noProof/>
          <w:sz w:val="20"/>
          <w:szCs w:val="20"/>
        </w:rPr>
        <w:lastRenderedPageBreak/>
        <w:drawing>
          <wp:inline distT="0" distB="0" distL="0" distR="0" wp14:anchorId="07470171" wp14:editId="55D6458B">
            <wp:extent cx="5638800" cy="2874222"/>
            <wp:effectExtent l="0" t="0" r="0" b="2540"/>
            <wp:docPr id="18304748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74872" name="Picture 1830474872"/>
                    <pic:cNvPicPr/>
                  </pic:nvPicPr>
                  <pic:blipFill>
                    <a:blip r:embed="rId23">
                      <a:extLst>
                        <a:ext uri="{28A0092B-C50C-407E-A947-70E740481C1C}">
                          <a14:useLocalDpi xmlns:a14="http://schemas.microsoft.com/office/drawing/2010/main" val="0"/>
                        </a:ext>
                      </a:extLst>
                    </a:blip>
                    <a:stretch>
                      <a:fillRect/>
                    </a:stretch>
                  </pic:blipFill>
                  <pic:spPr>
                    <a:xfrm>
                      <a:off x="0" y="0"/>
                      <a:ext cx="5643628" cy="2876683"/>
                    </a:xfrm>
                    <a:prstGeom prst="rect">
                      <a:avLst/>
                    </a:prstGeom>
                  </pic:spPr>
                </pic:pic>
              </a:graphicData>
            </a:graphic>
          </wp:inline>
        </w:drawing>
      </w:r>
    </w:p>
    <w:p w14:paraId="3A44FBCB" w14:textId="3FCD8224" w:rsidR="00073F0F" w:rsidRPr="00B60383" w:rsidRDefault="00073F0F" w:rsidP="00340F94">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Figure 12. Initial filling using </w:t>
      </w:r>
      <w:r w:rsidR="001015C2">
        <w:rPr>
          <w:rFonts w:ascii="Times New Roman" w:hAnsi="Times New Roman" w:cs="Times New Roman"/>
          <w:i/>
          <w:iCs/>
          <w:sz w:val="20"/>
          <w:szCs w:val="20"/>
        </w:rPr>
        <w:t xml:space="preserve">a </w:t>
      </w:r>
      <w:r>
        <w:rPr>
          <w:rFonts w:ascii="Times New Roman" w:hAnsi="Times New Roman" w:cs="Times New Roman"/>
          <w:i/>
          <w:iCs/>
          <w:sz w:val="20"/>
          <w:szCs w:val="20"/>
        </w:rPr>
        <w:t xml:space="preserve">jet model and </w:t>
      </w:r>
      <w:r w:rsidR="001015C2">
        <w:rPr>
          <w:rFonts w:ascii="Times New Roman" w:hAnsi="Times New Roman" w:cs="Times New Roman"/>
          <w:i/>
          <w:iCs/>
          <w:sz w:val="20"/>
          <w:szCs w:val="20"/>
        </w:rPr>
        <w:t>a</w:t>
      </w:r>
      <w:r>
        <w:rPr>
          <w:rFonts w:ascii="Times New Roman" w:hAnsi="Times New Roman" w:cs="Times New Roman"/>
          <w:i/>
          <w:iCs/>
          <w:sz w:val="20"/>
          <w:szCs w:val="20"/>
        </w:rPr>
        <w:t xml:space="preserve"> bottom diffuser model </w:t>
      </w:r>
      <w:r w:rsidR="00E345D3">
        <w:rPr>
          <w:rFonts w:ascii="Times New Roman" w:hAnsi="Times New Roman" w:cs="Times New Roman"/>
          <w:i/>
          <w:iCs/>
          <w:sz w:val="20"/>
          <w:szCs w:val="20"/>
        </w:rPr>
        <w:t>(with jet turn</w:t>
      </w:r>
      <w:r w:rsidR="001015C2">
        <w:rPr>
          <w:rFonts w:ascii="Times New Roman" w:hAnsi="Times New Roman" w:cs="Times New Roman"/>
          <w:i/>
          <w:iCs/>
          <w:sz w:val="20"/>
          <w:szCs w:val="20"/>
        </w:rPr>
        <w:t>ed</w:t>
      </w:r>
      <w:r w:rsidR="00E345D3">
        <w:rPr>
          <w:rFonts w:ascii="Times New Roman" w:hAnsi="Times New Roman" w:cs="Times New Roman"/>
          <w:i/>
          <w:iCs/>
          <w:sz w:val="20"/>
          <w:szCs w:val="20"/>
        </w:rPr>
        <w:t xml:space="preserve"> on at 60s)</w:t>
      </w:r>
    </w:p>
    <w:p w14:paraId="5F023F9F" w14:textId="77777777" w:rsidR="00D44FF6" w:rsidRDefault="00D44FF6" w:rsidP="00340F94">
      <w:pPr>
        <w:spacing w:after="0" w:line="240" w:lineRule="auto"/>
        <w:jc w:val="center"/>
        <w:rPr>
          <w:rFonts w:ascii="Times New Roman" w:hAnsi="Times New Roman" w:cs="Times New Roman"/>
          <w:i/>
          <w:iCs/>
          <w:sz w:val="20"/>
          <w:szCs w:val="20"/>
        </w:rPr>
      </w:pPr>
    </w:p>
    <w:p w14:paraId="00A5C4F5" w14:textId="77777777" w:rsidR="00C87961" w:rsidRPr="00B60383" w:rsidRDefault="00C87961" w:rsidP="00340F94">
      <w:pPr>
        <w:spacing w:after="0" w:line="240" w:lineRule="auto"/>
        <w:jc w:val="center"/>
        <w:rPr>
          <w:rFonts w:ascii="Times New Roman" w:hAnsi="Times New Roman" w:cs="Times New Roman"/>
          <w:i/>
          <w:iCs/>
          <w:sz w:val="20"/>
          <w:szCs w:val="20"/>
        </w:rPr>
      </w:pPr>
    </w:p>
    <w:p w14:paraId="2C796976" w14:textId="61A6D1AB" w:rsidR="00D44FF6" w:rsidRDefault="00D44FF6" w:rsidP="00340F94">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noProof/>
          <w:sz w:val="20"/>
          <w:szCs w:val="20"/>
        </w:rPr>
        <w:drawing>
          <wp:inline distT="0" distB="0" distL="0" distR="0" wp14:anchorId="57C6671C" wp14:editId="7AA0D055">
            <wp:extent cx="4831080" cy="3163428"/>
            <wp:effectExtent l="0" t="0" r="7620" b="0"/>
            <wp:docPr id="705030713"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30713" name="Picture 8" descr="Chart, scatt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39401" cy="3168877"/>
                    </a:xfrm>
                    <a:prstGeom prst="rect">
                      <a:avLst/>
                    </a:prstGeom>
                  </pic:spPr>
                </pic:pic>
              </a:graphicData>
            </a:graphic>
          </wp:inline>
        </w:drawing>
      </w:r>
    </w:p>
    <w:p w14:paraId="45C1203B" w14:textId="7A80579B" w:rsidR="00E345D3" w:rsidRPr="00E345D3" w:rsidRDefault="00E345D3" w:rsidP="00340F94">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Figure 13. Pressure and temperature history with bottom orifice and bottom diffuser for the initial filling. </w:t>
      </w:r>
    </w:p>
    <w:p w14:paraId="0A895095" w14:textId="77777777" w:rsidR="00E345D3" w:rsidRDefault="00E345D3" w:rsidP="00E345D3">
      <w:pPr>
        <w:spacing w:after="0" w:line="240" w:lineRule="auto"/>
        <w:rPr>
          <w:rFonts w:ascii="Times New Roman" w:hAnsi="Times New Roman" w:cs="Times New Roman"/>
          <w:i/>
          <w:iCs/>
          <w:sz w:val="20"/>
          <w:szCs w:val="20"/>
        </w:rPr>
      </w:pPr>
    </w:p>
    <w:p w14:paraId="7202C258" w14:textId="77777777" w:rsidR="00C87961" w:rsidRDefault="00C87961" w:rsidP="00E345D3">
      <w:pPr>
        <w:spacing w:after="0" w:line="240" w:lineRule="auto"/>
        <w:rPr>
          <w:rFonts w:ascii="Times New Roman" w:hAnsi="Times New Roman" w:cs="Times New Roman"/>
          <w:i/>
          <w:iCs/>
          <w:sz w:val="20"/>
          <w:szCs w:val="20"/>
        </w:rPr>
      </w:pPr>
    </w:p>
    <w:p w14:paraId="52460CCC" w14:textId="52079B97" w:rsidR="00F64A17" w:rsidRPr="00F64A17" w:rsidRDefault="00F64A17" w:rsidP="002723DF">
      <w:pPr>
        <w:spacing w:after="0" w:line="240" w:lineRule="auto"/>
        <w:ind w:left="360" w:hanging="360"/>
        <w:rPr>
          <w:rFonts w:ascii="Times New Roman" w:hAnsi="Times New Roman" w:cs="Times New Roman"/>
          <w:b/>
          <w:bCs/>
          <w:sz w:val="20"/>
          <w:szCs w:val="20"/>
        </w:rPr>
      </w:pPr>
      <w:r w:rsidRPr="00F64A17">
        <w:rPr>
          <w:rFonts w:ascii="Times New Roman" w:hAnsi="Times New Roman" w:cs="Times New Roman"/>
          <w:b/>
          <w:bCs/>
          <w:sz w:val="20"/>
          <w:szCs w:val="20"/>
        </w:rPr>
        <w:t>3.3</w:t>
      </w:r>
      <w:r w:rsidR="002723DF">
        <w:rPr>
          <w:rFonts w:ascii="Times New Roman" w:hAnsi="Times New Roman" w:cs="Times New Roman"/>
          <w:b/>
          <w:bCs/>
          <w:sz w:val="20"/>
          <w:szCs w:val="20"/>
        </w:rPr>
        <w:tab/>
      </w:r>
      <w:r w:rsidRPr="003E6ED1">
        <w:rPr>
          <w:rFonts w:ascii="Times New Roman" w:hAnsi="Times New Roman" w:cs="Times New Roman"/>
          <w:b/>
          <w:bCs/>
          <w:sz w:val="20"/>
          <w:szCs w:val="20"/>
          <w:u w:val="single"/>
        </w:rPr>
        <w:t>Mesh Sensitivity Study</w:t>
      </w:r>
    </w:p>
    <w:p w14:paraId="3A191FA0" w14:textId="77777777" w:rsidR="00BF0947" w:rsidRPr="00BF0947"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t>Using the bottom diffuser approach, we conducted simulations for both the baseline mesh and the refined mesh (see Figure 3). The baseline mesh consists of 8.6K cells covering the domain, with an average cell size in the fluid domain of approximately 7 mm and a minimum cell size of 1.0 mm, located in the solid domain and the orifice. The refined mesh consists of 19.6K cells, with an average cell size of 5.2 mm and a minimum size of 0.6 mm.</w:t>
      </w:r>
    </w:p>
    <w:p w14:paraId="07736C64" w14:textId="77777777" w:rsidR="00BF0947" w:rsidRDefault="00BF0947" w:rsidP="00BF0947">
      <w:pPr>
        <w:spacing w:after="0" w:line="240" w:lineRule="auto"/>
        <w:jc w:val="both"/>
        <w:rPr>
          <w:rFonts w:ascii="Times New Roman" w:hAnsi="Times New Roman" w:cs="Times New Roman"/>
          <w:sz w:val="20"/>
          <w:szCs w:val="20"/>
        </w:rPr>
      </w:pPr>
    </w:p>
    <w:p w14:paraId="70DF1DC8" w14:textId="34560BBD" w:rsidR="00BF0947" w:rsidRPr="00BF0947"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lastRenderedPageBreak/>
        <w:t>The pressure histor</w:t>
      </w:r>
      <w:r w:rsidR="003E6ED1">
        <w:rPr>
          <w:rFonts w:ascii="Times New Roman" w:hAnsi="Times New Roman" w:cs="Times New Roman"/>
          <w:sz w:val="20"/>
          <w:szCs w:val="20"/>
        </w:rPr>
        <w:t>ies</w:t>
      </w:r>
      <w:r w:rsidRPr="00BF0947">
        <w:rPr>
          <w:rFonts w:ascii="Times New Roman" w:hAnsi="Times New Roman" w:cs="Times New Roman"/>
          <w:sz w:val="20"/>
          <w:szCs w:val="20"/>
        </w:rPr>
        <w:t xml:space="preserve"> using the </w:t>
      </w:r>
      <w:r w:rsidR="003E6ED1">
        <w:rPr>
          <w:rFonts w:ascii="Times New Roman" w:hAnsi="Times New Roman" w:cs="Times New Roman"/>
          <w:sz w:val="20"/>
          <w:szCs w:val="20"/>
        </w:rPr>
        <w:t xml:space="preserve">baseline and </w:t>
      </w:r>
      <w:r w:rsidRPr="00BF0947">
        <w:rPr>
          <w:rFonts w:ascii="Times New Roman" w:hAnsi="Times New Roman" w:cs="Times New Roman"/>
          <w:sz w:val="20"/>
          <w:szCs w:val="20"/>
        </w:rPr>
        <w:t>refined mesh</w:t>
      </w:r>
      <w:r w:rsidR="003E6ED1">
        <w:rPr>
          <w:rFonts w:ascii="Times New Roman" w:hAnsi="Times New Roman" w:cs="Times New Roman"/>
          <w:sz w:val="20"/>
          <w:szCs w:val="20"/>
        </w:rPr>
        <w:t>es</w:t>
      </w:r>
      <w:r w:rsidRPr="00BF0947">
        <w:rPr>
          <w:rFonts w:ascii="Times New Roman" w:hAnsi="Times New Roman" w:cs="Times New Roman"/>
          <w:sz w:val="20"/>
          <w:szCs w:val="20"/>
        </w:rPr>
        <w:t xml:space="preserve"> are shown in Figure 14. Except for some small variations in the initial transient state, the refined mesh provides almost the same pressure prediction as the baseline mesh.</w:t>
      </w:r>
    </w:p>
    <w:p w14:paraId="627DE3A4" w14:textId="77777777" w:rsidR="00E345D3" w:rsidRPr="00B60383" w:rsidRDefault="00E345D3" w:rsidP="00E345D3">
      <w:pPr>
        <w:spacing w:after="0" w:line="240" w:lineRule="auto"/>
        <w:rPr>
          <w:rFonts w:ascii="Times New Roman" w:hAnsi="Times New Roman" w:cs="Times New Roman"/>
          <w:sz w:val="20"/>
          <w:szCs w:val="20"/>
        </w:rPr>
      </w:pPr>
    </w:p>
    <w:p w14:paraId="1292E937" w14:textId="77777777" w:rsidR="00E345D3" w:rsidRPr="00B60383" w:rsidRDefault="00E345D3" w:rsidP="00E345D3">
      <w:pPr>
        <w:spacing w:after="0" w:line="240" w:lineRule="auto"/>
        <w:jc w:val="center"/>
        <w:rPr>
          <w:rFonts w:ascii="Times New Roman" w:hAnsi="Times New Roman" w:cs="Times New Roman"/>
          <w:sz w:val="20"/>
          <w:szCs w:val="20"/>
        </w:rPr>
      </w:pPr>
      <w:r w:rsidRPr="00B60383">
        <w:rPr>
          <w:rFonts w:ascii="Times New Roman" w:hAnsi="Times New Roman" w:cs="Times New Roman"/>
          <w:noProof/>
          <w:sz w:val="20"/>
          <w:szCs w:val="20"/>
        </w:rPr>
        <w:drawing>
          <wp:inline distT="0" distB="0" distL="0" distR="0" wp14:anchorId="10C456AC" wp14:editId="573DAEAB">
            <wp:extent cx="4132496" cy="2591199"/>
            <wp:effectExtent l="0" t="0" r="1905" b="0"/>
            <wp:docPr id="12400871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87120" name="Picture 124008712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46105" cy="2599732"/>
                    </a:xfrm>
                    <a:prstGeom prst="rect">
                      <a:avLst/>
                    </a:prstGeom>
                  </pic:spPr>
                </pic:pic>
              </a:graphicData>
            </a:graphic>
          </wp:inline>
        </w:drawing>
      </w:r>
    </w:p>
    <w:p w14:paraId="2909A645" w14:textId="1F4226B6" w:rsidR="00E345D3" w:rsidRPr="00B60383" w:rsidRDefault="00E345D3" w:rsidP="00E345D3">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Pr>
          <w:rFonts w:ascii="Times New Roman" w:hAnsi="Times New Roman" w:cs="Times New Roman"/>
          <w:i/>
          <w:iCs/>
          <w:sz w:val="20"/>
          <w:szCs w:val="20"/>
        </w:rPr>
        <w:t>14</w:t>
      </w:r>
      <w:r w:rsidRPr="00B60383">
        <w:rPr>
          <w:rFonts w:ascii="Times New Roman" w:hAnsi="Times New Roman" w:cs="Times New Roman"/>
          <w:i/>
          <w:iCs/>
          <w:sz w:val="20"/>
          <w:szCs w:val="20"/>
        </w:rPr>
        <w:t xml:space="preserve">. Comparison of ullage pressure history between CFD and experiment for </w:t>
      </w:r>
      <w:r w:rsidR="003E73D8">
        <w:rPr>
          <w:rFonts w:ascii="Times New Roman" w:hAnsi="Times New Roman" w:cs="Times New Roman"/>
          <w:i/>
          <w:iCs/>
          <w:sz w:val="20"/>
          <w:szCs w:val="20"/>
        </w:rPr>
        <w:t>run</w:t>
      </w:r>
      <w:r w:rsidRPr="00B60383">
        <w:rPr>
          <w:rFonts w:ascii="Times New Roman" w:hAnsi="Times New Roman" w:cs="Times New Roman"/>
          <w:i/>
          <w:iCs/>
          <w:sz w:val="20"/>
          <w:szCs w:val="20"/>
        </w:rPr>
        <w:t xml:space="preserve"> 338</w:t>
      </w:r>
      <w:r w:rsidR="00F64A17">
        <w:rPr>
          <w:rFonts w:ascii="Times New Roman" w:hAnsi="Times New Roman" w:cs="Times New Roman"/>
          <w:i/>
          <w:iCs/>
          <w:sz w:val="20"/>
          <w:szCs w:val="20"/>
        </w:rPr>
        <w:t xml:space="preserve"> with baseline mesh and the refined mesh</w:t>
      </w:r>
      <w:r w:rsidRPr="00B60383">
        <w:rPr>
          <w:rFonts w:ascii="Times New Roman" w:hAnsi="Times New Roman" w:cs="Times New Roman"/>
          <w:i/>
          <w:iCs/>
          <w:sz w:val="20"/>
          <w:szCs w:val="20"/>
        </w:rPr>
        <w:t xml:space="preserve">. </w:t>
      </w:r>
    </w:p>
    <w:p w14:paraId="723C5CE3" w14:textId="77777777" w:rsidR="00E345D3" w:rsidRDefault="00E345D3" w:rsidP="00E345D3">
      <w:pPr>
        <w:spacing w:after="0" w:line="240" w:lineRule="auto"/>
        <w:jc w:val="center"/>
        <w:rPr>
          <w:rFonts w:ascii="Times New Roman" w:hAnsi="Times New Roman" w:cs="Times New Roman"/>
          <w:i/>
          <w:iCs/>
          <w:sz w:val="20"/>
          <w:szCs w:val="20"/>
        </w:rPr>
      </w:pPr>
    </w:p>
    <w:p w14:paraId="619ED755" w14:textId="77777777" w:rsidR="00C87961" w:rsidRPr="00B60383" w:rsidRDefault="00C87961" w:rsidP="00E345D3">
      <w:pPr>
        <w:spacing w:after="0" w:line="240" w:lineRule="auto"/>
        <w:jc w:val="center"/>
        <w:rPr>
          <w:rFonts w:ascii="Times New Roman" w:hAnsi="Times New Roman" w:cs="Times New Roman"/>
          <w:i/>
          <w:iCs/>
          <w:sz w:val="20"/>
          <w:szCs w:val="20"/>
        </w:rPr>
      </w:pPr>
    </w:p>
    <w:p w14:paraId="7E019C13" w14:textId="0AEC43EB" w:rsidR="00E04123" w:rsidRPr="00F731CF" w:rsidRDefault="00F731CF" w:rsidP="002723DF">
      <w:pPr>
        <w:spacing w:after="0" w:line="240" w:lineRule="auto"/>
        <w:ind w:left="360" w:hanging="360"/>
        <w:rPr>
          <w:rFonts w:ascii="Times New Roman" w:hAnsi="Times New Roman" w:cs="Times New Roman"/>
          <w:b/>
          <w:bCs/>
          <w:sz w:val="20"/>
          <w:szCs w:val="20"/>
        </w:rPr>
      </w:pPr>
      <w:bookmarkStart w:id="6" w:name="_Hlk180068383"/>
      <w:r w:rsidRPr="00F731CF">
        <w:rPr>
          <w:rFonts w:ascii="Times New Roman" w:hAnsi="Times New Roman" w:cs="Times New Roman"/>
          <w:b/>
          <w:bCs/>
          <w:sz w:val="20"/>
          <w:szCs w:val="20"/>
        </w:rPr>
        <w:t>3.4</w:t>
      </w:r>
      <w:r w:rsidR="002723DF">
        <w:rPr>
          <w:rFonts w:ascii="Times New Roman" w:hAnsi="Times New Roman" w:cs="Times New Roman"/>
          <w:b/>
          <w:bCs/>
          <w:sz w:val="20"/>
          <w:szCs w:val="20"/>
        </w:rPr>
        <w:tab/>
      </w:r>
      <w:r w:rsidRPr="003E6ED1">
        <w:rPr>
          <w:rFonts w:ascii="Times New Roman" w:hAnsi="Times New Roman" w:cs="Times New Roman"/>
          <w:b/>
          <w:bCs/>
          <w:sz w:val="20"/>
          <w:szCs w:val="20"/>
          <w:u w:val="single"/>
        </w:rPr>
        <w:t>Validation for Cold Wall Runs</w:t>
      </w:r>
    </w:p>
    <w:bookmarkEnd w:id="6"/>
    <w:p w14:paraId="5BC0393E" w14:textId="75A053FC" w:rsidR="00F731CF" w:rsidRDefault="00BF0947" w:rsidP="00C87961">
      <w:pPr>
        <w:spacing w:after="0" w:line="240" w:lineRule="auto"/>
        <w:ind w:firstLine="360"/>
        <w:jc w:val="both"/>
        <w:rPr>
          <w:rFonts w:ascii="Times New Roman" w:hAnsi="Times New Roman" w:cs="Times New Roman"/>
          <w:sz w:val="20"/>
          <w:szCs w:val="20"/>
        </w:rPr>
      </w:pPr>
      <w:r w:rsidRPr="00BF0947">
        <w:rPr>
          <w:rFonts w:ascii="Times New Roman" w:hAnsi="Times New Roman" w:cs="Times New Roman"/>
          <w:sz w:val="20"/>
          <w:szCs w:val="20"/>
        </w:rPr>
        <w:t xml:space="preserve">In </w:t>
      </w:r>
      <w:proofErr w:type="spellStart"/>
      <w:r w:rsidRPr="00BF0947">
        <w:rPr>
          <w:rFonts w:ascii="Times New Roman" w:hAnsi="Times New Roman" w:cs="Times New Roman"/>
          <w:sz w:val="20"/>
          <w:szCs w:val="20"/>
        </w:rPr>
        <w:t>Chato</w:t>
      </w:r>
      <w:r w:rsidR="000A31CB">
        <w:rPr>
          <w:rFonts w:ascii="Times New Roman" w:hAnsi="Times New Roman" w:cs="Times New Roman"/>
          <w:sz w:val="20"/>
          <w:szCs w:val="20"/>
        </w:rPr>
        <w:t>'</w:t>
      </w:r>
      <w:r w:rsidRPr="00BF0947">
        <w:rPr>
          <w:rFonts w:ascii="Times New Roman" w:hAnsi="Times New Roman" w:cs="Times New Roman"/>
          <w:sz w:val="20"/>
          <w:szCs w:val="20"/>
        </w:rPr>
        <w:t>s</w:t>
      </w:r>
      <w:proofErr w:type="spellEnd"/>
      <w:r w:rsidRPr="00BF0947">
        <w:rPr>
          <w:rFonts w:ascii="Times New Roman" w:hAnsi="Times New Roman" w:cs="Times New Roman"/>
          <w:sz w:val="20"/>
          <w:szCs w:val="20"/>
        </w:rPr>
        <w:t xml:space="preserve"> experiment [3], the runs were categorized based on the starting wall temperature into three sets: cold wall runs (starting wall temperature below 22.20K), moderate wall temperature runs (starting wall temperature between 22.22K and 55.6K), and elevated wall temperature runs (starting wall temperature above 55.6K). The principal determining factor of the final pressure appeared to be the inlet temperature. With different initial wall temperatures, the conjugate heat transfer played varying roles. </w:t>
      </w:r>
      <w:proofErr w:type="spellStart"/>
      <w:r w:rsidRPr="00BF0947">
        <w:rPr>
          <w:rFonts w:ascii="Times New Roman" w:hAnsi="Times New Roman" w:cs="Times New Roman"/>
          <w:sz w:val="20"/>
          <w:szCs w:val="20"/>
        </w:rPr>
        <w:t>Chato</w:t>
      </w:r>
      <w:proofErr w:type="spellEnd"/>
      <w:r w:rsidRPr="00BF0947">
        <w:rPr>
          <w:rFonts w:ascii="Times New Roman" w:hAnsi="Times New Roman" w:cs="Times New Roman"/>
          <w:sz w:val="20"/>
          <w:szCs w:val="20"/>
        </w:rPr>
        <w:t xml:space="preserve"> [3] found that the elevated wall temperature runs produced an initial pressure peak but collapsed back to near saturation by the end of the fill</w:t>
      </w:r>
      <w:r w:rsidR="007624BE">
        <w:rPr>
          <w:rFonts w:ascii="Times New Roman" w:hAnsi="Times New Roman" w:cs="Times New Roman"/>
          <w:sz w:val="20"/>
          <w:szCs w:val="20"/>
        </w:rPr>
        <w:t>ing</w:t>
      </w:r>
      <w:r w:rsidRPr="00BF0947">
        <w:rPr>
          <w:rFonts w:ascii="Times New Roman" w:hAnsi="Times New Roman" w:cs="Times New Roman"/>
          <w:sz w:val="20"/>
          <w:szCs w:val="20"/>
        </w:rPr>
        <w:t xml:space="preserve"> process. </w:t>
      </w:r>
      <w:r w:rsidR="003E6ED1">
        <w:rPr>
          <w:rFonts w:ascii="Times New Roman" w:hAnsi="Times New Roman" w:cs="Times New Roman"/>
          <w:sz w:val="20"/>
          <w:szCs w:val="20"/>
        </w:rPr>
        <w:t>In this section</w:t>
      </w:r>
      <w:r w:rsidRPr="00BF0947">
        <w:rPr>
          <w:rFonts w:ascii="Times New Roman" w:hAnsi="Times New Roman" w:cs="Times New Roman"/>
          <w:sz w:val="20"/>
          <w:szCs w:val="20"/>
        </w:rPr>
        <w:t xml:space="preserve">, we will present the results </w:t>
      </w:r>
      <w:r w:rsidR="007624BE">
        <w:rPr>
          <w:rFonts w:ascii="Times New Roman" w:hAnsi="Times New Roman" w:cs="Times New Roman"/>
          <w:sz w:val="20"/>
          <w:szCs w:val="20"/>
        </w:rPr>
        <w:t>of</w:t>
      </w:r>
      <w:r w:rsidRPr="00BF0947">
        <w:rPr>
          <w:rFonts w:ascii="Times New Roman" w:hAnsi="Times New Roman" w:cs="Times New Roman"/>
          <w:sz w:val="20"/>
          <w:szCs w:val="20"/>
        </w:rPr>
        <w:t xml:space="preserve"> the cold wall runs. The experimental conditions for all three cold wall runs are listed in Table 3.</w:t>
      </w:r>
    </w:p>
    <w:p w14:paraId="4991E0CC" w14:textId="77777777" w:rsidR="00BF0947" w:rsidRDefault="00BF0947" w:rsidP="00F64A17">
      <w:pPr>
        <w:spacing w:after="0" w:line="240" w:lineRule="auto"/>
        <w:rPr>
          <w:rFonts w:ascii="Times New Roman" w:hAnsi="Times New Roman" w:cs="Times New Roman"/>
          <w:sz w:val="20"/>
          <w:szCs w:val="20"/>
        </w:rPr>
      </w:pPr>
    </w:p>
    <w:p w14:paraId="1C9D1B98" w14:textId="7213550A" w:rsidR="00F731CF" w:rsidRPr="001E228B" w:rsidRDefault="00F731CF" w:rsidP="00F731CF">
      <w:pPr>
        <w:spacing w:after="0" w:line="240" w:lineRule="auto"/>
        <w:jc w:val="center"/>
        <w:rPr>
          <w:rFonts w:ascii="Times New Roman" w:hAnsi="Times New Roman" w:cs="Times New Roman"/>
          <w:i/>
          <w:iCs/>
          <w:sz w:val="20"/>
          <w:szCs w:val="20"/>
        </w:rPr>
      </w:pPr>
      <w:bookmarkStart w:id="7" w:name="_Hlk180068492"/>
      <w:r w:rsidRPr="001E228B">
        <w:rPr>
          <w:rFonts w:ascii="Times New Roman" w:hAnsi="Times New Roman" w:cs="Times New Roman"/>
          <w:i/>
          <w:iCs/>
          <w:sz w:val="20"/>
          <w:szCs w:val="20"/>
        </w:rPr>
        <w:t xml:space="preserve">Table </w:t>
      </w:r>
      <w:r>
        <w:rPr>
          <w:rFonts w:ascii="Times New Roman" w:hAnsi="Times New Roman" w:cs="Times New Roman"/>
          <w:i/>
          <w:iCs/>
          <w:sz w:val="20"/>
          <w:szCs w:val="20"/>
        </w:rPr>
        <w:t>3</w:t>
      </w:r>
      <w:r w:rsidRPr="001E228B">
        <w:rPr>
          <w:rFonts w:ascii="Times New Roman" w:hAnsi="Times New Roman" w:cs="Times New Roman"/>
          <w:i/>
          <w:iCs/>
          <w:sz w:val="20"/>
          <w:szCs w:val="20"/>
        </w:rPr>
        <w:t xml:space="preserve">. Experimental Conditions for </w:t>
      </w:r>
      <w:r>
        <w:rPr>
          <w:rFonts w:ascii="Times New Roman" w:hAnsi="Times New Roman" w:cs="Times New Roman"/>
          <w:i/>
          <w:iCs/>
          <w:sz w:val="20"/>
          <w:szCs w:val="20"/>
        </w:rPr>
        <w:t>Cold Wall Runs with Bottom Orifice</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F731CF" w14:paraId="41F8DD1A" w14:textId="77777777" w:rsidTr="002E47B6">
        <w:tc>
          <w:tcPr>
            <w:tcW w:w="1558" w:type="dxa"/>
          </w:tcPr>
          <w:p w14:paraId="52384AE4" w14:textId="41FD7909" w:rsidR="00F731CF" w:rsidRDefault="00F731CF" w:rsidP="002E47B6">
            <w:pPr>
              <w:jc w:val="center"/>
            </w:pPr>
            <w:r>
              <w:t>Test ID</w:t>
            </w:r>
          </w:p>
        </w:tc>
        <w:tc>
          <w:tcPr>
            <w:tcW w:w="1558" w:type="dxa"/>
          </w:tcPr>
          <w:p w14:paraId="549E0144" w14:textId="77777777" w:rsidR="00F731CF" w:rsidRDefault="00F731CF" w:rsidP="002E47B6">
            <w:pPr>
              <w:jc w:val="center"/>
            </w:pPr>
            <w:r>
              <w:t xml:space="preserve">Initial Wall Temperature </w:t>
            </w:r>
          </w:p>
        </w:tc>
        <w:tc>
          <w:tcPr>
            <w:tcW w:w="1558" w:type="dxa"/>
          </w:tcPr>
          <w:p w14:paraId="4CA371E2" w14:textId="77777777" w:rsidR="00F731CF" w:rsidRDefault="00F731CF" w:rsidP="002E47B6">
            <w:pPr>
              <w:jc w:val="center"/>
            </w:pPr>
            <w:r>
              <w:t>Liquid Inlet Temperature</w:t>
            </w:r>
          </w:p>
        </w:tc>
        <w:tc>
          <w:tcPr>
            <w:tcW w:w="1558" w:type="dxa"/>
          </w:tcPr>
          <w:p w14:paraId="3554BF52" w14:textId="77777777" w:rsidR="00F731CF" w:rsidRDefault="00F731CF" w:rsidP="002E47B6">
            <w:pPr>
              <w:jc w:val="center"/>
            </w:pPr>
            <w:r>
              <w:t>Inlet Mass Flow Rate</w:t>
            </w:r>
          </w:p>
        </w:tc>
        <w:tc>
          <w:tcPr>
            <w:tcW w:w="1559" w:type="dxa"/>
          </w:tcPr>
          <w:p w14:paraId="0F3C8CED" w14:textId="77777777" w:rsidR="00F731CF" w:rsidRDefault="00F731CF" w:rsidP="002E47B6">
            <w:pPr>
              <w:jc w:val="center"/>
            </w:pPr>
            <w:r>
              <w:t>Final Pressure</w:t>
            </w:r>
          </w:p>
        </w:tc>
        <w:tc>
          <w:tcPr>
            <w:tcW w:w="1559" w:type="dxa"/>
          </w:tcPr>
          <w:p w14:paraId="20F7154D" w14:textId="77777777" w:rsidR="00F731CF" w:rsidRDefault="00F731CF" w:rsidP="002E47B6">
            <w:pPr>
              <w:jc w:val="center"/>
            </w:pPr>
            <w:r>
              <w:t>Final Fill Percentage</w:t>
            </w:r>
          </w:p>
        </w:tc>
      </w:tr>
      <w:tr w:rsidR="00F731CF" w14:paraId="61ECCF57" w14:textId="77777777" w:rsidTr="002E47B6">
        <w:tc>
          <w:tcPr>
            <w:tcW w:w="1558" w:type="dxa"/>
          </w:tcPr>
          <w:p w14:paraId="0346F5C8" w14:textId="49742EFA" w:rsidR="00F731CF" w:rsidRDefault="00F731CF" w:rsidP="002E47B6">
            <w:pPr>
              <w:jc w:val="center"/>
            </w:pPr>
            <w:bookmarkStart w:id="8" w:name="_Hlk180058402"/>
            <w:r>
              <w:t>300</w:t>
            </w:r>
          </w:p>
        </w:tc>
        <w:tc>
          <w:tcPr>
            <w:tcW w:w="1558" w:type="dxa"/>
          </w:tcPr>
          <w:p w14:paraId="544FAA22" w14:textId="64EF5207" w:rsidR="00F731CF" w:rsidRDefault="00F731CF" w:rsidP="002E47B6">
            <w:pPr>
              <w:jc w:val="center"/>
            </w:pPr>
            <w:r>
              <w:t>16.61 K</w:t>
            </w:r>
          </w:p>
        </w:tc>
        <w:tc>
          <w:tcPr>
            <w:tcW w:w="1558" w:type="dxa"/>
          </w:tcPr>
          <w:p w14:paraId="0F3EC834" w14:textId="6D8FBA53" w:rsidR="00F731CF" w:rsidRDefault="00F731CF" w:rsidP="002E47B6">
            <w:pPr>
              <w:jc w:val="center"/>
            </w:pPr>
            <w:r>
              <w:t>20.66 K</w:t>
            </w:r>
          </w:p>
        </w:tc>
        <w:tc>
          <w:tcPr>
            <w:tcW w:w="1558" w:type="dxa"/>
          </w:tcPr>
          <w:p w14:paraId="769321F1" w14:textId="1B604B52" w:rsidR="00F731CF" w:rsidRDefault="00F731CF" w:rsidP="002E47B6">
            <w:pPr>
              <w:jc w:val="center"/>
            </w:pPr>
            <w:r>
              <w:t>0.22 kg/s</w:t>
            </w:r>
          </w:p>
        </w:tc>
        <w:tc>
          <w:tcPr>
            <w:tcW w:w="1559" w:type="dxa"/>
          </w:tcPr>
          <w:p w14:paraId="058A1D74" w14:textId="58363DE9" w:rsidR="00F731CF" w:rsidRDefault="00F731CF" w:rsidP="002E47B6">
            <w:pPr>
              <w:jc w:val="center"/>
            </w:pPr>
            <w:r>
              <w:t>1.158x10</w:t>
            </w:r>
            <w:r w:rsidRPr="00B82E5C">
              <w:rPr>
                <w:vertAlign w:val="superscript"/>
              </w:rPr>
              <w:t>5</w:t>
            </w:r>
            <w:r>
              <w:t xml:space="preserve"> Pa</w:t>
            </w:r>
          </w:p>
        </w:tc>
        <w:tc>
          <w:tcPr>
            <w:tcW w:w="1559" w:type="dxa"/>
          </w:tcPr>
          <w:p w14:paraId="1E98AB35" w14:textId="67B12BDB" w:rsidR="00F731CF" w:rsidRDefault="00F731CF" w:rsidP="002E47B6">
            <w:pPr>
              <w:jc w:val="center"/>
            </w:pPr>
            <w:r>
              <w:t>96%</w:t>
            </w:r>
          </w:p>
        </w:tc>
      </w:tr>
      <w:bookmarkEnd w:id="8"/>
      <w:tr w:rsidR="00F731CF" w14:paraId="59EFBC94" w14:textId="77777777" w:rsidTr="002E47B6">
        <w:tc>
          <w:tcPr>
            <w:tcW w:w="1558" w:type="dxa"/>
          </w:tcPr>
          <w:p w14:paraId="7668F398" w14:textId="4ED56FE6" w:rsidR="00F731CF" w:rsidRDefault="00F731CF" w:rsidP="002E47B6">
            <w:pPr>
              <w:jc w:val="center"/>
            </w:pPr>
            <w:r>
              <w:t>309</w:t>
            </w:r>
          </w:p>
        </w:tc>
        <w:tc>
          <w:tcPr>
            <w:tcW w:w="1558" w:type="dxa"/>
          </w:tcPr>
          <w:p w14:paraId="33560308" w14:textId="2D31870E" w:rsidR="00F731CF" w:rsidRDefault="00F731CF" w:rsidP="002E47B6">
            <w:pPr>
              <w:jc w:val="center"/>
            </w:pPr>
            <w:r>
              <w:t>16.2</w:t>
            </w:r>
            <w:r w:rsidR="00CC56A3">
              <w:t>7</w:t>
            </w:r>
          </w:p>
        </w:tc>
        <w:tc>
          <w:tcPr>
            <w:tcW w:w="1558" w:type="dxa"/>
          </w:tcPr>
          <w:p w14:paraId="05BF2AA4" w14:textId="271E65C8" w:rsidR="00F731CF" w:rsidRDefault="00F731CF" w:rsidP="002E47B6">
            <w:pPr>
              <w:jc w:val="center"/>
            </w:pPr>
            <w:r>
              <w:t>17.22 K</w:t>
            </w:r>
          </w:p>
        </w:tc>
        <w:tc>
          <w:tcPr>
            <w:tcW w:w="1558" w:type="dxa"/>
          </w:tcPr>
          <w:p w14:paraId="11D39C2A" w14:textId="4A2BB7D0" w:rsidR="00F731CF" w:rsidRDefault="00F731CF" w:rsidP="002E47B6">
            <w:pPr>
              <w:jc w:val="center"/>
            </w:pPr>
            <w:r>
              <w:t>0.18</w:t>
            </w:r>
            <w:r w:rsidR="00CC56A3">
              <w:t>0</w:t>
            </w:r>
            <w:r>
              <w:t>kg/s</w:t>
            </w:r>
          </w:p>
        </w:tc>
        <w:tc>
          <w:tcPr>
            <w:tcW w:w="1559" w:type="dxa"/>
          </w:tcPr>
          <w:p w14:paraId="7E1AAEC7" w14:textId="168C52F2" w:rsidR="00F731CF" w:rsidRDefault="00F731CF" w:rsidP="002E47B6">
            <w:pPr>
              <w:jc w:val="center"/>
            </w:pPr>
            <w:r>
              <w:t>3.86x10</w:t>
            </w:r>
            <w:r w:rsidRPr="00F731CF">
              <w:rPr>
                <w:vertAlign w:val="superscript"/>
              </w:rPr>
              <w:t>4</w:t>
            </w:r>
            <w:r>
              <w:t xml:space="preserve"> Pa</w:t>
            </w:r>
          </w:p>
        </w:tc>
        <w:tc>
          <w:tcPr>
            <w:tcW w:w="1559" w:type="dxa"/>
          </w:tcPr>
          <w:p w14:paraId="60AFF8FC" w14:textId="6C0D2A56" w:rsidR="00F731CF" w:rsidRDefault="00F731CF" w:rsidP="002E47B6">
            <w:pPr>
              <w:jc w:val="center"/>
            </w:pPr>
            <w:r>
              <w:t>93%</w:t>
            </w:r>
          </w:p>
        </w:tc>
      </w:tr>
      <w:tr w:rsidR="00F731CF" w14:paraId="3C6CC111" w14:textId="77777777" w:rsidTr="002E47B6">
        <w:tc>
          <w:tcPr>
            <w:tcW w:w="1558" w:type="dxa"/>
          </w:tcPr>
          <w:p w14:paraId="65F47425" w14:textId="7395FE50" w:rsidR="00F731CF" w:rsidRDefault="00F731CF" w:rsidP="00F731CF">
            <w:pPr>
              <w:jc w:val="center"/>
            </w:pPr>
            <w:r>
              <w:t>338</w:t>
            </w:r>
          </w:p>
        </w:tc>
        <w:tc>
          <w:tcPr>
            <w:tcW w:w="1558" w:type="dxa"/>
          </w:tcPr>
          <w:p w14:paraId="6E188C46" w14:textId="2399AC5A" w:rsidR="00F731CF" w:rsidRDefault="00F731CF" w:rsidP="00F731CF">
            <w:pPr>
              <w:jc w:val="center"/>
            </w:pPr>
            <w:r>
              <w:t>16.44 K</w:t>
            </w:r>
          </w:p>
        </w:tc>
        <w:tc>
          <w:tcPr>
            <w:tcW w:w="1558" w:type="dxa"/>
          </w:tcPr>
          <w:p w14:paraId="3ECA5BA8" w14:textId="159F6006" w:rsidR="00F731CF" w:rsidRDefault="00F731CF" w:rsidP="00F731CF">
            <w:pPr>
              <w:jc w:val="center"/>
            </w:pPr>
            <w:r>
              <w:t>21.77 K</w:t>
            </w:r>
          </w:p>
        </w:tc>
        <w:tc>
          <w:tcPr>
            <w:tcW w:w="1558" w:type="dxa"/>
          </w:tcPr>
          <w:p w14:paraId="742B0A2E" w14:textId="3BFF2377" w:rsidR="00F731CF" w:rsidRDefault="00F731CF" w:rsidP="00F731CF">
            <w:pPr>
              <w:jc w:val="center"/>
            </w:pPr>
            <w:r>
              <w:t>0.219 kg/s</w:t>
            </w:r>
          </w:p>
        </w:tc>
        <w:tc>
          <w:tcPr>
            <w:tcW w:w="1559" w:type="dxa"/>
          </w:tcPr>
          <w:p w14:paraId="323271DC" w14:textId="17E2B784" w:rsidR="00F731CF" w:rsidRDefault="00F731CF" w:rsidP="00F731CF">
            <w:pPr>
              <w:jc w:val="center"/>
            </w:pPr>
            <w:r>
              <w:t>1.58x10</w:t>
            </w:r>
            <w:r w:rsidRPr="00B82E5C">
              <w:rPr>
                <w:vertAlign w:val="superscript"/>
              </w:rPr>
              <w:t>5</w:t>
            </w:r>
            <w:r>
              <w:t xml:space="preserve"> Pa</w:t>
            </w:r>
          </w:p>
        </w:tc>
        <w:tc>
          <w:tcPr>
            <w:tcW w:w="1559" w:type="dxa"/>
          </w:tcPr>
          <w:p w14:paraId="5446D52B" w14:textId="758A71A3" w:rsidR="00F731CF" w:rsidRDefault="00F731CF" w:rsidP="00F731CF">
            <w:pPr>
              <w:jc w:val="center"/>
            </w:pPr>
            <w:r>
              <w:t>97%</w:t>
            </w:r>
          </w:p>
        </w:tc>
      </w:tr>
      <w:bookmarkEnd w:id="7"/>
    </w:tbl>
    <w:p w14:paraId="7C009AE7" w14:textId="77777777" w:rsidR="00F64A17" w:rsidRDefault="00F64A17" w:rsidP="00F64A17">
      <w:pPr>
        <w:spacing w:after="0" w:line="240" w:lineRule="auto"/>
        <w:rPr>
          <w:rFonts w:ascii="Times New Roman" w:hAnsi="Times New Roman" w:cs="Times New Roman"/>
          <w:sz w:val="20"/>
          <w:szCs w:val="20"/>
        </w:rPr>
      </w:pPr>
    </w:p>
    <w:p w14:paraId="14E17DBB" w14:textId="77777777" w:rsidR="00C87961" w:rsidRPr="00B60383" w:rsidRDefault="00C87961" w:rsidP="00F64A17">
      <w:pPr>
        <w:spacing w:after="0" w:line="240" w:lineRule="auto"/>
        <w:rPr>
          <w:rFonts w:ascii="Times New Roman" w:hAnsi="Times New Roman" w:cs="Times New Roman"/>
          <w:sz w:val="20"/>
          <w:szCs w:val="20"/>
        </w:rPr>
      </w:pPr>
    </w:p>
    <w:p w14:paraId="6EAE7935" w14:textId="463B9EEB" w:rsidR="008C11C2" w:rsidRPr="003E6ED1" w:rsidRDefault="003E73D8" w:rsidP="008C11C2">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Run</w:t>
      </w:r>
      <w:r w:rsidR="008C11C2" w:rsidRPr="003E6ED1">
        <w:rPr>
          <w:rFonts w:ascii="Times New Roman" w:hAnsi="Times New Roman" w:cs="Times New Roman"/>
          <w:i/>
          <w:iCs/>
          <w:color w:val="000000" w:themeColor="text1"/>
          <w:sz w:val="20"/>
          <w:szCs w:val="20"/>
        </w:rPr>
        <w:t xml:space="preserve"> 30</w:t>
      </w:r>
      <w:r w:rsidR="00F64A17" w:rsidRPr="003E6ED1">
        <w:rPr>
          <w:rFonts w:ascii="Times New Roman" w:hAnsi="Times New Roman" w:cs="Times New Roman"/>
          <w:i/>
          <w:iCs/>
          <w:color w:val="000000" w:themeColor="text1"/>
          <w:sz w:val="20"/>
          <w:szCs w:val="20"/>
        </w:rPr>
        <w:t>0</w:t>
      </w:r>
      <w:r w:rsidR="00E345D3" w:rsidRPr="003E6ED1">
        <w:rPr>
          <w:rFonts w:ascii="Times New Roman" w:hAnsi="Times New Roman" w:cs="Times New Roman"/>
          <w:i/>
          <w:iCs/>
          <w:color w:val="000000" w:themeColor="text1"/>
          <w:sz w:val="20"/>
          <w:szCs w:val="20"/>
        </w:rPr>
        <w:t>:  Effect Inlet Jet Temperature</w:t>
      </w:r>
    </w:p>
    <w:p w14:paraId="1AA2916F" w14:textId="26C32EA7" w:rsidR="00E345D3" w:rsidRDefault="003E73D8" w:rsidP="00C87961">
      <w:pPr>
        <w:spacing w:after="0" w:line="240" w:lineRule="auto"/>
        <w:ind w:firstLine="7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w:t>
      </w:r>
      <w:r w:rsidR="00BF0947" w:rsidRPr="00BF0947">
        <w:rPr>
          <w:rFonts w:ascii="Times New Roman" w:hAnsi="Times New Roman" w:cs="Times New Roman"/>
          <w:color w:val="000000" w:themeColor="text1"/>
          <w:sz w:val="20"/>
          <w:szCs w:val="20"/>
        </w:rPr>
        <w:t xml:space="preserve">un 300 has a similar flow rate to run 338, around 0.220 kg/s. However, run 300 had a lower inlet liquid jet temperature at </w:t>
      </w:r>
      <w:proofErr w:type="spellStart"/>
      <w:r w:rsidR="00BF0947" w:rsidRPr="00BF0947">
        <w:rPr>
          <w:rFonts w:ascii="Times New Roman" w:hAnsi="Times New Roman" w:cs="Times New Roman"/>
          <w:color w:val="000000" w:themeColor="text1"/>
          <w:sz w:val="20"/>
          <w:szCs w:val="20"/>
        </w:rPr>
        <w:t>T</w:t>
      </w:r>
      <w:r w:rsidR="003E6ED1" w:rsidRPr="003E6ED1">
        <w:rPr>
          <w:rFonts w:ascii="Times New Roman" w:hAnsi="Times New Roman" w:cs="Times New Roman"/>
          <w:color w:val="000000" w:themeColor="text1"/>
          <w:sz w:val="20"/>
          <w:szCs w:val="20"/>
          <w:vertAlign w:val="subscript"/>
        </w:rPr>
        <w:t>inlet</w:t>
      </w:r>
      <w:proofErr w:type="spellEnd"/>
      <w:r w:rsidR="00BF0947" w:rsidRPr="00BF0947">
        <w:rPr>
          <w:rFonts w:ascii="Times New Roman" w:hAnsi="Times New Roman" w:cs="Times New Roman"/>
          <w:color w:val="000000" w:themeColor="text1"/>
          <w:sz w:val="20"/>
          <w:szCs w:val="20"/>
        </w:rPr>
        <w:t xml:space="preserve"> = 20.66K. The predicted ullage pressure history during the filling is shown in Figure 15, along with the experimental measurements. </w:t>
      </w:r>
      <w:r w:rsidR="003E6ED1">
        <w:rPr>
          <w:rFonts w:ascii="Times New Roman" w:hAnsi="Times New Roman" w:cs="Times New Roman"/>
          <w:color w:val="000000" w:themeColor="text1"/>
          <w:sz w:val="20"/>
          <w:szCs w:val="20"/>
        </w:rPr>
        <w:t>In comparison to</w:t>
      </w:r>
      <w:r w:rsidR="00BF0947" w:rsidRPr="00BF0947">
        <w:rPr>
          <w:rFonts w:ascii="Times New Roman" w:hAnsi="Times New Roman" w:cs="Times New Roman"/>
          <w:color w:val="000000" w:themeColor="text1"/>
          <w:sz w:val="20"/>
          <w:szCs w:val="20"/>
        </w:rPr>
        <w:t xml:space="preserve"> run 338, the final pressure increases with the increase in inlet jet velocity. As with run 338, the CFD simulation consistently shows good agreement with the experimental data throughout the filling process.</w:t>
      </w:r>
    </w:p>
    <w:p w14:paraId="4C5CB23B" w14:textId="77777777" w:rsidR="00E345D3" w:rsidRDefault="00E345D3" w:rsidP="008C11C2">
      <w:pPr>
        <w:spacing w:after="0" w:line="240" w:lineRule="auto"/>
        <w:rPr>
          <w:rFonts w:ascii="Times New Roman" w:hAnsi="Times New Roman" w:cs="Times New Roman"/>
          <w:color w:val="000000" w:themeColor="text1"/>
          <w:sz w:val="20"/>
          <w:szCs w:val="20"/>
        </w:rPr>
      </w:pPr>
    </w:p>
    <w:p w14:paraId="36E65E5B" w14:textId="65368F20" w:rsidR="00E345D3" w:rsidRDefault="00F64A17" w:rsidP="00E345D3">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lastRenderedPageBreak/>
        <w:drawing>
          <wp:inline distT="0" distB="0" distL="0" distR="0" wp14:anchorId="791DB29C" wp14:editId="09BA333A">
            <wp:extent cx="4297680" cy="3080462"/>
            <wp:effectExtent l="0" t="0" r="7620" b="5715"/>
            <wp:docPr id="137263952"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3952" name="Picture 5" descr="Chart, scatter 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297680" cy="3080462"/>
                    </a:xfrm>
                    <a:prstGeom prst="rect">
                      <a:avLst/>
                    </a:prstGeom>
                  </pic:spPr>
                </pic:pic>
              </a:graphicData>
            </a:graphic>
          </wp:inline>
        </w:drawing>
      </w:r>
    </w:p>
    <w:p w14:paraId="515E9789" w14:textId="37403A10" w:rsidR="00E345D3" w:rsidRDefault="00E345D3" w:rsidP="00E345D3">
      <w:pPr>
        <w:spacing w:after="0" w:line="240" w:lineRule="auto"/>
        <w:jc w:val="center"/>
        <w:rPr>
          <w:rFonts w:ascii="Times New Roman" w:hAnsi="Times New Roman" w:cs="Times New Roman"/>
          <w:i/>
          <w:iCs/>
          <w:color w:val="000000" w:themeColor="text1"/>
          <w:sz w:val="20"/>
          <w:szCs w:val="20"/>
        </w:rPr>
      </w:pPr>
      <w:bookmarkStart w:id="9" w:name="_Hlk179983573"/>
      <w:r w:rsidRPr="00E345D3">
        <w:rPr>
          <w:rFonts w:ascii="Times New Roman" w:hAnsi="Times New Roman" w:cs="Times New Roman"/>
          <w:i/>
          <w:iCs/>
          <w:color w:val="000000" w:themeColor="text1"/>
          <w:sz w:val="20"/>
          <w:szCs w:val="20"/>
        </w:rPr>
        <w:t>Figure 1</w:t>
      </w:r>
      <w:r w:rsidR="003E0435">
        <w:rPr>
          <w:rFonts w:ascii="Times New Roman" w:hAnsi="Times New Roman" w:cs="Times New Roman"/>
          <w:i/>
          <w:iCs/>
          <w:color w:val="000000" w:themeColor="text1"/>
          <w:sz w:val="20"/>
          <w:szCs w:val="20"/>
        </w:rPr>
        <w:t>5</w:t>
      </w:r>
      <w:r w:rsidRPr="00E345D3">
        <w:rPr>
          <w:rFonts w:ascii="Times New Roman" w:hAnsi="Times New Roman" w:cs="Times New Roman"/>
          <w:i/>
          <w:iCs/>
          <w:color w:val="000000" w:themeColor="text1"/>
          <w:sz w:val="20"/>
          <w:szCs w:val="20"/>
        </w:rPr>
        <w:t xml:space="preserve">. </w:t>
      </w:r>
      <w:r w:rsidR="009C3B13">
        <w:rPr>
          <w:rFonts w:ascii="Times New Roman" w:hAnsi="Times New Roman" w:cs="Times New Roman"/>
          <w:i/>
          <w:iCs/>
          <w:color w:val="000000" w:themeColor="text1"/>
          <w:sz w:val="20"/>
          <w:szCs w:val="20"/>
        </w:rPr>
        <w:t>P</w:t>
      </w:r>
      <w:r w:rsidRPr="00E345D3">
        <w:rPr>
          <w:rFonts w:ascii="Times New Roman" w:hAnsi="Times New Roman" w:cs="Times New Roman"/>
          <w:i/>
          <w:iCs/>
          <w:color w:val="000000" w:themeColor="text1"/>
          <w:sz w:val="20"/>
          <w:szCs w:val="20"/>
        </w:rPr>
        <w:t>ressure history of no-vent fill with bottom orifice</w:t>
      </w:r>
      <w:r>
        <w:rPr>
          <w:rFonts w:ascii="Times New Roman" w:hAnsi="Times New Roman" w:cs="Times New Roman"/>
          <w:i/>
          <w:iCs/>
          <w:color w:val="000000" w:themeColor="text1"/>
          <w:sz w:val="20"/>
          <w:szCs w:val="20"/>
        </w:rPr>
        <w:t xml:space="preserve">: effect of jet inlet temperature for </w:t>
      </w:r>
      <w:r w:rsidR="00F731CF">
        <w:rPr>
          <w:rFonts w:ascii="Times New Roman" w:hAnsi="Times New Roman" w:cs="Times New Roman"/>
          <w:i/>
          <w:iCs/>
          <w:color w:val="000000" w:themeColor="text1"/>
          <w:sz w:val="20"/>
          <w:szCs w:val="20"/>
        </w:rPr>
        <w:t>r</w:t>
      </w:r>
      <w:r>
        <w:rPr>
          <w:rFonts w:ascii="Times New Roman" w:hAnsi="Times New Roman" w:cs="Times New Roman"/>
          <w:i/>
          <w:iCs/>
          <w:color w:val="000000" w:themeColor="text1"/>
          <w:sz w:val="20"/>
          <w:szCs w:val="20"/>
        </w:rPr>
        <w:t xml:space="preserve">un </w:t>
      </w:r>
      <w:proofErr w:type="gramStart"/>
      <w:r>
        <w:rPr>
          <w:rFonts w:ascii="Times New Roman" w:hAnsi="Times New Roman" w:cs="Times New Roman"/>
          <w:i/>
          <w:iCs/>
          <w:color w:val="000000" w:themeColor="text1"/>
          <w:sz w:val="20"/>
          <w:szCs w:val="20"/>
        </w:rPr>
        <w:t>30</w:t>
      </w:r>
      <w:bookmarkEnd w:id="9"/>
      <w:r w:rsidR="00F64A17">
        <w:rPr>
          <w:rFonts w:ascii="Times New Roman" w:hAnsi="Times New Roman" w:cs="Times New Roman"/>
          <w:i/>
          <w:iCs/>
          <w:color w:val="000000" w:themeColor="text1"/>
          <w:sz w:val="20"/>
          <w:szCs w:val="20"/>
        </w:rPr>
        <w:t>0</w:t>
      </w:r>
      <w:proofErr w:type="gramEnd"/>
    </w:p>
    <w:p w14:paraId="4D9D9081" w14:textId="77777777" w:rsidR="00E345D3" w:rsidRDefault="00E345D3" w:rsidP="00E345D3">
      <w:pPr>
        <w:spacing w:after="0" w:line="240" w:lineRule="auto"/>
        <w:jc w:val="center"/>
        <w:rPr>
          <w:rFonts w:ascii="Times New Roman" w:hAnsi="Times New Roman" w:cs="Times New Roman"/>
          <w:i/>
          <w:iCs/>
          <w:color w:val="000000" w:themeColor="text1"/>
          <w:sz w:val="20"/>
          <w:szCs w:val="20"/>
        </w:rPr>
      </w:pPr>
    </w:p>
    <w:p w14:paraId="771C9908" w14:textId="77777777" w:rsidR="00C87961" w:rsidRDefault="00C87961" w:rsidP="00E345D3">
      <w:pPr>
        <w:spacing w:after="0" w:line="240" w:lineRule="auto"/>
        <w:jc w:val="center"/>
        <w:rPr>
          <w:rFonts w:ascii="Times New Roman" w:hAnsi="Times New Roman" w:cs="Times New Roman"/>
          <w:i/>
          <w:iCs/>
          <w:color w:val="000000" w:themeColor="text1"/>
          <w:sz w:val="20"/>
          <w:szCs w:val="20"/>
        </w:rPr>
      </w:pPr>
    </w:p>
    <w:p w14:paraId="1254FE34" w14:textId="28E1928A" w:rsidR="00E345D3" w:rsidRPr="00CC56A3" w:rsidRDefault="00E345D3" w:rsidP="00E345D3">
      <w:pPr>
        <w:spacing w:after="0" w:line="240" w:lineRule="auto"/>
        <w:rPr>
          <w:rFonts w:ascii="Times New Roman" w:hAnsi="Times New Roman" w:cs="Times New Roman"/>
          <w:i/>
          <w:iCs/>
          <w:color w:val="000000" w:themeColor="text1"/>
          <w:sz w:val="20"/>
          <w:szCs w:val="20"/>
        </w:rPr>
      </w:pPr>
      <w:r w:rsidRPr="00CC56A3">
        <w:rPr>
          <w:rFonts w:ascii="Times New Roman" w:hAnsi="Times New Roman" w:cs="Times New Roman"/>
          <w:i/>
          <w:iCs/>
          <w:color w:val="000000" w:themeColor="text1"/>
          <w:sz w:val="20"/>
          <w:szCs w:val="20"/>
        </w:rPr>
        <w:t>Run 30</w:t>
      </w:r>
      <w:r w:rsidR="00F64A17" w:rsidRPr="00CC56A3">
        <w:rPr>
          <w:rFonts w:ascii="Times New Roman" w:hAnsi="Times New Roman" w:cs="Times New Roman"/>
          <w:i/>
          <w:iCs/>
          <w:color w:val="000000" w:themeColor="text1"/>
          <w:sz w:val="20"/>
          <w:szCs w:val="20"/>
        </w:rPr>
        <w:t>9</w:t>
      </w:r>
      <w:r w:rsidRPr="00CC56A3">
        <w:rPr>
          <w:rFonts w:ascii="Times New Roman" w:hAnsi="Times New Roman" w:cs="Times New Roman"/>
          <w:i/>
          <w:iCs/>
          <w:color w:val="000000" w:themeColor="text1"/>
          <w:sz w:val="20"/>
          <w:szCs w:val="20"/>
        </w:rPr>
        <w:t xml:space="preserve">: Cold Wall Summary </w:t>
      </w:r>
    </w:p>
    <w:p w14:paraId="3F38FD75" w14:textId="1144F11A" w:rsidR="00E345D3" w:rsidRPr="00BF0947" w:rsidRDefault="00BF0947" w:rsidP="00C87961">
      <w:pPr>
        <w:spacing w:after="0" w:line="240" w:lineRule="auto"/>
        <w:ind w:firstLine="720"/>
        <w:jc w:val="both"/>
        <w:rPr>
          <w:rFonts w:ascii="Times New Roman" w:hAnsi="Times New Roman" w:cs="Times New Roman"/>
          <w:color w:val="000000" w:themeColor="text1"/>
          <w:sz w:val="20"/>
          <w:szCs w:val="20"/>
        </w:rPr>
      </w:pPr>
      <w:r w:rsidRPr="00BF0947">
        <w:rPr>
          <w:rFonts w:ascii="Times New Roman" w:hAnsi="Times New Roman" w:cs="Times New Roman"/>
          <w:color w:val="000000" w:themeColor="text1"/>
          <w:sz w:val="20"/>
          <w:szCs w:val="20"/>
        </w:rPr>
        <w:t>Run 309 has a slightly lower flow rate compared to runs 338 and 300</w:t>
      </w:r>
      <w:r w:rsidR="00CC56A3">
        <w:rPr>
          <w:rFonts w:ascii="Times New Roman" w:hAnsi="Times New Roman" w:cs="Times New Roman"/>
          <w:color w:val="000000" w:themeColor="text1"/>
          <w:sz w:val="20"/>
          <w:szCs w:val="20"/>
        </w:rPr>
        <w:t>: 0.180kg/s vs. ~0.220kg/s</w:t>
      </w:r>
      <w:r w:rsidRPr="00BF0947">
        <w:rPr>
          <w:rFonts w:ascii="Times New Roman" w:hAnsi="Times New Roman" w:cs="Times New Roman"/>
          <w:color w:val="000000" w:themeColor="text1"/>
          <w:sz w:val="20"/>
          <w:szCs w:val="20"/>
        </w:rPr>
        <w:t>. The jet temperature is also the lowest of the three at 17.22K. The pressure histories for all three cases are shown in Figure 1</w:t>
      </w:r>
      <w:r w:rsidR="003E0435">
        <w:rPr>
          <w:rFonts w:ascii="Times New Roman" w:hAnsi="Times New Roman" w:cs="Times New Roman"/>
          <w:color w:val="000000" w:themeColor="text1"/>
          <w:sz w:val="20"/>
          <w:szCs w:val="20"/>
        </w:rPr>
        <w:t>6</w:t>
      </w:r>
      <w:r w:rsidRPr="00BF0947">
        <w:rPr>
          <w:rFonts w:ascii="Times New Roman" w:hAnsi="Times New Roman" w:cs="Times New Roman"/>
          <w:color w:val="000000" w:themeColor="text1"/>
          <w:sz w:val="20"/>
          <w:szCs w:val="20"/>
        </w:rPr>
        <w:t>. Comparisons between the CFD predictions and experimental measurements are also provided in Figure 1</w:t>
      </w:r>
      <w:r w:rsidR="003E0435">
        <w:rPr>
          <w:rFonts w:ascii="Times New Roman" w:hAnsi="Times New Roman" w:cs="Times New Roman"/>
          <w:color w:val="000000" w:themeColor="text1"/>
          <w:sz w:val="20"/>
          <w:szCs w:val="20"/>
        </w:rPr>
        <w:t>6</w:t>
      </w:r>
      <w:r w:rsidRPr="00BF0947">
        <w:rPr>
          <w:rFonts w:ascii="Times New Roman" w:hAnsi="Times New Roman" w:cs="Times New Roman"/>
          <w:color w:val="000000" w:themeColor="text1"/>
          <w:sz w:val="20"/>
          <w:szCs w:val="20"/>
        </w:rPr>
        <w:t>. Consistent good agreement can be observed between the predictions and the experimental data for all three test runs with different inlet fluid temperatures.</w:t>
      </w:r>
    </w:p>
    <w:p w14:paraId="518FAD8D" w14:textId="77777777" w:rsidR="00BF0947" w:rsidRPr="00BF0947" w:rsidRDefault="00BF0947" w:rsidP="00E345D3">
      <w:pPr>
        <w:spacing w:after="0" w:line="240" w:lineRule="auto"/>
        <w:jc w:val="center"/>
        <w:rPr>
          <w:rFonts w:ascii="Times New Roman" w:hAnsi="Times New Roman" w:cs="Times New Roman"/>
          <w:color w:val="000000" w:themeColor="text1"/>
          <w:sz w:val="20"/>
          <w:szCs w:val="20"/>
        </w:rPr>
      </w:pPr>
    </w:p>
    <w:p w14:paraId="7044D114" w14:textId="75B35909" w:rsidR="00E345D3" w:rsidRDefault="00F64A17" w:rsidP="00E345D3">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7C6BB1FD" wp14:editId="667D2483">
            <wp:extent cx="5120640" cy="3478746"/>
            <wp:effectExtent l="0" t="0" r="3810" b="7620"/>
            <wp:docPr id="1632159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59951" name="Picture 1632159951"/>
                    <pic:cNvPicPr/>
                  </pic:nvPicPr>
                  <pic:blipFill rotWithShape="1">
                    <a:blip r:embed="rId27">
                      <a:extLst>
                        <a:ext uri="{28A0092B-C50C-407E-A947-70E740481C1C}">
                          <a14:useLocalDpi xmlns:a14="http://schemas.microsoft.com/office/drawing/2010/main" val="0"/>
                        </a:ext>
                      </a:extLst>
                    </a:blip>
                    <a:srcRect b="3348"/>
                    <a:stretch/>
                  </pic:blipFill>
                  <pic:spPr bwMode="auto">
                    <a:xfrm>
                      <a:off x="0" y="0"/>
                      <a:ext cx="5120640" cy="3478746"/>
                    </a:xfrm>
                    <a:prstGeom prst="rect">
                      <a:avLst/>
                    </a:prstGeom>
                    <a:ln>
                      <a:noFill/>
                    </a:ln>
                    <a:extLst>
                      <a:ext uri="{53640926-AAD7-44D8-BBD7-CCE9431645EC}">
                        <a14:shadowObscured xmlns:a14="http://schemas.microsoft.com/office/drawing/2010/main"/>
                      </a:ext>
                    </a:extLst>
                  </pic:spPr>
                </pic:pic>
              </a:graphicData>
            </a:graphic>
          </wp:inline>
        </w:drawing>
      </w:r>
    </w:p>
    <w:p w14:paraId="6C2DE17E" w14:textId="2965B0F6" w:rsidR="00E345D3" w:rsidRPr="00E345D3" w:rsidRDefault="00E345D3" w:rsidP="00E345D3">
      <w:pPr>
        <w:spacing w:after="0" w:line="240" w:lineRule="auto"/>
        <w:jc w:val="center"/>
        <w:rPr>
          <w:rFonts w:ascii="Times New Roman" w:hAnsi="Times New Roman" w:cs="Times New Roman"/>
          <w:color w:val="000000" w:themeColor="text1"/>
          <w:sz w:val="20"/>
          <w:szCs w:val="20"/>
        </w:rPr>
      </w:pPr>
      <w:r w:rsidRPr="00E345D3">
        <w:rPr>
          <w:rFonts w:ascii="Times New Roman" w:hAnsi="Times New Roman" w:cs="Times New Roman"/>
          <w:i/>
          <w:iCs/>
          <w:color w:val="000000" w:themeColor="text1"/>
          <w:sz w:val="20"/>
          <w:szCs w:val="20"/>
        </w:rPr>
        <w:t>Figure 1</w:t>
      </w:r>
      <w:r w:rsidR="003E0435">
        <w:rPr>
          <w:rFonts w:ascii="Times New Roman" w:hAnsi="Times New Roman" w:cs="Times New Roman"/>
          <w:i/>
          <w:iCs/>
          <w:color w:val="000000" w:themeColor="text1"/>
          <w:sz w:val="20"/>
          <w:szCs w:val="20"/>
        </w:rPr>
        <w:t>6</w:t>
      </w:r>
      <w:r w:rsidRPr="00E345D3">
        <w:rPr>
          <w:rFonts w:ascii="Times New Roman" w:hAnsi="Times New Roman" w:cs="Times New Roman"/>
          <w:i/>
          <w:iCs/>
          <w:color w:val="000000" w:themeColor="text1"/>
          <w:sz w:val="20"/>
          <w:szCs w:val="20"/>
        </w:rPr>
        <w:t xml:space="preserve">. </w:t>
      </w:r>
      <w:r w:rsidR="00F64A17">
        <w:rPr>
          <w:rFonts w:ascii="Times New Roman" w:hAnsi="Times New Roman" w:cs="Times New Roman"/>
          <w:i/>
          <w:iCs/>
          <w:color w:val="000000" w:themeColor="text1"/>
          <w:sz w:val="20"/>
          <w:szCs w:val="20"/>
        </w:rPr>
        <w:t>P</w:t>
      </w:r>
      <w:r w:rsidRPr="00E345D3">
        <w:rPr>
          <w:rFonts w:ascii="Times New Roman" w:hAnsi="Times New Roman" w:cs="Times New Roman"/>
          <w:i/>
          <w:iCs/>
          <w:color w:val="000000" w:themeColor="text1"/>
          <w:sz w:val="20"/>
          <w:szCs w:val="20"/>
        </w:rPr>
        <w:t>ressure history of no-vent fill with bottom orifice</w:t>
      </w:r>
      <w:r>
        <w:rPr>
          <w:rFonts w:ascii="Times New Roman" w:hAnsi="Times New Roman" w:cs="Times New Roman"/>
          <w:i/>
          <w:iCs/>
          <w:color w:val="000000" w:themeColor="text1"/>
          <w:sz w:val="20"/>
          <w:szCs w:val="20"/>
        </w:rPr>
        <w:t>: summary of all three runs</w:t>
      </w:r>
      <w:r w:rsidR="00A122B8">
        <w:rPr>
          <w:rFonts w:ascii="Times New Roman" w:hAnsi="Times New Roman" w:cs="Times New Roman"/>
          <w:i/>
          <w:iCs/>
          <w:color w:val="000000" w:themeColor="text1"/>
          <w:sz w:val="20"/>
          <w:szCs w:val="20"/>
        </w:rPr>
        <w:t xml:space="preserve"> with cold wall</w:t>
      </w:r>
      <w:r>
        <w:rPr>
          <w:rFonts w:ascii="Times New Roman" w:hAnsi="Times New Roman" w:cs="Times New Roman"/>
          <w:i/>
          <w:iCs/>
          <w:color w:val="000000" w:themeColor="text1"/>
          <w:sz w:val="20"/>
          <w:szCs w:val="20"/>
        </w:rPr>
        <w:t>.</w:t>
      </w:r>
    </w:p>
    <w:p w14:paraId="35A1EEB2" w14:textId="01E1AD32" w:rsidR="00A122B8" w:rsidRPr="00F731CF" w:rsidRDefault="00A122B8" w:rsidP="002723DF">
      <w:pPr>
        <w:spacing w:after="0" w:line="240" w:lineRule="auto"/>
        <w:ind w:left="360" w:hanging="360"/>
        <w:rPr>
          <w:rFonts w:ascii="Times New Roman" w:hAnsi="Times New Roman" w:cs="Times New Roman"/>
          <w:b/>
          <w:bCs/>
          <w:sz w:val="20"/>
          <w:szCs w:val="20"/>
        </w:rPr>
      </w:pPr>
      <w:r w:rsidRPr="00F731CF">
        <w:rPr>
          <w:rFonts w:ascii="Times New Roman" w:hAnsi="Times New Roman" w:cs="Times New Roman"/>
          <w:b/>
          <w:bCs/>
          <w:sz w:val="20"/>
          <w:szCs w:val="20"/>
        </w:rPr>
        <w:lastRenderedPageBreak/>
        <w:t>3.</w:t>
      </w:r>
      <w:r>
        <w:rPr>
          <w:rFonts w:ascii="Times New Roman" w:hAnsi="Times New Roman" w:cs="Times New Roman"/>
          <w:b/>
          <w:bCs/>
          <w:sz w:val="20"/>
          <w:szCs w:val="20"/>
        </w:rPr>
        <w:t>5</w:t>
      </w:r>
      <w:r w:rsidR="002723DF">
        <w:rPr>
          <w:rFonts w:ascii="Times New Roman" w:hAnsi="Times New Roman" w:cs="Times New Roman"/>
          <w:b/>
          <w:bCs/>
          <w:sz w:val="20"/>
          <w:szCs w:val="20"/>
        </w:rPr>
        <w:tab/>
      </w:r>
      <w:r w:rsidRPr="00BF349A">
        <w:rPr>
          <w:rFonts w:ascii="Times New Roman" w:hAnsi="Times New Roman" w:cs="Times New Roman"/>
          <w:b/>
          <w:bCs/>
          <w:sz w:val="20"/>
          <w:szCs w:val="20"/>
          <w:u w:val="single"/>
        </w:rPr>
        <w:t>Validation for Warm Wall Runs</w:t>
      </w:r>
    </w:p>
    <w:p w14:paraId="4126EFE6" w14:textId="5F876886" w:rsidR="00E345D3" w:rsidRDefault="00A122B8" w:rsidP="00C87961">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 xml:space="preserve">As in </w:t>
      </w:r>
      <w:proofErr w:type="spellStart"/>
      <w:r>
        <w:rPr>
          <w:rFonts w:ascii="Times New Roman" w:hAnsi="Times New Roman" w:cs="Times New Roman"/>
          <w:sz w:val="20"/>
          <w:szCs w:val="20"/>
        </w:rPr>
        <w:t>Chato</w:t>
      </w:r>
      <w:r w:rsidR="000A31CB">
        <w:rPr>
          <w:rFonts w:ascii="Times New Roman" w:hAnsi="Times New Roman" w:cs="Times New Roman"/>
          <w:sz w:val="20"/>
          <w:szCs w:val="20"/>
        </w:rPr>
        <w:t>'</w:t>
      </w:r>
      <w:r>
        <w:rPr>
          <w:rFonts w:ascii="Times New Roman" w:hAnsi="Times New Roman" w:cs="Times New Roman"/>
          <w:sz w:val="20"/>
          <w:szCs w:val="20"/>
        </w:rPr>
        <w:t>s</w:t>
      </w:r>
      <w:proofErr w:type="spellEnd"/>
      <w:r>
        <w:rPr>
          <w:rFonts w:ascii="Times New Roman" w:hAnsi="Times New Roman" w:cs="Times New Roman"/>
          <w:sz w:val="20"/>
          <w:szCs w:val="20"/>
        </w:rPr>
        <w:t xml:space="preserve"> experiment [3], </w:t>
      </w:r>
      <w:r w:rsidRPr="00A122B8">
        <w:rPr>
          <w:rFonts w:ascii="Times New Roman" w:hAnsi="Times New Roman" w:cs="Times New Roman"/>
          <w:sz w:val="20"/>
          <w:szCs w:val="20"/>
        </w:rPr>
        <w:t xml:space="preserve">moderate wall temperature runs </w:t>
      </w:r>
      <w:r>
        <w:rPr>
          <w:rFonts w:ascii="Times New Roman" w:hAnsi="Times New Roman" w:cs="Times New Roman"/>
          <w:sz w:val="20"/>
          <w:szCs w:val="20"/>
        </w:rPr>
        <w:t xml:space="preserve">are the ones </w:t>
      </w:r>
      <w:r w:rsidRPr="00A122B8">
        <w:rPr>
          <w:rFonts w:ascii="Times New Roman" w:hAnsi="Times New Roman" w:cs="Times New Roman"/>
          <w:sz w:val="20"/>
          <w:szCs w:val="20"/>
        </w:rPr>
        <w:t>where the wall temperature was above 22.22K but below 55.6K</w:t>
      </w:r>
      <w:r>
        <w:rPr>
          <w:rFonts w:ascii="Times New Roman" w:hAnsi="Times New Roman" w:cs="Times New Roman"/>
          <w:sz w:val="20"/>
          <w:szCs w:val="20"/>
        </w:rPr>
        <w:t>. We will call them</w:t>
      </w:r>
      <w:r w:rsidR="00BF349A">
        <w:rPr>
          <w:rFonts w:ascii="Times New Roman" w:hAnsi="Times New Roman" w:cs="Times New Roman"/>
          <w:sz w:val="20"/>
          <w:szCs w:val="20"/>
        </w:rPr>
        <w:t xml:space="preserve"> </w:t>
      </w:r>
      <w:r>
        <w:rPr>
          <w:rFonts w:ascii="Times New Roman" w:hAnsi="Times New Roman" w:cs="Times New Roman"/>
          <w:sz w:val="20"/>
          <w:szCs w:val="20"/>
        </w:rPr>
        <w:t xml:space="preserve">warm wall runs. The test conditions for the warm runs are given in Table 4. </w:t>
      </w:r>
    </w:p>
    <w:p w14:paraId="676075F8" w14:textId="101545B1" w:rsidR="00A122B8" w:rsidRPr="001E228B" w:rsidRDefault="00A122B8" w:rsidP="00A122B8">
      <w:pPr>
        <w:spacing w:after="0" w:line="240" w:lineRule="auto"/>
        <w:jc w:val="center"/>
        <w:rPr>
          <w:rFonts w:ascii="Times New Roman" w:hAnsi="Times New Roman" w:cs="Times New Roman"/>
          <w:i/>
          <w:iCs/>
          <w:sz w:val="20"/>
          <w:szCs w:val="20"/>
        </w:rPr>
      </w:pPr>
      <w:r w:rsidRPr="001E228B">
        <w:rPr>
          <w:rFonts w:ascii="Times New Roman" w:hAnsi="Times New Roman" w:cs="Times New Roman"/>
          <w:i/>
          <w:iCs/>
          <w:sz w:val="20"/>
          <w:szCs w:val="20"/>
        </w:rPr>
        <w:t xml:space="preserve">Table </w:t>
      </w:r>
      <w:r>
        <w:rPr>
          <w:rFonts w:ascii="Times New Roman" w:hAnsi="Times New Roman" w:cs="Times New Roman"/>
          <w:i/>
          <w:iCs/>
          <w:sz w:val="20"/>
          <w:szCs w:val="20"/>
        </w:rPr>
        <w:t>4</w:t>
      </w:r>
      <w:r w:rsidRPr="001E228B">
        <w:rPr>
          <w:rFonts w:ascii="Times New Roman" w:hAnsi="Times New Roman" w:cs="Times New Roman"/>
          <w:i/>
          <w:iCs/>
          <w:sz w:val="20"/>
          <w:szCs w:val="20"/>
        </w:rPr>
        <w:t xml:space="preserve">. Experimental Conditions for </w:t>
      </w:r>
      <w:r>
        <w:rPr>
          <w:rFonts w:ascii="Times New Roman" w:hAnsi="Times New Roman" w:cs="Times New Roman"/>
          <w:i/>
          <w:iCs/>
          <w:sz w:val="20"/>
          <w:szCs w:val="20"/>
        </w:rPr>
        <w:t>Warm Wall Runs with Bottom Orifice</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122B8" w14:paraId="58A7D5AC" w14:textId="77777777" w:rsidTr="002E47B6">
        <w:tc>
          <w:tcPr>
            <w:tcW w:w="1558" w:type="dxa"/>
          </w:tcPr>
          <w:p w14:paraId="7A9AAAD8" w14:textId="77777777" w:rsidR="00A122B8" w:rsidRDefault="00A122B8" w:rsidP="002E47B6">
            <w:pPr>
              <w:jc w:val="center"/>
            </w:pPr>
            <w:r>
              <w:t>Test ID</w:t>
            </w:r>
          </w:p>
        </w:tc>
        <w:tc>
          <w:tcPr>
            <w:tcW w:w="1558" w:type="dxa"/>
          </w:tcPr>
          <w:p w14:paraId="1A99150F" w14:textId="77777777" w:rsidR="00A122B8" w:rsidRDefault="00A122B8" w:rsidP="002E47B6">
            <w:pPr>
              <w:jc w:val="center"/>
            </w:pPr>
            <w:r>
              <w:t xml:space="preserve">Initial Wall Temperature </w:t>
            </w:r>
          </w:p>
        </w:tc>
        <w:tc>
          <w:tcPr>
            <w:tcW w:w="1558" w:type="dxa"/>
          </w:tcPr>
          <w:p w14:paraId="7DC9AC33" w14:textId="77777777" w:rsidR="00A122B8" w:rsidRDefault="00A122B8" w:rsidP="002E47B6">
            <w:pPr>
              <w:jc w:val="center"/>
            </w:pPr>
            <w:r>
              <w:t>Liquid Inlet Temperature</w:t>
            </w:r>
          </w:p>
        </w:tc>
        <w:tc>
          <w:tcPr>
            <w:tcW w:w="1558" w:type="dxa"/>
          </w:tcPr>
          <w:p w14:paraId="3CE012DE" w14:textId="77777777" w:rsidR="00A122B8" w:rsidRDefault="00A122B8" w:rsidP="002E47B6">
            <w:pPr>
              <w:jc w:val="center"/>
            </w:pPr>
            <w:r>
              <w:t>Inlet Mass Flow Rate</w:t>
            </w:r>
          </w:p>
        </w:tc>
        <w:tc>
          <w:tcPr>
            <w:tcW w:w="1559" w:type="dxa"/>
          </w:tcPr>
          <w:p w14:paraId="7B40AFAD" w14:textId="77777777" w:rsidR="00A122B8" w:rsidRDefault="00A122B8" w:rsidP="002E47B6">
            <w:pPr>
              <w:jc w:val="center"/>
            </w:pPr>
            <w:r>
              <w:t>Final Pressure</w:t>
            </w:r>
          </w:p>
        </w:tc>
        <w:tc>
          <w:tcPr>
            <w:tcW w:w="1559" w:type="dxa"/>
          </w:tcPr>
          <w:p w14:paraId="7BA088AA" w14:textId="77777777" w:rsidR="00A122B8" w:rsidRDefault="00A122B8" w:rsidP="002E47B6">
            <w:pPr>
              <w:jc w:val="center"/>
            </w:pPr>
            <w:r>
              <w:t>Final Fill Percentage</w:t>
            </w:r>
          </w:p>
        </w:tc>
      </w:tr>
      <w:tr w:rsidR="00A122B8" w14:paraId="347A9980" w14:textId="77777777" w:rsidTr="002E47B6">
        <w:tc>
          <w:tcPr>
            <w:tcW w:w="1558" w:type="dxa"/>
          </w:tcPr>
          <w:p w14:paraId="39BD0153" w14:textId="481C24BB" w:rsidR="00A122B8" w:rsidRDefault="00A122B8" w:rsidP="00A122B8">
            <w:pPr>
              <w:jc w:val="center"/>
            </w:pPr>
            <w:r>
              <w:t>283</w:t>
            </w:r>
          </w:p>
        </w:tc>
        <w:tc>
          <w:tcPr>
            <w:tcW w:w="1558" w:type="dxa"/>
          </w:tcPr>
          <w:p w14:paraId="22E89ED4" w14:textId="1918FC8F" w:rsidR="00A122B8" w:rsidRDefault="00A122B8" w:rsidP="00A122B8">
            <w:pPr>
              <w:jc w:val="center"/>
            </w:pPr>
            <w:r>
              <w:t>31.33K</w:t>
            </w:r>
          </w:p>
        </w:tc>
        <w:tc>
          <w:tcPr>
            <w:tcW w:w="1558" w:type="dxa"/>
          </w:tcPr>
          <w:p w14:paraId="5121DE0B" w14:textId="507DA394" w:rsidR="00A122B8" w:rsidRDefault="00A122B8" w:rsidP="00A122B8">
            <w:pPr>
              <w:jc w:val="center"/>
            </w:pPr>
            <w:r>
              <w:t>20.78 K</w:t>
            </w:r>
          </w:p>
        </w:tc>
        <w:tc>
          <w:tcPr>
            <w:tcW w:w="1558" w:type="dxa"/>
          </w:tcPr>
          <w:p w14:paraId="1B501A39" w14:textId="1F30A696" w:rsidR="00A122B8" w:rsidRDefault="00A122B8" w:rsidP="00A122B8">
            <w:pPr>
              <w:jc w:val="center"/>
            </w:pPr>
            <w:r>
              <w:t>0.0997 kg/s</w:t>
            </w:r>
          </w:p>
        </w:tc>
        <w:tc>
          <w:tcPr>
            <w:tcW w:w="1559" w:type="dxa"/>
          </w:tcPr>
          <w:p w14:paraId="6B0AC875" w14:textId="3C3754D6" w:rsidR="00A122B8" w:rsidRDefault="00A122B8" w:rsidP="00A122B8">
            <w:pPr>
              <w:jc w:val="center"/>
            </w:pPr>
            <w:r>
              <w:t>1.37x10</w:t>
            </w:r>
            <w:r w:rsidRPr="00B82E5C">
              <w:rPr>
                <w:vertAlign w:val="superscript"/>
              </w:rPr>
              <w:t>5</w:t>
            </w:r>
            <w:r>
              <w:t xml:space="preserve"> Pa</w:t>
            </w:r>
          </w:p>
        </w:tc>
        <w:tc>
          <w:tcPr>
            <w:tcW w:w="1559" w:type="dxa"/>
          </w:tcPr>
          <w:p w14:paraId="17B922D9" w14:textId="7E07B0F9" w:rsidR="00A122B8" w:rsidRDefault="00A122B8" w:rsidP="00A122B8">
            <w:pPr>
              <w:jc w:val="center"/>
            </w:pPr>
            <w:r>
              <w:t>97%</w:t>
            </w:r>
          </w:p>
        </w:tc>
      </w:tr>
      <w:tr w:rsidR="00A122B8" w14:paraId="6F856780" w14:textId="77777777" w:rsidTr="002E47B6">
        <w:tc>
          <w:tcPr>
            <w:tcW w:w="1558" w:type="dxa"/>
          </w:tcPr>
          <w:p w14:paraId="5E5FA5F4" w14:textId="436BA1C7" w:rsidR="00A122B8" w:rsidRDefault="00A122B8" w:rsidP="00A122B8">
            <w:pPr>
              <w:jc w:val="center"/>
            </w:pPr>
            <w:r>
              <w:t>297</w:t>
            </w:r>
          </w:p>
        </w:tc>
        <w:tc>
          <w:tcPr>
            <w:tcW w:w="1558" w:type="dxa"/>
          </w:tcPr>
          <w:p w14:paraId="166E7568" w14:textId="0C0BA53A" w:rsidR="00A122B8" w:rsidRDefault="00A122B8" w:rsidP="00A122B8">
            <w:pPr>
              <w:jc w:val="center"/>
            </w:pPr>
            <w:r>
              <w:t>32.44 K</w:t>
            </w:r>
          </w:p>
        </w:tc>
        <w:tc>
          <w:tcPr>
            <w:tcW w:w="1558" w:type="dxa"/>
          </w:tcPr>
          <w:p w14:paraId="269AE29C" w14:textId="73836499" w:rsidR="00A122B8" w:rsidRDefault="00A122B8" w:rsidP="00A122B8">
            <w:pPr>
              <w:jc w:val="center"/>
            </w:pPr>
            <w:r>
              <w:t>20.77 K</w:t>
            </w:r>
          </w:p>
        </w:tc>
        <w:tc>
          <w:tcPr>
            <w:tcW w:w="1558" w:type="dxa"/>
          </w:tcPr>
          <w:p w14:paraId="1EF44D9F" w14:textId="04204013" w:rsidR="00A122B8" w:rsidRDefault="00A122B8" w:rsidP="00A122B8">
            <w:pPr>
              <w:jc w:val="center"/>
            </w:pPr>
            <w:r>
              <w:t>0.174kg/s</w:t>
            </w:r>
          </w:p>
        </w:tc>
        <w:tc>
          <w:tcPr>
            <w:tcW w:w="1559" w:type="dxa"/>
          </w:tcPr>
          <w:p w14:paraId="1D528329" w14:textId="79DECE6F" w:rsidR="00A122B8" w:rsidRDefault="00A122B8" w:rsidP="00A122B8">
            <w:pPr>
              <w:jc w:val="center"/>
            </w:pPr>
            <w:r>
              <w:t>1.15x10</w:t>
            </w:r>
            <w:r w:rsidRPr="00A122B8">
              <w:rPr>
                <w:vertAlign w:val="superscript"/>
              </w:rPr>
              <w:t>5</w:t>
            </w:r>
            <w:r>
              <w:t xml:space="preserve"> Pa</w:t>
            </w:r>
          </w:p>
        </w:tc>
        <w:tc>
          <w:tcPr>
            <w:tcW w:w="1559" w:type="dxa"/>
          </w:tcPr>
          <w:p w14:paraId="017E90CB" w14:textId="66ECF234" w:rsidR="00A122B8" w:rsidRDefault="00A122B8" w:rsidP="00A122B8">
            <w:pPr>
              <w:jc w:val="center"/>
            </w:pPr>
            <w:r>
              <w:t>96%</w:t>
            </w:r>
          </w:p>
        </w:tc>
      </w:tr>
      <w:tr w:rsidR="00A122B8" w14:paraId="13F1AB06" w14:textId="77777777" w:rsidTr="002E47B6">
        <w:tc>
          <w:tcPr>
            <w:tcW w:w="1558" w:type="dxa"/>
          </w:tcPr>
          <w:p w14:paraId="6BE09CB3" w14:textId="1E4CAA2C" w:rsidR="00A122B8" w:rsidRDefault="00A122B8" w:rsidP="00A122B8">
            <w:pPr>
              <w:jc w:val="center"/>
            </w:pPr>
            <w:r>
              <w:t>336</w:t>
            </w:r>
          </w:p>
        </w:tc>
        <w:tc>
          <w:tcPr>
            <w:tcW w:w="1558" w:type="dxa"/>
          </w:tcPr>
          <w:p w14:paraId="22E86681" w14:textId="6FC9C04A" w:rsidR="00A122B8" w:rsidRDefault="00A122B8" w:rsidP="00A122B8">
            <w:pPr>
              <w:jc w:val="center"/>
            </w:pPr>
            <w:r>
              <w:t>22.77 K</w:t>
            </w:r>
          </w:p>
        </w:tc>
        <w:tc>
          <w:tcPr>
            <w:tcW w:w="1558" w:type="dxa"/>
          </w:tcPr>
          <w:p w14:paraId="48B136DC" w14:textId="32376FFE" w:rsidR="00A122B8" w:rsidRDefault="00A122B8" w:rsidP="00A122B8">
            <w:pPr>
              <w:jc w:val="center"/>
            </w:pPr>
            <w:r>
              <w:t>21.61 K</w:t>
            </w:r>
          </w:p>
        </w:tc>
        <w:tc>
          <w:tcPr>
            <w:tcW w:w="1558" w:type="dxa"/>
          </w:tcPr>
          <w:p w14:paraId="51926126" w14:textId="4B88E9C5" w:rsidR="00A122B8" w:rsidRDefault="00A122B8" w:rsidP="00A122B8">
            <w:pPr>
              <w:jc w:val="center"/>
            </w:pPr>
            <w:r>
              <w:t>0.151 kg/s</w:t>
            </w:r>
          </w:p>
        </w:tc>
        <w:tc>
          <w:tcPr>
            <w:tcW w:w="1559" w:type="dxa"/>
          </w:tcPr>
          <w:p w14:paraId="77A5D6BA" w14:textId="3AC5C710" w:rsidR="00A122B8" w:rsidRDefault="00A122B8" w:rsidP="00A122B8">
            <w:pPr>
              <w:jc w:val="center"/>
            </w:pPr>
            <w:r>
              <w:t>1.53x10</w:t>
            </w:r>
            <w:r w:rsidRPr="00B82E5C">
              <w:rPr>
                <w:vertAlign w:val="superscript"/>
              </w:rPr>
              <w:t>5</w:t>
            </w:r>
            <w:r>
              <w:t xml:space="preserve"> Pa</w:t>
            </w:r>
          </w:p>
        </w:tc>
        <w:tc>
          <w:tcPr>
            <w:tcW w:w="1559" w:type="dxa"/>
          </w:tcPr>
          <w:p w14:paraId="302B9B4D" w14:textId="51ED687D" w:rsidR="00A122B8" w:rsidRDefault="00A122B8" w:rsidP="00A122B8">
            <w:pPr>
              <w:jc w:val="center"/>
            </w:pPr>
            <w:r>
              <w:t>96%</w:t>
            </w:r>
          </w:p>
        </w:tc>
      </w:tr>
    </w:tbl>
    <w:p w14:paraId="3C7664DC" w14:textId="77777777" w:rsidR="00A122B8" w:rsidRDefault="00A122B8" w:rsidP="00A122B8">
      <w:pPr>
        <w:spacing w:after="0" w:line="240" w:lineRule="auto"/>
        <w:jc w:val="center"/>
        <w:rPr>
          <w:rFonts w:ascii="Times New Roman" w:hAnsi="Times New Roman" w:cs="Times New Roman"/>
          <w:sz w:val="20"/>
          <w:szCs w:val="20"/>
        </w:rPr>
      </w:pPr>
    </w:p>
    <w:p w14:paraId="49836FEA" w14:textId="1BDEC504" w:rsidR="00162341" w:rsidRDefault="00162341" w:rsidP="00A122B8">
      <w:pPr>
        <w:spacing w:after="0" w:line="240" w:lineRule="auto"/>
        <w:jc w:val="both"/>
        <w:rPr>
          <w:rFonts w:ascii="Times New Roman" w:hAnsi="Times New Roman" w:cs="Times New Roman"/>
          <w:i/>
          <w:iCs/>
          <w:color w:val="000000" w:themeColor="text1"/>
          <w:sz w:val="20"/>
          <w:szCs w:val="20"/>
        </w:rPr>
      </w:pPr>
      <w:bookmarkStart w:id="10" w:name="_Hlk180478265"/>
      <w:r>
        <w:rPr>
          <w:rFonts w:ascii="Times New Roman" w:hAnsi="Times New Roman" w:cs="Times New Roman"/>
          <w:i/>
          <w:iCs/>
          <w:color w:val="000000" w:themeColor="text1"/>
          <w:sz w:val="20"/>
          <w:szCs w:val="20"/>
        </w:rPr>
        <w:t>Run 283:  Mass Transfer Coefficient Effect</w:t>
      </w:r>
    </w:p>
    <w:p w14:paraId="41808D44" w14:textId="3F943F41" w:rsidR="00162341" w:rsidRDefault="00162341" w:rsidP="00C87961">
      <w:pPr>
        <w:spacing w:after="0" w:line="240" w:lineRule="auto"/>
        <w:ind w:firstLine="72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Based on our validation study for pure vapor condensation</w:t>
      </w:r>
      <w:r w:rsidR="007624BE">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as described in the previous section, the mass transfer coefficient C</w:t>
      </w:r>
      <w:r w:rsidRPr="00162341">
        <w:rPr>
          <w:rFonts w:ascii="Times New Roman" w:hAnsi="Times New Roman" w:cs="Times New Roman"/>
          <w:color w:val="000000" w:themeColor="text1"/>
          <w:sz w:val="20"/>
          <w:szCs w:val="20"/>
          <w:vertAlign w:val="subscript"/>
        </w:rPr>
        <w:t>m</w:t>
      </w:r>
      <w:r>
        <w:rPr>
          <w:rFonts w:ascii="Times New Roman" w:hAnsi="Times New Roman" w:cs="Times New Roman"/>
          <w:color w:val="000000" w:themeColor="text1"/>
          <w:sz w:val="20"/>
          <w:szCs w:val="20"/>
        </w:rPr>
        <w:t xml:space="preserve"> of 1.0e-4 was used in the baseline runs. For run 283, the sensitivity of pressure history to the mass transfer coefficient is conducted. Figure 1</w:t>
      </w:r>
      <w:r w:rsidR="003E0435">
        <w:rPr>
          <w:rFonts w:ascii="Times New Roman" w:hAnsi="Times New Roman" w:cs="Times New Roman"/>
          <w:color w:val="000000" w:themeColor="text1"/>
          <w:sz w:val="20"/>
          <w:szCs w:val="20"/>
        </w:rPr>
        <w:t>7</w:t>
      </w:r>
      <w:r>
        <w:rPr>
          <w:rFonts w:ascii="Times New Roman" w:hAnsi="Times New Roman" w:cs="Times New Roman"/>
          <w:color w:val="000000" w:themeColor="text1"/>
          <w:sz w:val="20"/>
          <w:szCs w:val="20"/>
        </w:rPr>
        <w:t xml:space="preserve"> shows the response of pressure transient to different C</w:t>
      </w:r>
      <w:r w:rsidRPr="00162341">
        <w:rPr>
          <w:rFonts w:ascii="Times New Roman" w:hAnsi="Times New Roman" w:cs="Times New Roman"/>
          <w:color w:val="000000" w:themeColor="text1"/>
          <w:sz w:val="20"/>
          <w:szCs w:val="20"/>
          <w:vertAlign w:val="subscript"/>
        </w:rPr>
        <w:t>m</w:t>
      </w:r>
      <w:r>
        <w:rPr>
          <w:rFonts w:ascii="Times New Roman" w:hAnsi="Times New Roman" w:cs="Times New Roman"/>
          <w:color w:val="000000" w:themeColor="text1"/>
          <w:sz w:val="20"/>
          <w:szCs w:val="20"/>
        </w:rPr>
        <w:t xml:space="preserve"> values from 1.0e-4, 1.0e-3, and 5.0e-3. As the ullage collapse is dominated by turbulent jet mixing, the results are not sensitive to the mass transfer coefficient.  </w:t>
      </w:r>
    </w:p>
    <w:p w14:paraId="73692D69" w14:textId="77777777" w:rsidR="00C87961" w:rsidRDefault="00C87961" w:rsidP="00C87961">
      <w:pPr>
        <w:spacing w:after="0" w:line="240" w:lineRule="auto"/>
        <w:ind w:firstLine="720"/>
        <w:jc w:val="both"/>
        <w:rPr>
          <w:rFonts w:ascii="Times New Roman" w:hAnsi="Times New Roman" w:cs="Times New Roman"/>
          <w:color w:val="000000" w:themeColor="text1"/>
          <w:sz w:val="20"/>
          <w:szCs w:val="20"/>
        </w:rPr>
      </w:pPr>
    </w:p>
    <w:p w14:paraId="72E0DB79" w14:textId="295F350C" w:rsidR="00162341" w:rsidRDefault="00162341" w:rsidP="00162341">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drawing>
          <wp:inline distT="0" distB="0" distL="0" distR="0" wp14:anchorId="4482C8B4" wp14:editId="37183332">
            <wp:extent cx="4377243" cy="3080385"/>
            <wp:effectExtent l="0" t="0" r="4445" b="5715"/>
            <wp:docPr id="1128307435"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07435" name="Picture 7" descr="Chart&#10;&#10;Description automatically generated"/>
                    <pic:cNvPicPr/>
                  </pic:nvPicPr>
                  <pic:blipFill rotWithShape="1">
                    <a:blip r:embed="rId28">
                      <a:extLst>
                        <a:ext uri="{28A0092B-C50C-407E-A947-70E740481C1C}">
                          <a14:useLocalDpi xmlns:a14="http://schemas.microsoft.com/office/drawing/2010/main" val="0"/>
                        </a:ext>
                      </a:extLst>
                    </a:blip>
                    <a:srcRect l="577"/>
                    <a:stretch/>
                  </pic:blipFill>
                  <pic:spPr bwMode="auto">
                    <a:xfrm>
                      <a:off x="0" y="0"/>
                      <a:ext cx="4386372" cy="3086809"/>
                    </a:xfrm>
                    <a:prstGeom prst="rect">
                      <a:avLst/>
                    </a:prstGeom>
                    <a:ln>
                      <a:noFill/>
                    </a:ln>
                    <a:extLst>
                      <a:ext uri="{53640926-AAD7-44D8-BBD7-CCE9431645EC}">
                        <a14:shadowObscured xmlns:a14="http://schemas.microsoft.com/office/drawing/2010/main"/>
                      </a:ext>
                    </a:extLst>
                  </pic:spPr>
                </pic:pic>
              </a:graphicData>
            </a:graphic>
          </wp:inline>
        </w:drawing>
      </w:r>
    </w:p>
    <w:p w14:paraId="68ADAE01" w14:textId="2DD8EC77" w:rsidR="00162341" w:rsidRDefault="00162341" w:rsidP="004E26C3">
      <w:pPr>
        <w:spacing w:after="0" w:line="240" w:lineRule="auto"/>
        <w:jc w:val="center"/>
        <w:rPr>
          <w:rFonts w:ascii="Times New Roman" w:hAnsi="Times New Roman" w:cs="Times New Roman"/>
          <w:i/>
          <w:iCs/>
          <w:color w:val="000000" w:themeColor="text1"/>
          <w:sz w:val="20"/>
          <w:szCs w:val="20"/>
        </w:rPr>
      </w:pPr>
      <w:r w:rsidRPr="00162341">
        <w:rPr>
          <w:rFonts w:ascii="Times New Roman" w:hAnsi="Times New Roman" w:cs="Times New Roman"/>
          <w:i/>
          <w:iCs/>
          <w:color w:val="000000" w:themeColor="text1"/>
          <w:sz w:val="20"/>
          <w:szCs w:val="20"/>
        </w:rPr>
        <w:t>Figure 1</w:t>
      </w:r>
      <w:r w:rsidR="003E0435">
        <w:rPr>
          <w:rFonts w:ascii="Times New Roman" w:hAnsi="Times New Roman" w:cs="Times New Roman"/>
          <w:i/>
          <w:iCs/>
          <w:color w:val="000000" w:themeColor="text1"/>
          <w:sz w:val="20"/>
          <w:szCs w:val="20"/>
        </w:rPr>
        <w:t>7</w:t>
      </w:r>
      <w:r w:rsidRPr="00162341">
        <w:rPr>
          <w:rFonts w:ascii="Times New Roman" w:hAnsi="Times New Roman" w:cs="Times New Roman"/>
          <w:i/>
          <w:iCs/>
          <w:color w:val="000000" w:themeColor="text1"/>
          <w:sz w:val="20"/>
          <w:szCs w:val="20"/>
        </w:rPr>
        <w:t xml:space="preserve">. Sensitivity of pressure history to the mass transfer coefficient in </w:t>
      </w:r>
      <w:r w:rsidR="007624BE">
        <w:rPr>
          <w:rFonts w:ascii="Times New Roman" w:hAnsi="Times New Roman" w:cs="Times New Roman"/>
          <w:i/>
          <w:iCs/>
          <w:color w:val="000000" w:themeColor="text1"/>
          <w:sz w:val="20"/>
          <w:szCs w:val="20"/>
        </w:rPr>
        <w:t xml:space="preserve">the </w:t>
      </w:r>
      <w:r w:rsidRPr="00162341">
        <w:rPr>
          <w:rFonts w:ascii="Times New Roman" w:hAnsi="Times New Roman" w:cs="Times New Roman"/>
          <w:i/>
          <w:iCs/>
          <w:color w:val="000000" w:themeColor="text1"/>
          <w:sz w:val="20"/>
          <w:szCs w:val="20"/>
        </w:rPr>
        <w:t>CFD model</w:t>
      </w:r>
    </w:p>
    <w:p w14:paraId="1C4490AA" w14:textId="77777777" w:rsidR="00162341" w:rsidRDefault="00162341" w:rsidP="00A122B8">
      <w:pPr>
        <w:spacing w:after="0" w:line="240" w:lineRule="auto"/>
        <w:jc w:val="both"/>
        <w:rPr>
          <w:rFonts w:ascii="Times New Roman" w:hAnsi="Times New Roman" w:cs="Times New Roman"/>
          <w:i/>
          <w:iCs/>
          <w:color w:val="000000" w:themeColor="text1"/>
          <w:sz w:val="20"/>
          <w:szCs w:val="20"/>
        </w:rPr>
      </w:pPr>
    </w:p>
    <w:p w14:paraId="00435DAA" w14:textId="77777777" w:rsidR="00C87961" w:rsidRDefault="00C87961" w:rsidP="00A122B8">
      <w:pPr>
        <w:spacing w:after="0" w:line="240" w:lineRule="auto"/>
        <w:jc w:val="both"/>
        <w:rPr>
          <w:rFonts w:ascii="Times New Roman" w:hAnsi="Times New Roman" w:cs="Times New Roman"/>
          <w:i/>
          <w:iCs/>
          <w:color w:val="000000" w:themeColor="text1"/>
          <w:sz w:val="20"/>
          <w:szCs w:val="20"/>
        </w:rPr>
      </w:pPr>
    </w:p>
    <w:p w14:paraId="4563D297" w14:textId="69F94E7A" w:rsidR="00A122B8" w:rsidRDefault="00C42232" w:rsidP="00A122B8">
      <w:pPr>
        <w:spacing w:after="0" w:line="240" w:lineRule="auto"/>
        <w:jc w:val="both"/>
        <w:rPr>
          <w:rFonts w:ascii="Times New Roman" w:hAnsi="Times New Roman" w:cs="Times New Roman"/>
          <w:sz w:val="20"/>
          <w:szCs w:val="20"/>
        </w:rPr>
      </w:pPr>
      <w:r w:rsidRPr="00CC56A3">
        <w:rPr>
          <w:rFonts w:ascii="Times New Roman" w:hAnsi="Times New Roman" w:cs="Times New Roman"/>
          <w:i/>
          <w:iCs/>
          <w:color w:val="000000" w:themeColor="text1"/>
          <w:sz w:val="20"/>
          <w:szCs w:val="20"/>
        </w:rPr>
        <w:t>Run</w:t>
      </w:r>
      <w:r>
        <w:rPr>
          <w:rFonts w:ascii="Times New Roman" w:hAnsi="Times New Roman" w:cs="Times New Roman"/>
          <w:i/>
          <w:iCs/>
          <w:color w:val="000000" w:themeColor="text1"/>
          <w:sz w:val="20"/>
          <w:szCs w:val="20"/>
        </w:rPr>
        <w:t>s 283 and 297</w:t>
      </w:r>
      <w:r w:rsidRPr="00CC56A3">
        <w:rPr>
          <w:rFonts w:ascii="Times New Roman" w:hAnsi="Times New Roman" w:cs="Times New Roman"/>
          <w:i/>
          <w:iCs/>
          <w:color w:val="000000" w:themeColor="text1"/>
          <w:sz w:val="20"/>
          <w:szCs w:val="20"/>
        </w:rPr>
        <w:t xml:space="preserve">: </w:t>
      </w:r>
      <w:r>
        <w:rPr>
          <w:rFonts w:ascii="Times New Roman" w:hAnsi="Times New Roman" w:cs="Times New Roman"/>
          <w:i/>
          <w:iCs/>
          <w:color w:val="000000" w:themeColor="text1"/>
          <w:sz w:val="20"/>
          <w:szCs w:val="20"/>
        </w:rPr>
        <w:t>Effect of Jet Flow Rate</w:t>
      </w:r>
    </w:p>
    <w:bookmarkEnd w:id="10"/>
    <w:p w14:paraId="1420EE67" w14:textId="02CBF262" w:rsidR="00A122B8" w:rsidRDefault="00C42232" w:rsidP="00C87961">
      <w:pPr>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Run 28 and run 297 have similar inlet jet temperature</w:t>
      </w:r>
      <w:r w:rsidR="000A31CB">
        <w:rPr>
          <w:rFonts w:ascii="Times New Roman" w:hAnsi="Times New Roman" w:cs="Times New Roman"/>
          <w:sz w:val="20"/>
          <w:szCs w:val="20"/>
        </w:rPr>
        <w:t>s</w:t>
      </w:r>
      <w:r>
        <w:rPr>
          <w:rFonts w:ascii="Times New Roman" w:hAnsi="Times New Roman" w:cs="Times New Roman"/>
          <w:sz w:val="20"/>
          <w:szCs w:val="20"/>
        </w:rPr>
        <w:t xml:space="preserve"> of 20.78K and similar initial wall temperature</w:t>
      </w:r>
      <w:r w:rsidR="000A31CB">
        <w:rPr>
          <w:rFonts w:ascii="Times New Roman" w:hAnsi="Times New Roman" w:cs="Times New Roman"/>
          <w:sz w:val="20"/>
          <w:szCs w:val="20"/>
        </w:rPr>
        <w:t>s</w:t>
      </w:r>
      <w:r>
        <w:rPr>
          <w:rFonts w:ascii="Times New Roman" w:hAnsi="Times New Roman" w:cs="Times New Roman"/>
          <w:sz w:val="20"/>
          <w:szCs w:val="20"/>
        </w:rPr>
        <w:t xml:space="preserve"> of 31K. The flow rate is ver</w:t>
      </w:r>
      <w:r w:rsidR="000A31CB">
        <w:rPr>
          <w:rFonts w:ascii="Times New Roman" w:hAnsi="Times New Roman" w:cs="Times New Roman"/>
          <w:sz w:val="20"/>
          <w:szCs w:val="20"/>
        </w:rPr>
        <w:t>y</w:t>
      </w:r>
      <w:r>
        <w:rPr>
          <w:rFonts w:ascii="Times New Roman" w:hAnsi="Times New Roman" w:cs="Times New Roman"/>
          <w:sz w:val="20"/>
          <w:szCs w:val="20"/>
        </w:rPr>
        <w:t xml:space="preserve"> different:  0.0997 kg/s for run 283 vs. 0.174 for run 297. </w:t>
      </w:r>
      <w:r w:rsidR="0068217B">
        <w:rPr>
          <w:rFonts w:ascii="Times New Roman" w:hAnsi="Times New Roman" w:cs="Times New Roman"/>
          <w:sz w:val="20"/>
          <w:szCs w:val="20"/>
        </w:rPr>
        <w:t xml:space="preserve">The pressure history from the experiment for both runs </w:t>
      </w:r>
      <w:r w:rsidR="000A31CB">
        <w:rPr>
          <w:rFonts w:ascii="Times New Roman" w:hAnsi="Times New Roman" w:cs="Times New Roman"/>
          <w:sz w:val="20"/>
          <w:szCs w:val="20"/>
        </w:rPr>
        <w:t>is</w:t>
      </w:r>
      <w:r w:rsidR="0068217B">
        <w:rPr>
          <w:rFonts w:ascii="Times New Roman" w:hAnsi="Times New Roman" w:cs="Times New Roman"/>
          <w:sz w:val="20"/>
          <w:szCs w:val="20"/>
        </w:rPr>
        <w:t xml:space="preserve"> shown in Figure </w:t>
      </w:r>
      <w:r w:rsidR="003E0435">
        <w:rPr>
          <w:rFonts w:ascii="Times New Roman" w:hAnsi="Times New Roman" w:cs="Times New Roman"/>
          <w:sz w:val="20"/>
          <w:szCs w:val="20"/>
        </w:rPr>
        <w:t>18</w:t>
      </w:r>
      <w:r w:rsidR="0068217B">
        <w:rPr>
          <w:rFonts w:ascii="Times New Roman" w:hAnsi="Times New Roman" w:cs="Times New Roman"/>
          <w:sz w:val="20"/>
          <w:szCs w:val="20"/>
        </w:rPr>
        <w:t>. For run 297, the flow rate is somewhat lower than the previous cold wall run 338</w:t>
      </w:r>
      <w:r w:rsidR="000A31CB">
        <w:rPr>
          <w:rFonts w:ascii="Times New Roman" w:hAnsi="Times New Roman" w:cs="Times New Roman"/>
          <w:sz w:val="20"/>
          <w:szCs w:val="20"/>
        </w:rPr>
        <w:t>;</w:t>
      </w:r>
      <w:r w:rsidR="0068217B">
        <w:rPr>
          <w:rFonts w:ascii="Times New Roman" w:hAnsi="Times New Roman" w:cs="Times New Roman"/>
          <w:sz w:val="20"/>
          <w:szCs w:val="20"/>
        </w:rPr>
        <w:t xml:space="preserve"> the pressure response is very similar: it increases monotonically with time. For run 283, there is </w:t>
      </w:r>
      <w:r w:rsidR="000A31CB">
        <w:rPr>
          <w:rFonts w:ascii="Times New Roman" w:hAnsi="Times New Roman" w:cs="Times New Roman"/>
          <w:sz w:val="20"/>
          <w:szCs w:val="20"/>
        </w:rPr>
        <w:t xml:space="preserve">a </w:t>
      </w:r>
      <w:r w:rsidR="0068217B">
        <w:rPr>
          <w:rFonts w:ascii="Times New Roman" w:hAnsi="Times New Roman" w:cs="Times New Roman"/>
          <w:sz w:val="20"/>
          <w:szCs w:val="20"/>
        </w:rPr>
        <w:t>slow increase period of the pressure,</w:t>
      </w:r>
      <w:r w:rsidR="000A31CB">
        <w:rPr>
          <w:rFonts w:ascii="Times New Roman" w:hAnsi="Times New Roman" w:cs="Times New Roman"/>
          <w:sz w:val="20"/>
          <w:szCs w:val="20"/>
        </w:rPr>
        <w:t xml:space="preserve"> and</w:t>
      </w:r>
      <w:r w:rsidR="0068217B">
        <w:rPr>
          <w:rFonts w:ascii="Times New Roman" w:hAnsi="Times New Roman" w:cs="Times New Roman"/>
          <w:sz w:val="20"/>
          <w:szCs w:val="20"/>
        </w:rPr>
        <w:t xml:space="preserve"> then as the ullage is compressed during the late stage, the jet</w:t>
      </w:r>
      <w:r w:rsidR="000A31CB">
        <w:rPr>
          <w:rFonts w:ascii="Times New Roman" w:hAnsi="Times New Roman" w:cs="Times New Roman"/>
          <w:sz w:val="20"/>
          <w:szCs w:val="20"/>
        </w:rPr>
        <w:t>-</w:t>
      </w:r>
      <w:r w:rsidR="0068217B">
        <w:rPr>
          <w:rFonts w:ascii="Times New Roman" w:hAnsi="Times New Roman" w:cs="Times New Roman"/>
          <w:sz w:val="20"/>
          <w:szCs w:val="20"/>
        </w:rPr>
        <w:t>induced turbulence is not strong enough to collapse the ullage</w:t>
      </w:r>
      <w:r w:rsidR="000A31CB">
        <w:rPr>
          <w:rFonts w:ascii="Times New Roman" w:hAnsi="Times New Roman" w:cs="Times New Roman"/>
          <w:sz w:val="20"/>
          <w:szCs w:val="20"/>
        </w:rPr>
        <w:t>;</w:t>
      </w:r>
      <w:r w:rsidR="0068217B">
        <w:rPr>
          <w:rFonts w:ascii="Times New Roman" w:hAnsi="Times New Roman" w:cs="Times New Roman"/>
          <w:sz w:val="20"/>
          <w:szCs w:val="20"/>
        </w:rPr>
        <w:t xml:space="preserve"> one can see a ra</w:t>
      </w:r>
      <w:r w:rsidR="000A31CB">
        <w:rPr>
          <w:rFonts w:ascii="Times New Roman" w:hAnsi="Times New Roman" w:cs="Times New Roman"/>
          <w:sz w:val="20"/>
          <w:szCs w:val="20"/>
        </w:rPr>
        <w:t>p</w:t>
      </w:r>
      <w:r w:rsidR="0068217B">
        <w:rPr>
          <w:rFonts w:ascii="Times New Roman" w:hAnsi="Times New Roman" w:cs="Times New Roman"/>
          <w:sz w:val="20"/>
          <w:szCs w:val="20"/>
        </w:rPr>
        <w:t xml:space="preserve">id increase in the pressure at the end. The pressure histories from CFD for both cases are also shown in Figure </w:t>
      </w:r>
      <w:r w:rsidR="003E0435">
        <w:rPr>
          <w:rFonts w:ascii="Times New Roman" w:hAnsi="Times New Roman" w:cs="Times New Roman"/>
          <w:sz w:val="20"/>
          <w:szCs w:val="20"/>
        </w:rPr>
        <w:t>18</w:t>
      </w:r>
      <w:r w:rsidR="0068217B">
        <w:rPr>
          <w:rFonts w:ascii="Times New Roman" w:hAnsi="Times New Roman" w:cs="Times New Roman"/>
          <w:sz w:val="20"/>
          <w:szCs w:val="20"/>
        </w:rPr>
        <w:t xml:space="preserve"> for comparison. One can see that the simulations follow the experimental data very well. The raid increase in the pressure is captured. To visualize the flow dynamics at the end of fill (96%), the VOF and temperatures field are given in Figure </w:t>
      </w:r>
      <w:r w:rsidR="003E0435">
        <w:rPr>
          <w:rFonts w:ascii="Times New Roman" w:hAnsi="Times New Roman" w:cs="Times New Roman"/>
          <w:sz w:val="20"/>
          <w:szCs w:val="20"/>
        </w:rPr>
        <w:t>19</w:t>
      </w:r>
      <w:r w:rsidR="0068217B">
        <w:rPr>
          <w:rFonts w:ascii="Times New Roman" w:hAnsi="Times New Roman" w:cs="Times New Roman"/>
          <w:sz w:val="20"/>
          <w:szCs w:val="20"/>
        </w:rPr>
        <w:t xml:space="preserve"> for both runs. For run 297, the jet effect is visible, and the ullage has an almost uniform temperature</w:t>
      </w:r>
      <w:r w:rsidR="005A0787">
        <w:rPr>
          <w:rFonts w:ascii="Times New Roman" w:hAnsi="Times New Roman" w:cs="Times New Roman"/>
          <w:sz w:val="20"/>
          <w:szCs w:val="20"/>
        </w:rPr>
        <w:t xml:space="preserve"> due to the jet mixing. For run 283, the jet is only half, the interface is almost flat, and </w:t>
      </w:r>
      <w:r w:rsidR="000A31CB">
        <w:rPr>
          <w:rFonts w:ascii="Times New Roman" w:hAnsi="Times New Roman" w:cs="Times New Roman"/>
          <w:sz w:val="20"/>
          <w:szCs w:val="20"/>
        </w:rPr>
        <w:t xml:space="preserve">the </w:t>
      </w:r>
      <w:r w:rsidR="005A0787">
        <w:rPr>
          <w:rFonts w:ascii="Times New Roman" w:hAnsi="Times New Roman" w:cs="Times New Roman"/>
          <w:sz w:val="20"/>
          <w:szCs w:val="20"/>
        </w:rPr>
        <w:t xml:space="preserve">ullage is stratified, leading to higher average temperature and high ullage pressure. </w:t>
      </w:r>
    </w:p>
    <w:p w14:paraId="11E94921" w14:textId="77777777" w:rsidR="00E31B21" w:rsidRDefault="00E31B21" w:rsidP="00A122B8">
      <w:pPr>
        <w:spacing w:after="0" w:line="240" w:lineRule="auto"/>
        <w:jc w:val="both"/>
        <w:rPr>
          <w:rFonts w:ascii="Times New Roman" w:hAnsi="Times New Roman" w:cs="Times New Roman"/>
          <w:sz w:val="20"/>
          <w:szCs w:val="20"/>
        </w:rPr>
      </w:pPr>
    </w:p>
    <w:p w14:paraId="51FC5D15" w14:textId="49CD120F" w:rsidR="00991784" w:rsidRDefault="00CB49A7" w:rsidP="0099178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B3A93C7" wp14:editId="1BAC3273">
            <wp:extent cx="4127500" cy="3031243"/>
            <wp:effectExtent l="0" t="0" r="6350" b="0"/>
            <wp:docPr id="178895005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50059" name="Picture 3" descr="A picture containing graphical user interfac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131916" cy="3034486"/>
                    </a:xfrm>
                    <a:prstGeom prst="rect">
                      <a:avLst/>
                    </a:prstGeom>
                  </pic:spPr>
                </pic:pic>
              </a:graphicData>
            </a:graphic>
          </wp:inline>
        </w:drawing>
      </w:r>
    </w:p>
    <w:p w14:paraId="6BE792D4" w14:textId="475B5F96" w:rsidR="00CB49A7" w:rsidRDefault="00CB49A7" w:rsidP="00991784">
      <w:pPr>
        <w:spacing w:after="0" w:line="240" w:lineRule="auto"/>
        <w:jc w:val="center"/>
        <w:rPr>
          <w:rFonts w:ascii="Times New Roman" w:hAnsi="Times New Roman" w:cs="Times New Roman"/>
          <w:sz w:val="20"/>
          <w:szCs w:val="20"/>
        </w:rPr>
      </w:pPr>
      <w:r w:rsidRPr="00E345D3">
        <w:rPr>
          <w:rFonts w:ascii="Times New Roman" w:hAnsi="Times New Roman" w:cs="Times New Roman"/>
          <w:i/>
          <w:iCs/>
          <w:color w:val="000000" w:themeColor="text1"/>
          <w:sz w:val="20"/>
          <w:szCs w:val="20"/>
        </w:rPr>
        <w:t xml:space="preserve">Figure </w:t>
      </w:r>
      <w:r w:rsidR="003E0435">
        <w:rPr>
          <w:rFonts w:ascii="Times New Roman" w:hAnsi="Times New Roman" w:cs="Times New Roman"/>
          <w:i/>
          <w:iCs/>
          <w:color w:val="000000" w:themeColor="text1"/>
          <w:sz w:val="20"/>
          <w:szCs w:val="20"/>
        </w:rPr>
        <w:t>18</w:t>
      </w:r>
      <w:r w:rsidRPr="00E345D3">
        <w:rPr>
          <w:rFonts w:ascii="Times New Roman" w:hAnsi="Times New Roman" w:cs="Times New Roman"/>
          <w:i/>
          <w:iCs/>
          <w:color w:val="000000" w:themeColor="text1"/>
          <w:sz w:val="20"/>
          <w:szCs w:val="20"/>
        </w:rPr>
        <w:t xml:space="preserve">. </w:t>
      </w:r>
      <w:r>
        <w:rPr>
          <w:rFonts w:ascii="Times New Roman" w:hAnsi="Times New Roman" w:cs="Times New Roman"/>
          <w:i/>
          <w:iCs/>
          <w:color w:val="000000" w:themeColor="text1"/>
          <w:sz w:val="20"/>
          <w:szCs w:val="20"/>
        </w:rPr>
        <w:t>P</w:t>
      </w:r>
      <w:r w:rsidRPr="00E345D3">
        <w:rPr>
          <w:rFonts w:ascii="Times New Roman" w:hAnsi="Times New Roman" w:cs="Times New Roman"/>
          <w:i/>
          <w:iCs/>
          <w:color w:val="000000" w:themeColor="text1"/>
          <w:sz w:val="20"/>
          <w:szCs w:val="20"/>
        </w:rPr>
        <w:t>ressure history of no-vent fill</w:t>
      </w:r>
      <w:r w:rsidR="000A31CB">
        <w:rPr>
          <w:rFonts w:ascii="Times New Roman" w:hAnsi="Times New Roman" w:cs="Times New Roman"/>
          <w:i/>
          <w:iCs/>
          <w:color w:val="000000" w:themeColor="text1"/>
          <w:sz w:val="20"/>
          <w:szCs w:val="20"/>
        </w:rPr>
        <w:t>s</w:t>
      </w:r>
      <w:r w:rsidRPr="00E345D3">
        <w:rPr>
          <w:rFonts w:ascii="Times New Roman" w:hAnsi="Times New Roman" w:cs="Times New Roman"/>
          <w:i/>
          <w:iCs/>
          <w:color w:val="000000" w:themeColor="text1"/>
          <w:sz w:val="20"/>
          <w:szCs w:val="20"/>
        </w:rPr>
        <w:t xml:space="preserve"> with bottom orifice</w:t>
      </w:r>
      <w:r>
        <w:rPr>
          <w:rFonts w:ascii="Times New Roman" w:hAnsi="Times New Roman" w:cs="Times New Roman"/>
          <w:i/>
          <w:iCs/>
          <w:color w:val="000000" w:themeColor="text1"/>
          <w:sz w:val="20"/>
          <w:szCs w:val="20"/>
        </w:rPr>
        <w:t xml:space="preserve"> with </w:t>
      </w:r>
      <w:r w:rsidR="000A31CB">
        <w:rPr>
          <w:rFonts w:ascii="Times New Roman" w:hAnsi="Times New Roman" w:cs="Times New Roman"/>
          <w:i/>
          <w:iCs/>
          <w:color w:val="000000" w:themeColor="text1"/>
          <w:sz w:val="20"/>
          <w:szCs w:val="20"/>
        </w:rPr>
        <w:t xml:space="preserve">a </w:t>
      </w:r>
      <w:r>
        <w:rPr>
          <w:rFonts w:ascii="Times New Roman" w:hAnsi="Times New Roman" w:cs="Times New Roman"/>
          <w:i/>
          <w:iCs/>
          <w:color w:val="000000" w:themeColor="text1"/>
          <w:sz w:val="20"/>
          <w:szCs w:val="20"/>
        </w:rPr>
        <w:t>warm wall: effect of flow rate.</w:t>
      </w:r>
    </w:p>
    <w:p w14:paraId="52BC2713" w14:textId="77777777" w:rsidR="00A122B8" w:rsidRDefault="00A122B8" w:rsidP="00A122B8">
      <w:pPr>
        <w:spacing w:after="0" w:line="240" w:lineRule="auto"/>
        <w:jc w:val="both"/>
        <w:rPr>
          <w:rFonts w:ascii="Times New Roman" w:hAnsi="Times New Roman" w:cs="Times New Roman"/>
          <w:sz w:val="20"/>
          <w:szCs w:val="20"/>
        </w:rPr>
      </w:pPr>
    </w:p>
    <w:p w14:paraId="0EA77003" w14:textId="77777777" w:rsidR="00C87961" w:rsidRPr="00A122B8" w:rsidRDefault="00C87961" w:rsidP="00A122B8">
      <w:pPr>
        <w:spacing w:after="0" w:line="240" w:lineRule="auto"/>
        <w:jc w:val="both"/>
        <w:rPr>
          <w:rFonts w:ascii="Times New Roman" w:hAnsi="Times New Roman" w:cs="Times New Roman"/>
          <w:sz w:val="20"/>
          <w:szCs w:val="20"/>
        </w:rPr>
      </w:pPr>
    </w:p>
    <w:p w14:paraId="0AADDFD6" w14:textId="4265E4D9" w:rsidR="00633CC8" w:rsidRDefault="0068217B" w:rsidP="0068217B">
      <w:pPr>
        <w:spacing w:after="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5A092DF3" wp14:editId="66EBC7F5">
            <wp:extent cx="5473700" cy="2025737"/>
            <wp:effectExtent l="0" t="0" r="0" b="0"/>
            <wp:docPr id="867045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45158" name="Picture 867045158"/>
                    <pic:cNvPicPr/>
                  </pic:nvPicPr>
                  <pic:blipFill>
                    <a:blip r:embed="rId30">
                      <a:extLst>
                        <a:ext uri="{28A0092B-C50C-407E-A947-70E740481C1C}">
                          <a14:useLocalDpi xmlns:a14="http://schemas.microsoft.com/office/drawing/2010/main" val="0"/>
                        </a:ext>
                      </a:extLst>
                    </a:blip>
                    <a:stretch>
                      <a:fillRect/>
                    </a:stretch>
                  </pic:blipFill>
                  <pic:spPr>
                    <a:xfrm>
                      <a:off x="0" y="0"/>
                      <a:ext cx="5486946" cy="2030639"/>
                    </a:xfrm>
                    <a:prstGeom prst="rect">
                      <a:avLst/>
                    </a:prstGeom>
                  </pic:spPr>
                </pic:pic>
              </a:graphicData>
            </a:graphic>
          </wp:inline>
        </w:drawing>
      </w:r>
    </w:p>
    <w:p w14:paraId="265369AF" w14:textId="2F208DB8" w:rsidR="0068217B" w:rsidRPr="0068217B" w:rsidRDefault="0068217B" w:rsidP="0068217B">
      <w:pPr>
        <w:spacing w:after="0" w:line="240" w:lineRule="auto"/>
        <w:jc w:val="center"/>
        <w:rPr>
          <w:rFonts w:ascii="Times New Roman" w:hAnsi="Times New Roman" w:cs="Times New Roman"/>
          <w:i/>
          <w:iCs/>
          <w:sz w:val="20"/>
          <w:szCs w:val="20"/>
        </w:rPr>
      </w:pPr>
      <w:r w:rsidRPr="0068217B">
        <w:rPr>
          <w:rFonts w:ascii="Times New Roman" w:hAnsi="Times New Roman" w:cs="Times New Roman"/>
          <w:i/>
          <w:iCs/>
          <w:sz w:val="20"/>
          <w:szCs w:val="20"/>
        </w:rPr>
        <w:t xml:space="preserve">Figure </w:t>
      </w:r>
      <w:r w:rsidR="003E0435">
        <w:rPr>
          <w:rFonts w:ascii="Times New Roman" w:hAnsi="Times New Roman" w:cs="Times New Roman"/>
          <w:i/>
          <w:iCs/>
          <w:sz w:val="20"/>
          <w:szCs w:val="20"/>
        </w:rPr>
        <w:t>19</w:t>
      </w:r>
      <w:r w:rsidRPr="0068217B">
        <w:rPr>
          <w:rFonts w:ascii="Times New Roman" w:hAnsi="Times New Roman" w:cs="Times New Roman"/>
          <w:i/>
          <w:iCs/>
          <w:sz w:val="20"/>
          <w:szCs w:val="20"/>
        </w:rPr>
        <w:t>. Temperature and VOF distribution at the end of tank fill (around 96%) for run</w:t>
      </w:r>
      <w:r w:rsidR="000A31CB">
        <w:rPr>
          <w:rFonts w:ascii="Times New Roman" w:hAnsi="Times New Roman" w:cs="Times New Roman"/>
          <w:i/>
          <w:iCs/>
          <w:sz w:val="20"/>
          <w:szCs w:val="20"/>
        </w:rPr>
        <w:t>s</w:t>
      </w:r>
      <w:r w:rsidRPr="0068217B">
        <w:rPr>
          <w:rFonts w:ascii="Times New Roman" w:hAnsi="Times New Roman" w:cs="Times New Roman"/>
          <w:i/>
          <w:iCs/>
          <w:sz w:val="20"/>
          <w:szCs w:val="20"/>
        </w:rPr>
        <w:t xml:space="preserve"> 297 and </w:t>
      </w:r>
      <w:proofErr w:type="gramStart"/>
      <w:r w:rsidRPr="0068217B">
        <w:rPr>
          <w:rFonts w:ascii="Times New Roman" w:hAnsi="Times New Roman" w:cs="Times New Roman"/>
          <w:i/>
          <w:iCs/>
          <w:sz w:val="20"/>
          <w:szCs w:val="20"/>
        </w:rPr>
        <w:t>283</w:t>
      </w:r>
      <w:proofErr w:type="gramEnd"/>
    </w:p>
    <w:p w14:paraId="43B67F22" w14:textId="77777777" w:rsidR="0068217B" w:rsidRDefault="0068217B" w:rsidP="005A0787">
      <w:pPr>
        <w:spacing w:after="0" w:line="240" w:lineRule="auto"/>
        <w:rPr>
          <w:rFonts w:ascii="Times New Roman" w:hAnsi="Times New Roman" w:cs="Times New Roman"/>
          <w:b/>
          <w:bCs/>
          <w:sz w:val="20"/>
          <w:szCs w:val="20"/>
        </w:rPr>
      </w:pPr>
    </w:p>
    <w:p w14:paraId="11F66760" w14:textId="77777777" w:rsidR="00C87961" w:rsidRDefault="00C87961" w:rsidP="005A0787">
      <w:pPr>
        <w:spacing w:after="0" w:line="240" w:lineRule="auto"/>
        <w:rPr>
          <w:rFonts w:ascii="Times New Roman" w:hAnsi="Times New Roman" w:cs="Times New Roman"/>
          <w:b/>
          <w:bCs/>
          <w:sz w:val="20"/>
          <w:szCs w:val="20"/>
        </w:rPr>
      </w:pPr>
    </w:p>
    <w:p w14:paraId="6066459C" w14:textId="45446F6F" w:rsidR="005A0787" w:rsidRDefault="005A0787" w:rsidP="005A0787">
      <w:pPr>
        <w:spacing w:after="0" w:line="240" w:lineRule="auto"/>
        <w:jc w:val="both"/>
        <w:rPr>
          <w:rFonts w:ascii="Times New Roman" w:hAnsi="Times New Roman" w:cs="Times New Roman"/>
          <w:i/>
          <w:iCs/>
          <w:color w:val="000000" w:themeColor="text1"/>
          <w:sz w:val="20"/>
          <w:szCs w:val="20"/>
        </w:rPr>
      </w:pPr>
      <w:r w:rsidRPr="00CC56A3">
        <w:rPr>
          <w:rFonts w:ascii="Times New Roman" w:hAnsi="Times New Roman" w:cs="Times New Roman"/>
          <w:i/>
          <w:iCs/>
          <w:color w:val="000000" w:themeColor="text1"/>
          <w:sz w:val="20"/>
          <w:szCs w:val="20"/>
        </w:rPr>
        <w:t>Run</w:t>
      </w:r>
      <w:r>
        <w:rPr>
          <w:rFonts w:ascii="Times New Roman" w:hAnsi="Times New Roman" w:cs="Times New Roman"/>
          <w:i/>
          <w:iCs/>
          <w:color w:val="000000" w:themeColor="text1"/>
          <w:sz w:val="20"/>
          <w:szCs w:val="20"/>
        </w:rPr>
        <w:t xml:space="preserve"> 336</w:t>
      </w:r>
      <w:r w:rsidRPr="00CC56A3">
        <w:rPr>
          <w:rFonts w:ascii="Times New Roman" w:hAnsi="Times New Roman" w:cs="Times New Roman"/>
          <w:i/>
          <w:iCs/>
          <w:color w:val="000000" w:themeColor="text1"/>
          <w:sz w:val="20"/>
          <w:szCs w:val="20"/>
        </w:rPr>
        <w:t xml:space="preserve">: </w:t>
      </w:r>
      <w:r>
        <w:rPr>
          <w:rFonts w:ascii="Times New Roman" w:hAnsi="Times New Roman" w:cs="Times New Roman"/>
          <w:i/>
          <w:iCs/>
          <w:color w:val="000000" w:themeColor="text1"/>
          <w:sz w:val="20"/>
          <w:szCs w:val="20"/>
        </w:rPr>
        <w:t>Summary of Warm Wall Runs</w:t>
      </w:r>
    </w:p>
    <w:p w14:paraId="081D784C" w14:textId="53D96876" w:rsidR="000A31CB" w:rsidRPr="000A31CB" w:rsidRDefault="000A31CB" w:rsidP="00C87961">
      <w:pPr>
        <w:spacing w:after="0" w:line="240" w:lineRule="auto"/>
        <w:ind w:firstLine="720"/>
        <w:jc w:val="both"/>
        <w:rPr>
          <w:rFonts w:ascii="Times New Roman" w:hAnsi="Times New Roman" w:cs="Times New Roman"/>
          <w:sz w:val="20"/>
          <w:szCs w:val="20"/>
        </w:rPr>
      </w:pPr>
      <w:r>
        <w:rPr>
          <w:rFonts w:ascii="Times New Roman" w:hAnsi="Times New Roman" w:cs="Times New Roman"/>
          <w:color w:val="000000" w:themeColor="text1"/>
          <w:sz w:val="20"/>
          <w:szCs w:val="20"/>
        </w:rPr>
        <w:t xml:space="preserve">As shown in Table 4, run 336 has a similar flow rate as run 297 but with a higher inlet temperature. </w:t>
      </w:r>
      <w:proofErr w:type="gramStart"/>
      <w:r>
        <w:rPr>
          <w:rFonts w:ascii="Times New Roman" w:hAnsi="Times New Roman" w:cs="Times New Roman"/>
          <w:color w:val="000000" w:themeColor="text1"/>
          <w:sz w:val="20"/>
          <w:szCs w:val="20"/>
        </w:rPr>
        <w:t>The end result</w:t>
      </w:r>
      <w:proofErr w:type="gramEnd"/>
      <w:r>
        <w:rPr>
          <w:rFonts w:ascii="Times New Roman" w:hAnsi="Times New Roman" w:cs="Times New Roman"/>
          <w:color w:val="000000" w:themeColor="text1"/>
          <w:sz w:val="20"/>
          <w:szCs w:val="20"/>
        </w:rPr>
        <w:t xml:space="preserve"> is that the final pressure for run 336 is higher than run 297</w:t>
      </w:r>
      <w:r w:rsidR="007624BE">
        <w:rPr>
          <w:rFonts w:ascii="Times New Roman" w:hAnsi="Times New Roman" w:cs="Times New Roman"/>
          <w:color w:val="000000" w:themeColor="text1"/>
          <w:sz w:val="20"/>
          <w:szCs w:val="20"/>
        </w:rPr>
        <w:t>,</w:t>
      </w:r>
      <w:r w:rsidR="00162341">
        <w:rPr>
          <w:rFonts w:ascii="Times New Roman" w:hAnsi="Times New Roman" w:cs="Times New Roman"/>
          <w:color w:val="000000" w:themeColor="text1"/>
          <w:sz w:val="20"/>
          <w:szCs w:val="20"/>
        </w:rPr>
        <w:t xml:space="preserve"> as seen from Figure 2</w:t>
      </w:r>
      <w:r w:rsidR="003E0435">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 For all three warm wall runs, CFD predictions show consistent agreement</w:t>
      </w:r>
      <w:r w:rsidR="00372F70">
        <w:rPr>
          <w:rFonts w:ascii="Times New Roman" w:hAnsi="Times New Roman" w:cs="Times New Roman"/>
          <w:color w:val="000000" w:themeColor="text1"/>
          <w:sz w:val="20"/>
          <w:szCs w:val="20"/>
        </w:rPr>
        <w:t>s</w:t>
      </w:r>
      <w:r>
        <w:rPr>
          <w:rFonts w:ascii="Times New Roman" w:hAnsi="Times New Roman" w:cs="Times New Roman"/>
          <w:color w:val="000000" w:themeColor="text1"/>
          <w:sz w:val="20"/>
          <w:szCs w:val="20"/>
        </w:rPr>
        <w:t xml:space="preserve"> with the experiment. </w:t>
      </w:r>
    </w:p>
    <w:p w14:paraId="3A4682CA" w14:textId="0DA03E4A" w:rsidR="005A0787" w:rsidRDefault="005A0787" w:rsidP="005A0787">
      <w:pPr>
        <w:spacing w:after="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14:anchorId="57824D10" wp14:editId="45EACED0">
            <wp:extent cx="4352275" cy="3126105"/>
            <wp:effectExtent l="0" t="0" r="0" b="0"/>
            <wp:docPr id="175347324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73245" name="Picture 5" descr="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360000" cy="3131654"/>
                    </a:xfrm>
                    <a:prstGeom prst="rect">
                      <a:avLst/>
                    </a:prstGeom>
                  </pic:spPr>
                </pic:pic>
              </a:graphicData>
            </a:graphic>
          </wp:inline>
        </w:drawing>
      </w:r>
    </w:p>
    <w:p w14:paraId="30C77216" w14:textId="6C90E56F" w:rsidR="005A0787" w:rsidRPr="00E345D3" w:rsidRDefault="005A0787" w:rsidP="005A0787">
      <w:pPr>
        <w:spacing w:after="0" w:line="240" w:lineRule="auto"/>
        <w:jc w:val="center"/>
        <w:rPr>
          <w:rFonts w:ascii="Times New Roman" w:hAnsi="Times New Roman" w:cs="Times New Roman"/>
          <w:color w:val="000000" w:themeColor="text1"/>
          <w:sz w:val="20"/>
          <w:szCs w:val="20"/>
        </w:rPr>
      </w:pPr>
      <w:r w:rsidRPr="00E345D3">
        <w:rPr>
          <w:rFonts w:ascii="Times New Roman" w:hAnsi="Times New Roman" w:cs="Times New Roman"/>
          <w:i/>
          <w:iCs/>
          <w:color w:val="000000" w:themeColor="text1"/>
          <w:sz w:val="20"/>
          <w:szCs w:val="20"/>
        </w:rPr>
        <w:t xml:space="preserve">Figure </w:t>
      </w:r>
      <w:r w:rsidR="00162341">
        <w:rPr>
          <w:rFonts w:ascii="Times New Roman" w:hAnsi="Times New Roman" w:cs="Times New Roman"/>
          <w:i/>
          <w:iCs/>
          <w:color w:val="000000" w:themeColor="text1"/>
          <w:sz w:val="20"/>
          <w:szCs w:val="20"/>
        </w:rPr>
        <w:t>2</w:t>
      </w:r>
      <w:r w:rsidR="003E0435">
        <w:rPr>
          <w:rFonts w:ascii="Times New Roman" w:hAnsi="Times New Roman" w:cs="Times New Roman"/>
          <w:i/>
          <w:iCs/>
          <w:color w:val="000000" w:themeColor="text1"/>
          <w:sz w:val="20"/>
          <w:szCs w:val="20"/>
        </w:rPr>
        <w:t>0</w:t>
      </w:r>
      <w:r w:rsidRPr="00E345D3">
        <w:rPr>
          <w:rFonts w:ascii="Times New Roman" w:hAnsi="Times New Roman" w:cs="Times New Roman"/>
          <w:i/>
          <w:iCs/>
          <w:color w:val="000000" w:themeColor="text1"/>
          <w:sz w:val="20"/>
          <w:szCs w:val="20"/>
        </w:rPr>
        <w:t xml:space="preserve">. </w:t>
      </w:r>
      <w:r>
        <w:rPr>
          <w:rFonts w:ascii="Times New Roman" w:hAnsi="Times New Roman" w:cs="Times New Roman"/>
          <w:i/>
          <w:iCs/>
          <w:color w:val="000000" w:themeColor="text1"/>
          <w:sz w:val="20"/>
          <w:szCs w:val="20"/>
        </w:rPr>
        <w:t>P</w:t>
      </w:r>
      <w:r w:rsidRPr="00E345D3">
        <w:rPr>
          <w:rFonts w:ascii="Times New Roman" w:hAnsi="Times New Roman" w:cs="Times New Roman"/>
          <w:i/>
          <w:iCs/>
          <w:color w:val="000000" w:themeColor="text1"/>
          <w:sz w:val="20"/>
          <w:szCs w:val="20"/>
        </w:rPr>
        <w:t>ressure history of no-vent fill with bottom orifice</w:t>
      </w:r>
      <w:r>
        <w:rPr>
          <w:rFonts w:ascii="Times New Roman" w:hAnsi="Times New Roman" w:cs="Times New Roman"/>
          <w:i/>
          <w:iCs/>
          <w:color w:val="000000" w:themeColor="text1"/>
          <w:sz w:val="20"/>
          <w:szCs w:val="20"/>
        </w:rPr>
        <w:t>: summary of all three runs with cold wall.</w:t>
      </w:r>
    </w:p>
    <w:p w14:paraId="702E06CA" w14:textId="77777777" w:rsidR="005A0787" w:rsidRDefault="005A0787" w:rsidP="005A0787">
      <w:pPr>
        <w:spacing w:after="0" w:line="240" w:lineRule="auto"/>
        <w:jc w:val="center"/>
        <w:rPr>
          <w:rFonts w:ascii="Times New Roman" w:hAnsi="Times New Roman" w:cs="Times New Roman"/>
          <w:b/>
          <w:bCs/>
          <w:sz w:val="20"/>
          <w:szCs w:val="20"/>
        </w:rPr>
      </w:pPr>
    </w:p>
    <w:p w14:paraId="363909DC" w14:textId="01EF3E1F" w:rsidR="0068217B" w:rsidRPr="00B60383" w:rsidRDefault="0068217B" w:rsidP="0068217B">
      <w:pPr>
        <w:spacing w:after="0" w:line="240" w:lineRule="auto"/>
        <w:jc w:val="center"/>
        <w:rPr>
          <w:rFonts w:ascii="Times New Roman" w:hAnsi="Times New Roman" w:cs="Times New Roman"/>
          <w:b/>
          <w:bCs/>
          <w:sz w:val="20"/>
          <w:szCs w:val="20"/>
        </w:rPr>
      </w:pPr>
    </w:p>
    <w:p w14:paraId="6F6F71D5" w14:textId="2B73304F" w:rsidR="005007F8" w:rsidRPr="002723DF" w:rsidRDefault="003410D8" w:rsidP="002723DF">
      <w:pPr>
        <w:pStyle w:val="ListParagraph"/>
        <w:numPr>
          <w:ilvl w:val="1"/>
          <w:numId w:val="27"/>
        </w:numPr>
        <w:spacing w:after="0" w:line="240" w:lineRule="auto"/>
        <w:rPr>
          <w:rFonts w:ascii="Times New Roman" w:hAnsi="Times New Roman" w:cs="Times New Roman"/>
          <w:b/>
          <w:bCs/>
          <w:sz w:val="20"/>
          <w:szCs w:val="20"/>
          <w:u w:val="single"/>
        </w:rPr>
      </w:pPr>
      <w:r w:rsidRPr="002723DF">
        <w:rPr>
          <w:rFonts w:ascii="Times New Roman" w:hAnsi="Times New Roman" w:cs="Times New Roman"/>
          <w:b/>
          <w:bCs/>
          <w:sz w:val="20"/>
          <w:szCs w:val="20"/>
          <w:u w:val="single"/>
        </w:rPr>
        <w:t xml:space="preserve">Development of </w:t>
      </w:r>
      <w:r w:rsidR="004E26C3" w:rsidRPr="002723DF">
        <w:rPr>
          <w:rFonts w:ascii="Times New Roman" w:hAnsi="Times New Roman" w:cs="Times New Roman"/>
          <w:b/>
          <w:bCs/>
          <w:sz w:val="20"/>
          <w:szCs w:val="20"/>
          <w:u w:val="single"/>
        </w:rPr>
        <w:t xml:space="preserve">1D </w:t>
      </w:r>
      <w:r w:rsidRPr="002723DF">
        <w:rPr>
          <w:rFonts w:ascii="Times New Roman" w:hAnsi="Times New Roman" w:cs="Times New Roman"/>
          <w:b/>
          <w:bCs/>
          <w:sz w:val="20"/>
          <w:szCs w:val="20"/>
          <w:u w:val="single"/>
        </w:rPr>
        <w:t>Fast-Running CFD Model</w:t>
      </w:r>
    </w:p>
    <w:p w14:paraId="07A4C162" w14:textId="68DA80FF" w:rsidR="004E26C3" w:rsidRDefault="003410D8" w:rsidP="00C87961">
      <w:pPr>
        <w:spacing w:after="0" w:line="240" w:lineRule="auto"/>
        <w:ind w:firstLine="360"/>
        <w:jc w:val="both"/>
        <w:rPr>
          <w:rFonts w:ascii="Times New Roman" w:hAnsi="Times New Roman" w:cs="Times New Roman"/>
          <w:sz w:val="20"/>
          <w:szCs w:val="20"/>
        </w:rPr>
      </w:pPr>
      <w:r w:rsidRPr="00B60383">
        <w:rPr>
          <w:rFonts w:ascii="Times New Roman" w:hAnsi="Times New Roman" w:cs="Times New Roman"/>
          <w:sz w:val="20"/>
          <w:szCs w:val="20"/>
        </w:rPr>
        <w:t xml:space="preserve">The above </w:t>
      </w:r>
      <w:r w:rsidR="004E26C3">
        <w:rPr>
          <w:rFonts w:ascii="Times New Roman" w:hAnsi="Times New Roman" w:cs="Times New Roman"/>
          <w:sz w:val="20"/>
          <w:szCs w:val="20"/>
        </w:rPr>
        <w:t xml:space="preserve">full transient </w:t>
      </w:r>
      <w:r w:rsidRPr="00B60383">
        <w:rPr>
          <w:rFonts w:ascii="Times New Roman" w:hAnsi="Times New Roman" w:cs="Times New Roman"/>
          <w:sz w:val="20"/>
          <w:szCs w:val="20"/>
        </w:rPr>
        <w:t>simulation</w:t>
      </w:r>
      <w:r w:rsidR="00B57F06" w:rsidRPr="00B60383">
        <w:rPr>
          <w:rFonts w:ascii="Times New Roman" w:hAnsi="Times New Roman" w:cs="Times New Roman"/>
          <w:sz w:val="20"/>
          <w:szCs w:val="20"/>
        </w:rPr>
        <w:t>s</w:t>
      </w:r>
      <w:r w:rsidRPr="00B60383">
        <w:rPr>
          <w:rFonts w:ascii="Times New Roman" w:hAnsi="Times New Roman" w:cs="Times New Roman"/>
          <w:sz w:val="20"/>
          <w:szCs w:val="20"/>
        </w:rPr>
        <w:t xml:space="preserve"> can be </w:t>
      </w:r>
      <w:r w:rsidR="004E26C3">
        <w:rPr>
          <w:rFonts w:ascii="Times New Roman" w:hAnsi="Times New Roman" w:cs="Times New Roman"/>
          <w:sz w:val="20"/>
          <w:szCs w:val="20"/>
        </w:rPr>
        <w:t xml:space="preserve">very </w:t>
      </w:r>
      <w:r w:rsidRPr="00B60383">
        <w:rPr>
          <w:rFonts w:ascii="Times New Roman" w:hAnsi="Times New Roman" w:cs="Times New Roman"/>
          <w:sz w:val="20"/>
          <w:szCs w:val="20"/>
        </w:rPr>
        <w:t>time-consuming. Here, we have developed a fast-running reduced-dimension CFD model to model the no-ven</w:t>
      </w:r>
      <w:r w:rsidR="00F61308" w:rsidRPr="00B60383">
        <w:rPr>
          <w:rFonts w:ascii="Times New Roman" w:hAnsi="Times New Roman" w:cs="Times New Roman"/>
          <w:sz w:val="20"/>
          <w:szCs w:val="20"/>
        </w:rPr>
        <w:t>t</w:t>
      </w:r>
      <w:r w:rsidRPr="00B60383">
        <w:rPr>
          <w:rFonts w:ascii="Times New Roman" w:hAnsi="Times New Roman" w:cs="Times New Roman"/>
          <w:sz w:val="20"/>
          <w:szCs w:val="20"/>
        </w:rPr>
        <w:t xml:space="preserve"> fill. The idea is to reduce the </w:t>
      </w:r>
      <w:r w:rsidR="00EA1838" w:rsidRPr="00B60383">
        <w:rPr>
          <w:rFonts w:ascii="Times New Roman" w:hAnsi="Times New Roman" w:cs="Times New Roman"/>
          <w:sz w:val="20"/>
          <w:szCs w:val="20"/>
        </w:rPr>
        <w:t>2-D</w:t>
      </w:r>
      <w:r w:rsidRPr="00B60383">
        <w:rPr>
          <w:rFonts w:ascii="Times New Roman" w:hAnsi="Times New Roman" w:cs="Times New Roman"/>
          <w:sz w:val="20"/>
          <w:szCs w:val="20"/>
        </w:rPr>
        <w:t xml:space="preserve"> problem into </w:t>
      </w:r>
      <w:r w:rsidR="00985C27" w:rsidRPr="00B60383">
        <w:rPr>
          <w:rFonts w:ascii="Times New Roman" w:hAnsi="Times New Roman" w:cs="Times New Roman"/>
          <w:sz w:val="20"/>
          <w:szCs w:val="20"/>
        </w:rPr>
        <w:t xml:space="preserve">the </w:t>
      </w:r>
      <w:r w:rsidR="00EA1838" w:rsidRPr="00B60383">
        <w:rPr>
          <w:rFonts w:ascii="Times New Roman" w:hAnsi="Times New Roman" w:cs="Times New Roman"/>
          <w:sz w:val="20"/>
          <w:szCs w:val="20"/>
        </w:rPr>
        <w:t>1-D</w:t>
      </w:r>
      <w:r w:rsidRPr="00B60383">
        <w:rPr>
          <w:rFonts w:ascii="Times New Roman" w:hAnsi="Times New Roman" w:cs="Times New Roman"/>
          <w:sz w:val="20"/>
          <w:szCs w:val="20"/>
        </w:rPr>
        <w:t xml:space="preserve"> problem</w:t>
      </w:r>
      <w:r w:rsidR="00985C27" w:rsidRPr="00B60383">
        <w:rPr>
          <w:rFonts w:ascii="Times New Roman" w:hAnsi="Times New Roman" w:cs="Times New Roman"/>
          <w:sz w:val="20"/>
          <w:szCs w:val="20"/>
        </w:rPr>
        <w:t>,</w:t>
      </w:r>
      <w:r w:rsidRPr="00B60383">
        <w:rPr>
          <w:rFonts w:ascii="Times New Roman" w:hAnsi="Times New Roman" w:cs="Times New Roman"/>
          <w:sz w:val="20"/>
          <w:szCs w:val="20"/>
        </w:rPr>
        <w:t xml:space="preserve"> as shown in Figure </w:t>
      </w:r>
      <w:r w:rsidR="004E26C3">
        <w:rPr>
          <w:rFonts w:ascii="Times New Roman" w:hAnsi="Times New Roman" w:cs="Times New Roman"/>
          <w:sz w:val="20"/>
          <w:szCs w:val="20"/>
        </w:rPr>
        <w:t>2</w:t>
      </w:r>
      <w:r w:rsidR="003E0435">
        <w:rPr>
          <w:rFonts w:ascii="Times New Roman" w:hAnsi="Times New Roman" w:cs="Times New Roman"/>
          <w:sz w:val="20"/>
          <w:szCs w:val="20"/>
        </w:rPr>
        <w:t>1</w:t>
      </w:r>
      <w:r w:rsidRPr="00B60383">
        <w:rPr>
          <w:rFonts w:ascii="Times New Roman" w:hAnsi="Times New Roman" w:cs="Times New Roman"/>
          <w:sz w:val="20"/>
          <w:szCs w:val="20"/>
        </w:rPr>
        <w:t>. Here</w:t>
      </w:r>
      <w:r w:rsidR="00985C27" w:rsidRPr="00B60383">
        <w:rPr>
          <w:rFonts w:ascii="Times New Roman" w:hAnsi="Times New Roman" w:cs="Times New Roman"/>
          <w:sz w:val="20"/>
          <w:szCs w:val="20"/>
        </w:rPr>
        <w:t>,</w:t>
      </w:r>
      <w:r w:rsidRPr="00B60383">
        <w:rPr>
          <w:rFonts w:ascii="Times New Roman" w:hAnsi="Times New Roman" w:cs="Times New Roman"/>
          <w:sz w:val="20"/>
          <w:szCs w:val="20"/>
        </w:rPr>
        <w:t xml:space="preserve"> one can use the same input file, </w:t>
      </w:r>
      <w:r w:rsidR="00985C27" w:rsidRPr="00B60383">
        <w:rPr>
          <w:rFonts w:ascii="Times New Roman" w:hAnsi="Times New Roman" w:cs="Times New Roman"/>
          <w:sz w:val="20"/>
          <w:szCs w:val="20"/>
        </w:rPr>
        <w:t>preserve the original tank geometry, and reduce the number of unknown variables</w:t>
      </w:r>
      <w:r w:rsidRPr="00B60383">
        <w:rPr>
          <w:rFonts w:ascii="Times New Roman" w:hAnsi="Times New Roman" w:cs="Times New Roman"/>
          <w:sz w:val="20"/>
          <w:szCs w:val="20"/>
        </w:rPr>
        <w:t>. With this simplification</w:t>
      </w:r>
      <w:r w:rsidR="00985C27" w:rsidRPr="00B60383">
        <w:rPr>
          <w:rFonts w:ascii="Times New Roman" w:hAnsi="Times New Roman" w:cs="Times New Roman"/>
          <w:sz w:val="20"/>
          <w:szCs w:val="20"/>
        </w:rPr>
        <w:t>,</w:t>
      </w:r>
      <w:r w:rsidRPr="00B60383">
        <w:rPr>
          <w:rFonts w:ascii="Times New Roman" w:hAnsi="Times New Roman" w:cs="Times New Roman"/>
          <w:sz w:val="20"/>
          <w:szCs w:val="20"/>
        </w:rPr>
        <w:t xml:space="preserve"> one can obtain a solution within a few hours </w:t>
      </w:r>
      <w:r w:rsidR="00F61308" w:rsidRPr="00B60383">
        <w:rPr>
          <w:rFonts w:ascii="Times New Roman" w:hAnsi="Times New Roman" w:cs="Times New Roman"/>
          <w:sz w:val="20"/>
          <w:szCs w:val="20"/>
        </w:rPr>
        <w:t>with</w:t>
      </w:r>
      <w:r w:rsidRPr="00B60383">
        <w:rPr>
          <w:rFonts w:ascii="Times New Roman" w:hAnsi="Times New Roman" w:cs="Times New Roman"/>
          <w:sz w:val="20"/>
          <w:szCs w:val="20"/>
        </w:rPr>
        <w:t xml:space="preserve"> </w:t>
      </w:r>
      <w:r w:rsidR="00985C27" w:rsidRPr="00B60383">
        <w:rPr>
          <w:rFonts w:ascii="Times New Roman" w:hAnsi="Times New Roman" w:cs="Times New Roman"/>
          <w:sz w:val="20"/>
          <w:szCs w:val="20"/>
        </w:rPr>
        <w:t xml:space="preserve">a </w:t>
      </w:r>
      <w:r w:rsidRPr="00B60383">
        <w:rPr>
          <w:rFonts w:ascii="Times New Roman" w:hAnsi="Times New Roman" w:cs="Times New Roman"/>
          <w:sz w:val="20"/>
          <w:szCs w:val="20"/>
        </w:rPr>
        <w:t xml:space="preserve">single processor.   With the use of </w:t>
      </w:r>
      <w:r w:rsidR="00985C27" w:rsidRPr="00B60383">
        <w:rPr>
          <w:rFonts w:ascii="Times New Roman" w:hAnsi="Times New Roman" w:cs="Times New Roman"/>
          <w:sz w:val="20"/>
          <w:szCs w:val="20"/>
        </w:rPr>
        <w:t xml:space="preserve">the </w:t>
      </w:r>
      <w:r w:rsidR="00EA1838" w:rsidRPr="00B60383">
        <w:rPr>
          <w:rFonts w:ascii="Times New Roman" w:hAnsi="Times New Roman" w:cs="Times New Roman"/>
          <w:sz w:val="20"/>
          <w:szCs w:val="20"/>
        </w:rPr>
        <w:t>1-D</w:t>
      </w:r>
      <w:r w:rsidRPr="00B60383">
        <w:rPr>
          <w:rFonts w:ascii="Times New Roman" w:hAnsi="Times New Roman" w:cs="Times New Roman"/>
          <w:sz w:val="20"/>
          <w:szCs w:val="20"/>
        </w:rPr>
        <w:t xml:space="preserve"> model, parametric study can be quickly accomplished. </w:t>
      </w:r>
    </w:p>
    <w:p w14:paraId="03FB2653" w14:textId="77777777" w:rsidR="004E26C3" w:rsidRDefault="004E26C3" w:rsidP="003410D8">
      <w:pPr>
        <w:spacing w:after="0" w:line="240" w:lineRule="auto"/>
        <w:jc w:val="both"/>
        <w:rPr>
          <w:rFonts w:ascii="Times New Roman" w:hAnsi="Times New Roman" w:cs="Times New Roman"/>
          <w:sz w:val="20"/>
          <w:szCs w:val="20"/>
        </w:rPr>
      </w:pPr>
    </w:p>
    <w:p w14:paraId="7B19B2F9" w14:textId="77777777" w:rsidR="004E26C3" w:rsidRPr="00B60383" w:rsidRDefault="004E26C3" w:rsidP="004E26C3">
      <w:pPr>
        <w:spacing w:after="0" w:line="240" w:lineRule="auto"/>
        <w:jc w:val="center"/>
        <w:rPr>
          <w:rFonts w:ascii="Times New Roman" w:hAnsi="Times New Roman" w:cs="Times New Roman"/>
          <w:sz w:val="20"/>
          <w:szCs w:val="20"/>
        </w:rPr>
      </w:pPr>
      <w:r w:rsidRPr="00B60383">
        <w:rPr>
          <w:rFonts w:ascii="Times New Roman" w:hAnsi="Times New Roman" w:cs="Times New Roman"/>
          <w:noProof/>
          <w:sz w:val="20"/>
          <w:szCs w:val="20"/>
        </w:rPr>
        <w:drawing>
          <wp:inline distT="0" distB="0" distL="0" distR="0" wp14:anchorId="6384C450" wp14:editId="776C1AB5">
            <wp:extent cx="4191585" cy="2010056"/>
            <wp:effectExtent l="0" t="0" r="0" b="9525"/>
            <wp:docPr id="1118562761" name="Picture 111856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2">
                      <a:extLst>
                        <a:ext uri="{28A0092B-C50C-407E-A947-70E740481C1C}">
                          <a14:useLocalDpi xmlns:a14="http://schemas.microsoft.com/office/drawing/2010/main" val="0"/>
                        </a:ext>
                      </a:extLst>
                    </a:blip>
                    <a:stretch>
                      <a:fillRect/>
                    </a:stretch>
                  </pic:blipFill>
                  <pic:spPr>
                    <a:xfrm>
                      <a:off x="0" y="0"/>
                      <a:ext cx="4191585" cy="2010056"/>
                    </a:xfrm>
                    <a:prstGeom prst="rect">
                      <a:avLst/>
                    </a:prstGeom>
                  </pic:spPr>
                </pic:pic>
              </a:graphicData>
            </a:graphic>
          </wp:inline>
        </w:drawing>
      </w:r>
    </w:p>
    <w:p w14:paraId="27F780A5" w14:textId="39F15241" w:rsidR="004E26C3" w:rsidRDefault="004E26C3" w:rsidP="004E26C3">
      <w:pPr>
        <w:spacing w:after="0" w:line="240" w:lineRule="auto"/>
        <w:jc w:val="center"/>
        <w:rPr>
          <w:rFonts w:ascii="Times New Roman" w:hAnsi="Times New Roman" w:cs="Times New Roman"/>
          <w:i/>
          <w:iCs/>
          <w:sz w:val="20"/>
          <w:szCs w:val="20"/>
        </w:rPr>
      </w:pPr>
      <w:r w:rsidRPr="004E26C3">
        <w:rPr>
          <w:rFonts w:ascii="Times New Roman" w:hAnsi="Times New Roman" w:cs="Times New Roman"/>
          <w:i/>
          <w:iCs/>
          <w:sz w:val="20"/>
          <w:szCs w:val="20"/>
        </w:rPr>
        <w:t>Figure 2</w:t>
      </w:r>
      <w:r w:rsidR="003E0435">
        <w:rPr>
          <w:rFonts w:ascii="Times New Roman" w:hAnsi="Times New Roman" w:cs="Times New Roman"/>
          <w:i/>
          <w:iCs/>
          <w:sz w:val="20"/>
          <w:szCs w:val="20"/>
        </w:rPr>
        <w:t>1</w:t>
      </w:r>
      <w:r w:rsidRPr="004E26C3">
        <w:rPr>
          <w:rFonts w:ascii="Times New Roman" w:hAnsi="Times New Roman" w:cs="Times New Roman"/>
          <w:i/>
          <w:iCs/>
          <w:sz w:val="20"/>
          <w:szCs w:val="20"/>
        </w:rPr>
        <w:t>. Reduced dimension CFD model for no-vent fill simulation</w:t>
      </w:r>
    </w:p>
    <w:p w14:paraId="1C1BE4C5" w14:textId="77777777" w:rsidR="004E26C3" w:rsidRDefault="004E26C3" w:rsidP="004E26C3">
      <w:pPr>
        <w:spacing w:after="0" w:line="240" w:lineRule="auto"/>
        <w:jc w:val="center"/>
        <w:rPr>
          <w:rFonts w:ascii="Times New Roman" w:hAnsi="Times New Roman" w:cs="Times New Roman"/>
          <w:i/>
          <w:iCs/>
          <w:sz w:val="20"/>
          <w:szCs w:val="20"/>
        </w:rPr>
      </w:pPr>
    </w:p>
    <w:p w14:paraId="59B0E918" w14:textId="77777777" w:rsidR="00C87961" w:rsidRPr="004E26C3" w:rsidRDefault="00C87961" w:rsidP="004E26C3">
      <w:pPr>
        <w:spacing w:after="0" w:line="240" w:lineRule="auto"/>
        <w:jc w:val="center"/>
        <w:rPr>
          <w:rFonts w:ascii="Times New Roman" w:hAnsi="Times New Roman" w:cs="Times New Roman"/>
          <w:i/>
          <w:iCs/>
          <w:sz w:val="20"/>
          <w:szCs w:val="20"/>
        </w:rPr>
      </w:pPr>
    </w:p>
    <w:p w14:paraId="3DEC076F" w14:textId="20F76561" w:rsidR="004E26C3" w:rsidRPr="004E26C3" w:rsidRDefault="004E26C3" w:rsidP="00C87961">
      <w:pPr>
        <w:spacing w:line="240" w:lineRule="auto"/>
        <w:ind w:firstLine="720"/>
        <w:jc w:val="both"/>
        <w:rPr>
          <w:rFonts w:ascii="Times New Roman" w:eastAsia="Times New Roman" w:hAnsi="Times New Roman" w:cs="Times New Roman"/>
          <w:sz w:val="20"/>
          <w:szCs w:val="20"/>
          <w:lang w:bidi="en-US"/>
        </w:rPr>
      </w:pPr>
      <w:r w:rsidRPr="004E26C3">
        <w:rPr>
          <w:rFonts w:ascii="Times New Roman" w:hAnsi="Times New Roman" w:cs="Times New Roman"/>
          <w:sz w:val="20"/>
          <w:szCs w:val="20"/>
        </w:rPr>
        <w:t>In our model, the heat transfer between fluid and solid is by natural convection correlation developed for propellent tank</w:t>
      </w:r>
      <w:r w:rsidR="007624BE">
        <w:rPr>
          <w:rFonts w:ascii="Times New Roman" w:hAnsi="Times New Roman" w:cs="Times New Roman"/>
          <w:sz w:val="20"/>
          <w:szCs w:val="20"/>
        </w:rPr>
        <w:t>s</w:t>
      </w:r>
      <w:r w:rsidRPr="004E26C3">
        <w:rPr>
          <w:rFonts w:ascii="Times New Roman" w:hAnsi="Times New Roman" w:cs="Times New Roman"/>
          <w:sz w:val="20"/>
          <w:szCs w:val="20"/>
        </w:rPr>
        <w:t xml:space="preserve"> by Yang and West [24]. Yang and West [24] found that existing horizontal and vertical plate correlations in both laminar and turbulent regimes (as determined by the Rayleigh number) over-predicted the Nusselt number. </w:t>
      </w:r>
      <w:r w:rsidRPr="004E26C3">
        <w:rPr>
          <w:rFonts w:ascii="Times New Roman" w:eastAsia="Times New Roman" w:hAnsi="Times New Roman" w:cs="Times New Roman"/>
          <w:sz w:val="20"/>
          <w:szCs w:val="20"/>
          <w:lang w:bidi="en-US"/>
        </w:rPr>
        <w:t>They proposed a representative length scale for different fill levels</w:t>
      </w:r>
      <w:r w:rsidR="007624BE">
        <w:rPr>
          <w:rFonts w:ascii="Times New Roman" w:eastAsia="Times New Roman" w:hAnsi="Times New Roman" w:cs="Times New Roman"/>
          <w:sz w:val="20"/>
          <w:szCs w:val="20"/>
          <w:lang w:bidi="en-US"/>
        </w:rPr>
        <w:t>,</w:t>
      </w:r>
      <w:r w:rsidRPr="004E26C3">
        <w:rPr>
          <w:rFonts w:ascii="Times New Roman" w:eastAsia="Times New Roman" w:hAnsi="Times New Roman" w:cs="Times New Roman"/>
          <w:sz w:val="20"/>
          <w:szCs w:val="20"/>
          <w:lang w:bidi="en-US"/>
        </w:rPr>
        <w:t xml:space="preserve"> as shown in Figure 2</w:t>
      </w:r>
      <w:r w:rsidR="003E0435">
        <w:rPr>
          <w:rFonts w:ascii="Times New Roman" w:eastAsia="Times New Roman" w:hAnsi="Times New Roman" w:cs="Times New Roman"/>
          <w:sz w:val="20"/>
          <w:szCs w:val="20"/>
          <w:lang w:bidi="en-US"/>
        </w:rPr>
        <w:t>2</w:t>
      </w:r>
      <w:r w:rsidRPr="004E26C3">
        <w:rPr>
          <w:rFonts w:ascii="Times New Roman" w:eastAsia="Times New Roman" w:hAnsi="Times New Roman" w:cs="Times New Roman"/>
          <w:sz w:val="20"/>
          <w:szCs w:val="20"/>
          <w:lang w:bidi="en-US"/>
        </w:rPr>
        <w:t>. This length scale is the wetted vertical height inside the tank. With this characteristic length, the following conversion for Nusselt and Rayleigh numbers</w:t>
      </w:r>
      <w:r>
        <w:rPr>
          <w:rFonts w:ascii="Times New Roman" w:eastAsia="Times New Roman" w:hAnsi="Times New Roman" w:cs="Times New Roman"/>
          <w:sz w:val="20"/>
          <w:szCs w:val="20"/>
          <w:lang w:bidi="en-US"/>
        </w:rPr>
        <w:t xml:space="preserve"> were proposed:</w:t>
      </w:r>
    </w:p>
    <w:p w14:paraId="6F7F52FA" w14:textId="4B742EF5" w:rsidR="004E26C3" w:rsidRPr="004E26C3" w:rsidRDefault="004E26C3" w:rsidP="004E26C3">
      <w:pPr>
        <w:spacing w:before="120" w:after="0" w:line="240" w:lineRule="auto"/>
        <w:ind w:left="1440" w:firstLine="720"/>
        <w:jc w:val="right"/>
        <w:rPr>
          <w:rFonts w:ascii="Times New Roman" w:eastAsia="Times New Roman" w:hAnsi="Times New Roman" w:cs="Times New Roman"/>
          <w:lang w:bidi="en-US"/>
        </w:rPr>
      </w:pPr>
      <w:r w:rsidRPr="004E26C3">
        <w:rPr>
          <w:rFonts w:ascii="Times New Roman" w:eastAsia="Times New Roman" w:hAnsi="Times New Roman" w:cs="Times New Roman"/>
          <w:position w:val="-24"/>
          <w:sz w:val="20"/>
          <w:szCs w:val="20"/>
          <w:lang w:bidi="en-US"/>
        </w:rPr>
        <w:object w:dxaOrig="1400" w:dyaOrig="620" w14:anchorId="6B536E9A">
          <v:shape id="_x0000_i1026" type="#_x0000_t75" style="width:69.5pt;height:30pt" o:ole="">
            <v:imagedata r:id="rId33" o:title=""/>
          </v:shape>
          <o:OLEObject Type="Embed" ProgID="Equation.3" ShapeID="_x0000_i1026" DrawAspect="Content" ObjectID="_1793187144" r:id="rId34"/>
        </w:object>
      </w:r>
      <w:r w:rsidRPr="004E26C3">
        <w:rPr>
          <w:rFonts w:ascii="Times New Roman" w:eastAsia="Times New Roman" w:hAnsi="Times New Roman" w:cs="Times New Roman"/>
          <w:sz w:val="20"/>
          <w:szCs w:val="20"/>
          <w:lang w:bidi="en-US"/>
        </w:rPr>
        <w:t xml:space="preserve">  ,    </w:t>
      </w:r>
      <w:r>
        <w:rPr>
          <w:rFonts w:ascii="Times New Roman" w:eastAsia="Times New Roman" w:hAnsi="Times New Roman" w:cs="Times New Roman"/>
          <w:sz w:val="20"/>
          <w:szCs w:val="20"/>
          <w:lang w:bidi="en-US"/>
        </w:rPr>
        <w:t xml:space="preserve">       </w:t>
      </w:r>
      <w:r w:rsidRPr="004E26C3">
        <w:rPr>
          <w:rFonts w:ascii="Times New Roman" w:eastAsia="Times New Roman" w:hAnsi="Times New Roman" w:cs="Times New Roman"/>
          <w:sz w:val="20"/>
          <w:szCs w:val="20"/>
          <w:lang w:bidi="en-US"/>
        </w:rPr>
        <w:tab/>
      </w:r>
      <w:r w:rsidRPr="004E26C3">
        <w:rPr>
          <w:rFonts w:ascii="Times New Roman" w:eastAsia="Times New Roman" w:hAnsi="Times New Roman" w:cs="Times New Roman"/>
          <w:position w:val="-28"/>
          <w:sz w:val="20"/>
          <w:szCs w:val="20"/>
          <w:lang w:bidi="en-US"/>
        </w:rPr>
        <w:object w:dxaOrig="1660" w:dyaOrig="740" w14:anchorId="7AC6F683">
          <v:shape id="_x0000_i1027" type="#_x0000_t75" style="width:84pt;height:36pt" o:ole="">
            <v:imagedata r:id="rId35" o:title=""/>
          </v:shape>
          <o:OLEObject Type="Embed" ProgID="Equation.3" ShapeID="_x0000_i1027" DrawAspect="Content" ObjectID="_1793187145" r:id="rId36"/>
        </w:object>
      </w:r>
      <w:r w:rsidRPr="004E26C3">
        <w:rPr>
          <w:rFonts w:ascii="Times New Roman" w:eastAsia="Times New Roman" w:hAnsi="Times New Roman" w:cs="Times New Roman"/>
          <w:sz w:val="20"/>
          <w:szCs w:val="20"/>
          <w:lang w:bidi="en-US"/>
        </w:rPr>
        <w:t xml:space="preserve">.  </w:t>
      </w:r>
      <w:r w:rsidRPr="004E26C3">
        <w:rPr>
          <w:rFonts w:ascii="Times New Roman" w:eastAsia="Times New Roman" w:hAnsi="Times New Roman" w:cs="Times New Roman"/>
          <w:sz w:val="20"/>
          <w:szCs w:val="20"/>
          <w:lang w:bidi="en-US"/>
        </w:rPr>
        <w:tab/>
      </w:r>
      <w:r>
        <w:rPr>
          <w:rFonts w:ascii="Times New Roman" w:eastAsia="Times New Roman" w:hAnsi="Times New Roman" w:cs="Times New Roman"/>
          <w:sz w:val="20"/>
          <w:szCs w:val="20"/>
          <w:lang w:bidi="en-US"/>
        </w:rPr>
        <w:t xml:space="preserve">                                           </w:t>
      </w:r>
      <w:r w:rsidRPr="004E26C3">
        <w:rPr>
          <w:rFonts w:ascii="Times New Roman" w:eastAsia="Times New Roman" w:hAnsi="Times New Roman" w:cs="Times New Roman"/>
          <w:sz w:val="20"/>
          <w:szCs w:val="20"/>
          <w:lang w:bidi="en-US"/>
        </w:rPr>
        <w:tab/>
        <w:t>(23)</w:t>
      </w:r>
      <w:r w:rsidRPr="004E26C3">
        <w:rPr>
          <w:rFonts w:ascii="Times New Roman" w:eastAsia="Times New Roman" w:hAnsi="Times New Roman" w:cs="Times New Roman"/>
          <w:lang w:bidi="en-US"/>
        </w:rPr>
        <w:t xml:space="preserve">                               </w:t>
      </w:r>
    </w:p>
    <w:p w14:paraId="6053E079" w14:textId="77777777" w:rsidR="004E26C3" w:rsidRDefault="004E26C3" w:rsidP="004E26C3">
      <w:pPr>
        <w:spacing w:after="0" w:line="240" w:lineRule="auto"/>
        <w:jc w:val="both"/>
        <w:rPr>
          <w:rFonts w:ascii="Times New Roman" w:eastAsia="Times New Roman" w:hAnsi="Times New Roman" w:cs="Times New Roman"/>
          <w:sz w:val="20"/>
          <w:lang w:bidi="en-US"/>
        </w:rPr>
      </w:pPr>
    </w:p>
    <w:p w14:paraId="585B13BC" w14:textId="4E511F79" w:rsidR="004E26C3" w:rsidRDefault="004E26C3" w:rsidP="00243E73">
      <w:pPr>
        <w:spacing w:line="240" w:lineRule="auto"/>
        <w:ind w:firstLine="720"/>
        <w:jc w:val="both"/>
        <w:rPr>
          <w:rFonts w:ascii="Times New Roman" w:hAnsi="Times New Roman" w:cs="Times New Roman"/>
          <w:sz w:val="20"/>
        </w:rPr>
      </w:pPr>
      <w:r w:rsidRPr="004E26C3">
        <w:rPr>
          <w:rFonts w:ascii="Times New Roman" w:eastAsia="Times New Roman" w:hAnsi="Times New Roman" w:cs="Times New Roman"/>
          <w:sz w:val="20"/>
          <w:lang w:bidi="en-US"/>
        </w:rPr>
        <w:t xml:space="preserve">Using the above definition, the resultant Nusselt </w:t>
      </w:r>
      <w:r w:rsidRPr="004E26C3">
        <w:rPr>
          <w:rFonts w:ascii="Times New Roman" w:eastAsia="Times New Roman" w:hAnsi="Times New Roman" w:cs="Times New Roman"/>
          <w:noProof/>
          <w:sz w:val="20"/>
          <w:lang w:bidi="en-US"/>
        </w:rPr>
        <w:t>number</w:t>
      </w:r>
      <w:r w:rsidRPr="004E26C3">
        <w:rPr>
          <w:rFonts w:ascii="Times New Roman" w:eastAsia="Times New Roman" w:hAnsi="Times New Roman" w:cs="Times New Roman"/>
          <w:sz w:val="20"/>
          <w:lang w:bidi="en-US"/>
        </w:rPr>
        <w:t xml:space="preserve"> and Rayleigh number for different fill levels </w:t>
      </w:r>
      <w:r w:rsidRPr="004E26C3">
        <w:rPr>
          <w:rFonts w:ascii="Times New Roman" w:eastAsia="Times New Roman" w:hAnsi="Times New Roman" w:cs="Times New Roman"/>
          <w:noProof/>
          <w:sz w:val="20"/>
          <w:lang w:bidi="en-US"/>
        </w:rPr>
        <w:t>are plotted</w:t>
      </w:r>
      <w:r w:rsidRPr="004E26C3">
        <w:rPr>
          <w:rFonts w:ascii="Times New Roman" w:eastAsia="Times New Roman" w:hAnsi="Times New Roman" w:cs="Times New Roman"/>
          <w:sz w:val="20"/>
          <w:lang w:bidi="en-US"/>
        </w:rPr>
        <w:t xml:space="preserve"> in Figure 2</w:t>
      </w:r>
      <w:r w:rsidR="003E0435">
        <w:rPr>
          <w:rFonts w:ascii="Times New Roman" w:eastAsia="Times New Roman" w:hAnsi="Times New Roman" w:cs="Times New Roman"/>
          <w:sz w:val="20"/>
          <w:lang w:bidi="en-US"/>
        </w:rPr>
        <w:t>3</w:t>
      </w:r>
      <w:r w:rsidRPr="004E26C3">
        <w:rPr>
          <w:rFonts w:ascii="Times New Roman" w:eastAsia="Times New Roman" w:hAnsi="Times New Roman" w:cs="Times New Roman"/>
          <w:sz w:val="20"/>
          <w:lang w:bidi="en-US"/>
        </w:rPr>
        <w:t xml:space="preserve">. </w:t>
      </w:r>
      <w:r w:rsidRPr="001110AC">
        <w:rPr>
          <w:rFonts w:ascii="Times New Roman" w:hAnsi="Times New Roman" w:cs="Times New Roman"/>
          <w:sz w:val="20"/>
        </w:rPr>
        <w:t xml:space="preserve">It </w:t>
      </w:r>
      <w:r w:rsidRPr="001204B1">
        <w:rPr>
          <w:rFonts w:ascii="Times New Roman" w:hAnsi="Times New Roman" w:cs="Times New Roman"/>
          <w:noProof/>
          <w:sz w:val="20"/>
        </w:rPr>
        <w:t>is clearly seen</w:t>
      </w:r>
      <w:r w:rsidRPr="001110AC">
        <w:rPr>
          <w:rFonts w:ascii="Times New Roman" w:hAnsi="Times New Roman" w:cs="Times New Roman"/>
          <w:sz w:val="20"/>
        </w:rPr>
        <w:t xml:space="preserve"> that all the data collapse into a single curve. This curve can </w:t>
      </w:r>
      <w:r w:rsidRPr="001204B1">
        <w:rPr>
          <w:rFonts w:ascii="Times New Roman" w:hAnsi="Times New Roman" w:cs="Times New Roman"/>
          <w:noProof/>
          <w:sz w:val="20"/>
        </w:rPr>
        <w:t>be fitted</w:t>
      </w:r>
      <w:r w:rsidRPr="001110AC">
        <w:rPr>
          <w:rFonts w:ascii="Times New Roman" w:hAnsi="Times New Roman" w:cs="Times New Roman"/>
          <w:sz w:val="20"/>
        </w:rPr>
        <w:t xml:space="preserve"> into the following correlations:</w:t>
      </w:r>
    </w:p>
    <w:p w14:paraId="57C0FEBA" w14:textId="341B642A" w:rsidR="004E26C3" w:rsidRPr="004E26C3" w:rsidRDefault="004E26C3" w:rsidP="004E26C3">
      <w:pPr>
        <w:spacing w:line="240" w:lineRule="auto"/>
        <w:jc w:val="right"/>
        <w:rPr>
          <w:rFonts w:ascii="Times New Roman" w:hAnsi="Times New Roman" w:cs="Times New Roman"/>
          <w:sz w:val="20"/>
          <w:szCs w:val="20"/>
        </w:rPr>
      </w:pPr>
      <w:r w:rsidRPr="004E26C3">
        <w:rPr>
          <w:rFonts w:ascii="Times New Roman" w:eastAsia="Times New Roman" w:hAnsi="Times New Roman" w:cs="Times New Roman"/>
          <w:position w:val="-50"/>
          <w:sz w:val="20"/>
          <w:szCs w:val="20"/>
          <w:lang w:bidi="en-US"/>
        </w:rPr>
        <w:object w:dxaOrig="6160" w:dyaOrig="1160" w14:anchorId="6235F48B">
          <v:shape id="_x0000_i1028" type="#_x0000_t75" style="width:308.5pt;height:57.5pt" o:ole="">
            <v:imagedata r:id="rId37" o:title=""/>
          </v:shape>
          <o:OLEObject Type="Embed" ProgID="Equation.3" ShapeID="_x0000_i1028" DrawAspect="Content" ObjectID="_1793187146" r:id="rId38"/>
        </w:object>
      </w:r>
      <w:r w:rsidRPr="004E26C3">
        <w:rPr>
          <w:rFonts w:ascii="Times New Roman" w:eastAsia="Times New Roman" w:hAnsi="Times New Roman" w:cs="Times New Roman"/>
          <w:sz w:val="20"/>
          <w:szCs w:val="20"/>
          <w:lang w:bidi="en-US"/>
        </w:rPr>
        <w:t xml:space="preserve">                                   (</w:t>
      </w:r>
      <w:r>
        <w:rPr>
          <w:rFonts w:ascii="Times New Roman" w:eastAsia="Times New Roman" w:hAnsi="Times New Roman" w:cs="Times New Roman"/>
          <w:sz w:val="20"/>
          <w:szCs w:val="20"/>
          <w:lang w:bidi="en-US"/>
        </w:rPr>
        <w:t>24</w:t>
      </w:r>
      <w:r w:rsidRPr="004E26C3">
        <w:rPr>
          <w:rFonts w:ascii="Times New Roman" w:eastAsia="Times New Roman" w:hAnsi="Times New Roman" w:cs="Times New Roman"/>
          <w:sz w:val="20"/>
          <w:szCs w:val="20"/>
          <w:lang w:bidi="en-US"/>
        </w:rPr>
        <w:t>)</w:t>
      </w:r>
    </w:p>
    <w:p w14:paraId="682BF3A9" w14:textId="77777777" w:rsidR="004E26C3" w:rsidRDefault="004E26C3" w:rsidP="004E26C3">
      <w:pPr>
        <w:spacing w:after="0" w:line="240" w:lineRule="auto"/>
        <w:jc w:val="both"/>
        <w:rPr>
          <w:rFonts w:ascii="Times New Roman" w:eastAsia="Times New Roman" w:hAnsi="Times New Roman" w:cs="Times New Roman"/>
          <w:sz w:val="20"/>
          <w:lang w:bidi="en-US"/>
        </w:rPr>
      </w:pPr>
    </w:p>
    <w:p w14:paraId="72FA9A08" w14:textId="77777777" w:rsidR="004E26C3" w:rsidRPr="00975473" w:rsidRDefault="004E26C3" w:rsidP="004E26C3">
      <w:pPr>
        <w:spacing w:line="240" w:lineRule="auto"/>
        <w:jc w:val="both"/>
        <w:rPr>
          <w:rFonts w:ascii="Times New Roman" w:hAnsi="Times New Roman" w:cs="Times New Roman"/>
        </w:rPr>
      </w:pPr>
      <w:r w:rsidRPr="00975473">
        <w:rPr>
          <w:rFonts w:ascii="Times New Roman" w:hAnsi="Times New Roman" w:cs="Times New Roman"/>
          <w:noProof/>
        </w:rPr>
        <w:drawing>
          <wp:inline distT="0" distB="0" distL="0" distR="0" wp14:anchorId="5D1B1498" wp14:editId="65D4D5DD">
            <wp:extent cx="5651500" cy="1318683"/>
            <wp:effectExtent l="0" t="0" r="6350" b="0"/>
            <wp:docPr id="598461812" name="Picture 21" descr="report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12.png"/>
                    <pic:cNvPicPr/>
                  </pic:nvPicPr>
                  <pic:blipFill>
                    <a:blip r:embed="rId39" cstate="print"/>
                    <a:stretch>
                      <a:fillRect/>
                    </a:stretch>
                  </pic:blipFill>
                  <pic:spPr>
                    <a:xfrm>
                      <a:off x="0" y="0"/>
                      <a:ext cx="5660464" cy="1320775"/>
                    </a:xfrm>
                    <a:prstGeom prst="rect">
                      <a:avLst/>
                    </a:prstGeom>
                  </pic:spPr>
                </pic:pic>
              </a:graphicData>
            </a:graphic>
          </wp:inline>
        </w:drawing>
      </w:r>
    </w:p>
    <w:p w14:paraId="12F40BDC" w14:textId="622BD27F" w:rsidR="004E26C3" w:rsidRDefault="004E26C3" w:rsidP="004E26C3">
      <w:pPr>
        <w:spacing w:after="60" w:line="240" w:lineRule="auto"/>
        <w:jc w:val="center"/>
        <w:rPr>
          <w:rFonts w:ascii="Times New Roman" w:hAnsi="Times New Roman" w:cs="Times New Roman"/>
          <w:bCs/>
          <w:i/>
          <w:iCs/>
          <w:sz w:val="20"/>
        </w:rPr>
      </w:pPr>
      <w:bookmarkStart w:id="11" w:name="_Toc360374442"/>
      <w:r w:rsidRPr="004E26C3">
        <w:rPr>
          <w:rFonts w:ascii="Times New Roman" w:hAnsi="Times New Roman" w:cs="Times New Roman"/>
          <w:bCs/>
          <w:i/>
          <w:iCs/>
          <w:sz w:val="20"/>
        </w:rPr>
        <w:t>Figure 2</w:t>
      </w:r>
      <w:r w:rsidR="003E0435">
        <w:rPr>
          <w:rFonts w:ascii="Times New Roman" w:hAnsi="Times New Roman" w:cs="Times New Roman"/>
          <w:bCs/>
          <w:i/>
          <w:iCs/>
          <w:sz w:val="20"/>
        </w:rPr>
        <w:t>2</w:t>
      </w:r>
      <w:r w:rsidRPr="004E26C3">
        <w:rPr>
          <w:rFonts w:ascii="Times New Roman" w:hAnsi="Times New Roman" w:cs="Times New Roman"/>
          <w:bCs/>
          <w:i/>
          <w:iCs/>
          <w:sz w:val="20"/>
        </w:rPr>
        <w:t>:  Representative length scale for different fill levels in the liquid tank</w:t>
      </w:r>
      <w:r>
        <w:rPr>
          <w:rFonts w:ascii="Times New Roman" w:hAnsi="Times New Roman" w:cs="Times New Roman"/>
          <w:bCs/>
          <w:i/>
          <w:iCs/>
          <w:sz w:val="20"/>
        </w:rPr>
        <w:t xml:space="preserve"> [24]</w:t>
      </w:r>
      <w:bookmarkEnd w:id="11"/>
    </w:p>
    <w:p w14:paraId="52FECB32" w14:textId="77777777" w:rsidR="004E26C3" w:rsidRDefault="004E26C3" w:rsidP="004E26C3">
      <w:pPr>
        <w:spacing w:after="60" w:line="240" w:lineRule="auto"/>
        <w:jc w:val="center"/>
        <w:rPr>
          <w:rFonts w:ascii="Times New Roman" w:hAnsi="Times New Roman" w:cs="Times New Roman"/>
          <w:bCs/>
          <w:i/>
          <w:iCs/>
          <w:sz w:val="20"/>
        </w:rPr>
      </w:pPr>
    </w:p>
    <w:p w14:paraId="6D6B5014" w14:textId="77777777" w:rsidR="00243E73" w:rsidRPr="004E26C3" w:rsidRDefault="00243E73" w:rsidP="004E26C3">
      <w:pPr>
        <w:spacing w:after="60" w:line="240" w:lineRule="auto"/>
        <w:jc w:val="center"/>
        <w:rPr>
          <w:rFonts w:ascii="Times New Roman" w:hAnsi="Times New Roman" w:cs="Times New Roman"/>
          <w:bCs/>
          <w:i/>
          <w:iCs/>
          <w:sz w:val="20"/>
        </w:rPr>
      </w:pPr>
    </w:p>
    <w:p w14:paraId="3777C094" w14:textId="77777777" w:rsidR="004E26C3" w:rsidRPr="00975473" w:rsidRDefault="004E26C3" w:rsidP="004E26C3">
      <w:pPr>
        <w:spacing w:line="240" w:lineRule="auto"/>
        <w:jc w:val="center"/>
        <w:rPr>
          <w:rFonts w:ascii="Times New Roman" w:hAnsi="Times New Roman" w:cs="Times New Roman"/>
        </w:rPr>
      </w:pPr>
      <w:r w:rsidRPr="00975473">
        <w:rPr>
          <w:rFonts w:ascii="Times New Roman" w:hAnsi="Times New Roman" w:cs="Times New Roman"/>
          <w:noProof/>
        </w:rPr>
        <w:drawing>
          <wp:inline distT="0" distB="0" distL="0" distR="0" wp14:anchorId="484E7B32" wp14:editId="0097FC01">
            <wp:extent cx="3828415" cy="2641600"/>
            <wp:effectExtent l="0" t="0" r="635" b="6350"/>
            <wp:docPr id="23" name="Picture 22" descr="report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13.png"/>
                    <pic:cNvPicPr/>
                  </pic:nvPicPr>
                  <pic:blipFill rotWithShape="1">
                    <a:blip r:embed="rId40" cstate="print"/>
                    <a:srcRect l="5616" t="8367" r="5598" b="2498"/>
                    <a:stretch/>
                  </pic:blipFill>
                  <pic:spPr bwMode="auto">
                    <a:xfrm>
                      <a:off x="0" y="0"/>
                      <a:ext cx="3837480" cy="2647855"/>
                    </a:xfrm>
                    <a:prstGeom prst="rect">
                      <a:avLst/>
                    </a:prstGeom>
                    <a:ln>
                      <a:noFill/>
                    </a:ln>
                    <a:extLst>
                      <a:ext uri="{53640926-AAD7-44D8-BBD7-CCE9431645EC}">
                        <a14:shadowObscured xmlns:a14="http://schemas.microsoft.com/office/drawing/2010/main"/>
                      </a:ext>
                    </a:extLst>
                  </pic:spPr>
                </pic:pic>
              </a:graphicData>
            </a:graphic>
          </wp:inline>
        </w:drawing>
      </w:r>
    </w:p>
    <w:p w14:paraId="32E863DE" w14:textId="1325D40F" w:rsidR="003410D8" w:rsidRPr="004E26C3" w:rsidRDefault="004E26C3" w:rsidP="004E26C3">
      <w:pPr>
        <w:pStyle w:val="Caption"/>
        <w:spacing w:after="60"/>
        <w:rPr>
          <w:rFonts w:ascii="Times New Roman" w:hAnsi="Times New Roman" w:cs="Times New Roman"/>
          <w:bCs w:val="0"/>
          <w:iCs/>
          <w:sz w:val="20"/>
        </w:rPr>
      </w:pPr>
      <w:bookmarkStart w:id="12" w:name="_Toc360374443"/>
      <w:r w:rsidRPr="004E26C3">
        <w:rPr>
          <w:rFonts w:ascii="Times New Roman" w:hAnsi="Times New Roman" w:cs="Times New Roman"/>
          <w:bCs w:val="0"/>
          <w:iCs/>
          <w:sz w:val="20"/>
        </w:rPr>
        <w:t>Figure 2</w:t>
      </w:r>
      <w:r w:rsidR="003E0435">
        <w:rPr>
          <w:rFonts w:ascii="Times New Roman" w:hAnsi="Times New Roman" w:cs="Times New Roman"/>
          <w:bCs w:val="0"/>
          <w:iCs/>
          <w:sz w:val="20"/>
        </w:rPr>
        <w:t>3</w:t>
      </w:r>
      <w:r w:rsidRPr="004E26C3">
        <w:rPr>
          <w:rFonts w:ascii="Times New Roman" w:hAnsi="Times New Roman" w:cs="Times New Roman"/>
          <w:bCs w:val="0"/>
          <w:iCs/>
          <w:sz w:val="20"/>
        </w:rPr>
        <w:t>:  Curve fit using wetted liquid height as the characteristic length</w:t>
      </w:r>
      <w:r w:rsidR="00E31B21">
        <w:rPr>
          <w:rFonts w:ascii="Times New Roman" w:hAnsi="Times New Roman" w:cs="Times New Roman"/>
          <w:bCs w:val="0"/>
          <w:iCs/>
          <w:sz w:val="20"/>
        </w:rPr>
        <w:t xml:space="preserve"> [24]</w:t>
      </w:r>
      <w:r w:rsidRPr="004E26C3">
        <w:rPr>
          <w:rFonts w:ascii="Times New Roman" w:hAnsi="Times New Roman" w:cs="Times New Roman"/>
          <w:bCs w:val="0"/>
          <w:iCs/>
          <w:sz w:val="20"/>
        </w:rPr>
        <w:t>.</w:t>
      </w:r>
      <w:bookmarkEnd w:id="12"/>
    </w:p>
    <w:p w14:paraId="4FA7FBA1" w14:textId="77777777" w:rsidR="003410D8" w:rsidRPr="00B60383" w:rsidRDefault="003410D8" w:rsidP="00633CC8">
      <w:pPr>
        <w:spacing w:after="0" w:line="240" w:lineRule="auto"/>
        <w:rPr>
          <w:rFonts w:ascii="Times New Roman" w:hAnsi="Times New Roman" w:cs="Times New Roman"/>
          <w:sz w:val="20"/>
          <w:szCs w:val="20"/>
        </w:rPr>
      </w:pPr>
    </w:p>
    <w:p w14:paraId="07DAEA11" w14:textId="77777777" w:rsidR="004E26C3" w:rsidRDefault="004E26C3" w:rsidP="004E26C3">
      <w:pPr>
        <w:spacing w:after="0" w:line="240" w:lineRule="auto"/>
        <w:jc w:val="both"/>
        <w:rPr>
          <w:rFonts w:ascii="Times New Roman" w:eastAsia="Times New Roman" w:hAnsi="Times New Roman" w:cs="Times New Roman"/>
          <w:sz w:val="20"/>
          <w:lang w:bidi="en-US"/>
        </w:rPr>
      </w:pPr>
      <w:r>
        <w:rPr>
          <w:rFonts w:ascii="Times New Roman" w:eastAsia="Times New Roman" w:hAnsi="Times New Roman" w:cs="Times New Roman"/>
          <w:sz w:val="20"/>
          <w:lang w:bidi="en-US"/>
        </w:rPr>
        <w:t xml:space="preserve">The above correlation is used in the 1D model. </w:t>
      </w:r>
    </w:p>
    <w:p w14:paraId="118E0247" w14:textId="77777777" w:rsidR="004E26C3" w:rsidRDefault="004E26C3" w:rsidP="00F61308">
      <w:pPr>
        <w:spacing w:after="0" w:line="240" w:lineRule="auto"/>
        <w:jc w:val="both"/>
        <w:rPr>
          <w:rFonts w:ascii="Times New Roman" w:hAnsi="Times New Roman" w:cs="Times New Roman"/>
          <w:sz w:val="20"/>
          <w:szCs w:val="20"/>
        </w:rPr>
      </w:pPr>
    </w:p>
    <w:p w14:paraId="64A18AFC" w14:textId="496B77A6" w:rsidR="003410D8" w:rsidRPr="00B60383" w:rsidRDefault="004E26C3" w:rsidP="00243E73">
      <w:pPr>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One of the shortcoming</w:t>
      </w:r>
      <w:r w:rsidR="007624BE">
        <w:rPr>
          <w:rFonts w:ascii="Times New Roman" w:hAnsi="Times New Roman" w:cs="Times New Roman"/>
          <w:sz w:val="20"/>
          <w:szCs w:val="20"/>
        </w:rPr>
        <w:t>s</w:t>
      </w:r>
      <w:r>
        <w:rPr>
          <w:rFonts w:ascii="Times New Roman" w:hAnsi="Times New Roman" w:cs="Times New Roman"/>
          <w:sz w:val="20"/>
          <w:szCs w:val="20"/>
        </w:rPr>
        <w:t xml:space="preserve"> </w:t>
      </w:r>
      <w:r w:rsidR="007624BE">
        <w:rPr>
          <w:rFonts w:ascii="Times New Roman" w:hAnsi="Times New Roman" w:cs="Times New Roman"/>
          <w:sz w:val="20"/>
          <w:szCs w:val="20"/>
        </w:rPr>
        <w:t>of</w:t>
      </w:r>
      <w:r>
        <w:rPr>
          <w:rFonts w:ascii="Times New Roman" w:hAnsi="Times New Roman" w:cs="Times New Roman"/>
          <w:sz w:val="20"/>
          <w:szCs w:val="20"/>
        </w:rPr>
        <w:t xml:space="preserve"> this 1D model is that it lacks the turbulence mixing of the jet. This can be compensated by increasing mass and transfer coefficient. </w:t>
      </w:r>
      <w:r w:rsidR="003410D8" w:rsidRPr="00B60383">
        <w:rPr>
          <w:rFonts w:ascii="Times New Roman" w:hAnsi="Times New Roman" w:cs="Times New Roman"/>
          <w:sz w:val="20"/>
          <w:szCs w:val="20"/>
        </w:rPr>
        <w:t xml:space="preserve">The effect of </w:t>
      </w:r>
      <w:r w:rsidR="00985C27" w:rsidRPr="00B60383">
        <w:rPr>
          <w:rFonts w:ascii="Times New Roman" w:hAnsi="Times New Roman" w:cs="Times New Roman"/>
          <w:sz w:val="20"/>
          <w:szCs w:val="20"/>
        </w:rPr>
        <w:t xml:space="preserve">the </w:t>
      </w:r>
      <w:r w:rsidR="003410D8" w:rsidRPr="00B60383">
        <w:rPr>
          <w:rFonts w:ascii="Times New Roman" w:hAnsi="Times New Roman" w:cs="Times New Roman"/>
          <w:sz w:val="20"/>
          <w:szCs w:val="20"/>
        </w:rPr>
        <w:t xml:space="preserve">mass transfer coefficient has been conducted using this model, as shown in Figure </w:t>
      </w:r>
      <w:r>
        <w:rPr>
          <w:rFonts w:ascii="Times New Roman" w:hAnsi="Times New Roman" w:cs="Times New Roman"/>
          <w:sz w:val="20"/>
          <w:szCs w:val="20"/>
        </w:rPr>
        <w:t>2</w:t>
      </w:r>
      <w:r w:rsidR="003E0435">
        <w:rPr>
          <w:rFonts w:ascii="Times New Roman" w:hAnsi="Times New Roman" w:cs="Times New Roman"/>
          <w:sz w:val="20"/>
          <w:szCs w:val="20"/>
        </w:rPr>
        <w:t>4</w:t>
      </w:r>
      <w:r w:rsidR="003410D8" w:rsidRPr="00B60383">
        <w:rPr>
          <w:rFonts w:ascii="Times New Roman" w:hAnsi="Times New Roman" w:cs="Times New Roman"/>
          <w:sz w:val="20"/>
          <w:szCs w:val="20"/>
        </w:rPr>
        <w:t>. As we have shown previously</w:t>
      </w:r>
      <w:r w:rsidR="00985C27" w:rsidRPr="00B60383">
        <w:rPr>
          <w:rFonts w:ascii="Times New Roman" w:hAnsi="Times New Roman" w:cs="Times New Roman"/>
          <w:sz w:val="20"/>
          <w:szCs w:val="20"/>
        </w:rPr>
        <w:t>,</w:t>
      </w:r>
      <w:r w:rsidR="003410D8" w:rsidRPr="00B60383">
        <w:rPr>
          <w:rFonts w:ascii="Times New Roman" w:hAnsi="Times New Roman" w:cs="Times New Roman"/>
          <w:sz w:val="20"/>
          <w:szCs w:val="20"/>
        </w:rPr>
        <w:t xml:space="preserve"> for different CFM applications, a mass transfer coefficient of 1.0e-3 is essentially converged.  </w:t>
      </w:r>
    </w:p>
    <w:p w14:paraId="1B0FC50C" w14:textId="77777777" w:rsidR="00985C27" w:rsidRPr="00B60383" w:rsidRDefault="00985C27" w:rsidP="00633CC8">
      <w:pPr>
        <w:spacing w:after="0" w:line="240" w:lineRule="auto"/>
        <w:rPr>
          <w:rFonts w:ascii="Times New Roman" w:hAnsi="Times New Roman" w:cs="Times New Roman"/>
          <w:sz w:val="20"/>
          <w:szCs w:val="20"/>
        </w:rPr>
      </w:pPr>
    </w:p>
    <w:p w14:paraId="7948236E" w14:textId="71A4C338" w:rsidR="00985C27" w:rsidRPr="00B60383" w:rsidRDefault="00985C27" w:rsidP="00243E73">
      <w:pPr>
        <w:spacing w:after="0" w:line="240" w:lineRule="auto"/>
        <w:ind w:firstLine="720"/>
        <w:jc w:val="both"/>
        <w:rPr>
          <w:rFonts w:ascii="Times New Roman" w:hAnsi="Times New Roman" w:cs="Times New Roman"/>
          <w:sz w:val="20"/>
          <w:szCs w:val="20"/>
        </w:rPr>
      </w:pPr>
      <w:r w:rsidRPr="00B60383">
        <w:rPr>
          <w:rFonts w:ascii="Times New Roman" w:hAnsi="Times New Roman" w:cs="Times New Roman"/>
          <w:sz w:val="20"/>
          <w:szCs w:val="20"/>
        </w:rPr>
        <w:lastRenderedPageBreak/>
        <w:t xml:space="preserve">Figure </w:t>
      </w:r>
      <w:r w:rsidR="004E26C3">
        <w:rPr>
          <w:rFonts w:ascii="Times New Roman" w:hAnsi="Times New Roman" w:cs="Times New Roman"/>
          <w:sz w:val="20"/>
          <w:szCs w:val="20"/>
        </w:rPr>
        <w:t>2</w:t>
      </w:r>
      <w:r w:rsidR="003E0435">
        <w:rPr>
          <w:rFonts w:ascii="Times New Roman" w:hAnsi="Times New Roman" w:cs="Times New Roman"/>
          <w:sz w:val="20"/>
          <w:szCs w:val="20"/>
        </w:rPr>
        <w:t>5</w:t>
      </w:r>
      <w:r w:rsidRPr="00B60383">
        <w:rPr>
          <w:rFonts w:ascii="Times New Roman" w:hAnsi="Times New Roman" w:cs="Times New Roman"/>
          <w:sz w:val="20"/>
          <w:szCs w:val="20"/>
        </w:rPr>
        <w:t xml:space="preserve"> shows the comparison of a </w:t>
      </w:r>
      <w:r w:rsidR="00EA1838" w:rsidRPr="00B60383">
        <w:rPr>
          <w:rFonts w:ascii="Times New Roman" w:hAnsi="Times New Roman" w:cs="Times New Roman"/>
          <w:sz w:val="20"/>
          <w:szCs w:val="20"/>
        </w:rPr>
        <w:t>1-D</w:t>
      </w:r>
      <w:r w:rsidRPr="00B60383">
        <w:rPr>
          <w:rFonts w:ascii="Times New Roman" w:hAnsi="Times New Roman" w:cs="Times New Roman"/>
          <w:sz w:val="20"/>
          <w:szCs w:val="20"/>
        </w:rPr>
        <w:t xml:space="preserve"> fast-running CFD model with an experiment for cold wall cases. Figure</w:t>
      </w:r>
      <w:r w:rsidR="00364951" w:rsidRPr="00B60383">
        <w:rPr>
          <w:rFonts w:ascii="Times New Roman" w:hAnsi="Times New Roman" w:cs="Times New Roman"/>
          <w:sz w:val="20"/>
          <w:szCs w:val="20"/>
        </w:rPr>
        <w:t xml:space="preserve"> </w:t>
      </w:r>
      <w:r w:rsidR="004E26C3">
        <w:rPr>
          <w:rFonts w:ascii="Times New Roman" w:hAnsi="Times New Roman" w:cs="Times New Roman"/>
          <w:sz w:val="20"/>
          <w:szCs w:val="20"/>
        </w:rPr>
        <w:t>2</w:t>
      </w:r>
      <w:r w:rsidR="003E0435">
        <w:rPr>
          <w:rFonts w:ascii="Times New Roman" w:hAnsi="Times New Roman" w:cs="Times New Roman"/>
          <w:sz w:val="20"/>
          <w:szCs w:val="20"/>
        </w:rPr>
        <w:t>6</w:t>
      </w:r>
      <w:r w:rsidRPr="00B60383">
        <w:rPr>
          <w:rFonts w:ascii="Times New Roman" w:hAnsi="Times New Roman" w:cs="Times New Roman"/>
          <w:sz w:val="20"/>
          <w:szCs w:val="20"/>
        </w:rPr>
        <w:t xml:space="preserve"> shows the comparison of a </w:t>
      </w:r>
      <w:r w:rsidR="00EA1838" w:rsidRPr="00B60383">
        <w:rPr>
          <w:rFonts w:ascii="Times New Roman" w:hAnsi="Times New Roman" w:cs="Times New Roman"/>
          <w:sz w:val="20"/>
          <w:szCs w:val="20"/>
        </w:rPr>
        <w:t>1-D</w:t>
      </w:r>
      <w:r w:rsidRPr="00B60383">
        <w:rPr>
          <w:rFonts w:ascii="Times New Roman" w:hAnsi="Times New Roman" w:cs="Times New Roman"/>
          <w:sz w:val="20"/>
          <w:szCs w:val="20"/>
        </w:rPr>
        <w:t xml:space="preserve"> fast-running CFD model with the experimental data for warm wall cases. The predictions are accurate</w:t>
      </w:r>
      <w:r w:rsidR="00364951" w:rsidRPr="00B60383">
        <w:rPr>
          <w:rFonts w:ascii="Times New Roman" w:hAnsi="Times New Roman" w:cs="Times New Roman"/>
          <w:sz w:val="20"/>
          <w:szCs w:val="20"/>
        </w:rPr>
        <w:t xml:space="preserve"> and show good agreement with test data</w:t>
      </w:r>
      <w:r w:rsidRPr="00B60383">
        <w:rPr>
          <w:rFonts w:ascii="Times New Roman" w:hAnsi="Times New Roman" w:cs="Times New Roman"/>
          <w:sz w:val="20"/>
          <w:szCs w:val="20"/>
        </w:rPr>
        <w:t>.</w:t>
      </w:r>
    </w:p>
    <w:p w14:paraId="6B388F05" w14:textId="77777777" w:rsidR="00985C27" w:rsidRPr="00B60383" w:rsidRDefault="00985C27" w:rsidP="00633CC8">
      <w:pPr>
        <w:spacing w:after="0" w:line="240" w:lineRule="auto"/>
        <w:rPr>
          <w:rFonts w:ascii="Times New Roman" w:hAnsi="Times New Roman" w:cs="Times New Roman"/>
          <w:sz w:val="20"/>
          <w:szCs w:val="20"/>
        </w:rPr>
      </w:pPr>
    </w:p>
    <w:p w14:paraId="4714017E" w14:textId="47633850" w:rsidR="003410D8" w:rsidRPr="00B60383" w:rsidRDefault="003E0435" w:rsidP="003410D8">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4742CCE" wp14:editId="45514E63">
            <wp:extent cx="4397227" cy="3185640"/>
            <wp:effectExtent l="0" t="0" r="3810" b="0"/>
            <wp:docPr id="256996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96773" name="Picture 256996773"/>
                    <pic:cNvPicPr/>
                  </pic:nvPicPr>
                  <pic:blipFill>
                    <a:blip r:embed="rId41">
                      <a:extLst>
                        <a:ext uri="{28A0092B-C50C-407E-A947-70E740481C1C}">
                          <a14:useLocalDpi xmlns:a14="http://schemas.microsoft.com/office/drawing/2010/main" val="0"/>
                        </a:ext>
                      </a:extLst>
                    </a:blip>
                    <a:stretch>
                      <a:fillRect/>
                    </a:stretch>
                  </pic:blipFill>
                  <pic:spPr>
                    <a:xfrm>
                      <a:off x="0" y="0"/>
                      <a:ext cx="4406373" cy="3192266"/>
                    </a:xfrm>
                    <a:prstGeom prst="rect">
                      <a:avLst/>
                    </a:prstGeom>
                  </pic:spPr>
                </pic:pic>
              </a:graphicData>
            </a:graphic>
          </wp:inline>
        </w:drawing>
      </w:r>
    </w:p>
    <w:p w14:paraId="034B6AF9" w14:textId="78754E3A" w:rsidR="003410D8" w:rsidRPr="00B60383" w:rsidRDefault="003410D8" w:rsidP="003410D8">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4E26C3">
        <w:rPr>
          <w:rFonts w:ascii="Times New Roman" w:hAnsi="Times New Roman" w:cs="Times New Roman"/>
          <w:i/>
          <w:iCs/>
          <w:sz w:val="20"/>
          <w:szCs w:val="20"/>
        </w:rPr>
        <w:t>2</w:t>
      </w:r>
      <w:r w:rsidR="003E0435">
        <w:rPr>
          <w:rFonts w:ascii="Times New Roman" w:hAnsi="Times New Roman" w:cs="Times New Roman"/>
          <w:i/>
          <w:iCs/>
          <w:sz w:val="20"/>
          <w:szCs w:val="20"/>
        </w:rPr>
        <w:t>4</w:t>
      </w:r>
      <w:r w:rsidRPr="00B60383">
        <w:rPr>
          <w:rFonts w:ascii="Times New Roman" w:hAnsi="Times New Roman" w:cs="Times New Roman"/>
          <w:i/>
          <w:iCs/>
          <w:sz w:val="20"/>
          <w:szCs w:val="20"/>
        </w:rPr>
        <w:t xml:space="preserve">. Effect of mass transfer coefficient for </w:t>
      </w:r>
      <w:r w:rsidR="003E73D8">
        <w:rPr>
          <w:rFonts w:ascii="Times New Roman" w:hAnsi="Times New Roman" w:cs="Times New Roman"/>
          <w:i/>
          <w:iCs/>
          <w:sz w:val="20"/>
          <w:szCs w:val="20"/>
        </w:rPr>
        <w:t>r</w:t>
      </w:r>
      <w:r w:rsidRPr="00B60383">
        <w:rPr>
          <w:rFonts w:ascii="Times New Roman" w:hAnsi="Times New Roman" w:cs="Times New Roman"/>
          <w:i/>
          <w:iCs/>
          <w:sz w:val="20"/>
          <w:szCs w:val="20"/>
        </w:rPr>
        <w:t xml:space="preserve">un 338 using </w:t>
      </w:r>
      <w:r w:rsidR="00EA1838" w:rsidRPr="00B60383">
        <w:rPr>
          <w:rFonts w:ascii="Times New Roman" w:hAnsi="Times New Roman" w:cs="Times New Roman"/>
          <w:i/>
          <w:iCs/>
          <w:sz w:val="20"/>
          <w:szCs w:val="20"/>
        </w:rPr>
        <w:t>1-D</w:t>
      </w:r>
      <w:r w:rsidRPr="00B60383">
        <w:rPr>
          <w:rFonts w:ascii="Times New Roman" w:hAnsi="Times New Roman" w:cs="Times New Roman"/>
          <w:i/>
          <w:iCs/>
          <w:sz w:val="20"/>
          <w:szCs w:val="20"/>
        </w:rPr>
        <w:t xml:space="preserve"> CFD model.</w:t>
      </w:r>
    </w:p>
    <w:p w14:paraId="524B94C2" w14:textId="77777777" w:rsidR="00985C27" w:rsidRPr="00B60383" w:rsidRDefault="00985C27" w:rsidP="003410D8">
      <w:pPr>
        <w:spacing w:after="0" w:line="240" w:lineRule="auto"/>
        <w:jc w:val="center"/>
        <w:rPr>
          <w:rFonts w:ascii="Times New Roman" w:hAnsi="Times New Roman" w:cs="Times New Roman"/>
          <w:i/>
          <w:iCs/>
          <w:sz w:val="20"/>
          <w:szCs w:val="20"/>
        </w:rPr>
      </w:pPr>
    </w:p>
    <w:p w14:paraId="01A87FF4" w14:textId="77777777" w:rsidR="003410D8" w:rsidRPr="00B60383" w:rsidRDefault="003410D8" w:rsidP="00633CC8">
      <w:pPr>
        <w:spacing w:after="0" w:line="240" w:lineRule="auto"/>
        <w:rPr>
          <w:rFonts w:ascii="Times New Roman" w:hAnsi="Times New Roman" w:cs="Times New Roman"/>
          <w:sz w:val="20"/>
          <w:szCs w:val="20"/>
        </w:rPr>
      </w:pPr>
    </w:p>
    <w:p w14:paraId="4815E36E" w14:textId="46CCED69" w:rsidR="003410D8" w:rsidRPr="00B60383" w:rsidRDefault="00985C27" w:rsidP="00243E73">
      <w:pPr>
        <w:spacing w:after="0" w:line="240" w:lineRule="auto"/>
        <w:jc w:val="center"/>
        <w:rPr>
          <w:rFonts w:ascii="Times New Roman" w:hAnsi="Times New Roman" w:cs="Times New Roman"/>
          <w:sz w:val="20"/>
          <w:szCs w:val="20"/>
        </w:rPr>
      </w:pPr>
      <w:r w:rsidRPr="00B60383">
        <w:rPr>
          <w:rFonts w:ascii="Times New Roman" w:hAnsi="Times New Roman" w:cs="Times New Roman"/>
          <w:noProof/>
          <w:sz w:val="20"/>
          <w:szCs w:val="20"/>
        </w:rPr>
        <w:drawing>
          <wp:inline distT="0" distB="0" distL="0" distR="0" wp14:anchorId="1BEF54E9" wp14:editId="349453EC">
            <wp:extent cx="5486400" cy="38001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2">
                      <a:extLst>
                        <a:ext uri="{28A0092B-C50C-407E-A947-70E740481C1C}">
                          <a14:useLocalDpi xmlns:a14="http://schemas.microsoft.com/office/drawing/2010/main" val="0"/>
                        </a:ext>
                      </a:extLst>
                    </a:blip>
                    <a:srcRect l="996"/>
                    <a:stretch/>
                  </pic:blipFill>
                  <pic:spPr bwMode="auto">
                    <a:xfrm>
                      <a:off x="0" y="0"/>
                      <a:ext cx="5486400" cy="3800170"/>
                    </a:xfrm>
                    <a:prstGeom prst="rect">
                      <a:avLst/>
                    </a:prstGeom>
                    <a:noFill/>
                    <a:ln>
                      <a:noFill/>
                    </a:ln>
                    <a:extLst>
                      <a:ext uri="{53640926-AAD7-44D8-BBD7-CCE9431645EC}">
                        <a14:shadowObscured xmlns:a14="http://schemas.microsoft.com/office/drawing/2010/main"/>
                      </a:ext>
                    </a:extLst>
                  </pic:spPr>
                </pic:pic>
              </a:graphicData>
            </a:graphic>
          </wp:inline>
        </w:drawing>
      </w:r>
    </w:p>
    <w:p w14:paraId="6621DBC5" w14:textId="08DB122E" w:rsidR="00985C27" w:rsidRDefault="00985C27" w:rsidP="00985C27">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4E26C3">
        <w:rPr>
          <w:rFonts w:ascii="Times New Roman" w:hAnsi="Times New Roman" w:cs="Times New Roman"/>
          <w:i/>
          <w:iCs/>
          <w:sz w:val="20"/>
          <w:szCs w:val="20"/>
        </w:rPr>
        <w:t>2</w:t>
      </w:r>
      <w:r w:rsidR="003E0435">
        <w:rPr>
          <w:rFonts w:ascii="Times New Roman" w:hAnsi="Times New Roman" w:cs="Times New Roman"/>
          <w:i/>
          <w:iCs/>
          <w:sz w:val="20"/>
          <w:szCs w:val="20"/>
        </w:rPr>
        <w:t>5</w:t>
      </w:r>
      <w:r w:rsidRPr="00B60383">
        <w:rPr>
          <w:rFonts w:ascii="Times New Roman" w:hAnsi="Times New Roman" w:cs="Times New Roman"/>
          <w:i/>
          <w:iCs/>
          <w:sz w:val="20"/>
          <w:szCs w:val="20"/>
        </w:rPr>
        <w:t xml:space="preserve">. Comparison of fast-running </w:t>
      </w:r>
      <w:r w:rsidR="00EA1838" w:rsidRPr="00B60383">
        <w:rPr>
          <w:rFonts w:ascii="Times New Roman" w:hAnsi="Times New Roman" w:cs="Times New Roman"/>
          <w:i/>
          <w:iCs/>
          <w:sz w:val="20"/>
          <w:szCs w:val="20"/>
        </w:rPr>
        <w:t>1-D</w:t>
      </w:r>
      <w:r w:rsidRPr="00B60383">
        <w:rPr>
          <w:rFonts w:ascii="Times New Roman" w:hAnsi="Times New Roman" w:cs="Times New Roman"/>
          <w:i/>
          <w:iCs/>
          <w:sz w:val="20"/>
          <w:szCs w:val="20"/>
        </w:rPr>
        <w:t xml:space="preserve"> CFD model with experiment for cold wall cases.</w:t>
      </w:r>
    </w:p>
    <w:p w14:paraId="112CB11E" w14:textId="77777777" w:rsidR="00175903" w:rsidRPr="00B60383" w:rsidRDefault="00175903" w:rsidP="00985C27">
      <w:pPr>
        <w:spacing w:after="0" w:line="240" w:lineRule="auto"/>
        <w:jc w:val="center"/>
        <w:rPr>
          <w:rFonts w:ascii="Times New Roman" w:hAnsi="Times New Roman" w:cs="Times New Roman"/>
          <w:i/>
          <w:iCs/>
          <w:sz w:val="20"/>
          <w:szCs w:val="20"/>
        </w:rPr>
      </w:pPr>
    </w:p>
    <w:p w14:paraId="7D0BAE4A" w14:textId="6390F602" w:rsidR="00985C27" w:rsidRPr="00B60383" w:rsidRDefault="00985C27" w:rsidP="00243E73">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noProof/>
          <w:sz w:val="20"/>
          <w:szCs w:val="20"/>
        </w:rPr>
        <w:drawing>
          <wp:inline distT="0" distB="0" distL="0" distR="0" wp14:anchorId="235553EA" wp14:editId="5B470C23">
            <wp:extent cx="5419270" cy="382587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9270" cy="3825875"/>
                    </a:xfrm>
                    <a:prstGeom prst="rect">
                      <a:avLst/>
                    </a:prstGeom>
                    <a:noFill/>
                  </pic:spPr>
                </pic:pic>
              </a:graphicData>
            </a:graphic>
          </wp:inline>
        </w:drawing>
      </w:r>
    </w:p>
    <w:p w14:paraId="26DF2038" w14:textId="7957EE3C" w:rsidR="00633CC8" w:rsidRDefault="00985C27" w:rsidP="00243E73">
      <w:pPr>
        <w:spacing w:after="0" w:line="240" w:lineRule="auto"/>
        <w:jc w:val="center"/>
        <w:rPr>
          <w:rFonts w:ascii="Times New Roman" w:hAnsi="Times New Roman" w:cs="Times New Roman"/>
          <w:i/>
          <w:iCs/>
          <w:sz w:val="20"/>
          <w:szCs w:val="20"/>
        </w:rPr>
      </w:pPr>
      <w:r w:rsidRPr="00B60383">
        <w:rPr>
          <w:rFonts w:ascii="Times New Roman" w:hAnsi="Times New Roman" w:cs="Times New Roman"/>
          <w:i/>
          <w:iCs/>
          <w:sz w:val="20"/>
          <w:szCs w:val="20"/>
        </w:rPr>
        <w:t xml:space="preserve">Figure </w:t>
      </w:r>
      <w:r w:rsidR="004E26C3">
        <w:rPr>
          <w:rFonts w:ascii="Times New Roman" w:hAnsi="Times New Roman" w:cs="Times New Roman"/>
          <w:i/>
          <w:iCs/>
          <w:sz w:val="20"/>
          <w:szCs w:val="20"/>
        </w:rPr>
        <w:t>2</w:t>
      </w:r>
      <w:r w:rsidR="003E0435">
        <w:rPr>
          <w:rFonts w:ascii="Times New Roman" w:hAnsi="Times New Roman" w:cs="Times New Roman"/>
          <w:i/>
          <w:iCs/>
          <w:sz w:val="20"/>
          <w:szCs w:val="20"/>
        </w:rPr>
        <w:t>6</w:t>
      </w:r>
      <w:r w:rsidRPr="00B60383">
        <w:rPr>
          <w:rFonts w:ascii="Times New Roman" w:hAnsi="Times New Roman" w:cs="Times New Roman"/>
          <w:i/>
          <w:iCs/>
          <w:sz w:val="20"/>
          <w:szCs w:val="20"/>
        </w:rPr>
        <w:t xml:space="preserve">. Comparison of fast-running </w:t>
      </w:r>
      <w:r w:rsidR="00EA1838" w:rsidRPr="00B60383">
        <w:rPr>
          <w:rFonts w:ascii="Times New Roman" w:hAnsi="Times New Roman" w:cs="Times New Roman"/>
          <w:i/>
          <w:iCs/>
          <w:sz w:val="20"/>
          <w:szCs w:val="20"/>
        </w:rPr>
        <w:t>1-D</w:t>
      </w:r>
      <w:r w:rsidRPr="00B60383">
        <w:rPr>
          <w:rFonts w:ascii="Times New Roman" w:hAnsi="Times New Roman" w:cs="Times New Roman"/>
          <w:i/>
          <w:iCs/>
          <w:sz w:val="20"/>
          <w:szCs w:val="20"/>
        </w:rPr>
        <w:t xml:space="preserve"> CFD model with experiment for warm wall cases </w:t>
      </w:r>
    </w:p>
    <w:p w14:paraId="41B9BB89" w14:textId="77777777" w:rsidR="00243E73" w:rsidRDefault="00243E73" w:rsidP="00243E73">
      <w:pPr>
        <w:spacing w:after="0" w:line="240" w:lineRule="auto"/>
        <w:jc w:val="center"/>
        <w:rPr>
          <w:rFonts w:ascii="Times New Roman" w:hAnsi="Times New Roman" w:cs="Times New Roman"/>
          <w:i/>
          <w:iCs/>
          <w:sz w:val="20"/>
          <w:szCs w:val="20"/>
        </w:rPr>
      </w:pPr>
    </w:p>
    <w:p w14:paraId="29D23F3E" w14:textId="77777777" w:rsidR="00243E73" w:rsidRDefault="00243E73" w:rsidP="00243E73">
      <w:pPr>
        <w:spacing w:after="0" w:line="240" w:lineRule="auto"/>
        <w:jc w:val="center"/>
        <w:rPr>
          <w:rFonts w:ascii="Times New Roman" w:hAnsi="Times New Roman" w:cs="Times New Roman"/>
          <w:i/>
          <w:iCs/>
          <w:sz w:val="20"/>
          <w:szCs w:val="20"/>
        </w:rPr>
      </w:pPr>
    </w:p>
    <w:p w14:paraId="63E069BD" w14:textId="33869599" w:rsidR="00AD7DEB" w:rsidRDefault="00AD7DEB" w:rsidP="00243E73">
      <w:pPr>
        <w:pStyle w:val="ListParagraph"/>
        <w:keepNext/>
        <w:numPr>
          <w:ilvl w:val="0"/>
          <w:numId w:val="25"/>
        </w:numPr>
        <w:spacing w:after="0" w:line="240" w:lineRule="auto"/>
        <w:jc w:val="center"/>
        <w:outlineLvl w:val="0"/>
        <w:rPr>
          <w:rFonts w:ascii="Times New Roman" w:eastAsia="Times New Roman" w:hAnsi="Times New Roman" w:cs="Times New Roman"/>
          <w:b/>
          <w:kern w:val="32"/>
          <w:szCs w:val="20"/>
        </w:rPr>
      </w:pPr>
      <w:r w:rsidRPr="00AD7DEB">
        <w:rPr>
          <w:rFonts w:ascii="Times New Roman" w:eastAsia="Times New Roman" w:hAnsi="Times New Roman" w:cs="Times New Roman"/>
          <w:b/>
          <w:kern w:val="32"/>
          <w:szCs w:val="20"/>
        </w:rPr>
        <w:t>C</w:t>
      </w:r>
      <w:r>
        <w:rPr>
          <w:rFonts w:ascii="Times New Roman" w:eastAsia="Times New Roman" w:hAnsi="Times New Roman" w:cs="Times New Roman"/>
          <w:b/>
          <w:kern w:val="32"/>
          <w:szCs w:val="20"/>
        </w:rPr>
        <w:t>ONCLUSIONS</w:t>
      </w:r>
    </w:p>
    <w:p w14:paraId="61CACDD1" w14:textId="77777777" w:rsidR="00243E73" w:rsidRPr="00243E73" w:rsidRDefault="00243E73" w:rsidP="00243E73">
      <w:pPr>
        <w:keepNext/>
        <w:spacing w:after="0" w:line="240" w:lineRule="auto"/>
        <w:outlineLvl w:val="0"/>
        <w:rPr>
          <w:rFonts w:ascii="Times New Roman" w:eastAsia="Times New Roman" w:hAnsi="Times New Roman" w:cs="Times New Roman"/>
          <w:b/>
          <w:kern w:val="32"/>
          <w:szCs w:val="20"/>
        </w:rPr>
      </w:pPr>
    </w:p>
    <w:p w14:paraId="49D5A268" w14:textId="3902AE26" w:rsidR="0075065E" w:rsidRPr="0075065E" w:rsidRDefault="00E31B21" w:rsidP="00243E73">
      <w:pPr>
        <w:spacing w:after="0" w:line="240" w:lineRule="auto"/>
        <w:ind w:firstLine="360"/>
        <w:jc w:val="both"/>
        <w:rPr>
          <w:rFonts w:ascii="Times New Roman" w:eastAsia="Times New Roman" w:hAnsi="Times New Roman" w:cs="Times New Roman"/>
          <w:sz w:val="20"/>
          <w:szCs w:val="20"/>
        </w:rPr>
      </w:pPr>
      <w:r w:rsidRPr="00E31B21">
        <w:rPr>
          <w:rFonts w:ascii="Times New Roman" w:eastAsia="Times New Roman" w:hAnsi="Times New Roman" w:cs="Times New Roman"/>
          <w:sz w:val="20"/>
          <w:szCs w:val="20"/>
        </w:rPr>
        <w:t>No-vent fill is a method to enable the transfer of cryogenic propellants without the need to vent. Transferring propellants in</w:t>
      </w:r>
      <w:r>
        <w:rPr>
          <w:rFonts w:ascii="Times New Roman" w:eastAsia="Times New Roman" w:hAnsi="Times New Roman" w:cs="Times New Roman"/>
          <w:sz w:val="20"/>
          <w:szCs w:val="20"/>
        </w:rPr>
        <w:t xml:space="preserve"> </w:t>
      </w:r>
      <w:r w:rsidRPr="00E31B21">
        <w:rPr>
          <w:rFonts w:ascii="Times New Roman" w:eastAsia="Times New Roman" w:hAnsi="Times New Roman" w:cs="Times New Roman"/>
          <w:sz w:val="20"/>
          <w:szCs w:val="20"/>
        </w:rPr>
        <w:t>microgravity environments is necessary to support long-duration space missions. A key developmental milestone to developing this</w:t>
      </w:r>
      <w:r>
        <w:rPr>
          <w:rFonts w:ascii="Times New Roman" w:eastAsia="Times New Roman" w:hAnsi="Times New Roman" w:cs="Times New Roman"/>
          <w:sz w:val="20"/>
          <w:szCs w:val="20"/>
        </w:rPr>
        <w:t xml:space="preserve"> </w:t>
      </w:r>
      <w:r w:rsidRPr="00E31B21">
        <w:rPr>
          <w:rFonts w:ascii="Times New Roman" w:eastAsia="Times New Roman" w:hAnsi="Times New Roman" w:cs="Times New Roman"/>
          <w:sz w:val="20"/>
          <w:szCs w:val="20"/>
        </w:rPr>
        <w:t>capability fully is the simulation and experimentation of NV</w:t>
      </w:r>
      <w:r>
        <w:rPr>
          <w:rFonts w:ascii="Times New Roman" w:eastAsia="Times New Roman" w:hAnsi="Times New Roman" w:cs="Times New Roman"/>
          <w:sz w:val="20"/>
          <w:szCs w:val="20"/>
        </w:rPr>
        <w:t>F</w:t>
      </w:r>
      <w:r w:rsidRPr="00E31B21">
        <w:rPr>
          <w:rFonts w:ascii="Times New Roman" w:eastAsia="Times New Roman" w:hAnsi="Times New Roman" w:cs="Times New Roman"/>
          <w:sz w:val="20"/>
          <w:szCs w:val="20"/>
        </w:rPr>
        <w:t xml:space="preserve"> in 1-g settings.</w:t>
      </w:r>
      <w:r>
        <w:rPr>
          <w:rFonts w:ascii="Times New Roman" w:eastAsia="Times New Roman" w:hAnsi="Times New Roman" w:cs="Times New Roman"/>
          <w:sz w:val="20"/>
          <w:szCs w:val="20"/>
        </w:rPr>
        <w:t xml:space="preserve"> </w:t>
      </w:r>
      <w:r w:rsidR="0075065E" w:rsidRPr="0075065E">
        <w:rPr>
          <w:rFonts w:ascii="Times New Roman" w:eastAsia="Times New Roman" w:hAnsi="Times New Roman" w:cs="Times New Roman"/>
          <w:sz w:val="20"/>
          <w:szCs w:val="20"/>
        </w:rPr>
        <w:t xml:space="preserve">This paper documents </w:t>
      </w:r>
      <w:r>
        <w:rPr>
          <w:rFonts w:ascii="Times New Roman" w:eastAsia="Times New Roman" w:hAnsi="Times New Roman" w:cs="Times New Roman"/>
          <w:sz w:val="20"/>
          <w:szCs w:val="20"/>
        </w:rPr>
        <w:t>our</w:t>
      </w:r>
      <w:r w:rsidR="0075065E" w:rsidRPr="0075065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CFD </w:t>
      </w:r>
      <w:r w:rsidR="0075065E" w:rsidRPr="0075065E">
        <w:rPr>
          <w:rFonts w:ascii="Times New Roman" w:eastAsia="Times New Roman" w:hAnsi="Times New Roman" w:cs="Times New Roman"/>
          <w:sz w:val="20"/>
          <w:szCs w:val="20"/>
        </w:rPr>
        <w:t>model validation effort for predicting no-vent fill of cryogenic propellant tanks under normal gravity. The MSFC Propulsion Fluid Dynamics Branch has extensively validated and utilized the Loci/STREAM-VOF code for propellant slosh applications. In contrast, CFM applications necessitate accurate modeling of heat transfer and thermodynamics. Therefore, detailed validation of these physical processes is crucial for ensuring simulation accuracy and success.</w:t>
      </w:r>
    </w:p>
    <w:p w14:paraId="23C43D7C" w14:textId="77777777" w:rsidR="0075065E" w:rsidRPr="0075065E" w:rsidRDefault="0075065E" w:rsidP="00243E73">
      <w:pPr>
        <w:spacing w:after="0" w:line="240" w:lineRule="auto"/>
        <w:jc w:val="both"/>
        <w:rPr>
          <w:rFonts w:ascii="Times New Roman" w:eastAsia="Times New Roman" w:hAnsi="Times New Roman" w:cs="Times New Roman"/>
          <w:sz w:val="20"/>
          <w:szCs w:val="20"/>
        </w:rPr>
      </w:pPr>
    </w:p>
    <w:p w14:paraId="5C8C2E24" w14:textId="5C8C9E96" w:rsidR="00AD7DEB" w:rsidRPr="00AD7DEB" w:rsidRDefault="0075065E" w:rsidP="00243E73">
      <w:pPr>
        <w:spacing w:after="0" w:line="240" w:lineRule="auto"/>
        <w:ind w:firstLine="360"/>
        <w:jc w:val="both"/>
        <w:rPr>
          <w:rFonts w:ascii="Times New Roman" w:eastAsia="Times New Roman" w:hAnsi="Times New Roman" w:cs="Times New Roman"/>
          <w:color w:val="00B0F0"/>
          <w:sz w:val="20"/>
          <w:szCs w:val="20"/>
        </w:rPr>
      </w:pPr>
      <w:r w:rsidRPr="0075065E">
        <w:rPr>
          <w:rFonts w:ascii="Times New Roman" w:eastAsia="Times New Roman" w:hAnsi="Times New Roman" w:cs="Times New Roman"/>
          <w:sz w:val="20"/>
          <w:szCs w:val="20"/>
        </w:rPr>
        <w:t xml:space="preserve">In this study, Loci/STREAM-VOF simulations were compared with data from NASA K-site </w:t>
      </w:r>
      <w:r w:rsidR="00E31B21">
        <w:rPr>
          <w:rFonts w:ascii="Times New Roman" w:eastAsia="Times New Roman" w:hAnsi="Times New Roman" w:cs="Times New Roman"/>
          <w:sz w:val="20"/>
          <w:szCs w:val="20"/>
        </w:rPr>
        <w:t>test runs on a 2.1 cubic meter tank with a bottom orifice</w:t>
      </w:r>
      <w:r w:rsidRPr="0075065E">
        <w:rPr>
          <w:rFonts w:ascii="Times New Roman" w:eastAsia="Times New Roman" w:hAnsi="Times New Roman" w:cs="Times New Roman"/>
          <w:sz w:val="20"/>
          <w:szCs w:val="20"/>
        </w:rPr>
        <w:t xml:space="preserve"> on </w:t>
      </w:r>
      <w:r w:rsidR="00E31B21">
        <w:rPr>
          <w:rFonts w:ascii="Times New Roman" w:eastAsia="Times New Roman" w:hAnsi="Times New Roman" w:cs="Times New Roman"/>
          <w:sz w:val="20"/>
          <w:szCs w:val="20"/>
        </w:rPr>
        <w:t xml:space="preserve">various </w:t>
      </w:r>
      <w:r w:rsidRPr="0075065E">
        <w:rPr>
          <w:rFonts w:ascii="Times New Roman" w:eastAsia="Times New Roman" w:hAnsi="Times New Roman" w:cs="Times New Roman"/>
          <w:sz w:val="20"/>
          <w:szCs w:val="20"/>
        </w:rPr>
        <w:t>no-vent fill</w:t>
      </w:r>
      <w:r w:rsidR="00E31B21">
        <w:rPr>
          <w:rFonts w:ascii="Times New Roman" w:eastAsia="Times New Roman" w:hAnsi="Times New Roman" w:cs="Times New Roman"/>
          <w:sz w:val="20"/>
          <w:szCs w:val="20"/>
        </w:rPr>
        <w:t xml:space="preserve"> conditions</w:t>
      </w:r>
      <w:r w:rsidR="00E31B21" w:rsidRPr="0075065E">
        <w:rPr>
          <w:rFonts w:ascii="Times New Roman" w:eastAsia="Times New Roman" w:hAnsi="Times New Roman" w:cs="Times New Roman"/>
          <w:sz w:val="20"/>
          <w:szCs w:val="20"/>
        </w:rPr>
        <w:t xml:space="preserve">, </w:t>
      </w:r>
      <w:r w:rsidR="00E31B21">
        <w:rPr>
          <w:rFonts w:ascii="Times New Roman" w:eastAsia="Times New Roman" w:hAnsi="Times New Roman" w:cs="Times New Roman"/>
          <w:sz w:val="20"/>
          <w:szCs w:val="20"/>
        </w:rPr>
        <w:t xml:space="preserve">including different </w:t>
      </w:r>
      <w:r w:rsidRPr="0075065E">
        <w:rPr>
          <w:rFonts w:ascii="Times New Roman" w:eastAsia="Times New Roman" w:hAnsi="Times New Roman" w:cs="Times New Roman"/>
          <w:sz w:val="20"/>
          <w:szCs w:val="20"/>
        </w:rPr>
        <w:t xml:space="preserve">wall temperatures, </w:t>
      </w:r>
      <w:r w:rsidR="00E31B21">
        <w:rPr>
          <w:rFonts w:ascii="Times New Roman" w:eastAsia="Times New Roman" w:hAnsi="Times New Roman" w:cs="Times New Roman"/>
          <w:sz w:val="20"/>
          <w:szCs w:val="20"/>
        </w:rPr>
        <w:t xml:space="preserve">different </w:t>
      </w:r>
      <w:r w:rsidRPr="0075065E">
        <w:rPr>
          <w:rFonts w:ascii="Times New Roman" w:eastAsia="Times New Roman" w:hAnsi="Times New Roman" w:cs="Times New Roman"/>
          <w:sz w:val="20"/>
          <w:szCs w:val="20"/>
        </w:rPr>
        <w:t xml:space="preserve">flow rates, and </w:t>
      </w:r>
      <w:r w:rsidR="00E31B21">
        <w:rPr>
          <w:rFonts w:ascii="Times New Roman" w:eastAsia="Times New Roman" w:hAnsi="Times New Roman" w:cs="Times New Roman"/>
          <w:sz w:val="20"/>
          <w:szCs w:val="20"/>
        </w:rPr>
        <w:t xml:space="preserve">different inlet </w:t>
      </w:r>
      <w:r w:rsidRPr="0075065E">
        <w:rPr>
          <w:rFonts w:ascii="Times New Roman" w:eastAsia="Times New Roman" w:hAnsi="Times New Roman" w:cs="Times New Roman"/>
          <w:sz w:val="20"/>
          <w:szCs w:val="20"/>
        </w:rPr>
        <w:t>liquid temperatures</w:t>
      </w:r>
      <w:r w:rsidR="00E31B21">
        <w:rPr>
          <w:rFonts w:ascii="Times New Roman" w:eastAsia="Times New Roman" w:hAnsi="Times New Roman" w:cs="Times New Roman"/>
          <w:sz w:val="20"/>
          <w:szCs w:val="20"/>
        </w:rPr>
        <w:t>.</w:t>
      </w:r>
      <w:r w:rsidRPr="0075065E">
        <w:rPr>
          <w:rFonts w:ascii="Times New Roman" w:eastAsia="Times New Roman" w:hAnsi="Times New Roman" w:cs="Times New Roman"/>
          <w:sz w:val="20"/>
          <w:szCs w:val="20"/>
        </w:rPr>
        <w:t xml:space="preserve"> The investigation focused on several parametric sensitivities and made comparisons with experimental measurements.</w:t>
      </w:r>
      <w:r w:rsidR="00E31B21">
        <w:rPr>
          <w:rFonts w:ascii="Times New Roman" w:eastAsia="Times New Roman" w:hAnsi="Times New Roman" w:cs="Times New Roman"/>
          <w:sz w:val="20"/>
          <w:szCs w:val="20"/>
        </w:rPr>
        <w:t xml:space="preserve"> </w:t>
      </w:r>
      <w:r w:rsidR="00E31B21" w:rsidRPr="00E31B21">
        <w:rPr>
          <w:rFonts w:ascii="Times New Roman" w:eastAsia="Times New Roman" w:hAnsi="Times New Roman" w:cs="Times New Roman"/>
          <w:sz w:val="20"/>
          <w:szCs w:val="20"/>
        </w:rPr>
        <w:t>The effort demonstrated that Loci/STREAM-VOF is capable of quantitatively capturing the important physics of NVF with submerged jets: (1) validation of the liquid-vapor interface turbulence velocity using previous experimental data showed good agreement at different fill levels; (2) validation of the CFD Stanton number for mass transfer provided an adequate mass transfer coefficient range; (3) consistent pressure agreements were found in the pressure history for both cold and warm conditions; and (4) the variations of final pressure with flow rate and inlet liquid temperature were well predicted by the CFD simulation. The application of NVF for low-gravity conditions will be studied in future work.</w:t>
      </w:r>
    </w:p>
    <w:p w14:paraId="08D30841" w14:textId="77777777" w:rsidR="00AD7DEB" w:rsidRPr="00AD7DEB" w:rsidRDefault="00AD7DEB" w:rsidP="00243E73">
      <w:pPr>
        <w:spacing w:after="0" w:line="240" w:lineRule="auto"/>
        <w:ind w:left="776"/>
        <w:contextualSpacing/>
        <w:jc w:val="both"/>
        <w:rPr>
          <w:rFonts w:ascii="Times New Roman" w:eastAsia="Times New Roman" w:hAnsi="Times New Roman" w:cs="Times New Roman"/>
          <w:sz w:val="20"/>
          <w:szCs w:val="20"/>
        </w:rPr>
      </w:pPr>
    </w:p>
    <w:p w14:paraId="22F04BAE" w14:textId="297F05EF" w:rsidR="00AD7DEB" w:rsidRPr="00AD7DEB" w:rsidRDefault="00AD7DEB" w:rsidP="00243E73">
      <w:pPr>
        <w:spacing w:after="0" w:line="240" w:lineRule="auto"/>
        <w:ind w:firstLine="180"/>
        <w:contextualSpacing/>
        <w:jc w:val="both"/>
        <w:rPr>
          <w:rFonts w:ascii="Times New Roman" w:eastAsia="Times New Roman" w:hAnsi="Times New Roman" w:cs="Times New Roman"/>
          <w:sz w:val="20"/>
          <w:szCs w:val="20"/>
        </w:rPr>
      </w:pPr>
      <w:bookmarkStart w:id="13" w:name="_Hlk119741496"/>
      <w:r w:rsidRPr="00AD7DEB">
        <w:rPr>
          <w:rFonts w:ascii="Times New Roman" w:eastAsia="Times New Roman" w:hAnsi="Times New Roman" w:cs="Times New Roman"/>
          <w:sz w:val="20"/>
          <w:szCs w:val="20"/>
        </w:rPr>
        <w:t xml:space="preserve">Based on these results, the Loci/STREM-VOF model is expected to provide accurate predictions for </w:t>
      </w:r>
      <w:r w:rsidR="00175903">
        <w:rPr>
          <w:rFonts w:ascii="Times New Roman" w:eastAsia="Times New Roman" w:hAnsi="Times New Roman" w:cs="Times New Roman"/>
          <w:sz w:val="20"/>
          <w:szCs w:val="20"/>
        </w:rPr>
        <w:t xml:space="preserve">propellant non-vent fill </w:t>
      </w:r>
      <w:r w:rsidRPr="00AD7DEB">
        <w:rPr>
          <w:rFonts w:ascii="Times New Roman" w:eastAsia="Times New Roman" w:hAnsi="Times New Roman" w:cs="Times New Roman"/>
          <w:sz w:val="20"/>
          <w:szCs w:val="20"/>
        </w:rPr>
        <w:t>when following the recommended simulation methodology from the above observations</w:t>
      </w:r>
      <w:bookmarkEnd w:id="13"/>
      <w:r w:rsidRPr="00AD7DEB">
        <w:rPr>
          <w:rFonts w:ascii="Times New Roman" w:eastAsia="Times New Roman" w:hAnsi="Times New Roman" w:cs="Times New Roman"/>
          <w:sz w:val="20"/>
          <w:szCs w:val="20"/>
        </w:rPr>
        <w:t>. More validation efforts are underway fo</w:t>
      </w:r>
      <w:r w:rsidR="00175903">
        <w:rPr>
          <w:rFonts w:ascii="Times New Roman" w:eastAsia="Times New Roman" w:hAnsi="Times New Roman" w:cs="Times New Roman"/>
          <w:sz w:val="20"/>
          <w:szCs w:val="20"/>
        </w:rPr>
        <w:t>r other</w:t>
      </w:r>
      <w:r w:rsidR="00175903" w:rsidRPr="00175903">
        <w:rPr>
          <w:rFonts w:ascii="Times New Roman" w:eastAsia="Times New Roman" w:hAnsi="Times New Roman" w:cs="Times New Roman"/>
          <w:sz w:val="20"/>
          <w:szCs w:val="20"/>
        </w:rPr>
        <w:t xml:space="preserve"> injection techniques</w:t>
      </w:r>
      <w:r w:rsidR="00175903">
        <w:rPr>
          <w:rFonts w:ascii="Times New Roman" w:eastAsia="Times New Roman" w:hAnsi="Times New Roman" w:cs="Times New Roman"/>
          <w:sz w:val="20"/>
          <w:szCs w:val="20"/>
        </w:rPr>
        <w:t xml:space="preserve">, such as </w:t>
      </w:r>
      <w:r w:rsidR="00175903" w:rsidRPr="00175903">
        <w:rPr>
          <w:rFonts w:ascii="Times New Roman" w:eastAsia="Times New Roman" w:hAnsi="Times New Roman" w:cs="Times New Roman"/>
          <w:sz w:val="20"/>
          <w:szCs w:val="20"/>
        </w:rPr>
        <w:t>top spray</w:t>
      </w:r>
      <w:r w:rsidR="00175903">
        <w:rPr>
          <w:rFonts w:ascii="Times New Roman" w:eastAsia="Times New Roman" w:hAnsi="Times New Roman" w:cs="Times New Roman"/>
          <w:sz w:val="20"/>
          <w:szCs w:val="20"/>
        </w:rPr>
        <w:t xml:space="preserve"> </w:t>
      </w:r>
      <w:r w:rsidR="00175903" w:rsidRPr="00175903">
        <w:rPr>
          <w:rFonts w:ascii="Times New Roman" w:eastAsia="Times New Roman" w:hAnsi="Times New Roman" w:cs="Times New Roman"/>
          <w:sz w:val="20"/>
          <w:szCs w:val="20"/>
        </w:rPr>
        <w:t>and bottom diffuser</w:t>
      </w:r>
      <w:r w:rsidR="00175903">
        <w:rPr>
          <w:rFonts w:ascii="Times New Roman" w:eastAsia="Times New Roman" w:hAnsi="Times New Roman" w:cs="Times New Roman"/>
          <w:sz w:val="20"/>
          <w:szCs w:val="20"/>
        </w:rPr>
        <w:t xml:space="preserve">. </w:t>
      </w:r>
    </w:p>
    <w:p w14:paraId="155D3255" w14:textId="77777777" w:rsidR="002C02C9" w:rsidRDefault="002C02C9" w:rsidP="00243E73">
      <w:pPr>
        <w:spacing w:after="0" w:line="240" w:lineRule="auto"/>
        <w:jc w:val="center"/>
        <w:rPr>
          <w:rFonts w:ascii="Times New Roman" w:hAnsi="Times New Roman" w:cs="Times New Roman"/>
          <w:i/>
          <w:iCs/>
          <w:sz w:val="20"/>
          <w:szCs w:val="20"/>
        </w:rPr>
      </w:pPr>
    </w:p>
    <w:p w14:paraId="7DC8B67E" w14:textId="77777777" w:rsidR="00AD7DEB" w:rsidRPr="00243E73" w:rsidRDefault="00AD7DEB" w:rsidP="00AD7DEB">
      <w:pPr>
        <w:keepNext/>
        <w:spacing w:before="240" w:after="60" w:line="240" w:lineRule="auto"/>
        <w:ind w:left="180"/>
        <w:jc w:val="center"/>
        <w:outlineLvl w:val="0"/>
        <w:rPr>
          <w:rFonts w:ascii="Times New Roman" w:eastAsia="Times New Roman" w:hAnsi="Times New Roman" w:cs="Times New Roman"/>
          <w:b/>
          <w:kern w:val="32"/>
        </w:rPr>
      </w:pPr>
      <w:r w:rsidRPr="00243E73">
        <w:rPr>
          <w:rFonts w:ascii="Times New Roman" w:eastAsia="Times New Roman" w:hAnsi="Times New Roman" w:cs="Times New Roman"/>
          <w:b/>
          <w:kern w:val="32"/>
        </w:rPr>
        <w:t>Acknowledgments</w:t>
      </w:r>
    </w:p>
    <w:p w14:paraId="180DED52" w14:textId="23512262" w:rsidR="00AD7DEB" w:rsidRPr="00AD7DEB" w:rsidRDefault="00243E73" w:rsidP="00243E73">
      <w:pPr>
        <w:spacing w:after="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color w:val="000000"/>
          <w:sz w:val="20"/>
          <w:szCs w:val="20"/>
        </w:rPr>
        <w:tab/>
      </w:r>
      <w:r w:rsidR="00AD7DEB" w:rsidRPr="00AD7DEB">
        <w:rPr>
          <w:rFonts w:ascii="Times New Roman" w:eastAsia="Times New Roman" w:hAnsi="Times New Roman" w:cs="Times New Roman"/>
          <w:color w:val="000000"/>
          <w:sz w:val="20"/>
          <w:szCs w:val="20"/>
        </w:rPr>
        <w:t xml:space="preserve">This study was performed by a Task Order of NASA MSFC </w:t>
      </w:r>
      <w:r w:rsidR="00427134" w:rsidRPr="00427134">
        <w:rPr>
          <w:rFonts w:ascii="Times New Roman" w:eastAsia="Times New Roman" w:hAnsi="Times New Roman" w:cs="Times New Roman"/>
          <w:color w:val="000000"/>
          <w:sz w:val="20"/>
          <w:szCs w:val="20"/>
        </w:rPr>
        <w:t>Amentum</w:t>
      </w:r>
      <w:r w:rsidR="00AD7DEB" w:rsidRPr="00AD7DEB">
        <w:rPr>
          <w:rFonts w:ascii="Times New Roman" w:eastAsia="Times New Roman" w:hAnsi="Times New Roman" w:cs="Times New Roman"/>
          <w:color w:val="000000"/>
          <w:sz w:val="20"/>
          <w:szCs w:val="20"/>
        </w:rPr>
        <w:t xml:space="preserve"> Contract 80MSFC18C0011. Dr. Ram Ramachandran was the</w:t>
      </w:r>
      <w:r w:rsidR="001F7164">
        <w:rPr>
          <w:rFonts w:ascii="Times New Roman" w:eastAsia="Times New Roman" w:hAnsi="Times New Roman" w:cs="Times New Roman"/>
          <w:color w:val="000000"/>
          <w:sz w:val="20"/>
          <w:szCs w:val="20"/>
        </w:rPr>
        <w:t xml:space="preserve"> </w:t>
      </w:r>
      <w:r w:rsidR="001F7164" w:rsidRPr="001F7164">
        <w:rPr>
          <w:rFonts w:ascii="Times New Roman" w:eastAsia="Times New Roman" w:hAnsi="Times New Roman" w:cs="Times New Roman"/>
          <w:color w:val="000000"/>
          <w:sz w:val="20"/>
          <w:szCs w:val="20"/>
        </w:rPr>
        <w:t>Amentum</w:t>
      </w:r>
      <w:r w:rsidR="001F7164">
        <w:rPr>
          <w:rFonts w:ascii="Times New Roman" w:eastAsia="Times New Roman" w:hAnsi="Times New Roman" w:cs="Times New Roman"/>
          <w:color w:val="000000"/>
          <w:sz w:val="20"/>
          <w:szCs w:val="20"/>
        </w:rPr>
        <w:t xml:space="preserve"> </w:t>
      </w:r>
      <w:r w:rsidR="00AD7DEB" w:rsidRPr="00AD7DEB">
        <w:rPr>
          <w:rFonts w:ascii="Times New Roman" w:eastAsia="Times New Roman" w:hAnsi="Times New Roman" w:cs="Times New Roman"/>
          <w:color w:val="000000"/>
          <w:sz w:val="20"/>
          <w:szCs w:val="20"/>
        </w:rPr>
        <w:t xml:space="preserve">Task Lead. Helpful discussions with Vinod Venugopalan </w:t>
      </w:r>
      <w:r w:rsidR="00427134">
        <w:rPr>
          <w:rFonts w:ascii="Times New Roman" w:eastAsia="Times New Roman" w:hAnsi="Times New Roman" w:cs="Times New Roman"/>
          <w:color w:val="000000"/>
          <w:sz w:val="20"/>
          <w:szCs w:val="20"/>
        </w:rPr>
        <w:t xml:space="preserve">of CFDRC </w:t>
      </w:r>
      <w:r w:rsidR="00AD7DEB" w:rsidRPr="00AD7DEB">
        <w:rPr>
          <w:rFonts w:ascii="Times New Roman" w:eastAsia="Times New Roman" w:hAnsi="Times New Roman" w:cs="Times New Roman"/>
          <w:color w:val="000000"/>
          <w:sz w:val="20"/>
          <w:szCs w:val="20"/>
        </w:rPr>
        <w:t>are greatly appreciated.</w:t>
      </w:r>
    </w:p>
    <w:p w14:paraId="1F7B1F4A" w14:textId="77777777" w:rsidR="002C02C9" w:rsidRPr="002C02C9" w:rsidRDefault="002C02C9" w:rsidP="002C02C9">
      <w:pPr>
        <w:spacing w:after="0" w:line="240" w:lineRule="auto"/>
        <w:jc w:val="center"/>
        <w:rPr>
          <w:rFonts w:ascii="Times New Roman" w:hAnsi="Times New Roman" w:cs="Times New Roman"/>
          <w:i/>
          <w:iCs/>
          <w:sz w:val="20"/>
          <w:szCs w:val="20"/>
        </w:rPr>
      </w:pPr>
    </w:p>
    <w:p w14:paraId="35244687" w14:textId="77777777" w:rsidR="00A24847" w:rsidRPr="00B60383" w:rsidRDefault="00A24847" w:rsidP="0013127B">
      <w:pPr>
        <w:spacing w:after="0" w:line="240" w:lineRule="auto"/>
        <w:rPr>
          <w:rFonts w:ascii="Times New Roman" w:hAnsi="Times New Roman" w:cs="Times New Roman"/>
          <w:sz w:val="20"/>
          <w:szCs w:val="20"/>
        </w:rPr>
      </w:pPr>
    </w:p>
    <w:p w14:paraId="536CAD8D" w14:textId="61A0787E" w:rsidR="00DA3826" w:rsidRPr="00243E73" w:rsidRDefault="00DA3826" w:rsidP="004E26C3">
      <w:pPr>
        <w:jc w:val="center"/>
        <w:rPr>
          <w:rFonts w:ascii="Times New Roman" w:hAnsi="Times New Roman" w:cs="Times New Roman"/>
          <w:b/>
          <w:bCs/>
        </w:rPr>
      </w:pPr>
      <w:r w:rsidRPr="00243E73">
        <w:rPr>
          <w:rFonts w:ascii="Times New Roman" w:hAnsi="Times New Roman" w:cs="Times New Roman"/>
          <w:b/>
          <w:bCs/>
        </w:rPr>
        <w:t>R</w:t>
      </w:r>
      <w:r w:rsidR="004E26C3" w:rsidRPr="00243E73">
        <w:rPr>
          <w:rFonts w:ascii="Times New Roman" w:hAnsi="Times New Roman" w:cs="Times New Roman"/>
          <w:b/>
          <w:bCs/>
        </w:rPr>
        <w:t>EFERENCES</w:t>
      </w:r>
    </w:p>
    <w:p w14:paraId="765900A8" w14:textId="0B12120D" w:rsidR="00C75F03" w:rsidRPr="00B60383" w:rsidRDefault="00CD08BE" w:rsidP="000D0A2B">
      <w:pPr>
        <w:pStyle w:val="ListParagraph"/>
        <w:numPr>
          <w:ilvl w:val="0"/>
          <w:numId w:val="2"/>
        </w:numPr>
        <w:spacing w:after="0" w:line="240" w:lineRule="auto"/>
        <w:ind w:left="432" w:hanging="432"/>
        <w:rPr>
          <w:rStyle w:val="fontstyle01"/>
          <w:rFonts w:ascii="Times New Roman" w:hAnsi="Times New Roman" w:cs="Times New Roman"/>
          <w:sz w:val="20"/>
          <w:szCs w:val="20"/>
        </w:rPr>
      </w:pPr>
      <w:proofErr w:type="gramStart"/>
      <w:r w:rsidRPr="00B60383">
        <w:rPr>
          <w:rStyle w:val="fontstyle01"/>
          <w:rFonts w:ascii="Times New Roman" w:hAnsi="Times New Roman" w:cs="Times New Roman"/>
          <w:sz w:val="20"/>
          <w:szCs w:val="20"/>
        </w:rPr>
        <w:t>Clark</w:t>
      </w:r>
      <w:r w:rsidR="00EB0BBC" w:rsidRPr="00B60383">
        <w:rPr>
          <w:rStyle w:val="fontstyle01"/>
          <w:rFonts w:ascii="Times New Roman" w:hAnsi="Times New Roman" w:cs="Times New Roman"/>
          <w:sz w:val="20"/>
          <w:szCs w:val="20"/>
        </w:rPr>
        <w:t xml:space="preserve">  J.</w:t>
      </w:r>
      <w:proofErr w:type="gramEnd"/>
      <w:r w:rsidR="00EB0BBC" w:rsidRPr="00B60383">
        <w:rPr>
          <w:rStyle w:val="fontstyle01"/>
          <w:rFonts w:ascii="Times New Roman" w:hAnsi="Times New Roman" w:cs="Times New Roman"/>
          <w:sz w:val="20"/>
          <w:szCs w:val="20"/>
        </w:rPr>
        <w:t xml:space="preserve"> </w:t>
      </w:r>
      <w:r w:rsidRPr="00B60383">
        <w:rPr>
          <w:rStyle w:val="fontstyle01"/>
          <w:rFonts w:ascii="Times New Roman" w:hAnsi="Times New Roman" w:cs="Times New Roman"/>
          <w:sz w:val="20"/>
          <w:szCs w:val="20"/>
        </w:rPr>
        <w:t xml:space="preserve"> and Hartwig,</w:t>
      </w:r>
      <w:r w:rsidR="00EB0BBC" w:rsidRPr="00B60383">
        <w:rPr>
          <w:rStyle w:val="fontstyle01"/>
          <w:rFonts w:ascii="Times New Roman" w:hAnsi="Times New Roman" w:cs="Times New Roman"/>
          <w:sz w:val="20"/>
          <w:szCs w:val="20"/>
        </w:rPr>
        <w:t xml:space="preserve"> J. W.,</w:t>
      </w:r>
      <w:r w:rsidRPr="00B60383">
        <w:rPr>
          <w:rStyle w:val="fontstyle01"/>
          <w:rFonts w:ascii="Times New Roman" w:hAnsi="Times New Roman" w:cs="Times New Roman"/>
          <w:sz w:val="20"/>
          <w:szCs w:val="20"/>
        </w:rPr>
        <w:t xml:space="preserve"> </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Assessment of prediction and efficiency parameters for cryogenic no-vent fill</w:t>
      </w:r>
      <w:r w:rsidR="003410D8" w:rsidRPr="00B60383">
        <w:rPr>
          <w:rStyle w:val="fontstyle01"/>
          <w:rFonts w:ascii="Times New Roman" w:hAnsi="Times New Roman" w:cs="Times New Roman"/>
          <w:sz w:val="20"/>
          <w:szCs w:val="20"/>
        </w:rPr>
        <w:t>,</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 xml:space="preserve"> Cryogenic, Vol 117, July 2021, Page 103309. </w:t>
      </w:r>
    </w:p>
    <w:p w14:paraId="7D907964" w14:textId="3161E094" w:rsidR="000D0A2B" w:rsidRPr="00B60383" w:rsidRDefault="000D0A2B" w:rsidP="000D0A2B">
      <w:pPr>
        <w:pStyle w:val="ListParagraph"/>
        <w:numPr>
          <w:ilvl w:val="0"/>
          <w:numId w:val="2"/>
        </w:numPr>
        <w:spacing w:after="0" w:line="240" w:lineRule="auto"/>
        <w:ind w:left="432" w:hanging="432"/>
        <w:rPr>
          <w:rStyle w:val="fontstyle01"/>
          <w:rFonts w:ascii="Times New Roman" w:hAnsi="Times New Roman" w:cs="Times New Roman"/>
          <w:sz w:val="20"/>
          <w:szCs w:val="20"/>
        </w:rPr>
      </w:pPr>
      <w:r w:rsidRPr="00B60383">
        <w:rPr>
          <w:rStyle w:val="fontstyle01"/>
          <w:rFonts w:ascii="Times New Roman" w:hAnsi="Times New Roman" w:cs="Times New Roman"/>
          <w:sz w:val="20"/>
          <w:szCs w:val="20"/>
        </w:rPr>
        <w:t>Hartwig, J. W. Liquid Acquisition Devices for Advanced In-space Cryogenic Propulsion Systems (Elsevier Academic Press, 2016).</w:t>
      </w:r>
    </w:p>
    <w:p w14:paraId="73A26108" w14:textId="3ADE7BBB" w:rsidR="00C75F03" w:rsidRPr="00B60383" w:rsidRDefault="00AD510C" w:rsidP="000D0A2B">
      <w:pPr>
        <w:pStyle w:val="ListParagraph"/>
        <w:numPr>
          <w:ilvl w:val="0"/>
          <w:numId w:val="2"/>
        </w:numPr>
        <w:spacing w:after="0" w:line="240" w:lineRule="auto"/>
        <w:ind w:left="432" w:hanging="432"/>
        <w:rPr>
          <w:rStyle w:val="fontstyle01"/>
          <w:rFonts w:ascii="Times New Roman" w:hAnsi="Times New Roman" w:cs="Times New Roman"/>
          <w:sz w:val="20"/>
          <w:szCs w:val="20"/>
        </w:rPr>
      </w:pPr>
      <w:proofErr w:type="spellStart"/>
      <w:r w:rsidRPr="00B60383">
        <w:rPr>
          <w:rStyle w:val="fontstyle01"/>
          <w:rFonts w:ascii="Times New Roman" w:hAnsi="Times New Roman" w:cs="Times New Roman"/>
          <w:sz w:val="20"/>
          <w:szCs w:val="20"/>
        </w:rPr>
        <w:t>Chato</w:t>
      </w:r>
      <w:proofErr w:type="spellEnd"/>
      <w:r w:rsidRPr="00B60383">
        <w:rPr>
          <w:rStyle w:val="fontstyle01"/>
          <w:rFonts w:ascii="Times New Roman" w:hAnsi="Times New Roman" w:cs="Times New Roman"/>
          <w:sz w:val="20"/>
          <w:szCs w:val="20"/>
        </w:rPr>
        <w:t xml:space="preserve"> D</w:t>
      </w:r>
      <w:r w:rsidR="000D0A2B" w:rsidRPr="00B60383">
        <w:rPr>
          <w:rStyle w:val="fontstyle01"/>
          <w:rFonts w:ascii="Times New Roman" w:hAnsi="Times New Roman" w:cs="Times New Roman"/>
          <w:sz w:val="20"/>
          <w:szCs w:val="20"/>
        </w:rPr>
        <w:t xml:space="preserve">. </w:t>
      </w:r>
      <w:r w:rsidRPr="00B60383">
        <w:rPr>
          <w:rStyle w:val="fontstyle01"/>
          <w:rFonts w:ascii="Times New Roman" w:hAnsi="Times New Roman" w:cs="Times New Roman"/>
          <w:sz w:val="20"/>
          <w:szCs w:val="20"/>
        </w:rPr>
        <w:t xml:space="preserve">J. </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Ground testing for the no-vent fill of cryogenic tanks: results of test for a71 cubic foot tank</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 NASA-TM-106293, 199</w:t>
      </w:r>
      <w:r w:rsidR="00C75F03" w:rsidRPr="00B60383">
        <w:rPr>
          <w:rStyle w:val="fontstyle01"/>
          <w:rFonts w:ascii="Times New Roman" w:hAnsi="Times New Roman" w:cs="Times New Roman"/>
          <w:sz w:val="20"/>
          <w:szCs w:val="20"/>
        </w:rPr>
        <w:t>3.</w:t>
      </w:r>
    </w:p>
    <w:p w14:paraId="23B0FD71" w14:textId="6F47977C" w:rsidR="000D0A2B" w:rsidRPr="00B60383" w:rsidRDefault="000D0A2B" w:rsidP="000D0A2B">
      <w:pPr>
        <w:pStyle w:val="ListParagraph"/>
        <w:numPr>
          <w:ilvl w:val="0"/>
          <w:numId w:val="2"/>
        </w:numPr>
        <w:spacing w:after="0" w:line="240" w:lineRule="auto"/>
        <w:ind w:left="432" w:hanging="432"/>
        <w:rPr>
          <w:rStyle w:val="fontstyle01"/>
          <w:rFonts w:ascii="Times New Roman" w:hAnsi="Times New Roman" w:cs="Times New Roman"/>
          <w:sz w:val="20"/>
          <w:szCs w:val="20"/>
        </w:rPr>
      </w:pPr>
      <w:bookmarkStart w:id="14" w:name="_Hlk179796922"/>
      <w:proofErr w:type="spellStart"/>
      <w:r w:rsidRPr="00B60383">
        <w:rPr>
          <w:rStyle w:val="fontstyle01"/>
          <w:rFonts w:ascii="Times New Roman" w:hAnsi="Times New Roman" w:cs="Times New Roman"/>
          <w:sz w:val="20"/>
          <w:szCs w:val="20"/>
        </w:rPr>
        <w:t>Chato</w:t>
      </w:r>
      <w:proofErr w:type="spellEnd"/>
      <w:r w:rsidRPr="00B60383">
        <w:rPr>
          <w:rStyle w:val="fontstyle01"/>
          <w:rFonts w:ascii="Times New Roman" w:hAnsi="Times New Roman" w:cs="Times New Roman"/>
          <w:sz w:val="20"/>
          <w:szCs w:val="20"/>
        </w:rPr>
        <w:t xml:space="preserve">, D.J. </w:t>
      </w:r>
      <w:bookmarkEnd w:id="14"/>
      <w:r w:rsidRPr="00B60383">
        <w:rPr>
          <w:rStyle w:val="fontstyle01"/>
          <w:rFonts w:ascii="Times New Roman" w:hAnsi="Times New Roman" w:cs="Times New Roman"/>
          <w:sz w:val="20"/>
          <w:szCs w:val="20"/>
        </w:rPr>
        <w:t xml:space="preserve">“Cryogenic fluid transfer for exploration”. </w:t>
      </w:r>
      <w:r w:rsidRPr="00B60383">
        <w:rPr>
          <w:rStyle w:val="fontstyle01"/>
          <w:rFonts w:ascii="Times New Roman" w:hAnsi="Times New Roman" w:cs="Times New Roman"/>
          <w:i/>
          <w:iCs/>
          <w:sz w:val="20"/>
          <w:szCs w:val="20"/>
        </w:rPr>
        <w:t>Cryogenics</w:t>
      </w:r>
      <w:r w:rsidRPr="00B60383">
        <w:rPr>
          <w:rStyle w:val="fontstyle01"/>
          <w:rFonts w:ascii="Times New Roman" w:hAnsi="Times New Roman" w:cs="Times New Roman"/>
          <w:sz w:val="20"/>
          <w:szCs w:val="20"/>
        </w:rPr>
        <w:t xml:space="preserve"> 2008, 48, 206–209.</w:t>
      </w:r>
    </w:p>
    <w:p w14:paraId="7CE63050" w14:textId="6A4C3CBF" w:rsidR="000D0A2B" w:rsidRPr="00B60383" w:rsidRDefault="00C75F03" w:rsidP="000D0A2B">
      <w:pPr>
        <w:pStyle w:val="ListParagraph"/>
        <w:numPr>
          <w:ilvl w:val="0"/>
          <w:numId w:val="2"/>
        </w:numPr>
        <w:spacing w:after="0" w:line="240" w:lineRule="auto"/>
        <w:ind w:left="432" w:hanging="432"/>
        <w:rPr>
          <w:rStyle w:val="fontstyle01"/>
          <w:rFonts w:ascii="Times New Roman" w:hAnsi="Times New Roman" w:cs="Times New Roman"/>
          <w:sz w:val="20"/>
          <w:szCs w:val="20"/>
        </w:rPr>
      </w:pPr>
      <w:r w:rsidRPr="00B60383">
        <w:rPr>
          <w:rStyle w:val="fontstyle01"/>
          <w:rFonts w:ascii="Times New Roman" w:hAnsi="Times New Roman" w:cs="Times New Roman"/>
          <w:sz w:val="20"/>
          <w:szCs w:val="20"/>
        </w:rPr>
        <w:t xml:space="preserve">Moran ME, Nyland TW, Driscoll SL. </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Hydrogen No-Vent Fill Testing in a 1.2 Cubic Foot (34 Liter) Tank</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 xml:space="preserve"> NASA-TM-105273 October 1991</w:t>
      </w:r>
      <w:r w:rsidR="000D0A2B" w:rsidRPr="00B60383">
        <w:rPr>
          <w:rStyle w:val="fontstyle01"/>
          <w:rFonts w:ascii="Times New Roman" w:hAnsi="Times New Roman" w:cs="Times New Roman"/>
          <w:sz w:val="20"/>
          <w:szCs w:val="20"/>
        </w:rPr>
        <w:t>.</w:t>
      </w:r>
    </w:p>
    <w:p w14:paraId="0A419BB1" w14:textId="32B64229" w:rsidR="00020887" w:rsidRDefault="000D0A2B" w:rsidP="00020887">
      <w:pPr>
        <w:pStyle w:val="ListParagraph"/>
        <w:numPr>
          <w:ilvl w:val="0"/>
          <w:numId w:val="2"/>
        </w:numPr>
        <w:spacing w:after="0" w:line="240" w:lineRule="auto"/>
        <w:ind w:left="432" w:hanging="432"/>
        <w:rPr>
          <w:rStyle w:val="fontstyle01"/>
          <w:rFonts w:ascii="Times New Roman" w:hAnsi="Times New Roman" w:cs="Times New Roman"/>
          <w:sz w:val="20"/>
          <w:szCs w:val="20"/>
        </w:rPr>
      </w:pPr>
      <w:r w:rsidRPr="00B60383">
        <w:rPr>
          <w:rStyle w:val="fontstyle01"/>
          <w:rFonts w:ascii="Times New Roman" w:hAnsi="Times New Roman" w:cs="Times New Roman"/>
          <w:sz w:val="20"/>
          <w:szCs w:val="20"/>
        </w:rPr>
        <w:t xml:space="preserve">Moran, M.E.; Nyland, T.W. </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Hydrogen No-Vent Fill Testing in a 5 Cubic Foot (142 Liter) Tank Using Spray Nozzle and Spray Bar Liquid Injection</w:t>
      </w:r>
      <w:r w:rsidR="00020887">
        <w:rPr>
          <w:rStyle w:val="fontstyle01"/>
          <w:rFonts w:ascii="Times New Roman" w:hAnsi="Times New Roman" w:cs="Times New Roman"/>
          <w:sz w:val="20"/>
          <w:szCs w:val="20"/>
        </w:rPr>
        <w:t>"</w:t>
      </w:r>
      <w:r w:rsidRPr="00B60383">
        <w:rPr>
          <w:rStyle w:val="fontstyle01"/>
          <w:rFonts w:ascii="Times New Roman" w:hAnsi="Times New Roman" w:cs="Times New Roman"/>
          <w:sz w:val="20"/>
          <w:szCs w:val="20"/>
        </w:rPr>
        <w:t>; Semantic Scholar: Seattle, CA, USA, 1992</w:t>
      </w:r>
    </w:p>
    <w:p w14:paraId="0F5C8F6F" w14:textId="41FFE320" w:rsidR="00020887" w:rsidRDefault="00020887" w:rsidP="00020887">
      <w:pPr>
        <w:pStyle w:val="ListParagraph"/>
        <w:numPr>
          <w:ilvl w:val="0"/>
          <w:numId w:val="2"/>
        </w:numPr>
        <w:spacing w:after="0" w:line="240" w:lineRule="auto"/>
        <w:ind w:left="432" w:hanging="432"/>
        <w:rPr>
          <w:rStyle w:val="fontstyle01"/>
          <w:rFonts w:ascii="Times New Roman" w:hAnsi="Times New Roman" w:cs="Times New Roman"/>
          <w:sz w:val="20"/>
          <w:szCs w:val="20"/>
        </w:rPr>
      </w:pPr>
      <w:proofErr w:type="spellStart"/>
      <w:r w:rsidRPr="00020887">
        <w:rPr>
          <w:rStyle w:val="fontstyle01"/>
          <w:rFonts w:ascii="Times New Roman" w:hAnsi="Times New Roman" w:cs="Times New Roman"/>
          <w:sz w:val="20"/>
          <w:szCs w:val="20"/>
        </w:rPr>
        <w:t>Chato</w:t>
      </w:r>
      <w:proofErr w:type="spellEnd"/>
      <w:r w:rsidRPr="00020887">
        <w:rPr>
          <w:rStyle w:val="fontstyle01"/>
          <w:rFonts w:ascii="Times New Roman" w:hAnsi="Times New Roman" w:cs="Times New Roman"/>
          <w:sz w:val="20"/>
          <w:szCs w:val="20"/>
        </w:rPr>
        <w:t xml:space="preserve"> D</w:t>
      </w:r>
      <w:r w:rsidR="001015C2">
        <w:rPr>
          <w:rStyle w:val="fontstyle01"/>
          <w:rFonts w:ascii="Times New Roman" w:hAnsi="Times New Roman" w:cs="Times New Roman"/>
          <w:sz w:val="20"/>
          <w:szCs w:val="20"/>
        </w:rPr>
        <w:t>.</w:t>
      </w:r>
      <w:r w:rsidRPr="00020887">
        <w:rPr>
          <w:rStyle w:val="fontstyle01"/>
          <w:rFonts w:ascii="Times New Roman" w:hAnsi="Times New Roman" w:cs="Times New Roman"/>
          <w:sz w:val="20"/>
          <w:szCs w:val="20"/>
        </w:rPr>
        <w:t xml:space="preserve">J. Analysis of the </w:t>
      </w:r>
      <w:proofErr w:type="spellStart"/>
      <w:r w:rsidRPr="00020887">
        <w:rPr>
          <w:rStyle w:val="fontstyle01"/>
          <w:rFonts w:ascii="Times New Roman" w:hAnsi="Times New Roman" w:cs="Times New Roman"/>
          <w:sz w:val="20"/>
          <w:szCs w:val="20"/>
        </w:rPr>
        <w:t>nonvented</w:t>
      </w:r>
      <w:proofErr w:type="spellEnd"/>
      <w:r w:rsidRPr="00020887">
        <w:rPr>
          <w:rStyle w:val="fontstyle01"/>
          <w:rFonts w:ascii="Times New Roman" w:hAnsi="Times New Roman" w:cs="Times New Roman"/>
          <w:sz w:val="20"/>
          <w:szCs w:val="20"/>
        </w:rPr>
        <w:t xml:space="preserve"> fill of a 4.96-cubic</w:t>
      </w:r>
      <w:r w:rsidR="001015C2">
        <w:rPr>
          <w:rStyle w:val="fontstyle01"/>
          <w:rFonts w:ascii="Times New Roman" w:hAnsi="Times New Roman" w:cs="Times New Roman"/>
          <w:sz w:val="20"/>
          <w:szCs w:val="20"/>
        </w:rPr>
        <w:t xml:space="preserve"> </w:t>
      </w:r>
      <w:r w:rsidRPr="00020887">
        <w:rPr>
          <w:rStyle w:val="fontstyle01"/>
          <w:rFonts w:ascii="Times New Roman" w:hAnsi="Times New Roman" w:cs="Times New Roman"/>
          <w:sz w:val="20"/>
          <w:szCs w:val="20"/>
        </w:rPr>
        <w:t>meter lightweight liquid hydrogen tank. NASA TM-102039</w:t>
      </w:r>
      <w:r>
        <w:rPr>
          <w:rStyle w:val="fontstyle01"/>
          <w:rFonts w:ascii="Times New Roman" w:hAnsi="Times New Roman" w:cs="Times New Roman"/>
          <w:sz w:val="20"/>
          <w:szCs w:val="20"/>
        </w:rPr>
        <w:t xml:space="preserve">, </w:t>
      </w:r>
      <w:r w:rsidRPr="00020887">
        <w:rPr>
          <w:rStyle w:val="fontstyle01"/>
          <w:rFonts w:ascii="Times New Roman" w:hAnsi="Times New Roman" w:cs="Times New Roman"/>
          <w:sz w:val="20"/>
          <w:szCs w:val="20"/>
        </w:rPr>
        <w:t>1989.</w:t>
      </w:r>
    </w:p>
    <w:p w14:paraId="2AAF3BC5" w14:textId="24CC059B" w:rsidR="00DE0476" w:rsidRDefault="00020887" w:rsidP="00DE0476">
      <w:pPr>
        <w:pStyle w:val="ListParagraph"/>
        <w:numPr>
          <w:ilvl w:val="0"/>
          <w:numId w:val="2"/>
        </w:numPr>
        <w:spacing w:after="0" w:line="240" w:lineRule="auto"/>
        <w:ind w:left="432" w:hanging="432"/>
        <w:rPr>
          <w:rStyle w:val="fontstyle01"/>
          <w:rFonts w:ascii="Times New Roman" w:hAnsi="Times New Roman" w:cs="Times New Roman"/>
          <w:sz w:val="20"/>
          <w:szCs w:val="20"/>
        </w:rPr>
      </w:pPr>
      <w:r w:rsidRPr="00020887">
        <w:rPr>
          <w:rStyle w:val="fontstyle01"/>
          <w:rFonts w:ascii="Times New Roman" w:hAnsi="Times New Roman" w:cs="Times New Roman"/>
          <w:sz w:val="20"/>
          <w:szCs w:val="20"/>
        </w:rPr>
        <w:t xml:space="preserve">Taylor WJ, </w:t>
      </w:r>
      <w:proofErr w:type="spellStart"/>
      <w:r w:rsidRPr="00020887">
        <w:rPr>
          <w:rStyle w:val="fontstyle01"/>
          <w:rFonts w:ascii="Times New Roman" w:hAnsi="Times New Roman" w:cs="Times New Roman"/>
          <w:sz w:val="20"/>
          <w:szCs w:val="20"/>
        </w:rPr>
        <w:t>Chato</w:t>
      </w:r>
      <w:proofErr w:type="spellEnd"/>
      <w:r w:rsidRPr="00020887">
        <w:rPr>
          <w:rStyle w:val="fontstyle01"/>
          <w:rFonts w:ascii="Times New Roman" w:hAnsi="Times New Roman" w:cs="Times New Roman"/>
          <w:sz w:val="20"/>
          <w:szCs w:val="20"/>
        </w:rPr>
        <w:t xml:space="preserve"> D</w:t>
      </w:r>
      <w:r w:rsidR="001015C2">
        <w:rPr>
          <w:rStyle w:val="fontstyle01"/>
          <w:rFonts w:ascii="Times New Roman" w:hAnsi="Times New Roman" w:cs="Times New Roman"/>
          <w:sz w:val="20"/>
          <w:szCs w:val="20"/>
        </w:rPr>
        <w:t>.</w:t>
      </w:r>
      <w:r w:rsidRPr="00020887">
        <w:rPr>
          <w:rStyle w:val="fontstyle01"/>
          <w:rFonts w:ascii="Times New Roman" w:hAnsi="Times New Roman" w:cs="Times New Roman"/>
          <w:sz w:val="20"/>
          <w:szCs w:val="20"/>
        </w:rPr>
        <w:t>J. Comparing the results of an analytical</w:t>
      </w:r>
      <w:r>
        <w:rPr>
          <w:rStyle w:val="fontstyle01"/>
          <w:rFonts w:ascii="Times New Roman" w:hAnsi="Times New Roman" w:cs="Times New Roman"/>
          <w:sz w:val="20"/>
          <w:szCs w:val="20"/>
        </w:rPr>
        <w:t xml:space="preserve"> </w:t>
      </w:r>
      <w:r w:rsidRPr="00020887">
        <w:rPr>
          <w:rStyle w:val="fontstyle01"/>
          <w:rFonts w:ascii="Times New Roman" w:hAnsi="Times New Roman" w:cs="Times New Roman"/>
          <w:sz w:val="20"/>
          <w:szCs w:val="20"/>
        </w:rPr>
        <w:t>model of the no-vent filling process with no-vent fill test</w:t>
      </w:r>
      <w:r>
        <w:rPr>
          <w:rStyle w:val="fontstyle01"/>
          <w:rFonts w:ascii="Times New Roman" w:hAnsi="Times New Roman" w:cs="Times New Roman"/>
          <w:sz w:val="20"/>
          <w:szCs w:val="20"/>
        </w:rPr>
        <w:t xml:space="preserve"> </w:t>
      </w:r>
      <w:r w:rsidRPr="00020887">
        <w:rPr>
          <w:rStyle w:val="fontstyle01"/>
          <w:rFonts w:ascii="Times New Roman" w:hAnsi="Times New Roman" w:cs="Times New Roman"/>
          <w:sz w:val="20"/>
          <w:szCs w:val="20"/>
        </w:rPr>
        <w:t>results for a 4.96 m3 (175 ft3</w:t>
      </w:r>
      <w:r>
        <w:rPr>
          <w:rStyle w:val="fontstyle01"/>
          <w:rFonts w:ascii="Times New Roman" w:hAnsi="Times New Roman" w:cs="Times New Roman"/>
          <w:sz w:val="20"/>
          <w:szCs w:val="20"/>
        </w:rPr>
        <w:t xml:space="preserve">) </w:t>
      </w:r>
      <w:r w:rsidRPr="00020887">
        <w:rPr>
          <w:rStyle w:val="fontstyle01"/>
          <w:rFonts w:ascii="Times New Roman" w:hAnsi="Times New Roman" w:cs="Times New Roman"/>
          <w:sz w:val="20"/>
          <w:szCs w:val="20"/>
        </w:rPr>
        <w:t>tank. AIAA 92</w:t>
      </w:r>
      <w:r>
        <w:rPr>
          <w:rStyle w:val="fontstyle01"/>
          <w:rFonts w:ascii="Times New Roman" w:hAnsi="Times New Roman" w:cs="Times New Roman"/>
          <w:sz w:val="20"/>
          <w:szCs w:val="20"/>
        </w:rPr>
        <w:t>-</w:t>
      </w:r>
      <w:r w:rsidRPr="00020887">
        <w:rPr>
          <w:rStyle w:val="fontstyle01"/>
          <w:rFonts w:ascii="Times New Roman" w:hAnsi="Times New Roman" w:cs="Times New Roman"/>
          <w:sz w:val="20"/>
          <w:szCs w:val="20"/>
        </w:rPr>
        <w:t>3078. 1992.</w:t>
      </w:r>
    </w:p>
    <w:p w14:paraId="6466BB4E" w14:textId="616BF623" w:rsidR="00DC0327" w:rsidRPr="00DE0476" w:rsidRDefault="00020887" w:rsidP="00DE0476">
      <w:pPr>
        <w:pStyle w:val="ListParagraph"/>
        <w:numPr>
          <w:ilvl w:val="0"/>
          <w:numId w:val="2"/>
        </w:numPr>
        <w:spacing w:after="0" w:line="240" w:lineRule="auto"/>
        <w:ind w:left="432" w:hanging="432"/>
        <w:rPr>
          <w:rStyle w:val="fontstyle01"/>
          <w:rFonts w:ascii="Times New Roman" w:hAnsi="Times New Roman" w:cs="Times New Roman"/>
          <w:sz w:val="20"/>
          <w:szCs w:val="20"/>
        </w:rPr>
      </w:pPr>
      <w:r w:rsidRPr="00DE0476">
        <w:rPr>
          <w:rStyle w:val="fontstyle01"/>
          <w:rFonts w:ascii="Times New Roman" w:hAnsi="Times New Roman" w:cs="Times New Roman"/>
          <w:sz w:val="20"/>
          <w:szCs w:val="20"/>
        </w:rPr>
        <w:t xml:space="preserve">Majumdar, </w:t>
      </w:r>
      <w:r w:rsidR="00175903">
        <w:rPr>
          <w:rStyle w:val="fontstyle01"/>
          <w:rFonts w:ascii="Times New Roman" w:hAnsi="Times New Roman" w:cs="Times New Roman"/>
          <w:sz w:val="20"/>
          <w:szCs w:val="20"/>
        </w:rPr>
        <w:t xml:space="preserve">A., </w:t>
      </w:r>
      <w:r w:rsidRPr="00DE0476">
        <w:rPr>
          <w:rStyle w:val="fontstyle01"/>
          <w:rFonts w:ascii="Times New Roman" w:hAnsi="Times New Roman" w:cs="Times New Roman"/>
          <w:sz w:val="20"/>
          <w:szCs w:val="20"/>
        </w:rPr>
        <w:t>LeClair,</w:t>
      </w:r>
      <w:r w:rsidR="00175903">
        <w:rPr>
          <w:rStyle w:val="fontstyle01"/>
          <w:rFonts w:ascii="Times New Roman" w:hAnsi="Times New Roman" w:cs="Times New Roman"/>
          <w:sz w:val="20"/>
          <w:szCs w:val="20"/>
        </w:rPr>
        <w:t xml:space="preserve"> A.,</w:t>
      </w:r>
      <w:r w:rsidRPr="00DE0476">
        <w:rPr>
          <w:rStyle w:val="fontstyle01"/>
          <w:rFonts w:ascii="Times New Roman" w:hAnsi="Times New Roman" w:cs="Times New Roman"/>
          <w:sz w:val="20"/>
          <w:szCs w:val="20"/>
        </w:rPr>
        <w:t xml:space="preserve"> and Hartwig</w:t>
      </w:r>
      <w:r w:rsidR="00175903">
        <w:rPr>
          <w:rStyle w:val="fontstyle01"/>
          <w:rFonts w:ascii="Times New Roman" w:hAnsi="Times New Roman" w:cs="Times New Roman"/>
          <w:sz w:val="20"/>
          <w:szCs w:val="20"/>
        </w:rPr>
        <w:t>, J.W.,</w:t>
      </w:r>
      <w:r w:rsidRPr="00DE0476">
        <w:rPr>
          <w:rStyle w:val="fontstyle01"/>
          <w:rFonts w:ascii="Times New Roman" w:hAnsi="Times New Roman" w:cs="Times New Roman"/>
          <w:sz w:val="20"/>
          <w:szCs w:val="20"/>
        </w:rPr>
        <w:t xml:space="preserve"> "Axisymmetric Two-Dimensional Modeling of No Vent Filling of a Cryogenic Tank using Generalized Fluid System Simulation Program" AIAA-2023-0848, 2023 SciTech Conference, National Harbor, MD, January 23 – 27, 2023.</w:t>
      </w:r>
    </w:p>
    <w:p w14:paraId="3B585B2B" w14:textId="77777777" w:rsidR="00DE0476" w:rsidRPr="00DE0476" w:rsidRDefault="00020887"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020887">
        <w:rPr>
          <w:rFonts w:ascii="Times New Roman" w:hAnsi="Times New Roman" w:cs="Times New Roman"/>
          <w:color w:val="222222"/>
          <w:sz w:val="20"/>
          <w:szCs w:val="20"/>
          <w:shd w:val="clear" w:color="auto" w:fill="FFFFFF"/>
        </w:rPr>
        <w:t xml:space="preserve">Pesich, J.M., Hauser, D.M., Yamashita, K.G., Baker, M.C. and </w:t>
      </w:r>
      <w:proofErr w:type="spellStart"/>
      <w:r w:rsidRPr="00020887">
        <w:rPr>
          <w:rFonts w:ascii="Times New Roman" w:hAnsi="Times New Roman" w:cs="Times New Roman"/>
          <w:color w:val="222222"/>
          <w:sz w:val="20"/>
          <w:szCs w:val="20"/>
          <w:shd w:val="clear" w:color="auto" w:fill="FFFFFF"/>
        </w:rPr>
        <w:t>Sakowski</w:t>
      </w:r>
      <w:proofErr w:type="spellEnd"/>
      <w:r w:rsidRPr="00020887">
        <w:rPr>
          <w:rFonts w:ascii="Times New Roman" w:hAnsi="Times New Roman" w:cs="Times New Roman"/>
          <w:color w:val="222222"/>
          <w:sz w:val="20"/>
          <w:szCs w:val="20"/>
          <w:shd w:val="clear" w:color="auto" w:fill="FFFFFF"/>
        </w:rPr>
        <w:t>, B.A., 2024, May. Liquid hydrogen tank chill and no-vent fill prediction using computational fluid dynamics. In </w:t>
      </w:r>
      <w:r w:rsidRPr="00020887">
        <w:rPr>
          <w:rFonts w:ascii="Times New Roman" w:hAnsi="Times New Roman" w:cs="Times New Roman"/>
          <w:i/>
          <w:iCs/>
          <w:color w:val="222222"/>
          <w:sz w:val="20"/>
          <w:szCs w:val="20"/>
          <w:shd w:val="clear" w:color="auto" w:fill="FFFFFF"/>
        </w:rPr>
        <w:t>IOP Conference Series: Materials Science and Engineering</w:t>
      </w:r>
      <w:r w:rsidRPr="00020887">
        <w:rPr>
          <w:rFonts w:ascii="Times New Roman" w:hAnsi="Times New Roman" w:cs="Times New Roman"/>
          <w:color w:val="222222"/>
          <w:sz w:val="20"/>
          <w:szCs w:val="20"/>
          <w:shd w:val="clear" w:color="auto" w:fill="FFFFFF"/>
        </w:rPr>
        <w:t> (Vol. 1301, No. 1, p. 012065). IOP Publishing.</w:t>
      </w:r>
    </w:p>
    <w:p w14:paraId="4347EDE6" w14:textId="4535BE5A"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 xml:space="preserve">West, </w:t>
      </w:r>
      <w:r w:rsidR="00175903">
        <w:rPr>
          <w:rFonts w:ascii="Times New Roman" w:hAnsi="Times New Roman" w:cs="Times New Roman"/>
          <w:color w:val="000000"/>
          <w:sz w:val="20"/>
          <w:szCs w:val="20"/>
        </w:rPr>
        <w:t xml:space="preserve">J., </w:t>
      </w:r>
      <w:r w:rsidRPr="00DE0476">
        <w:rPr>
          <w:rFonts w:ascii="Times New Roman" w:hAnsi="Times New Roman" w:cs="Times New Roman"/>
          <w:color w:val="000000"/>
          <w:sz w:val="20"/>
          <w:szCs w:val="20"/>
        </w:rPr>
        <w:t>Yang,</w:t>
      </w:r>
      <w:r w:rsidR="00175903">
        <w:rPr>
          <w:rFonts w:ascii="Times New Roman" w:hAnsi="Times New Roman" w:cs="Times New Roman"/>
          <w:color w:val="000000"/>
          <w:sz w:val="20"/>
          <w:szCs w:val="20"/>
        </w:rPr>
        <w:t xml:space="preserve"> H.Q.</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and</w:t>
      </w:r>
      <w:proofErr w:type="gramEnd"/>
      <w:r w:rsidRPr="00DE0476">
        <w:rPr>
          <w:rFonts w:ascii="Times New Roman" w:hAnsi="Times New Roman" w:cs="Times New Roman"/>
          <w:color w:val="000000"/>
          <w:sz w:val="20"/>
          <w:szCs w:val="20"/>
        </w:rPr>
        <w:t xml:space="preserve"> Liever, </w:t>
      </w:r>
      <w:r w:rsidR="00175903">
        <w:rPr>
          <w:rFonts w:ascii="Times New Roman" w:hAnsi="Times New Roman" w:cs="Times New Roman"/>
          <w:color w:val="000000"/>
          <w:sz w:val="20"/>
          <w:szCs w:val="20"/>
        </w:rPr>
        <w:t xml:space="preserve">P. A., </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Development, Verification, and Validation of Parallel, Scalable Volume of Fluid CFD program for Propulsion Applications,</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JANNAF Conference paper, 2014. </w:t>
      </w:r>
    </w:p>
    <w:p w14:paraId="70DDD6C0" w14:textId="3385F686"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Mehta</w:t>
      </w:r>
      <w:r w:rsidR="00175903">
        <w:rPr>
          <w:rFonts w:ascii="Times New Roman" w:hAnsi="Times New Roman" w:cs="Times New Roman"/>
          <w:color w:val="000000"/>
          <w:sz w:val="20"/>
          <w:szCs w:val="20"/>
        </w:rPr>
        <w:t>, R. S.</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Venugopalan</w:t>
      </w:r>
      <w:proofErr w:type="gramEnd"/>
      <w:r w:rsidR="00175903">
        <w:rPr>
          <w:rFonts w:ascii="Times New Roman" w:hAnsi="Times New Roman" w:cs="Times New Roman"/>
          <w:color w:val="000000"/>
          <w:sz w:val="20"/>
          <w:szCs w:val="20"/>
        </w:rPr>
        <w:t xml:space="preserve">, V., </w:t>
      </w:r>
      <w:r w:rsidRPr="00DE0476">
        <w:rPr>
          <w:rFonts w:ascii="Times New Roman" w:hAnsi="Times New Roman" w:cs="Times New Roman"/>
          <w:color w:val="000000"/>
          <w:sz w:val="20"/>
          <w:szCs w:val="20"/>
        </w:rPr>
        <w:t xml:space="preserve"> and Yang,</w:t>
      </w:r>
      <w:r w:rsidR="00175903">
        <w:rPr>
          <w:rFonts w:ascii="Times New Roman" w:hAnsi="Times New Roman" w:cs="Times New Roman"/>
          <w:color w:val="000000"/>
          <w:sz w:val="20"/>
          <w:szCs w:val="20"/>
        </w:rPr>
        <w:t xml:space="preserve"> H.Q., </w:t>
      </w:r>
      <w:r w:rsidRPr="00DE0476">
        <w:rPr>
          <w:rFonts w:ascii="Times New Roman" w:hAnsi="Times New Roman" w:cs="Times New Roman"/>
          <w:color w:val="000000"/>
          <w:sz w:val="20"/>
          <w:szCs w:val="20"/>
        </w:rPr>
        <w:t xml:space="preserve"> Wright</w:t>
      </w:r>
      <w:r w:rsidR="00175903">
        <w:rPr>
          <w:rFonts w:ascii="Times New Roman" w:hAnsi="Times New Roman" w:cs="Times New Roman"/>
          <w:color w:val="000000"/>
          <w:sz w:val="20"/>
          <w:szCs w:val="20"/>
        </w:rPr>
        <w:t xml:space="preserve">, J., </w:t>
      </w:r>
      <w:r w:rsidRPr="00DE0476">
        <w:rPr>
          <w:rFonts w:ascii="Times New Roman" w:hAnsi="Times New Roman" w:cs="Times New Roman"/>
          <w:color w:val="000000"/>
          <w:sz w:val="20"/>
          <w:szCs w:val="20"/>
        </w:rPr>
        <w:t xml:space="preserve"> and Thakur,</w:t>
      </w:r>
      <w:r w:rsidR="00175903">
        <w:rPr>
          <w:rFonts w:ascii="Times New Roman" w:hAnsi="Times New Roman" w:cs="Times New Roman"/>
          <w:color w:val="000000"/>
          <w:sz w:val="20"/>
          <w:szCs w:val="20"/>
        </w:rPr>
        <w:t xml:space="preserve"> S., </w:t>
      </w:r>
      <w:r w:rsidRPr="00DE0476">
        <w:rPr>
          <w:rFonts w:ascii="Times New Roman" w:hAnsi="Times New Roman" w:cs="Times New Roman"/>
          <w:color w:val="000000"/>
          <w:sz w:val="20"/>
          <w:szCs w:val="20"/>
        </w:rPr>
        <w:t xml:space="preserve"> </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Development of a Highly Scalable Volume of Fluid Solver for Arbitrary Polyhedral Grids,</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JANNAF Conference paper, 2015. </w:t>
      </w:r>
    </w:p>
    <w:p w14:paraId="1519E4A5" w14:textId="2ECED002"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Yang</w:t>
      </w:r>
      <w:r w:rsidR="00175903">
        <w:rPr>
          <w:rFonts w:ascii="Times New Roman" w:hAnsi="Times New Roman" w:cs="Times New Roman"/>
          <w:color w:val="000000"/>
          <w:sz w:val="20"/>
          <w:szCs w:val="20"/>
        </w:rPr>
        <w:t>, H. Q.</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and</w:t>
      </w:r>
      <w:proofErr w:type="gramEnd"/>
      <w:r w:rsidRPr="00DE0476">
        <w:rPr>
          <w:rFonts w:ascii="Times New Roman" w:hAnsi="Times New Roman" w:cs="Times New Roman"/>
          <w:color w:val="000000"/>
          <w:sz w:val="20"/>
          <w:szCs w:val="20"/>
        </w:rPr>
        <w:t xml:space="preserve"> West,</w:t>
      </w:r>
      <w:r w:rsidR="00175903">
        <w:rPr>
          <w:rFonts w:ascii="Times New Roman" w:hAnsi="Times New Roman" w:cs="Times New Roman"/>
          <w:color w:val="000000"/>
          <w:sz w:val="20"/>
          <w:szCs w:val="20"/>
        </w:rPr>
        <w:t xml:space="preserve"> J., </w:t>
      </w:r>
      <w:r w:rsidRPr="00DE0476">
        <w:rPr>
          <w:rFonts w:ascii="Times New Roman" w:hAnsi="Times New Roman" w:cs="Times New Roman"/>
          <w:color w:val="000000"/>
          <w:sz w:val="20"/>
          <w:szCs w:val="20"/>
        </w:rPr>
        <w:t xml:space="preserve"> </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Nonlinear Slosh Damping Model Development and validation,</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JANNAF 62nd JPM/ 10th MSS /8th LPS /7th SPS Joint Subcommittee Meeting, Nashville, TN, June 1-4, 2015. </w:t>
      </w:r>
    </w:p>
    <w:p w14:paraId="4877C66D" w14:textId="674D83EB"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Yang</w:t>
      </w:r>
      <w:r w:rsidR="00175903">
        <w:rPr>
          <w:rFonts w:ascii="Times New Roman" w:hAnsi="Times New Roman" w:cs="Times New Roman"/>
          <w:color w:val="000000"/>
          <w:sz w:val="20"/>
          <w:szCs w:val="20"/>
        </w:rPr>
        <w:t>, H. Q.</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and</w:t>
      </w:r>
      <w:proofErr w:type="gramEnd"/>
      <w:r w:rsidRPr="00DE0476">
        <w:rPr>
          <w:rFonts w:ascii="Times New Roman" w:hAnsi="Times New Roman" w:cs="Times New Roman"/>
          <w:color w:val="000000"/>
          <w:sz w:val="20"/>
          <w:szCs w:val="20"/>
        </w:rPr>
        <w:t xml:space="preserve"> Williams,</w:t>
      </w:r>
      <w:r w:rsidR="00175903">
        <w:rPr>
          <w:rFonts w:ascii="Times New Roman" w:hAnsi="Times New Roman" w:cs="Times New Roman"/>
          <w:color w:val="000000"/>
          <w:sz w:val="20"/>
          <w:szCs w:val="20"/>
        </w:rPr>
        <w:t xml:space="preserve"> B.,</w:t>
      </w:r>
      <w:r w:rsidRPr="00DE0476">
        <w:rPr>
          <w:rFonts w:ascii="Times New Roman" w:hAnsi="Times New Roman" w:cs="Times New Roman"/>
          <w:color w:val="000000"/>
          <w:sz w:val="20"/>
          <w:szCs w:val="20"/>
        </w:rPr>
        <w:t xml:space="preserve"> </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Validation of Ullage Collapse Due to Violent Lateral Slosh,</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AIAA SciTech 2023 Forum 23-27 January 2023, National Harbor, MD, AIAA 2023-1413</w:t>
      </w:r>
    </w:p>
    <w:p w14:paraId="5970B69B" w14:textId="169918A0" w:rsidR="00DE0476" w:rsidRP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Yang,</w:t>
      </w:r>
      <w:r w:rsidR="00175903">
        <w:rPr>
          <w:rFonts w:ascii="Times New Roman" w:hAnsi="Times New Roman" w:cs="Times New Roman"/>
          <w:color w:val="000000"/>
          <w:sz w:val="20"/>
          <w:szCs w:val="20"/>
        </w:rPr>
        <w:t xml:space="preserve"> H.Q.</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Patel</w:t>
      </w:r>
      <w:proofErr w:type="gramEnd"/>
      <w:r w:rsidRPr="00DE0476">
        <w:rPr>
          <w:rFonts w:ascii="Times New Roman" w:hAnsi="Times New Roman" w:cs="Times New Roman"/>
          <w:color w:val="000000"/>
          <w:sz w:val="20"/>
          <w:szCs w:val="20"/>
        </w:rPr>
        <w:t>,</w:t>
      </w:r>
      <w:r w:rsidR="00175903">
        <w:rPr>
          <w:rFonts w:ascii="Times New Roman" w:hAnsi="Times New Roman" w:cs="Times New Roman"/>
          <w:color w:val="000000"/>
          <w:sz w:val="20"/>
          <w:szCs w:val="20"/>
        </w:rPr>
        <w:t xml:space="preserve"> C.,</w:t>
      </w:r>
      <w:r w:rsidRPr="00DE0476">
        <w:rPr>
          <w:rFonts w:ascii="Times New Roman" w:hAnsi="Times New Roman" w:cs="Times New Roman"/>
          <w:color w:val="000000"/>
          <w:sz w:val="20"/>
          <w:szCs w:val="20"/>
        </w:rPr>
        <w:t xml:space="preserve"> and Williams,</w:t>
      </w:r>
      <w:r w:rsidR="00175903">
        <w:rPr>
          <w:rFonts w:ascii="Times New Roman" w:hAnsi="Times New Roman" w:cs="Times New Roman"/>
          <w:color w:val="000000"/>
          <w:sz w:val="20"/>
          <w:szCs w:val="20"/>
        </w:rPr>
        <w:t xml:space="preserve"> B., </w:t>
      </w:r>
      <w:r w:rsidRPr="00DE0476">
        <w:rPr>
          <w:rFonts w:ascii="Times New Roman" w:hAnsi="Times New Roman" w:cs="Times New Roman"/>
          <w:color w:val="000000"/>
          <w:sz w:val="20"/>
          <w:szCs w:val="20"/>
        </w:rPr>
        <w:t xml:space="preserve"> </w:t>
      </w:r>
      <w:r w:rsidR="00266261">
        <w:rPr>
          <w:rFonts w:ascii="Times New Roman" w:hAnsi="Times New Roman" w:cs="Times New Roman"/>
          <w:color w:val="000000"/>
          <w:sz w:val="20"/>
          <w:szCs w:val="20"/>
        </w:rPr>
        <w:t>"</w:t>
      </w:r>
      <w:r w:rsidRPr="00DE0476">
        <w:rPr>
          <w:rFonts w:ascii="Times New Roman" w:hAnsi="Times New Roman" w:cs="Times New Roman"/>
          <w:color w:val="000000"/>
          <w:sz w:val="20"/>
          <w:szCs w:val="20"/>
        </w:rPr>
        <w:t>Validation of Cryogenic Propellant Tank Self-Pressurization</w:t>
      </w:r>
      <w:r w:rsidR="00175903">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AIAA SciTech 2023 Forum 23-27 January 2023, National Harbor, MD, AIAA 2023-1411</w:t>
      </w:r>
    </w:p>
    <w:p w14:paraId="3F954366" w14:textId="77777777"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Yang, H.Q. and Williams, B., 2024. Validation of Thermodynamics Behaviors Liquid Propellant Under Sloshing and Draining. In AIAA SCITECH 2024 Forum (p. 0548).</w:t>
      </w:r>
    </w:p>
    <w:p w14:paraId="25DDF0CE" w14:textId="3D488BC6" w:rsidR="00DE0476"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r w:rsidRPr="00DE0476">
        <w:rPr>
          <w:rFonts w:ascii="Times New Roman" w:hAnsi="Times New Roman" w:cs="Times New Roman"/>
          <w:color w:val="000000"/>
          <w:sz w:val="20"/>
          <w:szCs w:val="20"/>
        </w:rPr>
        <w:t>Lowry,</w:t>
      </w:r>
      <w:r w:rsidR="00175903">
        <w:rPr>
          <w:rFonts w:ascii="Times New Roman" w:hAnsi="Times New Roman" w:cs="Times New Roman"/>
          <w:color w:val="000000"/>
          <w:sz w:val="20"/>
          <w:szCs w:val="20"/>
        </w:rPr>
        <w:t xml:space="preserve"> S.,</w:t>
      </w:r>
      <w:r w:rsidRPr="00DE0476">
        <w:rPr>
          <w:rFonts w:ascii="Times New Roman" w:hAnsi="Times New Roman" w:cs="Times New Roman"/>
          <w:color w:val="000000"/>
          <w:sz w:val="20"/>
          <w:szCs w:val="20"/>
        </w:rPr>
        <w:t xml:space="preserve"> Yang,</w:t>
      </w:r>
      <w:r w:rsidR="00175903">
        <w:rPr>
          <w:rFonts w:ascii="Times New Roman" w:hAnsi="Times New Roman" w:cs="Times New Roman"/>
          <w:color w:val="000000"/>
          <w:sz w:val="20"/>
          <w:szCs w:val="20"/>
        </w:rPr>
        <w:t xml:space="preserve"> H.Q.</w:t>
      </w:r>
      <w:proofErr w:type="gramStart"/>
      <w:r w:rsidR="00175903">
        <w:rPr>
          <w:rFonts w:ascii="Times New Roman" w:hAnsi="Times New Roman" w:cs="Times New Roman"/>
          <w:color w:val="000000"/>
          <w:sz w:val="20"/>
          <w:szCs w:val="20"/>
        </w:rPr>
        <w:t>,</w:t>
      </w:r>
      <w:r w:rsidRPr="00DE0476">
        <w:rPr>
          <w:rFonts w:ascii="Times New Roman" w:hAnsi="Times New Roman" w:cs="Times New Roman"/>
          <w:color w:val="000000"/>
          <w:sz w:val="20"/>
          <w:szCs w:val="20"/>
        </w:rPr>
        <w:t xml:space="preserve">  Numerical</w:t>
      </w:r>
      <w:proofErr w:type="gramEnd"/>
      <w:r w:rsidRPr="00DE0476">
        <w:rPr>
          <w:rFonts w:ascii="Times New Roman" w:hAnsi="Times New Roman" w:cs="Times New Roman"/>
          <w:color w:val="000000"/>
          <w:sz w:val="20"/>
          <w:szCs w:val="20"/>
        </w:rPr>
        <w:t xml:space="preserve"> Model of the Fluid-Structure Interaction in the Space Shuttle External LOX Tank for Modified Baffle Configurations. CFD Research Corporation; 1996.</w:t>
      </w:r>
    </w:p>
    <w:p w14:paraId="550EA823" w14:textId="01EB0281" w:rsidR="001E100A" w:rsidRDefault="00DE0476" w:rsidP="00DE0476">
      <w:pPr>
        <w:pStyle w:val="ListParagraph"/>
        <w:numPr>
          <w:ilvl w:val="0"/>
          <w:numId w:val="2"/>
        </w:numPr>
        <w:spacing w:after="0" w:line="240" w:lineRule="auto"/>
        <w:ind w:left="432" w:hanging="432"/>
        <w:rPr>
          <w:rFonts w:ascii="Times New Roman" w:hAnsi="Times New Roman" w:cs="Times New Roman"/>
          <w:color w:val="000000"/>
          <w:sz w:val="20"/>
          <w:szCs w:val="20"/>
        </w:rPr>
      </w:pPr>
      <w:proofErr w:type="spellStart"/>
      <w:r w:rsidRPr="00DE0476">
        <w:rPr>
          <w:rFonts w:ascii="Times New Roman" w:hAnsi="Times New Roman" w:cs="Times New Roman"/>
          <w:color w:val="000000"/>
          <w:sz w:val="20"/>
          <w:szCs w:val="20"/>
        </w:rPr>
        <w:t>Pericleous</w:t>
      </w:r>
      <w:proofErr w:type="spellEnd"/>
      <w:r w:rsidRPr="00DE0476">
        <w:rPr>
          <w:rFonts w:ascii="Times New Roman" w:hAnsi="Times New Roman" w:cs="Times New Roman"/>
          <w:color w:val="000000"/>
          <w:sz w:val="20"/>
          <w:szCs w:val="20"/>
        </w:rPr>
        <w:t>,</w:t>
      </w:r>
      <w:r w:rsidR="00175903">
        <w:rPr>
          <w:rFonts w:ascii="Times New Roman" w:hAnsi="Times New Roman" w:cs="Times New Roman"/>
          <w:color w:val="000000"/>
          <w:sz w:val="20"/>
          <w:szCs w:val="20"/>
        </w:rPr>
        <w:t xml:space="preserve"> K.,</w:t>
      </w:r>
      <w:r w:rsidRPr="00DE0476">
        <w:rPr>
          <w:rFonts w:ascii="Times New Roman" w:hAnsi="Times New Roman" w:cs="Times New Roman"/>
          <w:color w:val="000000"/>
          <w:sz w:val="20"/>
          <w:szCs w:val="20"/>
        </w:rPr>
        <w:t xml:space="preserve"> Cross,</w:t>
      </w:r>
      <w:r w:rsidR="00175903">
        <w:rPr>
          <w:rFonts w:ascii="Times New Roman" w:hAnsi="Times New Roman" w:cs="Times New Roman"/>
          <w:color w:val="000000"/>
          <w:sz w:val="20"/>
          <w:szCs w:val="20"/>
        </w:rPr>
        <w:t xml:space="preserve"> M.</w:t>
      </w:r>
      <w:proofErr w:type="gramStart"/>
      <w:r w:rsidR="00175903">
        <w:rPr>
          <w:rFonts w:ascii="Times New Roman" w:hAnsi="Times New Roman" w:cs="Times New Roman"/>
          <w:color w:val="000000"/>
          <w:sz w:val="20"/>
          <w:szCs w:val="20"/>
        </w:rPr>
        <w:t xml:space="preserve">, </w:t>
      </w:r>
      <w:r w:rsidRPr="00DE0476">
        <w:rPr>
          <w:rFonts w:ascii="Times New Roman" w:hAnsi="Times New Roman" w:cs="Times New Roman"/>
          <w:color w:val="000000"/>
          <w:sz w:val="20"/>
          <w:szCs w:val="20"/>
        </w:rPr>
        <w:t xml:space="preserve"> Moran</w:t>
      </w:r>
      <w:proofErr w:type="gramEnd"/>
      <w:r w:rsidRPr="00DE0476">
        <w:rPr>
          <w:rFonts w:ascii="Times New Roman" w:hAnsi="Times New Roman" w:cs="Times New Roman"/>
          <w:color w:val="000000"/>
          <w:sz w:val="20"/>
          <w:szCs w:val="20"/>
        </w:rPr>
        <w:t>,</w:t>
      </w:r>
      <w:r w:rsidR="00175903">
        <w:rPr>
          <w:rFonts w:ascii="Times New Roman" w:hAnsi="Times New Roman" w:cs="Times New Roman"/>
          <w:color w:val="000000"/>
          <w:sz w:val="20"/>
          <w:szCs w:val="20"/>
        </w:rPr>
        <w:t xml:space="preserve"> G., </w:t>
      </w:r>
      <w:r w:rsidRPr="00DE0476">
        <w:rPr>
          <w:rFonts w:ascii="Times New Roman" w:hAnsi="Times New Roman" w:cs="Times New Roman"/>
          <w:color w:val="000000"/>
          <w:sz w:val="20"/>
          <w:szCs w:val="20"/>
        </w:rPr>
        <w:t xml:space="preserve"> Chow, </w:t>
      </w:r>
      <w:r w:rsidR="00175903">
        <w:rPr>
          <w:rFonts w:ascii="Times New Roman" w:hAnsi="Times New Roman" w:cs="Times New Roman"/>
          <w:color w:val="000000"/>
          <w:sz w:val="20"/>
          <w:szCs w:val="20"/>
        </w:rPr>
        <w:t xml:space="preserve">P., </w:t>
      </w:r>
      <w:r w:rsidRPr="00DE0476">
        <w:rPr>
          <w:rFonts w:ascii="Times New Roman" w:hAnsi="Times New Roman" w:cs="Times New Roman"/>
          <w:color w:val="000000"/>
          <w:sz w:val="20"/>
          <w:szCs w:val="20"/>
        </w:rPr>
        <w:t>Chan,</w:t>
      </w:r>
      <w:r w:rsidR="00175903">
        <w:rPr>
          <w:rFonts w:ascii="Times New Roman" w:hAnsi="Times New Roman" w:cs="Times New Roman"/>
          <w:color w:val="000000"/>
          <w:sz w:val="20"/>
          <w:szCs w:val="20"/>
        </w:rPr>
        <w:t xml:space="preserve"> K., </w:t>
      </w:r>
      <w:r w:rsidRPr="00DE0476">
        <w:rPr>
          <w:rFonts w:ascii="Times New Roman" w:hAnsi="Times New Roman" w:cs="Times New Roman"/>
          <w:color w:val="000000"/>
          <w:sz w:val="20"/>
          <w:szCs w:val="20"/>
        </w:rPr>
        <w:t xml:space="preserve"> Free surface Navier-Stokes flows with simultaneous heat transfer and solidification/melting, Advances in Computational Mathematics; Vol. 6, No. 1 pp. 295-308. 1996</w:t>
      </w:r>
      <w:r w:rsidR="001E100A">
        <w:rPr>
          <w:rFonts w:ascii="Times New Roman" w:hAnsi="Times New Roman" w:cs="Times New Roman"/>
          <w:color w:val="000000"/>
          <w:sz w:val="20"/>
          <w:szCs w:val="20"/>
        </w:rPr>
        <w:t>.</w:t>
      </w:r>
    </w:p>
    <w:p w14:paraId="2BADB1DA" w14:textId="6C019C7D" w:rsidR="00915187" w:rsidRPr="00AF5234" w:rsidRDefault="001E100A" w:rsidP="00AF5234">
      <w:pPr>
        <w:pStyle w:val="ListParagraph"/>
        <w:numPr>
          <w:ilvl w:val="0"/>
          <w:numId w:val="2"/>
        </w:numPr>
        <w:spacing w:after="0" w:line="240" w:lineRule="auto"/>
        <w:ind w:left="432" w:hanging="432"/>
        <w:rPr>
          <w:rFonts w:ascii="Times New Roman" w:hAnsi="Times New Roman" w:cs="Times New Roman"/>
          <w:color w:val="000000"/>
          <w:sz w:val="20"/>
          <w:szCs w:val="20"/>
        </w:rPr>
      </w:pPr>
      <w:proofErr w:type="spellStart"/>
      <w:r w:rsidRPr="001E100A">
        <w:rPr>
          <w:rFonts w:ascii="Times New Roman" w:hAnsi="Times New Roman" w:cs="Times New Roman"/>
          <w:color w:val="000000"/>
          <w:sz w:val="20"/>
          <w:szCs w:val="20"/>
        </w:rPr>
        <w:t>Linstrom</w:t>
      </w:r>
      <w:proofErr w:type="spellEnd"/>
      <w:r w:rsidRPr="001E100A">
        <w:rPr>
          <w:rFonts w:ascii="Times New Roman" w:hAnsi="Times New Roman" w:cs="Times New Roman"/>
          <w:color w:val="000000"/>
          <w:sz w:val="20"/>
          <w:szCs w:val="20"/>
        </w:rPr>
        <w:t>,</w:t>
      </w:r>
      <w:r w:rsidR="00175903">
        <w:rPr>
          <w:rFonts w:ascii="Times New Roman" w:hAnsi="Times New Roman" w:cs="Times New Roman"/>
          <w:color w:val="000000"/>
          <w:sz w:val="20"/>
          <w:szCs w:val="20"/>
        </w:rPr>
        <w:t xml:space="preserve"> P.</w:t>
      </w:r>
      <w:proofErr w:type="gramStart"/>
      <w:r w:rsidR="00175903">
        <w:rPr>
          <w:rFonts w:ascii="Times New Roman" w:hAnsi="Times New Roman" w:cs="Times New Roman"/>
          <w:color w:val="000000"/>
          <w:sz w:val="20"/>
          <w:szCs w:val="20"/>
        </w:rPr>
        <w:t xml:space="preserve">, </w:t>
      </w:r>
      <w:r w:rsidRPr="001E100A">
        <w:rPr>
          <w:rFonts w:ascii="Times New Roman" w:hAnsi="Times New Roman" w:cs="Times New Roman"/>
          <w:color w:val="000000"/>
          <w:sz w:val="20"/>
          <w:szCs w:val="20"/>
        </w:rPr>
        <w:t xml:space="preserve"> Mallard</w:t>
      </w:r>
      <w:proofErr w:type="gramEnd"/>
      <w:r w:rsidRPr="001E100A">
        <w:rPr>
          <w:rFonts w:ascii="Times New Roman" w:hAnsi="Times New Roman" w:cs="Times New Roman"/>
          <w:color w:val="000000"/>
          <w:sz w:val="20"/>
          <w:szCs w:val="20"/>
        </w:rPr>
        <w:t xml:space="preserve">, </w:t>
      </w:r>
      <w:r w:rsidR="00175903">
        <w:rPr>
          <w:rFonts w:ascii="Times New Roman" w:hAnsi="Times New Roman" w:cs="Times New Roman"/>
          <w:color w:val="000000"/>
          <w:sz w:val="20"/>
          <w:szCs w:val="20"/>
        </w:rPr>
        <w:t xml:space="preserve">W., </w:t>
      </w:r>
      <w:r w:rsidRPr="001E100A">
        <w:rPr>
          <w:rFonts w:ascii="Times New Roman" w:hAnsi="Times New Roman" w:cs="Times New Roman"/>
          <w:color w:val="000000"/>
          <w:sz w:val="20"/>
          <w:szCs w:val="20"/>
        </w:rPr>
        <w:t xml:space="preserve">Editors. NIST Chemistry </w:t>
      </w:r>
      <w:proofErr w:type="spellStart"/>
      <w:r w:rsidRPr="001E100A">
        <w:rPr>
          <w:rFonts w:ascii="Times New Roman" w:hAnsi="Times New Roman" w:cs="Times New Roman"/>
          <w:color w:val="000000"/>
          <w:sz w:val="20"/>
          <w:szCs w:val="20"/>
        </w:rPr>
        <w:t>WebBook</w:t>
      </w:r>
      <w:proofErr w:type="spellEnd"/>
      <w:r w:rsidRPr="001E100A">
        <w:rPr>
          <w:rFonts w:ascii="Times New Roman" w:hAnsi="Times New Roman" w:cs="Times New Roman"/>
          <w:color w:val="000000"/>
          <w:sz w:val="20"/>
          <w:szCs w:val="20"/>
        </w:rPr>
        <w:t>, NIST Std. Ref. Database Number 69, NIST, 2005, http://webbook.nist.gov</w:t>
      </w:r>
      <w:r w:rsidR="00AF5234">
        <w:rPr>
          <w:rFonts w:ascii="Times New Roman" w:hAnsi="Times New Roman" w:cs="Times New Roman"/>
          <w:color w:val="000000"/>
          <w:sz w:val="20"/>
          <w:szCs w:val="20"/>
        </w:rPr>
        <w:t>.</w:t>
      </w:r>
    </w:p>
    <w:p w14:paraId="6B79E5CD" w14:textId="77777777" w:rsidR="00915187" w:rsidRPr="00915187" w:rsidRDefault="00DC0327" w:rsidP="00915187">
      <w:pPr>
        <w:pStyle w:val="ListParagraph"/>
        <w:numPr>
          <w:ilvl w:val="0"/>
          <w:numId w:val="2"/>
        </w:numPr>
        <w:spacing w:after="0" w:line="240" w:lineRule="auto"/>
        <w:ind w:left="432" w:hanging="432"/>
        <w:rPr>
          <w:rFonts w:ascii="Times New Roman" w:hAnsi="Times New Roman" w:cs="Times New Roman"/>
          <w:color w:val="000000"/>
          <w:sz w:val="20"/>
          <w:szCs w:val="20"/>
        </w:rPr>
      </w:pPr>
      <w:r w:rsidRPr="00915187">
        <w:rPr>
          <w:rFonts w:ascii="Times New Roman" w:hAnsi="Times New Roman" w:cs="Times New Roman"/>
          <w:sz w:val="20"/>
          <w:szCs w:val="20"/>
        </w:rPr>
        <w:t xml:space="preserve">Sonin, A.A., </w:t>
      </w:r>
      <w:proofErr w:type="spellStart"/>
      <w:r w:rsidRPr="00915187">
        <w:rPr>
          <w:rFonts w:ascii="Times New Roman" w:hAnsi="Times New Roman" w:cs="Times New Roman"/>
          <w:sz w:val="20"/>
          <w:szCs w:val="20"/>
        </w:rPr>
        <w:t>Shimko</w:t>
      </w:r>
      <w:proofErr w:type="spellEnd"/>
      <w:r w:rsidRPr="00915187">
        <w:rPr>
          <w:rFonts w:ascii="Times New Roman" w:hAnsi="Times New Roman" w:cs="Times New Roman"/>
          <w:sz w:val="20"/>
          <w:szCs w:val="20"/>
        </w:rPr>
        <w:t xml:space="preserve">, M.A., and Chun, J.H., Vapor Condensation onto a Turbulent Liquid - I. The Steady State Condensation Rate as a Function of Liquid-Side Turbulence. </w:t>
      </w:r>
      <w:r w:rsidRPr="00915187">
        <w:rPr>
          <w:rFonts w:ascii="Times New Roman" w:hAnsi="Times New Roman" w:cs="Times New Roman"/>
          <w:i/>
          <w:iCs/>
          <w:sz w:val="20"/>
          <w:szCs w:val="20"/>
        </w:rPr>
        <w:t>Int. J. Heat Mass Trans</w:t>
      </w:r>
      <w:r w:rsidRPr="00915187">
        <w:rPr>
          <w:rFonts w:ascii="Times New Roman" w:hAnsi="Times New Roman" w:cs="Times New Roman"/>
          <w:sz w:val="20"/>
          <w:szCs w:val="20"/>
        </w:rPr>
        <w:t>., vol. 29, no. 9, pp. 1319-1332, 1986.</w:t>
      </w:r>
    </w:p>
    <w:p w14:paraId="481B6F68" w14:textId="77777777" w:rsidR="00915187" w:rsidRDefault="00915187" w:rsidP="00915187">
      <w:pPr>
        <w:pStyle w:val="ListParagraph"/>
        <w:numPr>
          <w:ilvl w:val="0"/>
          <w:numId w:val="2"/>
        </w:numPr>
        <w:spacing w:after="0" w:line="240" w:lineRule="auto"/>
        <w:ind w:left="432" w:hanging="432"/>
        <w:rPr>
          <w:rFonts w:ascii="Times New Roman" w:hAnsi="Times New Roman" w:cs="Times New Roman"/>
          <w:color w:val="000000"/>
          <w:sz w:val="20"/>
          <w:szCs w:val="20"/>
        </w:rPr>
      </w:pPr>
      <w:r>
        <w:rPr>
          <w:rFonts w:ascii="Times New Roman" w:hAnsi="Times New Roman" w:cs="Times New Roman"/>
          <w:sz w:val="20"/>
          <w:szCs w:val="20"/>
        </w:rPr>
        <w:t>Brow</w:t>
      </w:r>
      <w:r w:rsidRPr="00915187">
        <w:rPr>
          <w:rFonts w:ascii="Times New Roman" w:hAnsi="Times New Roman" w:cs="Times New Roman"/>
          <w:color w:val="000000"/>
          <w:sz w:val="20"/>
          <w:szCs w:val="20"/>
        </w:rPr>
        <w:t>n, J.S., Helmick, M.R., and Sonin, A.A., Vapor Condensation at a Turbulent Liquid Surface in Systems with</w:t>
      </w:r>
      <w:r>
        <w:rPr>
          <w:rFonts w:ascii="Times New Roman" w:hAnsi="Times New Roman" w:cs="Times New Roman"/>
          <w:color w:val="000000"/>
          <w:sz w:val="20"/>
          <w:szCs w:val="20"/>
        </w:rPr>
        <w:t xml:space="preserve"> </w:t>
      </w:r>
      <w:r w:rsidRPr="00915187">
        <w:rPr>
          <w:rFonts w:ascii="Times New Roman" w:hAnsi="Times New Roman" w:cs="Times New Roman"/>
          <w:color w:val="000000"/>
          <w:sz w:val="20"/>
          <w:szCs w:val="20"/>
        </w:rPr>
        <w:t>Possible Space-Based Applications. AIAA Paper 89-2846,</w:t>
      </w:r>
      <w:r>
        <w:rPr>
          <w:rFonts w:ascii="Times New Roman" w:hAnsi="Times New Roman" w:cs="Times New Roman"/>
          <w:color w:val="000000"/>
          <w:sz w:val="20"/>
          <w:szCs w:val="20"/>
        </w:rPr>
        <w:t xml:space="preserve"> </w:t>
      </w:r>
      <w:r w:rsidRPr="00915187">
        <w:rPr>
          <w:rFonts w:ascii="Times New Roman" w:hAnsi="Times New Roman" w:cs="Times New Roman"/>
          <w:color w:val="000000"/>
          <w:sz w:val="20"/>
          <w:szCs w:val="20"/>
        </w:rPr>
        <w:t>July 1989.</w:t>
      </w:r>
    </w:p>
    <w:p w14:paraId="51544119" w14:textId="29ECCD9C" w:rsidR="00915187" w:rsidRDefault="00915187" w:rsidP="00915187">
      <w:pPr>
        <w:pStyle w:val="ListParagraph"/>
        <w:numPr>
          <w:ilvl w:val="0"/>
          <w:numId w:val="2"/>
        </w:numPr>
        <w:spacing w:after="0" w:line="240" w:lineRule="auto"/>
        <w:ind w:left="432" w:hanging="432"/>
        <w:rPr>
          <w:rFonts w:ascii="Times New Roman" w:hAnsi="Times New Roman" w:cs="Times New Roman"/>
          <w:color w:val="000000"/>
          <w:sz w:val="20"/>
          <w:szCs w:val="20"/>
        </w:rPr>
      </w:pPr>
      <w:r w:rsidRPr="00915187">
        <w:rPr>
          <w:rFonts w:ascii="Times New Roman" w:hAnsi="Times New Roman" w:cs="Times New Roman"/>
          <w:color w:val="000000"/>
          <w:sz w:val="20"/>
          <w:szCs w:val="20"/>
        </w:rPr>
        <w:lastRenderedPageBreak/>
        <w:t>Brown, J.S., Khoo, B.C., and Sonin, A.A., Rate Correlation</w:t>
      </w:r>
      <w:r>
        <w:rPr>
          <w:rFonts w:ascii="Times New Roman" w:hAnsi="Times New Roman" w:cs="Times New Roman"/>
          <w:color w:val="000000"/>
          <w:sz w:val="20"/>
          <w:szCs w:val="20"/>
        </w:rPr>
        <w:t xml:space="preserve"> </w:t>
      </w:r>
      <w:r w:rsidRPr="00915187">
        <w:rPr>
          <w:rFonts w:ascii="Times New Roman" w:hAnsi="Times New Roman" w:cs="Times New Roman"/>
          <w:color w:val="000000"/>
          <w:sz w:val="20"/>
          <w:szCs w:val="20"/>
        </w:rPr>
        <w:t>for Condensation of Pure Vapor on Turbulent, Subcooled</w:t>
      </w:r>
      <w:r>
        <w:rPr>
          <w:rFonts w:ascii="Times New Roman" w:hAnsi="Times New Roman" w:cs="Times New Roman"/>
          <w:color w:val="000000"/>
          <w:sz w:val="20"/>
          <w:szCs w:val="20"/>
        </w:rPr>
        <w:t xml:space="preserve"> </w:t>
      </w:r>
      <w:r w:rsidRPr="00915187">
        <w:rPr>
          <w:rFonts w:ascii="Times New Roman" w:hAnsi="Times New Roman" w:cs="Times New Roman"/>
          <w:color w:val="000000"/>
          <w:sz w:val="20"/>
          <w:szCs w:val="20"/>
        </w:rPr>
        <w:t>Liquid. Int. J. Heat Mass Trans., vol. 33, no. 9,</w:t>
      </w:r>
      <w:r>
        <w:rPr>
          <w:rFonts w:ascii="Times New Roman" w:hAnsi="Times New Roman" w:cs="Times New Roman"/>
          <w:color w:val="000000"/>
          <w:sz w:val="20"/>
          <w:szCs w:val="20"/>
        </w:rPr>
        <w:t xml:space="preserve"> </w:t>
      </w:r>
      <w:r w:rsidRPr="00915187">
        <w:rPr>
          <w:rFonts w:ascii="Times New Roman" w:hAnsi="Times New Roman" w:cs="Times New Roman"/>
          <w:color w:val="000000"/>
          <w:sz w:val="20"/>
          <w:szCs w:val="20"/>
        </w:rPr>
        <w:t>pp. 2001-2018, 1990</w:t>
      </w:r>
      <w:r>
        <w:rPr>
          <w:rFonts w:ascii="Times New Roman" w:hAnsi="Times New Roman" w:cs="Times New Roman"/>
          <w:color w:val="000000"/>
          <w:sz w:val="20"/>
          <w:szCs w:val="20"/>
        </w:rPr>
        <w:t>.</w:t>
      </w:r>
    </w:p>
    <w:p w14:paraId="1112085A" w14:textId="77777777" w:rsidR="004E26C3" w:rsidRDefault="00915187" w:rsidP="004E26C3">
      <w:pPr>
        <w:pStyle w:val="ListParagraph"/>
        <w:numPr>
          <w:ilvl w:val="0"/>
          <w:numId w:val="2"/>
        </w:numPr>
        <w:spacing w:after="0" w:line="240" w:lineRule="auto"/>
        <w:ind w:left="432" w:hanging="432"/>
        <w:rPr>
          <w:rFonts w:ascii="Times New Roman" w:hAnsi="Times New Roman" w:cs="Times New Roman"/>
          <w:color w:val="000000"/>
          <w:sz w:val="20"/>
          <w:szCs w:val="20"/>
        </w:rPr>
      </w:pPr>
      <w:r>
        <w:rPr>
          <w:rFonts w:ascii="Times New Roman" w:hAnsi="Times New Roman" w:cs="Times New Roman"/>
          <w:color w:val="000000"/>
          <w:sz w:val="20"/>
          <w:szCs w:val="20"/>
        </w:rPr>
        <w:t xml:space="preserve">Lin, C.S. and Hasan, M.M. </w:t>
      </w:r>
      <w:r w:rsidR="00020887">
        <w:rPr>
          <w:rFonts w:ascii="Times New Roman" w:hAnsi="Times New Roman" w:cs="Times New Roman"/>
          <w:color w:val="000000"/>
          <w:sz w:val="20"/>
          <w:szCs w:val="20"/>
        </w:rPr>
        <w:t>"</w:t>
      </w:r>
      <w:r>
        <w:rPr>
          <w:rFonts w:ascii="Times New Roman" w:hAnsi="Times New Roman" w:cs="Times New Roman"/>
          <w:color w:val="000000"/>
          <w:sz w:val="20"/>
          <w:szCs w:val="20"/>
        </w:rPr>
        <w:t>Effect of Liquid Surface Turbulent Motion on the Vapor Condensation in a Mixing Tank</w:t>
      </w:r>
      <w:r w:rsidR="001015C2">
        <w:rPr>
          <w:rFonts w:ascii="Times New Roman" w:hAnsi="Times New Roman" w:cs="Times New Roman"/>
          <w:color w:val="000000"/>
          <w:sz w:val="20"/>
          <w:szCs w:val="20"/>
        </w:rPr>
        <w:t>,"</w:t>
      </w:r>
      <w:r>
        <w:rPr>
          <w:rFonts w:ascii="Times New Roman" w:hAnsi="Times New Roman" w:cs="Times New Roman"/>
          <w:color w:val="000000"/>
          <w:sz w:val="20"/>
          <w:szCs w:val="20"/>
        </w:rPr>
        <w:t xml:space="preserve"> NASA TM 105555, 1991. </w:t>
      </w:r>
    </w:p>
    <w:p w14:paraId="50DCA658" w14:textId="56F4306A" w:rsidR="00AF5234" w:rsidRPr="00175903" w:rsidRDefault="004E26C3" w:rsidP="00AF5234">
      <w:pPr>
        <w:pStyle w:val="ListParagraph"/>
        <w:numPr>
          <w:ilvl w:val="0"/>
          <w:numId w:val="2"/>
        </w:numPr>
        <w:spacing w:after="0" w:line="240" w:lineRule="auto"/>
        <w:ind w:left="432" w:hanging="432"/>
        <w:rPr>
          <w:rFonts w:ascii="Times New Roman" w:hAnsi="Times New Roman" w:cs="Times New Roman"/>
          <w:color w:val="000000"/>
          <w:sz w:val="20"/>
          <w:szCs w:val="20"/>
        </w:rPr>
      </w:pPr>
      <w:r w:rsidRPr="004E26C3">
        <w:rPr>
          <w:rFonts w:ascii="Times New Roman" w:hAnsi="Times New Roman" w:cs="Times New Roman"/>
          <w:color w:val="000000"/>
          <w:sz w:val="20"/>
          <w:szCs w:val="20"/>
        </w:rPr>
        <w:t>Yang, H.</w:t>
      </w:r>
      <w:r w:rsidR="00175903">
        <w:rPr>
          <w:rFonts w:ascii="Times New Roman" w:hAnsi="Times New Roman" w:cs="Times New Roman"/>
          <w:color w:val="000000"/>
          <w:sz w:val="20"/>
          <w:szCs w:val="20"/>
        </w:rPr>
        <w:t xml:space="preserve"> </w:t>
      </w:r>
      <w:proofErr w:type="gramStart"/>
      <w:r w:rsidR="00175903">
        <w:rPr>
          <w:rFonts w:ascii="Times New Roman" w:hAnsi="Times New Roman" w:cs="Times New Roman"/>
          <w:color w:val="000000"/>
          <w:sz w:val="20"/>
          <w:szCs w:val="20"/>
        </w:rPr>
        <w:t xml:space="preserve">Q. </w:t>
      </w:r>
      <w:r w:rsidRPr="004E26C3">
        <w:rPr>
          <w:rFonts w:ascii="Times New Roman" w:hAnsi="Times New Roman" w:cs="Times New Roman"/>
          <w:color w:val="000000"/>
          <w:sz w:val="20"/>
          <w:szCs w:val="20"/>
        </w:rPr>
        <w:t>,</w:t>
      </w:r>
      <w:proofErr w:type="gramEnd"/>
      <w:r w:rsidRPr="004E26C3">
        <w:rPr>
          <w:rFonts w:ascii="Times New Roman" w:hAnsi="Times New Roman" w:cs="Times New Roman"/>
          <w:color w:val="000000"/>
          <w:sz w:val="20"/>
          <w:szCs w:val="20"/>
        </w:rPr>
        <w:t xml:space="preserve"> and West, J. (2015). CFD Extraction of Heat Transfer Coefficient in</w:t>
      </w:r>
      <w:r>
        <w:rPr>
          <w:rFonts w:ascii="Times New Roman" w:hAnsi="Times New Roman" w:cs="Times New Roman"/>
          <w:color w:val="000000"/>
          <w:sz w:val="20"/>
          <w:szCs w:val="20"/>
        </w:rPr>
        <w:t xml:space="preserve"> </w:t>
      </w:r>
      <w:r w:rsidRPr="004E26C3">
        <w:rPr>
          <w:rFonts w:ascii="Times New Roman" w:hAnsi="Times New Roman" w:cs="Times New Roman"/>
          <w:color w:val="000000"/>
          <w:sz w:val="20"/>
          <w:szCs w:val="20"/>
        </w:rPr>
        <w:t>Cryogenic Propellant Tanks. 51st AIAA/SAE/ASEE Joint Propulsion Conference. American Institute of Aeronautics and Astronautics Inc, AIAA.</w:t>
      </w:r>
    </w:p>
    <w:sectPr w:rsidR="00AF5234" w:rsidRPr="001759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4C33" w14:textId="77777777" w:rsidR="00BD387E" w:rsidRDefault="00BD387E" w:rsidP="00CE3664">
      <w:pPr>
        <w:spacing w:after="0" w:line="240" w:lineRule="auto"/>
      </w:pPr>
      <w:r>
        <w:separator/>
      </w:r>
    </w:p>
  </w:endnote>
  <w:endnote w:type="continuationSeparator" w:id="0">
    <w:p w14:paraId="21830C0F" w14:textId="77777777" w:rsidR="00BD387E" w:rsidRDefault="00BD387E" w:rsidP="00CE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72AD6" w14:textId="77777777" w:rsidR="00BD387E" w:rsidRDefault="00BD387E" w:rsidP="00CE3664">
      <w:pPr>
        <w:spacing w:after="0" w:line="240" w:lineRule="auto"/>
      </w:pPr>
      <w:r>
        <w:separator/>
      </w:r>
    </w:p>
  </w:footnote>
  <w:footnote w:type="continuationSeparator" w:id="0">
    <w:p w14:paraId="7819CCD3" w14:textId="77777777" w:rsidR="00BD387E" w:rsidRDefault="00BD387E" w:rsidP="00CE3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64A6"/>
    <w:multiLevelType w:val="hybridMultilevel"/>
    <w:tmpl w:val="FC7605C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 w15:restartNumberingAfterBreak="0">
    <w:nsid w:val="03A5794C"/>
    <w:multiLevelType w:val="multilevel"/>
    <w:tmpl w:val="5212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8378F"/>
    <w:multiLevelType w:val="hybridMultilevel"/>
    <w:tmpl w:val="349EE43A"/>
    <w:lvl w:ilvl="0" w:tplc="DFD6D1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86714"/>
    <w:multiLevelType w:val="hybridMultilevel"/>
    <w:tmpl w:val="A37C5A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F6E5E"/>
    <w:multiLevelType w:val="multilevel"/>
    <w:tmpl w:val="B13239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DBC26B8"/>
    <w:multiLevelType w:val="multilevel"/>
    <w:tmpl w:val="68725F16"/>
    <w:lvl w:ilvl="0">
      <w:start w:val="1"/>
      <w:numFmt w:val="upperRoman"/>
      <w:lvlText w:val="%1."/>
      <w:lvlJc w:val="left"/>
      <w:pPr>
        <w:ind w:left="1080" w:hanging="72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E1F774B"/>
    <w:multiLevelType w:val="multilevel"/>
    <w:tmpl w:val="B82620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2F2D69"/>
    <w:multiLevelType w:val="hybridMultilevel"/>
    <w:tmpl w:val="E9F85096"/>
    <w:lvl w:ilvl="0" w:tplc="E170286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C053F"/>
    <w:multiLevelType w:val="hybridMultilevel"/>
    <w:tmpl w:val="838C32C8"/>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93FA4"/>
    <w:multiLevelType w:val="hybridMultilevel"/>
    <w:tmpl w:val="52CE1826"/>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0" w15:restartNumberingAfterBreak="0">
    <w:nsid w:val="2FD704F2"/>
    <w:multiLevelType w:val="hybridMultilevel"/>
    <w:tmpl w:val="C3B8EE08"/>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01D0AF4"/>
    <w:multiLevelType w:val="hybridMultilevel"/>
    <w:tmpl w:val="B478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114C52"/>
    <w:multiLevelType w:val="hybridMultilevel"/>
    <w:tmpl w:val="3E50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6676CE"/>
    <w:multiLevelType w:val="hybridMultilevel"/>
    <w:tmpl w:val="D4A0AB84"/>
    <w:lvl w:ilvl="0" w:tplc="08D059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E5982"/>
    <w:multiLevelType w:val="multilevel"/>
    <w:tmpl w:val="0FAC94D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9B5773"/>
    <w:multiLevelType w:val="hybridMultilevel"/>
    <w:tmpl w:val="2290524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704EEEF0">
      <w:numFmt w:val="bullet"/>
      <w:lvlText w:val="•"/>
      <w:lvlJc w:val="left"/>
      <w:pPr>
        <w:ind w:left="2700" w:hanging="72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9154BE"/>
    <w:multiLevelType w:val="hybridMultilevel"/>
    <w:tmpl w:val="4B742614"/>
    <w:lvl w:ilvl="0" w:tplc="052CE7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B755D3"/>
    <w:multiLevelType w:val="multilevel"/>
    <w:tmpl w:val="0C36B4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AE6269B"/>
    <w:multiLevelType w:val="hybridMultilevel"/>
    <w:tmpl w:val="AA8E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9D1D15"/>
    <w:multiLevelType w:val="hybridMultilevel"/>
    <w:tmpl w:val="FC0869C2"/>
    <w:lvl w:ilvl="0" w:tplc="8294C5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2E4CC9"/>
    <w:multiLevelType w:val="hybridMultilevel"/>
    <w:tmpl w:val="DC483B5A"/>
    <w:lvl w:ilvl="0" w:tplc="64F45DEE">
      <w:start w:val="1"/>
      <w:numFmt w:val="bullet"/>
      <w:lvlText w:val="•"/>
      <w:lvlJc w:val="left"/>
      <w:pPr>
        <w:tabs>
          <w:tab w:val="num" w:pos="720"/>
        </w:tabs>
        <w:ind w:left="720" w:hanging="360"/>
      </w:pPr>
      <w:rPr>
        <w:rFonts w:ascii="Arial" w:hAnsi="Arial" w:hint="default"/>
      </w:rPr>
    </w:lvl>
    <w:lvl w:ilvl="1" w:tplc="DEECBE60" w:tentative="1">
      <w:start w:val="1"/>
      <w:numFmt w:val="bullet"/>
      <w:lvlText w:val="•"/>
      <w:lvlJc w:val="left"/>
      <w:pPr>
        <w:tabs>
          <w:tab w:val="num" w:pos="1440"/>
        </w:tabs>
        <w:ind w:left="1440" w:hanging="360"/>
      </w:pPr>
      <w:rPr>
        <w:rFonts w:ascii="Arial" w:hAnsi="Arial" w:hint="default"/>
      </w:rPr>
    </w:lvl>
    <w:lvl w:ilvl="2" w:tplc="F2126138" w:tentative="1">
      <w:start w:val="1"/>
      <w:numFmt w:val="bullet"/>
      <w:lvlText w:val="•"/>
      <w:lvlJc w:val="left"/>
      <w:pPr>
        <w:tabs>
          <w:tab w:val="num" w:pos="2160"/>
        </w:tabs>
        <w:ind w:left="2160" w:hanging="360"/>
      </w:pPr>
      <w:rPr>
        <w:rFonts w:ascii="Arial" w:hAnsi="Arial" w:hint="default"/>
      </w:rPr>
    </w:lvl>
    <w:lvl w:ilvl="3" w:tplc="34FCEE7E" w:tentative="1">
      <w:start w:val="1"/>
      <w:numFmt w:val="bullet"/>
      <w:lvlText w:val="•"/>
      <w:lvlJc w:val="left"/>
      <w:pPr>
        <w:tabs>
          <w:tab w:val="num" w:pos="2880"/>
        </w:tabs>
        <w:ind w:left="2880" w:hanging="360"/>
      </w:pPr>
      <w:rPr>
        <w:rFonts w:ascii="Arial" w:hAnsi="Arial" w:hint="default"/>
      </w:rPr>
    </w:lvl>
    <w:lvl w:ilvl="4" w:tplc="1F044A52" w:tentative="1">
      <w:start w:val="1"/>
      <w:numFmt w:val="bullet"/>
      <w:lvlText w:val="•"/>
      <w:lvlJc w:val="left"/>
      <w:pPr>
        <w:tabs>
          <w:tab w:val="num" w:pos="3600"/>
        </w:tabs>
        <w:ind w:left="3600" w:hanging="360"/>
      </w:pPr>
      <w:rPr>
        <w:rFonts w:ascii="Arial" w:hAnsi="Arial" w:hint="default"/>
      </w:rPr>
    </w:lvl>
    <w:lvl w:ilvl="5" w:tplc="8D706FB0" w:tentative="1">
      <w:start w:val="1"/>
      <w:numFmt w:val="bullet"/>
      <w:lvlText w:val="•"/>
      <w:lvlJc w:val="left"/>
      <w:pPr>
        <w:tabs>
          <w:tab w:val="num" w:pos="4320"/>
        </w:tabs>
        <w:ind w:left="4320" w:hanging="360"/>
      </w:pPr>
      <w:rPr>
        <w:rFonts w:ascii="Arial" w:hAnsi="Arial" w:hint="default"/>
      </w:rPr>
    </w:lvl>
    <w:lvl w:ilvl="6" w:tplc="11E49D12" w:tentative="1">
      <w:start w:val="1"/>
      <w:numFmt w:val="bullet"/>
      <w:lvlText w:val="•"/>
      <w:lvlJc w:val="left"/>
      <w:pPr>
        <w:tabs>
          <w:tab w:val="num" w:pos="5040"/>
        </w:tabs>
        <w:ind w:left="5040" w:hanging="360"/>
      </w:pPr>
      <w:rPr>
        <w:rFonts w:ascii="Arial" w:hAnsi="Arial" w:hint="default"/>
      </w:rPr>
    </w:lvl>
    <w:lvl w:ilvl="7" w:tplc="24DEA082" w:tentative="1">
      <w:start w:val="1"/>
      <w:numFmt w:val="bullet"/>
      <w:lvlText w:val="•"/>
      <w:lvlJc w:val="left"/>
      <w:pPr>
        <w:tabs>
          <w:tab w:val="num" w:pos="5760"/>
        </w:tabs>
        <w:ind w:left="5760" w:hanging="360"/>
      </w:pPr>
      <w:rPr>
        <w:rFonts w:ascii="Arial" w:hAnsi="Arial" w:hint="default"/>
      </w:rPr>
    </w:lvl>
    <w:lvl w:ilvl="8" w:tplc="303A93D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33F661F"/>
    <w:multiLevelType w:val="hybridMultilevel"/>
    <w:tmpl w:val="7E644804"/>
    <w:lvl w:ilvl="0" w:tplc="3E466D7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22558E"/>
    <w:multiLevelType w:val="multilevel"/>
    <w:tmpl w:val="C772E1D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BB4090"/>
    <w:multiLevelType w:val="hybridMultilevel"/>
    <w:tmpl w:val="0F26A84E"/>
    <w:lvl w:ilvl="0" w:tplc="70F4C062">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0B35A53"/>
    <w:multiLevelType w:val="multilevel"/>
    <w:tmpl w:val="ED463FD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5DA09DA"/>
    <w:multiLevelType w:val="hybridMultilevel"/>
    <w:tmpl w:val="6952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7F4C52"/>
    <w:multiLevelType w:val="hybridMultilevel"/>
    <w:tmpl w:val="5F90A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317010">
    <w:abstractNumId w:val="15"/>
  </w:num>
  <w:num w:numId="2" w16cid:durableId="1743332149">
    <w:abstractNumId w:val="25"/>
  </w:num>
  <w:num w:numId="3" w16cid:durableId="1581716187">
    <w:abstractNumId w:val="20"/>
  </w:num>
  <w:num w:numId="4" w16cid:durableId="1602956341">
    <w:abstractNumId w:val="18"/>
  </w:num>
  <w:num w:numId="5" w16cid:durableId="1155150332">
    <w:abstractNumId w:val="0"/>
  </w:num>
  <w:num w:numId="6" w16cid:durableId="728386909">
    <w:abstractNumId w:val="12"/>
  </w:num>
  <w:num w:numId="7" w16cid:durableId="737899365">
    <w:abstractNumId w:val="23"/>
  </w:num>
  <w:num w:numId="8" w16cid:durableId="1808744888">
    <w:abstractNumId w:val="16"/>
  </w:num>
  <w:num w:numId="9" w16cid:durableId="1031539469">
    <w:abstractNumId w:val="5"/>
  </w:num>
  <w:num w:numId="10" w16cid:durableId="734471734">
    <w:abstractNumId w:val="17"/>
  </w:num>
  <w:num w:numId="11" w16cid:durableId="465702691">
    <w:abstractNumId w:val="6"/>
  </w:num>
  <w:num w:numId="12" w16cid:durableId="622614545">
    <w:abstractNumId w:val="19"/>
  </w:num>
  <w:num w:numId="13" w16cid:durableId="1699433173">
    <w:abstractNumId w:val="13"/>
  </w:num>
  <w:num w:numId="14" w16cid:durableId="1750040196">
    <w:abstractNumId w:val="2"/>
  </w:num>
  <w:num w:numId="15" w16cid:durableId="869027535">
    <w:abstractNumId w:val="26"/>
  </w:num>
  <w:num w:numId="16" w16cid:durableId="362635452">
    <w:abstractNumId w:val="3"/>
  </w:num>
  <w:num w:numId="17" w16cid:durableId="760830112">
    <w:abstractNumId w:val="8"/>
  </w:num>
  <w:num w:numId="18" w16cid:durableId="1283877301">
    <w:abstractNumId w:val="4"/>
  </w:num>
  <w:num w:numId="19" w16cid:durableId="791943442">
    <w:abstractNumId w:val="7"/>
  </w:num>
  <w:num w:numId="20" w16cid:durableId="1023362723">
    <w:abstractNumId w:val="11"/>
  </w:num>
  <w:num w:numId="21" w16cid:durableId="1339893000">
    <w:abstractNumId w:val="1"/>
  </w:num>
  <w:num w:numId="22" w16cid:durableId="599262803">
    <w:abstractNumId w:val="24"/>
  </w:num>
  <w:num w:numId="23" w16cid:durableId="79641608">
    <w:abstractNumId w:val="10"/>
  </w:num>
  <w:num w:numId="24" w16cid:durableId="810825812">
    <w:abstractNumId w:val="9"/>
  </w:num>
  <w:num w:numId="25" w16cid:durableId="1708724068">
    <w:abstractNumId w:val="21"/>
  </w:num>
  <w:num w:numId="26" w16cid:durableId="1121798024">
    <w:abstractNumId w:val="22"/>
  </w:num>
  <w:num w:numId="27" w16cid:durableId="18594677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2MDQxMjQzMrA0MbJQ0lEKTi0uzszPAykwNK4FAIAaPEstAAAA"/>
  </w:docVars>
  <w:rsids>
    <w:rsidRoot w:val="00D54B16"/>
    <w:rsid w:val="00001355"/>
    <w:rsid w:val="00020887"/>
    <w:rsid w:val="000335F1"/>
    <w:rsid w:val="00033921"/>
    <w:rsid w:val="000518C1"/>
    <w:rsid w:val="000576C7"/>
    <w:rsid w:val="00073F0F"/>
    <w:rsid w:val="0008532F"/>
    <w:rsid w:val="000902EA"/>
    <w:rsid w:val="000A0CE7"/>
    <w:rsid w:val="000A31CB"/>
    <w:rsid w:val="000D0A2B"/>
    <w:rsid w:val="000D1F91"/>
    <w:rsid w:val="000F1629"/>
    <w:rsid w:val="000F3651"/>
    <w:rsid w:val="001015C2"/>
    <w:rsid w:val="001230AB"/>
    <w:rsid w:val="0013127B"/>
    <w:rsid w:val="00131662"/>
    <w:rsid w:val="001463A5"/>
    <w:rsid w:val="00162341"/>
    <w:rsid w:val="0017100B"/>
    <w:rsid w:val="00175903"/>
    <w:rsid w:val="00176888"/>
    <w:rsid w:val="001A16F6"/>
    <w:rsid w:val="001A4C00"/>
    <w:rsid w:val="001A7DBE"/>
    <w:rsid w:val="001B08FE"/>
    <w:rsid w:val="001B5995"/>
    <w:rsid w:val="001E100A"/>
    <w:rsid w:val="001E228B"/>
    <w:rsid w:val="001E7347"/>
    <w:rsid w:val="001F7164"/>
    <w:rsid w:val="00203E0E"/>
    <w:rsid w:val="00212781"/>
    <w:rsid w:val="00243E73"/>
    <w:rsid w:val="00266261"/>
    <w:rsid w:val="002723DF"/>
    <w:rsid w:val="0027588A"/>
    <w:rsid w:val="00286B3A"/>
    <w:rsid w:val="002B0ABC"/>
    <w:rsid w:val="002C02C9"/>
    <w:rsid w:val="002E0311"/>
    <w:rsid w:val="0030366D"/>
    <w:rsid w:val="0030773A"/>
    <w:rsid w:val="003125EF"/>
    <w:rsid w:val="00337EBD"/>
    <w:rsid w:val="003408AE"/>
    <w:rsid w:val="00340F94"/>
    <w:rsid w:val="003410D8"/>
    <w:rsid w:val="003542F1"/>
    <w:rsid w:val="00364951"/>
    <w:rsid w:val="00370617"/>
    <w:rsid w:val="00372EFB"/>
    <w:rsid w:val="00372F70"/>
    <w:rsid w:val="003856F3"/>
    <w:rsid w:val="003A0BA1"/>
    <w:rsid w:val="003A6E81"/>
    <w:rsid w:val="003D4CFF"/>
    <w:rsid w:val="003E0435"/>
    <w:rsid w:val="003E6ED1"/>
    <w:rsid w:val="003E73D8"/>
    <w:rsid w:val="003F295B"/>
    <w:rsid w:val="00427134"/>
    <w:rsid w:val="00431EBB"/>
    <w:rsid w:val="004477A7"/>
    <w:rsid w:val="00466AA3"/>
    <w:rsid w:val="00466B1D"/>
    <w:rsid w:val="004E26C3"/>
    <w:rsid w:val="004F5771"/>
    <w:rsid w:val="005007F8"/>
    <w:rsid w:val="0050473B"/>
    <w:rsid w:val="0052034C"/>
    <w:rsid w:val="0053751F"/>
    <w:rsid w:val="00545DDA"/>
    <w:rsid w:val="00567B45"/>
    <w:rsid w:val="00577EDD"/>
    <w:rsid w:val="005A0787"/>
    <w:rsid w:val="005F0607"/>
    <w:rsid w:val="005F7119"/>
    <w:rsid w:val="006169C4"/>
    <w:rsid w:val="006338B8"/>
    <w:rsid w:val="00633CC8"/>
    <w:rsid w:val="00640E52"/>
    <w:rsid w:val="00656697"/>
    <w:rsid w:val="00662921"/>
    <w:rsid w:val="006748C8"/>
    <w:rsid w:val="0068217B"/>
    <w:rsid w:val="006860F1"/>
    <w:rsid w:val="006A4859"/>
    <w:rsid w:val="006A6756"/>
    <w:rsid w:val="006F4864"/>
    <w:rsid w:val="006F52F3"/>
    <w:rsid w:val="007077AC"/>
    <w:rsid w:val="0071597B"/>
    <w:rsid w:val="00732549"/>
    <w:rsid w:val="007460BA"/>
    <w:rsid w:val="0075065E"/>
    <w:rsid w:val="00751134"/>
    <w:rsid w:val="00757F41"/>
    <w:rsid w:val="007624BE"/>
    <w:rsid w:val="00776764"/>
    <w:rsid w:val="00777407"/>
    <w:rsid w:val="00790E0E"/>
    <w:rsid w:val="007B63C1"/>
    <w:rsid w:val="007E065D"/>
    <w:rsid w:val="007E432E"/>
    <w:rsid w:val="007E4CB9"/>
    <w:rsid w:val="007F0807"/>
    <w:rsid w:val="00803B73"/>
    <w:rsid w:val="00803EE1"/>
    <w:rsid w:val="00814C72"/>
    <w:rsid w:val="00842674"/>
    <w:rsid w:val="00842D3E"/>
    <w:rsid w:val="0084370F"/>
    <w:rsid w:val="00856FFA"/>
    <w:rsid w:val="0086342F"/>
    <w:rsid w:val="008770A1"/>
    <w:rsid w:val="008A3D46"/>
    <w:rsid w:val="008B188F"/>
    <w:rsid w:val="008B41EB"/>
    <w:rsid w:val="008B5128"/>
    <w:rsid w:val="008C11C2"/>
    <w:rsid w:val="008C65CE"/>
    <w:rsid w:val="008C7394"/>
    <w:rsid w:val="008E2B07"/>
    <w:rsid w:val="008E3AAB"/>
    <w:rsid w:val="009066BB"/>
    <w:rsid w:val="00915187"/>
    <w:rsid w:val="00924F27"/>
    <w:rsid w:val="00925435"/>
    <w:rsid w:val="009266DF"/>
    <w:rsid w:val="00963FC4"/>
    <w:rsid w:val="009742C1"/>
    <w:rsid w:val="00985C27"/>
    <w:rsid w:val="00991784"/>
    <w:rsid w:val="00995715"/>
    <w:rsid w:val="009C3B13"/>
    <w:rsid w:val="009C5C96"/>
    <w:rsid w:val="009F0E51"/>
    <w:rsid w:val="00A03414"/>
    <w:rsid w:val="00A122B8"/>
    <w:rsid w:val="00A24847"/>
    <w:rsid w:val="00A45021"/>
    <w:rsid w:val="00A664F2"/>
    <w:rsid w:val="00A6736D"/>
    <w:rsid w:val="00A86532"/>
    <w:rsid w:val="00A925DB"/>
    <w:rsid w:val="00A94468"/>
    <w:rsid w:val="00A9775C"/>
    <w:rsid w:val="00AA028D"/>
    <w:rsid w:val="00AB4639"/>
    <w:rsid w:val="00AC21FE"/>
    <w:rsid w:val="00AC2A75"/>
    <w:rsid w:val="00AD510C"/>
    <w:rsid w:val="00AD7DEB"/>
    <w:rsid w:val="00AF5234"/>
    <w:rsid w:val="00B3247B"/>
    <w:rsid w:val="00B40EEB"/>
    <w:rsid w:val="00B476CF"/>
    <w:rsid w:val="00B57F06"/>
    <w:rsid w:val="00B60383"/>
    <w:rsid w:val="00B660E7"/>
    <w:rsid w:val="00B82E5C"/>
    <w:rsid w:val="00BD387E"/>
    <w:rsid w:val="00BE5C9A"/>
    <w:rsid w:val="00BF0947"/>
    <w:rsid w:val="00BF349A"/>
    <w:rsid w:val="00C10121"/>
    <w:rsid w:val="00C12AEE"/>
    <w:rsid w:val="00C12E2A"/>
    <w:rsid w:val="00C42232"/>
    <w:rsid w:val="00C75F03"/>
    <w:rsid w:val="00C87961"/>
    <w:rsid w:val="00C926FE"/>
    <w:rsid w:val="00CB49A7"/>
    <w:rsid w:val="00CC56A3"/>
    <w:rsid w:val="00CC69F1"/>
    <w:rsid w:val="00CD08BE"/>
    <w:rsid w:val="00CD1DCB"/>
    <w:rsid w:val="00CE2938"/>
    <w:rsid w:val="00CE3664"/>
    <w:rsid w:val="00D342B0"/>
    <w:rsid w:val="00D417D3"/>
    <w:rsid w:val="00D44FF6"/>
    <w:rsid w:val="00D54B16"/>
    <w:rsid w:val="00D830D1"/>
    <w:rsid w:val="00DA15C3"/>
    <w:rsid w:val="00DA3826"/>
    <w:rsid w:val="00DB2B27"/>
    <w:rsid w:val="00DC0327"/>
    <w:rsid w:val="00DE0476"/>
    <w:rsid w:val="00DE78B0"/>
    <w:rsid w:val="00E04123"/>
    <w:rsid w:val="00E30107"/>
    <w:rsid w:val="00E31B21"/>
    <w:rsid w:val="00E3350E"/>
    <w:rsid w:val="00E345D3"/>
    <w:rsid w:val="00E51D31"/>
    <w:rsid w:val="00EA1838"/>
    <w:rsid w:val="00EA224D"/>
    <w:rsid w:val="00EB0BBC"/>
    <w:rsid w:val="00EB3F37"/>
    <w:rsid w:val="00EC74FF"/>
    <w:rsid w:val="00F428D0"/>
    <w:rsid w:val="00F44215"/>
    <w:rsid w:val="00F4619C"/>
    <w:rsid w:val="00F57490"/>
    <w:rsid w:val="00F61308"/>
    <w:rsid w:val="00F64A17"/>
    <w:rsid w:val="00F66D0D"/>
    <w:rsid w:val="00F731CF"/>
    <w:rsid w:val="00F757CD"/>
    <w:rsid w:val="00F86CAC"/>
    <w:rsid w:val="00FC40E8"/>
    <w:rsid w:val="00FC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C023"/>
  <w15:chartTrackingRefBased/>
  <w15:docId w15:val="{66B30A98-718D-4D53-B4C7-B35B09D3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F94"/>
  </w:style>
  <w:style w:type="paragraph" w:styleId="Heading1">
    <w:name w:val="heading 1"/>
    <w:basedOn w:val="Normal"/>
    <w:next w:val="Normal"/>
    <w:link w:val="Heading1Char"/>
    <w:qFormat/>
    <w:rsid w:val="00AD7DEB"/>
    <w:pPr>
      <w:keepNext/>
      <w:numPr>
        <w:numId w:val="23"/>
      </w:numPr>
      <w:spacing w:before="240" w:after="240" w:line="240" w:lineRule="auto"/>
      <w:jc w:val="center"/>
      <w:outlineLvl w:val="0"/>
    </w:pPr>
    <w:rPr>
      <w:rFonts w:ascii="Times New Roman" w:eastAsia="Times New Roman" w:hAnsi="Times New Roman" w:cs="Times New Roman"/>
      <w:b/>
      <w:kern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B16"/>
    <w:pPr>
      <w:ind w:left="720"/>
      <w:contextualSpacing/>
    </w:pPr>
  </w:style>
  <w:style w:type="character" w:customStyle="1" w:styleId="fontstyle01">
    <w:name w:val="fontstyle01"/>
    <w:basedOn w:val="DefaultParagraphFont"/>
    <w:rsid w:val="00DA3826"/>
    <w:rPr>
      <w:rFonts w:ascii="TimesNewRomanPSMT" w:hAnsi="TimesNewRomanPSMT" w:hint="default"/>
      <w:b w:val="0"/>
      <w:bCs w:val="0"/>
      <w:i w:val="0"/>
      <w:iCs w:val="0"/>
      <w:color w:val="000000"/>
      <w:sz w:val="18"/>
      <w:szCs w:val="18"/>
    </w:rPr>
  </w:style>
  <w:style w:type="character" w:customStyle="1" w:styleId="fontstyle21">
    <w:name w:val="fontstyle21"/>
    <w:basedOn w:val="DefaultParagraphFont"/>
    <w:rsid w:val="00DA3826"/>
    <w:rPr>
      <w:rFonts w:ascii="TimesNewRomanPS-ItalicMT" w:hAnsi="TimesNewRomanPS-ItalicMT" w:hint="default"/>
      <w:b w:val="0"/>
      <w:bCs w:val="0"/>
      <w:i/>
      <w:iCs/>
      <w:color w:val="000000"/>
      <w:sz w:val="18"/>
      <w:szCs w:val="18"/>
    </w:rPr>
  </w:style>
  <w:style w:type="character" w:styleId="PlaceholderText">
    <w:name w:val="Placeholder Text"/>
    <w:basedOn w:val="DefaultParagraphFont"/>
    <w:uiPriority w:val="99"/>
    <w:semiHidden/>
    <w:rsid w:val="007E065D"/>
    <w:rPr>
      <w:color w:val="808080"/>
    </w:rPr>
  </w:style>
  <w:style w:type="character" w:styleId="CommentReference">
    <w:name w:val="annotation reference"/>
    <w:basedOn w:val="DefaultParagraphFont"/>
    <w:uiPriority w:val="99"/>
    <w:semiHidden/>
    <w:unhideWhenUsed/>
    <w:rsid w:val="00DE78B0"/>
    <w:rPr>
      <w:sz w:val="16"/>
      <w:szCs w:val="16"/>
    </w:rPr>
  </w:style>
  <w:style w:type="paragraph" w:styleId="CommentText">
    <w:name w:val="annotation text"/>
    <w:basedOn w:val="Normal"/>
    <w:link w:val="CommentTextChar"/>
    <w:uiPriority w:val="99"/>
    <w:semiHidden/>
    <w:unhideWhenUsed/>
    <w:rsid w:val="00DE78B0"/>
    <w:pPr>
      <w:spacing w:line="240" w:lineRule="auto"/>
    </w:pPr>
    <w:rPr>
      <w:sz w:val="20"/>
      <w:szCs w:val="20"/>
    </w:rPr>
  </w:style>
  <w:style w:type="character" w:customStyle="1" w:styleId="CommentTextChar">
    <w:name w:val="Comment Text Char"/>
    <w:basedOn w:val="DefaultParagraphFont"/>
    <w:link w:val="CommentText"/>
    <w:uiPriority w:val="99"/>
    <w:semiHidden/>
    <w:rsid w:val="00DE78B0"/>
    <w:rPr>
      <w:sz w:val="20"/>
      <w:szCs w:val="20"/>
    </w:rPr>
  </w:style>
  <w:style w:type="paragraph" w:styleId="CommentSubject">
    <w:name w:val="annotation subject"/>
    <w:basedOn w:val="CommentText"/>
    <w:next w:val="CommentText"/>
    <w:link w:val="CommentSubjectChar"/>
    <w:uiPriority w:val="99"/>
    <w:semiHidden/>
    <w:unhideWhenUsed/>
    <w:rsid w:val="00DE78B0"/>
    <w:rPr>
      <w:b/>
      <w:bCs/>
    </w:rPr>
  </w:style>
  <w:style w:type="character" w:customStyle="1" w:styleId="CommentSubjectChar">
    <w:name w:val="Comment Subject Char"/>
    <w:basedOn w:val="CommentTextChar"/>
    <w:link w:val="CommentSubject"/>
    <w:uiPriority w:val="99"/>
    <w:semiHidden/>
    <w:rsid w:val="00DE78B0"/>
    <w:rPr>
      <w:b/>
      <w:bCs/>
      <w:sz w:val="20"/>
      <w:szCs w:val="20"/>
    </w:rPr>
  </w:style>
  <w:style w:type="paragraph" w:styleId="BalloonText">
    <w:name w:val="Balloon Text"/>
    <w:basedOn w:val="Normal"/>
    <w:link w:val="BalloonTextChar"/>
    <w:uiPriority w:val="99"/>
    <w:semiHidden/>
    <w:unhideWhenUsed/>
    <w:rsid w:val="00DE7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8B0"/>
    <w:rPr>
      <w:rFonts w:ascii="Segoe UI" w:hAnsi="Segoe UI" w:cs="Segoe UI"/>
      <w:sz w:val="18"/>
      <w:szCs w:val="18"/>
    </w:rPr>
  </w:style>
  <w:style w:type="character" w:styleId="FootnoteReference">
    <w:name w:val="footnote reference"/>
    <w:rsid w:val="00CE3664"/>
    <w:rPr>
      <w:sz w:val="20"/>
      <w:vertAlign w:val="superscript"/>
    </w:rPr>
  </w:style>
  <w:style w:type="paragraph" w:styleId="Revision">
    <w:name w:val="Revision"/>
    <w:hidden/>
    <w:uiPriority w:val="99"/>
    <w:semiHidden/>
    <w:rsid w:val="00DB2B27"/>
    <w:pPr>
      <w:spacing w:after="0" w:line="240" w:lineRule="auto"/>
    </w:pPr>
  </w:style>
  <w:style w:type="table" w:styleId="TableGrid">
    <w:name w:val="Table Grid"/>
    <w:basedOn w:val="TableNormal"/>
    <w:uiPriority w:val="59"/>
    <w:rsid w:val="00B603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E26C3"/>
    <w:pPr>
      <w:spacing w:after="200" w:line="240" w:lineRule="auto"/>
      <w:jc w:val="center"/>
    </w:pPr>
    <w:rPr>
      <w:rFonts w:eastAsiaTheme="minorEastAsia"/>
      <w:bCs/>
      <w:i/>
      <w:szCs w:val="18"/>
      <w:lang w:bidi="en-US"/>
    </w:rPr>
  </w:style>
  <w:style w:type="character" w:customStyle="1" w:styleId="Heading1Char">
    <w:name w:val="Heading 1 Char"/>
    <w:basedOn w:val="DefaultParagraphFont"/>
    <w:link w:val="Heading1"/>
    <w:rsid w:val="00AD7DEB"/>
    <w:rPr>
      <w:rFonts w:ascii="Times New Roman" w:eastAsia="Times New Roman" w:hAnsi="Times New Roman" w:cs="Times New Roman"/>
      <w:b/>
      <w:kern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79583">
      <w:bodyDiv w:val="1"/>
      <w:marLeft w:val="0"/>
      <w:marRight w:val="0"/>
      <w:marTop w:val="0"/>
      <w:marBottom w:val="0"/>
      <w:divBdr>
        <w:top w:val="none" w:sz="0" w:space="0" w:color="auto"/>
        <w:left w:val="none" w:sz="0" w:space="0" w:color="auto"/>
        <w:bottom w:val="none" w:sz="0" w:space="0" w:color="auto"/>
        <w:right w:val="none" w:sz="0" w:space="0" w:color="auto"/>
      </w:divBdr>
    </w:div>
    <w:div w:id="467938799">
      <w:bodyDiv w:val="1"/>
      <w:marLeft w:val="0"/>
      <w:marRight w:val="0"/>
      <w:marTop w:val="0"/>
      <w:marBottom w:val="0"/>
      <w:divBdr>
        <w:top w:val="none" w:sz="0" w:space="0" w:color="auto"/>
        <w:left w:val="none" w:sz="0" w:space="0" w:color="auto"/>
        <w:bottom w:val="none" w:sz="0" w:space="0" w:color="auto"/>
        <w:right w:val="none" w:sz="0" w:space="0" w:color="auto"/>
      </w:divBdr>
    </w:div>
    <w:div w:id="1579636044">
      <w:bodyDiv w:val="1"/>
      <w:marLeft w:val="0"/>
      <w:marRight w:val="0"/>
      <w:marTop w:val="0"/>
      <w:marBottom w:val="0"/>
      <w:divBdr>
        <w:top w:val="none" w:sz="0" w:space="0" w:color="auto"/>
        <w:left w:val="none" w:sz="0" w:space="0" w:color="auto"/>
        <w:bottom w:val="none" w:sz="0" w:space="0" w:color="auto"/>
        <w:right w:val="none" w:sz="0" w:space="0" w:color="auto"/>
      </w:divBdr>
    </w:div>
    <w:div w:id="1815755246">
      <w:bodyDiv w:val="1"/>
      <w:marLeft w:val="0"/>
      <w:marRight w:val="0"/>
      <w:marTop w:val="0"/>
      <w:marBottom w:val="0"/>
      <w:divBdr>
        <w:top w:val="none" w:sz="0" w:space="0" w:color="auto"/>
        <w:left w:val="none" w:sz="0" w:space="0" w:color="auto"/>
        <w:bottom w:val="none" w:sz="0" w:space="0" w:color="auto"/>
        <w:right w:val="none" w:sz="0" w:space="0" w:color="auto"/>
      </w:divBdr>
    </w:div>
    <w:div w:id="182612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oleObject" Target="embeddings/oleObject2.bin"/><Relationship Id="rId42"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7.wmf"/><Relationship Id="rId40" Type="http://schemas.openxmlformats.org/officeDocument/2006/relationships/image" Target="media/image29.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oleObject" Target="embeddings/oleObject3.bin"/><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wmf"/><Relationship Id="rId43" Type="http://schemas.openxmlformats.org/officeDocument/2006/relationships/image" Target="media/image32.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wmf"/><Relationship Id="rId38" Type="http://schemas.openxmlformats.org/officeDocument/2006/relationships/oleObject" Target="embeddings/oleObject4.bin"/><Relationship Id="rId20" Type="http://schemas.openxmlformats.org/officeDocument/2006/relationships/image" Target="media/image12.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0A318-BEE3-4774-B477-C467528E0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7619</Words>
  <Characters>43430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 Yang</dc:creator>
  <cp:keywords/>
  <dc:description/>
  <cp:lastModifiedBy>Yang, Hong Q. (MSFC-ER42)[ESSCA]</cp:lastModifiedBy>
  <cp:revision>2</cp:revision>
  <cp:lastPrinted>2024-10-22T17:31:00Z</cp:lastPrinted>
  <dcterms:created xsi:type="dcterms:W3CDTF">2024-11-15T20:46:00Z</dcterms:created>
  <dcterms:modified xsi:type="dcterms:W3CDTF">2024-11-15T20:46:00Z</dcterms:modified>
</cp:coreProperties>
</file>