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37D9B" w14:textId="1BEDFE0C" w:rsidR="00BF0145" w:rsidRPr="00276AB5" w:rsidRDefault="00276AB5" w:rsidP="00276AB5">
      <w:pPr>
        <w:ind w:firstLine="0"/>
        <w:jc w:val="center"/>
        <w:rPr>
          <w:b/>
          <w:sz w:val="28"/>
        </w:rPr>
      </w:pPr>
      <w:r w:rsidRPr="00276AB5">
        <w:rPr>
          <w:b/>
          <w:sz w:val="28"/>
        </w:rPr>
        <w:t xml:space="preserve">Framework for Technical Performance Uncertainty </w:t>
      </w:r>
      <w:r w:rsidR="00681B3A">
        <w:rPr>
          <w:b/>
          <w:sz w:val="28"/>
        </w:rPr>
        <w:t>in</w:t>
      </w:r>
      <w:r w:rsidR="00443B9A">
        <w:rPr>
          <w:b/>
          <w:sz w:val="28"/>
        </w:rPr>
        <w:t xml:space="preserve"> </w:t>
      </w:r>
      <w:r w:rsidRPr="00276AB5">
        <w:rPr>
          <w:b/>
          <w:sz w:val="28"/>
        </w:rPr>
        <w:t xml:space="preserve">Hybrid-Electric </w:t>
      </w:r>
      <w:r w:rsidR="00443B9A">
        <w:rPr>
          <w:b/>
          <w:sz w:val="28"/>
        </w:rPr>
        <w:t>Aircraft</w:t>
      </w:r>
      <w:r w:rsidRPr="00276AB5">
        <w:rPr>
          <w:b/>
          <w:sz w:val="28"/>
        </w:rPr>
        <w:t xml:space="preserve"> </w:t>
      </w:r>
      <w:r w:rsidR="00443B9A">
        <w:rPr>
          <w:b/>
          <w:sz w:val="28"/>
        </w:rPr>
        <w:t>Development</w:t>
      </w:r>
    </w:p>
    <w:p w14:paraId="3C9D3972" w14:textId="77777777" w:rsidR="00DF50B5" w:rsidRPr="00824BF0" w:rsidRDefault="00DF50B5" w:rsidP="007875DF">
      <w:pPr>
        <w:rPr>
          <w:i/>
          <w:iCs/>
        </w:rPr>
      </w:pPr>
    </w:p>
    <w:p w14:paraId="1C774534" w14:textId="58EB6023" w:rsidR="00272D2A" w:rsidRPr="009152E1" w:rsidRDefault="00DC30BD" w:rsidP="009152E1">
      <w:pPr>
        <w:spacing w:line="360" w:lineRule="auto"/>
        <w:ind w:firstLine="0"/>
        <w:rPr>
          <w:b/>
        </w:rPr>
      </w:pPr>
      <w:r w:rsidRPr="009152E1">
        <w:rPr>
          <w:b/>
        </w:rPr>
        <w:t>ABSTRACT</w:t>
      </w:r>
    </w:p>
    <w:p w14:paraId="6242FAA5" w14:textId="2A993B3C" w:rsidR="00127911" w:rsidRPr="008F5F31" w:rsidRDefault="00E97A82" w:rsidP="00443B9A">
      <w:r w:rsidRPr="00E97A82">
        <w:t xml:space="preserve">For projects working on new and cutting-edge technologies, it is essential to understand the state of the project as testing and modeling progresses and recognize how technical changes may impact the </w:t>
      </w:r>
      <w:proofErr w:type="gramStart"/>
      <w:r w:rsidRPr="00E97A82">
        <w:t>end product</w:t>
      </w:r>
      <w:proofErr w:type="gramEnd"/>
      <w:r w:rsidRPr="00E97A82">
        <w:t>. This is especially true for hybrid-electric aircraft</w:t>
      </w:r>
      <w:r w:rsidR="00276AB5" w:rsidRPr="008F5F31">
        <w:t xml:space="preserve">, </w:t>
      </w:r>
      <w:r w:rsidRPr="00E97A82">
        <w:t>where the implementation and operations of the electric propulsion systems have many impactful variations on the overall system performance.</w:t>
      </w:r>
      <w:r w:rsidRPr="00E97A82">
        <w:t xml:space="preserve"> </w:t>
      </w:r>
      <w:r w:rsidR="00276AB5" w:rsidRPr="008F5F31">
        <w:t xml:space="preserve">This paper proposes a framework for uncertainty evaluation of a hybrid-electric vehicle </w:t>
      </w:r>
      <w:r w:rsidR="00443B9A">
        <w:t xml:space="preserve">where </w:t>
      </w:r>
      <w:r w:rsidR="00276AB5" w:rsidRPr="008F5F31">
        <w:t xml:space="preserve">the design of the hybrid-electric propulsion </w:t>
      </w:r>
      <w:r w:rsidR="00443B9A">
        <w:t>is fixed.</w:t>
      </w:r>
      <w:r w:rsidR="00276AB5" w:rsidRPr="008F5F31">
        <w:t xml:space="preserve"> This framework is </w:t>
      </w:r>
      <w:r w:rsidR="00443B9A">
        <w:t>developed to evaluate the</w:t>
      </w:r>
      <w:r w:rsidR="00276AB5" w:rsidRPr="008F5F31">
        <w:t xml:space="preserve"> </w:t>
      </w:r>
      <w:r w:rsidR="00443B9A">
        <w:t>model prediction of hybrid</w:t>
      </w:r>
      <w:r w:rsidR="00087061">
        <w:t>-</w:t>
      </w:r>
      <w:r w:rsidR="00443B9A">
        <w:t xml:space="preserve">electric aircraft and is applied to </w:t>
      </w:r>
      <w:r w:rsidR="00276AB5" w:rsidRPr="008F5F31">
        <w:t xml:space="preserve">a hybridized De Havilland Canada Dash 8-400 (Dash 8) aircraft with the PW150A engine. </w:t>
      </w:r>
      <w:r w:rsidR="0070524A" w:rsidRPr="0070524A">
        <w:t>This proposed framework is currently being used at NASA to track uncertainty in hybrid</w:t>
      </w:r>
      <w:r w:rsidR="0070524A">
        <w:t>-</w:t>
      </w:r>
      <w:r w:rsidR="0070524A" w:rsidRPr="0070524A">
        <w:t>electric technology development and informs the generic plots in the extended abstract</w:t>
      </w:r>
      <w:r w:rsidR="0070524A">
        <w:t>.</w:t>
      </w:r>
      <w:r w:rsidR="0070524A" w:rsidRPr="0070524A">
        <w:t xml:space="preserve"> </w:t>
      </w:r>
      <w:r w:rsidR="0070524A">
        <w:t>S</w:t>
      </w:r>
      <w:r w:rsidR="0070524A" w:rsidRPr="0070524A">
        <w:t>pecific quantitative analysis and plots will be included in the final paper for the Dash 8 case study.</w:t>
      </w:r>
    </w:p>
    <w:p w14:paraId="400FBF0D" w14:textId="5FA8D351" w:rsidR="001F5F36" w:rsidRPr="00D05F4D" w:rsidRDefault="001F5F36" w:rsidP="007875DF">
      <w:pPr>
        <w:pStyle w:val="Heading1"/>
      </w:pPr>
      <w:r w:rsidRPr="00CF7ED2">
        <w:t>INTRODUCTION</w:t>
      </w:r>
    </w:p>
    <w:p w14:paraId="146C4235" w14:textId="5CD50E33" w:rsidR="009651B2" w:rsidRPr="008F5F31" w:rsidRDefault="009651B2" w:rsidP="0070524A">
      <w:bookmarkStart w:id="0" w:name="_Hlk499642408"/>
      <w:r w:rsidRPr="008F5F31">
        <w:t xml:space="preserve">NASA has set aggressive performance goals for next-generation aircraft as a potential solution to future environmental concerns. As a part of this effort, </w:t>
      </w:r>
      <w:r w:rsidR="0070524A">
        <w:t xml:space="preserve">there has been a higher level of interest in developing </w:t>
      </w:r>
      <w:r w:rsidRPr="008F5F31">
        <w:t>electrified aircraft propulsion (EAP) technologies</w:t>
      </w:r>
      <w:r w:rsidR="0070524A">
        <w:t xml:space="preserve"> through projects such as R-R </w:t>
      </w:r>
      <w:proofErr w:type="spellStart"/>
      <w:r w:rsidR="0070524A">
        <w:t>LibertyWorks</w:t>
      </w:r>
      <w:proofErr w:type="spellEnd"/>
      <w:r w:rsidR="0070524A">
        <w:t xml:space="preserve"> EVE and UTRC </w:t>
      </w:r>
      <w:proofErr w:type="spellStart"/>
      <w:proofErr w:type="gramStart"/>
      <w:r w:rsidR="0070524A">
        <w:t>hGTF</w:t>
      </w:r>
      <w:proofErr w:type="spellEnd"/>
      <w:r w:rsidR="0070524A">
        <w:t>[</w:t>
      </w:r>
      <w:proofErr w:type="gramEnd"/>
      <w:r w:rsidR="0070524A">
        <w:t>1]</w:t>
      </w:r>
      <w:r w:rsidRPr="008F5F31">
        <w:t xml:space="preserve">. When working </w:t>
      </w:r>
      <w:r w:rsidR="009D0D1F">
        <w:t>at</w:t>
      </w:r>
      <w:r w:rsidRPr="008F5F31">
        <w:t xml:space="preserve"> the cutting edge</w:t>
      </w:r>
      <w:r w:rsidR="009D0D1F">
        <w:t xml:space="preserve"> of technology development</w:t>
      </w:r>
      <w:r w:rsidRPr="008F5F31">
        <w:t xml:space="preserve">, it is essential to understand the state of the </w:t>
      </w:r>
      <w:r w:rsidR="009D0D1F">
        <w:t xml:space="preserve">technical performance </w:t>
      </w:r>
      <w:r w:rsidRPr="008F5F31">
        <w:t xml:space="preserve">as </w:t>
      </w:r>
      <w:r w:rsidR="009D0D1F">
        <w:t xml:space="preserve">project </w:t>
      </w:r>
      <w:r w:rsidRPr="008F5F31">
        <w:t xml:space="preserve">testing and modeling progresses </w:t>
      </w:r>
      <w:r w:rsidR="00FE2626">
        <w:t>to</w:t>
      </w:r>
      <w:r w:rsidRPr="008F5F31">
        <w:t xml:space="preserve"> recognize how system changes may impact the </w:t>
      </w:r>
      <w:proofErr w:type="gramStart"/>
      <w:r w:rsidRPr="008F5F31">
        <w:t>end product</w:t>
      </w:r>
      <w:proofErr w:type="gramEnd"/>
      <w:r w:rsidRPr="008F5F31">
        <w:t xml:space="preserve">. This is especially true for </w:t>
      </w:r>
      <w:r w:rsidR="009D0D1F">
        <w:t>hybrid</w:t>
      </w:r>
      <w:r w:rsidR="00087061">
        <w:t>-</w:t>
      </w:r>
      <w:r w:rsidR="009D0D1F">
        <w:t>electric aircraft, where the</w:t>
      </w:r>
      <w:r w:rsidRPr="008F5F31">
        <w:t xml:space="preserve"> </w:t>
      </w:r>
      <w:r w:rsidR="009D0D1F">
        <w:t xml:space="preserve">implementation and operations of </w:t>
      </w:r>
      <w:r w:rsidR="00087061">
        <w:t xml:space="preserve">the </w:t>
      </w:r>
      <w:r w:rsidR="009D0D1F">
        <w:t xml:space="preserve">electric propulsion systems have many impactful variations on the overall system performance. </w:t>
      </w:r>
      <w:r w:rsidR="00087061">
        <w:t xml:space="preserve">However, </w:t>
      </w:r>
      <w:r w:rsidRPr="008F5F31">
        <w:t>as hybrid</w:t>
      </w:r>
      <w:r w:rsidR="00087061">
        <w:t>-</w:t>
      </w:r>
      <w:r w:rsidRPr="008F5F31">
        <w:t xml:space="preserve">electric propulsion is </w:t>
      </w:r>
      <w:r w:rsidR="00FE2626">
        <w:t>in</w:t>
      </w:r>
      <w:r w:rsidR="00087061">
        <w:t xml:space="preserve"> a new frontier, </w:t>
      </w:r>
      <w:r w:rsidRPr="008F5F31">
        <w:t xml:space="preserve">it is difficult to assess the technological progress of the project and predict how improvements to the electrical system will impact </w:t>
      </w:r>
      <w:r w:rsidR="00087061">
        <w:t>future aircraft concepts</w:t>
      </w:r>
      <w:r w:rsidR="00FE2626">
        <w:t>.</w:t>
      </w:r>
      <w:r w:rsidRPr="008F5F31">
        <w:t xml:space="preserve"> Being able to visualize the range of performance outcomes from a system </w:t>
      </w:r>
      <w:r w:rsidR="00087061">
        <w:t xml:space="preserve">model or </w:t>
      </w:r>
      <w:r w:rsidRPr="008F5F31">
        <w:t xml:space="preserve">test can bring valuable insights </w:t>
      </w:r>
      <w:r w:rsidR="00087061">
        <w:t>for technology development.</w:t>
      </w:r>
    </w:p>
    <w:p w14:paraId="01403D69" w14:textId="55CF8C69" w:rsidR="00AC1342" w:rsidRPr="008F5F31" w:rsidRDefault="00087061" w:rsidP="0070524A">
      <w:r>
        <w:t>T</w:t>
      </w:r>
      <w:r w:rsidRPr="008F5F31">
        <w:t xml:space="preserve">his paper proposes a framework for uncertainty evaluation of a hybrid-electric vehicle </w:t>
      </w:r>
      <w:r>
        <w:t xml:space="preserve">where </w:t>
      </w:r>
      <w:r w:rsidRPr="008F5F31">
        <w:t xml:space="preserve">the design of the hybrid-electric propulsion </w:t>
      </w:r>
      <w:r>
        <w:t>is fixed.</w:t>
      </w:r>
      <w:r w:rsidRPr="008F5F31">
        <w:t xml:space="preserve"> This framework is </w:t>
      </w:r>
      <w:r>
        <w:t>developed to evaluate the</w:t>
      </w:r>
      <w:r w:rsidRPr="008F5F31">
        <w:t xml:space="preserve"> </w:t>
      </w:r>
      <w:r>
        <w:t xml:space="preserve">model prediction of hybrid-electric aircraft and is applied to </w:t>
      </w:r>
      <w:r w:rsidRPr="008F5F31">
        <w:t xml:space="preserve">a mildly-hybridized De Havilland Canada Dash 8-400 (Dash 8) aircraft with the PW150A </w:t>
      </w:r>
      <w:r w:rsidRPr="008F5F31">
        <w:lastRenderedPageBreak/>
        <w:t xml:space="preserve">engine. </w:t>
      </w:r>
      <w:r w:rsidR="0070524A" w:rsidRPr="0070524A">
        <w:t>This proposed framework is currently being used at NASA to track uncertainty in hybrid</w:t>
      </w:r>
      <w:r w:rsidR="0070524A">
        <w:t>-</w:t>
      </w:r>
      <w:r w:rsidR="0070524A" w:rsidRPr="0070524A">
        <w:t>electric technology development and informs the generic plots in the extended abstract</w:t>
      </w:r>
      <w:r w:rsidR="0070524A">
        <w:t>.</w:t>
      </w:r>
      <w:r w:rsidR="0070524A" w:rsidRPr="0070524A">
        <w:t xml:space="preserve"> </w:t>
      </w:r>
      <w:r w:rsidR="0070524A">
        <w:t>S</w:t>
      </w:r>
      <w:r w:rsidR="0070524A" w:rsidRPr="0070524A">
        <w:t>pecific quantitative analysis and plots will be included in the final paper for the Dash 8 case study.</w:t>
      </w:r>
    </w:p>
    <w:p w14:paraId="2198E390" w14:textId="0F2C4669" w:rsidR="000E6AF2" w:rsidRDefault="00AF4BD7" w:rsidP="007875DF">
      <w:pPr>
        <w:pStyle w:val="Heading1"/>
      </w:pPr>
      <w:r>
        <w:t>FRAMEWORK OVERVIEW</w:t>
      </w:r>
    </w:p>
    <w:bookmarkEnd w:id="0"/>
    <w:p w14:paraId="4925F30C" w14:textId="78D17880" w:rsidR="00CC77FE" w:rsidRPr="008F5F31" w:rsidRDefault="009651B2" w:rsidP="009651B2">
      <w:r w:rsidRPr="008F5F31">
        <w:t xml:space="preserve">This section will give a brief overview of the framework developed to look at the hybrid-electric propulsion system uncertainty impact on aircraft performance. Figure </w:t>
      </w:r>
      <w:r w:rsidR="008F5F31" w:rsidRPr="008F5F31">
        <w:t>1</w:t>
      </w:r>
      <w:r w:rsidRPr="008F5F31">
        <w:t xml:space="preserve"> shows a diagram of the framework. </w:t>
      </w:r>
      <w:r w:rsidR="005A7F2E">
        <w:t xml:space="preserve">The </w:t>
      </w:r>
      <w:r w:rsidR="00AB6AA8">
        <w:t xml:space="preserve">flight or </w:t>
      </w:r>
      <w:proofErr w:type="gramStart"/>
      <w:r w:rsidR="00AB6AA8">
        <w:t>high fidelity</w:t>
      </w:r>
      <w:proofErr w:type="gramEnd"/>
      <w:r w:rsidR="00AB6AA8">
        <w:t xml:space="preserve"> model data</w:t>
      </w:r>
      <w:r w:rsidRPr="008F5F31">
        <w:t xml:space="preserve">(blue) is fed into the vehicle and aircraft </w:t>
      </w:r>
      <w:r w:rsidR="00AB6AA8">
        <w:t>sy</w:t>
      </w:r>
      <w:r w:rsidR="00FE2626">
        <w:t>nthesis</w:t>
      </w:r>
      <w:r w:rsidR="00AB6AA8">
        <w:t xml:space="preserve"> </w:t>
      </w:r>
      <w:r w:rsidRPr="008F5F31">
        <w:t xml:space="preserve">modeling tools (black). </w:t>
      </w:r>
    </w:p>
    <w:p w14:paraId="41041357" w14:textId="18A7E8BA" w:rsidR="00AF4BD7" w:rsidRDefault="00AB6AA8" w:rsidP="00AF4BD7">
      <w:pPr>
        <w:jc w:val="center"/>
        <w:rPr>
          <w:sz w:val="22"/>
          <w:szCs w:val="22"/>
        </w:rPr>
      </w:pPr>
      <w:r w:rsidRPr="00AB6AA8">
        <w:rPr>
          <w:noProof/>
          <w:sz w:val="22"/>
          <w:szCs w:val="22"/>
        </w:rPr>
        <w:drawing>
          <wp:inline distT="0" distB="0" distL="0" distR="0" wp14:anchorId="7C97E9F4" wp14:editId="4CEBB2BA">
            <wp:extent cx="5943600" cy="2188845"/>
            <wp:effectExtent l="0" t="0" r="0" b="0"/>
            <wp:docPr id="16482894"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2894" name="Picture 1" descr="Diagram&#10;&#10;Description automatically generated"/>
                    <pic:cNvPicPr/>
                  </pic:nvPicPr>
                  <pic:blipFill>
                    <a:blip r:embed="rId8"/>
                    <a:stretch>
                      <a:fillRect/>
                    </a:stretch>
                  </pic:blipFill>
                  <pic:spPr>
                    <a:xfrm>
                      <a:off x="0" y="0"/>
                      <a:ext cx="5943600" cy="2188845"/>
                    </a:xfrm>
                    <a:prstGeom prst="rect">
                      <a:avLst/>
                    </a:prstGeom>
                  </pic:spPr>
                </pic:pic>
              </a:graphicData>
            </a:graphic>
          </wp:inline>
        </w:drawing>
      </w:r>
    </w:p>
    <w:p w14:paraId="5466CEDD" w14:textId="77777777" w:rsidR="00AF4BD7" w:rsidRPr="00AF4BD7" w:rsidRDefault="00AF4BD7" w:rsidP="00AF4BD7">
      <w:pPr>
        <w:jc w:val="center"/>
        <w:rPr>
          <w:sz w:val="16"/>
          <w:szCs w:val="16"/>
        </w:rPr>
      </w:pPr>
      <w:r w:rsidRPr="00AF4BD7">
        <w:rPr>
          <w:sz w:val="16"/>
          <w:szCs w:val="16"/>
        </w:rPr>
        <w:t>Figure 1. Workflow of proposed framework</w:t>
      </w:r>
    </w:p>
    <w:p w14:paraId="75BB3374" w14:textId="3F4E0C10" w:rsidR="00AF4BD7" w:rsidRPr="00AF4BD7" w:rsidRDefault="00AF4BD7" w:rsidP="00AF4BD7">
      <w:r w:rsidRPr="00AF4BD7">
        <w:t xml:space="preserve">The propulsion model is then perturbed for select parameters and the resulting total </w:t>
      </w:r>
      <w:proofErr w:type="gramStart"/>
      <w:r w:rsidRPr="00AF4BD7">
        <w:t>efficiencies</w:t>
      </w:r>
      <w:proofErr w:type="gramEnd"/>
      <w:r w:rsidRPr="00AF4BD7">
        <w:t xml:space="preserve"> at specified torques and shaft speeds are fed into the vehicle analysis tool GASP (black) as a motor map. A range of aircraft flight parameters, with select parameters being perturbed, are fed to GASP as well. The output of the GASP model is finally formulated into potential ranges of mission performance parameters (green).</w:t>
      </w:r>
      <w:r w:rsidR="00B27D6E">
        <w:t xml:space="preserve"> </w:t>
      </w:r>
      <w:r w:rsidR="00B27D6E" w:rsidRPr="008F5F31">
        <w:t>The model performance is compared against lab and ground test data. As testing progresses, the model</w:t>
      </w:r>
      <w:r w:rsidR="00B27D6E">
        <w:t>s are</w:t>
      </w:r>
      <w:r w:rsidR="00B27D6E" w:rsidRPr="008F5F31">
        <w:t xml:space="preserve"> updated and recalibrated</w:t>
      </w:r>
      <w:r w:rsidR="00B27D6E">
        <w:t>,</w:t>
      </w:r>
      <w:r w:rsidR="00B27D6E" w:rsidRPr="008F5F31">
        <w:t xml:space="preserve"> and the level of model uncertainty decreases.</w:t>
      </w:r>
    </w:p>
    <w:p w14:paraId="5BEA32F3" w14:textId="13EE4CA3" w:rsidR="00CC77FE" w:rsidRDefault="00AF4BD7" w:rsidP="007875DF">
      <w:pPr>
        <w:pStyle w:val="Heading1"/>
      </w:pPr>
      <w:r>
        <w:t>MODELING TOOLS</w:t>
      </w:r>
    </w:p>
    <w:p w14:paraId="63CC2A64" w14:textId="51064A1D" w:rsidR="00AF4BD7" w:rsidRPr="008F5F31" w:rsidRDefault="00AF4BD7" w:rsidP="00AF4BD7">
      <w:pPr>
        <w:spacing w:after="60"/>
      </w:pPr>
      <w:r w:rsidRPr="008F5F31">
        <w:t>This section will go over the tools used within the framework for propulsion and aircraft modeling.</w:t>
      </w:r>
    </w:p>
    <w:p w14:paraId="0702E912" w14:textId="13863B9A" w:rsidR="00AF4BD7" w:rsidRDefault="00AF4BD7" w:rsidP="00AF4BD7">
      <w:pPr>
        <w:pStyle w:val="Heading2"/>
      </w:pPr>
      <w:r>
        <w:t>Numerical Propulsion System Simulation (NPSS)</w:t>
      </w:r>
    </w:p>
    <w:p w14:paraId="32D39513" w14:textId="33618A0D" w:rsidR="00AF4BD7" w:rsidRPr="008F5F31" w:rsidRDefault="00AF4BD7" w:rsidP="00AF4BD7">
      <w:r w:rsidRPr="008F5F31">
        <w:t xml:space="preserve">NPSS is an engine simulation tool that allows for design and analysis of propulsion </w:t>
      </w:r>
      <w:proofErr w:type="gramStart"/>
      <w:r w:rsidRPr="008F5F31">
        <w:t>systems[</w:t>
      </w:r>
      <w:proofErr w:type="gramEnd"/>
      <w:r w:rsidRPr="008F5F31">
        <w:t xml:space="preserve">5]. Recent development to NPSS allows for the modeling of hybrid-electric propulsions systems. </w:t>
      </w:r>
    </w:p>
    <w:p w14:paraId="2721AA90" w14:textId="59371B7C" w:rsidR="00AF4BD7" w:rsidRPr="008F5F31" w:rsidRDefault="00AF4BD7" w:rsidP="00AF4BD7">
      <w:pPr>
        <w:pStyle w:val="Heading2"/>
        <w:rPr>
          <w:szCs w:val="20"/>
        </w:rPr>
      </w:pPr>
      <w:r w:rsidRPr="008F5F31">
        <w:rPr>
          <w:szCs w:val="20"/>
        </w:rPr>
        <w:lastRenderedPageBreak/>
        <w:t>General Aviation Synthesis Program (GASP)</w:t>
      </w:r>
    </w:p>
    <w:p w14:paraId="6399609C" w14:textId="7AFA2694" w:rsidR="00AF4BD7" w:rsidRPr="008F5F31" w:rsidRDefault="00AF4BD7" w:rsidP="00AF4BD7">
      <w:r w:rsidRPr="008F5F31">
        <w:t>GASP is an in-house aircraft synthesis code that was developed at NASA Ames Research Center [6]. This program was created to perform tasks associated with early-stage aircraft design such as vehicle sizing</w:t>
      </w:r>
      <w:r w:rsidR="00CC6E22">
        <w:t>,</w:t>
      </w:r>
      <w:r w:rsidRPr="008F5F31">
        <w:t xml:space="preserve"> allow</w:t>
      </w:r>
      <w:r w:rsidR="00CC6E22">
        <w:t>ing</w:t>
      </w:r>
      <w:r w:rsidRPr="008F5F31">
        <w:t xml:space="preserve"> for rapid parametric studies during the conceptual design phase. In recent years, GASP has been updated to support EAP mission analysis. The Flight Optimization System (FLOPS</w:t>
      </w:r>
      <w:proofErr w:type="gramStart"/>
      <w:r w:rsidRPr="008F5F31">
        <w:t>)</w:t>
      </w:r>
      <w:r w:rsidR="00B27D6E">
        <w:t>[</w:t>
      </w:r>
      <w:proofErr w:type="gramEnd"/>
      <w:r w:rsidR="00B27D6E">
        <w:t>7]</w:t>
      </w:r>
      <w:r w:rsidRPr="008F5F31">
        <w:t xml:space="preserve"> is a common software tool that could be used as an equal alternative to GASP.</w:t>
      </w:r>
    </w:p>
    <w:p w14:paraId="6261CCFC" w14:textId="068105A7" w:rsidR="00AF4BD7" w:rsidRDefault="00AF4BD7" w:rsidP="00AF4BD7">
      <w:pPr>
        <w:pStyle w:val="Heading1"/>
      </w:pPr>
      <w:r>
        <w:t>VEHICLE AND ENGINE MODEL</w:t>
      </w:r>
    </w:p>
    <w:p w14:paraId="2C66734D" w14:textId="7B87611C" w:rsidR="00AF4BD7" w:rsidRPr="008F5F31" w:rsidRDefault="00AF4BD7" w:rsidP="00AF4BD7">
      <w:r w:rsidRPr="008F5F31">
        <w:t>This section will cover details on the aircraft and engine model used within the framework for this paper.  For vehicle analysis, a Dash 8 aircraft with two PW150A engines will be used as the baseline vehicle.  Hybrid-electric propulsion will be utilized for part of climb and cruise, with the rest of the mission being solely powered by the PW150A engine. Analysis is done to see the flight time and range available for hybrid</w:t>
      </w:r>
      <w:r w:rsidR="00087061">
        <w:t>-</w:t>
      </w:r>
      <w:r w:rsidRPr="008F5F31">
        <w:t>electric cruise for a range of hybrid</w:t>
      </w:r>
      <w:r w:rsidR="00087061">
        <w:t>-</w:t>
      </w:r>
      <w:r w:rsidRPr="008F5F31">
        <w:t>electric climb start altitudes and thrust splits between the engine and motor.</w:t>
      </w:r>
    </w:p>
    <w:p w14:paraId="3EDD8DF2" w14:textId="345A98EA" w:rsidR="00AF4BD7" w:rsidRDefault="00AF4BD7" w:rsidP="00AF4BD7">
      <w:pPr>
        <w:pStyle w:val="Heading1"/>
      </w:pPr>
      <w:r>
        <w:t>SYSTEM UNCERTAINTY AND PERFORMANCE RANGES</w:t>
      </w:r>
    </w:p>
    <w:p w14:paraId="603A89E7" w14:textId="57112D28" w:rsidR="00AF4BD7" w:rsidRPr="008F5F31" w:rsidRDefault="00AF4BD7" w:rsidP="00AF4BD7">
      <w:r w:rsidRPr="008F5F31">
        <w:t xml:space="preserve">Perturbations in the baseline vehicle and hybrid-electric propulsion system are made and fed into GASP using </w:t>
      </w:r>
      <w:r w:rsidR="00FE2626">
        <w:t>a</w:t>
      </w:r>
      <w:r w:rsidRPr="008F5F31">
        <w:t xml:space="preserve"> Monte Carlo method. The parameters chosen for perturbation are shown in Table 1. For the baseline vehicle, the specific power and fuel flow of the engine are the main elements that would bring uncertainty into vehicle performance. For the electrical system, the component efficiencies and power factor would bring in uncertainties that can be tracked and improved upon with testing. These parameters would be normally assessed and determined during testing, but for the purposes of this paper, generic ranges with a normal distribution will be used. </w:t>
      </w:r>
    </w:p>
    <w:p w14:paraId="03662D91" w14:textId="5BFB42AD" w:rsidR="00AF4BD7" w:rsidRPr="008F5F31" w:rsidRDefault="00AF4BD7" w:rsidP="00AF4BD7">
      <w:r w:rsidRPr="008F5F31">
        <w:t xml:space="preserve">To consider the effect of decreasing battery voltage on the efficiencies, the sensitivity of the performance parameters to the battery voltage will be </w:t>
      </w:r>
      <w:r w:rsidR="00AB6AA8">
        <w:t xml:space="preserve">determined </w:t>
      </w:r>
      <w:r w:rsidRPr="008F5F31">
        <w:t xml:space="preserve">as well. </w:t>
      </w:r>
    </w:p>
    <w:p w14:paraId="3F6F3F72" w14:textId="6C4F97C2" w:rsidR="00AF4BD7" w:rsidRDefault="00AF4BD7" w:rsidP="00AF4BD7">
      <w:r w:rsidRPr="008F5F31">
        <w:t>Specific power of the battery is a parameter tha</w:t>
      </w:r>
      <w:r w:rsidR="00FE2626">
        <w:t>t</w:t>
      </w:r>
      <w:r w:rsidRPr="008F5F31">
        <w:t xml:space="preserve"> has a significant impact on aircraft performance [2][3], but for the purposes of this study will be treated as a constant. Since this framework is designed to </w:t>
      </w:r>
      <w:r w:rsidR="00FE2626">
        <w:t>study a fixed</w:t>
      </w:r>
      <w:r w:rsidRPr="008F5F31">
        <w:t xml:space="preserve"> design, it is expected that the weight and power of the battery chosen is </w:t>
      </w:r>
      <w:r w:rsidR="00FE2626">
        <w:t>fixed</w:t>
      </w:r>
      <w:r w:rsidRPr="008F5F31">
        <w:t>, and the variation in battery power would be reflected in the efficiency uncertainty.</w:t>
      </w:r>
    </w:p>
    <w:p w14:paraId="1A1ED7B2" w14:textId="77777777" w:rsidR="00D86A4D" w:rsidRDefault="00D86A4D" w:rsidP="00AF4BD7"/>
    <w:p w14:paraId="04159D46" w14:textId="77777777" w:rsidR="00D86A4D" w:rsidRDefault="00D86A4D" w:rsidP="00AF4BD7"/>
    <w:p w14:paraId="32B6D2C5" w14:textId="77777777" w:rsidR="00D86A4D" w:rsidRPr="008F5F31" w:rsidRDefault="00D86A4D" w:rsidP="00AF4BD7"/>
    <w:p w14:paraId="29E1CA77" w14:textId="77777777" w:rsidR="00AF4BD7" w:rsidRPr="00AF4BD7" w:rsidRDefault="00AF4BD7" w:rsidP="00AF4BD7">
      <w:pPr>
        <w:jc w:val="center"/>
        <w:rPr>
          <w:sz w:val="16"/>
          <w:szCs w:val="16"/>
        </w:rPr>
      </w:pPr>
      <w:r w:rsidRPr="00AF4BD7">
        <w:rPr>
          <w:sz w:val="16"/>
          <w:szCs w:val="16"/>
        </w:rPr>
        <w:t>Table 1. Uncertainty parameters chosen for Monte Carlo inputs</w:t>
      </w:r>
    </w:p>
    <w:tbl>
      <w:tblPr>
        <w:tblStyle w:val="ListTable6Colorful"/>
        <w:tblW w:w="8903" w:type="dxa"/>
        <w:tblLook w:val="04A0" w:firstRow="1" w:lastRow="0" w:firstColumn="1" w:lastColumn="0" w:noHBand="0" w:noVBand="1"/>
      </w:tblPr>
      <w:tblGrid>
        <w:gridCol w:w="3325"/>
        <w:gridCol w:w="3060"/>
        <w:gridCol w:w="2518"/>
      </w:tblGrid>
      <w:tr w:rsidR="00AF4BD7" w14:paraId="7115CCA3" w14:textId="77777777" w:rsidTr="00ED0E71">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5620FDBD" w14:textId="77777777" w:rsidR="00AF4BD7" w:rsidRPr="008F5F31" w:rsidRDefault="00AF4BD7" w:rsidP="00ED0E71">
            <w:pPr>
              <w:jc w:val="center"/>
              <w:rPr>
                <w:sz w:val="18"/>
                <w:szCs w:val="18"/>
              </w:rPr>
            </w:pPr>
            <w:r w:rsidRPr="008F5F31">
              <w:rPr>
                <w:sz w:val="18"/>
                <w:szCs w:val="18"/>
              </w:rPr>
              <w:t>Parameter Source</w:t>
            </w:r>
          </w:p>
        </w:tc>
        <w:tc>
          <w:tcPr>
            <w:tcW w:w="3060" w:type="dxa"/>
            <w:vAlign w:val="center"/>
          </w:tcPr>
          <w:p w14:paraId="4AB31294" w14:textId="77777777" w:rsidR="00AF4BD7" w:rsidRPr="008F5F31" w:rsidRDefault="00AF4BD7" w:rsidP="00ED0E71">
            <w:pPr>
              <w:jc w:val="center"/>
              <w:cnfStyle w:val="100000000000" w:firstRow="1" w:lastRow="0" w:firstColumn="0" w:lastColumn="0" w:oddVBand="0" w:evenVBand="0" w:oddHBand="0" w:evenHBand="0" w:firstRowFirstColumn="0" w:firstRowLastColumn="0" w:lastRowFirstColumn="0" w:lastRowLastColumn="0"/>
              <w:rPr>
                <w:sz w:val="18"/>
                <w:szCs w:val="18"/>
              </w:rPr>
            </w:pPr>
            <w:r w:rsidRPr="008F5F31">
              <w:rPr>
                <w:sz w:val="18"/>
                <w:szCs w:val="18"/>
              </w:rPr>
              <w:t>Parameter</w:t>
            </w:r>
          </w:p>
        </w:tc>
        <w:tc>
          <w:tcPr>
            <w:tcW w:w="2518" w:type="dxa"/>
            <w:vAlign w:val="center"/>
          </w:tcPr>
          <w:p w14:paraId="52DC8637" w14:textId="77777777" w:rsidR="00AF4BD7" w:rsidRPr="008F5F31" w:rsidRDefault="00AF4BD7" w:rsidP="00ED0E71">
            <w:pPr>
              <w:jc w:val="center"/>
              <w:cnfStyle w:val="100000000000" w:firstRow="1" w:lastRow="0" w:firstColumn="0" w:lastColumn="0" w:oddVBand="0" w:evenVBand="0" w:oddHBand="0" w:evenHBand="0" w:firstRowFirstColumn="0" w:firstRowLastColumn="0" w:lastRowFirstColumn="0" w:lastRowLastColumn="0"/>
              <w:rPr>
                <w:sz w:val="18"/>
                <w:szCs w:val="18"/>
              </w:rPr>
            </w:pPr>
            <w:r w:rsidRPr="008F5F31">
              <w:rPr>
                <w:sz w:val="18"/>
                <w:szCs w:val="18"/>
              </w:rPr>
              <w:t>Uncertainty Range</w:t>
            </w:r>
          </w:p>
        </w:tc>
      </w:tr>
      <w:tr w:rsidR="00AF4BD7" w14:paraId="5268257B" w14:textId="77777777" w:rsidTr="00ED0E71">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6C586F31" w14:textId="77777777" w:rsidR="00AF4BD7" w:rsidRPr="008F5F31" w:rsidRDefault="00AF4BD7" w:rsidP="00ED0E71">
            <w:pPr>
              <w:jc w:val="center"/>
              <w:rPr>
                <w:b w:val="0"/>
                <w:bCs w:val="0"/>
                <w:sz w:val="18"/>
                <w:szCs w:val="18"/>
              </w:rPr>
            </w:pPr>
            <w:r w:rsidRPr="008F5F31">
              <w:rPr>
                <w:b w:val="0"/>
                <w:bCs w:val="0"/>
                <w:sz w:val="18"/>
                <w:szCs w:val="18"/>
              </w:rPr>
              <w:t>Baseline Vehicle Propulsion</w:t>
            </w:r>
          </w:p>
        </w:tc>
        <w:tc>
          <w:tcPr>
            <w:tcW w:w="3060" w:type="dxa"/>
            <w:vAlign w:val="center"/>
          </w:tcPr>
          <w:p w14:paraId="17AE8CE2" w14:textId="77777777" w:rsidR="00AF4BD7" w:rsidRPr="008F5F31" w:rsidRDefault="00AF4BD7" w:rsidP="00ED0E71">
            <w:pPr>
              <w:jc w:val="center"/>
              <w:cnfStyle w:val="000000100000" w:firstRow="0" w:lastRow="0" w:firstColumn="0" w:lastColumn="0" w:oddVBand="0" w:evenVBand="0" w:oddHBand="1" w:evenHBand="0" w:firstRowFirstColumn="0" w:firstRowLastColumn="0" w:lastRowFirstColumn="0" w:lastRowLastColumn="0"/>
              <w:rPr>
                <w:sz w:val="18"/>
                <w:szCs w:val="18"/>
              </w:rPr>
            </w:pPr>
            <w:r w:rsidRPr="008F5F31">
              <w:rPr>
                <w:sz w:val="18"/>
                <w:szCs w:val="18"/>
              </w:rPr>
              <w:t>Specific Power</w:t>
            </w:r>
          </w:p>
        </w:tc>
        <w:tc>
          <w:tcPr>
            <w:tcW w:w="2518" w:type="dxa"/>
            <w:vAlign w:val="center"/>
          </w:tcPr>
          <w:p w14:paraId="1E5F8B1A" w14:textId="77777777" w:rsidR="00AF4BD7" w:rsidRPr="008F5F31" w:rsidRDefault="00AF4BD7" w:rsidP="00ED0E71">
            <w:pPr>
              <w:jc w:val="center"/>
              <w:cnfStyle w:val="000000100000" w:firstRow="0" w:lastRow="0" w:firstColumn="0" w:lastColumn="0" w:oddVBand="0" w:evenVBand="0" w:oddHBand="1" w:evenHBand="0" w:firstRowFirstColumn="0" w:firstRowLastColumn="0" w:lastRowFirstColumn="0" w:lastRowLastColumn="0"/>
              <w:rPr>
                <w:sz w:val="18"/>
                <w:szCs w:val="18"/>
              </w:rPr>
            </w:pPr>
            <w:r w:rsidRPr="008F5F31">
              <w:rPr>
                <w:sz w:val="18"/>
                <w:szCs w:val="18"/>
              </w:rPr>
              <w:t>+/- 3.5%</w:t>
            </w:r>
          </w:p>
        </w:tc>
      </w:tr>
      <w:tr w:rsidR="00AF4BD7" w14:paraId="0C281BA0" w14:textId="77777777" w:rsidTr="00ED0E71">
        <w:trPr>
          <w:trHeight w:val="54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0072D301" w14:textId="77777777" w:rsidR="00AF4BD7" w:rsidRPr="008F5F31" w:rsidRDefault="00AF4BD7" w:rsidP="00ED0E71">
            <w:pPr>
              <w:jc w:val="center"/>
              <w:rPr>
                <w:b w:val="0"/>
                <w:bCs w:val="0"/>
                <w:sz w:val="18"/>
                <w:szCs w:val="18"/>
              </w:rPr>
            </w:pPr>
            <w:r w:rsidRPr="008F5F31">
              <w:rPr>
                <w:b w:val="0"/>
                <w:bCs w:val="0"/>
                <w:sz w:val="18"/>
                <w:szCs w:val="18"/>
              </w:rPr>
              <w:t>Baseline Vehicle Propulsion</w:t>
            </w:r>
          </w:p>
        </w:tc>
        <w:tc>
          <w:tcPr>
            <w:tcW w:w="3060" w:type="dxa"/>
            <w:vAlign w:val="center"/>
          </w:tcPr>
          <w:p w14:paraId="50156F61" w14:textId="77777777" w:rsidR="00AF4BD7" w:rsidRPr="008F5F31" w:rsidRDefault="00AF4BD7" w:rsidP="00ED0E71">
            <w:pPr>
              <w:jc w:val="center"/>
              <w:cnfStyle w:val="000000000000" w:firstRow="0" w:lastRow="0" w:firstColumn="0" w:lastColumn="0" w:oddVBand="0" w:evenVBand="0" w:oddHBand="0" w:evenHBand="0" w:firstRowFirstColumn="0" w:firstRowLastColumn="0" w:lastRowFirstColumn="0" w:lastRowLastColumn="0"/>
              <w:rPr>
                <w:sz w:val="18"/>
                <w:szCs w:val="18"/>
              </w:rPr>
            </w:pPr>
            <w:r w:rsidRPr="008F5F31">
              <w:rPr>
                <w:sz w:val="18"/>
                <w:szCs w:val="18"/>
              </w:rPr>
              <w:t>Fuel Flow</w:t>
            </w:r>
          </w:p>
        </w:tc>
        <w:tc>
          <w:tcPr>
            <w:tcW w:w="2518" w:type="dxa"/>
            <w:vAlign w:val="center"/>
          </w:tcPr>
          <w:p w14:paraId="615EC7E9" w14:textId="77777777" w:rsidR="00AF4BD7" w:rsidRPr="008F5F31" w:rsidRDefault="00AF4BD7" w:rsidP="00ED0E71">
            <w:pPr>
              <w:jc w:val="center"/>
              <w:cnfStyle w:val="000000000000" w:firstRow="0" w:lastRow="0" w:firstColumn="0" w:lastColumn="0" w:oddVBand="0" w:evenVBand="0" w:oddHBand="0" w:evenHBand="0" w:firstRowFirstColumn="0" w:firstRowLastColumn="0" w:lastRowFirstColumn="0" w:lastRowLastColumn="0"/>
              <w:rPr>
                <w:sz w:val="18"/>
                <w:szCs w:val="18"/>
              </w:rPr>
            </w:pPr>
            <w:r w:rsidRPr="008F5F31">
              <w:rPr>
                <w:sz w:val="18"/>
                <w:szCs w:val="18"/>
              </w:rPr>
              <w:t>+/- 7.5%</w:t>
            </w:r>
          </w:p>
        </w:tc>
      </w:tr>
      <w:tr w:rsidR="00AF4BD7" w14:paraId="2A8F0095" w14:textId="77777777" w:rsidTr="00ED0E71">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79B884C4" w14:textId="77777777" w:rsidR="00AF4BD7" w:rsidRPr="008F5F31" w:rsidRDefault="00AF4BD7" w:rsidP="00ED0E71">
            <w:pPr>
              <w:jc w:val="center"/>
              <w:rPr>
                <w:b w:val="0"/>
                <w:bCs w:val="0"/>
                <w:sz w:val="18"/>
                <w:szCs w:val="18"/>
              </w:rPr>
            </w:pPr>
            <w:r w:rsidRPr="008F5F31">
              <w:rPr>
                <w:b w:val="0"/>
                <w:bCs w:val="0"/>
                <w:sz w:val="18"/>
                <w:szCs w:val="18"/>
              </w:rPr>
              <w:t>Electrified Components</w:t>
            </w:r>
          </w:p>
        </w:tc>
        <w:tc>
          <w:tcPr>
            <w:tcW w:w="3060" w:type="dxa"/>
            <w:vAlign w:val="center"/>
          </w:tcPr>
          <w:p w14:paraId="36CA4386" w14:textId="77777777" w:rsidR="00AF4BD7" w:rsidRPr="008F5F31" w:rsidRDefault="00AF4BD7" w:rsidP="00ED0E71">
            <w:pPr>
              <w:jc w:val="center"/>
              <w:cnfStyle w:val="000000100000" w:firstRow="0" w:lastRow="0" w:firstColumn="0" w:lastColumn="0" w:oddVBand="0" w:evenVBand="0" w:oddHBand="1" w:evenHBand="0" w:firstRowFirstColumn="0" w:firstRowLastColumn="0" w:lastRowFirstColumn="0" w:lastRowLastColumn="0"/>
              <w:rPr>
                <w:sz w:val="18"/>
                <w:szCs w:val="18"/>
              </w:rPr>
            </w:pPr>
            <w:r w:rsidRPr="008F5F31">
              <w:rPr>
                <w:sz w:val="18"/>
                <w:szCs w:val="18"/>
              </w:rPr>
              <w:t>Power Factor</w:t>
            </w:r>
          </w:p>
        </w:tc>
        <w:tc>
          <w:tcPr>
            <w:tcW w:w="2518" w:type="dxa"/>
            <w:vAlign w:val="center"/>
          </w:tcPr>
          <w:p w14:paraId="088D29F3" w14:textId="77777777" w:rsidR="00AF4BD7" w:rsidRPr="008F5F31" w:rsidRDefault="00AF4BD7" w:rsidP="00ED0E71">
            <w:pPr>
              <w:jc w:val="center"/>
              <w:cnfStyle w:val="000000100000" w:firstRow="0" w:lastRow="0" w:firstColumn="0" w:lastColumn="0" w:oddVBand="0" w:evenVBand="0" w:oddHBand="1" w:evenHBand="0" w:firstRowFirstColumn="0" w:firstRowLastColumn="0" w:lastRowFirstColumn="0" w:lastRowLastColumn="0"/>
              <w:rPr>
                <w:sz w:val="18"/>
                <w:szCs w:val="18"/>
              </w:rPr>
            </w:pPr>
            <w:r w:rsidRPr="008F5F31">
              <w:rPr>
                <w:sz w:val="18"/>
                <w:szCs w:val="18"/>
              </w:rPr>
              <w:t>+/- 6.5%</w:t>
            </w:r>
          </w:p>
        </w:tc>
      </w:tr>
      <w:tr w:rsidR="00AF4BD7" w14:paraId="7998CF8F" w14:textId="77777777" w:rsidTr="00ED0E71">
        <w:trPr>
          <w:trHeight w:val="54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4B161B89" w14:textId="77777777" w:rsidR="00AF4BD7" w:rsidRPr="008F5F31" w:rsidRDefault="00AF4BD7" w:rsidP="00ED0E71">
            <w:pPr>
              <w:jc w:val="center"/>
              <w:rPr>
                <w:b w:val="0"/>
                <w:bCs w:val="0"/>
                <w:sz w:val="18"/>
                <w:szCs w:val="18"/>
              </w:rPr>
            </w:pPr>
            <w:r w:rsidRPr="008F5F31">
              <w:rPr>
                <w:b w:val="0"/>
                <w:bCs w:val="0"/>
                <w:sz w:val="18"/>
                <w:szCs w:val="18"/>
              </w:rPr>
              <w:t>Electrified Components</w:t>
            </w:r>
          </w:p>
        </w:tc>
        <w:tc>
          <w:tcPr>
            <w:tcW w:w="3060" w:type="dxa"/>
            <w:vAlign w:val="center"/>
          </w:tcPr>
          <w:p w14:paraId="2A2B3495" w14:textId="77777777" w:rsidR="00AF4BD7" w:rsidRPr="008F5F31" w:rsidRDefault="00AF4BD7" w:rsidP="00ED0E71">
            <w:pPr>
              <w:jc w:val="center"/>
              <w:cnfStyle w:val="000000000000" w:firstRow="0" w:lastRow="0" w:firstColumn="0" w:lastColumn="0" w:oddVBand="0" w:evenVBand="0" w:oddHBand="0" w:evenHBand="0" w:firstRowFirstColumn="0" w:firstRowLastColumn="0" w:lastRowFirstColumn="0" w:lastRowLastColumn="0"/>
              <w:rPr>
                <w:sz w:val="18"/>
                <w:szCs w:val="18"/>
              </w:rPr>
            </w:pPr>
            <w:r w:rsidRPr="008F5F31">
              <w:rPr>
                <w:sz w:val="18"/>
                <w:szCs w:val="18"/>
              </w:rPr>
              <w:t>Battery efficiency</w:t>
            </w:r>
          </w:p>
        </w:tc>
        <w:tc>
          <w:tcPr>
            <w:tcW w:w="2518" w:type="dxa"/>
            <w:vAlign w:val="center"/>
          </w:tcPr>
          <w:p w14:paraId="568CFB7D" w14:textId="77777777" w:rsidR="00AF4BD7" w:rsidRPr="008F5F31" w:rsidRDefault="00AF4BD7" w:rsidP="00ED0E71">
            <w:pPr>
              <w:jc w:val="center"/>
              <w:cnfStyle w:val="000000000000" w:firstRow="0" w:lastRow="0" w:firstColumn="0" w:lastColumn="0" w:oddVBand="0" w:evenVBand="0" w:oddHBand="0" w:evenHBand="0" w:firstRowFirstColumn="0" w:firstRowLastColumn="0" w:lastRowFirstColumn="0" w:lastRowLastColumn="0"/>
              <w:rPr>
                <w:sz w:val="18"/>
                <w:szCs w:val="18"/>
              </w:rPr>
            </w:pPr>
            <w:r w:rsidRPr="008F5F31">
              <w:rPr>
                <w:sz w:val="18"/>
                <w:szCs w:val="18"/>
              </w:rPr>
              <w:t>+/- 3%</w:t>
            </w:r>
          </w:p>
        </w:tc>
      </w:tr>
      <w:tr w:rsidR="00AF4BD7" w14:paraId="5C2A996D" w14:textId="77777777" w:rsidTr="00ED0E71">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765FA964" w14:textId="34C65372" w:rsidR="00AF4BD7" w:rsidRPr="008F5F31" w:rsidRDefault="00AF4BD7" w:rsidP="00ED0E71">
            <w:pPr>
              <w:jc w:val="center"/>
              <w:rPr>
                <w:b w:val="0"/>
                <w:bCs w:val="0"/>
                <w:sz w:val="18"/>
                <w:szCs w:val="18"/>
              </w:rPr>
            </w:pPr>
            <w:r w:rsidRPr="008F5F31">
              <w:rPr>
                <w:b w:val="0"/>
                <w:bCs w:val="0"/>
                <w:sz w:val="18"/>
                <w:szCs w:val="18"/>
              </w:rPr>
              <w:t>Electrified Components</w:t>
            </w:r>
          </w:p>
        </w:tc>
        <w:tc>
          <w:tcPr>
            <w:tcW w:w="3060" w:type="dxa"/>
            <w:vAlign w:val="center"/>
          </w:tcPr>
          <w:p w14:paraId="4EF258B0" w14:textId="074D0D54" w:rsidR="00AF4BD7" w:rsidRPr="008F5F31" w:rsidRDefault="00AF4BD7" w:rsidP="00ED0E71">
            <w:pPr>
              <w:jc w:val="center"/>
              <w:cnfStyle w:val="000000100000" w:firstRow="0" w:lastRow="0" w:firstColumn="0" w:lastColumn="0" w:oddVBand="0" w:evenVBand="0" w:oddHBand="1" w:evenHBand="0" w:firstRowFirstColumn="0" w:firstRowLastColumn="0" w:lastRowFirstColumn="0" w:lastRowLastColumn="0"/>
              <w:rPr>
                <w:sz w:val="18"/>
                <w:szCs w:val="18"/>
              </w:rPr>
            </w:pPr>
            <w:r w:rsidRPr="008F5F31">
              <w:rPr>
                <w:sz w:val="18"/>
                <w:szCs w:val="18"/>
              </w:rPr>
              <w:t>Converter 1 efficiency</w:t>
            </w:r>
          </w:p>
        </w:tc>
        <w:tc>
          <w:tcPr>
            <w:tcW w:w="2518" w:type="dxa"/>
            <w:vAlign w:val="center"/>
          </w:tcPr>
          <w:p w14:paraId="42413F6A" w14:textId="1CE8388D" w:rsidR="00AF4BD7" w:rsidRPr="008F5F31" w:rsidRDefault="00AF4BD7" w:rsidP="00ED0E71">
            <w:pPr>
              <w:jc w:val="center"/>
              <w:cnfStyle w:val="000000100000" w:firstRow="0" w:lastRow="0" w:firstColumn="0" w:lastColumn="0" w:oddVBand="0" w:evenVBand="0" w:oddHBand="1" w:evenHBand="0" w:firstRowFirstColumn="0" w:firstRowLastColumn="0" w:lastRowFirstColumn="0" w:lastRowLastColumn="0"/>
              <w:rPr>
                <w:sz w:val="18"/>
                <w:szCs w:val="18"/>
              </w:rPr>
            </w:pPr>
            <w:r w:rsidRPr="008F5F31">
              <w:rPr>
                <w:sz w:val="18"/>
                <w:szCs w:val="18"/>
              </w:rPr>
              <w:t>+/- 3%</w:t>
            </w:r>
          </w:p>
        </w:tc>
      </w:tr>
      <w:tr w:rsidR="00AF4BD7" w14:paraId="693ABF35" w14:textId="77777777" w:rsidTr="00ED0E71">
        <w:trPr>
          <w:trHeight w:val="54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694CD538" w14:textId="67F19C8F" w:rsidR="00AF4BD7" w:rsidRPr="008F5F31" w:rsidRDefault="00AF4BD7" w:rsidP="00ED0E71">
            <w:pPr>
              <w:jc w:val="center"/>
              <w:rPr>
                <w:b w:val="0"/>
                <w:bCs w:val="0"/>
                <w:sz w:val="18"/>
                <w:szCs w:val="18"/>
              </w:rPr>
            </w:pPr>
            <w:r w:rsidRPr="008F5F31">
              <w:rPr>
                <w:b w:val="0"/>
                <w:bCs w:val="0"/>
                <w:sz w:val="18"/>
                <w:szCs w:val="18"/>
              </w:rPr>
              <w:t>Electrified Components</w:t>
            </w:r>
          </w:p>
        </w:tc>
        <w:tc>
          <w:tcPr>
            <w:tcW w:w="3060" w:type="dxa"/>
            <w:vAlign w:val="center"/>
          </w:tcPr>
          <w:p w14:paraId="439CB164" w14:textId="7132F995" w:rsidR="00AF4BD7" w:rsidRPr="008F5F31" w:rsidRDefault="00AF4BD7" w:rsidP="00ED0E71">
            <w:pPr>
              <w:jc w:val="center"/>
              <w:cnfStyle w:val="000000000000" w:firstRow="0" w:lastRow="0" w:firstColumn="0" w:lastColumn="0" w:oddVBand="0" w:evenVBand="0" w:oddHBand="0" w:evenHBand="0" w:firstRowFirstColumn="0" w:firstRowLastColumn="0" w:lastRowFirstColumn="0" w:lastRowLastColumn="0"/>
              <w:rPr>
                <w:sz w:val="18"/>
                <w:szCs w:val="18"/>
              </w:rPr>
            </w:pPr>
            <w:r w:rsidRPr="008F5F31">
              <w:rPr>
                <w:sz w:val="18"/>
                <w:szCs w:val="18"/>
              </w:rPr>
              <w:t>Motor Generator efficiency</w:t>
            </w:r>
          </w:p>
        </w:tc>
        <w:tc>
          <w:tcPr>
            <w:tcW w:w="2518" w:type="dxa"/>
            <w:vAlign w:val="center"/>
          </w:tcPr>
          <w:p w14:paraId="6D4E2051" w14:textId="7D8127CC" w:rsidR="00AF4BD7" w:rsidRPr="008F5F31" w:rsidRDefault="00AF4BD7" w:rsidP="00ED0E71">
            <w:pPr>
              <w:jc w:val="center"/>
              <w:cnfStyle w:val="000000000000" w:firstRow="0" w:lastRow="0" w:firstColumn="0" w:lastColumn="0" w:oddVBand="0" w:evenVBand="0" w:oddHBand="0" w:evenHBand="0" w:firstRowFirstColumn="0" w:firstRowLastColumn="0" w:lastRowFirstColumn="0" w:lastRowLastColumn="0"/>
              <w:rPr>
                <w:sz w:val="18"/>
                <w:szCs w:val="18"/>
              </w:rPr>
            </w:pPr>
            <w:r w:rsidRPr="008F5F31">
              <w:rPr>
                <w:sz w:val="18"/>
                <w:szCs w:val="18"/>
              </w:rPr>
              <w:t>+/- 3%</w:t>
            </w:r>
          </w:p>
        </w:tc>
      </w:tr>
    </w:tbl>
    <w:p w14:paraId="7F15E375" w14:textId="2F652938" w:rsidR="00ED0E71" w:rsidRDefault="00ED0E71" w:rsidP="00ED0E71">
      <w:pPr>
        <w:pStyle w:val="Heading1"/>
      </w:pPr>
      <w:r>
        <w:t>RESULTS</w:t>
      </w:r>
    </w:p>
    <w:p w14:paraId="46A7AEB3" w14:textId="2F75F754" w:rsidR="00ED0E71" w:rsidRPr="008F5F31" w:rsidRDefault="00ED0E71" w:rsidP="00ED0E71">
      <w:r w:rsidRPr="008F5F31">
        <w:t xml:space="preserve">This section of the paper will cover the results from the vehicle and electrical component perturbations on the aircraft performance parameters. Example plots and results are shown. These </w:t>
      </w:r>
      <w:r w:rsidR="00AB6AA8">
        <w:t xml:space="preserve">generic </w:t>
      </w:r>
      <w:r w:rsidRPr="008F5F31">
        <w:t>plots will be replaced with results using the open</w:t>
      </w:r>
      <w:r w:rsidR="00FE2626">
        <w:t>ly available data for the</w:t>
      </w:r>
      <w:r w:rsidRPr="008F5F31">
        <w:t xml:space="preserve"> Dash 8 aircraft</w:t>
      </w:r>
      <w:r w:rsidR="005A7F2E">
        <w:t xml:space="preserve"> and a </w:t>
      </w:r>
      <w:r w:rsidR="00FE2626">
        <w:t>generic</w:t>
      </w:r>
      <w:r w:rsidR="005A7F2E">
        <w:t xml:space="preserve"> mission</w:t>
      </w:r>
      <w:r w:rsidR="00FE2626">
        <w:t xml:space="preserve"> profile</w:t>
      </w:r>
      <w:r w:rsidRPr="008F5F31">
        <w:t>.</w:t>
      </w:r>
    </w:p>
    <w:p w14:paraId="29E5ED35" w14:textId="1F92E272" w:rsidR="00ED0E71" w:rsidRPr="008F5F31" w:rsidRDefault="00ED0E71" w:rsidP="00ED0E71">
      <w:r w:rsidRPr="008F5F31">
        <w:t xml:space="preserve">Figure </w:t>
      </w:r>
      <w:r w:rsidR="008F5F31" w:rsidRPr="008F5F31">
        <w:t>2</w:t>
      </w:r>
      <w:r w:rsidRPr="008F5F31">
        <w:t xml:space="preserve"> shows an example of the spread in cruise time and range with cruise altitude of the baseline aircraft without electrification. The spread in time and range is due to the uncertainty in specific power and fuel flow. Figure </w:t>
      </w:r>
      <w:r w:rsidR="008F5F31" w:rsidRPr="008F5F31">
        <w:t>3</w:t>
      </w:r>
      <w:r w:rsidRPr="008F5F31">
        <w:t xml:space="preserve"> shows an example of the spread of results due to the Monte Carlo inputs for two thrust splits. </w:t>
      </w:r>
    </w:p>
    <w:p w14:paraId="74C9DE78" w14:textId="77777777" w:rsidR="00ED0E71" w:rsidRDefault="00ED0E71" w:rsidP="00ED0E71">
      <w:pPr>
        <w:rPr>
          <w:sz w:val="22"/>
          <w:szCs w:val="22"/>
        </w:rPr>
      </w:pPr>
    </w:p>
    <w:p w14:paraId="7F68A816" w14:textId="77777777" w:rsidR="00ED0E71" w:rsidRDefault="00ED0E71" w:rsidP="00ED0E71">
      <w:pPr>
        <w:rPr>
          <w:noProof/>
        </w:rPr>
      </w:pPr>
      <w:r w:rsidRPr="00594DDA">
        <w:rPr>
          <w:noProof/>
          <w:sz w:val="22"/>
          <w:szCs w:val="22"/>
        </w:rPr>
        <w:drawing>
          <wp:inline distT="0" distB="0" distL="0" distR="0" wp14:anchorId="5DE272BF" wp14:editId="08B0FDA9">
            <wp:extent cx="2381061" cy="1697523"/>
            <wp:effectExtent l="0" t="0" r="0" b="4445"/>
            <wp:docPr id="811134668"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134668" name="Picture 1" descr="Chart&#10;&#10;Description automatically generated"/>
                    <pic:cNvPicPr/>
                  </pic:nvPicPr>
                  <pic:blipFill>
                    <a:blip r:embed="rId9"/>
                    <a:stretch>
                      <a:fillRect/>
                    </a:stretch>
                  </pic:blipFill>
                  <pic:spPr>
                    <a:xfrm>
                      <a:off x="0" y="0"/>
                      <a:ext cx="2416870" cy="1723052"/>
                    </a:xfrm>
                    <a:prstGeom prst="rect">
                      <a:avLst/>
                    </a:prstGeom>
                  </pic:spPr>
                </pic:pic>
              </a:graphicData>
            </a:graphic>
          </wp:inline>
        </w:drawing>
      </w:r>
      <w:r w:rsidRPr="00871269">
        <w:rPr>
          <w:noProof/>
        </w:rPr>
        <w:t xml:space="preserve"> </w:t>
      </w:r>
      <w:r w:rsidRPr="00871269">
        <w:rPr>
          <w:noProof/>
          <w:sz w:val="22"/>
          <w:szCs w:val="22"/>
        </w:rPr>
        <w:drawing>
          <wp:inline distT="0" distB="0" distL="0" distR="0" wp14:anchorId="13F81AE9" wp14:editId="08C110A6">
            <wp:extent cx="2344847" cy="1633626"/>
            <wp:effectExtent l="0" t="0" r="5080" b="5080"/>
            <wp:docPr id="2104113413" name="Picture 1"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113413" name="Picture 1" descr="Chart, box and whisker chart&#10;&#10;Description automatically generated"/>
                    <pic:cNvPicPr/>
                  </pic:nvPicPr>
                  <pic:blipFill>
                    <a:blip r:embed="rId10"/>
                    <a:stretch>
                      <a:fillRect/>
                    </a:stretch>
                  </pic:blipFill>
                  <pic:spPr>
                    <a:xfrm>
                      <a:off x="0" y="0"/>
                      <a:ext cx="2401155" cy="1672855"/>
                    </a:xfrm>
                    <a:prstGeom prst="rect">
                      <a:avLst/>
                    </a:prstGeom>
                  </pic:spPr>
                </pic:pic>
              </a:graphicData>
            </a:graphic>
          </wp:inline>
        </w:drawing>
      </w:r>
    </w:p>
    <w:p w14:paraId="6D0555FE" w14:textId="7D2A6F17" w:rsidR="00ED0E71" w:rsidRPr="008F5F31" w:rsidRDefault="00ED0E71" w:rsidP="00ED0E71">
      <w:pPr>
        <w:jc w:val="center"/>
        <w:rPr>
          <w:sz w:val="16"/>
          <w:szCs w:val="16"/>
        </w:rPr>
      </w:pPr>
      <w:r w:rsidRPr="008F5F31">
        <w:rPr>
          <w:noProof/>
          <w:sz w:val="16"/>
          <w:szCs w:val="16"/>
        </w:rPr>
        <w:t xml:space="preserve">Figure </w:t>
      </w:r>
      <w:r w:rsidR="008F5F31" w:rsidRPr="008F5F31">
        <w:rPr>
          <w:noProof/>
          <w:sz w:val="16"/>
          <w:szCs w:val="16"/>
        </w:rPr>
        <w:t>2</w:t>
      </w:r>
      <w:r w:rsidRPr="008F5F31">
        <w:rPr>
          <w:noProof/>
          <w:sz w:val="16"/>
          <w:szCs w:val="16"/>
        </w:rPr>
        <w:t xml:space="preserve">. Spread in cruise time and range v. cruise altitude for the </w:t>
      </w:r>
      <w:r w:rsidR="008F5F31" w:rsidRPr="008F5F31">
        <w:rPr>
          <w:noProof/>
          <w:sz w:val="16"/>
          <w:szCs w:val="16"/>
        </w:rPr>
        <w:t xml:space="preserve">non electrified </w:t>
      </w:r>
      <w:r w:rsidRPr="008F5F31">
        <w:rPr>
          <w:noProof/>
          <w:sz w:val="16"/>
          <w:szCs w:val="16"/>
        </w:rPr>
        <w:t xml:space="preserve">vehicle </w:t>
      </w:r>
    </w:p>
    <w:p w14:paraId="6A1A00EE" w14:textId="77777777" w:rsidR="00ED0E71" w:rsidRDefault="00ED0E71" w:rsidP="00ED0E71">
      <w:pPr>
        <w:rPr>
          <w:b/>
          <w:bCs/>
          <w:sz w:val="22"/>
          <w:szCs w:val="22"/>
        </w:rPr>
        <w:sectPr w:rsidR="00ED0E71" w:rsidSect="00ED0E71">
          <w:pgSz w:w="12240" w:h="15840"/>
          <w:pgMar w:top="1440" w:right="1440" w:bottom="1440" w:left="1440" w:header="720" w:footer="720" w:gutter="0"/>
          <w:cols w:space="720"/>
          <w:docGrid w:linePitch="360"/>
        </w:sectPr>
      </w:pPr>
    </w:p>
    <w:p w14:paraId="443B7AEE" w14:textId="26CC2538" w:rsidR="008F5F31" w:rsidRPr="008F5F31" w:rsidRDefault="008F5F31" w:rsidP="008F5F31">
      <w:pPr>
        <w:jc w:val="center"/>
        <w:rPr>
          <w:sz w:val="16"/>
          <w:szCs w:val="16"/>
        </w:rPr>
        <w:sectPr w:rsidR="008F5F31" w:rsidRPr="008F5F31" w:rsidSect="00ED0E71">
          <w:type w:val="continuous"/>
          <w:pgSz w:w="12240" w:h="15840"/>
          <w:pgMar w:top="1440" w:right="1440" w:bottom="1440" w:left="1440" w:header="720" w:footer="720" w:gutter="0"/>
          <w:cols w:space="720"/>
          <w:docGrid w:linePitch="360"/>
        </w:sectPr>
      </w:pPr>
    </w:p>
    <w:p w14:paraId="02A29AC9" w14:textId="77777777" w:rsidR="00ED0E71" w:rsidRDefault="00ED0E71" w:rsidP="008F5F31">
      <w:pPr>
        <w:ind w:firstLine="0"/>
        <w:sectPr w:rsidR="00ED0E71" w:rsidSect="00ED0E71">
          <w:footerReference w:type="default" r:id="rId11"/>
          <w:pgSz w:w="12240" w:h="15840"/>
          <w:pgMar w:top="1440" w:right="1440" w:bottom="1440" w:left="1440" w:header="708" w:footer="708" w:gutter="0"/>
          <w:cols w:space="708"/>
          <w:docGrid w:linePitch="360"/>
        </w:sectPr>
      </w:pPr>
    </w:p>
    <w:p w14:paraId="41936E91" w14:textId="77777777" w:rsidR="008F5F31" w:rsidRPr="00ED0E71" w:rsidRDefault="008F5F31" w:rsidP="008F5F31">
      <w:pPr>
        <w:jc w:val="center"/>
        <w:rPr>
          <w:b/>
          <w:bCs/>
          <w:sz w:val="22"/>
          <w:szCs w:val="22"/>
        </w:rPr>
        <w:sectPr w:rsidR="008F5F31" w:rsidRPr="00ED0E71" w:rsidSect="008F5F31">
          <w:type w:val="continuous"/>
          <w:pgSz w:w="12240" w:h="15840"/>
          <w:pgMar w:top="1440" w:right="1440" w:bottom="1440" w:left="1440" w:header="720" w:footer="720" w:gutter="0"/>
          <w:cols w:space="720"/>
          <w:docGrid w:linePitch="360"/>
        </w:sectPr>
      </w:pPr>
      <w:r w:rsidRPr="00847F8E">
        <w:rPr>
          <w:b/>
          <w:bCs/>
          <w:noProof/>
          <w:sz w:val="22"/>
          <w:szCs w:val="22"/>
        </w:rPr>
        <w:drawing>
          <wp:inline distT="0" distB="0" distL="0" distR="0" wp14:anchorId="7C6F605A" wp14:editId="57D04991">
            <wp:extent cx="2344848" cy="1597445"/>
            <wp:effectExtent l="0" t="0" r="5080" b="3175"/>
            <wp:docPr id="545292127"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292127" name="Picture 1" descr="Chart, line chart&#10;&#10;Description automatically generated"/>
                    <pic:cNvPicPr/>
                  </pic:nvPicPr>
                  <pic:blipFill rotWithShape="1">
                    <a:blip r:embed="rId12"/>
                    <a:srcRect l="7224" t="9240" b="6427"/>
                    <a:stretch/>
                  </pic:blipFill>
                  <pic:spPr bwMode="auto">
                    <a:xfrm>
                      <a:off x="0" y="0"/>
                      <a:ext cx="2400461" cy="1635332"/>
                    </a:xfrm>
                    <a:prstGeom prst="rect">
                      <a:avLst/>
                    </a:prstGeom>
                    <a:ln>
                      <a:noFill/>
                    </a:ln>
                    <a:extLst>
                      <a:ext uri="{53640926-AAD7-44D8-BBD7-CCE9431645EC}">
                        <a14:shadowObscured xmlns:a14="http://schemas.microsoft.com/office/drawing/2010/main"/>
                      </a:ext>
                    </a:extLst>
                  </pic:spPr>
                </pic:pic>
              </a:graphicData>
            </a:graphic>
          </wp:inline>
        </w:drawing>
      </w:r>
    </w:p>
    <w:p w14:paraId="00C7944A" w14:textId="1B3F1420" w:rsidR="00C9680C" w:rsidRPr="008F5F31" w:rsidRDefault="008F5F31" w:rsidP="008F5F31">
      <w:pPr>
        <w:jc w:val="center"/>
        <w:rPr>
          <w:sz w:val="16"/>
          <w:szCs w:val="16"/>
        </w:rPr>
      </w:pPr>
      <w:r w:rsidRPr="008F5F31">
        <w:rPr>
          <w:sz w:val="16"/>
          <w:szCs w:val="16"/>
        </w:rPr>
        <w:t>Figure 3. Spread from uncertainty in fuel used in cruise v. starting altitude of hybrid climb, for two engine-motor thrust split</w:t>
      </w:r>
      <w:r>
        <w:rPr>
          <w:sz w:val="16"/>
          <w:szCs w:val="16"/>
        </w:rPr>
        <w:t>s</w:t>
      </w:r>
    </w:p>
    <w:p w14:paraId="2729DE4D" w14:textId="11CDF2E1" w:rsidR="00802A8B" w:rsidRPr="00802A8B" w:rsidRDefault="00802A8B" w:rsidP="007875DF">
      <w:pPr>
        <w:pStyle w:val="Heading1"/>
      </w:pPr>
      <w:r w:rsidRPr="00802A8B">
        <w:t>CONCLUSIONS and FUTURE WORK</w:t>
      </w:r>
    </w:p>
    <w:p w14:paraId="6AD32A58" w14:textId="2A13BE3D" w:rsidR="00ED0E71" w:rsidRPr="008F5F31" w:rsidRDefault="00ED0E71" w:rsidP="0001055E">
      <w:r w:rsidRPr="008F5F31">
        <w:t xml:space="preserve">This paper will outline the framework used to find the impact of uncertainties in hybrid-electrical </w:t>
      </w:r>
      <w:r w:rsidR="0001055E">
        <w:t>aircraft performance</w:t>
      </w:r>
      <w:r w:rsidRPr="008F5F31">
        <w:t xml:space="preserve">. The intention of this framework is to be used </w:t>
      </w:r>
      <w:r w:rsidR="0001055E">
        <w:t>during the development of hybrid</w:t>
      </w:r>
      <w:r w:rsidR="00FE2626">
        <w:t>-</w:t>
      </w:r>
      <w:r w:rsidR="0001055E">
        <w:t xml:space="preserve">electric technologies </w:t>
      </w:r>
      <w:r w:rsidRPr="008F5F31">
        <w:t xml:space="preserve">to continuously track the progress and understand the full range of possible </w:t>
      </w:r>
      <w:r w:rsidR="00FE2626">
        <w:t>technical performance</w:t>
      </w:r>
      <w:r w:rsidR="00FE2626" w:rsidRPr="008F5F31">
        <w:t xml:space="preserve"> </w:t>
      </w:r>
      <w:r w:rsidRPr="008F5F31">
        <w:t xml:space="preserve">outcomes. Thus, this process is repeatedly conducted as testing and </w:t>
      </w:r>
      <w:r w:rsidR="00FE2626">
        <w:t>aircraft</w:t>
      </w:r>
      <w:r w:rsidRPr="008F5F31">
        <w:t xml:space="preserve"> refinement </w:t>
      </w:r>
      <w:r w:rsidR="00FE2626">
        <w:t>is done</w:t>
      </w:r>
      <w:r w:rsidR="00BF1072">
        <w:t>,</w:t>
      </w:r>
      <w:r w:rsidR="00FE2626">
        <w:t xml:space="preserve"> </w:t>
      </w:r>
      <w:r w:rsidRPr="008F5F31">
        <w:t>narrow</w:t>
      </w:r>
      <w:r w:rsidR="00BF1072">
        <w:t>ing</w:t>
      </w:r>
      <w:r w:rsidRPr="008F5F31">
        <w:t xml:space="preserve"> the spread of the uncertain parameters. For the final paper, the placeholder information </w:t>
      </w:r>
      <w:r w:rsidR="0001055E">
        <w:t xml:space="preserve">and plots </w:t>
      </w:r>
      <w:r w:rsidRPr="008F5F31">
        <w:t xml:space="preserve">will be replaced with </w:t>
      </w:r>
      <w:r w:rsidR="0001055E">
        <w:t>a quantitative assessment example case using the</w:t>
      </w:r>
      <w:r w:rsidR="00FE2626">
        <w:t xml:space="preserve"> open </w:t>
      </w:r>
      <w:proofErr w:type="spellStart"/>
      <w:r w:rsidR="00FE2626">
        <w:t>data</w:t>
      </w:r>
      <w:proofErr w:type="spellEnd"/>
      <w:r w:rsidR="00FE2626">
        <w:t xml:space="preserve"> available for the</w:t>
      </w:r>
      <w:r w:rsidR="0001055E">
        <w:t xml:space="preserve"> Dash 8 vehicle.</w:t>
      </w:r>
    </w:p>
    <w:p w14:paraId="3A379EE1" w14:textId="77777777" w:rsidR="003123E3" w:rsidRDefault="003123E3" w:rsidP="007875DF">
      <w:pPr>
        <w:pStyle w:val="NoSpacing"/>
      </w:pPr>
    </w:p>
    <w:p w14:paraId="7CE1F94A" w14:textId="45EB0C77" w:rsidR="000E068E" w:rsidRPr="00DF6377" w:rsidRDefault="000E068E" w:rsidP="00DF6377">
      <w:pPr>
        <w:pStyle w:val="NoSpacing"/>
        <w:ind w:firstLine="0"/>
        <w:rPr>
          <w:b/>
        </w:rPr>
      </w:pPr>
      <w:r w:rsidRPr="00DF6377">
        <w:rPr>
          <w:b/>
        </w:rPr>
        <w:t>REFERENCES</w:t>
      </w:r>
    </w:p>
    <w:p w14:paraId="0B4E0BBE" w14:textId="4B131C90" w:rsidR="00ED0E71" w:rsidRPr="00ED0E71" w:rsidRDefault="00ED0E71" w:rsidP="00ED0E71">
      <w:pPr>
        <w:rPr>
          <w:sz w:val="18"/>
          <w:szCs w:val="18"/>
        </w:rPr>
      </w:pPr>
      <w:r w:rsidRPr="00ED0E71">
        <w:rPr>
          <w:sz w:val="18"/>
          <w:szCs w:val="18"/>
        </w:rPr>
        <w:t xml:space="preserve">[1] National Aeronautics and Space Administration. (n.d.). </w:t>
      </w:r>
      <w:r w:rsidR="0070524A">
        <w:rPr>
          <w:i/>
          <w:iCs/>
          <w:sz w:val="18"/>
          <w:szCs w:val="18"/>
        </w:rPr>
        <w:t>Hybrid Electric</w:t>
      </w:r>
      <w:r w:rsidRPr="00ED0E71">
        <w:rPr>
          <w:sz w:val="18"/>
          <w:szCs w:val="18"/>
        </w:rPr>
        <w:t xml:space="preserve">. NASA. </w:t>
      </w:r>
      <w:r w:rsidR="0070524A" w:rsidRPr="0070524A">
        <w:rPr>
          <w:sz w:val="18"/>
          <w:szCs w:val="18"/>
        </w:rPr>
        <w:t>https://www1.grc.nasa.gov/aeronautics/eap/airplane-concepts/hybrid-electric/</w:t>
      </w:r>
      <w:r w:rsidR="0070524A">
        <w:rPr>
          <w:sz w:val="18"/>
          <w:szCs w:val="18"/>
        </w:rPr>
        <w:t>.</w:t>
      </w:r>
    </w:p>
    <w:p w14:paraId="1A097582" w14:textId="6259542D" w:rsidR="00ED0E71" w:rsidRPr="00ED0E71" w:rsidRDefault="00ED0E71" w:rsidP="00ED0E71">
      <w:pPr>
        <w:rPr>
          <w:sz w:val="18"/>
          <w:szCs w:val="18"/>
        </w:rPr>
      </w:pPr>
      <w:r w:rsidRPr="00ED0E71">
        <w:rPr>
          <w:sz w:val="18"/>
          <w:szCs w:val="18"/>
        </w:rPr>
        <w:t xml:space="preserve">[2] Pham, D. </w:t>
      </w:r>
      <w:r w:rsidRPr="00ED0E71">
        <w:rPr>
          <w:i/>
          <w:iCs/>
          <w:sz w:val="18"/>
          <w:szCs w:val="18"/>
        </w:rPr>
        <w:t xml:space="preserve">et al. </w:t>
      </w:r>
      <w:r w:rsidRPr="00ED0E71">
        <w:rPr>
          <w:sz w:val="18"/>
          <w:szCs w:val="18"/>
        </w:rPr>
        <w:t>(2024) ‘Parametric Modeling and Mission Performance Analysis of a True Parallel Hybrid Turboprop Aircraft for Freighter Operations’,</w:t>
      </w:r>
      <w:r w:rsidRPr="00ED0E71">
        <w:rPr>
          <w:i/>
          <w:iCs/>
          <w:sz w:val="18"/>
          <w:szCs w:val="18"/>
        </w:rPr>
        <w:t xml:space="preserve"> AIAA AVIATION FORUM AND ASCEND 2024</w:t>
      </w:r>
      <w:r w:rsidRPr="00ED0E71">
        <w:rPr>
          <w:sz w:val="18"/>
          <w:szCs w:val="18"/>
        </w:rPr>
        <w:t>. doi:10.2514/6.2024-3581.</w:t>
      </w:r>
    </w:p>
    <w:p w14:paraId="749FBC61" w14:textId="17FF24A8" w:rsidR="00ED0E71" w:rsidRPr="00ED0E71" w:rsidRDefault="00ED0E71" w:rsidP="00ED0E71">
      <w:pPr>
        <w:rPr>
          <w:sz w:val="18"/>
          <w:szCs w:val="18"/>
        </w:rPr>
      </w:pPr>
      <w:r w:rsidRPr="00ED0E71">
        <w:rPr>
          <w:sz w:val="18"/>
          <w:szCs w:val="18"/>
        </w:rPr>
        <w:t xml:space="preserve">[3] </w:t>
      </w:r>
      <w:proofErr w:type="spellStart"/>
      <w:r w:rsidRPr="00ED0E71">
        <w:rPr>
          <w:sz w:val="18"/>
          <w:szCs w:val="18"/>
        </w:rPr>
        <w:t>Diamantidou</w:t>
      </w:r>
      <w:proofErr w:type="spellEnd"/>
      <w:r w:rsidRPr="00ED0E71">
        <w:rPr>
          <w:sz w:val="18"/>
          <w:szCs w:val="18"/>
        </w:rPr>
        <w:t xml:space="preserve">, D. </w:t>
      </w:r>
      <w:proofErr w:type="gramStart"/>
      <w:r w:rsidRPr="00ED0E71">
        <w:rPr>
          <w:i/>
          <w:iCs/>
          <w:sz w:val="18"/>
          <w:szCs w:val="18"/>
        </w:rPr>
        <w:t>et al.</w:t>
      </w:r>
      <w:r w:rsidRPr="00ED0E71">
        <w:rPr>
          <w:sz w:val="18"/>
          <w:szCs w:val="18"/>
        </w:rPr>
        <w:t>(</w:t>
      </w:r>
      <w:proofErr w:type="gramEnd"/>
      <w:r w:rsidRPr="00ED0E71">
        <w:rPr>
          <w:sz w:val="18"/>
          <w:szCs w:val="18"/>
        </w:rPr>
        <w:t>2025) ‘Navigating Technological Risks: An Uncertainty Analysis of Powertrain Technology in Hybrid-Electric Commuter Aircraft’. ASME. </w:t>
      </w:r>
      <w:r w:rsidRPr="00ED0E71">
        <w:rPr>
          <w:i/>
          <w:iCs/>
          <w:sz w:val="18"/>
          <w:szCs w:val="18"/>
        </w:rPr>
        <w:t>J. Eng. Gas Turbines Power</w:t>
      </w:r>
      <w:r w:rsidRPr="00ED0E71">
        <w:rPr>
          <w:sz w:val="18"/>
          <w:szCs w:val="18"/>
        </w:rPr>
        <w:t xml:space="preserve">, 147(4). </w:t>
      </w:r>
      <w:proofErr w:type="spellStart"/>
      <w:r w:rsidRPr="00ED0E71">
        <w:rPr>
          <w:sz w:val="18"/>
          <w:szCs w:val="18"/>
        </w:rPr>
        <w:t>doi</w:t>
      </w:r>
      <w:proofErr w:type="spellEnd"/>
      <w:r w:rsidRPr="00ED0E71">
        <w:rPr>
          <w:sz w:val="18"/>
          <w:szCs w:val="18"/>
        </w:rPr>
        <w:t>: 10.1115/1.4066528.</w:t>
      </w:r>
    </w:p>
    <w:p w14:paraId="4B553CB2" w14:textId="5DF3D010" w:rsidR="00ED0E71" w:rsidRPr="00ED0E71" w:rsidRDefault="00ED0E71" w:rsidP="008F5F31">
      <w:pPr>
        <w:rPr>
          <w:sz w:val="18"/>
          <w:szCs w:val="18"/>
        </w:rPr>
      </w:pPr>
      <w:r w:rsidRPr="00ED0E71">
        <w:rPr>
          <w:sz w:val="18"/>
          <w:szCs w:val="18"/>
        </w:rPr>
        <w:t>[4] National Aeronautics and Space Administration. (2024) ‘Electrified Powertrain Flight Demonstration (EPFD) Project Technical Measures of Effectiveness’.</w:t>
      </w:r>
    </w:p>
    <w:p w14:paraId="308BEE86" w14:textId="322E007F" w:rsidR="00ED0E71" w:rsidRDefault="00ED0E71" w:rsidP="00ED0E71">
      <w:pPr>
        <w:rPr>
          <w:sz w:val="18"/>
          <w:szCs w:val="18"/>
        </w:rPr>
      </w:pPr>
      <w:r w:rsidRPr="00ED0E71">
        <w:rPr>
          <w:sz w:val="18"/>
          <w:szCs w:val="18"/>
        </w:rPr>
        <w:t xml:space="preserve">[5] Stauber, L. (2002) ‘Numerical Propulsion System Simulation (NPSS): An </w:t>
      </w:r>
      <w:proofErr w:type="gramStart"/>
      <w:r w:rsidRPr="00ED0E71">
        <w:rPr>
          <w:sz w:val="18"/>
          <w:szCs w:val="18"/>
        </w:rPr>
        <w:t>Award Winning</w:t>
      </w:r>
      <w:proofErr w:type="gramEnd"/>
      <w:r w:rsidRPr="00ED0E71">
        <w:rPr>
          <w:sz w:val="18"/>
          <w:szCs w:val="18"/>
        </w:rPr>
        <w:t xml:space="preserve"> Propulsion System Simulation Tool’. NASA-TM-2002-211333.</w:t>
      </w:r>
    </w:p>
    <w:p w14:paraId="6CA9FD4A" w14:textId="3DCFED13" w:rsidR="000E068E" w:rsidRDefault="00ED0E71" w:rsidP="0001055E">
      <w:pPr>
        <w:rPr>
          <w:sz w:val="18"/>
          <w:szCs w:val="18"/>
        </w:rPr>
      </w:pPr>
      <w:r w:rsidRPr="00ED0E71">
        <w:rPr>
          <w:sz w:val="18"/>
          <w:szCs w:val="18"/>
        </w:rPr>
        <w:t>[</w:t>
      </w:r>
      <w:r w:rsidR="00B27D6E">
        <w:rPr>
          <w:sz w:val="18"/>
          <w:szCs w:val="18"/>
        </w:rPr>
        <w:t>6</w:t>
      </w:r>
      <w:r w:rsidRPr="00ED0E71">
        <w:rPr>
          <w:sz w:val="18"/>
          <w:szCs w:val="18"/>
        </w:rPr>
        <w:t>] Hague, D. (1978) ‘GASP – General Aviation Synthesis Program. Volume 1: Main Program. Part 1: Theoretical Development’. Tech. Rep. NASA-CR-152303-VOL-1-PT-1, National Aeronautics and Space Administration.</w:t>
      </w:r>
    </w:p>
    <w:p w14:paraId="0A737F93" w14:textId="57B77F79" w:rsidR="00B27D6E" w:rsidRPr="00ED0E71" w:rsidRDefault="00B27D6E" w:rsidP="00B27D6E">
      <w:pPr>
        <w:rPr>
          <w:sz w:val="18"/>
          <w:szCs w:val="18"/>
        </w:rPr>
      </w:pPr>
      <w:r>
        <w:rPr>
          <w:sz w:val="18"/>
          <w:szCs w:val="18"/>
        </w:rPr>
        <w:lastRenderedPageBreak/>
        <w:t>[</w:t>
      </w:r>
      <w:r>
        <w:rPr>
          <w:sz w:val="18"/>
          <w:szCs w:val="18"/>
        </w:rPr>
        <w:t>7</w:t>
      </w:r>
      <w:r>
        <w:rPr>
          <w:sz w:val="18"/>
          <w:szCs w:val="18"/>
        </w:rPr>
        <w:t xml:space="preserve">] </w:t>
      </w:r>
      <w:r w:rsidRPr="00B27D6E">
        <w:rPr>
          <w:sz w:val="18"/>
          <w:szCs w:val="18"/>
        </w:rPr>
        <w:t>McCullers, L. A.</w:t>
      </w:r>
      <w:r>
        <w:rPr>
          <w:sz w:val="18"/>
          <w:szCs w:val="18"/>
        </w:rPr>
        <w:t xml:space="preserve"> (1984)</w:t>
      </w:r>
      <w:r w:rsidRPr="00B27D6E">
        <w:rPr>
          <w:sz w:val="18"/>
          <w:szCs w:val="18"/>
        </w:rPr>
        <w:t xml:space="preserve"> “Aircraft Configuration Optimization Including Optimized Flight Profiles, Multi-disciplinary Analysis and Optimization Part 1”, NASA CP-2327</w:t>
      </w:r>
      <w:r>
        <w:rPr>
          <w:sz w:val="18"/>
          <w:szCs w:val="18"/>
        </w:rPr>
        <w:t>.</w:t>
      </w:r>
    </w:p>
    <w:p w14:paraId="1DF9926F" w14:textId="77777777" w:rsidR="00B27D6E" w:rsidRPr="0001055E" w:rsidRDefault="00B27D6E" w:rsidP="0001055E">
      <w:pPr>
        <w:rPr>
          <w:sz w:val="18"/>
          <w:szCs w:val="18"/>
        </w:rPr>
      </w:pPr>
    </w:p>
    <w:sectPr w:rsidR="00B27D6E" w:rsidRPr="0001055E" w:rsidSect="00ED0E7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B122C" w14:textId="77777777" w:rsidR="00651AC7" w:rsidRDefault="00651AC7" w:rsidP="007875DF">
      <w:r>
        <w:separator/>
      </w:r>
    </w:p>
  </w:endnote>
  <w:endnote w:type="continuationSeparator" w:id="0">
    <w:p w14:paraId="0C25462F" w14:textId="77777777" w:rsidR="00651AC7" w:rsidRDefault="00651AC7" w:rsidP="00787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A8F1A" w14:textId="056A58D6" w:rsidR="009152E1" w:rsidRDefault="009152E1">
    <w:pPr>
      <w:pStyle w:val="Footer"/>
      <w:jc w:val="right"/>
    </w:pPr>
  </w:p>
  <w:p w14:paraId="1DEFE2D0" w14:textId="77777777" w:rsidR="00C9680C" w:rsidRDefault="00C9680C" w:rsidP="00787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0FADF" w14:textId="77777777" w:rsidR="00651AC7" w:rsidRDefault="00651AC7" w:rsidP="007875DF">
      <w:r>
        <w:separator/>
      </w:r>
    </w:p>
  </w:footnote>
  <w:footnote w:type="continuationSeparator" w:id="0">
    <w:p w14:paraId="2997A74D" w14:textId="77777777" w:rsidR="00651AC7" w:rsidRDefault="00651AC7" w:rsidP="00787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7A10F1"/>
    <w:multiLevelType w:val="hybridMultilevel"/>
    <w:tmpl w:val="0ED8C61C"/>
    <w:lvl w:ilvl="0" w:tplc="9A068782">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D85AFB"/>
    <w:multiLevelType w:val="hybridMultilevel"/>
    <w:tmpl w:val="B7A6D3EC"/>
    <w:lvl w:ilvl="0" w:tplc="8696879C">
      <w:start w:val="1"/>
      <w:numFmt w:val="decimal"/>
      <w:pStyle w:val="Heading1"/>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74DF6DD8"/>
    <w:multiLevelType w:val="hybridMultilevel"/>
    <w:tmpl w:val="EE7234B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848136441">
    <w:abstractNumId w:val="2"/>
  </w:num>
  <w:num w:numId="2" w16cid:durableId="1766458075">
    <w:abstractNumId w:val="1"/>
  </w:num>
  <w:num w:numId="3" w16cid:durableId="674456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E4"/>
    <w:rsid w:val="000065F8"/>
    <w:rsid w:val="0001055E"/>
    <w:rsid w:val="00012BD2"/>
    <w:rsid w:val="00015587"/>
    <w:rsid w:val="0002070E"/>
    <w:rsid w:val="00020BC3"/>
    <w:rsid w:val="000212E4"/>
    <w:rsid w:val="00031F5F"/>
    <w:rsid w:val="0003343C"/>
    <w:rsid w:val="00033549"/>
    <w:rsid w:val="00033723"/>
    <w:rsid w:val="00037D6E"/>
    <w:rsid w:val="00056EB3"/>
    <w:rsid w:val="000577B6"/>
    <w:rsid w:val="00074670"/>
    <w:rsid w:val="000826E5"/>
    <w:rsid w:val="00083E9D"/>
    <w:rsid w:val="00087061"/>
    <w:rsid w:val="00087870"/>
    <w:rsid w:val="0009041F"/>
    <w:rsid w:val="000952A5"/>
    <w:rsid w:val="0009599B"/>
    <w:rsid w:val="000A10C8"/>
    <w:rsid w:val="000B69BF"/>
    <w:rsid w:val="000B7885"/>
    <w:rsid w:val="000C01B9"/>
    <w:rsid w:val="000C58B5"/>
    <w:rsid w:val="000D46F3"/>
    <w:rsid w:val="000E068E"/>
    <w:rsid w:val="000E6AF2"/>
    <w:rsid w:val="000F092D"/>
    <w:rsid w:val="000F3814"/>
    <w:rsid w:val="0010554F"/>
    <w:rsid w:val="00110FF0"/>
    <w:rsid w:val="00114E9A"/>
    <w:rsid w:val="00121AF3"/>
    <w:rsid w:val="00124F1B"/>
    <w:rsid w:val="0012658A"/>
    <w:rsid w:val="0012758D"/>
    <w:rsid w:val="00127911"/>
    <w:rsid w:val="00127E88"/>
    <w:rsid w:val="00130358"/>
    <w:rsid w:val="001304DF"/>
    <w:rsid w:val="00137665"/>
    <w:rsid w:val="00142F91"/>
    <w:rsid w:val="001771F8"/>
    <w:rsid w:val="001806E6"/>
    <w:rsid w:val="001808DA"/>
    <w:rsid w:val="00181577"/>
    <w:rsid w:val="001A1272"/>
    <w:rsid w:val="001A6A6B"/>
    <w:rsid w:val="001A73FC"/>
    <w:rsid w:val="001B1F67"/>
    <w:rsid w:val="001B63AC"/>
    <w:rsid w:val="001F1DBA"/>
    <w:rsid w:val="001F3444"/>
    <w:rsid w:val="001F5F36"/>
    <w:rsid w:val="002028E7"/>
    <w:rsid w:val="00204925"/>
    <w:rsid w:val="00226517"/>
    <w:rsid w:val="002518D0"/>
    <w:rsid w:val="002602CD"/>
    <w:rsid w:val="00272D2A"/>
    <w:rsid w:val="00276AB5"/>
    <w:rsid w:val="002834ED"/>
    <w:rsid w:val="0029545C"/>
    <w:rsid w:val="002B08A2"/>
    <w:rsid w:val="002B214E"/>
    <w:rsid w:val="002B2251"/>
    <w:rsid w:val="002B4F2F"/>
    <w:rsid w:val="002B5941"/>
    <w:rsid w:val="002D6BD0"/>
    <w:rsid w:val="002E41C4"/>
    <w:rsid w:val="002E66C9"/>
    <w:rsid w:val="003115B3"/>
    <w:rsid w:val="003123E3"/>
    <w:rsid w:val="003173EE"/>
    <w:rsid w:val="00317BCC"/>
    <w:rsid w:val="003239C3"/>
    <w:rsid w:val="0035257C"/>
    <w:rsid w:val="00390BD8"/>
    <w:rsid w:val="00396E1C"/>
    <w:rsid w:val="003B5370"/>
    <w:rsid w:val="003B63EF"/>
    <w:rsid w:val="003C2ADB"/>
    <w:rsid w:val="003D3832"/>
    <w:rsid w:val="003D4E7F"/>
    <w:rsid w:val="003F64EA"/>
    <w:rsid w:val="004109E8"/>
    <w:rsid w:val="00413149"/>
    <w:rsid w:val="00420BF9"/>
    <w:rsid w:val="00424B48"/>
    <w:rsid w:val="0042581B"/>
    <w:rsid w:val="00430EE9"/>
    <w:rsid w:val="00433DBF"/>
    <w:rsid w:val="00434B7F"/>
    <w:rsid w:val="0044055D"/>
    <w:rsid w:val="00441A42"/>
    <w:rsid w:val="00443B9A"/>
    <w:rsid w:val="0046208D"/>
    <w:rsid w:val="00473573"/>
    <w:rsid w:val="004737EF"/>
    <w:rsid w:val="00473BEB"/>
    <w:rsid w:val="00474C97"/>
    <w:rsid w:val="00482801"/>
    <w:rsid w:val="00495A72"/>
    <w:rsid w:val="004A1E05"/>
    <w:rsid w:val="004B62F1"/>
    <w:rsid w:val="004C1B07"/>
    <w:rsid w:val="004D0299"/>
    <w:rsid w:val="004D50B4"/>
    <w:rsid w:val="004E58F5"/>
    <w:rsid w:val="004E6809"/>
    <w:rsid w:val="005129C0"/>
    <w:rsid w:val="00521106"/>
    <w:rsid w:val="005265A5"/>
    <w:rsid w:val="00537330"/>
    <w:rsid w:val="005629A1"/>
    <w:rsid w:val="00563ECF"/>
    <w:rsid w:val="0056502F"/>
    <w:rsid w:val="005656E9"/>
    <w:rsid w:val="005671FC"/>
    <w:rsid w:val="00571481"/>
    <w:rsid w:val="00576FD2"/>
    <w:rsid w:val="00580F32"/>
    <w:rsid w:val="00586A38"/>
    <w:rsid w:val="005A7F2E"/>
    <w:rsid w:val="005B09EA"/>
    <w:rsid w:val="005B5876"/>
    <w:rsid w:val="005C0013"/>
    <w:rsid w:val="005C02FD"/>
    <w:rsid w:val="005C335E"/>
    <w:rsid w:val="005E2139"/>
    <w:rsid w:val="005E4084"/>
    <w:rsid w:val="005F336D"/>
    <w:rsid w:val="006072BD"/>
    <w:rsid w:val="00616012"/>
    <w:rsid w:val="00630A92"/>
    <w:rsid w:val="00634581"/>
    <w:rsid w:val="00645CA4"/>
    <w:rsid w:val="00651AC7"/>
    <w:rsid w:val="006546A1"/>
    <w:rsid w:val="00657260"/>
    <w:rsid w:val="00662616"/>
    <w:rsid w:val="00681B3A"/>
    <w:rsid w:val="00685E01"/>
    <w:rsid w:val="0069374F"/>
    <w:rsid w:val="006978CF"/>
    <w:rsid w:val="0069795C"/>
    <w:rsid w:val="006A664C"/>
    <w:rsid w:val="006B0731"/>
    <w:rsid w:val="006B0EDB"/>
    <w:rsid w:val="006C1316"/>
    <w:rsid w:val="006C7F5C"/>
    <w:rsid w:val="006D0ABE"/>
    <w:rsid w:val="006D1374"/>
    <w:rsid w:val="006D3ABF"/>
    <w:rsid w:val="006D3B14"/>
    <w:rsid w:val="006E1AF1"/>
    <w:rsid w:val="006F2AE2"/>
    <w:rsid w:val="0070109D"/>
    <w:rsid w:val="00702879"/>
    <w:rsid w:val="0070524A"/>
    <w:rsid w:val="00712006"/>
    <w:rsid w:val="007269C1"/>
    <w:rsid w:val="007417B4"/>
    <w:rsid w:val="007572FF"/>
    <w:rsid w:val="00771CF9"/>
    <w:rsid w:val="007875DF"/>
    <w:rsid w:val="00792213"/>
    <w:rsid w:val="007A4A33"/>
    <w:rsid w:val="007B3E1D"/>
    <w:rsid w:val="007B7C12"/>
    <w:rsid w:val="007C01F9"/>
    <w:rsid w:val="007D5B27"/>
    <w:rsid w:val="007E3E78"/>
    <w:rsid w:val="00802A8B"/>
    <w:rsid w:val="00824ADA"/>
    <w:rsid w:val="00824BF0"/>
    <w:rsid w:val="00826999"/>
    <w:rsid w:val="00826DF4"/>
    <w:rsid w:val="00833FB9"/>
    <w:rsid w:val="0083421A"/>
    <w:rsid w:val="00840B9D"/>
    <w:rsid w:val="008447FE"/>
    <w:rsid w:val="0085681D"/>
    <w:rsid w:val="00863FAE"/>
    <w:rsid w:val="008757B7"/>
    <w:rsid w:val="00876487"/>
    <w:rsid w:val="008817B7"/>
    <w:rsid w:val="00886B67"/>
    <w:rsid w:val="00893176"/>
    <w:rsid w:val="008966EC"/>
    <w:rsid w:val="008A1A8F"/>
    <w:rsid w:val="008B3220"/>
    <w:rsid w:val="008B5199"/>
    <w:rsid w:val="008C5C65"/>
    <w:rsid w:val="008C6C9D"/>
    <w:rsid w:val="008D160B"/>
    <w:rsid w:val="008D22A6"/>
    <w:rsid w:val="008D2F9F"/>
    <w:rsid w:val="008D6A3D"/>
    <w:rsid w:val="008E51F6"/>
    <w:rsid w:val="008E6479"/>
    <w:rsid w:val="008F113D"/>
    <w:rsid w:val="008F5F31"/>
    <w:rsid w:val="008F6580"/>
    <w:rsid w:val="009152E1"/>
    <w:rsid w:val="0091653D"/>
    <w:rsid w:val="0093693D"/>
    <w:rsid w:val="00947B45"/>
    <w:rsid w:val="00951403"/>
    <w:rsid w:val="009606EB"/>
    <w:rsid w:val="009615AF"/>
    <w:rsid w:val="009618DA"/>
    <w:rsid w:val="00961F81"/>
    <w:rsid w:val="009651B2"/>
    <w:rsid w:val="00965F99"/>
    <w:rsid w:val="00977FFB"/>
    <w:rsid w:val="009847C5"/>
    <w:rsid w:val="0098795A"/>
    <w:rsid w:val="0099020F"/>
    <w:rsid w:val="00994C17"/>
    <w:rsid w:val="00996EEB"/>
    <w:rsid w:val="009A6253"/>
    <w:rsid w:val="009B0D6B"/>
    <w:rsid w:val="009B64C2"/>
    <w:rsid w:val="009C06EA"/>
    <w:rsid w:val="009D0114"/>
    <w:rsid w:val="009D0BF0"/>
    <w:rsid w:val="009D0D1F"/>
    <w:rsid w:val="009D429A"/>
    <w:rsid w:val="009D57D1"/>
    <w:rsid w:val="009E0966"/>
    <w:rsid w:val="009E1180"/>
    <w:rsid w:val="009E13EE"/>
    <w:rsid w:val="009E2749"/>
    <w:rsid w:val="009F3BA6"/>
    <w:rsid w:val="00A11B28"/>
    <w:rsid w:val="00A265C3"/>
    <w:rsid w:val="00A276B1"/>
    <w:rsid w:val="00A3156A"/>
    <w:rsid w:val="00A362CF"/>
    <w:rsid w:val="00A36A67"/>
    <w:rsid w:val="00A418C5"/>
    <w:rsid w:val="00A5181E"/>
    <w:rsid w:val="00A54C67"/>
    <w:rsid w:val="00A65A5C"/>
    <w:rsid w:val="00A66F09"/>
    <w:rsid w:val="00A67BE9"/>
    <w:rsid w:val="00A74C94"/>
    <w:rsid w:val="00A85389"/>
    <w:rsid w:val="00A861CB"/>
    <w:rsid w:val="00A87DC9"/>
    <w:rsid w:val="00A91C52"/>
    <w:rsid w:val="00A95448"/>
    <w:rsid w:val="00AB13F1"/>
    <w:rsid w:val="00AB5EE9"/>
    <w:rsid w:val="00AB6AA8"/>
    <w:rsid w:val="00AC0E9A"/>
    <w:rsid w:val="00AC1342"/>
    <w:rsid w:val="00AC20F2"/>
    <w:rsid w:val="00AC6409"/>
    <w:rsid w:val="00AD73AF"/>
    <w:rsid w:val="00AF0BDC"/>
    <w:rsid w:val="00AF4BD7"/>
    <w:rsid w:val="00B005E8"/>
    <w:rsid w:val="00B01910"/>
    <w:rsid w:val="00B01FD1"/>
    <w:rsid w:val="00B04C98"/>
    <w:rsid w:val="00B1645F"/>
    <w:rsid w:val="00B17B65"/>
    <w:rsid w:val="00B2204F"/>
    <w:rsid w:val="00B27D6E"/>
    <w:rsid w:val="00B30133"/>
    <w:rsid w:val="00B30D86"/>
    <w:rsid w:val="00B34D53"/>
    <w:rsid w:val="00B46EC1"/>
    <w:rsid w:val="00B51D0C"/>
    <w:rsid w:val="00B74CB5"/>
    <w:rsid w:val="00B75ABB"/>
    <w:rsid w:val="00B76F1D"/>
    <w:rsid w:val="00B81BE0"/>
    <w:rsid w:val="00B84EC4"/>
    <w:rsid w:val="00B856AA"/>
    <w:rsid w:val="00B91271"/>
    <w:rsid w:val="00B9356F"/>
    <w:rsid w:val="00B94E76"/>
    <w:rsid w:val="00BA3E89"/>
    <w:rsid w:val="00BB1AFE"/>
    <w:rsid w:val="00BB5674"/>
    <w:rsid w:val="00BE381E"/>
    <w:rsid w:val="00BF0145"/>
    <w:rsid w:val="00BF0A4D"/>
    <w:rsid w:val="00BF1072"/>
    <w:rsid w:val="00BF2112"/>
    <w:rsid w:val="00BF3F10"/>
    <w:rsid w:val="00BF7438"/>
    <w:rsid w:val="00C11396"/>
    <w:rsid w:val="00C15F03"/>
    <w:rsid w:val="00C16CFD"/>
    <w:rsid w:val="00C33565"/>
    <w:rsid w:val="00C36F04"/>
    <w:rsid w:val="00C443A3"/>
    <w:rsid w:val="00C537B7"/>
    <w:rsid w:val="00C63328"/>
    <w:rsid w:val="00C73D63"/>
    <w:rsid w:val="00C7645A"/>
    <w:rsid w:val="00C81793"/>
    <w:rsid w:val="00C83407"/>
    <w:rsid w:val="00C8708E"/>
    <w:rsid w:val="00C9680C"/>
    <w:rsid w:val="00CA1F72"/>
    <w:rsid w:val="00CA2BD5"/>
    <w:rsid w:val="00CB0364"/>
    <w:rsid w:val="00CC3D2C"/>
    <w:rsid w:val="00CC4C22"/>
    <w:rsid w:val="00CC6E22"/>
    <w:rsid w:val="00CC7225"/>
    <w:rsid w:val="00CC77FE"/>
    <w:rsid w:val="00CF0ABB"/>
    <w:rsid w:val="00CF28EB"/>
    <w:rsid w:val="00CF3841"/>
    <w:rsid w:val="00CF7ED2"/>
    <w:rsid w:val="00D03BEB"/>
    <w:rsid w:val="00D044C7"/>
    <w:rsid w:val="00D04567"/>
    <w:rsid w:val="00D05F4D"/>
    <w:rsid w:val="00D25A8A"/>
    <w:rsid w:val="00D312B0"/>
    <w:rsid w:val="00D340F3"/>
    <w:rsid w:val="00D447FE"/>
    <w:rsid w:val="00D61FA1"/>
    <w:rsid w:val="00D86A4D"/>
    <w:rsid w:val="00D87DE4"/>
    <w:rsid w:val="00D9374E"/>
    <w:rsid w:val="00D93EA2"/>
    <w:rsid w:val="00D96F44"/>
    <w:rsid w:val="00DA02BF"/>
    <w:rsid w:val="00DA385E"/>
    <w:rsid w:val="00DB1185"/>
    <w:rsid w:val="00DC0569"/>
    <w:rsid w:val="00DC13D1"/>
    <w:rsid w:val="00DC30BD"/>
    <w:rsid w:val="00DD0DAD"/>
    <w:rsid w:val="00DE3D4B"/>
    <w:rsid w:val="00DF4464"/>
    <w:rsid w:val="00DF50B5"/>
    <w:rsid w:val="00DF6377"/>
    <w:rsid w:val="00E02BC0"/>
    <w:rsid w:val="00E03957"/>
    <w:rsid w:val="00E0459F"/>
    <w:rsid w:val="00E0668F"/>
    <w:rsid w:val="00E156F2"/>
    <w:rsid w:val="00E2424A"/>
    <w:rsid w:val="00E249F6"/>
    <w:rsid w:val="00E30EE9"/>
    <w:rsid w:val="00E33F31"/>
    <w:rsid w:val="00E35BBC"/>
    <w:rsid w:val="00E413D0"/>
    <w:rsid w:val="00E51952"/>
    <w:rsid w:val="00E54532"/>
    <w:rsid w:val="00E608BA"/>
    <w:rsid w:val="00E647FA"/>
    <w:rsid w:val="00E7223B"/>
    <w:rsid w:val="00E733C4"/>
    <w:rsid w:val="00E90948"/>
    <w:rsid w:val="00E96DFE"/>
    <w:rsid w:val="00E97A82"/>
    <w:rsid w:val="00EA17D8"/>
    <w:rsid w:val="00EA3A35"/>
    <w:rsid w:val="00EA6538"/>
    <w:rsid w:val="00EC0DE6"/>
    <w:rsid w:val="00EC2523"/>
    <w:rsid w:val="00EC63EF"/>
    <w:rsid w:val="00ED0E71"/>
    <w:rsid w:val="00ED77FF"/>
    <w:rsid w:val="00EE5676"/>
    <w:rsid w:val="00EE6CEE"/>
    <w:rsid w:val="00EF1EE4"/>
    <w:rsid w:val="00F06B7E"/>
    <w:rsid w:val="00F07872"/>
    <w:rsid w:val="00F13A86"/>
    <w:rsid w:val="00F16183"/>
    <w:rsid w:val="00F208ED"/>
    <w:rsid w:val="00F35569"/>
    <w:rsid w:val="00F41674"/>
    <w:rsid w:val="00F44373"/>
    <w:rsid w:val="00F462BF"/>
    <w:rsid w:val="00F50F22"/>
    <w:rsid w:val="00F55857"/>
    <w:rsid w:val="00F55B6A"/>
    <w:rsid w:val="00F5671C"/>
    <w:rsid w:val="00F56989"/>
    <w:rsid w:val="00F612BD"/>
    <w:rsid w:val="00F67BB7"/>
    <w:rsid w:val="00F810BA"/>
    <w:rsid w:val="00F9165D"/>
    <w:rsid w:val="00F94F7B"/>
    <w:rsid w:val="00FA0FA4"/>
    <w:rsid w:val="00FA5351"/>
    <w:rsid w:val="00FA5F10"/>
    <w:rsid w:val="00FA6E67"/>
    <w:rsid w:val="00FA7540"/>
    <w:rsid w:val="00FB184B"/>
    <w:rsid w:val="00FE0B5D"/>
    <w:rsid w:val="00FE13E3"/>
    <w:rsid w:val="00FE2626"/>
    <w:rsid w:val="00FE52D7"/>
    <w:rsid w:val="00FE7881"/>
    <w:rsid w:val="00FE7D7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6FC81"/>
  <w15:chartTrackingRefBased/>
  <w15:docId w15:val="{37B9B6F5-815E-4D7E-A795-C24C88AE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sz w:val="24"/>
        <w:szCs w:val="24"/>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5DF"/>
    <w:pPr>
      <w:spacing w:after="0" w:line="480" w:lineRule="auto"/>
      <w:ind w:firstLine="360"/>
      <w:jc w:val="both"/>
    </w:pPr>
    <w:rPr>
      <w:rFonts w:cs="Times New Roman"/>
      <w:sz w:val="20"/>
      <w:szCs w:val="20"/>
    </w:rPr>
  </w:style>
  <w:style w:type="paragraph" w:styleId="Heading1">
    <w:name w:val="heading 1"/>
    <w:basedOn w:val="ListParagraph"/>
    <w:next w:val="Normal"/>
    <w:link w:val="Heading1Char"/>
    <w:uiPriority w:val="9"/>
    <w:qFormat/>
    <w:rsid w:val="00CF7ED2"/>
    <w:pPr>
      <w:numPr>
        <w:numId w:val="2"/>
      </w:numPr>
      <w:spacing w:before="240" w:after="120" w:line="240" w:lineRule="auto"/>
      <w:outlineLvl w:val="0"/>
    </w:pPr>
    <w:rPr>
      <w:b/>
      <w:smallCaps/>
    </w:rPr>
  </w:style>
  <w:style w:type="paragraph" w:styleId="Heading2">
    <w:name w:val="heading 2"/>
    <w:basedOn w:val="Normal"/>
    <w:next w:val="Normal"/>
    <w:link w:val="Heading2Char"/>
    <w:uiPriority w:val="9"/>
    <w:unhideWhenUsed/>
    <w:qFormat/>
    <w:rsid w:val="007875DF"/>
    <w:pPr>
      <w:keepNext/>
      <w:keepLines/>
      <w:numPr>
        <w:numId w:val="3"/>
      </w:numPr>
      <w:spacing w:before="80" w:after="80"/>
      <w:outlineLvl w:val="1"/>
    </w:pPr>
    <w:rPr>
      <w:rFonts w:eastAsiaTheme="majorEastAsia"/>
      <w:color w:val="000000" w:themeColor="text1"/>
      <w:szCs w:val="26"/>
    </w:rPr>
  </w:style>
  <w:style w:type="paragraph" w:styleId="Heading3">
    <w:name w:val="heading 3"/>
    <w:basedOn w:val="Normal"/>
    <w:next w:val="Normal"/>
    <w:link w:val="Heading3Char"/>
    <w:uiPriority w:val="9"/>
    <w:semiHidden/>
    <w:unhideWhenUsed/>
    <w:rsid w:val="0070524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212E4"/>
    <w:rPr>
      <w:iCs/>
      <w:szCs w:val="18"/>
    </w:rPr>
  </w:style>
  <w:style w:type="paragraph" w:styleId="NoSpacing">
    <w:name w:val="No Spacing"/>
    <w:aliases w:val="Body"/>
    <w:basedOn w:val="Normal"/>
    <w:uiPriority w:val="1"/>
    <w:rsid w:val="00E33F31"/>
    <w:pPr>
      <w:spacing w:line="444" w:lineRule="auto"/>
    </w:pPr>
  </w:style>
  <w:style w:type="character" w:styleId="CommentReference">
    <w:name w:val="annotation reference"/>
    <w:basedOn w:val="DefaultParagraphFont"/>
    <w:uiPriority w:val="99"/>
    <w:semiHidden/>
    <w:unhideWhenUsed/>
    <w:rsid w:val="000212E4"/>
    <w:rPr>
      <w:sz w:val="16"/>
      <w:szCs w:val="16"/>
    </w:rPr>
  </w:style>
  <w:style w:type="paragraph" w:styleId="CommentText">
    <w:name w:val="annotation text"/>
    <w:basedOn w:val="Normal"/>
    <w:link w:val="CommentTextChar"/>
    <w:uiPriority w:val="99"/>
    <w:semiHidden/>
    <w:unhideWhenUsed/>
    <w:rsid w:val="000212E4"/>
    <w:pPr>
      <w:spacing w:line="240" w:lineRule="auto"/>
    </w:pPr>
  </w:style>
  <w:style w:type="character" w:customStyle="1" w:styleId="CommentTextChar">
    <w:name w:val="Comment Text Char"/>
    <w:basedOn w:val="DefaultParagraphFont"/>
    <w:link w:val="CommentText"/>
    <w:uiPriority w:val="99"/>
    <w:semiHidden/>
    <w:rsid w:val="000212E4"/>
    <w:rPr>
      <w:sz w:val="20"/>
      <w:szCs w:val="20"/>
    </w:rPr>
  </w:style>
  <w:style w:type="paragraph" w:styleId="NormalWeb">
    <w:name w:val="Normal (Web)"/>
    <w:basedOn w:val="Normal"/>
    <w:uiPriority w:val="99"/>
    <w:semiHidden/>
    <w:unhideWhenUsed/>
    <w:rsid w:val="000212E4"/>
    <w:pPr>
      <w:spacing w:before="100" w:beforeAutospacing="1" w:after="100" w:afterAutospacing="1" w:line="240" w:lineRule="auto"/>
    </w:pPr>
  </w:style>
  <w:style w:type="paragraph" w:styleId="ListParagraph">
    <w:name w:val="List Paragraph"/>
    <w:basedOn w:val="Normal"/>
    <w:uiPriority w:val="34"/>
    <w:rsid w:val="00E2424A"/>
    <w:pPr>
      <w:ind w:left="720"/>
      <w:contextualSpacing/>
    </w:pPr>
  </w:style>
  <w:style w:type="paragraph" w:styleId="BalloonText">
    <w:name w:val="Balloon Text"/>
    <w:basedOn w:val="Normal"/>
    <w:link w:val="BalloonTextChar"/>
    <w:uiPriority w:val="99"/>
    <w:semiHidden/>
    <w:unhideWhenUsed/>
    <w:rsid w:val="00C8708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08E"/>
    <w:rPr>
      <w:rFonts w:ascii="Segoe UI" w:hAnsi="Segoe UI" w:cs="Segoe UI"/>
      <w:sz w:val="18"/>
      <w:szCs w:val="18"/>
    </w:rPr>
  </w:style>
  <w:style w:type="character" w:customStyle="1" w:styleId="Heading1Char">
    <w:name w:val="Heading 1 Char"/>
    <w:basedOn w:val="DefaultParagraphFont"/>
    <w:link w:val="Heading1"/>
    <w:uiPriority w:val="9"/>
    <w:rsid w:val="00CF7ED2"/>
    <w:rPr>
      <w:b/>
      <w:smallCaps/>
      <w:szCs w:val="20"/>
    </w:rPr>
  </w:style>
  <w:style w:type="character" w:customStyle="1" w:styleId="Heading2Char">
    <w:name w:val="Heading 2 Char"/>
    <w:basedOn w:val="DefaultParagraphFont"/>
    <w:link w:val="Heading2"/>
    <w:uiPriority w:val="9"/>
    <w:rsid w:val="007875DF"/>
    <w:rPr>
      <w:rFonts w:eastAsiaTheme="majorEastAsia" w:cs="Times New Roman"/>
      <w:color w:val="000000" w:themeColor="text1"/>
      <w:sz w:val="20"/>
      <w:szCs w:val="26"/>
    </w:rPr>
  </w:style>
  <w:style w:type="paragraph" w:styleId="Title">
    <w:name w:val="Title"/>
    <w:basedOn w:val="Normal"/>
    <w:next w:val="Normal"/>
    <w:link w:val="TitleChar"/>
    <w:uiPriority w:val="10"/>
    <w:qFormat/>
    <w:rsid w:val="00F44373"/>
    <w:pPr>
      <w:contextualSpacing/>
      <w:jc w:val="center"/>
    </w:pPr>
    <w:rPr>
      <w:b/>
    </w:rPr>
  </w:style>
  <w:style w:type="character" w:customStyle="1" w:styleId="TitleChar">
    <w:name w:val="Title Char"/>
    <w:basedOn w:val="DefaultParagraphFont"/>
    <w:link w:val="Title"/>
    <w:uiPriority w:val="10"/>
    <w:rsid w:val="00F44373"/>
    <w:rPr>
      <w:b/>
      <w:szCs w:val="20"/>
    </w:rPr>
  </w:style>
  <w:style w:type="paragraph" w:styleId="Subtitle">
    <w:name w:val="Subtitle"/>
    <w:basedOn w:val="Normal"/>
    <w:next w:val="Normal"/>
    <w:link w:val="SubtitleChar"/>
    <w:uiPriority w:val="11"/>
    <w:qFormat/>
    <w:rsid w:val="00F44373"/>
    <w:pPr>
      <w:contextualSpacing/>
      <w:jc w:val="center"/>
    </w:pPr>
  </w:style>
  <w:style w:type="character" w:customStyle="1" w:styleId="SubtitleChar">
    <w:name w:val="Subtitle Char"/>
    <w:basedOn w:val="DefaultParagraphFont"/>
    <w:link w:val="Subtitle"/>
    <w:uiPriority w:val="11"/>
    <w:rsid w:val="00F44373"/>
    <w:rPr>
      <w:sz w:val="20"/>
    </w:rPr>
  </w:style>
  <w:style w:type="paragraph" w:customStyle="1" w:styleId="TableCaption">
    <w:name w:val="Table Caption"/>
    <w:basedOn w:val="Normal"/>
    <w:link w:val="TableCaptionChar"/>
    <w:qFormat/>
    <w:rsid w:val="00F55857"/>
  </w:style>
  <w:style w:type="paragraph" w:customStyle="1" w:styleId="TableText">
    <w:name w:val="Table Text"/>
    <w:basedOn w:val="TableCaption"/>
    <w:link w:val="TableTextChar"/>
    <w:qFormat/>
    <w:rsid w:val="002B2251"/>
    <w:pPr>
      <w:spacing w:before="40"/>
      <w:jc w:val="center"/>
    </w:pPr>
    <w:rPr>
      <w:sz w:val="16"/>
      <w:szCs w:val="16"/>
    </w:rPr>
  </w:style>
  <w:style w:type="character" w:customStyle="1" w:styleId="TableCaptionChar">
    <w:name w:val="Table Caption Char"/>
    <w:basedOn w:val="DefaultParagraphFont"/>
    <w:link w:val="TableCaption"/>
    <w:rsid w:val="00F55857"/>
  </w:style>
  <w:style w:type="paragraph" w:styleId="Header">
    <w:name w:val="header"/>
    <w:basedOn w:val="Normal"/>
    <w:link w:val="HeaderChar"/>
    <w:uiPriority w:val="99"/>
    <w:unhideWhenUsed/>
    <w:rsid w:val="00C9680C"/>
    <w:pPr>
      <w:tabs>
        <w:tab w:val="center" w:pos="4680"/>
        <w:tab w:val="right" w:pos="9360"/>
      </w:tabs>
      <w:spacing w:line="240" w:lineRule="auto"/>
    </w:pPr>
  </w:style>
  <w:style w:type="character" w:customStyle="1" w:styleId="TableTextChar">
    <w:name w:val="Table Text Char"/>
    <w:basedOn w:val="TableCaptionChar"/>
    <w:link w:val="TableText"/>
    <w:rsid w:val="002B2251"/>
    <w:rPr>
      <w:rFonts w:cs="Times New Roman"/>
      <w:sz w:val="16"/>
      <w:szCs w:val="16"/>
    </w:rPr>
  </w:style>
  <w:style w:type="character" w:customStyle="1" w:styleId="HeaderChar">
    <w:name w:val="Header Char"/>
    <w:basedOn w:val="DefaultParagraphFont"/>
    <w:link w:val="Header"/>
    <w:uiPriority w:val="99"/>
    <w:rsid w:val="00C9680C"/>
  </w:style>
  <w:style w:type="paragraph" w:styleId="Footer">
    <w:name w:val="footer"/>
    <w:basedOn w:val="Normal"/>
    <w:link w:val="FooterChar"/>
    <w:uiPriority w:val="99"/>
    <w:unhideWhenUsed/>
    <w:rsid w:val="00C9680C"/>
    <w:pPr>
      <w:tabs>
        <w:tab w:val="center" w:pos="4680"/>
        <w:tab w:val="right" w:pos="9360"/>
      </w:tabs>
      <w:spacing w:line="240" w:lineRule="auto"/>
    </w:pPr>
  </w:style>
  <w:style w:type="character" w:customStyle="1" w:styleId="FooterChar">
    <w:name w:val="Footer Char"/>
    <w:basedOn w:val="DefaultParagraphFont"/>
    <w:link w:val="Footer"/>
    <w:uiPriority w:val="99"/>
    <w:rsid w:val="00C9680C"/>
  </w:style>
  <w:style w:type="table" w:styleId="GridTable4-Accent1">
    <w:name w:val="Grid Table 4 Accent 1"/>
    <w:basedOn w:val="TableNormal"/>
    <w:uiPriority w:val="49"/>
    <w:rsid w:val="00AF4BD7"/>
    <w:pPr>
      <w:spacing w:after="0" w:line="240" w:lineRule="auto"/>
    </w:pPr>
    <w:rPr>
      <w:rFonts w:asciiTheme="minorHAnsi" w:eastAsiaTheme="minorHAnsi" w:hAnsiTheme="minorHAnsi"/>
      <w:kern w:val="2"/>
      <w:lang w:val="en-US" w:eastAsia="en-US"/>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
    <w:name w:val="List Table 6 Colorful"/>
    <w:basedOn w:val="TableNormal"/>
    <w:uiPriority w:val="51"/>
    <w:rsid w:val="00ED0E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semiHidden/>
    <w:rsid w:val="0070524A"/>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49679">
      <w:bodyDiv w:val="1"/>
      <w:marLeft w:val="0"/>
      <w:marRight w:val="0"/>
      <w:marTop w:val="0"/>
      <w:marBottom w:val="0"/>
      <w:divBdr>
        <w:top w:val="none" w:sz="0" w:space="0" w:color="auto"/>
        <w:left w:val="none" w:sz="0" w:space="0" w:color="auto"/>
        <w:bottom w:val="none" w:sz="0" w:space="0" w:color="auto"/>
        <w:right w:val="none" w:sz="0" w:space="0" w:color="auto"/>
      </w:divBdr>
    </w:div>
    <w:div w:id="262154806">
      <w:bodyDiv w:val="1"/>
      <w:marLeft w:val="0"/>
      <w:marRight w:val="0"/>
      <w:marTop w:val="0"/>
      <w:marBottom w:val="0"/>
      <w:divBdr>
        <w:top w:val="none" w:sz="0" w:space="0" w:color="auto"/>
        <w:left w:val="none" w:sz="0" w:space="0" w:color="auto"/>
        <w:bottom w:val="none" w:sz="0" w:space="0" w:color="auto"/>
        <w:right w:val="none" w:sz="0" w:space="0" w:color="auto"/>
      </w:divBdr>
    </w:div>
    <w:div w:id="1045056502">
      <w:bodyDiv w:val="1"/>
      <w:marLeft w:val="0"/>
      <w:marRight w:val="0"/>
      <w:marTop w:val="0"/>
      <w:marBottom w:val="0"/>
      <w:divBdr>
        <w:top w:val="none" w:sz="0" w:space="0" w:color="auto"/>
        <w:left w:val="none" w:sz="0" w:space="0" w:color="auto"/>
        <w:bottom w:val="none" w:sz="0" w:space="0" w:color="auto"/>
        <w:right w:val="none" w:sz="0" w:space="0" w:color="auto"/>
      </w:divBdr>
    </w:div>
    <w:div w:id="176078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56EFC-4806-41AB-8BF0-974AC491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Kollmeyer</dc:creator>
  <cp:keywords/>
  <dc:description/>
  <cp:lastModifiedBy>Park, Jimin (ARC-AOX)</cp:lastModifiedBy>
  <cp:revision>2</cp:revision>
  <cp:lastPrinted>2018-10-18T15:51:00Z</cp:lastPrinted>
  <dcterms:created xsi:type="dcterms:W3CDTF">2024-11-22T19:08:00Z</dcterms:created>
  <dcterms:modified xsi:type="dcterms:W3CDTF">2024-11-22T19:08:00Z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afa49bfe-d271-3860-a808-efa4c477303a</vt:lpwstr>
  </property>
  <property fmtid="{D5CDD505-2E9C-101B-9397-08002B2CF9AE}" pid="4" name="Mendeley Citation Style_1">
    <vt:lpwstr>http://www.zotero.org/styles/ieee</vt:lpwstr>
  </property>
  <property fmtid="{D5CDD505-2E9C-101B-9397-08002B2CF9AE}" pid="5" name="Mendeley Recent Style Id 0_1">
    <vt:lpwstr>http://www.zotero.org/styles/american-chemical-society</vt:lpwstr>
  </property>
  <property fmtid="{D5CDD505-2E9C-101B-9397-08002B2CF9AE}" pid="6" name="Mendeley Recent Style Name 0_1">
    <vt:lpwstr>American Chemical Society</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