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546E" w14:textId="1682C38D" w:rsidR="00F565BA" w:rsidRPr="00CB3089" w:rsidRDefault="00632DC2" w:rsidP="009F6F7B">
      <w:pPr>
        <w:pStyle w:val="Title"/>
        <w:rPr>
          <w:sz w:val="48"/>
          <w:szCs w:val="48"/>
        </w:rPr>
      </w:pPr>
      <w:bookmarkStart w:id="0" w:name="CurrentCursorPosition"/>
      <w:bookmarkEnd w:id="0"/>
      <w:r w:rsidRPr="00CB3089">
        <w:rPr>
          <w:sz w:val="48"/>
          <w:szCs w:val="48"/>
        </w:rPr>
        <w:t>Accelerating the Deployment of Space-Based Quantum Sensors</w:t>
      </w:r>
    </w:p>
    <w:p w14:paraId="3979ED9C" w14:textId="77777777" w:rsidR="00BC7E16" w:rsidRPr="00CB3089" w:rsidRDefault="00BC7E16" w:rsidP="009F6F7B">
      <w:pPr>
        <w:jc w:val="center"/>
        <w:rPr>
          <w:sz w:val="32"/>
          <w:szCs w:val="32"/>
        </w:rPr>
      </w:pPr>
      <w:r w:rsidRPr="00CB3089">
        <w:rPr>
          <w:sz w:val="32"/>
          <w:szCs w:val="32"/>
        </w:rPr>
        <w:t>Grace C. Ray</w:t>
      </w:r>
      <w:r w:rsidRPr="00CB3089">
        <w:rPr>
          <w:sz w:val="32"/>
          <w:szCs w:val="32"/>
          <w:vertAlign w:val="superscript"/>
        </w:rPr>
        <w:footnoteReference w:id="2"/>
      </w:r>
      <w:r w:rsidRPr="00CB3089">
        <w:rPr>
          <w:sz w:val="32"/>
          <w:szCs w:val="32"/>
        </w:rPr>
        <w:t xml:space="preserve"> </w:t>
      </w:r>
    </w:p>
    <w:p w14:paraId="159D589C" w14:textId="77777777" w:rsidR="00BC7E16" w:rsidRPr="00CB3089" w:rsidRDefault="00BC7E16" w:rsidP="009F6F7B">
      <w:pPr>
        <w:spacing w:after="240"/>
        <w:jc w:val="center"/>
        <w:rPr>
          <w:i/>
          <w:sz w:val="24"/>
          <w:szCs w:val="24"/>
        </w:rPr>
      </w:pPr>
      <w:r w:rsidRPr="00CB3089">
        <w:rPr>
          <w:i/>
          <w:sz w:val="24"/>
          <w:szCs w:val="24"/>
        </w:rPr>
        <w:t>National Aeronautics and Space Administration - Headquarters, Washington, DC, 20546, USA</w:t>
      </w:r>
    </w:p>
    <w:p w14:paraId="2A134141" w14:textId="77777777" w:rsidR="00BD528D" w:rsidRDefault="00BC7E16" w:rsidP="009F6F7B">
      <w:pPr>
        <w:jc w:val="center"/>
        <w:rPr>
          <w:sz w:val="32"/>
          <w:szCs w:val="32"/>
        </w:rPr>
      </w:pPr>
      <w:r w:rsidRPr="00CB3089">
        <w:rPr>
          <w:sz w:val="32"/>
          <w:szCs w:val="32"/>
        </w:rPr>
        <w:t>Dale C. Arney</w:t>
      </w:r>
      <w:r w:rsidRPr="00CB3089">
        <w:rPr>
          <w:sz w:val="32"/>
          <w:szCs w:val="32"/>
          <w:vertAlign w:val="superscript"/>
        </w:rPr>
        <w:footnoteReference w:id="3"/>
      </w:r>
      <w:r w:rsidRPr="00CB3089">
        <w:rPr>
          <w:sz w:val="32"/>
          <w:szCs w:val="32"/>
        </w:rPr>
        <w:t>, Katelyn E. Christein</w:t>
      </w:r>
      <w:r w:rsidRPr="00CB3089">
        <w:rPr>
          <w:sz w:val="32"/>
          <w:vertAlign w:val="superscript"/>
        </w:rPr>
        <w:footnoteReference w:id="4"/>
      </w:r>
      <w:r w:rsidRPr="00CB3089">
        <w:rPr>
          <w:sz w:val="32"/>
          <w:szCs w:val="32"/>
        </w:rPr>
        <w:t>, Travis E. Ashurst</w:t>
      </w:r>
      <w:r w:rsidRPr="00CB3089">
        <w:rPr>
          <w:sz w:val="32"/>
          <w:vertAlign w:val="superscript"/>
        </w:rPr>
        <w:footnoteReference w:id="5"/>
      </w:r>
      <w:r w:rsidRPr="00CB3089">
        <w:rPr>
          <w:sz w:val="32"/>
          <w:szCs w:val="32"/>
        </w:rPr>
        <w:t xml:space="preserve">, </w:t>
      </w:r>
    </w:p>
    <w:p w14:paraId="505D1178" w14:textId="26692092" w:rsidR="00BC7E16" w:rsidRPr="00CB3089" w:rsidRDefault="00BC7E16" w:rsidP="009F6F7B">
      <w:pPr>
        <w:jc w:val="center"/>
        <w:rPr>
          <w:sz w:val="32"/>
          <w:szCs w:val="32"/>
          <w:vertAlign w:val="superscript"/>
        </w:rPr>
      </w:pPr>
      <w:r w:rsidRPr="00CB3089">
        <w:rPr>
          <w:sz w:val="32"/>
          <w:szCs w:val="32"/>
        </w:rPr>
        <w:t>Wilbert A. Ruperto-Hernandez</w:t>
      </w:r>
      <w:r w:rsidRPr="00CB3089">
        <w:rPr>
          <w:sz w:val="32"/>
          <w:vertAlign w:val="superscript"/>
        </w:rPr>
        <w:footnoteReference w:id="6"/>
      </w:r>
      <w:r w:rsidRPr="00CB3089">
        <w:rPr>
          <w:sz w:val="32"/>
          <w:szCs w:val="32"/>
        </w:rPr>
        <w:t>, Jessica S. Friz</w:t>
      </w:r>
      <w:r w:rsidRPr="00CB3089">
        <w:rPr>
          <w:sz w:val="32"/>
          <w:vertAlign w:val="superscript"/>
        </w:rPr>
        <w:footnoteReference w:id="7"/>
      </w:r>
    </w:p>
    <w:p w14:paraId="1D73F64C" w14:textId="77777777" w:rsidR="00BC7E16" w:rsidRPr="00CB3089" w:rsidRDefault="00BC7E16" w:rsidP="009F6F7B">
      <w:pPr>
        <w:spacing w:after="240"/>
        <w:jc w:val="center"/>
        <w:rPr>
          <w:sz w:val="32"/>
          <w:szCs w:val="32"/>
        </w:rPr>
      </w:pPr>
      <w:r w:rsidRPr="00CB3089">
        <w:rPr>
          <w:i/>
          <w:sz w:val="24"/>
          <w:szCs w:val="24"/>
        </w:rPr>
        <w:t>National Aeronautics and Space Administration – Langley Research Center, Hampton, VA, 23666, USA</w:t>
      </w:r>
    </w:p>
    <w:p w14:paraId="04BC82F3" w14:textId="77777777" w:rsidR="00BC7E16" w:rsidRPr="00CB3089" w:rsidRDefault="00BC7E16" w:rsidP="009F6F7B">
      <w:pPr>
        <w:jc w:val="center"/>
        <w:rPr>
          <w:sz w:val="32"/>
          <w:szCs w:val="32"/>
          <w:vertAlign w:val="superscript"/>
        </w:rPr>
      </w:pPr>
      <w:r w:rsidRPr="00CB3089">
        <w:rPr>
          <w:sz w:val="32"/>
          <w:szCs w:val="32"/>
        </w:rPr>
        <w:t>Mark Pankow</w:t>
      </w:r>
      <w:r w:rsidRPr="00CB3089">
        <w:rPr>
          <w:sz w:val="32"/>
          <w:vertAlign w:val="superscript"/>
        </w:rPr>
        <w:footnoteReference w:id="8"/>
      </w:r>
    </w:p>
    <w:p w14:paraId="4EF866BD" w14:textId="77777777" w:rsidR="00BC7E16" w:rsidRPr="00CB3089" w:rsidRDefault="00BC7E16" w:rsidP="009F6F7B">
      <w:pPr>
        <w:spacing w:after="240"/>
        <w:jc w:val="center"/>
        <w:rPr>
          <w:i/>
          <w:iCs/>
          <w:sz w:val="24"/>
          <w:szCs w:val="24"/>
        </w:rPr>
      </w:pPr>
      <w:r w:rsidRPr="00CB3089">
        <w:rPr>
          <w:i/>
          <w:iCs/>
          <w:color w:val="FF0000"/>
          <w:sz w:val="24"/>
          <w:szCs w:val="24"/>
        </w:rPr>
        <w:t xml:space="preserve"> </w:t>
      </w:r>
      <w:r w:rsidRPr="00CB3089">
        <w:rPr>
          <w:i/>
          <w:iCs/>
          <w:sz w:val="24"/>
          <w:szCs w:val="24"/>
        </w:rPr>
        <w:t>National Reconnaissance Office, Chantilly, VA, 20151, USA</w:t>
      </w:r>
    </w:p>
    <w:p w14:paraId="2A8A3EEC" w14:textId="77777777" w:rsidR="00BC7E16" w:rsidRPr="00CB3089" w:rsidRDefault="00BC7E16" w:rsidP="009F6F7B">
      <w:pPr>
        <w:jc w:val="center"/>
        <w:rPr>
          <w:sz w:val="32"/>
          <w:szCs w:val="32"/>
          <w:vertAlign w:val="superscript"/>
        </w:rPr>
      </w:pPr>
      <w:r w:rsidRPr="00CB3089">
        <w:rPr>
          <w:sz w:val="32"/>
          <w:szCs w:val="32"/>
        </w:rPr>
        <w:t>Jean-Philippe Blaudeau</w:t>
      </w:r>
      <w:r w:rsidRPr="00CB3089">
        <w:rPr>
          <w:sz w:val="32"/>
          <w:szCs w:val="32"/>
          <w:vertAlign w:val="superscript"/>
        </w:rPr>
        <w:footnoteReference w:id="9"/>
      </w:r>
    </w:p>
    <w:p w14:paraId="149CAA8B" w14:textId="77777777" w:rsidR="00BC7E16" w:rsidRPr="00CB3089" w:rsidRDefault="00BC7E16" w:rsidP="009F6F7B">
      <w:pPr>
        <w:spacing w:after="240"/>
        <w:jc w:val="center"/>
        <w:rPr>
          <w:i/>
          <w:iCs/>
          <w:sz w:val="24"/>
          <w:szCs w:val="24"/>
        </w:rPr>
      </w:pPr>
      <w:r w:rsidRPr="00CB3089">
        <w:rPr>
          <w:i/>
          <w:iCs/>
          <w:sz w:val="24"/>
          <w:szCs w:val="24"/>
        </w:rPr>
        <w:t xml:space="preserve"> National Reconnaissance Office, Chantilly, VA, 20151, USA</w:t>
      </w:r>
      <w:r w:rsidRPr="00CB3089">
        <w:rPr>
          <w:i/>
          <w:iCs/>
          <w:sz w:val="24"/>
          <w:szCs w:val="24"/>
        </w:rPr>
        <w:br/>
        <w:t>SAIC, Chantilly, VA, 20151, USA</w:t>
      </w:r>
    </w:p>
    <w:p w14:paraId="594762EC" w14:textId="77777777" w:rsidR="00BC7E16" w:rsidRPr="00CB3089" w:rsidRDefault="00BC7E16" w:rsidP="009F6F7B">
      <w:pPr>
        <w:jc w:val="center"/>
        <w:rPr>
          <w:sz w:val="32"/>
          <w:szCs w:val="32"/>
        </w:rPr>
      </w:pPr>
      <w:r w:rsidRPr="00CB3089">
        <w:rPr>
          <w:sz w:val="32"/>
          <w:szCs w:val="32"/>
        </w:rPr>
        <w:t>Merri Sanchez</w:t>
      </w:r>
      <w:r w:rsidRPr="00CB3089">
        <w:rPr>
          <w:sz w:val="32"/>
          <w:vertAlign w:val="superscript"/>
        </w:rPr>
        <w:footnoteReference w:id="10"/>
      </w:r>
    </w:p>
    <w:p w14:paraId="22AADC11" w14:textId="77777777" w:rsidR="00BC7E16" w:rsidRPr="00CB3089" w:rsidRDefault="00BC7E16" w:rsidP="009F6F7B">
      <w:pPr>
        <w:spacing w:after="240"/>
        <w:jc w:val="center"/>
        <w:rPr>
          <w:i/>
          <w:sz w:val="24"/>
          <w:szCs w:val="24"/>
        </w:rPr>
      </w:pPr>
      <w:r w:rsidRPr="00CB3089">
        <w:rPr>
          <w:i/>
          <w:sz w:val="24"/>
          <w:szCs w:val="24"/>
        </w:rPr>
        <w:t>The Aerospace Corporation, El Segundo, CA, 90245, USA</w:t>
      </w:r>
    </w:p>
    <w:p w14:paraId="0FC933F9" w14:textId="6AB82E38" w:rsidR="00BC7E16" w:rsidRPr="00CB3089" w:rsidRDefault="00CB3089" w:rsidP="00CB3089">
      <w:pPr>
        <w:tabs>
          <w:tab w:val="center" w:pos="4680"/>
          <w:tab w:val="left" w:pos="8221"/>
        </w:tabs>
        <w:jc w:val="left"/>
        <w:rPr>
          <w:sz w:val="32"/>
          <w:szCs w:val="32"/>
        </w:rPr>
      </w:pPr>
      <w:r>
        <w:rPr>
          <w:sz w:val="32"/>
          <w:szCs w:val="32"/>
        </w:rPr>
        <w:tab/>
      </w:r>
      <w:r w:rsidR="00BC7E16" w:rsidRPr="00CB3089">
        <w:rPr>
          <w:sz w:val="32"/>
          <w:szCs w:val="32"/>
        </w:rPr>
        <w:t>Eunsook Hwang</w:t>
      </w:r>
      <w:r w:rsidR="00BC7E16" w:rsidRPr="00CB3089">
        <w:rPr>
          <w:sz w:val="32"/>
          <w:vertAlign w:val="superscript"/>
        </w:rPr>
        <w:footnoteReference w:id="11"/>
      </w:r>
      <w:r>
        <w:rPr>
          <w:sz w:val="32"/>
          <w:szCs w:val="32"/>
        </w:rPr>
        <w:tab/>
      </w:r>
    </w:p>
    <w:p w14:paraId="34DB88FC" w14:textId="77777777" w:rsidR="00BC7E16" w:rsidRPr="00CB3089" w:rsidRDefault="00BC7E16" w:rsidP="009F6F7B">
      <w:pPr>
        <w:spacing w:after="240"/>
        <w:jc w:val="center"/>
        <w:rPr>
          <w:i/>
          <w:sz w:val="24"/>
          <w:szCs w:val="24"/>
        </w:rPr>
      </w:pPr>
      <w:r w:rsidRPr="00CB3089">
        <w:rPr>
          <w:i/>
          <w:sz w:val="24"/>
          <w:szCs w:val="24"/>
        </w:rPr>
        <w:t>United States Space Force, Arlington, VA, 22202, USA</w:t>
      </w:r>
    </w:p>
    <w:p w14:paraId="30AE01E6" w14:textId="6904E855" w:rsidR="00777507" w:rsidRPr="00846BB7" w:rsidRDefault="007240B0" w:rsidP="009D1A6E">
      <w:pPr>
        <w:jc w:val="center"/>
        <w:rPr>
          <w:b/>
          <w:bCs/>
        </w:rPr>
      </w:pPr>
      <w:r w:rsidRPr="00CB3089">
        <w:rPr>
          <w:b/>
          <w:bCs/>
        </w:rPr>
        <w:t xml:space="preserve">The Space Science and Technology Partnership </w:t>
      </w:r>
      <w:r>
        <w:rPr>
          <w:b/>
          <w:bCs/>
        </w:rPr>
        <w:t>F</w:t>
      </w:r>
      <w:r w:rsidRPr="00CB3089">
        <w:rPr>
          <w:b/>
          <w:bCs/>
        </w:rPr>
        <w:t>orum</w:t>
      </w:r>
      <w:r>
        <w:rPr>
          <w:b/>
          <w:bCs/>
        </w:rPr>
        <w:t xml:space="preserve"> (S&amp;T Forum)</w:t>
      </w:r>
      <w:r w:rsidR="00914913">
        <w:rPr>
          <w:b/>
          <w:bCs/>
        </w:rPr>
        <w:t>,</w:t>
      </w:r>
      <w:r w:rsidR="00D164F4" w:rsidRPr="00CB3089">
        <w:rPr>
          <w:b/>
          <w:bCs/>
        </w:rPr>
        <w:t xml:space="preserve"> comprised of an interagency team from</w:t>
      </w:r>
      <w:r w:rsidR="00F51DF3" w:rsidRPr="00CB3089">
        <w:rPr>
          <w:b/>
          <w:bCs/>
        </w:rPr>
        <w:t xml:space="preserve"> the National Aeronautics and Space Administration, </w:t>
      </w:r>
      <w:r w:rsidR="00C13D39" w:rsidRPr="00CB3089">
        <w:rPr>
          <w:b/>
          <w:bCs/>
        </w:rPr>
        <w:t xml:space="preserve">the </w:t>
      </w:r>
      <w:r w:rsidR="00CF26BC" w:rsidRPr="00CB3089">
        <w:rPr>
          <w:b/>
          <w:bCs/>
        </w:rPr>
        <w:t>National Reconnaissance Office</w:t>
      </w:r>
      <w:r w:rsidR="00D164F4" w:rsidRPr="00CB3089">
        <w:rPr>
          <w:b/>
          <w:bCs/>
        </w:rPr>
        <w:t xml:space="preserve">, and </w:t>
      </w:r>
      <w:r w:rsidR="00C13D39" w:rsidRPr="00D37571">
        <w:rPr>
          <w:b/>
          <w:bCs/>
        </w:rPr>
        <w:t xml:space="preserve">the </w:t>
      </w:r>
      <w:r w:rsidR="00CA57CB" w:rsidRPr="00D37571">
        <w:rPr>
          <w:b/>
          <w:bCs/>
        </w:rPr>
        <w:t>U</w:t>
      </w:r>
      <w:r w:rsidR="00EB1C10" w:rsidRPr="00846BB7">
        <w:rPr>
          <w:b/>
          <w:bCs/>
        </w:rPr>
        <w:t>nited States</w:t>
      </w:r>
      <w:r w:rsidR="00CA57CB" w:rsidRPr="00846BB7">
        <w:rPr>
          <w:b/>
          <w:bCs/>
        </w:rPr>
        <w:t xml:space="preserve"> Space Force,</w:t>
      </w:r>
      <w:r w:rsidR="00D164F4" w:rsidRPr="00846BB7">
        <w:rPr>
          <w:b/>
          <w:bCs/>
        </w:rPr>
        <w:t xml:space="preserve"> </w:t>
      </w:r>
      <w:r w:rsidR="002342D0" w:rsidRPr="00846BB7">
        <w:rPr>
          <w:b/>
          <w:bCs/>
        </w:rPr>
        <w:t>present</w:t>
      </w:r>
      <w:r w:rsidR="00600025" w:rsidRPr="00846BB7">
        <w:rPr>
          <w:b/>
          <w:bCs/>
        </w:rPr>
        <w:t>s</w:t>
      </w:r>
      <w:r w:rsidR="002342D0" w:rsidRPr="00846BB7">
        <w:rPr>
          <w:b/>
          <w:bCs/>
        </w:rPr>
        <w:t xml:space="preserve"> findings </w:t>
      </w:r>
      <w:r w:rsidR="00600025" w:rsidRPr="00846BB7">
        <w:rPr>
          <w:b/>
          <w:bCs/>
        </w:rPr>
        <w:t>and recommendations from</w:t>
      </w:r>
      <w:r w:rsidR="00D164F4" w:rsidRPr="00846BB7">
        <w:rPr>
          <w:b/>
          <w:bCs/>
        </w:rPr>
        <w:t xml:space="preserve"> a study on the state of quantum sensors</w:t>
      </w:r>
      <w:r w:rsidR="007412A7" w:rsidRPr="00846BB7">
        <w:rPr>
          <w:b/>
          <w:bCs/>
        </w:rPr>
        <w:t xml:space="preserve"> for space applications</w:t>
      </w:r>
      <w:r w:rsidR="00D164F4" w:rsidRPr="00846BB7">
        <w:rPr>
          <w:b/>
          <w:bCs/>
        </w:rPr>
        <w:t>, enabling component technologies, facilities, and developers</w:t>
      </w:r>
      <w:r w:rsidR="00600025" w:rsidRPr="00846BB7">
        <w:rPr>
          <w:b/>
          <w:bCs/>
        </w:rPr>
        <w:t xml:space="preserve"> across government, industry, and academia</w:t>
      </w:r>
      <w:r w:rsidR="002342D0" w:rsidRPr="00846BB7">
        <w:rPr>
          <w:b/>
          <w:bCs/>
        </w:rPr>
        <w:t xml:space="preserve">. </w:t>
      </w:r>
      <w:r w:rsidR="00BB7A2B" w:rsidRPr="00310CE4">
        <w:rPr>
          <w:b/>
          <w:bCs/>
        </w:rPr>
        <w:t xml:space="preserve">The following five areas of quantum sensing technology (listed in alphabetical order) were identified as being of near-term interest to all three S&amp;T Forum agencies: atomic clocks, atom interferometers, quantum magnetometers, Rydberg sensors, and single photon </w:t>
      </w:r>
      <w:r w:rsidR="00933C4D" w:rsidRPr="00310CE4">
        <w:rPr>
          <w:b/>
          <w:bCs/>
        </w:rPr>
        <w:t>detectors.</w:t>
      </w:r>
      <w:r w:rsidR="00933C4D" w:rsidRPr="00846BB7">
        <w:rPr>
          <w:b/>
          <w:bCs/>
        </w:rPr>
        <w:t xml:space="preserve"> This</w:t>
      </w:r>
      <w:r w:rsidR="002342D0" w:rsidRPr="00846BB7">
        <w:rPr>
          <w:b/>
          <w:bCs/>
        </w:rPr>
        <w:t xml:space="preserve"> paper focuses on</w:t>
      </w:r>
      <w:r w:rsidR="002D7FCB" w:rsidRPr="00846BB7">
        <w:rPr>
          <w:b/>
          <w:bCs/>
        </w:rPr>
        <w:t xml:space="preserve"> two recommendations: </w:t>
      </w:r>
      <w:r w:rsidR="00914913">
        <w:rPr>
          <w:b/>
          <w:bCs/>
        </w:rPr>
        <w:t xml:space="preserve">1) </w:t>
      </w:r>
      <w:r w:rsidR="006B53CB">
        <w:rPr>
          <w:b/>
        </w:rPr>
        <w:t>i</w:t>
      </w:r>
      <w:r w:rsidR="002342D0" w:rsidRPr="00846BB7">
        <w:rPr>
          <w:b/>
          <w:bCs/>
        </w:rPr>
        <w:t xml:space="preserve">ncreased collaboration between the S&amp;T Forum, industry, and academia on the development of enabling components for </w:t>
      </w:r>
      <w:r w:rsidR="00BB7E7F">
        <w:rPr>
          <w:b/>
          <w:bCs/>
        </w:rPr>
        <w:t xml:space="preserve">the </w:t>
      </w:r>
      <w:r w:rsidR="00B2498F" w:rsidRPr="00846BB7">
        <w:rPr>
          <w:b/>
        </w:rPr>
        <w:t xml:space="preserve">five </w:t>
      </w:r>
      <w:r w:rsidR="002342D0" w:rsidRPr="00846BB7">
        <w:rPr>
          <w:b/>
          <w:bCs/>
        </w:rPr>
        <w:t xml:space="preserve">quantum </w:t>
      </w:r>
      <w:r w:rsidR="00933C4D">
        <w:rPr>
          <w:b/>
          <w:bCs/>
        </w:rPr>
        <w:t xml:space="preserve">sensing </w:t>
      </w:r>
      <w:r w:rsidR="002342D0" w:rsidRPr="00846BB7">
        <w:rPr>
          <w:b/>
          <w:bCs/>
        </w:rPr>
        <w:t>technolog</w:t>
      </w:r>
      <w:r w:rsidR="00B2498F" w:rsidRPr="00846BB7">
        <w:rPr>
          <w:b/>
        </w:rPr>
        <w:t>y areas</w:t>
      </w:r>
      <w:r w:rsidR="00853FC3" w:rsidRPr="00846BB7">
        <w:rPr>
          <w:b/>
          <w:bCs/>
        </w:rPr>
        <w:t>,</w:t>
      </w:r>
      <w:r w:rsidR="00600025" w:rsidRPr="00846BB7">
        <w:rPr>
          <w:b/>
          <w:bCs/>
        </w:rPr>
        <w:t xml:space="preserve"> </w:t>
      </w:r>
      <w:r w:rsidR="002342D0" w:rsidRPr="00846BB7">
        <w:rPr>
          <w:b/>
          <w:bCs/>
        </w:rPr>
        <w:t xml:space="preserve">and </w:t>
      </w:r>
      <w:r w:rsidR="00914913">
        <w:rPr>
          <w:b/>
          <w:bCs/>
        </w:rPr>
        <w:t xml:space="preserve">2) </w:t>
      </w:r>
      <w:r w:rsidR="00A34E01">
        <w:rPr>
          <w:b/>
          <w:bCs/>
        </w:rPr>
        <w:t xml:space="preserve">challenges and </w:t>
      </w:r>
      <w:r w:rsidR="006B53CB">
        <w:rPr>
          <w:b/>
        </w:rPr>
        <w:t>f</w:t>
      </w:r>
      <w:r w:rsidR="002342D0" w:rsidRPr="00846BB7">
        <w:rPr>
          <w:b/>
          <w:bCs/>
        </w:rPr>
        <w:t>uture opportunities to take quantum sensors from the laboratory to space</w:t>
      </w:r>
      <w:r w:rsidR="00600025" w:rsidRPr="00846BB7">
        <w:rPr>
          <w:b/>
        </w:rPr>
        <w:t xml:space="preserve">. </w:t>
      </w:r>
      <w:r w:rsidR="009C2BD1" w:rsidRPr="00846BB7">
        <w:rPr>
          <w:b/>
        </w:rPr>
        <w:t xml:space="preserve">Through this study, the S&amp;T Forum found a diverse and broad community of quantum sensing developers in the United States that are </w:t>
      </w:r>
      <w:r w:rsidR="00E42C37">
        <w:rPr>
          <w:b/>
        </w:rPr>
        <w:lastRenderedPageBreak/>
        <w:t>l</w:t>
      </w:r>
      <w:r w:rsidR="009C2BD1" w:rsidRPr="00846BB7">
        <w:rPr>
          <w:b/>
        </w:rPr>
        <w:t xml:space="preserve">eading efforts in research, </w:t>
      </w:r>
      <w:r w:rsidR="006C180F" w:rsidRPr="00846BB7">
        <w:rPr>
          <w:b/>
        </w:rPr>
        <w:t>testing, manufacturing</w:t>
      </w:r>
      <w:r w:rsidR="008645FC" w:rsidRPr="00846BB7">
        <w:rPr>
          <w:b/>
        </w:rPr>
        <w:t>, and qualification</w:t>
      </w:r>
      <w:r w:rsidR="006C180F" w:rsidRPr="00846BB7">
        <w:rPr>
          <w:b/>
        </w:rPr>
        <w:t xml:space="preserve"> of quantum sensors and </w:t>
      </w:r>
      <w:r w:rsidR="008645FC" w:rsidRPr="00846BB7">
        <w:rPr>
          <w:b/>
        </w:rPr>
        <w:t xml:space="preserve">their </w:t>
      </w:r>
      <w:r w:rsidR="006C180F" w:rsidRPr="00846BB7">
        <w:rPr>
          <w:b/>
        </w:rPr>
        <w:t>enabling component technologies</w:t>
      </w:r>
      <w:r w:rsidR="00276297" w:rsidRPr="00846BB7">
        <w:rPr>
          <w:b/>
        </w:rPr>
        <w:t xml:space="preserve">. </w:t>
      </w:r>
      <w:r w:rsidR="00EB3FA3" w:rsidRPr="00846BB7">
        <w:rPr>
          <w:b/>
        </w:rPr>
        <w:t>There are common needs across quantum</w:t>
      </w:r>
      <w:r w:rsidR="001F3C0C">
        <w:rPr>
          <w:b/>
        </w:rPr>
        <w:t xml:space="preserve"> sensing</w:t>
      </w:r>
      <w:r w:rsidR="00EB3FA3" w:rsidRPr="00846BB7">
        <w:rPr>
          <w:b/>
        </w:rPr>
        <w:t xml:space="preserve"> </w:t>
      </w:r>
      <w:r w:rsidR="00270D64" w:rsidRPr="00846BB7">
        <w:rPr>
          <w:b/>
        </w:rPr>
        <w:t>technology areas</w:t>
      </w:r>
      <w:r w:rsidR="0062006D">
        <w:rPr>
          <w:b/>
        </w:rPr>
        <w:t xml:space="preserve">. </w:t>
      </w:r>
      <w:r w:rsidR="004078AD" w:rsidRPr="00846BB7">
        <w:rPr>
          <w:b/>
        </w:rPr>
        <w:t>To address</w:t>
      </w:r>
      <w:r w:rsidR="00F46A07" w:rsidRPr="00846BB7">
        <w:rPr>
          <w:b/>
        </w:rPr>
        <w:t xml:space="preserve"> </w:t>
      </w:r>
      <w:r w:rsidR="00FD5B97" w:rsidRPr="00846BB7">
        <w:rPr>
          <w:b/>
        </w:rPr>
        <w:t xml:space="preserve">the common </w:t>
      </w:r>
      <w:r w:rsidR="006C2DD1" w:rsidRPr="00846BB7">
        <w:rPr>
          <w:b/>
        </w:rPr>
        <w:t>needs</w:t>
      </w:r>
      <w:r w:rsidR="00690C02" w:rsidRPr="00846BB7">
        <w:rPr>
          <w:b/>
        </w:rPr>
        <w:t>, t</w:t>
      </w:r>
      <w:r w:rsidR="00600025" w:rsidRPr="00846BB7">
        <w:rPr>
          <w:b/>
        </w:rPr>
        <w:t xml:space="preserve">he </w:t>
      </w:r>
      <w:r w:rsidR="00C70F88">
        <w:rPr>
          <w:b/>
        </w:rPr>
        <w:t>S&amp;T Forum</w:t>
      </w:r>
      <w:r w:rsidR="00600025" w:rsidRPr="00846BB7">
        <w:rPr>
          <w:b/>
        </w:rPr>
        <w:t xml:space="preserve"> </w:t>
      </w:r>
      <w:r w:rsidR="0081057E">
        <w:rPr>
          <w:b/>
        </w:rPr>
        <w:t>agencies</w:t>
      </w:r>
      <w:r w:rsidR="00600025" w:rsidRPr="00846BB7">
        <w:rPr>
          <w:b/>
        </w:rPr>
        <w:t xml:space="preserve"> are encouraged to utilize existing models and mechanisms to enable co-development of enabling component technologies </w:t>
      </w:r>
      <w:r w:rsidR="003E507B" w:rsidRPr="00846BB7">
        <w:rPr>
          <w:b/>
        </w:rPr>
        <w:t>and to explore new avenues for engagement with the quantum sensing commun</w:t>
      </w:r>
      <w:r w:rsidR="00FE7095" w:rsidRPr="00846BB7">
        <w:rPr>
          <w:b/>
        </w:rPr>
        <w:t>ity</w:t>
      </w:r>
      <w:r w:rsidR="003C41D1" w:rsidRPr="00846BB7">
        <w:rPr>
          <w:b/>
        </w:rPr>
        <w:t>.</w:t>
      </w:r>
    </w:p>
    <w:p w14:paraId="32B983BA" w14:textId="77777777" w:rsidR="00777507" w:rsidRPr="00846BB7" w:rsidRDefault="00777507" w:rsidP="00777507"/>
    <w:p w14:paraId="230CE821" w14:textId="3B7632A5" w:rsidR="00F565BA" w:rsidRPr="00846BB7" w:rsidRDefault="0042643B" w:rsidP="009D1A6E">
      <w:pPr>
        <w:pStyle w:val="Heading1"/>
      </w:pPr>
      <w:r w:rsidRPr="00846BB7">
        <w:t xml:space="preserve"> </w:t>
      </w:r>
      <w:r w:rsidR="004C3D5B" w:rsidRPr="00846BB7">
        <w:t>Background</w:t>
      </w:r>
    </w:p>
    <w:p w14:paraId="66F9E353" w14:textId="06B54B85" w:rsidR="00B56276" w:rsidRPr="00CB3089" w:rsidRDefault="00D040F0" w:rsidP="009F6F7B">
      <w:pPr>
        <w:tabs>
          <w:tab w:val="left" w:pos="288"/>
        </w:tabs>
        <w:ind w:firstLine="288"/>
      </w:pPr>
      <w:r w:rsidRPr="00846BB7">
        <w:t>The Space Science and Technology Partnership Forum (S&amp;T Forum) was established in 2015 to bring together representatives from the National Aeronautics and Space Administration (NASA), the National Reconnaissance Office (NRO), and the</w:t>
      </w:r>
      <w:r w:rsidR="000620C8">
        <w:t xml:space="preserve"> Department of the Air Force</w:t>
      </w:r>
      <w:r w:rsidR="008279FF">
        <w:t xml:space="preserve"> </w:t>
      </w:r>
      <w:proofErr w:type="gramStart"/>
      <w:r w:rsidR="00F55662">
        <w:t>in order</w:t>
      </w:r>
      <w:r w:rsidR="00724636">
        <w:t xml:space="preserve"> </w:t>
      </w:r>
      <w:r w:rsidRPr="00846BB7">
        <w:t>to</w:t>
      </w:r>
      <w:proofErr w:type="gramEnd"/>
      <w:r w:rsidRPr="00846BB7">
        <w:t xml:space="preserve"> encourage coordination and collaboration across the government aerospace research, development, test, and evaluation community.</w:t>
      </w:r>
      <w:r w:rsidR="00E665FA">
        <w:t xml:space="preserve"> The United States Space Force (USSF) took over as the primary representative for the Department of the Air Force in 2019.</w:t>
      </w:r>
      <w:r w:rsidRPr="00846BB7">
        <w:t xml:space="preserve"> The </w:t>
      </w:r>
      <w:r w:rsidR="006300DE" w:rsidRPr="00846BB7">
        <w:t>technological</w:t>
      </w:r>
      <w:r w:rsidRPr="00846BB7">
        <w:t xml:space="preserve"> maturity of quantum sensing is rapidly advancing and is expected to cross the threshold of laboratory-based demonstrations to fieldable, space-based instrumentation in the 2030s. From a physics perspective, quantum sensors offer advantages over traditional sensors; these advantages include higher signal-to-noise ratios, better measurement resolution and sensitivity, and accuracies that can be tied to fundamental constants. Though the mission scopes of the three S&amp;T Forum agencies are distinct, quantum sensors relate to overlapping areas such as precision timing and attitude control</w:t>
      </w:r>
      <w:r w:rsidR="00506C9C" w:rsidRPr="00846BB7">
        <w:t>,</w:t>
      </w:r>
      <w:r w:rsidRPr="00846BB7">
        <w:t xml:space="preserve"> gravimetry</w:t>
      </w:r>
      <w:r w:rsidR="00506C9C" w:rsidRPr="00846BB7">
        <w:t>,</w:t>
      </w:r>
      <w:r w:rsidRPr="00846BB7">
        <w:t xml:space="preserve"> electromagnetic field sensing</w:t>
      </w:r>
      <w:r w:rsidR="00506C9C" w:rsidRPr="00CB3089">
        <w:t>,</w:t>
      </w:r>
      <w:r w:rsidRPr="00CB3089">
        <w:t xml:space="preserve"> and communications. The S&amp;T Forum is well positioned to implement the recommendations of the National Science and Technology Council Subcommittee on Quantum Information Science for “bringing quantum sensors into fruition”: prioritizing partnerships with end users, conducting feasibility studies, developing broadly applicable components, and streamlining technology transfer</w:t>
      </w:r>
      <w:r w:rsidR="001D180B" w:rsidRPr="00CB3089">
        <w:t xml:space="preserve"> </w:t>
      </w:r>
      <w:sdt>
        <w:sdtPr>
          <w:id w:val="-1763360620"/>
          <w:citation/>
        </w:sdtPr>
        <w:sdtEndPr/>
        <w:sdtContent>
          <w:r w:rsidR="001D180B" w:rsidRPr="00CB3089">
            <w:fldChar w:fldCharType="begin"/>
          </w:r>
          <w:r w:rsidR="001D180B" w:rsidRPr="00846BB7">
            <w:instrText xml:space="preserve"> CITATION Sub22 \l 1033 </w:instrText>
          </w:r>
          <w:r w:rsidR="001D180B" w:rsidRPr="00CB3089">
            <w:fldChar w:fldCharType="separate"/>
          </w:r>
          <w:r w:rsidR="00100537">
            <w:rPr>
              <w:noProof/>
            </w:rPr>
            <w:t>[1]</w:t>
          </w:r>
          <w:r w:rsidR="001D180B" w:rsidRPr="00CB3089">
            <w:fldChar w:fldCharType="end"/>
          </w:r>
        </w:sdtContent>
      </w:sdt>
      <w:r w:rsidRPr="00CB3089">
        <w:t xml:space="preserve">. </w:t>
      </w:r>
    </w:p>
    <w:p w14:paraId="051C4741" w14:textId="0A209501" w:rsidR="00D040F0" w:rsidRPr="002C4C79" w:rsidRDefault="00D040F0" w:rsidP="009F6F7B">
      <w:pPr>
        <w:tabs>
          <w:tab w:val="left" w:pos="288"/>
        </w:tabs>
        <w:ind w:firstLine="288"/>
      </w:pPr>
      <w:r w:rsidRPr="00CB3089">
        <w:t xml:space="preserve">To prepare for the opportunities of quantum sensing, the S&amp;T Forum initiated </w:t>
      </w:r>
      <w:r w:rsidR="00CA5B5E" w:rsidRPr="00CB3089">
        <w:t xml:space="preserve">a </w:t>
      </w:r>
      <w:r w:rsidRPr="00CB3089">
        <w:t>study</w:t>
      </w:r>
      <w:r w:rsidR="002D5FAB" w:rsidRPr="00CB3089">
        <w:t xml:space="preserve"> in March 2023</w:t>
      </w:r>
      <w:r w:rsidRPr="00CB3089">
        <w:t xml:space="preserve"> to accelerate the deployment of space-based quantum sensors.</w:t>
      </w:r>
      <w:r w:rsidR="00B56276" w:rsidRPr="00846BB7">
        <w:t xml:space="preserve"> </w:t>
      </w:r>
      <w:r w:rsidR="00195B01" w:rsidRPr="00846BB7">
        <w:t>The goals of the study were t</w:t>
      </w:r>
      <w:r w:rsidRPr="00846BB7">
        <w:t>o 1) identify quantum sensors with promising near-term potential for space science and operations and identify the required infrastructure and supporting subsystems</w:t>
      </w:r>
      <w:r w:rsidR="00A34E01">
        <w:t>,</w:t>
      </w:r>
      <w:r w:rsidRPr="00846BB7">
        <w:t xml:space="preserve"> and 2) develop a plan for the three S&amp;T Forum agencies to collaborate and coordinate to accelerate the deployment of space-based quantum sensors. To accomplish these goals, the interagency study team sought to answer </w:t>
      </w:r>
      <w:r w:rsidR="0079231A">
        <w:t>multiple</w:t>
      </w:r>
      <w:r w:rsidRPr="002C4C79">
        <w:t xml:space="preserve"> questions: </w:t>
      </w:r>
    </w:p>
    <w:p w14:paraId="28E637D2" w14:textId="4E9C3EBC" w:rsidR="00D040F0" w:rsidRPr="002C4C79" w:rsidRDefault="00D040F0" w:rsidP="002C4C79">
      <w:pPr>
        <w:pStyle w:val="ListParagraph"/>
        <w:numPr>
          <w:ilvl w:val="0"/>
          <w:numId w:val="38"/>
        </w:numPr>
        <w:tabs>
          <w:tab w:val="left" w:pos="288"/>
        </w:tabs>
        <w:rPr>
          <w:rFonts w:ascii="Times New Roman" w:hAnsi="Times New Roman"/>
          <w:sz w:val="20"/>
          <w:szCs w:val="20"/>
        </w:rPr>
      </w:pPr>
      <w:r w:rsidRPr="002C4C79">
        <w:rPr>
          <w:rFonts w:ascii="Times New Roman" w:hAnsi="Times New Roman"/>
          <w:sz w:val="20"/>
          <w:szCs w:val="20"/>
        </w:rPr>
        <w:t xml:space="preserve">Which quantum sensors are ideal for collaboration, providing benefits to all three S&amp;T Forum agencies’ missions? What are the potential use cases and value propositions for </w:t>
      </w:r>
      <w:r w:rsidR="00866501" w:rsidRPr="002C4C79">
        <w:rPr>
          <w:rFonts w:ascii="Times New Roman" w:hAnsi="Times New Roman"/>
          <w:sz w:val="20"/>
          <w:szCs w:val="20"/>
        </w:rPr>
        <w:t>quantum</w:t>
      </w:r>
      <w:r w:rsidRPr="002C4C79">
        <w:rPr>
          <w:rFonts w:ascii="Times New Roman" w:hAnsi="Times New Roman"/>
          <w:sz w:val="20"/>
          <w:szCs w:val="20"/>
        </w:rPr>
        <w:t xml:space="preserve"> sensors, and how do these use cases and value propositions compare to those of traditional sensing technologies? </w:t>
      </w:r>
    </w:p>
    <w:p w14:paraId="22F83767" w14:textId="585F2EE4" w:rsidR="00D040F0" w:rsidRPr="002C4C79" w:rsidRDefault="00D040F0" w:rsidP="002C4C79">
      <w:pPr>
        <w:pStyle w:val="ListParagraph"/>
        <w:numPr>
          <w:ilvl w:val="0"/>
          <w:numId w:val="38"/>
        </w:numPr>
        <w:tabs>
          <w:tab w:val="left" w:pos="288"/>
        </w:tabs>
        <w:rPr>
          <w:rFonts w:ascii="Times New Roman" w:hAnsi="Times New Roman"/>
          <w:sz w:val="20"/>
          <w:szCs w:val="20"/>
        </w:rPr>
      </w:pPr>
      <w:r w:rsidRPr="002C4C79">
        <w:rPr>
          <w:rFonts w:ascii="Times New Roman" w:hAnsi="Times New Roman"/>
          <w:sz w:val="20"/>
          <w:szCs w:val="20"/>
        </w:rPr>
        <w:t xml:space="preserve">What component technology and infrastructure are required to enable the identified quantum sensors of interest? </w:t>
      </w:r>
    </w:p>
    <w:p w14:paraId="6095847D" w14:textId="5F6BDB2C" w:rsidR="00D040F0" w:rsidRPr="002C4C79" w:rsidRDefault="00D040F0" w:rsidP="002C4C79">
      <w:pPr>
        <w:pStyle w:val="ListParagraph"/>
        <w:numPr>
          <w:ilvl w:val="0"/>
          <w:numId w:val="38"/>
        </w:numPr>
        <w:tabs>
          <w:tab w:val="left" w:pos="288"/>
        </w:tabs>
        <w:rPr>
          <w:rFonts w:ascii="Times New Roman" w:hAnsi="Times New Roman"/>
          <w:sz w:val="20"/>
          <w:szCs w:val="20"/>
        </w:rPr>
      </w:pPr>
      <w:r w:rsidRPr="002C4C79">
        <w:rPr>
          <w:rFonts w:ascii="Times New Roman" w:hAnsi="Times New Roman"/>
          <w:sz w:val="20"/>
          <w:szCs w:val="20"/>
        </w:rPr>
        <w:t>Who are the points of contact in quantum sensors, enabling component technology, and infrastructure from the three S&amp;T Forum agencies, their accompanying Federally Funded Research and Development Centers (FFRDCs), other U.S. government agencies, U.S. industry organizations, and U.S. academic institutions?</w:t>
      </w:r>
    </w:p>
    <w:p w14:paraId="3E66323A" w14:textId="3A349560" w:rsidR="00222EF5" w:rsidRPr="00846BB7" w:rsidRDefault="00B56276" w:rsidP="00305207">
      <w:pPr>
        <w:ind w:firstLine="288"/>
      </w:pPr>
      <w:r w:rsidRPr="00846BB7">
        <w:t>This paper discusses findings from the S&amp;T Forum's exploration of space-based quantum sensing technologies during the study, as well as</w:t>
      </w:r>
      <w:r w:rsidR="00CA655C">
        <w:t xml:space="preserve"> two</w:t>
      </w:r>
      <w:r w:rsidRPr="00846BB7">
        <w:t xml:space="preserve"> recommendations for how the </w:t>
      </w:r>
      <w:r w:rsidR="00FF15F5">
        <w:t xml:space="preserve">S&amp;T </w:t>
      </w:r>
      <w:r w:rsidRPr="00846BB7">
        <w:t xml:space="preserve">Forum agencies can strategize on quantum technology development. </w:t>
      </w:r>
      <w:r w:rsidR="005522A3">
        <w:t>The recommendations highlight</w:t>
      </w:r>
      <w:r w:rsidRPr="00CB3089">
        <w:t>:</w:t>
      </w:r>
      <w:r w:rsidR="002127A0">
        <w:t xml:space="preserve"> </w:t>
      </w:r>
      <w:r w:rsidR="00222EF5" w:rsidRPr="00CB3089">
        <w:t>1)</w:t>
      </w:r>
      <w:r w:rsidR="002127A0">
        <w:t xml:space="preserve"> i</w:t>
      </w:r>
      <w:r w:rsidR="00222EF5" w:rsidRPr="00CB3089">
        <w:t xml:space="preserve">ncreased </w:t>
      </w:r>
      <w:r w:rsidR="00E52A6C" w:rsidRPr="00CB3089">
        <w:t>collaboration</w:t>
      </w:r>
      <w:r w:rsidR="00222EF5" w:rsidRPr="00CB3089">
        <w:t xml:space="preserve"> between the S&amp;T Forum</w:t>
      </w:r>
      <w:r w:rsidR="00E52A6C" w:rsidRPr="00D37571">
        <w:t>,</w:t>
      </w:r>
      <w:r w:rsidR="00222EF5" w:rsidRPr="00846BB7">
        <w:t xml:space="preserve"> industry</w:t>
      </w:r>
      <w:r w:rsidR="00E52A6C" w:rsidRPr="00846BB7">
        <w:t>,</w:t>
      </w:r>
      <w:r w:rsidR="00222EF5" w:rsidRPr="00846BB7">
        <w:t xml:space="preserve"> and academia on the development of enabling components for quantum technologies </w:t>
      </w:r>
      <w:r w:rsidR="00905113" w:rsidRPr="00846BB7">
        <w:t>in space</w:t>
      </w:r>
      <w:r w:rsidR="00305207">
        <w:t xml:space="preserve">, and 2) </w:t>
      </w:r>
      <w:r w:rsidR="00942A17">
        <w:t xml:space="preserve">challenges and </w:t>
      </w:r>
      <w:r w:rsidR="00305207">
        <w:t>f</w:t>
      </w:r>
      <w:r w:rsidR="00222EF5" w:rsidRPr="00846BB7">
        <w:t xml:space="preserve">uture </w:t>
      </w:r>
      <w:r w:rsidR="000A4C53" w:rsidRPr="00846BB7">
        <w:t>opportunities</w:t>
      </w:r>
      <w:r w:rsidR="00222EF5" w:rsidRPr="00846BB7">
        <w:t xml:space="preserve"> to take quantum sensors from the laboratory to space</w:t>
      </w:r>
      <w:r w:rsidR="00FF15F5">
        <w:t>.</w:t>
      </w:r>
      <w:r w:rsidR="00222EF5" w:rsidRPr="00846BB7">
        <w:t xml:space="preserve"> </w:t>
      </w:r>
    </w:p>
    <w:p w14:paraId="482ED3C1" w14:textId="317908AE" w:rsidR="00F565BA" w:rsidRPr="00846BB7" w:rsidRDefault="004137B6" w:rsidP="00B26C73">
      <w:pPr>
        <w:ind w:firstLine="180"/>
        <w:rPr>
          <w:b/>
          <w:color w:val="000000"/>
        </w:rPr>
      </w:pPr>
      <w:r w:rsidRPr="00846BB7">
        <w:t xml:space="preserve">Overall, the aim of these recommendations is to facilitate the development </w:t>
      </w:r>
      <w:r w:rsidR="008B2973">
        <w:t xml:space="preserve">and advancement </w:t>
      </w:r>
      <w:r w:rsidRPr="00846BB7">
        <w:t>of quantum sensing capabilities for space</w:t>
      </w:r>
      <w:r w:rsidR="008B2973">
        <w:t xml:space="preserve"> and</w:t>
      </w:r>
      <w:r w:rsidRPr="00846BB7">
        <w:t xml:space="preserve"> to increase collaboration </w:t>
      </w:r>
      <w:r w:rsidR="00765DD0">
        <w:t xml:space="preserve">amongst the </w:t>
      </w:r>
      <w:r w:rsidR="005915FE">
        <w:t xml:space="preserve">S&amp;T </w:t>
      </w:r>
      <w:r w:rsidR="009B574A">
        <w:t>Forum</w:t>
      </w:r>
      <w:r w:rsidR="005915FE">
        <w:t xml:space="preserve"> </w:t>
      </w:r>
      <w:r w:rsidR="00B50D4F">
        <w:t>agencies</w:t>
      </w:r>
      <w:r w:rsidRPr="00846BB7">
        <w:t>.</w:t>
      </w:r>
      <w:r w:rsidR="00176577">
        <w:t xml:space="preserve"> The findings, recommendations, and next steps </w:t>
      </w:r>
      <w:r w:rsidR="00B771A8">
        <w:t xml:space="preserve">of the study </w:t>
      </w:r>
      <w:r w:rsidR="00176577">
        <w:t xml:space="preserve">are directed at the </w:t>
      </w:r>
      <w:r w:rsidR="00886878" w:rsidRPr="00886878">
        <w:t>S&amp;T Forum Principals: The Agency Chief Technologist in the Office of Technology, Policy, and Strategy (OTPS) at NASA; the Chief Engineer in the Advanced Systems and Technology Directorate at NRO; and the Director of Science, Technology, and Research at USSF.</w:t>
      </w:r>
      <w:r w:rsidR="00886878">
        <w:t xml:space="preserve"> </w:t>
      </w:r>
      <w:r w:rsidR="00F06A74">
        <w:t>T</w:t>
      </w:r>
      <w:r w:rsidR="00886878">
        <w:t xml:space="preserve">he purpose of </w:t>
      </w:r>
      <w:r w:rsidR="001E56EF">
        <w:t>sharing the</w:t>
      </w:r>
      <w:r w:rsidR="00F80D50">
        <w:t xml:space="preserve"> study</w:t>
      </w:r>
      <w:r w:rsidR="001E56EF">
        <w:t xml:space="preserve"> findings, recommendations, and next steps in </w:t>
      </w:r>
      <w:r w:rsidR="00886878">
        <w:t xml:space="preserve">this paper is to give </w:t>
      </w:r>
      <w:r w:rsidR="001C4C36">
        <w:t xml:space="preserve">the broader </w:t>
      </w:r>
      <w:r w:rsidR="007A2F9F">
        <w:t xml:space="preserve">quantum sensing community </w:t>
      </w:r>
      <w:r w:rsidR="001C4C36">
        <w:t>insight into</w:t>
      </w:r>
      <w:r w:rsidR="007A2F9F">
        <w:t xml:space="preserve"> the S&amp;T Forum perspective on accelerating the deployment of space-based quantum sensors. </w:t>
      </w:r>
      <w:r w:rsidR="00AE7293" w:rsidRPr="00AE7293">
        <w:t>It is pertinent to elaborate on this topic so that the intended audience of this paper, technologists and researchers from industry and academia, understand potential areas for engagement</w:t>
      </w:r>
      <w:r w:rsidR="00973B27">
        <w:t xml:space="preserve"> with the </w:t>
      </w:r>
      <w:r w:rsidR="00E41A48">
        <w:t>S&amp;T</w:t>
      </w:r>
      <w:r w:rsidR="00FC0591">
        <w:t xml:space="preserve"> Forum </w:t>
      </w:r>
      <w:r w:rsidR="00973B27">
        <w:t>agencies</w:t>
      </w:r>
      <w:r w:rsidR="00AE7293" w:rsidRPr="00AE7293">
        <w:t>.</w:t>
      </w:r>
      <w:r w:rsidR="00893633">
        <w:t xml:space="preserve"> </w:t>
      </w:r>
    </w:p>
    <w:p w14:paraId="477E708C" w14:textId="4DF1D9F0" w:rsidR="00F565BA" w:rsidRPr="00846BB7" w:rsidRDefault="00FF15F5" w:rsidP="00210813">
      <w:pPr>
        <w:keepNext/>
        <w:numPr>
          <w:ilvl w:val="0"/>
          <w:numId w:val="2"/>
        </w:numPr>
        <w:tabs>
          <w:tab w:val="num" w:pos="180"/>
        </w:tabs>
        <w:spacing w:before="240" w:after="60"/>
        <w:ind w:hanging="180"/>
        <w:jc w:val="center"/>
        <w:outlineLvl w:val="0"/>
        <w:rPr>
          <w:b/>
          <w:kern w:val="32"/>
          <w:sz w:val="22"/>
        </w:rPr>
      </w:pPr>
      <w:r w:rsidRPr="00846BB7">
        <w:rPr>
          <w:b/>
          <w:kern w:val="32"/>
          <w:sz w:val="22"/>
        </w:rPr>
        <w:t>Meth</w:t>
      </w:r>
      <w:r>
        <w:rPr>
          <w:b/>
          <w:kern w:val="32"/>
          <w:sz w:val="22"/>
        </w:rPr>
        <w:t>ods</w:t>
      </w:r>
    </w:p>
    <w:p w14:paraId="4EA05E01" w14:textId="7328F125" w:rsidR="004137B6" w:rsidRPr="00CB3089" w:rsidRDefault="00C3321C" w:rsidP="009F6F7B">
      <w:pPr>
        <w:tabs>
          <w:tab w:val="left" w:pos="288"/>
        </w:tabs>
        <w:ind w:firstLine="288"/>
      </w:pPr>
      <w:r w:rsidRPr="00846BB7">
        <w:t>To arrive at recommendations, the interagency study team hosted and facilitated multiple interagency interactions to collect data</w:t>
      </w:r>
      <w:r w:rsidR="000A4C53" w:rsidRPr="00846BB7">
        <w:t>, i</w:t>
      </w:r>
      <w:r w:rsidRPr="00846BB7">
        <w:t>nclud</w:t>
      </w:r>
      <w:r w:rsidR="000A4C53" w:rsidRPr="00846BB7">
        <w:t>ing</w:t>
      </w:r>
      <w:r w:rsidRPr="00846BB7">
        <w:t xml:space="preserve"> an in-person Technical Exchange Meeting (TEM) and working group meetings</w:t>
      </w:r>
      <w:r w:rsidR="000A4C53" w:rsidRPr="00846BB7">
        <w:t xml:space="preserve"> among </w:t>
      </w:r>
      <w:r w:rsidR="000A4C53" w:rsidRPr="00846BB7">
        <w:lastRenderedPageBreak/>
        <w:t>quantum sensing subject matter experts (SMEs)</w:t>
      </w:r>
      <w:r w:rsidRPr="00846BB7">
        <w:t xml:space="preserve">. In preparation </w:t>
      </w:r>
      <w:r w:rsidR="11EA296E" w:rsidRPr="00846BB7">
        <w:t>for</w:t>
      </w:r>
      <w:r w:rsidRPr="00846BB7">
        <w:t xml:space="preserve"> the TEM, the interagency study team created a value proposition model based on the primary</w:t>
      </w:r>
      <w:r w:rsidR="00904EC8" w:rsidRPr="00846BB7">
        <w:t xml:space="preserve"> study</w:t>
      </w:r>
      <w:r w:rsidRPr="00846BB7">
        <w:t xml:space="preserve"> goals </w:t>
      </w:r>
      <w:r w:rsidR="00904EC8" w:rsidRPr="00846BB7">
        <w:t>of t</w:t>
      </w:r>
      <w:r w:rsidRPr="00846BB7">
        <w:t xml:space="preserve">he </w:t>
      </w:r>
      <w:r w:rsidR="00904EC8" w:rsidRPr="00846BB7">
        <w:t xml:space="preserve">three </w:t>
      </w:r>
      <w:r w:rsidRPr="00846BB7">
        <w:t>S&amp;T</w:t>
      </w:r>
      <w:r w:rsidR="00FF15F5">
        <w:t xml:space="preserve"> Forum</w:t>
      </w:r>
      <w:r w:rsidRPr="00846BB7">
        <w:t xml:space="preserve"> Principals</w:t>
      </w:r>
      <w:r w:rsidR="00971560">
        <w:t>.</w:t>
      </w:r>
      <w:r w:rsidR="00904EC8" w:rsidRPr="00846BB7">
        <w:t xml:space="preserve"> The</w:t>
      </w:r>
      <w:r w:rsidRPr="00846BB7">
        <w:t xml:space="preserve"> model consisted of </w:t>
      </w:r>
      <w:r w:rsidR="0087634E">
        <w:t>ten</w:t>
      </w:r>
      <w:r w:rsidRPr="00846BB7">
        <w:t xml:space="preserve"> </w:t>
      </w:r>
      <w:r w:rsidR="008D7ECE">
        <w:t>f</w:t>
      </w:r>
      <w:r w:rsidRPr="00846BB7">
        <w:t xml:space="preserve">igures of </w:t>
      </w:r>
      <w:r w:rsidR="008D7ECE">
        <w:t>m</w:t>
      </w:r>
      <w:r w:rsidRPr="00846BB7">
        <w:t xml:space="preserve">erit that the interagency study team used to evaluate the data collected about quantum sensor projects across the agencies. </w:t>
      </w:r>
      <w:r w:rsidR="00540270" w:rsidRPr="00CB3089">
        <w:t>The r</w:t>
      </w:r>
      <w:r w:rsidRPr="00CB3089">
        <w:t xml:space="preserve">ecommendations </w:t>
      </w:r>
      <w:r w:rsidR="00540270" w:rsidRPr="00CB3089">
        <w:t>produced fr</w:t>
      </w:r>
      <w:r w:rsidR="003364B6" w:rsidRPr="00CB3089">
        <w:t xml:space="preserve">om the study were </w:t>
      </w:r>
      <w:r w:rsidR="00540270" w:rsidRPr="00CB3089">
        <w:t xml:space="preserve">supported by </w:t>
      </w:r>
      <w:r w:rsidRPr="00CB3089">
        <w:t xml:space="preserve">findings derived from conversations </w:t>
      </w:r>
      <w:r w:rsidRPr="00CB3089" w:rsidDel="00540270">
        <w:t xml:space="preserve">with </w:t>
      </w:r>
      <w:r w:rsidR="00540270" w:rsidRPr="00D37571">
        <w:t>the SMEs</w:t>
      </w:r>
      <w:r w:rsidRPr="00D37571">
        <w:t xml:space="preserve"> and </w:t>
      </w:r>
      <w:r w:rsidR="007C6BC3" w:rsidRPr="00846BB7">
        <w:t xml:space="preserve">by </w:t>
      </w:r>
      <w:r w:rsidRPr="00846BB7">
        <w:t xml:space="preserve">analysis of the data collected </w:t>
      </w:r>
      <w:r w:rsidR="00894CAA" w:rsidRPr="00846BB7">
        <w:t xml:space="preserve">for </w:t>
      </w:r>
      <w:r w:rsidRPr="00846BB7">
        <w:t>the value proposition model. In addition, each recommendation is accompanied by next steps for the three S&amp;T Forum agencies to implement to achieve the recommendation’s objectives.</w:t>
      </w:r>
    </w:p>
    <w:p w14:paraId="7576C05F" w14:textId="061360AE" w:rsidR="00017995" w:rsidRPr="00846BB7" w:rsidRDefault="00165299" w:rsidP="009F6F7B">
      <w:pPr>
        <w:tabs>
          <w:tab w:val="left" w:pos="288"/>
        </w:tabs>
        <w:ind w:firstLine="288"/>
      </w:pPr>
      <w:r w:rsidRPr="00CB3089">
        <w:t>The following five areas of quantum sensing technology (listed in alphabetical order) were identified as being of near-term interest to all three S&amp;T Forum agencies: atomic clocks, atom interferometers, quantum magnetometers, Rydberg sensors, and single photon detectors. Each agency has recently worked on, or is currently working on, development in some</w:t>
      </w:r>
      <w:r w:rsidR="00827FB6">
        <w:t>,</w:t>
      </w:r>
      <w:r w:rsidRPr="00CB3089">
        <w:t xml:space="preserve"> or all</w:t>
      </w:r>
      <w:r w:rsidR="00827FB6">
        <w:t>,</w:t>
      </w:r>
      <w:r w:rsidRPr="00CB3089">
        <w:t xml:space="preserve"> </w:t>
      </w:r>
      <w:r w:rsidR="00C10B12">
        <w:t xml:space="preserve">of </w:t>
      </w:r>
      <w:r w:rsidRPr="00CB3089">
        <w:t>the five areas. Atom-based sensing technologies are clearly of near-term inter</w:t>
      </w:r>
      <w:r w:rsidRPr="00846BB7">
        <w:t xml:space="preserve">est. Additional areas of interest that were discussed at the TEM include solid-state sensors and entanglement-enhanced sensing. Each of the three S&amp;T Forum agencies is driven by specific applications and requirements, but there is overlap in the research and development of quantum sensing technology. It should be noted that assessing the true benefits of quantum sensors in comparison to classical sensors is complicated and nuanced and comes with trade-offs in precision; flight heritage; and size, weight, and power (SWaP). The S&amp;T Forum acknowledges that applications of quantum sensing technologies must be targeted and judicious to meet mission needs. </w:t>
      </w:r>
    </w:p>
    <w:p w14:paraId="31BDC167" w14:textId="57D9701C" w:rsidR="0057407B" w:rsidRPr="00846BB7" w:rsidRDefault="0057407B" w:rsidP="008C0763">
      <w:pPr>
        <w:keepNext/>
        <w:numPr>
          <w:ilvl w:val="0"/>
          <w:numId w:val="2"/>
        </w:numPr>
        <w:tabs>
          <w:tab w:val="num" w:pos="180"/>
        </w:tabs>
        <w:spacing w:before="240" w:after="60"/>
        <w:ind w:hanging="180"/>
        <w:jc w:val="center"/>
        <w:outlineLvl w:val="0"/>
        <w:rPr>
          <w:b/>
          <w:kern w:val="32"/>
          <w:sz w:val="22"/>
        </w:rPr>
      </w:pPr>
      <w:r w:rsidRPr="00846BB7">
        <w:rPr>
          <w:b/>
          <w:kern w:val="32"/>
          <w:sz w:val="22"/>
        </w:rPr>
        <w:t>Recommendation</w:t>
      </w:r>
      <w:r w:rsidR="00CB4E9C">
        <w:rPr>
          <w:b/>
          <w:kern w:val="32"/>
          <w:sz w:val="22"/>
        </w:rPr>
        <w:t xml:space="preserve"> 1</w:t>
      </w:r>
      <w:r w:rsidRPr="00846BB7">
        <w:rPr>
          <w:b/>
          <w:kern w:val="32"/>
          <w:sz w:val="22"/>
        </w:rPr>
        <w:t xml:space="preserve"> </w:t>
      </w:r>
    </w:p>
    <w:p w14:paraId="7B45C4E0" w14:textId="77777777" w:rsidR="0019607D" w:rsidRDefault="0019607D" w:rsidP="009F6F7B">
      <w:pPr>
        <w:rPr>
          <w:b/>
        </w:rPr>
      </w:pPr>
    </w:p>
    <w:p w14:paraId="0538B9AA" w14:textId="3E9EB3E5" w:rsidR="0057407B" w:rsidRPr="00846BB7" w:rsidRDefault="0057407B" w:rsidP="0019607D">
      <w:pPr>
        <w:jc w:val="center"/>
        <w:rPr>
          <w:b/>
        </w:rPr>
      </w:pPr>
      <w:r w:rsidRPr="00846BB7">
        <w:rPr>
          <w:b/>
        </w:rPr>
        <w:t>Leverage the shared industrial and knowledge base to develop enabling component technologies of mutual interest.</w:t>
      </w:r>
    </w:p>
    <w:p w14:paraId="6C377051" w14:textId="77777777" w:rsidR="0057407B" w:rsidRPr="00846BB7" w:rsidRDefault="0057407B" w:rsidP="00210813"/>
    <w:p w14:paraId="133404C6" w14:textId="134851A1" w:rsidR="00AA3282" w:rsidRPr="00CB3089" w:rsidRDefault="00AA3282" w:rsidP="00210813">
      <w:pPr>
        <w:ind w:firstLine="288"/>
      </w:pPr>
      <w:r w:rsidRPr="00CB3089">
        <w:t xml:space="preserve">Several enabling component technologies were identified as cross-cutting for the five </w:t>
      </w:r>
      <w:r w:rsidR="56029DD8" w:rsidRPr="00CB3089">
        <w:t xml:space="preserve">quantum sensing technology areas </w:t>
      </w:r>
      <w:r w:rsidR="005970BA" w:rsidRPr="00CB3089">
        <w:t>of near</w:t>
      </w:r>
      <w:r w:rsidR="1892C2C7" w:rsidRPr="00CB3089">
        <w:t>-term interest to all three S&amp;T Forum agencies</w:t>
      </w:r>
      <w:r w:rsidR="00D101AA">
        <w:t xml:space="preserve"> (see section A below)</w:t>
      </w:r>
      <w:r w:rsidRPr="00D37571">
        <w:t xml:space="preserve">. </w:t>
      </w:r>
      <w:r w:rsidRPr="00CB3089">
        <w:t>Further, a diverse community of industry, government, and academic organizations are developing enabling component technologies for quantum sensing. Given the common needs regarding enabling component technologies and the shared U.S. industrial and knowledge base, it is recommended that the three S&amp;T Forum agencies share knowledge and coordinate efforts with industry and academic institutions, using the available engagement mechanisms (e.g., university institutes, small business programs). The next step in implementing this recommendation is to further explore the three S&amp;T Forum agencies’ models and mechanisms for engaging industry and academic institutions to identify opportunities to co</w:t>
      </w:r>
      <w:r w:rsidR="00D37571">
        <w:t>-</w:t>
      </w:r>
      <w:r w:rsidRPr="00CB3089">
        <w:t xml:space="preserve">develop enabling component technologies. </w:t>
      </w:r>
    </w:p>
    <w:p w14:paraId="26F380D0" w14:textId="77777777" w:rsidR="0057407B" w:rsidRPr="00D37571" w:rsidRDefault="0057407B" w:rsidP="009F6F7B">
      <w:pPr>
        <w:tabs>
          <w:tab w:val="left" w:pos="288"/>
        </w:tabs>
        <w:ind w:firstLine="288"/>
      </w:pPr>
    </w:p>
    <w:p w14:paraId="511A4DB7" w14:textId="35E6EA68" w:rsidR="00ED423E" w:rsidRPr="00D37571" w:rsidRDefault="00DC7E57" w:rsidP="00FA6493">
      <w:pPr>
        <w:pStyle w:val="Heading2"/>
        <w:numPr>
          <w:ilvl w:val="0"/>
          <w:numId w:val="32"/>
        </w:numPr>
      </w:pPr>
      <w:r>
        <w:t>Common</w:t>
      </w:r>
      <w:r w:rsidR="00212D01" w:rsidRPr="00D37571">
        <w:t xml:space="preserve"> Enabling </w:t>
      </w:r>
      <w:r>
        <w:t xml:space="preserve">Component </w:t>
      </w:r>
      <w:r w:rsidR="00212D01" w:rsidRPr="00D37571">
        <w:t>Technologies</w:t>
      </w:r>
    </w:p>
    <w:p w14:paraId="330C5F21" w14:textId="33E4D415" w:rsidR="00ED423E" w:rsidRPr="00D37571" w:rsidRDefault="00263F01" w:rsidP="40CE1B50">
      <w:pPr>
        <w:ind w:firstLine="288"/>
        <w:rPr>
          <w:b/>
          <w:bCs/>
        </w:rPr>
      </w:pPr>
      <w:r w:rsidRPr="00CB3089">
        <w:rPr>
          <w:b/>
          <w:bCs/>
        </w:rPr>
        <w:t xml:space="preserve">Finding: </w:t>
      </w:r>
      <w:r w:rsidRPr="005970BA">
        <w:rPr>
          <w:bCs/>
        </w:rPr>
        <w:t xml:space="preserve">Common enabling component technologies across the five </w:t>
      </w:r>
      <w:r w:rsidR="0D6453EB" w:rsidRPr="005970BA">
        <w:rPr>
          <w:bCs/>
        </w:rPr>
        <w:t>quantum sensing technology areas of near-term interest to the S&amp;T Forum agencies</w:t>
      </w:r>
      <w:r w:rsidRPr="005970BA">
        <w:rPr>
          <w:bCs/>
        </w:rPr>
        <w:t xml:space="preserve"> that require development include space-qualified (</w:t>
      </w:r>
      <w:r w:rsidR="005774FC" w:rsidRPr="005970BA">
        <w:rPr>
          <w:bCs/>
        </w:rPr>
        <w:t xml:space="preserve">i.e., </w:t>
      </w:r>
      <w:r w:rsidRPr="005970BA">
        <w:rPr>
          <w:bCs/>
        </w:rPr>
        <w:t xml:space="preserve">radiation-hardened and temperature-resistant) electronics, laser optical systems, </w:t>
      </w:r>
      <w:r w:rsidR="00D37571">
        <w:rPr>
          <w:bCs/>
        </w:rPr>
        <w:t>Photonic Integrated Circuits (</w:t>
      </w:r>
      <w:r w:rsidRPr="00AA70C9">
        <w:rPr>
          <w:bCs/>
        </w:rPr>
        <w:t>PICs</w:t>
      </w:r>
      <w:r w:rsidR="00D37571">
        <w:rPr>
          <w:bCs/>
        </w:rPr>
        <w:t>)</w:t>
      </w:r>
      <w:r w:rsidRPr="00AA70C9">
        <w:rPr>
          <w:bCs/>
        </w:rPr>
        <w:t>, vapor cells, space-qualified photodetectors, and cryogenic systems.</w:t>
      </w:r>
    </w:p>
    <w:p w14:paraId="74245992" w14:textId="43512262" w:rsidR="00A3291B" w:rsidRPr="00CB3089" w:rsidRDefault="00A3291B" w:rsidP="40CE1B50">
      <w:pPr>
        <w:ind w:firstLine="288"/>
        <w:rPr>
          <w:rFonts w:eastAsia="Helvetica Light"/>
        </w:rPr>
      </w:pPr>
      <w:r w:rsidRPr="00846BB7">
        <w:t xml:space="preserve">To raise awareness of the S&amp;T Forum’s quantum sensing technology needs and increase engagement with industry and academia, the interagency team and the working groups identified several component technologies that can enable development in the </w:t>
      </w:r>
      <w:r w:rsidRPr="00846BB7">
        <w:rPr>
          <w:rFonts w:eastAsia="Helvetica Light"/>
        </w:rPr>
        <w:t xml:space="preserve">five </w:t>
      </w:r>
      <w:r w:rsidR="4111C95C" w:rsidRPr="001301B2">
        <w:t>quantum sensing technology areas of near-term interest to the S&amp;T Forum agencies</w:t>
      </w:r>
      <w:r w:rsidRPr="00CB3089">
        <w:rPr>
          <w:rFonts w:eastAsia="Helvetica Light"/>
        </w:rPr>
        <w:t xml:space="preserve"> as shown in </w:t>
      </w:r>
      <w:r w:rsidRPr="00CB3089">
        <w:rPr>
          <w:rFonts w:eastAsia="Helvetica Light"/>
        </w:rPr>
        <w:fldChar w:fldCharType="begin"/>
      </w:r>
      <w:r w:rsidRPr="00846BB7">
        <w:rPr>
          <w:rFonts w:eastAsia="Helvetica Light"/>
        </w:rPr>
        <w:instrText xml:space="preserve"> REF _Ref167274790 \h </w:instrText>
      </w:r>
      <w:r w:rsidR="00B17CAC" w:rsidRPr="00846BB7">
        <w:rPr>
          <w:rFonts w:eastAsia="Helvetica Light"/>
        </w:rPr>
        <w:instrText xml:space="preserve"> \* MERGEFORMAT </w:instrText>
      </w:r>
      <w:r w:rsidRPr="00CB3089">
        <w:rPr>
          <w:rFonts w:eastAsia="Helvetica Light"/>
        </w:rPr>
      </w:r>
      <w:r w:rsidRPr="00CB3089">
        <w:rPr>
          <w:rFonts w:eastAsia="Helvetica Light"/>
        </w:rPr>
        <w:fldChar w:fldCharType="separate"/>
      </w:r>
      <w:r w:rsidR="00AC15F9" w:rsidRPr="00CB3089">
        <w:t xml:space="preserve">Table </w:t>
      </w:r>
      <w:r w:rsidR="00AC15F9">
        <w:rPr>
          <w:noProof/>
        </w:rPr>
        <w:t>1</w:t>
      </w:r>
      <w:r w:rsidRPr="00CB3089">
        <w:rPr>
          <w:rFonts w:eastAsia="Helvetica Light"/>
        </w:rPr>
        <w:fldChar w:fldCharType="end"/>
      </w:r>
      <w:r w:rsidRPr="00CB3089">
        <w:rPr>
          <w:rFonts w:eastAsia="Helvetica Light"/>
        </w:rPr>
        <w:t>.</w:t>
      </w:r>
    </w:p>
    <w:p w14:paraId="318D3E69" w14:textId="2447DAD5" w:rsidR="00A3291B" w:rsidRPr="00CB3089" w:rsidRDefault="00A3291B" w:rsidP="001301B2">
      <w:pPr>
        <w:pStyle w:val="Caption"/>
        <w:keepNext/>
        <w:keepLines/>
        <w:jc w:val="center"/>
      </w:pPr>
      <w:bookmarkStart w:id="1" w:name="_Ref167274790"/>
      <w:r w:rsidRPr="00CB3089">
        <w:lastRenderedPageBreak/>
        <w:t xml:space="preserve">Table </w:t>
      </w:r>
      <w:r w:rsidR="00846BB7" w:rsidRPr="00CB3089">
        <w:fldChar w:fldCharType="begin"/>
      </w:r>
      <w:r w:rsidR="00846BB7" w:rsidRPr="00846BB7">
        <w:instrText xml:space="preserve"> SEQ Table \* ARABIC </w:instrText>
      </w:r>
      <w:r w:rsidR="00846BB7" w:rsidRPr="00CB3089">
        <w:fldChar w:fldCharType="separate"/>
      </w:r>
      <w:r w:rsidR="00AC15F9">
        <w:rPr>
          <w:noProof/>
        </w:rPr>
        <w:t>1</w:t>
      </w:r>
      <w:r w:rsidR="00846BB7" w:rsidRPr="00CB3089">
        <w:rPr>
          <w:noProof/>
        </w:rPr>
        <w:fldChar w:fldCharType="end"/>
      </w:r>
      <w:bookmarkEnd w:id="1"/>
      <w:r w:rsidRPr="00CB3089">
        <w:t>. Common Enabling Component Technologies.</w:t>
      </w:r>
    </w:p>
    <w:tbl>
      <w:tblPr>
        <w:tblStyle w:val="TableGrid"/>
        <w:tblW w:w="9358" w:type="dxa"/>
        <w:tblInd w:w="-5" w:type="dxa"/>
        <w:tblLayout w:type="fixed"/>
        <w:tblLook w:val="06A0" w:firstRow="1" w:lastRow="0" w:firstColumn="1" w:lastColumn="0" w:noHBand="1" w:noVBand="1"/>
      </w:tblPr>
      <w:tblGrid>
        <w:gridCol w:w="2790"/>
        <w:gridCol w:w="1313"/>
        <w:gridCol w:w="1314"/>
        <w:gridCol w:w="1313"/>
        <w:gridCol w:w="1314"/>
        <w:gridCol w:w="1314"/>
      </w:tblGrid>
      <w:tr w:rsidR="004E5AED" w:rsidRPr="00846BB7" w14:paraId="24E7E0EA" w14:textId="77777777" w:rsidTr="001301B2">
        <w:trPr>
          <w:trHeight w:val="287"/>
        </w:trPr>
        <w:tc>
          <w:tcPr>
            <w:tcW w:w="2790" w:type="dxa"/>
            <w:vMerge w:val="restart"/>
            <w:vAlign w:val="center"/>
          </w:tcPr>
          <w:p w14:paraId="12A00C1A" w14:textId="77777777" w:rsidR="004E5AED" w:rsidRPr="00CB3089" w:rsidRDefault="004E5AED" w:rsidP="001301B2">
            <w:pPr>
              <w:keepNext/>
              <w:keepLines/>
              <w:jc w:val="center"/>
            </w:pPr>
            <w:r w:rsidRPr="00CB3089">
              <w:t>Enabling Technology</w:t>
            </w:r>
          </w:p>
        </w:tc>
        <w:tc>
          <w:tcPr>
            <w:tcW w:w="6568" w:type="dxa"/>
            <w:gridSpan w:val="5"/>
            <w:vAlign w:val="center"/>
          </w:tcPr>
          <w:p w14:paraId="20FCFFA3" w14:textId="6F1C179C" w:rsidR="004E5AED" w:rsidRPr="00CB3089" w:rsidRDefault="009862C1" w:rsidP="001301B2">
            <w:pPr>
              <w:keepNext/>
              <w:keepLines/>
              <w:jc w:val="center"/>
            </w:pPr>
            <w:r>
              <w:t xml:space="preserve">Quantum Sensing Technology Area </w:t>
            </w:r>
            <w:r w:rsidR="004E5AED" w:rsidRPr="00CB3089">
              <w:t>Working Group</w:t>
            </w:r>
          </w:p>
        </w:tc>
      </w:tr>
      <w:tr w:rsidR="00071F5D" w:rsidRPr="00846BB7" w14:paraId="78592CC4" w14:textId="77777777" w:rsidTr="001301B2">
        <w:trPr>
          <w:trHeight w:val="300"/>
        </w:trPr>
        <w:tc>
          <w:tcPr>
            <w:tcW w:w="2790" w:type="dxa"/>
            <w:vMerge/>
            <w:vAlign w:val="center"/>
          </w:tcPr>
          <w:p w14:paraId="6EAC3C88" w14:textId="77777777" w:rsidR="004E5AED" w:rsidRPr="00846BB7" w:rsidRDefault="004E5AED" w:rsidP="001301B2">
            <w:pPr>
              <w:keepNext/>
              <w:keepLines/>
              <w:jc w:val="center"/>
            </w:pPr>
          </w:p>
        </w:tc>
        <w:tc>
          <w:tcPr>
            <w:tcW w:w="1313" w:type="dxa"/>
            <w:tcMar>
              <w:left w:w="29" w:type="dxa"/>
              <w:right w:w="29" w:type="dxa"/>
            </w:tcMar>
            <w:vAlign w:val="center"/>
          </w:tcPr>
          <w:p w14:paraId="609B3134" w14:textId="77777777" w:rsidR="004E5AED" w:rsidRPr="00846BB7" w:rsidRDefault="004E5AED" w:rsidP="001301B2">
            <w:pPr>
              <w:keepNext/>
              <w:keepLines/>
              <w:jc w:val="center"/>
            </w:pPr>
            <w:r w:rsidRPr="00846BB7">
              <w:t>Atomic Clocks</w:t>
            </w:r>
          </w:p>
        </w:tc>
        <w:tc>
          <w:tcPr>
            <w:tcW w:w="1314" w:type="dxa"/>
            <w:tcMar>
              <w:left w:w="29" w:type="dxa"/>
              <w:right w:w="29" w:type="dxa"/>
            </w:tcMar>
            <w:vAlign w:val="center"/>
          </w:tcPr>
          <w:p w14:paraId="3CBB8536" w14:textId="11E80CA2" w:rsidR="004E5AED" w:rsidRPr="00846BB7" w:rsidRDefault="004E5AED" w:rsidP="001301B2">
            <w:pPr>
              <w:keepNext/>
              <w:keepLines/>
              <w:jc w:val="center"/>
            </w:pPr>
            <w:r w:rsidRPr="00846BB7">
              <w:t>Atom Interferometers</w:t>
            </w:r>
          </w:p>
        </w:tc>
        <w:tc>
          <w:tcPr>
            <w:tcW w:w="1313" w:type="dxa"/>
            <w:tcMar>
              <w:left w:w="29" w:type="dxa"/>
              <w:right w:w="29" w:type="dxa"/>
            </w:tcMar>
            <w:vAlign w:val="center"/>
          </w:tcPr>
          <w:p w14:paraId="00F242FC" w14:textId="14B4CE39" w:rsidR="004E5AED" w:rsidRPr="00846BB7" w:rsidRDefault="004E5AED" w:rsidP="001301B2">
            <w:pPr>
              <w:keepNext/>
              <w:keepLines/>
              <w:jc w:val="center"/>
            </w:pPr>
            <w:r w:rsidRPr="00846BB7">
              <w:t>Quantum Magnetometers</w:t>
            </w:r>
          </w:p>
        </w:tc>
        <w:tc>
          <w:tcPr>
            <w:tcW w:w="1314" w:type="dxa"/>
            <w:tcMar>
              <w:left w:w="29" w:type="dxa"/>
              <w:right w:w="29" w:type="dxa"/>
            </w:tcMar>
            <w:vAlign w:val="center"/>
          </w:tcPr>
          <w:p w14:paraId="69007345" w14:textId="77777777" w:rsidR="004E5AED" w:rsidRPr="00846BB7" w:rsidRDefault="004E5AED" w:rsidP="001301B2">
            <w:pPr>
              <w:keepNext/>
              <w:keepLines/>
              <w:jc w:val="center"/>
            </w:pPr>
            <w:r w:rsidRPr="00846BB7">
              <w:t>Rydberg Sensors</w:t>
            </w:r>
          </w:p>
        </w:tc>
        <w:tc>
          <w:tcPr>
            <w:tcW w:w="1314" w:type="dxa"/>
            <w:tcMar>
              <w:left w:w="29" w:type="dxa"/>
              <w:right w:w="29" w:type="dxa"/>
            </w:tcMar>
            <w:vAlign w:val="center"/>
          </w:tcPr>
          <w:p w14:paraId="515300F9" w14:textId="77777777" w:rsidR="004E5AED" w:rsidRPr="00846BB7" w:rsidRDefault="004E5AED" w:rsidP="001301B2">
            <w:pPr>
              <w:keepNext/>
              <w:keepLines/>
              <w:spacing w:line="259" w:lineRule="auto"/>
              <w:jc w:val="center"/>
              <w:rPr>
                <w:rFonts w:eastAsia="Calibri"/>
              </w:rPr>
            </w:pPr>
            <w:r w:rsidRPr="00846BB7">
              <w:t>Single Photon Detectors</w:t>
            </w:r>
          </w:p>
        </w:tc>
      </w:tr>
      <w:tr w:rsidR="00071F5D" w:rsidRPr="00846BB7" w14:paraId="04B9A703" w14:textId="77777777" w:rsidTr="001301B2">
        <w:trPr>
          <w:trHeight w:val="300"/>
        </w:trPr>
        <w:tc>
          <w:tcPr>
            <w:tcW w:w="2790" w:type="dxa"/>
            <w:vAlign w:val="center"/>
          </w:tcPr>
          <w:p w14:paraId="10175304" w14:textId="77777777" w:rsidR="00A3291B" w:rsidRPr="00846BB7" w:rsidRDefault="00A3291B" w:rsidP="001301B2">
            <w:pPr>
              <w:keepNext/>
              <w:keepLines/>
              <w:jc w:val="left"/>
              <w:rPr>
                <w:b/>
                <w:color w:val="000000" w:themeColor="text1"/>
              </w:rPr>
            </w:pPr>
            <w:r w:rsidRPr="00846BB7">
              <w:rPr>
                <w:color w:val="000000" w:themeColor="text1"/>
              </w:rPr>
              <w:t>Space-Qualified Electronics</w:t>
            </w:r>
          </w:p>
        </w:tc>
        <w:tc>
          <w:tcPr>
            <w:tcW w:w="1313" w:type="dxa"/>
            <w:tcMar>
              <w:left w:w="29" w:type="dxa"/>
              <w:right w:w="29" w:type="dxa"/>
            </w:tcMar>
            <w:vAlign w:val="center"/>
          </w:tcPr>
          <w:p w14:paraId="69D88503" w14:textId="77777777" w:rsidR="00A3291B" w:rsidRPr="00846BB7" w:rsidRDefault="00A3291B" w:rsidP="001301B2">
            <w:pPr>
              <w:keepNext/>
              <w:keepLines/>
              <w:jc w:val="center"/>
              <w:rPr>
                <w:color w:val="000000" w:themeColor="text1"/>
              </w:rPr>
            </w:pPr>
            <w:r w:rsidRPr="00846BB7">
              <w:rPr>
                <w:color w:val="000000" w:themeColor="text1"/>
              </w:rPr>
              <w:t>X</w:t>
            </w:r>
          </w:p>
        </w:tc>
        <w:tc>
          <w:tcPr>
            <w:tcW w:w="1314" w:type="dxa"/>
            <w:tcMar>
              <w:left w:w="29" w:type="dxa"/>
              <w:right w:w="29" w:type="dxa"/>
            </w:tcMar>
            <w:vAlign w:val="center"/>
          </w:tcPr>
          <w:p w14:paraId="3273A5A6" w14:textId="77777777" w:rsidR="00A3291B" w:rsidRPr="00846BB7" w:rsidRDefault="00A3291B" w:rsidP="001301B2">
            <w:pPr>
              <w:keepNext/>
              <w:keepLines/>
              <w:jc w:val="center"/>
            </w:pPr>
            <w:r w:rsidRPr="00846BB7">
              <w:t>X</w:t>
            </w:r>
          </w:p>
        </w:tc>
        <w:tc>
          <w:tcPr>
            <w:tcW w:w="1313" w:type="dxa"/>
            <w:tcMar>
              <w:left w:w="29" w:type="dxa"/>
              <w:right w:w="29" w:type="dxa"/>
            </w:tcMar>
            <w:vAlign w:val="center"/>
          </w:tcPr>
          <w:p w14:paraId="19A697D1" w14:textId="77777777" w:rsidR="00A3291B" w:rsidRPr="00846BB7" w:rsidRDefault="00A3291B" w:rsidP="001301B2">
            <w:pPr>
              <w:keepNext/>
              <w:keepLines/>
              <w:jc w:val="center"/>
              <w:rPr>
                <w:color w:val="000000" w:themeColor="text1"/>
              </w:rPr>
            </w:pPr>
            <w:r w:rsidRPr="00846BB7">
              <w:t>X</w:t>
            </w:r>
          </w:p>
        </w:tc>
        <w:tc>
          <w:tcPr>
            <w:tcW w:w="1314" w:type="dxa"/>
            <w:tcMar>
              <w:left w:w="29" w:type="dxa"/>
              <w:right w:w="29" w:type="dxa"/>
            </w:tcMar>
            <w:vAlign w:val="center"/>
          </w:tcPr>
          <w:p w14:paraId="271ADD7B" w14:textId="77777777" w:rsidR="00A3291B" w:rsidRPr="00846BB7" w:rsidRDefault="00A3291B" w:rsidP="001301B2">
            <w:pPr>
              <w:keepNext/>
              <w:keepLines/>
              <w:jc w:val="center"/>
              <w:rPr>
                <w:color w:val="000000" w:themeColor="text1"/>
              </w:rPr>
            </w:pPr>
            <w:r w:rsidRPr="00846BB7">
              <w:t>X</w:t>
            </w:r>
          </w:p>
        </w:tc>
        <w:tc>
          <w:tcPr>
            <w:tcW w:w="1314" w:type="dxa"/>
            <w:tcMar>
              <w:left w:w="29" w:type="dxa"/>
              <w:right w:w="29" w:type="dxa"/>
            </w:tcMar>
            <w:vAlign w:val="center"/>
          </w:tcPr>
          <w:p w14:paraId="4CAF8622" w14:textId="77777777" w:rsidR="00A3291B" w:rsidRPr="00846BB7" w:rsidRDefault="00A3291B" w:rsidP="001301B2">
            <w:pPr>
              <w:keepNext/>
              <w:keepLines/>
              <w:jc w:val="center"/>
            </w:pPr>
            <w:r w:rsidRPr="00846BB7">
              <w:rPr>
                <w:color w:val="000000" w:themeColor="text1"/>
              </w:rPr>
              <w:t>X</w:t>
            </w:r>
          </w:p>
        </w:tc>
      </w:tr>
      <w:tr w:rsidR="00071F5D" w:rsidRPr="00846BB7" w14:paraId="0238BC37" w14:textId="77777777" w:rsidTr="001301B2">
        <w:trPr>
          <w:trHeight w:val="300"/>
        </w:trPr>
        <w:tc>
          <w:tcPr>
            <w:tcW w:w="2790" w:type="dxa"/>
            <w:vAlign w:val="center"/>
          </w:tcPr>
          <w:p w14:paraId="6148DDB4" w14:textId="77777777" w:rsidR="00A3291B" w:rsidRPr="00846BB7" w:rsidRDefault="00A3291B" w:rsidP="001301B2">
            <w:pPr>
              <w:keepNext/>
              <w:keepLines/>
              <w:jc w:val="left"/>
              <w:rPr>
                <w:b/>
                <w:color w:val="000000" w:themeColor="text1"/>
              </w:rPr>
            </w:pPr>
            <w:r w:rsidRPr="00846BB7">
              <w:rPr>
                <w:color w:val="000000" w:themeColor="text1"/>
              </w:rPr>
              <w:t>Laser Optical Systems</w:t>
            </w:r>
          </w:p>
        </w:tc>
        <w:tc>
          <w:tcPr>
            <w:tcW w:w="1313" w:type="dxa"/>
            <w:tcMar>
              <w:left w:w="29" w:type="dxa"/>
              <w:right w:w="29" w:type="dxa"/>
            </w:tcMar>
            <w:vAlign w:val="center"/>
          </w:tcPr>
          <w:p w14:paraId="436E2466" w14:textId="77777777" w:rsidR="00A3291B" w:rsidRPr="00846BB7" w:rsidRDefault="00A3291B" w:rsidP="001301B2">
            <w:pPr>
              <w:keepNext/>
              <w:keepLines/>
              <w:jc w:val="center"/>
              <w:rPr>
                <w:color w:val="000000" w:themeColor="text1"/>
              </w:rPr>
            </w:pPr>
            <w:r w:rsidRPr="00846BB7">
              <w:t>X</w:t>
            </w:r>
          </w:p>
        </w:tc>
        <w:tc>
          <w:tcPr>
            <w:tcW w:w="1314" w:type="dxa"/>
            <w:tcMar>
              <w:left w:w="29" w:type="dxa"/>
              <w:right w:w="29" w:type="dxa"/>
            </w:tcMar>
            <w:vAlign w:val="center"/>
          </w:tcPr>
          <w:p w14:paraId="73772702" w14:textId="77777777" w:rsidR="00A3291B" w:rsidRPr="00846BB7" w:rsidRDefault="00A3291B" w:rsidP="001301B2">
            <w:pPr>
              <w:keepNext/>
              <w:keepLines/>
              <w:jc w:val="center"/>
            </w:pPr>
            <w:r w:rsidRPr="00846BB7">
              <w:rPr>
                <w:color w:val="000000" w:themeColor="text1"/>
              </w:rPr>
              <w:t>X</w:t>
            </w:r>
          </w:p>
        </w:tc>
        <w:tc>
          <w:tcPr>
            <w:tcW w:w="1313" w:type="dxa"/>
            <w:tcMar>
              <w:left w:w="29" w:type="dxa"/>
              <w:right w:w="29" w:type="dxa"/>
            </w:tcMar>
            <w:vAlign w:val="center"/>
          </w:tcPr>
          <w:p w14:paraId="3D205C48" w14:textId="77777777" w:rsidR="00A3291B" w:rsidRPr="00846BB7" w:rsidRDefault="00A3291B" w:rsidP="001301B2">
            <w:pPr>
              <w:keepNext/>
              <w:keepLines/>
              <w:jc w:val="center"/>
              <w:rPr>
                <w:color w:val="000000" w:themeColor="text1"/>
              </w:rPr>
            </w:pPr>
            <w:r w:rsidRPr="00846BB7">
              <w:rPr>
                <w:color w:val="000000" w:themeColor="text1"/>
              </w:rPr>
              <w:t>X</w:t>
            </w:r>
          </w:p>
        </w:tc>
        <w:tc>
          <w:tcPr>
            <w:tcW w:w="1314" w:type="dxa"/>
            <w:tcMar>
              <w:left w:w="29" w:type="dxa"/>
              <w:right w:w="29" w:type="dxa"/>
            </w:tcMar>
            <w:vAlign w:val="center"/>
          </w:tcPr>
          <w:p w14:paraId="1D810702" w14:textId="77777777" w:rsidR="00A3291B" w:rsidRPr="00846BB7" w:rsidRDefault="00A3291B" w:rsidP="001301B2">
            <w:pPr>
              <w:keepNext/>
              <w:keepLines/>
              <w:jc w:val="center"/>
              <w:rPr>
                <w:color w:val="000000" w:themeColor="text1"/>
              </w:rPr>
            </w:pPr>
            <w:r w:rsidRPr="00846BB7">
              <w:rPr>
                <w:color w:val="000000" w:themeColor="text1"/>
              </w:rPr>
              <w:t>X</w:t>
            </w:r>
          </w:p>
        </w:tc>
        <w:tc>
          <w:tcPr>
            <w:tcW w:w="1314" w:type="dxa"/>
            <w:tcMar>
              <w:left w:w="29" w:type="dxa"/>
              <w:right w:w="29" w:type="dxa"/>
            </w:tcMar>
            <w:vAlign w:val="center"/>
          </w:tcPr>
          <w:p w14:paraId="79F68AD3" w14:textId="77777777" w:rsidR="00A3291B" w:rsidRPr="00846BB7" w:rsidRDefault="00A3291B" w:rsidP="001301B2">
            <w:pPr>
              <w:keepNext/>
              <w:keepLines/>
              <w:jc w:val="center"/>
            </w:pPr>
          </w:p>
        </w:tc>
      </w:tr>
      <w:tr w:rsidR="00071F5D" w:rsidRPr="00846BB7" w14:paraId="535F59FB" w14:textId="77777777" w:rsidTr="001301B2">
        <w:trPr>
          <w:trHeight w:val="300"/>
        </w:trPr>
        <w:tc>
          <w:tcPr>
            <w:tcW w:w="2790" w:type="dxa"/>
            <w:vAlign w:val="center"/>
          </w:tcPr>
          <w:p w14:paraId="55992B53" w14:textId="77777777" w:rsidR="00A3291B" w:rsidRPr="00846BB7" w:rsidRDefault="00A3291B" w:rsidP="001301B2">
            <w:pPr>
              <w:keepNext/>
              <w:keepLines/>
              <w:jc w:val="left"/>
              <w:rPr>
                <w:rFonts w:eastAsia="Calibri"/>
                <w:color w:val="000000" w:themeColor="text1"/>
              </w:rPr>
            </w:pPr>
            <w:r w:rsidRPr="00846BB7">
              <w:rPr>
                <w:rFonts w:eastAsia="Calibri"/>
                <w:color w:val="000000" w:themeColor="text1"/>
              </w:rPr>
              <w:t>PICs</w:t>
            </w:r>
          </w:p>
        </w:tc>
        <w:tc>
          <w:tcPr>
            <w:tcW w:w="1313" w:type="dxa"/>
            <w:tcMar>
              <w:left w:w="29" w:type="dxa"/>
              <w:right w:w="29" w:type="dxa"/>
            </w:tcMar>
            <w:vAlign w:val="center"/>
          </w:tcPr>
          <w:p w14:paraId="701FE279" w14:textId="77777777" w:rsidR="00A3291B" w:rsidRPr="00846BB7" w:rsidRDefault="00A3291B" w:rsidP="001301B2">
            <w:pPr>
              <w:keepNext/>
              <w:keepLines/>
              <w:jc w:val="center"/>
              <w:rPr>
                <w:rFonts w:eastAsia="Calibri"/>
                <w:color w:val="000000" w:themeColor="text1"/>
              </w:rPr>
            </w:pPr>
            <w:r w:rsidRPr="00846BB7">
              <w:t>X</w:t>
            </w:r>
          </w:p>
        </w:tc>
        <w:tc>
          <w:tcPr>
            <w:tcW w:w="1314" w:type="dxa"/>
            <w:tcMar>
              <w:left w:w="29" w:type="dxa"/>
              <w:right w:w="29" w:type="dxa"/>
            </w:tcMar>
            <w:vAlign w:val="center"/>
          </w:tcPr>
          <w:p w14:paraId="12402C34" w14:textId="77777777" w:rsidR="00A3291B" w:rsidRPr="00846BB7" w:rsidRDefault="00A3291B" w:rsidP="001301B2">
            <w:pPr>
              <w:keepNext/>
              <w:keepLines/>
              <w:jc w:val="center"/>
            </w:pPr>
            <w:r w:rsidRPr="00846BB7">
              <w:rPr>
                <w:rFonts w:eastAsia="Calibri"/>
                <w:color w:val="000000" w:themeColor="text1"/>
              </w:rPr>
              <w:t>X</w:t>
            </w:r>
          </w:p>
        </w:tc>
        <w:tc>
          <w:tcPr>
            <w:tcW w:w="1313" w:type="dxa"/>
            <w:tcMar>
              <w:left w:w="29" w:type="dxa"/>
              <w:right w:w="29" w:type="dxa"/>
            </w:tcMar>
            <w:vAlign w:val="center"/>
          </w:tcPr>
          <w:p w14:paraId="42EC7E43" w14:textId="77777777" w:rsidR="00A3291B" w:rsidRPr="00846BB7" w:rsidRDefault="00A3291B" w:rsidP="001301B2">
            <w:pPr>
              <w:keepNext/>
              <w:keepLines/>
              <w:jc w:val="center"/>
              <w:rPr>
                <w:rFonts w:eastAsia="Calibri"/>
                <w:color w:val="000000" w:themeColor="text1"/>
              </w:rPr>
            </w:pPr>
          </w:p>
        </w:tc>
        <w:tc>
          <w:tcPr>
            <w:tcW w:w="1314" w:type="dxa"/>
            <w:tcMar>
              <w:left w:w="29" w:type="dxa"/>
              <w:right w:w="29" w:type="dxa"/>
            </w:tcMar>
            <w:vAlign w:val="center"/>
          </w:tcPr>
          <w:p w14:paraId="05B4B319" w14:textId="77777777" w:rsidR="00A3291B" w:rsidRPr="00846BB7" w:rsidRDefault="00A3291B" w:rsidP="001301B2">
            <w:pPr>
              <w:keepNext/>
              <w:keepLines/>
              <w:jc w:val="center"/>
              <w:rPr>
                <w:rFonts w:eastAsia="Calibri"/>
                <w:color w:val="000000" w:themeColor="text1"/>
              </w:rPr>
            </w:pPr>
            <w:r w:rsidRPr="00846BB7">
              <w:rPr>
                <w:rFonts w:eastAsia="Calibri"/>
                <w:color w:val="000000" w:themeColor="text1"/>
              </w:rPr>
              <w:t>X</w:t>
            </w:r>
          </w:p>
        </w:tc>
        <w:tc>
          <w:tcPr>
            <w:tcW w:w="1314" w:type="dxa"/>
            <w:tcMar>
              <w:left w:w="29" w:type="dxa"/>
              <w:right w:w="29" w:type="dxa"/>
            </w:tcMar>
            <w:vAlign w:val="center"/>
          </w:tcPr>
          <w:p w14:paraId="004788FF" w14:textId="77777777" w:rsidR="00A3291B" w:rsidRPr="00846BB7" w:rsidRDefault="00A3291B" w:rsidP="001301B2">
            <w:pPr>
              <w:keepNext/>
              <w:keepLines/>
              <w:jc w:val="center"/>
            </w:pPr>
          </w:p>
        </w:tc>
      </w:tr>
      <w:tr w:rsidR="00071F5D" w:rsidRPr="00846BB7" w14:paraId="64B90EC0" w14:textId="77777777" w:rsidTr="001301B2">
        <w:trPr>
          <w:trHeight w:val="300"/>
        </w:trPr>
        <w:tc>
          <w:tcPr>
            <w:tcW w:w="2790" w:type="dxa"/>
            <w:vAlign w:val="center"/>
          </w:tcPr>
          <w:p w14:paraId="0C0BC6A2" w14:textId="77777777" w:rsidR="00A3291B" w:rsidRPr="00846BB7" w:rsidRDefault="00A3291B" w:rsidP="001301B2">
            <w:pPr>
              <w:keepNext/>
              <w:keepLines/>
              <w:jc w:val="left"/>
              <w:rPr>
                <w:b/>
              </w:rPr>
            </w:pPr>
            <w:r w:rsidRPr="00846BB7">
              <w:rPr>
                <w:color w:val="000000" w:themeColor="text1"/>
              </w:rPr>
              <w:t>Vapor Cells</w:t>
            </w:r>
          </w:p>
        </w:tc>
        <w:tc>
          <w:tcPr>
            <w:tcW w:w="1313" w:type="dxa"/>
            <w:tcMar>
              <w:left w:w="29" w:type="dxa"/>
              <w:right w:w="29" w:type="dxa"/>
            </w:tcMar>
            <w:vAlign w:val="center"/>
          </w:tcPr>
          <w:p w14:paraId="3ACFEB8D" w14:textId="77777777" w:rsidR="00A3291B" w:rsidRPr="00846BB7" w:rsidRDefault="00A3291B" w:rsidP="001301B2">
            <w:pPr>
              <w:keepNext/>
              <w:keepLines/>
              <w:jc w:val="center"/>
            </w:pPr>
            <w:r w:rsidRPr="00846BB7">
              <w:rPr>
                <w:color w:val="000000" w:themeColor="text1"/>
              </w:rPr>
              <w:t>X</w:t>
            </w:r>
          </w:p>
        </w:tc>
        <w:tc>
          <w:tcPr>
            <w:tcW w:w="1314" w:type="dxa"/>
            <w:tcMar>
              <w:left w:w="29" w:type="dxa"/>
              <w:right w:w="29" w:type="dxa"/>
            </w:tcMar>
            <w:vAlign w:val="center"/>
          </w:tcPr>
          <w:p w14:paraId="558C4AA0" w14:textId="77777777" w:rsidR="00A3291B" w:rsidRPr="00846BB7" w:rsidRDefault="00A3291B" w:rsidP="001301B2">
            <w:pPr>
              <w:keepNext/>
              <w:keepLines/>
              <w:jc w:val="center"/>
            </w:pPr>
          </w:p>
        </w:tc>
        <w:tc>
          <w:tcPr>
            <w:tcW w:w="1313" w:type="dxa"/>
            <w:tcMar>
              <w:left w:w="29" w:type="dxa"/>
              <w:right w:w="29" w:type="dxa"/>
            </w:tcMar>
            <w:vAlign w:val="center"/>
          </w:tcPr>
          <w:p w14:paraId="0217C421" w14:textId="77777777" w:rsidR="00A3291B" w:rsidRPr="00846BB7" w:rsidRDefault="00A3291B" w:rsidP="001301B2">
            <w:pPr>
              <w:keepNext/>
              <w:keepLines/>
              <w:jc w:val="center"/>
            </w:pPr>
            <w:r w:rsidRPr="00846BB7">
              <w:rPr>
                <w:color w:val="000000" w:themeColor="text1"/>
              </w:rPr>
              <w:t>X</w:t>
            </w:r>
          </w:p>
        </w:tc>
        <w:tc>
          <w:tcPr>
            <w:tcW w:w="1314" w:type="dxa"/>
            <w:tcMar>
              <w:left w:w="29" w:type="dxa"/>
              <w:right w:w="29" w:type="dxa"/>
            </w:tcMar>
            <w:vAlign w:val="center"/>
          </w:tcPr>
          <w:p w14:paraId="64CBDDF5" w14:textId="77777777" w:rsidR="00A3291B" w:rsidRPr="00846BB7" w:rsidRDefault="00A3291B" w:rsidP="001301B2">
            <w:pPr>
              <w:keepNext/>
              <w:keepLines/>
              <w:jc w:val="center"/>
            </w:pPr>
            <w:r w:rsidRPr="00846BB7">
              <w:rPr>
                <w:color w:val="000000" w:themeColor="text1"/>
              </w:rPr>
              <w:t>X</w:t>
            </w:r>
          </w:p>
        </w:tc>
        <w:tc>
          <w:tcPr>
            <w:tcW w:w="1314" w:type="dxa"/>
            <w:tcMar>
              <w:left w:w="29" w:type="dxa"/>
              <w:right w:w="29" w:type="dxa"/>
            </w:tcMar>
            <w:vAlign w:val="center"/>
          </w:tcPr>
          <w:p w14:paraId="7C0EF424" w14:textId="77777777" w:rsidR="00A3291B" w:rsidRPr="00846BB7" w:rsidRDefault="00A3291B" w:rsidP="001301B2">
            <w:pPr>
              <w:keepNext/>
              <w:keepLines/>
              <w:jc w:val="center"/>
            </w:pPr>
          </w:p>
        </w:tc>
      </w:tr>
      <w:tr w:rsidR="00071F5D" w:rsidRPr="00846BB7" w14:paraId="4A7377B3" w14:textId="77777777" w:rsidTr="001301B2">
        <w:trPr>
          <w:trHeight w:val="300"/>
        </w:trPr>
        <w:tc>
          <w:tcPr>
            <w:tcW w:w="2790" w:type="dxa"/>
            <w:vAlign w:val="center"/>
          </w:tcPr>
          <w:p w14:paraId="2A77B764" w14:textId="77777777" w:rsidR="00A3291B" w:rsidRPr="00846BB7" w:rsidRDefault="00A3291B" w:rsidP="001301B2">
            <w:pPr>
              <w:keepNext/>
              <w:keepLines/>
              <w:jc w:val="left"/>
            </w:pPr>
            <w:r w:rsidRPr="00846BB7">
              <w:rPr>
                <w:rFonts w:eastAsia="Calibri"/>
                <w:color w:val="000000" w:themeColor="text1"/>
              </w:rPr>
              <w:t>Space-Qualified Photodetectors</w:t>
            </w:r>
          </w:p>
        </w:tc>
        <w:tc>
          <w:tcPr>
            <w:tcW w:w="1313" w:type="dxa"/>
            <w:tcMar>
              <w:left w:w="29" w:type="dxa"/>
              <w:right w:w="29" w:type="dxa"/>
            </w:tcMar>
            <w:vAlign w:val="center"/>
          </w:tcPr>
          <w:p w14:paraId="4DC3306C" w14:textId="77777777" w:rsidR="00A3291B" w:rsidRPr="00846BB7" w:rsidRDefault="00A3291B" w:rsidP="001301B2">
            <w:pPr>
              <w:keepNext/>
              <w:keepLines/>
              <w:jc w:val="center"/>
            </w:pPr>
          </w:p>
        </w:tc>
        <w:tc>
          <w:tcPr>
            <w:tcW w:w="1314" w:type="dxa"/>
            <w:tcMar>
              <w:left w:w="29" w:type="dxa"/>
              <w:right w:w="29" w:type="dxa"/>
            </w:tcMar>
            <w:vAlign w:val="center"/>
          </w:tcPr>
          <w:p w14:paraId="542588CF" w14:textId="77777777" w:rsidR="00A3291B" w:rsidRPr="00846BB7" w:rsidRDefault="00A3291B" w:rsidP="001301B2">
            <w:pPr>
              <w:keepNext/>
              <w:keepLines/>
              <w:jc w:val="center"/>
            </w:pPr>
            <w:r w:rsidRPr="00846BB7">
              <w:rPr>
                <w:rFonts w:eastAsia="Calibri"/>
                <w:color w:val="000000" w:themeColor="text1"/>
              </w:rPr>
              <w:t>X</w:t>
            </w:r>
          </w:p>
        </w:tc>
        <w:tc>
          <w:tcPr>
            <w:tcW w:w="1313" w:type="dxa"/>
            <w:tcMar>
              <w:left w:w="29" w:type="dxa"/>
              <w:right w:w="29" w:type="dxa"/>
            </w:tcMar>
            <w:vAlign w:val="center"/>
          </w:tcPr>
          <w:p w14:paraId="3EFE446B" w14:textId="77777777" w:rsidR="00A3291B" w:rsidRPr="00846BB7" w:rsidRDefault="00A3291B" w:rsidP="001301B2">
            <w:pPr>
              <w:keepNext/>
              <w:keepLines/>
              <w:jc w:val="center"/>
            </w:pPr>
            <w:r w:rsidRPr="00846BB7">
              <w:rPr>
                <w:rFonts w:eastAsia="Calibri"/>
                <w:color w:val="000000" w:themeColor="text1"/>
              </w:rPr>
              <w:t>X</w:t>
            </w:r>
          </w:p>
        </w:tc>
        <w:tc>
          <w:tcPr>
            <w:tcW w:w="1314" w:type="dxa"/>
            <w:tcMar>
              <w:left w:w="29" w:type="dxa"/>
              <w:right w:w="29" w:type="dxa"/>
            </w:tcMar>
            <w:vAlign w:val="center"/>
          </w:tcPr>
          <w:p w14:paraId="3B9380D5" w14:textId="77777777" w:rsidR="00A3291B" w:rsidRPr="00846BB7" w:rsidRDefault="00A3291B" w:rsidP="001301B2">
            <w:pPr>
              <w:keepNext/>
              <w:keepLines/>
              <w:jc w:val="center"/>
            </w:pPr>
            <w:r w:rsidRPr="00846BB7">
              <w:rPr>
                <w:rFonts w:eastAsia="Calibri"/>
                <w:color w:val="000000" w:themeColor="text1"/>
              </w:rPr>
              <w:t>X</w:t>
            </w:r>
          </w:p>
        </w:tc>
        <w:tc>
          <w:tcPr>
            <w:tcW w:w="1314" w:type="dxa"/>
            <w:tcMar>
              <w:left w:w="29" w:type="dxa"/>
              <w:right w:w="29" w:type="dxa"/>
            </w:tcMar>
            <w:vAlign w:val="center"/>
          </w:tcPr>
          <w:p w14:paraId="24C23B8E" w14:textId="77777777" w:rsidR="00A3291B" w:rsidRPr="00846BB7" w:rsidRDefault="00A3291B" w:rsidP="001301B2">
            <w:pPr>
              <w:keepNext/>
              <w:keepLines/>
              <w:jc w:val="center"/>
            </w:pPr>
          </w:p>
        </w:tc>
      </w:tr>
      <w:tr w:rsidR="00071F5D" w:rsidRPr="00846BB7" w14:paraId="768E2A9C" w14:textId="77777777" w:rsidTr="001301B2">
        <w:trPr>
          <w:trHeight w:val="300"/>
        </w:trPr>
        <w:tc>
          <w:tcPr>
            <w:tcW w:w="2790" w:type="dxa"/>
            <w:vAlign w:val="center"/>
          </w:tcPr>
          <w:p w14:paraId="4AC3E1F2" w14:textId="77777777" w:rsidR="00A3291B" w:rsidRPr="00846BB7" w:rsidRDefault="00A3291B" w:rsidP="001301B2">
            <w:pPr>
              <w:keepNext/>
              <w:keepLines/>
              <w:jc w:val="left"/>
              <w:rPr>
                <w:b/>
              </w:rPr>
            </w:pPr>
            <w:r w:rsidRPr="00846BB7">
              <w:t>Cryogenic Systems</w:t>
            </w:r>
          </w:p>
        </w:tc>
        <w:tc>
          <w:tcPr>
            <w:tcW w:w="1313" w:type="dxa"/>
            <w:tcMar>
              <w:left w:w="29" w:type="dxa"/>
              <w:right w:w="29" w:type="dxa"/>
            </w:tcMar>
            <w:vAlign w:val="center"/>
          </w:tcPr>
          <w:p w14:paraId="57BFEB89" w14:textId="77777777" w:rsidR="00A3291B" w:rsidRPr="00846BB7" w:rsidRDefault="00A3291B" w:rsidP="001301B2">
            <w:pPr>
              <w:keepNext/>
              <w:keepLines/>
              <w:jc w:val="center"/>
            </w:pPr>
          </w:p>
        </w:tc>
        <w:tc>
          <w:tcPr>
            <w:tcW w:w="1314" w:type="dxa"/>
            <w:tcMar>
              <w:left w:w="29" w:type="dxa"/>
              <w:right w:w="29" w:type="dxa"/>
            </w:tcMar>
            <w:vAlign w:val="center"/>
          </w:tcPr>
          <w:p w14:paraId="78BBD2D0" w14:textId="77777777" w:rsidR="00A3291B" w:rsidRPr="00846BB7" w:rsidRDefault="00A3291B" w:rsidP="001301B2">
            <w:pPr>
              <w:keepNext/>
              <w:keepLines/>
              <w:jc w:val="center"/>
            </w:pPr>
          </w:p>
        </w:tc>
        <w:tc>
          <w:tcPr>
            <w:tcW w:w="1313" w:type="dxa"/>
            <w:tcMar>
              <w:left w:w="29" w:type="dxa"/>
              <w:right w:w="29" w:type="dxa"/>
            </w:tcMar>
            <w:vAlign w:val="center"/>
          </w:tcPr>
          <w:p w14:paraId="589372EB" w14:textId="77777777" w:rsidR="00A3291B" w:rsidRPr="00846BB7" w:rsidRDefault="00A3291B" w:rsidP="001301B2">
            <w:pPr>
              <w:keepNext/>
              <w:keepLines/>
              <w:jc w:val="center"/>
            </w:pPr>
            <w:r w:rsidRPr="00846BB7">
              <w:rPr>
                <w:color w:val="000000" w:themeColor="text1"/>
              </w:rPr>
              <w:t>X</w:t>
            </w:r>
          </w:p>
        </w:tc>
        <w:tc>
          <w:tcPr>
            <w:tcW w:w="1314" w:type="dxa"/>
            <w:tcMar>
              <w:left w:w="29" w:type="dxa"/>
              <w:right w:w="29" w:type="dxa"/>
            </w:tcMar>
            <w:vAlign w:val="center"/>
          </w:tcPr>
          <w:p w14:paraId="2BAC76DE" w14:textId="77777777" w:rsidR="00A3291B" w:rsidRPr="00846BB7" w:rsidRDefault="00A3291B" w:rsidP="001301B2">
            <w:pPr>
              <w:keepNext/>
              <w:keepLines/>
              <w:jc w:val="center"/>
            </w:pPr>
          </w:p>
        </w:tc>
        <w:tc>
          <w:tcPr>
            <w:tcW w:w="1314" w:type="dxa"/>
            <w:tcMar>
              <w:left w:w="29" w:type="dxa"/>
              <w:right w:w="29" w:type="dxa"/>
            </w:tcMar>
            <w:vAlign w:val="center"/>
          </w:tcPr>
          <w:p w14:paraId="1258DFCB" w14:textId="77777777" w:rsidR="00A3291B" w:rsidRPr="00846BB7" w:rsidRDefault="00A3291B" w:rsidP="001301B2">
            <w:pPr>
              <w:keepNext/>
              <w:keepLines/>
              <w:jc w:val="center"/>
            </w:pPr>
            <w:r w:rsidRPr="00846BB7">
              <w:rPr>
                <w:color w:val="000000" w:themeColor="text1"/>
              </w:rPr>
              <w:t>X</w:t>
            </w:r>
          </w:p>
        </w:tc>
      </w:tr>
    </w:tbl>
    <w:p w14:paraId="4705A7E5" w14:textId="77777777" w:rsidR="00A3291B" w:rsidRPr="00846BB7" w:rsidRDefault="00A3291B" w:rsidP="009F6F7B">
      <w:pPr>
        <w:spacing w:after="160" w:line="259" w:lineRule="auto"/>
      </w:pPr>
    </w:p>
    <w:p w14:paraId="0414452B" w14:textId="78D8D958" w:rsidR="00A3291B" w:rsidRPr="00846BB7" w:rsidRDefault="00A3291B" w:rsidP="009F6F7B">
      <w:pPr>
        <w:ind w:firstLine="288"/>
      </w:pPr>
      <w:r w:rsidRPr="00846BB7">
        <w:t>In all the quantum sens</w:t>
      </w:r>
      <w:r w:rsidR="008626AF">
        <w:t>ing technology</w:t>
      </w:r>
      <w:r w:rsidRPr="00846BB7">
        <w:t xml:space="preserve"> areas, development, manufacturing, and qualification are required to ensure the sensor systems can operate in the space environment and have a SWaP suitable for launch. </w:t>
      </w:r>
      <w:r w:rsidR="009862C1">
        <w:t>The need for s</w:t>
      </w:r>
      <w:r w:rsidRPr="00846BB7">
        <w:t xml:space="preserve">pace-qualified electronics crosscuts </w:t>
      </w:r>
      <w:r w:rsidR="00E455E8">
        <w:t>the</w:t>
      </w:r>
      <w:r w:rsidRPr="00846BB7">
        <w:t xml:space="preserve"> five areas of quantum sensing technology, as shown in </w:t>
      </w:r>
      <w:r w:rsidR="00021190" w:rsidRPr="00CB3089">
        <w:fldChar w:fldCharType="begin"/>
      </w:r>
      <w:r w:rsidR="00021190" w:rsidRPr="00846BB7">
        <w:instrText xml:space="preserve"> REF _Ref167274790 \h </w:instrText>
      </w:r>
      <w:r w:rsidR="00B17CAC" w:rsidRPr="00846BB7">
        <w:instrText xml:space="preserve"> \* MERGEFORMAT </w:instrText>
      </w:r>
      <w:r w:rsidR="00021190" w:rsidRPr="00CB3089">
        <w:fldChar w:fldCharType="separate"/>
      </w:r>
      <w:r w:rsidR="00AC15F9" w:rsidRPr="00CB3089">
        <w:t xml:space="preserve">Table </w:t>
      </w:r>
      <w:r w:rsidR="00AC15F9">
        <w:rPr>
          <w:noProof/>
        </w:rPr>
        <w:t>1</w:t>
      </w:r>
      <w:r w:rsidR="00021190" w:rsidRPr="00CB3089">
        <w:fldChar w:fldCharType="end"/>
      </w:r>
      <w:r w:rsidRPr="00CB3089">
        <w:t xml:space="preserve">. The sensor systems require radiation-hardening and temperature </w:t>
      </w:r>
      <w:r w:rsidR="0069576C" w:rsidRPr="00CB3089">
        <w:t>resistance.</w:t>
      </w:r>
      <w:r w:rsidR="0069576C" w:rsidRPr="00CB3089" w:rsidDel="0069576C">
        <w:t xml:space="preserve"> </w:t>
      </w:r>
      <w:r w:rsidR="0069576C">
        <w:t>A</w:t>
      </w:r>
      <w:r w:rsidRPr="00CB3089">
        <w:t xml:space="preserve">ll three S&amp;T Forum agencies require space-rated lasers that are stable, compact, power efficient, and radiation tolerant at all relevant wavelengths. </w:t>
      </w:r>
      <w:r w:rsidR="00036F34" w:rsidRPr="00036F34">
        <w:t xml:space="preserve">Initial quantum sensors could be developed using space-qualified laser systems based on current technologies while the S&amp;T Forum agencies focus on integration. Follow-on work </w:t>
      </w:r>
      <w:r w:rsidR="00036F34">
        <w:t>c</w:t>
      </w:r>
      <w:r w:rsidR="00036F34" w:rsidRPr="00036F34">
        <w:t>ould involve evaluating the development of mission-specific laser systems to replace the existing technologies.</w:t>
      </w:r>
      <w:r w:rsidR="00036F34">
        <w:t xml:space="preserve"> </w:t>
      </w:r>
      <w:r w:rsidRPr="00D37571">
        <w:t xml:space="preserve">A key need is </w:t>
      </w:r>
      <w:r w:rsidR="0052174D">
        <w:t xml:space="preserve">also </w:t>
      </w:r>
      <w:r w:rsidRPr="00D37571">
        <w:t xml:space="preserve">to develop technology to repeatably and reliably create </w:t>
      </w:r>
      <w:r w:rsidR="008D1B0D">
        <w:t>nitrogen vacancy (</w:t>
      </w:r>
      <w:r w:rsidRPr="00D37571">
        <w:t>NV</w:t>
      </w:r>
      <w:r w:rsidR="008D1B0D">
        <w:t>)</w:t>
      </w:r>
      <w:r w:rsidRPr="00D37571">
        <w:t xml:space="preserve"> centers in diamond to enable consistent performance in the relevant sensors.</w:t>
      </w:r>
      <w:r w:rsidR="0052174D">
        <w:t xml:space="preserve"> </w:t>
      </w:r>
      <w:r w:rsidR="00B55E98" w:rsidRPr="00B55E98">
        <w:t>SWaP and packaging c</w:t>
      </w:r>
      <w:r w:rsidR="0052174D">
        <w:t>ould</w:t>
      </w:r>
      <w:r w:rsidR="00B55E98" w:rsidRPr="00B55E98">
        <w:t xml:space="preserve"> be improved </w:t>
      </w:r>
      <w:r w:rsidR="0052174D">
        <w:t>by</w:t>
      </w:r>
      <w:r w:rsidR="00B55E98" w:rsidRPr="00B55E98">
        <w:t xml:space="preserve"> coordinating the development of components not specific to quantum sensors, such as PICs. </w:t>
      </w:r>
      <w:r w:rsidRPr="00D37571">
        <w:t xml:space="preserve">Additionally, for vapor cells to be readily available for quantum systems, there is a need to develop space-qualified vapor cell technology. </w:t>
      </w:r>
      <w:r w:rsidRPr="00D37571">
        <w:rPr>
          <w:rFonts w:eastAsia="Arial"/>
        </w:rPr>
        <w:t>Cryocooling</w:t>
      </w:r>
      <w:r w:rsidRPr="00D37571">
        <w:t xml:space="preserve"> requirements for single photon detectors have a large system-level impact on quantum sensors in space. Detectors are small, but the cryocooling system compo</w:t>
      </w:r>
      <w:r w:rsidRPr="00846BB7">
        <w:t xml:space="preserve">ses a large portion of the overall SWaP requirement for spacecraft. A possible path forward to address this challenge is to evaluate and analyze improved cryogenic systems and the performance of high-temperature superconductors. NASA is developing higher critical-temperature materials for single photon detectors. Another area for development is space qualification of </w:t>
      </w:r>
      <w:r w:rsidR="00501C92" w:rsidRPr="00846BB7">
        <w:t>peripheral</w:t>
      </w:r>
      <w:r w:rsidRPr="00846BB7">
        <w:t xml:space="preserve"> electronics and photonics associated with cryogenic quantum sensors. </w:t>
      </w:r>
    </w:p>
    <w:p w14:paraId="55A4F440" w14:textId="4A9D94A9" w:rsidR="00EE36F8" w:rsidRPr="00846BB7" w:rsidRDefault="00A3291B" w:rsidP="009D1A6E">
      <w:pPr>
        <w:ind w:firstLine="288"/>
      </w:pPr>
      <w:r w:rsidRPr="00846BB7">
        <w:t xml:space="preserve">Enabling technologies specific to a single area of quantum sensing technology were also noted. </w:t>
      </w:r>
      <w:r w:rsidR="00D76E89">
        <w:t>O</w:t>
      </w:r>
      <w:r w:rsidRPr="00846BB7">
        <w:t xml:space="preserve">scillators, transferring light off </w:t>
      </w:r>
      <w:r w:rsidR="00A838FB" w:rsidRPr="00846BB7">
        <w:t xml:space="preserve">a </w:t>
      </w:r>
      <w:r w:rsidRPr="00846BB7">
        <w:t xml:space="preserve">chip, and frequency combs would specifically support flight-qualified atomic clocks. </w:t>
      </w:r>
      <w:r w:rsidR="00E77170">
        <w:t>Q</w:t>
      </w:r>
      <w:r w:rsidRPr="00846BB7">
        <w:t xml:space="preserve">uantum magnetometers </w:t>
      </w:r>
      <w:r w:rsidR="000C0409">
        <w:t xml:space="preserve">would </w:t>
      </w:r>
      <w:r w:rsidRPr="00846BB7">
        <w:t xml:space="preserve">require isotopically purified semiconductors, bias magnetic field and coils, and microwave </w:t>
      </w:r>
      <w:r w:rsidR="0099442D">
        <w:t>radio frequency (</w:t>
      </w:r>
      <w:r w:rsidRPr="00846BB7">
        <w:t>RF</w:t>
      </w:r>
      <w:r w:rsidR="0099442D">
        <w:t>)</w:t>
      </w:r>
      <w:r w:rsidRPr="00846BB7">
        <w:t xml:space="preserve"> systems</w:t>
      </w:r>
      <w:r w:rsidR="00E77170">
        <w:t>.</w:t>
      </w:r>
      <w:r w:rsidRPr="00846BB7">
        <w:t xml:space="preserve"> </w:t>
      </w:r>
      <w:r w:rsidR="007F35FA" w:rsidRPr="00846BB7">
        <w:t xml:space="preserve">Rydberg sensors </w:t>
      </w:r>
      <w:r w:rsidR="000C0409">
        <w:t xml:space="preserve">would </w:t>
      </w:r>
      <w:r w:rsidR="007F35FA" w:rsidRPr="00846BB7">
        <w:t>require resonators and microwave dressing fields</w:t>
      </w:r>
      <w:r w:rsidR="007F35FA">
        <w:t>.</w:t>
      </w:r>
      <w:r w:rsidR="007F35FA" w:rsidRPr="00846BB7">
        <w:t xml:space="preserve"> </w:t>
      </w:r>
      <w:r w:rsidR="00985D2B">
        <w:t>Multiplex</w:t>
      </w:r>
      <w:r w:rsidRPr="00846BB7">
        <w:t xml:space="preserve"> imaging array</w:t>
      </w:r>
      <w:r w:rsidR="001B4C23">
        <w:t>s</w:t>
      </w:r>
      <w:r w:rsidRPr="00846BB7">
        <w:t xml:space="preserve"> and time taggers would specifically support flight-qualified single photon detectors, namely superconducting nanowire</w:t>
      </w:r>
      <w:r w:rsidR="00CA1360">
        <w:t xml:space="preserve"> single</w:t>
      </w:r>
      <w:r w:rsidRPr="00846BB7">
        <w:t xml:space="preserve"> photon detectors (SNSPDs). </w:t>
      </w:r>
    </w:p>
    <w:p w14:paraId="7276144C" w14:textId="221D35C8" w:rsidR="00EA28C2" w:rsidRPr="00846BB7" w:rsidRDefault="00813599" w:rsidP="009F6F7B">
      <w:pPr>
        <w:pStyle w:val="Heading2"/>
      </w:pPr>
      <w:r w:rsidRPr="00846BB7">
        <w:t>Quantum Sensing National Landscape</w:t>
      </w:r>
    </w:p>
    <w:p w14:paraId="0FBBDBC6" w14:textId="1F268AAF" w:rsidR="00F24341" w:rsidRPr="00CB3089" w:rsidRDefault="00F24341" w:rsidP="00210813">
      <w:pPr>
        <w:ind w:firstLine="288"/>
      </w:pPr>
      <w:r w:rsidRPr="00CB3089">
        <w:rPr>
          <w:rFonts w:eastAsia="Helvetica Light"/>
          <w:b/>
          <w:bCs/>
        </w:rPr>
        <w:t>Finding:</w:t>
      </w:r>
      <w:r w:rsidRPr="00CB3089">
        <w:rPr>
          <w:b/>
          <w:bCs/>
        </w:rPr>
        <w:t xml:space="preserve"> </w:t>
      </w:r>
      <w:r w:rsidRPr="00717BCF">
        <w:rPr>
          <w:bCs/>
        </w:rPr>
        <w:t>A diverse community of industry, government, and academic organizations are developing enabling component technologies for quantum sensing.</w:t>
      </w:r>
      <w:r w:rsidRPr="00CB3089">
        <w:rPr>
          <w:b/>
          <w:bCs/>
        </w:rPr>
        <w:t xml:space="preserve"> </w:t>
      </w:r>
    </w:p>
    <w:p w14:paraId="21C0155C" w14:textId="7E75B99C" w:rsidR="00681755" w:rsidRPr="00CB3089" w:rsidRDefault="00681755" w:rsidP="00495556">
      <w:pPr>
        <w:ind w:firstLine="288"/>
      </w:pPr>
      <w:r w:rsidRPr="00CB3089">
        <w:rPr>
          <w:color w:val="000000"/>
        </w:rPr>
        <w:t xml:space="preserve">Members of the working groups identified more than eighty-two entities in twenty-two states as being part of the </w:t>
      </w:r>
      <w:r w:rsidR="0077137B">
        <w:rPr>
          <w:color w:val="000000"/>
        </w:rPr>
        <w:t xml:space="preserve">United States </w:t>
      </w:r>
      <w:r w:rsidRPr="00CB3089">
        <w:rPr>
          <w:color w:val="000000"/>
        </w:rPr>
        <w:t xml:space="preserve">industrial and knowledge bases of quantum sensing, as shown in </w:t>
      </w:r>
      <w:r w:rsidRPr="00CB3089">
        <w:rPr>
          <w:color w:val="000000"/>
        </w:rPr>
        <w:fldChar w:fldCharType="begin"/>
      </w:r>
      <w:r w:rsidRPr="00846BB7">
        <w:rPr>
          <w:color w:val="000000"/>
        </w:rPr>
        <w:instrText xml:space="preserve"> REF _Ref167274887 \h </w:instrText>
      </w:r>
      <w:r w:rsidR="00B17CAC" w:rsidRPr="00846BB7">
        <w:rPr>
          <w:color w:val="000000"/>
        </w:rPr>
        <w:instrText xml:space="preserve"> \* MERGEFORMAT </w:instrText>
      </w:r>
      <w:r w:rsidRPr="00CB3089">
        <w:rPr>
          <w:color w:val="000000"/>
        </w:rPr>
      </w:r>
      <w:r w:rsidRPr="00CB3089">
        <w:rPr>
          <w:color w:val="000000"/>
        </w:rPr>
        <w:fldChar w:fldCharType="separate"/>
      </w:r>
      <w:r w:rsidR="00AC15F9" w:rsidRPr="00AC15F9">
        <w:t xml:space="preserve">Figure </w:t>
      </w:r>
      <w:r w:rsidR="00AC15F9" w:rsidRPr="00AC15F9">
        <w:rPr>
          <w:noProof/>
        </w:rPr>
        <w:t>1</w:t>
      </w:r>
      <w:r w:rsidRPr="00CB3089">
        <w:rPr>
          <w:color w:val="000000"/>
        </w:rPr>
        <w:fldChar w:fldCharType="end"/>
      </w:r>
      <w:r w:rsidRPr="00CB3089">
        <w:rPr>
          <w:color w:val="000000"/>
        </w:rPr>
        <w:t xml:space="preserve">. These entities include NASA Centers, </w:t>
      </w:r>
      <w:r w:rsidR="006F4DAC" w:rsidRPr="00CB3089">
        <w:rPr>
          <w:color w:val="000000"/>
        </w:rPr>
        <w:t>Department of Defense (</w:t>
      </w:r>
      <w:r w:rsidRPr="00CB3089">
        <w:rPr>
          <w:color w:val="000000"/>
        </w:rPr>
        <w:t>DoD</w:t>
      </w:r>
      <w:r w:rsidR="006F4DAC" w:rsidRPr="00CB3089">
        <w:rPr>
          <w:color w:val="000000"/>
        </w:rPr>
        <w:t>)</w:t>
      </w:r>
      <w:r w:rsidRPr="00D37571">
        <w:rPr>
          <w:color w:val="000000"/>
        </w:rPr>
        <w:t xml:space="preserve"> organizations, FFRDCs, universities, and private companies in which quantum sensors or enabling components are researched, developed, and manufactured. In some cases, these entities are actively working on more than one type of sensor or enabling technology. </w:t>
      </w:r>
      <w:r w:rsidR="004A6698">
        <w:rPr>
          <w:color w:val="000000"/>
        </w:rPr>
        <w:t xml:space="preserve">This </w:t>
      </w:r>
      <w:r w:rsidR="009B0D49">
        <w:rPr>
          <w:color w:val="000000"/>
        </w:rPr>
        <w:t>landscape is not comprehensive, rather</w:t>
      </w:r>
      <w:r w:rsidR="0042309D">
        <w:rPr>
          <w:color w:val="000000"/>
        </w:rPr>
        <w:t xml:space="preserve"> it is</w:t>
      </w:r>
      <w:r w:rsidR="009B0D49">
        <w:rPr>
          <w:color w:val="000000"/>
        </w:rPr>
        <w:t xml:space="preserve"> a starting point to illustrate the geographical </w:t>
      </w:r>
      <w:r w:rsidR="00DA3A10">
        <w:rPr>
          <w:color w:val="000000"/>
        </w:rPr>
        <w:t>and institutional diversity of the quantum sensing players familiar to the SMEs of the S&amp;T Forum agencies</w:t>
      </w:r>
      <w:r w:rsidR="00602445">
        <w:rPr>
          <w:color w:val="000000"/>
        </w:rPr>
        <w:t xml:space="preserve"> and to encourage future connections</w:t>
      </w:r>
      <w:r w:rsidR="00DA3A10">
        <w:rPr>
          <w:color w:val="000000"/>
        </w:rPr>
        <w:t>.</w:t>
      </w:r>
      <w:r w:rsidRPr="00D37571">
        <w:rPr>
          <w:b/>
          <w:bCs/>
        </w:rPr>
        <w:t xml:space="preserve"> </w:t>
      </w:r>
    </w:p>
    <w:p w14:paraId="61002BAF" w14:textId="77777777" w:rsidR="00681755" w:rsidRPr="00CB3089" w:rsidRDefault="00681755" w:rsidP="009F6F7B">
      <w:pPr>
        <w:pStyle w:val="ListParagraph"/>
        <w:ind w:left="0"/>
        <w:rPr>
          <w:rFonts w:ascii="Times New Roman" w:hAnsi="Times New Roman"/>
          <w:b/>
          <w:sz w:val="20"/>
          <w:szCs w:val="20"/>
        </w:rPr>
      </w:pPr>
    </w:p>
    <w:p w14:paraId="5E98BA6E" w14:textId="77777777" w:rsidR="00681755" w:rsidRPr="00CB3089" w:rsidRDefault="00681755" w:rsidP="009F6F7B">
      <w:pPr>
        <w:pStyle w:val="ListParagraph"/>
        <w:keepNext/>
        <w:ind w:left="0"/>
        <w:rPr>
          <w:rFonts w:ascii="Times New Roman" w:hAnsi="Times New Roman"/>
        </w:rPr>
      </w:pPr>
      <w:r w:rsidRPr="00CB3089">
        <w:rPr>
          <w:rFonts w:ascii="Times New Roman" w:eastAsia="Helvetica Light" w:hAnsi="Times New Roman"/>
          <w:b/>
          <w:noProof/>
        </w:rPr>
        <w:lastRenderedPageBreak/>
        <w:drawing>
          <wp:inline distT="0" distB="0" distL="0" distR="0" wp14:anchorId="51BC91C7" wp14:editId="4A316472">
            <wp:extent cx="5939790" cy="3011374"/>
            <wp:effectExtent l="0" t="0" r="3810" b="0"/>
            <wp:docPr id="940663358" name="Picture 94066335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39790" cy="3011374"/>
                    </a:xfrm>
                    <a:prstGeom prst="rect">
                      <a:avLst/>
                    </a:prstGeom>
                    <a:noFill/>
                    <a:ln>
                      <a:noFill/>
                    </a:ln>
                  </pic:spPr>
                </pic:pic>
              </a:graphicData>
            </a:graphic>
          </wp:inline>
        </w:drawing>
      </w:r>
    </w:p>
    <w:p w14:paraId="67212098" w14:textId="0546D7FB" w:rsidR="00B320F1" w:rsidRPr="0067492F" w:rsidRDefault="00681755" w:rsidP="009D1A6E">
      <w:pPr>
        <w:pStyle w:val="Text"/>
        <w:rPr>
          <w:rFonts w:eastAsia="Helvetica Light"/>
          <w:b/>
          <w:bCs/>
        </w:rPr>
      </w:pPr>
      <w:bookmarkStart w:id="2" w:name="_Ref167274887"/>
      <w:r w:rsidRPr="0067492F">
        <w:rPr>
          <w:b/>
          <w:bCs/>
        </w:rPr>
        <w:t xml:space="preserve">Figure </w:t>
      </w:r>
      <w:r w:rsidR="00846BB7" w:rsidRPr="0067492F">
        <w:rPr>
          <w:b/>
          <w:bCs/>
        </w:rPr>
        <w:fldChar w:fldCharType="begin"/>
      </w:r>
      <w:r w:rsidR="00846BB7" w:rsidRPr="0067492F">
        <w:rPr>
          <w:b/>
          <w:bCs/>
        </w:rPr>
        <w:instrText xml:space="preserve"> SEQ Figure \* ARABIC </w:instrText>
      </w:r>
      <w:r w:rsidR="00846BB7" w:rsidRPr="0067492F">
        <w:rPr>
          <w:b/>
          <w:bCs/>
        </w:rPr>
        <w:fldChar w:fldCharType="separate"/>
      </w:r>
      <w:r w:rsidR="00AC15F9">
        <w:rPr>
          <w:b/>
          <w:bCs/>
          <w:noProof/>
        </w:rPr>
        <w:t>1</w:t>
      </w:r>
      <w:r w:rsidR="00846BB7" w:rsidRPr="0067492F">
        <w:rPr>
          <w:b/>
          <w:bCs/>
          <w:noProof/>
        </w:rPr>
        <w:fldChar w:fldCharType="end"/>
      </w:r>
      <w:bookmarkEnd w:id="2"/>
      <w:r w:rsidRPr="0067492F">
        <w:rPr>
          <w:b/>
          <w:bCs/>
        </w:rPr>
        <w:t>. Heat map of entities working on quantum sensing and enabling technologies in the United States.</w:t>
      </w:r>
    </w:p>
    <w:p w14:paraId="08B8DFC7" w14:textId="2F3062A2" w:rsidR="0018014A" w:rsidRPr="00CB3089" w:rsidRDefault="0018014A" w:rsidP="00210813">
      <w:pPr>
        <w:pStyle w:val="Heading2"/>
      </w:pPr>
      <w:r w:rsidRPr="00CB3089">
        <w:t>Avenues for Increased Engagement with Industry and Academia</w:t>
      </w:r>
    </w:p>
    <w:p w14:paraId="0D76ED93" w14:textId="62CC2EBE" w:rsidR="00B320F1" w:rsidRPr="00846BB7" w:rsidRDefault="00C2735F" w:rsidP="009F6F7B">
      <w:pPr>
        <w:ind w:firstLine="288"/>
      </w:pPr>
      <w:r w:rsidRPr="00D37571">
        <w:rPr>
          <w:rFonts w:eastAsia="Arial"/>
          <w:b/>
          <w:bCs/>
        </w:rPr>
        <w:t xml:space="preserve">Next Step: </w:t>
      </w:r>
      <w:r w:rsidRPr="00AE3DEE">
        <w:rPr>
          <w:rFonts w:eastAsia="Arial"/>
          <w:bCs/>
        </w:rPr>
        <w:t xml:space="preserve">Explore the three S&amp;T Forum agencies’ models and mechanisms for engaging industry and academic institutions, to identify opportunities to develop enabling component technologies (e.g., leverage existing funding platforms, such as </w:t>
      </w:r>
      <w:r w:rsidR="003E1722" w:rsidRPr="00AE3DEE">
        <w:rPr>
          <w:rFonts w:eastAsia="Arial"/>
          <w:bCs/>
        </w:rPr>
        <w:t>Smal</w:t>
      </w:r>
      <w:r w:rsidR="28F90805" w:rsidRPr="00AE3DEE">
        <w:rPr>
          <w:rFonts w:eastAsia="Arial"/>
          <w:bCs/>
        </w:rPr>
        <w:t>l</w:t>
      </w:r>
      <w:r w:rsidR="003E1722" w:rsidRPr="00AE3DEE">
        <w:rPr>
          <w:rFonts w:eastAsia="Arial"/>
          <w:bCs/>
        </w:rPr>
        <w:t xml:space="preserve"> Business Innovation Research (</w:t>
      </w:r>
      <w:r w:rsidRPr="00AE3DEE">
        <w:rPr>
          <w:rFonts w:eastAsia="Arial"/>
          <w:bCs/>
        </w:rPr>
        <w:t>SBIR</w:t>
      </w:r>
      <w:r w:rsidR="003E1722" w:rsidRPr="00AE3DEE">
        <w:rPr>
          <w:rFonts w:eastAsia="Arial"/>
          <w:bCs/>
        </w:rPr>
        <w:t>)</w:t>
      </w:r>
      <w:r w:rsidRPr="00AE3DEE">
        <w:rPr>
          <w:rFonts w:eastAsia="Arial"/>
          <w:bCs/>
        </w:rPr>
        <w:t xml:space="preserve"> and Small Business Technology Transfer (STTR)</w:t>
      </w:r>
      <w:r w:rsidR="001C2624">
        <w:rPr>
          <w:rFonts w:eastAsia="Arial"/>
          <w:bCs/>
        </w:rPr>
        <w:t xml:space="preserve"> </w:t>
      </w:r>
      <w:r w:rsidR="00CF3200">
        <w:rPr>
          <w:rFonts w:eastAsia="Arial"/>
          <w:bCs/>
        </w:rPr>
        <w:t>programs</w:t>
      </w:r>
      <w:r w:rsidRPr="00AE3DEE">
        <w:rPr>
          <w:rFonts w:eastAsia="Arial"/>
          <w:bCs/>
        </w:rPr>
        <w:t>, to develop interagency needs).</w:t>
      </w:r>
    </w:p>
    <w:p w14:paraId="2DF09F80" w14:textId="30CF3A1B" w:rsidR="00244BEC" w:rsidRPr="00846BB7" w:rsidRDefault="00244BEC" w:rsidP="00C85E49">
      <w:pPr>
        <w:ind w:firstLine="288"/>
        <w:rPr>
          <w:rFonts w:eastAsia="Arial"/>
        </w:rPr>
      </w:pPr>
      <w:r w:rsidRPr="00846BB7">
        <w:rPr>
          <w:rFonts w:eastAsia="Arial"/>
        </w:rPr>
        <w:t xml:space="preserve">Multiple enabling technologies need to advance for all S&amp;T Forum agencies to succeed. The S&amp;T Forum </w:t>
      </w:r>
      <w:r w:rsidR="00A87B05">
        <w:rPr>
          <w:rFonts w:eastAsia="Arial"/>
        </w:rPr>
        <w:t xml:space="preserve">agencies </w:t>
      </w:r>
      <w:r w:rsidRPr="00846BB7">
        <w:rPr>
          <w:rFonts w:eastAsia="Arial"/>
        </w:rPr>
        <w:t xml:space="preserve">should collaborate to stimulate the industrial and academic knowledge bases and strategic investments in which all partners contribute. Key enabling technologies that need further development are space-qualified lasers, NV centers in diamond, and vapor cells. Determining how to modify existing laser technologies for space qualification is a key early step for quantum systems. Technologies that can reliably and accurately create NV centers in diamond with repeatable properties will enable </w:t>
      </w:r>
      <w:r w:rsidR="00846BB7">
        <w:rPr>
          <w:rFonts w:eastAsia="Arial"/>
        </w:rPr>
        <w:t xml:space="preserve">a </w:t>
      </w:r>
      <w:r w:rsidRPr="00846BB7">
        <w:rPr>
          <w:rFonts w:eastAsia="Arial"/>
        </w:rPr>
        <w:t xml:space="preserve">broad application of quantum sensors. </w:t>
      </w:r>
    </w:p>
    <w:p w14:paraId="333888BD" w14:textId="2AE77A14" w:rsidR="00B37628" w:rsidRPr="00CB3089" w:rsidRDefault="00244BEC" w:rsidP="004427AA">
      <w:pPr>
        <w:spacing w:line="259" w:lineRule="auto"/>
        <w:ind w:firstLine="288"/>
        <w:rPr>
          <w:rFonts w:eastAsia="Arial"/>
        </w:rPr>
      </w:pPr>
      <w:r w:rsidRPr="00846BB7">
        <w:rPr>
          <w:rFonts w:eastAsia="Arial"/>
        </w:rPr>
        <w:t xml:space="preserve">It was identified that there could be benefit </w:t>
      </w:r>
      <w:r w:rsidR="00574D3F">
        <w:rPr>
          <w:rFonts w:eastAsia="Arial"/>
        </w:rPr>
        <w:t>from</w:t>
      </w:r>
      <w:r w:rsidR="0067650F">
        <w:rPr>
          <w:rFonts w:eastAsia="Arial"/>
        </w:rPr>
        <w:t xml:space="preserve"> greater</w:t>
      </w:r>
      <w:r w:rsidRPr="00846BB7">
        <w:rPr>
          <w:rFonts w:eastAsia="Arial"/>
        </w:rPr>
        <w:t xml:space="preserve"> coordination with industry and academia as there is mutual benefit</w:t>
      </w:r>
      <w:r w:rsidR="0067650F">
        <w:rPr>
          <w:rFonts w:eastAsia="Arial"/>
        </w:rPr>
        <w:t xml:space="preserve">. </w:t>
      </w:r>
      <w:r w:rsidR="00905302">
        <w:rPr>
          <w:rFonts w:eastAsia="Arial"/>
        </w:rPr>
        <w:t xml:space="preserve">A coordinated </w:t>
      </w:r>
      <w:r w:rsidR="00D71C14" w:rsidRPr="00846BB7">
        <w:rPr>
          <w:rFonts w:eastAsia="Arial"/>
        </w:rPr>
        <w:t xml:space="preserve">approach </w:t>
      </w:r>
      <w:r w:rsidR="00905302">
        <w:rPr>
          <w:rFonts w:eastAsia="Arial"/>
        </w:rPr>
        <w:t>c</w:t>
      </w:r>
      <w:r w:rsidR="00D71C14" w:rsidRPr="00846BB7">
        <w:rPr>
          <w:rFonts w:eastAsia="Arial"/>
        </w:rPr>
        <w:t xml:space="preserve">ould </w:t>
      </w:r>
      <w:r w:rsidRPr="00846BB7">
        <w:rPr>
          <w:rFonts w:eastAsia="Arial"/>
        </w:rPr>
        <w:t xml:space="preserve">help to </w:t>
      </w:r>
      <w:r w:rsidR="00304BB0">
        <w:rPr>
          <w:rFonts w:eastAsia="Arial"/>
        </w:rPr>
        <w:t>speed up the innovation curve</w:t>
      </w:r>
      <w:r w:rsidRPr="00846BB7">
        <w:rPr>
          <w:rFonts w:eastAsia="Arial"/>
        </w:rPr>
        <w:t xml:space="preserve"> </w:t>
      </w:r>
      <w:r w:rsidR="003327DF" w:rsidRPr="00846BB7">
        <w:rPr>
          <w:rFonts w:eastAsia="Arial"/>
        </w:rPr>
        <w:t>for</w:t>
      </w:r>
      <w:r w:rsidRPr="00846BB7">
        <w:rPr>
          <w:rFonts w:eastAsia="Arial"/>
        </w:rPr>
        <w:t xml:space="preserve"> some technologies. </w:t>
      </w:r>
      <w:r w:rsidR="003B4B77" w:rsidRPr="00846BB7">
        <w:rPr>
          <w:rFonts w:eastAsia="Arial"/>
        </w:rPr>
        <w:t>Projects</w:t>
      </w:r>
      <w:r w:rsidRPr="00846BB7">
        <w:rPr>
          <w:rFonts w:eastAsia="Arial"/>
        </w:rPr>
        <w:t xml:space="preserve"> </w:t>
      </w:r>
      <w:r w:rsidR="00304BB0">
        <w:rPr>
          <w:rFonts w:eastAsia="Arial"/>
        </w:rPr>
        <w:t xml:space="preserve">should be </w:t>
      </w:r>
      <w:r w:rsidRPr="00846BB7">
        <w:rPr>
          <w:rFonts w:eastAsia="Arial"/>
        </w:rPr>
        <w:t xml:space="preserve">presented to the </w:t>
      </w:r>
      <w:r w:rsidR="006003FD">
        <w:rPr>
          <w:rFonts w:eastAsia="Arial"/>
        </w:rPr>
        <w:t>S&amp;T Forum</w:t>
      </w:r>
      <w:r w:rsidR="006003FD" w:rsidRPr="00846BB7">
        <w:rPr>
          <w:rFonts w:eastAsia="Arial"/>
        </w:rPr>
        <w:t xml:space="preserve"> </w:t>
      </w:r>
      <w:r w:rsidRPr="00846BB7">
        <w:rPr>
          <w:rFonts w:eastAsia="Arial"/>
        </w:rPr>
        <w:t>for a shared understanding of technology maturation</w:t>
      </w:r>
      <w:r w:rsidR="004743AB">
        <w:rPr>
          <w:rFonts w:eastAsia="Arial"/>
        </w:rPr>
        <w:t xml:space="preserve"> and</w:t>
      </w:r>
      <w:r w:rsidR="009810E8">
        <w:rPr>
          <w:rFonts w:eastAsia="Arial"/>
        </w:rPr>
        <w:t xml:space="preserve"> communication of</w:t>
      </w:r>
      <w:r w:rsidR="000C05FC">
        <w:rPr>
          <w:rFonts w:eastAsia="Arial"/>
        </w:rPr>
        <w:t xml:space="preserve"> </w:t>
      </w:r>
      <w:r w:rsidRPr="00CB3089">
        <w:t>future technology hurdles.</w:t>
      </w:r>
    </w:p>
    <w:p w14:paraId="5788D9ED" w14:textId="03BC9172" w:rsidR="00B37628" w:rsidRPr="00D37571" w:rsidRDefault="00B37628" w:rsidP="008C0763">
      <w:pPr>
        <w:keepNext/>
        <w:numPr>
          <w:ilvl w:val="0"/>
          <w:numId w:val="2"/>
        </w:numPr>
        <w:tabs>
          <w:tab w:val="num" w:pos="180"/>
        </w:tabs>
        <w:spacing w:before="240" w:after="60"/>
        <w:ind w:hanging="180"/>
        <w:jc w:val="center"/>
        <w:outlineLvl w:val="0"/>
        <w:rPr>
          <w:b/>
          <w:kern w:val="32"/>
          <w:sz w:val="22"/>
        </w:rPr>
      </w:pPr>
      <w:r w:rsidRPr="00CB3089">
        <w:rPr>
          <w:b/>
          <w:kern w:val="32"/>
          <w:sz w:val="22"/>
        </w:rPr>
        <w:t xml:space="preserve">Recommendation </w:t>
      </w:r>
      <w:r w:rsidR="005F09DC">
        <w:rPr>
          <w:b/>
          <w:kern w:val="32"/>
          <w:sz w:val="22"/>
        </w:rPr>
        <w:t>2</w:t>
      </w:r>
    </w:p>
    <w:p w14:paraId="4D5C975C" w14:textId="77777777" w:rsidR="008C0763" w:rsidRPr="00D37571" w:rsidRDefault="008C0763" w:rsidP="00F73054">
      <w:pPr>
        <w:rPr>
          <w:b/>
          <w:bCs/>
        </w:rPr>
      </w:pPr>
    </w:p>
    <w:p w14:paraId="2F6958C1" w14:textId="03CDDF1C" w:rsidR="00B37628" w:rsidRPr="00846BB7" w:rsidRDefault="00B37628" w:rsidP="0019607D">
      <w:pPr>
        <w:jc w:val="center"/>
        <w:rPr>
          <w:b/>
          <w:bCs/>
        </w:rPr>
      </w:pPr>
      <w:r w:rsidRPr="00D37571">
        <w:rPr>
          <w:b/>
        </w:rPr>
        <w:t xml:space="preserve">Coordinate and collaborate on efforts </w:t>
      </w:r>
      <w:r w:rsidR="001D21F4" w:rsidRPr="00D37571">
        <w:rPr>
          <w:b/>
        </w:rPr>
        <w:t>with</w:t>
      </w:r>
      <w:r w:rsidRPr="00D37571">
        <w:rPr>
          <w:b/>
        </w:rPr>
        <w:t>in and beyond the S&amp;T Forum to address shared transitions of quantum sensing technologies from the laboratory to space.</w:t>
      </w:r>
    </w:p>
    <w:p w14:paraId="33E19F4F" w14:textId="77777777" w:rsidR="00F73054" w:rsidRPr="00846BB7" w:rsidRDefault="00F73054" w:rsidP="00210813"/>
    <w:p w14:paraId="1917800C" w14:textId="677A27A8" w:rsidR="00B37628" w:rsidRDefault="004A43EF" w:rsidP="00210813">
      <w:pPr>
        <w:ind w:firstLine="288"/>
      </w:pPr>
      <w:r>
        <w:t>The</w:t>
      </w:r>
      <w:r w:rsidR="00F00866" w:rsidRPr="00CB3089">
        <w:t xml:space="preserve"> three S&amp;T Forum agencies </w:t>
      </w:r>
      <w:r w:rsidR="3154516B" w:rsidRPr="00CB3089">
        <w:t xml:space="preserve">should </w:t>
      </w:r>
      <w:r w:rsidR="00F00866" w:rsidRPr="00CB3089">
        <w:t>coordinate and collaborate to address the gaps in using quantum sensing to achieve each agency’s goals regarding space. Three barriers to closing these gaps were identified: the developing supply chain</w:t>
      </w:r>
      <w:r w:rsidR="00F00866" w:rsidRPr="00D37571">
        <w:t xml:space="preserve">, the emerging commercial market, and funding for integrated spaceflight demonstrations. The next steps in implementing this recommendation are to increase connections and coordination among </w:t>
      </w:r>
      <w:r w:rsidR="00D4040D">
        <w:t>SMEs</w:t>
      </w:r>
      <w:r w:rsidR="00F00866" w:rsidRPr="00D37571">
        <w:t xml:space="preserve"> in the S&amp;T </w:t>
      </w:r>
      <w:r w:rsidR="00D42771" w:rsidRPr="00D37571">
        <w:t xml:space="preserve">Forum </w:t>
      </w:r>
      <w:r w:rsidR="00D42771" w:rsidRPr="00846BB7">
        <w:t>and</w:t>
      </w:r>
      <w:r w:rsidR="00F00866" w:rsidRPr="00846BB7">
        <w:t xml:space="preserve"> to expand the agencies that the S&amp;T Forum engages with to include other parts of the federal government that are involved in quantum sensing development.</w:t>
      </w:r>
    </w:p>
    <w:p w14:paraId="3113109F" w14:textId="77777777" w:rsidR="002A4E2C" w:rsidRDefault="002A4E2C" w:rsidP="00210813">
      <w:pPr>
        <w:ind w:firstLine="288"/>
      </w:pPr>
    </w:p>
    <w:p w14:paraId="739EB21B" w14:textId="77777777" w:rsidR="002A4E2C" w:rsidRPr="00846BB7" w:rsidRDefault="002A4E2C" w:rsidP="00210813">
      <w:pPr>
        <w:ind w:firstLine="288"/>
        <w:rPr>
          <w:rFonts w:eastAsia="Arial"/>
        </w:rPr>
      </w:pPr>
    </w:p>
    <w:p w14:paraId="41F5906B" w14:textId="657EB2FE" w:rsidR="00A62598" w:rsidRPr="00846BB7" w:rsidRDefault="005E3477" w:rsidP="00210813">
      <w:pPr>
        <w:pStyle w:val="Heading2"/>
        <w:numPr>
          <w:ilvl w:val="0"/>
          <w:numId w:val="33"/>
        </w:numPr>
        <w:rPr>
          <w:rFonts w:eastAsia="Arial"/>
        </w:rPr>
      </w:pPr>
      <w:r w:rsidRPr="00846BB7">
        <w:rPr>
          <w:rFonts w:eastAsia="Arial"/>
        </w:rPr>
        <w:t>Enabl</w:t>
      </w:r>
      <w:r w:rsidR="00E16640" w:rsidRPr="00846BB7">
        <w:rPr>
          <w:rFonts w:eastAsia="Arial"/>
        </w:rPr>
        <w:t>ing</w:t>
      </w:r>
      <w:r w:rsidRPr="00846BB7">
        <w:rPr>
          <w:rFonts w:eastAsia="Arial"/>
        </w:rPr>
        <w:t xml:space="preserve"> </w:t>
      </w:r>
      <w:r w:rsidR="00E16640" w:rsidRPr="00846BB7">
        <w:rPr>
          <w:rFonts w:eastAsia="Arial"/>
        </w:rPr>
        <w:t>Rapid Space Qualification of Quantum Sensors</w:t>
      </w:r>
    </w:p>
    <w:p w14:paraId="35FEDF68" w14:textId="342DF30C" w:rsidR="00D5416A" w:rsidRPr="00846BB7" w:rsidRDefault="00C2735F" w:rsidP="00210813">
      <w:pPr>
        <w:ind w:firstLine="288"/>
        <w:rPr>
          <w:rFonts w:eastAsia="Arial"/>
          <w:b/>
          <w:bCs/>
        </w:rPr>
      </w:pPr>
      <w:r w:rsidRPr="00846BB7">
        <w:rPr>
          <w:rFonts w:eastAsia="Arial"/>
          <w:b/>
          <w:bCs/>
        </w:rPr>
        <w:lastRenderedPageBreak/>
        <w:t xml:space="preserve">Finding: </w:t>
      </w:r>
      <w:r w:rsidR="00D5416A" w:rsidRPr="00D42771">
        <w:rPr>
          <w:rFonts w:eastAsia="Arial"/>
          <w:bCs/>
        </w:rPr>
        <w:t xml:space="preserve">Given the small number of spaceflight-proven components, it is necessary to coordinate the development of technologies in the five </w:t>
      </w:r>
      <w:r w:rsidR="004C37DD" w:rsidRPr="004C37DD">
        <w:rPr>
          <w:rFonts w:eastAsia="Arial"/>
          <w:bCs/>
        </w:rPr>
        <w:t xml:space="preserve">quantum sensing technology areas of near-term interest to the S&amp;T Forum agencies </w:t>
      </w:r>
      <w:r w:rsidR="00C3585B">
        <w:rPr>
          <w:rFonts w:eastAsia="Arial"/>
          <w:bCs/>
        </w:rPr>
        <w:t>to</w:t>
      </w:r>
      <w:r w:rsidR="00D5416A" w:rsidRPr="00C25AFD">
        <w:rPr>
          <w:rFonts w:eastAsia="Arial"/>
          <w:bCs/>
        </w:rPr>
        <w:t xml:space="preserve"> enable faster space qualification and strengthened supply chain logistics.</w:t>
      </w:r>
    </w:p>
    <w:p w14:paraId="0DCD777E" w14:textId="3B059154" w:rsidR="00D5416A" w:rsidRPr="00846BB7" w:rsidRDefault="00D5416A" w:rsidP="00210813">
      <w:pPr>
        <w:ind w:firstLine="288"/>
        <w:rPr>
          <w:rFonts w:eastAsia="Arial"/>
        </w:rPr>
      </w:pPr>
      <w:r w:rsidRPr="00846BB7">
        <w:rPr>
          <w:rFonts w:eastAsia="Arial"/>
        </w:rPr>
        <w:t xml:space="preserve">Almost every key component of quantum sensors (e.g., vapor cells, laser systems, and frequency combs) is in limited supply, does not meet application needs and requirements, or does not exist outside the lab environment. Although the </w:t>
      </w:r>
      <w:r w:rsidR="00533DF4">
        <w:rPr>
          <w:rFonts w:eastAsia="Arial"/>
        </w:rPr>
        <w:t>specifics for each</w:t>
      </w:r>
      <w:r w:rsidR="00D52402">
        <w:rPr>
          <w:rFonts w:eastAsia="Arial"/>
        </w:rPr>
        <w:t xml:space="preserve"> of the three</w:t>
      </w:r>
      <w:r w:rsidR="00533DF4">
        <w:rPr>
          <w:rFonts w:eastAsia="Arial"/>
        </w:rPr>
        <w:t xml:space="preserve"> </w:t>
      </w:r>
      <w:r w:rsidR="00974836">
        <w:rPr>
          <w:rFonts w:eastAsia="Arial"/>
        </w:rPr>
        <w:t>S&amp;T Forum agencies</w:t>
      </w:r>
      <w:r w:rsidR="00533DF4">
        <w:rPr>
          <w:rFonts w:eastAsia="Arial"/>
        </w:rPr>
        <w:t xml:space="preserve"> differ</w:t>
      </w:r>
      <w:r w:rsidR="00574320">
        <w:rPr>
          <w:rFonts w:eastAsia="Arial"/>
        </w:rPr>
        <w:t>,</w:t>
      </w:r>
      <w:r w:rsidRPr="00846BB7">
        <w:rPr>
          <w:rFonts w:eastAsia="Arial"/>
        </w:rPr>
        <w:t xml:space="preserve"> the agencies do need some of the same enabling sources, electronics, and photonics. </w:t>
      </w:r>
      <w:r w:rsidR="00E046BC">
        <w:rPr>
          <w:rFonts w:eastAsia="Arial"/>
        </w:rPr>
        <w:t>Further, a</w:t>
      </w:r>
      <w:r w:rsidR="00E046BC" w:rsidRPr="00846BB7">
        <w:rPr>
          <w:rFonts w:eastAsia="Arial"/>
        </w:rPr>
        <w:t>ll three S&amp;T Forum agencies require space qualification at the subsystem and component levels.</w:t>
      </w:r>
    </w:p>
    <w:p w14:paraId="52612CD6" w14:textId="3EA79881" w:rsidR="00D47DE8" w:rsidRPr="00CB3089" w:rsidRDefault="00D5416A" w:rsidP="00E046BC">
      <w:pPr>
        <w:ind w:firstLine="288"/>
        <w:rPr>
          <w:rFonts w:eastAsia="Arial"/>
        </w:rPr>
      </w:pPr>
      <w:r w:rsidRPr="00846BB7">
        <w:rPr>
          <w:rFonts w:eastAsia="Arial"/>
        </w:rPr>
        <w:t xml:space="preserve"> </w:t>
      </w:r>
      <w:r w:rsidR="00CD60C4">
        <w:rPr>
          <w:rFonts w:eastAsia="Arial"/>
        </w:rPr>
        <w:t>Here again, size, weight, and power</w:t>
      </w:r>
      <w:r w:rsidR="00C54AF5">
        <w:rPr>
          <w:rFonts w:eastAsia="Arial"/>
        </w:rPr>
        <w:t xml:space="preserve"> (SWaP) is a major factor. </w:t>
      </w:r>
      <w:r w:rsidRPr="00846BB7">
        <w:rPr>
          <w:rFonts w:eastAsia="Arial"/>
        </w:rPr>
        <w:t xml:space="preserve">A challenge for optical atomic clocks is the SWaP needed for a space-based system. Reducing optical clock </w:t>
      </w:r>
      <w:r w:rsidR="004B5C78">
        <w:rPr>
          <w:rFonts w:eastAsia="Arial"/>
        </w:rPr>
        <w:t xml:space="preserve">performance </w:t>
      </w:r>
      <w:r w:rsidRPr="00846BB7">
        <w:rPr>
          <w:rFonts w:eastAsia="Arial"/>
        </w:rPr>
        <w:t xml:space="preserve">could allow for a much smaller system with performance equivalent to a microwave clock. This miniaturization of atomic clocks can be helpful in some applications, even with </w:t>
      </w:r>
      <w:r w:rsidR="0082253F" w:rsidRPr="00846BB7">
        <w:rPr>
          <w:rFonts w:eastAsia="Arial"/>
        </w:rPr>
        <w:t>performance</w:t>
      </w:r>
      <w:r w:rsidRPr="00846BB7">
        <w:rPr>
          <w:rFonts w:eastAsia="Arial"/>
        </w:rPr>
        <w:t xml:space="preserve"> reduction.</w:t>
      </w:r>
      <w:r w:rsidR="00E046BC">
        <w:rPr>
          <w:rFonts w:eastAsia="Arial"/>
        </w:rPr>
        <w:t xml:space="preserve"> Regarding integrated photonics, i</w:t>
      </w:r>
      <w:r w:rsidRPr="00846BB7">
        <w:rPr>
          <w:rFonts w:eastAsia="Arial"/>
        </w:rPr>
        <w:t xml:space="preserve">t is challenging to reduce the size without decreasing system </w:t>
      </w:r>
      <w:r w:rsidR="00F20FE9" w:rsidRPr="00846BB7">
        <w:rPr>
          <w:rFonts w:eastAsia="Arial"/>
        </w:rPr>
        <w:t>performance.</w:t>
      </w:r>
      <w:r w:rsidR="00E046BC">
        <w:rPr>
          <w:rFonts w:eastAsia="Arial"/>
        </w:rPr>
        <w:t xml:space="preserve"> </w:t>
      </w:r>
      <w:r w:rsidR="00F20FE9" w:rsidRPr="00846BB7">
        <w:rPr>
          <w:rFonts w:eastAsia="Arial"/>
        </w:rPr>
        <w:t>Rydberg</w:t>
      </w:r>
      <w:r w:rsidRPr="00846BB7">
        <w:rPr>
          <w:rFonts w:eastAsia="Arial"/>
        </w:rPr>
        <w:t xml:space="preserve"> sensors will</w:t>
      </w:r>
      <w:r w:rsidR="00E046BC">
        <w:rPr>
          <w:rFonts w:eastAsia="Arial"/>
        </w:rPr>
        <w:t xml:space="preserve"> also</w:t>
      </w:r>
      <w:r w:rsidRPr="00846BB7">
        <w:rPr>
          <w:rFonts w:eastAsia="Arial"/>
        </w:rPr>
        <w:t xml:space="preserve"> require improvements in SWaP. </w:t>
      </w:r>
      <w:r w:rsidR="00C45195">
        <w:rPr>
          <w:rFonts w:eastAsia="Arial"/>
        </w:rPr>
        <w:t xml:space="preserve">SNSPDs require very cold operating temperatures often in the </w:t>
      </w:r>
      <w:proofErr w:type="spellStart"/>
      <w:r w:rsidR="00C45195">
        <w:rPr>
          <w:rFonts w:eastAsia="Arial"/>
        </w:rPr>
        <w:t>mK</w:t>
      </w:r>
      <w:proofErr w:type="spellEnd"/>
      <w:r w:rsidR="00C45195">
        <w:rPr>
          <w:rFonts w:eastAsia="Arial"/>
        </w:rPr>
        <w:t xml:space="preserve"> range</w:t>
      </w:r>
      <w:r w:rsidR="00795594">
        <w:rPr>
          <w:rFonts w:eastAsia="Arial"/>
        </w:rPr>
        <w:t>.</w:t>
      </w:r>
      <w:r w:rsidR="00C45195">
        <w:rPr>
          <w:rFonts w:eastAsia="Arial"/>
        </w:rPr>
        <w:t xml:space="preserve"> </w:t>
      </w:r>
      <w:r w:rsidR="00795594">
        <w:rPr>
          <w:rFonts w:eastAsia="Arial"/>
        </w:rPr>
        <w:t>R</w:t>
      </w:r>
      <w:r w:rsidR="00C45195">
        <w:rPr>
          <w:rFonts w:eastAsia="Arial"/>
        </w:rPr>
        <w:t xml:space="preserve">aising </w:t>
      </w:r>
      <w:r w:rsidR="00795594">
        <w:rPr>
          <w:rFonts w:eastAsia="Arial"/>
        </w:rPr>
        <w:t>their operating temperatures</w:t>
      </w:r>
      <w:r w:rsidR="00C45195">
        <w:rPr>
          <w:rFonts w:eastAsia="Arial"/>
        </w:rPr>
        <w:t xml:space="preserve"> to 20-25K range would improve the SW</w:t>
      </w:r>
      <w:r w:rsidR="00402E10">
        <w:rPr>
          <w:rFonts w:eastAsia="Arial"/>
        </w:rPr>
        <w:t>a</w:t>
      </w:r>
      <w:r w:rsidR="00C45195">
        <w:rPr>
          <w:rFonts w:eastAsia="Arial"/>
        </w:rPr>
        <w:t>P</w:t>
      </w:r>
      <w:r w:rsidRPr="00846BB7">
        <w:rPr>
          <w:rFonts w:eastAsia="Arial"/>
        </w:rPr>
        <w:t>.</w:t>
      </w:r>
    </w:p>
    <w:p w14:paraId="2279112B" w14:textId="530FDF93" w:rsidR="00D47DE8" w:rsidRPr="00CB3089" w:rsidRDefault="005041D6" w:rsidP="00210813">
      <w:pPr>
        <w:pStyle w:val="Heading2"/>
        <w:rPr>
          <w:rFonts w:eastAsia="Arial"/>
        </w:rPr>
      </w:pPr>
      <w:r w:rsidRPr="00CB3089">
        <w:rPr>
          <w:rFonts w:eastAsia="Arial"/>
        </w:rPr>
        <w:t>Coordinating Small Business Support Efforts</w:t>
      </w:r>
    </w:p>
    <w:p w14:paraId="2D6951A8" w14:textId="696FC7C0" w:rsidR="00D90484" w:rsidRDefault="00C2735F" w:rsidP="008E18CD">
      <w:pPr>
        <w:ind w:firstLine="288"/>
        <w:rPr>
          <w:rFonts w:eastAsia="Arial"/>
        </w:rPr>
      </w:pPr>
      <w:r w:rsidRPr="00CB3089">
        <w:rPr>
          <w:rFonts w:eastAsia="Arial"/>
          <w:b/>
          <w:bCs/>
        </w:rPr>
        <w:t xml:space="preserve">Finding: </w:t>
      </w:r>
      <w:r w:rsidR="00D5416A" w:rsidRPr="0097316A">
        <w:rPr>
          <w:rFonts w:eastAsia="Arial"/>
          <w:bCs/>
        </w:rPr>
        <w:t xml:space="preserve">Given the emergent state of space-based quantum sensors, many of the industrial partners pushing quantum sensing technology forward are smaller companies that rely on an academic base. </w:t>
      </w:r>
      <w:r w:rsidR="00D101AA">
        <w:rPr>
          <w:rFonts w:eastAsia="Arial"/>
          <w:bCs/>
        </w:rPr>
        <w:t>The S&amp;T Forum c</w:t>
      </w:r>
      <w:r w:rsidR="00D5416A" w:rsidRPr="0097316A">
        <w:rPr>
          <w:rFonts w:eastAsia="Arial"/>
          <w:bCs/>
        </w:rPr>
        <w:t xml:space="preserve">oordinating efforts </w:t>
      </w:r>
      <w:r w:rsidR="00D101AA">
        <w:rPr>
          <w:rFonts w:eastAsia="Arial"/>
          <w:bCs/>
        </w:rPr>
        <w:t xml:space="preserve">with these small companies </w:t>
      </w:r>
      <w:r w:rsidR="00D5416A" w:rsidRPr="0097316A">
        <w:rPr>
          <w:rFonts w:eastAsia="Arial"/>
          <w:bCs/>
        </w:rPr>
        <w:t>could help sustain the emerging markets.</w:t>
      </w:r>
      <w:r w:rsidR="00D5416A" w:rsidRPr="00D37571">
        <w:rPr>
          <w:rFonts w:eastAsia="Arial"/>
        </w:rPr>
        <w:t xml:space="preserve"> </w:t>
      </w:r>
    </w:p>
    <w:p w14:paraId="02E4FC89" w14:textId="6EEF1000" w:rsidR="00D47DE8" w:rsidRPr="00CB3089" w:rsidRDefault="00D5416A" w:rsidP="00673C0A">
      <w:pPr>
        <w:ind w:firstLine="288"/>
        <w:rPr>
          <w:rFonts w:eastAsia="Arial"/>
        </w:rPr>
      </w:pPr>
      <w:r w:rsidRPr="00D37571">
        <w:rPr>
          <w:rFonts w:eastAsia="Arial"/>
        </w:rPr>
        <w:t>Small businesses are providing many of the enabling component technologies for quantum sensors</w:t>
      </w:r>
      <w:r w:rsidR="00574320">
        <w:rPr>
          <w:rFonts w:eastAsia="Arial"/>
        </w:rPr>
        <w:t>.</w:t>
      </w:r>
      <w:r w:rsidRPr="00D37571">
        <w:rPr>
          <w:rFonts w:eastAsia="Arial"/>
        </w:rPr>
        <w:t xml:space="preserve"> Production of components and systems has not yet scaled to routine large production lines</w:t>
      </w:r>
      <w:r w:rsidR="00C45195">
        <w:rPr>
          <w:rFonts w:eastAsia="Arial"/>
        </w:rPr>
        <w:t xml:space="preserve"> especially for space</w:t>
      </w:r>
      <w:r w:rsidR="00725C53">
        <w:rPr>
          <w:rFonts w:eastAsia="Arial"/>
        </w:rPr>
        <w:t>-</w:t>
      </w:r>
      <w:r w:rsidR="00C45195">
        <w:rPr>
          <w:rFonts w:eastAsia="Arial"/>
        </w:rPr>
        <w:t>qualified parts</w:t>
      </w:r>
      <w:r w:rsidRPr="00D37571">
        <w:rPr>
          <w:rFonts w:eastAsia="Arial"/>
        </w:rPr>
        <w:t>.</w:t>
      </w:r>
      <w:r w:rsidR="00673C0A">
        <w:rPr>
          <w:rFonts w:eastAsia="Arial"/>
        </w:rPr>
        <w:t xml:space="preserve"> </w:t>
      </w:r>
      <w:r w:rsidRPr="00CB3089">
        <w:rPr>
          <w:rFonts w:eastAsia="Arial"/>
        </w:rPr>
        <w:t xml:space="preserve">There are several supply chain challenges in developing enabling components of </w:t>
      </w:r>
      <w:r w:rsidR="00D90484" w:rsidRPr="00CB3089">
        <w:rPr>
          <w:rFonts w:eastAsia="Arial"/>
        </w:rPr>
        <w:t xml:space="preserve">quantum </w:t>
      </w:r>
      <w:r w:rsidR="00D90484">
        <w:rPr>
          <w:rFonts w:eastAsia="Arial"/>
        </w:rPr>
        <w:t>often</w:t>
      </w:r>
      <w:r w:rsidR="00C45195">
        <w:rPr>
          <w:rFonts w:eastAsia="Arial"/>
        </w:rPr>
        <w:t xml:space="preserve"> from the low production volume</w:t>
      </w:r>
      <w:r w:rsidR="00FF0DB8">
        <w:rPr>
          <w:rFonts w:eastAsia="Arial"/>
        </w:rPr>
        <w:t xml:space="preserve"> and</w:t>
      </w:r>
      <w:r w:rsidR="00C45195">
        <w:rPr>
          <w:rFonts w:eastAsia="Arial"/>
        </w:rPr>
        <w:t xml:space="preserve"> </w:t>
      </w:r>
      <w:r w:rsidR="00FF0DB8">
        <w:rPr>
          <w:rFonts w:eastAsia="Arial"/>
        </w:rPr>
        <w:t>not having an industrial base due to lab</w:t>
      </w:r>
      <w:r w:rsidR="00E851CE">
        <w:rPr>
          <w:rFonts w:eastAsia="Arial"/>
        </w:rPr>
        <w:t>-</w:t>
      </w:r>
      <w:r w:rsidR="00FF0DB8">
        <w:rPr>
          <w:rFonts w:eastAsia="Arial"/>
        </w:rPr>
        <w:t>based development.</w:t>
      </w:r>
      <w:r w:rsidR="00490A96">
        <w:rPr>
          <w:rFonts w:eastAsia="Arial"/>
        </w:rPr>
        <w:t xml:space="preserve"> </w:t>
      </w:r>
      <w:r w:rsidR="00D101AA">
        <w:rPr>
          <w:rFonts w:eastAsia="Arial"/>
        </w:rPr>
        <w:t>In an e</w:t>
      </w:r>
      <w:r w:rsidR="00673C0A" w:rsidRPr="00673C0A">
        <w:rPr>
          <w:rFonts w:eastAsia="Arial"/>
        </w:rPr>
        <w:t>xisting demonstration</w:t>
      </w:r>
      <w:r w:rsidR="00D101AA">
        <w:rPr>
          <w:rFonts w:eastAsia="Arial"/>
        </w:rPr>
        <w:t>,</w:t>
      </w:r>
      <w:r w:rsidR="00673C0A" w:rsidRPr="00673C0A">
        <w:rPr>
          <w:rFonts w:eastAsia="Arial"/>
        </w:rPr>
        <w:t xml:space="preserve"> NASA’s Cold Atom Lab has flown commercial diode lasers, which are shielded from radiation inside the International Space Station [2]. </w:t>
      </w:r>
      <w:r w:rsidRPr="00D37571">
        <w:rPr>
          <w:rFonts w:eastAsia="Arial"/>
        </w:rPr>
        <w:t xml:space="preserve">Currently, </w:t>
      </w:r>
      <w:r w:rsidR="00FF0DB8">
        <w:rPr>
          <w:rFonts w:eastAsia="Arial"/>
        </w:rPr>
        <w:t>there are only a handful of government labs and academic institutions focused on developing SNSPDs</w:t>
      </w:r>
      <w:r w:rsidR="00C326E4">
        <w:rPr>
          <w:rFonts w:eastAsia="Arial"/>
        </w:rPr>
        <w:t>,</w:t>
      </w:r>
      <w:r w:rsidR="00FF0DB8">
        <w:rPr>
          <w:rFonts w:eastAsia="Arial"/>
        </w:rPr>
        <w:t xml:space="preserve"> with no industrial base. </w:t>
      </w:r>
    </w:p>
    <w:p w14:paraId="22BFCBA6" w14:textId="51AB22FC" w:rsidR="00D47DE8" w:rsidRPr="00CB3089" w:rsidRDefault="000338A1" w:rsidP="00210813">
      <w:pPr>
        <w:pStyle w:val="Heading2"/>
        <w:rPr>
          <w:rFonts w:eastAsia="Arial"/>
        </w:rPr>
      </w:pPr>
      <w:r w:rsidRPr="00CB3089">
        <w:rPr>
          <w:rFonts w:eastAsia="Arial"/>
        </w:rPr>
        <w:t>Sharing Lessons Learned</w:t>
      </w:r>
    </w:p>
    <w:p w14:paraId="00CA3943" w14:textId="77777777" w:rsidR="006C56F2" w:rsidRDefault="00C2735F" w:rsidP="00833829">
      <w:pPr>
        <w:ind w:firstLine="288"/>
        <w:rPr>
          <w:rFonts w:eastAsia="Arial"/>
          <w:b/>
          <w:bCs/>
        </w:rPr>
      </w:pPr>
      <w:r w:rsidRPr="00CB3089">
        <w:rPr>
          <w:rFonts w:eastAsia="Arial"/>
          <w:b/>
          <w:bCs/>
        </w:rPr>
        <w:t>Finding</w:t>
      </w:r>
      <w:r w:rsidRPr="00D37571">
        <w:rPr>
          <w:rFonts w:eastAsia="Arial"/>
          <w:b/>
          <w:bCs/>
        </w:rPr>
        <w:t xml:space="preserve">: </w:t>
      </w:r>
      <w:r w:rsidR="00D5416A" w:rsidRPr="00D90484">
        <w:rPr>
          <w:rFonts w:eastAsia="Arial"/>
          <w:bCs/>
        </w:rPr>
        <w:t>A challenge regarding many of the technologies is moving from ground-based development of large bench setups in a lab to an integrated system that operates in space. Overcoming this challenge will require strategic direction and coordination to ensure that lessons learned are shared.</w:t>
      </w:r>
      <w:r w:rsidR="00D5416A" w:rsidRPr="00D37571">
        <w:rPr>
          <w:rFonts w:eastAsia="Arial"/>
          <w:b/>
          <w:bCs/>
        </w:rPr>
        <w:t xml:space="preserve"> </w:t>
      </w:r>
    </w:p>
    <w:p w14:paraId="3179BCF1" w14:textId="0FCED6E1" w:rsidR="00D5416A" w:rsidRPr="00846BB7" w:rsidRDefault="00655B2B" w:rsidP="00833829">
      <w:pPr>
        <w:ind w:firstLine="288"/>
        <w:rPr>
          <w:rFonts w:eastAsia="Arial"/>
        </w:rPr>
      </w:pPr>
      <w:r>
        <w:rPr>
          <w:rFonts w:eastAsia="Arial"/>
          <w:bCs/>
        </w:rPr>
        <w:t>While</w:t>
      </w:r>
      <w:r w:rsidR="00FF0DB8">
        <w:rPr>
          <w:rFonts w:eastAsia="Arial"/>
          <w:bCs/>
        </w:rPr>
        <w:t xml:space="preserve"> some subsystems may be robust against vibrations, thermal cycles, and radiation</w:t>
      </w:r>
      <w:r>
        <w:rPr>
          <w:rFonts w:eastAsia="Arial"/>
          <w:bCs/>
        </w:rPr>
        <w:t>;</w:t>
      </w:r>
      <w:r w:rsidR="00FF0DB8">
        <w:rPr>
          <w:rFonts w:eastAsia="Arial"/>
          <w:bCs/>
        </w:rPr>
        <w:t xml:space="preserve"> the supporting subsystems require significant attention to the reduction of SW</w:t>
      </w:r>
      <w:r w:rsidR="00402E10">
        <w:rPr>
          <w:rFonts w:eastAsia="Arial"/>
          <w:bCs/>
        </w:rPr>
        <w:t>a</w:t>
      </w:r>
      <w:r w:rsidR="00FF0DB8">
        <w:rPr>
          <w:rFonts w:eastAsia="Arial"/>
          <w:bCs/>
        </w:rPr>
        <w:t xml:space="preserve">P and </w:t>
      </w:r>
      <w:r w:rsidR="00F21CB2">
        <w:rPr>
          <w:rFonts w:eastAsia="Arial"/>
          <w:bCs/>
        </w:rPr>
        <w:t>to ensure</w:t>
      </w:r>
      <w:r w:rsidR="00FF0DB8">
        <w:rPr>
          <w:rFonts w:eastAsia="Arial"/>
          <w:bCs/>
        </w:rPr>
        <w:t xml:space="preserve"> they can meet the unique environment of space. </w:t>
      </w:r>
    </w:p>
    <w:p w14:paraId="1083147F" w14:textId="55605046" w:rsidR="00D47DE8" w:rsidRPr="00CB3089" w:rsidRDefault="000338A1" w:rsidP="00210813">
      <w:pPr>
        <w:pStyle w:val="Heading2"/>
        <w:rPr>
          <w:rFonts w:eastAsia="Arial"/>
        </w:rPr>
      </w:pPr>
      <w:bookmarkStart w:id="3" w:name="_Hlk152272110"/>
      <w:r w:rsidRPr="00CB3089">
        <w:rPr>
          <w:rFonts w:eastAsia="Arial"/>
        </w:rPr>
        <w:t>Knowledge Sharing Among Developers</w:t>
      </w:r>
    </w:p>
    <w:p w14:paraId="67961284" w14:textId="48878D02" w:rsidR="00D5416A" w:rsidRPr="00D37571" w:rsidRDefault="00C2735F" w:rsidP="00210813">
      <w:pPr>
        <w:ind w:firstLine="288"/>
        <w:rPr>
          <w:rFonts w:eastAsia="Arial"/>
        </w:rPr>
      </w:pPr>
      <w:r w:rsidRPr="00D37571">
        <w:rPr>
          <w:rFonts w:eastAsia="Arial"/>
          <w:b/>
          <w:bCs/>
        </w:rPr>
        <w:t xml:space="preserve">Next Step: </w:t>
      </w:r>
      <w:r w:rsidR="00D5416A" w:rsidRPr="00F20FE9">
        <w:rPr>
          <w:rFonts w:eastAsia="Arial"/>
          <w:bCs/>
        </w:rPr>
        <w:t>Ensure that subject matter experts in the S&amp;T Forum have opportunities to share knowledge</w:t>
      </w:r>
      <w:r w:rsidR="00553A19">
        <w:rPr>
          <w:rFonts w:eastAsia="Arial"/>
          <w:bCs/>
        </w:rPr>
        <w:t xml:space="preserve">, </w:t>
      </w:r>
      <w:r w:rsidR="00D5416A" w:rsidRPr="00F20FE9">
        <w:rPr>
          <w:rFonts w:eastAsia="Arial"/>
          <w:bCs/>
        </w:rPr>
        <w:t>convene as a community</w:t>
      </w:r>
      <w:r w:rsidR="00553A19">
        <w:rPr>
          <w:rFonts w:eastAsia="Arial"/>
          <w:bCs/>
        </w:rPr>
        <w:t xml:space="preserve">, </w:t>
      </w:r>
      <w:r w:rsidR="00D5416A" w:rsidRPr="00F20FE9">
        <w:rPr>
          <w:rFonts w:eastAsia="Arial"/>
          <w:bCs/>
        </w:rPr>
        <w:t>and leverage industry breakthroughs.</w:t>
      </w:r>
    </w:p>
    <w:p w14:paraId="03513B28" w14:textId="6AE79E68" w:rsidR="00D5416A" w:rsidRPr="00CB3089" w:rsidRDefault="00D5416A" w:rsidP="009D0A1B">
      <w:pPr>
        <w:ind w:firstLine="288"/>
        <w:rPr>
          <w:rFonts w:eastAsia="Arial"/>
        </w:rPr>
      </w:pPr>
      <w:r w:rsidRPr="00846BB7">
        <w:rPr>
          <w:rFonts w:eastAsia="Arial"/>
        </w:rPr>
        <w:t>Knowledge-sharing activities that would benefit the S&amp;T Forum’s members include compiling a comprehensive database of space-qualified flight components, transferring personnel between agencies in the short term or long term, and routinely exchanging knowledge through working groups.</w:t>
      </w:r>
      <w:r w:rsidR="001163D8">
        <w:rPr>
          <w:rFonts w:eastAsia="Arial"/>
        </w:rPr>
        <w:t xml:space="preserve"> </w:t>
      </w:r>
      <w:r w:rsidR="001163D8" w:rsidRPr="00CB3089">
        <w:rPr>
          <w:rFonts w:eastAsia="Arial"/>
        </w:rPr>
        <w:t xml:space="preserve">The three S&amp;T Forum agencies </w:t>
      </w:r>
      <w:r w:rsidR="001163D8">
        <w:rPr>
          <w:rFonts w:eastAsia="Arial"/>
        </w:rPr>
        <w:t>should</w:t>
      </w:r>
      <w:r w:rsidR="001163D8" w:rsidRPr="00CB3089">
        <w:rPr>
          <w:rFonts w:eastAsia="Arial"/>
        </w:rPr>
        <w:t xml:space="preserve"> leverage </w:t>
      </w:r>
      <w:r w:rsidR="001163D8" w:rsidRPr="00D37571">
        <w:rPr>
          <w:rFonts w:eastAsia="Arial"/>
        </w:rPr>
        <w:t>shared knowledge. For example, knowledge about verification and validation techniques can be leveraged across the agencies to build more mature models for system validation and to build a common framework in which agency-specific modules can be tested.</w:t>
      </w:r>
      <w:r w:rsidRPr="00846BB7">
        <w:rPr>
          <w:rFonts w:eastAsia="Arial"/>
        </w:rPr>
        <w:t xml:space="preserve"> An annual TEM for S&amp;T Forum participants </w:t>
      </w:r>
      <w:r w:rsidR="009D0A1B">
        <w:rPr>
          <w:rFonts w:eastAsia="Arial"/>
        </w:rPr>
        <w:t>c</w:t>
      </w:r>
      <w:r w:rsidRPr="00846BB7">
        <w:rPr>
          <w:rFonts w:eastAsia="Arial"/>
        </w:rPr>
        <w:t>ould keep th</w:t>
      </w:r>
      <w:r w:rsidR="009D0A1B">
        <w:rPr>
          <w:rFonts w:eastAsia="Arial"/>
        </w:rPr>
        <w:t>e</w:t>
      </w:r>
      <w:r w:rsidRPr="00846BB7">
        <w:rPr>
          <w:rFonts w:eastAsia="Arial"/>
        </w:rPr>
        <w:t xml:space="preserve"> interagency community engaged beyond the completion of this study. Relationships between subject matter experts c</w:t>
      </w:r>
      <w:r w:rsidR="000E7E8A">
        <w:rPr>
          <w:rFonts w:eastAsia="Arial"/>
        </w:rPr>
        <w:t>ould</w:t>
      </w:r>
      <w:r w:rsidRPr="00846BB7">
        <w:rPr>
          <w:rFonts w:eastAsia="Arial"/>
        </w:rPr>
        <w:t xml:space="preserve"> be </w:t>
      </w:r>
      <w:r w:rsidR="006D35C8">
        <w:rPr>
          <w:rFonts w:eastAsia="Arial"/>
        </w:rPr>
        <w:t>maintained</w:t>
      </w:r>
      <w:r w:rsidRPr="00846BB7">
        <w:rPr>
          <w:rFonts w:eastAsia="Arial"/>
        </w:rPr>
        <w:t xml:space="preserve"> </w:t>
      </w:r>
      <w:r w:rsidR="006D35C8">
        <w:rPr>
          <w:rFonts w:eastAsia="Arial"/>
        </w:rPr>
        <w:t>by participation in</w:t>
      </w:r>
      <w:r w:rsidR="000E7E8A">
        <w:rPr>
          <w:rFonts w:eastAsia="Arial"/>
        </w:rPr>
        <w:t xml:space="preserve"> </w:t>
      </w:r>
      <w:r w:rsidR="000F10B4">
        <w:rPr>
          <w:rFonts w:eastAsia="Arial"/>
        </w:rPr>
        <w:t xml:space="preserve">existing </w:t>
      </w:r>
      <w:r w:rsidR="000E7E8A">
        <w:rPr>
          <w:rFonts w:eastAsia="Arial"/>
        </w:rPr>
        <w:t xml:space="preserve">groups such </w:t>
      </w:r>
      <w:r w:rsidR="000F10B4">
        <w:rPr>
          <w:rFonts w:eastAsia="Arial"/>
        </w:rPr>
        <w:t>as</w:t>
      </w:r>
      <w:r w:rsidRPr="00846BB7">
        <w:rPr>
          <w:rFonts w:eastAsia="Arial"/>
        </w:rPr>
        <w:t xml:space="preserve"> NASA’s Quantum Sensing Community of Practice run by the NASA Engineering and Safety Center, the informal NASA PIC working group</w:t>
      </w:r>
      <w:r w:rsidR="00FF0DB8">
        <w:rPr>
          <w:rFonts w:eastAsia="Arial"/>
        </w:rPr>
        <w:t xml:space="preserve">, </w:t>
      </w:r>
      <w:r w:rsidR="00833829">
        <w:rPr>
          <w:rFonts w:eastAsia="Arial"/>
        </w:rPr>
        <w:t xml:space="preserve">and </w:t>
      </w:r>
      <w:r w:rsidR="00247AB0">
        <w:rPr>
          <w:rFonts w:eastAsia="Arial"/>
        </w:rPr>
        <w:t xml:space="preserve">the </w:t>
      </w:r>
      <w:r w:rsidR="00F87726">
        <w:rPr>
          <w:rFonts w:eastAsia="Arial"/>
        </w:rPr>
        <w:t>NRO’s Forum for Innovative Research in Science and Technology (FIRST)</w:t>
      </w:r>
      <w:r w:rsidRPr="00846BB7">
        <w:rPr>
          <w:rFonts w:eastAsia="Arial"/>
        </w:rPr>
        <w:t>.</w:t>
      </w:r>
    </w:p>
    <w:p w14:paraId="61345E06" w14:textId="38AE7B44" w:rsidR="00D47DE8" w:rsidRPr="00CB3089" w:rsidRDefault="000338A1" w:rsidP="00210813">
      <w:pPr>
        <w:pStyle w:val="Heading2"/>
        <w:rPr>
          <w:rFonts w:eastAsia="Arial"/>
        </w:rPr>
      </w:pPr>
      <w:r w:rsidRPr="00CB3089">
        <w:rPr>
          <w:rFonts w:eastAsia="Arial"/>
        </w:rPr>
        <w:t>Leveraging External Expertise</w:t>
      </w:r>
    </w:p>
    <w:p w14:paraId="766F57F7" w14:textId="60E464E0" w:rsidR="00177F6E" w:rsidRDefault="00D32D54" w:rsidP="00124729">
      <w:pPr>
        <w:ind w:firstLine="288"/>
        <w:rPr>
          <w:rFonts w:eastAsia="Arial"/>
        </w:rPr>
      </w:pPr>
      <w:r w:rsidRPr="00D37571">
        <w:rPr>
          <w:rFonts w:eastAsia="Arial"/>
          <w:b/>
          <w:bCs/>
        </w:rPr>
        <w:t xml:space="preserve">Next Step: </w:t>
      </w:r>
      <w:r w:rsidR="005A3B20">
        <w:rPr>
          <w:rFonts w:eastAsia="Arial"/>
          <w:bCs/>
        </w:rPr>
        <w:t>W</w:t>
      </w:r>
      <w:r w:rsidR="005A3B20" w:rsidRPr="002B14C7">
        <w:rPr>
          <w:rFonts w:eastAsia="Arial"/>
          <w:bCs/>
        </w:rPr>
        <w:t>hen implementing these recommendations</w:t>
      </w:r>
      <w:r w:rsidR="005A3B20">
        <w:rPr>
          <w:rFonts w:eastAsia="Arial"/>
          <w:bCs/>
        </w:rPr>
        <w:t>, the S&amp;T Forum</w:t>
      </w:r>
      <w:r w:rsidR="00124729">
        <w:rPr>
          <w:rFonts w:eastAsia="Arial"/>
          <w:bCs/>
        </w:rPr>
        <w:t xml:space="preserve"> should</w:t>
      </w:r>
      <w:r w:rsidR="005A3B20" w:rsidRPr="005A3B20" w:rsidDel="005A3B20">
        <w:rPr>
          <w:rFonts w:eastAsia="Arial"/>
          <w:bCs/>
        </w:rPr>
        <w:t xml:space="preserve"> </w:t>
      </w:r>
      <w:r w:rsidR="003F306A">
        <w:rPr>
          <w:rFonts w:eastAsia="Arial"/>
          <w:bCs/>
        </w:rPr>
        <w:t xml:space="preserve">also </w:t>
      </w:r>
      <w:r w:rsidR="00124729">
        <w:rPr>
          <w:rFonts w:eastAsia="Arial"/>
          <w:bCs/>
        </w:rPr>
        <w:t>l</w:t>
      </w:r>
      <w:r w:rsidR="00D5416A" w:rsidRPr="00177F6E">
        <w:rPr>
          <w:rFonts w:eastAsia="Arial"/>
          <w:bCs/>
        </w:rPr>
        <w:t xml:space="preserve">everage the quantum sensing expertise and investments of agencies outside of the S&amp;T Forum, such as the </w:t>
      </w:r>
      <w:r w:rsidR="00715635" w:rsidRPr="00177F6E">
        <w:rPr>
          <w:rFonts w:eastAsia="Arial"/>
          <w:bCs/>
        </w:rPr>
        <w:t>National Science Foundation (</w:t>
      </w:r>
      <w:r w:rsidR="00D5416A" w:rsidRPr="00177F6E">
        <w:rPr>
          <w:rFonts w:eastAsia="Arial"/>
          <w:bCs/>
        </w:rPr>
        <w:t>NSF</w:t>
      </w:r>
      <w:r w:rsidR="00715635" w:rsidRPr="00177F6E">
        <w:rPr>
          <w:rFonts w:eastAsia="Arial"/>
          <w:bCs/>
        </w:rPr>
        <w:t>)</w:t>
      </w:r>
      <w:r w:rsidR="00AB5A52">
        <w:rPr>
          <w:rFonts w:eastAsia="Arial"/>
          <w:bCs/>
        </w:rPr>
        <w:t>,</w:t>
      </w:r>
      <w:r w:rsidR="000F2B8A">
        <w:rPr>
          <w:rFonts w:eastAsia="Arial"/>
          <w:bCs/>
        </w:rPr>
        <w:t xml:space="preserve"> the National Institute of Standards and Technology (NIST),</w:t>
      </w:r>
      <w:r w:rsidR="00D5416A" w:rsidRPr="00177F6E">
        <w:rPr>
          <w:rFonts w:eastAsia="Arial"/>
          <w:bCs/>
        </w:rPr>
        <w:t xml:space="preserve"> and</w:t>
      </w:r>
      <w:r w:rsidR="000F2B8A">
        <w:rPr>
          <w:rFonts w:eastAsia="Arial"/>
          <w:bCs/>
        </w:rPr>
        <w:t xml:space="preserve"> the</w:t>
      </w:r>
      <w:r w:rsidR="00715635" w:rsidRPr="00177F6E">
        <w:rPr>
          <w:rFonts w:eastAsia="Arial"/>
          <w:bCs/>
        </w:rPr>
        <w:t xml:space="preserve"> Department of Energy</w:t>
      </w:r>
      <w:r w:rsidR="00D5416A" w:rsidRPr="00177F6E">
        <w:rPr>
          <w:rFonts w:eastAsia="Arial"/>
          <w:bCs/>
        </w:rPr>
        <w:t xml:space="preserve"> </w:t>
      </w:r>
      <w:r w:rsidR="00715635" w:rsidRPr="00177F6E">
        <w:rPr>
          <w:rFonts w:eastAsia="Arial"/>
          <w:bCs/>
        </w:rPr>
        <w:t>(</w:t>
      </w:r>
      <w:r w:rsidR="00D5416A" w:rsidRPr="00177F6E">
        <w:rPr>
          <w:rFonts w:eastAsia="Arial"/>
          <w:bCs/>
        </w:rPr>
        <w:t>DOE</w:t>
      </w:r>
      <w:r w:rsidR="00715635" w:rsidRPr="00177F6E">
        <w:rPr>
          <w:rFonts w:eastAsia="Arial"/>
          <w:bCs/>
        </w:rPr>
        <w:t>)</w:t>
      </w:r>
      <w:r w:rsidR="00D5416A" w:rsidRPr="00177F6E">
        <w:rPr>
          <w:rFonts w:eastAsia="Arial"/>
          <w:bCs/>
        </w:rPr>
        <w:t>.</w:t>
      </w:r>
      <w:r w:rsidR="00124729">
        <w:rPr>
          <w:rFonts w:eastAsia="Arial"/>
        </w:rPr>
        <w:t xml:space="preserve"> </w:t>
      </w:r>
    </w:p>
    <w:p w14:paraId="12F92432" w14:textId="2B2908C1" w:rsidR="00D5416A" w:rsidRPr="00CB3089" w:rsidRDefault="00D5416A" w:rsidP="005F0B3F">
      <w:pPr>
        <w:ind w:firstLine="288"/>
        <w:rPr>
          <w:rFonts w:eastAsia="Arial"/>
        </w:rPr>
      </w:pPr>
      <w:r w:rsidRPr="00846BB7">
        <w:rPr>
          <w:rFonts w:eastAsia="Arial"/>
        </w:rPr>
        <w:t>The three S&amp;T Forum agencies recognize their place in the whole-of-government picture. More work is needed for the three S&amp;T Forum agencies to better understand their roles and how inputs from other organizations can be leveraged, keeping in mind that those organizations may have different and unique needs, objectives, and investments</w:t>
      </w:r>
      <w:r w:rsidR="00F2570C">
        <w:rPr>
          <w:rFonts w:eastAsia="Arial"/>
        </w:rPr>
        <w:t xml:space="preserve"> </w:t>
      </w:r>
      <w:r w:rsidR="00F2570C">
        <w:rPr>
          <w:rFonts w:eastAsia="Arial"/>
        </w:rPr>
        <w:lastRenderedPageBreak/>
        <w:t>for quantum sensing technology</w:t>
      </w:r>
      <w:r w:rsidRPr="00846BB7">
        <w:rPr>
          <w:rFonts w:eastAsia="Arial"/>
        </w:rPr>
        <w:t>.</w:t>
      </w:r>
      <w:r w:rsidR="005F0B3F">
        <w:rPr>
          <w:rFonts w:eastAsia="Arial"/>
        </w:rPr>
        <w:t xml:space="preserve"> </w:t>
      </w:r>
      <w:r w:rsidRPr="00846BB7">
        <w:rPr>
          <w:rFonts w:eastAsia="Arial"/>
        </w:rPr>
        <w:t>The three S&amp;T Forum agencies should explore opportunities to partner with and collaborate on initiatives with other funded organizations. Opportunities may be available through the</w:t>
      </w:r>
      <w:r w:rsidRPr="00846BB7" w:rsidDel="008A0CD9">
        <w:rPr>
          <w:rFonts w:eastAsia="Arial"/>
        </w:rPr>
        <w:t xml:space="preserve"> </w:t>
      </w:r>
      <w:r w:rsidRPr="00846BB7">
        <w:rPr>
          <w:rFonts w:eastAsia="Arial"/>
        </w:rPr>
        <w:t>CHIPS and Science Act</w:t>
      </w:r>
      <w:r w:rsidR="00B24E5E" w:rsidRPr="00846BB7">
        <w:rPr>
          <w:rFonts w:eastAsia="Arial"/>
        </w:rPr>
        <w:t xml:space="preserve"> </w:t>
      </w:r>
      <w:sdt>
        <w:sdtPr>
          <w:rPr>
            <w:rFonts w:eastAsia="Arial"/>
          </w:rPr>
          <w:id w:val="525610631"/>
          <w:citation/>
        </w:sdtPr>
        <w:sdtEndPr/>
        <w:sdtContent>
          <w:r w:rsidRPr="00CB3089">
            <w:rPr>
              <w:rFonts w:eastAsia="Arial"/>
            </w:rPr>
            <w:fldChar w:fldCharType="begin"/>
          </w:r>
          <w:r w:rsidR="00145595">
            <w:rPr>
              <w:rFonts w:eastAsia="Arial"/>
            </w:rPr>
            <w:instrText xml:space="preserve">CITATION Nat221 \l 1033 </w:instrText>
          </w:r>
          <w:r w:rsidRPr="00CB3089">
            <w:rPr>
              <w:rFonts w:eastAsia="Arial"/>
            </w:rPr>
            <w:fldChar w:fldCharType="separate"/>
          </w:r>
          <w:r w:rsidR="00100537" w:rsidRPr="00100537">
            <w:rPr>
              <w:rFonts w:eastAsia="Arial"/>
              <w:noProof/>
            </w:rPr>
            <w:t>[3]</w:t>
          </w:r>
          <w:r w:rsidRPr="00CB3089">
            <w:rPr>
              <w:rFonts w:eastAsia="Arial"/>
            </w:rPr>
            <w:fldChar w:fldCharType="end"/>
          </w:r>
        </w:sdtContent>
      </w:sdt>
      <w:r w:rsidR="00EB6741">
        <w:rPr>
          <w:rFonts w:eastAsia="Arial"/>
        </w:rPr>
        <w:t xml:space="preserve"> and with other U.S. government agencies such as </w:t>
      </w:r>
      <w:r w:rsidR="00177F6E" w:rsidRPr="00CB3089">
        <w:rPr>
          <w:rFonts w:eastAsia="Arial"/>
        </w:rPr>
        <w:t>NSF, DOE</w:t>
      </w:r>
      <w:r w:rsidRPr="00CB3089">
        <w:rPr>
          <w:rFonts w:eastAsia="Arial"/>
        </w:rPr>
        <w:t xml:space="preserve"> </w:t>
      </w:r>
      <w:sdt>
        <w:sdtPr>
          <w:rPr>
            <w:rFonts w:eastAsia="Arial"/>
          </w:rPr>
          <w:id w:val="-765383591"/>
          <w:citation/>
        </w:sdtPr>
        <w:sdtEndPr/>
        <w:sdtContent>
          <w:r w:rsidRPr="00CB3089">
            <w:rPr>
              <w:rFonts w:eastAsia="Arial"/>
            </w:rPr>
            <w:fldChar w:fldCharType="begin"/>
          </w:r>
          <w:r w:rsidRPr="00846BB7">
            <w:rPr>
              <w:rFonts w:eastAsia="Arial"/>
            </w:rPr>
            <w:instrText xml:space="preserve"> CITATION Arg22 \l 1033  \m DOE23</w:instrText>
          </w:r>
          <w:r w:rsidRPr="00CB3089">
            <w:rPr>
              <w:rFonts w:eastAsia="Arial"/>
            </w:rPr>
            <w:fldChar w:fldCharType="separate"/>
          </w:r>
          <w:r w:rsidR="00100537" w:rsidRPr="00100537">
            <w:rPr>
              <w:rFonts w:eastAsia="Arial"/>
              <w:noProof/>
            </w:rPr>
            <w:t>[4, 5]</w:t>
          </w:r>
          <w:r w:rsidRPr="00CB3089">
            <w:rPr>
              <w:rFonts w:eastAsia="Arial"/>
            </w:rPr>
            <w:fldChar w:fldCharType="end"/>
          </w:r>
        </w:sdtContent>
      </w:sdt>
      <w:r w:rsidRPr="00CB3089">
        <w:rPr>
          <w:rFonts w:eastAsia="Arial"/>
        </w:rPr>
        <w:t xml:space="preserve">, and NIST. Furthermore, the S&amp;T Forum may look to engage further in the Quantum Economic Development Consortium (QED-C), established by NIST in response to the National Quantum Initiative Act, which includes stakeholders across industry, academia, and government to enable and grow the quantum industry </w:t>
      </w:r>
      <w:sdt>
        <w:sdtPr>
          <w:rPr>
            <w:rFonts w:eastAsia="Arial"/>
          </w:rPr>
          <w:id w:val="-897588326"/>
          <w:citation/>
        </w:sdtPr>
        <w:sdtEndPr/>
        <w:sdtContent>
          <w:r w:rsidRPr="00CB3089">
            <w:rPr>
              <w:rFonts w:eastAsia="Arial"/>
            </w:rPr>
            <w:fldChar w:fldCharType="begin"/>
          </w:r>
          <w:r w:rsidRPr="00846BB7">
            <w:rPr>
              <w:rFonts w:eastAsia="Arial"/>
            </w:rPr>
            <w:instrText xml:space="preserve"> CITATION QED \l 1033 </w:instrText>
          </w:r>
          <w:r w:rsidRPr="00CB3089">
            <w:rPr>
              <w:rFonts w:eastAsia="Arial"/>
            </w:rPr>
            <w:fldChar w:fldCharType="separate"/>
          </w:r>
          <w:r w:rsidR="00100537" w:rsidRPr="00100537">
            <w:rPr>
              <w:rFonts w:eastAsia="Arial"/>
              <w:noProof/>
            </w:rPr>
            <w:t>[6]</w:t>
          </w:r>
          <w:r w:rsidRPr="00CB3089">
            <w:rPr>
              <w:rFonts w:eastAsia="Arial"/>
            </w:rPr>
            <w:fldChar w:fldCharType="end"/>
          </w:r>
        </w:sdtContent>
      </w:sdt>
      <w:r w:rsidRPr="00CB3089">
        <w:rPr>
          <w:rFonts w:eastAsia="Arial"/>
        </w:rPr>
        <w:t>.</w:t>
      </w:r>
    </w:p>
    <w:bookmarkEnd w:id="3"/>
    <w:p w14:paraId="32817F0C" w14:textId="77777777" w:rsidR="00D5416A" w:rsidRPr="00CB3089" w:rsidRDefault="00D5416A" w:rsidP="00CE1807">
      <w:pPr>
        <w:rPr>
          <w:rFonts w:eastAsia="Arial"/>
        </w:rPr>
      </w:pPr>
    </w:p>
    <w:p w14:paraId="3413884E" w14:textId="440302E1" w:rsidR="008C0763" w:rsidRPr="00CB3089" w:rsidRDefault="008C0763" w:rsidP="008C0763">
      <w:pPr>
        <w:keepNext/>
        <w:numPr>
          <w:ilvl w:val="0"/>
          <w:numId w:val="2"/>
        </w:numPr>
        <w:tabs>
          <w:tab w:val="clear" w:pos="360"/>
          <w:tab w:val="num" w:pos="180"/>
          <w:tab w:val="num" w:pos="3600"/>
        </w:tabs>
        <w:spacing w:before="240" w:after="60"/>
        <w:ind w:hanging="180"/>
        <w:jc w:val="center"/>
        <w:outlineLvl w:val="0"/>
        <w:rPr>
          <w:b/>
          <w:kern w:val="32"/>
          <w:sz w:val="22"/>
        </w:rPr>
      </w:pPr>
      <w:r w:rsidRPr="00CB3089">
        <w:rPr>
          <w:b/>
          <w:kern w:val="32"/>
          <w:sz w:val="22"/>
        </w:rPr>
        <w:t>Conclusion</w:t>
      </w:r>
    </w:p>
    <w:p w14:paraId="5F57A09A" w14:textId="5B1A8194" w:rsidR="009F4B5B" w:rsidRPr="00846BB7" w:rsidRDefault="00B665D9" w:rsidP="004427AA">
      <w:pPr>
        <w:spacing w:after="480"/>
        <w:ind w:firstLine="288"/>
        <w:contextualSpacing/>
      </w:pPr>
      <w:r w:rsidRPr="00D37571">
        <w:rPr>
          <w:rFonts w:eastAsia="Arial"/>
        </w:rPr>
        <w:t>Quantum sensing has the potential to revolutionize missions for the three S&amp;T Forum agencies</w:t>
      </w:r>
      <w:r w:rsidR="00C87C29">
        <w:rPr>
          <w:rFonts w:eastAsia="Arial"/>
        </w:rPr>
        <w:t xml:space="preserve">. </w:t>
      </w:r>
      <w:r w:rsidR="00017F87">
        <w:rPr>
          <w:rFonts w:eastAsia="Arial"/>
        </w:rPr>
        <w:t>There is a need to</w:t>
      </w:r>
      <w:r w:rsidR="002B1362" w:rsidRPr="00D37571">
        <w:rPr>
          <w:rFonts w:eastAsia="Arial"/>
        </w:rPr>
        <w:t xml:space="preserve"> </w:t>
      </w:r>
      <w:r w:rsidR="00FE5685" w:rsidRPr="00D37571">
        <w:rPr>
          <w:rFonts w:eastAsia="Arial"/>
        </w:rPr>
        <w:t xml:space="preserve">stimulate research and development of quantum </w:t>
      </w:r>
      <w:r w:rsidR="007405D8">
        <w:rPr>
          <w:rFonts w:eastAsia="Arial"/>
        </w:rPr>
        <w:t xml:space="preserve">sensing </w:t>
      </w:r>
      <w:r w:rsidR="00FE5685" w:rsidRPr="00D37571">
        <w:rPr>
          <w:rFonts w:eastAsia="Arial"/>
        </w:rPr>
        <w:t>technologies</w:t>
      </w:r>
      <w:r w:rsidR="00B55F4E" w:rsidRPr="00D37571">
        <w:rPr>
          <w:rFonts w:eastAsia="Arial"/>
        </w:rPr>
        <w:t xml:space="preserve"> </w:t>
      </w:r>
      <w:r w:rsidR="00F90A8B">
        <w:rPr>
          <w:rFonts w:eastAsia="Arial"/>
        </w:rPr>
        <w:t>in</w:t>
      </w:r>
      <w:r w:rsidR="00FE5685" w:rsidRPr="00D37571">
        <w:rPr>
          <w:rFonts w:eastAsia="Arial"/>
        </w:rPr>
        <w:t xml:space="preserve"> </w:t>
      </w:r>
      <w:r w:rsidRPr="00846BB7">
        <w:rPr>
          <w:rFonts w:eastAsia="Arial"/>
        </w:rPr>
        <w:t>industry and academ</w:t>
      </w:r>
      <w:r w:rsidR="00C85B02" w:rsidRPr="00846BB7">
        <w:rPr>
          <w:rFonts w:eastAsia="Arial"/>
        </w:rPr>
        <w:t>ia</w:t>
      </w:r>
      <w:r w:rsidRPr="00846BB7">
        <w:rPr>
          <w:rFonts w:eastAsia="Arial"/>
        </w:rPr>
        <w:t xml:space="preserve">. </w:t>
      </w:r>
      <w:r w:rsidR="008204DA" w:rsidRPr="00846BB7">
        <w:rPr>
          <w:rFonts w:eastAsia="Arial"/>
        </w:rPr>
        <w:t xml:space="preserve">The recommendations </w:t>
      </w:r>
      <w:r w:rsidR="00A67991" w:rsidRPr="00846BB7">
        <w:rPr>
          <w:rFonts w:eastAsia="Arial"/>
        </w:rPr>
        <w:t>resulting from the S&amp;T</w:t>
      </w:r>
      <w:r w:rsidR="00F90A8B">
        <w:rPr>
          <w:rFonts w:eastAsia="Arial"/>
        </w:rPr>
        <w:t xml:space="preserve"> Forum</w:t>
      </w:r>
      <w:r w:rsidR="00A67991" w:rsidRPr="00846BB7">
        <w:rPr>
          <w:rFonts w:eastAsia="Arial"/>
        </w:rPr>
        <w:t xml:space="preserve"> study</w:t>
      </w:r>
      <w:r w:rsidR="00F61EC0" w:rsidRPr="00846BB7">
        <w:rPr>
          <w:rFonts w:eastAsia="Arial"/>
        </w:rPr>
        <w:t xml:space="preserve"> lay </w:t>
      </w:r>
      <w:r w:rsidR="000B2A94" w:rsidRPr="00846BB7">
        <w:rPr>
          <w:rFonts w:eastAsia="Arial"/>
        </w:rPr>
        <w:t>a strong</w:t>
      </w:r>
      <w:r w:rsidRPr="00846BB7">
        <w:rPr>
          <w:rFonts w:eastAsia="Arial"/>
        </w:rPr>
        <w:t xml:space="preserve"> foundation for </w:t>
      </w:r>
      <w:r w:rsidR="00A67991" w:rsidRPr="00846BB7">
        <w:rPr>
          <w:rFonts w:eastAsia="Arial"/>
        </w:rPr>
        <w:t xml:space="preserve">interagency </w:t>
      </w:r>
      <w:r w:rsidRPr="00846BB7">
        <w:rPr>
          <w:rFonts w:eastAsia="Arial"/>
        </w:rPr>
        <w:t>collaboration and coordination</w:t>
      </w:r>
      <w:r w:rsidR="00BE3BEA" w:rsidRPr="00846BB7">
        <w:rPr>
          <w:rFonts w:eastAsia="Arial"/>
        </w:rPr>
        <w:t xml:space="preserve">, </w:t>
      </w:r>
      <w:r w:rsidR="00842035" w:rsidRPr="00846BB7">
        <w:rPr>
          <w:rFonts w:eastAsia="Arial"/>
        </w:rPr>
        <w:t>identifying</w:t>
      </w:r>
      <w:r w:rsidRPr="00846BB7">
        <w:rPr>
          <w:rFonts w:eastAsia="Arial"/>
        </w:rPr>
        <w:t xml:space="preserve"> areas </w:t>
      </w:r>
      <w:r w:rsidR="00BE3BEA" w:rsidRPr="00846BB7">
        <w:rPr>
          <w:rFonts w:eastAsia="Arial"/>
        </w:rPr>
        <w:t>of</w:t>
      </w:r>
      <w:r w:rsidRPr="00846BB7">
        <w:rPr>
          <w:rFonts w:eastAsia="Arial"/>
        </w:rPr>
        <w:t xml:space="preserve"> technology development with</w:t>
      </w:r>
      <w:r w:rsidR="00BE3BEA" w:rsidRPr="00846BB7">
        <w:rPr>
          <w:rFonts w:eastAsia="Arial"/>
        </w:rPr>
        <w:t xml:space="preserve"> the</w:t>
      </w:r>
      <w:r w:rsidRPr="00846BB7">
        <w:rPr>
          <w:rFonts w:eastAsia="Arial"/>
        </w:rPr>
        <w:t xml:space="preserve"> highest near-term potential to accelerate deployment of space-based quantum sensors.</w:t>
      </w:r>
      <w:r w:rsidR="00C537B8" w:rsidRPr="00846BB7">
        <w:t xml:space="preserve"> </w:t>
      </w:r>
      <w:r w:rsidR="00760C0E" w:rsidRPr="00846BB7">
        <w:t>Between</w:t>
      </w:r>
      <w:r w:rsidRPr="00846BB7">
        <w:t xml:space="preserve"> the </w:t>
      </w:r>
      <w:r w:rsidR="00C6125E" w:rsidRPr="00846BB7">
        <w:t xml:space="preserve">ongoing </w:t>
      </w:r>
      <w:r w:rsidR="004524AC" w:rsidRPr="00846BB7">
        <w:t xml:space="preserve">efforts </w:t>
      </w:r>
      <w:r w:rsidR="0018314A" w:rsidRPr="00846BB7">
        <w:t>of the diverse community of quantum technology dev</w:t>
      </w:r>
      <w:r w:rsidR="007D3307" w:rsidRPr="00846BB7">
        <w:t>elopers</w:t>
      </w:r>
      <w:r w:rsidR="000C429C" w:rsidRPr="00846BB7">
        <w:t xml:space="preserve"> in </w:t>
      </w:r>
      <w:r w:rsidRPr="00846BB7">
        <w:t xml:space="preserve">industry and academia and the quantum sensing needs of the S&amp;T Forum agencies, there is an opportunity and interest </w:t>
      </w:r>
      <w:r w:rsidR="31D1015D" w:rsidRPr="00846BB7">
        <w:t xml:space="preserve">in </w:t>
      </w:r>
      <w:r w:rsidR="00E50514" w:rsidRPr="00846BB7">
        <w:t xml:space="preserve">the </w:t>
      </w:r>
      <w:r w:rsidRPr="00846BB7">
        <w:t>co</w:t>
      </w:r>
      <w:r w:rsidR="00D164F4" w:rsidRPr="00846BB7">
        <w:t>-</w:t>
      </w:r>
      <w:r w:rsidRPr="00846BB7">
        <w:t>develop</w:t>
      </w:r>
      <w:r w:rsidR="00E50514" w:rsidRPr="00846BB7">
        <w:t>ment</w:t>
      </w:r>
      <w:r w:rsidR="00F16F37">
        <w:t xml:space="preserve"> and space qualification</w:t>
      </w:r>
      <w:r w:rsidR="00E50514" w:rsidRPr="00846BB7">
        <w:t xml:space="preserve"> of</w:t>
      </w:r>
      <w:r w:rsidRPr="00846BB7">
        <w:t xml:space="preserve"> enabling </w:t>
      </w:r>
      <w:r w:rsidR="00E50514" w:rsidRPr="00846BB7">
        <w:t xml:space="preserve">quantum </w:t>
      </w:r>
      <w:r w:rsidRPr="00846BB7">
        <w:t>component technologies</w:t>
      </w:r>
      <w:r w:rsidR="004B2BD1" w:rsidRPr="00846BB7">
        <w:t xml:space="preserve">. </w:t>
      </w:r>
      <w:r w:rsidR="00496A1C" w:rsidRPr="00846BB7">
        <w:t>Many</w:t>
      </w:r>
      <w:r w:rsidR="00793723" w:rsidRPr="00846BB7">
        <w:t xml:space="preserve"> of the</w:t>
      </w:r>
      <w:r w:rsidR="00496A1C" w:rsidRPr="00846BB7">
        <w:t xml:space="preserve"> e</w:t>
      </w:r>
      <w:r w:rsidR="004B2BD1" w:rsidRPr="00846BB7">
        <w:t>xisting</w:t>
      </w:r>
      <w:r w:rsidR="00C6125E" w:rsidRPr="00846BB7">
        <w:t xml:space="preserve"> </w:t>
      </w:r>
      <w:r w:rsidR="004427AA">
        <w:t xml:space="preserve">groups, </w:t>
      </w:r>
      <w:r w:rsidR="00724539" w:rsidRPr="00846BB7">
        <w:t xml:space="preserve">funding </w:t>
      </w:r>
      <w:r w:rsidR="00C6125E" w:rsidRPr="00846BB7">
        <w:t>programs</w:t>
      </w:r>
      <w:r w:rsidR="004427AA">
        <w:t>,</w:t>
      </w:r>
      <w:r w:rsidR="00A21E07" w:rsidRPr="00846BB7">
        <w:t xml:space="preserve"> and facilities</w:t>
      </w:r>
      <w:r w:rsidR="00451F0C" w:rsidRPr="00846BB7">
        <w:t xml:space="preserve"> </w:t>
      </w:r>
      <w:r w:rsidR="007109EB">
        <w:t>mentioned</w:t>
      </w:r>
      <w:r w:rsidR="00BD10C9" w:rsidRPr="00846BB7">
        <w:t xml:space="preserve"> in this </w:t>
      </w:r>
      <w:r w:rsidR="00791BBE" w:rsidRPr="00846BB7">
        <w:t>paper</w:t>
      </w:r>
      <w:r w:rsidR="00640D76" w:rsidRPr="00846BB7">
        <w:t xml:space="preserve"> </w:t>
      </w:r>
      <w:r w:rsidR="00724F92" w:rsidRPr="00846BB7">
        <w:t>c</w:t>
      </w:r>
      <w:r w:rsidR="004427AA">
        <w:t>ould</w:t>
      </w:r>
      <w:r w:rsidR="00724F92" w:rsidRPr="00846BB7">
        <w:t xml:space="preserve"> be </w:t>
      </w:r>
      <w:r w:rsidR="000671D7" w:rsidRPr="00846BB7">
        <w:t>leveraged to support th</w:t>
      </w:r>
      <w:r w:rsidR="0029012F" w:rsidRPr="00846BB7">
        <w:t>is</w:t>
      </w:r>
      <w:r w:rsidR="000671D7" w:rsidRPr="00846BB7">
        <w:t xml:space="preserve"> </w:t>
      </w:r>
      <w:r w:rsidR="00451F0C" w:rsidRPr="00846BB7">
        <w:t xml:space="preserve">effort. </w:t>
      </w:r>
      <w:r w:rsidR="006D5A61" w:rsidRPr="00846BB7">
        <w:t>T</w:t>
      </w:r>
      <w:r w:rsidR="007B2BF7" w:rsidRPr="00846BB7">
        <w:t>he quantum sensing interests of S&amp;T Forum agencies</w:t>
      </w:r>
      <w:r w:rsidR="006D5A61" w:rsidRPr="00846BB7">
        <w:t xml:space="preserve"> highlighted in this paper should</w:t>
      </w:r>
      <w:r w:rsidR="00C37F5C" w:rsidRPr="00846BB7">
        <w:t xml:space="preserve"> serve as </w:t>
      </w:r>
      <w:r w:rsidR="007B2BF7" w:rsidRPr="00846BB7">
        <w:t xml:space="preserve">a foothold </w:t>
      </w:r>
      <w:r w:rsidR="00C37F5C" w:rsidRPr="00846BB7">
        <w:t xml:space="preserve">for </w:t>
      </w:r>
      <w:r w:rsidR="009D71CE" w:rsidRPr="00846BB7">
        <w:t>future</w:t>
      </w:r>
      <w:r w:rsidR="00C37F5C" w:rsidRPr="00846BB7">
        <w:t xml:space="preserve"> </w:t>
      </w:r>
      <w:r w:rsidR="007B2BF7" w:rsidRPr="00846BB7">
        <w:t>industry and academi</w:t>
      </w:r>
      <w:r w:rsidR="00C37F5C" w:rsidRPr="00846BB7">
        <w:t>c part</w:t>
      </w:r>
      <w:r w:rsidR="00072675" w:rsidRPr="00846BB7">
        <w:t xml:space="preserve">ners </w:t>
      </w:r>
      <w:r w:rsidR="00F62D1E" w:rsidRPr="00846BB7">
        <w:t>looking</w:t>
      </w:r>
      <w:r w:rsidR="007B2BF7" w:rsidRPr="00846BB7">
        <w:t xml:space="preserve"> to initiate </w:t>
      </w:r>
      <w:r w:rsidR="0071643B" w:rsidRPr="00846BB7">
        <w:t>collaborations</w:t>
      </w:r>
      <w:r w:rsidR="007B2BF7" w:rsidRPr="00846BB7">
        <w:t xml:space="preserve"> with </w:t>
      </w:r>
      <w:r w:rsidR="004427AA">
        <w:t xml:space="preserve">the </w:t>
      </w:r>
      <w:r w:rsidR="00E30F82">
        <w:t xml:space="preserve">U.S. </w:t>
      </w:r>
      <w:r w:rsidR="007B2BF7" w:rsidRPr="00846BB7">
        <w:t xml:space="preserve">government </w:t>
      </w:r>
      <w:r w:rsidR="00E30F82">
        <w:t xml:space="preserve">space </w:t>
      </w:r>
      <w:r w:rsidR="00065B7C" w:rsidRPr="00846BB7">
        <w:t>agencies</w:t>
      </w:r>
      <w:r w:rsidR="00A47791">
        <w:t>.</w:t>
      </w:r>
    </w:p>
    <w:sdt>
      <w:sdtPr>
        <w:rPr>
          <w:b w:val="0"/>
          <w:kern w:val="0"/>
          <w:sz w:val="20"/>
        </w:rPr>
        <w:id w:val="233906126"/>
        <w:docPartObj>
          <w:docPartGallery w:val="Bibliographies"/>
          <w:docPartUnique/>
        </w:docPartObj>
      </w:sdtPr>
      <w:sdtEndPr/>
      <w:sdtContent>
        <w:p w14:paraId="00863514" w14:textId="030F260E" w:rsidR="00831346" w:rsidRPr="00CB3089" w:rsidRDefault="00831346" w:rsidP="0067492F">
          <w:pPr>
            <w:pStyle w:val="Heading1"/>
            <w:numPr>
              <w:ilvl w:val="0"/>
              <w:numId w:val="0"/>
            </w:numPr>
          </w:pPr>
          <w:r w:rsidRPr="00CB3089">
            <w:t>References</w:t>
          </w:r>
        </w:p>
        <w:sdt>
          <w:sdtPr>
            <w:id w:val="-573587230"/>
            <w:bibliography/>
          </w:sdtPr>
          <w:sdtEndPr/>
          <w:sdtContent>
            <w:p w14:paraId="3F7F1580" w14:textId="77777777" w:rsidR="00100537" w:rsidRDefault="00831346" w:rsidP="00831346">
              <w:pPr>
                <w:rPr>
                  <w:noProof/>
                </w:rPr>
              </w:pPr>
              <w:r w:rsidRPr="00CB3089">
                <w:fldChar w:fldCharType="begin"/>
              </w:r>
              <w:r w:rsidRPr="00846BB7">
                <w:instrText xml:space="preserve"> BIBLIOGRAPHY </w:instrText>
              </w:r>
              <w:r w:rsidRPr="00CB3089">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
                <w:gridCol w:w="9051"/>
              </w:tblGrid>
              <w:tr w:rsidR="00100537" w14:paraId="5E4E2567" w14:textId="77777777">
                <w:trPr>
                  <w:divId w:val="1332833665"/>
                  <w:tblCellSpacing w:w="15" w:type="dxa"/>
                </w:trPr>
                <w:tc>
                  <w:tcPr>
                    <w:tcW w:w="50" w:type="pct"/>
                    <w:hideMark/>
                  </w:tcPr>
                  <w:p w14:paraId="1E4A57DD" w14:textId="3EB1A120" w:rsidR="00100537" w:rsidRDefault="00100537">
                    <w:pPr>
                      <w:pStyle w:val="Bibliography"/>
                      <w:rPr>
                        <w:noProof/>
                        <w:sz w:val="24"/>
                        <w:szCs w:val="24"/>
                      </w:rPr>
                    </w:pPr>
                    <w:r>
                      <w:rPr>
                        <w:noProof/>
                      </w:rPr>
                      <w:t xml:space="preserve">[1] </w:t>
                    </w:r>
                  </w:p>
                </w:tc>
                <w:tc>
                  <w:tcPr>
                    <w:tcW w:w="0" w:type="auto"/>
                    <w:hideMark/>
                  </w:tcPr>
                  <w:p w14:paraId="25197FF2" w14:textId="77777777" w:rsidR="00100537" w:rsidRDefault="00100537">
                    <w:pPr>
                      <w:pStyle w:val="Bibliography"/>
                      <w:rPr>
                        <w:noProof/>
                      </w:rPr>
                    </w:pPr>
                    <w:r>
                      <w:rPr>
                        <w:noProof/>
                      </w:rPr>
                      <w:t>Subcommittee on Quantum Information Science Committee on Science, "Bringing Quantum Sensors to Fruition," 2022.</w:t>
                    </w:r>
                  </w:p>
                </w:tc>
              </w:tr>
              <w:tr w:rsidR="00100537" w14:paraId="078FED5D" w14:textId="77777777">
                <w:trPr>
                  <w:divId w:val="1332833665"/>
                  <w:tblCellSpacing w:w="15" w:type="dxa"/>
                </w:trPr>
                <w:tc>
                  <w:tcPr>
                    <w:tcW w:w="50" w:type="pct"/>
                    <w:hideMark/>
                  </w:tcPr>
                  <w:p w14:paraId="76FDCCFC" w14:textId="77777777" w:rsidR="00100537" w:rsidRDefault="00100537">
                    <w:pPr>
                      <w:pStyle w:val="Bibliography"/>
                      <w:rPr>
                        <w:noProof/>
                      </w:rPr>
                    </w:pPr>
                    <w:r>
                      <w:rPr>
                        <w:noProof/>
                      </w:rPr>
                      <w:t xml:space="preserve">[2] </w:t>
                    </w:r>
                  </w:p>
                </w:tc>
                <w:tc>
                  <w:tcPr>
                    <w:tcW w:w="0" w:type="auto"/>
                    <w:hideMark/>
                  </w:tcPr>
                  <w:p w14:paraId="01ADE752" w14:textId="77777777" w:rsidR="00100537" w:rsidRDefault="00100537">
                    <w:pPr>
                      <w:pStyle w:val="Bibliography"/>
                      <w:rPr>
                        <w:noProof/>
                      </w:rPr>
                    </w:pPr>
                    <w:r>
                      <w:rPr>
                        <w:noProof/>
                      </w:rPr>
                      <w:t xml:space="preserve">E. R. Elliott, M. C. Krutzik, J. R. Williams, R. J. Thompson and D. C. Aveline, "NASA’s Cold Atom Lab (CAL): system development and ground test status," </w:t>
                    </w:r>
                    <w:r>
                      <w:rPr>
                        <w:i/>
                        <w:iCs/>
                        <w:noProof/>
                      </w:rPr>
                      <w:t xml:space="preserve">npj Microgravity, </w:t>
                    </w:r>
                    <w:r>
                      <w:rPr>
                        <w:noProof/>
                      </w:rPr>
                      <w:t xml:space="preserve">2018. </w:t>
                    </w:r>
                  </w:p>
                </w:tc>
              </w:tr>
              <w:tr w:rsidR="00100537" w14:paraId="6D354F00" w14:textId="77777777">
                <w:trPr>
                  <w:divId w:val="1332833665"/>
                  <w:tblCellSpacing w:w="15" w:type="dxa"/>
                </w:trPr>
                <w:tc>
                  <w:tcPr>
                    <w:tcW w:w="50" w:type="pct"/>
                    <w:hideMark/>
                  </w:tcPr>
                  <w:p w14:paraId="3791C196" w14:textId="77777777" w:rsidR="00100537" w:rsidRDefault="00100537">
                    <w:pPr>
                      <w:pStyle w:val="Bibliography"/>
                      <w:rPr>
                        <w:noProof/>
                      </w:rPr>
                    </w:pPr>
                    <w:r>
                      <w:rPr>
                        <w:noProof/>
                      </w:rPr>
                      <w:t xml:space="preserve">[3] </w:t>
                    </w:r>
                  </w:p>
                </w:tc>
                <w:tc>
                  <w:tcPr>
                    <w:tcW w:w="0" w:type="auto"/>
                    <w:hideMark/>
                  </w:tcPr>
                  <w:p w14:paraId="6DBC55D2" w14:textId="77777777" w:rsidR="00100537" w:rsidRDefault="00100537">
                    <w:pPr>
                      <w:pStyle w:val="Bibliography"/>
                      <w:rPr>
                        <w:noProof/>
                      </w:rPr>
                    </w:pPr>
                    <w:r>
                      <w:rPr>
                        <w:noProof/>
                      </w:rPr>
                      <w:t>National Quantum Coordination Office, "Quantum in the CHIPS and Science Act of 2022," 9 August 2022. [Online]. Available: https://www.quantum.gov/quantum-in-the-chips-and-science-act-of-2022.</w:t>
                    </w:r>
                  </w:p>
                </w:tc>
              </w:tr>
              <w:tr w:rsidR="00100537" w14:paraId="7189D86F" w14:textId="77777777">
                <w:trPr>
                  <w:divId w:val="1332833665"/>
                  <w:tblCellSpacing w:w="15" w:type="dxa"/>
                </w:trPr>
                <w:tc>
                  <w:tcPr>
                    <w:tcW w:w="50" w:type="pct"/>
                    <w:hideMark/>
                  </w:tcPr>
                  <w:p w14:paraId="31249AA1" w14:textId="77777777" w:rsidR="00100537" w:rsidRDefault="00100537">
                    <w:pPr>
                      <w:pStyle w:val="Bibliography"/>
                      <w:rPr>
                        <w:noProof/>
                      </w:rPr>
                    </w:pPr>
                    <w:r>
                      <w:rPr>
                        <w:noProof/>
                      </w:rPr>
                      <w:t xml:space="preserve">[4] </w:t>
                    </w:r>
                  </w:p>
                </w:tc>
                <w:tc>
                  <w:tcPr>
                    <w:tcW w:w="0" w:type="auto"/>
                    <w:hideMark/>
                  </w:tcPr>
                  <w:p w14:paraId="644CCE0E" w14:textId="77777777" w:rsidR="00100537" w:rsidRDefault="00100537">
                    <w:pPr>
                      <w:pStyle w:val="Bibliography"/>
                      <w:rPr>
                        <w:noProof/>
                      </w:rPr>
                    </w:pPr>
                    <w:r>
                      <w:rPr>
                        <w:noProof/>
                      </w:rPr>
                      <w:t>Argonne National Laboratory, "How the five National Quantum Information Science Research Centers harness the quantum revolution," 26 August 2022. [Online]. Available: https://www.anl.gov/article/how-the-five-national-quantum-information-science-research-centers-harness-the-quantum-revolution.</w:t>
                    </w:r>
                  </w:p>
                </w:tc>
              </w:tr>
              <w:tr w:rsidR="00100537" w14:paraId="14E60A13" w14:textId="77777777">
                <w:trPr>
                  <w:divId w:val="1332833665"/>
                  <w:tblCellSpacing w:w="15" w:type="dxa"/>
                </w:trPr>
                <w:tc>
                  <w:tcPr>
                    <w:tcW w:w="50" w:type="pct"/>
                    <w:hideMark/>
                  </w:tcPr>
                  <w:p w14:paraId="50410300" w14:textId="77777777" w:rsidR="00100537" w:rsidRDefault="00100537">
                    <w:pPr>
                      <w:pStyle w:val="Bibliography"/>
                      <w:rPr>
                        <w:noProof/>
                      </w:rPr>
                    </w:pPr>
                    <w:r>
                      <w:rPr>
                        <w:noProof/>
                      </w:rPr>
                      <w:t xml:space="preserve">[5] </w:t>
                    </w:r>
                  </w:p>
                </w:tc>
                <w:tc>
                  <w:tcPr>
                    <w:tcW w:w="0" w:type="auto"/>
                    <w:hideMark/>
                  </w:tcPr>
                  <w:p w14:paraId="691CE765" w14:textId="77777777" w:rsidR="00100537" w:rsidRDefault="00100537">
                    <w:pPr>
                      <w:pStyle w:val="Bibliography"/>
                      <w:rPr>
                        <w:noProof/>
                      </w:rPr>
                    </w:pPr>
                    <w:r>
                      <w:rPr>
                        <w:noProof/>
                      </w:rPr>
                      <w:t>DOE Office of Science, "Department of Energy Announces $24 Million for Research on Quantum Networks," 29 August 2023. [Online]. Available: https://www.energy.gov/science/articles/department-energy-announces-24-million-research-quantum-networks.</w:t>
                    </w:r>
                  </w:p>
                </w:tc>
              </w:tr>
              <w:tr w:rsidR="00100537" w14:paraId="01116EBC" w14:textId="77777777">
                <w:trPr>
                  <w:divId w:val="1332833665"/>
                  <w:tblCellSpacing w:w="15" w:type="dxa"/>
                </w:trPr>
                <w:tc>
                  <w:tcPr>
                    <w:tcW w:w="50" w:type="pct"/>
                    <w:hideMark/>
                  </w:tcPr>
                  <w:p w14:paraId="581D4275" w14:textId="77777777" w:rsidR="00100537" w:rsidRDefault="00100537">
                    <w:pPr>
                      <w:pStyle w:val="Bibliography"/>
                      <w:rPr>
                        <w:noProof/>
                      </w:rPr>
                    </w:pPr>
                    <w:r>
                      <w:rPr>
                        <w:noProof/>
                      </w:rPr>
                      <w:t xml:space="preserve">[6] </w:t>
                    </w:r>
                  </w:p>
                </w:tc>
                <w:tc>
                  <w:tcPr>
                    <w:tcW w:w="0" w:type="auto"/>
                    <w:hideMark/>
                  </w:tcPr>
                  <w:p w14:paraId="758B6E3F" w14:textId="77777777" w:rsidR="00100537" w:rsidRDefault="00100537">
                    <w:pPr>
                      <w:pStyle w:val="Bibliography"/>
                      <w:rPr>
                        <w:noProof/>
                      </w:rPr>
                    </w:pPr>
                    <w:r>
                      <w:rPr>
                        <w:noProof/>
                      </w:rPr>
                      <w:t>QED-C, "The Quantum Consortium," [Online]. Available: https://quantumconsortium.org/.</w:t>
                    </w:r>
                  </w:p>
                </w:tc>
              </w:tr>
            </w:tbl>
            <w:p w14:paraId="14D1E1EA" w14:textId="77777777" w:rsidR="00100537" w:rsidRDefault="00100537">
              <w:pPr>
                <w:divId w:val="1332833665"/>
                <w:rPr>
                  <w:noProof/>
                </w:rPr>
              </w:pPr>
            </w:p>
            <w:p w14:paraId="37AEF0AC" w14:textId="774BBB30" w:rsidR="00831346" w:rsidRPr="00CB3089" w:rsidRDefault="00831346" w:rsidP="00831346">
              <w:r w:rsidRPr="00CB3089">
                <w:rPr>
                  <w:b/>
                  <w:bCs/>
                  <w:noProof/>
                </w:rPr>
                <w:fldChar w:fldCharType="end"/>
              </w:r>
            </w:p>
          </w:sdtContent>
        </w:sdt>
      </w:sdtContent>
    </w:sdt>
    <w:p w14:paraId="7DA6C2C3" w14:textId="69EFD5E3" w:rsidR="004E15B0" w:rsidRPr="00CB3089" w:rsidRDefault="004E15B0" w:rsidP="009F6F7B"/>
    <w:sectPr w:rsidR="004E15B0" w:rsidRPr="00CB3089" w:rsidSect="00594FA6">
      <w:footerReference w:type="even" r:id="rId12"/>
      <w:footerReference w:type="default" r:id="rId13"/>
      <w:type w:val="continuous"/>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4A0C1" w14:textId="77777777" w:rsidR="00AF677A" w:rsidRDefault="00AF677A">
      <w:r>
        <w:separator/>
      </w:r>
    </w:p>
  </w:endnote>
  <w:endnote w:type="continuationSeparator" w:id="0">
    <w:p w14:paraId="6AA1A1DA" w14:textId="77777777" w:rsidR="00AF677A" w:rsidRDefault="00AF677A">
      <w:r>
        <w:continuationSeparator/>
      </w:r>
    </w:p>
  </w:endnote>
  <w:endnote w:type="continuationNotice" w:id="1">
    <w:p w14:paraId="6AE5A4BD" w14:textId="77777777" w:rsidR="00AF677A" w:rsidRDefault="00AF6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661F" w14:textId="77777777" w:rsidR="00C45195" w:rsidRDefault="00C45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61AC7E" w14:textId="77777777" w:rsidR="00C45195" w:rsidRDefault="00C45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580995"/>
      <w:docPartObj>
        <w:docPartGallery w:val="Page Numbers (Bottom of Page)"/>
        <w:docPartUnique/>
      </w:docPartObj>
    </w:sdtPr>
    <w:sdtEndPr>
      <w:rPr>
        <w:noProof/>
      </w:rPr>
    </w:sdtEndPr>
    <w:sdtContent>
      <w:p w14:paraId="5B43984A" w14:textId="020C112C" w:rsidR="00C45195" w:rsidRDefault="00C45195">
        <w:pPr>
          <w:pStyle w:val="Footer"/>
          <w:jc w:val="center"/>
        </w:pPr>
        <w:r>
          <w:fldChar w:fldCharType="begin"/>
        </w:r>
        <w:r>
          <w:instrText xml:space="preserve"> PAGE   \* MERGEFORMAT </w:instrText>
        </w:r>
        <w:r>
          <w:fldChar w:fldCharType="separate"/>
        </w:r>
        <w:r w:rsidR="00C3390E">
          <w:rPr>
            <w:noProof/>
          </w:rPr>
          <w:t>6</w:t>
        </w:r>
        <w:r>
          <w:rPr>
            <w:noProof/>
          </w:rPr>
          <w:fldChar w:fldCharType="end"/>
        </w:r>
      </w:p>
    </w:sdtContent>
  </w:sdt>
  <w:p w14:paraId="4B3645B8" w14:textId="77777777" w:rsidR="00C45195" w:rsidRDefault="00C45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2F2D" w14:textId="77777777" w:rsidR="00AF677A" w:rsidRDefault="00AF677A">
      <w:r>
        <w:separator/>
      </w:r>
    </w:p>
  </w:footnote>
  <w:footnote w:type="continuationSeparator" w:id="0">
    <w:p w14:paraId="5E26B83D" w14:textId="77777777" w:rsidR="00AF677A" w:rsidRDefault="00AF677A">
      <w:r>
        <w:continuationSeparator/>
      </w:r>
    </w:p>
  </w:footnote>
  <w:footnote w:type="continuationNotice" w:id="1">
    <w:p w14:paraId="030A6C80" w14:textId="77777777" w:rsidR="00AF677A" w:rsidRDefault="00AF677A"/>
  </w:footnote>
  <w:footnote w:id="2">
    <w:p w14:paraId="652307DB" w14:textId="0D42FB44" w:rsidR="00C45195" w:rsidRPr="00771F71" w:rsidRDefault="00C45195" w:rsidP="00BC7E16">
      <w:pPr>
        <w:rPr>
          <w:color w:val="000000" w:themeColor="text1"/>
        </w:rPr>
      </w:pPr>
      <w:r w:rsidRPr="00771F71">
        <w:rPr>
          <w:rStyle w:val="FootnoteReference"/>
          <w:color w:val="000000" w:themeColor="text1"/>
        </w:rPr>
        <w:footnoteRef/>
      </w:r>
      <w:r w:rsidRPr="00771F71">
        <w:rPr>
          <w:color w:val="000000" w:themeColor="text1"/>
        </w:rPr>
        <w:t xml:space="preserve"> </w:t>
      </w:r>
      <w:r w:rsidRPr="00771F71">
        <w:rPr>
          <w:rStyle w:val="ui-provider"/>
          <w:color w:val="000000" w:themeColor="text1"/>
        </w:rPr>
        <w:t xml:space="preserve">Technical Analyst, Office of Technology, Policy, and Strategy, </w:t>
      </w:r>
      <w:r w:rsidR="005E4D2E">
        <w:rPr>
          <w:rStyle w:val="ui-provider"/>
          <w:color w:val="000000" w:themeColor="text1"/>
        </w:rPr>
        <w:t>AIAA Member</w:t>
      </w:r>
    </w:p>
  </w:footnote>
  <w:footnote w:id="3">
    <w:p w14:paraId="0BF1545F" w14:textId="5DAE290F" w:rsidR="00C45195" w:rsidRPr="00771F71" w:rsidRDefault="00C45195" w:rsidP="00BC7E16">
      <w:pPr>
        <w:rPr>
          <w:color w:val="000000" w:themeColor="text1"/>
        </w:rPr>
      </w:pPr>
      <w:r w:rsidRPr="00771F71">
        <w:rPr>
          <w:rStyle w:val="FootnoteReference"/>
          <w:color w:val="000000" w:themeColor="text1"/>
        </w:rPr>
        <w:footnoteRef/>
      </w:r>
      <w:r w:rsidRPr="00771F71">
        <w:rPr>
          <w:color w:val="000000" w:themeColor="text1"/>
        </w:rPr>
        <w:t xml:space="preserve"> Aerospace Engineer, Space Mission Analysis Branch, </w:t>
      </w:r>
      <w:r>
        <w:rPr>
          <w:color w:val="000000" w:themeColor="text1"/>
        </w:rPr>
        <w:t>AIAA Senior Member</w:t>
      </w:r>
    </w:p>
  </w:footnote>
  <w:footnote w:id="4">
    <w:p w14:paraId="443E84FF" w14:textId="02BC14FE" w:rsidR="00C45195" w:rsidRPr="00771F71" w:rsidRDefault="00C45195" w:rsidP="00BC7E16">
      <w:pPr>
        <w:pStyle w:val="FootnoteText"/>
        <w:rPr>
          <w:color w:val="000000" w:themeColor="text1"/>
        </w:rPr>
      </w:pPr>
      <w:r w:rsidRPr="00771F71">
        <w:rPr>
          <w:rStyle w:val="FootnoteReference"/>
          <w:color w:val="000000" w:themeColor="text1"/>
        </w:rPr>
        <w:footnoteRef/>
      </w:r>
      <w:r w:rsidRPr="00771F71">
        <w:rPr>
          <w:color w:val="000000" w:themeColor="text1"/>
        </w:rPr>
        <w:t xml:space="preserve"> Aerospace Engineer, Space Mission Analysis Branch</w:t>
      </w:r>
    </w:p>
  </w:footnote>
  <w:footnote w:id="5">
    <w:p w14:paraId="2D81053A" w14:textId="047E032F" w:rsidR="00C45195" w:rsidRPr="00771F71" w:rsidRDefault="00C45195" w:rsidP="00BC7E16">
      <w:pPr>
        <w:pStyle w:val="FootnoteText"/>
        <w:rPr>
          <w:color w:val="000000" w:themeColor="text1"/>
        </w:rPr>
      </w:pPr>
      <w:r w:rsidRPr="00771F71">
        <w:rPr>
          <w:rStyle w:val="FootnoteReference"/>
          <w:color w:val="000000" w:themeColor="text1"/>
        </w:rPr>
        <w:footnoteRef/>
      </w:r>
      <w:r w:rsidRPr="00771F71">
        <w:rPr>
          <w:color w:val="000000" w:themeColor="text1"/>
        </w:rPr>
        <w:t xml:space="preserve"> Aerospace Engineer, Space Mission Analysis Branch</w:t>
      </w:r>
    </w:p>
  </w:footnote>
  <w:footnote w:id="6">
    <w:p w14:paraId="49B24CB3" w14:textId="714CCA4F" w:rsidR="00C45195" w:rsidRPr="00771F71" w:rsidRDefault="00C45195" w:rsidP="00BC7E16">
      <w:pPr>
        <w:pStyle w:val="FootnoteText"/>
        <w:rPr>
          <w:color w:val="000000" w:themeColor="text1"/>
        </w:rPr>
      </w:pPr>
      <w:r w:rsidRPr="00771F71">
        <w:rPr>
          <w:rStyle w:val="FootnoteReference"/>
          <w:color w:val="000000" w:themeColor="text1"/>
        </w:rPr>
        <w:footnoteRef/>
      </w:r>
      <w:r w:rsidRPr="00771F71">
        <w:rPr>
          <w:color w:val="000000" w:themeColor="text1"/>
        </w:rPr>
        <w:t xml:space="preserve"> Aerospace Engineer, Space Mission Analysis Branch</w:t>
      </w:r>
    </w:p>
  </w:footnote>
  <w:footnote w:id="7">
    <w:p w14:paraId="58354592" w14:textId="29FA3E4A" w:rsidR="00C45195" w:rsidRPr="00771F71" w:rsidRDefault="00C45195" w:rsidP="00BC7E16">
      <w:pPr>
        <w:pStyle w:val="FootnoteText"/>
        <w:rPr>
          <w:color w:val="000000" w:themeColor="text1"/>
        </w:rPr>
      </w:pPr>
      <w:r w:rsidRPr="00771F71">
        <w:rPr>
          <w:rStyle w:val="FootnoteReference"/>
          <w:color w:val="000000" w:themeColor="text1"/>
        </w:rPr>
        <w:footnoteRef/>
      </w:r>
      <w:r w:rsidRPr="00771F71">
        <w:rPr>
          <w:color w:val="000000" w:themeColor="text1"/>
        </w:rPr>
        <w:t xml:space="preserve"> Aerospace Engineer, Space Mission Analysis Branch</w:t>
      </w:r>
    </w:p>
  </w:footnote>
  <w:footnote w:id="8">
    <w:p w14:paraId="0EBAC404" w14:textId="3286EC1F" w:rsidR="00C45195" w:rsidRPr="00444297" w:rsidRDefault="00C45195" w:rsidP="00BC7E16">
      <w:pPr>
        <w:pStyle w:val="FootnoteText"/>
      </w:pPr>
      <w:r w:rsidRPr="00444297">
        <w:rPr>
          <w:rStyle w:val="FootnoteReference"/>
        </w:rPr>
        <w:footnoteRef/>
      </w:r>
      <w:r w:rsidRPr="00444297">
        <w:t xml:space="preserve"> </w:t>
      </w:r>
      <w:r>
        <w:t>Senior Technical Analyst</w:t>
      </w:r>
    </w:p>
  </w:footnote>
  <w:footnote w:id="9">
    <w:p w14:paraId="2DFE75FE" w14:textId="63FB76ED" w:rsidR="00C45195" w:rsidRPr="00444297" w:rsidRDefault="00C45195" w:rsidP="00BC7E16">
      <w:pPr>
        <w:pStyle w:val="FootnoteText"/>
      </w:pPr>
      <w:r w:rsidRPr="00444297">
        <w:rPr>
          <w:rStyle w:val="FootnoteReference"/>
        </w:rPr>
        <w:footnoteRef/>
      </w:r>
      <w:r w:rsidRPr="00444297">
        <w:t xml:space="preserve"> </w:t>
      </w:r>
      <w:r>
        <w:t>Systems Engineer, Senior Principal</w:t>
      </w:r>
    </w:p>
  </w:footnote>
  <w:footnote w:id="10">
    <w:p w14:paraId="16014F04" w14:textId="0A8BA6F5" w:rsidR="00C45195" w:rsidRPr="00444297" w:rsidRDefault="00C45195" w:rsidP="00BC7E16">
      <w:pPr>
        <w:pStyle w:val="FootnoteText"/>
      </w:pPr>
      <w:r w:rsidRPr="00444297">
        <w:rPr>
          <w:rStyle w:val="FootnoteReference"/>
        </w:rPr>
        <w:footnoteRef/>
      </w:r>
      <w:r w:rsidRPr="00444297">
        <w:t xml:space="preserve"> </w:t>
      </w:r>
      <w:r w:rsidRPr="00820A32">
        <w:t>Technical Fellow, Office of the Chief Technologist</w:t>
      </w:r>
      <w:r w:rsidR="003B6072">
        <w:t xml:space="preserve">, </w:t>
      </w:r>
      <w:r w:rsidRPr="00820A32">
        <w:t>AIAA Fellow</w:t>
      </w:r>
      <w:r w:rsidRPr="00820A32" w:rsidDel="00820A32">
        <w:t xml:space="preserve"> </w:t>
      </w:r>
    </w:p>
  </w:footnote>
  <w:footnote w:id="11">
    <w:p w14:paraId="4B4119B4" w14:textId="77777777" w:rsidR="00C45195" w:rsidRDefault="00C45195" w:rsidP="00BC7E16">
      <w:pPr>
        <w:pStyle w:val="FootnoteText"/>
      </w:pPr>
      <w:r w:rsidRPr="00444297">
        <w:rPr>
          <w:rStyle w:val="FootnoteReference"/>
        </w:rPr>
        <w:footnoteRef/>
      </w:r>
      <w:r w:rsidRPr="00444297">
        <w:t xml:space="preserve"> Chief Technology Innovation Office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4"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704F2"/>
    <w:multiLevelType w:val="hybridMultilevel"/>
    <w:tmpl w:val="CAD253CE"/>
    <w:lvl w:ilvl="0" w:tplc="03B6C400">
      <w:start w:val="1"/>
      <w:numFmt w:val="upperRoman"/>
      <w:pStyle w:val="Heading1"/>
      <w:lvlText w:val="%1."/>
      <w:lvlJc w:val="right"/>
      <w:pPr>
        <w:tabs>
          <w:tab w:val="num" w:pos="360"/>
        </w:tabs>
        <w:ind w:left="0" w:firstLine="0"/>
      </w:pPr>
      <w:rPr>
        <w:rFonts w:ascii="Times New Roman" w:hAnsi="Times New Roman"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083F4A"/>
    <w:multiLevelType w:val="hybridMultilevel"/>
    <w:tmpl w:val="2DD21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A16A1"/>
    <w:multiLevelType w:val="hybridMultilevel"/>
    <w:tmpl w:val="85882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51D51D79"/>
    <w:multiLevelType w:val="hybridMultilevel"/>
    <w:tmpl w:val="C65899AA"/>
    <w:lvl w:ilvl="0" w:tplc="6EC4CA2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551B2620"/>
    <w:multiLevelType w:val="hybridMultilevel"/>
    <w:tmpl w:val="A64C295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7701F9"/>
    <w:multiLevelType w:val="multilevel"/>
    <w:tmpl w:val="4488751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7"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9" w15:restartNumberingAfterBreak="0">
    <w:nsid w:val="658A33D5"/>
    <w:multiLevelType w:val="hybridMultilevel"/>
    <w:tmpl w:val="72247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EC7D70"/>
    <w:multiLevelType w:val="hybridMultilevel"/>
    <w:tmpl w:val="B79089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3"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4" w15:restartNumberingAfterBreak="0">
    <w:nsid w:val="759231FA"/>
    <w:multiLevelType w:val="hybridMultilevel"/>
    <w:tmpl w:val="B3009E0C"/>
    <w:lvl w:ilvl="0" w:tplc="755A84F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26" w15:restartNumberingAfterBreak="0">
    <w:nsid w:val="7ADC0C8B"/>
    <w:multiLevelType w:val="hybridMultilevel"/>
    <w:tmpl w:val="A45CF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8" w15:restartNumberingAfterBreak="0">
    <w:nsid w:val="7EBD7AC8"/>
    <w:multiLevelType w:val="hybridMultilevel"/>
    <w:tmpl w:val="D0DAE33E"/>
    <w:lvl w:ilvl="0" w:tplc="3C8E8A0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16cid:durableId="1863736561">
    <w:abstractNumId w:val="6"/>
  </w:num>
  <w:num w:numId="2" w16cid:durableId="1023821347">
    <w:abstractNumId w:val="7"/>
  </w:num>
  <w:num w:numId="3" w16cid:durableId="1428309054">
    <w:abstractNumId w:val="2"/>
  </w:num>
  <w:num w:numId="4" w16cid:durableId="1195119489">
    <w:abstractNumId w:val="20"/>
  </w:num>
  <w:num w:numId="5" w16cid:durableId="1812671305">
    <w:abstractNumId w:val="2"/>
    <w:lvlOverride w:ilvl="0">
      <w:startOverride w:val="1"/>
    </w:lvlOverride>
  </w:num>
  <w:num w:numId="6" w16cid:durableId="306011556">
    <w:abstractNumId w:val="10"/>
  </w:num>
  <w:num w:numId="7" w16cid:durableId="1634942832">
    <w:abstractNumId w:val="14"/>
  </w:num>
  <w:num w:numId="8" w16cid:durableId="1821388711">
    <w:abstractNumId w:val="18"/>
  </w:num>
  <w:num w:numId="9" w16cid:durableId="694619065">
    <w:abstractNumId w:val="23"/>
  </w:num>
  <w:num w:numId="10" w16cid:durableId="1881242689">
    <w:abstractNumId w:val="11"/>
  </w:num>
  <w:num w:numId="11" w16cid:durableId="1923249575">
    <w:abstractNumId w:val="25"/>
  </w:num>
  <w:num w:numId="12" w16cid:durableId="2136606239">
    <w:abstractNumId w:val="1"/>
  </w:num>
  <w:num w:numId="13" w16cid:durableId="1722629718">
    <w:abstractNumId w:val="4"/>
  </w:num>
  <w:num w:numId="14" w16cid:durableId="1356226938">
    <w:abstractNumId w:val="27"/>
  </w:num>
  <w:num w:numId="15" w16cid:durableId="865606304">
    <w:abstractNumId w:val="5"/>
  </w:num>
  <w:num w:numId="16" w16cid:durableId="994798220">
    <w:abstractNumId w:val="29"/>
  </w:num>
  <w:num w:numId="17" w16cid:durableId="1394504806">
    <w:abstractNumId w:val="0"/>
  </w:num>
  <w:num w:numId="18" w16cid:durableId="2015835186">
    <w:abstractNumId w:val="2"/>
    <w:lvlOverride w:ilvl="0">
      <w:startOverride w:val="1"/>
    </w:lvlOverride>
  </w:num>
  <w:num w:numId="19" w16cid:durableId="27920683">
    <w:abstractNumId w:val="2"/>
    <w:lvlOverride w:ilvl="0">
      <w:startOverride w:val="1"/>
    </w:lvlOverride>
  </w:num>
  <w:num w:numId="20" w16cid:durableId="1080566310">
    <w:abstractNumId w:val="2"/>
  </w:num>
  <w:num w:numId="21" w16cid:durableId="1831674023">
    <w:abstractNumId w:val="2"/>
    <w:lvlOverride w:ilvl="0">
      <w:startOverride w:val="1"/>
    </w:lvlOverride>
  </w:num>
  <w:num w:numId="22" w16cid:durableId="1100565867">
    <w:abstractNumId w:val="22"/>
  </w:num>
  <w:num w:numId="23" w16cid:durableId="1692023777">
    <w:abstractNumId w:val="3"/>
  </w:num>
  <w:num w:numId="24" w16cid:durableId="1117406914">
    <w:abstractNumId w:val="17"/>
  </w:num>
  <w:num w:numId="25" w16cid:durableId="722143952">
    <w:abstractNumId w:val="16"/>
  </w:num>
  <w:num w:numId="26" w16cid:durableId="671568377">
    <w:abstractNumId w:val="9"/>
  </w:num>
  <w:num w:numId="27" w16cid:durableId="718630781">
    <w:abstractNumId w:val="26"/>
  </w:num>
  <w:num w:numId="28" w16cid:durableId="752166001">
    <w:abstractNumId w:val="15"/>
  </w:num>
  <w:num w:numId="29" w16cid:durableId="1156996109">
    <w:abstractNumId w:val="2"/>
    <w:lvlOverride w:ilvl="0">
      <w:startOverride w:val="1"/>
    </w:lvlOverride>
  </w:num>
  <w:num w:numId="30" w16cid:durableId="1131557323">
    <w:abstractNumId w:val="12"/>
  </w:num>
  <w:num w:numId="31" w16cid:durableId="2099669336">
    <w:abstractNumId w:val="19"/>
  </w:num>
  <w:num w:numId="32" w16cid:durableId="1279491206">
    <w:abstractNumId w:val="2"/>
    <w:lvlOverride w:ilvl="0">
      <w:startOverride w:val="1"/>
    </w:lvlOverride>
  </w:num>
  <w:num w:numId="33" w16cid:durableId="414787856">
    <w:abstractNumId w:val="2"/>
    <w:lvlOverride w:ilvl="0">
      <w:startOverride w:val="1"/>
    </w:lvlOverride>
  </w:num>
  <w:num w:numId="34" w16cid:durableId="1073356092">
    <w:abstractNumId w:val="21"/>
  </w:num>
  <w:num w:numId="35" w16cid:durableId="1705250793">
    <w:abstractNumId w:val="13"/>
  </w:num>
  <w:num w:numId="36" w16cid:durableId="647173117">
    <w:abstractNumId w:val="28"/>
  </w:num>
  <w:num w:numId="37" w16cid:durableId="361711081">
    <w:abstractNumId w:val="24"/>
  </w:num>
  <w:num w:numId="38" w16cid:durableId="2105613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EC"/>
    <w:rsid w:val="0000206F"/>
    <w:rsid w:val="000026C6"/>
    <w:rsid w:val="000044E9"/>
    <w:rsid w:val="00004C87"/>
    <w:rsid w:val="00007726"/>
    <w:rsid w:val="00013D38"/>
    <w:rsid w:val="00013F1F"/>
    <w:rsid w:val="00017995"/>
    <w:rsid w:val="00017F87"/>
    <w:rsid w:val="0002017D"/>
    <w:rsid w:val="00021190"/>
    <w:rsid w:val="00023250"/>
    <w:rsid w:val="00024843"/>
    <w:rsid w:val="00027021"/>
    <w:rsid w:val="00032B16"/>
    <w:rsid w:val="000338A1"/>
    <w:rsid w:val="0003458B"/>
    <w:rsid w:val="00036F34"/>
    <w:rsid w:val="00037C01"/>
    <w:rsid w:val="0004052A"/>
    <w:rsid w:val="000406A7"/>
    <w:rsid w:val="000422A7"/>
    <w:rsid w:val="0004373E"/>
    <w:rsid w:val="00044818"/>
    <w:rsid w:val="000449A2"/>
    <w:rsid w:val="00050273"/>
    <w:rsid w:val="00054B0C"/>
    <w:rsid w:val="000550F3"/>
    <w:rsid w:val="000568CE"/>
    <w:rsid w:val="000620C8"/>
    <w:rsid w:val="0006518A"/>
    <w:rsid w:val="00065B7C"/>
    <w:rsid w:val="000671D7"/>
    <w:rsid w:val="00067334"/>
    <w:rsid w:val="00071F5D"/>
    <w:rsid w:val="00072675"/>
    <w:rsid w:val="00077F00"/>
    <w:rsid w:val="00082135"/>
    <w:rsid w:val="000828FF"/>
    <w:rsid w:val="000837F5"/>
    <w:rsid w:val="00086AAF"/>
    <w:rsid w:val="0009024B"/>
    <w:rsid w:val="00094B0F"/>
    <w:rsid w:val="000A2BBF"/>
    <w:rsid w:val="000A32CD"/>
    <w:rsid w:val="000A435F"/>
    <w:rsid w:val="000A4C53"/>
    <w:rsid w:val="000B1127"/>
    <w:rsid w:val="000B2A94"/>
    <w:rsid w:val="000B5C60"/>
    <w:rsid w:val="000C0409"/>
    <w:rsid w:val="000C05FC"/>
    <w:rsid w:val="000C101D"/>
    <w:rsid w:val="000C175B"/>
    <w:rsid w:val="000C353C"/>
    <w:rsid w:val="000C429C"/>
    <w:rsid w:val="000D0D9F"/>
    <w:rsid w:val="000D1889"/>
    <w:rsid w:val="000D535D"/>
    <w:rsid w:val="000E1035"/>
    <w:rsid w:val="000E34F1"/>
    <w:rsid w:val="000E3BE0"/>
    <w:rsid w:val="000E52B9"/>
    <w:rsid w:val="000E753C"/>
    <w:rsid w:val="000E7B82"/>
    <w:rsid w:val="000E7E8A"/>
    <w:rsid w:val="000F10B4"/>
    <w:rsid w:val="000F1977"/>
    <w:rsid w:val="000F2801"/>
    <w:rsid w:val="000F2B8A"/>
    <w:rsid w:val="000F3AC0"/>
    <w:rsid w:val="000F42A7"/>
    <w:rsid w:val="00100537"/>
    <w:rsid w:val="001112BC"/>
    <w:rsid w:val="001149D1"/>
    <w:rsid w:val="001163D8"/>
    <w:rsid w:val="00117F7E"/>
    <w:rsid w:val="00122CD2"/>
    <w:rsid w:val="001230FB"/>
    <w:rsid w:val="00124729"/>
    <w:rsid w:val="001301B2"/>
    <w:rsid w:val="00132CA1"/>
    <w:rsid w:val="00132F07"/>
    <w:rsid w:val="00135568"/>
    <w:rsid w:val="001401DA"/>
    <w:rsid w:val="00143CD2"/>
    <w:rsid w:val="00145595"/>
    <w:rsid w:val="001515FC"/>
    <w:rsid w:val="00151F4E"/>
    <w:rsid w:val="00161AF9"/>
    <w:rsid w:val="00165299"/>
    <w:rsid w:val="00166AFE"/>
    <w:rsid w:val="001716FF"/>
    <w:rsid w:val="001764AE"/>
    <w:rsid w:val="00176577"/>
    <w:rsid w:val="001766F2"/>
    <w:rsid w:val="00177F6E"/>
    <w:rsid w:val="0018014A"/>
    <w:rsid w:val="0018314A"/>
    <w:rsid w:val="00190C83"/>
    <w:rsid w:val="00191095"/>
    <w:rsid w:val="00193ED8"/>
    <w:rsid w:val="0019447C"/>
    <w:rsid w:val="00195B01"/>
    <w:rsid w:val="0019607D"/>
    <w:rsid w:val="0019708F"/>
    <w:rsid w:val="001A0DE3"/>
    <w:rsid w:val="001B3EE5"/>
    <w:rsid w:val="001B4C23"/>
    <w:rsid w:val="001B7F52"/>
    <w:rsid w:val="001C2624"/>
    <w:rsid w:val="001C4C36"/>
    <w:rsid w:val="001D180B"/>
    <w:rsid w:val="001D21F4"/>
    <w:rsid w:val="001D30F6"/>
    <w:rsid w:val="001D364F"/>
    <w:rsid w:val="001D477F"/>
    <w:rsid w:val="001D6DFF"/>
    <w:rsid w:val="001E1DF1"/>
    <w:rsid w:val="001E56EF"/>
    <w:rsid w:val="001F3C0C"/>
    <w:rsid w:val="001F56D5"/>
    <w:rsid w:val="00200143"/>
    <w:rsid w:val="00210813"/>
    <w:rsid w:val="002121E3"/>
    <w:rsid w:val="002127A0"/>
    <w:rsid w:val="00212D01"/>
    <w:rsid w:val="0021563F"/>
    <w:rsid w:val="0021778A"/>
    <w:rsid w:val="00222EF5"/>
    <w:rsid w:val="00223760"/>
    <w:rsid w:val="00223D1F"/>
    <w:rsid w:val="002246DE"/>
    <w:rsid w:val="00224C00"/>
    <w:rsid w:val="002342D0"/>
    <w:rsid w:val="00234F9E"/>
    <w:rsid w:val="00240074"/>
    <w:rsid w:val="00244BEC"/>
    <w:rsid w:val="00247A3C"/>
    <w:rsid w:val="00247AB0"/>
    <w:rsid w:val="002550ED"/>
    <w:rsid w:val="002552A6"/>
    <w:rsid w:val="00261EBD"/>
    <w:rsid w:val="0026373F"/>
    <w:rsid w:val="00263F01"/>
    <w:rsid w:val="002671BD"/>
    <w:rsid w:val="00270D64"/>
    <w:rsid w:val="0027150A"/>
    <w:rsid w:val="00276297"/>
    <w:rsid w:val="0029012F"/>
    <w:rsid w:val="00290966"/>
    <w:rsid w:val="0029228A"/>
    <w:rsid w:val="00297A1B"/>
    <w:rsid w:val="002A315C"/>
    <w:rsid w:val="002A4E2C"/>
    <w:rsid w:val="002A5A1A"/>
    <w:rsid w:val="002B1362"/>
    <w:rsid w:val="002B47E3"/>
    <w:rsid w:val="002C15C2"/>
    <w:rsid w:val="002C4C79"/>
    <w:rsid w:val="002C5247"/>
    <w:rsid w:val="002C729E"/>
    <w:rsid w:val="002D27B2"/>
    <w:rsid w:val="002D33F7"/>
    <w:rsid w:val="002D385A"/>
    <w:rsid w:val="002D3A41"/>
    <w:rsid w:val="002D4734"/>
    <w:rsid w:val="002D514F"/>
    <w:rsid w:val="002D5FAB"/>
    <w:rsid w:val="002D7FCB"/>
    <w:rsid w:val="002E479B"/>
    <w:rsid w:val="002E64F8"/>
    <w:rsid w:val="002E6D91"/>
    <w:rsid w:val="002F54F8"/>
    <w:rsid w:val="00300212"/>
    <w:rsid w:val="00304BB0"/>
    <w:rsid w:val="00305207"/>
    <w:rsid w:val="00305622"/>
    <w:rsid w:val="00307A7B"/>
    <w:rsid w:val="003102CA"/>
    <w:rsid w:val="00310CE4"/>
    <w:rsid w:val="00311323"/>
    <w:rsid w:val="00312930"/>
    <w:rsid w:val="003204C9"/>
    <w:rsid w:val="00320C07"/>
    <w:rsid w:val="00327AEC"/>
    <w:rsid w:val="00331614"/>
    <w:rsid w:val="003327DF"/>
    <w:rsid w:val="00333ED6"/>
    <w:rsid w:val="003364B6"/>
    <w:rsid w:val="00336F6C"/>
    <w:rsid w:val="00340D20"/>
    <w:rsid w:val="00343E05"/>
    <w:rsid w:val="0034585C"/>
    <w:rsid w:val="003512E0"/>
    <w:rsid w:val="003520E1"/>
    <w:rsid w:val="00352C84"/>
    <w:rsid w:val="003565BD"/>
    <w:rsid w:val="003757F0"/>
    <w:rsid w:val="00380B33"/>
    <w:rsid w:val="00380D60"/>
    <w:rsid w:val="003A0133"/>
    <w:rsid w:val="003A1A41"/>
    <w:rsid w:val="003A3AAD"/>
    <w:rsid w:val="003A47AB"/>
    <w:rsid w:val="003A53BE"/>
    <w:rsid w:val="003B1B15"/>
    <w:rsid w:val="003B1F21"/>
    <w:rsid w:val="003B4B77"/>
    <w:rsid w:val="003B6072"/>
    <w:rsid w:val="003C01D6"/>
    <w:rsid w:val="003C075C"/>
    <w:rsid w:val="003C41D1"/>
    <w:rsid w:val="003D6B26"/>
    <w:rsid w:val="003D6BD5"/>
    <w:rsid w:val="003E1722"/>
    <w:rsid w:val="003E507B"/>
    <w:rsid w:val="003F0CD3"/>
    <w:rsid w:val="003F167B"/>
    <w:rsid w:val="003F306A"/>
    <w:rsid w:val="003F54C3"/>
    <w:rsid w:val="0040123F"/>
    <w:rsid w:val="00402781"/>
    <w:rsid w:val="00402E10"/>
    <w:rsid w:val="00403A5D"/>
    <w:rsid w:val="00404B58"/>
    <w:rsid w:val="004078AD"/>
    <w:rsid w:val="0041003D"/>
    <w:rsid w:val="00413385"/>
    <w:rsid w:val="004137B6"/>
    <w:rsid w:val="004229FD"/>
    <w:rsid w:val="0042309D"/>
    <w:rsid w:val="0042643B"/>
    <w:rsid w:val="00427E16"/>
    <w:rsid w:val="00431C6C"/>
    <w:rsid w:val="00432505"/>
    <w:rsid w:val="00433CB9"/>
    <w:rsid w:val="004427AA"/>
    <w:rsid w:val="004451BC"/>
    <w:rsid w:val="0044604D"/>
    <w:rsid w:val="004514B4"/>
    <w:rsid w:val="00451F0C"/>
    <w:rsid w:val="004524AC"/>
    <w:rsid w:val="004535A9"/>
    <w:rsid w:val="00466EE3"/>
    <w:rsid w:val="004743AB"/>
    <w:rsid w:val="00475ED5"/>
    <w:rsid w:val="0048222D"/>
    <w:rsid w:val="004828A1"/>
    <w:rsid w:val="00484121"/>
    <w:rsid w:val="0048661A"/>
    <w:rsid w:val="00490A96"/>
    <w:rsid w:val="00490BF1"/>
    <w:rsid w:val="00491735"/>
    <w:rsid w:val="004920CB"/>
    <w:rsid w:val="00493A6F"/>
    <w:rsid w:val="00495556"/>
    <w:rsid w:val="00496A1C"/>
    <w:rsid w:val="00497D8C"/>
    <w:rsid w:val="004A1CD7"/>
    <w:rsid w:val="004A2185"/>
    <w:rsid w:val="004A3341"/>
    <w:rsid w:val="004A43EF"/>
    <w:rsid w:val="004A6698"/>
    <w:rsid w:val="004A717D"/>
    <w:rsid w:val="004B2BD1"/>
    <w:rsid w:val="004B4BBB"/>
    <w:rsid w:val="004B5C78"/>
    <w:rsid w:val="004C13A6"/>
    <w:rsid w:val="004C169F"/>
    <w:rsid w:val="004C1C92"/>
    <w:rsid w:val="004C23C9"/>
    <w:rsid w:val="004C37DD"/>
    <w:rsid w:val="004C3D5B"/>
    <w:rsid w:val="004C69B1"/>
    <w:rsid w:val="004C7B03"/>
    <w:rsid w:val="004D143B"/>
    <w:rsid w:val="004D1A58"/>
    <w:rsid w:val="004D1A7B"/>
    <w:rsid w:val="004D25CC"/>
    <w:rsid w:val="004D2A56"/>
    <w:rsid w:val="004E0666"/>
    <w:rsid w:val="004E06E9"/>
    <w:rsid w:val="004E15B0"/>
    <w:rsid w:val="004E4EDD"/>
    <w:rsid w:val="004E5AED"/>
    <w:rsid w:val="004F1676"/>
    <w:rsid w:val="004F22E6"/>
    <w:rsid w:val="004F4759"/>
    <w:rsid w:val="00500564"/>
    <w:rsid w:val="00501C92"/>
    <w:rsid w:val="005041D6"/>
    <w:rsid w:val="00506C9C"/>
    <w:rsid w:val="005119F8"/>
    <w:rsid w:val="00512DD3"/>
    <w:rsid w:val="0051376B"/>
    <w:rsid w:val="00516FDA"/>
    <w:rsid w:val="0051741B"/>
    <w:rsid w:val="0052174D"/>
    <w:rsid w:val="00521A76"/>
    <w:rsid w:val="0052245E"/>
    <w:rsid w:val="00533DF4"/>
    <w:rsid w:val="005350CC"/>
    <w:rsid w:val="00535292"/>
    <w:rsid w:val="00536AE2"/>
    <w:rsid w:val="00540270"/>
    <w:rsid w:val="005510F9"/>
    <w:rsid w:val="0055113E"/>
    <w:rsid w:val="00551AEC"/>
    <w:rsid w:val="005522A3"/>
    <w:rsid w:val="00553A19"/>
    <w:rsid w:val="00554EAF"/>
    <w:rsid w:val="00555030"/>
    <w:rsid w:val="0055657E"/>
    <w:rsid w:val="005604CD"/>
    <w:rsid w:val="005620E7"/>
    <w:rsid w:val="00564155"/>
    <w:rsid w:val="00570AFF"/>
    <w:rsid w:val="00571D5E"/>
    <w:rsid w:val="005727CE"/>
    <w:rsid w:val="00573AD7"/>
    <w:rsid w:val="0057407B"/>
    <w:rsid w:val="00574320"/>
    <w:rsid w:val="00574D3F"/>
    <w:rsid w:val="005774FC"/>
    <w:rsid w:val="00577579"/>
    <w:rsid w:val="00583A72"/>
    <w:rsid w:val="005851CD"/>
    <w:rsid w:val="005915FE"/>
    <w:rsid w:val="0059425B"/>
    <w:rsid w:val="00594FA6"/>
    <w:rsid w:val="005970BA"/>
    <w:rsid w:val="005A1343"/>
    <w:rsid w:val="005A23D5"/>
    <w:rsid w:val="005A3B20"/>
    <w:rsid w:val="005A571C"/>
    <w:rsid w:val="005A7A8B"/>
    <w:rsid w:val="005B02DF"/>
    <w:rsid w:val="005B3761"/>
    <w:rsid w:val="005B50A3"/>
    <w:rsid w:val="005B5BE2"/>
    <w:rsid w:val="005C34B2"/>
    <w:rsid w:val="005C6D01"/>
    <w:rsid w:val="005D1F38"/>
    <w:rsid w:val="005D37D6"/>
    <w:rsid w:val="005E3477"/>
    <w:rsid w:val="005E4D2E"/>
    <w:rsid w:val="005E4D74"/>
    <w:rsid w:val="005E64BE"/>
    <w:rsid w:val="005E7C66"/>
    <w:rsid w:val="005F09DC"/>
    <w:rsid w:val="005F0B3F"/>
    <w:rsid w:val="005F745E"/>
    <w:rsid w:val="00600025"/>
    <w:rsid w:val="006003FD"/>
    <w:rsid w:val="0060063A"/>
    <w:rsid w:val="00601CB0"/>
    <w:rsid w:val="00602445"/>
    <w:rsid w:val="00603C24"/>
    <w:rsid w:val="00604C34"/>
    <w:rsid w:val="00612C33"/>
    <w:rsid w:val="0061737E"/>
    <w:rsid w:val="0062006D"/>
    <w:rsid w:val="00623F3E"/>
    <w:rsid w:val="0062793E"/>
    <w:rsid w:val="006300DE"/>
    <w:rsid w:val="006308B4"/>
    <w:rsid w:val="00631EB8"/>
    <w:rsid w:val="00632208"/>
    <w:rsid w:val="00632DC2"/>
    <w:rsid w:val="00635BD0"/>
    <w:rsid w:val="00635C7A"/>
    <w:rsid w:val="006362D0"/>
    <w:rsid w:val="00640711"/>
    <w:rsid w:val="00640D76"/>
    <w:rsid w:val="00642899"/>
    <w:rsid w:val="00643F9E"/>
    <w:rsid w:val="00645AE1"/>
    <w:rsid w:val="00646CCC"/>
    <w:rsid w:val="00647819"/>
    <w:rsid w:val="0065040D"/>
    <w:rsid w:val="00654E1A"/>
    <w:rsid w:val="00655B2B"/>
    <w:rsid w:val="00665971"/>
    <w:rsid w:val="00667D06"/>
    <w:rsid w:val="00671B1F"/>
    <w:rsid w:val="00673C0A"/>
    <w:rsid w:val="0067492F"/>
    <w:rsid w:val="006753CE"/>
    <w:rsid w:val="0067650F"/>
    <w:rsid w:val="00681755"/>
    <w:rsid w:val="00683A6C"/>
    <w:rsid w:val="00684DAC"/>
    <w:rsid w:val="00685780"/>
    <w:rsid w:val="00685AAF"/>
    <w:rsid w:val="00690C02"/>
    <w:rsid w:val="00691CC2"/>
    <w:rsid w:val="0069309F"/>
    <w:rsid w:val="0069576C"/>
    <w:rsid w:val="00695C90"/>
    <w:rsid w:val="006A1F13"/>
    <w:rsid w:val="006B3B7A"/>
    <w:rsid w:val="006B42CE"/>
    <w:rsid w:val="006B53CB"/>
    <w:rsid w:val="006B7D25"/>
    <w:rsid w:val="006B7E4A"/>
    <w:rsid w:val="006C180F"/>
    <w:rsid w:val="006C2DD1"/>
    <w:rsid w:val="006C33B6"/>
    <w:rsid w:val="006C4520"/>
    <w:rsid w:val="006C53EE"/>
    <w:rsid w:val="006C56F2"/>
    <w:rsid w:val="006D35C8"/>
    <w:rsid w:val="006D5A61"/>
    <w:rsid w:val="006E041F"/>
    <w:rsid w:val="006E47D9"/>
    <w:rsid w:val="006E48FC"/>
    <w:rsid w:val="006E5CEE"/>
    <w:rsid w:val="006E5CFA"/>
    <w:rsid w:val="006E6A12"/>
    <w:rsid w:val="006F3A50"/>
    <w:rsid w:val="006F4DAC"/>
    <w:rsid w:val="00702629"/>
    <w:rsid w:val="00702BAE"/>
    <w:rsid w:val="00705E43"/>
    <w:rsid w:val="007109EB"/>
    <w:rsid w:val="007110FF"/>
    <w:rsid w:val="0071201F"/>
    <w:rsid w:val="00712CB5"/>
    <w:rsid w:val="00715635"/>
    <w:rsid w:val="0071643B"/>
    <w:rsid w:val="00717BCF"/>
    <w:rsid w:val="0072137E"/>
    <w:rsid w:val="00722484"/>
    <w:rsid w:val="007240B0"/>
    <w:rsid w:val="00724539"/>
    <w:rsid w:val="00724636"/>
    <w:rsid w:val="00724A74"/>
    <w:rsid w:val="00724F92"/>
    <w:rsid w:val="00725A26"/>
    <w:rsid w:val="00725C53"/>
    <w:rsid w:val="007270FB"/>
    <w:rsid w:val="00727F41"/>
    <w:rsid w:val="00731D92"/>
    <w:rsid w:val="00732B2F"/>
    <w:rsid w:val="007378C6"/>
    <w:rsid w:val="007405D8"/>
    <w:rsid w:val="007412A7"/>
    <w:rsid w:val="0074265B"/>
    <w:rsid w:val="00742903"/>
    <w:rsid w:val="00743D48"/>
    <w:rsid w:val="00750ED5"/>
    <w:rsid w:val="007522E2"/>
    <w:rsid w:val="0075681E"/>
    <w:rsid w:val="00757CBD"/>
    <w:rsid w:val="00757F71"/>
    <w:rsid w:val="00760853"/>
    <w:rsid w:val="00760C0E"/>
    <w:rsid w:val="00761B30"/>
    <w:rsid w:val="007626CF"/>
    <w:rsid w:val="007631A5"/>
    <w:rsid w:val="00764395"/>
    <w:rsid w:val="007657F1"/>
    <w:rsid w:val="00765DD0"/>
    <w:rsid w:val="0077137B"/>
    <w:rsid w:val="00772382"/>
    <w:rsid w:val="007731E7"/>
    <w:rsid w:val="00773628"/>
    <w:rsid w:val="00777507"/>
    <w:rsid w:val="00780BC0"/>
    <w:rsid w:val="0078360C"/>
    <w:rsid w:val="0078368E"/>
    <w:rsid w:val="00786851"/>
    <w:rsid w:val="00791BBE"/>
    <w:rsid w:val="00791E13"/>
    <w:rsid w:val="0079231A"/>
    <w:rsid w:val="00793723"/>
    <w:rsid w:val="00794E18"/>
    <w:rsid w:val="00795594"/>
    <w:rsid w:val="00795FE9"/>
    <w:rsid w:val="0079648D"/>
    <w:rsid w:val="007A118D"/>
    <w:rsid w:val="007A169B"/>
    <w:rsid w:val="007A2F31"/>
    <w:rsid w:val="007A2F9F"/>
    <w:rsid w:val="007A3977"/>
    <w:rsid w:val="007A6EA2"/>
    <w:rsid w:val="007A7AC8"/>
    <w:rsid w:val="007A7B12"/>
    <w:rsid w:val="007B2BF7"/>
    <w:rsid w:val="007B6661"/>
    <w:rsid w:val="007C3E3E"/>
    <w:rsid w:val="007C5B35"/>
    <w:rsid w:val="007C6BC3"/>
    <w:rsid w:val="007C796E"/>
    <w:rsid w:val="007D3307"/>
    <w:rsid w:val="007D33C5"/>
    <w:rsid w:val="007E4FDB"/>
    <w:rsid w:val="007F35FA"/>
    <w:rsid w:val="007F7477"/>
    <w:rsid w:val="00802016"/>
    <w:rsid w:val="00804A69"/>
    <w:rsid w:val="008050D7"/>
    <w:rsid w:val="0081057E"/>
    <w:rsid w:val="00813599"/>
    <w:rsid w:val="00820226"/>
    <w:rsid w:val="008204DA"/>
    <w:rsid w:val="00820A32"/>
    <w:rsid w:val="0082253F"/>
    <w:rsid w:val="008231FD"/>
    <w:rsid w:val="00826986"/>
    <w:rsid w:val="008279FF"/>
    <w:rsid w:val="00827FB6"/>
    <w:rsid w:val="00831346"/>
    <w:rsid w:val="0083246C"/>
    <w:rsid w:val="00833829"/>
    <w:rsid w:val="00835AF5"/>
    <w:rsid w:val="00837BC7"/>
    <w:rsid w:val="00841914"/>
    <w:rsid w:val="00842035"/>
    <w:rsid w:val="00842722"/>
    <w:rsid w:val="00846615"/>
    <w:rsid w:val="00846BB7"/>
    <w:rsid w:val="00847E74"/>
    <w:rsid w:val="00853700"/>
    <w:rsid w:val="00853FC3"/>
    <w:rsid w:val="008626AF"/>
    <w:rsid w:val="008645FC"/>
    <w:rsid w:val="00866501"/>
    <w:rsid w:val="0086727D"/>
    <w:rsid w:val="0087062C"/>
    <w:rsid w:val="0087219D"/>
    <w:rsid w:val="0087634E"/>
    <w:rsid w:val="00881278"/>
    <w:rsid w:val="0088229F"/>
    <w:rsid w:val="00885B80"/>
    <w:rsid w:val="00886878"/>
    <w:rsid w:val="008879D8"/>
    <w:rsid w:val="00893633"/>
    <w:rsid w:val="00894CAA"/>
    <w:rsid w:val="0089542D"/>
    <w:rsid w:val="008A0409"/>
    <w:rsid w:val="008A406D"/>
    <w:rsid w:val="008A4B64"/>
    <w:rsid w:val="008A6687"/>
    <w:rsid w:val="008A7274"/>
    <w:rsid w:val="008A7636"/>
    <w:rsid w:val="008B2973"/>
    <w:rsid w:val="008B6CC7"/>
    <w:rsid w:val="008C0162"/>
    <w:rsid w:val="008C04D6"/>
    <w:rsid w:val="008C0763"/>
    <w:rsid w:val="008C2B88"/>
    <w:rsid w:val="008C345D"/>
    <w:rsid w:val="008C5B8F"/>
    <w:rsid w:val="008C5C5D"/>
    <w:rsid w:val="008C7D7F"/>
    <w:rsid w:val="008D1057"/>
    <w:rsid w:val="008D1B0D"/>
    <w:rsid w:val="008D7ECE"/>
    <w:rsid w:val="008E18CD"/>
    <w:rsid w:val="0090090F"/>
    <w:rsid w:val="00904EC8"/>
    <w:rsid w:val="00905113"/>
    <w:rsid w:val="00905302"/>
    <w:rsid w:val="00905A6B"/>
    <w:rsid w:val="00912119"/>
    <w:rsid w:val="009138EC"/>
    <w:rsid w:val="00914913"/>
    <w:rsid w:val="00921072"/>
    <w:rsid w:val="00921E76"/>
    <w:rsid w:val="0092421F"/>
    <w:rsid w:val="00933C4D"/>
    <w:rsid w:val="00936574"/>
    <w:rsid w:val="00942A17"/>
    <w:rsid w:val="00942F05"/>
    <w:rsid w:val="0094306D"/>
    <w:rsid w:val="00946091"/>
    <w:rsid w:val="009462EA"/>
    <w:rsid w:val="009473EC"/>
    <w:rsid w:val="0094796C"/>
    <w:rsid w:val="009551DF"/>
    <w:rsid w:val="0095602A"/>
    <w:rsid w:val="00963F25"/>
    <w:rsid w:val="00965BC2"/>
    <w:rsid w:val="00966F16"/>
    <w:rsid w:val="00966F73"/>
    <w:rsid w:val="00971560"/>
    <w:rsid w:val="0097316A"/>
    <w:rsid w:val="00973B27"/>
    <w:rsid w:val="00974836"/>
    <w:rsid w:val="00977D20"/>
    <w:rsid w:val="009810E8"/>
    <w:rsid w:val="00981523"/>
    <w:rsid w:val="009849A1"/>
    <w:rsid w:val="00985D2B"/>
    <w:rsid w:val="00985D57"/>
    <w:rsid w:val="009862C1"/>
    <w:rsid w:val="00991FD6"/>
    <w:rsid w:val="0099442D"/>
    <w:rsid w:val="009946DB"/>
    <w:rsid w:val="00994B12"/>
    <w:rsid w:val="00996301"/>
    <w:rsid w:val="009B0D49"/>
    <w:rsid w:val="009B2F99"/>
    <w:rsid w:val="009B3C6F"/>
    <w:rsid w:val="009B574A"/>
    <w:rsid w:val="009B59D5"/>
    <w:rsid w:val="009C2BD1"/>
    <w:rsid w:val="009C661A"/>
    <w:rsid w:val="009D0A1B"/>
    <w:rsid w:val="009D1A6E"/>
    <w:rsid w:val="009D4617"/>
    <w:rsid w:val="009D71CE"/>
    <w:rsid w:val="009E0D9B"/>
    <w:rsid w:val="009E3A5E"/>
    <w:rsid w:val="009E62E1"/>
    <w:rsid w:val="009F0688"/>
    <w:rsid w:val="009F3554"/>
    <w:rsid w:val="009F4B5B"/>
    <w:rsid w:val="009F5456"/>
    <w:rsid w:val="009F6F7B"/>
    <w:rsid w:val="00A015CD"/>
    <w:rsid w:val="00A0296D"/>
    <w:rsid w:val="00A100FC"/>
    <w:rsid w:val="00A1533D"/>
    <w:rsid w:val="00A21E07"/>
    <w:rsid w:val="00A226FA"/>
    <w:rsid w:val="00A2442A"/>
    <w:rsid w:val="00A25100"/>
    <w:rsid w:val="00A30B5E"/>
    <w:rsid w:val="00A315C0"/>
    <w:rsid w:val="00A31800"/>
    <w:rsid w:val="00A3291B"/>
    <w:rsid w:val="00A33355"/>
    <w:rsid w:val="00A34E01"/>
    <w:rsid w:val="00A370B9"/>
    <w:rsid w:val="00A437A5"/>
    <w:rsid w:val="00A44C29"/>
    <w:rsid w:val="00A47791"/>
    <w:rsid w:val="00A477FE"/>
    <w:rsid w:val="00A533E5"/>
    <w:rsid w:val="00A53FF9"/>
    <w:rsid w:val="00A60EC3"/>
    <w:rsid w:val="00A61BDD"/>
    <w:rsid w:val="00A61C93"/>
    <w:rsid w:val="00A62598"/>
    <w:rsid w:val="00A63395"/>
    <w:rsid w:val="00A66924"/>
    <w:rsid w:val="00A67991"/>
    <w:rsid w:val="00A71665"/>
    <w:rsid w:val="00A71C1B"/>
    <w:rsid w:val="00A73138"/>
    <w:rsid w:val="00A74433"/>
    <w:rsid w:val="00A746DA"/>
    <w:rsid w:val="00A83897"/>
    <w:rsid w:val="00A838FB"/>
    <w:rsid w:val="00A87B05"/>
    <w:rsid w:val="00A91A9A"/>
    <w:rsid w:val="00A94A83"/>
    <w:rsid w:val="00AA1C43"/>
    <w:rsid w:val="00AA1E95"/>
    <w:rsid w:val="00AA3282"/>
    <w:rsid w:val="00AA70C9"/>
    <w:rsid w:val="00AA77E8"/>
    <w:rsid w:val="00AB5A52"/>
    <w:rsid w:val="00AC06F7"/>
    <w:rsid w:val="00AC15F9"/>
    <w:rsid w:val="00AD0AC2"/>
    <w:rsid w:val="00AD0F49"/>
    <w:rsid w:val="00AE1536"/>
    <w:rsid w:val="00AE2B51"/>
    <w:rsid w:val="00AE3DEE"/>
    <w:rsid w:val="00AE66DF"/>
    <w:rsid w:val="00AE6E5D"/>
    <w:rsid w:val="00AE7293"/>
    <w:rsid w:val="00AF1AE6"/>
    <w:rsid w:val="00AF1B6C"/>
    <w:rsid w:val="00AF677A"/>
    <w:rsid w:val="00AF6ABF"/>
    <w:rsid w:val="00B01B84"/>
    <w:rsid w:val="00B04EE5"/>
    <w:rsid w:val="00B06577"/>
    <w:rsid w:val="00B12488"/>
    <w:rsid w:val="00B14137"/>
    <w:rsid w:val="00B166CE"/>
    <w:rsid w:val="00B16C8C"/>
    <w:rsid w:val="00B17CAC"/>
    <w:rsid w:val="00B17CFA"/>
    <w:rsid w:val="00B226F9"/>
    <w:rsid w:val="00B2471F"/>
    <w:rsid w:val="00B2498F"/>
    <w:rsid w:val="00B24E5E"/>
    <w:rsid w:val="00B252AB"/>
    <w:rsid w:val="00B26C73"/>
    <w:rsid w:val="00B31FBC"/>
    <w:rsid w:val="00B320F1"/>
    <w:rsid w:val="00B352B6"/>
    <w:rsid w:val="00B363C7"/>
    <w:rsid w:val="00B37628"/>
    <w:rsid w:val="00B40069"/>
    <w:rsid w:val="00B404D2"/>
    <w:rsid w:val="00B46CC3"/>
    <w:rsid w:val="00B50D4F"/>
    <w:rsid w:val="00B526F0"/>
    <w:rsid w:val="00B54001"/>
    <w:rsid w:val="00B54610"/>
    <w:rsid w:val="00B552E3"/>
    <w:rsid w:val="00B55E98"/>
    <w:rsid w:val="00B55F4E"/>
    <w:rsid w:val="00B56276"/>
    <w:rsid w:val="00B636E4"/>
    <w:rsid w:val="00B6396F"/>
    <w:rsid w:val="00B64AB7"/>
    <w:rsid w:val="00B65E13"/>
    <w:rsid w:val="00B665D9"/>
    <w:rsid w:val="00B67B8C"/>
    <w:rsid w:val="00B7132B"/>
    <w:rsid w:val="00B771A8"/>
    <w:rsid w:val="00B8207A"/>
    <w:rsid w:val="00B86E12"/>
    <w:rsid w:val="00B904A6"/>
    <w:rsid w:val="00B906D9"/>
    <w:rsid w:val="00BA2FFB"/>
    <w:rsid w:val="00BA536E"/>
    <w:rsid w:val="00BA605E"/>
    <w:rsid w:val="00BB27B6"/>
    <w:rsid w:val="00BB7A2B"/>
    <w:rsid w:val="00BB7E7F"/>
    <w:rsid w:val="00BC0EDC"/>
    <w:rsid w:val="00BC7E16"/>
    <w:rsid w:val="00BD09EF"/>
    <w:rsid w:val="00BD10C9"/>
    <w:rsid w:val="00BD528D"/>
    <w:rsid w:val="00BE14A5"/>
    <w:rsid w:val="00BE3BEA"/>
    <w:rsid w:val="00BF25DE"/>
    <w:rsid w:val="00BF41DC"/>
    <w:rsid w:val="00BF7719"/>
    <w:rsid w:val="00C05933"/>
    <w:rsid w:val="00C05EDD"/>
    <w:rsid w:val="00C06A96"/>
    <w:rsid w:val="00C10B12"/>
    <w:rsid w:val="00C13060"/>
    <w:rsid w:val="00C13D39"/>
    <w:rsid w:val="00C14F6D"/>
    <w:rsid w:val="00C163A8"/>
    <w:rsid w:val="00C168CC"/>
    <w:rsid w:val="00C178D6"/>
    <w:rsid w:val="00C23793"/>
    <w:rsid w:val="00C24C3F"/>
    <w:rsid w:val="00C25711"/>
    <w:rsid w:val="00C25898"/>
    <w:rsid w:val="00C25AFD"/>
    <w:rsid w:val="00C267CE"/>
    <w:rsid w:val="00C2735F"/>
    <w:rsid w:val="00C275D2"/>
    <w:rsid w:val="00C326E4"/>
    <w:rsid w:val="00C3274B"/>
    <w:rsid w:val="00C3321C"/>
    <w:rsid w:val="00C3390E"/>
    <w:rsid w:val="00C34A9A"/>
    <w:rsid w:val="00C3585B"/>
    <w:rsid w:val="00C375C1"/>
    <w:rsid w:val="00C37985"/>
    <w:rsid w:val="00C37F5C"/>
    <w:rsid w:val="00C42827"/>
    <w:rsid w:val="00C42F37"/>
    <w:rsid w:val="00C43859"/>
    <w:rsid w:val="00C45195"/>
    <w:rsid w:val="00C45D3A"/>
    <w:rsid w:val="00C53045"/>
    <w:rsid w:val="00C537B8"/>
    <w:rsid w:val="00C54AF5"/>
    <w:rsid w:val="00C609FF"/>
    <w:rsid w:val="00C6125E"/>
    <w:rsid w:val="00C643D6"/>
    <w:rsid w:val="00C70F88"/>
    <w:rsid w:val="00C71CE7"/>
    <w:rsid w:val="00C723B9"/>
    <w:rsid w:val="00C7465C"/>
    <w:rsid w:val="00C81A5C"/>
    <w:rsid w:val="00C8562D"/>
    <w:rsid w:val="00C85B02"/>
    <w:rsid w:val="00C85E49"/>
    <w:rsid w:val="00C86782"/>
    <w:rsid w:val="00C87C29"/>
    <w:rsid w:val="00C91FDF"/>
    <w:rsid w:val="00C9328F"/>
    <w:rsid w:val="00CA1360"/>
    <w:rsid w:val="00CA267C"/>
    <w:rsid w:val="00CA2BF8"/>
    <w:rsid w:val="00CA2F55"/>
    <w:rsid w:val="00CA57CB"/>
    <w:rsid w:val="00CA5B5E"/>
    <w:rsid w:val="00CA5EBE"/>
    <w:rsid w:val="00CA655C"/>
    <w:rsid w:val="00CB3089"/>
    <w:rsid w:val="00CB47AE"/>
    <w:rsid w:val="00CB4E9C"/>
    <w:rsid w:val="00CD1FEF"/>
    <w:rsid w:val="00CD31ED"/>
    <w:rsid w:val="00CD5464"/>
    <w:rsid w:val="00CD60C4"/>
    <w:rsid w:val="00CD6E54"/>
    <w:rsid w:val="00CE07BE"/>
    <w:rsid w:val="00CE0BE9"/>
    <w:rsid w:val="00CE1807"/>
    <w:rsid w:val="00CE2C9C"/>
    <w:rsid w:val="00CE37D2"/>
    <w:rsid w:val="00CE7753"/>
    <w:rsid w:val="00CF0C29"/>
    <w:rsid w:val="00CF26BC"/>
    <w:rsid w:val="00CF3200"/>
    <w:rsid w:val="00CF46C1"/>
    <w:rsid w:val="00D033BF"/>
    <w:rsid w:val="00D040F0"/>
    <w:rsid w:val="00D101AA"/>
    <w:rsid w:val="00D10DAB"/>
    <w:rsid w:val="00D164F4"/>
    <w:rsid w:val="00D16AC7"/>
    <w:rsid w:val="00D257EE"/>
    <w:rsid w:val="00D32D54"/>
    <w:rsid w:val="00D37571"/>
    <w:rsid w:val="00D4040D"/>
    <w:rsid w:val="00D40C9F"/>
    <w:rsid w:val="00D41130"/>
    <w:rsid w:val="00D42410"/>
    <w:rsid w:val="00D42771"/>
    <w:rsid w:val="00D462CE"/>
    <w:rsid w:val="00D47DE8"/>
    <w:rsid w:val="00D51C7B"/>
    <w:rsid w:val="00D52356"/>
    <w:rsid w:val="00D52402"/>
    <w:rsid w:val="00D5416A"/>
    <w:rsid w:val="00D57A1D"/>
    <w:rsid w:val="00D60146"/>
    <w:rsid w:val="00D6679E"/>
    <w:rsid w:val="00D67D0F"/>
    <w:rsid w:val="00D70858"/>
    <w:rsid w:val="00D71C14"/>
    <w:rsid w:val="00D76E89"/>
    <w:rsid w:val="00D8059D"/>
    <w:rsid w:val="00D846B8"/>
    <w:rsid w:val="00D90484"/>
    <w:rsid w:val="00D92294"/>
    <w:rsid w:val="00D97967"/>
    <w:rsid w:val="00DA1A19"/>
    <w:rsid w:val="00DA3A10"/>
    <w:rsid w:val="00DB1A1A"/>
    <w:rsid w:val="00DC22FF"/>
    <w:rsid w:val="00DC2D87"/>
    <w:rsid w:val="00DC31AD"/>
    <w:rsid w:val="00DC7E57"/>
    <w:rsid w:val="00DD0B90"/>
    <w:rsid w:val="00DD1AFB"/>
    <w:rsid w:val="00DF083A"/>
    <w:rsid w:val="00E0062D"/>
    <w:rsid w:val="00E01E37"/>
    <w:rsid w:val="00E01E43"/>
    <w:rsid w:val="00E046BC"/>
    <w:rsid w:val="00E046F0"/>
    <w:rsid w:val="00E06F30"/>
    <w:rsid w:val="00E134C3"/>
    <w:rsid w:val="00E16640"/>
    <w:rsid w:val="00E207AC"/>
    <w:rsid w:val="00E227B6"/>
    <w:rsid w:val="00E3002E"/>
    <w:rsid w:val="00E30F82"/>
    <w:rsid w:val="00E41A48"/>
    <w:rsid w:val="00E4284F"/>
    <w:rsid w:val="00E42C37"/>
    <w:rsid w:val="00E455E8"/>
    <w:rsid w:val="00E46DFD"/>
    <w:rsid w:val="00E50514"/>
    <w:rsid w:val="00E51300"/>
    <w:rsid w:val="00E51C73"/>
    <w:rsid w:val="00E52A6C"/>
    <w:rsid w:val="00E54DC4"/>
    <w:rsid w:val="00E55905"/>
    <w:rsid w:val="00E60677"/>
    <w:rsid w:val="00E614A8"/>
    <w:rsid w:val="00E6608A"/>
    <w:rsid w:val="00E665FA"/>
    <w:rsid w:val="00E77170"/>
    <w:rsid w:val="00E816FC"/>
    <w:rsid w:val="00E82127"/>
    <w:rsid w:val="00E84382"/>
    <w:rsid w:val="00E851CE"/>
    <w:rsid w:val="00E85C7F"/>
    <w:rsid w:val="00E8686D"/>
    <w:rsid w:val="00E93942"/>
    <w:rsid w:val="00E93BA2"/>
    <w:rsid w:val="00E97D33"/>
    <w:rsid w:val="00EA2562"/>
    <w:rsid w:val="00EA28C2"/>
    <w:rsid w:val="00EA3F63"/>
    <w:rsid w:val="00EA5ECA"/>
    <w:rsid w:val="00EB1693"/>
    <w:rsid w:val="00EB1C10"/>
    <w:rsid w:val="00EB269C"/>
    <w:rsid w:val="00EB3FA3"/>
    <w:rsid w:val="00EB629A"/>
    <w:rsid w:val="00EB6741"/>
    <w:rsid w:val="00EB7E87"/>
    <w:rsid w:val="00EC098F"/>
    <w:rsid w:val="00EC0AA7"/>
    <w:rsid w:val="00EC30BE"/>
    <w:rsid w:val="00EC39F9"/>
    <w:rsid w:val="00EC3D28"/>
    <w:rsid w:val="00EC4C2F"/>
    <w:rsid w:val="00EC547E"/>
    <w:rsid w:val="00EC5B4D"/>
    <w:rsid w:val="00ED0E7D"/>
    <w:rsid w:val="00ED2A80"/>
    <w:rsid w:val="00ED423E"/>
    <w:rsid w:val="00ED621C"/>
    <w:rsid w:val="00ED6360"/>
    <w:rsid w:val="00EE27D6"/>
    <w:rsid w:val="00EE36F8"/>
    <w:rsid w:val="00EF708E"/>
    <w:rsid w:val="00F00866"/>
    <w:rsid w:val="00F02E4F"/>
    <w:rsid w:val="00F06A74"/>
    <w:rsid w:val="00F10F92"/>
    <w:rsid w:val="00F11598"/>
    <w:rsid w:val="00F1213D"/>
    <w:rsid w:val="00F13C28"/>
    <w:rsid w:val="00F1524F"/>
    <w:rsid w:val="00F1528A"/>
    <w:rsid w:val="00F16F37"/>
    <w:rsid w:val="00F20FE9"/>
    <w:rsid w:val="00F21CB2"/>
    <w:rsid w:val="00F23BF1"/>
    <w:rsid w:val="00F24341"/>
    <w:rsid w:val="00F2570C"/>
    <w:rsid w:val="00F25A2B"/>
    <w:rsid w:val="00F27DD5"/>
    <w:rsid w:val="00F321AF"/>
    <w:rsid w:val="00F32FD4"/>
    <w:rsid w:val="00F35C40"/>
    <w:rsid w:val="00F3724E"/>
    <w:rsid w:val="00F378D3"/>
    <w:rsid w:val="00F403F9"/>
    <w:rsid w:val="00F42562"/>
    <w:rsid w:val="00F43AD8"/>
    <w:rsid w:val="00F46A07"/>
    <w:rsid w:val="00F51DF3"/>
    <w:rsid w:val="00F53252"/>
    <w:rsid w:val="00F5376B"/>
    <w:rsid w:val="00F55662"/>
    <w:rsid w:val="00F565BA"/>
    <w:rsid w:val="00F57CA1"/>
    <w:rsid w:val="00F61EC0"/>
    <w:rsid w:val="00F62D1E"/>
    <w:rsid w:val="00F70E83"/>
    <w:rsid w:val="00F73054"/>
    <w:rsid w:val="00F755E6"/>
    <w:rsid w:val="00F75651"/>
    <w:rsid w:val="00F80D50"/>
    <w:rsid w:val="00F84303"/>
    <w:rsid w:val="00F87726"/>
    <w:rsid w:val="00F90A8B"/>
    <w:rsid w:val="00F91F2E"/>
    <w:rsid w:val="00F96D85"/>
    <w:rsid w:val="00F97AF7"/>
    <w:rsid w:val="00FA1D54"/>
    <w:rsid w:val="00FA629E"/>
    <w:rsid w:val="00FA6493"/>
    <w:rsid w:val="00FB5076"/>
    <w:rsid w:val="00FB51F3"/>
    <w:rsid w:val="00FB5646"/>
    <w:rsid w:val="00FC0591"/>
    <w:rsid w:val="00FC5B09"/>
    <w:rsid w:val="00FC7763"/>
    <w:rsid w:val="00FD167F"/>
    <w:rsid w:val="00FD52FE"/>
    <w:rsid w:val="00FD5B97"/>
    <w:rsid w:val="00FD71C3"/>
    <w:rsid w:val="00FE27C5"/>
    <w:rsid w:val="00FE4D79"/>
    <w:rsid w:val="00FE5685"/>
    <w:rsid w:val="00FE7095"/>
    <w:rsid w:val="00FE76F8"/>
    <w:rsid w:val="00FF01AC"/>
    <w:rsid w:val="00FF0DB8"/>
    <w:rsid w:val="00FF15F5"/>
    <w:rsid w:val="00FF2A39"/>
    <w:rsid w:val="00FF6A95"/>
    <w:rsid w:val="080015E0"/>
    <w:rsid w:val="0D6453EB"/>
    <w:rsid w:val="11EA296E"/>
    <w:rsid w:val="132858B7"/>
    <w:rsid w:val="16BBBE82"/>
    <w:rsid w:val="1892C2C7"/>
    <w:rsid w:val="1B1BBB30"/>
    <w:rsid w:val="22216461"/>
    <w:rsid w:val="28F90805"/>
    <w:rsid w:val="2D27871A"/>
    <w:rsid w:val="3154516B"/>
    <w:rsid w:val="31D1015D"/>
    <w:rsid w:val="325620FD"/>
    <w:rsid w:val="40CE1B50"/>
    <w:rsid w:val="4111C95C"/>
    <w:rsid w:val="436C5303"/>
    <w:rsid w:val="45EE1091"/>
    <w:rsid w:val="4D3D47B6"/>
    <w:rsid w:val="54AA31BF"/>
    <w:rsid w:val="56029DD8"/>
    <w:rsid w:val="56C504E1"/>
    <w:rsid w:val="5A26E224"/>
    <w:rsid w:val="5CCB7579"/>
    <w:rsid w:val="61AE14F5"/>
    <w:rsid w:val="691F2A4C"/>
    <w:rsid w:val="6F872873"/>
    <w:rsid w:val="7332B961"/>
    <w:rsid w:val="79A6D28A"/>
    <w:rsid w:val="7BA91880"/>
    <w:rsid w:val="7C7DD375"/>
    <w:rsid w:val="7F21B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oNotEmbedSmartTags/>
  <w:decimalSymbol w:val="."/>
  <w:listSeparator w:val=","/>
  <w14:docId w14:val="4DF92717"/>
  <w15:chartTrackingRefBased/>
  <w15:docId w15:val="{82599ED5-6ACA-4914-AE81-6BD236E7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Text"/>
    <w:link w:val="Heading1Char"/>
    <w:uiPriority w:val="9"/>
    <w:qFormat/>
    <w:rsid w:val="00AE1536"/>
    <w:pPr>
      <w:keepNext/>
      <w:numPr>
        <w:numId w:val="2"/>
      </w:numPr>
      <w:spacing w:before="240" w:after="240"/>
      <w:jc w:val="center"/>
      <w:outlineLvl w:val="0"/>
    </w:pPr>
    <w:rPr>
      <w:b/>
      <w:kern w:val="32"/>
      <w:sz w:val="22"/>
    </w:rPr>
  </w:style>
  <w:style w:type="paragraph" w:styleId="Heading2">
    <w:name w:val="heading 2"/>
    <w:basedOn w:val="Normal"/>
    <w:next w:val="Text"/>
    <w:link w:val="Heading2Char"/>
    <w:qFormat/>
    <w:pPr>
      <w:numPr>
        <w:numId w:val="20"/>
      </w:numPr>
      <w:tabs>
        <w:tab w:val="left" w:pos="288"/>
      </w:tabs>
      <w:spacing w:before="240"/>
      <w:outlineLvl w:val="1"/>
    </w:pPr>
    <w:rPr>
      <w:b/>
    </w:rPr>
  </w:style>
  <w:style w:type="paragraph" w:styleId="Heading3">
    <w:name w:val="heading 3"/>
    <w:basedOn w:val="Normal"/>
    <w:next w:val="Text"/>
    <w:qFormat/>
    <w:pPr>
      <w:keepNext/>
      <w:numPr>
        <w:numId w:val="17"/>
      </w:numPr>
      <w:tabs>
        <w:tab w:val="clear" w:pos="648"/>
        <w:tab w:val="left" w:pos="288"/>
      </w:tabs>
      <w:ind w:left="0" w:firstLine="0"/>
      <w:outlineLvl w:val="2"/>
    </w:pPr>
    <w:rPr>
      <w:i/>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autoSpaceDE w:val="0"/>
      <w:autoSpaceDN w:val="0"/>
    </w:pPr>
  </w:style>
  <w:style w:type="paragraph" w:styleId="Title">
    <w:name w:val="Title"/>
    <w:basedOn w:val="Normal"/>
    <w:next w:val="AuthorNames"/>
    <w:qFormat/>
    <w:pPr>
      <w:spacing w:after="480"/>
      <w:jc w:val="center"/>
      <w:outlineLvl w:val="0"/>
    </w:pPr>
    <w:rPr>
      <w:b/>
      <w:kern w:val="28"/>
      <w:sz w:val="36"/>
    </w:rPr>
  </w:style>
  <w:style w:type="paragraph" w:customStyle="1" w:styleId="AuthorNames">
    <w:name w:val="Author Names"/>
    <w:basedOn w:val="Normal"/>
    <w:next w:val="AuthorAffiliations"/>
    <w:pPr>
      <w:jc w:val="center"/>
    </w:pPr>
  </w:style>
  <w:style w:type="paragraph" w:customStyle="1" w:styleId="Abstract">
    <w:name w:val="Abstract"/>
    <w:basedOn w:val="Normal"/>
    <w:next w:val="Heading1"/>
    <w:pPr>
      <w:spacing w:before="480" w:after="480"/>
      <w:ind w:left="720" w:right="720" w:firstLine="288"/>
    </w:pPr>
    <w:rPr>
      <w:b/>
    </w:rPr>
  </w:style>
  <w:style w:type="character" w:styleId="FootnoteReference">
    <w:name w:val="footnote reference"/>
    <w:rPr>
      <w:sz w:val="20"/>
      <w:vertAlign w:val="superscript"/>
    </w:rPr>
  </w:style>
  <w:style w:type="paragraph" w:customStyle="1" w:styleId="Nomenclature">
    <w:name w:val="Nomenclature"/>
    <w:basedOn w:val="Normal"/>
    <w:pPr>
      <w:widowControl w:val="0"/>
      <w:tabs>
        <w:tab w:val="left" w:pos="864"/>
        <w:tab w:val="left" w:pos="1152"/>
      </w:tabs>
    </w:pPr>
  </w:style>
  <w:style w:type="paragraph" w:customStyle="1" w:styleId="AuthorAffiliations">
    <w:name w:val="Author Affiliations"/>
    <w:basedOn w:val="Normal"/>
    <w:next w:val="AuthorNames"/>
    <w:pPr>
      <w:spacing w:after="240"/>
      <w:jc w:val="center"/>
    </w:pPr>
    <w:rPr>
      <w:i/>
    </w:rPr>
  </w:style>
  <w:style w:type="character" w:styleId="Hyperlink">
    <w:name w:val="Hyperlink"/>
    <w:rPr>
      <w:rFonts w:ascii="Times New Roman" w:hAnsi="Times New Roman"/>
      <w:color w:val="auto"/>
      <w:sz w:val="20"/>
      <w:u w:val="single"/>
    </w:rPr>
  </w:style>
  <w:style w:type="paragraph" w:customStyle="1" w:styleId="Text">
    <w:name w:val="Text"/>
    <w:basedOn w:val="Normal"/>
    <w:rsid w:val="0067476A"/>
    <w:pPr>
      <w:tabs>
        <w:tab w:val="left" w:pos="288"/>
      </w:tabs>
      <w:spacing w:line="480" w:lineRule="auto"/>
      <w:ind w:firstLine="288"/>
    </w:pPr>
  </w:style>
  <w:style w:type="paragraph" w:customStyle="1" w:styleId="Equation">
    <w:name w:val="Equation"/>
    <w:basedOn w:val="Normal"/>
    <w:next w:val="Text"/>
    <w:autoRedefine/>
    <w:pPr>
      <w:tabs>
        <w:tab w:val="center" w:pos="4680"/>
        <w:tab w:val="right" w:pos="9360"/>
      </w:tabs>
      <w:spacing w:before="240" w:after="240"/>
    </w:pPr>
  </w:style>
  <w:style w:type="paragraph" w:customStyle="1" w:styleId="BibliographicalReferenceNumbers">
    <w:name w:val="Bibliographical Reference Numbers"/>
    <w:basedOn w:val="Normal"/>
    <w:next w:val="Text"/>
    <w:rPr>
      <w:vertAlign w:val="superscript"/>
    </w:rPr>
  </w:style>
  <w:style w:type="paragraph" w:customStyle="1" w:styleId="Figure">
    <w:name w:val="Figure"/>
    <w:basedOn w:val="Normal"/>
    <w:next w:val="Text"/>
    <w:pPr>
      <w:framePr w:hSpace="187" w:vSpace="187" w:wrap="around" w:vAnchor="text" w:hAnchor="text" w:y="1"/>
      <w:jc w:val="center"/>
    </w:pPr>
    <w:rPr>
      <w:b/>
    </w:rPr>
  </w:style>
  <w:style w:type="paragraph" w:customStyle="1" w:styleId="References">
    <w:name w:val="References"/>
    <w:basedOn w:val="Normal"/>
    <w:pPr>
      <w:ind w:firstLine="288"/>
    </w:pPr>
    <w:rPr>
      <w:sz w:val="18"/>
    </w:rPr>
  </w:style>
  <w:style w:type="paragraph" w:styleId="FootnoteText">
    <w:name w:val="footnote text"/>
    <w:basedOn w:val="Normal"/>
  </w:style>
  <w:style w:type="paragraph" w:customStyle="1" w:styleId="Footnote">
    <w:name w:val="Footnote"/>
    <w:basedOn w:val="Normal"/>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Caption">
    <w:name w:val="caption"/>
    <w:basedOn w:val="Normal"/>
    <w:next w:val="Normal"/>
    <w:qFormat/>
    <w:pPr>
      <w:spacing w:before="120" w:after="120"/>
    </w:pPr>
    <w:rPr>
      <w:b/>
    </w:rPr>
  </w:style>
  <w:style w:type="paragraph" w:customStyle="1" w:styleId="StyleAbstractLinespacingDouble">
    <w:name w:val="Style Abstract + Line spacing:  Double"/>
    <w:basedOn w:val="Abstract"/>
    <w:rsid w:val="00224C00"/>
    <w:pPr>
      <w:spacing w:before="240" w:after="240" w:line="480" w:lineRule="auto"/>
    </w:pPr>
    <w:rPr>
      <w:bCs/>
    </w:rPr>
  </w:style>
  <w:style w:type="paragraph" w:customStyle="1" w:styleId="StyleAbstractLinespacingDouble1">
    <w:name w:val="Style Abstract + Line spacing:  Double1"/>
    <w:basedOn w:val="Abstract"/>
    <w:rsid w:val="00224C00"/>
    <w:pPr>
      <w:spacing w:line="480" w:lineRule="auto"/>
    </w:pPr>
    <w:rPr>
      <w:bCs/>
    </w:rPr>
  </w:style>
  <w:style w:type="paragraph" w:styleId="BalloonText">
    <w:name w:val="Balloon Text"/>
    <w:basedOn w:val="Normal"/>
    <w:link w:val="BalloonTextChar"/>
    <w:uiPriority w:val="99"/>
    <w:semiHidden/>
    <w:unhideWhenUsed/>
    <w:rsid w:val="002121E3"/>
    <w:rPr>
      <w:rFonts w:ascii="Segoe UI" w:hAnsi="Segoe UI" w:cs="Segoe UI"/>
      <w:sz w:val="18"/>
      <w:szCs w:val="18"/>
    </w:rPr>
  </w:style>
  <w:style w:type="character" w:customStyle="1" w:styleId="BalloonTextChar">
    <w:name w:val="Balloon Text Char"/>
    <w:link w:val="BalloonText"/>
    <w:uiPriority w:val="99"/>
    <w:semiHidden/>
    <w:rsid w:val="002121E3"/>
    <w:rPr>
      <w:rFonts w:ascii="Segoe UI" w:hAnsi="Segoe UI" w:cs="Segoe UI"/>
      <w:sz w:val="18"/>
      <w:szCs w:val="18"/>
    </w:rPr>
  </w:style>
  <w:style w:type="character" w:styleId="CommentReference">
    <w:name w:val="annotation reference"/>
    <w:basedOn w:val="DefaultParagraphFont"/>
    <w:uiPriority w:val="99"/>
    <w:semiHidden/>
    <w:unhideWhenUsed/>
    <w:rsid w:val="00AF1B6C"/>
    <w:rPr>
      <w:sz w:val="16"/>
      <w:szCs w:val="16"/>
    </w:rPr>
  </w:style>
  <w:style w:type="paragraph" w:styleId="CommentText">
    <w:name w:val="annotation text"/>
    <w:basedOn w:val="Normal"/>
    <w:link w:val="CommentTextChar"/>
    <w:uiPriority w:val="99"/>
    <w:unhideWhenUsed/>
    <w:rsid w:val="00AF1B6C"/>
  </w:style>
  <w:style w:type="character" w:customStyle="1" w:styleId="CommentTextChar">
    <w:name w:val="Comment Text Char"/>
    <w:basedOn w:val="DefaultParagraphFont"/>
    <w:link w:val="CommentText"/>
    <w:uiPriority w:val="99"/>
    <w:rsid w:val="00AF1B6C"/>
  </w:style>
  <w:style w:type="paragraph" w:styleId="CommentSubject">
    <w:name w:val="annotation subject"/>
    <w:basedOn w:val="CommentText"/>
    <w:next w:val="CommentText"/>
    <w:link w:val="CommentSubjectChar"/>
    <w:uiPriority w:val="99"/>
    <w:semiHidden/>
    <w:unhideWhenUsed/>
    <w:rsid w:val="00AF1B6C"/>
    <w:rPr>
      <w:b/>
      <w:bCs/>
    </w:rPr>
  </w:style>
  <w:style w:type="character" w:customStyle="1" w:styleId="CommentSubjectChar">
    <w:name w:val="Comment Subject Char"/>
    <w:basedOn w:val="CommentTextChar"/>
    <w:link w:val="CommentSubject"/>
    <w:uiPriority w:val="99"/>
    <w:semiHidden/>
    <w:rsid w:val="00AF1B6C"/>
    <w:rPr>
      <w:b/>
      <w:bCs/>
    </w:rPr>
  </w:style>
  <w:style w:type="paragraph" w:styleId="ListParagraph">
    <w:name w:val="List Paragraph"/>
    <w:basedOn w:val="Normal"/>
    <w:uiPriority w:val="34"/>
    <w:qFormat/>
    <w:rsid w:val="00C71CE7"/>
    <w:pPr>
      <w:ind w:left="720"/>
      <w:jc w:val="left"/>
    </w:pPr>
    <w:rPr>
      <w:rFonts w:ascii="Calibri" w:eastAsiaTheme="minorHAnsi" w:hAnsi="Calibri"/>
      <w:sz w:val="22"/>
      <w:szCs w:val="22"/>
    </w:rPr>
  </w:style>
  <w:style w:type="character" w:customStyle="1" w:styleId="FooterChar">
    <w:name w:val="Footer Char"/>
    <w:basedOn w:val="DefaultParagraphFont"/>
    <w:link w:val="Footer"/>
    <w:uiPriority w:val="99"/>
    <w:rsid w:val="000C353C"/>
  </w:style>
  <w:style w:type="character" w:customStyle="1" w:styleId="UnresolvedMention1">
    <w:name w:val="Unresolved Mention1"/>
    <w:basedOn w:val="DefaultParagraphFont"/>
    <w:uiPriority w:val="99"/>
    <w:semiHidden/>
    <w:unhideWhenUsed/>
    <w:rsid w:val="00A1533D"/>
    <w:rPr>
      <w:color w:val="808080"/>
      <w:shd w:val="clear" w:color="auto" w:fill="E6E6E6"/>
    </w:rPr>
  </w:style>
  <w:style w:type="character" w:customStyle="1" w:styleId="UnresolvedMention2">
    <w:name w:val="Unresolved Mention2"/>
    <w:basedOn w:val="DefaultParagraphFont"/>
    <w:uiPriority w:val="99"/>
    <w:semiHidden/>
    <w:unhideWhenUsed/>
    <w:rsid w:val="001F56D5"/>
    <w:rPr>
      <w:color w:val="605E5C"/>
      <w:shd w:val="clear" w:color="auto" w:fill="E1DFDD"/>
    </w:rPr>
  </w:style>
  <w:style w:type="character" w:customStyle="1" w:styleId="ui-provider">
    <w:name w:val="ui-provider"/>
    <w:basedOn w:val="DefaultParagraphFont"/>
    <w:rsid w:val="00BC7E16"/>
  </w:style>
  <w:style w:type="table" w:customStyle="1" w:styleId="OTPSPlain">
    <w:name w:val="OTPS Plain"/>
    <w:basedOn w:val="TableNormal"/>
    <w:uiPriority w:val="12"/>
    <w:rsid w:val="00A3291B"/>
    <w:pPr>
      <w:spacing w:before="60" w:after="60"/>
      <w:jc w:val="right"/>
    </w:pPr>
    <w:rPr>
      <w:rFonts w:asciiTheme="minorHAnsi" w:eastAsiaTheme="minorHAnsi" w:hAnsiTheme="minorHAnsi" w:cstheme="minorBidi"/>
      <w:sz w:val="22"/>
      <w:szCs w:val="24"/>
    </w:rPr>
    <w:tblPr>
      <w:tblStyleRowBandSize w:val="1"/>
      <w:tblStyleColBandSize w:val="1"/>
      <w:tblBorders>
        <w:top w:val="single" w:sz="8" w:space="0" w:color="auto"/>
        <w:bottom w:val="single" w:sz="6" w:space="0" w:color="auto"/>
      </w:tblBorders>
    </w:tblPr>
    <w:tcPr>
      <w:vAlign w:val="center"/>
    </w:tcPr>
    <w:tblStylePr w:type="firstRow">
      <w:pPr>
        <w:wordWrap/>
        <w:spacing w:beforeLines="80" w:before="80" w:beforeAutospacing="0" w:line="240" w:lineRule="auto"/>
        <w:jc w:val="center"/>
      </w:pPr>
      <w:rPr>
        <w:rFonts w:asciiTheme="majorHAnsi" w:hAnsiTheme="majorHAnsi"/>
        <w:b/>
      </w:rPr>
      <w:tblPr/>
      <w:trPr>
        <w:cantSplit/>
        <w:tblHeader/>
      </w:trPr>
      <w:tcPr>
        <w:tcBorders>
          <w:top w:val="single" w:sz="8" w:space="0" w:color="auto"/>
          <w:left w:val="nil"/>
          <w:bottom w:val="single" w:sz="6" w:space="0" w:color="auto"/>
          <w:right w:val="nil"/>
          <w:insideH w:val="nil"/>
          <w:insideV w:val="nil"/>
          <w:tl2br w:val="nil"/>
          <w:tr2bl w:val="nil"/>
        </w:tcBorders>
        <w:shd w:val="clear" w:color="auto" w:fill="auto"/>
        <w:vAlign w:val="top"/>
      </w:tcPr>
    </w:tblStylePr>
    <w:tblStylePr w:type="lastRow">
      <w:rPr>
        <w:rFonts w:asciiTheme="majorHAnsi" w:hAnsiTheme="majorHAnsi"/>
        <w:b/>
      </w:rPr>
      <w:tblPr/>
      <w:tcPr>
        <w:tcBorders>
          <w:top w:val="single" w:sz="2" w:space="0" w:color="auto"/>
          <w:left w:val="nil"/>
          <w:bottom w:val="single" w:sz="8" w:space="0" w:color="auto"/>
          <w:right w:val="nil"/>
          <w:insideH w:val="nil"/>
          <w:insideV w:val="nil"/>
          <w:tl2br w:val="nil"/>
          <w:tr2bl w:val="nil"/>
        </w:tcBorders>
      </w:tcPr>
    </w:tblStylePr>
    <w:tblStylePr w:type="firstCol">
      <w:pPr>
        <w:wordWrap/>
        <w:spacing w:line="240" w:lineRule="auto"/>
        <w:ind w:leftChars="0" w:left="288" w:firstLineChars="0" w:hanging="288"/>
        <w:jc w:val="left"/>
      </w:pPr>
      <w:rPr>
        <w:rFonts w:asciiTheme="majorHAnsi" w:hAnsiTheme="majorHAnsi"/>
        <w:b/>
      </w:rPr>
      <w:tblPr/>
      <w:tcPr>
        <w:shd w:val="clear" w:color="auto" w:fill="auto"/>
      </w:tcPr>
    </w:tblStylePr>
    <w:tblStylePr w:type="band2Horz">
      <w:tblPr/>
      <w:tcPr>
        <w:tcBorders>
          <w:top w:val="single" w:sz="2" w:space="0" w:color="auto"/>
          <w:left w:val="nil"/>
          <w:bottom w:val="single" w:sz="2" w:space="0" w:color="auto"/>
          <w:right w:val="nil"/>
          <w:insideH w:val="nil"/>
          <w:insideV w:val="nil"/>
          <w:tl2br w:val="nil"/>
          <w:tr2bl w:val="nil"/>
        </w:tcBorders>
        <w:shd w:val="clear" w:color="auto" w:fill="auto"/>
      </w:tcPr>
    </w:tblStylePr>
  </w:style>
  <w:style w:type="character" w:customStyle="1" w:styleId="Heading2Char">
    <w:name w:val="Heading 2 Char"/>
    <w:basedOn w:val="DefaultParagraphFont"/>
    <w:link w:val="Heading2"/>
    <w:rsid w:val="00B665D9"/>
    <w:rPr>
      <w:b/>
    </w:rPr>
  </w:style>
  <w:style w:type="table" w:styleId="TableGrid">
    <w:name w:val="Table Grid"/>
    <w:basedOn w:val="TableNormal"/>
    <w:uiPriority w:val="39"/>
    <w:rsid w:val="00B66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514F"/>
  </w:style>
  <w:style w:type="character" w:customStyle="1" w:styleId="Heading1Char">
    <w:name w:val="Heading 1 Char"/>
    <w:basedOn w:val="DefaultParagraphFont"/>
    <w:link w:val="Heading1"/>
    <w:uiPriority w:val="9"/>
    <w:rsid w:val="00831346"/>
    <w:rPr>
      <w:b/>
      <w:kern w:val="32"/>
      <w:sz w:val="22"/>
    </w:rPr>
  </w:style>
  <w:style w:type="paragraph" w:styleId="Bibliography">
    <w:name w:val="Bibliography"/>
    <w:basedOn w:val="Normal"/>
    <w:next w:val="Normal"/>
    <w:uiPriority w:val="37"/>
    <w:unhideWhenUsed/>
    <w:rsid w:val="00831346"/>
  </w:style>
  <w:style w:type="character" w:customStyle="1" w:styleId="Mention1">
    <w:name w:val="Mention1"/>
    <w:basedOn w:val="DefaultParagraphFont"/>
    <w:uiPriority w:val="99"/>
    <w:unhideWhenUsed/>
    <w:rsid w:val="00645A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9597">
      <w:bodyDiv w:val="1"/>
      <w:marLeft w:val="0"/>
      <w:marRight w:val="0"/>
      <w:marTop w:val="0"/>
      <w:marBottom w:val="0"/>
      <w:divBdr>
        <w:top w:val="none" w:sz="0" w:space="0" w:color="auto"/>
        <w:left w:val="none" w:sz="0" w:space="0" w:color="auto"/>
        <w:bottom w:val="none" w:sz="0" w:space="0" w:color="auto"/>
        <w:right w:val="none" w:sz="0" w:space="0" w:color="auto"/>
      </w:divBdr>
    </w:div>
    <w:div w:id="70543849">
      <w:bodyDiv w:val="1"/>
      <w:marLeft w:val="0"/>
      <w:marRight w:val="0"/>
      <w:marTop w:val="0"/>
      <w:marBottom w:val="0"/>
      <w:divBdr>
        <w:top w:val="none" w:sz="0" w:space="0" w:color="auto"/>
        <w:left w:val="none" w:sz="0" w:space="0" w:color="auto"/>
        <w:bottom w:val="none" w:sz="0" w:space="0" w:color="auto"/>
        <w:right w:val="none" w:sz="0" w:space="0" w:color="auto"/>
      </w:divBdr>
    </w:div>
    <w:div w:id="70930222">
      <w:bodyDiv w:val="1"/>
      <w:marLeft w:val="0"/>
      <w:marRight w:val="0"/>
      <w:marTop w:val="0"/>
      <w:marBottom w:val="0"/>
      <w:divBdr>
        <w:top w:val="none" w:sz="0" w:space="0" w:color="auto"/>
        <w:left w:val="none" w:sz="0" w:space="0" w:color="auto"/>
        <w:bottom w:val="none" w:sz="0" w:space="0" w:color="auto"/>
        <w:right w:val="none" w:sz="0" w:space="0" w:color="auto"/>
      </w:divBdr>
    </w:div>
    <w:div w:id="79911525">
      <w:bodyDiv w:val="1"/>
      <w:marLeft w:val="0"/>
      <w:marRight w:val="0"/>
      <w:marTop w:val="0"/>
      <w:marBottom w:val="0"/>
      <w:divBdr>
        <w:top w:val="none" w:sz="0" w:space="0" w:color="auto"/>
        <w:left w:val="none" w:sz="0" w:space="0" w:color="auto"/>
        <w:bottom w:val="none" w:sz="0" w:space="0" w:color="auto"/>
        <w:right w:val="none" w:sz="0" w:space="0" w:color="auto"/>
      </w:divBdr>
    </w:div>
    <w:div w:id="81680345">
      <w:bodyDiv w:val="1"/>
      <w:marLeft w:val="0"/>
      <w:marRight w:val="0"/>
      <w:marTop w:val="0"/>
      <w:marBottom w:val="0"/>
      <w:divBdr>
        <w:top w:val="none" w:sz="0" w:space="0" w:color="auto"/>
        <w:left w:val="none" w:sz="0" w:space="0" w:color="auto"/>
        <w:bottom w:val="none" w:sz="0" w:space="0" w:color="auto"/>
        <w:right w:val="none" w:sz="0" w:space="0" w:color="auto"/>
      </w:divBdr>
    </w:div>
    <w:div w:id="93017128">
      <w:bodyDiv w:val="1"/>
      <w:marLeft w:val="0"/>
      <w:marRight w:val="0"/>
      <w:marTop w:val="0"/>
      <w:marBottom w:val="0"/>
      <w:divBdr>
        <w:top w:val="none" w:sz="0" w:space="0" w:color="auto"/>
        <w:left w:val="none" w:sz="0" w:space="0" w:color="auto"/>
        <w:bottom w:val="none" w:sz="0" w:space="0" w:color="auto"/>
        <w:right w:val="none" w:sz="0" w:space="0" w:color="auto"/>
      </w:divBdr>
    </w:div>
    <w:div w:id="106317976">
      <w:bodyDiv w:val="1"/>
      <w:marLeft w:val="0"/>
      <w:marRight w:val="0"/>
      <w:marTop w:val="0"/>
      <w:marBottom w:val="0"/>
      <w:divBdr>
        <w:top w:val="none" w:sz="0" w:space="0" w:color="auto"/>
        <w:left w:val="none" w:sz="0" w:space="0" w:color="auto"/>
        <w:bottom w:val="none" w:sz="0" w:space="0" w:color="auto"/>
        <w:right w:val="none" w:sz="0" w:space="0" w:color="auto"/>
      </w:divBdr>
    </w:div>
    <w:div w:id="120880791">
      <w:bodyDiv w:val="1"/>
      <w:marLeft w:val="0"/>
      <w:marRight w:val="0"/>
      <w:marTop w:val="0"/>
      <w:marBottom w:val="0"/>
      <w:divBdr>
        <w:top w:val="none" w:sz="0" w:space="0" w:color="auto"/>
        <w:left w:val="none" w:sz="0" w:space="0" w:color="auto"/>
        <w:bottom w:val="none" w:sz="0" w:space="0" w:color="auto"/>
        <w:right w:val="none" w:sz="0" w:space="0" w:color="auto"/>
      </w:divBdr>
    </w:div>
    <w:div w:id="126171683">
      <w:bodyDiv w:val="1"/>
      <w:marLeft w:val="0"/>
      <w:marRight w:val="0"/>
      <w:marTop w:val="0"/>
      <w:marBottom w:val="0"/>
      <w:divBdr>
        <w:top w:val="none" w:sz="0" w:space="0" w:color="auto"/>
        <w:left w:val="none" w:sz="0" w:space="0" w:color="auto"/>
        <w:bottom w:val="none" w:sz="0" w:space="0" w:color="auto"/>
        <w:right w:val="none" w:sz="0" w:space="0" w:color="auto"/>
      </w:divBdr>
    </w:div>
    <w:div w:id="135802266">
      <w:bodyDiv w:val="1"/>
      <w:marLeft w:val="0"/>
      <w:marRight w:val="0"/>
      <w:marTop w:val="0"/>
      <w:marBottom w:val="0"/>
      <w:divBdr>
        <w:top w:val="none" w:sz="0" w:space="0" w:color="auto"/>
        <w:left w:val="none" w:sz="0" w:space="0" w:color="auto"/>
        <w:bottom w:val="none" w:sz="0" w:space="0" w:color="auto"/>
        <w:right w:val="none" w:sz="0" w:space="0" w:color="auto"/>
      </w:divBdr>
    </w:div>
    <w:div w:id="156850305">
      <w:bodyDiv w:val="1"/>
      <w:marLeft w:val="0"/>
      <w:marRight w:val="0"/>
      <w:marTop w:val="0"/>
      <w:marBottom w:val="0"/>
      <w:divBdr>
        <w:top w:val="none" w:sz="0" w:space="0" w:color="auto"/>
        <w:left w:val="none" w:sz="0" w:space="0" w:color="auto"/>
        <w:bottom w:val="none" w:sz="0" w:space="0" w:color="auto"/>
        <w:right w:val="none" w:sz="0" w:space="0" w:color="auto"/>
      </w:divBdr>
    </w:div>
    <w:div w:id="174006612">
      <w:bodyDiv w:val="1"/>
      <w:marLeft w:val="0"/>
      <w:marRight w:val="0"/>
      <w:marTop w:val="0"/>
      <w:marBottom w:val="0"/>
      <w:divBdr>
        <w:top w:val="none" w:sz="0" w:space="0" w:color="auto"/>
        <w:left w:val="none" w:sz="0" w:space="0" w:color="auto"/>
        <w:bottom w:val="none" w:sz="0" w:space="0" w:color="auto"/>
        <w:right w:val="none" w:sz="0" w:space="0" w:color="auto"/>
      </w:divBdr>
    </w:div>
    <w:div w:id="177353674">
      <w:bodyDiv w:val="1"/>
      <w:marLeft w:val="0"/>
      <w:marRight w:val="0"/>
      <w:marTop w:val="0"/>
      <w:marBottom w:val="0"/>
      <w:divBdr>
        <w:top w:val="none" w:sz="0" w:space="0" w:color="auto"/>
        <w:left w:val="none" w:sz="0" w:space="0" w:color="auto"/>
        <w:bottom w:val="none" w:sz="0" w:space="0" w:color="auto"/>
        <w:right w:val="none" w:sz="0" w:space="0" w:color="auto"/>
      </w:divBdr>
    </w:div>
    <w:div w:id="184178114">
      <w:bodyDiv w:val="1"/>
      <w:marLeft w:val="0"/>
      <w:marRight w:val="0"/>
      <w:marTop w:val="0"/>
      <w:marBottom w:val="0"/>
      <w:divBdr>
        <w:top w:val="none" w:sz="0" w:space="0" w:color="auto"/>
        <w:left w:val="none" w:sz="0" w:space="0" w:color="auto"/>
        <w:bottom w:val="none" w:sz="0" w:space="0" w:color="auto"/>
        <w:right w:val="none" w:sz="0" w:space="0" w:color="auto"/>
      </w:divBdr>
    </w:div>
    <w:div w:id="203640601">
      <w:bodyDiv w:val="1"/>
      <w:marLeft w:val="0"/>
      <w:marRight w:val="0"/>
      <w:marTop w:val="0"/>
      <w:marBottom w:val="0"/>
      <w:divBdr>
        <w:top w:val="none" w:sz="0" w:space="0" w:color="auto"/>
        <w:left w:val="none" w:sz="0" w:space="0" w:color="auto"/>
        <w:bottom w:val="none" w:sz="0" w:space="0" w:color="auto"/>
        <w:right w:val="none" w:sz="0" w:space="0" w:color="auto"/>
      </w:divBdr>
    </w:div>
    <w:div w:id="255019542">
      <w:bodyDiv w:val="1"/>
      <w:marLeft w:val="0"/>
      <w:marRight w:val="0"/>
      <w:marTop w:val="0"/>
      <w:marBottom w:val="0"/>
      <w:divBdr>
        <w:top w:val="none" w:sz="0" w:space="0" w:color="auto"/>
        <w:left w:val="none" w:sz="0" w:space="0" w:color="auto"/>
        <w:bottom w:val="none" w:sz="0" w:space="0" w:color="auto"/>
        <w:right w:val="none" w:sz="0" w:space="0" w:color="auto"/>
      </w:divBdr>
    </w:div>
    <w:div w:id="256522748">
      <w:bodyDiv w:val="1"/>
      <w:marLeft w:val="0"/>
      <w:marRight w:val="0"/>
      <w:marTop w:val="0"/>
      <w:marBottom w:val="0"/>
      <w:divBdr>
        <w:top w:val="none" w:sz="0" w:space="0" w:color="auto"/>
        <w:left w:val="none" w:sz="0" w:space="0" w:color="auto"/>
        <w:bottom w:val="none" w:sz="0" w:space="0" w:color="auto"/>
        <w:right w:val="none" w:sz="0" w:space="0" w:color="auto"/>
      </w:divBdr>
    </w:div>
    <w:div w:id="261692022">
      <w:bodyDiv w:val="1"/>
      <w:marLeft w:val="0"/>
      <w:marRight w:val="0"/>
      <w:marTop w:val="0"/>
      <w:marBottom w:val="0"/>
      <w:divBdr>
        <w:top w:val="none" w:sz="0" w:space="0" w:color="auto"/>
        <w:left w:val="none" w:sz="0" w:space="0" w:color="auto"/>
        <w:bottom w:val="none" w:sz="0" w:space="0" w:color="auto"/>
        <w:right w:val="none" w:sz="0" w:space="0" w:color="auto"/>
      </w:divBdr>
    </w:div>
    <w:div w:id="280768669">
      <w:bodyDiv w:val="1"/>
      <w:marLeft w:val="0"/>
      <w:marRight w:val="0"/>
      <w:marTop w:val="0"/>
      <w:marBottom w:val="0"/>
      <w:divBdr>
        <w:top w:val="none" w:sz="0" w:space="0" w:color="auto"/>
        <w:left w:val="none" w:sz="0" w:space="0" w:color="auto"/>
        <w:bottom w:val="none" w:sz="0" w:space="0" w:color="auto"/>
        <w:right w:val="none" w:sz="0" w:space="0" w:color="auto"/>
      </w:divBdr>
    </w:div>
    <w:div w:id="285238099">
      <w:bodyDiv w:val="1"/>
      <w:marLeft w:val="0"/>
      <w:marRight w:val="0"/>
      <w:marTop w:val="0"/>
      <w:marBottom w:val="0"/>
      <w:divBdr>
        <w:top w:val="none" w:sz="0" w:space="0" w:color="auto"/>
        <w:left w:val="none" w:sz="0" w:space="0" w:color="auto"/>
        <w:bottom w:val="none" w:sz="0" w:space="0" w:color="auto"/>
        <w:right w:val="none" w:sz="0" w:space="0" w:color="auto"/>
      </w:divBdr>
    </w:div>
    <w:div w:id="309095355">
      <w:bodyDiv w:val="1"/>
      <w:marLeft w:val="0"/>
      <w:marRight w:val="0"/>
      <w:marTop w:val="0"/>
      <w:marBottom w:val="0"/>
      <w:divBdr>
        <w:top w:val="none" w:sz="0" w:space="0" w:color="auto"/>
        <w:left w:val="none" w:sz="0" w:space="0" w:color="auto"/>
        <w:bottom w:val="none" w:sz="0" w:space="0" w:color="auto"/>
        <w:right w:val="none" w:sz="0" w:space="0" w:color="auto"/>
      </w:divBdr>
    </w:div>
    <w:div w:id="318966639">
      <w:bodyDiv w:val="1"/>
      <w:marLeft w:val="0"/>
      <w:marRight w:val="0"/>
      <w:marTop w:val="0"/>
      <w:marBottom w:val="0"/>
      <w:divBdr>
        <w:top w:val="none" w:sz="0" w:space="0" w:color="auto"/>
        <w:left w:val="none" w:sz="0" w:space="0" w:color="auto"/>
        <w:bottom w:val="none" w:sz="0" w:space="0" w:color="auto"/>
        <w:right w:val="none" w:sz="0" w:space="0" w:color="auto"/>
      </w:divBdr>
    </w:div>
    <w:div w:id="327250911">
      <w:bodyDiv w:val="1"/>
      <w:marLeft w:val="0"/>
      <w:marRight w:val="0"/>
      <w:marTop w:val="0"/>
      <w:marBottom w:val="0"/>
      <w:divBdr>
        <w:top w:val="none" w:sz="0" w:space="0" w:color="auto"/>
        <w:left w:val="none" w:sz="0" w:space="0" w:color="auto"/>
        <w:bottom w:val="none" w:sz="0" w:space="0" w:color="auto"/>
        <w:right w:val="none" w:sz="0" w:space="0" w:color="auto"/>
      </w:divBdr>
    </w:div>
    <w:div w:id="354771068">
      <w:bodyDiv w:val="1"/>
      <w:marLeft w:val="0"/>
      <w:marRight w:val="0"/>
      <w:marTop w:val="0"/>
      <w:marBottom w:val="0"/>
      <w:divBdr>
        <w:top w:val="none" w:sz="0" w:space="0" w:color="auto"/>
        <w:left w:val="none" w:sz="0" w:space="0" w:color="auto"/>
        <w:bottom w:val="none" w:sz="0" w:space="0" w:color="auto"/>
        <w:right w:val="none" w:sz="0" w:space="0" w:color="auto"/>
      </w:divBdr>
    </w:div>
    <w:div w:id="360400431">
      <w:bodyDiv w:val="1"/>
      <w:marLeft w:val="0"/>
      <w:marRight w:val="0"/>
      <w:marTop w:val="0"/>
      <w:marBottom w:val="0"/>
      <w:divBdr>
        <w:top w:val="none" w:sz="0" w:space="0" w:color="auto"/>
        <w:left w:val="none" w:sz="0" w:space="0" w:color="auto"/>
        <w:bottom w:val="none" w:sz="0" w:space="0" w:color="auto"/>
        <w:right w:val="none" w:sz="0" w:space="0" w:color="auto"/>
      </w:divBdr>
    </w:div>
    <w:div w:id="361782662">
      <w:bodyDiv w:val="1"/>
      <w:marLeft w:val="0"/>
      <w:marRight w:val="0"/>
      <w:marTop w:val="0"/>
      <w:marBottom w:val="0"/>
      <w:divBdr>
        <w:top w:val="none" w:sz="0" w:space="0" w:color="auto"/>
        <w:left w:val="none" w:sz="0" w:space="0" w:color="auto"/>
        <w:bottom w:val="none" w:sz="0" w:space="0" w:color="auto"/>
        <w:right w:val="none" w:sz="0" w:space="0" w:color="auto"/>
      </w:divBdr>
    </w:div>
    <w:div w:id="377625949">
      <w:bodyDiv w:val="1"/>
      <w:marLeft w:val="0"/>
      <w:marRight w:val="0"/>
      <w:marTop w:val="0"/>
      <w:marBottom w:val="0"/>
      <w:divBdr>
        <w:top w:val="none" w:sz="0" w:space="0" w:color="auto"/>
        <w:left w:val="none" w:sz="0" w:space="0" w:color="auto"/>
        <w:bottom w:val="none" w:sz="0" w:space="0" w:color="auto"/>
        <w:right w:val="none" w:sz="0" w:space="0" w:color="auto"/>
      </w:divBdr>
    </w:div>
    <w:div w:id="392972921">
      <w:bodyDiv w:val="1"/>
      <w:marLeft w:val="0"/>
      <w:marRight w:val="0"/>
      <w:marTop w:val="0"/>
      <w:marBottom w:val="0"/>
      <w:divBdr>
        <w:top w:val="none" w:sz="0" w:space="0" w:color="auto"/>
        <w:left w:val="none" w:sz="0" w:space="0" w:color="auto"/>
        <w:bottom w:val="none" w:sz="0" w:space="0" w:color="auto"/>
        <w:right w:val="none" w:sz="0" w:space="0" w:color="auto"/>
      </w:divBdr>
    </w:div>
    <w:div w:id="417870964">
      <w:bodyDiv w:val="1"/>
      <w:marLeft w:val="0"/>
      <w:marRight w:val="0"/>
      <w:marTop w:val="0"/>
      <w:marBottom w:val="0"/>
      <w:divBdr>
        <w:top w:val="none" w:sz="0" w:space="0" w:color="auto"/>
        <w:left w:val="none" w:sz="0" w:space="0" w:color="auto"/>
        <w:bottom w:val="none" w:sz="0" w:space="0" w:color="auto"/>
        <w:right w:val="none" w:sz="0" w:space="0" w:color="auto"/>
      </w:divBdr>
    </w:div>
    <w:div w:id="426578490">
      <w:bodyDiv w:val="1"/>
      <w:marLeft w:val="0"/>
      <w:marRight w:val="0"/>
      <w:marTop w:val="0"/>
      <w:marBottom w:val="0"/>
      <w:divBdr>
        <w:top w:val="none" w:sz="0" w:space="0" w:color="auto"/>
        <w:left w:val="none" w:sz="0" w:space="0" w:color="auto"/>
        <w:bottom w:val="none" w:sz="0" w:space="0" w:color="auto"/>
        <w:right w:val="none" w:sz="0" w:space="0" w:color="auto"/>
      </w:divBdr>
    </w:div>
    <w:div w:id="432019381">
      <w:bodyDiv w:val="1"/>
      <w:marLeft w:val="0"/>
      <w:marRight w:val="0"/>
      <w:marTop w:val="0"/>
      <w:marBottom w:val="0"/>
      <w:divBdr>
        <w:top w:val="none" w:sz="0" w:space="0" w:color="auto"/>
        <w:left w:val="none" w:sz="0" w:space="0" w:color="auto"/>
        <w:bottom w:val="none" w:sz="0" w:space="0" w:color="auto"/>
        <w:right w:val="none" w:sz="0" w:space="0" w:color="auto"/>
      </w:divBdr>
    </w:div>
    <w:div w:id="510028091">
      <w:bodyDiv w:val="1"/>
      <w:marLeft w:val="0"/>
      <w:marRight w:val="0"/>
      <w:marTop w:val="0"/>
      <w:marBottom w:val="0"/>
      <w:divBdr>
        <w:top w:val="none" w:sz="0" w:space="0" w:color="auto"/>
        <w:left w:val="none" w:sz="0" w:space="0" w:color="auto"/>
        <w:bottom w:val="none" w:sz="0" w:space="0" w:color="auto"/>
        <w:right w:val="none" w:sz="0" w:space="0" w:color="auto"/>
      </w:divBdr>
    </w:div>
    <w:div w:id="537354456">
      <w:bodyDiv w:val="1"/>
      <w:marLeft w:val="0"/>
      <w:marRight w:val="0"/>
      <w:marTop w:val="0"/>
      <w:marBottom w:val="0"/>
      <w:divBdr>
        <w:top w:val="none" w:sz="0" w:space="0" w:color="auto"/>
        <w:left w:val="none" w:sz="0" w:space="0" w:color="auto"/>
        <w:bottom w:val="none" w:sz="0" w:space="0" w:color="auto"/>
        <w:right w:val="none" w:sz="0" w:space="0" w:color="auto"/>
      </w:divBdr>
    </w:div>
    <w:div w:id="550651977">
      <w:bodyDiv w:val="1"/>
      <w:marLeft w:val="0"/>
      <w:marRight w:val="0"/>
      <w:marTop w:val="0"/>
      <w:marBottom w:val="0"/>
      <w:divBdr>
        <w:top w:val="none" w:sz="0" w:space="0" w:color="auto"/>
        <w:left w:val="none" w:sz="0" w:space="0" w:color="auto"/>
        <w:bottom w:val="none" w:sz="0" w:space="0" w:color="auto"/>
        <w:right w:val="none" w:sz="0" w:space="0" w:color="auto"/>
      </w:divBdr>
    </w:div>
    <w:div w:id="555167089">
      <w:bodyDiv w:val="1"/>
      <w:marLeft w:val="0"/>
      <w:marRight w:val="0"/>
      <w:marTop w:val="0"/>
      <w:marBottom w:val="0"/>
      <w:divBdr>
        <w:top w:val="none" w:sz="0" w:space="0" w:color="auto"/>
        <w:left w:val="none" w:sz="0" w:space="0" w:color="auto"/>
        <w:bottom w:val="none" w:sz="0" w:space="0" w:color="auto"/>
        <w:right w:val="none" w:sz="0" w:space="0" w:color="auto"/>
      </w:divBdr>
    </w:div>
    <w:div w:id="561527473">
      <w:bodyDiv w:val="1"/>
      <w:marLeft w:val="0"/>
      <w:marRight w:val="0"/>
      <w:marTop w:val="0"/>
      <w:marBottom w:val="0"/>
      <w:divBdr>
        <w:top w:val="none" w:sz="0" w:space="0" w:color="auto"/>
        <w:left w:val="none" w:sz="0" w:space="0" w:color="auto"/>
        <w:bottom w:val="none" w:sz="0" w:space="0" w:color="auto"/>
        <w:right w:val="none" w:sz="0" w:space="0" w:color="auto"/>
      </w:divBdr>
    </w:div>
    <w:div w:id="620456438">
      <w:bodyDiv w:val="1"/>
      <w:marLeft w:val="0"/>
      <w:marRight w:val="0"/>
      <w:marTop w:val="0"/>
      <w:marBottom w:val="0"/>
      <w:divBdr>
        <w:top w:val="none" w:sz="0" w:space="0" w:color="auto"/>
        <w:left w:val="none" w:sz="0" w:space="0" w:color="auto"/>
        <w:bottom w:val="none" w:sz="0" w:space="0" w:color="auto"/>
        <w:right w:val="none" w:sz="0" w:space="0" w:color="auto"/>
      </w:divBdr>
    </w:div>
    <w:div w:id="632298551">
      <w:bodyDiv w:val="1"/>
      <w:marLeft w:val="0"/>
      <w:marRight w:val="0"/>
      <w:marTop w:val="0"/>
      <w:marBottom w:val="0"/>
      <w:divBdr>
        <w:top w:val="none" w:sz="0" w:space="0" w:color="auto"/>
        <w:left w:val="none" w:sz="0" w:space="0" w:color="auto"/>
        <w:bottom w:val="none" w:sz="0" w:space="0" w:color="auto"/>
        <w:right w:val="none" w:sz="0" w:space="0" w:color="auto"/>
      </w:divBdr>
    </w:div>
    <w:div w:id="650209503">
      <w:bodyDiv w:val="1"/>
      <w:marLeft w:val="0"/>
      <w:marRight w:val="0"/>
      <w:marTop w:val="0"/>
      <w:marBottom w:val="0"/>
      <w:divBdr>
        <w:top w:val="none" w:sz="0" w:space="0" w:color="auto"/>
        <w:left w:val="none" w:sz="0" w:space="0" w:color="auto"/>
        <w:bottom w:val="none" w:sz="0" w:space="0" w:color="auto"/>
        <w:right w:val="none" w:sz="0" w:space="0" w:color="auto"/>
      </w:divBdr>
    </w:div>
    <w:div w:id="657541815">
      <w:bodyDiv w:val="1"/>
      <w:marLeft w:val="0"/>
      <w:marRight w:val="0"/>
      <w:marTop w:val="0"/>
      <w:marBottom w:val="0"/>
      <w:divBdr>
        <w:top w:val="none" w:sz="0" w:space="0" w:color="auto"/>
        <w:left w:val="none" w:sz="0" w:space="0" w:color="auto"/>
        <w:bottom w:val="none" w:sz="0" w:space="0" w:color="auto"/>
        <w:right w:val="none" w:sz="0" w:space="0" w:color="auto"/>
      </w:divBdr>
    </w:div>
    <w:div w:id="681591709">
      <w:bodyDiv w:val="1"/>
      <w:marLeft w:val="0"/>
      <w:marRight w:val="0"/>
      <w:marTop w:val="0"/>
      <w:marBottom w:val="0"/>
      <w:divBdr>
        <w:top w:val="none" w:sz="0" w:space="0" w:color="auto"/>
        <w:left w:val="none" w:sz="0" w:space="0" w:color="auto"/>
        <w:bottom w:val="none" w:sz="0" w:space="0" w:color="auto"/>
        <w:right w:val="none" w:sz="0" w:space="0" w:color="auto"/>
      </w:divBdr>
    </w:div>
    <w:div w:id="687173733">
      <w:bodyDiv w:val="1"/>
      <w:marLeft w:val="0"/>
      <w:marRight w:val="0"/>
      <w:marTop w:val="0"/>
      <w:marBottom w:val="0"/>
      <w:divBdr>
        <w:top w:val="none" w:sz="0" w:space="0" w:color="auto"/>
        <w:left w:val="none" w:sz="0" w:space="0" w:color="auto"/>
        <w:bottom w:val="none" w:sz="0" w:space="0" w:color="auto"/>
        <w:right w:val="none" w:sz="0" w:space="0" w:color="auto"/>
      </w:divBdr>
    </w:div>
    <w:div w:id="699479862">
      <w:bodyDiv w:val="1"/>
      <w:marLeft w:val="0"/>
      <w:marRight w:val="0"/>
      <w:marTop w:val="0"/>
      <w:marBottom w:val="0"/>
      <w:divBdr>
        <w:top w:val="none" w:sz="0" w:space="0" w:color="auto"/>
        <w:left w:val="none" w:sz="0" w:space="0" w:color="auto"/>
        <w:bottom w:val="none" w:sz="0" w:space="0" w:color="auto"/>
        <w:right w:val="none" w:sz="0" w:space="0" w:color="auto"/>
      </w:divBdr>
    </w:div>
    <w:div w:id="702091681">
      <w:bodyDiv w:val="1"/>
      <w:marLeft w:val="0"/>
      <w:marRight w:val="0"/>
      <w:marTop w:val="0"/>
      <w:marBottom w:val="0"/>
      <w:divBdr>
        <w:top w:val="none" w:sz="0" w:space="0" w:color="auto"/>
        <w:left w:val="none" w:sz="0" w:space="0" w:color="auto"/>
        <w:bottom w:val="none" w:sz="0" w:space="0" w:color="auto"/>
        <w:right w:val="none" w:sz="0" w:space="0" w:color="auto"/>
      </w:divBdr>
    </w:div>
    <w:div w:id="724791911">
      <w:bodyDiv w:val="1"/>
      <w:marLeft w:val="0"/>
      <w:marRight w:val="0"/>
      <w:marTop w:val="0"/>
      <w:marBottom w:val="0"/>
      <w:divBdr>
        <w:top w:val="none" w:sz="0" w:space="0" w:color="auto"/>
        <w:left w:val="none" w:sz="0" w:space="0" w:color="auto"/>
        <w:bottom w:val="none" w:sz="0" w:space="0" w:color="auto"/>
        <w:right w:val="none" w:sz="0" w:space="0" w:color="auto"/>
      </w:divBdr>
    </w:div>
    <w:div w:id="726925653">
      <w:bodyDiv w:val="1"/>
      <w:marLeft w:val="0"/>
      <w:marRight w:val="0"/>
      <w:marTop w:val="0"/>
      <w:marBottom w:val="0"/>
      <w:divBdr>
        <w:top w:val="none" w:sz="0" w:space="0" w:color="auto"/>
        <w:left w:val="none" w:sz="0" w:space="0" w:color="auto"/>
        <w:bottom w:val="none" w:sz="0" w:space="0" w:color="auto"/>
        <w:right w:val="none" w:sz="0" w:space="0" w:color="auto"/>
      </w:divBdr>
    </w:div>
    <w:div w:id="745079641">
      <w:bodyDiv w:val="1"/>
      <w:marLeft w:val="0"/>
      <w:marRight w:val="0"/>
      <w:marTop w:val="0"/>
      <w:marBottom w:val="0"/>
      <w:divBdr>
        <w:top w:val="none" w:sz="0" w:space="0" w:color="auto"/>
        <w:left w:val="none" w:sz="0" w:space="0" w:color="auto"/>
        <w:bottom w:val="none" w:sz="0" w:space="0" w:color="auto"/>
        <w:right w:val="none" w:sz="0" w:space="0" w:color="auto"/>
      </w:divBdr>
    </w:div>
    <w:div w:id="787696593">
      <w:bodyDiv w:val="1"/>
      <w:marLeft w:val="0"/>
      <w:marRight w:val="0"/>
      <w:marTop w:val="0"/>
      <w:marBottom w:val="0"/>
      <w:divBdr>
        <w:top w:val="none" w:sz="0" w:space="0" w:color="auto"/>
        <w:left w:val="none" w:sz="0" w:space="0" w:color="auto"/>
        <w:bottom w:val="none" w:sz="0" w:space="0" w:color="auto"/>
        <w:right w:val="none" w:sz="0" w:space="0" w:color="auto"/>
      </w:divBdr>
    </w:div>
    <w:div w:id="791242983">
      <w:bodyDiv w:val="1"/>
      <w:marLeft w:val="0"/>
      <w:marRight w:val="0"/>
      <w:marTop w:val="0"/>
      <w:marBottom w:val="0"/>
      <w:divBdr>
        <w:top w:val="none" w:sz="0" w:space="0" w:color="auto"/>
        <w:left w:val="none" w:sz="0" w:space="0" w:color="auto"/>
        <w:bottom w:val="none" w:sz="0" w:space="0" w:color="auto"/>
        <w:right w:val="none" w:sz="0" w:space="0" w:color="auto"/>
      </w:divBdr>
    </w:div>
    <w:div w:id="802578026">
      <w:bodyDiv w:val="1"/>
      <w:marLeft w:val="0"/>
      <w:marRight w:val="0"/>
      <w:marTop w:val="0"/>
      <w:marBottom w:val="0"/>
      <w:divBdr>
        <w:top w:val="none" w:sz="0" w:space="0" w:color="auto"/>
        <w:left w:val="none" w:sz="0" w:space="0" w:color="auto"/>
        <w:bottom w:val="none" w:sz="0" w:space="0" w:color="auto"/>
        <w:right w:val="none" w:sz="0" w:space="0" w:color="auto"/>
      </w:divBdr>
    </w:div>
    <w:div w:id="808204223">
      <w:bodyDiv w:val="1"/>
      <w:marLeft w:val="0"/>
      <w:marRight w:val="0"/>
      <w:marTop w:val="0"/>
      <w:marBottom w:val="0"/>
      <w:divBdr>
        <w:top w:val="none" w:sz="0" w:space="0" w:color="auto"/>
        <w:left w:val="none" w:sz="0" w:space="0" w:color="auto"/>
        <w:bottom w:val="none" w:sz="0" w:space="0" w:color="auto"/>
        <w:right w:val="none" w:sz="0" w:space="0" w:color="auto"/>
      </w:divBdr>
    </w:div>
    <w:div w:id="861940659">
      <w:bodyDiv w:val="1"/>
      <w:marLeft w:val="0"/>
      <w:marRight w:val="0"/>
      <w:marTop w:val="0"/>
      <w:marBottom w:val="0"/>
      <w:divBdr>
        <w:top w:val="none" w:sz="0" w:space="0" w:color="auto"/>
        <w:left w:val="none" w:sz="0" w:space="0" w:color="auto"/>
        <w:bottom w:val="none" w:sz="0" w:space="0" w:color="auto"/>
        <w:right w:val="none" w:sz="0" w:space="0" w:color="auto"/>
      </w:divBdr>
    </w:div>
    <w:div w:id="966857642">
      <w:bodyDiv w:val="1"/>
      <w:marLeft w:val="0"/>
      <w:marRight w:val="0"/>
      <w:marTop w:val="0"/>
      <w:marBottom w:val="0"/>
      <w:divBdr>
        <w:top w:val="none" w:sz="0" w:space="0" w:color="auto"/>
        <w:left w:val="none" w:sz="0" w:space="0" w:color="auto"/>
        <w:bottom w:val="none" w:sz="0" w:space="0" w:color="auto"/>
        <w:right w:val="none" w:sz="0" w:space="0" w:color="auto"/>
      </w:divBdr>
    </w:div>
    <w:div w:id="970286323">
      <w:bodyDiv w:val="1"/>
      <w:marLeft w:val="0"/>
      <w:marRight w:val="0"/>
      <w:marTop w:val="0"/>
      <w:marBottom w:val="0"/>
      <w:divBdr>
        <w:top w:val="none" w:sz="0" w:space="0" w:color="auto"/>
        <w:left w:val="none" w:sz="0" w:space="0" w:color="auto"/>
        <w:bottom w:val="none" w:sz="0" w:space="0" w:color="auto"/>
        <w:right w:val="none" w:sz="0" w:space="0" w:color="auto"/>
      </w:divBdr>
    </w:div>
    <w:div w:id="977807805">
      <w:bodyDiv w:val="1"/>
      <w:marLeft w:val="0"/>
      <w:marRight w:val="0"/>
      <w:marTop w:val="0"/>
      <w:marBottom w:val="0"/>
      <w:divBdr>
        <w:top w:val="none" w:sz="0" w:space="0" w:color="auto"/>
        <w:left w:val="none" w:sz="0" w:space="0" w:color="auto"/>
        <w:bottom w:val="none" w:sz="0" w:space="0" w:color="auto"/>
        <w:right w:val="none" w:sz="0" w:space="0" w:color="auto"/>
      </w:divBdr>
    </w:div>
    <w:div w:id="993604478">
      <w:bodyDiv w:val="1"/>
      <w:marLeft w:val="0"/>
      <w:marRight w:val="0"/>
      <w:marTop w:val="0"/>
      <w:marBottom w:val="0"/>
      <w:divBdr>
        <w:top w:val="none" w:sz="0" w:space="0" w:color="auto"/>
        <w:left w:val="none" w:sz="0" w:space="0" w:color="auto"/>
        <w:bottom w:val="none" w:sz="0" w:space="0" w:color="auto"/>
        <w:right w:val="none" w:sz="0" w:space="0" w:color="auto"/>
      </w:divBdr>
    </w:div>
    <w:div w:id="997073048">
      <w:bodyDiv w:val="1"/>
      <w:marLeft w:val="0"/>
      <w:marRight w:val="0"/>
      <w:marTop w:val="0"/>
      <w:marBottom w:val="0"/>
      <w:divBdr>
        <w:top w:val="none" w:sz="0" w:space="0" w:color="auto"/>
        <w:left w:val="none" w:sz="0" w:space="0" w:color="auto"/>
        <w:bottom w:val="none" w:sz="0" w:space="0" w:color="auto"/>
        <w:right w:val="none" w:sz="0" w:space="0" w:color="auto"/>
      </w:divBdr>
    </w:div>
    <w:div w:id="1009598432">
      <w:bodyDiv w:val="1"/>
      <w:marLeft w:val="0"/>
      <w:marRight w:val="0"/>
      <w:marTop w:val="0"/>
      <w:marBottom w:val="0"/>
      <w:divBdr>
        <w:top w:val="none" w:sz="0" w:space="0" w:color="auto"/>
        <w:left w:val="none" w:sz="0" w:space="0" w:color="auto"/>
        <w:bottom w:val="none" w:sz="0" w:space="0" w:color="auto"/>
        <w:right w:val="none" w:sz="0" w:space="0" w:color="auto"/>
      </w:divBdr>
    </w:div>
    <w:div w:id="1074206705">
      <w:bodyDiv w:val="1"/>
      <w:marLeft w:val="0"/>
      <w:marRight w:val="0"/>
      <w:marTop w:val="0"/>
      <w:marBottom w:val="0"/>
      <w:divBdr>
        <w:top w:val="none" w:sz="0" w:space="0" w:color="auto"/>
        <w:left w:val="none" w:sz="0" w:space="0" w:color="auto"/>
        <w:bottom w:val="none" w:sz="0" w:space="0" w:color="auto"/>
        <w:right w:val="none" w:sz="0" w:space="0" w:color="auto"/>
      </w:divBdr>
    </w:div>
    <w:div w:id="1124539957">
      <w:bodyDiv w:val="1"/>
      <w:marLeft w:val="0"/>
      <w:marRight w:val="0"/>
      <w:marTop w:val="0"/>
      <w:marBottom w:val="0"/>
      <w:divBdr>
        <w:top w:val="none" w:sz="0" w:space="0" w:color="auto"/>
        <w:left w:val="none" w:sz="0" w:space="0" w:color="auto"/>
        <w:bottom w:val="none" w:sz="0" w:space="0" w:color="auto"/>
        <w:right w:val="none" w:sz="0" w:space="0" w:color="auto"/>
      </w:divBdr>
    </w:div>
    <w:div w:id="1183127826">
      <w:bodyDiv w:val="1"/>
      <w:marLeft w:val="0"/>
      <w:marRight w:val="0"/>
      <w:marTop w:val="0"/>
      <w:marBottom w:val="0"/>
      <w:divBdr>
        <w:top w:val="none" w:sz="0" w:space="0" w:color="auto"/>
        <w:left w:val="none" w:sz="0" w:space="0" w:color="auto"/>
        <w:bottom w:val="none" w:sz="0" w:space="0" w:color="auto"/>
        <w:right w:val="none" w:sz="0" w:space="0" w:color="auto"/>
      </w:divBdr>
    </w:div>
    <w:div w:id="1186095621">
      <w:bodyDiv w:val="1"/>
      <w:marLeft w:val="0"/>
      <w:marRight w:val="0"/>
      <w:marTop w:val="0"/>
      <w:marBottom w:val="0"/>
      <w:divBdr>
        <w:top w:val="none" w:sz="0" w:space="0" w:color="auto"/>
        <w:left w:val="none" w:sz="0" w:space="0" w:color="auto"/>
        <w:bottom w:val="none" w:sz="0" w:space="0" w:color="auto"/>
        <w:right w:val="none" w:sz="0" w:space="0" w:color="auto"/>
      </w:divBdr>
    </w:div>
    <w:div w:id="1240483069">
      <w:bodyDiv w:val="1"/>
      <w:marLeft w:val="0"/>
      <w:marRight w:val="0"/>
      <w:marTop w:val="0"/>
      <w:marBottom w:val="0"/>
      <w:divBdr>
        <w:top w:val="none" w:sz="0" w:space="0" w:color="auto"/>
        <w:left w:val="none" w:sz="0" w:space="0" w:color="auto"/>
        <w:bottom w:val="none" w:sz="0" w:space="0" w:color="auto"/>
        <w:right w:val="none" w:sz="0" w:space="0" w:color="auto"/>
      </w:divBdr>
    </w:div>
    <w:div w:id="1248029883">
      <w:bodyDiv w:val="1"/>
      <w:marLeft w:val="0"/>
      <w:marRight w:val="0"/>
      <w:marTop w:val="0"/>
      <w:marBottom w:val="0"/>
      <w:divBdr>
        <w:top w:val="none" w:sz="0" w:space="0" w:color="auto"/>
        <w:left w:val="none" w:sz="0" w:space="0" w:color="auto"/>
        <w:bottom w:val="none" w:sz="0" w:space="0" w:color="auto"/>
        <w:right w:val="none" w:sz="0" w:space="0" w:color="auto"/>
      </w:divBdr>
    </w:div>
    <w:div w:id="1332833665">
      <w:bodyDiv w:val="1"/>
      <w:marLeft w:val="0"/>
      <w:marRight w:val="0"/>
      <w:marTop w:val="0"/>
      <w:marBottom w:val="0"/>
      <w:divBdr>
        <w:top w:val="none" w:sz="0" w:space="0" w:color="auto"/>
        <w:left w:val="none" w:sz="0" w:space="0" w:color="auto"/>
        <w:bottom w:val="none" w:sz="0" w:space="0" w:color="auto"/>
        <w:right w:val="none" w:sz="0" w:space="0" w:color="auto"/>
      </w:divBdr>
    </w:div>
    <w:div w:id="1380208728">
      <w:bodyDiv w:val="1"/>
      <w:marLeft w:val="0"/>
      <w:marRight w:val="0"/>
      <w:marTop w:val="0"/>
      <w:marBottom w:val="0"/>
      <w:divBdr>
        <w:top w:val="none" w:sz="0" w:space="0" w:color="auto"/>
        <w:left w:val="none" w:sz="0" w:space="0" w:color="auto"/>
        <w:bottom w:val="none" w:sz="0" w:space="0" w:color="auto"/>
        <w:right w:val="none" w:sz="0" w:space="0" w:color="auto"/>
      </w:divBdr>
    </w:div>
    <w:div w:id="1500534761">
      <w:bodyDiv w:val="1"/>
      <w:marLeft w:val="0"/>
      <w:marRight w:val="0"/>
      <w:marTop w:val="0"/>
      <w:marBottom w:val="0"/>
      <w:divBdr>
        <w:top w:val="none" w:sz="0" w:space="0" w:color="auto"/>
        <w:left w:val="none" w:sz="0" w:space="0" w:color="auto"/>
        <w:bottom w:val="none" w:sz="0" w:space="0" w:color="auto"/>
        <w:right w:val="none" w:sz="0" w:space="0" w:color="auto"/>
      </w:divBdr>
    </w:div>
    <w:div w:id="1510291910">
      <w:bodyDiv w:val="1"/>
      <w:marLeft w:val="0"/>
      <w:marRight w:val="0"/>
      <w:marTop w:val="0"/>
      <w:marBottom w:val="0"/>
      <w:divBdr>
        <w:top w:val="none" w:sz="0" w:space="0" w:color="auto"/>
        <w:left w:val="none" w:sz="0" w:space="0" w:color="auto"/>
        <w:bottom w:val="none" w:sz="0" w:space="0" w:color="auto"/>
        <w:right w:val="none" w:sz="0" w:space="0" w:color="auto"/>
      </w:divBdr>
    </w:div>
    <w:div w:id="1533033833">
      <w:bodyDiv w:val="1"/>
      <w:marLeft w:val="0"/>
      <w:marRight w:val="0"/>
      <w:marTop w:val="0"/>
      <w:marBottom w:val="0"/>
      <w:divBdr>
        <w:top w:val="none" w:sz="0" w:space="0" w:color="auto"/>
        <w:left w:val="none" w:sz="0" w:space="0" w:color="auto"/>
        <w:bottom w:val="none" w:sz="0" w:space="0" w:color="auto"/>
        <w:right w:val="none" w:sz="0" w:space="0" w:color="auto"/>
      </w:divBdr>
    </w:div>
    <w:div w:id="1553154154">
      <w:bodyDiv w:val="1"/>
      <w:marLeft w:val="0"/>
      <w:marRight w:val="0"/>
      <w:marTop w:val="0"/>
      <w:marBottom w:val="0"/>
      <w:divBdr>
        <w:top w:val="none" w:sz="0" w:space="0" w:color="auto"/>
        <w:left w:val="none" w:sz="0" w:space="0" w:color="auto"/>
        <w:bottom w:val="none" w:sz="0" w:space="0" w:color="auto"/>
        <w:right w:val="none" w:sz="0" w:space="0" w:color="auto"/>
      </w:divBdr>
    </w:div>
    <w:div w:id="1566185679">
      <w:bodyDiv w:val="1"/>
      <w:marLeft w:val="0"/>
      <w:marRight w:val="0"/>
      <w:marTop w:val="0"/>
      <w:marBottom w:val="0"/>
      <w:divBdr>
        <w:top w:val="none" w:sz="0" w:space="0" w:color="auto"/>
        <w:left w:val="none" w:sz="0" w:space="0" w:color="auto"/>
        <w:bottom w:val="none" w:sz="0" w:space="0" w:color="auto"/>
        <w:right w:val="none" w:sz="0" w:space="0" w:color="auto"/>
      </w:divBdr>
    </w:div>
    <w:div w:id="1614436433">
      <w:bodyDiv w:val="1"/>
      <w:marLeft w:val="0"/>
      <w:marRight w:val="0"/>
      <w:marTop w:val="0"/>
      <w:marBottom w:val="0"/>
      <w:divBdr>
        <w:top w:val="none" w:sz="0" w:space="0" w:color="auto"/>
        <w:left w:val="none" w:sz="0" w:space="0" w:color="auto"/>
        <w:bottom w:val="none" w:sz="0" w:space="0" w:color="auto"/>
        <w:right w:val="none" w:sz="0" w:space="0" w:color="auto"/>
      </w:divBdr>
    </w:div>
    <w:div w:id="1654023120">
      <w:bodyDiv w:val="1"/>
      <w:marLeft w:val="0"/>
      <w:marRight w:val="0"/>
      <w:marTop w:val="0"/>
      <w:marBottom w:val="0"/>
      <w:divBdr>
        <w:top w:val="none" w:sz="0" w:space="0" w:color="auto"/>
        <w:left w:val="none" w:sz="0" w:space="0" w:color="auto"/>
        <w:bottom w:val="none" w:sz="0" w:space="0" w:color="auto"/>
        <w:right w:val="none" w:sz="0" w:space="0" w:color="auto"/>
      </w:divBdr>
    </w:div>
    <w:div w:id="1685937712">
      <w:bodyDiv w:val="1"/>
      <w:marLeft w:val="0"/>
      <w:marRight w:val="0"/>
      <w:marTop w:val="0"/>
      <w:marBottom w:val="0"/>
      <w:divBdr>
        <w:top w:val="none" w:sz="0" w:space="0" w:color="auto"/>
        <w:left w:val="none" w:sz="0" w:space="0" w:color="auto"/>
        <w:bottom w:val="none" w:sz="0" w:space="0" w:color="auto"/>
        <w:right w:val="none" w:sz="0" w:space="0" w:color="auto"/>
      </w:divBdr>
    </w:div>
    <w:div w:id="1714380035">
      <w:bodyDiv w:val="1"/>
      <w:marLeft w:val="0"/>
      <w:marRight w:val="0"/>
      <w:marTop w:val="0"/>
      <w:marBottom w:val="0"/>
      <w:divBdr>
        <w:top w:val="none" w:sz="0" w:space="0" w:color="auto"/>
        <w:left w:val="none" w:sz="0" w:space="0" w:color="auto"/>
        <w:bottom w:val="none" w:sz="0" w:space="0" w:color="auto"/>
        <w:right w:val="none" w:sz="0" w:space="0" w:color="auto"/>
      </w:divBdr>
    </w:div>
    <w:div w:id="1715040471">
      <w:bodyDiv w:val="1"/>
      <w:marLeft w:val="0"/>
      <w:marRight w:val="0"/>
      <w:marTop w:val="0"/>
      <w:marBottom w:val="0"/>
      <w:divBdr>
        <w:top w:val="none" w:sz="0" w:space="0" w:color="auto"/>
        <w:left w:val="none" w:sz="0" w:space="0" w:color="auto"/>
        <w:bottom w:val="none" w:sz="0" w:space="0" w:color="auto"/>
        <w:right w:val="none" w:sz="0" w:space="0" w:color="auto"/>
      </w:divBdr>
    </w:div>
    <w:div w:id="1720320530">
      <w:bodyDiv w:val="1"/>
      <w:marLeft w:val="0"/>
      <w:marRight w:val="0"/>
      <w:marTop w:val="0"/>
      <w:marBottom w:val="0"/>
      <w:divBdr>
        <w:top w:val="none" w:sz="0" w:space="0" w:color="auto"/>
        <w:left w:val="none" w:sz="0" w:space="0" w:color="auto"/>
        <w:bottom w:val="none" w:sz="0" w:space="0" w:color="auto"/>
        <w:right w:val="none" w:sz="0" w:space="0" w:color="auto"/>
      </w:divBdr>
    </w:div>
    <w:div w:id="1734505373">
      <w:bodyDiv w:val="1"/>
      <w:marLeft w:val="0"/>
      <w:marRight w:val="0"/>
      <w:marTop w:val="0"/>
      <w:marBottom w:val="0"/>
      <w:divBdr>
        <w:top w:val="none" w:sz="0" w:space="0" w:color="auto"/>
        <w:left w:val="none" w:sz="0" w:space="0" w:color="auto"/>
        <w:bottom w:val="none" w:sz="0" w:space="0" w:color="auto"/>
        <w:right w:val="none" w:sz="0" w:space="0" w:color="auto"/>
      </w:divBdr>
    </w:div>
    <w:div w:id="1752963537">
      <w:bodyDiv w:val="1"/>
      <w:marLeft w:val="0"/>
      <w:marRight w:val="0"/>
      <w:marTop w:val="0"/>
      <w:marBottom w:val="0"/>
      <w:divBdr>
        <w:top w:val="none" w:sz="0" w:space="0" w:color="auto"/>
        <w:left w:val="none" w:sz="0" w:space="0" w:color="auto"/>
        <w:bottom w:val="none" w:sz="0" w:space="0" w:color="auto"/>
        <w:right w:val="none" w:sz="0" w:space="0" w:color="auto"/>
      </w:divBdr>
    </w:div>
    <w:div w:id="1753425417">
      <w:bodyDiv w:val="1"/>
      <w:marLeft w:val="0"/>
      <w:marRight w:val="0"/>
      <w:marTop w:val="0"/>
      <w:marBottom w:val="0"/>
      <w:divBdr>
        <w:top w:val="none" w:sz="0" w:space="0" w:color="auto"/>
        <w:left w:val="none" w:sz="0" w:space="0" w:color="auto"/>
        <w:bottom w:val="none" w:sz="0" w:space="0" w:color="auto"/>
        <w:right w:val="none" w:sz="0" w:space="0" w:color="auto"/>
      </w:divBdr>
    </w:div>
    <w:div w:id="1777629831">
      <w:bodyDiv w:val="1"/>
      <w:marLeft w:val="0"/>
      <w:marRight w:val="0"/>
      <w:marTop w:val="0"/>
      <w:marBottom w:val="0"/>
      <w:divBdr>
        <w:top w:val="none" w:sz="0" w:space="0" w:color="auto"/>
        <w:left w:val="none" w:sz="0" w:space="0" w:color="auto"/>
        <w:bottom w:val="none" w:sz="0" w:space="0" w:color="auto"/>
        <w:right w:val="none" w:sz="0" w:space="0" w:color="auto"/>
      </w:divBdr>
    </w:div>
    <w:div w:id="1795833436">
      <w:bodyDiv w:val="1"/>
      <w:marLeft w:val="0"/>
      <w:marRight w:val="0"/>
      <w:marTop w:val="0"/>
      <w:marBottom w:val="0"/>
      <w:divBdr>
        <w:top w:val="none" w:sz="0" w:space="0" w:color="auto"/>
        <w:left w:val="none" w:sz="0" w:space="0" w:color="auto"/>
        <w:bottom w:val="none" w:sz="0" w:space="0" w:color="auto"/>
        <w:right w:val="none" w:sz="0" w:space="0" w:color="auto"/>
      </w:divBdr>
    </w:div>
    <w:div w:id="1823278002">
      <w:bodyDiv w:val="1"/>
      <w:marLeft w:val="0"/>
      <w:marRight w:val="0"/>
      <w:marTop w:val="0"/>
      <w:marBottom w:val="0"/>
      <w:divBdr>
        <w:top w:val="none" w:sz="0" w:space="0" w:color="auto"/>
        <w:left w:val="none" w:sz="0" w:space="0" w:color="auto"/>
        <w:bottom w:val="none" w:sz="0" w:space="0" w:color="auto"/>
        <w:right w:val="none" w:sz="0" w:space="0" w:color="auto"/>
      </w:divBdr>
    </w:div>
    <w:div w:id="1863009705">
      <w:bodyDiv w:val="1"/>
      <w:marLeft w:val="0"/>
      <w:marRight w:val="0"/>
      <w:marTop w:val="0"/>
      <w:marBottom w:val="0"/>
      <w:divBdr>
        <w:top w:val="none" w:sz="0" w:space="0" w:color="auto"/>
        <w:left w:val="none" w:sz="0" w:space="0" w:color="auto"/>
        <w:bottom w:val="none" w:sz="0" w:space="0" w:color="auto"/>
        <w:right w:val="none" w:sz="0" w:space="0" w:color="auto"/>
      </w:divBdr>
    </w:div>
    <w:div w:id="1898465910">
      <w:bodyDiv w:val="1"/>
      <w:marLeft w:val="0"/>
      <w:marRight w:val="0"/>
      <w:marTop w:val="0"/>
      <w:marBottom w:val="0"/>
      <w:divBdr>
        <w:top w:val="none" w:sz="0" w:space="0" w:color="auto"/>
        <w:left w:val="none" w:sz="0" w:space="0" w:color="auto"/>
        <w:bottom w:val="none" w:sz="0" w:space="0" w:color="auto"/>
        <w:right w:val="none" w:sz="0" w:space="0" w:color="auto"/>
      </w:divBdr>
    </w:div>
    <w:div w:id="1935891904">
      <w:bodyDiv w:val="1"/>
      <w:marLeft w:val="0"/>
      <w:marRight w:val="0"/>
      <w:marTop w:val="0"/>
      <w:marBottom w:val="0"/>
      <w:divBdr>
        <w:top w:val="none" w:sz="0" w:space="0" w:color="auto"/>
        <w:left w:val="none" w:sz="0" w:space="0" w:color="auto"/>
        <w:bottom w:val="none" w:sz="0" w:space="0" w:color="auto"/>
        <w:right w:val="none" w:sz="0" w:space="0" w:color="auto"/>
      </w:divBdr>
    </w:div>
    <w:div w:id="1947350047">
      <w:bodyDiv w:val="1"/>
      <w:marLeft w:val="0"/>
      <w:marRight w:val="0"/>
      <w:marTop w:val="0"/>
      <w:marBottom w:val="0"/>
      <w:divBdr>
        <w:top w:val="none" w:sz="0" w:space="0" w:color="auto"/>
        <w:left w:val="none" w:sz="0" w:space="0" w:color="auto"/>
        <w:bottom w:val="none" w:sz="0" w:space="0" w:color="auto"/>
        <w:right w:val="none" w:sz="0" w:space="0" w:color="auto"/>
      </w:divBdr>
    </w:div>
    <w:div w:id="1961951648">
      <w:bodyDiv w:val="1"/>
      <w:marLeft w:val="0"/>
      <w:marRight w:val="0"/>
      <w:marTop w:val="0"/>
      <w:marBottom w:val="0"/>
      <w:divBdr>
        <w:top w:val="none" w:sz="0" w:space="0" w:color="auto"/>
        <w:left w:val="none" w:sz="0" w:space="0" w:color="auto"/>
        <w:bottom w:val="none" w:sz="0" w:space="0" w:color="auto"/>
        <w:right w:val="none" w:sz="0" w:space="0" w:color="auto"/>
      </w:divBdr>
    </w:div>
    <w:div w:id="1971206025">
      <w:bodyDiv w:val="1"/>
      <w:marLeft w:val="0"/>
      <w:marRight w:val="0"/>
      <w:marTop w:val="0"/>
      <w:marBottom w:val="0"/>
      <w:divBdr>
        <w:top w:val="none" w:sz="0" w:space="0" w:color="auto"/>
        <w:left w:val="none" w:sz="0" w:space="0" w:color="auto"/>
        <w:bottom w:val="none" w:sz="0" w:space="0" w:color="auto"/>
        <w:right w:val="none" w:sz="0" w:space="0" w:color="auto"/>
      </w:divBdr>
    </w:div>
    <w:div w:id="2006013589">
      <w:bodyDiv w:val="1"/>
      <w:marLeft w:val="0"/>
      <w:marRight w:val="0"/>
      <w:marTop w:val="0"/>
      <w:marBottom w:val="0"/>
      <w:divBdr>
        <w:top w:val="none" w:sz="0" w:space="0" w:color="auto"/>
        <w:left w:val="none" w:sz="0" w:space="0" w:color="auto"/>
        <w:bottom w:val="none" w:sz="0" w:space="0" w:color="auto"/>
        <w:right w:val="none" w:sz="0" w:space="0" w:color="auto"/>
      </w:divBdr>
    </w:div>
    <w:div w:id="2010673437">
      <w:bodyDiv w:val="1"/>
      <w:marLeft w:val="0"/>
      <w:marRight w:val="0"/>
      <w:marTop w:val="0"/>
      <w:marBottom w:val="0"/>
      <w:divBdr>
        <w:top w:val="none" w:sz="0" w:space="0" w:color="auto"/>
        <w:left w:val="none" w:sz="0" w:space="0" w:color="auto"/>
        <w:bottom w:val="none" w:sz="0" w:space="0" w:color="auto"/>
        <w:right w:val="none" w:sz="0" w:space="0" w:color="auto"/>
      </w:divBdr>
    </w:div>
    <w:div w:id="2033452227">
      <w:bodyDiv w:val="1"/>
      <w:marLeft w:val="0"/>
      <w:marRight w:val="0"/>
      <w:marTop w:val="0"/>
      <w:marBottom w:val="0"/>
      <w:divBdr>
        <w:top w:val="none" w:sz="0" w:space="0" w:color="auto"/>
        <w:left w:val="none" w:sz="0" w:space="0" w:color="auto"/>
        <w:bottom w:val="none" w:sz="0" w:space="0" w:color="auto"/>
        <w:right w:val="none" w:sz="0" w:space="0" w:color="auto"/>
      </w:divBdr>
    </w:div>
    <w:div w:id="2049716136">
      <w:bodyDiv w:val="1"/>
      <w:marLeft w:val="0"/>
      <w:marRight w:val="0"/>
      <w:marTop w:val="0"/>
      <w:marBottom w:val="0"/>
      <w:divBdr>
        <w:top w:val="none" w:sz="0" w:space="0" w:color="auto"/>
        <w:left w:val="none" w:sz="0" w:space="0" w:color="auto"/>
        <w:bottom w:val="none" w:sz="0" w:space="0" w:color="auto"/>
        <w:right w:val="none" w:sz="0" w:space="0" w:color="auto"/>
      </w:divBdr>
    </w:div>
    <w:div w:id="2060398446">
      <w:bodyDiv w:val="1"/>
      <w:marLeft w:val="0"/>
      <w:marRight w:val="0"/>
      <w:marTop w:val="0"/>
      <w:marBottom w:val="0"/>
      <w:divBdr>
        <w:top w:val="none" w:sz="0" w:space="0" w:color="auto"/>
        <w:left w:val="none" w:sz="0" w:space="0" w:color="auto"/>
        <w:bottom w:val="none" w:sz="0" w:space="0" w:color="auto"/>
        <w:right w:val="none" w:sz="0" w:space="0" w:color="auto"/>
      </w:divBdr>
    </w:div>
    <w:div w:id="2090341541">
      <w:bodyDiv w:val="1"/>
      <w:marLeft w:val="0"/>
      <w:marRight w:val="0"/>
      <w:marTop w:val="0"/>
      <w:marBottom w:val="0"/>
      <w:divBdr>
        <w:top w:val="none" w:sz="0" w:space="0" w:color="auto"/>
        <w:left w:val="none" w:sz="0" w:space="0" w:color="auto"/>
        <w:bottom w:val="none" w:sz="0" w:space="0" w:color="auto"/>
        <w:right w:val="none" w:sz="0" w:space="0" w:color="auto"/>
      </w:divBdr>
    </w:div>
    <w:div w:id="2104106928">
      <w:bodyDiv w:val="1"/>
      <w:marLeft w:val="0"/>
      <w:marRight w:val="0"/>
      <w:marTop w:val="0"/>
      <w:marBottom w:val="0"/>
      <w:divBdr>
        <w:top w:val="none" w:sz="0" w:space="0" w:color="auto"/>
        <w:left w:val="none" w:sz="0" w:space="0" w:color="auto"/>
        <w:bottom w:val="none" w:sz="0" w:space="0" w:color="auto"/>
        <w:right w:val="none" w:sz="0" w:space="0" w:color="auto"/>
      </w:divBdr>
    </w:div>
    <w:div w:id="2121223935">
      <w:bodyDiv w:val="1"/>
      <w:marLeft w:val="0"/>
      <w:marRight w:val="0"/>
      <w:marTop w:val="0"/>
      <w:marBottom w:val="0"/>
      <w:divBdr>
        <w:top w:val="none" w:sz="0" w:space="0" w:color="auto"/>
        <w:left w:val="none" w:sz="0" w:space="0" w:color="auto"/>
        <w:bottom w:val="none" w:sz="0" w:space="0" w:color="auto"/>
        <w:right w:val="none" w:sz="0" w:space="0" w:color="auto"/>
      </w:divBdr>
    </w:div>
    <w:div w:id="214415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ray\NASA\S&amp;T%20Partnership%20Team%20-%20Quantum%20Sensing\Conferences\SciTech%202025\AIAAMeetingPapersTemplate_202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00e117-17a0-4b24-9e47-511ef1d02c43"/>
    <lcf76f155ced4ddcb4097134ff3c332f xmlns="d105b188-2caa-4c52-8fb8-84e657e174a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Ell18</b:Tag>
    <b:SourceType>JournalArticle</b:SourceType>
    <b:Guid>{AA9CFD7F-F0CD-448A-BFE1-916D7B2D81A3}</b:Guid>
    <b:Title>NASA’s Cold Atom Lab (CAL): system development and ground test status</b:Title>
    <b:Year>2018</b:Year>
    <b:JournalName>npj Microgravity</b:JournalName>
    <b:Author>
      <b:Author>
        <b:NameList>
          <b:Person>
            <b:Last>Elliott</b:Last>
            <b:Middle>R.</b:Middle>
            <b:First>Ethan</b:First>
          </b:Person>
          <b:Person>
            <b:Last>Krutzik</b:Last>
            <b:Middle>C.</b:Middle>
            <b:First>Markus</b:First>
          </b:Person>
          <b:Person>
            <b:Last>Williams</b:Last>
            <b:Middle>R.</b:Middle>
            <b:First>Jason</b:First>
          </b:Person>
          <b:Person>
            <b:Last>Thompson</b:Last>
            <b:Middle>J.</b:Middle>
            <b:First>Robert</b:First>
          </b:Person>
          <b:Person>
            <b:Last>Aveline</b:Last>
            <b:Middle>C.</b:Middle>
            <b:First>David</b:First>
          </b:Person>
        </b:NameList>
      </b:Author>
    </b:Author>
    <b:RefOrder>2</b:RefOrder>
  </b:Source>
  <b:Source>
    <b:Tag>Sub22</b:Tag>
    <b:SourceType>Report</b:SourceType>
    <b:Guid>{6A8BA950-3573-426C-8863-03DC0C4A1D50}</b:Guid>
    <b:Title>Bringing Quantum Sensors to Fruition</b:Title>
    <b:Year>2022</b:Year>
    <b:Author>
      <b:Author>
        <b:Corporate>Subcommittee on Quantum Information Science Committee on Science</b:Corporate>
      </b:Author>
    </b:Author>
    <b:RefOrder>1</b:RefOrder>
  </b:Source>
  <b:Source>
    <b:Tag>Arg22</b:Tag>
    <b:SourceType>InternetSite</b:SourceType>
    <b:Guid>{1A0B5FAE-70C5-4BAA-A5A5-096FDD94B1FE}</b:Guid>
    <b:Author>
      <b:Author>
        <b:Corporate>Argonne National Laboratory</b:Corporate>
      </b:Author>
    </b:Author>
    <b:Title>How the five National Quantum Information Science Research Centers harness the quantum revolution</b:Title>
    <b:InternetSiteTitle>Argonne National Laboratory website</b:InternetSiteTitle>
    <b:Year>2022</b:Year>
    <b:Month>August</b:Month>
    <b:Day>26</b:Day>
    <b:URL>https://www.anl.gov/article/how-the-five-national-quantum-information-science-research-centers-harness-the-quantum-revolution</b:URL>
    <b:RefOrder>4</b:RefOrder>
  </b:Source>
  <b:Source>
    <b:Tag>DOE23</b:Tag>
    <b:SourceType>InternetSite</b:SourceType>
    <b:Guid>{C984F38D-E688-4F2F-BB96-84AEB1604AA9}</b:Guid>
    <b:Author>
      <b:Author>
        <b:Corporate>DOE Office of Science</b:Corporate>
      </b:Author>
    </b:Author>
    <b:Title>Department of Energy Announces $24 Million for Research on Quantum Networks</b:Title>
    <b:InternetSiteTitle>DOE Office of Science website</b:InternetSiteTitle>
    <b:Year>2023</b:Year>
    <b:Month>August</b:Month>
    <b:Day>29</b:Day>
    <b:URL>https://www.energy.gov/science/articles/department-energy-announces-24-million-research-quantum-networks</b:URL>
    <b:RefOrder>5</b:RefOrder>
  </b:Source>
  <b:Source>
    <b:Tag>QED</b:Tag>
    <b:SourceType>InternetSite</b:SourceType>
    <b:Guid>{99EA1A4C-541C-4712-B9FC-73798F038EA5}</b:Guid>
    <b:Title>The Quantum Consortium</b:Title>
    <b:Author>
      <b:Author>
        <b:Corporate>QED-C</b:Corporate>
      </b:Author>
    </b:Author>
    <b:InternetSiteTitle>Enabling the Quantum Ecosystem</b:InternetSiteTitle>
    <b:URL>https://quantumconsortium.org/</b:URL>
    <b:RefOrder>6</b:RefOrder>
  </b:Source>
  <b:Source>
    <b:Tag>Nat221</b:Tag>
    <b:SourceType>InternetSite</b:SourceType>
    <b:Guid>{B7E8CF72-6223-417F-B17F-DFDC07D4C229}</b:Guid>
    <b:Title>Quantum in the CHIPS and Science Act of 2022</b:Title>
    <b:Year>2022</b:Year>
    <b:Author>
      <b:Author>
        <b:Corporate>National Quantum Coordination Office</b:Corporate>
      </b:Author>
    </b:Author>
    <b:InternetSiteTitle>quantum.gov website</b:InternetSiteTitle>
    <b:Month>August</b:Month>
    <b:Day>9</b:Day>
    <b:URL>https://www.quantum.gov/quantum-in-the-chips-and-science-act-of-2022</b:URL>
    <b:RefOrder>3</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F300371AEF1149A6354DA625672D1B" ma:contentTypeVersion="16" ma:contentTypeDescription="Create a new document." ma:contentTypeScope="" ma:versionID="a2ebd5ed9167003594e0786ace4020e3">
  <xsd:schema xmlns:xsd="http://www.w3.org/2001/XMLSchema" xmlns:xs="http://www.w3.org/2001/XMLSchema" xmlns:p="http://schemas.microsoft.com/office/2006/metadata/properties" xmlns:ns2="d105b188-2caa-4c52-8fb8-84e657e174a4" xmlns:ns3="0a21020f-3184-48ea-bc55-0895933ad77e" xmlns:ns4="d900e117-17a0-4b24-9e47-511ef1d02c43" targetNamespace="http://schemas.microsoft.com/office/2006/metadata/properties" ma:root="true" ma:fieldsID="2c95b683ccf769e6b1fb71731facec84" ns2:_="" ns3:_="" ns4:_="">
    <xsd:import namespace="d105b188-2caa-4c52-8fb8-84e657e174a4"/>
    <xsd:import namespace="0a21020f-3184-48ea-bc55-0895933ad77e"/>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5b188-2caa-4c52-8fb8-84e657e17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1020f-3184-48ea-bc55-0895933ad7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ddb0072-04a0-4b46-8c25-da306e54a192}" ma:internalName="TaxCatchAll" ma:showField="CatchAllData" ma:web="0a21020f-3184-48ea-bc55-0895933ad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6463D-F236-4E28-8DDA-7CFF24AD759C}">
  <ds:schemaRefs>
    <ds:schemaRef ds:uri="http://schemas.microsoft.com/office/2006/metadata/properties"/>
    <ds:schemaRef ds:uri="http://schemas.microsoft.com/office/infopath/2007/PartnerControls"/>
    <ds:schemaRef ds:uri="d900e117-17a0-4b24-9e47-511ef1d02c43"/>
    <ds:schemaRef ds:uri="d105b188-2caa-4c52-8fb8-84e657e174a4"/>
  </ds:schemaRefs>
</ds:datastoreItem>
</file>

<file path=customXml/itemProps2.xml><?xml version="1.0" encoding="utf-8"?>
<ds:datastoreItem xmlns:ds="http://schemas.openxmlformats.org/officeDocument/2006/customXml" ds:itemID="{48585455-7EA7-45FF-A063-9E0DBBF66B27}">
  <ds:schemaRefs>
    <ds:schemaRef ds:uri="http://schemas.openxmlformats.org/officeDocument/2006/bibliography"/>
  </ds:schemaRefs>
</ds:datastoreItem>
</file>

<file path=customXml/itemProps3.xml><?xml version="1.0" encoding="utf-8"?>
<ds:datastoreItem xmlns:ds="http://schemas.openxmlformats.org/officeDocument/2006/customXml" ds:itemID="{6C8C4FC1-0E6C-47C5-AF16-0A1B5F5CC813}">
  <ds:schemaRefs>
    <ds:schemaRef ds:uri="http://schemas.microsoft.com/sharepoint/v3/contenttype/forms"/>
  </ds:schemaRefs>
</ds:datastoreItem>
</file>

<file path=customXml/itemProps4.xml><?xml version="1.0" encoding="utf-8"?>
<ds:datastoreItem xmlns:ds="http://schemas.openxmlformats.org/officeDocument/2006/customXml" ds:itemID="{582E0479-FC0D-4C06-81DE-1B7DE3655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5b188-2caa-4c52-8fb8-84e657e174a4"/>
    <ds:schemaRef ds:uri="0a21020f-3184-48ea-bc55-0895933ad77e"/>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AIAAMeetingPapersTemplate_2022 (1)</Template>
  <TotalTime>1</TotalTime>
  <Pages>7</Pages>
  <Words>3473</Words>
  <Characters>21515</Characters>
  <Application>Microsoft Office Word</Application>
  <DocSecurity>4</DocSecurity>
  <Lines>179</Lines>
  <Paragraphs>49</Paragraphs>
  <ScaleCrop>false</ScaleCrop>
  <HeadingPairs>
    <vt:vector size="2" baseType="variant">
      <vt:variant>
        <vt:lpstr>Title</vt:lpstr>
      </vt:variant>
      <vt:variant>
        <vt:i4>1</vt:i4>
      </vt:variant>
    </vt:vector>
  </HeadingPairs>
  <TitlesOfParts>
    <vt:vector size="1" baseType="lpstr">
      <vt:lpstr>Preparation of Papers for AIAA Journals</vt:lpstr>
    </vt:vector>
  </TitlesOfParts>
  <Manager/>
  <Company>AIAA</Company>
  <LinksUpToDate>false</LinksUpToDate>
  <CharactersWithSpaces>24939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AIAA Journals</dc:title>
  <dc:subject/>
  <dc:creator>Friz, Jessica S. (LARC-D107)</dc:creator>
  <cp:keywords>TP Template 2017</cp:keywords>
  <dc:description/>
  <cp:lastModifiedBy>Ray, Grace C (HQ-AJ000)</cp:lastModifiedBy>
  <cp:revision>2</cp:revision>
  <cp:lastPrinted>2024-10-17T22:24:00Z</cp:lastPrinted>
  <dcterms:created xsi:type="dcterms:W3CDTF">2024-12-02T13:57:00Z</dcterms:created>
  <dcterms:modified xsi:type="dcterms:W3CDTF">2024-12-02T13:57:00Z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0x010100D7F300371AEF1149A6354DA625672D1B</vt:lpwstr>
  </property>
  <property fmtid="{D5CDD505-2E9C-101B-9397-08002B2CF9AE}" pid="3" name="MediaServiceImageTags">
    <vt:lpwstr/>
  </property>
</Properties>
</file>