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FC8C" w14:textId="77777777" w:rsidR="00D56496" w:rsidRPr="0036458A" w:rsidRDefault="00000000" w:rsidP="00A81078">
      <w:pPr>
        <w:pStyle w:val="Heading1"/>
        <w:spacing w:before="76"/>
        <w:ind w:left="1091" w:right="1043"/>
      </w:pPr>
      <w:hyperlink r:id="rId11">
        <w:r w:rsidR="2C8E8AA8" w:rsidRPr="11B7824C">
          <w:rPr>
            <w:rStyle w:val="Hyperlink"/>
          </w:rPr>
          <w:t>11th Annual Space Traffic Management Conference 2025</w:t>
        </w:r>
      </w:hyperlink>
      <w:r w:rsidR="2C8E8AA8">
        <w:t xml:space="preserve"> </w:t>
      </w:r>
    </w:p>
    <w:p w14:paraId="019027E8" w14:textId="77777777" w:rsidR="00D56496" w:rsidRPr="0036458A" w:rsidRDefault="00774BC0" w:rsidP="00A81078">
      <w:pPr>
        <w:pStyle w:val="Heading1"/>
        <w:spacing w:before="76"/>
        <w:ind w:left="1091" w:right="705"/>
      </w:pPr>
      <w:r w:rsidRPr="0036458A">
        <w:t>04-05 March 2025, Austin, TX, USA</w:t>
      </w:r>
    </w:p>
    <w:p w14:paraId="1257A6BC" w14:textId="77777777" w:rsidR="00D56496" w:rsidRPr="0036458A" w:rsidRDefault="00D56496" w:rsidP="00A81078">
      <w:pPr>
        <w:pBdr>
          <w:top w:val="nil"/>
          <w:left w:val="nil"/>
          <w:bottom w:val="nil"/>
          <w:right w:val="nil"/>
          <w:between w:val="nil"/>
        </w:pBdr>
        <w:spacing w:before="220"/>
        <w:rPr>
          <w:b/>
          <w:color w:val="000000"/>
          <w:sz w:val="24"/>
          <w:szCs w:val="24"/>
        </w:rPr>
      </w:pPr>
    </w:p>
    <w:p w14:paraId="47A42E4B" w14:textId="7A8E0287" w:rsidR="00D56496" w:rsidRPr="0036458A" w:rsidRDefault="00774BC0" w:rsidP="00A81078">
      <w:pPr>
        <w:ind w:left="3165" w:right="3183"/>
        <w:jc w:val="center"/>
        <w:rPr>
          <w:b/>
          <w:sz w:val="24"/>
          <w:szCs w:val="24"/>
        </w:rPr>
      </w:pPr>
      <w:r w:rsidRPr="0036458A">
        <w:rPr>
          <w:b/>
          <w:sz w:val="24"/>
          <w:szCs w:val="24"/>
        </w:rPr>
        <w:t>IAA-STM-25-</w:t>
      </w:r>
      <w:r w:rsidR="009F6BDE">
        <w:rPr>
          <w:b/>
          <w:sz w:val="24"/>
          <w:szCs w:val="24"/>
        </w:rPr>
        <w:t>24-005</w:t>
      </w:r>
      <w:r w:rsidRPr="0036458A">
        <w:rPr>
          <w:b/>
          <w:sz w:val="24"/>
          <w:szCs w:val="24"/>
        </w:rPr>
        <w:t xml:space="preserve"> </w:t>
      </w:r>
    </w:p>
    <w:p w14:paraId="3A4A9549" w14:textId="60D2470F" w:rsidR="00D10A1D" w:rsidRPr="00783013" w:rsidRDefault="00D10A1D" w:rsidP="00A81078">
      <w:pPr>
        <w:ind w:left="360"/>
        <w:jc w:val="center"/>
        <w:rPr>
          <w:b/>
          <w:sz w:val="24"/>
          <w:szCs w:val="24"/>
        </w:rPr>
      </w:pPr>
      <w:r w:rsidRPr="00783013">
        <w:rPr>
          <w:b/>
          <w:sz w:val="24"/>
          <w:szCs w:val="24"/>
        </w:rPr>
        <w:t xml:space="preserve">NASA CONJUNCTION ASSESSMENT RISK ANALYSIS (CARA) GROUND SYSTEMS, SOFTWARE AND OPERATIONS INFRASTRUCTURE CLOUD IMPLEMENTATION </w:t>
      </w:r>
    </w:p>
    <w:p w14:paraId="6898B2C8" w14:textId="7616D229" w:rsidR="00D10A1D" w:rsidRPr="0036458A" w:rsidRDefault="5C8551DF" w:rsidP="00A81078">
      <w:pPr>
        <w:spacing w:before="44"/>
        <w:ind w:left="1014" w:right="1043"/>
        <w:jc w:val="center"/>
        <w:rPr>
          <w:b/>
          <w:bCs/>
          <w:sz w:val="24"/>
          <w:szCs w:val="24"/>
        </w:rPr>
      </w:pPr>
      <w:r w:rsidRPr="11B7824C">
        <w:rPr>
          <w:b/>
          <w:bCs/>
          <w:sz w:val="24"/>
          <w:szCs w:val="24"/>
        </w:rPr>
        <w:t>A</w:t>
      </w:r>
      <w:r w:rsidR="20B8D52E" w:rsidRPr="11B7824C">
        <w:rPr>
          <w:b/>
          <w:bCs/>
          <w:sz w:val="24"/>
          <w:szCs w:val="24"/>
        </w:rPr>
        <w:t>lex</w:t>
      </w:r>
      <w:r w:rsidR="00300695">
        <w:rPr>
          <w:b/>
          <w:bCs/>
          <w:sz w:val="24"/>
          <w:szCs w:val="24"/>
        </w:rPr>
        <w:t>ander</w:t>
      </w:r>
      <w:r w:rsidRPr="11B7824C">
        <w:rPr>
          <w:b/>
          <w:bCs/>
          <w:sz w:val="24"/>
          <w:szCs w:val="24"/>
        </w:rPr>
        <w:t xml:space="preserve"> Durkin</w:t>
      </w:r>
      <w:r w:rsidRPr="11B7824C">
        <w:rPr>
          <w:rFonts w:eastAsia="Times New Roman"/>
          <w:sz w:val="24"/>
          <w:szCs w:val="24"/>
          <w:vertAlign w:val="superscript"/>
        </w:rPr>
        <w:t>(1)</w:t>
      </w:r>
      <w:r w:rsidRPr="11B7824C">
        <w:rPr>
          <w:b/>
          <w:bCs/>
          <w:sz w:val="24"/>
          <w:szCs w:val="24"/>
        </w:rPr>
        <w:t>, A</w:t>
      </w:r>
      <w:r w:rsidR="7B8AE920" w:rsidRPr="11B7824C">
        <w:rPr>
          <w:b/>
          <w:bCs/>
          <w:sz w:val="24"/>
          <w:szCs w:val="24"/>
        </w:rPr>
        <w:t>linda</w:t>
      </w:r>
      <w:r w:rsidRPr="11B7824C">
        <w:rPr>
          <w:b/>
          <w:bCs/>
          <w:sz w:val="24"/>
          <w:szCs w:val="24"/>
        </w:rPr>
        <w:t xml:space="preserve"> Mashiku</w:t>
      </w:r>
      <w:r w:rsidRPr="11B7824C">
        <w:rPr>
          <w:rFonts w:eastAsia="Times New Roman"/>
          <w:sz w:val="24"/>
          <w:szCs w:val="24"/>
          <w:vertAlign w:val="superscript"/>
        </w:rPr>
        <w:t>(2)</w:t>
      </w:r>
      <w:r w:rsidRPr="11B7824C">
        <w:rPr>
          <w:b/>
          <w:bCs/>
          <w:sz w:val="24"/>
          <w:szCs w:val="24"/>
        </w:rPr>
        <w:t>, A</w:t>
      </w:r>
      <w:r w:rsidR="5487FAAD" w:rsidRPr="11B7824C">
        <w:rPr>
          <w:b/>
          <w:bCs/>
          <w:sz w:val="24"/>
          <w:szCs w:val="24"/>
        </w:rPr>
        <w:t>lan</w:t>
      </w:r>
      <w:r w:rsidR="6B4CF3E4" w:rsidRPr="11B7824C">
        <w:rPr>
          <w:b/>
          <w:bCs/>
          <w:sz w:val="24"/>
          <w:szCs w:val="24"/>
        </w:rPr>
        <w:t xml:space="preserve"> Christopher</w:t>
      </w:r>
      <w:r w:rsidRPr="11B7824C">
        <w:rPr>
          <w:rFonts w:eastAsia="Times New Roman"/>
          <w:sz w:val="24"/>
          <w:szCs w:val="24"/>
          <w:vertAlign w:val="superscript"/>
        </w:rPr>
        <w:t>(3)</w:t>
      </w:r>
      <w:r w:rsidRPr="11B7824C">
        <w:rPr>
          <w:b/>
          <w:bCs/>
          <w:sz w:val="24"/>
          <w:szCs w:val="24"/>
        </w:rPr>
        <w:t>, C</w:t>
      </w:r>
      <w:r w:rsidR="35447808" w:rsidRPr="11B7824C">
        <w:rPr>
          <w:b/>
          <w:bCs/>
          <w:sz w:val="24"/>
          <w:szCs w:val="24"/>
        </w:rPr>
        <w:t>urtis</w:t>
      </w:r>
      <w:r w:rsidR="6B4CF3E4" w:rsidRPr="11B7824C">
        <w:rPr>
          <w:b/>
          <w:bCs/>
          <w:sz w:val="24"/>
          <w:szCs w:val="24"/>
        </w:rPr>
        <w:t xml:space="preserve"> Lacy</w:t>
      </w:r>
      <w:r w:rsidRPr="11B7824C">
        <w:rPr>
          <w:rFonts w:eastAsia="Times New Roman"/>
          <w:sz w:val="24"/>
          <w:szCs w:val="24"/>
          <w:vertAlign w:val="superscript"/>
        </w:rPr>
        <w:t>(4)</w:t>
      </w:r>
      <w:r w:rsidRPr="11B7824C">
        <w:rPr>
          <w:b/>
          <w:bCs/>
          <w:sz w:val="24"/>
          <w:szCs w:val="24"/>
        </w:rPr>
        <w:t>,</w:t>
      </w:r>
      <w:r w:rsidR="4F705C2C" w:rsidRPr="11B7824C">
        <w:rPr>
          <w:b/>
          <w:bCs/>
          <w:sz w:val="24"/>
          <w:szCs w:val="24"/>
        </w:rPr>
        <w:t xml:space="preserve"> </w:t>
      </w:r>
      <w:r w:rsidR="31E6A49C" w:rsidRPr="11B7824C">
        <w:rPr>
          <w:b/>
          <w:bCs/>
          <w:sz w:val="24"/>
          <w:szCs w:val="24"/>
        </w:rPr>
        <w:t>H</w:t>
      </w:r>
      <w:r w:rsidR="2323D886" w:rsidRPr="11B7824C">
        <w:rPr>
          <w:b/>
          <w:bCs/>
          <w:sz w:val="24"/>
          <w:szCs w:val="24"/>
        </w:rPr>
        <w:t>unter</w:t>
      </w:r>
      <w:r w:rsidR="02B8DFF5" w:rsidRPr="11B7824C">
        <w:rPr>
          <w:b/>
          <w:bCs/>
          <w:sz w:val="24"/>
          <w:szCs w:val="24"/>
        </w:rPr>
        <w:t xml:space="preserve"> Borwick</w:t>
      </w:r>
      <w:r w:rsidR="31E6A49C" w:rsidRPr="11B7824C">
        <w:rPr>
          <w:rFonts w:eastAsia="Times New Roman"/>
          <w:sz w:val="24"/>
          <w:szCs w:val="24"/>
          <w:vertAlign w:val="superscript"/>
        </w:rPr>
        <w:t>(5)</w:t>
      </w:r>
      <w:r w:rsidR="31E6A49C" w:rsidRPr="11B7824C">
        <w:rPr>
          <w:b/>
          <w:bCs/>
          <w:sz w:val="24"/>
          <w:szCs w:val="24"/>
        </w:rPr>
        <w:t>, S</w:t>
      </w:r>
      <w:r w:rsidR="23299B2D" w:rsidRPr="11B7824C">
        <w:rPr>
          <w:b/>
          <w:bCs/>
          <w:sz w:val="24"/>
          <w:szCs w:val="24"/>
        </w:rPr>
        <w:t>teven</w:t>
      </w:r>
      <w:r w:rsidR="02B8DFF5" w:rsidRPr="11B7824C">
        <w:rPr>
          <w:b/>
          <w:bCs/>
          <w:sz w:val="24"/>
          <w:szCs w:val="24"/>
        </w:rPr>
        <w:t xml:space="preserve"> Magnusen</w:t>
      </w:r>
      <w:r w:rsidR="31E6A49C" w:rsidRPr="11B7824C">
        <w:rPr>
          <w:rFonts w:eastAsia="Times New Roman"/>
          <w:sz w:val="24"/>
          <w:szCs w:val="24"/>
          <w:vertAlign w:val="superscript"/>
        </w:rPr>
        <w:t>(6)</w:t>
      </w:r>
      <w:r w:rsidR="7CD788ED" w:rsidRPr="11B7824C">
        <w:rPr>
          <w:b/>
          <w:bCs/>
          <w:sz w:val="24"/>
          <w:szCs w:val="24"/>
        </w:rPr>
        <w:t xml:space="preserve">, </w:t>
      </w:r>
      <w:r w:rsidR="057AE41E" w:rsidRPr="11B7824C">
        <w:rPr>
          <w:b/>
          <w:bCs/>
          <w:sz w:val="24"/>
          <w:szCs w:val="24"/>
        </w:rPr>
        <w:t xml:space="preserve">and </w:t>
      </w:r>
      <w:r w:rsidR="7CD788ED" w:rsidRPr="11B7824C">
        <w:rPr>
          <w:b/>
          <w:bCs/>
          <w:sz w:val="24"/>
          <w:szCs w:val="24"/>
        </w:rPr>
        <w:t>M</w:t>
      </w:r>
      <w:r w:rsidR="6792531E" w:rsidRPr="11B7824C">
        <w:rPr>
          <w:b/>
          <w:bCs/>
          <w:sz w:val="24"/>
          <w:szCs w:val="24"/>
        </w:rPr>
        <w:t>ichael</w:t>
      </w:r>
      <w:r w:rsidR="7CD788ED" w:rsidRPr="11B7824C">
        <w:rPr>
          <w:b/>
          <w:bCs/>
          <w:sz w:val="24"/>
          <w:szCs w:val="24"/>
        </w:rPr>
        <w:t xml:space="preserve"> Tata</w:t>
      </w:r>
      <w:r w:rsidR="7CD788ED" w:rsidRPr="11B7824C">
        <w:rPr>
          <w:rFonts w:eastAsia="Times New Roman"/>
          <w:sz w:val="24"/>
          <w:szCs w:val="24"/>
          <w:vertAlign w:val="superscript"/>
        </w:rPr>
        <w:t>(7)</w:t>
      </w:r>
    </w:p>
    <w:p w14:paraId="0090BC36" w14:textId="36AE6E3B" w:rsidR="00D56496" w:rsidRPr="00AC18AA" w:rsidRDefault="00AF6F49" w:rsidP="00A81078">
      <w:pPr>
        <w:spacing w:before="44"/>
        <w:ind w:left="810" w:right="70"/>
        <w:jc w:val="center"/>
        <w:rPr>
          <w:i/>
          <w:sz w:val="24"/>
          <w:szCs w:val="24"/>
        </w:rPr>
      </w:pPr>
      <w:r>
        <w:rPr>
          <w:rFonts w:eastAsia="Times New Roman"/>
          <w:sz w:val="24"/>
          <w:szCs w:val="24"/>
          <w:vertAlign w:val="superscript"/>
        </w:rPr>
        <w:t xml:space="preserve">   </w:t>
      </w:r>
      <w:r w:rsidRPr="0036458A">
        <w:rPr>
          <w:rFonts w:eastAsia="Times New Roman"/>
          <w:sz w:val="24"/>
          <w:szCs w:val="24"/>
          <w:vertAlign w:val="superscript"/>
        </w:rPr>
        <w:t>(1)</w:t>
      </w:r>
      <w:r w:rsidR="000A10AE">
        <w:rPr>
          <w:rFonts w:eastAsia="Times New Roman"/>
          <w:sz w:val="24"/>
          <w:szCs w:val="24"/>
          <w:vertAlign w:val="superscript"/>
        </w:rPr>
        <w:t>(2)</w:t>
      </w:r>
      <w:r w:rsidRPr="0036458A">
        <w:rPr>
          <w:rFonts w:eastAsia="Times New Roman"/>
          <w:sz w:val="24"/>
          <w:szCs w:val="24"/>
        </w:rPr>
        <w:t xml:space="preserve"> </w:t>
      </w:r>
      <w:r w:rsidR="00350345">
        <w:rPr>
          <w:i/>
          <w:sz w:val="24"/>
          <w:szCs w:val="24"/>
        </w:rPr>
        <w:t>NASA Goddard Space Flight Center</w:t>
      </w:r>
      <w:r w:rsidRPr="0036458A">
        <w:rPr>
          <w:i/>
          <w:sz w:val="24"/>
          <w:szCs w:val="24"/>
        </w:rPr>
        <w:t xml:space="preserve">, </w:t>
      </w:r>
      <w:r>
        <w:rPr>
          <w:i/>
          <w:sz w:val="24"/>
          <w:szCs w:val="24"/>
        </w:rPr>
        <w:t>8800 Greenbelt Road, Greenbelt, MD 20771,</w:t>
      </w:r>
      <w:r w:rsidRPr="0036458A">
        <w:rPr>
          <w:i/>
          <w:sz w:val="24"/>
          <w:szCs w:val="24"/>
        </w:rPr>
        <w:t xml:space="preserve"> </w:t>
      </w:r>
      <w:hyperlink r:id="rId12" w:history="1">
        <w:r w:rsidR="000A10AE" w:rsidRPr="00AC18AA">
          <w:rPr>
            <w:rStyle w:val="Hyperlink"/>
            <w:i/>
            <w:sz w:val="24"/>
            <w:szCs w:val="24"/>
          </w:rPr>
          <w:t>alexander.e.durkin@nasa.gov</w:t>
        </w:r>
      </w:hyperlink>
      <w:r w:rsidR="000A10AE" w:rsidRPr="00AC18AA">
        <w:rPr>
          <w:i/>
          <w:sz w:val="24"/>
          <w:szCs w:val="24"/>
        </w:rPr>
        <w:t xml:space="preserve">, </w:t>
      </w:r>
      <w:hyperlink r:id="rId13" w:history="1">
        <w:r w:rsidR="000A10AE" w:rsidRPr="00AC18AA">
          <w:rPr>
            <w:rStyle w:val="Hyperlink"/>
            <w:i/>
            <w:sz w:val="24"/>
            <w:szCs w:val="24"/>
          </w:rPr>
          <w:t>alinda.k.mashiku@nasa.gov</w:t>
        </w:r>
      </w:hyperlink>
      <w:r w:rsidR="000A10AE" w:rsidRPr="00AC18AA">
        <w:rPr>
          <w:i/>
          <w:sz w:val="24"/>
          <w:szCs w:val="24"/>
        </w:rPr>
        <w:t xml:space="preserve"> </w:t>
      </w:r>
    </w:p>
    <w:p w14:paraId="4B911BD0" w14:textId="0869AC4D" w:rsidR="00D56496" w:rsidRPr="00AC18AA" w:rsidRDefault="00774BC0" w:rsidP="00A81078">
      <w:pPr>
        <w:ind w:left="990"/>
        <w:jc w:val="center"/>
        <w:rPr>
          <w:i/>
          <w:sz w:val="24"/>
          <w:szCs w:val="24"/>
        </w:rPr>
      </w:pPr>
      <w:r w:rsidRPr="00AC18AA">
        <w:rPr>
          <w:rFonts w:eastAsia="Times New Roman"/>
          <w:sz w:val="24"/>
          <w:szCs w:val="24"/>
          <w:vertAlign w:val="superscript"/>
        </w:rPr>
        <w:t>(</w:t>
      </w:r>
      <w:r w:rsidR="000A10AE" w:rsidRPr="00AC18AA">
        <w:rPr>
          <w:rFonts w:eastAsia="Times New Roman"/>
          <w:sz w:val="24"/>
          <w:szCs w:val="24"/>
          <w:vertAlign w:val="superscript"/>
        </w:rPr>
        <w:t>3</w:t>
      </w:r>
      <w:r w:rsidRPr="00AC18AA">
        <w:rPr>
          <w:rFonts w:eastAsia="Times New Roman"/>
          <w:sz w:val="24"/>
          <w:szCs w:val="24"/>
          <w:vertAlign w:val="superscript"/>
        </w:rPr>
        <w:t>)</w:t>
      </w:r>
      <w:r w:rsidRPr="00AC18AA">
        <w:rPr>
          <w:rFonts w:eastAsia="Times New Roman"/>
          <w:sz w:val="24"/>
          <w:szCs w:val="24"/>
        </w:rPr>
        <w:t xml:space="preserve"> </w:t>
      </w:r>
      <w:r w:rsidR="000A10AE" w:rsidRPr="00AC18AA">
        <w:rPr>
          <w:i/>
          <w:sz w:val="24"/>
          <w:szCs w:val="24"/>
        </w:rPr>
        <w:t xml:space="preserve">The Aerospace Corporation, </w:t>
      </w:r>
      <w:r w:rsidR="00F95E7C" w:rsidRPr="00AC18AA">
        <w:rPr>
          <w:i/>
          <w:sz w:val="24"/>
          <w:szCs w:val="24"/>
        </w:rPr>
        <w:t>14745 Lee Road, Chantilly, VA 20151</w:t>
      </w:r>
      <w:r w:rsidR="000A10AE" w:rsidRPr="00AC18AA">
        <w:rPr>
          <w:i/>
          <w:sz w:val="24"/>
          <w:szCs w:val="24"/>
        </w:rPr>
        <w:t>,</w:t>
      </w:r>
      <w:r w:rsidR="00AF6F49" w:rsidRPr="00AC18AA">
        <w:rPr>
          <w:i/>
          <w:sz w:val="24"/>
          <w:szCs w:val="24"/>
        </w:rPr>
        <w:t xml:space="preserve"> </w:t>
      </w:r>
      <w:hyperlink r:id="rId14" w:history="1">
        <w:r w:rsidR="008F2DE5" w:rsidRPr="00AC18AA">
          <w:rPr>
            <w:rStyle w:val="Hyperlink"/>
            <w:i/>
            <w:sz w:val="24"/>
            <w:szCs w:val="24"/>
          </w:rPr>
          <w:t>alan.d.christopher@nasa.gov</w:t>
        </w:r>
      </w:hyperlink>
      <w:r w:rsidR="008F2DE5" w:rsidRPr="00AC18AA">
        <w:rPr>
          <w:i/>
          <w:sz w:val="24"/>
          <w:szCs w:val="24"/>
        </w:rPr>
        <w:t xml:space="preserve"> </w:t>
      </w:r>
    </w:p>
    <w:p w14:paraId="3B10E45D" w14:textId="7BB1E407" w:rsidR="00CB1951" w:rsidRPr="00AC18AA" w:rsidRDefault="3051EAE8" w:rsidP="00A81078">
      <w:pPr>
        <w:ind w:left="990"/>
        <w:jc w:val="center"/>
        <w:rPr>
          <w:i/>
          <w:iCs/>
          <w:sz w:val="24"/>
          <w:szCs w:val="24"/>
        </w:rPr>
      </w:pPr>
      <w:r w:rsidRPr="00AC18AA">
        <w:rPr>
          <w:rFonts w:eastAsia="Times New Roman"/>
          <w:sz w:val="24"/>
          <w:szCs w:val="24"/>
          <w:vertAlign w:val="superscript"/>
        </w:rPr>
        <w:t xml:space="preserve"> (5)</w:t>
      </w:r>
      <w:r w:rsidR="666A9110" w:rsidRPr="00AC18AA">
        <w:rPr>
          <w:rFonts w:eastAsia="Times New Roman"/>
          <w:sz w:val="24"/>
          <w:szCs w:val="24"/>
          <w:vertAlign w:val="superscript"/>
        </w:rPr>
        <w:t>(7)</w:t>
      </w:r>
      <w:r w:rsidRPr="00AC18AA">
        <w:rPr>
          <w:rFonts w:eastAsia="Times New Roman"/>
          <w:sz w:val="24"/>
          <w:szCs w:val="24"/>
        </w:rPr>
        <w:t xml:space="preserve"> </w:t>
      </w:r>
      <w:r w:rsidRPr="00AC18AA">
        <w:rPr>
          <w:i/>
          <w:iCs/>
          <w:sz w:val="24"/>
          <w:szCs w:val="24"/>
        </w:rPr>
        <w:t>Omitron, Inc.</w:t>
      </w:r>
      <w:r w:rsidR="5E97AB3E" w:rsidRPr="00AC18AA">
        <w:rPr>
          <w:i/>
          <w:iCs/>
          <w:sz w:val="24"/>
          <w:szCs w:val="24"/>
        </w:rPr>
        <w:t xml:space="preserve">, </w:t>
      </w:r>
      <w:r w:rsidR="1AC18161" w:rsidRPr="00AC18AA">
        <w:rPr>
          <w:i/>
          <w:iCs/>
          <w:sz w:val="24"/>
          <w:szCs w:val="24"/>
        </w:rPr>
        <w:t>7051 Muirkirk Meadows Dr., Suite A, Beltsville, MD 20705</w:t>
      </w:r>
      <w:r w:rsidR="5E97AB3E" w:rsidRPr="00AC18AA">
        <w:rPr>
          <w:i/>
          <w:iCs/>
          <w:sz w:val="24"/>
          <w:szCs w:val="24"/>
        </w:rPr>
        <w:t>,</w:t>
      </w:r>
      <w:r w:rsidR="5E319DAA" w:rsidRPr="00AC18AA">
        <w:rPr>
          <w:i/>
          <w:iCs/>
          <w:sz w:val="24"/>
          <w:szCs w:val="24"/>
        </w:rPr>
        <w:t xml:space="preserve"> </w:t>
      </w:r>
      <w:r w:rsidR="5E319DAA" w:rsidRPr="00BDF87D">
        <w:rPr>
          <w:i/>
          <w:sz w:val="24"/>
          <w:szCs w:val="24"/>
        </w:rPr>
        <w:t>⁠</w:t>
      </w:r>
      <w:hyperlink r:id="rId15">
        <w:r w:rsidR="5E319DAA" w:rsidRPr="00BDF87D">
          <w:rPr>
            <w:rStyle w:val="Hyperlink"/>
            <w:i/>
            <w:sz w:val="24"/>
            <w:szCs w:val="24"/>
          </w:rPr>
          <w:t>hunter.borwick@omitron.com</w:t>
        </w:r>
      </w:hyperlink>
      <w:r w:rsidR="5E319DAA" w:rsidRPr="0BFF3D5C">
        <w:rPr>
          <w:sz w:val="24"/>
          <w:szCs w:val="24"/>
        </w:rPr>
        <w:t xml:space="preserve">, </w:t>
      </w:r>
      <w:hyperlink r:id="rId16">
        <w:r w:rsidR="5E319DAA" w:rsidRPr="00BDF87D">
          <w:rPr>
            <w:rStyle w:val="Hyperlink"/>
            <w:i/>
            <w:sz w:val="24"/>
            <w:szCs w:val="24"/>
          </w:rPr>
          <w:t>michael.tata@omitron.com</w:t>
        </w:r>
      </w:hyperlink>
      <w:r w:rsidR="5E319DAA" w:rsidRPr="00E41C78">
        <w:rPr>
          <w:i/>
          <w:iCs/>
          <w:sz w:val="24"/>
          <w:szCs w:val="24"/>
        </w:rPr>
        <w:t xml:space="preserve"> </w:t>
      </w:r>
    </w:p>
    <w:p w14:paraId="1F44706E" w14:textId="77777777" w:rsidR="009218D0" w:rsidRPr="00AC18AA" w:rsidRDefault="2C3F56BA" w:rsidP="00A81078">
      <w:pPr>
        <w:ind w:left="990"/>
        <w:jc w:val="center"/>
        <w:rPr>
          <w:i/>
          <w:iCs/>
          <w:sz w:val="24"/>
          <w:szCs w:val="24"/>
        </w:rPr>
      </w:pPr>
      <w:r w:rsidRPr="00AC18AA">
        <w:rPr>
          <w:rFonts w:eastAsia="Times New Roman"/>
          <w:sz w:val="24"/>
          <w:szCs w:val="24"/>
          <w:vertAlign w:val="superscript"/>
        </w:rPr>
        <w:t>(4)</w:t>
      </w:r>
      <w:r w:rsidR="5E97AB3E" w:rsidRPr="00AC18AA">
        <w:rPr>
          <w:rFonts w:eastAsia="Times New Roman"/>
          <w:sz w:val="24"/>
          <w:szCs w:val="24"/>
          <w:vertAlign w:val="superscript"/>
        </w:rPr>
        <w:t>(</w:t>
      </w:r>
      <w:r w:rsidR="609ECB9E" w:rsidRPr="00AC18AA">
        <w:rPr>
          <w:rFonts w:eastAsia="Times New Roman"/>
          <w:sz w:val="24"/>
          <w:szCs w:val="24"/>
          <w:vertAlign w:val="superscript"/>
        </w:rPr>
        <w:t>6</w:t>
      </w:r>
      <w:r w:rsidR="5E97AB3E" w:rsidRPr="00AC18AA">
        <w:rPr>
          <w:rFonts w:eastAsia="Times New Roman"/>
          <w:sz w:val="24"/>
          <w:szCs w:val="24"/>
          <w:vertAlign w:val="superscript"/>
        </w:rPr>
        <w:t>)</w:t>
      </w:r>
      <w:r w:rsidR="5E97AB3E" w:rsidRPr="00AC18AA">
        <w:rPr>
          <w:rFonts w:eastAsia="Times New Roman"/>
          <w:sz w:val="24"/>
          <w:szCs w:val="24"/>
        </w:rPr>
        <w:t xml:space="preserve"> </w:t>
      </w:r>
      <w:r w:rsidR="3051EAE8" w:rsidRPr="00AC18AA">
        <w:rPr>
          <w:i/>
          <w:iCs/>
          <w:sz w:val="24"/>
          <w:szCs w:val="24"/>
        </w:rPr>
        <w:t>a.i.solutions</w:t>
      </w:r>
      <w:r w:rsidR="5E97AB3E" w:rsidRPr="00AC18AA">
        <w:rPr>
          <w:i/>
          <w:iCs/>
          <w:sz w:val="24"/>
          <w:szCs w:val="24"/>
        </w:rPr>
        <w:t xml:space="preserve">, </w:t>
      </w:r>
      <w:r w:rsidR="009218D0" w:rsidRPr="00AC18AA">
        <w:rPr>
          <w:i/>
          <w:iCs/>
          <w:sz w:val="24"/>
          <w:szCs w:val="24"/>
        </w:rPr>
        <w:t>4500 Forbes Boulevard</w:t>
      </w:r>
    </w:p>
    <w:p w14:paraId="18E4DD3F" w14:textId="5C957173" w:rsidR="00D56496" w:rsidRPr="0036458A" w:rsidRDefault="009218D0" w:rsidP="00A81078">
      <w:pPr>
        <w:ind w:left="990"/>
        <w:jc w:val="center"/>
        <w:rPr>
          <w:i/>
          <w:iCs/>
          <w:sz w:val="24"/>
          <w:szCs w:val="24"/>
        </w:rPr>
      </w:pPr>
      <w:r w:rsidRPr="00AC18AA">
        <w:rPr>
          <w:i/>
          <w:iCs/>
          <w:sz w:val="24"/>
          <w:szCs w:val="24"/>
        </w:rPr>
        <w:t>Suite 300, Lanham, MD 20706</w:t>
      </w:r>
      <w:r w:rsidR="5E97AB3E" w:rsidRPr="00AC18AA">
        <w:rPr>
          <w:i/>
          <w:iCs/>
          <w:sz w:val="24"/>
          <w:szCs w:val="24"/>
        </w:rPr>
        <w:t xml:space="preserve">, </w:t>
      </w:r>
      <w:hyperlink r:id="rId17" w:history="1">
        <w:r w:rsidR="00A24543" w:rsidRPr="00AC18AA">
          <w:rPr>
            <w:rStyle w:val="Hyperlink"/>
            <w:i/>
            <w:iCs/>
            <w:sz w:val="24"/>
            <w:szCs w:val="24"/>
          </w:rPr>
          <w:t>curtis.m.lacy@nasa.gov</w:t>
        </w:r>
      </w:hyperlink>
      <w:r w:rsidR="00A24543" w:rsidRPr="00AC18AA">
        <w:t>,</w:t>
      </w:r>
      <w:r w:rsidR="00A24543">
        <w:t xml:space="preserve"> </w:t>
      </w:r>
      <w:hyperlink r:id="rId18" w:history="1">
        <w:r w:rsidR="00A24543" w:rsidRPr="00454D34">
          <w:rPr>
            <w:rStyle w:val="Hyperlink"/>
            <w:i/>
            <w:iCs/>
            <w:sz w:val="24"/>
            <w:szCs w:val="24"/>
          </w:rPr>
          <w:t>steven.l.magnusen@nasa.gov</w:t>
        </w:r>
      </w:hyperlink>
      <w:r w:rsidR="00A24543">
        <w:rPr>
          <w:i/>
          <w:iCs/>
          <w:sz w:val="24"/>
          <w:szCs w:val="24"/>
        </w:rPr>
        <w:t xml:space="preserve"> </w:t>
      </w:r>
    </w:p>
    <w:p w14:paraId="1F08814C" w14:textId="77777777" w:rsidR="00D56496" w:rsidRPr="0036458A" w:rsidRDefault="00D56496" w:rsidP="00A81078">
      <w:pPr>
        <w:pBdr>
          <w:top w:val="nil"/>
          <w:left w:val="nil"/>
          <w:bottom w:val="nil"/>
          <w:right w:val="nil"/>
          <w:between w:val="nil"/>
        </w:pBdr>
        <w:spacing w:before="104"/>
        <w:rPr>
          <w:i/>
          <w:color w:val="000000"/>
          <w:sz w:val="24"/>
          <w:szCs w:val="24"/>
        </w:rPr>
      </w:pPr>
    </w:p>
    <w:p w14:paraId="6BDB9D09" w14:textId="0FE3A3EC" w:rsidR="001E387C" w:rsidRPr="0036458A" w:rsidRDefault="00774E1F" w:rsidP="00A81078">
      <w:pPr>
        <w:pStyle w:val="Heading1"/>
        <w:jc w:val="both"/>
      </w:pPr>
      <w:r>
        <w:t xml:space="preserve">The growing number of large-scale constellations and the improvements made in the tracking and detection of resident space objects have contributed to the increase of </w:t>
      </w:r>
      <w:r w:rsidR="00396807">
        <w:t xml:space="preserve">satellite </w:t>
      </w:r>
      <w:r>
        <w:t xml:space="preserve">conjunction events. </w:t>
      </w:r>
      <w:r w:rsidR="0DD80D9C">
        <w:t xml:space="preserve">As a result of the </w:t>
      </w:r>
      <w:r w:rsidR="525797B4">
        <w:t>increas</w:t>
      </w:r>
      <w:r w:rsidR="2D7F4302">
        <w:t xml:space="preserve">e </w:t>
      </w:r>
      <w:r w:rsidR="00DF1A7F">
        <w:t>of</w:t>
      </w:r>
      <w:r w:rsidR="2D7F4302">
        <w:t xml:space="preserve"> objects in Earth </w:t>
      </w:r>
      <w:r w:rsidR="00DF1A7F">
        <w:t>orbit, the</w:t>
      </w:r>
      <w:r w:rsidR="6E090F9B">
        <w:t xml:space="preserve"> timeline </w:t>
      </w:r>
      <w:r w:rsidR="00DF1A7F">
        <w:t>for risk</w:t>
      </w:r>
      <w:r w:rsidR="00396807">
        <w:t xml:space="preserve"> analysis</w:t>
      </w:r>
      <w:r w:rsidR="009D32F7">
        <w:t xml:space="preserve"> computations </w:t>
      </w:r>
      <w:r w:rsidR="00396807">
        <w:t>for satellite collision avoidance</w:t>
      </w:r>
      <w:r w:rsidR="613A406D">
        <w:t xml:space="preserve"> </w:t>
      </w:r>
      <w:r w:rsidR="00DF1A7F">
        <w:t>is</w:t>
      </w:r>
      <w:r w:rsidR="613A406D">
        <w:t xml:space="preserve"> more urgent</w:t>
      </w:r>
      <w:r w:rsidR="38606F51">
        <w:t xml:space="preserve"> when conjunctions occur</w:t>
      </w:r>
      <w:r w:rsidR="009D32F7">
        <w:t>.</w:t>
      </w:r>
      <w:r w:rsidR="001E387C">
        <w:t xml:space="preserve"> </w:t>
      </w:r>
      <w:r w:rsidR="002246BD">
        <w:t>I</w:t>
      </w:r>
      <w:r w:rsidR="447CF2CB">
        <w:t>t is imperative</w:t>
      </w:r>
      <w:r w:rsidR="76E26939">
        <w:t xml:space="preserve"> </w:t>
      </w:r>
      <w:r w:rsidR="447CF2CB">
        <w:t>NASA maintain</w:t>
      </w:r>
      <w:r w:rsidR="00DF1A7F">
        <w:t>s</w:t>
      </w:r>
      <w:r w:rsidR="447CF2CB">
        <w:t xml:space="preserve"> </w:t>
      </w:r>
      <w:r w:rsidR="001E387C">
        <w:t>a space environment safety functionality for the agency</w:t>
      </w:r>
      <w:r w:rsidR="004F7224">
        <w:t xml:space="preserve"> </w:t>
      </w:r>
      <w:r w:rsidR="6AFDBBC7">
        <w:t xml:space="preserve">that allows CARA </w:t>
      </w:r>
      <w:r w:rsidR="000C75E8">
        <w:t>remote access to</w:t>
      </w:r>
      <w:r w:rsidR="6AFDBBC7">
        <w:t xml:space="preserve"> the ground system while maintaining redundancy.</w:t>
      </w:r>
      <w:r w:rsidR="00DF1A7F">
        <w:t xml:space="preserve"> </w:t>
      </w:r>
      <w:r w:rsidR="000B13C4">
        <w:t>CARA’s</w:t>
      </w:r>
      <w:r w:rsidR="32EC78F7">
        <w:t xml:space="preserve"> </w:t>
      </w:r>
      <w:r w:rsidR="00942B27">
        <w:t>On-premises</w:t>
      </w:r>
      <w:r w:rsidR="00DF1A7F">
        <w:t xml:space="preserve"> (On-prem)</w:t>
      </w:r>
      <w:r w:rsidR="32EC78F7">
        <w:t xml:space="preserve"> ground system would no longer be able to </w:t>
      </w:r>
      <w:r w:rsidR="707D3E79">
        <w:t>meet these access and redundancy requirements</w:t>
      </w:r>
      <w:r w:rsidR="00DD441F">
        <w:t>, hence</w:t>
      </w:r>
      <w:r w:rsidR="009D32F7">
        <w:t xml:space="preserve"> </w:t>
      </w:r>
      <w:r w:rsidR="00DD441F">
        <w:t xml:space="preserve">the </w:t>
      </w:r>
      <w:r w:rsidR="004F7224">
        <w:t xml:space="preserve">investigation </w:t>
      </w:r>
      <w:r w:rsidR="0095785F">
        <w:t xml:space="preserve">and eventual implementation </w:t>
      </w:r>
      <w:r w:rsidR="00DD441F">
        <w:t>of a</w:t>
      </w:r>
      <w:r w:rsidR="001E387C">
        <w:t xml:space="preserve"> Cloud-based </w:t>
      </w:r>
      <w:r w:rsidR="11CA02A6">
        <w:t xml:space="preserve">ground station </w:t>
      </w:r>
      <w:r w:rsidR="001E387C">
        <w:t xml:space="preserve">infrastructure as </w:t>
      </w:r>
      <w:r w:rsidR="004F7224">
        <w:t>a</w:t>
      </w:r>
      <w:r w:rsidR="0095785F">
        <w:t xml:space="preserve"> </w:t>
      </w:r>
      <w:r w:rsidR="001E387C">
        <w:t xml:space="preserve">viable </w:t>
      </w:r>
      <w:r w:rsidR="00DD441F">
        <w:t xml:space="preserve">solution. This paper will provide an overview of the principal parts of the Conjunction Assessment (CA) risk analysis process used at CARA, summarize the key drivers towards the Cloud solution, and share key lessons learned that are </w:t>
      </w:r>
      <w:r w:rsidR="00C8709B">
        <w:t>significant</w:t>
      </w:r>
      <w:r w:rsidR="00DD441F">
        <w:t xml:space="preserve"> for any operational entity considering a cloud solution for real-time satellite operations to ensure a sustainable space traffic environment for all.</w:t>
      </w:r>
    </w:p>
    <w:p w14:paraId="6ABD1ACF" w14:textId="77777777" w:rsidR="00D56496" w:rsidRPr="0036458A" w:rsidRDefault="00D56496" w:rsidP="00A81078">
      <w:pPr>
        <w:pBdr>
          <w:top w:val="nil"/>
          <w:left w:val="nil"/>
          <w:bottom w:val="nil"/>
          <w:right w:val="nil"/>
          <w:between w:val="nil"/>
        </w:pBdr>
        <w:spacing w:before="210"/>
        <w:rPr>
          <w:b/>
          <w:color w:val="000000"/>
          <w:sz w:val="24"/>
          <w:szCs w:val="24"/>
        </w:rPr>
      </w:pPr>
    </w:p>
    <w:p w14:paraId="73BA5C59" w14:textId="2A592D47" w:rsidR="00D56496" w:rsidRPr="0036458A" w:rsidRDefault="00774BC0" w:rsidP="00A81078">
      <w:pPr>
        <w:pBdr>
          <w:top w:val="nil"/>
          <w:left w:val="nil"/>
          <w:bottom w:val="nil"/>
          <w:right w:val="nil"/>
          <w:between w:val="nil"/>
        </w:pBdr>
        <w:ind w:left="100"/>
        <w:jc w:val="both"/>
        <w:rPr>
          <w:color w:val="000000"/>
          <w:sz w:val="24"/>
          <w:szCs w:val="24"/>
        </w:rPr>
      </w:pPr>
      <w:r w:rsidRPr="0036458A">
        <w:rPr>
          <w:b/>
          <w:i/>
          <w:color w:val="000000"/>
          <w:sz w:val="24"/>
          <w:szCs w:val="24"/>
        </w:rPr>
        <w:t xml:space="preserve">Keywords: </w:t>
      </w:r>
      <w:r w:rsidR="00A710A4" w:rsidRPr="0036458A">
        <w:rPr>
          <w:color w:val="000000"/>
          <w:sz w:val="24"/>
          <w:szCs w:val="24"/>
        </w:rPr>
        <w:t>Cloud Computing, Conjunction Assessment, Space Traffic, Sustainability</w:t>
      </w:r>
    </w:p>
    <w:p w14:paraId="7F70F078" w14:textId="77777777" w:rsidR="00D56496" w:rsidRPr="0036458A" w:rsidRDefault="00D56496" w:rsidP="00A81078">
      <w:pPr>
        <w:pBdr>
          <w:top w:val="nil"/>
          <w:left w:val="nil"/>
          <w:bottom w:val="nil"/>
          <w:right w:val="nil"/>
          <w:between w:val="nil"/>
        </w:pBdr>
        <w:rPr>
          <w:color w:val="000000"/>
          <w:sz w:val="24"/>
          <w:szCs w:val="24"/>
        </w:rPr>
      </w:pPr>
    </w:p>
    <w:p w14:paraId="2AC61A57" w14:textId="77777777" w:rsidR="00D56496" w:rsidRPr="0036458A" w:rsidRDefault="00D56496" w:rsidP="00A81078">
      <w:pPr>
        <w:pBdr>
          <w:top w:val="nil"/>
          <w:left w:val="nil"/>
          <w:bottom w:val="nil"/>
          <w:right w:val="nil"/>
          <w:between w:val="nil"/>
        </w:pBdr>
        <w:spacing w:before="83"/>
        <w:rPr>
          <w:color w:val="000000"/>
          <w:sz w:val="24"/>
          <w:szCs w:val="24"/>
        </w:rPr>
      </w:pPr>
    </w:p>
    <w:p w14:paraId="0CED4111" w14:textId="14ADCD3A" w:rsidR="00D56496" w:rsidRPr="0036458A" w:rsidRDefault="00774BC0" w:rsidP="00A81078">
      <w:pPr>
        <w:pStyle w:val="Heading1"/>
        <w:tabs>
          <w:tab w:val="left" w:pos="4134"/>
        </w:tabs>
        <w:ind w:left="3696"/>
        <w:jc w:val="left"/>
      </w:pPr>
      <w:r w:rsidRPr="0036458A">
        <w:t>1.</w:t>
      </w:r>
      <w:r w:rsidRPr="0036458A">
        <w:tab/>
        <w:t>Introduction</w:t>
      </w:r>
    </w:p>
    <w:p w14:paraId="4C558A46" w14:textId="77777777" w:rsidR="00250CFB" w:rsidRDefault="00566E95" w:rsidP="008C3818">
      <w:pPr>
        <w:pBdr>
          <w:top w:val="nil"/>
          <w:left w:val="nil"/>
          <w:bottom w:val="nil"/>
          <w:right w:val="nil"/>
          <w:between w:val="nil"/>
        </w:pBdr>
        <w:tabs>
          <w:tab w:val="left" w:pos="696"/>
        </w:tabs>
        <w:spacing w:before="212"/>
        <w:jc w:val="both"/>
        <w:rPr>
          <w:color w:val="000000"/>
          <w:sz w:val="24"/>
          <w:szCs w:val="24"/>
        </w:rPr>
      </w:pPr>
      <w:r>
        <w:rPr>
          <w:color w:val="000000"/>
          <w:sz w:val="24"/>
          <w:szCs w:val="24"/>
        </w:rPr>
        <w:tab/>
      </w:r>
      <w:r w:rsidR="530ED07B" w:rsidRPr="00942B27">
        <w:rPr>
          <w:color w:val="000000"/>
          <w:sz w:val="24"/>
          <w:szCs w:val="24"/>
        </w:rPr>
        <w:t xml:space="preserve">The </w:t>
      </w:r>
      <w:r w:rsidR="38088B60" w:rsidRPr="00942B27">
        <w:rPr>
          <w:color w:val="000000"/>
          <w:sz w:val="24"/>
          <w:szCs w:val="24"/>
        </w:rPr>
        <w:t>NASA Conjunction Assessment Risk Analysis (CARA) program</w:t>
      </w:r>
      <w:r w:rsidR="4FEE045D" w:rsidRPr="00942B27">
        <w:rPr>
          <w:color w:val="000000"/>
          <w:sz w:val="24"/>
          <w:szCs w:val="24"/>
        </w:rPr>
        <w:t xml:space="preserve"> is an Agency-level resource that </w:t>
      </w:r>
      <w:r w:rsidR="6D84570A" w:rsidRPr="00942B27">
        <w:rPr>
          <w:color w:val="000000"/>
          <w:sz w:val="24"/>
          <w:szCs w:val="24"/>
        </w:rPr>
        <w:t xml:space="preserve">assesses the risk level of on-orbit close approaches and </w:t>
      </w:r>
      <w:r w:rsidR="4FEE045D" w:rsidRPr="00942B27">
        <w:rPr>
          <w:color w:val="000000"/>
          <w:sz w:val="24"/>
          <w:szCs w:val="24"/>
        </w:rPr>
        <w:t xml:space="preserve">provides </w:t>
      </w:r>
      <w:r w:rsidR="45245084" w:rsidRPr="00942B27">
        <w:rPr>
          <w:color w:val="000000"/>
          <w:sz w:val="24"/>
          <w:szCs w:val="24"/>
        </w:rPr>
        <w:t xml:space="preserve">collision avoidance </w:t>
      </w:r>
      <w:r w:rsidR="4FEE045D" w:rsidRPr="00942B27">
        <w:rPr>
          <w:color w:val="000000"/>
          <w:sz w:val="24"/>
          <w:szCs w:val="24"/>
        </w:rPr>
        <w:t xml:space="preserve">support to all NASA uncrewed missions. CARA protects the orbital environment from collision between the NASA uncrewed missions and other tracked on-orbit objects [1]. </w:t>
      </w:r>
      <w:r w:rsidR="4B6160DD" w:rsidRPr="00942B27">
        <w:rPr>
          <w:color w:val="000000"/>
          <w:sz w:val="24"/>
          <w:szCs w:val="24"/>
        </w:rPr>
        <w:t xml:space="preserve">CARA currently supports </w:t>
      </w:r>
      <w:r w:rsidR="00DF1A7F" w:rsidRPr="00942B27">
        <w:rPr>
          <w:color w:val="000000"/>
          <w:sz w:val="24"/>
          <w:szCs w:val="24"/>
        </w:rPr>
        <w:t>approximately</w:t>
      </w:r>
      <w:r w:rsidR="4B6160DD" w:rsidRPr="00942B27">
        <w:rPr>
          <w:color w:val="000000"/>
          <w:sz w:val="24"/>
          <w:szCs w:val="24"/>
        </w:rPr>
        <w:t xml:space="preserve"> 80 spacecraft in orbit using the institutional three-step conjunction risk assessment process</w:t>
      </w:r>
      <w:r w:rsidR="66CC2F15" w:rsidRPr="00942B27">
        <w:rPr>
          <w:color w:val="000000"/>
          <w:sz w:val="24"/>
          <w:szCs w:val="24"/>
        </w:rPr>
        <w:t>, described as follows</w:t>
      </w:r>
      <w:r w:rsidR="00F76DCB" w:rsidRPr="004D0625">
        <w:rPr>
          <w:color w:val="000000"/>
          <w:sz w:val="24"/>
          <w:szCs w:val="24"/>
        </w:rPr>
        <w:t>:</w:t>
      </w:r>
      <w:r w:rsidR="4B6160DD" w:rsidRPr="00942B27">
        <w:rPr>
          <w:color w:val="000000"/>
          <w:sz w:val="24"/>
          <w:szCs w:val="24"/>
        </w:rPr>
        <w:t xml:space="preserve"> </w:t>
      </w:r>
      <w:r w:rsidR="66CC2F15" w:rsidRPr="00942B27">
        <w:rPr>
          <w:color w:val="000000"/>
          <w:sz w:val="24"/>
          <w:szCs w:val="24"/>
        </w:rPr>
        <w:t>first, t</w:t>
      </w:r>
      <w:r w:rsidR="4B6160DD" w:rsidRPr="00942B27">
        <w:rPr>
          <w:color w:val="000000"/>
          <w:sz w:val="24"/>
          <w:szCs w:val="24"/>
        </w:rPr>
        <w:t>he team</w:t>
      </w:r>
      <w:r w:rsidR="4FEE045D" w:rsidRPr="00942B27">
        <w:rPr>
          <w:color w:val="000000"/>
          <w:sz w:val="24"/>
          <w:szCs w:val="24"/>
        </w:rPr>
        <w:t xml:space="preserve"> routinely collects predicted orbital information from NASA space flight projects, passes it on to </w:t>
      </w:r>
      <w:r w:rsidR="4B6160DD" w:rsidRPr="00942B27">
        <w:rPr>
          <w:color w:val="000000"/>
          <w:sz w:val="24"/>
          <w:szCs w:val="24"/>
        </w:rPr>
        <w:t>the CARA Orbital Safety Analysts (OSA) at the</w:t>
      </w:r>
      <w:r w:rsidR="5E4884B8" w:rsidRPr="00942B27">
        <w:rPr>
          <w:color w:val="000000"/>
          <w:sz w:val="24"/>
          <w:szCs w:val="24"/>
        </w:rPr>
        <w:t xml:space="preserve"> </w:t>
      </w:r>
      <w:r w:rsidR="4FEE045D" w:rsidRPr="00942B27">
        <w:rPr>
          <w:color w:val="000000"/>
          <w:sz w:val="24"/>
          <w:szCs w:val="24"/>
        </w:rPr>
        <w:t>18</w:t>
      </w:r>
      <w:r w:rsidR="16DCC128" w:rsidRPr="50FBF4E1">
        <w:rPr>
          <w:color w:val="000000"/>
          <w:sz w:val="24"/>
          <w:szCs w:val="24"/>
          <w:vertAlign w:val="superscript"/>
        </w:rPr>
        <w:t>th</w:t>
      </w:r>
      <w:r w:rsidR="4FEE045D" w:rsidRPr="00942B27">
        <w:rPr>
          <w:color w:val="000000"/>
          <w:sz w:val="24"/>
          <w:szCs w:val="24"/>
        </w:rPr>
        <w:t xml:space="preserve"> </w:t>
      </w:r>
      <w:r w:rsidR="4B6160DD" w:rsidRPr="00942B27">
        <w:rPr>
          <w:color w:val="000000"/>
          <w:sz w:val="24"/>
          <w:szCs w:val="24"/>
        </w:rPr>
        <w:t xml:space="preserve">Space Defense </w:t>
      </w:r>
      <w:r w:rsidR="4B6160DD" w:rsidRPr="00942B27">
        <w:rPr>
          <w:color w:val="000000"/>
          <w:sz w:val="24"/>
          <w:szCs w:val="24"/>
        </w:rPr>
        <w:lastRenderedPageBreak/>
        <w:t>Squadron (SDS)</w:t>
      </w:r>
      <w:r w:rsidR="4FEE045D" w:rsidRPr="00942B27">
        <w:rPr>
          <w:color w:val="000000"/>
          <w:sz w:val="24"/>
          <w:szCs w:val="24"/>
        </w:rPr>
        <w:t xml:space="preserve"> for screening</w:t>
      </w:r>
      <w:r w:rsidR="00F76DCB" w:rsidRPr="004D0625">
        <w:rPr>
          <w:color w:val="000000"/>
          <w:sz w:val="24"/>
          <w:szCs w:val="24"/>
        </w:rPr>
        <w:t>;</w:t>
      </w:r>
      <w:r w:rsidR="66CC2F15" w:rsidRPr="00942B27">
        <w:rPr>
          <w:color w:val="000000"/>
          <w:sz w:val="24"/>
          <w:szCs w:val="24"/>
        </w:rPr>
        <w:t xml:space="preserve"> second,</w:t>
      </w:r>
      <w:r w:rsidR="4FEE045D" w:rsidRPr="00942B27">
        <w:rPr>
          <w:color w:val="000000"/>
          <w:sz w:val="24"/>
          <w:szCs w:val="24"/>
        </w:rPr>
        <w:t xml:space="preserve"> </w:t>
      </w:r>
      <w:r w:rsidR="1B4E37EF" w:rsidRPr="00942B27">
        <w:rPr>
          <w:color w:val="000000"/>
          <w:sz w:val="24"/>
          <w:szCs w:val="24"/>
        </w:rPr>
        <w:t>CARA operators analyze</w:t>
      </w:r>
      <w:r w:rsidR="4FEE045D" w:rsidRPr="00942B27">
        <w:rPr>
          <w:color w:val="000000"/>
          <w:sz w:val="24"/>
          <w:szCs w:val="24"/>
        </w:rPr>
        <w:t xml:space="preserve"> the screening results to determine the risk posed by predicted close approaches</w:t>
      </w:r>
      <w:r w:rsidR="00F76DCB" w:rsidRPr="004D0625">
        <w:rPr>
          <w:color w:val="000000"/>
          <w:sz w:val="24"/>
          <w:szCs w:val="24"/>
        </w:rPr>
        <w:t>;</w:t>
      </w:r>
      <w:r w:rsidR="4FEE045D" w:rsidRPr="00942B27">
        <w:rPr>
          <w:color w:val="000000"/>
          <w:sz w:val="24"/>
          <w:szCs w:val="24"/>
        </w:rPr>
        <w:t xml:space="preserve"> and</w:t>
      </w:r>
      <w:r w:rsidR="66CC2F15" w:rsidRPr="00942B27">
        <w:rPr>
          <w:color w:val="000000"/>
          <w:sz w:val="24"/>
          <w:szCs w:val="24"/>
        </w:rPr>
        <w:t xml:space="preserve"> third, the CARA team</w:t>
      </w:r>
      <w:r w:rsidR="4FEE045D" w:rsidRPr="00942B27">
        <w:rPr>
          <w:color w:val="000000"/>
          <w:sz w:val="24"/>
          <w:szCs w:val="24"/>
        </w:rPr>
        <w:t xml:space="preserve"> works with NASA space flight projects to determine an appropriate mitigation strategy for the close approach risk</w:t>
      </w:r>
      <w:r w:rsidR="4B6160DD" w:rsidRPr="00942B27">
        <w:rPr>
          <w:color w:val="000000"/>
          <w:sz w:val="24"/>
          <w:szCs w:val="24"/>
        </w:rPr>
        <w:t xml:space="preserve"> [1,2]. </w:t>
      </w:r>
      <w:r w:rsidR="00F76DCB" w:rsidRPr="004D0625">
        <w:rPr>
          <w:color w:val="000000"/>
          <w:sz w:val="24"/>
          <w:szCs w:val="24"/>
        </w:rPr>
        <w:t xml:space="preserve">A </w:t>
      </w:r>
      <w:r w:rsidR="4B6160DD" w:rsidRPr="00942B27">
        <w:rPr>
          <w:color w:val="000000"/>
          <w:sz w:val="24"/>
          <w:szCs w:val="24"/>
        </w:rPr>
        <w:t xml:space="preserve">number of recent developments in Space Situational Awareness (SSA) and space operations conduct have not only begun to challenge standard collision risk </w:t>
      </w:r>
      <w:r w:rsidR="31B34398" w:rsidRPr="25DA9024">
        <w:rPr>
          <w:color w:val="000000" w:themeColor="text1"/>
          <w:sz w:val="24"/>
          <w:szCs w:val="24"/>
        </w:rPr>
        <w:t>approaches</w:t>
      </w:r>
      <w:r w:rsidR="4B6160DD" w:rsidRPr="00942B27">
        <w:rPr>
          <w:color w:val="000000"/>
          <w:sz w:val="24"/>
          <w:szCs w:val="24"/>
        </w:rPr>
        <w:t xml:space="preserve"> and </w:t>
      </w:r>
      <w:r w:rsidR="6F94CA62" w:rsidRPr="00942B27">
        <w:rPr>
          <w:color w:val="000000"/>
          <w:sz w:val="24"/>
          <w:szCs w:val="24"/>
        </w:rPr>
        <w:t>calculations [2] but</w:t>
      </w:r>
      <w:r w:rsidR="4B6160DD" w:rsidRPr="00942B27">
        <w:rPr>
          <w:color w:val="000000"/>
          <w:sz w:val="24"/>
          <w:szCs w:val="24"/>
        </w:rPr>
        <w:t xml:space="preserve"> </w:t>
      </w:r>
      <w:r w:rsidR="00F76DCB" w:rsidRPr="004D0625">
        <w:rPr>
          <w:color w:val="000000"/>
          <w:sz w:val="24"/>
          <w:szCs w:val="24"/>
        </w:rPr>
        <w:t>have also</w:t>
      </w:r>
      <w:r w:rsidR="4B6160DD" w:rsidRPr="00942B27">
        <w:rPr>
          <w:color w:val="000000"/>
          <w:sz w:val="24"/>
          <w:szCs w:val="24"/>
        </w:rPr>
        <w:t xml:space="preserve"> stressed existing ground systems hardware capacities to handle the ongoing growth of conjunction events.</w:t>
      </w:r>
    </w:p>
    <w:p w14:paraId="202B5F85" w14:textId="23112673" w:rsidR="008C3818" w:rsidRPr="00942B27" w:rsidRDefault="008C3818" w:rsidP="008C3818">
      <w:pPr>
        <w:pBdr>
          <w:top w:val="nil"/>
          <w:left w:val="nil"/>
          <w:bottom w:val="nil"/>
          <w:right w:val="nil"/>
          <w:between w:val="nil"/>
        </w:pBdr>
        <w:tabs>
          <w:tab w:val="left" w:pos="696"/>
        </w:tabs>
        <w:spacing w:before="212"/>
        <w:jc w:val="both"/>
        <w:rPr>
          <w:sz w:val="24"/>
          <w:szCs w:val="24"/>
        </w:rPr>
      </w:pPr>
      <w:r>
        <w:rPr>
          <w:color w:val="000000"/>
          <w:sz w:val="24"/>
          <w:szCs w:val="24"/>
        </w:rPr>
        <w:tab/>
      </w:r>
      <w:r w:rsidR="2D89BD64" w:rsidRPr="25DA9024">
        <w:rPr>
          <w:sz w:val="24"/>
          <w:szCs w:val="24"/>
        </w:rPr>
        <w:t xml:space="preserve">The space environment is also experiencing a growing number of resident space objects. </w:t>
      </w:r>
      <w:r w:rsidR="1F71DD47" w:rsidRPr="25DA9024">
        <w:rPr>
          <w:sz w:val="24"/>
          <w:szCs w:val="24"/>
        </w:rPr>
        <w:t>Globally, a</w:t>
      </w:r>
      <w:r w:rsidR="0079693F" w:rsidRPr="25DA9024">
        <w:rPr>
          <w:sz w:val="24"/>
          <w:szCs w:val="24"/>
        </w:rPr>
        <w:t xml:space="preserve"> number of organizations have </w:t>
      </w:r>
      <w:r w:rsidR="2D89BD64" w:rsidRPr="7A101AA8" w:rsidDel="0079693F">
        <w:rPr>
          <w:sz w:val="24"/>
          <w:szCs w:val="24"/>
        </w:rPr>
        <w:t>launched</w:t>
      </w:r>
      <w:r w:rsidR="4DDE4483" w:rsidRPr="7A101AA8">
        <w:rPr>
          <w:sz w:val="24"/>
          <w:szCs w:val="24"/>
        </w:rPr>
        <w:t xml:space="preserve"> </w:t>
      </w:r>
      <w:r w:rsidR="0079693F" w:rsidRPr="25DA9024">
        <w:rPr>
          <w:sz w:val="24"/>
          <w:szCs w:val="24"/>
        </w:rPr>
        <w:t>and plan to launch thousands of payloads into the space environment. Approximately 7,272 Starlink payloads reside within the Satellite Catalogue (SatCat) maintained by the Space Force’s 18</w:t>
      </w:r>
      <w:r w:rsidR="0079693F" w:rsidRPr="25DA9024">
        <w:rPr>
          <w:sz w:val="24"/>
          <w:szCs w:val="24"/>
          <w:vertAlign w:val="superscript"/>
        </w:rPr>
        <w:t>th</w:t>
      </w:r>
      <w:r w:rsidR="0079693F" w:rsidRPr="25DA9024">
        <w:rPr>
          <w:sz w:val="24"/>
          <w:szCs w:val="24"/>
        </w:rPr>
        <w:t xml:space="preserve"> Space Defense Squadron (</w:t>
      </w:r>
      <w:r w:rsidR="0079693F" w:rsidRPr="4BDB8107">
        <w:rPr>
          <w:sz w:val="24"/>
          <w:szCs w:val="24"/>
        </w:rPr>
        <w:t>18</w:t>
      </w:r>
      <w:r w:rsidR="414796C1" w:rsidRPr="4BDB8107">
        <w:rPr>
          <w:sz w:val="24"/>
          <w:szCs w:val="24"/>
          <w:vertAlign w:val="superscript"/>
        </w:rPr>
        <w:t>th</w:t>
      </w:r>
      <w:r w:rsidR="0079693F" w:rsidRPr="25DA9024">
        <w:rPr>
          <w:sz w:val="24"/>
          <w:szCs w:val="24"/>
        </w:rPr>
        <w:t xml:space="preserve"> SDS) at Vandenberg Space Force Base (VSFB) [</w:t>
      </w:r>
      <w:r w:rsidR="001E0533" w:rsidRPr="25DA9024">
        <w:rPr>
          <w:sz w:val="24"/>
          <w:szCs w:val="24"/>
        </w:rPr>
        <w:t>3</w:t>
      </w:r>
      <w:r w:rsidR="0079693F" w:rsidRPr="25DA9024">
        <w:rPr>
          <w:sz w:val="24"/>
          <w:szCs w:val="24"/>
        </w:rPr>
        <w:t>]. Similarly, Eutelsat’s OneWeb constellation accounts for approximately 656 payloads within the SatCat [</w:t>
      </w:r>
      <w:r w:rsidR="006478BA" w:rsidRPr="25DA9024">
        <w:rPr>
          <w:sz w:val="24"/>
          <w:szCs w:val="24"/>
        </w:rPr>
        <w:t>3</w:t>
      </w:r>
      <w:r w:rsidR="0079693F" w:rsidRPr="25DA9024">
        <w:rPr>
          <w:sz w:val="24"/>
          <w:szCs w:val="24"/>
        </w:rPr>
        <w:t>]. In the coming years, the industry expects Amazon Kuiper to launch and operate approximately 3,000 payloads [</w:t>
      </w:r>
      <w:r w:rsidR="006478BA" w:rsidRPr="25DA9024">
        <w:rPr>
          <w:sz w:val="24"/>
          <w:szCs w:val="24"/>
        </w:rPr>
        <w:t>4</w:t>
      </w:r>
      <w:r w:rsidR="0079693F" w:rsidRPr="25DA9024">
        <w:rPr>
          <w:sz w:val="24"/>
          <w:szCs w:val="24"/>
        </w:rPr>
        <w:t xml:space="preserve">]. </w:t>
      </w:r>
      <w:r w:rsidR="00D666FA">
        <w:rPr>
          <w:sz w:val="24"/>
          <w:szCs w:val="24"/>
        </w:rPr>
        <w:t>Further b</w:t>
      </w:r>
      <w:r w:rsidR="0079693F" w:rsidRPr="25DA9024">
        <w:rPr>
          <w:sz w:val="24"/>
          <w:szCs w:val="24"/>
        </w:rPr>
        <w:t>olstering the number of payloads on orbit, China’s Qianfan mega constellation aims for nearly 14,000 payloads [</w:t>
      </w:r>
      <w:r w:rsidR="006478BA" w:rsidRPr="25DA9024">
        <w:rPr>
          <w:sz w:val="24"/>
          <w:szCs w:val="24"/>
        </w:rPr>
        <w:t>5</w:t>
      </w:r>
      <w:r w:rsidR="0079693F" w:rsidRPr="25DA9024">
        <w:rPr>
          <w:sz w:val="24"/>
          <w:szCs w:val="24"/>
        </w:rPr>
        <w:t>].</w:t>
      </w:r>
    </w:p>
    <w:p w14:paraId="7521406F" w14:textId="3F243574" w:rsidR="0079693F" w:rsidRPr="00942B27" w:rsidRDefault="0079693F" w:rsidP="008C3818">
      <w:pPr>
        <w:spacing w:after="160"/>
        <w:ind w:firstLine="720"/>
        <w:jc w:val="both"/>
        <w:rPr>
          <w:sz w:val="24"/>
          <w:szCs w:val="24"/>
        </w:rPr>
      </w:pPr>
      <w:r w:rsidRPr="25DA9024">
        <w:rPr>
          <w:sz w:val="24"/>
          <w:szCs w:val="24"/>
        </w:rPr>
        <w:t>The number of total objects on orbit correlates to the number of conjunctions identified. NASA CARA regularly publishes Conjunction Event Growth data and has tracked the number of total conjunctions as well as the total number of conjunctions involving large constellations</w:t>
      </w:r>
      <w:r w:rsidR="60FEC636" w:rsidRPr="25DA9024">
        <w:rPr>
          <w:sz w:val="24"/>
          <w:szCs w:val="24"/>
        </w:rPr>
        <w:t xml:space="preserve"> </w:t>
      </w:r>
      <w:r w:rsidR="080586C9" w:rsidRPr="25DA9024">
        <w:rPr>
          <w:sz w:val="24"/>
          <w:szCs w:val="24"/>
        </w:rPr>
        <w:t>[</w:t>
      </w:r>
      <w:r w:rsidR="31EAA415" w:rsidRPr="25DA9024">
        <w:rPr>
          <w:sz w:val="24"/>
          <w:szCs w:val="24"/>
        </w:rPr>
        <w:t>6</w:t>
      </w:r>
      <w:r w:rsidR="080586C9" w:rsidRPr="25DA9024">
        <w:rPr>
          <w:sz w:val="24"/>
          <w:szCs w:val="24"/>
        </w:rPr>
        <w:t>]</w:t>
      </w:r>
      <w:r w:rsidRPr="25DA9024">
        <w:rPr>
          <w:sz w:val="24"/>
          <w:szCs w:val="24"/>
        </w:rPr>
        <w:t xml:space="preserve">. </w:t>
      </w:r>
      <w:r w:rsidR="00B3424D">
        <w:rPr>
          <w:sz w:val="24"/>
          <w:szCs w:val="24"/>
        </w:rPr>
        <w:t>Notably,</w:t>
      </w:r>
      <w:r w:rsidRPr="25DA9024">
        <w:rPr>
          <w:sz w:val="24"/>
          <w:szCs w:val="24"/>
        </w:rPr>
        <w:t xml:space="preserve"> non-payload objects outnumber payload objects and exacerbate the growing number of conjunctions. These non-payload objects may include debris</w:t>
      </w:r>
      <w:r w:rsidR="5EF1DAA6" w:rsidRPr="25DA9024">
        <w:rPr>
          <w:sz w:val="24"/>
          <w:szCs w:val="24"/>
        </w:rPr>
        <w:t>, inactive satellites</w:t>
      </w:r>
      <w:r w:rsidRPr="25DA9024">
        <w:rPr>
          <w:sz w:val="24"/>
          <w:szCs w:val="24"/>
        </w:rPr>
        <w:t xml:space="preserve"> and rocket bodies from nominal launches, breakups, and collisions. Figure </w:t>
      </w:r>
      <w:r w:rsidR="00952047" w:rsidRPr="25DA9024">
        <w:rPr>
          <w:sz w:val="24"/>
          <w:szCs w:val="24"/>
        </w:rPr>
        <w:t>1</w:t>
      </w:r>
      <w:r w:rsidRPr="25DA9024">
        <w:rPr>
          <w:sz w:val="24"/>
          <w:szCs w:val="24"/>
        </w:rPr>
        <w:t xml:space="preserve"> illustrates the correlation between the number of catalogued objects, total conjunction events, total debris conjunction events, and the total large constellation conjunction events. </w:t>
      </w:r>
    </w:p>
    <w:p w14:paraId="17B1DE8F" w14:textId="77777777" w:rsidR="0079693F" w:rsidRPr="00942B27" w:rsidRDefault="0079693F" w:rsidP="00A81078">
      <w:pPr>
        <w:rPr>
          <w:sz w:val="24"/>
          <w:szCs w:val="24"/>
        </w:rPr>
      </w:pPr>
    </w:p>
    <w:p w14:paraId="1DB3CDB9" w14:textId="26E106A8" w:rsidR="0079693F" w:rsidRPr="009D0770" w:rsidRDefault="2F629283" w:rsidP="00A81078">
      <w:pPr>
        <w:spacing w:after="160"/>
        <w:jc w:val="center"/>
        <w:rPr>
          <w:sz w:val="24"/>
          <w:szCs w:val="24"/>
        </w:rPr>
      </w:pPr>
      <w:r>
        <w:rPr>
          <w:noProof/>
        </w:rPr>
        <w:drawing>
          <wp:inline distT="0" distB="0" distL="0" distR="0" wp14:anchorId="7FE92098" wp14:editId="64897251">
            <wp:extent cx="5876926" cy="2924175"/>
            <wp:effectExtent l="0" t="0" r="0" b="0"/>
            <wp:docPr id="1411216230" name="Picture 141121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6926" cy="2924175"/>
                    </a:xfrm>
                    <a:prstGeom prst="rect">
                      <a:avLst/>
                    </a:prstGeom>
                  </pic:spPr>
                </pic:pic>
              </a:graphicData>
            </a:graphic>
          </wp:inline>
        </w:drawing>
      </w:r>
    </w:p>
    <w:p w14:paraId="15E7E769" w14:textId="2092379F" w:rsidR="0079693F" w:rsidRDefault="0079693F" w:rsidP="00A81078">
      <w:pPr>
        <w:spacing w:after="160"/>
        <w:ind w:firstLine="720"/>
        <w:jc w:val="center"/>
        <w:rPr>
          <w:b/>
          <w:bCs/>
          <w:sz w:val="24"/>
          <w:szCs w:val="24"/>
        </w:rPr>
      </w:pPr>
      <w:r w:rsidRPr="25DA9024">
        <w:rPr>
          <w:b/>
          <w:bCs/>
          <w:sz w:val="24"/>
          <w:szCs w:val="24"/>
        </w:rPr>
        <w:t xml:space="preserve">Figure </w:t>
      </w:r>
      <w:r w:rsidR="00952047" w:rsidRPr="25DA9024">
        <w:rPr>
          <w:b/>
          <w:bCs/>
          <w:sz w:val="24"/>
          <w:szCs w:val="24"/>
        </w:rPr>
        <w:t>1</w:t>
      </w:r>
      <w:r w:rsidRPr="25DA9024">
        <w:rPr>
          <w:b/>
          <w:bCs/>
          <w:sz w:val="24"/>
          <w:szCs w:val="24"/>
        </w:rPr>
        <w:t xml:space="preserve">:   Unique NASA Conjunction Event Growth Over Time Within Tasking Volume Jan. 2016 through </w:t>
      </w:r>
      <w:r w:rsidR="14E6B234" w:rsidRPr="25DA9024">
        <w:rPr>
          <w:b/>
          <w:bCs/>
          <w:sz w:val="24"/>
          <w:szCs w:val="24"/>
        </w:rPr>
        <w:t>Dec</w:t>
      </w:r>
      <w:r w:rsidRPr="25DA9024">
        <w:rPr>
          <w:b/>
          <w:bCs/>
          <w:sz w:val="24"/>
          <w:szCs w:val="24"/>
        </w:rPr>
        <w:t>. 2024 [</w:t>
      </w:r>
      <w:r w:rsidR="006478BA" w:rsidRPr="25DA9024">
        <w:rPr>
          <w:b/>
          <w:bCs/>
          <w:sz w:val="24"/>
          <w:szCs w:val="24"/>
        </w:rPr>
        <w:t>6</w:t>
      </w:r>
      <w:r w:rsidRPr="25DA9024">
        <w:rPr>
          <w:b/>
          <w:bCs/>
          <w:sz w:val="24"/>
          <w:szCs w:val="24"/>
        </w:rPr>
        <w:t>]</w:t>
      </w:r>
    </w:p>
    <w:p w14:paraId="7CA55945" w14:textId="3ADAD495" w:rsidR="0079693F" w:rsidRPr="00C216A9" w:rsidRDefault="0079693F" w:rsidP="00A81078">
      <w:pPr>
        <w:spacing w:after="160"/>
        <w:ind w:firstLine="720"/>
        <w:jc w:val="both"/>
        <w:rPr>
          <w:sz w:val="24"/>
          <w:szCs w:val="24"/>
        </w:rPr>
      </w:pPr>
      <w:r w:rsidRPr="00580B74">
        <w:rPr>
          <w:sz w:val="24"/>
          <w:szCs w:val="24"/>
        </w:rPr>
        <w:t xml:space="preserve">Within </w:t>
      </w:r>
      <w:r w:rsidR="224FE86B" w:rsidRPr="00580B74">
        <w:rPr>
          <w:sz w:val="24"/>
          <w:szCs w:val="24"/>
        </w:rPr>
        <w:t>Dec</w:t>
      </w:r>
      <w:r w:rsidRPr="00580B74">
        <w:rPr>
          <w:sz w:val="24"/>
          <w:szCs w:val="24"/>
        </w:rPr>
        <w:t xml:space="preserve">. 2024, approximately </w:t>
      </w:r>
      <w:r w:rsidR="059A1481" w:rsidRPr="001C5D3B">
        <w:rPr>
          <w:sz w:val="24"/>
          <w:szCs w:val="24"/>
        </w:rPr>
        <w:t>30,0</w:t>
      </w:r>
      <w:r w:rsidRPr="001C5D3B">
        <w:rPr>
          <w:sz w:val="24"/>
          <w:szCs w:val="24"/>
        </w:rPr>
        <w:t xml:space="preserve">00 conjunctions were identified </w:t>
      </w:r>
      <w:r w:rsidR="26F9BBE9" w:rsidRPr="001C5D3B">
        <w:rPr>
          <w:sz w:val="24"/>
          <w:szCs w:val="24"/>
        </w:rPr>
        <w:t xml:space="preserve">and catalogued </w:t>
      </w:r>
      <w:r w:rsidRPr="001C5D3B">
        <w:rPr>
          <w:sz w:val="24"/>
          <w:szCs w:val="24"/>
        </w:rPr>
        <w:t xml:space="preserve">by the 18 SDS and analyzed by the NASA CARA team. Of the </w:t>
      </w:r>
      <w:r w:rsidR="07365AA9" w:rsidRPr="001C5D3B">
        <w:rPr>
          <w:sz w:val="24"/>
          <w:szCs w:val="24"/>
        </w:rPr>
        <w:t>30,00</w:t>
      </w:r>
      <w:r w:rsidRPr="001C5D3B">
        <w:rPr>
          <w:sz w:val="24"/>
          <w:szCs w:val="24"/>
        </w:rPr>
        <w:t xml:space="preserve">00 </w:t>
      </w:r>
      <w:r w:rsidRPr="005B2BDD">
        <w:rPr>
          <w:sz w:val="24"/>
          <w:szCs w:val="24"/>
        </w:rPr>
        <w:t>conjunctions</w:t>
      </w:r>
      <w:r w:rsidRPr="00580B74">
        <w:rPr>
          <w:sz w:val="24"/>
          <w:szCs w:val="24"/>
        </w:rPr>
        <w:t xml:space="preserve">, </w:t>
      </w:r>
      <w:r w:rsidRPr="00300670">
        <w:rPr>
          <w:sz w:val="24"/>
          <w:szCs w:val="24"/>
        </w:rPr>
        <w:t xml:space="preserve">approximately 20,500 involved large constellation payloads. In </w:t>
      </w:r>
      <w:r w:rsidRPr="00300670">
        <w:rPr>
          <w:sz w:val="24"/>
          <w:szCs w:val="24"/>
        </w:rPr>
        <w:lastRenderedPageBreak/>
        <w:t>comparison, two years prior during Oct. 2022, approximately 17,300 conjunctions involve large constellation payloads.</w:t>
      </w:r>
      <w:r w:rsidRPr="25DA9024">
        <w:rPr>
          <w:sz w:val="24"/>
          <w:szCs w:val="24"/>
        </w:rPr>
        <w:t xml:space="preserve"> </w:t>
      </w:r>
    </w:p>
    <w:p w14:paraId="622A3BFE" w14:textId="5E7A4DC1" w:rsidR="00952047" w:rsidRDefault="0079693F" w:rsidP="00A81078">
      <w:pPr>
        <w:spacing w:after="160"/>
        <w:ind w:firstLine="720"/>
        <w:jc w:val="both"/>
        <w:rPr>
          <w:sz w:val="24"/>
          <w:szCs w:val="24"/>
        </w:rPr>
      </w:pPr>
      <w:r w:rsidRPr="25DA9024">
        <w:rPr>
          <w:sz w:val="24"/>
          <w:szCs w:val="24"/>
        </w:rPr>
        <w:t xml:space="preserve">With the increase in the number of satellites on orbit and subsequent increase in total conjunctions, the need for available, reliable, and scalable satellite ground systems is </w:t>
      </w:r>
      <w:r w:rsidR="24D0F423" w:rsidRPr="25DA9024">
        <w:rPr>
          <w:sz w:val="24"/>
          <w:szCs w:val="24"/>
        </w:rPr>
        <w:t>paramount</w:t>
      </w:r>
      <w:r w:rsidRPr="25DA9024">
        <w:rPr>
          <w:sz w:val="24"/>
          <w:szCs w:val="24"/>
        </w:rPr>
        <w:t>. Utilization of cloud infrastructures has allowed satellite operators and support organizations, such as NASA CARA, to scale with the growing computational demands that accompany the large influx of identified conjunctions in the space environment.</w:t>
      </w:r>
    </w:p>
    <w:p w14:paraId="0E5ACE99" w14:textId="30A45EC7" w:rsidR="00806549" w:rsidRPr="004D0625" w:rsidRDefault="00856C9B" w:rsidP="00A81078">
      <w:pPr>
        <w:spacing w:after="160"/>
        <w:ind w:firstLine="720"/>
        <w:jc w:val="both"/>
        <w:rPr>
          <w:color w:val="000000" w:themeColor="text1"/>
          <w:sz w:val="24"/>
          <w:szCs w:val="24"/>
        </w:rPr>
      </w:pPr>
      <w:r w:rsidRPr="25DA9024">
        <w:rPr>
          <w:color w:val="000000" w:themeColor="text1"/>
          <w:sz w:val="24"/>
          <w:szCs w:val="24"/>
        </w:rPr>
        <w:t>To meet these challenges</w:t>
      </w:r>
      <w:r w:rsidR="00806549" w:rsidRPr="25DA9024">
        <w:rPr>
          <w:color w:val="000000" w:themeColor="text1"/>
          <w:sz w:val="24"/>
          <w:szCs w:val="24"/>
        </w:rPr>
        <w:t xml:space="preserve">, CARA pursued a multi-year endeavor to evaluate computational solutions to augment various automated processes and services available using Cloud-based </w:t>
      </w:r>
      <w:r w:rsidR="00FB4B91" w:rsidRPr="25DA9024">
        <w:rPr>
          <w:color w:val="000000" w:themeColor="text1"/>
          <w:sz w:val="24"/>
          <w:szCs w:val="24"/>
        </w:rPr>
        <w:t xml:space="preserve">platforms and </w:t>
      </w:r>
      <w:r w:rsidR="00806549" w:rsidRPr="25DA9024">
        <w:rPr>
          <w:color w:val="000000" w:themeColor="text1"/>
          <w:sz w:val="24"/>
          <w:szCs w:val="24"/>
        </w:rPr>
        <w:t>services. The evaluation process</w:t>
      </w:r>
      <w:r w:rsidR="00944643" w:rsidRPr="25DA9024">
        <w:rPr>
          <w:color w:val="000000" w:themeColor="text1"/>
          <w:sz w:val="24"/>
          <w:szCs w:val="24"/>
        </w:rPr>
        <w:t xml:space="preserve"> ensured the main drivers of shifting to the cloud-based services were clear and understood </w:t>
      </w:r>
      <w:r w:rsidR="00C32AC3" w:rsidRPr="25DA9024">
        <w:rPr>
          <w:color w:val="000000" w:themeColor="text1"/>
          <w:sz w:val="24"/>
          <w:szCs w:val="24"/>
        </w:rPr>
        <w:t>to</w:t>
      </w:r>
      <w:r w:rsidR="00944643" w:rsidRPr="25DA9024">
        <w:rPr>
          <w:color w:val="000000" w:themeColor="text1"/>
          <w:sz w:val="24"/>
          <w:szCs w:val="24"/>
        </w:rPr>
        <w:t xml:space="preserve"> adequately define the requirements for a cloud-based operational architecture, as described </w:t>
      </w:r>
      <w:r w:rsidR="001958C4" w:rsidRPr="25DA9024">
        <w:rPr>
          <w:color w:val="000000" w:themeColor="text1"/>
          <w:sz w:val="24"/>
          <w:szCs w:val="24"/>
        </w:rPr>
        <w:t>in the subsequent sections in this paper</w:t>
      </w:r>
      <w:r w:rsidR="00944643" w:rsidRPr="25DA9024">
        <w:rPr>
          <w:color w:val="000000" w:themeColor="text1"/>
          <w:sz w:val="24"/>
          <w:szCs w:val="24"/>
        </w:rPr>
        <w:t xml:space="preserve">. </w:t>
      </w:r>
    </w:p>
    <w:p w14:paraId="1B6A0D40" w14:textId="25C4933C" w:rsidR="00806549" w:rsidRPr="004D0625" w:rsidRDefault="00944643" w:rsidP="00A81078">
      <w:pPr>
        <w:spacing w:after="160"/>
        <w:ind w:firstLine="720"/>
        <w:jc w:val="both"/>
        <w:rPr>
          <w:color w:val="000000"/>
          <w:sz w:val="24"/>
          <w:szCs w:val="24"/>
        </w:rPr>
      </w:pPr>
      <w:r w:rsidRPr="25DA9024">
        <w:rPr>
          <w:color w:val="000000" w:themeColor="text1"/>
          <w:sz w:val="24"/>
          <w:szCs w:val="24"/>
        </w:rPr>
        <w:t>This paper provide</w:t>
      </w:r>
      <w:r w:rsidR="6E504D1A" w:rsidRPr="25DA9024">
        <w:rPr>
          <w:color w:val="000000" w:themeColor="text1"/>
          <w:sz w:val="24"/>
          <w:szCs w:val="24"/>
        </w:rPr>
        <w:t>s</w:t>
      </w:r>
      <w:r w:rsidRPr="25DA9024">
        <w:rPr>
          <w:color w:val="000000" w:themeColor="text1"/>
          <w:sz w:val="24"/>
          <w:szCs w:val="24"/>
        </w:rPr>
        <w:t xml:space="preserve"> the </w:t>
      </w:r>
      <w:r w:rsidR="001A7AF3" w:rsidRPr="25DA9024">
        <w:rPr>
          <w:color w:val="000000" w:themeColor="text1"/>
          <w:sz w:val="24"/>
          <w:szCs w:val="24"/>
        </w:rPr>
        <w:t>approach CARA took to</w:t>
      </w:r>
      <w:r w:rsidRPr="25DA9024">
        <w:rPr>
          <w:color w:val="000000" w:themeColor="text1"/>
          <w:sz w:val="24"/>
          <w:szCs w:val="24"/>
        </w:rPr>
        <w:t xml:space="preserve"> transition to the cloud</w:t>
      </w:r>
      <w:r w:rsidR="00B42E7A" w:rsidRPr="25DA9024">
        <w:rPr>
          <w:color w:val="000000" w:themeColor="text1"/>
          <w:sz w:val="24"/>
          <w:szCs w:val="24"/>
        </w:rPr>
        <w:t>,</w:t>
      </w:r>
      <w:r w:rsidRPr="25DA9024">
        <w:rPr>
          <w:color w:val="000000" w:themeColor="text1"/>
          <w:sz w:val="24"/>
          <w:szCs w:val="24"/>
        </w:rPr>
        <w:t xml:space="preserve"> as well as </w:t>
      </w:r>
      <w:r w:rsidR="00B42E7A" w:rsidRPr="25DA9024">
        <w:rPr>
          <w:color w:val="000000" w:themeColor="text1"/>
          <w:sz w:val="24"/>
          <w:szCs w:val="24"/>
        </w:rPr>
        <w:t xml:space="preserve">respective </w:t>
      </w:r>
      <w:r w:rsidRPr="25DA9024">
        <w:rPr>
          <w:color w:val="000000" w:themeColor="text1"/>
          <w:sz w:val="24"/>
          <w:szCs w:val="24"/>
        </w:rPr>
        <w:t xml:space="preserve">lessons learned. </w:t>
      </w:r>
      <w:r w:rsidR="00DF245C" w:rsidRPr="25DA9024">
        <w:rPr>
          <w:color w:val="000000" w:themeColor="text1"/>
          <w:sz w:val="24"/>
          <w:szCs w:val="24"/>
        </w:rPr>
        <w:t xml:space="preserve">Key evaluation factors </w:t>
      </w:r>
      <w:r w:rsidR="00231CF9" w:rsidRPr="25DA9024">
        <w:rPr>
          <w:color w:val="000000" w:themeColor="text1"/>
          <w:sz w:val="24"/>
          <w:szCs w:val="24"/>
        </w:rPr>
        <w:t>include cost, security,</w:t>
      </w:r>
      <w:r w:rsidR="008C43D1" w:rsidRPr="25DA9024">
        <w:rPr>
          <w:color w:val="000000" w:themeColor="text1"/>
          <w:sz w:val="24"/>
          <w:szCs w:val="24"/>
        </w:rPr>
        <w:t xml:space="preserve"> reliability,</w:t>
      </w:r>
      <w:r w:rsidR="00231CF9" w:rsidRPr="25DA9024">
        <w:rPr>
          <w:color w:val="000000" w:themeColor="text1"/>
          <w:sz w:val="24"/>
          <w:szCs w:val="24"/>
        </w:rPr>
        <w:t xml:space="preserve"> and perform</w:t>
      </w:r>
      <w:r w:rsidR="00AC7D0A" w:rsidRPr="25DA9024">
        <w:rPr>
          <w:color w:val="000000" w:themeColor="text1"/>
          <w:sz w:val="24"/>
          <w:szCs w:val="24"/>
        </w:rPr>
        <w:t xml:space="preserve">ance of the system. </w:t>
      </w:r>
      <w:r w:rsidRPr="25DA9024">
        <w:rPr>
          <w:color w:val="000000" w:themeColor="text1"/>
          <w:sz w:val="24"/>
          <w:szCs w:val="24"/>
        </w:rPr>
        <w:t xml:space="preserve">In this paper, we will </w:t>
      </w:r>
      <w:r w:rsidR="09D4823A" w:rsidRPr="25DA9024">
        <w:rPr>
          <w:color w:val="000000" w:themeColor="text1"/>
          <w:sz w:val="24"/>
          <w:szCs w:val="24"/>
        </w:rPr>
        <w:t xml:space="preserve">also </w:t>
      </w:r>
      <w:r w:rsidRPr="25DA9024">
        <w:rPr>
          <w:color w:val="000000" w:themeColor="text1"/>
          <w:sz w:val="24"/>
          <w:szCs w:val="24"/>
        </w:rPr>
        <w:t xml:space="preserve">summarize the various key-aspects </w:t>
      </w:r>
      <w:r w:rsidR="00AB3BBE" w:rsidRPr="25DA9024">
        <w:rPr>
          <w:color w:val="000000" w:themeColor="text1"/>
          <w:sz w:val="24"/>
          <w:szCs w:val="24"/>
        </w:rPr>
        <w:t>an operational entity</w:t>
      </w:r>
      <w:r w:rsidRPr="25DA9024">
        <w:rPr>
          <w:color w:val="000000" w:themeColor="text1"/>
          <w:sz w:val="24"/>
          <w:szCs w:val="24"/>
        </w:rPr>
        <w:t xml:space="preserve"> should consider when embarking on a multi-accessed cloud-based solution with large sets of operational data for critical safety decision making. The CARA team worked closely with various cloud platform service providers until </w:t>
      </w:r>
      <w:r w:rsidR="00AB3BBE" w:rsidRPr="25DA9024">
        <w:rPr>
          <w:color w:val="000000" w:themeColor="text1"/>
          <w:sz w:val="24"/>
          <w:szCs w:val="24"/>
        </w:rPr>
        <w:t>the team converged</w:t>
      </w:r>
      <w:r w:rsidRPr="25DA9024">
        <w:rPr>
          <w:color w:val="000000" w:themeColor="text1"/>
          <w:sz w:val="24"/>
          <w:szCs w:val="24"/>
        </w:rPr>
        <w:t xml:space="preserve"> </w:t>
      </w:r>
      <w:r w:rsidR="00AB3BBE" w:rsidRPr="25DA9024">
        <w:rPr>
          <w:color w:val="000000" w:themeColor="text1"/>
          <w:sz w:val="24"/>
          <w:szCs w:val="24"/>
        </w:rPr>
        <w:t>in</w:t>
      </w:r>
      <w:r w:rsidRPr="25DA9024">
        <w:rPr>
          <w:color w:val="000000" w:themeColor="text1"/>
          <w:sz w:val="24"/>
          <w:szCs w:val="24"/>
        </w:rPr>
        <w:t xml:space="preserve"> secur</w:t>
      </w:r>
      <w:r w:rsidR="00AB3BBE" w:rsidRPr="25DA9024">
        <w:rPr>
          <w:color w:val="000000" w:themeColor="text1"/>
          <w:sz w:val="24"/>
          <w:szCs w:val="24"/>
        </w:rPr>
        <w:t>ing</w:t>
      </w:r>
      <w:r w:rsidRPr="25DA9024">
        <w:rPr>
          <w:color w:val="000000" w:themeColor="text1"/>
          <w:sz w:val="24"/>
          <w:szCs w:val="24"/>
        </w:rPr>
        <w:t xml:space="preserve"> the best fit. The team had to deftly learn and understand the differences and similarities in operating and accessing </w:t>
      </w:r>
      <w:r w:rsidR="00C32AC3" w:rsidRPr="25DA9024">
        <w:rPr>
          <w:color w:val="000000" w:themeColor="text1"/>
          <w:sz w:val="24"/>
          <w:szCs w:val="24"/>
        </w:rPr>
        <w:t>cloud services and the security controls required to ensure the created cloud environments were always protected and secure [</w:t>
      </w:r>
      <w:r w:rsidR="001E0533" w:rsidRPr="25DA9024">
        <w:rPr>
          <w:color w:val="000000" w:themeColor="text1"/>
          <w:sz w:val="24"/>
          <w:szCs w:val="24"/>
        </w:rPr>
        <w:t>7</w:t>
      </w:r>
      <w:r w:rsidR="00C32AC3" w:rsidRPr="25DA9024">
        <w:rPr>
          <w:color w:val="000000" w:themeColor="text1"/>
          <w:sz w:val="24"/>
          <w:szCs w:val="24"/>
        </w:rPr>
        <w:t>]</w:t>
      </w:r>
      <w:r w:rsidR="000B6007" w:rsidRPr="25DA9024">
        <w:rPr>
          <w:color w:val="000000" w:themeColor="text1"/>
          <w:sz w:val="24"/>
          <w:szCs w:val="24"/>
        </w:rPr>
        <w:t xml:space="preserve">. </w:t>
      </w:r>
    </w:p>
    <w:p w14:paraId="13098D66" w14:textId="13F487BA" w:rsidR="00C32AC3" w:rsidRPr="00942B27" w:rsidRDefault="00C32AC3" w:rsidP="00A81078">
      <w:pPr>
        <w:pBdr>
          <w:top w:val="nil"/>
          <w:left w:val="nil"/>
          <w:bottom w:val="nil"/>
          <w:right w:val="nil"/>
          <w:between w:val="nil"/>
        </w:pBdr>
        <w:tabs>
          <w:tab w:val="left" w:pos="696"/>
        </w:tabs>
        <w:spacing w:before="212"/>
        <w:jc w:val="both"/>
        <w:rPr>
          <w:color w:val="000000"/>
          <w:sz w:val="24"/>
          <w:szCs w:val="24"/>
        </w:rPr>
      </w:pPr>
      <w:r w:rsidRPr="00942B27">
        <w:rPr>
          <w:color w:val="000000"/>
          <w:sz w:val="24"/>
          <w:szCs w:val="24"/>
        </w:rPr>
        <w:tab/>
        <w:t xml:space="preserve">CARA </w:t>
      </w:r>
      <w:r w:rsidR="0022388E" w:rsidRPr="00942B27">
        <w:rPr>
          <w:color w:val="000000"/>
          <w:sz w:val="24"/>
          <w:szCs w:val="24"/>
        </w:rPr>
        <w:t>processes</w:t>
      </w:r>
      <w:r w:rsidRPr="00942B27">
        <w:rPr>
          <w:color w:val="000000"/>
          <w:sz w:val="24"/>
          <w:szCs w:val="24"/>
        </w:rPr>
        <w:t xml:space="preserve"> conjunction assessment data and computing risk analysis data products </w:t>
      </w:r>
      <w:r w:rsidR="0022388E" w:rsidRPr="00942B27">
        <w:rPr>
          <w:color w:val="000000"/>
          <w:sz w:val="24"/>
          <w:szCs w:val="24"/>
        </w:rPr>
        <w:t>and disseminates them</w:t>
      </w:r>
      <w:r w:rsidRPr="00942B27">
        <w:rPr>
          <w:color w:val="000000"/>
          <w:sz w:val="24"/>
          <w:szCs w:val="24"/>
        </w:rPr>
        <w:t xml:space="preserve"> to the NASA and partner missions three times a day, every day</w:t>
      </w:r>
      <w:r w:rsidR="68807368" w:rsidRPr="00942B27">
        <w:rPr>
          <w:color w:val="000000"/>
          <w:sz w:val="24"/>
          <w:szCs w:val="24"/>
        </w:rPr>
        <w:t>, thus the impetus for a</w:t>
      </w:r>
      <w:r w:rsidR="735FA7C2" w:rsidRPr="00942B27">
        <w:rPr>
          <w:color w:val="000000"/>
          <w:sz w:val="24"/>
          <w:szCs w:val="24"/>
        </w:rPr>
        <w:t xml:space="preserve"> reliable and scalable system</w:t>
      </w:r>
      <w:r w:rsidRPr="00942B27">
        <w:rPr>
          <w:color w:val="000000"/>
          <w:sz w:val="24"/>
          <w:szCs w:val="24"/>
        </w:rPr>
        <w:t xml:space="preserve">. </w:t>
      </w:r>
      <w:r w:rsidR="0022388E" w:rsidRPr="00A46238">
        <w:rPr>
          <w:color w:val="000000"/>
          <w:sz w:val="24"/>
          <w:szCs w:val="24"/>
        </w:rPr>
        <w:t>Since 2022, t</w:t>
      </w:r>
      <w:r w:rsidRPr="00942B27">
        <w:rPr>
          <w:color w:val="000000"/>
          <w:sz w:val="24"/>
          <w:szCs w:val="24"/>
        </w:rPr>
        <w:t xml:space="preserve">he cloud platform has been an immense conservator in handling the unexpected influx of conjunction data </w:t>
      </w:r>
      <w:r w:rsidR="0022388E" w:rsidRPr="00942B27">
        <w:rPr>
          <w:color w:val="000000"/>
          <w:sz w:val="24"/>
          <w:szCs w:val="24"/>
        </w:rPr>
        <w:t>caused by</w:t>
      </w:r>
      <w:r w:rsidRPr="00942B27">
        <w:rPr>
          <w:color w:val="000000"/>
          <w:sz w:val="24"/>
          <w:szCs w:val="24"/>
        </w:rPr>
        <w:t xml:space="preserve"> the various</w:t>
      </w:r>
      <w:r w:rsidR="00AB3BBE" w:rsidRPr="00942B27">
        <w:rPr>
          <w:color w:val="000000"/>
          <w:sz w:val="24"/>
          <w:szCs w:val="24"/>
        </w:rPr>
        <w:t xml:space="preserve"> unexpected</w:t>
      </w:r>
      <w:r w:rsidRPr="00942B27">
        <w:rPr>
          <w:color w:val="000000"/>
          <w:sz w:val="24"/>
          <w:szCs w:val="24"/>
        </w:rPr>
        <w:t xml:space="preserve"> debris-generating events, with the ability to spin-up and spin-down cloud instances for increased computation power</w:t>
      </w:r>
      <w:r w:rsidR="00AB3BBE" w:rsidRPr="00942B27">
        <w:rPr>
          <w:color w:val="000000"/>
          <w:sz w:val="24"/>
          <w:szCs w:val="24"/>
        </w:rPr>
        <w:t xml:space="preserve"> </w:t>
      </w:r>
      <w:r w:rsidR="0022388E" w:rsidRPr="00942B27">
        <w:rPr>
          <w:color w:val="000000"/>
          <w:sz w:val="24"/>
          <w:szCs w:val="24"/>
        </w:rPr>
        <w:t>on demand</w:t>
      </w:r>
      <w:r w:rsidRPr="00942B27">
        <w:rPr>
          <w:color w:val="000000"/>
          <w:sz w:val="24"/>
          <w:szCs w:val="24"/>
        </w:rPr>
        <w:t xml:space="preserve">. This ensures that NASA </w:t>
      </w:r>
      <w:r w:rsidR="00AB3BBE" w:rsidRPr="00942B27">
        <w:rPr>
          <w:color w:val="000000"/>
          <w:sz w:val="24"/>
          <w:szCs w:val="24"/>
        </w:rPr>
        <w:t>can</w:t>
      </w:r>
      <w:r w:rsidRPr="00942B27">
        <w:rPr>
          <w:color w:val="000000"/>
          <w:sz w:val="24"/>
          <w:szCs w:val="24"/>
        </w:rPr>
        <w:t xml:space="preserve"> continue protecting its assets as well as ensuring the continual protection of the space environment</w:t>
      </w:r>
      <w:r w:rsidR="14D18285" w:rsidRPr="00942B27">
        <w:rPr>
          <w:color w:val="000000"/>
          <w:sz w:val="24"/>
          <w:szCs w:val="24"/>
        </w:rPr>
        <w:t xml:space="preserve"> for all </w:t>
      </w:r>
      <w:r w:rsidR="00395D6F" w:rsidRPr="00942B27">
        <w:rPr>
          <w:color w:val="000000"/>
          <w:sz w:val="24"/>
          <w:szCs w:val="24"/>
        </w:rPr>
        <w:t>space</w:t>
      </w:r>
      <w:r w:rsidR="00395D6F">
        <w:rPr>
          <w:color w:val="000000"/>
          <w:sz w:val="24"/>
          <w:szCs w:val="24"/>
        </w:rPr>
        <w:t>farers</w:t>
      </w:r>
      <w:r w:rsidR="00395D6F" w:rsidRPr="00942B27">
        <w:rPr>
          <w:color w:val="000000"/>
          <w:sz w:val="24"/>
          <w:szCs w:val="24"/>
        </w:rPr>
        <w:t>.</w:t>
      </w:r>
    </w:p>
    <w:p w14:paraId="0B7479A8" w14:textId="77777777" w:rsidR="0003367B" w:rsidRPr="00942B27" w:rsidRDefault="0003367B" w:rsidP="00A81078">
      <w:pPr>
        <w:pBdr>
          <w:top w:val="nil"/>
          <w:left w:val="nil"/>
          <w:bottom w:val="nil"/>
          <w:right w:val="nil"/>
          <w:between w:val="nil"/>
        </w:pBdr>
        <w:spacing w:before="83"/>
        <w:rPr>
          <w:color w:val="000000"/>
          <w:sz w:val="24"/>
          <w:szCs w:val="24"/>
        </w:rPr>
      </w:pPr>
    </w:p>
    <w:p w14:paraId="0E6BD0DD" w14:textId="4A2CFEDA" w:rsidR="0003367B" w:rsidRPr="00942B27" w:rsidRDefault="0003367B" w:rsidP="00A81078">
      <w:pPr>
        <w:pStyle w:val="Heading1"/>
        <w:tabs>
          <w:tab w:val="left" w:pos="4134"/>
        </w:tabs>
        <w:ind w:left="360" w:right="70"/>
      </w:pPr>
      <w:r w:rsidRPr="00942B27">
        <w:t>2.</w:t>
      </w:r>
      <w:r w:rsidR="002A1C02" w:rsidRPr="00942B27">
        <w:t xml:space="preserve"> Motivation</w:t>
      </w:r>
      <w:r w:rsidR="0087324F">
        <w:t>s</w:t>
      </w:r>
      <w:r w:rsidR="002A1C02" w:rsidRPr="00942B27">
        <w:t xml:space="preserve"> for </w:t>
      </w:r>
      <w:r w:rsidR="0087324F">
        <w:t xml:space="preserve">a </w:t>
      </w:r>
      <w:r w:rsidR="002A1C02" w:rsidRPr="00942B27">
        <w:t>Cloud-Based Solution</w:t>
      </w:r>
    </w:p>
    <w:p w14:paraId="291AE324" w14:textId="385E8A53" w:rsidR="00205CCD" w:rsidRDefault="004E4BFC" w:rsidP="00A81078">
      <w:pPr>
        <w:pBdr>
          <w:top w:val="nil"/>
          <w:left w:val="nil"/>
          <w:bottom w:val="nil"/>
          <w:right w:val="nil"/>
          <w:between w:val="nil"/>
        </w:pBdr>
        <w:tabs>
          <w:tab w:val="left" w:pos="696"/>
        </w:tabs>
        <w:spacing w:before="212"/>
        <w:jc w:val="both"/>
        <w:rPr>
          <w:color w:val="000000"/>
          <w:sz w:val="24"/>
          <w:szCs w:val="24"/>
        </w:rPr>
      </w:pPr>
      <w:bookmarkStart w:id="0" w:name="_Hlk183782593"/>
      <w:r w:rsidRPr="25DA9024">
        <w:rPr>
          <w:color w:val="000000" w:themeColor="text1"/>
          <w:sz w:val="24"/>
          <w:szCs w:val="24"/>
        </w:rPr>
        <w:t xml:space="preserve">CARA </w:t>
      </w:r>
      <w:r w:rsidR="6643E984" w:rsidRPr="25DA9024">
        <w:rPr>
          <w:color w:val="000000" w:themeColor="text1"/>
          <w:sz w:val="24"/>
          <w:szCs w:val="24"/>
        </w:rPr>
        <w:t xml:space="preserve">was originally </w:t>
      </w:r>
      <w:r w:rsidR="6643E984" w:rsidRPr="34EE66E3">
        <w:rPr>
          <w:color w:val="000000" w:themeColor="text1"/>
          <w:sz w:val="24"/>
          <w:szCs w:val="24"/>
        </w:rPr>
        <w:t>set</w:t>
      </w:r>
      <w:r w:rsidR="001B6BEB">
        <w:rPr>
          <w:color w:val="000000" w:themeColor="text1"/>
          <w:sz w:val="24"/>
          <w:szCs w:val="24"/>
        </w:rPr>
        <w:t xml:space="preserve"> </w:t>
      </w:r>
      <w:r w:rsidR="6643E984" w:rsidRPr="34EE66E3">
        <w:rPr>
          <w:color w:val="000000" w:themeColor="text1"/>
          <w:sz w:val="24"/>
          <w:szCs w:val="24"/>
        </w:rPr>
        <w:t>up</w:t>
      </w:r>
      <w:r w:rsidR="6643E984" w:rsidRPr="25DA9024">
        <w:rPr>
          <w:color w:val="000000" w:themeColor="text1"/>
          <w:sz w:val="24"/>
          <w:szCs w:val="24"/>
        </w:rPr>
        <w:t xml:space="preserve"> </w:t>
      </w:r>
      <w:bookmarkEnd w:id="0"/>
      <w:r w:rsidR="003436D3" w:rsidRPr="25DA9024">
        <w:rPr>
          <w:color w:val="000000" w:themeColor="text1"/>
          <w:sz w:val="24"/>
          <w:szCs w:val="24"/>
        </w:rPr>
        <w:t xml:space="preserve">using </w:t>
      </w:r>
      <w:r w:rsidR="000C39E5" w:rsidRPr="25DA9024">
        <w:rPr>
          <w:color w:val="000000" w:themeColor="text1"/>
          <w:sz w:val="24"/>
          <w:szCs w:val="24"/>
        </w:rPr>
        <w:t xml:space="preserve">a suite of individual tools </w:t>
      </w:r>
      <w:r w:rsidR="00841858" w:rsidRPr="25DA9024">
        <w:rPr>
          <w:color w:val="000000" w:themeColor="text1"/>
          <w:sz w:val="24"/>
          <w:szCs w:val="24"/>
        </w:rPr>
        <w:t xml:space="preserve">to run on operator workstations </w:t>
      </w:r>
      <w:r w:rsidR="00787DA8" w:rsidRPr="25DA9024">
        <w:rPr>
          <w:color w:val="000000" w:themeColor="text1"/>
          <w:sz w:val="24"/>
          <w:szCs w:val="24"/>
        </w:rPr>
        <w:t xml:space="preserve">to provide analysis and </w:t>
      </w:r>
      <w:r w:rsidR="00330BAC" w:rsidRPr="25DA9024">
        <w:rPr>
          <w:color w:val="000000" w:themeColor="text1"/>
          <w:sz w:val="24"/>
          <w:szCs w:val="24"/>
        </w:rPr>
        <w:t xml:space="preserve">products to </w:t>
      </w:r>
      <w:r w:rsidR="002403D5" w:rsidRPr="25DA9024">
        <w:rPr>
          <w:color w:val="000000" w:themeColor="text1"/>
          <w:sz w:val="24"/>
          <w:szCs w:val="24"/>
        </w:rPr>
        <w:t xml:space="preserve">support a handful of missions. </w:t>
      </w:r>
      <w:r w:rsidR="00362BA7" w:rsidRPr="25DA9024">
        <w:rPr>
          <w:color w:val="000000" w:themeColor="text1"/>
          <w:sz w:val="24"/>
          <w:szCs w:val="24"/>
        </w:rPr>
        <w:t xml:space="preserve">As the number of </w:t>
      </w:r>
      <w:r w:rsidR="009F389E" w:rsidRPr="25DA9024">
        <w:rPr>
          <w:color w:val="000000" w:themeColor="text1"/>
          <w:sz w:val="24"/>
          <w:szCs w:val="24"/>
        </w:rPr>
        <w:t xml:space="preserve">supported </w:t>
      </w:r>
      <w:r w:rsidR="00362BA7" w:rsidRPr="25DA9024">
        <w:rPr>
          <w:color w:val="000000" w:themeColor="text1"/>
          <w:sz w:val="24"/>
          <w:szCs w:val="24"/>
        </w:rPr>
        <w:t xml:space="preserve">missions grew, so </w:t>
      </w:r>
      <w:r w:rsidR="004B0583" w:rsidRPr="25DA9024">
        <w:rPr>
          <w:color w:val="000000" w:themeColor="text1"/>
          <w:sz w:val="24"/>
          <w:szCs w:val="24"/>
        </w:rPr>
        <w:t xml:space="preserve">too </w:t>
      </w:r>
      <w:r w:rsidR="00362BA7" w:rsidRPr="25DA9024">
        <w:rPr>
          <w:color w:val="000000" w:themeColor="text1"/>
          <w:sz w:val="24"/>
          <w:szCs w:val="24"/>
        </w:rPr>
        <w:t xml:space="preserve">did the </w:t>
      </w:r>
      <w:r w:rsidR="004A51E7" w:rsidRPr="25DA9024">
        <w:rPr>
          <w:color w:val="000000" w:themeColor="text1"/>
          <w:sz w:val="24"/>
          <w:szCs w:val="24"/>
        </w:rPr>
        <w:t xml:space="preserve">number of objects and events </w:t>
      </w:r>
      <w:r w:rsidR="00706810" w:rsidRPr="25DA9024">
        <w:rPr>
          <w:color w:val="000000" w:themeColor="text1"/>
          <w:sz w:val="24"/>
          <w:szCs w:val="24"/>
        </w:rPr>
        <w:t xml:space="preserve">being monitored. </w:t>
      </w:r>
      <w:r w:rsidR="00A92E64" w:rsidRPr="25DA9024">
        <w:rPr>
          <w:color w:val="000000" w:themeColor="text1"/>
          <w:sz w:val="24"/>
          <w:szCs w:val="24"/>
        </w:rPr>
        <w:t xml:space="preserve">CARA </w:t>
      </w:r>
      <w:r w:rsidR="009652A7" w:rsidRPr="25DA9024">
        <w:rPr>
          <w:color w:val="000000" w:themeColor="text1"/>
          <w:sz w:val="24"/>
          <w:szCs w:val="24"/>
        </w:rPr>
        <w:t xml:space="preserve">identified </w:t>
      </w:r>
      <w:r w:rsidR="007B6CE4" w:rsidRPr="25DA9024">
        <w:rPr>
          <w:color w:val="000000" w:themeColor="text1"/>
          <w:sz w:val="24"/>
          <w:szCs w:val="24"/>
        </w:rPr>
        <w:t>the following</w:t>
      </w:r>
      <w:r w:rsidR="009652A7" w:rsidRPr="25DA9024">
        <w:rPr>
          <w:color w:val="000000" w:themeColor="text1"/>
          <w:sz w:val="24"/>
          <w:szCs w:val="24"/>
        </w:rPr>
        <w:t xml:space="preserve"> risks </w:t>
      </w:r>
      <w:r w:rsidR="00B230C1" w:rsidRPr="25DA9024">
        <w:rPr>
          <w:color w:val="000000" w:themeColor="text1"/>
          <w:sz w:val="24"/>
          <w:szCs w:val="24"/>
        </w:rPr>
        <w:t xml:space="preserve">of </w:t>
      </w:r>
      <w:r w:rsidR="03B26AFD" w:rsidRPr="01E33D4D">
        <w:rPr>
          <w:color w:val="000000" w:themeColor="text1"/>
          <w:sz w:val="24"/>
          <w:szCs w:val="24"/>
        </w:rPr>
        <w:t xml:space="preserve">continuing to </w:t>
      </w:r>
      <w:r w:rsidR="03B26AFD" w:rsidRPr="1F0F2CE0">
        <w:rPr>
          <w:color w:val="000000" w:themeColor="text1"/>
          <w:sz w:val="24"/>
          <w:szCs w:val="24"/>
        </w:rPr>
        <w:t>use</w:t>
      </w:r>
      <w:r w:rsidR="00B230C1" w:rsidRPr="25DA9024">
        <w:rPr>
          <w:color w:val="000000" w:themeColor="text1"/>
          <w:sz w:val="24"/>
          <w:szCs w:val="24"/>
        </w:rPr>
        <w:t xml:space="preserve"> an </w:t>
      </w:r>
      <w:r w:rsidR="00010BE5" w:rsidRPr="25DA9024">
        <w:rPr>
          <w:color w:val="000000" w:themeColor="text1"/>
          <w:sz w:val="24"/>
          <w:szCs w:val="24"/>
        </w:rPr>
        <w:t>On-prem</w:t>
      </w:r>
      <w:r w:rsidR="16483DBF" w:rsidRPr="25DA9024">
        <w:rPr>
          <w:color w:val="000000" w:themeColor="text1"/>
          <w:sz w:val="24"/>
          <w:szCs w:val="24"/>
        </w:rPr>
        <w:t xml:space="preserve"> (On premises)</w:t>
      </w:r>
      <w:r w:rsidR="00B230C1" w:rsidRPr="25DA9024">
        <w:rPr>
          <w:color w:val="000000" w:themeColor="text1"/>
          <w:sz w:val="24"/>
          <w:szCs w:val="24"/>
        </w:rPr>
        <w:t xml:space="preserve"> system that </w:t>
      </w:r>
      <w:r w:rsidR="00973E34" w:rsidRPr="25DA9024">
        <w:rPr>
          <w:color w:val="000000" w:themeColor="text1"/>
          <w:sz w:val="24"/>
          <w:szCs w:val="24"/>
        </w:rPr>
        <w:t>would need to be addressed</w:t>
      </w:r>
      <w:r w:rsidR="00EC7424" w:rsidRPr="25DA9024">
        <w:rPr>
          <w:color w:val="000000" w:themeColor="text1"/>
          <w:sz w:val="24"/>
          <w:szCs w:val="24"/>
        </w:rPr>
        <w:t>:</w:t>
      </w:r>
      <w:r w:rsidR="00AB62F4" w:rsidRPr="25DA9024">
        <w:rPr>
          <w:color w:val="000000" w:themeColor="text1"/>
          <w:sz w:val="24"/>
          <w:szCs w:val="24"/>
        </w:rPr>
        <w:t xml:space="preserve"> </w:t>
      </w:r>
    </w:p>
    <w:p w14:paraId="5D0FEADB" w14:textId="46B1B93C" w:rsidR="00205CCD" w:rsidRPr="004D0625" w:rsidRDefault="00AB62F4" w:rsidP="00A81078">
      <w:pPr>
        <w:pStyle w:val="ListParagraph"/>
        <w:numPr>
          <w:ilvl w:val="0"/>
          <w:numId w:val="7"/>
        </w:numPr>
        <w:pBdr>
          <w:top w:val="nil"/>
          <w:left w:val="nil"/>
          <w:bottom w:val="nil"/>
          <w:right w:val="nil"/>
          <w:between w:val="nil"/>
        </w:pBdr>
        <w:tabs>
          <w:tab w:val="left" w:pos="696"/>
        </w:tabs>
        <w:jc w:val="both"/>
        <w:rPr>
          <w:color w:val="000000"/>
          <w:sz w:val="24"/>
          <w:szCs w:val="24"/>
        </w:rPr>
      </w:pPr>
      <w:r w:rsidRPr="004D0625">
        <w:rPr>
          <w:color w:val="000000"/>
          <w:sz w:val="24"/>
          <w:szCs w:val="24"/>
        </w:rPr>
        <w:t xml:space="preserve">Processing </w:t>
      </w:r>
      <w:r w:rsidR="000A49CB" w:rsidRPr="004D0625">
        <w:rPr>
          <w:color w:val="000000"/>
          <w:sz w:val="24"/>
          <w:szCs w:val="24"/>
        </w:rPr>
        <w:t>speed</w:t>
      </w:r>
      <w:r w:rsidR="00A93A6F" w:rsidRPr="004D0625">
        <w:rPr>
          <w:color w:val="000000"/>
          <w:sz w:val="24"/>
          <w:szCs w:val="24"/>
        </w:rPr>
        <w:t xml:space="preserve"> for</w:t>
      </w:r>
      <w:r w:rsidR="006F5AB2" w:rsidRPr="004D0625">
        <w:rPr>
          <w:color w:val="000000"/>
          <w:sz w:val="24"/>
          <w:szCs w:val="24"/>
        </w:rPr>
        <w:t xml:space="preserve"> operational data </w:t>
      </w:r>
      <w:r w:rsidR="00A93680" w:rsidRPr="004D0625">
        <w:rPr>
          <w:color w:val="000000"/>
          <w:sz w:val="24"/>
          <w:szCs w:val="24"/>
        </w:rPr>
        <w:t xml:space="preserve">began to </w:t>
      </w:r>
      <w:r w:rsidR="00065F68" w:rsidRPr="004D0625">
        <w:rPr>
          <w:color w:val="000000"/>
          <w:sz w:val="24"/>
          <w:szCs w:val="24"/>
        </w:rPr>
        <w:t>degrade as the number of missions supported and events identified increased</w:t>
      </w:r>
      <w:r w:rsidR="006152EA" w:rsidRPr="004D0625">
        <w:rPr>
          <w:color w:val="000000"/>
          <w:sz w:val="24"/>
          <w:szCs w:val="24"/>
        </w:rPr>
        <w:t xml:space="preserve"> and the current configuration of the</w:t>
      </w:r>
      <w:r w:rsidR="00DB5635" w:rsidRPr="004D0625">
        <w:rPr>
          <w:color w:val="000000"/>
          <w:sz w:val="24"/>
          <w:szCs w:val="24"/>
        </w:rPr>
        <w:t xml:space="preserve"> </w:t>
      </w:r>
      <w:r w:rsidR="00010BE5" w:rsidRPr="004D0625">
        <w:rPr>
          <w:color w:val="000000"/>
          <w:sz w:val="24"/>
          <w:szCs w:val="24"/>
        </w:rPr>
        <w:t>On-prem</w:t>
      </w:r>
      <w:r w:rsidR="006152EA" w:rsidRPr="004D0625">
        <w:rPr>
          <w:color w:val="000000"/>
          <w:sz w:val="24"/>
          <w:szCs w:val="24"/>
        </w:rPr>
        <w:t xml:space="preserve"> system was not prepared to support the </w:t>
      </w:r>
      <w:r w:rsidR="00925950" w:rsidRPr="004D0625">
        <w:rPr>
          <w:color w:val="000000"/>
          <w:sz w:val="24"/>
          <w:szCs w:val="24"/>
        </w:rPr>
        <w:t xml:space="preserve">increasing </w:t>
      </w:r>
      <w:r w:rsidR="00A3484C" w:rsidRPr="004D0625">
        <w:rPr>
          <w:color w:val="000000"/>
          <w:sz w:val="24"/>
          <w:szCs w:val="24"/>
        </w:rPr>
        <w:t>length of processing time</w:t>
      </w:r>
      <w:r w:rsidR="00205CCD" w:rsidRPr="004D0625">
        <w:rPr>
          <w:color w:val="000000"/>
          <w:sz w:val="24"/>
          <w:szCs w:val="24"/>
        </w:rPr>
        <w:t>.</w:t>
      </w:r>
    </w:p>
    <w:p w14:paraId="5B2BD56C" w14:textId="5948266A" w:rsidR="00205CCD" w:rsidRPr="004D0625" w:rsidRDefault="00027A58" w:rsidP="00A81078">
      <w:pPr>
        <w:pStyle w:val="ListParagraph"/>
        <w:numPr>
          <w:ilvl w:val="0"/>
          <w:numId w:val="7"/>
        </w:numPr>
        <w:pBdr>
          <w:top w:val="nil"/>
          <w:left w:val="nil"/>
          <w:bottom w:val="nil"/>
          <w:right w:val="nil"/>
          <w:between w:val="nil"/>
        </w:pBdr>
        <w:tabs>
          <w:tab w:val="left" w:pos="696"/>
        </w:tabs>
        <w:jc w:val="both"/>
        <w:rPr>
          <w:color w:val="000000"/>
          <w:sz w:val="24"/>
          <w:szCs w:val="24"/>
        </w:rPr>
      </w:pPr>
      <w:r w:rsidRPr="004D0625">
        <w:rPr>
          <w:color w:val="000000"/>
          <w:sz w:val="24"/>
          <w:szCs w:val="24"/>
        </w:rPr>
        <w:t>U</w:t>
      </w:r>
      <w:r w:rsidR="008D79AC" w:rsidRPr="004D0625">
        <w:rPr>
          <w:color w:val="000000"/>
          <w:sz w:val="24"/>
          <w:szCs w:val="24"/>
        </w:rPr>
        <w:t xml:space="preserve">pgrading CARA servers and workstations </w:t>
      </w:r>
      <w:r w:rsidRPr="004D0625">
        <w:rPr>
          <w:color w:val="000000"/>
          <w:sz w:val="24"/>
          <w:szCs w:val="24"/>
        </w:rPr>
        <w:t xml:space="preserve">to meet the growing </w:t>
      </w:r>
      <w:r w:rsidR="00302E4E">
        <w:rPr>
          <w:color w:val="000000"/>
          <w:sz w:val="24"/>
          <w:szCs w:val="24"/>
        </w:rPr>
        <w:t>number of resident space objects</w:t>
      </w:r>
      <w:r w:rsidRPr="004D0625">
        <w:rPr>
          <w:color w:val="000000"/>
          <w:sz w:val="24"/>
          <w:szCs w:val="24"/>
        </w:rPr>
        <w:t xml:space="preserve"> </w:t>
      </w:r>
      <w:r w:rsidR="00967C77" w:rsidRPr="004D0625">
        <w:rPr>
          <w:color w:val="000000"/>
          <w:sz w:val="24"/>
          <w:szCs w:val="24"/>
        </w:rPr>
        <w:t xml:space="preserve">was </w:t>
      </w:r>
      <w:r w:rsidR="00590EB2" w:rsidRPr="004D0625">
        <w:rPr>
          <w:color w:val="000000"/>
          <w:sz w:val="24"/>
          <w:szCs w:val="24"/>
        </w:rPr>
        <w:t>a significant</w:t>
      </w:r>
      <w:r w:rsidR="00741A51" w:rsidRPr="004D0625">
        <w:rPr>
          <w:color w:val="000000"/>
          <w:sz w:val="24"/>
          <w:szCs w:val="24"/>
        </w:rPr>
        <w:t xml:space="preserve"> up-front</w:t>
      </w:r>
      <w:r w:rsidR="00590EB2" w:rsidRPr="004D0625">
        <w:rPr>
          <w:color w:val="000000"/>
          <w:sz w:val="24"/>
          <w:szCs w:val="24"/>
        </w:rPr>
        <w:t xml:space="preserve"> cost</w:t>
      </w:r>
      <w:r w:rsidR="00205CCD" w:rsidRPr="004D0625">
        <w:rPr>
          <w:color w:val="000000"/>
          <w:sz w:val="24"/>
          <w:szCs w:val="24"/>
        </w:rPr>
        <w:t>.</w:t>
      </w:r>
    </w:p>
    <w:p w14:paraId="0724645F" w14:textId="3B0184CD" w:rsidR="00205CCD" w:rsidRPr="004D0625" w:rsidRDefault="00010BE5" w:rsidP="00A81078">
      <w:pPr>
        <w:pStyle w:val="ListParagraph"/>
        <w:numPr>
          <w:ilvl w:val="0"/>
          <w:numId w:val="7"/>
        </w:numPr>
        <w:pBdr>
          <w:top w:val="nil"/>
          <w:left w:val="nil"/>
          <w:bottom w:val="nil"/>
          <w:right w:val="nil"/>
          <w:between w:val="nil"/>
        </w:pBdr>
        <w:tabs>
          <w:tab w:val="left" w:pos="696"/>
        </w:tabs>
        <w:jc w:val="both"/>
        <w:rPr>
          <w:color w:val="000000"/>
          <w:sz w:val="24"/>
          <w:szCs w:val="24"/>
        </w:rPr>
      </w:pPr>
      <w:r w:rsidRPr="004D0625">
        <w:rPr>
          <w:color w:val="000000"/>
          <w:sz w:val="24"/>
          <w:szCs w:val="24"/>
        </w:rPr>
        <w:t>On-prem</w:t>
      </w:r>
      <w:r w:rsidR="00B91B0A" w:rsidRPr="004D0625">
        <w:rPr>
          <w:color w:val="000000"/>
          <w:sz w:val="24"/>
          <w:szCs w:val="24"/>
        </w:rPr>
        <w:t xml:space="preserve"> systems had limited scalabilit</w:t>
      </w:r>
      <w:r w:rsidR="000162CA" w:rsidRPr="004D0625">
        <w:rPr>
          <w:color w:val="000000"/>
          <w:sz w:val="24"/>
          <w:szCs w:val="24"/>
        </w:rPr>
        <w:t xml:space="preserve">y </w:t>
      </w:r>
      <w:r w:rsidR="0040588D" w:rsidRPr="004D0625">
        <w:rPr>
          <w:color w:val="000000"/>
          <w:sz w:val="24"/>
          <w:szCs w:val="24"/>
        </w:rPr>
        <w:t xml:space="preserve">that was only possible </w:t>
      </w:r>
      <w:r w:rsidR="008446BD" w:rsidRPr="004D0625">
        <w:rPr>
          <w:color w:val="000000"/>
          <w:sz w:val="24"/>
          <w:szCs w:val="24"/>
        </w:rPr>
        <w:t>through</w:t>
      </w:r>
      <w:r w:rsidR="0040588D" w:rsidRPr="004D0625">
        <w:rPr>
          <w:color w:val="000000"/>
          <w:sz w:val="24"/>
          <w:szCs w:val="24"/>
        </w:rPr>
        <w:t xml:space="preserve"> </w:t>
      </w:r>
      <w:r w:rsidR="0040588D" w:rsidRPr="004D0625">
        <w:rPr>
          <w:color w:val="000000"/>
          <w:sz w:val="24"/>
          <w:szCs w:val="24"/>
        </w:rPr>
        <w:lastRenderedPageBreak/>
        <w:t>purchasing additional hardware</w:t>
      </w:r>
      <w:r w:rsidR="005112C2" w:rsidRPr="004D0625">
        <w:rPr>
          <w:color w:val="000000"/>
          <w:sz w:val="24"/>
          <w:szCs w:val="24"/>
        </w:rPr>
        <w:t xml:space="preserve"> and </w:t>
      </w:r>
      <w:r w:rsidR="00EE14C9">
        <w:rPr>
          <w:color w:val="000000"/>
          <w:sz w:val="24"/>
          <w:szCs w:val="24"/>
        </w:rPr>
        <w:t xml:space="preserve">writing additional complex software algorithms to utilize </w:t>
      </w:r>
      <w:r w:rsidR="00126444">
        <w:rPr>
          <w:color w:val="000000"/>
          <w:sz w:val="24"/>
          <w:szCs w:val="24"/>
        </w:rPr>
        <w:t>hardware nuances</w:t>
      </w:r>
      <w:r w:rsidR="00205CCD" w:rsidRPr="004D0625">
        <w:rPr>
          <w:color w:val="000000"/>
          <w:sz w:val="24"/>
          <w:szCs w:val="24"/>
        </w:rPr>
        <w:t>.</w:t>
      </w:r>
      <w:r w:rsidR="00875B9C">
        <w:rPr>
          <w:color w:val="000000"/>
          <w:sz w:val="24"/>
          <w:szCs w:val="24"/>
        </w:rPr>
        <w:t xml:space="preserve"> </w:t>
      </w:r>
    </w:p>
    <w:p w14:paraId="59865B3C" w14:textId="5590F214" w:rsidR="00205CCD" w:rsidRPr="004D0625" w:rsidRDefault="0014464F" w:rsidP="00A81078">
      <w:pPr>
        <w:pStyle w:val="ListParagraph"/>
        <w:numPr>
          <w:ilvl w:val="0"/>
          <w:numId w:val="7"/>
        </w:numPr>
        <w:pBdr>
          <w:top w:val="nil"/>
          <w:left w:val="nil"/>
          <w:bottom w:val="nil"/>
          <w:right w:val="nil"/>
          <w:between w:val="nil"/>
        </w:pBdr>
        <w:tabs>
          <w:tab w:val="left" w:pos="696"/>
        </w:tabs>
        <w:jc w:val="both"/>
        <w:rPr>
          <w:color w:val="000000"/>
          <w:sz w:val="24"/>
          <w:szCs w:val="24"/>
        </w:rPr>
      </w:pPr>
      <w:r w:rsidRPr="004D0625">
        <w:rPr>
          <w:color w:val="000000"/>
          <w:sz w:val="24"/>
          <w:szCs w:val="24"/>
        </w:rPr>
        <w:t xml:space="preserve">CARA </w:t>
      </w:r>
      <w:r w:rsidR="008932FA" w:rsidRPr="004D0625">
        <w:rPr>
          <w:color w:val="000000"/>
          <w:sz w:val="24"/>
          <w:szCs w:val="24"/>
        </w:rPr>
        <w:t xml:space="preserve">operational support </w:t>
      </w:r>
      <w:r w:rsidR="00811053" w:rsidRPr="004D0625">
        <w:rPr>
          <w:color w:val="000000"/>
          <w:sz w:val="24"/>
          <w:szCs w:val="24"/>
        </w:rPr>
        <w:t xml:space="preserve">needed </w:t>
      </w:r>
      <w:r w:rsidR="00AC7DF0">
        <w:rPr>
          <w:color w:val="000000"/>
          <w:sz w:val="24"/>
          <w:szCs w:val="24"/>
        </w:rPr>
        <w:t>g</w:t>
      </w:r>
      <w:r w:rsidR="006A745F" w:rsidRPr="004D0625">
        <w:rPr>
          <w:color w:val="000000"/>
          <w:sz w:val="24"/>
          <w:szCs w:val="24"/>
        </w:rPr>
        <w:t xml:space="preserve">eographically </w:t>
      </w:r>
      <w:r w:rsidR="00B56933" w:rsidRPr="004D0625">
        <w:rPr>
          <w:color w:val="000000"/>
          <w:sz w:val="24"/>
          <w:szCs w:val="24"/>
        </w:rPr>
        <w:t>redundant systems</w:t>
      </w:r>
      <w:r w:rsidR="1CE54285" w:rsidRPr="004D0625">
        <w:rPr>
          <w:color w:val="000000"/>
          <w:sz w:val="24"/>
          <w:szCs w:val="24"/>
        </w:rPr>
        <w:t xml:space="preserve"> </w:t>
      </w:r>
      <w:r w:rsidR="00157EE4" w:rsidRPr="004D0625">
        <w:rPr>
          <w:color w:val="000000"/>
          <w:sz w:val="24"/>
          <w:szCs w:val="24"/>
        </w:rPr>
        <w:t xml:space="preserve">instead of </w:t>
      </w:r>
      <w:r w:rsidR="00DB7227" w:rsidRPr="004D0625">
        <w:rPr>
          <w:color w:val="000000"/>
          <w:sz w:val="24"/>
          <w:szCs w:val="24"/>
        </w:rPr>
        <w:t xml:space="preserve">locally managed physical servers that were subject to more frequent outages </w:t>
      </w:r>
      <w:r w:rsidR="1CE54285" w:rsidRPr="004D0625">
        <w:rPr>
          <w:color w:val="000000"/>
          <w:sz w:val="24"/>
          <w:szCs w:val="24"/>
        </w:rPr>
        <w:t>to ensure availability under diverse circumstances</w:t>
      </w:r>
      <w:r w:rsidR="0087324F" w:rsidRPr="004D0625">
        <w:rPr>
          <w:color w:val="000000"/>
          <w:sz w:val="24"/>
          <w:szCs w:val="24"/>
        </w:rPr>
        <w:t>.</w:t>
      </w:r>
    </w:p>
    <w:p w14:paraId="01CF9F9F" w14:textId="1F0BE394" w:rsidR="007E174C" w:rsidRPr="00DB6B50" w:rsidRDefault="00010BE5" w:rsidP="00A81078">
      <w:pPr>
        <w:pStyle w:val="ListParagraph"/>
        <w:numPr>
          <w:ilvl w:val="0"/>
          <w:numId w:val="7"/>
        </w:numPr>
        <w:pBdr>
          <w:top w:val="nil"/>
          <w:left w:val="nil"/>
          <w:bottom w:val="nil"/>
          <w:right w:val="nil"/>
          <w:between w:val="nil"/>
        </w:pBdr>
        <w:tabs>
          <w:tab w:val="left" w:pos="696"/>
        </w:tabs>
        <w:jc w:val="both"/>
        <w:rPr>
          <w:color w:val="000000"/>
          <w:sz w:val="24"/>
          <w:szCs w:val="24"/>
        </w:rPr>
      </w:pPr>
      <w:r w:rsidRPr="004D0625">
        <w:rPr>
          <w:color w:val="000000"/>
          <w:sz w:val="24"/>
          <w:szCs w:val="24"/>
        </w:rPr>
        <w:t>On-prem</w:t>
      </w:r>
      <w:r w:rsidR="008E11FD" w:rsidRPr="004D0625">
        <w:rPr>
          <w:color w:val="000000"/>
          <w:sz w:val="24"/>
          <w:szCs w:val="24"/>
        </w:rPr>
        <w:t xml:space="preserve"> systems required CARA to purchase warranties for the </w:t>
      </w:r>
      <w:r w:rsidR="00104C45" w:rsidRPr="004D0625">
        <w:rPr>
          <w:color w:val="000000"/>
          <w:sz w:val="24"/>
          <w:szCs w:val="24"/>
        </w:rPr>
        <w:t xml:space="preserve">hardware and licenses for the software, both of which </w:t>
      </w:r>
      <w:r w:rsidR="009C21CC" w:rsidRPr="004D0625">
        <w:rPr>
          <w:color w:val="000000"/>
          <w:sz w:val="24"/>
          <w:szCs w:val="24"/>
        </w:rPr>
        <w:t xml:space="preserve">involved </w:t>
      </w:r>
      <w:r w:rsidR="00236C7B" w:rsidRPr="004D0625">
        <w:rPr>
          <w:color w:val="000000"/>
          <w:sz w:val="24"/>
          <w:szCs w:val="24"/>
        </w:rPr>
        <w:t>cost</w:t>
      </w:r>
      <w:r w:rsidR="00421E04" w:rsidRPr="004D0625">
        <w:rPr>
          <w:color w:val="000000"/>
          <w:sz w:val="24"/>
          <w:szCs w:val="24"/>
        </w:rPr>
        <w:t xml:space="preserve"> and </w:t>
      </w:r>
      <w:r w:rsidR="00E3293B" w:rsidRPr="004D0625">
        <w:rPr>
          <w:color w:val="000000"/>
          <w:sz w:val="24"/>
          <w:szCs w:val="24"/>
        </w:rPr>
        <w:t>time to manage</w:t>
      </w:r>
      <w:r w:rsidR="007B6CE4" w:rsidRPr="004D0625">
        <w:rPr>
          <w:color w:val="000000"/>
          <w:sz w:val="24"/>
          <w:szCs w:val="24"/>
        </w:rPr>
        <w:t>.</w:t>
      </w:r>
    </w:p>
    <w:p w14:paraId="217D1193" w14:textId="77777777" w:rsidR="000E65FE" w:rsidRDefault="000E65FE" w:rsidP="00A81078">
      <w:pPr>
        <w:pBdr>
          <w:top w:val="nil"/>
          <w:left w:val="nil"/>
          <w:bottom w:val="nil"/>
          <w:right w:val="nil"/>
          <w:between w:val="nil"/>
        </w:pBdr>
        <w:tabs>
          <w:tab w:val="left" w:pos="696"/>
        </w:tabs>
        <w:jc w:val="both"/>
        <w:rPr>
          <w:color w:val="000000"/>
          <w:sz w:val="24"/>
          <w:szCs w:val="24"/>
        </w:rPr>
      </w:pPr>
    </w:p>
    <w:p w14:paraId="342F520E" w14:textId="55645758" w:rsidR="000E65FE" w:rsidRPr="000E65FE" w:rsidRDefault="000E65FE" w:rsidP="00A81078">
      <w:pPr>
        <w:rPr>
          <w:color w:val="000000" w:themeColor="text1"/>
          <w:sz w:val="24"/>
          <w:szCs w:val="24"/>
        </w:rPr>
      </w:pPr>
      <w:r>
        <w:rPr>
          <w:b/>
          <w:bCs/>
          <w:color w:val="000000" w:themeColor="text1"/>
          <w:sz w:val="24"/>
          <w:szCs w:val="24"/>
        </w:rPr>
        <w:t xml:space="preserve">Challenges </w:t>
      </w:r>
      <w:r w:rsidR="00C07E43">
        <w:rPr>
          <w:b/>
          <w:bCs/>
          <w:color w:val="000000" w:themeColor="text1"/>
          <w:sz w:val="24"/>
          <w:szCs w:val="24"/>
        </w:rPr>
        <w:t xml:space="preserve">with On-prem </w:t>
      </w:r>
      <w:r w:rsidR="00863AD8">
        <w:rPr>
          <w:b/>
          <w:bCs/>
          <w:color w:val="000000" w:themeColor="text1"/>
          <w:sz w:val="24"/>
          <w:szCs w:val="24"/>
        </w:rPr>
        <w:t>P</w:t>
      </w:r>
      <w:r w:rsidR="00C07E43">
        <w:rPr>
          <w:b/>
          <w:bCs/>
          <w:color w:val="000000" w:themeColor="text1"/>
          <w:sz w:val="24"/>
          <w:szCs w:val="24"/>
        </w:rPr>
        <w:t>rocessing</w:t>
      </w:r>
      <w:r w:rsidR="00A61D5C">
        <w:rPr>
          <w:b/>
          <w:bCs/>
          <w:color w:val="000000" w:themeColor="text1"/>
          <w:sz w:val="24"/>
          <w:szCs w:val="24"/>
        </w:rPr>
        <w:t xml:space="preserve"> Speed</w:t>
      </w:r>
    </w:p>
    <w:p w14:paraId="1CBFBCF2" w14:textId="5CE54515" w:rsidR="00646DC6" w:rsidRPr="004D0625" w:rsidRDefault="001506A1" w:rsidP="00A81078">
      <w:pPr>
        <w:pBdr>
          <w:top w:val="nil"/>
          <w:left w:val="nil"/>
          <w:bottom w:val="nil"/>
          <w:right w:val="nil"/>
          <w:between w:val="nil"/>
        </w:pBdr>
        <w:tabs>
          <w:tab w:val="left" w:pos="696"/>
        </w:tabs>
        <w:spacing w:before="212"/>
        <w:jc w:val="both"/>
        <w:rPr>
          <w:color w:val="000000"/>
          <w:sz w:val="24"/>
          <w:szCs w:val="24"/>
        </w:rPr>
      </w:pPr>
      <w:r>
        <w:rPr>
          <w:color w:val="000000"/>
          <w:sz w:val="24"/>
          <w:szCs w:val="24"/>
        </w:rPr>
        <w:tab/>
      </w:r>
      <w:r w:rsidR="00FF1937">
        <w:rPr>
          <w:color w:val="000000"/>
          <w:sz w:val="24"/>
          <w:szCs w:val="24"/>
        </w:rPr>
        <w:t xml:space="preserve">CARA observed that </w:t>
      </w:r>
      <w:r w:rsidR="2E65C990" w:rsidRPr="001506A1">
        <w:rPr>
          <w:color w:val="000000"/>
          <w:sz w:val="24"/>
          <w:szCs w:val="24"/>
        </w:rPr>
        <w:t>system</w:t>
      </w:r>
      <w:r w:rsidR="005119DF" w:rsidRPr="001506A1">
        <w:rPr>
          <w:color w:val="000000"/>
          <w:sz w:val="24"/>
          <w:szCs w:val="24"/>
        </w:rPr>
        <w:t>s</w:t>
      </w:r>
      <w:r w:rsidR="2E65C990" w:rsidRPr="001506A1">
        <w:rPr>
          <w:color w:val="000000"/>
          <w:sz w:val="24"/>
          <w:szCs w:val="24"/>
        </w:rPr>
        <w:t xml:space="preserve"> </w:t>
      </w:r>
      <w:r w:rsidR="005119DF" w:rsidRPr="001506A1">
        <w:rPr>
          <w:color w:val="000000"/>
          <w:sz w:val="24"/>
          <w:szCs w:val="24"/>
        </w:rPr>
        <w:t xml:space="preserve">can experience </w:t>
      </w:r>
      <w:r w:rsidR="2E65C990" w:rsidRPr="001506A1">
        <w:rPr>
          <w:color w:val="000000"/>
          <w:sz w:val="24"/>
          <w:szCs w:val="24"/>
        </w:rPr>
        <w:t>inconsistent utilization</w:t>
      </w:r>
      <w:r w:rsidR="00546D9F" w:rsidRPr="001506A1">
        <w:rPr>
          <w:color w:val="000000"/>
          <w:sz w:val="24"/>
          <w:szCs w:val="24"/>
        </w:rPr>
        <w:t xml:space="preserve"> if you’re processing real-time data, especially if that data </w:t>
      </w:r>
      <w:r w:rsidR="00CD41CF">
        <w:rPr>
          <w:color w:val="000000"/>
          <w:sz w:val="24"/>
          <w:szCs w:val="24"/>
        </w:rPr>
        <w:t>is received in</w:t>
      </w:r>
      <w:r w:rsidR="00546D9F" w:rsidRPr="001506A1">
        <w:rPr>
          <w:color w:val="000000"/>
          <w:sz w:val="24"/>
          <w:szCs w:val="24"/>
        </w:rPr>
        <w:t xml:space="preserve"> batches</w:t>
      </w:r>
      <w:r w:rsidR="00FD47D0" w:rsidRPr="001506A1">
        <w:rPr>
          <w:color w:val="000000"/>
          <w:sz w:val="24"/>
          <w:szCs w:val="24"/>
        </w:rPr>
        <w:t xml:space="preserve">. </w:t>
      </w:r>
      <w:r w:rsidR="5611FE15" w:rsidRPr="001506A1">
        <w:rPr>
          <w:color w:val="000000"/>
          <w:sz w:val="24"/>
          <w:szCs w:val="24"/>
        </w:rPr>
        <w:t xml:space="preserve">In addition, given that CARA operations are a </w:t>
      </w:r>
      <w:r w:rsidR="00584B42" w:rsidRPr="001506A1">
        <w:rPr>
          <w:color w:val="000000"/>
          <w:sz w:val="24"/>
          <w:szCs w:val="24"/>
        </w:rPr>
        <w:t>24 hours a day 7 days a week</w:t>
      </w:r>
      <w:r w:rsidR="6D7454AB" w:rsidRPr="2FAD12FB">
        <w:rPr>
          <w:color w:val="000000" w:themeColor="text1"/>
          <w:sz w:val="24"/>
          <w:szCs w:val="24"/>
        </w:rPr>
        <w:t xml:space="preserve"> endeavor</w:t>
      </w:r>
      <w:r w:rsidR="4D726CC4" w:rsidRPr="001506A1">
        <w:rPr>
          <w:color w:val="000000"/>
          <w:sz w:val="24"/>
          <w:szCs w:val="24"/>
        </w:rPr>
        <w:t>,</w:t>
      </w:r>
      <w:r w:rsidR="0010689C" w:rsidRPr="001506A1">
        <w:rPr>
          <w:color w:val="000000"/>
          <w:sz w:val="24"/>
          <w:szCs w:val="24"/>
        </w:rPr>
        <w:t xml:space="preserve"> including holidays</w:t>
      </w:r>
      <w:r w:rsidR="000B4360">
        <w:rPr>
          <w:color w:val="000000"/>
          <w:sz w:val="24"/>
          <w:szCs w:val="24"/>
        </w:rPr>
        <w:t>,</w:t>
      </w:r>
      <w:r w:rsidR="57671980" w:rsidRPr="001506A1">
        <w:rPr>
          <w:color w:val="000000"/>
          <w:sz w:val="24"/>
          <w:szCs w:val="24"/>
        </w:rPr>
        <w:t xml:space="preserve"> </w:t>
      </w:r>
      <w:r w:rsidR="7D551E2B" w:rsidRPr="001506A1">
        <w:rPr>
          <w:color w:val="000000"/>
          <w:sz w:val="24"/>
          <w:szCs w:val="24"/>
        </w:rPr>
        <w:t>the result is a</w:t>
      </w:r>
      <w:r w:rsidRPr="001506A1">
        <w:rPr>
          <w:color w:val="000000"/>
          <w:sz w:val="24"/>
          <w:szCs w:val="24"/>
        </w:rPr>
        <w:t xml:space="preserve"> complicated schedule for workstations.</w:t>
      </w:r>
      <w:r w:rsidR="00B6724B" w:rsidRPr="004D0625">
        <w:rPr>
          <w:color w:val="000000"/>
          <w:sz w:val="24"/>
          <w:szCs w:val="24"/>
        </w:rPr>
        <w:t xml:space="preserve"> </w:t>
      </w:r>
      <w:r w:rsidR="00401DFE" w:rsidRPr="004D0625">
        <w:rPr>
          <w:color w:val="000000"/>
          <w:sz w:val="24"/>
          <w:szCs w:val="24"/>
        </w:rPr>
        <w:t xml:space="preserve">On-prem systems </w:t>
      </w:r>
      <w:r w:rsidR="001653DE" w:rsidRPr="004D0625">
        <w:rPr>
          <w:color w:val="000000"/>
          <w:sz w:val="24"/>
          <w:szCs w:val="24"/>
        </w:rPr>
        <w:t>a</w:t>
      </w:r>
      <w:r w:rsidR="2E65C990" w:rsidRPr="004D0625">
        <w:rPr>
          <w:color w:val="000000"/>
          <w:sz w:val="24"/>
          <w:szCs w:val="24"/>
        </w:rPr>
        <w:t>ddressing resource scarcity require provisioning additional hardware</w:t>
      </w:r>
      <w:r w:rsidR="002A0469" w:rsidRPr="004D0625">
        <w:rPr>
          <w:color w:val="000000"/>
          <w:sz w:val="24"/>
          <w:szCs w:val="24"/>
        </w:rPr>
        <w:t xml:space="preserve"> and licenses</w:t>
      </w:r>
      <w:r w:rsidR="2E65C990" w:rsidRPr="004D0625">
        <w:rPr>
          <w:color w:val="000000"/>
          <w:sz w:val="24"/>
          <w:szCs w:val="24"/>
        </w:rPr>
        <w:t xml:space="preserve">, which </w:t>
      </w:r>
      <w:r w:rsidR="00E5024F" w:rsidRPr="004D0625">
        <w:rPr>
          <w:color w:val="000000"/>
          <w:sz w:val="24"/>
          <w:szCs w:val="24"/>
        </w:rPr>
        <w:t>is</w:t>
      </w:r>
      <w:r w:rsidR="2E65C990" w:rsidRPr="004D0625">
        <w:rPr>
          <w:color w:val="000000"/>
          <w:sz w:val="24"/>
          <w:szCs w:val="24"/>
        </w:rPr>
        <w:t xml:space="preserve"> both a costly and time-intensive process involving ordering, installation, testing, and maintenance. </w:t>
      </w:r>
      <w:r w:rsidR="00646DC6" w:rsidRPr="004D0625">
        <w:rPr>
          <w:color w:val="000000"/>
          <w:sz w:val="24"/>
          <w:szCs w:val="24"/>
        </w:rPr>
        <w:t xml:space="preserve">Another </w:t>
      </w:r>
      <w:r w:rsidR="00D74F29" w:rsidRPr="004D0625">
        <w:rPr>
          <w:color w:val="000000"/>
          <w:sz w:val="24"/>
          <w:szCs w:val="24"/>
        </w:rPr>
        <w:t>observed challenge</w:t>
      </w:r>
      <w:r w:rsidR="00646DC6" w:rsidRPr="004D0625">
        <w:rPr>
          <w:color w:val="000000"/>
          <w:sz w:val="24"/>
          <w:szCs w:val="24"/>
        </w:rPr>
        <w:t xml:space="preserve"> was that </w:t>
      </w:r>
      <w:r w:rsidR="00D8727F" w:rsidRPr="004D0625">
        <w:rPr>
          <w:color w:val="000000"/>
          <w:sz w:val="24"/>
          <w:szCs w:val="24"/>
        </w:rPr>
        <w:t>O</w:t>
      </w:r>
      <w:r w:rsidR="2E65C990" w:rsidRPr="004D0625">
        <w:rPr>
          <w:color w:val="000000"/>
          <w:sz w:val="24"/>
          <w:szCs w:val="24"/>
        </w:rPr>
        <w:t>n-prem infrastructure</w:t>
      </w:r>
      <w:r w:rsidR="0099584B" w:rsidRPr="004D0625">
        <w:rPr>
          <w:color w:val="000000"/>
          <w:sz w:val="24"/>
          <w:szCs w:val="24"/>
        </w:rPr>
        <w:t xml:space="preserve"> is</w:t>
      </w:r>
      <w:r w:rsidR="2E65C990" w:rsidRPr="004D0625">
        <w:rPr>
          <w:color w:val="000000"/>
          <w:sz w:val="24"/>
          <w:szCs w:val="24"/>
        </w:rPr>
        <w:t xml:space="preserve"> </w:t>
      </w:r>
      <w:r w:rsidR="00756D52" w:rsidRPr="004D0625">
        <w:rPr>
          <w:color w:val="000000"/>
          <w:sz w:val="24"/>
          <w:szCs w:val="24"/>
        </w:rPr>
        <w:t xml:space="preserve">difficult to </w:t>
      </w:r>
      <w:r w:rsidR="0072206B" w:rsidRPr="004D0625">
        <w:rPr>
          <w:color w:val="000000"/>
          <w:sz w:val="24"/>
          <w:szCs w:val="24"/>
        </w:rPr>
        <w:t xml:space="preserve">expand beyond </w:t>
      </w:r>
      <w:r w:rsidR="004A0674" w:rsidRPr="004D0625">
        <w:rPr>
          <w:color w:val="000000"/>
          <w:sz w:val="24"/>
          <w:szCs w:val="24"/>
        </w:rPr>
        <w:t>a physical location being a single point of failure</w:t>
      </w:r>
      <w:r w:rsidR="2E65C990" w:rsidRPr="004D0625">
        <w:rPr>
          <w:color w:val="000000"/>
          <w:sz w:val="24"/>
          <w:szCs w:val="24"/>
        </w:rPr>
        <w:t>. This setup made the system vulnerable to power or internet outages, a major concern that further highlighted the limitations of the existing infrastructure.</w:t>
      </w:r>
      <w:r w:rsidR="006B1F4B" w:rsidRPr="004D0625">
        <w:rPr>
          <w:color w:val="000000"/>
          <w:sz w:val="24"/>
          <w:szCs w:val="24"/>
        </w:rPr>
        <w:t xml:space="preserve"> </w:t>
      </w:r>
    </w:p>
    <w:p w14:paraId="5D62D7E5" w14:textId="4CBD6DAA" w:rsidR="7C8DD862" w:rsidRPr="004D0625" w:rsidRDefault="00646DC6" w:rsidP="00A81078">
      <w:pPr>
        <w:pBdr>
          <w:top w:val="nil"/>
          <w:left w:val="nil"/>
          <w:bottom w:val="nil"/>
          <w:right w:val="nil"/>
          <w:between w:val="nil"/>
        </w:pBdr>
        <w:tabs>
          <w:tab w:val="left" w:pos="696"/>
        </w:tabs>
        <w:spacing w:before="212"/>
        <w:jc w:val="both"/>
        <w:rPr>
          <w:color w:val="000000"/>
          <w:sz w:val="24"/>
          <w:szCs w:val="24"/>
        </w:rPr>
      </w:pPr>
      <w:r w:rsidRPr="004D0625">
        <w:rPr>
          <w:color w:val="000000"/>
          <w:sz w:val="24"/>
          <w:szCs w:val="24"/>
        </w:rPr>
        <w:tab/>
      </w:r>
      <w:r w:rsidR="2E65C990" w:rsidRPr="004D0625">
        <w:rPr>
          <w:color w:val="000000"/>
          <w:sz w:val="24"/>
          <w:szCs w:val="24"/>
        </w:rPr>
        <w:t>Altogether, these inefficiencies, high costs, and operational risks underscored the opportunity for a more scalable, reliable, and cost-effective solution</w:t>
      </w:r>
      <w:r w:rsidR="00352E3B" w:rsidRPr="004D0625">
        <w:rPr>
          <w:color w:val="000000"/>
          <w:sz w:val="24"/>
          <w:szCs w:val="24"/>
        </w:rPr>
        <w:t xml:space="preserve"> </w:t>
      </w:r>
      <w:r w:rsidR="001B7031" w:rsidRPr="004D0625">
        <w:rPr>
          <w:color w:val="000000"/>
          <w:sz w:val="24"/>
          <w:szCs w:val="24"/>
        </w:rPr>
        <w:t>presented by</w:t>
      </w:r>
      <w:r w:rsidR="2E65C990" w:rsidRPr="004D0625">
        <w:rPr>
          <w:color w:val="000000"/>
          <w:sz w:val="24"/>
          <w:szCs w:val="24"/>
        </w:rPr>
        <w:t xml:space="preserve"> transitioning to a cloud-based approac</w:t>
      </w:r>
      <w:r w:rsidR="00347F87" w:rsidRPr="004D0625">
        <w:rPr>
          <w:color w:val="000000"/>
          <w:sz w:val="24"/>
          <w:szCs w:val="24"/>
        </w:rPr>
        <w:t>h.</w:t>
      </w:r>
    </w:p>
    <w:p w14:paraId="171989CC" w14:textId="77777777" w:rsidR="00347F87" w:rsidRPr="00942B27" w:rsidRDefault="00347F87" w:rsidP="00A81078">
      <w:pPr>
        <w:pBdr>
          <w:top w:val="nil"/>
          <w:left w:val="nil"/>
          <w:bottom w:val="nil"/>
          <w:right w:val="nil"/>
          <w:between w:val="nil"/>
        </w:pBdr>
        <w:tabs>
          <w:tab w:val="left" w:pos="696"/>
        </w:tabs>
        <w:spacing w:before="212"/>
      </w:pPr>
    </w:p>
    <w:p w14:paraId="0523B902" w14:textId="35DDC567" w:rsidR="5EE6014F" w:rsidRPr="009D0770" w:rsidRDefault="00010BE5" w:rsidP="00A81078">
      <w:pPr>
        <w:rPr>
          <w:color w:val="000000" w:themeColor="text1"/>
          <w:sz w:val="24"/>
          <w:szCs w:val="24"/>
        </w:rPr>
      </w:pPr>
      <w:r w:rsidRPr="009D0770">
        <w:rPr>
          <w:b/>
          <w:bCs/>
          <w:color w:val="000000" w:themeColor="text1"/>
          <w:sz w:val="24"/>
          <w:szCs w:val="24"/>
        </w:rPr>
        <w:t>On-prem</w:t>
      </w:r>
      <w:r w:rsidR="5EE6014F" w:rsidRPr="009D0770">
        <w:rPr>
          <w:b/>
          <w:bCs/>
          <w:color w:val="000000" w:themeColor="text1"/>
          <w:sz w:val="24"/>
          <w:szCs w:val="24"/>
        </w:rPr>
        <w:t xml:space="preserve"> Infrastructure</w:t>
      </w:r>
      <w:r w:rsidR="00C259E9">
        <w:rPr>
          <w:b/>
          <w:bCs/>
          <w:color w:val="000000" w:themeColor="text1"/>
          <w:sz w:val="24"/>
          <w:szCs w:val="24"/>
        </w:rPr>
        <w:t xml:space="preserve"> </w:t>
      </w:r>
      <w:r w:rsidR="00077543">
        <w:rPr>
          <w:b/>
          <w:bCs/>
          <w:color w:val="000000" w:themeColor="text1"/>
          <w:sz w:val="24"/>
          <w:szCs w:val="24"/>
        </w:rPr>
        <w:t>vs. Lift-and-shift vs. Cloud-Native Cost Comparison</w:t>
      </w:r>
    </w:p>
    <w:p w14:paraId="7956A55F" w14:textId="3A44F7BD" w:rsidR="5EE6014F" w:rsidRPr="00077543" w:rsidRDefault="004D0625" w:rsidP="00A81078">
      <w:pPr>
        <w:pBdr>
          <w:top w:val="nil"/>
          <w:left w:val="nil"/>
          <w:bottom w:val="nil"/>
          <w:right w:val="nil"/>
          <w:between w:val="nil"/>
        </w:pBdr>
        <w:tabs>
          <w:tab w:val="left" w:pos="696"/>
        </w:tabs>
        <w:spacing w:before="212"/>
        <w:jc w:val="both"/>
        <w:rPr>
          <w:color w:val="000000"/>
          <w:sz w:val="24"/>
          <w:szCs w:val="24"/>
        </w:rPr>
      </w:pPr>
      <w:r>
        <w:rPr>
          <w:color w:val="000000"/>
          <w:sz w:val="24"/>
          <w:szCs w:val="24"/>
        </w:rPr>
        <w:tab/>
      </w:r>
      <w:r w:rsidR="24BB6311" w:rsidRPr="004D0625">
        <w:rPr>
          <w:color w:val="000000"/>
          <w:sz w:val="24"/>
          <w:szCs w:val="24"/>
        </w:rPr>
        <w:t xml:space="preserve">The costs of </w:t>
      </w:r>
      <w:r w:rsidR="00010BE5" w:rsidRPr="004D0625">
        <w:rPr>
          <w:color w:val="000000"/>
          <w:sz w:val="24"/>
          <w:szCs w:val="24"/>
        </w:rPr>
        <w:t>On-prem</w:t>
      </w:r>
      <w:r w:rsidR="24BB6311" w:rsidRPr="004D0625">
        <w:rPr>
          <w:color w:val="000000"/>
          <w:sz w:val="24"/>
          <w:szCs w:val="24"/>
        </w:rPr>
        <w:t xml:space="preserve"> architecture can be hard to quantify on a monthly basis</w:t>
      </w:r>
      <w:r w:rsidR="000B6007" w:rsidRPr="004D0625">
        <w:rPr>
          <w:color w:val="000000"/>
          <w:sz w:val="24"/>
          <w:szCs w:val="24"/>
        </w:rPr>
        <w:t xml:space="preserve">. </w:t>
      </w:r>
      <w:r w:rsidR="24BB6311" w:rsidRPr="004D0625">
        <w:rPr>
          <w:color w:val="000000"/>
          <w:sz w:val="24"/>
          <w:szCs w:val="24"/>
        </w:rPr>
        <w:t>As opposed to cloud costs, which tend to be an all-inclusive, month</w:t>
      </w:r>
      <w:r w:rsidR="00E13390" w:rsidRPr="004D0625">
        <w:rPr>
          <w:color w:val="000000"/>
          <w:sz w:val="24"/>
          <w:szCs w:val="24"/>
        </w:rPr>
        <w:t>l</w:t>
      </w:r>
      <w:r w:rsidR="24BB6311" w:rsidRPr="004D0625">
        <w:rPr>
          <w:color w:val="000000"/>
          <w:sz w:val="24"/>
          <w:szCs w:val="24"/>
        </w:rPr>
        <w:t>y bill</w:t>
      </w:r>
      <w:r w:rsidR="072283BE" w:rsidRPr="004D0625">
        <w:rPr>
          <w:color w:val="000000"/>
          <w:sz w:val="24"/>
          <w:szCs w:val="24"/>
        </w:rPr>
        <w:t xml:space="preserve"> (with the exception of instance reservations and other longer-duration costs, which can still be amortized over a known period)</w:t>
      </w:r>
      <w:r w:rsidR="0CCCE355" w:rsidRPr="004D0625">
        <w:rPr>
          <w:color w:val="000000"/>
          <w:sz w:val="24"/>
          <w:szCs w:val="24"/>
        </w:rPr>
        <w:t xml:space="preserve">, </w:t>
      </w:r>
      <w:r w:rsidR="00010BE5" w:rsidRPr="004D0625">
        <w:rPr>
          <w:color w:val="000000"/>
          <w:sz w:val="24"/>
          <w:szCs w:val="24"/>
        </w:rPr>
        <w:t>On-prem</w:t>
      </w:r>
      <w:r w:rsidR="0CCCE355" w:rsidRPr="004D0625">
        <w:rPr>
          <w:color w:val="000000"/>
          <w:sz w:val="24"/>
          <w:szCs w:val="24"/>
        </w:rPr>
        <w:t xml:space="preserve"> </w:t>
      </w:r>
      <w:r w:rsidR="00E13390" w:rsidRPr="004D0625">
        <w:rPr>
          <w:color w:val="000000"/>
          <w:sz w:val="24"/>
          <w:szCs w:val="24"/>
        </w:rPr>
        <w:t>infrastructure</w:t>
      </w:r>
      <w:r w:rsidR="0CCCE355" w:rsidRPr="004D0625">
        <w:rPr>
          <w:color w:val="000000"/>
          <w:sz w:val="24"/>
          <w:szCs w:val="24"/>
        </w:rPr>
        <w:t xml:space="preserve"> tends to have a large up-front cost, and indefinite period of usage (for example</w:t>
      </w:r>
      <w:r w:rsidR="56C700D4" w:rsidRPr="004D0625">
        <w:rPr>
          <w:color w:val="000000"/>
          <w:sz w:val="24"/>
          <w:szCs w:val="24"/>
        </w:rPr>
        <w:t xml:space="preserve">: a server purchased rather than leased, may be kept on site and functional for ten years or more, and its lifetime cannot necessarily be </w:t>
      </w:r>
      <w:r w:rsidR="00E13390" w:rsidRPr="004D0625">
        <w:rPr>
          <w:color w:val="000000"/>
          <w:sz w:val="24"/>
          <w:szCs w:val="24"/>
        </w:rPr>
        <w:t>specified</w:t>
      </w:r>
      <w:r w:rsidR="1D7AAE84" w:rsidRPr="004D0625">
        <w:rPr>
          <w:color w:val="000000"/>
          <w:sz w:val="24"/>
          <w:szCs w:val="24"/>
        </w:rPr>
        <w:t xml:space="preserve"> at acquisition</w:t>
      </w:r>
      <w:r w:rsidR="56C700D4" w:rsidRPr="004D0625">
        <w:rPr>
          <w:color w:val="000000"/>
          <w:sz w:val="24"/>
          <w:szCs w:val="24"/>
        </w:rPr>
        <w:t>)</w:t>
      </w:r>
      <w:r w:rsidR="000B6007" w:rsidRPr="004D0625">
        <w:rPr>
          <w:color w:val="000000"/>
          <w:sz w:val="24"/>
          <w:szCs w:val="24"/>
        </w:rPr>
        <w:t xml:space="preserve">. </w:t>
      </w:r>
      <w:r w:rsidR="5590774F" w:rsidRPr="004D0625">
        <w:rPr>
          <w:color w:val="000000"/>
          <w:sz w:val="24"/>
          <w:szCs w:val="24"/>
        </w:rPr>
        <w:t xml:space="preserve">In addition, </w:t>
      </w:r>
      <w:r w:rsidR="00010BE5" w:rsidRPr="004D0625">
        <w:rPr>
          <w:color w:val="000000"/>
          <w:sz w:val="24"/>
          <w:szCs w:val="24"/>
        </w:rPr>
        <w:t>On-prem</w:t>
      </w:r>
      <w:r w:rsidR="5590774F" w:rsidRPr="004D0625">
        <w:rPr>
          <w:color w:val="000000"/>
          <w:sz w:val="24"/>
          <w:szCs w:val="24"/>
        </w:rPr>
        <w:t xml:space="preserve"> </w:t>
      </w:r>
      <w:r w:rsidR="00E13390" w:rsidRPr="004D0625">
        <w:rPr>
          <w:color w:val="000000"/>
          <w:sz w:val="24"/>
          <w:szCs w:val="24"/>
        </w:rPr>
        <w:t>infrastructures</w:t>
      </w:r>
      <w:r w:rsidR="5590774F" w:rsidRPr="004D0625">
        <w:rPr>
          <w:color w:val="000000"/>
          <w:sz w:val="24"/>
          <w:szCs w:val="24"/>
        </w:rPr>
        <w:t xml:space="preserve"> have more hidden costs, such as power, climate control,</w:t>
      </w:r>
      <w:r w:rsidR="1805BB85" w:rsidRPr="004D0625">
        <w:rPr>
          <w:color w:val="000000"/>
          <w:sz w:val="24"/>
          <w:szCs w:val="24"/>
        </w:rPr>
        <w:t xml:space="preserve"> maintenance and repair staffing,</w:t>
      </w:r>
      <w:r w:rsidR="5590774F" w:rsidRPr="004D0625">
        <w:rPr>
          <w:color w:val="000000"/>
          <w:sz w:val="24"/>
          <w:szCs w:val="24"/>
        </w:rPr>
        <w:t xml:space="preserve"> an</w:t>
      </w:r>
      <w:r w:rsidR="70CAC08B" w:rsidRPr="004D0625">
        <w:rPr>
          <w:color w:val="000000"/>
          <w:sz w:val="24"/>
          <w:szCs w:val="24"/>
        </w:rPr>
        <w:t xml:space="preserve">d </w:t>
      </w:r>
      <w:r w:rsidR="5590774F" w:rsidRPr="004D0625">
        <w:rPr>
          <w:color w:val="000000"/>
          <w:sz w:val="24"/>
          <w:szCs w:val="24"/>
        </w:rPr>
        <w:t>physical security measures</w:t>
      </w:r>
      <w:r w:rsidR="000B6007" w:rsidRPr="004D0625">
        <w:rPr>
          <w:color w:val="000000"/>
          <w:sz w:val="24"/>
          <w:szCs w:val="24"/>
        </w:rPr>
        <w:t xml:space="preserve">. </w:t>
      </w:r>
      <w:r w:rsidR="76435A5A" w:rsidRPr="004D0625">
        <w:rPr>
          <w:color w:val="000000"/>
          <w:sz w:val="24"/>
          <w:szCs w:val="24"/>
        </w:rPr>
        <w:t>The</w:t>
      </w:r>
      <w:r w:rsidR="1413DE31" w:rsidRPr="004D0625">
        <w:rPr>
          <w:color w:val="000000"/>
          <w:sz w:val="24"/>
          <w:szCs w:val="24"/>
        </w:rPr>
        <w:t xml:space="preserve"> portion of these costs may be allocated to the </w:t>
      </w:r>
      <w:r w:rsidR="004A597E" w:rsidRPr="004D0625">
        <w:rPr>
          <w:color w:val="000000"/>
          <w:sz w:val="24"/>
          <w:szCs w:val="24"/>
        </w:rPr>
        <w:t>facility, and</w:t>
      </w:r>
      <w:r w:rsidR="1413DE31" w:rsidRPr="004D0625">
        <w:rPr>
          <w:color w:val="000000"/>
          <w:sz w:val="24"/>
          <w:szCs w:val="24"/>
        </w:rPr>
        <w:t xml:space="preserve"> the impact to them of the </w:t>
      </w:r>
      <w:r w:rsidR="00010BE5" w:rsidRPr="004D0625">
        <w:rPr>
          <w:color w:val="000000"/>
          <w:sz w:val="24"/>
          <w:szCs w:val="24"/>
        </w:rPr>
        <w:t>On-prem</w:t>
      </w:r>
      <w:r w:rsidR="1413DE31" w:rsidRPr="004D0625">
        <w:rPr>
          <w:color w:val="000000"/>
          <w:sz w:val="24"/>
          <w:szCs w:val="24"/>
        </w:rPr>
        <w:t xml:space="preserve"> infrastructure m</w:t>
      </w:r>
      <w:r w:rsidR="00E13390" w:rsidRPr="004D0625">
        <w:rPr>
          <w:color w:val="000000"/>
          <w:sz w:val="24"/>
          <w:szCs w:val="24"/>
        </w:rPr>
        <w:t>a</w:t>
      </w:r>
      <w:r w:rsidR="1413DE31" w:rsidRPr="004D0625">
        <w:rPr>
          <w:color w:val="000000"/>
          <w:sz w:val="24"/>
          <w:szCs w:val="24"/>
        </w:rPr>
        <w:t>y be difficult or impossible to tease out.</w:t>
      </w:r>
    </w:p>
    <w:p w14:paraId="3C0EB661" w14:textId="7D63632E" w:rsidR="7C8DD862" w:rsidRPr="009D0770" w:rsidRDefault="7C8DD862" w:rsidP="00A81078">
      <w:pPr>
        <w:rPr>
          <w:b/>
          <w:bCs/>
          <w:color w:val="000000" w:themeColor="text1"/>
          <w:sz w:val="24"/>
          <w:szCs w:val="24"/>
        </w:rPr>
      </w:pPr>
    </w:p>
    <w:p w14:paraId="2F63A87B" w14:textId="7D839104" w:rsidR="7C8DD862" w:rsidRPr="009D0770" w:rsidRDefault="3E173A62" w:rsidP="00A81078">
      <w:pPr>
        <w:ind w:firstLine="720"/>
        <w:jc w:val="both"/>
        <w:rPr>
          <w:sz w:val="24"/>
          <w:szCs w:val="24"/>
        </w:rPr>
      </w:pPr>
      <w:r w:rsidRPr="25DA9024">
        <w:rPr>
          <w:color w:val="000000" w:themeColor="text1"/>
          <w:sz w:val="24"/>
          <w:szCs w:val="24"/>
        </w:rPr>
        <w:t xml:space="preserve">CARA </w:t>
      </w:r>
      <w:r w:rsidR="585E4BBE" w:rsidRPr="25DA9024">
        <w:rPr>
          <w:color w:val="000000" w:themeColor="text1"/>
          <w:sz w:val="24"/>
          <w:szCs w:val="24"/>
        </w:rPr>
        <w:t xml:space="preserve">knew that </w:t>
      </w:r>
      <w:r w:rsidR="48860812" w:rsidRPr="25DA9024">
        <w:rPr>
          <w:color w:val="000000" w:themeColor="text1"/>
          <w:sz w:val="24"/>
          <w:szCs w:val="24"/>
        </w:rPr>
        <w:t>a lift-and-shift of dedicated servers to the cloud would be best</w:t>
      </w:r>
      <w:r w:rsidR="46993B37" w:rsidRPr="25DA9024">
        <w:rPr>
          <w:color w:val="000000" w:themeColor="text1"/>
          <w:sz w:val="24"/>
          <w:szCs w:val="24"/>
        </w:rPr>
        <w:t xml:space="preserve"> </w:t>
      </w:r>
      <w:r w:rsidR="23418303" w:rsidRPr="25DA9024">
        <w:rPr>
          <w:color w:val="000000" w:themeColor="text1"/>
          <w:sz w:val="24"/>
          <w:szCs w:val="24"/>
        </w:rPr>
        <w:t>served by Elastic Container Services (ECS</w:t>
      </w:r>
      <w:r w:rsidR="23418303" w:rsidRPr="34EE66E3">
        <w:rPr>
          <w:color w:val="000000" w:themeColor="text1"/>
          <w:sz w:val="24"/>
          <w:szCs w:val="24"/>
        </w:rPr>
        <w:t>),</w:t>
      </w:r>
      <w:r w:rsidR="23418303" w:rsidRPr="25DA9024">
        <w:rPr>
          <w:color w:val="000000" w:themeColor="text1"/>
          <w:sz w:val="24"/>
          <w:szCs w:val="24"/>
        </w:rPr>
        <w:t xml:space="preserve"> which</w:t>
      </w:r>
      <w:r w:rsidR="5EE6014F" w:rsidRPr="25DA9024">
        <w:rPr>
          <w:color w:val="000000" w:themeColor="text1"/>
          <w:sz w:val="24"/>
          <w:szCs w:val="24"/>
        </w:rPr>
        <w:t xml:space="preserve"> allow</w:t>
      </w:r>
      <w:r w:rsidR="63F70E37" w:rsidRPr="25DA9024">
        <w:rPr>
          <w:color w:val="000000" w:themeColor="text1"/>
          <w:sz w:val="24"/>
          <w:szCs w:val="24"/>
        </w:rPr>
        <w:t>s</w:t>
      </w:r>
      <w:r w:rsidR="5EE6014F" w:rsidRPr="25DA9024">
        <w:rPr>
          <w:color w:val="000000" w:themeColor="text1"/>
          <w:sz w:val="24"/>
          <w:szCs w:val="24"/>
        </w:rPr>
        <w:t xml:space="preserve"> </w:t>
      </w:r>
      <w:r w:rsidR="4E568379" w:rsidRPr="25DA9024">
        <w:rPr>
          <w:color w:val="000000" w:themeColor="text1"/>
          <w:sz w:val="24"/>
          <w:szCs w:val="24"/>
        </w:rPr>
        <w:t>multiple identically configured servers</w:t>
      </w:r>
      <w:r w:rsidR="5EE6014F" w:rsidRPr="25DA9024">
        <w:rPr>
          <w:color w:val="000000" w:themeColor="text1"/>
          <w:sz w:val="24"/>
          <w:szCs w:val="24"/>
        </w:rPr>
        <w:t xml:space="preserve"> to </w:t>
      </w:r>
      <w:r w:rsidR="310DD124" w:rsidRPr="25DA9024">
        <w:rPr>
          <w:color w:val="000000" w:themeColor="text1"/>
          <w:sz w:val="24"/>
          <w:szCs w:val="24"/>
        </w:rPr>
        <w:t xml:space="preserve">be </w:t>
      </w:r>
      <w:r w:rsidR="5EE6014F" w:rsidRPr="25DA9024">
        <w:rPr>
          <w:color w:val="000000" w:themeColor="text1"/>
          <w:sz w:val="24"/>
          <w:szCs w:val="24"/>
        </w:rPr>
        <w:t xml:space="preserve">run </w:t>
      </w:r>
      <w:r w:rsidR="0C1095C5" w:rsidRPr="25DA9024">
        <w:rPr>
          <w:color w:val="000000" w:themeColor="text1"/>
          <w:sz w:val="24"/>
          <w:szCs w:val="24"/>
        </w:rPr>
        <w:t>in the cloud</w:t>
      </w:r>
      <w:r w:rsidR="5EE6014F" w:rsidRPr="25DA9024">
        <w:rPr>
          <w:color w:val="000000" w:themeColor="text1"/>
          <w:sz w:val="24"/>
          <w:szCs w:val="24"/>
        </w:rPr>
        <w:t xml:space="preserve"> for predictable cost. This also allowed the number of </w:t>
      </w:r>
      <w:r w:rsidR="5F218F74" w:rsidRPr="25DA9024">
        <w:rPr>
          <w:color w:val="000000" w:themeColor="text1"/>
          <w:sz w:val="24"/>
          <w:szCs w:val="24"/>
        </w:rPr>
        <w:t>services</w:t>
      </w:r>
      <w:r w:rsidR="5EE6014F" w:rsidRPr="25DA9024">
        <w:rPr>
          <w:color w:val="000000" w:themeColor="text1"/>
          <w:sz w:val="24"/>
          <w:szCs w:val="24"/>
        </w:rPr>
        <w:t xml:space="preserve"> to be downscaled in the period between deliveries</w:t>
      </w:r>
      <w:r w:rsidR="45A665C9" w:rsidRPr="25DA9024">
        <w:rPr>
          <w:color w:val="000000" w:themeColor="text1"/>
          <w:sz w:val="24"/>
          <w:szCs w:val="24"/>
        </w:rPr>
        <w:t xml:space="preserve">, </w:t>
      </w:r>
      <w:r w:rsidR="5EE6014F" w:rsidRPr="25DA9024">
        <w:rPr>
          <w:color w:val="000000" w:themeColor="text1"/>
          <w:sz w:val="24"/>
          <w:szCs w:val="24"/>
        </w:rPr>
        <w:t>though they could never</w:t>
      </w:r>
      <w:r w:rsidR="0DF48BBE" w:rsidRPr="25DA9024">
        <w:rPr>
          <w:color w:val="000000" w:themeColor="text1"/>
          <w:sz w:val="24"/>
          <w:szCs w:val="24"/>
        </w:rPr>
        <w:t xml:space="preserve"> all</w:t>
      </w:r>
      <w:r w:rsidR="5EE6014F" w:rsidRPr="25DA9024">
        <w:rPr>
          <w:color w:val="000000" w:themeColor="text1"/>
          <w:sz w:val="24"/>
          <w:szCs w:val="24"/>
        </w:rPr>
        <w:t xml:space="preserve"> be shut down completely as at least one </w:t>
      </w:r>
      <w:r w:rsidR="5B7778FB" w:rsidRPr="25DA9024">
        <w:rPr>
          <w:color w:val="000000" w:themeColor="text1"/>
          <w:sz w:val="24"/>
          <w:szCs w:val="24"/>
        </w:rPr>
        <w:t>server</w:t>
      </w:r>
      <w:r w:rsidR="5EE6014F" w:rsidRPr="25DA9024">
        <w:rPr>
          <w:color w:val="000000" w:themeColor="text1"/>
          <w:sz w:val="24"/>
          <w:szCs w:val="24"/>
        </w:rPr>
        <w:t xml:space="preserve"> needed to be </w:t>
      </w:r>
      <w:r w:rsidR="25DBDCC8" w:rsidRPr="25DA9024">
        <w:rPr>
          <w:color w:val="000000" w:themeColor="text1"/>
          <w:sz w:val="24"/>
          <w:szCs w:val="24"/>
        </w:rPr>
        <w:t>always running</w:t>
      </w:r>
      <w:r w:rsidR="5EE6014F" w:rsidRPr="25DA9024">
        <w:rPr>
          <w:color w:val="000000" w:themeColor="text1"/>
          <w:sz w:val="24"/>
          <w:szCs w:val="24"/>
        </w:rPr>
        <w:t xml:space="preserve"> to service ad-hoc requests from system operators.</w:t>
      </w:r>
      <w:r w:rsidR="1F7B8010" w:rsidRPr="25DA9024">
        <w:rPr>
          <w:color w:val="000000" w:themeColor="text1"/>
          <w:sz w:val="24"/>
          <w:szCs w:val="24"/>
        </w:rPr>
        <w:t xml:space="preserve"> </w:t>
      </w:r>
      <w:r w:rsidR="77CB8935" w:rsidRPr="25DA9024">
        <w:rPr>
          <w:color w:val="000000" w:themeColor="text1"/>
          <w:sz w:val="24"/>
          <w:szCs w:val="24"/>
        </w:rPr>
        <w:t xml:space="preserve">Cloud infrastructure </w:t>
      </w:r>
      <w:r w:rsidR="3159664F" w:rsidRPr="25DA9024">
        <w:rPr>
          <w:color w:val="000000" w:themeColor="text1"/>
          <w:sz w:val="24"/>
          <w:szCs w:val="24"/>
        </w:rPr>
        <w:t>costs more to run per cycle than an On-prem system, and if you have a lifted-and-shifted system</w:t>
      </w:r>
      <w:r w:rsidR="0E99106D" w:rsidRPr="25DA9024">
        <w:rPr>
          <w:color w:val="000000" w:themeColor="text1"/>
          <w:sz w:val="24"/>
          <w:szCs w:val="24"/>
        </w:rPr>
        <w:t xml:space="preserve"> then you can expect to pay </w:t>
      </w:r>
      <w:r w:rsidR="07831457" w:rsidRPr="25DA9024">
        <w:rPr>
          <w:color w:val="000000" w:themeColor="text1"/>
          <w:sz w:val="24"/>
          <w:szCs w:val="24"/>
        </w:rPr>
        <w:t>several times what you were paying to run those servers On-prem</w:t>
      </w:r>
      <w:r w:rsidR="70E2D3C1" w:rsidRPr="008B0E4E">
        <w:rPr>
          <w:color w:val="000000" w:themeColor="text1"/>
          <w:sz w:val="24"/>
          <w:szCs w:val="24"/>
        </w:rPr>
        <w:t xml:space="preserve">, </w:t>
      </w:r>
      <w:r w:rsidR="70E2D3C1" w:rsidRPr="006A323F">
        <w:rPr>
          <w:color w:val="000000" w:themeColor="text1"/>
          <w:sz w:val="24"/>
          <w:szCs w:val="24"/>
        </w:rPr>
        <w:t xml:space="preserve">since the lift-and-shift setup is not </w:t>
      </w:r>
      <w:r w:rsidR="002A48D9" w:rsidRPr="006A323F">
        <w:rPr>
          <w:color w:val="000000" w:themeColor="text1"/>
          <w:sz w:val="24"/>
          <w:szCs w:val="24"/>
        </w:rPr>
        <w:t>intended</w:t>
      </w:r>
      <w:r w:rsidR="70E2D3C1" w:rsidRPr="006A323F">
        <w:rPr>
          <w:color w:val="000000" w:themeColor="text1"/>
          <w:sz w:val="24"/>
          <w:szCs w:val="24"/>
        </w:rPr>
        <w:t xml:space="preserve"> to run efficiently on the cloud and would require </w:t>
      </w:r>
      <w:r w:rsidR="7BAAA88F" w:rsidRPr="006A323F">
        <w:rPr>
          <w:color w:val="000000" w:themeColor="text1"/>
          <w:sz w:val="24"/>
          <w:szCs w:val="24"/>
        </w:rPr>
        <w:t>rearchitecting</w:t>
      </w:r>
      <w:r w:rsidR="70E2D3C1" w:rsidRPr="006A323F">
        <w:rPr>
          <w:color w:val="000000" w:themeColor="text1"/>
          <w:sz w:val="24"/>
          <w:szCs w:val="24"/>
        </w:rPr>
        <w:t xml:space="preserve"> to take advantage of the cloud-based services and setup for </w:t>
      </w:r>
      <w:r w:rsidR="33F88FA5" w:rsidRPr="006A323F">
        <w:rPr>
          <w:color w:val="000000" w:themeColor="text1"/>
          <w:sz w:val="24"/>
          <w:szCs w:val="24"/>
        </w:rPr>
        <w:t>cost savings</w:t>
      </w:r>
      <w:r w:rsidR="07831457" w:rsidRPr="006A323F">
        <w:rPr>
          <w:color w:val="000000" w:themeColor="text1"/>
          <w:sz w:val="24"/>
          <w:szCs w:val="24"/>
        </w:rPr>
        <w:t>.</w:t>
      </w:r>
      <w:r w:rsidR="66C94008" w:rsidRPr="34EE66E3">
        <w:rPr>
          <w:color w:val="000000" w:themeColor="text1"/>
          <w:sz w:val="24"/>
          <w:szCs w:val="24"/>
        </w:rPr>
        <w:t xml:space="preserve"> </w:t>
      </w:r>
    </w:p>
    <w:p w14:paraId="173BFB24" w14:textId="68F4BB5C" w:rsidR="7C8DD862" w:rsidRPr="009D0770" w:rsidRDefault="7C8DD862" w:rsidP="00A81078">
      <w:pPr>
        <w:rPr>
          <w:color w:val="000000" w:themeColor="text1"/>
          <w:sz w:val="24"/>
          <w:szCs w:val="24"/>
        </w:rPr>
      </w:pPr>
    </w:p>
    <w:p w14:paraId="52DCC86D" w14:textId="54A871BD" w:rsidR="5EE6014F" w:rsidRPr="009D0770" w:rsidRDefault="5EE6014F" w:rsidP="00A81078">
      <w:pPr>
        <w:ind w:firstLine="720"/>
        <w:jc w:val="both"/>
        <w:rPr>
          <w:color w:val="000000" w:themeColor="text1"/>
          <w:sz w:val="24"/>
          <w:szCs w:val="24"/>
        </w:rPr>
      </w:pPr>
      <w:r w:rsidRPr="7A58B6CF">
        <w:rPr>
          <w:color w:val="000000" w:themeColor="text1"/>
          <w:sz w:val="24"/>
          <w:szCs w:val="24"/>
        </w:rPr>
        <w:t xml:space="preserve">AWS Lambda supports starting serverless processes on a completely on-demand </w:t>
      </w:r>
      <w:r w:rsidRPr="7A58B6CF">
        <w:rPr>
          <w:color w:val="000000" w:themeColor="text1"/>
          <w:sz w:val="24"/>
          <w:szCs w:val="24"/>
        </w:rPr>
        <w:lastRenderedPageBreak/>
        <w:t>basis with effectively unlimited parallelism</w:t>
      </w:r>
      <w:r w:rsidR="000B6007">
        <w:rPr>
          <w:color w:val="000000" w:themeColor="text1"/>
          <w:sz w:val="24"/>
          <w:szCs w:val="24"/>
        </w:rPr>
        <w:t xml:space="preserve">. </w:t>
      </w:r>
      <w:r w:rsidRPr="7A58B6CF">
        <w:rPr>
          <w:color w:val="000000" w:themeColor="text1"/>
          <w:sz w:val="24"/>
          <w:szCs w:val="24"/>
        </w:rPr>
        <w:t xml:space="preserve">This means that no </w:t>
      </w:r>
      <w:r w:rsidR="002F5C71">
        <w:rPr>
          <w:color w:val="000000" w:themeColor="text1"/>
          <w:sz w:val="24"/>
          <w:szCs w:val="24"/>
        </w:rPr>
        <w:t>serv</w:t>
      </w:r>
      <w:r w:rsidR="00CC5E89">
        <w:rPr>
          <w:color w:val="000000" w:themeColor="text1"/>
          <w:sz w:val="24"/>
          <w:szCs w:val="24"/>
        </w:rPr>
        <w:t>er</w:t>
      </w:r>
      <w:r w:rsidRPr="7A58B6CF">
        <w:rPr>
          <w:color w:val="000000" w:themeColor="text1"/>
          <w:sz w:val="24"/>
          <w:szCs w:val="24"/>
        </w:rPr>
        <w:t xml:space="preserve"> needs to be persistently running, waiting for requests to service (and incurring costs) - they are started immediately upon issuance of a request that requires servicing.</w:t>
      </w:r>
      <w:r w:rsidR="00295E5D">
        <w:rPr>
          <w:color w:val="000000" w:themeColor="text1"/>
          <w:sz w:val="24"/>
          <w:szCs w:val="24"/>
        </w:rPr>
        <w:t xml:space="preserve"> </w:t>
      </w:r>
      <w:r w:rsidRPr="7A58B6CF">
        <w:rPr>
          <w:color w:val="000000" w:themeColor="text1"/>
          <w:sz w:val="24"/>
          <w:szCs w:val="24"/>
        </w:rPr>
        <w:t>The result is a dramatic decrease in compute costs</w:t>
      </w:r>
      <w:r w:rsidR="000B6007">
        <w:rPr>
          <w:color w:val="000000" w:themeColor="text1"/>
          <w:sz w:val="24"/>
          <w:szCs w:val="24"/>
        </w:rPr>
        <w:t xml:space="preserve">. </w:t>
      </w:r>
      <w:r w:rsidR="00A80ED3">
        <w:rPr>
          <w:color w:val="000000" w:themeColor="text1"/>
          <w:sz w:val="24"/>
          <w:szCs w:val="24"/>
        </w:rPr>
        <w:t>V</w:t>
      </w:r>
      <w:r w:rsidR="00E0212D">
        <w:rPr>
          <w:color w:val="000000" w:themeColor="text1"/>
          <w:sz w:val="24"/>
          <w:szCs w:val="24"/>
        </w:rPr>
        <w:t xml:space="preserve">olatility </w:t>
      </w:r>
      <w:r w:rsidR="000C0888">
        <w:rPr>
          <w:color w:val="000000" w:themeColor="text1"/>
          <w:sz w:val="24"/>
          <w:szCs w:val="24"/>
        </w:rPr>
        <w:t xml:space="preserve">in the CPU consumption </w:t>
      </w:r>
      <w:r w:rsidR="00802DAF">
        <w:rPr>
          <w:color w:val="000000" w:themeColor="text1"/>
          <w:sz w:val="24"/>
          <w:szCs w:val="24"/>
        </w:rPr>
        <w:t xml:space="preserve">rationalizes the cost savings </w:t>
      </w:r>
      <w:r w:rsidR="00852D85">
        <w:rPr>
          <w:color w:val="000000" w:themeColor="text1"/>
          <w:sz w:val="24"/>
          <w:szCs w:val="24"/>
        </w:rPr>
        <w:t xml:space="preserve">achieved with </w:t>
      </w:r>
      <w:r w:rsidRPr="009D0770">
        <w:rPr>
          <w:color w:val="000000" w:themeColor="text1"/>
          <w:sz w:val="24"/>
          <w:szCs w:val="24"/>
        </w:rPr>
        <w:t>Lambda</w:t>
      </w:r>
      <w:r w:rsidR="00852D85">
        <w:rPr>
          <w:color w:val="000000" w:themeColor="text1"/>
          <w:sz w:val="24"/>
          <w:szCs w:val="24"/>
        </w:rPr>
        <w:t>s.</w:t>
      </w:r>
      <w:r w:rsidR="00C73CD2">
        <w:rPr>
          <w:color w:val="000000" w:themeColor="text1"/>
          <w:sz w:val="24"/>
          <w:szCs w:val="24"/>
        </w:rPr>
        <w:t xml:space="preserve"> Figure </w:t>
      </w:r>
      <w:r w:rsidR="00DF2713">
        <w:rPr>
          <w:color w:val="000000" w:themeColor="text1"/>
          <w:sz w:val="24"/>
          <w:szCs w:val="24"/>
        </w:rPr>
        <w:t>2</w:t>
      </w:r>
      <w:r w:rsidR="00C73CD2">
        <w:rPr>
          <w:color w:val="000000" w:themeColor="text1"/>
          <w:sz w:val="24"/>
          <w:szCs w:val="24"/>
        </w:rPr>
        <w:t xml:space="preserve"> shows the e</w:t>
      </w:r>
      <w:r w:rsidR="00C73CD2" w:rsidRPr="009D0770">
        <w:rPr>
          <w:color w:val="000000" w:themeColor="text1"/>
          <w:sz w:val="24"/>
          <w:szCs w:val="24"/>
        </w:rPr>
        <w:t xml:space="preserve">xpected Max CPU </w:t>
      </w:r>
      <w:r w:rsidR="00C73CD2">
        <w:rPr>
          <w:color w:val="000000" w:themeColor="text1"/>
          <w:sz w:val="24"/>
          <w:szCs w:val="24"/>
        </w:rPr>
        <w:t>c</w:t>
      </w:r>
      <w:r w:rsidR="00C73CD2" w:rsidRPr="009D0770">
        <w:rPr>
          <w:color w:val="000000" w:themeColor="text1"/>
          <w:sz w:val="24"/>
          <w:szCs w:val="24"/>
        </w:rPr>
        <w:t>onsumption</w:t>
      </w:r>
      <w:r w:rsidR="00C73CD2">
        <w:rPr>
          <w:color w:val="000000" w:themeColor="text1"/>
          <w:sz w:val="24"/>
          <w:szCs w:val="24"/>
        </w:rPr>
        <w:t xml:space="preserve"> during nominal conjunction processing.</w:t>
      </w:r>
    </w:p>
    <w:p w14:paraId="27872EF7" w14:textId="743E6D55" w:rsidR="7C8DD862" w:rsidRPr="009D0770" w:rsidRDefault="7C8DD862" w:rsidP="00A81078">
      <w:pPr>
        <w:ind w:firstLine="720"/>
        <w:rPr>
          <w:color w:val="000000" w:themeColor="text1"/>
          <w:sz w:val="24"/>
          <w:szCs w:val="24"/>
        </w:rPr>
      </w:pPr>
    </w:p>
    <w:p w14:paraId="1E223A4B" w14:textId="3A369497" w:rsidR="5EE6014F" w:rsidRPr="009D0770" w:rsidRDefault="5EE6014F" w:rsidP="00A81078">
      <w:pPr>
        <w:rPr>
          <w:color w:val="000000" w:themeColor="text1"/>
          <w:sz w:val="24"/>
          <w:szCs w:val="24"/>
        </w:rPr>
      </w:pPr>
      <w:r>
        <w:rPr>
          <w:noProof/>
        </w:rPr>
        <w:drawing>
          <wp:inline distT="0" distB="0" distL="0" distR="0" wp14:anchorId="7536C939" wp14:editId="767F2BE1">
            <wp:extent cx="5867398" cy="1943100"/>
            <wp:effectExtent l="0" t="0" r="0" b="0"/>
            <wp:docPr id="686270047" name="Picture 68627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270047"/>
                    <pic:cNvPicPr/>
                  </pic:nvPicPr>
                  <pic:blipFill>
                    <a:blip r:embed="rId20">
                      <a:extLst>
                        <a:ext uri="{28A0092B-C50C-407E-A947-70E740481C1C}">
                          <a14:useLocalDpi xmlns:a14="http://schemas.microsoft.com/office/drawing/2010/main" val="0"/>
                        </a:ext>
                      </a:extLst>
                    </a:blip>
                    <a:stretch>
                      <a:fillRect/>
                    </a:stretch>
                  </pic:blipFill>
                  <pic:spPr>
                    <a:xfrm>
                      <a:off x="0" y="0"/>
                      <a:ext cx="5867398" cy="1943100"/>
                    </a:xfrm>
                    <a:prstGeom prst="rect">
                      <a:avLst/>
                    </a:prstGeom>
                  </pic:spPr>
                </pic:pic>
              </a:graphicData>
            </a:graphic>
          </wp:inline>
        </w:drawing>
      </w:r>
    </w:p>
    <w:p w14:paraId="13ADAE05" w14:textId="381082F3" w:rsidR="00A240B1" w:rsidRPr="009D0770" w:rsidRDefault="00A240B1" w:rsidP="00A81078">
      <w:pPr>
        <w:ind w:firstLine="720"/>
        <w:jc w:val="center"/>
        <w:rPr>
          <w:b/>
          <w:bCs/>
          <w:color w:val="000000" w:themeColor="text1"/>
          <w:sz w:val="24"/>
          <w:szCs w:val="24"/>
        </w:rPr>
      </w:pPr>
      <w:r w:rsidRPr="009D0770">
        <w:rPr>
          <w:b/>
          <w:bCs/>
          <w:color w:val="000000" w:themeColor="text1"/>
          <w:sz w:val="24"/>
          <w:szCs w:val="24"/>
        </w:rPr>
        <w:t xml:space="preserve">Figure </w:t>
      </w:r>
      <w:r w:rsidR="004E5A81">
        <w:rPr>
          <w:b/>
          <w:bCs/>
          <w:color w:val="000000" w:themeColor="text1"/>
          <w:sz w:val="24"/>
          <w:szCs w:val="24"/>
        </w:rPr>
        <w:t>2</w:t>
      </w:r>
      <w:r w:rsidR="00342AC0">
        <w:rPr>
          <w:b/>
          <w:bCs/>
          <w:color w:val="000000" w:themeColor="text1"/>
          <w:sz w:val="24"/>
          <w:szCs w:val="24"/>
        </w:rPr>
        <w:t xml:space="preserve">: </w:t>
      </w:r>
      <w:r w:rsidR="00852D85">
        <w:rPr>
          <w:b/>
          <w:bCs/>
          <w:color w:val="000000" w:themeColor="text1"/>
          <w:sz w:val="24"/>
          <w:szCs w:val="24"/>
        </w:rPr>
        <w:t>Expected Max CPU Consumption during nominal conjunction processing with Lambdas</w:t>
      </w:r>
    </w:p>
    <w:p w14:paraId="191AB10E" w14:textId="77777777" w:rsidR="00A240B1" w:rsidRDefault="00A240B1" w:rsidP="00A81078">
      <w:pPr>
        <w:ind w:firstLine="720"/>
        <w:rPr>
          <w:color w:val="000000" w:themeColor="text1"/>
          <w:sz w:val="24"/>
          <w:szCs w:val="24"/>
        </w:rPr>
      </w:pPr>
    </w:p>
    <w:p w14:paraId="45F0A2F7" w14:textId="0A383AA0" w:rsidR="5EE6014F" w:rsidRPr="009D0770" w:rsidRDefault="5EE6014F" w:rsidP="00A81078">
      <w:pPr>
        <w:ind w:firstLine="720"/>
        <w:jc w:val="both"/>
        <w:rPr>
          <w:color w:val="000000" w:themeColor="text1"/>
          <w:sz w:val="24"/>
          <w:szCs w:val="24"/>
        </w:rPr>
      </w:pPr>
      <w:r w:rsidRPr="009D0770">
        <w:rPr>
          <w:color w:val="000000" w:themeColor="text1"/>
          <w:sz w:val="24"/>
          <w:szCs w:val="24"/>
        </w:rPr>
        <w:t xml:space="preserve">Nominal </w:t>
      </w:r>
      <w:r w:rsidR="00057D57" w:rsidRPr="009D0770">
        <w:rPr>
          <w:color w:val="000000" w:themeColor="text1"/>
          <w:sz w:val="24"/>
          <w:szCs w:val="24"/>
        </w:rPr>
        <w:t xml:space="preserve">Conjunction Processing </w:t>
      </w:r>
      <w:r w:rsidRPr="009D0770">
        <w:rPr>
          <w:color w:val="000000" w:themeColor="text1"/>
          <w:sz w:val="24"/>
          <w:szCs w:val="24"/>
        </w:rPr>
        <w:t>can be viewed as having two major phases: The Conjunction Assessment Phase, which currently launches a set of longer-lived processes (up to 100 seconds) for calculation</w:t>
      </w:r>
      <w:r w:rsidR="00057D57" w:rsidRPr="009D0770">
        <w:rPr>
          <w:color w:val="000000" w:themeColor="text1"/>
          <w:sz w:val="24"/>
          <w:szCs w:val="24"/>
        </w:rPr>
        <w:t>;</w:t>
      </w:r>
      <w:r w:rsidRPr="009D0770">
        <w:rPr>
          <w:color w:val="000000" w:themeColor="text1"/>
          <w:sz w:val="24"/>
          <w:szCs w:val="24"/>
        </w:rPr>
        <w:t xml:space="preserve"> and the Report Generation Phase, which launches a high number of very short-lived processes (under 6s) and spends the majority of its time in a single (legacy), unparallelized coordination process</w:t>
      </w:r>
      <w:r w:rsidR="000B6007">
        <w:rPr>
          <w:color w:val="000000" w:themeColor="text1"/>
          <w:sz w:val="24"/>
          <w:szCs w:val="24"/>
        </w:rPr>
        <w:t xml:space="preserve">. </w:t>
      </w:r>
      <w:r w:rsidRPr="009D0770">
        <w:rPr>
          <w:color w:val="000000" w:themeColor="text1"/>
          <w:sz w:val="24"/>
          <w:szCs w:val="24"/>
        </w:rPr>
        <w:t xml:space="preserve">Thus, when estimating the </w:t>
      </w:r>
      <w:r w:rsidR="00F76DCB" w:rsidRPr="009D0770">
        <w:rPr>
          <w:color w:val="000000" w:themeColor="text1"/>
          <w:sz w:val="24"/>
          <w:szCs w:val="24"/>
        </w:rPr>
        <w:t>On-prem</w:t>
      </w:r>
      <w:r w:rsidRPr="009D0770">
        <w:rPr>
          <w:color w:val="000000" w:themeColor="text1"/>
          <w:sz w:val="24"/>
          <w:szCs w:val="24"/>
        </w:rPr>
        <w:t xml:space="preserve"> infrastructure needed to replicate processing capacity of the current cloud architecture, it makes sense to estimate using only the CPU consumption of the first phase</w:t>
      </w:r>
      <w:r w:rsidR="000B6007">
        <w:rPr>
          <w:color w:val="000000" w:themeColor="text1"/>
          <w:sz w:val="24"/>
          <w:szCs w:val="24"/>
        </w:rPr>
        <w:t xml:space="preserve">. </w:t>
      </w:r>
      <w:r w:rsidRPr="009D0770">
        <w:rPr>
          <w:color w:val="000000" w:themeColor="text1"/>
          <w:sz w:val="24"/>
          <w:szCs w:val="24"/>
        </w:rPr>
        <w:t>In that phase we generally see peak utilization of 26 Lambda Invocations, or 32 CPUs.</w:t>
      </w:r>
    </w:p>
    <w:p w14:paraId="0335BC64" w14:textId="106E054F" w:rsidR="7C8DD862" w:rsidRPr="009D0770" w:rsidRDefault="7C8DD862" w:rsidP="00A81078">
      <w:pPr>
        <w:ind w:firstLine="720"/>
        <w:jc w:val="both"/>
        <w:rPr>
          <w:color w:val="000000" w:themeColor="text1"/>
          <w:sz w:val="24"/>
          <w:szCs w:val="24"/>
        </w:rPr>
      </w:pPr>
    </w:p>
    <w:p w14:paraId="799DF342" w14:textId="35BC1108" w:rsidR="1BFA4F41" w:rsidRPr="009D0770" w:rsidRDefault="3CB09680" w:rsidP="00A81078">
      <w:pPr>
        <w:ind w:firstLine="720"/>
        <w:jc w:val="both"/>
        <w:rPr>
          <w:sz w:val="24"/>
          <w:szCs w:val="24"/>
        </w:rPr>
      </w:pPr>
      <w:r w:rsidRPr="004A11AB">
        <w:rPr>
          <w:color w:val="000000" w:themeColor="text1"/>
          <w:sz w:val="24"/>
          <w:szCs w:val="24"/>
        </w:rPr>
        <w:t>As a point of comparison, suppose that CARA decided to provision 32 CPUs of workstations in 2015</w:t>
      </w:r>
      <w:r w:rsidR="000B6007" w:rsidRPr="004A11AB">
        <w:rPr>
          <w:color w:val="000000" w:themeColor="text1"/>
          <w:sz w:val="24"/>
          <w:szCs w:val="24"/>
        </w:rPr>
        <w:t xml:space="preserve">. </w:t>
      </w:r>
      <w:r w:rsidR="6C76B5B4" w:rsidRPr="004A11AB">
        <w:rPr>
          <w:color w:val="000000" w:themeColor="text1"/>
          <w:sz w:val="24"/>
          <w:szCs w:val="24"/>
        </w:rPr>
        <w:t xml:space="preserve">The Dell Precision T7910 workstations used by CARA at the time had a cost per CPU Core of </w:t>
      </w:r>
      <w:r w:rsidR="40E72075" w:rsidRPr="004A11AB">
        <w:rPr>
          <w:color w:val="000000" w:themeColor="text1"/>
          <w:sz w:val="24"/>
          <w:szCs w:val="24"/>
        </w:rPr>
        <w:t>$1197</w:t>
      </w:r>
      <w:r w:rsidR="000B6007" w:rsidRPr="004A11AB">
        <w:rPr>
          <w:color w:val="000000" w:themeColor="text1"/>
          <w:sz w:val="24"/>
          <w:szCs w:val="24"/>
        </w:rPr>
        <w:t xml:space="preserve">. </w:t>
      </w:r>
      <w:r w:rsidR="40E72075" w:rsidRPr="004A11AB">
        <w:rPr>
          <w:color w:val="000000" w:themeColor="text1"/>
          <w:sz w:val="24"/>
          <w:szCs w:val="24"/>
        </w:rPr>
        <w:t>Acquiring 32 CPUs at this price would have been an up-front cost of approximately $38k</w:t>
      </w:r>
      <w:r w:rsidR="000B6007" w:rsidRPr="004A11AB">
        <w:rPr>
          <w:color w:val="000000" w:themeColor="text1"/>
          <w:sz w:val="24"/>
          <w:szCs w:val="24"/>
        </w:rPr>
        <w:t xml:space="preserve">. </w:t>
      </w:r>
      <w:r w:rsidR="6096FFBF" w:rsidRPr="004A11AB">
        <w:rPr>
          <w:color w:val="000000" w:themeColor="text1"/>
          <w:sz w:val="24"/>
          <w:szCs w:val="24"/>
        </w:rPr>
        <w:t xml:space="preserve">With the non-cloud-native infrastructure costing $12k/year, this </w:t>
      </w:r>
      <w:r w:rsidR="36F55E51" w:rsidRPr="0D1571DF">
        <w:rPr>
          <w:color w:val="000000" w:themeColor="text1"/>
          <w:sz w:val="24"/>
          <w:szCs w:val="24"/>
        </w:rPr>
        <w:t>yields</w:t>
      </w:r>
      <w:r w:rsidR="6096FFBF" w:rsidRPr="004A11AB">
        <w:rPr>
          <w:color w:val="000000" w:themeColor="text1"/>
          <w:sz w:val="24"/>
          <w:szCs w:val="24"/>
        </w:rPr>
        <w:t xml:space="preserve"> </w:t>
      </w:r>
      <w:r w:rsidR="195652AF" w:rsidRPr="004A11AB">
        <w:rPr>
          <w:color w:val="000000" w:themeColor="text1"/>
          <w:sz w:val="24"/>
          <w:szCs w:val="24"/>
        </w:rPr>
        <w:t>a break-even duration (for equivalent performance) of more than three years</w:t>
      </w:r>
      <w:r w:rsidR="000B6007" w:rsidRPr="004A11AB">
        <w:rPr>
          <w:color w:val="000000" w:themeColor="text1"/>
          <w:sz w:val="24"/>
          <w:szCs w:val="24"/>
        </w:rPr>
        <w:t xml:space="preserve">. </w:t>
      </w:r>
      <w:r w:rsidR="195652AF" w:rsidRPr="004A11AB">
        <w:rPr>
          <w:color w:val="000000" w:themeColor="text1"/>
          <w:sz w:val="24"/>
          <w:szCs w:val="24"/>
        </w:rPr>
        <w:t>With a cloud native architecture reducing annual compute costs to $800, this break</w:t>
      </w:r>
      <w:r w:rsidR="658B0798" w:rsidRPr="004A11AB">
        <w:rPr>
          <w:color w:val="000000" w:themeColor="text1"/>
          <w:sz w:val="24"/>
          <w:szCs w:val="24"/>
        </w:rPr>
        <w:t>-even duration is lengthened to a much more impressive 47.5 years</w:t>
      </w:r>
      <w:r w:rsidR="668AF5CD" w:rsidRPr="004A11AB">
        <w:rPr>
          <w:color w:val="000000" w:themeColor="text1"/>
          <w:sz w:val="24"/>
          <w:szCs w:val="24"/>
        </w:rPr>
        <w:t>, well past the duration that commercial hardware is generally expected to stay in service</w:t>
      </w:r>
      <w:r w:rsidR="668AF5CD" w:rsidRPr="009D0770">
        <w:rPr>
          <w:sz w:val="24"/>
          <w:szCs w:val="24"/>
        </w:rPr>
        <w:t>.</w:t>
      </w:r>
    </w:p>
    <w:p w14:paraId="57C2962E" w14:textId="5FDBAB63" w:rsidR="7C8DD862" w:rsidRPr="009D0770" w:rsidRDefault="7C8DD862" w:rsidP="00A81078">
      <w:pPr>
        <w:tabs>
          <w:tab w:val="left" w:pos="4134"/>
        </w:tabs>
        <w:rPr>
          <w:sz w:val="24"/>
          <w:szCs w:val="24"/>
        </w:rPr>
      </w:pPr>
    </w:p>
    <w:p w14:paraId="1A52CB91" w14:textId="0DA39FCA" w:rsidR="4FAB65E4" w:rsidRPr="009D0770" w:rsidRDefault="00AC0AB0" w:rsidP="00A81078">
      <w:pPr>
        <w:pStyle w:val="Heading1"/>
        <w:tabs>
          <w:tab w:val="left" w:pos="4134"/>
        </w:tabs>
        <w:ind w:right="70"/>
        <w:jc w:val="left"/>
        <w:rPr>
          <w:color w:val="000000" w:themeColor="text1"/>
        </w:rPr>
      </w:pPr>
      <w:r w:rsidRPr="00942B27">
        <w:t xml:space="preserve">Scalability </w:t>
      </w:r>
      <w:r w:rsidR="004E6071">
        <w:rPr>
          <w:color w:val="000000" w:themeColor="text1"/>
        </w:rPr>
        <w:t xml:space="preserve">of Dedicated (On-prem or ECS) </w:t>
      </w:r>
      <w:r w:rsidR="00863AD8">
        <w:rPr>
          <w:color w:val="000000" w:themeColor="text1"/>
        </w:rPr>
        <w:t>S</w:t>
      </w:r>
      <w:r w:rsidR="004E6071">
        <w:rPr>
          <w:color w:val="000000" w:themeColor="text1"/>
        </w:rPr>
        <w:t>ervers vs. Cloud-Native Lambda</w:t>
      </w:r>
    </w:p>
    <w:p w14:paraId="1B6941FB" w14:textId="37053784" w:rsidR="7C8DD862" w:rsidRPr="009D0770" w:rsidRDefault="7C8DD862" w:rsidP="00A81078">
      <w:pPr>
        <w:rPr>
          <w:b/>
          <w:bCs/>
          <w:color w:val="000000" w:themeColor="text1"/>
          <w:sz w:val="24"/>
          <w:szCs w:val="24"/>
        </w:rPr>
      </w:pPr>
    </w:p>
    <w:p w14:paraId="031B31F7" w14:textId="043108E1" w:rsidR="4FAB65E4" w:rsidRPr="009D0770" w:rsidRDefault="4FAB65E4" w:rsidP="00A81078">
      <w:pPr>
        <w:ind w:firstLine="720"/>
        <w:jc w:val="both"/>
        <w:rPr>
          <w:color w:val="000000" w:themeColor="text1"/>
          <w:sz w:val="24"/>
          <w:szCs w:val="24"/>
        </w:rPr>
      </w:pPr>
      <w:r w:rsidRPr="009D0770">
        <w:rPr>
          <w:color w:val="000000" w:themeColor="text1"/>
          <w:sz w:val="24"/>
          <w:szCs w:val="24"/>
        </w:rPr>
        <w:t>While the ECS architecture of Application Engine provides some ability to scale, the autoscaling strategy used is relatively simplistic, scaling up to 16 services when a delivery is received, and back down to 1 service for the lower-utilization periods between deliveries</w:t>
      </w:r>
      <w:r w:rsidR="000B6007">
        <w:rPr>
          <w:color w:val="000000" w:themeColor="text1"/>
          <w:sz w:val="24"/>
          <w:szCs w:val="24"/>
        </w:rPr>
        <w:t xml:space="preserve">. </w:t>
      </w:r>
      <w:r w:rsidRPr="009D0770">
        <w:rPr>
          <w:color w:val="000000" w:themeColor="text1"/>
          <w:sz w:val="24"/>
          <w:szCs w:val="24"/>
        </w:rPr>
        <w:t>The result is a relatively direct correlation between the size of a delivery (measured in conjunction events processed) and the total duration, as shown</w:t>
      </w:r>
      <w:r w:rsidR="00B403B9">
        <w:rPr>
          <w:color w:val="000000" w:themeColor="text1"/>
          <w:sz w:val="24"/>
          <w:szCs w:val="24"/>
        </w:rPr>
        <w:t xml:space="preserve"> in Figure </w:t>
      </w:r>
      <w:r w:rsidR="00DF2713">
        <w:rPr>
          <w:color w:val="000000" w:themeColor="text1"/>
          <w:sz w:val="24"/>
          <w:szCs w:val="24"/>
        </w:rPr>
        <w:t>3</w:t>
      </w:r>
      <w:r w:rsidRPr="009D0770">
        <w:rPr>
          <w:color w:val="000000" w:themeColor="text1"/>
          <w:sz w:val="24"/>
          <w:szCs w:val="24"/>
        </w:rPr>
        <w:t>:</w:t>
      </w:r>
      <w:r w:rsidRPr="004A11AB">
        <w:rPr>
          <w:noProof/>
          <w:color w:val="000000" w:themeColor="text1"/>
          <w:sz w:val="24"/>
          <w:szCs w:val="24"/>
        </w:rPr>
        <w:lastRenderedPageBreak/>
        <w:drawing>
          <wp:inline distT="0" distB="0" distL="0" distR="0" wp14:anchorId="371AD1D1" wp14:editId="1B32014E">
            <wp:extent cx="5867398" cy="2266950"/>
            <wp:effectExtent l="0" t="0" r="0" b="0"/>
            <wp:docPr id="1129883660" name="Picture 112988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867398" cy="2266950"/>
                    </a:xfrm>
                    <a:prstGeom prst="rect">
                      <a:avLst/>
                    </a:prstGeom>
                  </pic:spPr>
                </pic:pic>
              </a:graphicData>
            </a:graphic>
          </wp:inline>
        </w:drawing>
      </w:r>
    </w:p>
    <w:p w14:paraId="328FEDA7" w14:textId="7E7ADC84" w:rsidR="7C8DD862" w:rsidRPr="009D0770" w:rsidRDefault="00342AC0" w:rsidP="00A81078">
      <w:pPr>
        <w:jc w:val="center"/>
        <w:rPr>
          <w:b/>
          <w:bCs/>
          <w:color w:val="000000" w:themeColor="text1"/>
          <w:sz w:val="24"/>
          <w:szCs w:val="24"/>
        </w:rPr>
      </w:pPr>
      <w:r w:rsidRPr="009D0770">
        <w:rPr>
          <w:b/>
          <w:bCs/>
          <w:color w:val="000000" w:themeColor="text1"/>
          <w:sz w:val="24"/>
          <w:szCs w:val="24"/>
        </w:rPr>
        <w:t xml:space="preserve">Figure </w:t>
      </w:r>
      <w:r w:rsidR="004E5A81">
        <w:rPr>
          <w:b/>
          <w:bCs/>
          <w:color w:val="000000" w:themeColor="text1"/>
          <w:sz w:val="24"/>
          <w:szCs w:val="24"/>
        </w:rPr>
        <w:t>3</w:t>
      </w:r>
      <w:r w:rsidRPr="009D0770">
        <w:rPr>
          <w:b/>
          <w:bCs/>
          <w:color w:val="000000" w:themeColor="text1"/>
          <w:sz w:val="24"/>
          <w:szCs w:val="24"/>
        </w:rPr>
        <w:t>:</w:t>
      </w:r>
      <w:r w:rsidR="00236471">
        <w:rPr>
          <w:b/>
          <w:bCs/>
          <w:color w:val="000000" w:themeColor="text1"/>
          <w:sz w:val="24"/>
          <w:szCs w:val="24"/>
        </w:rPr>
        <w:t xml:space="preserve"> </w:t>
      </w:r>
      <w:r w:rsidR="00C42470">
        <w:rPr>
          <w:b/>
          <w:bCs/>
          <w:color w:val="000000" w:themeColor="text1"/>
          <w:sz w:val="24"/>
          <w:szCs w:val="24"/>
        </w:rPr>
        <w:t xml:space="preserve">Direct correlation between run duration (Green) and </w:t>
      </w:r>
      <w:r w:rsidR="00A90612">
        <w:rPr>
          <w:b/>
          <w:bCs/>
          <w:color w:val="000000" w:themeColor="text1"/>
          <w:sz w:val="24"/>
          <w:szCs w:val="24"/>
        </w:rPr>
        <w:t xml:space="preserve">number of events processed </w:t>
      </w:r>
      <w:r w:rsidR="006F633F">
        <w:rPr>
          <w:b/>
          <w:bCs/>
          <w:color w:val="000000" w:themeColor="text1"/>
          <w:sz w:val="24"/>
          <w:szCs w:val="24"/>
        </w:rPr>
        <w:t>function similarly between On-prem and ECS</w:t>
      </w:r>
      <w:r w:rsidR="00DC41DA">
        <w:rPr>
          <w:b/>
          <w:bCs/>
          <w:color w:val="000000" w:themeColor="text1"/>
          <w:sz w:val="24"/>
          <w:szCs w:val="24"/>
        </w:rPr>
        <w:t xml:space="preserve"> even when scaled</w:t>
      </w:r>
    </w:p>
    <w:p w14:paraId="063CD4C6" w14:textId="77777777" w:rsidR="00342AC0" w:rsidRDefault="00342AC0" w:rsidP="00A81078">
      <w:pPr>
        <w:ind w:firstLine="720"/>
        <w:rPr>
          <w:color w:val="000000" w:themeColor="text1"/>
          <w:sz w:val="24"/>
          <w:szCs w:val="24"/>
        </w:rPr>
      </w:pPr>
    </w:p>
    <w:p w14:paraId="552A9187" w14:textId="6E5EC4F6" w:rsidR="00D40674" w:rsidRDefault="4FAB65E4" w:rsidP="00A81078">
      <w:pPr>
        <w:ind w:firstLine="720"/>
        <w:jc w:val="both"/>
        <w:rPr>
          <w:color w:val="000000" w:themeColor="text1"/>
          <w:sz w:val="24"/>
          <w:szCs w:val="24"/>
        </w:rPr>
      </w:pPr>
      <w:r w:rsidRPr="009D0770">
        <w:rPr>
          <w:color w:val="000000" w:themeColor="text1"/>
          <w:sz w:val="24"/>
          <w:szCs w:val="24"/>
        </w:rPr>
        <w:t xml:space="preserve">This performance is almost identical to the behavior of the </w:t>
      </w:r>
      <w:r w:rsidR="00010BE5" w:rsidRPr="009D0770">
        <w:rPr>
          <w:color w:val="000000" w:themeColor="text1"/>
          <w:sz w:val="24"/>
          <w:szCs w:val="24"/>
        </w:rPr>
        <w:t>On-prem</w:t>
      </w:r>
      <w:r w:rsidRPr="009D0770">
        <w:rPr>
          <w:color w:val="000000" w:themeColor="text1"/>
          <w:sz w:val="24"/>
          <w:szCs w:val="24"/>
        </w:rPr>
        <w:t xml:space="preserve"> architecture</w:t>
      </w:r>
      <w:r w:rsidR="0015436D">
        <w:rPr>
          <w:color w:val="000000" w:themeColor="text1"/>
          <w:sz w:val="24"/>
          <w:szCs w:val="24"/>
        </w:rPr>
        <w:t>. T</w:t>
      </w:r>
      <w:r w:rsidRPr="009D0770">
        <w:rPr>
          <w:color w:val="000000" w:themeColor="text1"/>
          <w:sz w:val="24"/>
          <w:szCs w:val="24"/>
        </w:rPr>
        <w:t xml:space="preserve">he time to process a </w:t>
      </w:r>
      <w:r w:rsidR="00010BE5" w:rsidRPr="009D0770">
        <w:rPr>
          <w:color w:val="000000" w:themeColor="text1"/>
          <w:sz w:val="24"/>
          <w:szCs w:val="24"/>
        </w:rPr>
        <w:t>delivery</w:t>
      </w:r>
      <w:r w:rsidR="6EF8FEC8" w:rsidRPr="34EE66E3">
        <w:rPr>
          <w:color w:val="000000" w:themeColor="text1"/>
          <w:sz w:val="24"/>
          <w:szCs w:val="24"/>
        </w:rPr>
        <w:t>,</w:t>
      </w:r>
      <w:r w:rsidR="007D608C">
        <w:rPr>
          <w:color w:val="000000" w:themeColor="text1"/>
          <w:sz w:val="24"/>
          <w:szCs w:val="24"/>
        </w:rPr>
        <w:t xml:space="preserve"> </w:t>
      </w:r>
      <w:r w:rsidR="00010BE5" w:rsidRPr="009D0770">
        <w:rPr>
          <w:color w:val="000000" w:themeColor="text1"/>
          <w:sz w:val="24"/>
          <w:szCs w:val="24"/>
        </w:rPr>
        <w:t>scales</w:t>
      </w:r>
      <w:r w:rsidRPr="009D0770">
        <w:rPr>
          <w:color w:val="000000" w:themeColor="text1"/>
          <w:sz w:val="24"/>
          <w:szCs w:val="24"/>
        </w:rPr>
        <w:t xml:space="preserve"> linearly with the number of events in the delivery, the difference is the size of the scaling factor – additional </w:t>
      </w:r>
      <w:r w:rsidR="00BB4982">
        <w:rPr>
          <w:color w:val="000000" w:themeColor="text1"/>
          <w:sz w:val="24"/>
          <w:szCs w:val="24"/>
        </w:rPr>
        <w:t>services</w:t>
      </w:r>
      <w:r w:rsidRPr="009D0770">
        <w:rPr>
          <w:color w:val="000000" w:themeColor="text1"/>
          <w:sz w:val="24"/>
          <w:szCs w:val="24"/>
        </w:rPr>
        <w:t xml:space="preserve"> can be more easily launched in ECS to accommodate larger deliveries than in the </w:t>
      </w:r>
      <w:r w:rsidR="00010BE5" w:rsidRPr="009D0770">
        <w:rPr>
          <w:color w:val="000000" w:themeColor="text1"/>
          <w:sz w:val="24"/>
          <w:szCs w:val="24"/>
        </w:rPr>
        <w:t>On-prem</w:t>
      </w:r>
      <w:r w:rsidRPr="009D0770">
        <w:rPr>
          <w:color w:val="000000" w:themeColor="text1"/>
          <w:sz w:val="24"/>
          <w:szCs w:val="24"/>
        </w:rPr>
        <w:t xml:space="preserve"> infrastructure.</w:t>
      </w:r>
      <w:r w:rsidR="00C4242C" w:rsidRPr="7A58B6CF">
        <w:rPr>
          <w:color w:val="000000" w:themeColor="text1"/>
          <w:sz w:val="24"/>
          <w:szCs w:val="24"/>
        </w:rPr>
        <w:t xml:space="preserve"> </w:t>
      </w:r>
      <w:r w:rsidRPr="009D0770">
        <w:rPr>
          <w:color w:val="000000" w:themeColor="text1"/>
          <w:sz w:val="24"/>
          <w:szCs w:val="24"/>
        </w:rPr>
        <w:t xml:space="preserve">While ECS allows unlimited horizontal scaling, such scaling </w:t>
      </w:r>
      <w:r w:rsidR="00FF5197">
        <w:rPr>
          <w:color w:val="000000" w:themeColor="text1"/>
          <w:sz w:val="24"/>
          <w:szCs w:val="24"/>
        </w:rPr>
        <w:t>needs to</w:t>
      </w:r>
      <w:r w:rsidRPr="009D0770">
        <w:rPr>
          <w:color w:val="000000" w:themeColor="text1"/>
          <w:sz w:val="24"/>
          <w:szCs w:val="24"/>
        </w:rPr>
        <w:t xml:space="preserve"> be either manual or automatic based on </w:t>
      </w:r>
      <w:r w:rsidR="00134681">
        <w:rPr>
          <w:color w:val="000000" w:themeColor="text1"/>
          <w:sz w:val="24"/>
          <w:szCs w:val="24"/>
        </w:rPr>
        <w:t xml:space="preserve">your system </w:t>
      </w:r>
      <w:r w:rsidR="008E4753">
        <w:rPr>
          <w:color w:val="000000" w:themeColor="text1"/>
          <w:sz w:val="24"/>
          <w:szCs w:val="24"/>
        </w:rPr>
        <w:t xml:space="preserve">conditions </w:t>
      </w:r>
      <w:r w:rsidR="00A479A1">
        <w:rPr>
          <w:color w:val="000000" w:themeColor="text1"/>
          <w:sz w:val="24"/>
          <w:szCs w:val="24"/>
        </w:rPr>
        <w:t>such as available</w:t>
      </w:r>
      <w:r w:rsidR="00134681">
        <w:rPr>
          <w:color w:val="000000" w:themeColor="text1"/>
          <w:sz w:val="24"/>
          <w:szCs w:val="24"/>
        </w:rPr>
        <w:t xml:space="preserve"> </w:t>
      </w:r>
      <w:r w:rsidRPr="009D0770">
        <w:rPr>
          <w:color w:val="000000" w:themeColor="text1"/>
          <w:sz w:val="24"/>
          <w:szCs w:val="24"/>
        </w:rPr>
        <w:t xml:space="preserve">memory </w:t>
      </w:r>
      <w:r w:rsidR="00A479A1">
        <w:rPr>
          <w:color w:val="000000" w:themeColor="text1"/>
          <w:sz w:val="24"/>
          <w:szCs w:val="24"/>
        </w:rPr>
        <w:t>and</w:t>
      </w:r>
      <w:r w:rsidRPr="009D0770">
        <w:rPr>
          <w:color w:val="000000" w:themeColor="text1"/>
          <w:sz w:val="24"/>
          <w:szCs w:val="24"/>
        </w:rPr>
        <w:t xml:space="preserve"> CPU consumption</w:t>
      </w:r>
      <w:r w:rsidR="000B6007">
        <w:rPr>
          <w:color w:val="000000" w:themeColor="text1"/>
          <w:sz w:val="24"/>
          <w:szCs w:val="24"/>
        </w:rPr>
        <w:t xml:space="preserve">. </w:t>
      </w:r>
      <w:r w:rsidR="00134681">
        <w:rPr>
          <w:color w:val="000000" w:themeColor="text1"/>
          <w:sz w:val="24"/>
          <w:szCs w:val="24"/>
        </w:rPr>
        <w:t>The problem is that b</w:t>
      </w:r>
      <w:r w:rsidRPr="009D0770">
        <w:rPr>
          <w:color w:val="000000" w:themeColor="text1"/>
          <w:sz w:val="24"/>
          <w:szCs w:val="24"/>
        </w:rPr>
        <w:t>oth approaches tend to be slow</w:t>
      </w:r>
      <w:r w:rsidR="00134681">
        <w:rPr>
          <w:color w:val="000000" w:themeColor="text1"/>
          <w:sz w:val="24"/>
          <w:szCs w:val="24"/>
        </w:rPr>
        <w:t xml:space="preserve"> at</w:t>
      </w:r>
      <w:r w:rsidRPr="009D0770">
        <w:rPr>
          <w:color w:val="000000" w:themeColor="text1"/>
          <w:sz w:val="24"/>
          <w:szCs w:val="24"/>
        </w:rPr>
        <w:t xml:space="preserve"> responding, which results in idle CPU cycles which inflate costs, making large scaling </w:t>
      </w:r>
      <w:r w:rsidR="00DD5CC0" w:rsidRPr="009D0770">
        <w:rPr>
          <w:color w:val="000000" w:themeColor="text1"/>
          <w:sz w:val="24"/>
          <w:szCs w:val="24"/>
        </w:rPr>
        <w:t>cost prohibitive</w:t>
      </w:r>
      <w:r w:rsidRPr="009D0770">
        <w:rPr>
          <w:color w:val="000000" w:themeColor="text1"/>
          <w:sz w:val="24"/>
          <w:szCs w:val="24"/>
        </w:rPr>
        <w:t>.</w:t>
      </w:r>
      <w:r w:rsidR="004C5522">
        <w:rPr>
          <w:color w:val="000000" w:themeColor="text1"/>
          <w:sz w:val="24"/>
          <w:szCs w:val="24"/>
        </w:rPr>
        <w:t xml:space="preserve"> </w:t>
      </w:r>
    </w:p>
    <w:p w14:paraId="5CFF461B" w14:textId="77777777" w:rsidR="00D40674" w:rsidRDefault="00D40674" w:rsidP="00A81078">
      <w:pPr>
        <w:ind w:firstLine="720"/>
        <w:jc w:val="both"/>
        <w:rPr>
          <w:color w:val="000000" w:themeColor="text1"/>
          <w:sz w:val="24"/>
          <w:szCs w:val="24"/>
        </w:rPr>
      </w:pPr>
    </w:p>
    <w:p w14:paraId="3DE52C14" w14:textId="42B20253" w:rsidR="4FAB65E4" w:rsidRDefault="4FAB65E4" w:rsidP="00A81078">
      <w:pPr>
        <w:ind w:firstLine="720"/>
        <w:jc w:val="both"/>
        <w:rPr>
          <w:color w:val="000000" w:themeColor="text1"/>
          <w:sz w:val="24"/>
          <w:szCs w:val="24"/>
        </w:rPr>
      </w:pPr>
      <w:r w:rsidRPr="009D0770">
        <w:rPr>
          <w:color w:val="000000" w:themeColor="text1"/>
          <w:sz w:val="24"/>
          <w:szCs w:val="24"/>
        </w:rPr>
        <w:t>Lambda Functions again provide us a solution</w:t>
      </w:r>
      <w:r w:rsidR="000B6007">
        <w:rPr>
          <w:color w:val="000000" w:themeColor="text1"/>
          <w:sz w:val="24"/>
          <w:szCs w:val="24"/>
        </w:rPr>
        <w:t>.</w:t>
      </w:r>
      <w:r w:rsidR="00D40674">
        <w:rPr>
          <w:color w:val="000000" w:themeColor="text1"/>
          <w:sz w:val="24"/>
          <w:szCs w:val="24"/>
        </w:rPr>
        <w:t xml:space="preserve"> </w:t>
      </w:r>
      <w:r w:rsidRPr="009D0770">
        <w:rPr>
          <w:color w:val="000000" w:themeColor="text1"/>
          <w:sz w:val="24"/>
          <w:szCs w:val="24"/>
        </w:rPr>
        <w:t xml:space="preserve">Rather than launching </w:t>
      </w:r>
      <w:r w:rsidR="004832C0" w:rsidRPr="009D0770">
        <w:rPr>
          <w:color w:val="000000" w:themeColor="text1"/>
          <w:sz w:val="24"/>
          <w:szCs w:val="24"/>
        </w:rPr>
        <w:t>many</w:t>
      </w:r>
      <w:r w:rsidRPr="009D0770">
        <w:rPr>
          <w:color w:val="000000" w:themeColor="text1"/>
          <w:sz w:val="24"/>
          <w:szCs w:val="24"/>
        </w:rPr>
        <w:t xml:space="preserve"> services to await requests, we can launch a </w:t>
      </w:r>
      <w:r w:rsidR="004832C0">
        <w:rPr>
          <w:color w:val="000000" w:themeColor="text1"/>
          <w:sz w:val="24"/>
          <w:szCs w:val="24"/>
        </w:rPr>
        <w:t xml:space="preserve">single </w:t>
      </w:r>
      <w:r w:rsidRPr="009D0770">
        <w:rPr>
          <w:color w:val="000000" w:themeColor="text1"/>
          <w:sz w:val="24"/>
          <w:szCs w:val="24"/>
        </w:rPr>
        <w:t>Lambda invocation explicitly for each request, which terminates as soon as the request is fulfilled</w:t>
      </w:r>
      <w:r w:rsidR="000B6007">
        <w:rPr>
          <w:color w:val="000000" w:themeColor="text1"/>
          <w:sz w:val="24"/>
          <w:szCs w:val="24"/>
        </w:rPr>
        <w:t xml:space="preserve">. </w:t>
      </w:r>
      <w:r w:rsidRPr="009D0770">
        <w:rPr>
          <w:color w:val="000000" w:themeColor="text1"/>
          <w:sz w:val="24"/>
          <w:szCs w:val="24"/>
        </w:rPr>
        <w:t xml:space="preserve">Theoretically, </w:t>
      </w:r>
      <w:r w:rsidR="009F38E7">
        <w:rPr>
          <w:color w:val="000000" w:themeColor="text1"/>
          <w:sz w:val="24"/>
          <w:szCs w:val="24"/>
        </w:rPr>
        <w:t xml:space="preserve">if you’re able to fully optimize it, you can have instances </w:t>
      </w:r>
      <w:r w:rsidRPr="009D0770">
        <w:rPr>
          <w:color w:val="000000" w:themeColor="text1"/>
          <w:sz w:val="24"/>
          <w:szCs w:val="24"/>
        </w:rPr>
        <w:t>with no charge for unused CPU cycles</w:t>
      </w:r>
      <w:r w:rsidR="009F38E7">
        <w:rPr>
          <w:color w:val="000000" w:themeColor="text1"/>
          <w:sz w:val="24"/>
          <w:szCs w:val="24"/>
        </w:rPr>
        <w:t xml:space="preserve"> and </w:t>
      </w:r>
      <w:r w:rsidRPr="009D0770">
        <w:rPr>
          <w:color w:val="000000" w:themeColor="text1"/>
          <w:sz w:val="24"/>
          <w:szCs w:val="24"/>
        </w:rPr>
        <w:t xml:space="preserve">scale </w:t>
      </w:r>
      <w:r w:rsidR="00B30BE8">
        <w:rPr>
          <w:color w:val="000000" w:themeColor="text1"/>
          <w:sz w:val="24"/>
          <w:szCs w:val="24"/>
        </w:rPr>
        <w:t>horizontally</w:t>
      </w:r>
      <w:r w:rsidR="000B6007">
        <w:rPr>
          <w:color w:val="000000" w:themeColor="text1"/>
          <w:sz w:val="24"/>
          <w:szCs w:val="24"/>
        </w:rPr>
        <w:t xml:space="preserve">. </w:t>
      </w:r>
    </w:p>
    <w:p w14:paraId="7DC4F5D2" w14:textId="77777777" w:rsidR="00372EE2" w:rsidRDefault="00372EE2" w:rsidP="00A81078">
      <w:pPr>
        <w:jc w:val="both"/>
        <w:rPr>
          <w:color w:val="000000" w:themeColor="text1"/>
          <w:sz w:val="24"/>
          <w:szCs w:val="24"/>
        </w:rPr>
      </w:pPr>
    </w:p>
    <w:p w14:paraId="09DB7539" w14:textId="0FC5B584" w:rsidR="00372EE2" w:rsidRPr="00372EE2" w:rsidRDefault="00372EE2" w:rsidP="00A81078">
      <w:pPr>
        <w:jc w:val="both"/>
        <w:rPr>
          <w:b/>
          <w:bCs/>
          <w:color w:val="000000" w:themeColor="text1"/>
          <w:sz w:val="24"/>
          <w:szCs w:val="24"/>
        </w:rPr>
      </w:pPr>
      <w:r w:rsidRPr="00372EE2">
        <w:rPr>
          <w:b/>
          <w:bCs/>
          <w:color w:val="000000" w:themeColor="text1"/>
          <w:sz w:val="24"/>
          <w:szCs w:val="24"/>
        </w:rPr>
        <w:t xml:space="preserve">Lambdas </w:t>
      </w:r>
      <w:r w:rsidR="00863AD8">
        <w:rPr>
          <w:b/>
          <w:bCs/>
          <w:color w:val="000000" w:themeColor="text1"/>
          <w:sz w:val="24"/>
          <w:szCs w:val="24"/>
        </w:rPr>
        <w:t>F</w:t>
      </w:r>
      <w:r w:rsidRPr="00372EE2">
        <w:rPr>
          <w:b/>
          <w:bCs/>
          <w:color w:val="000000" w:themeColor="text1"/>
          <w:sz w:val="24"/>
          <w:szCs w:val="24"/>
        </w:rPr>
        <w:t xml:space="preserve">urther </w:t>
      </w:r>
      <w:r w:rsidR="00863AD8">
        <w:rPr>
          <w:b/>
          <w:bCs/>
          <w:color w:val="000000" w:themeColor="text1"/>
          <w:sz w:val="24"/>
          <w:szCs w:val="24"/>
        </w:rPr>
        <w:t>O</w:t>
      </w:r>
      <w:r w:rsidRPr="00372EE2">
        <w:rPr>
          <w:b/>
          <w:bCs/>
          <w:color w:val="000000" w:themeColor="text1"/>
          <w:sz w:val="24"/>
          <w:szCs w:val="24"/>
        </w:rPr>
        <w:t xml:space="preserve">ptimize </w:t>
      </w:r>
      <w:r w:rsidR="00705939">
        <w:rPr>
          <w:b/>
          <w:bCs/>
          <w:color w:val="000000" w:themeColor="text1"/>
          <w:sz w:val="24"/>
          <w:szCs w:val="24"/>
        </w:rPr>
        <w:t>S</w:t>
      </w:r>
      <w:r w:rsidRPr="00372EE2">
        <w:rPr>
          <w:b/>
          <w:bCs/>
          <w:color w:val="000000" w:themeColor="text1"/>
          <w:sz w:val="24"/>
          <w:szCs w:val="24"/>
        </w:rPr>
        <w:t xml:space="preserve">caling </w:t>
      </w:r>
      <w:r w:rsidR="00705939">
        <w:rPr>
          <w:b/>
          <w:bCs/>
          <w:color w:val="000000" w:themeColor="text1"/>
          <w:sz w:val="24"/>
          <w:szCs w:val="24"/>
        </w:rPr>
        <w:t>S</w:t>
      </w:r>
      <w:r w:rsidRPr="00372EE2">
        <w:rPr>
          <w:b/>
          <w:bCs/>
          <w:color w:val="000000" w:themeColor="text1"/>
          <w:sz w:val="24"/>
          <w:szCs w:val="24"/>
        </w:rPr>
        <w:t xml:space="preserve">aving </w:t>
      </w:r>
      <w:r w:rsidR="00705939">
        <w:rPr>
          <w:b/>
          <w:bCs/>
          <w:color w:val="000000" w:themeColor="text1"/>
          <w:sz w:val="24"/>
          <w:szCs w:val="24"/>
        </w:rPr>
        <w:t>T</w:t>
      </w:r>
      <w:r w:rsidRPr="00372EE2">
        <w:rPr>
          <w:b/>
          <w:bCs/>
          <w:color w:val="000000" w:themeColor="text1"/>
          <w:sz w:val="24"/>
          <w:szCs w:val="24"/>
        </w:rPr>
        <w:t xml:space="preserve">ime and </w:t>
      </w:r>
      <w:r w:rsidR="00705939">
        <w:rPr>
          <w:b/>
          <w:bCs/>
          <w:color w:val="000000" w:themeColor="text1"/>
          <w:sz w:val="24"/>
          <w:szCs w:val="24"/>
        </w:rPr>
        <w:t>C</w:t>
      </w:r>
      <w:r>
        <w:rPr>
          <w:b/>
          <w:bCs/>
          <w:color w:val="000000" w:themeColor="text1"/>
          <w:sz w:val="24"/>
          <w:szCs w:val="24"/>
        </w:rPr>
        <w:t>ost</w:t>
      </w:r>
    </w:p>
    <w:p w14:paraId="45829420" w14:textId="70FD3FD1" w:rsidR="7C8DD862" w:rsidRPr="009D0770" w:rsidRDefault="7C8DD862" w:rsidP="00A81078">
      <w:pPr>
        <w:ind w:firstLine="720"/>
        <w:jc w:val="both"/>
        <w:rPr>
          <w:color w:val="000000" w:themeColor="text1"/>
          <w:sz w:val="24"/>
          <w:szCs w:val="24"/>
        </w:rPr>
      </w:pPr>
    </w:p>
    <w:p w14:paraId="6E97A204" w14:textId="0E6F5FB8" w:rsidR="4FAB65E4" w:rsidRPr="009D0770" w:rsidRDefault="00DD5CC0" w:rsidP="00A81078">
      <w:pPr>
        <w:ind w:firstLine="720"/>
        <w:jc w:val="both"/>
        <w:rPr>
          <w:color w:val="000000" w:themeColor="text1"/>
          <w:sz w:val="24"/>
          <w:szCs w:val="24"/>
        </w:rPr>
      </w:pPr>
      <w:r w:rsidRPr="009D0770">
        <w:rPr>
          <w:color w:val="000000" w:themeColor="text1"/>
          <w:sz w:val="24"/>
          <w:szCs w:val="24"/>
        </w:rPr>
        <w:t>A</w:t>
      </w:r>
      <w:r w:rsidR="4FAB65E4" w:rsidRPr="009D0770">
        <w:rPr>
          <w:color w:val="000000" w:themeColor="text1"/>
          <w:sz w:val="24"/>
          <w:szCs w:val="24"/>
        </w:rPr>
        <w:t xml:space="preserve"> balance must be struck between the time it takes to start up a new </w:t>
      </w:r>
      <w:r w:rsidR="003671E4">
        <w:rPr>
          <w:color w:val="000000" w:themeColor="text1"/>
          <w:sz w:val="24"/>
          <w:szCs w:val="24"/>
        </w:rPr>
        <w:t>service</w:t>
      </w:r>
      <w:r w:rsidR="4FAB65E4" w:rsidRPr="009D0770">
        <w:rPr>
          <w:color w:val="000000" w:themeColor="text1"/>
          <w:sz w:val="24"/>
          <w:szCs w:val="24"/>
        </w:rPr>
        <w:t xml:space="preserve"> and the time it takes to </w:t>
      </w:r>
      <w:r w:rsidR="00A479A1" w:rsidRPr="009D0770">
        <w:rPr>
          <w:color w:val="000000" w:themeColor="text1"/>
          <w:sz w:val="24"/>
          <w:szCs w:val="24"/>
        </w:rPr>
        <w:t>complete</w:t>
      </w:r>
      <w:r w:rsidR="4FAB65E4" w:rsidRPr="009D0770">
        <w:rPr>
          <w:color w:val="000000" w:themeColor="text1"/>
          <w:sz w:val="24"/>
          <w:szCs w:val="24"/>
        </w:rPr>
        <w:t xml:space="preserve"> processing</w:t>
      </w:r>
      <w:r w:rsidR="000B6007">
        <w:rPr>
          <w:color w:val="000000" w:themeColor="text1"/>
          <w:sz w:val="24"/>
          <w:szCs w:val="24"/>
        </w:rPr>
        <w:t xml:space="preserve">. </w:t>
      </w:r>
      <w:r w:rsidR="009D26EF">
        <w:rPr>
          <w:color w:val="000000" w:themeColor="text1"/>
          <w:sz w:val="24"/>
          <w:szCs w:val="24"/>
        </w:rPr>
        <w:t>Many l</w:t>
      </w:r>
      <w:r w:rsidR="4FAB65E4" w:rsidRPr="009D0770">
        <w:rPr>
          <w:color w:val="000000" w:themeColor="text1"/>
          <w:sz w:val="24"/>
          <w:szCs w:val="24"/>
        </w:rPr>
        <w:t xml:space="preserve">ibraries </w:t>
      </w:r>
      <w:r w:rsidR="009D26EF">
        <w:rPr>
          <w:color w:val="000000" w:themeColor="text1"/>
          <w:sz w:val="24"/>
          <w:szCs w:val="24"/>
        </w:rPr>
        <w:t xml:space="preserve">on AWS </w:t>
      </w:r>
      <w:r w:rsidR="4FAB65E4" w:rsidRPr="009D0770">
        <w:rPr>
          <w:color w:val="000000" w:themeColor="text1"/>
          <w:sz w:val="24"/>
          <w:szCs w:val="24"/>
        </w:rPr>
        <w:t>impose relatively large time penalties on startup. The AWS Lambda Service attempts to mitigate this behavior with the use of “warm-starts”, where a Lambda Function execution environment is reused if called again within a short period of time after completion.</w:t>
      </w:r>
    </w:p>
    <w:p w14:paraId="067E10FC" w14:textId="4DC421BA" w:rsidR="7C8DD862" w:rsidRPr="009D0770" w:rsidRDefault="7C8DD862" w:rsidP="00A81078">
      <w:pPr>
        <w:ind w:firstLine="720"/>
        <w:jc w:val="both"/>
        <w:rPr>
          <w:color w:val="000000" w:themeColor="text1"/>
          <w:sz w:val="24"/>
          <w:szCs w:val="24"/>
        </w:rPr>
      </w:pPr>
    </w:p>
    <w:p w14:paraId="161192B2" w14:textId="37C0BB61" w:rsidR="4FAB65E4" w:rsidRPr="009D0770" w:rsidRDefault="4FAB65E4" w:rsidP="00A81078">
      <w:pPr>
        <w:ind w:firstLine="720"/>
        <w:jc w:val="both"/>
        <w:rPr>
          <w:color w:val="000000" w:themeColor="text1"/>
          <w:sz w:val="24"/>
          <w:szCs w:val="24"/>
        </w:rPr>
      </w:pPr>
      <w:r w:rsidRPr="009D0770">
        <w:rPr>
          <w:color w:val="000000" w:themeColor="text1"/>
          <w:sz w:val="24"/>
          <w:szCs w:val="24"/>
        </w:rPr>
        <w:t xml:space="preserve">Consider two Lambda Functions </w:t>
      </w:r>
      <w:r w:rsidR="006154DB">
        <w:rPr>
          <w:color w:val="000000" w:themeColor="text1"/>
          <w:sz w:val="24"/>
          <w:szCs w:val="24"/>
        </w:rPr>
        <w:t>both</w:t>
      </w:r>
      <w:r w:rsidRPr="009D0770">
        <w:rPr>
          <w:color w:val="000000" w:themeColor="text1"/>
          <w:sz w:val="24"/>
          <w:szCs w:val="24"/>
        </w:rPr>
        <w:t xml:space="preserve"> given a dataset containing 487 events, and we vary the concurrency – the number of concurrent invocations used to process the dataset</w:t>
      </w:r>
      <w:r w:rsidR="000B6007">
        <w:rPr>
          <w:color w:val="000000" w:themeColor="text1"/>
          <w:sz w:val="24"/>
          <w:szCs w:val="24"/>
        </w:rPr>
        <w:t xml:space="preserve">. </w:t>
      </w:r>
      <w:r w:rsidRPr="009D0770">
        <w:rPr>
          <w:color w:val="000000" w:themeColor="text1"/>
          <w:sz w:val="24"/>
          <w:szCs w:val="24"/>
        </w:rPr>
        <w:t>Since AWS bills for Lambda functions by the millisecond on CPU consumed, we plot the total cost to process the dataset against the total time it takes, and an interesting pattern emerges</w:t>
      </w:r>
      <w:r w:rsidR="00E44FC9">
        <w:rPr>
          <w:color w:val="000000" w:themeColor="text1"/>
          <w:sz w:val="24"/>
          <w:szCs w:val="24"/>
        </w:rPr>
        <w:t xml:space="preserve"> seen in Figure </w:t>
      </w:r>
      <w:r w:rsidR="00DF2713">
        <w:rPr>
          <w:color w:val="000000" w:themeColor="text1"/>
          <w:sz w:val="24"/>
          <w:szCs w:val="24"/>
        </w:rPr>
        <w:t>4</w:t>
      </w:r>
      <w:r w:rsidRPr="009D0770">
        <w:rPr>
          <w:color w:val="000000" w:themeColor="text1"/>
          <w:sz w:val="24"/>
          <w:szCs w:val="24"/>
        </w:rPr>
        <w:t>:</w:t>
      </w:r>
    </w:p>
    <w:p w14:paraId="39C3D165" w14:textId="17B8CF21" w:rsidR="7C8DD862" w:rsidRPr="009D0770" w:rsidRDefault="7C8DD862" w:rsidP="00A81078">
      <w:pPr>
        <w:ind w:firstLine="720"/>
        <w:rPr>
          <w:color w:val="000000" w:themeColor="text1"/>
          <w:sz w:val="24"/>
          <w:szCs w:val="24"/>
        </w:rPr>
      </w:pPr>
    </w:p>
    <w:p w14:paraId="4E4B943E" w14:textId="06653F87" w:rsidR="4FAB65E4" w:rsidRPr="009D0770" w:rsidRDefault="73ADF3B5" w:rsidP="00A81078">
      <w:r>
        <w:rPr>
          <w:noProof/>
        </w:rPr>
        <w:lastRenderedPageBreak/>
        <w:drawing>
          <wp:inline distT="0" distB="0" distL="0" distR="0" wp14:anchorId="237E2F35" wp14:editId="0CB2B412">
            <wp:extent cx="5876926" cy="3371850"/>
            <wp:effectExtent l="0" t="0" r="0" b="0"/>
            <wp:docPr id="2127200060" name="Picture 21272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876926" cy="3371850"/>
                    </a:xfrm>
                    <a:prstGeom prst="rect">
                      <a:avLst/>
                    </a:prstGeom>
                  </pic:spPr>
                </pic:pic>
              </a:graphicData>
            </a:graphic>
          </wp:inline>
        </w:drawing>
      </w:r>
    </w:p>
    <w:p w14:paraId="74F73413" w14:textId="7A26B8EE" w:rsidR="7C8DD862" w:rsidRPr="009D0770" w:rsidRDefault="00342AC0" w:rsidP="00A81078">
      <w:pPr>
        <w:jc w:val="center"/>
        <w:rPr>
          <w:b/>
          <w:bCs/>
          <w:color w:val="000000" w:themeColor="text1"/>
          <w:sz w:val="24"/>
          <w:szCs w:val="24"/>
        </w:rPr>
      </w:pPr>
      <w:r w:rsidRPr="009D0770">
        <w:rPr>
          <w:b/>
          <w:bCs/>
          <w:color w:val="000000" w:themeColor="text1"/>
          <w:sz w:val="24"/>
          <w:szCs w:val="24"/>
        </w:rPr>
        <w:t xml:space="preserve">Figure </w:t>
      </w:r>
      <w:r w:rsidR="004E5A81">
        <w:rPr>
          <w:b/>
          <w:bCs/>
          <w:color w:val="000000" w:themeColor="text1"/>
          <w:sz w:val="24"/>
          <w:szCs w:val="24"/>
        </w:rPr>
        <w:t>4</w:t>
      </w:r>
      <w:r w:rsidRPr="009D0770">
        <w:rPr>
          <w:b/>
          <w:bCs/>
          <w:color w:val="000000" w:themeColor="text1"/>
          <w:sz w:val="24"/>
          <w:szCs w:val="24"/>
        </w:rPr>
        <w:t>:</w:t>
      </w:r>
      <w:r w:rsidR="005D527D">
        <w:rPr>
          <w:b/>
          <w:bCs/>
          <w:color w:val="000000" w:themeColor="text1"/>
          <w:sz w:val="24"/>
          <w:szCs w:val="24"/>
        </w:rPr>
        <w:t xml:space="preserve"> Cost &amp; Time vs. Concurren</w:t>
      </w:r>
      <w:r w:rsidR="00AD4314">
        <w:rPr>
          <w:b/>
          <w:bCs/>
          <w:color w:val="000000" w:themeColor="text1"/>
          <w:sz w:val="24"/>
          <w:szCs w:val="24"/>
        </w:rPr>
        <w:t>t Invocations</w:t>
      </w:r>
      <w:r w:rsidR="00BF5CF8">
        <w:rPr>
          <w:b/>
          <w:bCs/>
          <w:color w:val="000000" w:themeColor="text1"/>
          <w:sz w:val="24"/>
          <w:szCs w:val="24"/>
        </w:rPr>
        <w:t xml:space="preserve"> (x axis)</w:t>
      </w:r>
    </w:p>
    <w:p w14:paraId="58C4A39D" w14:textId="44FF2858" w:rsidR="00342AC0" w:rsidRDefault="00342AC0" w:rsidP="00A81078">
      <w:pPr>
        <w:ind w:firstLine="360"/>
        <w:rPr>
          <w:color w:val="000000" w:themeColor="text1"/>
          <w:sz w:val="24"/>
          <w:szCs w:val="24"/>
        </w:rPr>
      </w:pPr>
    </w:p>
    <w:p w14:paraId="3AA10C75" w14:textId="2DD3C15C" w:rsidR="00EC1CF5" w:rsidRDefault="4FAB65E4" w:rsidP="00A81078">
      <w:pPr>
        <w:ind w:firstLine="720"/>
        <w:jc w:val="both"/>
        <w:rPr>
          <w:color w:val="000000" w:themeColor="text1"/>
          <w:sz w:val="24"/>
          <w:szCs w:val="24"/>
        </w:rPr>
      </w:pPr>
      <w:r w:rsidRPr="009D0770">
        <w:rPr>
          <w:color w:val="000000" w:themeColor="text1"/>
          <w:sz w:val="24"/>
          <w:szCs w:val="24"/>
        </w:rPr>
        <w:t xml:space="preserve">While the AWS cost of the processing increases </w:t>
      </w:r>
      <w:r w:rsidR="007F5F5E" w:rsidRPr="7A58B6CF">
        <w:rPr>
          <w:color w:val="000000" w:themeColor="text1"/>
          <w:sz w:val="24"/>
          <w:szCs w:val="24"/>
        </w:rPr>
        <w:t>linearly</w:t>
      </w:r>
      <w:r w:rsidRPr="009D0770">
        <w:rPr>
          <w:color w:val="000000" w:themeColor="text1"/>
          <w:sz w:val="24"/>
          <w:szCs w:val="24"/>
        </w:rPr>
        <w:t>, there is an inflection point at around 70 parallel invocations past which the duration of the job does not decrease significantly as concurrency increases</w:t>
      </w:r>
      <w:r w:rsidR="000B6007">
        <w:rPr>
          <w:color w:val="000000" w:themeColor="text1"/>
          <w:sz w:val="24"/>
          <w:szCs w:val="24"/>
        </w:rPr>
        <w:t xml:space="preserve">. </w:t>
      </w:r>
      <w:r w:rsidRPr="009D0770">
        <w:rPr>
          <w:color w:val="000000" w:themeColor="text1"/>
          <w:sz w:val="24"/>
          <w:szCs w:val="24"/>
        </w:rPr>
        <w:t xml:space="preserve">This appears to be a balancing point where the cost to cold-start new Lambda executions begins to impact </w:t>
      </w:r>
      <w:r w:rsidR="00E63BB2" w:rsidRPr="009D0770">
        <w:rPr>
          <w:color w:val="000000" w:themeColor="text1"/>
          <w:sz w:val="24"/>
          <w:szCs w:val="24"/>
        </w:rPr>
        <w:t>ou</w:t>
      </w:r>
      <w:r w:rsidR="00E63BB2">
        <w:rPr>
          <w:color w:val="000000" w:themeColor="text1"/>
          <w:sz w:val="24"/>
          <w:szCs w:val="24"/>
        </w:rPr>
        <w:t xml:space="preserve">r </w:t>
      </w:r>
      <w:r w:rsidRPr="009D0770">
        <w:rPr>
          <w:color w:val="000000" w:themeColor="text1"/>
          <w:sz w:val="24"/>
          <w:szCs w:val="24"/>
        </w:rPr>
        <w:t xml:space="preserve">total runtime – </w:t>
      </w:r>
      <w:r w:rsidR="008655AD" w:rsidRPr="7A58B6CF">
        <w:rPr>
          <w:color w:val="000000" w:themeColor="text1"/>
          <w:sz w:val="24"/>
          <w:szCs w:val="24"/>
        </w:rPr>
        <w:t xml:space="preserve">indicating </w:t>
      </w:r>
      <w:r w:rsidRPr="009D0770">
        <w:rPr>
          <w:color w:val="000000" w:themeColor="text1"/>
          <w:sz w:val="24"/>
          <w:szCs w:val="24"/>
        </w:rPr>
        <w:t>we're better off reusing existing lambda execution environments for the remaining 417 events in our workload than we are to spend time launching more parallel workers</w:t>
      </w:r>
      <w:r w:rsidR="000B6007">
        <w:rPr>
          <w:color w:val="000000" w:themeColor="text1"/>
          <w:sz w:val="24"/>
          <w:szCs w:val="24"/>
        </w:rPr>
        <w:t xml:space="preserve">. </w:t>
      </w:r>
      <w:r w:rsidR="002E28F8">
        <w:rPr>
          <w:color w:val="000000" w:themeColor="text1"/>
          <w:sz w:val="24"/>
          <w:szCs w:val="24"/>
        </w:rPr>
        <w:t xml:space="preserve">Any application </w:t>
      </w:r>
      <w:r w:rsidR="00E003A7">
        <w:rPr>
          <w:color w:val="000000" w:themeColor="text1"/>
          <w:sz w:val="24"/>
          <w:szCs w:val="24"/>
        </w:rPr>
        <w:t xml:space="preserve">brings with it practical limitations to its concurrency, </w:t>
      </w:r>
      <w:r w:rsidR="00C639E9">
        <w:rPr>
          <w:color w:val="000000" w:themeColor="text1"/>
          <w:sz w:val="24"/>
          <w:szCs w:val="24"/>
        </w:rPr>
        <w:t xml:space="preserve">and </w:t>
      </w:r>
      <w:r w:rsidR="00AB01F7">
        <w:rPr>
          <w:color w:val="000000" w:themeColor="text1"/>
          <w:sz w:val="24"/>
          <w:szCs w:val="24"/>
        </w:rPr>
        <w:t xml:space="preserve">while </w:t>
      </w:r>
      <w:r w:rsidR="00C639E9">
        <w:rPr>
          <w:color w:val="000000" w:themeColor="text1"/>
          <w:sz w:val="24"/>
          <w:szCs w:val="24"/>
        </w:rPr>
        <w:t xml:space="preserve">AWS’s Lambda </w:t>
      </w:r>
      <w:r w:rsidR="000D6A38">
        <w:rPr>
          <w:color w:val="000000" w:themeColor="text1"/>
          <w:sz w:val="24"/>
          <w:szCs w:val="24"/>
        </w:rPr>
        <w:t>makes available effectively unlimited scaling capacity</w:t>
      </w:r>
      <w:r w:rsidR="00827597">
        <w:rPr>
          <w:color w:val="000000" w:themeColor="text1"/>
          <w:sz w:val="24"/>
          <w:szCs w:val="24"/>
        </w:rPr>
        <w:t xml:space="preserve">, </w:t>
      </w:r>
      <w:r w:rsidR="00AB01F7">
        <w:rPr>
          <w:color w:val="000000" w:themeColor="text1"/>
          <w:sz w:val="24"/>
          <w:szCs w:val="24"/>
        </w:rPr>
        <w:t xml:space="preserve">its real strength comes in the ability to </w:t>
      </w:r>
      <w:r w:rsidR="00C268A6">
        <w:rPr>
          <w:color w:val="000000" w:themeColor="text1"/>
          <w:sz w:val="24"/>
          <w:szCs w:val="24"/>
        </w:rPr>
        <w:t>also manage its concurrent invocations eff</w:t>
      </w:r>
      <w:r w:rsidR="0006084C">
        <w:rPr>
          <w:color w:val="000000" w:themeColor="text1"/>
          <w:sz w:val="24"/>
          <w:szCs w:val="24"/>
        </w:rPr>
        <w:t>iciently.</w:t>
      </w:r>
      <w:r w:rsidR="00CB3416">
        <w:rPr>
          <w:color w:val="000000" w:themeColor="text1"/>
          <w:sz w:val="24"/>
          <w:szCs w:val="24"/>
        </w:rPr>
        <w:t xml:space="preserve"> </w:t>
      </w:r>
    </w:p>
    <w:p w14:paraId="41EA9B63" w14:textId="5FEDFC0A" w:rsidR="7C8DD862" w:rsidRPr="00942B27" w:rsidRDefault="7C8DD862" w:rsidP="00A81078">
      <w:pPr>
        <w:pStyle w:val="Heading1"/>
        <w:tabs>
          <w:tab w:val="left" w:pos="4134"/>
        </w:tabs>
        <w:ind w:left="360" w:right="70"/>
      </w:pPr>
    </w:p>
    <w:p w14:paraId="5CB7832B" w14:textId="2FB8720F" w:rsidR="00AC0AB0" w:rsidRDefault="00863AD8" w:rsidP="00A81078">
      <w:pPr>
        <w:pStyle w:val="Heading1"/>
        <w:tabs>
          <w:tab w:val="left" w:pos="4134"/>
        </w:tabs>
        <w:ind w:right="70"/>
        <w:jc w:val="left"/>
      </w:pPr>
      <w:r>
        <w:t>AWS Datacenter</w:t>
      </w:r>
      <w:r w:rsidR="00AC0AB0" w:rsidRPr="00942B27">
        <w:t xml:space="preserve"> </w:t>
      </w:r>
      <w:r>
        <w:t>R</w:t>
      </w:r>
      <w:r w:rsidR="00AC0AB0" w:rsidRPr="00942B27">
        <w:t xml:space="preserve">edundancies </w:t>
      </w:r>
    </w:p>
    <w:p w14:paraId="52291491" w14:textId="77777777" w:rsidR="00E17469" w:rsidRPr="00942B27" w:rsidRDefault="00E17469" w:rsidP="00A81078">
      <w:pPr>
        <w:pStyle w:val="Heading1"/>
        <w:tabs>
          <w:tab w:val="left" w:pos="4134"/>
        </w:tabs>
        <w:ind w:left="360" w:right="70"/>
        <w:jc w:val="left"/>
      </w:pPr>
    </w:p>
    <w:p w14:paraId="2DA5BD64" w14:textId="1136836A" w:rsidR="3ACF7B22" w:rsidRPr="00942B27" w:rsidRDefault="006F6973" w:rsidP="00A81078">
      <w:pPr>
        <w:ind w:firstLine="720"/>
        <w:jc w:val="both"/>
        <w:rPr>
          <w:sz w:val="24"/>
          <w:szCs w:val="24"/>
        </w:rPr>
      </w:pPr>
      <w:r>
        <w:rPr>
          <w:color w:val="000000" w:themeColor="text1"/>
          <w:sz w:val="24"/>
          <w:szCs w:val="24"/>
        </w:rPr>
        <w:t xml:space="preserve">On-prem systems </w:t>
      </w:r>
      <w:r w:rsidR="00721628">
        <w:rPr>
          <w:color w:val="000000" w:themeColor="text1"/>
          <w:sz w:val="24"/>
          <w:szCs w:val="24"/>
        </w:rPr>
        <w:t xml:space="preserve">can be at risk of </w:t>
      </w:r>
      <w:r w:rsidR="00395D5C">
        <w:rPr>
          <w:color w:val="000000" w:themeColor="text1"/>
          <w:sz w:val="24"/>
          <w:szCs w:val="24"/>
        </w:rPr>
        <w:t xml:space="preserve">outages </w:t>
      </w:r>
      <w:r w:rsidR="006730D7">
        <w:rPr>
          <w:color w:val="000000" w:themeColor="text1"/>
          <w:sz w:val="24"/>
          <w:szCs w:val="24"/>
        </w:rPr>
        <w:t xml:space="preserve">similar to </w:t>
      </w:r>
      <w:r w:rsidR="0023399B">
        <w:rPr>
          <w:color w:val="000000" w:themeColor="text1"/>
          <w:sz w:val="24"/>
          <w:szCs w:val="24"/>
        </w:rPr>
        <w:t>being limited to one AWS Data Center</w:t>
      </w:r>
      <w:r w:rsidR="009E07E9">
        <w:rPr>
          <w:color w:val="000000" w:themeColor="text1"/>
          <w:sz w:val="24"/>
          <w:szCs w:val="24"/>
        </w:rPr>
        <w:t xml:space="preserve">. </w:t>
      </w:r>
      <w:r w:rsidR="007A01D2">
        <w:rPr>
          <w:color w:val="000000" w:themeColor="text1"/>
          <w:sz w:val="24"/>
          <w:szCs w:val="24"/>
        </w:rPr>
        <w:t>C</w:t>
      </w:r>
      <w:r w:rsidR="18B73569" w:rsidRPr="004A11AB">
        <w:rPr>
          <w:color w:val="000000" w:themeColor="text1"/>
          <w:sz w:val="24"/>
          <w:szCs w:val="24"/>
        </w:rPr>
        <w:t xml:space="preserve">loud services may be spread across different </w:t>
      </w:r>
      <w:r w:rsidR="4B5969FD" w:rsidRPr="004A11AB">
        <w:rPr>
          <w:color w:val="000000" w:themeColor="text1"/>
          <w:sz w:val="24"/>
          <w:szCs w:val="24"/>
        </w:rPr>
        <w:t xml:space="preserve">datacenters </w:t>
      </w:r>
      <w:r w:rsidR="18B73569" w:rsidRPr="004A11AB">
        <w:rPr>
          <w:color w:val="000000" w:themeColor="text1"/>
          <w:sz w:val="24"/>
          <w:szCs w:val="24"/>
        </w:rPr>
        <w:t xml:space="preserve">to provide </w:t>
      </w:r>
      <w:r w:rsidR="00C411C0">
        <w:rPr>
          <w:color w:val="000000" w:themeColor="text1"/>
          <w:sz w:val="24"/>
          <w:szCs w:val="24"/>
        </w:rPr>
        <w:t>geographic redundancy</w:t>
      </w:r>
      <w:r w:rsidR="18B73569" w:rsidRPr="004A11AB">
        <w:rPr>
          <w:color w:val="000000" w:themeColor="text1"/>
          <w:sz w:val="24"/>
          <w:szCs w:val="24"/>
        </w:rPr>
        <w:t xml:space="preserve"> against power losses, network failures, and software bugs that have not rolled out fully. </w:t>
      </w:r>
      <w:r w:rsidR="00FF6455">
        <w:rPr>
          <w:color w:val="000000" w:themeColor="text1"/>
          <w:sz w:val="24"/>
          <w:szCs w:val="24"/>
        </w:rPr>
        <w:t xml:space="preserve">Even when using one </w:t>
      </w:r>
      <w:r w:rsidR="00924D23">
        <w:rPr>
          <w:color w:val="000000" w:themeColor="text1"/>
          <w:sz w:val="24"/>
          <w:szCs w:val="24"/>
        </w:rPr>
        <w:t xml:space="preserve">AWS </w:t>
      </w:r>
      <w:r w:rsidR="00FF6455">
        <w:rPr>
          <w:color w:val="000000" w:themeColor="text1"/>
          <w:sz w:val="24"/>
          <w:szCs w:val="24"/>
        </w:rPr>
        <w:t>datacenter you achieve the following redundancy</w:t>
      </w:r>
      <w:r w:rsidR="3ACF7B22" w:rsidRPr="004A11AB">
        <w:rPr>
          <w:color w:val="000000" w:themeColor="text1"/>
          <w:sz w:val="24"/>
          <w:szCs w:val="24"/>
        </w:rPr>
        <w:t>:</w:t>
      </w:r>
      <w:r w:rsidR="3ACF7B22" w:rsidRPr="00942B27">
        <w:rPr>
          <w:sz w:val="24"/>
          <w:szCs w:val="24"/>
        </w:rPr>
        <w:t xml:space="preserve"> </w:t>
      </w:r>
    </w:p>
    <w:p w14:paraId="527C4E44" w14:textId="23ADD9DE" w:rsidR="3ACF7B22" w:rsidRPr="00942B27" w:rsidRDefault="3ACF7B22" w:rsidP="00A81078">
      <w:pPr>
        <w:pStyle w:val="ListParagraph"/>
        <w:numPr>
          <w:ilvl w:val="0"/>
          <w:numId w:val="3"/>
        </w:numPr>
        <w:tabs>
          <w:tab w:val="left" w:pos="4134"/>
        </w:tabs>
        <w:jc w:val="both"/>
        <w:rPr>
          <w:sz w:val="24"/>
          <w:szCs w:val="24"/>
        </w:rPr>
      </w:pPr>
      <w:r w:rsidRPr="7A58B6CF">
        <w:rPr>
          <w:sz w:val="24"/>
          <w:szCs w:val="24"/>
        </w:rPr>
        <w:t>The hardware infrastructure of a commercial datacenter will be more robust and redundant than a local lab environment can hope to deliver, from switching</w:t>
      </w:r>
      <w:r w:rsidR="73127095" w:rsidRPr="7A58B6CF">
        <w:rPr>
          <w:sz w:val="24"/>
          <w:szCs w:val="24"/>
        </w:rPr>
        <w:t xml:space="preserve"> </w:t>
      </w:r>
      <w:r w:rsidRPr="7A58B6CF">
        <w:rPr>
          <w:sz w:val="24"/>
          <w:szCs w:val="24"/>
        </w:rPr>
        <w:t xml:space="preserve">infrastructure to backup power generation to </w:t>
      </w:r>
      <w:r w:rsidR="7CF9EC1C" w:rsidRPr="7A58B6CF">
        <w:rPr>
          <w:sz w:val="24"/>
          <w:szCs w:val="24"/>
        </w:rPr>
        <w:t>Heating, Ventilation, and Cooling (</w:t>
      </w:r>
      <w:r w:rsidRPr="7A58B6CF">
        <w:rPr>
          <w:sz w:val="24"/>
          <w:szCs w:val="24"/>
        </w:rPr>
        <w:t>HVAC</w:t>
      </w:r>
      <w:r w:rsidR="7CF9EC1C" w:rsidRPr="7A58B6CF">
        <w:rPr>
          <w:sz w:val="24"/>
          <w:szCs w:val="24"/>
        </w:rPr>
        <w:t>)</w:t>
      </w:r>
      <w:r w:rsidR="18B73569" w:rsidRPr="7A58B6CF">
        <w:rPr>
          <w:sz w:val="24"/>
          <w:szCs w:val="24"/>
        </w:rPr>
        <w:t>.</w:t>
      </w:r>
      <w:r w:rsidRPr="7A58B6CF">
        <w:rPr>
          <w:sz w:val="24"/>
          <w:szCs w:val="24"/>
        </w:rPr>
        <w:t xml:space="preserve"> </w:t>
      </w:r>
    </w:p>
    <w:p w14:paraId="439119F2" w14:textId="55A3D34B" w:rsidR="3ACF7B22" w:rsidRPr="00942B27" w:rsidRDefault="3ACF7B22" w:rsidP="00A81078">
      <w:pPr>
        <w:pStyle w:val="ListParagraph"/>
        <w:numPr>
          <w:ilvl w:val="0"/>
          <w:numId w:val="3"/>
        </w:numPr>
        <w:tabs>
          <w:tab w:val="left" w:pos="4134"/>
        </w:tabs>
        <w:jc w:val="both"/>
        <w:rPr>
          <w:sz w:val="24"/>
          <w:szCs w:val="24"/>
        </w:rPr>
      </w:pPr>
      <w:r w:rsidRPr="7A58B6CF">
        <w:rPr>
          <w:sz w:val="24"/>
          <w:szCs w:val="24"/>
        </w:rPr>
        <w:t xml:space="preserve">The virtualization abstractions </w:t>
      </w:r>
      <w:r w:rsidR="00C70925" w:rsidRPr="7A58B6CF">
        <w:rPr>
          <w:sz w:val="24"/>
          <w:szCs w:val="24"/>
        </w:rPr>
        <w:t>that</w:t>
      </w:r>
      <w:r w:rsidRPr="7A58B6CF">
        <w:rPr>
          <w:sz w:val="24"/>
          <w:szCs w:val="24"/>
        </w:rPr>
        <w:t xml:space="preserve"> comput</w:t>
      </w:r>
      <w:r w:rsidR="004102F3" w:rsidRPr="7A58B6CF">
        <w:rPr>
          <w:sz w:val="24"/>
          <w:szCs w:val="24"/>
        </w:rPr>
        <w:t>ations</w:t>
      </w:r>
      <w:r w:rsidRPr="7A58B6CF">
        <w:rPr>
          <w:sz w:val="24"/>
          <w:szCs w:val="24"/>
        </w:rPr>
        <w:t xml:space="preserve"> run on top of are</w:t>
      </w:r>
      <w:r w:rsidR="0BB1A086" w:rsidRPr="7A58B6CF">
        <w:rPr>
          <w:sz w:val="24"/>
          <w:szCs w:val="24"/>
        </w:rPr>
        <w:t xml:space="preserve"> </w:t>
      </w:r>
      <w:r w:rsidRPr="7A58B6CF">
        <w:rPr>
          <w:sz w:val="24"/>
          <w:szCs w:val="24"/>
        </w:rPr>
        <w:t>backed by a very large compute pool with significant open capacity,</w:t>
      </w:r>
      <w:r w:rsidR="78D2B5F3" w:rsidRPr="7A58B6CF">
        <w:rPr>
          <w:sz w:val="24"/>
          <w:szCs w:val="24"/>
        </w:rPr>
        <w:t xml:space="preserve"> </w:t>
      </w:r>
      <w:r w:rsidRPr="7A58B6CF">
        <w:rPr>
          <w:sz w:val="24"/>
          <w:szCs w:val="24"/>
        </w:rPr>
        <w:t>allowing workloads to be reschedule</w:t>
      </w:r>
      <w:r w:rsidR="270C7F57" w:rsidRPr="7A58B6CF">
        <w:rPr>
          <w:sz w:val="24"/>
          <w:szCs w:val="24"/>
        </w:rPr>
        <w:t>d</w:t>
      </w:r>
      <w:r w:rsidRPr="7A58B6CF">
        <w:rPr>
          <w:sz w:val="24"/>
          <w:szCs w:val="24"/>
        </w:rPr>
        <w:t xml:space="preserve"> immediately in the event of</w:t>
      </w:r>
      <w:r w:rsidR="2B083AE7" w:rsidRPr="7A58B6CF">
        <w:rPr>
          <w:sz w:val="24"/>
          <w:szCs w:val="24"/>
        </w:rPr>
        <w:t xml:space="preserve"> </w:t>
      </w:r>
      <w:r w:rsidRPr="7A58B6CF">
        <w:rPr>
          <w:sz w:val="24"/>
          <w:szCs w:val="24"/>
        </w:rPr>
        <w:t xml:space="preserve">a hardware failure. That is, the </w:t>
      </w:r>
      <w:r w:rsidR="3318D7FA" w:rsidRPr="7A58B6CF">
        <w:rPr>
          <w:sz w:val="24"/>
          <w:szCs w:val="24"/>
        </w:rPr>
        <w:t>virtual machines (</w:t>
      </w:r>
      <w:r w:rsidRPr="7A58B6CF">
        <w:rPr>
          <w:sz w:val="24"/>
          <w:szCs w:val="24"/>
        </w:rPr>
        <w:t>VMs</w:t>
      </w:r>
      <w:r w:rsidR="3318D7FA" w:rsidRPr="7A58B6CF">
        <w:rPr>
          <w:sz w:val="24"/>
          <w:szCs w:val="24"/>
        </w:rPr>
        <w:t>)</w:t>
      </w:r>
      <w:r w:rsidRPr="7A58B6CF">
        <w:rPr>
          <w:sz w:val="24"/>
          <w:szCs w:val="24"/>
        </w:rPr>
        <w:t xml:space="preserve"> and containers that</w:t>
      </w:r>
      <w:r w:rsidR="208C1767" w:rsidRPr="7A58B6CF">
        <w:rPr>
          <w:sz w:val="24"/>
          <w:szCs w:val="24"/>
        </w:rPr>
        <w:t xml:space="preserve"> </w:t>
      </w:r>
      <w:r w:rsidRPr="7A58B6CF">
        <w:rPr>
          <w:sz w:val="24"/>
          <w:szCs w:val="24"/>
        </w:rPr>
        <w:t xml:space="preserve">most CARA workloads run inside </w:t>
      </w:r>
      <w:r w:rsidR="222C0A3C" w:rsidRPr="7A58B6CF">
        <w:rPr>
          <w:sz w:val="24"/>
          <w:szCs w:val="24"/>
        </w:rPr>
        <w:t xml:space="preserve">of </w:t>
      </w:r>
      <w:r w:rsidRPr="7A58B6CF">
        <w:rPr>
          <w:sz w:val="24"/>
          <w:szCs w:val="24"/>
        </w:rPr>
        <w:t>create redundancy between the physical</w:t>
      </w:r>
      <w:r w:rsidR="164DCCAE" w:rsidRPr="7A58B6CF">
        <w:rPr>
          <w:sz w:val="24"/>
          <w:szCs w:val="24"/>
        </w:rPr>
        <w:t xml:space="preserve"> </w:t>
      </w:r>
      <w:r w:rsidRPr="7A58B6CF">
        <w:rPr>
          <w:sz w:val="24"/>
          <w:szCs w:val="24"/>
        </w:rPr>
        <w:t xml:space="preserve">servers that they run on. </w:t>
      </w:r>
    </w:p>
    <w:p w14:paraId="5B1AC09D" w14:textId="3C7E9085" w:rsidR="3ACF7B22" w:rsidRPr="00942B27" w:rsidRDefault="18B73569" w:rsidP="00A81078">
      <w:pPr>
        <w:pStyle w:val="ListParagraph"/>
        <w:numPr>
          <w:ilvl w:val="0"/>
          <w:numId w:val="3"/>
        </w:numPr>
        <w:tabs>
          <w:tab w:val="left" w:pos="4134"/>
        </w:tabs>
        <w:jc w:val="both"/>
        <w:rPr>
          <w:sz w:val="24"/>
          <w:szCs w:val="24"/>
        </w:rPr>
      </w:pPr>
      <w:r w:rsidRPr="7A58B6CF">
        <w:rPr>
          <w:sz w:val="24"/>
          <w:szCs w:val="24"/>
        </w:rPr>
        <w:t xml:space="preserve">The </w:t>
      </w:r>
      <w:r w:rsidR="4015FB4C" w:rsidRPr="7A58B6CF">
        <w:rPr>
          <w:sz w:val="24"/>
          <w:szCs w:val="24"/>
        </w:rPr>
        <w:t xml:space="preserve">Infrastructure as Code </w:t>
      </w:r>
      <w:r w:rsidR="35CC284B" w:rsidRPr="7A58B6CF">
        <w:rPr>
          <w:sz w:val="24"/>
          <w:szCs w:val="24"/>
        </w:rPr>
        <w:t>(</w:t>
      </w:r>
      <w:r w:rsidRPr="7A58B6CF">
        <w:rPr>
          <w:sz w:val="24"/>
          <w:szCs w:val="24"/>
        </w:rPr>
        <w:t>IaC</w:t>
      </w:r>
      <w:r w:rsidR="27AF71FD" w:rsidRPr="7A58B6CF">
        <w:rPr>
          <w:sz w:val="24"/>
          <w:szCs w:val="24"/>
        </w:rPr>
        <w:t>)</w:t>
      </w:r>
      <w:r w:rsidRPr="7A58B6CF">
        <w:rPr>
          <w:sz w:val="24"/>
          <w:szCs w:val="24"/>
        </w:rPr>
        <w:t xml:space="preserve"> </w:t>
      </w:r>
      <w:r w:rsidR="3ACF7B22" w:rsidRPr="7A58B6CF">
        <w:rPr>
          <w:sz w:val="24"/>
          <w:szCs w:val="24"/>
        </w:rPr>
        <w:t>and immutable infrastructure that CARA has adopted in</w:t>
      </w:r>
      <w:r w:rsidR="0FB298F4" w:rsidRPr="7A58B6CF">
        <w:rPr>
          <w:sz w:val="24"/>
          <w:szCs w:val="24"/>
        </w:rPr>
        <w:t xml:space="preserve"> </w:t>
      </w:r>
      <w:r w:rsidR="3ACF7B22" w:rsidRPr="7A58B6CF">
        <w:rPr>
          <w:sz w:val="24"/>
          <w:szCs w:val="24"/>
        </w:rPr>
        <w:t>support of its cloud migration, together with the strong isolation</w:t>
      </w:r>
      <w:r w:rsidR="0FB298F4" w:rsidRPr="7A58B6CF">
        <w:rPr>
          <w:sz w:val="24"/>
          <w:szCs w:val="24"/>
        </w:rPr>
        <w:t xml:space="preserve"> </w:t>
      </w:r>
      <w:r w:rsidR="3ACF7B22" w:rsidRPr="7A58B6CF">
        <w:rPr>
          <w:sz w:val="24"/>
          <w:szCs w:val="24"/>
        </w:rPr>
        <w:lastRenderedPageBreak/>
        <w:t>between AWS accounts, enable redundancy in deployed versions.</w:t>
      </w:r>
    </w:p>
    <w:p w14:paraId="490650E5" w14:textId="6D59E36B" w:rsidR="3ACF7B22" w:rsidRPr="00942B27" w:rsidRDefault="3ACF7B22" w:rsidP="00A81078">
      <w:pPr>
        <w:pStyle w:val="ListParagraph"/>
        <w:numPr>
          <w:ilvl w:val="1"/>
          <w:numId w:val="3"/>
        </w:numPr>
        <w:tabs>
          <w:tab w:val="left" w:pos="4134"/>
        </w:tabs>
        <w:jc w:val="both"/>
        <w:rPr>
          <w:sz w:val="24"/>
          <w:szCs w:val="24"/>
        </w:rPr>
      </w:pPr>
      <w:r w:rsidRPr="7A58B6CF">
        <w:rPr>
          <w:sz w:val="24"/>
          <w:szCs w:val="24"/>
        </w:rPr>
        <w:t xml:space="preserve">CARA maintains </w:t>
      </w:r>
      <w:r w:rsidR="228164EA" w:rsidRPr="7A58B6CF">
        <w:rPr>
          <w:sz w:val="24"/>
          <w:szCs w:val="24"/>
        </w:rPr>
        <w:t xml:space="preserve">a </w:t>
      </w:r>
      <w:r w:rsidRPr="7A58B6CF">
        <w:rPr>
          <w:rFonts w:eastAsia="Consolas"/>
          <w:sz w:val="24"/>
          <w:szCs w:val="24"/>
        </w:rPr>
        <w:t>dev</w:t>
      </w:r>
      <w:r w:rsidR="00950923" w:rsidRPr="7A58B6CF">
        <w:rPr>
          <w:rFonts w:eastAsia="Consolas"/>
          <w:sz w:val="24"/>
          <w:szCs w:val="24"/>
        </w:rPr>
        <w:t>elopment</w:t>
      </w:r>
      <w:r w:rsidRPr="7A58B6CF">
        <w:rPr>
          <w:sz w:val="24"/>
          <w:szCs w:val="24"/>
        </w:rPr>
        <w:t xml:space="preserve"> and </w:t>
      </w:r>
      <w:r w:rsidR="201FFEB5" w:rsidRPr="7A58B6CF">
        <w:rPr>
          <w:sz w:val="24"/>
          <w:szCs w:val="24"/>
        </w:rPr>
        <w:t>a test</w:t>
      </w:r>
      <w:r w:rsidRPr="7A58B6CF">
        <w:rPr>
          <w:sz w:val="24"/>
          <w:szCs w:val="24"/>
        </w:rPr>
        <w:t xml:space="preserve"> deployment in</w:t>
      </w:r>
      <w:r w:rsidR="3CA2E2DF" w:rsidRPr="7A58B6CF">
        <w:rPr>
          <w:sz w:val="24"/>
          <w:szCs w:val="24"/>
        </w:rPr>
        <w:t xml:space="preserve"> </w:t>
      </w:r>
      <w:r w:rsidRPr="7A58B6CF">
        <w:rPr>
          <w:sz w:val="24"/>
          <w:szCs w:val="24"/>
        </w:rPr>
        <w:t xml:space="preserve">addition to its </w:t>
      </w:r>
      <w:r w:rsidRPr="7A58B6CF">
        <w:rPr>
          <w:rFonts w:eastAsia="Consolas"/>
          <w:sz w:val="24"/>
          <w:szCs w:val="24"/>
        </w:rPr>
        <w:t>prod</w:t>
      </w:r>
      <w:r w:rsidR="09414F1C" w:rsidRPr="7A58B6CF">
        <w:rPr>
          <w:rFonts w:eastAsia="Consolas"/>
          <w:sz w:val="24"/>
          <w:szCs w:val="24"/>
        </w:rPr>
        <w:t>uction</w:t>
      </w:r>
      <w:r w:rsidRPr="7A58B6CF">
        <w:rPr>
          <w:sz w:val="24"/>
          <w:szCs w:val="24"/>
        </w:rPr>
        <w:t xml:space="preserve"> deployment, supporting for rapid development</w:t>
      </w:r>
      <w:r w:rsidR="4B96F828" w:rsidRPr="7A58B6CF">
        <w:rPr>
          <w:sz w:val="24"/>
          <w:szCs w:val="24"/>
        </w:rPr>
        <w:t xml:space="preserve"> </w:t>
      </w:r>
      <w:r w:rsidRPr="7A58B6CF">
        <w:rPr>
          <w:sz w:val="24"/>
          <w:szCs w:val="24"/>
        </w:rPr>
        <w:t>and thorough pre-rel</w:t>
      </w:r>
      <w:r w:rsidR="2ACBB3D4" w:rsidRPr="7A58B6CF">
        <w:rPr>
          <w:sz w:val="24"/>
          <w:szCs w:val="24"/>
        </w:rPr>
        <w:t>e</w:t>
      </w:r>
      <w:r w:rsidRPr="7A58B6CF">
        <w:rPr>
          <w:sz w:val="24"/>
          <w:szCs w:val="24"/>
        </w:rPr>
        <w:t>ase testing, respectively. Both environments can</w:t>
      </w:r>
      <w:r w:rsidR="5D72D8BE" w:rsidRPr="7A58B6CF">
        <w:rPr>
          <w:sz w:val="24"/>
          <w:szCs w:val="24"/>
        </w:rPr>
        <w:t xml:space="preserve"> </w:t>
      </w:r>
      <w:r w:rsidRPr="7A58B6CF">
        <w:rPr>
          <w:sz w:val="24"/>
          <w:szCs w:val="24"/>
        </w:rPr>
        <w:t>be de- and re-activated easily to save money, although in practice both</w:t>
      </w:r>
      <w:r w:rsidR="21394B1B" w:rsidRPr="7A58B6CF">
        <w:rPr>
          <w:sz w:val="24"/>
          <w:szCs w:val="24"/>
        </w:rPr>
        <w:t xml:space="preserve"> </w:t>
      </w:r>
      <w:r w:rsidRPr="7A58B6CF">
        <w:rPr>
          <w:sz w:val="24"/>
          <w:szCs w:val="24"/>
        </w:rPr>
        <w:t>are on most of the time</w:t>
      </w:r>
      <w:r w:rsidR="6BA11585" w:rsidRPr="7A58B6CF">
        <w:rPr>
          <w:sz w:val="24"/>
          <w:szCs w:val="24"/>
        </w:rPr>
        <w:t>.</w:t>
      </w:r>
    </w:p>
    <w:p w14:paraId="69DEC23F" w14:textId="2DA9D7FE" w:rsidR="2EABFF1D" w:rsidRPr="00942B27" w:rsidRDefault="3ACF7B22" w:rsidP="00A81078">
      <w:pPr>
        <w:pStyle w:val="ListParagraph"/>
        <w:numPr>
          <w:ilvl w:val="1"/>
          <w:numId w:val="3"/>
        </w:numPr>
        <w:tabs>
          <w:tab w:val="left" w:pos="4134"/>
        </w:tabs>
        <w:jc w:val="both"/>
        <w:rPr>
          <w:sz w:val="24"/>
          <w:szCs w:val="24"/>
        </w:rPr>
      </w:pPr>
      <w:r w:rsidRPr="7A58B6CF">
        <w:rPr>
          <w:sz w:val="24"/>
          <w:szCs w:val="24"/>
        </w:rPr>
        <w:t xml:space="preserve">During a deployment to </w:t>
      </w:r>
      <w:r w:rsidR="6124FCA6" w:rsidRPr="7A58B6CF">
        <w:rPr>
          <w:sz w:val="24"/>
          <w:szCs w:val="24"/>
        </w:rPr>
        <w:t>production</w:t>
      </w:r>
      <w:r w:rsidRPr="7A58B6CF">
        <w:rPr>
          <w:sz w:val="24"/>
          <w:szCs w:val="24"/>
        </w:rPr>
        <w:t>, blue-green deployed components,</w:t>
      </w:r>
      <w:r w:rsidR="16018555" w:rsidRPr="7A58B6CF">
        <w:rPr>
          <w:sz w:val="24"/>
          <w:szCs w:val="24"/>
        </w:rPr>
        <w:t xml:space="preserve"> </w:t>
      </w:r>
      <w:r w:rsidRPr="7A58B6CF">
        <w:rPr>
          <w:sz w:val="24"/>
          <w:szCs w:val="24"/>
        </w:rPr>
        <w:t>such as via rolling update</w:t>
      </w:r>
      <w:r w:rsidR="56963F36" w:rsidRPr="7A58B6CF">
        <w:rPr>
          <w:sz w:val="24"/>
          <w:szCs w:val="24"/>
        </w:rPr>
        <w:t xml:space="preserve"> of a container service</w:t>
      </w:r>
      <w:r w:rsidRPr="7A58B6CF">
        <w:rPr>
          <w:sz w:val="24"/>
          <w:szCs w:val="24"/>
        </w:rPr>
        <w:t>, allow for zero-downtime</w:t>
      </w:r>
      <w:r w:rsidR="260DBD86" w:rsidRPr="7A58B6CF">
        <w:rPr>
          <w:sz w:val="24"/>
          <w:szCs w:val="24"/>
        </w:rPr>
        <w:t xml:space="preserve"> </w:t>
      </w:r>
      <w:r w:rsidRPr="7A58B6CF">
        <w:rPr>
          <w:sz w:val="24"/>
          <w:szCs w:val="24"/>
        </w:rPr>
        <w:t xml:space="preserve">updates. </w:t>
      </w:r>
    </w:p>
    <w:p w14:paraId="5384478C" w14:textId="77777777" w:rsidR="005A6CE3" w:rsidRPr="00F05456" w:rsidRDefault="005A6CE3" w:rsidP="00A81078">
      <w:pPr>
        <w:tabs>
          <w:tab w:val="left" w:pos="4134"/>
        </w:tabs>
        <w:ind w:left="1080"/>
        <w:rPr>
          <w:sz w:val="24"/>
          <w:szCs w:val="24"/>
        </w:rPr>
      </w:pPr>
    </w:p>
    <w:p w14:paraId="072FFB44" w14:textId="0A221FCD" w:rsidR="00AC0AB0" w:rsidRDefault="00AC0AB0" w:rsidP="00A81078">
      <w:pPr>
        <w:pStyle w:val="Heading1"/>
        <w:tabs>
          <w:tab w:val="left" w:pos="4134"/>
        </w:tabs>
        <w:ind w:right="70"/>
        <w:jc w:val="left"/>
      </w:pPr>
      <w:r w:rsidRPr="00942B27">
        <w:t>Warranties</w:t>
      </w:r>
      <w:r w:rsidR="5C38EA35" w:rsidRPr="00942B27">
        <w:t xml:space="preserve"> and Licenses</w:t>
      </w:r>
    </w:p>
    <w:p w14:paraId="10AD32FB" w14:textId="77777777" w:rsidR="00F71AC5" w:rsidRPr="00942B27" w:rsidRDefault="00F71AC5" w:rsidP="00A81078">
      <w:pPr>
        <w:pStyle w:val="Heading1"/>
        <w:tabs>
          <w:tab w:val="left" w:pos="4134"/>
        </w:tabs>
        <w:ind w:right="70"/>
        <w:jc w:val="left"/>
      </w:pPr>
    </w:p>
    <w:p w14:paraId="16BBF357" w14:textId="334C2A96" w:rsidR="5216A435" w:rsidRPr="00942B27" w:rsidRDefault="5216A435" w:rsidP="00A81078">
      <w:pPr>
        <w:tabs>
          <w:tab w:val="left" w:pos="4134"/>
        </w:tabs>
        <w:ind w:firstLine="720"/>
        <w:jc w:val="both"/>
        <w:rPr>
          <w:sz w:val="24"/>
          <w:szCs w:val="24"/>
        </w:rPr>
      </w:pPr>
      <w:r w:rsidRPr="7A58B6CF">
        <w:rPr>
          <w:sz w:val="24"/>
          <w:szCs w:val="24"/>
        </w:rPr>
        <w:t xml:space="preserve">CARA's on-prem deployment required hardware warranties of various sorts. This concern does not exist in the cloud. </w:t>
      </w:r>
    </w:p>
    <w:p w14:paraId="069166A3" w14:textId="06A3D668" w:rsidR="5216A435" w:rsidRPr="00942B27" w:rsidRDefault="5216A435" w:rsidP="00A81078">
      <w:pPr>
        <w:tabs>
          <w:tab w:val="left" w:pos="1980"/>
        </w:tabs>
        <w:ind w:firstLine="720"/>
        <w:jc w:val="both"/>
        <w:rPr>
          <w:sz w:val="24"/>
          <w:szCs w:val="24"/>
        </w:rPr>
      </w:pPr>
      <w:r w:rsidRPr="7A58B6CF">
        <w:rPr>
          <w:sz w:val="24"/>
          <w:szCs w:val="24"/>
        </w:rPr>
        <w:t xml:space="preserve"> </w:t>
      </w:r>
    </w:p>
    <w:p w14:paraId="7210F6BD" w14:textId="2E309A3D" w:rsidR="00522E35" w:rsidRDefault="5216A435" w:rsidP="00A81078">
      <w:pPr>
        <w:tabs>
          <w:tab w:val="left" w:pos="4134"/>
        </w:tabs>
        <w:ind w:firstLine="720"/>
        <w:jc w:val="both"/>
        <w:rPr>
          <w:sz w:val="24"/>
          <w:szCs w:val="24"/>
        </w:rPr>
      </w:pPr>
      <w:r w:rsidRPr="7A58B6CF">
        <w:rPr>
          <w:sz w:val="24"/>
          <w:szCs w:val="24"/>
        </w:rPr>
        <w:t>Operating system licenses are handled by the platform and rolled into the hourly price of the VM or container which requires the OS. This simplifies management, but still must be considered when evaluating cost; the license surcharges can be quite significant</w:t>
      </w:r>
      <w:r w:rsidR="00CC0BDB">
        <w:rPr>
          <w:sz w:val="24"/>
          <w:szCs w:val="24"/>
        </w:rPr>
        <w:t xml:space="preserve">. </w:t>
      </w:r>
      <w:r w:rsidR="00BA1329">
        <w:rPr>
          <w:sz w:val="24"/>
          <w:szCs w:val="24"/>
        </w:rPr>
        <w:t>Also</w:t>
      </w:r>
      <w:r w:rsidR="140374DF" w:rsidRPr="34EE66E3">
        <w:rPr>
          <w:sz w:val="24"/>
          <w:szCs w:val="24"/>
        </w:rPr>
        <w:t>, m</w:t>
      </w:r>
      <w:r w:rsidR="00CC0BDB">
        <w:rPr>
          <w:sz w:val="24"/>
          <w:szCs w:val="24"/>
        </w:rPr>
        <w:t xml:space="preserve">any software companies </w:t>
      </w:r>
      <w:r w:rsidR="008D4506">
        <w:rPr>
          <w:sz w:val="24"/>
          <w:szCs w:val="24"/>
        </w:rPr>
        <w:t xml:space="preserve">have not updated their licensing to match the demands of running in the cloud and </w:t>
      </w:r>
      <w:r w:rsidR="00522E35">
        <w:rPr>
          <w:sz w:val="24"/>
          <w:szCs w:val="24"/>
        </w:rPr>
        <w:t>can introduce challenges running in the cloud.</w:t>
      </w:r>
    </w:p>
    <w:p w14:paraId="39014ED5" w14:textId="77777777" w:rsidR="00522E35" w:rsidRDefault="00522E35" w:rsidP="00A81078">
      <w:pPr>
        <w:tabs>
          <w:tab w:val="left" w:pos="4134"/>
        </w:tabs>
        <w:ind w:firstLine="720"/>
        <w:jc w:val="both"/>
        <w:rPr>
          <w:sz w:val="24"/>
          <w:szCs w:val="24"/>
        </w:rPr>
      </w:pPr>
    </w:p>
    <w:p w14:paraId="098CAF7D" w14:textId="1FAF7480" w:rsidR="5216A435" w:rsidRDefault="00522E35" w:rsidP="00A81078">
      <w:pPr>
        <w:tabs>
          <w:tab w:val="left" w:pos="4134"/>
        </w:tabs>
        <w:ind w:firstLine="720"/>
        <w:jc w:val="both"/>
        <w:rPr>
          <w:sz w:val="24"/>
          <w:szCs w:val="24"/>
        </w:rPr>
      </w:pPr>
      <w:r>
        <w:rPr>
          <w:sz w:val="24"/>
          <w:szCs w:val="24"/>
        </w:rPr>
        <w:t xml:space="preserve">One of the software licenses CARA </w:t>
      </w:r>
      <w:r w:rsidR="003A76A3">
        <w:rPr>
          <w:sz w:val="24"/>
          <w:szCs w:val="24"/>
        </w:rPr>
        <w:t xml:space="preserve">uses requires permits be tied to a particular MAC address, which </w:t>
      </w:r>
      <w:r w:rsidR="00CD4A12">
        <w:rPr>
          <w:sz w:val="24"/>
          <w:szCs w:val="24"/>
        </w:rPr>
        <w:t>makes a lot less sense</w:t>
      </w:r>
      <w:r w:rsidR="003A76A3">
        <w:rPr>
          <w:sz w:val="24"/>
          <w:szCs w:val="24"/>
        </w:rPr>
        <w:t xml:space="preserve"> on the cloud.</w:t>
      </w:r>
      <w:r w:rsidR="00C94B85">
        <w:rPr>
          <w:sz w:val="24"/>
          <w:szCs w:val="24"/>
        </w:rPr>
        <w:t xml:space="preserve"> </w:t>
      </w:r>
      <w:r w:rsidR="0070727E">
        <w:rPr>
          <w:sz w:val="24"/>
          <w:szCs w:val="24"/>
        </w:rPr>
        <w:t xml:space="preserve">CARA </w:t>
      </w:r>
      <w:r w:rsidR="0070727E" w:rsidRPr="7A58B6CF">
        <w:rPr>
          <w:sz w:val="24"/>
          <w:szCs w:val="24"/>
        </w:rPr>
        <w:t>found a satisfactory solution in creating a stable logical networking component representing a virtual network card called Elastic Network Interfaces (ENIs), binding licenses to those ENIs, then attaching the ENIs to the VMs which require access to the software.</w:t>
      </w:r>
    </w:p>
    <w:p w14:paraId="483E2AD5" w14:textId="77777777" w:rsidR="0070727E" w:rsidRDefault="0070727E" w:rsidP="00A81078">
      <w:pPr>
        <w:tabs>
          <w:tab w:val="left" w:pos="4134"/>
        </w:tabs>
        <w:ind w:firstLine="720"/>
        <w:jc w:val="both"/>
        <w:rPr>
          <w:sz w:val="24"/>
          <w:szCs w:val="24"/>
        </w:rPr>
      </w:pPr>
    </w:p>
    <w:p w14:paraId="24DD8F36" w14:textId="098470B9" w:rsidR="00210D7B" w:rsidRPr="00942B27" w:rsidRDefault="0070727E" w:rsidP="00A81078">
      <w:pPr>
        <w:tabs>
          <w:tab w:val="left" w:pos="4134"/>
        </w:tabs>
        <w:ind w:firstLine="720"/>
        <w:jc w:val="both"/>
        <w:rPr>
          <w:sz w:val="24"/>
          <w:szCs w:val="24"/>
        </w:rPr>
      </w:pPr>
      <w:r>
        <w:rPr>
          <w:sz w:val="24"/>
          <w:szCs w:val="24"/>
        </w:rPr>
        <w:t xml:space="preserve">Another challenge of licensing on the cloud is when </w:t>
      </w:r>
      <w:r w:rsidR="00E70309">
        <w:rPr>
          <w:sz w:val="24"/>
          <w:szCs w:val="24"/>
        </w:rPr>
        <w:t xml:space="preserve">your software needs to scale </w:t>
      </w:r>
      <w:r w:rsidR="002E3774">
        <w:rPr>
          <w:sz w:val="24"/>
          <w:szCs w:val="24"/>
        </w:rPr>
        <w:t xml:space="preserve">ENIs but you need a permit for each one. </w:t>
      </w:r>
      <w:r w:rsidR="00210D7B" w:rsidRPr="7A58B6CF">
        <w:rPr>
          <w:sz w:val="24"/>
          <w:szCs w:val="24"/>
        </w:rPr>
        <w:t xml:space="preserve">Juggling ENIs in an auto-scaled system is complex, and the provisioning of licenses for a many-worker system is expensive. </w:t>
      </w:r>
      <w:r w:rsidR="00CC54D5">
        <w:rPr>
          <w:sz w:val="24"/>
          <w:szCs w:val="24"/>
        </w:rPr>
        <w:t>MATLAB</w:t>
      </w:r>
      <w:r w:rsidR="002A3F17">
        <w:rPr>
          <w:sz w:val="24"/>
          <w:szCs w:val="24"/>
        </w:rPr>
        <w:t xml:space="preserve"> is one such situation. </w:t>
      </w:r>
      <w:r w:rsidR="00210D7B" w:rsidRPr="7A58B6CF">
        <w:rPr>
          <w:sz w:val="24"/>
          <w:szCs w:val="24"/>
        </w:rPr>
        <w:t xml:space="preserve">To avoid these problems, CARA deploys compiled </w:t>
      </w:r>
      <w:r w:rsidR="00CC54D5" w:rsidRPr="7A58B6CF">
        <w:rPr>
          <w:sz w:val="24"/>
          <w:szCs w:val="24"/>
        </w:rPr>
        <w:t>MATLAB</w:t>
      </w:r>
      <w:r w:rsidR="00210D7B" w:rsidRPr="7A58B6CF">
        <w:rPr>
          <w:sz w:val="24"/>
          <w:szCs w:val="24"/>
        </w:rPr>
        <w:t xml:space="preserve"> applications to its analysis pipeline, which run royalty free. To generate the compiled </w:t>
      </w:r>
      <w:r w:rsidR="00CC54D5" w:rsidRPr="7A58B6CF">
        <w:rPr>
          <w:sz w:val="24"/>
          <w:szCs w:val="24"/>
        </w:rPr>
        <w:t>MATLAB</w:t>
      </w:r>
      <w:r w:rsidR="00210D7B" w:rsidRPr="7A58B6CF">
        <w:rPr>
          <w:sz w:val="24"/>
          <w:szCs w:val="24"/>
        </w:rPr>
        <w:t>, CARA maintains a dedicated builder box with a static ENI-bound license</w:t>
      </w:r>
      <w:r w:rsidR="003C322F">
        <w:rPr>
          <w:sz w:val="24"/>
          <w:szCs w:val="24"/>
        </w:rPr>
        <w:t>.</w:t>
      </w:r>
    </w:p>
    <w:p w14:paraId="16F485CA" w14:textId="77777777" w:rsidR="00D56496" w:rsidRDefault="00D56496" w:rsidP="009267B7">
      <w:pPr>
        <w:pBdr>
          <w:top w:val="nil"/>
          <w:left w:val="nil"/>
          <w:bottom w:val="nil"/>
          <w:right w:val="nil"/>
          <w:between w:val="nil"/>
        </w:pBdr>
        <w:rPr>
          <w:color w:val="000000"/>
          <w:sz w:val="24"/>
          <w:szCs w:val="24"/>
        </w:rPr>
      </w:pPr>
    </w:p>
    <w:p w14:paraId="1B076BAF" w14:textId="4881B2C9" w:rsidR="002A1C02" w:rsidRDefault="002E77A4" w:rsidP="00A81078">
      <w:pPr>
        <w:pStyle w:val="Heading1"/>
        <w:tabs>
          <w:tab w:val="left" w:pos="4134"/>
        </w:tabs>
        <w:ind w:left="360" w:right="70" w:firstLine="720"/>
      </w:pPr>
      <w:r>
        <w:t>3</w:t>
      </w:r>
      <w:r w:rsidR="002A1C02">
        <w:t xml:space="preserve">. </w:t>
      </w:r>
      <w:r w:rsidR="5D615EA2">
        <w:t xml:space="preserve">Important factors to consider for a 24x7 Operational platform </w:t>
      </w:r>
    </w:p>
    <w:p w14:paraId="782CAAFC" w14:textId="0EEF4837" w:rsidR="002E77A4" w:rsidRDefault="002E77A4" w:rsidP="00A81078">
      <w:pPr>
        <w:pStyle w:val="Heading1"/>
        <w:tabs>
          <w:tab w:val="left" w:pos="4134"/>
        </w:tabs>
        <w:ind w:left="360" w:right="70" w:firstLine="720"/>
      </w:pPr>
    </w:p>
    <w:p w14:paraId="7C59C587" w14:textId="7B9A77BF" w:rsidR="7BF3644A" w:rsidRDefault="7BF3644A" w:rsidP="00A81078">
      <w:pPr>
        <w:spacing w:after="160"/>
        <w:ind w:firstLine="720"/>
        <w:jc w:val="both"/>
        <w:rPr>
          <w:sz w:val="24"/>
          <w:szCs w:val="24"/>
        </w:rPr>
      </w:pPr>
      <w:r w:rsidRPr="00942B27">
        <w:rPr>
          <w:sz w:val="24"/>
          <w:szCs w:val="24"/>
        </w:rPr>
        <w:t xml:space="preserve">Implementation of a satellite ground system into a cloud environment presents several benefits as well as some drawbacks. All factors should be considered when evaluating the efficacy. These factors </w:t>
      </w:r>
      <w:r w:rsidR="00CE4248">
        <w:rPr>
          <w:sz w:val="24"/>
          <w:szCs w:val="24"/>
        </w:rPr>
        <w:t>should</w:t>
      </w:r>
      <w:r w:rsidR="00CE4248" w:rsidRPr="00942B27">
        <w:rPr>
          <w:sz w:val="24"/>
          <w:szCs w:val="24"/>
        </w:rPr>
        <w:t xml:space="preserve"> </w:t>
      </w:r>
      <w:r w:rsidRPr="00942B27">
        <w:rPr>
          <w:sz w:val="24"/>
          <w:szCs w:val="24"/>
        </w:rPr>
        <w:t>include performance, reliability, security, and cost. In a broad sense, these factors should be considered for any well-architected system, however, the following were evaluated from the perspective of NASA CARA.</w:t>
      </w:r>
    </w:p>
    <w:p w14:paraId="733155E7" w14:textId="757706FC" w:rsidR="0047480C" w:rsidRDefault="00E2101C" w:rsidP="00A81078">
      <w:pPr>
        <w:spacing w:after="160"/>
        <w:jc w:val="both"/>
        <w:rPr>
          <w:sz w:val="24"/>
          <w:szCs w:val="24"/>
        </w:rPr>
      </w:pPr>
      <w:r>
        <w:rPr>
          <w:noProof/>
        </w:rPr>
        <w:lastRenderedPageBreak/>
        <w:drawing>
          <wp:inline distT="0" distB="0" distL="0" distR="0" wp14:anchorId="7253DFC3" wp14:editId="0B1AADBC">
            <wp:extent cx="5804452" cy="23646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804452" cy="2364680"/>
                    </a:xfrm>
                    <a:prstGeom prst="rect">
                      <a:avLst/>
                    </a:prstGeom>
                  </pic:spPr>
                </pic:pic>
              </a:graphicData>
            </a:graphic>
          </wp:inline>
        </w:drawing>
      </w:r>
    </w:p>
    <w:p w14:paraId="1E229154" w14:textId="208A85BC" w:rsidR="7BF3644A" w:rsidRPr="00942B27" w:rsidRDefault="7BF3644A" w:rsidP="00A81078">
      <w:pPr>
        <w:spacing w:after="160"/>
        <w:ind w:firstLine="720"/>
        <w:jc w:val="both"/>
        <w:rPr>
          <w:sz w:val="24"/>
          <w:szCs w:val="24"/>
        </w:rPr>
      </w:pPr>
      <w:r w:rsidRPr="00942B27">
        <w:rPr>
          <w:sz w:val="24"/>
          <w:szCs w:val="24"/>
        </w:rPr>
        <w:t xml:space="preserve">System performance was the focal point when evaluating cloud infrastructure for CARA’s use case. Given the available services by cloud providers such as Amazon Web Services, Microsoft Azure, Google Cloud Platform, </w:t>
      </w:r>
      <w:r w:rsidR="67667207" w:rsidRPr="2C5E8095">
        <w:rPr>
          <w:sz w:val="24"/>
          <w:szCs w:val="24"/>
        </w:rPr>
        <w:t>and others,</w:t>
      </w:r>
      <w:r w:rsidRPr="2C5E8095">
        <w:rPr>
          <w:sz w:val="24"/>
          <w:szCs w:val="24"/>
        </w:rPr>
        <w:t xml:space="preserve"> </w:t>
      </w:r>
      <w:r w:rsidRPr="00942B27">
        <w:rPr>
          <w:sz w:val="24"/>
          <w:szCs w:val="24"/>
        </w:rPr>
        <w:t xml:space="preserve">computational resource would not present itself as the system bottleneck. Each cloud provider allows users to scale resources on demand. CARA receives conjunction screening data in bulk at least three times in a 24-hour period. For each screening delivery, resources are scaled to meet demand and produce products for CARA’s customers in a timely fashion. Prior to implementing the ground system in the cloud, data processing timelines were on the order of hours. With the current cloud implementation, CARA can provide data products to customers within minutes. </w:t>
      </w:r>
    </w:p>
    <w:p w14:paraId="4CB82559" w14:textId="6E45C6D3" w:rsidR="7BF3644A" w:rsidRPr="00942B27" w:rsidRDefault="7BF3644A" w:rsidP="00A81078">
      <w:pPr>
        <w:spacing w:after="160"/>
        <w:ind w:firstLine="720"/>
        <w:jc w:val="both"/>
        <w:rPr>
          <w:sz w:val="24"/>
          <w:szCs w:val="24"/>
        </w:rPr>
      </w:pPr>
      <w:r w:rsidRPr="00942B27">
        <w:rPr>
          <w:sz w:val="24"/>
          <w:szCs w:val="24"/>
        </w:rPr>
        <w:t xml:space="preserve">Reliability is perhaps equally as important as system performance when operating a 24-hour service such as CARA. </w:t>
      </w:r>
      <w:r w:rsidR="00DB473D">
        <w:rPr>
          <w:sz w:val="24"/>
          <w:szCs w:val="24"/>
        </w:rPr>
        <w:t>Cloud</w:t>
      </w:r>
      <w:r w:rsidRPr="00942B27">
        <w:rPr>
          <w:sz w:val="24"/>
          <w:szCs w:val="24"/>
        </w:rPr>
        <w:t xml:space="preserve"> providers boast superior reliability that exceed </w:t>
      </w:r>
      <w:r w:rsidR="00BD5222">
        <w:rPr>
          <w:sz w:val="24"/>
          <w:szCs w:val="24"/>
        </w:rPr>
        <w:t>standard</w:t>
      </w:r>
      <w:r w:rsidR="00DB473D">
        <w:rPr>
          <w:sz w:val="24"/>
          <w:szCs w:val="24"/>
        </w:rPr>
        <w:t xml:space="preserve"> </w:t>
      </w:r>
      <w:r w:rsidRPr="00942B27">
        <w:rPr>
          <w:sz w:val="24"/>
          <w:szCs w:val="24"/>
        </w:rPr>
        <w:t>ground system requirements</w:t>
      </w:r>
      <w:r w:rsidR="00F85D49" w:rsidRPr="00942B27">
        <w:rPr>
          <w:sz w:val="24"/>
          <w:szCs w:val="24"/>
        </w:rPr>
        <w:t xml:space="preserve"> and </w:t>
      </w:r>
      <w:r w:rsidRPr="00942B27">
        <w:rPr>
          <w:sz w:val="24"/>
          <w:szCs w:val="24"/>
        </w:rPr>
        <w:t>have configured their systems to handle hardware failures and keep customer workloads</w:t>
      </w:r>
      <w:r w:rsidR="006514C9">
        <w:rPr>
          <w:sz w:val="24"/>
          <w:szCs w:val="24"/>
        </w:rPr>
        <w:t>.</w:t>
      </w:r>
      <w:r w:rsidRPr="00942B27">
        <w:rPr>
          <w:sz w:val="24"/>
          <w:szCs w:val="24"/>
        </w:rPr>
        <w:t xml:space="preserve"> In the case of CARA using on-prem hardware, a </w:t>
      </w:r>
      <w:r w:rsidR="008E42EF">
        <w:rPr>
          <w:sz w:val="24"/>
          <w:szCs w:val="24"/>
        </w:rPr>
        <w:t xml:space="preserve">hardware </w:t>
      </w:r>
      <w:r w:rsidRPr="00942B27">
        <w:rPr>
          <w:sz w:val="24"/>
          <w:szCs w:val="24"/>
        </w:rPr>
        <w:t xml:space="preserve">failure could occur and there would be no additional pathway to continue processing data. As a result, additional risk is introduced to the space environment as situational awareness is lost temporarily. The option to purchase redundant hardware systems is available but may not be economically feasible. Outside the realm of hardware failures, cloud providers give users access to many geographical regions to operate their workloads. </w:t>
      </w:r>
      <w:r w:rsidR="00BD5222">
        <w:rPr>
          <w:sz w:val="24"/>
          <w:szCs w:val="24"/>
        </w:rPr>
        <w:t>Programs</w:t>
      </w:r>
      <w:r w:rsidRPr="00942B27">
        <w:rPr>
          <w:sz w:val="24"/>
          <w:szCs w:val="24"/>
        </w:rPr>
        <w:t xml:space="preserve"> can reduce mission risk further by becoming geographically redundant. </w:t>
      </w:r>
      <w:r w:rsidR="00E90408">
        <w:rPr>
          <w:sz w:val="24"/>
          <w:szCs w:val="24"/>
        </w:rPr>
        <w:t>As an example for CARA, i</w:t>
      </w:r>
      <w:r w:rsidRPr="00942B27">
        <w:rPr>
          <w:sz w:val="24"/>
          <w:szCs w:val="24"/>
        </w:rPr>
        <w:t>f local infrastructure (power, internet, etc.) around NASA Goddard Space Flight Center (GSFC) becomes unavailable, CARA’s services will continue to be provided using the configured cloud infrastructure.</w:t>
      </w:r>
    </w:p>
    <w:p w14:paraId="49A3093A" w14:textId="5F7A34D4" w:rsidR="7BF3644A" w:rsidRDefault="7BF3644A" w:rsidP="00A81078">
      <w:pPr>
        <w:spacing w:after="160"/>
        <w:ind w:firstLine="720"/>
        <w:jc w:val="both"/>
        <w:rPr>
          <w:sz w:val="24"/>
          <w:szCs w:val="24"/>
        </w:rPr>
      </w:pPr>
      <w:r w:rsidRPr="00942B27">
        <w:rPr>
          <w:sz w:val="24"/>
          <w:szCs w:val="24"/>
        </w:rPr>
        <w:t>Data security is vital for any organization, government or not. CARA’s position as a conjunction assessment service provider for many missions that span</w:t>
      </w:r>
      <w:r w:rsidR="4F75D8B0" w:rsidRPr="2C5E8095">
        <w:rPr>
          <w:sz w:val="24"/>
          <w:szCs w:val="24"/>
        </w:rPr>
        <w:t>s multiple facets across</w:t>
      </w:r>
      <w:r w:rsidRPr="00942B27">
        <w:rPr>
          <w:sz w:val="24"/>
          <w:szCs w:val="24"/>
        </w:rPr>
        <w:t xml:space="preserve"> the </w:t>
      </w:r>
      <w:r w:rsidR="4F75D8B0" w:rsidRPr="2C5E8095">
        <w:rPr>
          <w:sz w:val="24"/>
          <w:szCs w:val="24"/>
        </w:rPr>
        <w:t>globe,</w:t>
      </w:r>
      <w:r w:rsidR="62175072" w:rsidRPr="2C5E8095">
        <w:rPr>
          <w:sz w:val="24"/>
          <w:szCs w:val="24"/>
        </w:rPr>
        <w:t xml:space="preserve"> only heighten</w:t>
      </w:r>
      <w:r w:rsidR="44AEEEF6" w:rsidRPr="2C5E8095">
        <w:rPr>
          <w:sz w:val="24"/>
          <w:szCs w:val="24"/>
        </w:rPr>
        <w:t>s</w:t>
      </w:r>
      <w:r w:rsidR="62175072" w:rsidRPr="2C5E8095">
        <w:rPr>
          <w:sz w:val="24"/>
          <w:szCs w:val="24"/>
        </w:rPr>
        <w:t xml:space="preserve"> the </w:t>
      </w:r>
      <w:r w:rsidRPr="00942B27">
        <w:rPr>
          <w:sz w:val="24"/>
          <w:szCs w:val="24"/>
        </w:rPr>
        <w:t xml:space="preserve">importance of data integrity and security. </w:t>
      </w:r>
      <w:r w:rsidR="00645BDF">
        <w:rPr>
          <w:sz w:val="24"/>
          <w:szCs w:val="24"/>
        </w:rPr>
        <w:t>Although many in the space traffic community likely are behind some level of VPN, c</w:t>
      </w:r>
      <w:r w:rsidR="00BE0C10">
        <w:rPr>
          <w:sz w:val="24"/>
          <w:szCs w:val="24"/>
        </w:rPr>
        <w:t xml:space="preserve">loud providers usually have both commercial and government cloud capabilities to help </w:t>
      </w:r>
      <w:r w:rsidRPr="00942B27">
        <w:rPr>
          <w:sz w:val="24"/>
          <w:szCs w:val="24"/>
        </w:rPr>
        <w:t xml:space="preserve">compartmentalize further and maintain compliance. Cloud providers are also responsible for maintaining security compliance for their infrastructure, while </w:t>
      </w:r>
      <w:r w:rsidR="00F77502">
        <w:rPr>
          <w:sz w:val="24"/>
          <w:szCs w:val="24"/>
        </w:rPr>
        <w:t>cloud users like CARA are</w:t>
      </w:r>
      <w:r w:rsidRPr="00942B27">
        <w:rPr>
          <w:sz w:val="24"/>
          <w:szCs w:val="24"/>
        </w:rPr>
        <w:t xml:space="preserve"> responsible for the security of the applications created and executed on the cloud infrastructure.</w:t>
      </w:r>
      <w:r w:rsidR="006557DA">
        <w:rPr>
          <w:sz w:val="24"/>
          <w:szCs w:val="24"/>
        </w:rPr>
        <w:t xml:space="preserve"> The cloud provides a more clearcut picture of the security assets that need protecting than most on-prem systems, </w:t>
      </w:r>
      <w:r w:rsidR="00D54FA9">
        <w:rPr>
          <w:sz w:val="24"/>
          <w:szCs w:val="24"/>
        </w:rPr>
        <w:t>however the number of assets to track will increase faster than they did On-prem</w:t>
      </w:r>
      <w:r w:rsidR="00317E28">
        <w:rPr>
          <w:sz w:val="24"/>
          <w:szCs w:val="24"/>
        </w:rPr>
        <w:t xml:space="preserve"> </w:t>
      </w:r>
      <w:r w:rsidR="00AF1571">
        <w:rPr>
          <w:sz w:val="24"/>
          <w:szCs w:val="24"/>
        </w:rPr>
        <w:t>[9]</w:t>
      </w:r>
      <w:r w:rsidR="00D54FA9">
        <w:rPr>
          <w:sz w:val="24"/>
          <w:szCs w:val="24"/>
        </w:rPr>
        <w:t xml:space="preserve">. </w:t>
      </w:r>
    </w:p>
    <w:p w14:paraId="6D0E2CF2" w14:textId="77777777" w:rsidR="006E1A0B" w:rsidRPr="00942B27" w:rsidRDefault="006E1A0B" w:rsidP="00A81078">
      <w:pPr>
        <w:spacing w:after="160"/>
        <w:ind w:firstLine="720"/>
        <w:jc w:val="both"/>
        <w:rPr>
          <w:sz w:val="24"/>
          <w:szCs w:val="24"/>
        </w:rPr>
      </w:pPr>
    </w:p>
    <w:p w14:paraId="0637E72A" w14:textId="4E87A350" w:rsidR="002E77A4" w:rsidRPr="00942B27" w:rsidRDefault="3E65A723" w:rsidP="00A81078">
      <w:pPr>
        <w:pStyle w:val="Heading1"/>
        <w:numPr>
          <w:ilvl w:val="0"/>
          <w:numId w:val="3"/>
        </w:numPr>
        <w:tabs>
          <w:tab w:val="left" w:pos="4134"/>
        </w:tabs>
        <w:ind w:right="70"/>
      </w:pPr>
      <w:r w:rsidRPr="00942B27">
        <w:lastRenderedPageBreak/>
        <w:t xml:space="preserve">Technical </w:t>
      </w:r>
      <w:r w:rsidR="004B4838">
        <w:t>A</w:t>
      </w:r>
      <w:r w:rsidRPr="00942B27">
        <w:t>pproach for Cloud Solution</w:t>
      </w:r>
    </w:p>
    <w:p w14:paraId="0F95D115" w14:textId="1B6AA03E" w:rsidR="7C8DD862" w:rsidRPr="00942B27" w:rsidRDefault="7C8DD862" w:rsidP="00A81078">
      <w:pPr>
        <w:pStyle w:val="Heading1"/>
        <w:tabs>
          <w:tab w:val="left" w:pos="4134"/>
        </w:tabs>
        <w:ind w:left="360" w:right="70"/>
      </w:pPr>
    </w:p>
    <w:p w14:paraId="3190B8D0" w14:textId="6FC00BC9" w:rsidR="4FE65521" w:rsidRPr="009D0770" w:rsidRDefault="4FE65521" w:rsidP="00A81078">
      <w:pPr>
        <w:rPr>
          <w:color w:val="000000" w:themeColor="text1"/>
          <w:sz w:val="24"/>
          <w:szCs w:val="24"/>
        </w:rPr>
      </w:pPr>
      <w:r w:rsidRPr="009D0770">
        <w:rPr>
          <w:b/>
          <w:bCs/>
          <w:color w:val="000000" w:themeColor="text1"/>
          <w:sz w:val="24"/>
          <w:szCs w:val="24"/>
        </w:rPr>
        <w:t>Phase 1 “Lift and Shift”</w:t>
      </w:r>
    </w:p>
    <w:p w14:paraId="467B379D" w14:textId="3425BBCB" w:rsidR="7C8DD862" w:rsidRPr="009D0770" w:rsidRDefault="7C8DD862" w:rsidP="00A81078">
      <w:pPr>
        <w:ind w:firstLine="720"/>
        <w:rPr>
          <w:color w:val="000000" w:themeColor="text1"/>
          <w:sz w:val="24"/>
          <w:szCs w:val="24"/>
        </w:rPr>
      </w:pPr>
    </w:p>
    <w:p w14:paraId="6DCF44F6" w14:textId="439814FF" w:rsidR="4FE65521" w:rsidRPr="009D0770" w:rsidRDefault="00C9230A" w:rsidP="00A81078">
      <w:pPr>
        <w:ind w:firstLine="720"/>
        <w:jc w:val="both"/>
        <w:rPr>
          <w:color w:val="000000" w:themeColor="text1"/>
          <w:sz w:val="24"/>
          <w:szCs w:val="24"/>
        </w:rPr>
      </w:pPr>
      <w:r>
        <w:rPr>
          <w:color w:val="000000" w:themeColor="text1"/>
          <w:sz w:val="24"/>
          <w:szCs w:val="24"/>
        </w:rPr>
        <w:t xml:space="preserve">CARA knew the quickest way to get on the cloud </w:t>
      </w:r>
      <w:r w:rsidR="000A331C">
        <w:rPr>
          <w:color w:val="000000" w:themeColor="text1"/>
          <w:sz w:val="24"/>
          <w:szCs w:val="24"/>
        </w:rPr>
        <w:t xml:space="preserve">would be </w:t>
      </w:r>
      <w:r w:rsidR="4FE65521" w:rsidRPr="009D0770">
        <w:rPr>
          <w:color w:val="000000" w:themeColor="text1"/>
          <w:sz w:val="24"/>
          <w:szCs w:val="24"/>
        </w:rPr>
        <w:t xml:space="preserve">a relatively straightforward transfer of resources from </w:t>
      </w:r>
      <w:r w:rsidR="00010BE5" w:rsidRPr="009D0770">
        <w:rPr>
          <w:color w:val="000000" w:themeColor="text1"/>
          <w:sz w:val="24"/>
          <w:szCs w:val="24"/>
        </w:rPr>
        <w:t>On-prem</w:t>
      </w:r>
      <w:r w:rsidR="4FE65521" w:rsidRPr="009D0770">
        <w:rPr>
          <w:color w:val="000000" w:themeColor="text1"/>
          <w:sz w:val="24"/>
          <w:szCs w:val="24"/>
        </w:rPr>
        <w:t xml:space="preserve"> resources to AWS resources</w:t>
      </w:r>
      <w:r w:rsidR="000B6007">
        <w:rPr>
          <w:color w:val="000000" w:themeColor="text1"/>
          <w:sz w:val="24"/>
          <w:szCs w:val="24"/>
        </w:rPr>
        <w:t xml:space="preserve">. </w:t>
      </w:r>
      <w:r w:rsidR="4FE65521" w:rsidRPr="009D0770">
        <w:rPr>
          <w:color w:val="000000" w:themeColor="text1"/>
          <w:sz w:val="24"/>
          <w:szCs w:val="24"/>
        </w:rPr>
        <w:t>Most physical resources have direct counterparts in the cloud; Windows and Linux servers were moved to</w:t>
      </w:r>
      <w:r w:rsidR="009F21D3">
        <w:rPr>
          <w:color w:val="000000" w:themeColor="text1"/>
          <w:sz w:val="24"/>
          <w:szCs w:val="24"/>
        </w:rPr>
        <w:t xml:space="preserve"> </w:t>
      </w:r>
      <w:r w:rsidR="00782650" w:rsidRPr="00782650">
        <w:rPr>
          <w:color w:val="000000" w:themeColor="text1"/>
          <w:sz w:val="24"/>
          <w:szCs w:val="24"/>
        </w:rPr>
        <w:t>Amazon Elastic Compute Cloud</w:t>
      </w:r>
      <w:r w:rsidR="4FE65521" w:rsidRPr="009D0770">
        <w:rPr>
          <w:color w:val="000000" w:themeColor="text1"/>
          <w:sz w:val="24"/>
          <w:szCs w:val="24"/>
        </w:rPr>
        <w:t xml:space="preserve"> </w:t>
      </w:r>
      <w:r w:rsidR="00782650">
        <w:rPr>
          <w:color w:val="000000" w:themeColor="text1"/>
          <w:sz w:val="24"/>
          <w:szCs w:val="24"/>
        </w:rPr>
        <w:t>(</w:t>
      </w:r>
      <w:r w:rsidR="4FE65521" w:rsidRPr="009D0770">
        <w:rPr>
          <w:color w:val="000000" w:themeColor="text1"/>
          <w:sz w:val="24"/>
          <w:szCs w:val="24"/>
        </w:rPr>
        <w:t>EC2</w:t>
      </w:r>
      <w:r w:rsidR="00782650">
        <w:rPr>
          <w:color w:val="000000" w:themeColor="text1"/>
          <w:sz w:val="24"/>
          <w:szCs w:val="24"/>
        </w:rPr>
        <w:t>)</w:t>
      </w:r>
      <w:r w:rsidR="4FE65521" w:rsidRPr="009D0770">
        <w:rPr>
          <w:color w:val="000000" w:themeColor="text1"/>
          <w:sz w:val="24"/>
          <w:szCs w:val="24"/>
        </w:rPr>
        <w:t xml:space="preserve"> instances, as were operator workstations</w:t>
      </w:r>
      <w:r w:rsidR="000B6007">
        <w:rPr>
          <w:color w:val="000000" w:themeColor="text1"/>
          <w:sz w:val="24"/>
          <w:szCs w:val="24"/>
        </w:rPr>
        <w:t xml:space="preserve">. </w:t>
      </w:r>
      <w:r w:rsidR="4FE65521" w:rsidRPr="009D0770">
        <w:rPr>
          <w:color w:val="000000" w:themeColor="text1"/>
          <w:sz w:val="24"/>
          <w:szCs w:val="24"/>
        </w:rPr>
        <w:t xml:space="preserve">Databases were exported and deployed to </w:t>
      </w:r>
      <w:r w:rsidR="0058430B">
        <w:rPr>
          <w:color w:val="000000" w:themeColor="text1"/>
          <w:sz w:val="24"/>
          <w:szCs w:val="24"/>
        </w:rPr>
        <w:t>Amazon Relational Database Service (</w:t>
      </w:r>
      <w:r w:rsidR="4FE65521" w:rsidRPr="009D0770">
        <w:rPr>
          <w:color w:val="000000" w:themeColor="text1"/>
          <w:sz w:val="24"/>
          <w:szCs w:val="24"/>
        </w:rPr>
        <w:t>RDS</w:t>
      </w:r>
      <w:r w:rsidR="0058430B">
        <w:rPr>
          <w:color w:val="000000" w:themeColor="text1"/>
          <w:sz w:val="24"/>
          <w:szCs w:val="24"/>
        </w:rPr>
        <w:t>)</w:t>
      </w:r>
      <w:r w:rsidR="4FE65521" w:rsidRPr="009D0770">
        <w:rPr>
          <w:color w:val="000000" w:themeColor="text1"/>
          <w:sz w:val="24"/>
          <w:szCs w:val="24"/>
        </w:rPr>
        <w:t xml:space="preserve"> clusters</w:t>
      </w:r>
      <w:r w:rsidR="000B6007">
        <w:rPr>
          <w:color w:val="000000" w:themeColor="text1"/>
          <w:sz w:val="24"/>
          <w:szCs w:val="24"/>
        </w:rPr>
        <w:t xml:space="preserve">. </w:t>
      </w:r>
      <w:r w:rsidR="4FE65521" w:rsidRPr="009D0770">
        <w:rPr>
          <w:color w:val="000000" w:themeColor="text1"/>
          <w:sz w:val="24"/>
          <w:szCs w:val="24"/>
        </w:rPr>
        <w:t xml:space="preserve">Differences in the deployment methods between </w:t>
      </w:r>
      <w:r w:rsidR="00010BE5" w:rsidRPr="009D0770">
        <w:rPr>
          <w:color w:val="000000" w:themeColor="text1"/>
          <w:sz w:val="24"/>
          <w:szCs w:val="24"/>
        </w:rPr>
        <w:t>On-prem</w:t>
      </w:r>
      <w:r w:rsidR="4FE65521" w:rsidRPr="009D0770">
        <w:rPr>
          <w:color w:val="000000" w:themeColor="text1"/>
          <w:sz w:val="24"/>
          <w:szCs w:val="24"/>
        </w:rPr>
        <w:t xml:space="preserve"> resources and Cloud resources resulted in a change to the way DevOps tasks were performed</w:t>
      </w:r>
      <w:r w:rsidR="000B6007">
        <w:rPr>
          <w:color w:val="000000" w:themeColor="text1"/>
          <w:sz w:val="24"/>
          <w:szCs w:val="24"/>
        </w:rPr>
        <w:t xml:space="preserve">. </w:t>
      </w:r>
      <w:r w:rsidR="4FE65521" w:rsidRPr="009D0770">
        <w:rPr>
          <w:color w:val="000000" w:themeColor="text1"/>
          <w:sz w:val="24"/>
          <w:szCs w:val="24"/>
        </w:rPr>
        <w:t>Instead of replacing the software packages installed on a physical workstation, new machine images (AMIs) are created containing the intended state of the system, and these used to launch new instances at release.</w:t>
      </w:r>
    </w:p>
    <w:p w14:paraId="464806EE" w14:textId="7F6508A1" w:rsidR="7C8DD862" w:rsidRPr="009D0770" w:rsidRDefault="7C8DD862" w:rsidP="00A81078">
      <w:pPr>
        <w:ind w:firstLine="720"/>
        <w:jc w:val="both"/>
        <w:rPr>
          <w:color w:val="000000" w:themeColor="text1"/>
          <w:sz w:val="24"/>
          <w:szCs w:val="24"/>
        </w:rPr>
      </w:pPr>
    </w:p>
    <w:p w14:paraId="4A883F4F" w14:textId="2320719F" w:rsidR="4FE65521" w:rsidRPr="009D0770" w:rsidRDefault="00151A2C" w:rsidP="00A81078">
      <w:pPr>
        <w:ind w:firstLine="720"/>
        <w:jc w:val="both"/>
        <w:rPr>
          <w:color w:val="000000" w:themeColor="text1"/>
          <w:sz w:val="24"/>
          <w:szCs w:val="24"/>
        </w:rPr>
      </w:pPr>
      <w:r>
        <w:rPr>
          <w:color w:val="000000" w:themeColor="text1"/>
          <w:sz w:val="24"/>
          <w:szCs w:val="24"/>
        </w:rPr>
        <w:t xml:space="preserve">CARA learned while working with NASA security that </w:t>
      </w:r>
      <w:r w:rsidR="00A00922">
        <w:rPr>
          <w:color w:val="000000" w:themeColor="text1"/>
          <w:sz w:val="24"/>
          <w:szCs w:val="24"/>
        </w:rPr>
        <w:t xml:space="preserve">they would also need an environment for </w:t>
      </w:r>
      <w:r w:rsidR="4FE65521" w:rsidRPr="009D0770">
        <w:rPr>
          <w:color w:val="000000" w:themeColor="text1"/>
          <w:sz w:val="24"/>
          <w:szCs w:val="24"/>
        </w:rPr>
        <w:t xml:space="preserve">more sensitive </w:t>
      </w:r>
      <w:r w:rsidR="00AA03C2" w:rsidRPr="009D0770">
        <w:rPr>
          <w:color w:val="000000" w:themeColor="text1"/>
          <w:sz w:val="24"/>
          <w:szCs w:val="24"/>
        </w:rPr>
        <w:t>information</w:t>
      </w:r>
      <w:r w:rsidR="00A00922">
        <w:rPr>
          <w:color w:val="000000" w:themeColor="text1"/>
          <w:sz w:val="24"/>
          <w:szCs w:val="24"/>
        </w:rPr>
        <w:t xml:space="preserve"> in</w:t>
      </w:r>
      <w:r w:rsidR="4FE65521" w:rsidRPr="009D0770">
        <w:rPr>
          <w:color w:val="000000" w:themeColor="text1"/>
          <w:sz w:val="24"/>
          <w:szCs w:val="24"/>
        </w:rPr>
        <w:t xml:space="preserve"> AWS’s GovCloud data centers, for governance and compliance reasons. This required the introduction of a VPN tunnel connecting the Commercial Cloud and GovCloud environments, which was not required in the </w:t>
      </w:r>
      <w:r w:rsidR="00010BE5" w:rsidRPr="009D0770">
        <w:rPr>
          <w:color w:val="000000" w:themeColor="text1"/>
          <w:sz w:val="24"/>
          <w:szCs w:val="24"/>
        </w:rPr>
        <w:t>On-prem</w:t>
      </w:r>
      <w:r w:rsidR="4FE65521" w:rsidRPr="009D0770">
        <w:rPr>
          <w:color w:val="000000" w:themeColor="text1"/>
          <w:sz w:val="24"/>
          <w:szCs w:val="24"/>
        </w:rPr>
        <w:t xml:space="preserve"> environment.</w:t>
      </w:r>
      <w:r w:rsidR="00CE14BC">
        <w:rPr>
          <w:color w:val="000000" w:themeColor="text1"/>
          <w:sz w:val="24"/>
          <w:szCs w:val="24"/>
        </w:rPr>
        <w:t xml:space="preserve"> </w:t>
      </w:r>
    </w:p>
    <w:p w14:paraId="6CC6CBEC" w14:textId="42BCDE77" w:rsidR="7C8DD862" w:rsidRPr="009D0770" w:rsidRDefault="7C8DD862" w:rsidP="00A81078">
      <w:pPr>
        <w:ind w:firstLine="720"/>
        <w:jc w:val="both"/>
        <w:rPr>
          <w:color w:val="000000" w:themeColor="text1"/>
          <w:sz w:val="24"/>
          <w:szCs w:val="24"/>
        </w:rPr>
      </w:pPr>
    </w:p>
    <w:p w14:paraId="3D9A87BE" w14:textId="35F6D118" w:rsidR="4FE65521" w:rsidRPr="009D0770" w:rsidRDefault="4FE65521" w:rsidP="00A81078">
      <w:pPr>
        <w:ind w:firstLine="720"/>
        <w:jc w:val="both"/>
        <w:rPr>
          <w:color w:val="000000" w:themeColor="text1"/>
          <w:sz w:val="24"/>
          <w:szCs w:val="24"/>
        </w:rPr>
      </w:pPr>
      <w:r w:rsidRPr="009D0770">
        <w:rPr>
          <w:color w:val="000000" w:themeColor="text1"/>
          <w:sz w:val="24"/>
          <w:szCs w:val="24"/>
        </w:rPr>
        <w:t xml:space="preserve">In addition, </w:t>
      </w:r>
      <w:r w:rsidR="00921042" w:rsidRPr="009D0770">
        <w:rPr>
          <w:color w:val="000000" w:themeColor="text1"/>
          <w:sz w:val="24"/>
          <w:szCs w:val="24"/>
        </w:rPr>
        <w:t>operators needed to adjust behavior</w:t>
      </w:r>
      <w:r w:rsidRPr="009D0770">
        <w:rPr>
          <w:color w:val="000000" w:themeColor="text1"/>
          <w:sz w:val="24"/>
          <w:szCs w:val="24"/>
        </w:rPr>
        <w:t xml:space="preserve"> with the move to the cloud</w:t>
      </w:r>
      <w:r w:rsidR="000B6007">
        <w:rPr>
          <w:color w:val="000000" w:themeColor="text1"/>
          <w:sz w:val="24"/>
          <w:szCs w:val="24"/>
        </w:rPr>
        <w:t xml:space="preserve">. </w:t>
      </w:r>
      <w:r w:rsidRPr="009D0770">
        <w:rPr>
          <w:color w:val="000000" w:themeColor="text1"/>
          <w:sz w:val="24"/>
          <w:szCs w:val="24"/>
        </w:rPr>
        <w:t xml:space="preserve">An idle </w:t>
      </w:r>
      <w:r w:rsidR="00010BE5" w:rsidRPr="009D0770">
        <w:rPr>
          <w:color w:val="000000" w:themeColor="text1"/>
          <w:sz w:val="24"/>
          <w:szCs w:val="24"/>
        </w:rPr>
        <w:t>On-prem</w:t>
      </w:r>
      <w:r w:rsidRPr="009D0770">
        <w:rPr>
          <w:color w:val="000000" w:themeColor="text1"/>
          <w:sz w:val="24"/>
          <w:szCs w:val="24"/>
        </w:rPr>
        <w:t xml:space="preserve"> workstation is relatively cheap to ignore, but cloud workstations can rack up substantial costs when left running unnecessarily. To address this,</w:t>
      </w:r>
      <w:r w:rsidR="00F03877">
        <w:rPr>
          <w:color w:val="000000" w:themeColor="text1"/>
          <w:sz w:val="24"/>
          <w:szCs w:val="24"/>
        </w:rPr>
        <w:t xml:space="preserve"> </w:t>
      </w:r>
      <w:r w:rsidR="00A839F9" w:rsidRPr="009D0770">
        <w:rPr>
          <w:color w:val="000000" w:themeColor="text1"/>
          <w:sz w:val="24"/>
          <w:szCs w:val="24"/>
        </w:rPr>
        <w:t>CARA needed to create t</w:t>
      </w:r>
      <w:r w:rsidRPr="009D0770">
        <w:rPr>
          <w:color w:val="000000" w:themeColor="text1"/>
          <w:sz w:val="24"/>
          <w:szCs w:val="24"/>
        </w:rPr>
        <w:t>ool</w:t>
      </w:r>
      <w:r w:rsidR="00A839F9" w:rsidRPr="009D0770">
        <w:rPr>
          <w:color w:val="000000" w:themeColor="text1"/>
          <w:sz w:val="24"/>
          <w:szCs w:val="24"/>
        </w:rPr>
        <w:t>s</w:t>
      </w:r>
      <w:r w:rsidRPr="009D0770">
        <w:rPr>
          <w:color w:val="000000" w:themeColor="text1"/>
          <w:sz w:val="24"/>
          <w:szCs w:val="24"/>
        </w:rPr>
        <w:t xml:space="preserve"> and dashboards to monitor the state of operator workstations, allowing operators to start them when needed, shut them down when finished, and automatically pausing them when idle.</w:t>
      </w:r>
    </w:p>
    <w:p w14:paraId="0C9196B0" w14:textId="421E8B9E" w:rsidR="7C8DD862" w:rsidRPr="009D0770" w:rsidRDefault="7C8DD862" w:rsidP="00A81078">
      <w:pPr>
        <w:rPr>
          <w:color w:val="000000" w:themeColor="text1"/>
          <w:sz w:val="24"/>
          <w:szCs w:val="24"/>
        </w:rPr>
      </w:pPr>
    </w:p>
    <w:p w14:paraId="00BC3A88" w14:textId="3CB1A2D6" w:rsidR="4FE65521" w:rsidRPr="009D0770" w:rsidRDefault="4FE65521" w:rsidP="00A81078">
      <w:pPr>
        <w:rPr>
          <w:color w:val="000000" w:themeColor="text1"/>
          <w:sz w:val="24"/>
          <w:szCs w:val="24"/>
        </w:rPr>
      </w:pPr>
      <w:r w:rsidRPr="009D0770">
        <w:rPr>
          <w:b/>
          <w:bCs/>
          <w:color w:val="000000" w:themeColor="text1"/>
          <w:sz w:val="24"/>
          <w:szCs w:val="24"/>
        </w:rPr>
        <w:t>Phase 2 “Convert to Cloud Native”</w:t>
      </w:r>
    </w:p>
    <w:p w14:paraId="114C4A27" w14:textId="0623430F" w:rsidR="7C8DD862" w:rsidRPr="009D0770" w:rsidRDefault="7C8DD862" w:rsidP="00A81078">
      <w:pPr>
        <w:rPr>
          <w:b/>
          <w:bCs/>
          <w:color w:val="000000" w:themeColor="text1"/>
          <w:sz w:val="24"/>
          <w:szCs w:val="24"/>
        </w:rPr>
      </w:pPr>
    </w:p>
    <w:p w14:paraId="4D9FC960" w14:textId="6BE1C1A2" w:rsidR="4FE65521" w:rsidRPr="009D0770" w:rsidRDefault="00510183" w:rsidP="00A81078">
      <w:pPr>
        <w:ind w:firstLine="720"/>
        <w:jc w:val="both"/>
        <w:rPr>
          <w:color w:val="000000" w:themeColor="text1"/>
          <w:sz w:val="24"/>
          <w:szCs w:val="24"/>
        </w:rPr>
      </w:pPr>
      <w:r>
        <w:rPr>
          <w:color w:val="000000" w:themeColor="text1"/>
          <w:sz w:val="24"/>
          <w:szCs w:val="24"/>
        </w:rPr>
        <w:t>S</w:t>
      </w:r>
      <w:r w:rsidR="4FE65521" w:rsidRPr="009D0770">
        <w:rPr>
          <w:color w:val="000000" w:themeColor="text1"/>
          <w:sz w:val="24"/>
          <w:szCs w:val="24"/>
        </w:rPr>
        <w:t xml:space="preserve">ignificant cost savings </w:t>
      </w:r>
      <w:r>
        <w:rPr>
          <w:color w:val="000000" w:themeColor="text1"/>
          <w:sz w:val="24"/>
          <w:szCs w:val="24"/>
        </w:rPr>
        <w:t>cannot</w:t>
      </w:r>
      <w:r w:rsidR="4FE65521" w:rsidRPr="009D0770">
        <w:rPr>
          <w:color w:val="000000" w:themeColor="text1"/>
          <w:sz w:val="24"/>
          <w:szCs w:val="24"/>
        </w:rPr>
        <w:t xml:space="preserve"> be realized simply by converting </w:t>
      </w:r>
      <w:r w:rsidR="00010BE5" w:rsidRPr="009D0770">
        <w:rPr>
          <w:color w:val="000000" w:themeColor="text1"/>
          <w:sz w:val="24"/>
          <w:szCs w:val="24"/>
        </w:rPr>
        <w:t>On-prem</w:t>
      </w:r>
      <w:r w:rsidR="4FE65521" w:rsidRPr="009D0770">
        <w:rPr>
          <w:color w:val="000000" w:themeColor="text1"/>
          <w:sz w:val="24"/>
          <w:szCs w:val="24"/>
        </w:rPr>
        <w:t xml:space="preserve"> resources into equivalent cloud resources. Workstations and servers must still be powered, maintained, cooled, and repaired. In addition, profits must be paid to the cloud providers. The real cost savings in cloud architecture comes from paying only for what you use and not maintaining excess resources. </w:t>
      </w:r>
      <w:r w:rsidR="00010BE5" w:rsidRPr="009D0770">
        <w:rPr>
          <w:color w:val="000000" w:themeColor="text1"/>
          <w:sz w:val="24"/>
          <w:szCs w:val="24"/>
        </w:rPr>
        <w:t>To</w:t>
      </w:r>
      <w:r w:rsidR="4FE65521" w:rsidRPr="009D0770">
        <w:rPr>
          <w:color w:val="000000" w:themeColor="text1"/>
          <w:sz w:val="24"/>
          <w:szCs w:val="24"/>
        </w:rPr>
        <w:t xml:space="preserve"> accomplish this, we must embrace so-called “cloud native” paradigms.</w:t>
      </w:r>
    </w:p>
    <w:p w14:paraId="77155BD0" w14:textId="3BF75DCF" w:rsidR="7C8DD862" w:rsidRPr="009D0770" w:rsidRDefault="7C8DD862" w:rsidP="00A81078">
      <w:pPr>
        <w:jc w:val="both"/>
        <w:rPr>
          <w:color w:val="000000" w:themeColor="text1"/>
          <w:sz w:val="24"/>
          <w:szCs w:val="24"/>
        </w:rPr>
      </w:pPr>
    </w:p>
    <w:p w14:paraId="61B833F3" w14:textId="7BC42B4C" w:rsidR="4FE65521" w:rsidRPr="009D0770" w:rsidRDefault="4FE65521" w:rsidP="00A81078">
      <w:pPr>
        <w:ind w:firstLine="720"/>
        <w:jc w:val="both"/>
        <w:rPr>
          <w:color w:val="000000" w:themeColor="text1"/>
          <w:sz w:val="24"/>
          <w:szCs w:val="24"/>
        </w:rPr>
      </w:pPr>
      <w:r w:rsidRPr="009D0770">
        <w:rPr>
          <w:color w:val="000000" w:themeColor="text1"/>
          <w:sz w:val="24"/>
          <w:szCs w:val="24"/>
        </w:rPr>
        <w:t xml:space="preserve">A straightforward first step in this direction for CARA was to move the </w:t>
      </w:r>
      <w:r w:rsidR="00A3404F">
        <w:rPr>
          <w:color w:val="000000" w:themeColor="text1"/>
          <w:sz w:val="24"/>
          <w:szCs w:val="24"/>
        </w:rPr>
        <w:t>services</w:t>
      </w:r>
      <w:r w:rsidRPr="009D0770">
        <w:rPr>
          <w:color w:val="000000" w:themeColor="text1"/>
          <w:sz w:val="24"/>
          <w:szCs w:val="24"/>
        </w:rPr>
        <w:t xml:space="preserve"> from </w:t>
      </w:r>
      <w:r w:rsidR="00A8557F">
        <w:rPr>
          <w:color w:val="000000" w:themeColor="text1"/>
          <w:sz w:val="24"/>
          <w:szCs w:val="24"/>
        </w:rPr>
        <w:t>persistent a</w:t>
      </w:r>
      <w:r w:rsidRPr="009D0770">
        <w:rPr>
          <w:color w:val="000000" w:themeColor="text1"/>
          <w:sz w:val="24"/>
          <w:szCs w:val="24"/>
        </w:rPr>
        <w:t xml:space="preserve">pplications running on otherwise underused </w:t>
      </w:r>
      <w:r w:rsidR="00A8557F">
        <w:rPr>
          <w:color w:val="000000" w:themeColor="text1"/>
          <w:sz w:val="24"/>
          <w:szCs w:val="24"/>
        </w:rPr>
        <w:t xml:space="preserve">but dedicated </w:t>
      </w:r>
      <w:r w:rsidRPr="009D0770">
        <w:rPr>
          <w:color w:val="000000" w:themeColor="text1"/>
          <w:sz w:val="24"/>
          <w:szCs w:val="24"/>
        </w:rPr>
        <w:t xml:space="preserve">operator workstations to the AWS </w:t>
      </w:r>
      <w:r w:rsidR="00A8557F">
        <w:rPr>
          <w:color w:val="000000" w:themeColor="text1"/>
          <w:sz w:val="24"/>
          <w:szCs w:val="24"/>
        </w:rPr>
        <w:t>ECS</w:t>
      </w:r>
      <w:r w:rsidRPr="009D0770">
        <w:rPr>
          <w:color w:val="000000" w:themeColor="text1"/>
          <w:sz w:val="24"/>
          <w:szCs w:val="24"/>
        </w:rPr>
        <w:t xml:space="preserve">. </w:t>
      </w:r>
      <w:r w:rsidR="00A8557F">
        <w:rPr>
          <w:rStyle w:val="cf01"/>
          <w:rFonts w:ascii="Arial" w:hAnsi="Arial" w:cs="Arial"/>
          <w:sz w:val="24"/>
          <w:szCs w:val="24"/>
        </w:rPr>
        <w:t>ECS lets you</w:t>
      </w:r>
      <w:r w:rsidR="00601ADE" w:rsidRPr="009D0770">
        <w:rPr>
          <w:rStyle w:val="cf01"/>
          <w:rFonts w:ascii="Arial" w:hAnsi="Arial" w:cs="Arial"/>
          <w:sz w:val="24"/>
          <w:szCs w:val="24"/>
        </w:rPr>
        <w:t xml:space="preserve"> rapidly deploy and scale </w:t>
      </w:r>
      <w:r w:rsidR="00A8557F">
        <w:rPr>
          <w:rStyle w:val="cf01"/>
          <w:rFonts w:ascii="Arial" w:hAnsi="Arial" w:cs="Arial"/>
          <w:sz w:val="24"/>
          <w:szCs w:val="24"/>
        </w:rPr>
        <w:t>applications</w:t>
      </w:r>
      <w:r w:rsidR="00601ADE" w:rsidRPr="009D0770">
        <w:rPr>
          <w:rStyle w:val="cf01"/>
          <w:rFonts w:ascii="Arial" w:hAnsi="Arial" w:cs="Arial"/>
          <w:sz w:val="24"/>
          <w:szCs w:val="24"/>
        </w:rPr>
        <w:t xml:space="preserve"> to the cloud infrastructure by running them as a service within Docker </w:t>
      </w:r>
      <w:r w:rsidR="00EA3878" w:rsidRPr="009D0770">
        <w:rPr>
          <w:rStyle w:val="cf01"/>
          <w:rFonts w:ascii="Arial" w:hAnsi="Arial" w:cs="Arial"/>
          <w:sz w:val="24"/>
          <w:szCs w:val="24"/>
        </w:rPr>
        <w:t>Containers.</w:t>
      </w:r>
      <w:r w:rsidRPr="009D0770">
        <w:rPr>
          <w:color w:val="000000" w:themeColor="text1"/>
          <w:sz w:val="24"/>
          <w:szCs w:val="24"/>
        </w:rPr>
        <w:t xml:space="preserve"> </w:t>
      </w:r>
      <w:r w:rsidR="00B306E7" w:rsidRPr="009D0770">
        <w:rPr>
          <w:rStyle w:val="cf01"/>
          <w:rFonts w:ascii="Arial" w:hAnsi="Arial" w:cs="Arial"/>
          <w:sz w:val="24"/>
          <w:szCs w:val="24"/>
        </w:rPr>
        <w:t xml:space="preserve">The </w:t>
      </w:r>
      <w:r w:rsidR="00A8557F">
        <w:rPr>
          <w:rStyle w:val="cf01"/>
          <w:rFonts w:ascii="Arial" w:hAnsi="Arial" w:cs="Arial"/>
          <w:sz w:val="24"/>
          <w:szCs w:val="24"/>
        </w:rPr>
        <w:t>services then</w:t>
      </w:r>
      <w:r w:rsidR="00B306E7" w:rsidRPr="009D0770">
        <w:rPr>
          <w:rStyle w:val="cf01"/>
          <w:rFonts w:ascii="Arial" w:hAnsi="Arial" w:cs="Arial"/>
          <w:sz w:val="24"/>
          <w:szCs w:val="24"/>
        </w:rPr>
        <w:t xml:space="preserve"> monitor a message queue</w:t>
      </w:r>
      <w:r w:rsidR="00B306E7" w:rsidRPr="00942B27" w:rsidDel="00B306E7">
        <w:rPr>
          <w:color w:val="000000" w:themeColor="text1"/>
          <w:sz w:val="24"/>
          <w:szCs w:val="24"/>
        </w:rPr>
        <w:t xml:space="preserve"> </w:t>
      </w:r>
      <w:r w:rsidRPr="009D0770">
        <w:rPr>
          <w:color w:val="000000" w:themeColor="text1"/>
          <w:sz w:val="24"/>
          <w:szCs w:val="24"/>
        </w:rPr>
        <w:t xml:space="preserve">and request </w:t>
      </w:r>
      <w:r w:rsidR="00A8557F">
        <w:rPr>
          <w:color w:val="000000" w:themeColor="text1"/>
          <w:sz w:val="24"/>
          <w:szCs w:val="24"/>
        </w:rPr>
        <w:t xml:space="preserve">additional </w:t>
      </w:r>
      <w:r w:rsidRPr="009D0770">
        <w:rPr>
          <w:color w:val="000000" w:themeColor="text1"/>
          <w:sz w:val="24"/>
          <w:szCs w:val="24"/>
        </w:rPr>
        <w:t>service</w:t>
      </w:r>
      <w:r w:rsidR="00A8557F">
        <w:rPr>
          <w:color w:val="000000" w:themeColor="text1"/>
          <w:sz w:val="24"/>
          <w:szCs w:val="24"/>
        </w:rPr>
        <w:t>s</w:t>
      </w:r>
      <w:r w:rsidRPr="009D0770">
        <w:rPr>
          <w:color w:val="000000" w:themeColor="text1"/>
          <w:sz w:val="24"/>
          <w:szCs w:val="24"/>
        </w:rPr>
        <w:t xml:space="preserve"> as needed. This architecture automatically scale</w:t>
      </w:r>
      <w:r w:rsidR="00E17119" w:rsidRPr="00942B27">
        <w:rPr>
          <w:color w:val="000000" w:themeColor="text1"/>
          <w:sz w:val="24"/>
          <w:szCs w:val="24"/>
        </w:rPr>
        <w:t>s</w:t>
      </w:r>
      <w:r w:rsidRPr="009D0770">
        <w:rPr>
          <w:color w:val="000000" w:themeColor="text1"/>
          <w:sz w:val="24"/>
          <w:szCs w:val="24"/>
        </w:rPr>
        <w:t xml:space="preserve"> as needed, as the CARA </w:t>
      </w:r>
      <w:r w:rsidR="007A52CD" w:rsidRPr="00942B27">
        <w:rPr>
          <w:color w:val="000000" w:themeColor="text1"/>
          <w:sz w:val="24"/>
          <w:szCs w:val="24"/>
        </w:rPr>
        <w:t xml:space="preserve">computational </w:t>
      </w:r>
      <w:r w:rsidRPr="009D0770">
        <w:rPr>
          <w:color w:val="000000" w:themeColor="text1"/>
          <w:sz w:val="24"/>
          <w:szCs w:val="24"/>
        </w:rPr>
        <w:t xml:space="preserve">workload tends </w:t>
      </w:r>
      <w:r w:rsidR="007A14E1" w:rsidRPr="00942B27">
        <w:rPr>
          <w:color w:val="000000" w:themeColor="text1"/>
          <w:sz w:val="24"/>
          <w:szCs w:val="24"/>
        </w:rPr>
        <w:t xml:space="preserve">towards short bursts of </w:t>
      </w:r>
      <w:r w:rsidR="000C6393" w:rsidRPr="00942B27">
        <w:rPr>
          <w:color w:val="000000" w:themeColor="text1"/>
          <w:sz w:val="24"/>
          <w:szCs w:val="24"/>
        </w:rPr>
        <w:t xml:space="preserve">high </w:t>
      </w:r>
      <w:r w:rsidR="00D747B8" w:rsidRPr="00942B27">
        <w:rPr>
          <w:color w:val="000000" w:themeColor="text1"/>
          <w:sz w:val="24"/>
          <w:szCs w:val="24"/>
        </w:rPr>
        <w:t>demand</w:t>
      </w:r>
      <w:r w:rsidRPr="009D0770">
        <w:rPr>
          <w:color w:val="000000" w:themeColor="text1"/>
          <w:sz w:val="24"/>
          <w:szCs w:val="24"/>
        </w:rPr>
        <w:t xml:space="preserve"> - that is, a large amount of processing needs to be done quickly, in several large batches each day, but with few requests needed in between deliveries. Operators still have a need to perform ad-hoc analysis between routine deliveries, so </w:t>
      </w:r>
      <w:r w:rsidR="00873753" w:rsidRPr="00942B27">
        <w:rPr>
          <w:color w:val="000000" w:themeColor="text1"/>
          <w:sz w:val="24"/>
          <w:szCs w:val="24"/>
        </w:rPr>
        <w:t>CARA leaves at least one</w:t>
      </w:r>
      <w:r w:rsidRPr="009D0770">
        <w:rPr>
          <w:color w:val="000000" w:themeColor="text1"/>
          <w:sz w:val="24"/>
          <w:szCs w:val="24"/>
        </w:rPr>
        <w:t xml:space="preserve"> Application Engine running at all times to service these requests, incurring costs while idle.</w:t>
      </w:r>
    </w:p>
    <w:p w14:paraId="1F85A954" w14:textId="31948B72" w:rsidR="7C8DD862" w:rsidRPr="009D0770" w:rsidRDefault="7C8DD862" w:rsidP="00A81078">
      <w:pPr>
        <w:ind w:firstLine="720"/>
        <w:jc w:val="both"/>
        <w:rPr>
          <w:color w:val="000000" w:themeColor="text1"/>
          <w:sz w:val="24"/>
          <w:szCs w:val="24"/>
        </w:rPr>
      </w:pPr>
    </w:p>
    <w:p w14:paraId="2DE1D307" w14:textId="1A25E0FD" w:rsidR="7C8DD862" w:rsidRPr="009D0770" w:rsidRDefault="4FE65521" w:rsidP="006E1A0B">
      <w:pPr>
        <w:ind w:firstLine="720"/>
        <w:jc w:val="both"/>
        <w:rPr>
          <w:sz w:val="24"/>
          <w:szCs w:val="24"/>
        </w:rPr>
      </w:pPr>
      <w:r w:rsidRPr="009D0770">
        <w:rPr>
          <w:color w:val="000000" w:themeColor="text1"/>
          <w:sz w:val="24"/>
          <w:szCs w:val="24"/>
        </w:rPr>
        <w:t xml:space="preserve">A technique to remedy this is to convert the Application Engine services into AWS Lambda Functions. Rather than existing as a persistent service that watches a queue or other structure for requests, Lambda provisions hardware and executes the functions on </w:t>
      </w:r>
      <w:r w:rsidRPr="009D0770">
        <w:rPr>
          <w:color w:val="000000" w:themeColor="text1"/>
          <w:sz w:val="24"/>
          <w:szCs w:val="24"/>
        </w:rPr>
        <w:lastRenderedPageBreak/>
        <w:t xml:space="preserve">demand, billing only for CPU cycles and memory </w:t>
      </w:r>
      <w:r w:rsidR="007F7DBE" w:rsidRPr="009D0770">
        <w:rPr>
          <w:color w:val="000000" w:themeColor="text1"/>
          <w:sz w:val="24"/>
          <w:szCs w:val="24"/>
        </w:rPr>
        <w:t>consumed</w:t>
      </w:r>
      <w:r w:rsidRPr="009D0770">
        <w:rPr>
          <w:color w:val="000000" w:themeColor="text1"/>
          <w:sz w:val="24"/>
          <w:szCs w:val="24"/>
        </w:rPr>
        <w:t xml:space="preserve"> (</w:t>
      </w:r>
      <w:r w:rsidR="007F7DBE">
        <w:rPr>
          <w:color w:val="000000" w:themeColor="text1"/>
          <w:sz w:val="24"/>
          <w:szCs w:val="24"/>
        </w:rPr>
        <w:t>within</w:t>
      </w:r>
      <w:r w:rsidRPr="009D0770">
        <w:rPr>
          <w:color w:val="000000" w:themeColor="text1"/>
          <w:sz w:val="24"/>
          <w:szCs w:val="24"/>
        </w:rPr>
        <w:t xml:space="preserve"> millisecond resolution). </w:t>
      </w:r>
      <w:r w:rsidR="00E41C78">
        <w:rPr>
          <w:color w:val="000000" w:themeColor="text1"/>
          <w:sz w:val="24"/>
          <w:szCs w:val="24"/>
        </w:rPr>
        <w:t>We can effectively scale these functions horizontally</w:t>
      </w:r>
      <w:r w:rsidRPr="009D0770">
        <w:rPr>
          <w:color w:val="000000" w:themeColor="text1"/>
          <w:sz w:val="24"/>
          <w:szCs w:val="24"/>
        </w:rPr>
        <w:t xml:space="preserve"> without limit – that is, we can execute as many in parallel at a time as we need. This architecture has its limitations, such as a 15-minute runtime limit before </w:t>
      </w:r>
      <w:r w:rsidR="00D2603D">
        <w:rPr>
          <w:color w:val="000000" w:themeColor="text1"/>
          <w:sz w:val="24"/>
          <w:szCs w:val="24"/>
        </w:rPr>
        <w:t>the service forcibl</w:t>
      </w:r>
      <w:r w:rsidR="00041A6F">
        <w:rPr>
          <w:color w:val="000000" w:themeColor="text1"/>
          <w:sz w:val="24"/>
          <w:szCs w:val="24"/>
        </w:rPr>
        <w:t>y terminates the invocations</w:t>
      </w:r>
      <w:r w:rsidRPr="009D0770">
        <w:rPr>
          <w:color w:val="000000" w:themeColor="text1"/>
          <w:sz w:val="24"/>
          <w:szCs w:val="24"/>
        </w:rPr>
        <w:t>, but the cost savings from not paying for idle CPUs have been substantial in CARA’s workloads</w:t>
      </w:r>
      <w:r w:rsidR="00C36E10">
        <w:rPr>
          <w:color w:val="000000" w:themeColor="text1"/>
          <w:sz w:val="24"/>
          <w:szCs w:val="24"/>
        </w:rPr>
        <w:t>, a</w:t>
      </w:r>
      <w:r w:rsidR="006477B3">
        <w:rPr>
          <w:color w:val="000000" w:themeColor="text1"/>
          <w:sz w:val="24"/>
          <w:szCs w:val="24"/>
        </w:rPr>
        <w:t xml:space="preserve">nd Lambdas provide additional mechanisms </w:t>
      </w:r>
      <w:r w:rsidR="00C36E10">
        <w:rPr>
          <w:color w:val="000000" w:themeColor="text1"/>
          <w:sz w:val="24"/>
          <w:szCs w:val="24"/>
        </w:rPr>
        <w:t>to work around those limitations.</w:t>
      </w:r>
    </w:p>
    <w:p w14:paraId="0B94F411" w14:textId="2DADF120" w:rsidR="00D63945" w:rsidRPr="009D0770" w:rsidRDefault="00D63945" w:rsidP="00A81078">
      <w:pPr>
        <w:jc w:val="both"/>
        <w:rPr>
          <w:sz w:val="24"/>
          <w:szCs w:val="24"/>
        </w:rPr>
      </w:pPr>
    </w:p>
    <w:p w14:paraId="6367EA4E" w14:textId="49066DEB" w:rsidR="002E77A4" w:rsidRPr="00942B27" w:rsidRDefault="002E77A4" w:rsidP="001A2434">
      <w:pPr>
        <w:pStyle w:val="Heading1"/>
        <w:tabs>
          <w:tab w:val="left" w:pos="4134"/>
        </w:tabs>
        <w:ind w:left="360" w:right="70"/>
      </w:pPr>
      <w:r w:rsidRPr="00942B27">
        <w:t>5. Lessons Learned</w:t>
      </w:r>
    </w:p>
    <w:p w14:paraId="4B5E7BA5" w14:textId="77777777" w:rsidR="00880E89" w:rsidRPr="00942B27" w:rsidRDefault="00880E89" w:rsidP="00A81078">
      <w:pPr>
        <w:pStyle w:val="Heading1"/>
        <w:tabs>
          <w:tab w:val="left" w:pos="4134"/>
        </w:tabs>
        <w:ind w:left="360" w:right="70"/>
        <w:jc w:val="both"/>
      </w:pPr>
    </w:p>
    <w:p w14:paraId="24505474" w14:textId="08631AEA" w:rsidR="003D2449" w:rsidRDefault="0004001F" w:rsidP="00A81078">
      <w:pPr>
        <w:ind w:firstLine="720"/>
        <w:jc w:val="both"/>
        <w:rPr>
          <w:sz w:val="24"/>
          <w:szCs w:val="24"/>
        </w:rPr>
      </w:pPr>
      <w:r>
        <w:rPr>
          <w:sz w:val="24"/>
          <w:szCs w:val="24"/>
        </w:rPr>
        <w:t xml:space="preserve">CARA recorded </w:t>
      </w:r>
      <w:r w:rsidR="009C1BE0">
        <w:rPr>
          <w:sz w:val="24"/>
          <w:szCs w:val="24"/>
        </w:rPr>
        <w:t xml:space="preserve">many lessons learned </w:t>
      </w:r>
      <w:r w:rsidR="00FB31CE">
        <w:rPr>
          <w:sz w:val="24"/>
          <w:szCs w:val="24"/>
        </w:rPr>
        <w:t>from the challenging experience of moving</w:t>
      </w:r>
      <w:r w:rsidR="009C1BE0">
        <w:rPr>
          <w:sz w:val="24"/>
          <w:szCs w:val="24"/>
        </w:rPr>
        <w:t xml:space="preserve"> to the cloud</w:t>
      </w:r>
      <w:r w:rsidR="0050401C">
        <w:rPr>
          <w:sz w:val="24"/>
          <w:szCs w:val="24"/>
        </w:rPr>
        <w:t xml:space="preserve"> to the cloud native modernization effort. CARA hopes to share these lessons learned with the community</w:t>
      </w:r>
      <w:r w:rsidR="00865180">
        <w:rPr>
          <w:sz w:val="24"/>
          <w:szCs w:val="24"/>
        </w:rPr>
        <w:t xml:space="preserve">, </w:t>
      </w:r>
      <w:r w:rsidR="002A70F3">
        <w:rPr>
          <w:sz w:val="24"/>
          <w:szCs w:val="24"/>
        </w:rPr>
        <w:t xml:space="preserve">as </w:t>
      </w:r>
      <w:r w:rsidR="001743FD">
        <w:rPr>
          <w:sz w:val="24"/>
          <w:szCs w:val="24"/>
        </w:rPr>
        <w:t>the health of the space environment benefits everyone</w:t>
      </w:r>
      <w:r w:rsidR="000B6007">
        <w:rPr>
          <w:sz w:val="24"/>
          <w:szCs w:val="24"/>
        </w:rPr>
        <w:t>.</w:t>
      </w:r>
    </w:p>
    <w:p w14:paraId="79E704FD" w14:textId="77777777" w:rsidR="00A216D4" w:rsidRDefault="00A216D4" w:rsidP="00A81078">
      <w:pPr>
        <w:ind w:firstLine="720"/>
        <w:jc w:val="both"/>
        <w:rPr>
          <w:sz w:val="24"/>
          <w:szCs w:val="24"/>
        </w:rPr>
      </w:pPr>
    </w:p>
    <w:p w14:paraId="0C1F2940" w14:textId="7CBCCFD8" w:rsidR="00547F59" w:rsidRDefault="00A216D4" w:rsidP="00A81078">
      <w:pPr>
        <w:rPr>
          <w:b/>
          <w:bCs/>
          <w:sz w:val="24"/>
          <w:szCs w:val="24"/>
        </w:rPr>
      </w:pPr>
      <w:r w:rsidRPr="00A216D4">
        <w:rPr>
          <w:b/>
          <w:bCs/>
          <w:sz w:val="24"/>
          <w:szCs w:val="24"/>
        </w:rPr>
        <w:t>Before You Begin Your Journey to the Cloud</w:t>
      </w:r>
    </w:p>
    <w:p w14:paraId="3EC4C996" w14:textId="77777777" w:rsidR="00A216D4" w:rsidRDefault="00A216D4" w:rsidP="00A81078">
      <w:pPr>
        <w:rPr>
          <w:b/>
          <w:bCs/>
          <w:sz w:val="24"/>
          <w:szCs w:val="24"/>
        </w:rPr>
      </w:pPr>
    </w:p>
    <w:p w14:paraId="3C0BF209" w14:textId="071417F1" w:rsidR="00A216D4" w:rsidRDefault="00A216D4" w:rsidP="00A81078">
      <w:pPr>
        <w:ind w:firstLine="720"/>
        <w:rPr>
          <w:sz w:val="24"/>
          <w:szCs w:val="24"/>
        </w:rPr>
      </w:pPr>
      <w:r w:rsidRPr="00942B27">
        <w:rPr>
          <w:sz w:val="24"/>
          <w:szCs w:val="24"/>
        </w:rPr>
        <w:t>Clearly define the goals for using the cloud. Decide if the cloud is to be used for the whole system, for parts of the system, or just to have a strong fail-over plan.</w:t>
      </w:r>
      <w:r w:rsidR="00813F9A">
        <w:rPr>
          <w:sz w:val="24"/>
          <w:szCs w:val="24"/>
        </w:rPr>
        <w:t xml:space="preserve"> </w:t>
      </w:r>
      <w:r w:rsidR="00362FE9">
        <w:rPr>
          <w:sz w:val="24"/>
          <w:szCs w:val="24"/>
        </w:rPr>
        <w:t>Determine if</w:t>
      </w:r>
      <w:r w:rsidR="00813F9A">
        <w:rPr>
          <w:sz w:val="24"/>
          <w:szCs w:val="24"/>
        </w:rPr>
        <w:t xml:space="preserve"> it</w:t>
      </w:r>
      <w:r w:rsidR="00362FE9">
        <w:rPr>
          <w:sz w:val="24"/>
          <w:szCs w:val="24"/>
        </w:rPr>
        <w:t xml:space="preserve"> will</w:t>
      </w:r>
      <w:r w:rsidR="00813F9A">
        <w:rPr>
          <w:sz w:val="24"/>
          <w:szCs w:val="24"/>
        </w:rPr>
        <w:t xml:space="preserve"> be for data storage, moving data, and/or processing data</w:t>
      </w:r>
      <w:r w:rsidR="00362FE9">
        <w:rPr>
          <w:sz w:val="24"/>
          <w:szCs w:val="24"/>
        </w:rPr>
        <w:t>.</w:t>
      </w:r>
      <w:r w:rsidRPr="00942B27">
        <w:rPr>
          <w:sz w:val="24"/>
          <w:szCs w:val="24"/>
        </w:rPr>
        <w:t xml:space="preserve"> Moving to the cloud presented many opportunities for improvement including speed, reliability, cost savings, and security. Many plans were made throughout the cloud effort to try to reach different goals. This delayed the effort significantly, and when only one priority was focused on (to move operations to the cloud) we quickly got over the hurdle and met our first milestone. Too many competing priorities can cause significant delays. </w:t>
      </w:r>
      <w:r w:rsidR="00DA7713">
        <w:rPr>
          <w:sz w:val="24"/>
          <w:szCs w:val="24"/>
        </w:rPr>
        <w:t xml:space="preserve">And, of course, be </w:t>
      </w:r>
      <w:r w:rsidR="00B753B5">
        <w:rPr>
          <w:sz w:val="24"/>
          <w:szCs w:val="24"/>
        </w:rPr>
        <w:t>sure</w:t>
      </w:r>
      <w:r w:rsidR="00DA7713">
        <w:rPr>
          <w:sz w:val="24"/>
          <w:szCs w:val="24"/>
        </w:rPr>
        <w:t xml:space="preserve"> </w:t>
      </w:r>
      <w:r w:rsidR="006654CD">
        <w:rPr>
          <w:sz w:val="24"/>
          <w:szCs w:val="24"/>
        </w:rPr>
        <w:t>of your decision to move to the cloud.</w:t>
      </w:r>
    </w:p>
    <w:p w14:paraId="4A74101C" w14:textId="77777777" w:rsidR="007371FC" w:rsidRDefault="007371FC" w:rsidP="00A81078">
      <w:pPr>
        <w:rPr>
          <w:sz w:val="24"/>
          <w:szCs w:val="24"/>
        </w:rPr>
      </w:pPr>
    </w:p>
    <w:p w14:paraId="16CB6C9C" w14:textId="75EDDD6C" w:rsidR="006654CD" w:rsidRDefault="00C87AE5" w:rsidP="00A81078">
      <w:pPr>
        <w:ind w:firstLine="720"/>
        <w:rPr>
          <w:sz w:val="24"/>
          <w:szCs w:val="24"/>
        </w:rPr>
      </w:pPr>
      <w:r w:rsidRPr="00942B27">
        <w:rPr>
          <w:sz w:val="24"/>
          <w:szCs w:val="24"/>
        </w:rPr>
        <w:t>Make sure your database schema matches the architecture you decide on for the cloud solution. CARA determined that microservices would work better for its architecture than a monolithic structure</w:t>
      </w:r>
      <w:r w:rsidR="001A4A65">
        <w:rPr>
          <w:sz w:val="24"/>
          <w:szCs w:val="24"/>
        </w:rPr>
        <w:t xml:space="preserve"> and </w:t>
      </w:r>
      <w:r w:rsidRPr="00942B27">
        <w:rPr>
          <w:sz w:val="24"/>
          <w:szCs w:val="24"/>
        </w:rPr>
        <w:t>we found we were able to use the benefits of the cloud more easily the more decoupled the subsystems were.</w:t>
      </w:r>
    </w:p>
    <w:p w14:paraId="7D06778A" w14:textId="77777777" w:rsidR="006654CD" w:rsidRDefault="006654CD" w:rsidP="00A81078">
      <w:pPr>
        <w:ind w:firstLine="720"/>
        <w:rPr>
          <w:sz w:val="24"/>
          <w:szCs w:val="24"/>
        </w:rPr>
      </w:pPr>
    </w:p>
    <w:p w14:paraId="2DDC2837" w14:textId="642C6798" w:rsidR="006654CD" w:rsidRPr="00A216D4" w:rsidRDefault="006654CD" w:rsidP="00A81078">
      <w:pPr>
        <w:ind w:firstLine="720"/>
        <w:rPr>
          <w:sz w:val="24"/>
          <w:szCs w:val="24"/>
        </w:rPr>
      </w:pPr>
      <w:r>
        <w:rPr>
          <w:sz w:val="24"/>
          <w:szCs w:val="24"/>
        </w:rPr>
        <w:t xml:space="preserve">Determine if you want to </w:t>
      </w:r>
      <w:r w:rsidR="0014459E">
        <w:rPr>
          <w:sz w:val="24"/>
          <w:szCs w:val="24"/>
        </w:rPr>
        <w:t>l</w:t>
      </w:r>
      <w:r>
        <w:rPr>
          <w:sz w:val="24"/>
          <w:szCs w:val="24"/>
        </w:rPr>
        <w:t>ift-and-</w:t>
      </w:r>
      <w:r w:rsidR="0014459E">
        <w:rPr>
          <w:sz w:val="24"/>
          <w:szCs w:val="24"/>
        </w:rPr>
        <w:t>s</w:t>
      </w:r>
      <w:r>
        <w:rPr>
          <w:sz w:val="24"/>
          <w:szCs w:val="24"/>
        </w:rPr>
        <w:t xml:space="preserve">hift </w:t>
      </w:r>
      <w:r w:rsidR="00277132">
        <w:rPr>
          <w:sz w:val="24"/>
          <w:szCs w:val="24"/>
        </w:rPr>
        <w:t xml:space="preserve">your software to the cloud or rebuild it to be Cloud Native from the start. While it worked out for CARA in the </w:t>
      </w:r>
      <w:r w:rsidR="0088764A">
        <w:rPr>
          <w:sz w:val="24"/>
          <w:szCs w:val="24"/>
        </w:rPr>
        <w:t>long run</w:t>
      </w:r>
      <w:r w:rsidR="00277132">
        <w:rPr>
          <w:sz w:val="24"/>
          <w:szCs w:val="24"/>
        </w:rPr>
        <w:t>, it’s a major time commitment and many Cloud Users may just want to right to being Cloud Native if they have the opportunity.</w:t>
      </w:r>
    </w:p>
    <w:p w14:paraId="47BFED5E" w14:textId="77777777" w:rsidR="00CB5F1F" w:rsidRDefault="00CB5F1F" w:rsidP="00A81078">
      <w:pPr>
        <w:ind w:firstLine="720"/>
        <w:rPr>
          <w:sz w:val="24"/>
          <w:szCs w:val="24"/>
        </w:rPr>
      </w:pPr>
    </w:p>
    <w:p w14:paraId="1B1D2F04" w14:textId="442EA4CE" w:rsidR="00CB5F1F" w:rsidRDefault="00CB5F1F" w:rsidP="00A81078">
      <w:pPr>
        <w:rPr>
          <w:b/>
          <w:bCs/>
          <w:color w:val="000000" w:themeColor="text1"/>
          <w:sz w:val="24"/>
          <w:szCs w:val="24"/>
        </w:rPr>
      </w:pPr>
      <w:r w:rsidRPr="00CB5F1F">
        <w:rPr>
          <w:b/>
          <w:bCs/>
          <w:color w:val="000000" w:themeColor="text1"/>
          <w:sz w:val="24"/>
          <w:szCs w:val="24"/>
        </w:rPr>
        <w:t xml:space="preserve">Selecting </w:t>
      </w:r>
      <w:r w:rsidR="0088764A">
        <w:rPr>
          <w:b/>
          <w:bCs/>
          <w:color w:val="000000" w:themeColor="text1"/>
          <w:sz w:val="24"/>
          <w:szCs w:val="24"/>
        </w:rPr>
        <w:t>Y</w:t>
      </w:r>
      <w:r w:rsidRPr="00CB5F1F">
        <w:rPr>
          <w:b/>
          <w:bCs/>
          <w:color w:val="000000" w:themeColor="text1"/>
          <w:sz w:val="24"/>
          <w:szCs w:val="24"/>
        </w:rPr>
        <w:t>our Cloud Provider</w:t>
      </w:r>
    </w:p>
    <w:p w14:paraId="33D5918C" w14:textId="77777777" w:rsidR="005A2529" w:rsidRDefault="005A2529" w:rsidP="00A81078">
      <w:pPr>
        <w:rPr>
          <w:b/>
          <w:bCs/>
          <w:color w:val="000000" w:themeColor="text1"/>
          <w:sz w:val="24"/>
          <w:szCs w:val="24"/>
        </w:rPr>
      </w:pPr>
    </w:p>
    <w:p w14:paraId="6A62A744" w14:textId="550FF094" w:rsidR="003D2449" w:rsidRDefault="003D2449" w:rsidP="00A81078">
      <w:pPr>
        <w:spacing w:after="160"/>
        <w:ind w:firstLine="720"/>
        <w:jc w:val="both"/>
        <w:rPr>
          <w:sz w:val="24"/>
          <w:szCs w:val="24"/>
        </w:rPr>
      </w:pPr>
      <w:r w:rsidRPr="00CB5F1F">
        <w:rPr>
          <w:sz w:val="24"/>
          <w:szCs w:val="24"/>
        </w:rPr>
        <w:t>When evaluating cloud providers, you need to consider whether the permissions and control they give you will suit your situation.</w:t>
      </w:r>
      <w:r w:rsidR="008250A9" w:rsidRPr="00CB5F1F" w:rsidDel="008250A9">
        <w:rPr>
          <w:sz w:val="24"/>
          <w:szCs w:val="24"/>
        </w:rPr>
        <w:t xml:space="preserve"> </w:t>
      </w:r>
      <w:r w:rsidR="008250A9">
        <w:rPr>
          <w:sz w:val="24"/>
          <w:szCs w:val="24"/>
        </w:rPr>
        <w:t>M</w:t>
      </w:r>
      <w:r w:rsidRPr="00CB5F1F">
        <w:rPr>
          <w:sz w:val="24"/>
          <w:szCs w:val="24"/>
        </w:rPr>
        <w:t xml:space="preserve">any will offer </w:t>
      </w:r>
      <w:r w:rsidR="005A2529">
        <w:rPr>
          <w:sz w:val="24"/>
          <w:szCs w:val="24"/>
        </w:rPr>
        <w:t>to perform a</w:t>
      </w:r>
      <w:r w:rsidRPr="00CB5F1F">
        <w:rPr>
          <w:sz w:val="24"/>
          <w:szCs w:val="24"/>
        </w:rPr>
        <w:t xml:space="preserve"> lift-and-shift</w:t>
      </w:r>
      <w:r w:rsidR="005A2529">
        <w:rPr>
          <w:sz w:val="24"/>
          <w:szCs w:val="24"/>
        </w:rPr>
        <w:t xml:space="preserve"> for you</w:t>
      </w:r>
      <w:r w:rsidRPr="00CB5F1F">
        <w:rPr>
          <w:sz w:val="24"/>
          <w:szCs w:val="24"/>
        </w:rPr>
        <w:t>, but unless you have sufficient cloud knowledge on your team</w:t>
      </w:r>
      <w:r w:rsidR="005A2529">
        <w:rPr>
          <w:sz w:val="24"/>
          <w:szCs w:val="24"/>
        </w:rPr>
        <w:t xml:space="preserve"> you should</w:t>
      </w:r>
      <w:r w:rsidRPr="00CB5F1F">
        <w:rPr>
          <w:sz w:val="24"/>
          <w:szCs w:val="24"/>
        </w:rPr>
        <w:t xml:space="preserve"> find a cloud provider solution that retains experts who can help maintain your software or convert it to the necessary Cloud Native solution.</w:t>
      </w:r>
    </w:p>
    <w:p w14:paraId="2A3A92F7" w14:textId="232B7F71" w:rsidR="00880E89" w:rsidRPr="00942B27" w:rsidRDefault="0088764A" w:rsidP="00A81078">
      <w:pPr>
        <w:spacing w:after="160"/>
        <w:jc w:val="both"/>
        <w:rPr>
          <w:sz w:val="24"/>
          <w:szCs w:val="24"/>
        </w:rPr>
      </w:pPr>
      <w:r w:rsidRPr="0088764A">
        <w:rPr>
          <w:b/>
          <w:bCs/>
          <w:sz w:val="24"/>
          <w:szCs w:val="24"/>
        </w:rPr>
        <w:t>Building Your Team</w:t>
      </w:r>
      <w:r w:rsidR="000B6007">
        <w:rPr>
          <w:sz w:val="24"/>
          <w:szCs w:val="24"/>
        </w:rPr>
        <w:t xml:space="preserve"> </w:t>
      </w:r>
    </w:p>
    <w:p w14:paraId="77F1A445" w14:textId="2155D9EF" w:rsidR="005871FB" w:rsidRDefault="005871FB" w:rsidP="00A81078">
      <w:pPr>
        <w:ind w:firstLine="720"/>
        <w:rPr>
          <w:sz w:val="24"/>
          <w:szCs w:val="24"/>
        </w:rPr>
      </w:pPr>
      <w:r w:rsidRPr="00942B27">
        <w:rPr>
          <w:sz w:val="24"/>
          <w:szCs w:val="24"/>
        </w:rPr>
        <w:t xml:space="preserve">Have at least one cloud expert on </w:t>
      </w:r>
      <w:r w:rsidR="0088764A">
        <w:rPr>
          <w:sz w:val="24"/>
          <w:szCs w:val="24"/>
        </w:rPr>
        <w:t>your</w:t>
      </w:r>
      <w:r w:rsidRPr="00942B27">
        <w:rPr>
          <w:sz w:val="24"/>
          <w:szCs w:val="24"/>
        </w:rPr>
        <w:t xml:space="preserve"> team. This is key to your transition onto the cloud. Whether that expert is </w:t>
      </w:r>
      <w:r w:rsidR="00074ECE">
        <w:rPr>
          <w:sz w:val="24"/>
          <w:szCs w:val="24"/>
        </w:rPr>
        <w:t>from your cloud provider</w:t>
      </w:r>
      <w:r w:rsidRPr="00942B27">
        <w:rPr>
          <w:sz w:val="24"/>
          <w:szCs w:val="24"/>
        </w:rPr>
        <w:t>, or someone you bring on internally, you will need their help and i</w:t>
      </w:r>
      <w:r w:rsidR="00074ECE">
        <w:rPr>
          <w:sz w:val="24"/>
          <w:szCs w:val="24"/>
        </w:rPr>
        <w:t>t’s</w:t>
      </w:r>
      <w:r w:rsidRPr="00942B27">
        <w:rPr>
          <w:sz w:val="24"/>
          <w:szCs w:val="24"/>
        </w:rPr>
        <w:t xml:space="preserve"> best to bring in from the start. Experts provide critical perspectives that drive your architectural plan, such as how many accounts you will want, whether to lift-and-shift or </w:t>
      </w:r>
      <w:r w:rsidR="00074ECE">
        <w:rPr>
          <w:sz w:val="24"/>
          <w:szCs w:val="24"/>
        </w:rPr>
        <w:t>modernize</w:t>
      </w:r>
      <w:r w:rsidRPr="00942B27">
        <w:rPr>
          <w:sz w:val="24"/>
          <w:szCs w:val="24"/>
        </w:rPr>
        <w:t>, and can help write a modernization plan. Make sure to include them in the necessary meetings.</w:t>
      </w:r>
    </w:p>
    <w:p w14:paraId="3A9FEDFA" w14:textId="77777777" w:rsidR="002E6191" w:rsidRDefault="002E6191" w:rsidP="00A81078">
      <w:pPr>
        <w:rPr>
          <w:sz w:val="24"/>
          <w:szCs w:val="24"/>
        </w:rPr>
      </w:pPr>
    </w:p>
    <w:p w14:paraId="36D569B5" w14:textId="0E4A7879" w:rsidR="002E6191" w:rsidRPr="00B753B5" w:rsidRDefault="002E6191" w:rsidP="00A81078">
      <w:pPr>
        <w:rPr>
          <w:b/>
          <w:bCs/>
          <w:sz w:val="24"/>
          <w:szCs w:val="24"/>
        </w:rPr>
      </w:pPr>
      <w:r w:rsidRPr="00B753B5">
        <w:rPr>
          <w:b/>
          <w:bCs/>
          <w:sz w:val="24"/>
          <w:szCs w:val="24"/>
        </w:rPr>
        <w:lastRenderedPageBreak/>
        <w:t>Involve Your Security Team Early and Often</w:t>
      </w:r>
    </w:p>
    <w:p w14:paraId="423BD84E" w14:textId="77777777" w:rsidR="002E6191" w:rsidRDefault="002E6191" w:rsidP="00A81078">
      <w:pPr>
        <w:rPr>
          <w:sz w:val="24"/>
          <w:szCs w:val="24"/>
        </w:rPr>
      </w:pPr>
    </w:p>
    <w:p w14:paraId="40537649" w14:textId="43519BA5" w:rsidR="00B753B5" w:rsidRDefault="00B753B5" w:rsidP="00A81078">
      <w:pPr>
        <w:ind w:firstLine="720"/>
        <w:rPr>
          <w:sz w:val="24"/>
          <w:szCs w:val="24"/>
        </w:rPr>
      </w:pPr>
      <w:r w:rsidRPr="00942B27">
        <w:rPr>
          <w:sz w:val="24"/>
          <w:szCs w:val="24"/>
        </w:rPr>
        <w:t>A strong documented agreement (SLA) between cloud provider and user is key to a smooth transition. CARA was fortunate to have a good relationship with their cloud provider. Many issues that could have caused security concerns or project delays were able to be agreed upon and documented. This was paramount to CARA’s success in providing space traffic safety support.</w:t>
      </w:r>
    </w:p>
    <w:p w14:paraId="2575BBDF" w14:textId="77777777" w:rsidR="00B753B5" w:rsidRDefault="00B753B5" w:rsidP="00A81078">
      <w:pPr>
        <w:ind w:firstLine="720"/>
        <w:rPr>
          <w:sz w:val="24"/>
          <w:szCs w:val="24"/>
        </w:rPr>
      </w:pPr>
    </w:p>
    <w:p w14:paraId="49DCC31A" w14:textId="77777777" w:rsidR="00B753B5" w:rsidRPr="00942B27" w:rsidRDefault="00B753B5" w:rsidP="00A81078">
      <w:pPr>
        <w:ind w:firstLine="720"/>
        <w:rPr>
          <w:sz w:val="24"/>
          <w:szCs w:val="24"/>
        </w:rPr>
      </w:pPr>
      <w:r w:rsidRPr="00942B27">
        <w:rPr>
          <w:sz w:val="24"/>
          <w:szCs w:val="24"/>
        </w:rPr>
        <w:t xml:space="preserve">Review </w:t>
      </w:r>
      <w:r w:rsidRPr="008B5371">
        <w:rPr>
          <w:sz w:val="24"/>
          <w:szCs w:val="24"/>
        </w:rPr>
        <w:t xml:space="preserve">architecture and networking with security early on. Security has grown in difficulty over the years, </w:t>
      </w:r>
      <w:r>
        <w:rPr>
          <w:sz w:val="24"/>
          <w:szCs w:val="24"/>
        </w:rPr>
        <w:t>and many cloud development teams don’t have security experts of their own</w:t>
      </w:r>
      <w:r w:rsidRPr="00942B27">
        <w:rPr>
          <w:sz w:val="24"/>
          <w:szCs w:val="24"/>
        </w:rPr>
        <w:t>.</w:t>
      </w:r>
      <w:r>
        <w:rPr>
          <w:sz w:val="24"/>
          <w:szCs w:val="24"/>
        </w:rPr>
        <w:t xml:space="preserve"> Cloud providers take on some of the security responsibilities but defer security of the applications to the cloud users. You will want to come up with new Service Level Agreements (SLAs), review Incident Response (IR) plans (most Cloud Providers have one), and come up with new plans for monitoring and logging [9]. </w:t>
      </w:r>
    </w:p>
    <w:p w14:paraId="20CF4026" w14:textId="77777777" w:rsidR="00B753B5" w:rsidRPr="00942B27" w:rsidRDefault="00B753B5" w:rsidP="00A81078">
      <w:pPr>
        <w:ind w:firstLine="720"/>
        <w:rPr>
          <w:sz w:val="24"/>
          <w:szCs w:val="24"/>
        </w:rPr>
      </w:pPr>
    </w:p>
    <w:p w14:paraId="75DB717E" w14:textId="7DBC2BDC" w:rsidR="003165D9" w:rsidRPr="004E5A37" w:rsidRDefault="00BC7E92" w:rsidP="00A81078">
      <w:pPr>
        <w:rPr>
          <w:b/>
          <w:bCs/>
          <w:sz w:val="24"/>
          <w:szCs w:val="24"/>
        </w:rPr>
      </w:pPr>
      <w:r w:rsidRPr="004E5A37">
        <w:rPr>
          <w:b/>
          <w:bCs/>
          <w:sz w:val="24"/>
          <w:szCs w:val="24"/>
        </w:rPr>
        <w:t>Protected Data</w:t>
      </w:r>
      <w:r w:rsidR="004E5A37" w:rsidRPr="004E5A37">
        <w:rPr>
          <w:b/>
          <w:bCs/>
          <w:sz w:val="24"/>
          <w:szCs w:val="24"/>
        </w:rPr>
        <w:t xml:space="preserve"> and Software Systems</w:t>
      </w:r>
    </w:p>
    <w:p w14:paraId="33C66941" w14:textId="77777777" w:rsidR="00673BA8" w:rsidRDefault="00673BA8" w:rsidP="00A81078">
      <w:pPr>
        <w:ind w:firstLine="720"/>
        <w:rPr>
          <w:sz w:val="24"/>
          <w:szCs w:val="24"/>
        </w:rPr>
      </w:pPr>
    </w:p>
    <w:p w14:paraId="05A188EE" w14:textId="329B19F5" w:rsidR="004E5A37" w:rsidRDefault="005871FB" w:rsidP="00A81078">
      <w:pPr>
        <w:ind w:firstLine="720"/>
        <w:rPr>
          <w:sz w:val="24"/>
          <w:szCs w:val="24"/>
        </w:rPr>
      </w:pPr>
      <w:r w:rsidRPr="00942B27">
        <w:rPr>
          <w:sz w:val="24"/>
          <w:szCs w:val="24"/>
        </w:rPr>
        <w:t xml:space="preserve">EAR/ITAR/CUI </w:t>
      </w:r>
      <w:r w:rsidR="00693B12">
        <w:rPr>
          <w:sz w:val="24"/>
          <w:szCs w:val="24"/>
        </w:rPr>
        <w:t xml:space="preserve">data hosting </w:t>
      </w:r>
      <w:r w:rsidRPr="00942B27">
        <w:rPr>
          <w:sz w:val="24"/>
          <w:szCs w:val="24"/>
        </w:rPr>
        <w:t xml:space="preserve">can add complications, and </w:t>
      </w:r>
      <w:r w:rsidR="00693B12">
        <w:rPr>
          <w:sz w:val="24"/>
          <w:szCs w:val="24"/>
        </w:rPr>
        <w:t>it becomes even more complicated if you</w:t>
      </w:r>
      <w:r w:rsidRPr="00942B27">
        <w:rPr>
          <w:sz w:val="24"/>
          <w:szCs w:val="24"/>
        </w:rPr>
        <w:t xml:space="preserve"> work with external users. Having both </w:t>
      </w:r>
      <w:r w:rsidR="00D72B24" w:rsidRPr="00942B27">
        <w:rPr>
          <w:sz w:val="24"/>
          <w:szCs w:val="24"/>
        </w:rPr>
        <w:t>commercial</w:t>
      </w:r>
      <w:r w:rsidRPr="00942B27">
        <w:rPr>
          <w:sz w:val="24"/>
          <w:szCs w:val="24"/>
        </w:rPr>
        <w:t xml:space="preserve"> and government accounts complicated the architectur</w:t>
      </w:r>
      <w:r w:rsidR="00693B12">
        <w:rPr>
          <w:sz w:val="24"/>
          <w:szCs w:val="24"/>
        </w:rPr>
        <w:t>e</w:t>
      </w:r>
      <w:r w:rsidRPr="00942B27">
        <w:rPr>
          <w:sz w:val="24"/>
          <w:szCs w:val="24"/>
        </w:rPr>
        <w:t xml:space="preserve"> and finances. </w:t>
      </w:r>
      <w:r w:rsidR="005008C3">
        <w:rPr>
          <w:sz w:val="24"/>
          <w:szCs w:val="24"/>
        </w:rPr>
        <w:t>I</w:t>
      </w:r>
      <w:r w:rsidRPr="00942B27">
        <w:rPr>
          <w:sz w:val="24"/>
          <w:szCs w:val="24"/>
        </w:rPr>
        <w:t xml:space="preserve">f you must have both, work very early on a plan to minimize either the commercial or the government side. </w:t>
      </w:r>
    </w:p>
    <w:p w14:paraId="3F99715A" w14:textId="77777777" w:rsidR="005008C3" w:rsidRPr="005008C3" w:rsidRDefault="005008C3" w:rsidP="00A81078">
      <w:pPr>
        <w:rPr>
          <w:b/>
          <w:bCs/>
          <w:sz w:val="24"/>
          <w:szCs w:val="24"/>
        </w:rPr>
      </w:pPr>
    </w:p>
    <w:p w14:paraId="3702B0F6" w14:textId="604942F2" w:rsidR="005008C3" w:rsidRPr="005008C3" w:rsidRDefault="005008C3" w:rsidP="00A81078">
      <w:pPr>
        <w:rPr>
          <w:b/>
          <w:bCs/>
          <w:sz w:val="24"/>
          <w:szCs w:val="24"/>
        </w:rPr>
      </w:pPr>
      <w:r w:rsidRPr="005008C3">
        <w:rPr>
          <w:b/>
          <w:bCs/>
          <w:sz w:val="24"/>
          <w:szCs w:val="24"/>
        </w:rPr>
        <w:t>Considerations of On-Prem vs. Cloud Native Infrastructure</w:t>
      </w:r>
    </w:p>
    <w:p w14:paraId="71568715" w14:textId="77777777" w:rsidR="00693B12" w:rsidRPr="00942B27" w:rsidRDefault="00693B12" w:rsidP="00A81078">
      <w:pPr>
        <w:ind w:firstLine="720"/>
        <w:rPr>
          <w:sz w:val="24"/>
          <w:szCs w:val="24"/>
        </w:rPr>
      </w:pPr>
    </w:p>
    <w:p w14:paraId="3BC7499F" w14:textId="3EB0AA11" w:rsidR="005871FB" w:rsidRDefault="005871FB" w:rsidP="00A81078">
      <w:pPr>
        <w:ind w:firstLine="720"/>
        <w:rPr>
          <w:sz w:val="24"/>
          <w:szCs w:val="24"/>
        </w:rPr>
      </w:pPr>
      <w:r w:rsidRPr="00942B27">
        <w:rPr>
          <w:sz w:val="24"/>
          <w:szCs w:val="24"/>
        </w:rPr>
        <w:t xml:space="preserve">Beware working on the cloud if you have Command Line Interfaces (CLIs), or localized GUIs </w:t>
      </w:r>
      <w:r w:rsidR="007931FB">
        <w:rPr>
          <w:sz w:val="24"/>
          <w:szCs w:val="24"/>
        </w:rPr>
        <w:t xml:space="preserve">on </w:t>
      </w:r>
      <w:r w:rsidRPr="00942B27">
        <w:rPr>
          <w:sz w:val="24"/>
          <w:szCs w:val="24"/>
        </w:rPr>
        <w:t xml:space="preserve">workstations that users need. The more compatible you are with automated processes or remote control, the better. </w:t>
      </w:r>
      <w:r w:rsidR="29422778" w:rsidRPr="645A2FC6">
        <w:rPr>
          <w:sz w:val="24"/>
          <w:szCs w:val="24"/>
        </w:rPr>
        <w:t>Ideally,</w:t>
      </w:r>
      <w:r w:rsidRPr="00942B27">
        <w:rPr>
          <w:sz w:val="24"/>
          <w:szCs w:val="24"/>
        </w:rPr>
        <w:t xml:space="preserve"> users </w:t>
      </w:r>
      <w:r w:rsidR="599841E2" w:rsidRPr="645A2FC6">
        <w:rPr>
          <w:sz w:val="24"/>
          <w:szCs w:val="24"/>
        </w:rPr>
        <w:t>should</w:t>
      </w:r>
      <w:r w:rsidRPr="00942B27">
        <w:rPr>
          <w:sz w:val="24"/>
          <w:szCs w:val="24"/>
        </w:rPr>
        <w:t xml:space="preserve"> be able to interface more via a web API than having to manage logins to workstations. </w:t>
      </w:r>
    </w:p>
    <w:p w14:paraId="3AC1AD0A" w14:textId="77777777" w:rsidR="005008C3" w:rsidRPr="00942B27" w:rsidRDefault="005008C3" w:rsidP="00A81078">
      <w:pPr>
        <w:ind w:firstLine="720"/>
        <w:rPr>
          <w:sz w:val="24"/>
          <w:szCs w:val="24"/>
        </w:rPr>
      </w:pPr>
    </w:p>
    <w:p w14:paraId="6760336C" w14:textId="7D395F3A" w:rsidR="005871FB" w:rsidRDefault="005871FB" w:rsidP="00A81078">
      <w:pPr>
        <w:ind w:firstLine="720"/>
        <w:rPr>
          <w:sz w:val="24"/>
          <w:szCs w:val="24"/>
        </w:rPr>
      </w:pPr>
      <w:r w:rsidRPr="00942B27">
        <w:rPr>
          <w:sz w:val="24"/>
          <w:szCs w:val="24"/>
        </w:rPr>
        <w:t>While there is a risk to using them, AWS managed services have been worth the cost. We found the costs to be comparable with in-house services, and they have saved us a lot of engineering time. The downside is that you are less in control of the service and it tends to couple you to a specific cloud solution. CARA has learned the control isn’t much of a concern and has accepted the risk of having to change cloud solutions.</w:t>
      </w:r>
    </w:p>
    <w:p w14:paraId="41977D2B" w14:textId="77777777" w:rsidR="005008C3" w:rsidRPr="00942B27" w:rsidRDefault="005008C3" w:rsidP="00A81078">
      <w:pPr>
        <w:ind w:firstLine="720"/>
        <w:rPr>
          <w:sz w:val="24"/>
          <w:szCs w:val="24"/>
        </w:rPr>
      </w:pPr>
    </w:p>
    <w:p w14:paraId="70A1AE31" w14:textId="17670A31" w:rsidR="005871FB" w:rsidRDefault="005871FB" w:rsidP="00A81078">
      <w:pPr>
        <w:ind w:firstLine="720"/>
        <w:rPr>
          <w:sz w:val="24"/>
          <w:szCs w:val="24"/>
        </w:rPr>
      </w:pPr>
      <w:r w:rsidRPr="00942B27">
        <w:rPr>
          <w:sz w:val="24"/>
          <w:szCs w:val="24"/>
        </w:rPr>
        <w:t xml:space="preserve">Software with microservices work better on the cloud if they are cloud native. Many services are charged per cycle used, and so you want smart software that is only running when being used. </w:t>
      </w:r>
    </w:p>
    <w:p w14:paraId="21FA21D3" w14:textId="77777777" w:rsidR="006E1A0B" w:rsidRPr="00942B27" w:rsidRDefault="006E1A0B" w:rsidP="00A81078">
      <w:pPr>
        <w:ind w:firstLine="720"/>
        <w:rPr>
          <w:sz w:val="24"/>
          <w:szCs w:val="24"/>
        </w:rPr>
      </w:pPr>
    </w:p>
    <w:p w14:paraId="05A48697" w14:textId="670F26C0" w:rsidR="005871FB" w:rsidRDefault="005871FB" w:rsidP="00A81078">
      <w:pPr>
        <w:ind w:firstLine="720"/>
        <w:rPr>
          <w:sz w:val="24"/>
          <w:szCs w:val="24"/>
        </w:rPr>
      </w:pPr>
      <w:r w:rsidRPr="00942B27">
        <w:rPr>
          <w:sz w:val="24"/>
          <w:szCs w:val="24"/>
        </w:rPr>
        <w:t xml:space="preserve">Technology like message buses, direct socket connections, and other things that were reliable on-prem may make certain assumptions that break on the cloud. The main one to beware of is the assumption of one subsystem that another subsystem will always be </w:t>
      </w:r>
      <w:r w:rsidR="1507FDBD" w:rsidRPr="645A2FC6">
        <w:rPr>
          <w:sz w:val="24"/>
          <w:szCs w:val="24"/>
        </w:rPr>
        <w:t>running</w:t>
      </w:r>
      <w:r w:rsidRPr="645A2FC6">
        <w:rPr>
          <w:sz w:val="24"/>
          <w:szCs w:val="24"/>
        </w:rPr>
        <w:t>.</w:t>
      </w:r>
      <w:r w:rsidRPr="00942B27">
        <w:rPr>
          <w:sz w:val="24"/>
          <w:szCs w:val="24"/>
        </w:rPr>
        <w:t xml:space="preserve"> Another risky assumption rests in how subsystems communicate and handle ENIs. Also consider if the system is ready to handle multiple copies of geographically redundant systems.</w:t>
      </w:r>
    </w:p>
    <w:p w14:paraId="1EA88B41" w14:textId="77777777" w:rsidR="00FF270F" w:rsidRDefault="00FF270F" w:rsidP="00A81078">
      <w:pPr>
        <w:ind w:firstLine="720"/>
        <w:rPr>
          <w:sz w:val="24"/>
          <w:szCs w:val="24"/>
        </w:rPr>
      </w:pPr>
    </w:p>
    <w:p w14:paraId="038AA7E2" w14:textId="4815B9D4" w:rsidR="00FF270F" w:rsidRDefault="00FF270F" w:rsidP="00A81078">
      <w:pPr>
        <w:ind w:firstLine="720"/>
        <w:rPr>
          <w:sz w:val="24"/>
          <w:szCs w:val="24"/>
        </w:rPr>
      </w:pPr>
      <w:r>
        <w:rPr>
          <w:sz w:val="24"/>
          <w:szCs w:val="24"/>
        </w:rPr>
        <w:t xml:space="preserve">Avoid </w:t>
      </w:r>
      <w:r w:rsidRPr="00942B27">
        <w:rPr>
          <w:sz w:val="24"/>
          <w:szCs w:val="24"/>
        </w:rPr>
        <w:t>workstations if possible</w:t>
      </w:r>
      <w:r>
        <w:rPr>
          <w:sz w:val="24"/>
          <w:szCs w:val="24"/>
        </w:rPr>
        <w:t>.</w:t>
      </w:r>
      <w:r w:rsidRPr="00942B27">
        <w:rPr>
          <w:sz w:val="24"/>
          <w:szCs w:val="24"/>
        </w:rPr>
        <w:t xml:space="preserve"> </w:t>
      </w:r>
      <w:r>
        <w:rPr>
          <w:sz w:val="24"/>
          <w:szCs w:val="24"/>
        </w:rPr>
        <w:t>T</w:t>
      </w:r>
      <w:r w:rsidRPr="00942B27">
        <w:rPr>
          <w:sz w:val="24"/>
          <w:szCs w:val="24"/>
        </w:rPr>
        <w:t>he cost and compatibility with most cloud requirements have been an issue.</w:t>
      </w:r>
      <w:r w:rsidR="008B14D3">
        <w:rPr>
          <w:sz w:val="24"/>
          <w:szCs w:val="24"/>
        </w:rPr>
        <w:t xml:space="preserve"> And Linux systems seem to work better and cheaper than Windows ones.</w:t>
      </w:r>
    </w:p>
    <w:p w14:paraId="79572A24" w14:textId="77777777" w:rsidR="00FF270F" w:rsidRDefault="00FF270F" w:rsidP="00A81078">
      <w:pPr>
        <w:ind w:firstLine="720"/>
        <w:rPr>
          <w:sz w:val="24"/>
          <w:szCs w:val="24"/>
        </w:rPr>
      </w:pPr>
    </w:p>
    <w:p w14:paraId="1FF8AB41" w14:textId="52E1B19E" w:rsidR="00FF270F" w:rsidRPr="00942B27" w:rsidRDefault="00FF270F" w:rsidP="00A81078">
      <w:pPr>
        <w:ind w:firstLine="720"/>
        <w:rPr>
          <w:sz w:val="24"/>
          <w:szCs w:val="24"/>
        </w:rPr>
      </w:pPr>
      <w:r>
        <w:rPr>
          <w:sz w:val="24"/>
          <w:szCs w:val="24"/>
        </w:rPr>
        <w:t xml:space="preserve">Avoid software with licenses </w:t>
      </w:r>
      <w:r w:rsidRPr="3DA58FBC">
        <w:rPr>
          <w:sz w:val="24"/>
          <w:szCs w:val="24"/>
        </w:rPr>
        <w:t>incompatible</w:t>
      </w:r>
      <w:r>
        <w:rPr>
          <w:sz w:val="24"/>
          <w:szCs w:val="24"/>
        </w:rPr>
        <w:t xml:space="preserve"> with the cloud. These licenses </w:t>
      </w:r>
      <w:r>
        <w:rPr>
          <w:sz w:val="24"/>
          <w:szCs w:val="24"/>
        </w:rPr>
        <w:lastRenderedPageBreak/>
        <w:t xml:space="preserve">typically charge per instance, limiting your ability to horizontally scale your infrastructure. </w:t>
      </w:r>
    </w:p>
    <w:p w14:paraId="5C8934D5" w14:textId="77777777" w:rsidR="00BF306A" w:rsidRDefault="00BF306A" w:rsidP="00A81078">
      <w:pPr>
        <w:rPr>
          <w:sz w:val="24"/>
          <w:szCs w:val="24"/>
        </w:rPr>
      </w:pPr>
    </w:p>
    <w:p w14:paraId="61ED95E6" w14:textId="42545AE3" w:rsidR="00BF306A" w:rsidRPr="00BF306A" w:rsidRDefault="00BF306A" w:rsidP="00A81078">
      <w:pPr>
        <w:rPr>
          <w:b/>
          <w:bCs/>
          <w:sz w:val="24"/>
          <w:szCs w:val="24"/>
        </w:rPr>
      </w:pPr>
      <w:r w:rsidRPr="00BF306A">
        <w:rPr>
          <w:b/>
          <w:bCs/>
          <w:sz w:val="24"/>
          <w:szCs w:val="24"/>
        </w:rPr>
        <w:t>Team Management</w:t>
      </w:r>
    </w:p>
    <w:p w14:paraId="72386110" w14:textId="77777777" w:rsidR="00BF306A" w:rsidRPr="00942B27" w:rsidRDefault="00BF306A" w:rsidP="00A81078">
      <w:pPr>
        <w:rPr>
          <w:sz w:val="24"/>
          <w:szCs w:val="24"/>
        </w:rPr>
      </w:pPr>
    </w:p>
    <w:p w14:paraId="1362D57D" w14:textId="27BE5D62" w:rsidR="005871FB" w:rsidRDefault="005871FB" w:rsidP="00A81078">
      <w:pPr>
        <w:ind w:firstLine="720"/>
        <w:rPr>
          <w:sz w:val="24"/>
          <w:szCs w:val="24"/>
        </w:rPr>
      </w:pPr>
      <w:r w:rsidRPr="00942B27">
        <w:rPr>
          <w:sz w:val="24"/>
          <w:szCs w:val="24"/>
        </w:rPr>
        <w:t>Go with a more direct approach for management while moving to the cloud. CARA was historically developed by contractors</w:t>
      </w:r>
      <w:r w:rsidR="00926A6F" w:rsidRPr="00942B27">
        <w:rPr>
          <w:sz w:val="24"/>
          <w:szCs w:val="24"/>
        </w:rPr>
        <w:t>, while civil servants performed only indirect management</w:t>
      </w:r>
      <w:r w:rsidRPr="00942B27">
        <w:rPr>
          <w:sz w:val="24"/>
          <w:szCs w:val="24"/>
        </w:rPr>
        <w:t xml:space="preserve">. Managers worked with contractors on requirements and attended milestone reviews and were reported tests but were not involved in daily decisions. CARA managers and CARA engineers worked in an Agile environment, and frequent communication in Agile software development is key. There is certainly a fine line between </w:t>
      </w:r>
      <w:r w:rsidR="0D234739" w:rsidRPr="730543CD">
        <w:rPr>
          <w:sz w:val="24"/>
          <w:szCs w:val="24"/>
        </w:rPr>
        <w:t>being too direct and not direct enough</w:t>
      </w:r>
      <w:r w:rsidRPr="00942B27">
        <w:rPr>
          <w:sz w:val="24"/>
          <w:szCs w:val="24"/>
        </w:rPr>
        <w:t>, and every case is different, but being indirect led to communication issues, misunderstandings of priorities, and rework/delays.</w:t>
      </w:r>
    </w:p>
    <w:p w14:paraId="357D5C3B" w14:textId="77777777" w:rsidR="00BF306A" w:rsidRDefault="00BF306A" w:rsidP="00A81078">
      <w:pPr>
        <w:ind w:firstLine="720"/>
        <w:rPr>
          <w:sz w:val="24"/>
          <w:szCs w:val="24"/>
        </w:rPr>
      </w:pPr>
    </w:p>
    <w:p w14:paraId="21FEC45E" w14:textId="398D6D5E" w:rsidR="00BF306A" w:rsidRDefault="00BF306A" w:rsidP="00A81078">
      <w:pPr>
        <w:ind w:firstLine="720"/>
        <w:rPr>
          <w:sz w:val="24"/>
          <w:szCs w:val="24"/>
        </w:rPr>
      </w:pPr>
      <w:r w:rsidRPr="00942B27">
        <w:rPr>
          <w:sz w:val="24"/>
          <w:szCs w:val="24"/>
        </w:rPr>
        <w:t xml:space="preserve">When touching anything externally facing, communication is key. Make sure to communicate dates of work and deployments (even without expected downtime) and be clear. While oversharing works well for those scenarios, there are other scenarios where you’ll want </w:t>
      </w:r>
      <w:r w:rsidR="000077A5">
        <w:rPr>
          <w:sz w:val="24"/>
          <w:szCs w:val="24"/>
        </w:rPr>
        <w:t xml:space="preserve">delicate handling </w:t>
      </w:r>
      <w:r w:rsidRPr="00942B27">
        <w:rPr>
          <w:sz w:val="24"/>
          <w:szCs w:val="24"/>
        </w:rPr>
        <w:t xml:space="preserve">to manage perception. Feedback, troubleshooting, and feature requests are best dealt with on an individual basis. While this is more of a general project management lesson, the cloud angle is that you should design the interface with the customer in a way that customers can be ignorant of your cloud architecture and not too involved. </w:t>
      </w:r>
    </w:p>
    <w:p w14:paraId="557BCEC0" w14:textId="77777777" w:rsidR="00673BA8" w:rsidRDefault="00673BA8" w:rsidP="00A81078">
      <w:pPr>
        <w:rPr>
          <w:sz w:val="24"/>
          <w:szCs w:val="24"/>
        </w:rPr>
      </w:pPr>
    </w:p>
    <w:p w14:paraId="09825235" w14:textId="001E8304" w:rsidR="00673BA8" w:rsidRPr="00673BA8" w:rsidRDefault="00673BA8" w:rsidP="00A81078">
      <w:pPr>
        <w:rPr>
          <w:b/>
          <w:bCs/>
          <w:sz w:val="24"/>
          <w:szCs w:val="24"/>
        </w:rPr>
      </w:pPr>
      <w:r w:rsidRPr="00673BA8">
        <w:rPr>
          <w:b/>
          <w:bCs/>
          <w:sz w:val="24"/>
          <w:szCs w:val="24"/>
        </w:rPr>
        <w:t>Expectations of Operating on the Cloud</w:t>
      </w:r>
    </w:p>
    <w:p w14:paraId="393B5AFC" w14:textId="24BE8735" w:rsidR="005871FB" w:rsidRPr="00942B27" w:rsidRDefault="005871FB" w:rsidP="00A81078">
      <w:pPr>
        <w:ind w:firstLine="720"/>
        <w:rPr>
          <w:sz w:val="24"/>
          <w:szCs w:val="24"/>
        </w:rPr>
      </w:pPr>
    </w:p>
    <w:p w14:paraId="351E4832" w14:textId="640B6E6A" w:rsidR="005871FB" w:rsidRDefault="005871FB" w:rsidP="00A81078">
      <w:pPr>
        <w:ind w:firstLine="720"/>
        <w:rPr>
          <w:sz w:val="24"/>
          <w:szCs w:val="24"/>
        </w:rPr>
      </w:pPr>
      <w:r w:rsidRPr="00942B27">
        <w:rPr>
          <w:sz w:val="24"/>
          <w:szCs w:val="24"/>
        </w:rPr>
        <w:t xml:space="preserve">The cloud could be a more expensive solution for any project working with legacy software, at least for the first couple years. While </w:t>
      </w:r>
      <w:r w:rsidR="00010BE5" w:rsidRPr="00942B27">
        <w:rPr>
          <w:sz w:val="24"/>
          <w:szCs w:val="24"/>
        </w:rPr>
        <w:t>On-prem</w:t>
      </w:r>
      <w:r w:rsidRPr="00942B27">
        <w:rPr>
          <w:sz w:val="24"/>
          <w:szCs w:val="24"/>
        </w:rPr>
        <w:t xml:space="preserve"> software requires higher expenses up front, cloud managed services and the engineers that you hire to maintain them tend to be more expensive to run. Legacy software tends not to be written as a serverless architecture with an on-demand approach. If you’re going to use the cloud but want to save money, you should identify the parts of the system that would work better if they were serverless. Costs for working with AWS are clearly reported, both used and planned, so you can end up having a pretty accurate financial plan for your cloud resources. </w:t>
      </w:r>
      <w:r w:rsidR="00532131" w:rsidRPr="00942B27">
        <w:rPr>
          <w:sz w:val="24"/>
          <w:szCs w:val="24"/>
        </w:rPr>
        <w:t>W</w:t>
      </w:r>
      <w:r w:rsidRPr="00942B27">
        <w:rPr>
          <w:sz w:val="24"/>
          <w:szCs w:val="24"/>
        </w:rPr>
        <w:t xml:space="preserve">hile you may not save money, you may end up in better control of it. </w:t>
      </w:r>
      <w:r w:rsidR="00583620" w:rsidRPr="00942B27">
        <w:rPr>
          <w:sz w:val="24"/>
          <w:szCs w:val="24"/>
        </w:rPr>
        <w:t>W</w:t>
      </w:r>
      <w:r w:rsidRPr="00942B27">
        <w:rPr>
          <w:sz w:val="24"/>
          <w:szCs w:val="24"/>
        </w:rPr>
        <w:t>ith enough time and money spent</w:t>
      </w:r>
      <w:r w:rsidR="00583620" w:rsidRPr="00942B27">
        <w:rPr>
          <w:sz w:val="24"/>
          <w:szCs w:val="24"/>
        </w:rPr>
        <w:t xml:space="preserve"> towards utilizing the cloud</w:t>
      </w:r>
      <w:r w:rsidRPr="00942B27">
        <w:rPr>
          <w:sz w:val="24"/>
          <w:szCs w:val="24"/>
        </w:rPr>
        <w:t xml:space="preserve">, </w:t>
      </w:r>
      <w:r w:rsidR="00583620" w:rsidRPr="00942B27">
        <w:rPr>
          <w:sz w:val="24"/>
          <w:szCs w:val="24"/>
        </w:rPr>
        <w:t xml:space="preserve">CARA found </w:t>
      </w:r>
      <w:r w:rsidR="009B53EE">
        <w:rPr>
          <w:sz w:val="24"/>
          <w:szCs w:val="24"/>
        </w:rPr>
        <w:t>that eventually you will start to see cost savings</w:t>
      </w:r>
      <w:r w:rsidRPr="00942B27">
        <w:rPr>
          <w:sz w:val="24"/>
          <w:szCs w:val="24"/>
        </w:rPr>
        <w:t xml:space="preserve">. </w:t>
      </w:r>
    </w:p>
    <w:p w14:paraId="1A8DC424" w14:textId="77777777" w:rsidR="00673BA8" w:rsidRDefault="00673BA8" w:rsidP="00A81078">
      <w:pPr>
        <w:ind w:firstLine="720"/>
        <w:rPr>
          <w:sz w:val="24"/>
          <w:szCs w:val="24"/>
        </w:rPr>
      </w:pPr>
    </w:p>
    <w:p w14:paraId="5905AA6D" w14:textId="0D9A5136" w:rsidR="00673BA8" w:rsidRDefault="00673BA8" w:rsidP="00A81078">
      <w:pPr>
        <w:ind w:firstLine="720"/>
        <w:rPr>
          <w:sz w:val="24"/>
          <w:szCs w:val="24"/>
        </w:rPr>
      </w:pPr>
      <w:r w:rsidRPr="00942B27">
        <w:rPr>
          <w:sz w:val="24"/>
          <w:szCs w:val="24"/>
        </w:rPr>
        <w:t xml:space="preserve">Expect things to break a lot at first. CARA has a little bit of everything in the system, automated components, workstations, </w:t>
      </w:r>
      <w:r w:rsidR="00E00970">
        <w:rPr>
          <w:sz w:val="24"/>
          <w:szCs w:val="24"/>
        </w:rPr>
        <w:t>Secure File Transfer Protocol (</w:t>
      </w:r>
      <w:r w:rsidRPr="00942B27">
        <w:rPr>
          <w:sz w:val="24"/>
          <w:szCs w:val="24"/>
        </w:rPr>
        <w:t>SFTP</w:t>
      </w:r>
      <w:r w:rsidR="00E00970">
        <w:rPr>
          <w:sz w:val="24"/>
          <w:szCs w:val="24"/>
        </w:rPr>
        <w:t>)</w:t>
      </w:r>
      <w:r w:rsidRPr="00942B27">
        <w:rPr>
          <w:sz w:val="24"/>
          <w:szCs w:val="24"/>
        </w:rPr>
        <w:t xml:space="preserve">, web servers, Windows systems, Linux Systems, message buses, large databases, small databases, cross-cloud VPN communications, and so forth, and each one of those experienced their own series of problems working on the cloud. While smaller systems may experience </w:t>
      </w:r>
      <w:r w:rsidR="3C8DA837" w:rsidRPr="22FB4A19">
        <w:rPr>
          <w:sz w:val="24"/>
          <w:szCs w:val="24"/>
        </w:rPr>
        <w:t>fewer</w:t>
      </w:r>
      <w:r w:rsidRPr="00942B27">
        <w:rPr>
          <w:sz w:val="24"/>
          <w:szCs w:val="24"/>
        </w:rPr>
        <w:t xml:space="preserve"> errors, they should still expect several bumps along the way. This is why documentation and testing should be as formal as possible, and if not possible, have support staff closely on standby.</w:t>
      </w:r>
      <w:r w:rsidR="005A1A8C">
        <w:rPr>
          <w:sz w:val="24"/>
          <w:szCs w:val="24"/>
        </w:rPr>
        <w:t xml:space="preserve"> Communication between stakeholders is key.</w:t>
      </w:r>
    </w:p>
    <w:p w14:paraId="0793688C" w14:textId="10AE4B4B" w:rsidR="00B15D22" w:rsidRDefault="00FE6E70" w:rsidP="00A81078">
      <w:pPr>
        <w:rPr>
          <w:sz w:val="24"/>
          <w:szCs w:val="24"/>
        </w:rPr>
      </w:pPr>
      <w:r>
        <w:rPr>
          <w:sz w:val="24"/>
          <w:szCs w:val="24"/>
        </w:rPr>
        <w:tab/>
      </w:r>
    </w:p>
    <w:p w14:paraId="2B2509B1" w14:textId="77777777" w:rsidR="006E1A0B" w:rsidRDefault="006E1A0B" w:rsidP="00A81078">
      <w:pPr>
        <w:rPr>
          <w:sz w:val="24"/>
          <w:szCs w:val="24"/>
        </w:rPr>
      </w:pPr>
    </w:p>
    <w:p w14:paraId="3DC6B9DB" w14:textId="77777777" w:rsidR="006E1A0B" w:rsidRDefault="006E1A0B" w:rsidP="00A81078">
      <w:pPr>
        <w:rPr>
          <w:sz w:val="24"/>
          <w:szCs w:val="24"/>
        </w:rPr>
      </w:pPr>
    </w:p>
    <w:p w14:paraId="00D9B8EC" w14:textId="77777777" w:rsidR="006E1A0B" w:rsidRPr="009D0770" w:rsidRDefault="006E1A0B" w:rsidP="00A81078">
      <w:pPr>
        <w:rPr>
          <w:sz w:val="24"/>
          <w:szCs w:val="24"/>
        </w:rPr>
      </w:pPr>
    </w:p>
    <w:p w14:paraId="24F7254C" w14:textId="77777777" w:rsidR="002E77A4" w:rsidRPr="00942B27" w:rsidRDefault="002E77A4" w:rsidP="00A81078">
      <w:pPr>
        <w:pStyle w:val="Heading1"/>
        <w:tabs>
          <w:tab w:val="left" w:pos="4134"/>
        </w:tabs>
        <w:ind w:left="360" w:right="70"/>
      </w:pPr>
    </w:p>
    <w:p w14:paraId="04C72380" w14:textId="0D24DF17" w:rsidR="002E77A4" w:rsidRPr="00942B27" w:rsidRDefault="002E77A4" w:rsidP="00A81078">
      <w:pPr>
        <w:pStyle w:val="Heading1"/>
        <w:tabs>
          <w:tab w:val="left" w:pos="4134"/>
        </w:tabs>
        <w:ind w:left="360" w:right="70"/>
      </w:pPr>
      <w:r w:rsidRPr="00942B27">
        <w:lastRenderedPageBreak/>
        <w:t xml:space="preserve">6. </w:t>
      </w:r>
      <w:r w:rsidR="00A03DDF" w:rsidRPr="00942B27">
        <w:t xml:space="preserve">Conclusion (and/or) </w:t>
      </w:r>
      <w:r w:rsidRPr="00942B27">
        <w:t>Benefits to Space Safety, Sustainability and Security</w:t>
      </w:r>
    </w:p>
    <w:p w14:paraId="211B3D30" w14:textId="77777777" w:rsidR="002E77A4" w:rsidRPr="00942B27" w:rsidRDefault="002E77A4" w:rsidP="00A81078">
      <w:pPr>
        <w:pStyle w:val="Heading1"/>
        <w:tabs>
          <w:tab w:val="left" w:pos="4134"/>
        </w:tabs>
        <w:ind w:left="360" w:right="70"/>
      </w:pPr>
    </w:p>
    <w:p w14:paraId="42160FC6" w14:textId="50E915BD" w:rsidR="002E77A4" w:rsidRPr="00942B27" w:rsidRDefault="43E65EA4" w:rsidP="00A81078">
      <w:pPr>
        <w:pStyle w:val="Heading1"/>
        <w:tabs>
          <w:tab w:val="left" w:pos="4134"/>
        </w:tabs>
        <w:ind w:right="70" w:firstLine="696"/>
        <w:jc w:val="left"/>
        <w:rPr>
          <w:b w:val="0"/>
          <w:bCs w:val="0"/>
        </w:rPr>
      </w:pPr>
      <w:r w:rsidRPr="00942B27">
        <w:rPr>
          <w:b w:val="0"/>
          <w:bCs w:val="0"/>
        </w:rPr>
        <w:t xml:space="preserve">The switch to a cloud-based </w:t>
      </w:r>
      <w:r w:rsidR="5FC7BD73" w:rsidRPr="00942B27">
        <w:rPr>
          <w:b w:val="0"/>
          <w:bCs w:val="0"/>
        </w:rPr>
        <w:t>archite</w:t>
      </w:r>
      <w:r w:rsidRPr="00942B27">
        <w:rPr>
          <w:b w:val="0"/>
          <w:bCs w:val="0"/>
        </w:rPr>
        <w:t xml:space="preserve">cture has provided significant benefits to the CARA program. </w:t>
      </w:r>
      <w:r w:rsidR="5612E73A" w:rsidRPr="00942B27">
        <w:rPr>
          <w:b w:val="0"/>
          <w:bCs w:val="0"/>
        </w:rPr>
        <w:t xml:space="preserve">When compared to the demands of </w:t>
      </w:r>
      <w:r w:rsidR="13BA7E11" w:rsidRPr="00942B27">
        <w:rPr>
          <w:b w:val="0"/>
          <w:bCs w:val="0"/>
        </w:rPr>
        <w:t xml:space="preserve">maintaining and expanding </w:t>
      </w:r>
      <w:r w:rsidR="5612E73A" w:rsidRPr="00942B27">
        <w:rPr>
          <w:b w:val="0"/>
          <w:bCs w:val="0"/>
        </w:rPr>
        <w:t xml:space="preserve">an </w:t>
      </w:r>
      <w:r w:rsidR="00010BE5" w:rsidRPr="00942B27">
        <w:rPr>
          <w:b w:val="0"/>
          <w:bCs w:val="0"/>
        </w:rPr>
        <w:t>On-prem</w:t>
      </w:r>
      <w:r w:rsidR="5612E73A" w:rsidRPr="00942B27">
        <w:rPr>
          <w:b w:val="0"/>
          <w:bCs w:val="0"/>
        </w:rPr>
        <w:t xml:space="preserve"> architecture</w:t>
      </w:r>
      <w:r w:rsidR="0E872693" w:rsidRPr="00942B27">
        <w:rPr>
          <w:b w:val="0"/>
          <w:bCs w:val="0"/>
        </w:rPr>
        <w:t xml:space="preserve"> to support CARA operations, the following benefits were identified:</w:t>
      </w:r>
    </w:p>
    <w:p w14:paraId="051DA48F" w14:textId="5EFA6B49" w:rsidR="6CAF55EB" w:rsidRPr="00942B27" w:rsidRDefault="6CAF55EB"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Cost savings</w:t>
      </w:r>
      <w:r w:rsidR="6E44D7C7" w:rsidRPr="00942B27">
        <w:rPr>
          <w:color w:val="000000" w:themeColor="text1"/>
          <w:sz w:val="24"/>
          <w:szCs w:val="24"/>
        </w:rPr>
        <w:t xml:space="preserve">: </w:t>
      </w:r>
      <w:r w:rsidR="5082DDA5" w:rsidRPr="00942B27">
        <w:rPr>
          <w:color w:val="000000" w:themeColor="text1"/>
          <w:sz w:val="24"/>
          <w:szCs w:val="24"/>
        </w:rPr>
        <w:t>While the up-front cost for moving to a cloud architecture was high, the overall lower operating costs will result in a cost savings over time</w:t>
      </w:r>
      <w:r w:rsidR="0098428C">
        <w:rPr>
          <w:color w:val="000000" w:themeColor="text1"/>
          <w:sz w:val="24"/>
          <w:szCs w:val="24"/>
        </w:rPr>
        <w:t xml:space="preserve"> (if and only if you use cloud native processing)</w:t>
      </w:r>
      <w:r w:rsidR="5082DDA5" w:rsidRPr="00942B27">
        <w:rPr>
          <w:color w:val="000000" w:themeColor="text1"/>
          <w:sz w:val="24"/>
          <w:szCs w:val="24"/>
        </w:rPr>
        <w:t>.</w:t>
      </w:r>
      <w:r w:rsidR="00886B46">
        <w:rPr>
          <w:color w:val="000000" w:themeColor="text1"/>
          <w:sz w:val="24"/>
          <w:szCs w:val="24"/>
        </w:rPr>
        <w:t xml:space="preserve"> Saving money on infrastructure respects taxpayer money and allows you to spend money on </w:t>
      </w:r>
      <w:r w:rsidR="00F62E45">
        <w:rPr>
          <w:color w:val="000000" w:themeColor="text1"/>
          <w:sz w:val="24"/>
          <w:szCs w:val="24"/>
        </w:rPr>
        <w:t>improving your capabilities.</w:t>
      </w:r>
      <w:r w:rsidR="00886B46">
        <w:rPr>
          <w:color w:val="000000" w:themeColor="text1"/>
          <w:sz w:val="24"/>
          <w:szCs w:val="24"/>
        </w:rPr>
        <w:t xml:space="preserve"> </w:t>
      </w:r>
    </w:p>
    <w:p w14:paraId="5AC71442" w14:textId="374DB089" w:rsidR="77EE06AD" w:rsidRPr="00942B27" w:rsidRDefault="77EE06AD"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 xml:space="preserve">Improved Parallel Processing: The ability to use multiple cloud instances simultaneously has </w:t>
      </w:r>
      <w:r w:rsidR="70D5DDDF" w:rsidRPr="00942B27">
        <w:rPr>
          <w:color w:val="000000" w:themeColor="text1"/>
          <w:sz w:val="24"/>
          <w:szCs w:val="24"/>
        </w:rPr>
        <w:t>helped CARA process data for an ever-increasing number of conjunctions without a significant increase</w:t>
      </w:r>
      <w:r w:rsidR="3614E50B" w:rsidRPr="00942B27">
        <w:rPr>
          <w:color w:val="000000" w:themeColor="text1"/>
          <w:sz w:val="24"/>
          <w:szCs w:val="24"/>
        </w:rPr>
        <w:t xml:space="preserve"> to run times.</w:t>
      </w:r>
      <w:r w:rsidR="00F62E45">
        <w:rPr>
          <w:color w:val="000000" w:themeColor="text1"/>
          <w:sz w:val="24"/>
          <w:szCs w:val="24"/>
        </w:rPr>
        <w:t xml:space="preserve"> This </w:t>
      </w:r>
      <w:r w:rsidR="00D15E2C">
        <w:rPr>
          <w:color w:val="000000" w:themeColor="text1"/>
          <w:sz w:val="24"/>
          <w:szCs w:val="24"/>
        </w:rPr>
        <w:t xml:space="preserve">has led to us getting </w:t>
      </w:r>
      <w:r w:rsidR="006822DC">
        <w:rPr>
          <w:color w:val="000000" w:themeColor="text1"/>
          <w:sz w:val="24"/>
          <w:szCs w:val="24"/>
        </w:rPr>
        <w:t>results</w:t>
      </w:r>
      <w:r w:rsidR="00D15E2C">
        <w:rPr>
          <w:color w:val="000000" w:themeColor="text1"/>
          <w:sz w:val="24"/>
          <w:szCs w:val="24"/>
        </w:rPr>
        <w:t xml:space="preserve"> back to </w:t>
      </w:r>
      <w:r w:rsidR="006504B6">
        <w:rPr>
          <w:color w:val="000000" w:themeColor="text1"/>
          <w:sz w:val="24"/>
          <w:szCs w:val="24"/>
        </w:rPr>
        <w:t>satellite Owners/Operators</w:t>
      </w:r>
      <w:r w:rsidR="006822DC">
        <w:rPr>
          <w:color w:val="000000" w:themeColor="text1"/>
          <w:sz w:val="24"/>
          <w:szCs w:val="24"/>
        </w:rPr>
        <w:t xml:space="preserve"> improving their window to respond to an event.</w:t>
      </w:r>
    </w:p>
    <w:p w14:paraId="593C4A78" w14:textId="1687D390" w:rsidR="7B43B77D" w:rsidRPr="00942B27" w:rsidRDefault="7B43B77D"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 xml:space="preserve">Long-Term Scalability: As the space environment becomes increasingly crowded, </w:t>
      </w:r>
      <w:r w:rsidR="13A65869" w:rsidRPr="00942B27">
        <w:rPr>
          <w:color w:val="000000" w:themeColor="text1"/>
          <w:sz w:val="24"/>
          <w:szCs w:val="24"/>
        </w:rPr>
        <w:t xml:space="preserve">the cloud </w:t>
      </w:r>
      <w:r w:rsidR="7D2E22F3" w:rsidRPr="00942B27">
        <w:rPr>
          <w:color w:val="000000" w:themeColor="text1"/>
          <w:sz w:val="24"/>
          <w:szCs w:val="24"/>
        </w:rPr>
        <w:t>archite</w:t>
      </w:r>
      <w:r w:rsidR="13A65869" w:rsidRPr="00942B27">
        <w:rPr>
          <w:color w:val="000000" w:themeColor="text1"/>
          <w:sz w:val="24"/>
          <w:szCs w:val="24"/>
        </w:rPr>
        <w:t>cture can be easily scaled to meet the increased computing demands a</w:t>
      </w:r>
      <w:r w:rsidR="2FF07A82" w:rsidRPr="00942B27">
        <w:rPr>
          <w:color w:val="000000" w:themeColor="text1"/>
          <w:sz w:val="24"/>
          <w:szCs w:val="24"/>
        </w:rPr>
        <w:t>t a lower cost.</w:t>
      </w:r>
      <w:r w:rsidR="00CE4FDB">
        <w:rPr>
          <w:color w:val="000000" w:themeColor="text1"/>
          <w:sz w:val="24"/>
          <w:szCs w:val="24"/>
        </w:rPr>
        <w:t xml:space="preserve"> There’s a risk of increasing objects over the next 5-10 years that could lead to untenable response times.</w:t>
      </w:r>
    </w:p>
    <w:p w14:paraId="03878AF7" w14:textId="109890FD" w:rsidR="58DD826C" w:rsidRPr="00942B27" w:rsidRDefault="58DD826C"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Short-</w:t>
      </w:r>
      <w:r w:rsidR="2CFE6C01" w:rsidRPr="00942B27">
        <w:rPr>
          <w:color w:val="000000" w:themeColor="text1"/>
          <w:sz w:val="24"/>
          <w:szCs w:val="24"/>
        </w:rPr>
        <w:t xml:space="preserve">Term Scalability: </w:t>
      </w:r>
      <w:r w:rsidR="3C104110" w:rsidRPr="00942B27">
        <w:rPr>
          <w:color w:val="000000" w:themeColor="text1"/>
          <w:sz w:val="24"/>
          <w:szCs w:val="24"/>
        </w:rPr>
        <w:t>In the cloud architecture, Application Engines can be shut down w</w:t>
      </w:r>
      <w:r w:rsidR="007B1F63">
        <w:rPr>
          <w:color w:val="000000" w:themeColor="text1"/>
          <w:sz w:val="24"/>
          <w:szCs w:val="24"/>
        </w:rPr>
        <w:t>he</w:t>
      </w:r>
      <w:r w:rsidR="3C104110" w:rsidRPr="00942B27">
        <w:rPr>
          <w:color w:val="000000" w:themeColor="text1"/>
          <w:sz w:val="24"/>
          <w:szCs w:val="24"/>
        </w:rPr>
        <w:t>n not in use, helping CARA reduce costs.</w:t>
      </w:r>
      <w:r w:rsidR="002C2EF4">
        <w:rPr>
          <w:color w:val="000000" w:themeColor="text1"/>
          <w:sz w:val="24"/>
          <w:szCs w:val="24"/>
        </w:rPr>
        <w:t xml:space="preserve"> </w:t>
      </w:r>
    </w:p>
    <w:p w14:paraId="32D8449A" w14:textId="0BBA77AE" w:rsidR="58DD826C" w:rsidRPr="00942B27" w:rsidRDefault="58DD826C"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Redundancy</w:t>
      </w:r>
      <w:r w:rsidR="6061847C" w:rsidRPr="00942B27">
        <w:rPr>
          <w:color w:val="000000" w:themeColor="text1"/>
          <w:sz w:val="24"/>
          <w:szCs w:val="24"/>
        </w:rPr>
        <w:t xml:space="preserve">: The cloud architecture is not dependent on physical machines in one particular location, </w:t>
      </w:r>
      <w:r w:rsidR="7B87E5B6" w:rsidRPr="00942B27">
        <w:rPr>
          <w:color w:val="000000" w:themeColor="text1"/>
          <w:sz w:val="24"/>
          <w:szCs w:val="24"/>
        </w:rPr>
        <w:t>significantly decreasing the risk of a loss of CARA services due to emergencies.</w:t>
      </w:r>
      <w:r w:rsidR="002C2EF4">
        <w:rPr>
          <w:color w:val="000000" w:themeColor="text1"/>
          <w:sz w:val="24"/>
          <w:szCs w:val="24"/>
        </w:rPr>
        <w:t xml:space="preserve"> Maintaining a constant and reliable delivery cycle is paramount to </w:t>
      </w:r>
      <w:r w:rsidR="00484552">
        <w:rPr>
          <w:color w:val="000000" w:themeColor="text1"/>
          <w:sz w:val="24"/>
          <w:szCs w:val="24"/>
        </w:rPr>
        <w:t>coordination with the space traffic community and sustained trust by the stakeholders.</w:t>
      </w:r>
      <w:r w:rsidR="002C2EF4">
        <w:rPr>
          <w:color w:val="000000" w:themeColor="text1"/>
          <w:sz w:val="24"/>
          <w:szCs w:val="24"/>
        </w:rPr>
        <w:t xml:space="preserve"> </w:t>
      </w:r>
    </w:p>
    <w:p w14:paraId="6B69691A" w14:textId="300DD8A4" w:rsidR="491BE1CB" w:rsidRPr="00942B27" w:rsidRDefault="491BE1CB"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 xml:space="preserve">Upgradability: Upgrades can be accomplished without procuring and integrating </w:t>
      </w:r>
      <w:r w:rsidR="5CC17BD1" w:rsidRPr="00942B27">
        <w:rPr>
          <w:color w:val="000000" w:themeColor="text1"/>
          <w:sz w:val="24"/>
          <w:szCs w:val="24"/>
        </w:rPr>
        <w:t xml:space="preserve">costly </w:t>
      </w:r>
      <w:r w:rsidRPr="00942B27">
        <w:rPr>
          <w:color w:val="000000" w:themeColor="text1"/>
          <w:sz w:val="24"/>
          <w:szCs w:val="24"/>
        </w:rPr>
        <w:t>new hardware</w:t>
      </w:r>
      <w:r w:rsidR="0526522D" w:rsidRPr="00942B27">
        <w:rPr>
          <w:color w:val="000000" w:themeColor="text1"/>
          <w:sz w:val="24"/>
          <w:szCs w:val="24"/>
        </w:rPr>
        <w:t>, on a much shorter timeline</w:t>
      </w:r>
      <w:r w:rsidR="606A425C" w:rsidRPr="00942B27">
        <w:rPr>
          <w:color w:val="000000" w:themeColor="text1"/>
          <w:sz w:val="24"/>
          <w:szCs w:val="24"/>
        </w:rPr>
        <w:t>, and with fewer costs due to licenses and warranties.</w:t>
      </w:r>
      <w:r w:rsidR="00887823">
        <w:rPr>
          <w:color w:val="000000" w:themeColor="text1"/>
          <w:sz w:val="24"/>
          <w:szCs w:val="24"/>
        </w:rPr>
        <w:t xml:space="preserve"> With upgrades we can save time, money, or take advantage of new features, </w:t>
      </w:r>
      <w:r w:rsidR="003C0414">
        <w:rPr>
          <w:color w:val="000000" w:themeColor="text1"/>
          <w:sz w:val="24"/>
          <w:szCs w:val="24"/>
        </w:rPr>
        <w:t xml:space="preserve">including improved security </w:t>
      </w:r>
      <w:r w:rsidR="001E5675">
        <w:rPr>
          <w:color w:val="000000" w:themeColor="text1"/>
          <w:sz w:val="24"/>
          <w:szCs w:val="24"/>
        </w:rPr>
        <w:t xml:space="preserve">compliance and </w:t>
      </w:r>
      <w:r w:rsidR="00CF41A1">
        <w:rPr>
          <w:color w:val="000000" w:themeColor="text1"/>
          <w:sz w:val="24"/>
          <w:szCs w:val="24"/>
        </w:rPr>
        <w:t>avoiding using end of life infrastructure</w:t>
      </w:r>
      <w:r w:rsidR="00A976DD">
        <w:rPr>
          <w:color w:val="000000" w:themeColor="text1"/>
          <w:sz w:val="24"/>
          <w:szCs w:val="24"/>
        </w:rPr>
        <w:t xml:space="preserve"> that poses significant risks to conjunction </w:t>
      </w:r>
      <w:r w:rsidR="00856361">
        <w:rPr>
          <w:color w:val="000000" w:themeColor="text1"/>
          <w:sz w:val="24"/>
          <w:szCs w:val="24"/>
        </w:rPr>
        <w:t>assessment.</w:t>
      </w:r>
      <w:r w:rsidR="00A976DD">
        <w:rPr>
          <w:color w:val="000000" w:themeColor="text1"/>
          <w:sz w:val="24"/>
          <w:szCs w:val="24"/>
        </w:rPr>
        <w:t xml:space="preserve"> </w:t>
      </w:r>
    </w:p>
    <w:p w14:paraId="383EEB77" w14:textId="4D0DDC23" w:rsidR="491BE1CB" w:rsidRPr="00942B27" w:rsidRDefault="491BE1CB" w:rsidP="00A81078">
      <w:pPr>
        <w:pStyle w:val="ListParagraph"/>
        <w:numPr>
          <w:ilvl w:val="0"/>
          <w:numId w:val="1"/>
        </w:numPr>
        <w:pBdr>
          <w:top w:val="nil"/>
          <w:left w:val="nil"/>
          <w:bottom w:val="nil"/>
          <w:right w:val="nil"/>
          <w:between w:val="nil"/>
        </w:pBdr>
        <w:rPr>
          <w:color w:val="000000" w:themeColor="text1"/>
          <w:sz w:val="24"/>
          <w:szCs w:val="24"/>
        </w:rPr>
      </w:pPr>
      <w:r w:rsidRPr="00942B27">
        <w:rPr>
          <w:color w:val="000000" w:themeColor="text1"/>
          <w:sz w:val="24"/>
          <w:szCs w:val="24"/>
        </w:rPr>
        <w:t>Availability</w:t>
      </w:r>
      <w:r w:rsidR="593CAA5A" w:rsidRPr="00942B27">
        <w:rPr>
          <w:color w:val="000000" w:themeColor="text1"/>
          <w:sz w:val="24"/>
          <w:szCs w:val="24"/>
        </w:rPr>
        <w:t xml:space="preserve">: </w:t>
      </w:r>
      <w:r w:rsidR="2BE90FE7" w:rsidRPr="00942B27">
        <w:rPr>
          <w:color w:val="000000" w:themeColor="text1"/>
          <w:sz w:val="24"/>
          <w:szCs w:val="24"/>
        </w:rPr>
        <w:t xml:space="preserve">The cloud architecture has an expected availability of around 99.5%, which is a significant improvement </w:t>
      </w:r>
      <w:r w:rsidR="69398D48" w:rsidRPr="00942B27">
        <w:rPr>
          <w:color w:val="000000" w:themeColor="text1"/>
          <w:sz w:val="24"/>
          <w:szCs w:val="24"/>
        </w:rPr>
        <w:t xml:space="preserve">on the previous </w:t>
      </w:r>
      <w:r w:rsidR="00010BE5" w:rsidRPr="00942B27">
        <w:rPr>
          <w:color w:val="000000" w:themeColor="text1"/>
          <w:sz w:val="24"/>
          <w:szCs w:val="24"/>
        </w:rPr>
        <w:t>On-prem</w:t>
      </w:r>
      <w:r w:rsidR="69398D48" w:rsidRPr="00942B27">
        <w:rPr>
          <w:color w:val="000000" w:themeColor="text1"/>
          <w:sz w:val="24"/>
          <w:szCs w:val="24"/>
        </w:rPr>
        <w:t xml:space="preserve"> architecture. CARA has yet to encounter system downtime due to a cloud architecture failure.</w:t>
      </w:r>
    </w:p>
    <w:p w14:paraId="1A90B1B2" w14:textId="052B507A" w:rsidR="58DD826C" w:rsidRPr="00942B27" w:rsidRDefault="58DD826C" w:rsidP="00A81078">
      <w:pPr>
        <w:pStyle w:val="ListParagraph"/>
        <w:numPr>
          <w:ilvl w:val="0"/>
          <w:numId w:val="1"/>
        </w:numPr>
        <w:pBdr>
          <w:top w:val="nil"/>
          <w:left w:val="nil"/>
          <w:bottom w:val="nil"/>
          <w:right w:val="nil"/>
          <w:between w:val="nil"/>
        </w:pBdr>
        <w:rPr>
          <w:color w:val="000000" w:themeColor="text1"/>
          <w:sz w:val="24"/>
          <w:szCs w:val="24"/>
        </w:rPr>
      </w:pPr>
      <w:r w:rsidRPr="25DA9024">
        <w:rPr>
          <w:color w:val="000000" w:themeColor="text1"/>
          <w:sz w:val="24"/>
          <w:szCs w:val="24"/>
        </w:rPr>
        <w:t>Security</w:t>
      </w:r>
      <w:r w:rsidR="676A61F9" w:rsidRPr="25DA9024">
        <w:rPr>
          <w:color w:val="000000" w:themeColor="text1"/>
          <w:sz w:val="24"/>
          <w:szCs w:val="24"/>
        </w:rPr>
        <w:t>: The cloud provider is responsible for the security of the cloud infrastructure</w:t>
      </w:r>
      <w:r w:rsidR="6818BB96" w:rsidRPr="25DA9024">
        <w:rPr>
          <w:color w:val="000000" w:themeColor="text1"/>
          <w:sz w:val="24"/>
          <w:szCs w:val="24"/>
        </w:rPr>
        <w:t>, while CARA retains responsibility for the software being run on the cloud.</w:t>
      </w:r>
      <w:r w:rsidR="000848D2" w:rsidRPr="25DA9024">
        <w:rPr>
          <w:color w:val="000000" w:themeColor="text1"/>
          <w:sz w:val="24"/>
          <w:szCs w:val="24"/>
        </w:rPr>
        <w:t xml:space="preserve"> Amazon has a strong track record for </w:t>
      </w:r>
      <w:r w:rsidR="00B36CE0" w:rsidRPr="25DA9024">
        <w:rPr>
          <w:color w:val="000000" w:themeColor="text1"/>
          <w:sz w:val="24"/>
          <w:szCs w:val="24"/>
        </w:rPr>
        <w:t xml:space="preserve">security of their </w:t>
      </w:r>
      <w:r w:rsidR="00856361" w:rsidRPr="25DA9024">
        <w:rPr>
          <w:color w:val="000000" w:themeColor="text1"/>
          <w:sz w:val="24"/>
          <w:szCs w:val="24"/>
        </w:rPr>
        <w:t>datacenters and</w:t>
      </w:r>
      <w:r w:rsidR="00B36CE0" w:rsidRPr="25DA9024">
        <w:rPr>
          <w:color w:val="000000" w:themeColor="text1"/>
          <w:sz w:val="24"/>
          <w:szCs w:val="24"/>
        </w:rPr>
        <w:t xml:space="preserve"> provides many avenues to implement managed services with baked-in security. </w:t>
      </w:r>
    </w:p>
    <w:p w14:paraId="55228EE8" w14:textId="52828F9B" w:rsidR="082FDD02" w:rsidRDefault="0B030AD4" w:rsidP="00A81078">
      <w:pPr>
        <w:pStyle w:val="ListParagraph"/>
        <w:pBdr>
          <w:top w:val="nil"/>
          <w:left w:val="nil"/>
          <w:bottom w:val="nil"/>
          <w:right w:val="nil"/>
          <w:between w:val="nil"/>
        </w:pBdr>
        <w:ind w:left="720"/>
      </w:pPr>
      <w:r>
        <w:rPr>
          <w:noProof/>
        </w:rPr>
        <w:lastRenderedPageBreak/>
        <w:drawing>
          <wp:inline distT="0" distB="0" distL="0" distR="0" wp14:anchorId="6464042C" wp14:editId="69776153">
            <wp:extent cx="5876926" cy="2066925"/>
            <wp:effectExtent l="0" t="0" r="0" b="0"/>
            <wp:docPr id="994037082" name="Picture 99403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037082"/>
                    <pic:cNvPicPr/>
                  </pic:nvPicPr>
                  <pic:blipFill>
                    <a:blip r:embed="rId24">
                      <a:extLst>
                        <a:ext uri="{28A0092B-C50C-407E-A947-70E740481C1C}">
                          <a14:useLocalDpi xmlns:a14="http://schemas.microsoft.com/office/drawing/2010/main" val="0"/>
                        </a:ext>
                      </a:extLst>
                    </a:blip>
                    <a:stretch>
                      <a:fillRect/>
                    </a:stretch>
                  </pic:blipFill>
                  <pic:spPr>
                    <a:xfrm>
                      <a:off x="0" y="0"/>
                      <a:ext cx="5876926" cy="2066925"/>
                    </a:xfrm>
                    <a:prstGeom prst="rect">
                      <a:avLst/>
                    </a:prstGeom>
                  </pic:spPr>
                </pic:pic>
              </a:graphicData>
            </a:graphic>
          </wp:inline>
        </w:drawing>
      </w:r>
    </w:p>
    <w:p w14:paraId="1309C033" w14:textId="6258F9FF" w:rsidR="01042ACA" w:rsidRPr="00942B27" w:rsidRDefault="01042ACA" w:rsidP="00A81078">
      <w:pPr>
        <w:pBdr>
          <w:top w:val="nil"/>
          <w:left w:val="nil"/>
          <w:bottom w:val="nil"/>
          <w:right w:val="nil"/>
          <w:between w:val="nil"/>
        </w:pBdr>
        <w:rPr>
          <w:color w:val="000000" w:themeColor="text1"/>
          <w:sz w:val="24"/>
          <w:szCs w:val="24"/>
        </w:rPr>
      </w:pPr>
    </w:p>
    <w:p w14:paraId="1B153937" w14:textId="099B9BE8" w:rsidR="5D6BD04F" w:rsidRDefault="002C3844" w:rsidP="00A81078">
      <w:pPr>
        <w:pBdr>
          <w:top w:val="nil"/>
          <w:left w:val="nil"/>
          <w:bottom w:val="nil"/>
          <w:right w:val="nil"/>
          <w:between w:val="nil"/>
        </w:pBdr>
        <w:rPr>
          <w:color w:val="000000" w:themeColor="text1"/>
          <w:sz w:val="24"/>
          <w:szCs w:val="24"/>
        </w:rPr>
      </w:pPr>
      <w:r>
        <w:rPr>
          <w:color w:val="000000" w:themeColor="text1"/>
          <w:sz w:val="24"/>
          <w:szCs w:val="24"/>
        </w:rPr>
        <w:t xml:space="preserve">Improved </w:t>
      </w:r>
      <w:r w:rsidR="00D15C5A">
        <w:rPr>
          <w:color w:val="000000" w:themeColor="text1"/>
          <w:sz w:val="24"/>
          <w:szCs w:val="24"/>
        </w:rPr>
        <w:t xml:space="preserve">cost </w:t>
      </w:r>
      <w:r w:rsidR="00243682">
        <w:rPr>
          <w:color w:val="000000" w:themeColor="text1"/>
          <w:sz w:val="24"/>
          <w:szCs w:val="24"/>
        </w:rPr>
        <w:t>tracking</w:t>
      </w:r>
      <w:r w:rsidR="00D15C5A">
        <w:rPr>
          <w:color w:val="000000" w:themeColor="text1"/>
          <w:sz w:val="24"/>
          <w:szCs w:val="24"/>
        </w:rPr>
        <w:t xml:space="preserve">, </w:t>
      </w:r>
      <w:r>
        <w:rPr>
          <w:color w:val="000000" w:themeColor="text1"/>
          <w:sz w:val="24"/>
          <w:szCs w:val="24"/>
        </w:rPr>
        <w:t xml:space="preserve">processing capabilities, </w:t>
      </w:r>
      <w:r w:rsidR="00243682">
        <w:rPr>
          <w:color w:val="000000" w:themeColor="text1"/>
          <w:sz w:val="24"/>
          <w:szCs w:val="24"/>
        </w:rPr>
        <w:t>scalability</w:t>
      </w:r>
      <w:r>
        <w:rPr>
          <w:color w:val="000000" w:themeColor="text1"/>
          <w:sz w:val="24"/>
          <w:szCs w:val="24"/>
        </w:rPr>
        <w:t xml:space="preserve">, </w:t>
      </w:r>
      <w:r w:rsidR="00821EEB">
        <w:rPr>
          <w:color w:val="000000" w:themeColor="text1"/>
          <w:sz w:val="24"/>
          <w:szCs w:val="24"/>
        </w:rPr>
        <w:t>redundancy</w:t>
      </w:r>
      <w:r>
        <w:rPr>
          <w:color w:val="000000" w:themeColor="text1"/>
          <w:sz w:val="24"/>
          <w:szCs w:val="24"/>
        </w:rPr>
        <w:t xml:space="preserve">, </w:t>
      </w:r>
      <w:r w:rsidR="00821EEB">
        <w:rPr>
          <w:color w:val="000000" w:themeColor="text1"/>
          <w:sz w:val="24"/>
          <w:szCs w:val="24"/>
        </w:rPr>
        <w:t>upgradeability</w:t>
      </w:r>
      <w:r w:rsidR="00F56796">
        <w:rPr>
          <w:color w:val="000000" w:themeColor="text1"/>
          <w:sz w:val="24"/>
          <w:szCs w:val="24"/>
        </w:rPr>
        <w:t xml:space="preserve">, </w:t>
      </w:r>
      <w:r w:rsidR="00821EEB">
        <w:rPr>
          <w:color w:val="000000" w:themeColor="text1"/>
          <w:sz w:val="24"/>
          <w:szCs w:val="24"/>
        </w:rPr>
        <w:t>availability</w:t>
      </w:r>
      <w:r w:rsidR="00F56796">
        <w:rPr>
          <w:color w:val="000000" w:themeColor="text1"/>
          <w:sz w:val="24"/>
          <w:szCs w:val="24"/>
        </w:rPr>
        <w:t xml:space="preserve">, and </w:t>
      </w:r>
      <w:r w:rsidR="00821EEB">
        <w:rPr>
          <w:color w:val="000000" w:themeColor="text1"/>
          <w:sz w:val="24"/>
          <w:szCs w:val="24"/>
        </w:rPr>
        <w:t>security</w:t>
      </w:r>
      <w:r w:rsidR="00856361">
        <w:rPr>
          <w:color w:val="000000" w:themeColor="text1"/>
          <w:sz w:val="24"/>
          <w:szCs w:val="24"/>
        </w:rPr>
        <w:t xml:space="preserve"> </w:t>
      </w:r>
      <w:r w:rsidR="00856361" w:rsidRPr="00942B27">
        <w:rPr>
          <w:color w:val="000000" w:themeColor="text1"/>
          <w:sz w:val="24"/>
          <w:szCs w:val="24"/>
        </w:rPr>
        <w:t>have</w:t>
      </w:r>
      <w:r w:rsidR="5D6BD04F" w:rsidRPr="00942B27">
        <w:rPr>
          <w:color w:val="000000" w:themeColor="text1"/>
          <w:sz w:val="24"/>
          <w:szCs w:val="24"/>
        </w:rPr>
        <w:t xml:space="preserve"> made CARA’s move from an </w:t>
      </w:r>
      <w:r w:rsidR="00010BE5" w:rsidRPr="00942B27">
        <w:rPr>
          <w:color w:val="000000" w:themeColor="text1"/>
          <w:sz w:val="24"/>
          <w:szCs w:val="24"/>
        </w:rPr>
        <w:t>On-prem</w:t>
      </w:r>
      <w:r w:rsidR="5D6BD04F" w:rsidRPr="00942B27">
        <w:rPr>
          <w:color w:val="000000" w:themeColor="text1"/>
          <w:sz w:val="24"/>
          <w:szCs w:val="24"/>
        </w:rPr>
        <w:t xml:space="preserve"> architecture to a cloud architecture a clear success.</w:t>
      </w:r>
    </w:p>
    <w:p w14:paraId="62784647" w14:textId="77777777" w:rsidR="00121CF9" w:rsidRPr="00942B27" w:rsidRDefault="00121CF9" w:rsidP="00A81078">
      <w:pPr>
        <w:pBdr>
          <w:top w:val="nil"/>
          <w:left w:val="nil"/>
          <w:bottom w:val="nil"/>
          <w:right w:val="nil"/>
          <w:between w:val="nil"/>
        </w:pBdr>
        <w:rPr>
          <w:color w:val="000000" w:themeColor="text1"/>
          <w:sz w:val="24"/>
          <w:szCs w:val="24"/>
        </w:rPr>
      </w:pPr>
    </w:p>
    <w:p w14:paraId="44672C93" w14:textId="72E2ED06" w:rsidR="00121CF9" w:rsidRDefault="00121CF9" w:rsidP="00A81078">
      <w:pPr>
        <w:pStyle w:val="Heading1"/>
        <w:spacing w:before="1"/>
        <w:ind w:right="18"/>
      </w:pPr>
      <w:r>
        <w:t>Acknowledgements</w:t>
      </w:r>
    </w:p>
    <w:p w14:paraId="4012E8BC" w14:textId="77777777" w:rsidR="00BC4A9B" w:rsidRPr="00942B27" w:rsidRDefault="00BC4A9B" w:rsidP="00A81078">
      <w:pPr>
        <w:pStyle w:val="Heading1"/>
        <w:spacing w:before="1"/>
        <w:ind w:right="18"/>
      </w:pPr>
    </w:p>
    <w:p w14:paraId="2731F66A" w14:textId="273C310E" w:rsidR="00121CF9" w:rsidRDefault="00121CF9" w:rsidP="00A81078">
      <w:pPr>
        <w:pBdr>
          <w:top w:val="nil"/>
          <w:left w:val="nil"/>
          <w:bottom w:val="nil"/>
          <w:right w:val="nil"/>
          <w:between w:val="nil"/>
        </w:pBdr>
        <w:rPr>
          <w:color w:val="000000" w:themeColor="text1"/>
          <w:sz w:val="24"/>
          <w:szCs w:val="24"/>
        </w:rPr>
      </w:pPr>
      <w:r>
        <w:rPr>
          <w:color w:val="000000" w:themeColor="text1"/>
          <w:sz w:val="24"/>
          <w:szCs w:val="24"/>
        </w:rPr>
        <w:t xml:space="preserve">The authors would like to thank </w:t>
      </w:r>
      <w:r w:rsidR="003E4F01">
        <w:rPr>
          <w:color w:val="000000" w:themeColor="text1"/>
          <w:sz w:val="24"/>
          <w:szCs w:val="24"/>
        </w:rPr>
        <w:t>Kareem</w:t>
      </w:r>
      <w:r w:rsidR="00670292">
        <w:rPr>
          <w:color w:val="000000" w:themeColor="text1"/>
          <w:sz w:val="24"/>
          <w:szCs w:val="24"/>
        </w:rPr>
        <w:t xml:space="preserve"> S. Branch, Casimiro N. Ortiz, </w:t>
      </w:r>
      <w:r w:rsidR="00492550">
        <w:rPr>
          <w:color w:val="000000" w:themeColor="text1"/>
          <w:sz w:val="24"/>
          <w:szCs w:val="24"/>
        </w:rPr>
        <w:t>Daniel L. Rooney, John F. Smigo, and Jason Upchurch</w:t>
      </w:r>
      <w:r w:rsidR="0054533C">
        <w:rPr>
          <w:color w:val="000000" w:themeColor="text1"/>
          <w:sz w:val="24"/>
          <w:szCs w:val="24"/>
        </w:rPr>
        <w:t xml:space="preserve"> </w:t>
      </w:r>
      <w:r w:rsidR="7B14F5AA" w:rsidRPr="33EE9D5C">
        <w:rPr>
          <w:color w:val="000000" w:themeColor="text1"/>
          <w:sz w:val="24"/>
          <w:szCs w:val="24"/>
        </w:rPr>
        <w:t>from the NASA Goddard CARA team</w:t>
      </w:r>
      <w:r w:rsidR="00D337B3">
        <w:rPr>
          <w:color w:val="000000" w:themeColor="text1"/>
          <w:sz w:val="24"/>
          <w:szCs w:val="24"/>
        </w:rPr>
        <w:t>.</w:t>
      </w:r>
    </w:p>
    <w:p w14:paraId="3DBD5A32" w14:textId="77777777" w:rsidR="00D56496" w:rsidRPr="00942B27" w:rsidRDefault="00D56496" w:rsidP="00A81078">
      <w:pPr>
        <w:pBdr>
          <w:top w:val="nil"/>
          <w:left w:val="nil"/>
          <w:bottom w:val="nil"/>
          <w:right w:val="nil"/>
          <w:between w:val="nil"/>
        </w:pBdr>
        <w:spacing w:before="46"/>
        <w:rPr>
          <w:color w:val="000000"/>
          <w:sz w:val="24"/>
          <w:szCs w:val="24"/>
        </w:rPr>
      </w:pPr>
    </w:p>
    <w:p w14:paraId="2439F267" w14:textId="77777777" w:rsidR="00D56496" w:rsidRDefault="00774BC0" w:rsidP="00A81078">
      <w:pPr>
        <w:pStyle w:val="Heading1"/>
        <w:spacing w:before="1"/>
        <w:ind w:right="18"/>
      </w:pPr>
      <w:r w:rsidRPr="00942B27">
        <w:t>References</w:t>
      </w:r>
    </w:p>
    <w:p w14:paraId="6CA9DEA0" w14:textId="77777777" w:rsidR="00BC4A9B" w:rsidRPr="00942B27" w:rsidRDefault="00BC4A9B" w:rsidP="00A81078">
      <w:pPr>
        <w:pStyle w:val="Heading1"/>
        <w:spacing w:before="1"/>
        <w:ind w:right="18"/>
      </w:pPr>
    </w:p>
    <w:p w14:paraId="144C6397" w14:textId="77777777" w:rsidR="00E93600" w:rsidRPr="00942B27" w:rsidRDefault="00774BC0" w:rsidP="00A81078">
      <w:pPr>
        <w:pBdr>
          <w:top w:val="nil"/>
          <w:left w:val="nil"/>
          <w:bottom w:val="nil"/>
          <w:right w:val="nil"/>
          <w:between w:val="nil"/>
        </w:pBdr>
        <w:tabs>
          <w:tab w:val="left" w:pos="604"/>
        </w:tabs>
        <w:spacing w:before="1"/>
        <w:ind w:left="604" w:right="118" w:hanging="505"/>
        <w:rPr>
          <w:color w:val="000000"/>
          <w:sz w:val="24"/>
          <w:szCs w:val="24"/>
        </w:rPr>
      </w:pPr>
      <w:r w:rsidRPr="00942B27">
        <w:rPr>
          <w:color w:val="000000"/>
          <w:sz w:val="24"/>
          <w:szCs w:val="24"/>
        </w:rPr>
        <w:t>[1]</w:t>
      </w:r>
      <w:r w:rsidRPr="00942B27">
        <w:rPr>
          <w:color w:val="000000"/>
          <w:sz w:val="24"/>
          <w:szCs w:val="24"/>
        </w:rPr>
        <w:tab/>
      </w:r>
      <w:r w:rsidR="00E93600" w:rsidRPr="00942B27">
        <w:rPr>
          <w:color w:val="000000"/>
          <w:sz w:val="24"/>
          <w:szCs w:val="24"/>
        </w:rPr>
        <w:t>NASA Procedural Requirements (NPR) 8079.1</w:t>
      </w:r>
      <w:r w:rsidRPr="00942B27">
        <w:rPr>
          <w:color w:val="000000"/>
          <w:sz w:val="24"/>
          <w:szCs w:val="24"/>
        </w:rPr>
        <w:t xml:space="preserve"> “</w:t>
      </w:r>
      <w:r w:rsidR="00E93600" w:rsidRPr="00942B27">
        <w:rPr>
          <w:color w:val="000000"/>
          <w:sz w:val="24"/>
          <w:szCs w:val="24"/>
        </w:rPr>
        <w:t>NASA Spacecraft Conjunction Analysis and Collision Avoidance for Space Environment Protection</w:t>
      </w:r>
      <w:r w:rsidRPr="00942B27">
        <w:rPr>
          <w:color w:val="000000"/>
          <w:sz w:val="24"/>
          <w:szCs w:val="24"/>
        </w:rPr>
        <w:t>”</w:t>
      </w:r>
      <w:r w:rsidR="00156DAF" w:rsidRPr="00942B27">
        <w:rPr>
          <w:color w:val="000000"/>
          <w:sz w:val="24"/>
          <w:szCs w:val="24"/>
        </w:rPr>
        <w:t>,</w:t>
      </w:r>
      <w:r w:rsidR="00E93600" w:rsidRPr="00942B27">
        <w:rPr>
          <w:color w:val="000000"/>
          <w:sz w:val="24"/>
          <w:szCs w:val="24"/>
        </w:rPr>
        <w:t xml:space="preserve"> Office of the Chief Engineer, Effective June 27</w:t>
      </w:r>
      <w:r w:rsidR="00E93600" w:rsidRPr="00942B27">
        <w:rPr>
          <w:color w:val="000000"/>
          <w:sz w:val="24"/>
          <w:szCs w:val="24"/>
          <w:vertAlign w:val="superscript"/>
        </w:rPr>
        <w:t>th</w:t>
      </w:r>
      <w:r w:rsidR="00E93600" w:rsidRPr="00942B27">
        <w:rPr>
          <w:color w:val="000000"/>
          <w:sz w:val="24"/>
          <w:szCs w:val="24"/>
        </w:rPr>
        <w:t>, 2023.</w:t>
      </w:r>
    </w:p>
    <w:p w14:paraId="1F0C85C0" w14:textId="3E70CE77" w:rsidR="00D56496" w:rsidRPr="00942B27" w:rsidRDefault="00E93600" w:rsidP="00A81078">
      <w:pPr>
        <w:pBdr>
          <w:top w:val="nil"/>
          <w:left w:val="nil"/>
          <w:bottom w:val="nil"/>
          <w:right w:val="nil"/>
          <w:between w:val="nil"/>
        </w:pBdr>
        <w:tabs>
          <w:tab w:val="left" w:pos="604"/>
        </w:tabs>
        <w:spacing w:before="1"/>
        <w:ind w:left="604" w:right="118" w:hanging="505"/>
        <w:rPr>
          <w:color w:val="000000"/>
          <w:sz w:val="24"/>
          <w:szCs w:val="24"/>
        </w:rPr>
      </w:pPr>
      <w:r w:rsidRPr="00942B27">
        <w:rPr>
          <w:color w:val="000000" w:themeColor="text1"/>
          <w:sz w:val="24"/>
          <w:szCs w:val="24"/>
        </w:rPr>
        <w:t xml:space="preserve">[2]  L.K. Newman, A.K. Mashiku, M.D. Hejduk, M.R. Johnson and J.D. Rosa, “NASA Conjunction Assessment Risk Analysis Updated Requirements Architecture,” AAS 19-668, 2019 AAS/AIAA Astrodynamics Specialist Conference, Portland, ME, August, 2019 </w:t>
      </w:r>
    </w:p>
    <w:p w14:paraId="2F11B857" w14:textId="22008368" w:rsidR="00842278" w:rsidRPr="00942B27" w:rsidRDefault="00842278" w:rsidP="00A81078">
      <w:pPr>
        <w:pBdr>
          <w:top w:val="nil"/>
          <w:left w:val="nil"/>
          <w:bottom w:val="nil"/>
          <w:right w:val="nil"/>
          <w:between w:val="nil"/>
        </w:pBdr>
        <w:tabs>
          <w:tab w:val="left" w:pos="604"/>
        </w:tabs>
        <w:spacing w:before="1"/>
        <w:ind w:left="604" w:right="118" w:hanging="505"/>
        <w:rPr>
          <w:i/>
          <w:iCs/>
          <w:color w:val="000000"/>
          <w:sz w:val="24"/>
          <w:szCs w:val="24"/>
        </w:rPr>
      </w:pPr>
      <w:r w:rsidRPr="00942B27">
        <w:rPr>
          <w:color w:val="000000" w:themeColor="text1"/>
          <w:sz w:val="24"/>
          <w:szCs w:val="24"/>
        </w:rPr>
        <w:t>[</w:t>
      </w:r>
      <w:r w:rsidR="00662B12">
        <w:rPr>
          <w:color w:val="000000" w:themeColor="text1"/>
          <w:sz w:val="24"/>
          <w:szCs w:val="24"/>
        </w:rPr>
        <w:t>3</w:t>
      </w:r>
      <w:r w:rsidRPr="00942B27">
        <w:rPr>
          <w:color w:val="000000" w:themeColor="text1"/>
          <w:sz w:val="24"/>
          <w:szCs w:val="24"/>
        </w:rPr>
        <w:t xml:space="preserve">]   </w:t>
      </w:r>
      <w:r w:rsidRPr="00942B27">
        <w:rPr>
          <w:sz w:val="24"/>
          <w:szCs w:val="24"/>
        </w:rPr>
        <w:t xml:space="preserve">U.S. Space Command, “Satellite Catalogue,” space-track.org, Available: </w:t>
      </w:r>
      <w:hyperlink r:id="rId25">
        <w:r w:rsidRPr="00942B27">
          <w:rPr>
            <w:rStyle w:val="Hyperlink"/>
            <w:color w:val="0563C1"/>
            <w:sz w:val="24"/>
            <w:szCs w:val="24"/>
          </w:rPr>
          <w:t>https://www.space-track.org/</w:t>
        </w:r>
      </w:hyperlink>
      <w:r w:rsidRPr="00942B27">
        <w:rPr>
          <w:sz w:val="24"/>
          <w:szCs w:val="24"/>
        </w:rPr>
        <w:t>. [Accessed: Nov. 22, 2024]</w:t>
      </w:r>
    </w:p>
    <w:p w14:paraId="0D921EC3" w14:textId="790601FD" w:rsidR="00842278" w:rsidRPr="00942B27" w:rsidRDefault="00842278" w:rsidP="00A81078">
      <w:pPr>
        <w:pBdr>
          <w:top w:val="nil"/>
          <w:left w:val="nil"/>
          <w:bottom w:val="nil"/>
          <w:right w:val="nil"/>
          <w:between w:val="nil"/>
        </w:pBdr>
        <w:tabs>
          <w:tab w:val="left" w:pos="604"/>
        </w:tabs>
        <w:spacing w:before="1"/>
        <w:ind w:left="604" w:right="118" w:hanging="505"/>
        <w:rPr>
          <w:i/>
          <w:iCs/>
          <w:color w:val="000000"/>
          <w:sz w:val="24"/>
          <w:szCs w:val="24"/>
        </w:rPr>
      </w:pPr>
      <w:r w:rsidRPr="00942B27">
        <w:rPr>
          <w:color w:val="000000" w:themeColor="text1"/>
          <w:sz w:val="24"/>
          <w:szCs w:val="24"/>
        </w:rPr>
        <w:t>[</w:t>
      </w:r>
      <w:r w:rsidR="00662B12">
        <w:rPr>
          <w:color w:val="000000" w:themeColor="text1"/>
          <w:sz w:val="24"/>
          <w:szCs w:val="24"/>
        </w:rPr>
        <w:t>4</w:t>
      </w:r>
      <w:r w:rsidRPr="00942B27">
        <w:rPr>
          <w:color w:val="000000" w:themeColor="text1"/>
          <w:sz w:val="24"/>
          <w:szCs w:val="24"/>
        </w:rPr>
        <w:t xml:space="preserve">]   </w:t>
      </w:r>
      <w:r w:rsidRPr="00942B27">
        <w:rPr>
          <w:sz w:val="24"/>
          <w:szCs w:val="24"/>
        </w:rPr>
        <w:t xml:space="preserve">Amazon, “Project Kuiper,” AboutAmazon.com. Available: </w:t>
      </w:r>
      <w:hyperlink r:id="rId26" w:history="1">
        <w:r w:rsidRPr="00942B27">
          <w:rPr>
            <w:rStyle w:val="Hyperlink"/>
            <w:sz w:val="24"/>
            <w:szCs w:val="24"/>
          </w:rPr>
          <w:t>https://www.aboutamazon.com/what-we-do/devices-services/project-kuiper/</w:t>
        </w:r>
      </w:hyperlink>
      <w:r w:rsidRPr="00942B27">
        <w:rPr>
          <w:sz w:val="24"/>
          <w:szCs w:val="24"/>
        </w:rPr>
        <w:t>. [Accessed: Dec. 2, 2024]</w:t>
      </w:r>
    </w:p>
    <w:p w14:paraId="7384F1E8" w14:textId="3CCBCBC9" w:rsidR="00842278" w:rsidRDefault="00842278" w:rsidP="00A81078">
      <w:pPr>
        <w:pBdr>
          <w:top w:val="nil"/>
          <w:left w:val="nil"/>
          <w:bottom w:val="nil"/>
          <w:right w:val="nil"/>
          <w:between w:val="nil"/>
        </w:pBdr>
        <w:tabs>
          <w:tab w:val="left" w:pos="604"/>
        </w:tabs>
        <w:spacing w:before="1"/>
        <w:ind w:left="604" w:right="118" w:hanging="505"/>
        <w:rPr>
          <w:i/>
          <w:iCs/>
          <w:color w:val="000000"/>
          <w:sz w:val="24"/>
          <w:szCs w:val="24"/>
        </w:rPr>
      </w:pPr>
      <w:r w:rsidRPr="08C66C21">
        <w:rPr>
          <w:color w:val="000000" w:themeColor="text1"/>
          <w:sz w:val="24"/>
          <w:szCs w:val="24"/>
        </w:rPr>
        <w:t>[</w:t>
      </w:r>
      <w:r w:rsidR="00662B12">
        <w:rPr>
          <w:color w:val="000000" w:themeColor="text1"/>
          <w:sz w:val="24"/>
          <w:szCs w:val="24"/>
        </w:rPr>
        <w:t>5</w:t>
      </w:r>
      <w:r w:rsidRPr="08C66C21">
        <w:rPr>
          <w:color w:val="000000" w:themeColor="text1"/>
          <w:sz w:val="24"/>
          <w:szCs w:val="24"/>
        </w:rPr>
        <w:t xml:space="preserve">]   </w:t>
      </w:r>
      <w:r w:rsidRPr="08C66C21">
        <w:rPr>
          <w:sz w:val="24"/>
          <w:szCs w:val="24"/>
        </w:rPr>
        <w:t xml:space="preserve">A. Jones, “Can China Challenge SpaceX’s Starlink?” spectrum.ieee.org, Available: </w:t>
      </w:r>
      <w:hyperlink r:id="rId27">
        <w:r w:rsidRPr="08C66C21">
          <w:rPr>
            <w:rStyle w:val="Hyperlink"/>
            <w:color w:val="0563C1"/>
            <w:sz w:val="24"/>
            <w:szCs w:val="24"/>
          </w:rPr>
          <w:t>https://spectrum.ieee.org/satellite-internet</w:t>
        </w:r>
      </w:hyperlink>
      <w:r w:rsidRPr="08C66C21">
        <w:rPr>
          <w:sz w:val="24"/>
          <w:szCs w:val="24"/>
        </w:rPr>
        <w:t>. [Accessed: Dec. 2, 2024]</w:t>
      </w:r>
    </w:p>
    <w:p w14:paraId="558C0DF7" w14:textId="7FB20DA5" w:rsidR="00E93600" w:rsidRDefault="00842278" w:rsidP="00A81078">
      <w:pPr>
        <w:pBdr>
          <w:top w:val="nil"/>
          <w:left w:val="nil"/>
          <w:bottom w:val="nil"/>
          <w:right w:val="nil"/>
          <w:between w:val="nil"/>
        </w:pBdr>
        <w:tabs>
          <w:tab w:val="left" w:pos="604"/>
        </w:tabs>
        <w:spacing w:before="1"/>
        <w:ind w:left="604" w:right="118" w:hanging="505"/>
        <w:rPr>
          <w:sz w:val="24"/>
          <w:szCs w:val="24"/>
        </w:rPr>
      </w:pPr>
      <w:r w:rsidRPr="08C66C21">
        <w:rPr>
          <w:color w:val="000000" w:themeColor="text1"/>
          <w:sz w:val="24"/>
          <w:szCs w:val="24"/>
        </w:rPr>
        <w:t>[</w:t>
      </w:r>
      <w:r w:rsidR="00662B12">
        <w:rPr>
          <w:color w:val="000000" w:themeColor="text1"/>
          <w:sz w:val="24"/>
          <w:szCs w:val="24"/>
        </w:rPr>
        <w:t>6</w:t>
      </w:r>
      <w:r w:rsidRPr="08C66C21">
        <w:rPr>
          <w:color w:val="000000" w:themeColor="text1"/>
          <w:sz w:val="24"/>
          <w:szCs w:val="24"/>
        </w:rPr>
        <w:t xml:space="preserve">]   </w:t>
      </w:r>
      <w:r w:rsidRPr="08C66C21">
        <w:rPr>
          <w:sz w:val="24"/>
          <w:szCs w:val="24"/>
        </w:rPr>
        <w:t xml:space="preserve">NASA Conjunction Assessment &amp; Risk Analysis, “Unique NASA Conjunction Event Growth Over Time Within Tasking Volume Jan. 2016 through Oct. 2024,” nasa.gov, Available: </w:t>
      </w:r>
      <w:hyperlink r:id="rId28">
        <w:r w:rsidRPr="08C66C21">
          <w:rPr>
            <w:rStyle w:val="Hyperlink"/>
            <w:color w:val="0563C1"/>
            <w:sz w:val="24"/>
            <w:szCs w:val="24"/>
          </w:rPr>
          <w:t>https://www.nasa.gov/wp-content/uploads/2022/02/cara-monthly-conjunction-events-plot-oct-2024.jpg</w:t>
        </w:r>
      </w:hyperlink>
      <w:r w:rsidRPr="08C66C21">
        <w:rPr>
          <w:sz w:val="24"/>
          <w:szCs w:val="24"/>
        </w:rPr>
        <w:t>. [Accessed: Nov. 22, 2024]</w:t>
      </w:r>
    </w:p>
    <w:p w14:paraId="67034FB4" w14:textId="3BE9E054" w:rsidR="006A22FE" w:rsidRPr="006A22FE" w:rsidRDefault="006A22FE" w:rsidP="00A81078">
      <w:pPr>
        <w:pBdr>
          <w:top w:val="nil"/>
          <w:left w:val="nil"/>
          <w:bottom w:val="nil"/>
          <w:right w:val="nil"/>
          <w:between w:val="nil"/>
        </w:pBdr>
        <w:tabs>
          <w:tab w:val="left" w:pos="604"/>
        </w:tabs>
        <w:spacing w:before="1"/>
        <w:ind w:left="604" w:right="118" w:hanging="505"/>
        <w:rPr>
          <w:color w:val="0000FF" w:themeColor="hyperlink"/>
          <w:sz w:val="24"/>
          <w:szCs w:val="24"/>
          <w:u w:val="single"/>
        </w:rPr>
      </w:pPr>
      <w:r w:rsidRPr="00942B27">
        <w:rPr>
          <w:color w:val="000000" w:themeColor="text1"/>
          <w:sz w:val="24"/>
          <w:szCs w:val="24"/>
        </w:rPr>
        <w:t>[</w:t>
      </w:r>
      <w:r>
        <w:rPr>
          <w:color w:val="000000" w:themeColor="text1"/>
          <w:sz w:val="24"/>
          <w:szCs w:val="24"/>
        </w:rPr>
        <w:t>7</w:t>
      </w:r>
      <w:r w:rsidRPr="00942B27">
        <w:rPr>
          <w:color w:val="000000" w:themeColor="text1"/>
          <w:sz w:val="24"/>
          <w:szCs w:val="24"/>
        </w:rPr>
        <w:t xml:space="preserve">]   Institute of Standards and Technology “Security and Privacy Controls for Information Systems and Organizations”, In: </w:t>
      </w:r>
      <w:r w:rsidRPr="00942B27">
        <w:rPr>
          <w:i/>
          <w:color w:val="000000" w:themeColor="text1"/>
          <w:sz w:val="24"/>
          <w:szCs w:val="24"/>
        </w:rPr>
        <w:t>NIST Special Publication 800-53, Rev.5</w:t>
      </w:r>
      <w:r w:rsidRPr="00942B27">
        <w:rPr>
          <w:color w:val="000000" w:themeColor="text1"/>
          <w:sz w:val="24"/>
          <w:szCs w:val="24"/>
        </w:rPr>
        <w:t xml:space="preserve">, </w:t>
      </w:r>
      <w:hyperlink r:id="rId29">
        <w:r w:rsidRPr="00942B27">
          <w:rPr>
            <w:rStyle w:val="Hyperlink"/>
            <w:sz w:val="24"/>
            <w:szCs w:val="24"/>
          </w:rPr>
          <w:t>https://doi.org/10.6028/NIST.SP.800-53r5</w:t>
        </w:r>
      </w:hyperlink>
    </w:p>
    <w:p w14:paraId="219068CE" w14:textId="0D5B175B" w:rsidR="00CA3126" w:rsidRDefault="00047915" w:rsidP="00A81078">
      <w:pPr>
        <w:pBdr>
          <w:top w:val="nil"/>
          <w:left w:val="nil"/>
          <w:bottom w:val="nil"/>
          <w:right w:val="nil"/>
          <w:between w:val="nil"/>
        </w:pBdr>
        <w:tabs>
          <w:tab w:val="left" w:pos="604"/>
        </w:tabs>
        <w:spacing w:before="1"/>
        <w:ind w:left="604" w:right="118" w:hanging="505"/>
        <w:rPr>
          <w:color w:val="000000" w:themeColor="text1"/>
          <w:sz w:val="24"/>
          <w:szCs w:val="24"/>
        </w:rPr>
      </w:pPr>
      <w:r>
        <w:rPr>
          <w:color w:val="000000" w:themeColor="text1"/>
          <w:sz w:val="24"/>
          <w:szCs w:val="24"/>
        </w:rPr>
        <w:t>[</w:t>
      </w:r>
      <w:r w:rsidR="006A22FE">
        <w:rPr>
          <w:color w:val="000000" w:themeColor="text1"/>
          <w:sz w:val="24"/>
          <w:szCs w:val="24"/>
        </w:rPr>
        <w:t>8</w:t>
      </w:r>
      <w:r>
        <w:rPr>
          <w:color w:val="000000" w:themeColor="text1"/>
          <w:sz w:val="24"/>
          <w:szCs w:val="24"/>
        </w:rPr>
        <w:t>]</w:t>
      </w:r>
      <w:r>
        <w:rPr>
          <w:color w:val="000000" w:themeColor="text1"/>
          <w:sz w:val="24"/>
          <w:szCs w:val="24"/>
        </w:rPr>
        <w:tab/>
      </w:r>
      <w:r w:rsidR="00D05D1A">
        <w:rPr>
          <w:color w:val="000000" w:themeColor="text1"/>
          <w:sz w:val="24"/>
          <w:szCs w:val="24"/>
        </w:rPr>
        <w:t>Amazon, “</w:t>
      </w:r>
      <w:r w:rsidR="00904EAD">
        <w:rPr>
          <w:color w:val="000000" w:themeColor="text1"/>
          <w:sz w:val="24"/>
          <w:szCs w:val="24"/>
        </w:rPr>
        <w:t>How moving onto the cloud reduces carbon emissions</w:t>
      </w:r>
      <w:r w:rsidR="00D05D1A">
        <w:rPr>
          <w:color w:val="000000" w:themeColor="text1"/>
          <w:sz w:val="24"/>
          <w:szCs w:val="24"/>
        </w:rPr>
        <w:t>”</w:t>
      </w:r>
      <w:r w:rsidR="0042472E">
        <w:rPr>
          <w:color w:val="000000" w:themeColor="text1"/>
          <w:sz w:val="24"/>
          <w:szCs w:val="24"/>
        </w:rPr>
        <w:t xml:space="preserve">, AboutAmazon.com. Available: </w:t>
      </w:r>
      <w:hyperlink r:id="rId30" w:history="1">
        <w:r w:rsidR="0042472E" w:rsidRPr="00454D34">
          <w:rPr>
            <w:rStyle w:val="Hyperlink"/>
            <w:sz w:val="24"/>
            <w:szCs w:val="24"/>
          </w:rPr>
          <w:t>https://sustainability.aboutamazon.com/carbon-reduction-aws.pdf</w:t>
        </w:r>
      </w:hyperlink>
      <w:r w:rsidR="0042472E">
        <w:rPr>
          <w:color w:val="000000" w:themeColor="text1"/>
          <w:sz w:val="24"/>
          <w:szCs w:val="24"/>
        </w:rPr>
        <w:t xml:space="preserve"> [Accessed: Dec. 26, 2024]</w:t>
      </w:r>
      <w:r w:rsidR="00904EAD">
        <w:rPr>
          <w:color w:val="000000" w:themeColor="text1"/>
          <w:sz w:val="24"/>
          <w:szCs w:val="24"/>
        </w:rPr>
        <w:t xml:space="preserve"> </w:t>
      </w:r>
    </w:p>
    <w:p w14:paraId="48AE0A4E" w14:textId="6384838D" w:rsidR="00662B12" w:rsidRPr="00842278" w:rsidRDefault="008B5371" w:rsidP="00A81078">
      <w:pPr>
        <w:pBdr>
          <w:top w:val="nil"/>
          <w:left w:val="nil"/>
          <w:bottom w:val="nil"/>
          <w:right w:val="nil"/>
          <w:between w:val="nil"/>
        </w:pBdr>
        <w:tabs>
          <w:tab w:val="left" w:pos="604"/>
        </w:tabs>
        <w:spacing w:before="1"/>
        <w:ind w:left="604" w:right="118" w:hanging="505"/>
        <w:rPr>
          <w:i/>
          <w:color w:val="000000"/>
          <w:sz w:val="24"/>
          <w:szCs w:val="24"/>
        </w:rPr>
      </w:pPr>
      <w:r w:rsidRPr="25DA9024">
        <w:rPr>
          <w:color w:val="000000" w:themeColor="text1"/>
          <w:sz w:val="24"/>
          <w:szCs w:val="24"/>
        </w:rPr>
        <w:t>[9]</w:t>
      </w:r>
      <w:r>
        <w:tab/>
      </w:r>
      <w:r w:rsidR="00ED55BD" w:rsidRPr="25DA9024">
        <w:rPr>
          <w:color w:val="000000" w:themeColor="text1"/>
          <w:sz w:val="24"/>
          <w:szCs w:val="24"/>
        </w:rPr>
        <w:t xml:space="preserve">K. Knerler, </w:t>
      </w:r>
      <w:r w:rsidR="002D1290" w:rsidRPr="25DA9024">
        <w:rPr>
          <w:color w:val="000000" w:themeColor="text1"/>
          <w:sz w:val="24"/>
          <w:szCs w:val="24"/>
        </w:rPr>
        <w:t xml:space="preserve">I. Parker, C. Zimmerman, “11 Strategies of a World-Class Cybersecurity Operations Center”, </w:t>
      </w:r>
      <w:r w:rsidR="00F11E10" w:rsidRPr="25DA9024">
        <w:rPr>
          <w:color w:val="000000" w:themeColor="text1"/>
          <w:sz w:val="24"/>
          <w:szCs w:val="24"/>
        </w:rPr>
        <w:t>MITRE</w:t>
      </w:r>
      <w:r w:rsidR="002D6C66" w:rsidRPr="25DA9024">
        <w:rPr>
          <w:color w:val="000000" w:themeColor="text1"/>
          <w:sz w:val="24"/>
          <w:szCs w:val="24"/>
        </w:rPr>
        <w:t xml:space="preserve"> Corporation</w:t>
      </w:r>
      <w:r w:rsidR="002D1290" w:rsidRPr="25DA9024">
        <w:rPr>
          <w:color w:val="000000" w:themeColor="text1"/>
          <w:sz w:val="24"/>
          <w:szCs w:val="24"/>
        </w:rPr>
        <w:t xml:space="preserve">, </w:t>
      </w:r>
      <w:r w:rsidR="00AF1571" w:rsidRPr="25DA9024">
        <w:rPr>
          <w:color w:val="000000" w:themeColor="text1"/>
          <w:sz w:val="24"/>
          <w:szCs w:val="24"/>
        </w:rPr>
        <w:t xml:space="preserve">2022, </w:t>
      </w:r>
      <w:r w:rsidR="00381126" w:rsidRPr="25DA9024">
        <w:rPr>
          <w:color w:val="000000" w:themeColor="text1"/>
          <w:sz w:val="24"/>
          <w:szCs w:val="24"/>
        </w:rPr>
        <w:t xml:space="preserve">Available: </w:t>
      </w:r>
      <w:hyperlink r:id="rId31">
        <w:r w:rsidR="00381126" w:rsidRPr="25DA9024">
          <w:rPr>
            <w:rStyle w:val="Hyperlink"/>
            <w:sz w:val="24"/>
            <w:szCs w:val="24"/>
          </w:rPr>
          <w:t>https://www.mitre.org/sites/default/files/2022-04/11-strategies-of-a-world-class-cybersecurity-operations-center.pdf</w:t>
        </w:r>
      </w:hyperlink>
      <w:r w:rsidR="00381126" w:rsidRPr="25DA9024">
        <w:rPr>
          <w:color w:val="000000" w:themeColor="text1"/>
          <w:sz w:val="24"/>
          <w:szCs w:val="24"/>
        </w:rPr>
        <w:t xml:space="preserve"> </w:t>
      </w:r>
      <w:r w:rsidR="00124382">
        <w:rPr>
          <w:color w:val="000000" w:themeColor="text1"/>
          <w:sz w:val="24"/>
          <w:szCs w:val="24"/>
        </w:rPr>
        <w:t>[Accessed: January 10</w:t>
      </w:r>
      <w:r w:rsidR="00124382" w:rsidRPr="009A6400">
        <w:rPr>
          <w:color w:val="000000" w:themeColor="text1"/>
          <w:sz w:val="24"/>
          <w:szCs w:val="24"/>
          <w:vertAlign w:val="superscript"/>
        </w:rPr>
        <w:t>th</w:t>
      </w:r>
      <w:r w:rsidR="00124382">
        <w:rPr>
          <w:color w:val="000000" w:themeColor="text1"/>
          <w:sz w:val="24"/>
          <w:szCs w:val="24"/>
        </w:rPr>
        <w:t>, 2025]</w:t>
      </w:r>
    </w:p>
    <w:sectPr w:rsidR="00662B12" w:rsidRPr="00842278">
      <w:footerReference w:type="default" r:id="rId32"/>
      <w:pgSz w:w="11910" w:h="16840"/>
      <w:pgMar w:top="1360" w:right="1320" w:bottom="1040" w:left="1340"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722E" w14:textId="77777777" w:rsidR="00D345AD" w:rsidRDefault="00D345AD">
      <w:r>
        <w:separator/>
      </w:r>
    </w:p>
  </w:endnote>
  <w:endnote w:type="continuationSeparator" w:id="0">
    <w:p w14:paraId="4C90272A" w14:textId="77777777" w:rsidR="00D345AD" w:rsidRDefault="00D345AD">
      <w:r>
        <w:continuationSeparator/>
      </w:r>
    </w:p>
  </w:endnote>
  <w:endnote w:type="continuationNotice" w:id="1">
    <w:p w14:paraId="6A8B2B9D" w14:textId="77777777" w:rsidR="00D345AD" w:rsidRDefault="00D3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8138" w14:textId="77777777" w:rsidR="00D56496" w:rsidRDefault="00774BC0">
    <w:pPr>
      <w:pBdr>
        <w:top w:val="nil"/>
        <w:left w:val="nil"/>
        <w:bottom w:val="nil"/>
        <w:right w:val="nil"/>
        <w:between w:val="nil"/>
      </w:pBdr>
      <w:spacing w:line="14" w:lineRule="auto"/>
      <w:rPr>
        <w:color w:val="000000"/>
        <w:sz w:val="20"/>
        <w:szCs w:val="20"/>
      </w:rPr>
    </w:pPr>
    <w:r>
      <w:rPr>
        <w:noProof/>
        <w:color w:val="2B579A"/>
        <w:shd w:val="clear" w:color="auto" w:fill="E6E6E6"/>
      </w:rPr>
      <mc:AlternateContent>
        <mc:Choice Requires="wps">
          <w:drawing>
            <wp:anchor distT="0" distB="0" distL="0" distR="0" simplePos="0" relativeHeight="251658240" behindDoc="1" locked="0" layoutInCell="1" hidden="0" allowOverlap="1" wp14:anchorId="2C24A4A8" wp14:editId="14CD8AFD">
              <wp:simplePos x="0" y="0"/>
              <wp:positionH relativeFrom="column">
                <wp:posOffset>2832100</wp:posOffset>
              </wp:positionH>
              <wp:positionV relativeFrom="paragraph">
                <wp:posOffset>9994900</wp:posOffset>
              </wp:positionV>
              <wp:extent cx="182880" cy="205105"/>
              <wp:effectExtent l="0" t="0" r="0" b="0"/>
              <wp:wrapNone/>
              <wp:docPr id="2" name="Rectangle 2"/>
              <wp:cNvGraphicFramePr/>
              <a:graphic xmlns:a="http://schemas.openxmlformats.org/drawingml/2006/main">
                <a:graphicData uri="http://schemas.microsoft.com/office/word/2010/wordprocessingShape">
                  <wps:wsp>
                    <wps:cNvSpPr/>
                    <wps:spPr>
                      <a:xfrm>
                        <a:off x="5259323" y="3682210"/>
                        <a:ext cx="173355" cy="195580"/>
                      </a:xfrm>
                      <a:prstGeom prst="rect">
                        <a:avLst/>
                      </a:prstGeom>
                      <a:noFill/>
                      <a:ln>
                        <a:noFill/>
                      </a:ln>
                    </wps:spPr>
                    <wps:txbx>
                      <w:txbxContent>
                        <w:p w14:paraId="2C59CA1A" w14:textId="77777777" w:rsidR="00D56496" w:rsidRDefault="00774BC0">
                          <w:pPr>
                            <w:spacing w:before="11"/>
                            <w:ind w:left="60"/>
                            <w:textDirection w:val="btLr"/>
                          </w:pPr>
                          <w:r>
                            <w:rPr>
                              <w:color w:val="000000"/>
                              <w:sz w:val="24"/>
                            </w:rPr>
                            <w:t xml:space="preserve"> PAGE 1</w:t>
                          </w:r>
                        </w:p>
                      </w:txbxContent>
                    </wps:txbx>
                    <wps:bodyPr spcFirstLastPara="1" wrap="square" lIns="0" tIns="0" rIns="0" bIns="0" anchor="t" anchorCtr="0">
                      <a:noAutofit/>
                    </wps:bodyPr>
                  </wps:wsp>
                </a:graphicData>
              </a:graphic>
            </wp:anchor>
          </w:drawing>
        </mc:Choice>
        <mc:Fallback xmlns:a="http://schemas.openxmlformats.org/drawingml/2006/main" xmlns:w16du="http://schemas.microsoft.com/office/word/2023/wordml/word16du">
          <w:pict w14:anchorId="23B47F7E">
            <v:rect id="Rectangle 2" style="position:absolute;margin-left:223pt;margin-top:787pt;width:14.4pt;height:16.15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2C24A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">
              <v:textbox inset="0,0,0,0">
                <w:txbxContent>
                  <w:p w:rsidR="00D56496" w:rsidRDefault="00774BC0" w14:paraId="4590CB77" w14:textId="77777777">
                    <w:pPr>
                      <w:spacing w:before="11"/>
                      <w:ind w:left="60"/>
                      <w:textDirection w:val="btLr"/>
                    </w:pPr>
                    <w:r>
                      <w:rPr>
                        <w:color w:val="000000"/>
                        <w:sz w:val="24"/>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213D" w14:textId="77777777" w:rsidR="00D345AD" w:rsidRDefault="00D345AD">
      <w:r>
        <w:separator/>
      </w:r>
    </w:p>
  </w:footnote>
  <w:footnote w:type="continuationSeparator" w:id="0">
    <w:p w14:paraId="75E68247" w14:textId="77777777" w:rsidR="00D345AD" w:rsidRDefault="00D345AD">
      <w:r>
        <w:continuationSeparator/>
      </w:r>
    </w:p>
  </w:footnote>
  <w:footnote w:type="continuationNotice" w:id="1">
    <w:p w14:paraId="3178CDCA" w14:textId="77777777" w:rsidR="00D345AD" w:rsidRDefault="00D345A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E30"/>
    <w:multiLevelType w:val="hybridMultilevel"/>
    <w:tmpl w:val="FFFFFFFF"/>
    <w:lvl w:ilvl="0" w:tplc="9D74059A">
      <w:start w:val="1"/>
      <w:numFmt w:val="decimal"/>
      <w:lvlText w:val="%1."/>
      <w:lvlJc w:val="left"/>
      <w:pPr>
        <w:ind w:left="720" w:hanging="360"/>
      </w:pPr>
    </w:lvl>
    <w:lvl w:ilvl="1" w:tplc="61A8F77A">
      <w:start w:val="1"/>
      <w:numFmt w:val="lowerLetter"/>
      <w:lvlText w:val="%2."/>
      <w:lvlJc w:val="left"/>
      <w:pPr>
        <w:ind w:left="1440" w:hanging="360"/>
      </w:pPr>
    </w:lvl>
    <w:lvl w:ilvl="2" w:tplc="846490F4">
      <w:start w:val="1"/>
      <w:numFmt w:val="lowerRoman"/>
      <w:lvlText w:val="%3."/>
      <w:lvlJc w:val="right"/>
      <w:pPr>
        <w:ind w:left="2160" w:hanging="180"/>
      </w:pPr>
    </w:lvl>
    <w:lvl w:ilvl="3" w:tplc="5552AE4A">
      <w:start w:val="1"/>
      <w:numFmt w:val="decimal"/>
      <w:lvlText w:val="%4."/>
      <w:lvlJc w:val="left"/>
      <w:pPr>
        <w:ind w:left="2880" w:hanging="360"/>
      </w:pPr>
    </w:lvl>
    <w:lvl w:ilvl="4" w:tplc="D18EB07A">
      <w:start w:val="1"/>
      <w:numFmt w:val="lowerLetter"/>
      <w:lvlText w:val="%5."/>
      <w:lvlJc w:val="left"/>
      <w:pPr>
        <w:ind w:left="3600" w:hanging="360"/>
      </w:pPr>
    </w:lvl>
    <w:lvl w:ilvl="5" w:tplc="AE520AFC">
      <w:start w:val="1"/>
      <w:numFmt w:val="lowerRoman"/>
      <w:lvlText w:val="%6."/>
      <w:lvlJc w:val="right"/>
      <w:pPr>
        <w:ind w:left="4320" w:hanging="180"/>
      </w:pPr>
    </w:lvl>
    <w:lvl w:ilvl="6" w:tplc="CE1ED2D6">
      <w:start w:val="1"/>
      <w:numFmt w:val="decimal"/>
      <w:lvlText w:val="%7."/>
      <w:lvlJc w:val="left"/>
      <w:pPr>
        <w:ind w:left="5040" w:hanging="360"/>
      </w:pPr>
    </w:lvl>
    <w:lvl w:ilvl="7" w:tplc="13A643AA">
      <w:start w:val="1"/>
      <w:numFmt w:val="lowerLetter"/>
      <w:lvlText w:val="%8."/>
      <w:lvlJc w:val="left"/>
      <w:pPr>
        <w:ind w:left="5760" w:hanging="360"/>
      </w:pPr>
    </w:lvl>
    <w:lvl w:ilvl="8" w:tplc="53344FDA">
      <w:start w:val="1"/>
      <w:numFmt w:val="lowerRoman"/>
      <w:lvlText w:val="%9."/>
      <w:lvlJc w:val="right"/>
      <w:pPr>
        <w:ind w:left="6480" w:hanging="180"/>
      </w:pPr>
    </w:lvl>
  </w:abstractNum>
  <w:abstractNum w:abstractNumId="1" w15:restartNumberingAfterBreak="0">
    <w:nsid w:val="1C4822CD"/>
    <w:multiLevelType w:val="hybridMultilevel"/>
    <w:tmpl w:val="FFFFFFFF"/>
    <w:lvl w:ilvl="0" w:tplc="A27AAA32">
      <w:start w:val="1"/>
      <w:numFmt w:val="decimal"/>
      <w:lvlText w:val="%1."/>
      <w:lvlJc w:val="left"/>
      <w:pPr>
        <w:ind w:left="720" w:hanging="360"/>
      </w:pPr>
    </w:lvl>
    <w:lvl w:ilvl="1" w:tplc="F2540964">
      <w:start w:val="1"/>
      <w:numFmt w:val="lowerLetter"/>
      <w:lvlText w:val="%2."/>
      <w:lvlJc w:val="left"/>
      <w:pPr>
        <w:ind w:left="1440" w:hanging="360"/>
      </w:pPr>
    </w:lvl>
    <w:lvl w:ilvl="2" w:tplc="B658E610">
      <w:start w:val="1"/>
      <w:numFmt w:val="lowerRoman"/>
      <w:lvlText w:val="%3."/>
      <w:lvlJc w:val="right"/>
      <w:pPr>
        <w:ind w:left="2160" w:hanging="180"/>
      </w:pPr>
    </w:lvl>
    <w:lvl w:ilvl="3" w:tplc="9A8A2666">
      <w:start w:val="1"/>
      <w:numFmt w:val="decimal"/>
      <w:lvlText w:val="%4."/>
      <w:lvlJc w:val="left"/>
      <w:pPr>
        <w:ind w:left="2880" w:hanging="360"/>
      </w:pPr>
    </w:lvl>
    <w:lvl w:ilvl="4" w:tplc="A268F324">
      <w:start w:val="1"/>
      <w:numFmt w:val="lowerLetter"/>
      <w:lvlText w:val="%5."/>
      <w:lvlJc w:val="left"/>
      <w:pPr>
        <w:ind w:left="3600" w:hanging="360"/>
      </w:pPr>
    </w:lvl>
    <w:lvl w:ilvl="5" w:tplc="3D64909C">
      <w:start w:val="1"/>
      <w:numFmt w:val="lowerRoman"/>
      <w:lvlText w:val="%6."/>
      <w:lvlJc w:val="right"/>
      <w:pPr>
        <w:ind w:left="4320" w:hanging="180"/>
      </w:pPr>
    </w:lvl>
    <w:lvl w:ilvl="6" w:tplc="5D6ECEF2">
      <w:start w:val="1"/>
      <w:numFmt w:val="decimal"/>
      <w:lvlText w:val="%7."/>
      <w:lvlJc w:val="left"/>
      <w:pPr>
        <w:ind w:left="5040" w:hanging="360"/>
      </w:pPr>
    </w:lvl>
    <w:lvl w:ilvl="7" w:tplc="97AAC392">
      <w:start w:val="1"/>
      <w:numFmt w:val="lowerLetter"/>
      <w:lvlText w:val="%8."/>
      <w:lvlJc w:val="left"/>
      <w:pPr>
        <w:ind w:left="5760" w:hanging="360"/>
      </w:pPr>
    </w:lvl>
    <w:lvl w:ilvl="8" w:tplc="6992A2A4">
      <w:start w:val="1"/>
      <w:numFmt w:val="lowerRoman"/>
      <w:lvlText w:val="%9."/>
      <w:lvlJc w:val="right"/>
      <w:pPr>
        <w:ind w:left="6480" w:hanging="180"/>
      </w:pPr>
    </w:lvl>
  </w:abstractNum>
  <w:abstractNum w:abstractNumId="2" w15:restartNumberingAfterBreak="0">
    <w:nsid w:val="2B18D3F6"/>
    <w:multiLevelType w:val="hybridMultilevel"/>
    <w:tmpl w:val="FFFFFFFF"/>
    <w:lvl w:ilvl="0" w:tplc="698A4D58">
      <w:start w:val="1"/>
      <w:numFmt w:val="decimal"/>
      <w:lvlText w:val="%1."/>
      <w:lvlJc w:val="left"/>
      <w:pPr>
        <w:ind w:left="720" w:hanging="360"/>
      </w:pPr>
    </w:lvl>
    <w:lvl w:ilvl="1" w:tplc="B81A3746">
      <w:start w:val="1"/>
      <w:numFmt w:val="lowerLetter"/>
      <w:lvlText w:val="%2."/>
      <w:lvlJc w:val="left"/>
      <w:pPr>
        <w:ind w:left="1440" w:hanging="360"/>
      </w:pPr>
    </w:lvl>
    <w:lvl w:ilvl="2" w:tplc="E9B8FE02">
      <w:start w:val="1"/>
      <w:numFmt w:val="lowerRoman"/>
      <w:lvlText w:val="%3."/>
      <w:lvlJc w:val="right"/>
      <w:pPr>
        <w:ind w:left="2160" w:hanging="180"/>
      </w:pPr>
    </w:lvl>
    <w:lvl w:ilvl="3" w:tplc="1DB86CC8">
      <w:start w:val="1"/>
      <w:numFmt w:val="decimal"/>
      <w:lvlText w:val="%4."/>
      <w:lvlJc w:val="left"/>
      <w:pPr>
        <w:ind w:left="2880" w:hanging="360"/>
      </w:pPr>
    </w:lvl>
    <w:lvl w:ilvl="4" w:tplc="AB86D242">
      <w:start w:val="1"/>
      <w:numFmt w:val="lowerLetter"/>
      <w:lvlText w:val="%5."/>
      <w:lvlJc w:val="left"/>
      <w:pPr>
        <w:ind w:left="3600" w:hanging="360"/>
      </w:pPr>
    </w:lvl>
    <w:lvl w:ilvl="5" w:tplc="CE6EE6CC">
      <w:start w:val="1"/>
      <w:numFmt w:val="lowerRoman"/>
      <w:lvlText w:val="%6."/>
      <w:lvlJc w:val="right"/>
      <w:pPr>
        <w:ind w:left="4320" w:hanging="180"/>
      </w:pPr>
    </w:lvl>
    <w:lvl w:ilvl="6" w:tplc="E69EE05C">
      <w:start w:val="1"/>
      <w:numFmt w:val="decimal"/>
      <w:lvlText w:val="%7."/>
      <w:lvlJc w:val="left"/>
      <w:pPr>
        <w:ind w:left="5040" w:hanging="360"/>
      </w:pPr>
    </w:lvl>
    <w:lvl w:ilvl="7" w:tplc="A82E7796">
      <w:start w:val="1"/>
      <w:numFmt w:val="lowerLetter"/>
      <w:lvlText w:val="%8."/>
      <w:lvlJc w:val="left"/>
      <w:pPr>
        <w:ind w:left="5760" w:hanging="360"/>
      </w:pPr>
    </w:lvl>
    <w:lvl w:ilvl="8" w:tplc="5ACCE0B4">
      <w:start w:val="1"/>
      <w:numFmt w:val="lowerRoman"/>
      <w:lvlText w:val="%9."/>
      <w:lvlJc w:val="right"/>
      <w:pPr>
        <w:ind w:left="6480" w:hanging="180"/>
      </w:pPr>
    </w:lvl>
  </w:abstractNum>
  <w:abstractNum w:abstractNumId="3" w15:restartNumberingAfterBreak="0">
    <w:nsid w:val="39A104AD"/>
    <w:multiLevelType w:val="hybridMultilevel"/>
    <w:tmpl w:val="3DC4E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71620"/>
    <w:multiLevelType w:val="hybridMultilevel"/>
    <w:tmpl w:val="F9888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042C5D"/>
    <w:multiLevelType w:val="multilevel"/>
    <w:tmpl w:val="30BE3C94"/>
    <w:lvl w:ilvl="0">
      <w:numFmt w:val="bullet"/>
      <w:lvlText w:val="•"/>
      <w:lvlJc w:val="left"/>
      <w:pPr>
        <w:ind w:left="697" w:hanging="202"/>
      </w:pPr>
      <w:rPr>
        <w:rFonts w:ascii="Arial" w:eastAsia="Arial" w:hAnsi="Arial" w:cs="Arial"/>
        <w:b w:val="0"/>
        <w:i w:val="0"/>
        <w:sz w:val="24"/>
        <w:szCs w:val="24"/>
      </w:rPr>
    </w:lvl>
    <w:lvl w:ilvl="1">
      <w:numFmt w:val="bullet"/>
      <w:lvlText w:val="•"/>
      <w:lvlJc w:val="left"/>
      <w:pPr>
        <w:ind w:left="1554" w:hanging="203"/>
      </w:pPr>
    </w:lvl>
    <w:lvl w:ilvl="2">
      <w:numFmt w:val="bullet"/>
      <w:lvlText w:val="•"/>
      <w:lvlJc w:val="left"/>
      <w:pPr>
        <w:ind w:left="2409" w:hanging="203"/>
      </w:pPr>
    </w:lvl>
    <w:lvl w:ilvl="3">
      <w:numFmt w:val="bullet"/>
      <w:lvlText w:val="•"/>
      <w:lvlJc w:val="left"/>
      <w:pPr>
        <w:ind w:left="3263" w:hanging="203"/>
      </w:pPr>
    </w:lvl>
    <w:lvl w:ilvl="4">
      <w:numFmt w:val="bullet"/>
      <w:lvlText w:val="•"/>
      <w:lvlJc w:val="left"/>
      <w:pPr>
        <w:ind w:left="4118" w:hanging="203"/>
      </w:pPr>
    </w:lvl>
    <w:lvl w:ilvl="5">
      <w:numFmt w:val="bullet"/>
      <w:lvlText w:val="•"/>
      <w:lvlJc w:val="left"/>
      <w:pPr>
        <w:ind w:left="4972" w:hanging="203"/>
      </w:pPr>
    </w:lvl>
    <w:lvl w:ilvl="6">
      <w:numFmt w:val="bullet"/>
      <w:lvlText w:val="•"/>
      <w:lvlJc w:val="left"/>
      <w:pPr>
        <w:ind w:left="5827" w:hanging="202"/>
      </w:pPr>
    </w:lvl>
    <w:lvl w:ilvl="7">
      <w:numFmt w:val="bullet"/>
      <w:lvlText w:val="•"/>
      <w:lvlJc w:val="left"/>
      <w:pPr>
        <w:ind w:left="6681" w:hanging="202"/>
      </w:pPr>
    </w:lvl>
    <w:lvl w:ilvl="8">
      <w:numFmt w:val="bullet"/>
      <w:lvlText w:val="•"/>
      <w:lvlJc w:val="left"/>
      <w:pPr>
        <w:ind w:left="7536" w:hanging="202"/>
      </w:pPr>
    </w:lvl>
  </w:abstractNum>
  <w:abstractNum w:abstractNumId="6" w15:restartNumberingAfterBreak="0">
    <w:nsid w:val="78E08A4A"/>
    <w:multiLevelType w:val="hybridMultilevel"/>
    <w:tmpl w:val="FFFFFFFF"/>
    <w:lvl w:ilvl="0" w:tplc="2DB8609C">
      <w:start w:val="1"/>
      <w:numFmt w:val="decimal"/>
      <w:lvlText w:val="%1."/>
      <w:lvlJc w:val="left"/>
      <w:pPr>
        <w:ind w:left="720" w:hanging="360"/>
      </w:pPr>
    </w:lvl>
    <w:lvl w:ilvl="1" w:tplc="C8FC05C4">
      <w:start w:val="1"/>
      <w:numFmt w:val="lowerLetter"/>
      <w:lvlText w:val="%2."/>
      <w:lvlJc w:val="left"/>
      <w:pPr>
        <w:ind w:left="1440" w:hanging="360"/>
      </w:pPr>
    </w:lvl>
    <w:lvl w:ilvl="2" w:tplc="6CF80274">
      <w:start w:val="1"/>
      <w:numFmt w:val="lowerRoman"/>
      <w:lvlText w:val="%3."/>
      <w:lvlJc w:val="right"/>
      <w:pPr>
        <w:ind w:left="2160" w:hanging="180"/>
      </w:pPr>
    </w:lvl>
    <w:lvl w:ilvl="3" w:tplc="5EC8AA84">
      <w:start w:val="1"/>
      <w:numFmt w:val="decimal"/>
      <w:lvlText w:val="%4."/>
      <w:lvlJc w:val="left"/>
      <w:pPr>
        <w:ind w:left="2880" w:hanging="360"/>
      </w:pPr>
    </w:lvl>
    <w:lvl w:ilvl="4" w:tplc="09CA037E">
      <w:start w:val="1"/>
      <w:numFmt w:val="lowerLetter"/>
      <w:lvlText w:val="%5."/>
      <w:lvlJc w:val="left"/>
      <w:pPr>
        <w:ind w:left="3600" w:hanging="360"/>
      </w:pPr>
    </w:lvl>
    <w:lvl w:ilvl="5" w:tplc="66705000">
      <w:start w:val="1"/>
      <w:numFmt w:val="lowerRoman"/>
      <w:lvlText w:val="%6."/>
      <w:lvlJc w:val="right"/>
      <w:pPr>
        <w:ind w:left="4320" w:hanging="180"/>
      </w:pPr>
    </w:lvl>
    <w:lvl w:ilvl="6" w:tplc="5ED2FD58">
      <w:start w:val="1"/>
      <w:numFmt w:val="decimal"/>
      <w:lvlText w:val="%7."/>
      <w:lvlJc w:val="left"/>
      <w:pPr>
        <w:ind w:left="5040" w:hanging="360"/>
      </w:pPr>
    </w:lvl>
    <w:lvl w:ilvl="7" w:tplc="C3786E7C">
      <w:start w:val="1"/>
      <w:numFmt w:val="lowerLetter"/>
      <w:lvlText w:val="%8."/>
      <w:lvlJc w:val="left"/>
      <w:pPr>
        <w:ind w:left="5760" w:hanging="360"/>
      </w:pPr>
    </w:lvl>
    <w:lvl w:ilvl="8" w:tplc="2848C59C">
      <w:start w:val="1"/>
      <w:numFmt w:val="lowerRoman"/>
      <w:lvlText w:val="%9."/>
      <w:lvlJc w:val="right"/>
      <w:pPr>
        <w:ind w:left="6480" w:hanging="180"/>
      </w:pPr>
    </w:lvl>
  </w:abstractNum>
  <w:num w:numId="1" w16cid:durableId="1015884713">
    <w:abstractNumId w:val="2"/>
  </w:num>
  <w:num w:numId="2" w16cid:durableId="1935042828">
    <w:abstractNumId w:val="5"/>
  </w:num>
  <w:num w:numId="3" w16cid:durableId="1220870174">
    <w:abstractNumId w:val="0"/>
  </w:num>
  <w:num w:numId="4" w16cid:durableId="728725666">
    <w:abstractNumId w:val="1"/>
  </w:num>
  <w:num w:numId="5" w16cid:durableId="790825062">
    <w:abstractNumId w:val="6"/>
  </w:num>
  <w:num w:numId="6" w16cid:durableId="1728721680">
    <w:abstractNumId w:val="4"/>
  </w:num>
  <w:num w:numId="7" w16cid:durableId="660155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496"/>
    <w:rsid w:val="000022BB"/>
    <w:rsid w:val="00002A08"/>
    <w:rsid w:val="00006853"/>
    <w:rsid w:val="000077A5"/>
    <w:rsid w:val="00010A0D"/>
    <w:rsid w:val="00010BE5"/>
    <w:rsid w:val="00010D67"/>
    <w:rsid w:val="00011374"/>
    <w:rsid w:val="00011ADB"/>
    <w:rsid w:val="00016140"/>
    <w:rsid w:val="000162CA"/>
    <w:rsid w:val="00021A16"/>
    <w:rsid w:val="00022606"/>
    <w:rsid w:val="0002462A"/>
    <w:rsid w:val="00025009"/>
    <w:rsid w:val="00025A5B"/>
    <w:rsid w:val="00027A58"/>
    <w:rsid w:val="00032EA1"/>
    <w:rsid w:val="0003367B"/>
    <w:rsid w:val="0003407B"/>
    <w:rsid w:val="000358D4"/>
    <w:rsid w:val="0004001F"/>
    <w:rsid w:val="00041789"/>
    <w:rsid w:val="00041A6F"/>
    <w:rsid w:val="00045BEA"/>
    <w:rsid w:val="0004629E"/>
    <w:rsid w:val="00047670"/>
    <w:rsid w:val="00047915"/>
    <w:rsid w:val="00050CDB"/>
    <w:rsid w:val="00051BCB"/>
    <w:rsid w:val="00055CAA"/>
    <w:rsid w:val="00057D57"/>
    <w:rsid w:val="00057DC3"/>
    <w:rsid w:val="0006084C"/>
    <w:rsid w:val="00060919"/>
    <w:rsid w:val="00061BB1"/>
    <w:rsid w:val="00065F68"/>
    <w:rsid w:val="0006611F"/>
    <w:rsid w:val="00066363"/>
    <w:rsid w:val="0007324D"/>
    <w:rsid w:val="00074ECE"/>
    <w:rsid w:val="0007664E"/>
    <w:rsid w:val="00077543"/>
    <w:rsid w:val="00080596"/>
    <w:rsid w:val="000825DC"/>
    <w:rsid w:val="000848D2"/>
    <w:rsid w:val="00084E59"/>
    <w:rsid w:val="00090CC9"/>
    <w:rsid w:val="00092056"/>
    <w:rsid w:val="00092C2E"/>
    <w:rsid w:val="00093FB5"/>
    <w:rsid w:val="000943D2"/>
    <w:rsid w:val="00097EF1"/>
    <w:rsid w:val="000A0530"/>
    <w:rsid w:val="000A0E75"/>
    <w:rsid w:val="000A0EFF"/>
    <w:rsid w:val="000A10AE"/>
    <w:rsid w:val="000A26F8"/>
    <w:rsid w:val="000A331C"/>
    <w:rsid w:val="000A49CB"/>
    <w:rsid w:val="000A6047"/>
    <w:rsid w:val="000B0279"/>
    <w:rsid w:val="000B13C4"/>
    <w:rsid w:val="000B4360"/>
    <w:rsid w:val="000B6007"/>
    <w:rsid w:val="000C0383"/>
    <w:rsid w:val="000C0888"/>
    <w:rsid w:val="000C0979"/>
    <w:rsid w:val="000C30A5"/>
    <w:rsid w:val="000C3118"/>
    <w:rsid w:val="000C39E5"/>
    <w:rsid w:val="000C3F19"/>
    <w:rsid w:val="000C4A75"/>
    <w:rsid w:val="000C6393"/>
    <w:rsid w:val="000C6B26"/>
    <w:rsid w:val="000C75E8"/>
    <w:rsid w:val="000C75EF"/>
    <w:rsid w:val="000D0C13"/>
    <w:rsid w:val="000D258D"/>
    <w:rsid w:val="000D6712"/>
    <w:rsid w:val="000D6A38"/>
    <w:rsid w:val="000E06E8"/>
    <w:rsid w:val="000E0BFF"/>
    <w:rsid w:val="000E5A79"/>
    <w:rsid w:val="000E65FE"/>
    <w:rsid w:val="000F09EF"/>
    <w:rsid w:val="000F2AFF"/>
    <w:rsid w:val="000F3BE4"/>
    <w:rsid w:val="000F3D2B"/>
    <w:rsid w:val="000F4FFD"/>
    <w:rsid w:val="000F588D"/>
    <w:rsid w:val="000F7D9B"/>
    <w:rsid w:val="00101E94"/>
    <w:rsid w:val="0010308F"/>
    <w:rsid w:val="00104C45"/>
    <w:rsid w:val="00104D11"/>
    <w:rsid w:val="0010689C"/>
    <w:rsid w:val="001072FC"/>
    <w:rsid w:val="00110868"/>
    <w:rsid w:val="00110917"/>
    <w:rsid w:val="0011243B"/>
    <w:rsid w:val="00112BDF"/>
    <w:rsid w:val="00121203"/>
    <w:rsid w:val="00121CF9"/>
    <w:rsid w:val="001223F1"/>
    <w:rsid w:val="00124382"/>
    <w:rsid w:val="00126444"/>
    <w:rsid w:val="00126C0E"/>
    <w:rsid w:val="00126FF8"/>
    <w:rsid w:val="001278EE"/>
    <w:rsid w:val="0013020C"/>
    <w:rsid w:val="00132354"/>
    <w:rsid w:val="00132E8C"/>
    <w:rsid w:val="00134681"/>
    <w:rsid w:val="00136675"/>
    <w:rsid w:val="00137464"/>
    <w:rsid w:val="001432F1"/>
    <w:rsid w:val="0014459E"/>
    <w:rsid w:val="0014464F"/>
    <w:rsid w:val="00146C64"/>
    <w:rsid w:val="00147177"/>
    <w:rsid w:val="001506A1"/>
    <w:rsid w:val="001518B4"/>
    <w:rsid w:val="00151A2C"/>
    <w:rsid w:val="00152356"/>
    <w:rsid w:val="00153288"/>
    <w:rsid w:val="001537C2"/>
    <w:rsid w:val="0015436D"/>
    <w:rsid w:val="00154EE5"/>
    <w:rsid w:val="0015547E"/>
    <w:rsid w:val="0015587E"/>
    <w:rsid w:val="00156DAF"/>
    <w:rsid w:val="00157EE4"/>
    <w:rsid w:val="00163FA1"/>
    <w:rsid w:val="00164463"/>
    <w:rsid w:val="001644AC"/>
    <w:rsid w:val="001653DE"/>
    <w:rsid w:val="00165A3B"/>
    <w:rsid w:val="00166F43"/>
    <w:rsid w:val="0017035B"/>
    <w:rsid w:val="001726D9"/>
    <w:rsid w:val="001743FD"/>
    <w:rsid w:val="00175938"/>
    <w:rsid w:val="00180315"/>
    <w:rsid w:val="0018125B"/>
    <w:rsid w:val="0018252E"/>
    <w:rsid w:val="00183BDD"/>
    <w:rsid w:val="00183F7E"/>
    <w:rsid w:val="0018487C"/>
    <w:rsid w:val="00185428"/>
    <w:rsid w:val="001858DF"/>
    <w:rsid w:val="001873F3"/>
    <w:rsid w:val="00192EC8"/>
    <w:rsid w:val="00193743"/>
    <w:rsid w:val="00194B18"/>
    <w:rsid w:val="001954A9"/>
    <w:rsid w:val="00195684"/>
    <w:rsid w:val="001958C4"/>
    <w:rsid w:val="0019596E"/>
    <w:rsid w:val="00195F14"/>
    <w:rsid w:val="001A1A9F"/>
    <w:rsid w:val="001A2434"/>
    <w:rsid w:val="001A2DF1"/>
    <w:rsid w:val="001A4A65"/>
    <w:rsid w:val="001A7A75"/>
    <w:rsid w:val="001A7AF3"/>
    <w:rsid w:val="001A7B5D"/>
    <w:rsid w:val="001B3822"/>
    <w:rsid w:val="001B5C14"/>
    <w:rsid w:val="001B65F8"/>
    <w:rsid w:val="001B6BEB"/>
    <w:rsid w:val="001B7031"/>
    <w:rsid w:val="001B71B8"/>
    <w:rsid w:val="001C36CF"/>
    <w:rsid w:val="001C5D3B"/>
    <w:rsid w:val="001C76AC"/>
    <w:rsid w:val="001D2059"/>
    <w:rsid w:val="001E0533"/>
    <w:rsid w:val="001E308D"/>
    <w:rsid w:val="001E387C"/>
    <w:rsid w:val="001E3C68"/>
    <w:rsid w:val="001E48C5"/>
    <w:rsid w:val="001E4968"/>
    <w:rsid w:val="001E4D63"/>
    <w:rsid w:val="001E5675"/>
    <w:rsid w:val="001F3209"/>
    <w:rsid w:val="001F52C2"/>
    <w:rsid w:val="001F5FD8"/>
    <w:rsid w:val="00200116"/>
    <w:rsid w:val="0020079F"/>
    <w:rsid w:val="002007AF"/>
    <w:rsid w:val="00200E76"/>
    <w:rsid w:val="00203B9F"/>
    <w:rsid w:val="002046E5"/>
    <w:rsid w:val="00205CCD"/>
    <w:rsid w:val="00206A0D"/>
    <w:rsid w:val="00207274"/>
    <w:rsid w:val="00210D7B"/>
    <w:rsid w:val="002111BD"/>
    <w:rsid w:val="0021253A"/>
    <w:rsid w:val="002127DA"/>
    <w:rsid w:val="00215072"/>
    <w:rsid w:val="0022388E"/>
    <w:rsid w:val="002246BD"/>
    <w:rsid w:val="00225705"/>
    <w:rsid w:val="00225C11"/>
    <w:rsid w:val="002268F6"/>
    <w:rsid w:val="002271A6"/>
    <w:rsid w:val="00230064"/>
    <w:rsid w:val="0023160C"/>
    <w:rsid w:val="00231CF9"/>
    <w:rsid w:val="0023399B"/>
    <w:rsid w:val="002346FB"/>
    <w:rsid w:val="00235190"/>
    <w:rsid w:val="00236471"/>
    <w:rsid w:val="00236C7B"/>
    <w:rsid w:val="002403D5"/>
    <w:rsid w:val="0024225F"/>
    <w:rsid w:val="00242724"/>
    <w:rsid w:val="00243682"/>
    <w:rsid w:val="00247275"/>
    <w:rsid w:val="00250B10"/>
    <w:rsid w:val="00250CFB"/>
    <w:rsid w:val="00250F4B"/>
    <w:rsid w:val="0025370E"/>
    <w:rsid w:val="00254F9C"/>
    <w:rsid w:val="002554A6"/>
    <w:rsid w:val="00256174"/>
    <w:rsid w:val="00256B29"/>
    <w:rsid w:val="002600BD"/>
    <w:rsid w:val="00261516"/>
    <w:rsid w:val="00264DDA"/>
    <w:rsid w:val="002659B8"/>
    <w:rsid w:val="00266E81"/>
    <w:rsid w:val="002700CD"/>
    <w:rsid w:val="00270B7C"/>
    <w:rsid w:val="002740A2"/>
    <w:rsid w:val="0027656C"/>
    <w:rsid w:val="00277132"/>
    <w:rsid w:val="00280B8F"/>
    <w:rsid w:val="00280ED2"/>
    <w:rsid w:val="00284744"/>
    <w:rsid w:val="00285E08"/>
    <w:rsid w:val="002863A8"/>
    <w:rsid w:val="00286718"/>
    <w:rsid w:val="00287A52"/>
    <w:rsid w:val="0029072A"/>
    <w:rsid w:val="00290E1A"/>
    <w:rsid w:val="002922E0"/>
    <w:rsid w:val="00292D6C"/>
    <w:rsid w:val="0029356C"/>
    <w:rsid w:val="00294BD7"/>
    <w:rsid w:val="00295E5D"/>
    <w:rsid w:val="002A0469"/>
    <w:rsid w:val="002A0FEF"/>
    <w:rsid w:val="002A16EA"/>
    <w:rsid w:val="002A1C02"/>
    <w:rsid w:val="002A37A6"/>
    <w:rsid w:val="002A3881"/>
    <w:rsid w:val="002A3F17"/>
    <w:rsid w:val="002A48D9"/>
    <w:rsid w:val="002A4B63"/>
    <w:rsid w:val="002A5A5C"/>
    <w:rsid w:val="002A6C30"/>
    <w:rsid w:val="002A70F3"/>
    <w:rsid w:val="002A77D4"/>
    <w:rsid w:val="002B01B4"/>
    <w:rsid w:val="002B05F3"/>
    <w:rsid w:val="002B19E8"/>
    <w:rsid w:val="002B530F"/>
    <w:rsid w:val="002B56B5"/>
    <w:rsid w:val="002B601B"/>
    <w:rsid w:val="002C10BF"/>
    <w:rsid w:val="002C2EF4"/>
    <w:rsid w:val="002C3844"/>
    <w:rsid w:val="002C3AC2"/>
    <w:rsid w:val="002C5DE3"/>
    <w:rsid w:val="002C6541"/>
    <w:rsid w:val="002D1290"/>
    <w:rsid w:val="002D6C66"/>
    <w:rsid w:val="002E04AF"/>
    <w:rsid w:val="002E061A"/>
    <w:rsid w:val="002E2517"/>
    <w:rsid w:val="002E28F8"/>
    <w:rsid w:val="002E3774"/>
    <w:rsid w:val="002E6191"/>
    <w:rsid w:val="002E77A4"/>
    <w:rsid w:val="002E7E02"/>
    <w:rsid w:val="002F0DD9"/>
    <w:rsid w:val="002F2702"/>
    <w:rsid w:val="002F3202"/>
    <w:rsid w:val="002F3EBF"/>
    <w:rsid w:val="002F5C71"/>
    <w:rsid w:val="002F5CDE"/>
    <w:rsid w:val="002F5ED3"/>
    <w:rsid w:val="002F6998"/>
    <w:rsid w:val="002F6E91"/>
    <w:rsid w:val="00300670"/>
    <w:rsid w:val="00300695"/>
    <w:rsid w:val="00302E4E"/>
    <w:rsid w:val="00303797"/>
    <w:rsid w:val="003055A8"/>
    <w:rsid w:val="00306DCC"/>
    <w:rsid w:val="003077ED"/>
    <w:rsid w:val="003120D7"/>
    <w:rsid w:val="00312D48"/>
    <w:rsid w:val="003160E8"/>
    <w:rsid w:val="003165D9"/>
    <w:rsid w:val="00316EA7"/>
    <w:rsid w:val="00317E28"/>
    <w:rsid w:val="00321685"/>
    <w:rsid w:val="00321B6A"/>
    <w:rsid w:val="00321E2F"/>
    <w:rsid w:val="00322781"/>
    <w:rsid w:val="00322E2F"/>
    <w:rsid w:val="003235E7"/>
    <w:rsid w:val="00326222"/>
    <w:rsid w:val="00327D5A"/>
    <w:rsid w:val="00330007"/>
    <w:rsid w:val="00330BAC"/>
    <w:rsid w:val="00332867"/>
    <w:rsid w:val="0033408B"/>
    <w:rsid w:val="00336FDB"/>
    <w:rsid w:val="003410AC"/>
    <w:rsid w:val="00341810"/>
    <w:rsid w:val="00341F9B"/>
    <w:rsid w:val="00342AC0"/>
    <w:rsid w:val="00342D60"/>
    <w:rsid w:val="003436D3"/>
    <w:rsid w:val="003454F2"/>
    <w:rsid w:val="00347F87"/>
    <w:rsid w:val="00350345"/>
    <w:rsid w:val="003509AC"/>
    <w:rsid w:val="00351968"/>
    <w:rsid w:val="00352E3B"/>
    <w:rsid w:val="0035395A"/>
    <w:rsid w:val="003548FD"/>
    <w:rsid w:val="00354FA7"/>
    <w:rsid w:val="0035619A"/>
    <w:rsid w:val="00361B94"/>
    <w:rsid w:val="00362BA7"/>
    <w:rsid w:val="00362FE9"/>
    <w:rsid w:val="0036337F"/>
    <w:rsid w:val="00363EAE"/>
    <w:rsid w:val="0036458A"/>
    <w:rsid w:val="00365A1B"/>
    <w:rsid w:val="003671E4"/>
    <w:rsid w:val="003702CF"/>
    <w:rsid w:val="0037210E"/>
    <w:rsid w:val="00372EE2"/>
    <w:rsid w:val="00377D39"/>
    <w:rsid w:val="00381126"/>
    <w:rsid w:val="00383770"/>
    <w:rsid w:val="00385F9F"/>
    <w:rsid w:val="00386ABC"/>
    <w:rsid w:val="0038757E"/>
    <w:rsid w:val="003907C8"/>
    <w:rsid w:val="00391321"/>
    <w:rsid w:val="003939EA"/>
    <w:rsid w:val="00395D5C"/>
    <w:rsid w:val="00395D6F"/>
    <w:rsid w:val="00396807"/>
    <w:rsid w:val="00396FC4"/>
    <w:rsid w:val="003A153F"/>
    <w:rsid w:val="003A2E0A"/>
    <w:rsid w:val="003A4B71"/>
    <w:rsid w:val="003A6C39"/>
    <w:rsid w:val="003A6E46"/>
    <w:rsid w:val="003A76A3"/>
    <w:rsid w:val="003B1D67"/>
    <w:rsid w:val="003B5D34"/>
    <w:rsid w:val="003B6BC8"/>
    <w:rsid w:val="003B78E2"/>
    <w:rsid w:val="003C0316"/>
    <w:rsid w:val="003C0414"/>
    <w:rsid w:val="003C1BE6"/>
    <w:rsid w:val="003C322F"/>
    <w:rsid w:val="003C3D1F"/>
    <w:rsid w:val="003C3DF4"/>
    <w:rsid w:val="003C4285"/>
    <w:rsid w:val="003C580D"/>
    <w:rsid w:val="003D03B6"/>
    <w:rsid w:val="003D1C48"/>
    <w:rsid w:val="003D2449"/>
    <w:rsid w:val="003D2B91"/>
    <w:rsid w:val="003D6249"/>
    <w:rsid w:val="003D6698"/>
    <w:rsid w:val="003E0C4D"/>
    <w:rsid w:val="003E0E77"/>
    <w:rsid w:val="003E21F1"/>
    <w:rsid w:val="003E2F1D"/>
    <w:rsid w:val="003E366D"/>
    <w:rsid w:val="003E3D08"/>
    <w:rsid w:val="003E3F3B"/>
    <w:rsid w:val="003E49E3"/>
    <w:rsid w:val="003E4F01"/>
    <w:rsid w:val="003E5AC5"/>
    <w:rsid w:val="003E64E5"/>
    <w:rsid w:val="003F006B"/>
    <w:rsid w:val="003F075C"/>
    <w:rsid w:val="003F0CA8"/>
    <w:rsid w:val="003F0FCD"/>
    <w:rsid w:val="00400B85"/>
    <w:rsid w:val="004011DB"/>
    <w:rsid w:val="0040123C"/>
    <w:rsid w:val="00401DFE"/>
    <w:rsid w:val="00402D7F"/>
    <w:rsid w:val="0040588D"/>
    <w:rsid w:val="00406141"/>
    <w:rsid w:val="004061B7"/>
    <w:rsid w:val="004069B0"/>
    <w:rsid w:val="004102F3"/>
    <w:rsid w:val="004129A3"/>
    <w:rsid w:val="00413029"/>
    <w:rsid w:val="00413691"/>
    <w:rsid w:val="00414DDE"/>
    <w:rsid w:val="00421E04"/>
    <w:rsid w:val="0042295A"/>
    <w:rsid w:val="004229E3"/>
    <w:rsid w:val="004234E8"/>
    <w:rsid w:val="00423E15"/>
    <w:rsid w:val="0042472E"/>
    <w:rsid w:val="00424D22"/>
    <w:rsid w:val="00424DD7"/>
    <w:rsid w:val="00425339"/>
    <w:rsid w:val="00425F72"/>
    <w:rsid w:val="00426091"/>
    <w:rsid w:val="0043124D"/>
    <w:rsid w:val="004324E4"/>
    <w:rsid w:val="00441ACE"/>
    <w:rsid w:val="00443AA9"/>
    <w:rsid w:val="0044540B"/>
    <w:rsid w:val="004469F0"/>
    <w:rsid w:val="00450321"/>
    <w:rsid w:val="00451983"/>
    <w:rsid w:val="00455313"/>
    <w:rsid w:val="00455D40"/>
    <w:rsid w:val="0046343F"/>
    <w:rsid w:val="004656C2"/>
    <w:rsid w:val="0047190D"/>
    <w:rsid w:val="00472F8D"/>
    <w:rsid w:val="00473789"/>
    <w:rsid w:val="0047480C"/>
    <w:rsid w:val="004749BA"/>
    <w:rsid w:val="00477C40"/>
    <w:rsid w:val="004814DB"/>
    <w:rsid w:val="004832B8"/>
    <w:rsid w:val="004832C0"/>
    <w:rsid w:val="00484552"/>
    <w:rsid w:val="00484A74"/>
    <w:rsid w:val="00485800"/>
    <w:rsid w:val="00485B62"/>
    <w:rsid w:val="00486F99"/>
    <w:rsid w:val="004870D7"/>
    <w:rsid w:val="00491899"/>
    <w:rsid w:val="00491AA3"/>
    <w:rsid w:val="00492550"/>
    <w:rsid w:val="004932D1"/>
    <w:rsid w:val="0049482F"/>
    <w:rsid w:val="00494892"/>
    <w:rsid w:val="00495A99"/>
    <w:rsid w:val="004A0674"/>
    <w:rsid w:val="004A11AB"/>
    <w:rsid w:val="004A14CC"/>
    <w:rsid w:val="004A38A7"/>
    <w:rsid w:val="004A51E7"/>
    <w:rsid w:val="004A597E"/>
    <w:rsid w:val="004B0583"/>
    <w:rsid w:val="004B3280"/>
    <w:rsid w:val="004B4838"/>
    <w:rsid w:val="004C2599"/>
    <w:rsid w:val="004C2696"/>
    <w:rsid w:val="004C3D11"/>
    <w:rsid w:val="004C5522"/>
    <w:rsid w:val="004D0625"/>
    <w:rsid w:val="004D0D26"/>
    <w:rsid w:val="004D5782"/>
    <w:rsid w:val="004D5887"/>
    <w:rsid w:val="004D591D"/>
    <w:rsid w:val="004E1406"/>
    <w:rsid w:val="004E1CF2"/>
    <w:rsid w:val="004E45ED"/>
    <w:rsid w:val="004E4BFC"/>
    <w:rsid w:val="004E5A37"/>
    <w:rsid w:val="004E5A81"/>
    <w:rsid w:val="004E6071"/>
    <w:rsid w:val="004E6DD5"/>
    <w:rsid w:val="004F26E7"/>
    <w:rsid w:val="004F372C"/>
    <w:rsid w:val="004F4CEA"/>
    <w:rsid w:val="004F4F7B"/>
    <w:rsid w:val="004F5273"/>
    <w:rsid w:val="004F7224"/>
    <w:rsid w:val="004F7344"/>
    <w:rsid w:val="005008C3"/>
    <w:rsid w:val="00500DA6"/>
    <w:rsid w:val="00501F03"/>
    <w:rsid w:val="0050227E"/>
    <w:rsid w:val="0050401C"/>
    <w:rsid w:val="00504DBC"/>
    <w:rsid w:val="00510183"/>
    <w:rsid w:val="00510B6D"/>
    <w:rsid w:val="005112C2"/>
    <w:rsid w:val="005119DF"/>
    <w:rsid w:val="00511FD8"/>
    <w:rsid w:val="005122D4"/>
    <w:rsid w:val="00512479"/>
    <w:rsid w:val="005161F2"/>
    <w:rsid w:val="00516697"/>
    <w:rsid w:val="00517530"/>
    <w:rsid w:val="0052013C"/>
    <w:rsid w:val="00522E35"/>
    <w:rsid w:val="0052689E"/>
    <w:rsid w:val="00532131"/>
    <w:rsid w:val="00533F73"/>
    <w:rsid w:val="005341F0"/>
    <w:rsid w:val="00534D34"/>
    <w:rsid w:val="005367E2"/>
    <w:rsid w:val="00540175"/>
    <w:rsid w:val="00543B83"/>
    <w:rsid w:val="00544D3C"/>
    <w:rsid w:val="0054533C"/>
    <w:rsid w:val="00546788"/>
    <w:rsid w:val="00546D9F"/>
    <w:rsid w:val="005472B3"/>
    <w:rsid w:val="00547F59"/>
    <w:rsid w:val="00551033"/>
    <w:rsid w:val="005518F5"/>
    <w:rsid w:val="00552374"/>
    <w:rsid w:val="0055398F"/>
    <w:rsid w:val="00554285"/>
    <w:rsid w:val="005549C3"/>
    <w:rsid w:val="0055564B"/>
    <w:rsid w:val="00555CB3"/>
    <w:rsid w:val="00556403"/>
    <w:rsid w:val="005578FB"/>
    <w:rsid w:val="00557C60"/>
    <w:rsid w:val="0056048B"/>
    <w:rsid w:val="005641F8"/>
    <w:rsid w:val="00564460"/>
    <w:rsid w:val="0056476F"/>
    <w:rsid w:val="00565E0C"/>
    <w:rsid w:val="005663A7"/>
    <w:rsid w:val="005668C9"/>
    <w:rsid w:val="00566E95"/>
    <w:rsid w:val="005730E5"/>
    <w:rsid w:val="005741ED"/>
    <w:rsid w:val="00577108"/>
    <w:rsid w:val="00580B74"/>
    <w:rsid w:val="00583620"/>
    <w:rsid w:val="0058417C"/>
    <w:rsid w:val="0058430B"/>
    <w:rsid w:val="00584B42"/>
    <w:rsid w:val="005871FB"/>
    <w:rsid w:val="00587D50"/>
    <w:rsid w:val="00590EB2"/>
    <w:rsid w:val="00591B69"/>
    <w:rsid w:val="005927AA"/>
    <w:rsid w:val="00593320"/>
    <w:rsid w:val="00595050"/>
    <w:rsid w:val="005959BE"/>
    <w:rsid w:val="005967F4"/>
    <w:rsid w:val="005A1A8C"/>
    <w:rsid w:val="005A2449"/>
    <w:rsid w:val="005A2529"/>
    <w:rsid w:val="005A6CE3"/>
    <w:rsid w:val="005B2BDD"/>
    <w:rsid w:val="005B3CC0"/>
    <w:rsid w:val="005B648D"/>
    <w:rsid w:val="005C02E4"/>
    <w:rsid w:val="005C72C2"/>
    <w:rsid w:val="005D17D6"/>
    <w:rsid w:val="005D3D6D"/>
    <w:rsid w:val="005D527D"/>
    <w:rsid w:val="005E0EEE"/>
    <w:rsid w:val="005E1470"/>
    <w:rsid w:val="005E2474"/>
    <w:rsid w:val="005E3234"/>
    <w:rsid w:val="005E43B6"/>
    <w:rsid w:val="005E5ED8"/>
    <w:rsid w:val="005F04A3"/>
    <w:rsid w:val="005F0779"/>
    <w:rsid w:val="005F134E"/>
    <w:rsid w:val="005F1BD5"/>
    <w:rsid w:val="005F2710"/>
    <w:rsid w:val="005F38A5"/>
    <w:rsid w:val="005F3C29"/>
    <w:rsid w:val="005F43FF"/>
    <w:rsid w:val="005F4DDD"/>
    <w:rsid w:val="005F6778"/>
    <w:rsid w:val="005F756D"/>
    <w:rsid w:val="00600042"/>
    <w:rsid w:val="00600BAC"/>
    <w:rsid w:val="00601ADE"/>
    <w:rsid w:val="00602F14"/>
    <w:rsid w:val="006032F5"/>
    <w:rsid w:val="006033AB"/>
    <w:rsid w:val="0060576C"/>
    <w:rsid w:val="00605DCA"/>
    <w:rsid w:val="006101AB"/>
    <w:rsid w:val="00611EE4"/>
    <w:rsid w:val="00614773"/>
    <w:rsid w:val="006150CF"/>
    <w:rsid w:val="006152EA"/>
    <w:rsid w:val="006154DB"/>
    <w:rsid w:val="0061687B"/>
    <w:rsid w:val="00617173"/>
    <w:rsid w:val="006174E9"/>
    <w:rsid w:val="006176DF"/>
    <w:rsid w:val="0062110C"/>
    <w:rsid w:val="00621A34"/>
    <w:rsid w:val="00622702"/>
    <w:rsid w:val="00623C6F"/>
    <w:rsid w:val="006240BF"/>
    <w:rsid w:val="00624829"/>
    <w:rsid w:val="00625270"/>
    <w:rsid w:val="00625416"/>
    <w:rsid w:val="0062564E"/>
    <w:rsid w:val="006265A4"/>
    <w:rsid w:val="00632910"/>
    <w:rsid w:val="006349DC"/>
    <w:rsid w:val="00634E1F"/>
    <w:rsid w:val="00635C89"/>
    <w:rsid w:val="00641B52"/>
    <w:rsid w:val="00645340"/>
    <w:rsid w:val="00645BDF"/>
    <w:rsid w:val="00645F48"/>
    <w:rsid w:val="00646CDA"/>
    <w:rsid w:val="00646DC6"/>
    <w:rsid w:val="006477B3"/>
    <w:rsid w:val="006478BA"/>
    <w:rsid w:val="00647DAE"/>
    <w:rsid w:val="006504B6"/>
    <w:rsid w:val="00650810"/>
    <w:rsid w:val="006514C9"/>
    <w:rsid w:val="00651CDF"/>
    <w:rsid w:val="006548F9"/>
    <w:rsid w:val="006557DA"/>
    <w:rsid w:val="00660852"/>
    <w:rsid w:val="00661629"/>
    <w:rsid w:val="00662B12"/>
    <w:rsid w:val="00663CE9"/>
    <w:rsid w:val="006640FA"/>
    <w:rsid w:val="006654CD"/>
    <w:rsid w:val="00666C2B"/>
    <w:rsid w:val="00667AB7"/>
    <w:rsid w:val="00670292"/>
    <w:rsid w:val="006730D7"/>
    <w:rsid w:val="006738C5"/>
    <w:rsid w:val="00673BA8"/>
    <w:rsid w:val="0067438D"/>
    <w:rsid w:val="00674C50"/>
    <w:rsid w:val="00675F5F"/>
    <w:rsid w:val="006822DC"/>
    <w:rsid w:val="0068385C"/>
    <w:rsid w:val="00684044"/>
    <w:rsid w:val="00684CB0"/>
    <w:rsid w:val="00686281"/>
    <w:rsid w:val="00686859"/>
    <w:rsid w:val="00687161"/>
    <w:rsid w:val="00691300"/>
    <w:rsid w:val="00691A63"/>
    <w:rsid w:val="006929A5"/>
    <w:rsid w:val="00693621"/>
    <w:rsid w:val="00693B12"/>
    <w:rsid w:val="0069586F"/>
    <w:rsid w:val="006A0973"/>
    <w:rsid w:val="006A0B7C"/>
    <w:rsid w:val="006A22FE"/>
    <w:rsid w:val="006A2383"/>
    <w:rsid w:val="006A323F"/>
    <w:rsid w:val="006A527B"/>
    <w:rsid w:val="006A745F"/>
    <w:rsid w:val="006A7AA7"/>
    <w:rsid w:val="006B06AD"/>
    <w:rsid w:val="006B17E5"/>
    <w:rsid w:val="006B1F4B"/>
    <w:rsid w:val="006B4A5D"/>
    <w:rsid w:val="006B57B0"/>
    <w:rsid w:val="006B5CE6"/>
    <w:rsid w:val="006C0FAC"/>
    <w:rsid w:val="006C16A7"/>
    <w:rsid w:val="006C1FED"/>
    <w:rsid w:val="006C3166"/>
    <w:rsid w:val="006C3B93"/>
    <w:rsid w:val="006C4177"/>
    <w:rsid w:val="006C4848"/>
    <w:rsid w:val="006C5BC8"/>
    <w:rsid w:val="006C67B1"/>
    <w:rsid w:val="006D0258"/>
    <w:rsid w:val="006D0E31"/>
    <w:rsid w:val="006D1436"/>
    <w:rsid w:val="006D2132"/>
    <w:rsid w:val="006D6BDB"/>
    <w:rsid w:val="006D72F9"/>
    <w:rsid w:val="006E0221"/>
    <w:rsid w:val="006E102D"/>
    <w:rsid w:val="006E1A0B"/>
    <w:rsid w:val="006E23C9"/>
    <w:rsid w:val="006E6C01"/>
    <w:rsid w:val="006E6F11"/>
    <w:rsid w:val="006F083A"/>
    <w:rsid w:val="006F1C0C"/>
    <w:rsid w:val="006F4D5C"/>
    <w:rsid w:val="006F5AB2"/>
    <w:rsid w:val="006F5EF4"/>
    <w:rsid w:val="006F633F"/>
    <w:rsid w:val="006F6816"/>
    <w:rsid w:val="006F6973"/>
    <w:rsid w:val="006F73A7"/>
    <w:rsid w:val="00702A17"/>
    <w:rsid w:val="00702AC3"/>
    <w:rsid w:val="00705712"/>
    <w:rsid w:val="00705939"/>
    <w:rsid w:val="00706810"/>
    <w:rsid w:val="0070727E"/>
    <w:rsid w:val="007079A7"/>
    <w:rsid w:val="00710D2C"/>
    <w:rsid w:val="00710EF5"/>
    <w:rsid w:val="00711087"/>
    <w:rsid w:val="00713D6D"/>
    <w:rsid w:val="00714891"/>
    <w:rsid w:val="007157F4"/>
    <w:rsid w:val="00721077"/>
    <w:rsid w:val="00721583"/>
    <w:rsid w:val="00721628"/>
    <w:rsid w:val="0072206B"/>
    <w:rsid w:val="00724076"/>
    <w:rsid w:val="00724482"/>
    <w:rsid w:val="00730862"/>
    <w:rsid w:val="00730BDF"/>
    <w:rsid w:val="00731378"/>
    <w:rsid w:val="007315BC"/>
    <w:rsid w:val="00733122"/>
    <w:rsid w:val="007332B4"/>
    <w:rsid w:val="007346BB"/>
    <w:rsid w:val="00736A27"/>
    <w:rsid w:val="007371FC"/>
    <w:rsid w:val="00737853"/>
    <w:rsid w:val="00740801"/>
    <w:rsid w:val="00741A51"/>
    <w:rsid w:val="00743755"/>
    <w:rsid w:val="00746E02"/>
    <w:rsid w:val="007520FC"/>
    <w:rsid w:val="007522F9"/>
    <w:rsid w:val="0075463E"/>
    <w:rsid w:val="00754B4D"/>
    <w:rsid w:val="0075640B"/>
    <w:rsid w:val="007569AA"/>
    <w:rsid w:val="00756D52"/>
    <w:rsid w:val="007571D0"/>
    <w:rsid w:val="00763116"/>
    <w:rsid w:val="0076574B"/>
    <w:rsid w:val="007710E5"/>
    <w:rsid w:val="00772462"/>
    <w:rsid w:val="007734C9"/>
    <w:rsid w:val="00774208"/>
    <w:rsid w:val="00774BC0"/>
    <w:rsid w:val="00774E1F"/>
    <w:rsid w:val="00775944"/>
    <w:rsid w:val="007820B3"/>
    <w:rsid w:val="00782650"/>
    <w:rsid w:val="00783013"/>
    <w:rsid w:val="00784952"/>
    <w:rsid w:val="00784F3E"/>
    <w:rsid w:val="00787DA8"/>
    <w:rsid w:val="00791BEC"/>
    <w:rsid w:val="00792CA8"/>
    <w:rsid w:val="00792D8A"/>
    <w:rsid w:val="007931FB"/>
    <w:rsid w:val="0079693F"/>
    <w:rsid w:val="007A01D2"/>
    <w:rsid w:val="007A0E9A"/>
    <w:rsid w:val="007A14E1"/>
    <w:rsid w:val="007A3292"/>
    <w:rsid w:val="007A52CD"/>
    <w:rsid w:val="007A5E60"/>
    <w:rsid w:val="007A6560"/>
    <w:rsid w:val="007A6565"/>
    <w:rsid w:val="007A7502"/>
    <w:rsid w:val="007B0FF8"/>
    <w:rsid w:val="007B1CE6"/>
    <w:rsid w:val="007B1F63"/>
    <w:rsid w:val="007B2FF5"/>
    <w:rsid w:val="007B5FB0"/>
    <w:rsid w:val="007B6133"/>
    <w:rsid w:val="007B6CE4"/>
    <w:rsid w:val="007B70CD"/>
    <w:rsid w:val="007C178E"/>
    <w:rsid w:val="007C2921"/>
    <w:rsid w:val="007C4FE1"/>
    <w:rsid w:val="007C5392"/>
    <w:rsid w:val="007C7A89"/>
    <w:rsid w:val="007D0950"/>
    <w:rsid w:val="007D32CD"/>
    <w:rsid w:val="007D608C"/>
    <w:rsid w:val="007D770F"/>
    <w:rsid w:val="007E0CDA"/>
    <w:rsid w:val="007E174C"/>
    <w:rsid w:val="007E347A"/>
    <w:rsid w:val="007E3C8C"/>
    <w:rsid w:val="007E596A"/>
    <w:rsid w:val="007E7678"/>
    <w:rsid w:val="007E7766"/>
    <w:rsid w:val="007F451E"/>
    <w:rsid w:val="007F501E"/>
    <w:rsid w:val="007F5F5E"/>
    <w:rsid w:val="007F65A7"/>
    <w:rsid w:val="007F69DD"/>
    <w:rsid w:val="007F7DBE"/>
    <w:rsid w:val="00800A98"/>
    <w:rsid w:val="00800E9D"/>
    <w:rsid w:val="00801024"/>
    <w:rsid w:val="00802DAF"/>
    <w:rsid w:val="0080319F"/>
    <w:rsid w:val="00803260"/>
    <w:rsid w:val="00803F67"/>
    <w:rsid w:val="00804AEF"/>
    <w:rsid w:val="00805CFF"/>
    <w:rsid w:val="00806549"/>
    <w:rsid w:val="008072DB"/>
    <w:rsid w:val="0080768F"/>
    <w:rsid w:val="0081051D"/>
    <w:rsid w:val="00810D11"/>
    <w:rsid w:val="00811053"/>
    <w:rsid w:val="00813F9A"/>
    <w:rsid w:val="00814A5F"/>
    <w:rsid w:val="00815D62"/>
    <w:rsid w:val="00821EEB"/>
    <w:rsid w:val="008250A9"/>
    <w:rsid w:val="00827278"/>
    <w:rsid w:val="00827597"/>
    <w:rsid w:val="008317B8"/>
    <w:rsid w:val="0083289F"/>
    <w:rsid w:val="00834915"/>
    <w:rsid w:val="00835A0F"/>
    <w:rsid w:val="00841858"/>
    <w:rsid w:val="00842278"/>
    <w:rsid w:val="008446BD"/>
    <w:rsid w:val="00846C6C"/>
    <w:rsid w:val="00850F9F"/>
    <w:rsid w:val="00852D85"/>
    <w:rsid w:val="008537E2"/>
    <w:rsid w:val="00853DCF"/>
    <w:rsid w:val="0085451F"/>
    <w:rsid w:val="00854901"/>
    <w:rsid w:val="00854C38"/>
    <w:rsid w:val="00854D1C"/>
    <w:rsid w:val="00855434"/>
    <w:rsid w:val="00856361"/>
    <w:rsid w:val="008563F5"/>
    <w:rsid w:val="00856C9B"/>
    <w:rsid w:val="00860890"/>
    <w:rsid w:val="00863AD8"/>
    <w:rsid w:val="00864789"/>
    <w:rsid w:val="00865180"/>
    <w:rsid w:val="008655AD"/>
    <w:rsid w:val="00865979"/>
    <w:rsid w:val="0086715B"/>
    <w:rsid w:val="00867D65"/>
    <w:rsid w:val="008700EB"/>
    <w:rsid w:val="0087035B"/>
    <w:rsid w:val="0087232A"/>
    <w:rsid w:val="0087324F"/>
    <w:rsid w:val="00873753"/>
    <w:rsid w:val="00874121"/>
    <w:rsid w:val="00875B9C"/>
    <w:rsid w:val="00877588"/>
    <w:rsid w:val="008778E4"/>
    <w:rsid w:val="008804A8"/>
    <w:rsid w:val="00880E89"/>
    <w:rsid w:val="008844DB"/>
    <w:rsid w:val="00886B46"/>
    <w:rsid w:val="00886BE8"/>
    <w:rsid w:val="0088764A"/>
    <w:rsid w:val="00887823"/>
    <w:rsid w:val="00890238"/>
    <w:rsid w:val="008932FA"/>
    <w:rsid w:val="008942B4"/>
    <w:rsid w:val="008944C4"/>
    <w:rsid w:val="00897883"/>
    <w:rsid w:val="008A0953"/>
    <w:rsid w:val="008A097A"/>
    <w:rsid w:val="008A196E"/>
    <w:rsid w:val="008A2707"/>
    <w:rsid w:val="008A2AE1"/>
    <w:rsid w:val="008A37CA"/>
    <w:rsid w:val="008A4202"/>
    <w:rsid w:val="008A77D2"/>
    <w:rsid w:val="008B0E4E"/>
    <w:rsid w:val="008B14D3"/>
    <w:rsid w:val="008B5185"/>
    <w:rsid w:val="008B5371"/>
    <w:rsid w:val="008C1B08"/>
    <w:rsid w:val="008C2A5B"/>
    <w:rsid w:val="008C3818"/>
    <w:rsid w:val="008C43D1"/>
    <w:rsid w:val="008C5898"/>
    <w:rsid w:val="008C5A0E"/>
    <w:rsid w:val="008D05EE"/>
    <w:rsid w:val="008D3343"/>
    <w:rsid w:val="008D3F25"/>
    <w:rsid w:val="008D4506"/>
    <w:rsid w:val="008D6A64"/>
    <w:rsid w:val="008D6F6E"/>
    <w:rsid w:val="008D7046"/>
    <w:rsid w:val="008D79AC"/>
    <w:rsid w:val="008E11FD"/>
    <w:rsid w:val="008E20D7"/>
    <w:rsid w:val="008E42EF"/>
    <w:rsid w:val="008E4753"/>
    <w:rsid w:val="008E57B3"/>
    <w:rsid w:val="008F2DE5"/>
    <w:rsid w:val="0090100F"/>
    <w:rsid w:val="009017C5"/>
    <w:rsid w:val="009021D4"/>
    <w:rsid w:val="00902311"/>
    <w:rsid w:val="009033F3"/>
    <w:rsid w:val="00904EAD"/>
    <w:rsid w:val="00905CB0"/>
    <w:rsid w:val="00914D65"/>
    <w:rsid w:val="009159B6"/>
    <w:rsid w:val="00916F33"/>
    <w:rsid w:val="0091701C"/>
    <w:rsid w:val="00921042"/>
    <w:rsid w:val="009218D0"/>
    <w:rsid w:val="00924D23"/>
    <w:rsid w:val="00925950"/>
    <w:rsid w:val="0092596A"/>
    <w:rsid w:val="009267B7"/>
    <w:rsid w:val="00926A6F"/>
    <w:rsid w:val="00926B42"/>
    <w:rsid w:val="009275D0"/>
    <w:rsid w:val="009320CC"/>
    <w:rsid w:val="00934D0A"/>
    <w:rsid w:val="00935CC5"/>
    <w:rsid w:val="00937DE9"/>
    <w:rsid w:val="00941649"/>
    <w:rsid w:val="00941FCD"/>
    <w:rsid w:val="00942B27"/>
    <w:rsid w:val="00944643"/>
    <w:rsid w:val="009455CA"/>
    <w:rsid w:val="00947ED9"/>
    <w:rsid w:val="00950910"/>
    <w:rsid w:val="00950923"/>
    <w:rsid w:val="00951964"/>
    <w:rsid w:val="00952047"/>
    <w:rsid w:val="009523BE"/>
    <w:rsid w:val="00952F59"/>
    <w:rsid w:val="00953077"/>
    <w:rsid w:val="0095635E"/>
    <w:rsid w:val="009569D1"/>
    <w:rsid w:val="00957728"/>
    <w:rsid w:val="0095785F"/>
    <w:rsid w:val="00963E11"/>
    <w:rsid w:val="009652A7"/>
    <w:rsid w:val="009665F7"/>
    <w:rsid w:val="00967C77"/>
    <w:rsid w:val="009708B8"/>
    <w:rsid w:val="009716E7"/>
    <w:rsid w:val="00971CDE"/>
    <w:rsid w:val="00971D7B"/>
    <w:rsid w:val="00972B1C"/>
    <w:rsid w:val="00973E34"/>
    <w:rsid w:val="0097419E"/>
    <w:rsid w:val="009763AF"/>
    <w:rsid w:val="00981993"/>
    <w:rsid w:val="00982312"/>
    <w:rsid w:val="00982C4A"/>
    <w:rsid w:val="0098428C"/>
    <w:rsid w:val="00986E8E"/>
    <w:rsid w:val="00987178"/>
    <w:rsid w:val="00990338"/>
    <w:rsid w:val="009917BA"/>
    <w:rsid w:val="009926E0"/>
    <w:rsid w:val="00992A75"/>
    <w:rsid w:val="00993483"/>
    <w:rsid w:val="0099529F"/>
    <w:rsid w:val="0099584B"/>
    <w:rsid w:val="00995F79"/>
    <w:rsid w:val="00996819"/>
    <w:rsid w:val="009A21D6"/>
    <w:rsid w:val="009A3FE5"/>
    <w:rsid w:val="009A5524"/>
    <w:rsid w:val="009A6400"/>
    <w:rsid w:val="009B0681"/>
    <w:rsid w:val="009B250F"/>
    <w:rsid w:val="009B2896"/>
    <w:rsid w:val="009B53EE"/>
    <w:rsid w:val="009C016B"/>
    <w:rsid w:val="009C01A3"/>
    <w:rsid w:val="009C0C43"/>
    <w:rsid w:val="009C1BE0"/>
    <w:rsid w:val="009C1D57"/>
    <w:rsid w:val="009C21CC"/>
    <w:rsid w:val="009C264D"/>
    <w:rsid w:val="009C7028"/>
    <w:rsid w:val="009D0770"/>
    <w:rsid w:val="009D10F9"/>
    <w:rsid w:val="009D1821"/>
    <w:rsid w:val="009D26EF"/>
    <w:rsid w:val="009D2802"/>
    <w:rsid w:val="009D32F7"/>
    <w:rsid w:val="009D53F5"/>
    <w:rsid w:val="009E07E9"/>
    <w:rsid w:val="009E114F"/>
    <w:rsid w:val="009E2AF5"/>
    <w:rsid w:val="009E559E"/>
    <w:rsid w:val="009E596D"/>
    <w:rsid w:val="009E6A6D"/>
    <w:rsid w:val="009E7C4F"/>
    <w:rsid w:val="009F10C8"/>
    <w:rsid w:val="009F21D3"/>
    <w:rsid w:val="009F2679"/>
    <w:rsid w:val="009F381D"/>
    <w:rsid w:val="009F389E"/>
    <w:rsid w:val="009F38E7"/>
    <w:rsid w:val="009F5378"/>
    <w:rsid w:val="009F61FC"/>
    <w:rsid w:val="009F6BDE"/>
    <w:rsid w:val="00A00922"/>
    <w:rsid w:val="00A00DE1"/>
    <w:rsid w:val="00A01CCE"/>
    <w:rsid w:val="00A03DDF"/>
    <w:rsid w:val="00A04E04"/>
    <w:rsid w:val="00A064F5"/>
    <w:rsid w:val="00A14F32"/>
    <w:rsid w:val="00A16ADC"/>
    <w:rsid w:val="00A214BA"/>
    <w:rsid w:val="00A216D4"/>
    <w:rsid w:val="00A21C73"/>
    <w:rsid w:val="00A23D47"/>
    <w:rsid w:val="00A240B1"/>
    <w:rsid w:val="00A24543"/>
    <w:rsid w:val="00A251B8"/>
    <w:rsid w:val="00A27E4A"/>
    <w:rsid w:val="00A30C66"/>
    <w:rsid w:val="00A3241F"/>
    <w:rsid w:val="00A32452"/>
    <w:rsid w:val="00A3404F"/>
    <w:rsid w:val="00A34079"/>
    <w:rsid w:val="00A3484C"/>
    <w:rsid w:val="00A41D8E"/>
    <w:rsid w:val="00A44D3F"/>
    <w:rsid w:val="00A4530F"/>
    <w:rsid w:val="00A46238"/>
    <w:rsid w:val="00A467CD"/>
    <w:rsid w:val="00A479A1"/>
    <w:rsid w:val="00A50FA1"/>
    <w:rsid w:val="00A525B9"/>
    <w:rsid w:val="00A530F3"/>
    <w:rsid w:val="00A575BF"/>
    <w:rsid w:val="00A57D7D"/>
    <w:rsid w:val="00A60E7E"/>
    <w:rsid w:val="00A61D5C"/>
    <w:rsid w:val="00A64AD6"/>
    <w:rsid w:val="00A667BF"/>
    <w:rsid w:val="00A701F5"/>
    <w:rsid w:val="00A710A4"/>
    <w:rsid w:val="00A7233F"/>
    <w:rsid w:val="00A7241C"/>
    <w:rsid w:val="00A72490"/>
    <w:rsid w:val="00A7773E"/>
    <w:rsid w:val="00A77802"/>
    <w:rsid w:val="00A80ED3"/>
    <w:rsid w:val="00A81078"/>
    <w:rsid w:val="00A839F9"/>
    <w:rsid w:val="00A83FA5"/>
    <w:rsid w:val="00A8557F"/>
    <w:rsid w:val="00A8772F"/>
    <w:rsid w:val="00A90612"/>
    <w:rsid w:val="00A9078A"/>
    <w:rsid w:val="00A915FA"/>
    <w:rsid w:val="00A921D4"/>
    <w:rsid w:val="00A92E64"/>
    <w:rsid w:val="00A93680"/>
    <w:rsid w:val="00A93A6F"/>
    <w:rsid w:val="00A94DC7"/>
    <w:rsid w:val="00A969F9"/>
    <w:rsid w:val="00A976DD"/>
    <w:rsid w:val="00AA03C2"/>
    <w:rsid w:val="00AA20EA"/>
    <w:rsid w:val="00AA4966"/>
    <w:rsid w:val="00AA6656"/>
    <w:rsid w:val="00AB01F7"/>
    <w:rsid w:val="00AB3BBE"/>
    <w:rsid w:val="00AB54D0"/>
    <w:rsid w:val="00AB62F4"/>
    <w:rsid w:val="00AB631F"/>
    <w:rsid w:val="00AB6A3A"/>
    <w:rsid w:val="00AC0AB0"/>
    <w:rsid w:val="00AC1221"/>
    <w:rsid w:val="00AC18AA"/>
    <w:rsid w:val="00AC6B0A"/>
    <w:rsid w:val="00AC790C"/>
    <w:rsid w:val="00AC7D0A"/>
    <w:rsid w:val="00AC7DF0"/>
    <w:rsid w:val="00AD39DE"/>
    <w:rsid w:val="00AD4314"/>
    <w:rsid w:val="00AD4ABE"/>
    <w:rsid w:val="00AD4FF4"/>
    <w:rsid w:val="00AD74A1"/>
    <w:rsid w:val="00AE04E6"/>
    <w:rsid w:val="00AE12AE"/>
    <w:rsid w:val="00AE1D15"/>
    <w:rsid w:val="00AE2971"/>
    <w:rsid w:val="00AE2B48"/>
    <w:rsid w:val="00AE3965"/>
    <w:rsid w:val="00AE6A5C"/>
    <w:rsid w:val="00AF0207"/>
    <w:rsid w:val="00AF1571"/>
    <w:rsid w:val="00AF1B68"/>
    <w:rsid w:val="00AF2A7D"/>
    <w:rsid w:val="00AF525D"/>
    <w:rsid w:val="00AF5723"/>
    <w:rsid w:val="00AF62E8"/>
    <w:rsid w:val="00AF6F49"/>
    <w:rsid w:val="00AF745A"/>
    <w:rsid w:val="00B03008"/>
    <w:rsid w:val="00B0542F"/>
    <w:rsid w:val="00B072AE"/>
    <w:rsid w:val="00B07B54"/>
    <w:rsid w:val="00B12D5A"/>
    <w:rsid w:val="00B13C23"/>
    <w:rsid w:val="00B14B8A"/>
    <w:rsid w:val="00B1528F"/>
    <w:rsid w:val="00B15D22"/>
    <w:rsid w:val="00B22E6D"/>
    <w:rsid w:val="00B230C1"/>
    <w:rsid w:val="00B236E6"/>
    <w:rsid w:val="00B23F15"/>
    <w:rsid w:val="00B24818"/>
    <w:rsid w:val="00B306E7"/>
    <w:rsid w:val="00B30BE8"/>
    <w:rsid w:val="00B32036"/>
    <w:rsid w:val="00B330C5"/>
    <w:rsid w:val="00B3424D"/>
    <w:rsid w:val="00B35D36"/>
    <w:rsid w:val="00B365B4"/>
    <w:rsid w:val="00B36CE0"/>
    <w:rsid w:val="00B39AF1"/>
    <w:rsid w:val="00B403B9"/>
    <w:rsid w:val="00B41878"/>
    <w:rsid w:val="00B41F73"/>
    <w:rsid w:val="00B422B4"/>
    <w:rsid w:val="00B429C2"/>
    <w:rsid w:val="00B42E7A"/>
    <w:rsid w:val="00B43250"/>
    <w:rsid w:val="00B50FAC"/>
    <w:rsid w:val="00B512CF"/>
    <w:rsid w:val="00B56933"/>
    <w:rsid w:val="00B64F5E"/>
    <w:rsid w:val="00B65FC9"/>
    <w:rsid w:val="00B670C4"/>
    <w:rsid w:val="00B6724B"/>
    <w:rsid w:val="00B70AD4"/>
    <w:rsid w:val="00B72D48"/>
    <w:rsid w:val="00B753B5"/>
    <w:rsid w:val="00B76DF5"/>
    <w:rsid w:val="00B8017B"/>
    <w:rsid w:val="00B82F3E"/>
    <w:rsid w:val="00B8309D"/>
    <w:rsid w:val="00B84B9C"/>
    <w:rsid w:val="00B8613B"/>
    <w:rsid w:val="00B876B9"/>
    <w:rsid w:val="00B90433"/>
    <w:rsid w:val="00B91198"/>
    <w:rsid w:val="00B91B0A"/>
    <w:rsid w:val="00B92830"/>
    <w:rsid w:val="00B949C4"/>
    <w:rsid w:val="00B9504B"/>
    <w:rsid w:val="00B964D6"/>
    <w:rsid w:val="00B971A4"/>
    <w:rsid w:val="00B979A5"/>
    <w:rsid w:val="00BA03A8"/>
    <w:rsid w:val="00BA0D07"/>
    <w:rsid w:val="00BA1329"/>
    <w:rsid w:val="00BB1F8A"/>
    <w:rsid w:val="00BB2F65"/>
    <w:rsid w:val="00BB4982"/>
    <w:rsid w:val="00BB4B3F"/>
    <w:rsid w:val="00BB5E4C"/>
    <w:rsid w:val="00BC2AAB"/>
    <w:rsid w:val="00BC3C8D"/>
    <w:rsid w:val="00BC4A9B"/>
    <w:rsid w:val="00BC586C"/>
    <w:rsid w:val="00BC66E9"/>
    <w:rsid w:val="00BC7E92"/>
    <w:rsid w:val="00BD20D0"/>
    <w:rsid w:val="00BD24F4"/>
    <w:rsid w:val="00BD50C7"/>
    <w:rsid w:val="00BD5222"/>
    <w:rsid w:val="00BD5C74"/>
    <w:rsid w:val="00BD6C23"/>
    <w:rsid w:val="00BD709D"/>
    <w:rsid w:val="00BDF87D"/>
    <w:rsid w:val="00BE0C10"/>
    <w:rsid w:val="00BE0D0C"/>
    <w:rsid w:val="00BE175A"/>
    <w:rsid w:val="00BE3588"/>
    <w:rsid w:val="00BE5403"/>
    <w:rsid w:val="00BF306A"/>
    <w:rsid w:val="00BF5CF8"/>
    <w:rsid w:val="00BF7579"/>
    <w:rsid w:val="00C02888"/>
    <w:rsid w:val="00C03000"/>
    <w:rsid w:val="00C030D8"/>
    <w:rsid w:val="00C05029"/>
    <w:rsid w:val="00C05C7B"/>
    <w:rsid w:val="00C07E43"/>
    <w:rsid w:val="00C07E54"/>
    <w:rsid w:val="00C10F84"/>
    <w:rsid w:val="00C12FD4"/>
    <w:rsid w:val="00C168A5"/>
    <w:rsid w:val="00C216A9"/>
    <w:rsid w:val="00C21764"/>
    <w:rsid w:val="00C24095"/>
    <w:rsid w:val="00C259E9"/>
    <w:rsid w:val="00C268A6"/>
    <w:rsid w:val="00C30E3C"/>
    <w:rsid w:val="00C31299"/>
    <w:rsid w:val="00C32AC3"/>
    <w:rsid w:val="00C34972"/>
    <w:rsid w:val="00C3500D"/>
    <w:rsid w:val="00C36E10"/>
    <w:rsid w:val="00C373B0"/>
    <w:rsid w:val="00C406CA"/>
    <w:rsid w:val="00C40B74"/>
    <w:rsid w:val="00C40D80"/>
    <w:rsid w:val="00C411C0"/>
    <w:rsid w:val="00C41BD9"/>
    <w:rsid w:val="00C420CD"/>
    <w:rsid w:val="00C4242C"/>
    <w:rsid w:val="00C42470"/>
    <w:rsid w:val="00C42752"/>
    <w:rsid w:val="00C43871"/>
    <w:rsid w:val="00C45428"/>
    <w:rsid w:val="00C4617A"/>
    <w:rsid w:val="00C47372"/>
    <w:rsid w:val="00C504E3"/>
    <w:rsid w:val="00C51DE9"/>
    <w:rsid w:val="00C521DC"/>
    <w:rsid w:val="00C5440A"/>
    <w:rsid w:val="00C548A9"/>
    <w:rsid w:val="00C560F0"/>
    <w:rsid w:val="00C56785"/>
    <w:rsid w:val="00C56BD6"/>
    <w:rsid w:val="00C5741F"/>
    <w:rsid w:val="00C576BB"/>
    <w:rsid w:val="00C604B9"/>
    <w:rsid w:val="00C639E9"/>
    <w:rsid w:val="00C64C6B"/>
    <w:rsid w:val="00C659B0"/>
    <w:rsid w:val="00C67A0A"/>
    <w:rsid w:val="00C70925"/>
    <w:rsid w:val="00C71065"/>
    <w:rsid w:val="00C716FF"/>
    <w:rsid w:val="00C73CD2"/>
    <w:rsid w:val="00C741ED"/>
    <w:rsid w:val="00C76D7F"/>
    <w:rsid w:val="00C8038F"/>
    <w:rsid w:val="00C8186B"/>
    <w:rsid w:val="00C825F9"/>
    <w:rsid w:val="00C83EEC"/>
    <w:rsid w:val="00C8709B"/>
    <w:rsid w:val="00C87AE5"/>
    <w:rsid w:val="00C9230A"/>
    <w:rsid w:val="00C92A9E"/>
    <w:rsid w:val="00C92F4C"/>
    <w:rsid w:val="00C94381"/>
    <w:rsid w:val="00C9488B"/>
    <w:rsid w:val="00C94B85"/>
    <w:rsid w:val="00C94BA7"/>
    <w:rsid w:val="00C96A24"/>
    <w:rsid w:val="00C96CCC"/>
    <w:rsid w:val="00C97AD9"/>
    <w:rsid w:val="00CA1808"/>
    <w:rsid w:val="00CA20A8"/>
    <w:rsid w:val="00CA2C26"/>
    <w:rsid w:val="00CA3126"/>
    <w:rsid w:val="00CA58DE"/>
    <w:rsid w:val="00CA5916"/>
    <w:rsid w:val="00CA6C6D"/>
    <w:rsid w:val="00CA7110"/>
    <w:rsid w:val="00CB0A54"/>
    <w:rsid w:val="00CB1951"/>
    <w:rsid w:val="00CB2BF7"/>
    <w:rsid w:val="00CB3416"/>
    <w:rsid w:val="00CB5F1F"/>
    <w:rsid w:val="00CB689C"/>
    <w:rsid w:val="00CC016A"/>
    <w:rsid w:val="00CC0BDB"/>
    <w:rsid w:val="00CC0EA0"/>
    <w:rsid w:val="00CC0F41"/>
    <w:rsid w:val="00CC1A66"/>
    <w:rsid w:val="00CC225F"/>
    <w:rsid w:val="00CC54D5"/>
    <w:rsid w:val="00CC5E89"/>
    <w:rsid w:val="00CC71D7"/>
    <w:rsid w:val="00CD1A3D"/>
    <w:rsid w:val="00CD2197"/>
    <w:rsid w:val="00CD2F96"/>
    <w:rsid w:val="00CD41CF"/>
    <w:rsid w:val="00CD4A12"/>
    <w:rsid w:val="00CD4BFD"/>
    <w:rsid w:val="00CD6A70"/>
    <w:rsid w:val="00CE04E5"/>
    <w:rsid w:val="00CE14BC"/>
    <w:rsid w:val="00CE169B"/>
    <w:rsid w:val="00CE199D"/>
    <w:rsid w:val="00CE1C8B"/>
    <w:rsid w:val="00CE33E2"/>
    <w:rsid w:val="00CE3F40"/>
    <w:rsid w:val="00CE4248"/>
    <w:rsid w:val="00CE4FDB"/>
    <w:rsid w:val="00CE78CF"/>
    <w:rsid w:val="00CE7B6A"/>
    <w:rsid w:val="00CE7CB7"/>
    <w:rsid w:val="00CF41A1"/>
    <w:rsid w:val="00CF5634"/>
    <w:rsid w:val="00CF7462"/>
    <w:rsid w:val="00D0235D"/>
    <w:rsid w:val="00D03796"/>
    <w:rsid w:val="00D03F87"/>
    <w:rsid w:val="00D05308"/>
    <w:rsid w:val="00D05D1A"/>
    <w:rsid w:val="00D10A1D"/>
    <w:rsid w:val="00D10ADB"/>
    <w:rsid w:val="00D142F0"/>
    <w:rsid w:val="00D15235"/>
    <w:rsid w:val="00D157AE"/>
    <w:rsid w:val="00D15A30"/>
    <w:rsid w:val="00D15C5A"/>
    <w:rsid w:val="00D15E2C"/>
    <w:rsid w:val="00D16287"/>
    <w:rsid w:val="00D168BF"/>
    <w:rsid w:val="00D16DC6"/>
    <w:rsid w:val="00D1741A"/>
    <w:rsid w:val="00D23F9F"/>
    <w:rsid w:val="00D24769"/>
    <w:rsid w:val="00D254BD"/>
    <w:rsid w:val="00D2603D"/>
    <w:rsid w:val="00D261DD"/>
    <w:rsid w:val="00D2792D"/>
    <w:rsid w:val="00D31A79"/>
    <w:rsid w:val="00D323FA"/>
    <w:rsid w:val="00D337B3"/>
    <w:rsid w:val="00D345AD"/>
    <w:rsid w:val="00D379A4"/>
    <w:rsid w:val="00D4059D"/>
    <w:rsid w:val="00D40674"/>
    <w:rsid w:val="00D41E54"/>
    <w:rsid w:val="00D4375E"/>
    <w:rsid w:val="00D454FB"/>
    <w:rsid w:val="00D4551D"/>
    <w:rsid w:val="00D459EE"/>
    <w:rsid w:val="00D50899"/>
    <w:rsid w:val="00D51455"/>
    <w:rsid w:val="00D51A35"/>
    <w:rsid w:val="00D52925"/>
    <w:rsid w:val="00D52A5A"/>
    <w:rsid w:val="00D54497"/>
    <w:rsid w:val="00D54FA9"/>
    <w:rsid w:val="00D56496"/>
    <w:rsid w:val="00D566C9"/>
    <w:rsid w:val="00D57960"/>
    <w:rsid w:val="00D60684"/>
    <w:rsid w:val="00D61C98"/>
    <w:rsid w:val="00D626E1"/>
    <w:rsid w:val="00D627BF"/>
    <w:rsid w:val="00D6323C"/>
    <w:rsid w:val="00D63945"/>
    <w:rsid w:val="00D63F4F"/>
    <w:rsid w:val="00D654C9"/>
    <w:rsid w:val="00D666FA"/>
    <w:rsid w:val="00D70829"/>
    <w:rsid w:val="00D70987"/>
    <w:rsid w:val="00D72092"/>
    <w:rsid w:val="00D72B24"/>
    <w:rsid w:val="00D740F5"/>
    <w:rsid w:val="00D74253"/>
    <w:rsid w:val="00D747B8"/>
    <w:rsid w:val="00D74F29"/>
    <w:rsid w:val="00D7551C"/>
    <w:rsid w:val="00D76FA1"/>
    <w:rsid w:val="00D84215"/>
    <w:rsid w:val="00D85B01"/>
    <w:rsid w:val="00D8727F"/>
    <w:rsid w:val="00D90F97"/>
    <w:rsid w:val="00D91960"/>
    <w:rsid w:val="00D92021"/>
    <w:rsid w:val="00D922EA"/>
    <w:rsid w:val="00D926AD"/>
    <w:rsid w:val="00D950CB"/>
    <w:rsid w:val="00D952F7"/>
    <w:rsid w:val="00D961AE"/>
    <w:rsid w:val="00D969B8"/>
    <w:rsid w:val="00D97D31"/>
    <w:rsid w:val="00DA3F85"/>
    <w:rsid w:val="00DA48D1"/>
    <w:rsid w:val="00DA4AD8"/>
    <w:rsid w:val="00DA4BAE"/>
    <w:rsid w:val="00DA69A2"/>
    <w:rsid w:val="00DA7713"/>
    <w:rsid w:val="00DB25C1"/>
    <w:rsid w:val="00DB2BFA"/>
    <w:rsid w:val="00DB473D"/>
    <w:rsid w:val="00DB53F5"/>
    <w:rsid w:val="00DB5635"/>
    <w:rsid w:val="00DB57E5"/>
    <w:rsid w:val="00DB6B50"/>
    <w:rsid w:val="00DB7227"/>
    <w:rsid w:val="00DB72EE"/>
    <w:rsid w:val="00DC08E9"/>
    <w:rsid w:val="00DC3A4C"/>
    <w:rsid w:val="00DC41DA"/>
    <w:rsid w:val="00DC4310"/>
    <w:rsid w:val="00DC5870"/>
    <w:rsid w:val="00DC6B1B"/>
    <w:rsid w:val="00DC6B45"/>
    <w:rsid w:val="00DC6C23"/>
    <w:rsid w:val="00DC735B"/>
    <w:rsid w:val="00DC7C40"/>
    <w:rsid w:val="00DC7F79"/>
    <w:rsid w:val="00DD1B9D"/>
    <w:rsid w:val="00DD2726"/>
    <w:rsid w:val="00DD3C5E"/>
    <w:rsid w:val="00DD441F"/>
    <w:rsid w:val="00DD5CC0"/>
    <w:rsid w:val="00DE4C5E"/>
    <w:rsid w:val="00DE59DF"/>
    <w:rsid w:val="00DE6102"/>
    <w:rsid w:val="00DE7B31"/>
    <w:rsid w:val="00DF157F"/>
    <w:rsid w:val="00DF1A7F"/>
    <w:rsid w:val="00DF245C"/>
    <w:rsid w:val="00DF26C4"/>
    <w:rsid w:val="00DF2713"/>
    <w:rsid w:val="00DF2B0A"/>
    <w:rsid w:val="00DF5214"/>
    <w:rsid w:val="00DF5E17"/>
    <w:rsid w:val="00E003A7"/>
    <w:rsid w:val="00E00445"/>
    <w:rsid w:val="00E00970"/>
    <w:rsid w:val="00E0212D"/>
    <w:rsid w:val="00E052C5"/>
    <w:rsid w:val="00E053EB"/>
    <w:rsid w:val="00E0605D"/>
    <w:rsid w:val="00E0619D"/>
    <w:rsid w:val="00E07BA7"/>
    <w:rsid w:val="00E1277F"/>
    <w:rsid w:val="00E13234"/>
    <w:rsid w:val="00E13390"/>
    <w:rsid w:val="00E13A5C"/>
    <w:rsid w:val="00E14323"/>
    <w:rsid w:val="00E151BF"/>
    <w:rsid w:val="00E17119"/>
    <w:rsid w:val="00E17469"/>
    <w:rsid w:val="00E2101C"/>
    <w:rsid w:val="00E24D8C"/>
    <w:rsid w:val="00E3293B"/>
    <w:rsid w:val="00E34FCD"/>
    <w:rsid w:val="00E3775B"/>
    <w:rsid w:val="00E40EC2"/>
    <w:rsid w:val="00E41C78"/>
    <w:rsid w:val="00E44FC9"/>
    <w:rsid w:val="00E475DF"/>
    <w:rsid w:val="00E5024F"/>
    <w:rsid w:val="00E50561"/>
    <w:rsid w:val="00E5140E"/>
    <w:rsid w:val="00E54CD3"/>
    <w:rsid w:val="00E551A4"/>
    <w:rsid w:val="00E55808"/>
    <w:rsid w:val="00E60C7B"/>
    <w:rsid w:val="00E60FF2"/>
    <w:rsid w:val="00E61E3D"/>
    <w:rsid w:val="00E62666"/>
    <w:rsid w:val="00E63BB2"/>
    <w:rsid w:val="00E641F5"/>
    <w:rsid w:val="00E70243"/>
    <w:rsid w:val="00E70309"/>
    <w:rsid w:val="00E70D6B"/>
    <w:rsid w:val="00E71862"/>
    <w:rsid w:val="00E72D2D"/>
    <w:rsid w:val="00E73872"/>
    <w:rsid w:val="00E77E4C"/>
    <w:rsid w:val="00E85C8D"/>
    <w:rsid w:val="00E86505"/>
    <w:rsid w:val="00E90408"/>
    <w:rsid w:val="00E91819"/>
    <w:rsid w:val="00E91F83"/>
    <w:rsid w:val="00E93600"/>
    <w:rsid w:val="00EA09C5"/>
    <w:rsid w:val="00EA1369"/>
    <w:rsid w:val="00EA1484"/>
    <w:rsid w:val="00EA1E0C"/>
    <w:rsid w:val="00EA2BC2"/>
    <w:rsid w:val="00EA326E"/>
    <w:rsid w:val="00EA3878"/>
    <w:rsid w:val="00EA3FF8"/>
    <w:rsid w:val="00EB156F"/>
    <w:rsid w:val="00EB32DA"/>
    <w:rsid w:val="00EB45B9"/>
    <w:rsid w:val="00EB4BBB"/>
    <w:rsid w:val="00EB658C"/>
    <w:rsid w:val="00EC08C3"/>
    <w:rsid w:val="00EC0F43"/>
    <w:rsid w:val="00EC19DA"/>
    <w:rsid w:val="00EC1CF5"/>
    <w:rsid w:val="00EC3E87"/>
    <w:rsid w:val="00EC7424"/>
    <w:rsid w:val="00ED0FE7"/>
    <w:rsid w:val="00ED10AE"/>
    <w:rsid w:val="00ED3234"/>
    <w:rsid w:val="00ED32DF"/>
    <w:rsid w:val="00ED3415"/>
    <w:rsid w:val="00ED3475"/>
    <w:rsid w:val="00ED55BD"/>
    <w:rsid w:val="00EE14C9"/>
    <w:rsid w:val="00EE309E"/>
    <w:rsid w:val="00EE40EA"/>
    <w:rsid w:val="00EE4FBA"/>
    <w:rsid w:val="00EE5510"/>
    <w:rsid w:val="00EE61C0"/>
    <w:rsid w:val="00EF6CD0"/>
    <w:rsid w:val="00F032BA"/>
    <w:rsid w:val="00F03877"/>
    <w:rsid w:val="00F04484"/>
    <w:rsid w:val="00F053A2"/>
    <w:rsid w:val="00F05456"/>
    <w:rsid w:val="00F0675A"/>
    <w:rsid w:val="00F11E10"/>
    <w:rsid w:val="00F1237E"/>
    <w:rsid w:val="00F22940"/>
    <w:rsid w:val="00F22E40"/>
    <w:rsid w:val="00F242F9"/>
    <w:rsid w:val="00F31FA2"/>
    <w:rsid w:val="00F326D9"/>
    <w:rsid w:val="00F32C2C"/>
    <w:rsid w:val="00F32E07"/>
    <w:rsid w:val="00F35CC5"/>
    <w:rsid w:val="00F43915"/>
    <w:rsid w:val="00F45669"/>
    <w:rsid w:val="00F47851"/>
    <w:rsid w:val="00F50D94"/>
    <w:rsid w:val="00F55880"/>
    <w:rsid w:val="00F56796"/>
    <w:rsid w:val="00F57BEF"/>
    <w:rsid w:val="00F619A6"/>
    <w:rsid w:val="00F61B6F"/>
    <w:rsid w:val="00F62E45"/>
    <w:rsid w:val="00F64252"/>
    <w:rsid w:val="00F6451C"/>
    <w:rsid w:val="00F64B09"/>
    <w:rsid w:val="00F67F00"/>
    <w:rsid w:val="00F71AC5"/>
    <w:rsid w:val="00F746A4"/>
    <w:rsid w:val="00F76984"/>
    <w:rsid w:val="00F76DCB"/>
    <w:rsid w:val="00F77502"/>
    <w:rsid w:val="00F8175C"/>
    <w:rsid w:val="00F83B10"/>
    <w:rsid w:val="00F85D49"/>
    <w:rsid w:val="00F85F99"/>
    <w:rsid w:val="00F864A1"/>
    <w:rsid w:val="00F90756"/>
    <w:rsid w:val="00F91D3E"/>
    <w:rsid w:val="00F92DB1"/>
    <w:rsid w:val="00F93CD5"/>
    <w:rsid w:val="00F93F89"/>
    <w:rsid w:val="00F94909"/>
    <w:rsid w:val="00F94F88"/>
    <w:rsid w:val="00F95E7C"/>
    <w:rsid w:val="00F9C9B6"/>
    <w:rsid w:val="00FA0093"/>
    <w:rsid w:val="00FB07EC"/>
    <w:rsid w:val="00FB1377"/>
    <w:rsid w:val="00FB26EF"/>
    <w:rsid w:val="00FB2FE6"/>
    <w:rsid w:val="00FB31CE"/>
    <w:rsid w:val="00FB4284"/>
    <w:rsid w:val="00FB42CA"/>
    <w:rsid w:val="00FB4B91"/>
    <w:rsid w:val="00FB500A"/>
    <w:rsid w:val="00FB5486"/>
    <w:rsid w:val="00FB648C"/>
    <w:rsid w:val="00FC2FB9"/>
    <w:rsid w:val="00FC44C8"/>
    <w:rsid w:val="00FC4610"/>
    <w:rsid w:val="00FC6380"/>
    <w:rsid w:val="00FC71D1"/>
    <w:rsid w:val="00FC7A21"/>
    <w:rsid w:val="00FD07FF"/>
    <w:rsid w:val="00FD1044"/>
    <w:rsid w:val="00FD2DA7"/>
    <w:rsid w:val="00FD2F32"/>
    <w:rsid w:val="00FD3B3F"/>
    <w:rsid w:val="00FD47D0"/>
    <w:rsid w:val="00FD6180"/>
    <w:rsid w:val="00FD6676"/>
    <w:rsid w:val="00FD7032"/>
    <w:rsid w:val="00FD71DB"/>
    <w:rsid w:val="00FD74A8"/>
    <w:rsid w:val="00FD7920"/>
    <w:rsid w:val="00FD7DFC"/>
    <w:rsid w:val="00FE038E"/>
    <w:rsid w:val="00FE59E7"/>
    <w:rsid w:val="00FE69D9"/>
    <w:rsid w:val="00FE6E70"/>
    <w:rsid w:val="00FF1937"/>
    <w:rsid w:val="00FF270F"/>
    <w:rsid w:val="00FF5197"/>
    <w:rsid w:val="00FF6455"/>
    <w:rsid w:val="00FF65BD"/>
    <w:rsid w:val="00FF6B37"/>
    <w:rsid w:val="01042ACA"/>
    <w:rsid w:val="017B705D"/>
    <w:rsid w:val="01A342E9"/>
    <w:rsid w:val="01B2FBB7"/>
    <w:rsid w:val="01C9120C"/>
    <w:rsid w:val="01E33D4D"/>
    <w:rsid w:val="021449BE"/>
    <w:rsid w:val="0226937F"/>
    <w:rsid w:val="02B8DFF5"/>
    <w:rsid w:val="02C54367"/>
    <w:rsid w:val="035F7BDA"/>
    <w:rsid w:val="03B26AFD"/>
    <w:rsid w:val="03B26FAC"/>
    <w:rsid w:val="04281185"/>
    <w:rsid w:val="0431B5BE"/>
    <w:rsid w:val="048201D4"/>
    <w:rsid w:val="04B024FF"/>
    <w:rsid w:val="05053890"/>
    <w:rsid w:val="0526522D"/>
    <w:rsid w:val="057AE41E"/>
    <w:rsid w:val="059A1481"/>
    <w:rsid w:val="05B5937A"/>
    <w:rsid w:val="05BD7DD0"/>
    <w:rsid w:val="0601C960"/>
    <w:rsid w:val="0606E3DE"/>
    <w:rsid w:val="0692FAA3"/>
    <w:rsid w:val="06B1BC72"/>
    <w:rsid w:val="0702F475"/>
    <w:rsid w:val="072283BE"/>
    <w:rsid w:val="07365AA9"/>
    <w:rsid w:val="073A99F6"/>
    <w:rsid w:val="0782EE10"/>
    <w:rsid w:val="07831457"/>
    <w:rsid w:val="07BA5421"/>
    <w:rsid w:val="07DAF802"/>
    <w:rsid w:val="07E02A6F"/>
    <w:rsid w:val="080586C9"/>
    <w:rsid w:val="082FDD02"/>
    <w:rsid w:val="083F81DF"/>
    <w:rsid w:val="08C66C21"/>
    <w:rsid w:val="08CC4230"/>
    <w:rsid w:val="08F9998B"/>
    <w:rsid w:val="09414F1C"/>
    <w:rsid w:val="09D4823A"/>
    <w:rsid w:val="0A3C2E0B"/>
    <w:rsid w:val="0A772304"/>
    <w:rsid w:val="0A92641B"/>
    <w:rsid w:val="0ABB3384"/>
    <w:rsid w:val="0ACE2520"/>
    <w:rsid w:val="0AE668B3"/>
    <w:rsid w:val="0B030AD4"/>
    <w:rsid w:val="0B46E27A"/>
    <w:rsid w:val="0BB1A086"/>
    <w:rsid w:val="0BB3DA7F"/>
    <w:rsid w:val="0BBBA937"/>
    <w:rsid w:val="0BE419F4"/>
    <w:rsid w:val="0BFF3D5C"/>
    <w:rsid w:val="0C1095C5"/>
    <w:rsid w:val="0C2F10FE"/>
    <w:rsid w:val="0C39F82E"/>
    <w:rsid w:val="0CABA014"/>
    <w:rsid w:val="0CBE5C7E"/>
    <w:rsid w:val="0CCCE355"/>
    <w:rsid w:val="0CE07B8E"/>
    <w:rsid w:val="0D1571DF"/>
    <w:rsid w:val="0D234739"/>
    <w:rsid w:val="0D3C4B29"/>
    <w:rsid w:val="0D9FA093"/>
    <w:rsid w:val="0DC81268"/>
    <w:rsid w:val="0DD80D9C"/>
    <w:rsid w:val="0DF48BBE"/>
    <w:rsid w:val="0DFB2426"/>
    <w:rsid w:val="0E512AE6"/>
    <w:rsid w:val="0E872693"/>
    <w:rsid w:val="0E99106D"/>
    <w:rsid w:val="0F06A313"/>
    <w:rsid w:val="0F130894"/>
    <w:rsid w:val="0F31F908"/>
    <w:rsid w:val="0F6196A9"/>
    <w:rsid w:val="0F69D1FD"/>
    <w:rsid w:val="0FB298F4"/>
    <w:rsid w:val="103BAF75"/>
    <w:rsid w:val="103BDE64"/>
    <w:rsid w:val="105D685D"/>
    <w:rsid w:val="10A05499"/>
    <w:rsid w:val="110C8707"/>
    <w:rsid w:val="113187B8"/>
    <w:rsid w:val="113C891C"/>
    <w:rsid w:val="115F1991"/>
    <w:rsid w:val="115FE5D2"/>
    <w:rsid w:val="117C5415"/>
    <w:rsid w:val="11B7824C"/>
    <w:rsid w:val="11CA02A6"/>
    <w:rsid w:val="1218C8AF"/>
    <w:rsid w:val="12376E19"/>
    <w:rsid w:val="1312ED1E"/>
    <w:rsid w:val="131FE98B"/>
    <w:rsid w:val="132F8DF4"/>
    <w:rsid w:val="1339BD45"/>
    <w:rsid w:val="1398F704"/>
    <w:rsid w:val="13A65869"/>
    <w:rsid w:val="13BA7E11"/>
    <w:rsid w:val="13FFA996"/>
    <w:rsid w:val="140374DF"/>
    <w:rsid w:val="1413DE31"/>
    <w:rsid w:val="14306CCA"/>
    <w:rsid w:val="143B95FA"/>
    <w:rsid w:val="147392ED"/>
    <w:rsid w:val="14AF73C5"/>
    <w:rsid w:val="14B3CD92"/>
    <w:rsid w:val="14D0C84B"/>
    <w:rsid w:val="14D18285"/>
    <w:rsid w:val="14D61887"/>
    <w:rsid w:val="14E6B234"/>
    <w:rsid w:val="1507FDBD"/>
    <w:rsid w:val="15AD1FF9"/>
    <w:rsid w:val="16018555"/>
    <w:rsid w:val="16367509"/>
    <w:rsid w:val="16483DBF"/>
    <w:rsid w:val="164DCCAE"/>
    <w:rsid w:val="16B07404"/>
    <w:rsid w:val="16DCC128"/>
    <w:rsid w:val="16F0DF02"/>
    <w:rsid w:val="170C9B1E"/>
    <w:rsid w:val="17119CD4"/>
    <w:rsid w:val="172A3B80"/>
    <w:rsid w:val="177C21BE"/>
    <w:rsid w:val="178C999F"/>
    <w:rsid w:val="17AB42BD"/>
    <w:rsid w:val="17AE571A"/>
    <w:rsid w:val="17BF44AC"/>
    <w:rsid w:val="17C83422"/>
    <w:rsid w:val="17D4631F"/>
    <w:rsid w:val="17DD236B"/>
    <w:rsid w:val="1805BB85"/>
    <w:rsid w:val="18396753"/>
    <w:rsid w:val="183B861B"/>
    <w:rsid w:val="183C59FC"/>
    <w:rsid w:val="184E2A00"/>
    <w:rsid w:val="189E744D"/>
    <w:rsid w:val="18AB3E07"/>
    <w:rsid w:val="18B73569"/>
    <w:rsid w:val="18D443EA"/>
    <w:rsid w:val="19134F4D"/>
    <w:rsid w:val="191E9EBB"/>
    <w:rsid w:val="1941BD8A"/>
    <w:rsid w:val="195652AF"/>
    <w:rsid w:val="1965F077"/>
    <w:rsid w:val="19895FFE"/>
    <w:rsid w:val="19B450D5"/>
    <w:rsid w:val="1A0E0F07"/>
    <w:rsid w:val="1A0F1276"/>
    <w:rsid w:val="1A20060C"/>
    <w:rsid w:val="1A7C25F2"/>
    <w:rsid w:val="1AC18161"/>
    <w:rsid w:val="1B4E37EF"/>
    <w:rsid w:val="1B6D98D3"/>
    <w:rsid w:val="1BB29E4A"/>
    <w:rsid w:val="1BFA4F41"/>
    <w:rsid w:val="1C0916CF"/>
    <w:rsid w:val="1C0DC609"/>
    <w:rsid w:val="1CE54285"/>
    <w:rsid w:val="1D781417"/>
    <w:rsid w:val="1D7AAE84"/>
    <w:rsid w:val="1DA1A440"/>
    <w:rsid w:val="1E19F4A9"/>
    <w:rsid w:val="1E61C695"/>
    <w:rsid w:val="1EA730F8"/>
    <w:rsid w:val="1EE78263"/>
    <w:rsid w:val="1EFF84A0"/>
    <w:rsid w:val="1F05D98F"/>
    <w:rsid w:val="1F0F2CE0"/>
    <w:rsid w:val="1F301D83"/>
    <w:rsid w:val="1F3F1AE6"/>
    <w:rsid w:val="1F71DD47"/>
    <w:rsid w:val="1F7B8010"/>
    <w:rsid w:val="1FDFB080"/>
    <w:rsid w:val="200E3225"/>
    <w:rsid w:val="201FFEB5"/>
    <w:rsid w:val="203829E7"/>
    <w:rsid w:val="208C1767"/>
    <w:rsid w:val="209DB631"/>
    <w:rsid w:val="20B453F0"/>
    <w:rsid w:val="20B8D52E"/>
    <w:rsid w:val="21368C09"/>
    <w:rsid w:val="21394B1B"/>
    <w:rsid w:val="21470A0D"/>
    <w:rsid w:val="2195040D"/>
    <w:rsid w:val="21FCC691"/>
    <w:rsid w:val="21FCED17"/>
    <w:rsid w:val="220C7717"/>
    <w:rsid w:val="222C0A3C"/>
    <w:rsid w:val="222C4D85"/>
    <w:rsid w:val="224FE86B"/>
    <w:rsid w:val="226881C1"/>
    <w:rsid w:val="228164EA"/>
    <w:rsid w:val="22AD5927"/>
    <w:rsid w:val="22FB4A19"/>
    <w:rsid w:val="2323D886"/>
    <w:rsid w:val="23299B2D"/>
    <w:rsid w:val="23418303"/>
    <w:rsid w:val="2349CAE2"/>
    <w:rsid w:val="23645E85"/>
    <w:rsid w:val="23C35CA2"/>
    <w:rsid w:val="23C4C181"/>
    <w:rsid w:val="23EAE6F9"/>
    <w:rsid w:val="24037BBA"/>
    <w:rsid w:val="240BEE25"/>
    <w:rsid w:val="246BA39C"/>
    <w:rsid w:val="24BB6311"/>
    <w:rsid w:val="24D0F423"/>
    <w:rsid w:val="25A4E5B0"/>
    <w:rsid w:val="25CE9582"/>
    <w:rsid w:val="25DA9024"/>
    <w:rsid w:val="25DBDCC8"/>
    <w:rsid w:val="25F18A53"/>
    <w:rsid w:val="260DBD86"/>
    <w:rsid w:val="266A1891"/>
    <w:rsid w:val="268CAD20"/>
    <w:rsid w:val="2698DDBB"/>
    <w:rsid w:val="26AEF8B8"/>
    <w:rsid w:val="26E26E65"/>
    <w:rsid w:val="26F58520"/>
    <w:rsid w:val="26F9BBE9"/>
    <w:rsid w:val="270C7F57"/>
    <w:rsid w:val="271E27E6"/>
    <w:rsid w:val="277B6E6D"/>
    <w:rsid w:val="27AF71FD"/>
    <w:rsid w:val="27CBE3DB"/>
    <w:rsid w:val="27E6E0D0"/>
    <w:rsid w:val="280894A1"/>
    <w:rsid w:val="280CF380"/>
    <w:rsid w:val="2892D87B"/>
    <w:rsid w:val="2892DEEA"/>
    <w:rsid w:val="28C351F8"/>
    <w:rsid w:val="28D5E423"/>
    <w:rsid w:val="28E329DC"/>
    <w:rsid w:val="28EEB5DA"/>
    <w:rsid w:val="28F19FA9"/>
    <w:rsid w:val="28F78454"/>
    <w:rsid w:val="28F9474A"/>
    <w:rsid w:val="29239305"/>
    <w:rsid w:val="29422778"/>
    <w:rsid w:val="295D5943"/>
    <w:rsid w:val="297F645E"/>
    <w:rsid w:val="299B7252"/>
    <w:rsid w:val="29E54AFD"/>
    <w:rsid w:val="2A36DF46"/>
    <w:rsid w:val="2A536C3C"/>
    <w:rsid w:val="2ACBB3D4"/>
    <w:rsid w:val="2B083AE7"/>
    <w:rsid w:val="2B0A95DB"/>
    <w:rsid w:val="2B20C1F8"/>
    <w:rsid w:val="2B6A3F9C"/>
    <w:rsid w:val="2B785763"/>
    <w:rsid w:val="2B97BBF8"/>
    <w:rsid w:val="2BBA72F5"/>
    <w:rsid w:val="2BE90FE7"/>
    <w:rsid w:val="2C0F4DE8"/>
    <w:rsid w:val="2C160D74"/>
    <w:rsid w:val="2C28A3EB"/>
    <w:rsid w:val="2C3F56BA"/>
    <w:rsid w:val="2C5E8095"/>
    <w:rsid w:val="2C8E8AA8"/>
    <w:rsid w:val="2CA45AD2"/>
    <w:rsid w:val="2CFE6C01"/>
    <w:rsid w:val="2D007B6A"/>
    <w:rsid w:val="2D03ED7C"/>
    <w:rsid w:val="2D3C7EAB"/>
    <w:rsid w:val="2D57AC0C"/>
    <w:rsid w:val="2D718E71"/>
    <w:rsid w:val="2D7F4302"/>
    <w:rsid w:val="2D89BD64"/>
    <w:rsid w:val="2E1124E2"/>
    <w:rsid w:val="2E22DF89"/>
    <w:rsid w:val="2E2B77BB"/>
    <w:rsid w:val="2E46AC2A"/>
    <w:rsid w:val="2E6106EE"/>
    <w:rsid w:val="2E65C990"/>
    <w:rsid w:val="2E6CD4CF"/>
    <w:rsid w:val="2EABFF1D"/>
    <w:rsid w:val="2EB5C5E7"/>
    <w:rsid w:val="2F23B8B4"/>
    <w:rsid w:val="2F2FF75A"/>
    <w:rsid w:val="2F629283"/>
    <w:rsid w:val="2F83C27D"/>
    <w:rsid w:val="2FA70E51"/>
    <w:rsid w:val="2FAA8FDF"/>
    <w:rsid w:val="2FAD12FB"/>
    <w:rsid w:val="2FF07A82"/>
    <w:rsid w:val="300DDE98"/>
    <w:rsid w:val="302D0793"/>
    <w:rsid w:val="302ED9C9"/>
    <w:rsid w:val="3051EAE8"/>
    <w:rsid w:val="3097B55B"/>
    <w:rsid w:val="30A090DB"/>
    <w:rsid w:val="30CF8C90"/>
    <w:rsid w:val="30E8556E"/>
    <w:rsid w:val="310DD124"/>
    <w:rsid w:val="3159664F"/>
    <w:rsid w:val="31B34398"/>
    <w:rsid w:val="31CA8CB0"/>
    <w:rsid w:val="31E6A49C"/>
    <w:rsid w:val="31EAA415"/>
    <w:rsid w:val="31EE4A1C"/>
    <w:rsid w:val="31EF8395"/>
    <w:rsid w:val="31FB2602"/>
    <w:rsid w:val="3200B362"/>
    <w:rsid w:val="320ADB2F"/>
    <w:rsid w:val="3250C213"/>
    <w:rsid w:val="3284A2D4"/>
    <w:rsid w:val="32EC78F7"/>
    <w:rsid w:val="32F204BB"/>
    <w:rsid w:val="33179535"/>
    <w:rsid w:val="3318D7FA"/>
    <w:rsid w:val="332AABA6"/>
    <w:rsid w:val="332D6B0F"/>
    <w:rsid w:val="335E0293"/>
    <w:rsid w:val="336E3B37"/>
    <w:rsid w:val="33CD4FA4"/>
    <w:rsid w:val="33E1A3C5"/>
    <w:rsid w:val="33E517B0"/>
    <w:rsid w:val="33EE9D5C"/>
    <w:rsid w:val="33F88FA5"/>
    <w:rsid w:val="344E89BA"/>
    <w:rsid w:val="3497A15A"/>
    <w:rsid w:val="34A47FB5"/>
    <w:rsid w:val="34B119EA"/>
    <w:rsid w:val="34E6B5DE"/>
    <w:rsid w:val="34EE66E3"/>
    <w:rsid w:val="350F8746"/>
    <w:rsid w:val="35447808"/>
    <w:rsid w:val="357B3E4F"/>
    <w:rsid w:val="35B378E6"/>
    <w:rsid w:val="35CC284B"/>
    <w:rsid w:val="35D7223E"/>
    <w:rsid w:val="35DBADDE"/>
    <w:rsid w:val="3614B1B9"/>
    <w:rsid w:val="3614E50B"/>
    <w:rsid w:val="3614F99E"/>
    <w:rsid w:val="36E013DE"/>
    <w:rsid w:val="36F55E51"/>
    <w:rsid w:val="3721FF13"/>
    <w:rsid w:val="3726E46C"/>
    <w:rsid w:val="38088B60"/>
    <w:rsid w:val="381DDAE1"/>
    <w:rsid w:val="38606F51"/>
    <w:rsid w:val="38876F76"/>
    <w:rsid w:val="388E24FE"/>
    <w:rsid w:val="3898243C"/>
    <w:rsid w:val="38B554BD"/>
    <w:rsid w:val="38BC74A0"/>
    <w:rsid w:val="38BD2EFC"/>
    <w:rsid w:val="3914CFD5"/>
    <w:rsid w:val="3916DDAD"/>
    <w:rsid w:val="393B0D09"/>
    <w:rsid w:val="3946A99C"/>
    <w:rsid w:val="3990870D"/>
    <w:rsid w:val="39A83D93"/>
    <w:rsid w:val="39C89081"/>
    <w:rsid w:val="39EBA141"/>
    <w:rsid w:val="3A080F1B"/>
    <w:rsid w:val="3A4E973D"/>
    <w:rsid w:val="3A8AE362"/>
    <w:rsid w:val="3AB297B3"/>
    <w:rsid w:val="3ACF7B22"/>
    <w:rsid w:val="3B512A55"/>
    <w:rsid w:val="3BE62DFC"/>
    <w:rsid w:val="3C104110"/>
    <w:rsid w:val="3C375ABD"/>
    <w:rsid w:val="3C7123F8"/>
    <w:rsid w:val="3C8700DE"/>
    <w:rsid w:val="3C8DA837"/>
    <w:rsid w:val="3C9B40B1"/>
    <w:rsid w:val="3CA2E2DF"/>
    <w:rsid w:val="3CB09680"/>
    <w:rsid w:val="3CC8D236"/>
    <w:rsid w:val="3D1F3918"/>
    <w:rsid w:val="3D452EB0"/>
    <w:rsid w:val="3D72E8F5"/>
    <w:rsid w:val="3D907428"/>
    <w:rsid w:val="3D940F29"/>
    <w:rsid w:val="3DA1FD67"/>
    <w:rsid w:val="3DA58FBC"/>
    <w:rsid w:val="3DAF2345"/>
    <w:rsid w:val="3E009157"/>
    <w:rsid w:val="3E15A23C"/>
    <w:rsid w:val="3E173A62"/>
    <w:rsid w:val="3E5E0C16"/>
    <w:rsid w:val="3E65A723"/>
    <w:rsid w:val="3E866356"/>
    <w:rsid w:val="3E8B9FBF"/>
    <w:rsid w:val="3E9DF9A7"/>
    <w:rsid w:val="3EB3C980"/>
    <w:rsid w:val="3F0667F6"/>
    <w:rsid w:val="3F2D0192"/>
    <w:rsid w:val="3F5D08C4"/>
    <w:rsid w:val="3FC63A77"/>
    <w:rsid w:val="4015FB4C"/>
    <w:rsid w:val="404220BC"/>
    <w:rsid w:val="4048E9D8"/>
    <w:rsid w:val="406F740C"/>
    <w:rsid w:val="409101B4"/>
    <w:rsid w:val="40D9979D"/>
    <w:rsid w:val="40E72075"/>
    <w:rsid w:val="4111A49A"/>
    <w:rsid w:val="414796C1"/>
    <w:rsid w:val="414E060B"/>
    <w:rsid w:val="416C968F"/>
    <w:rsid w:val="41AE162E"/>
    <w:rsid w:val="41D3379C"/>
    <w:rsid w:val="420B1B66"/>
    <w:rsid w:val="4222C31A"/>
    <w:rsid w:val="424231A7"/>
    <w:rsid w:val="42500342"/>
    <w:rsid w:val="4272427E"/>
    <w:rsid w:val="42800C8D"/>
    <w:rsid w:val="429AC5FA"/>
    <w:rsid w:val="43517CA0"/>
    <w:rsid w:val="43634B56"/>
    <w:rsid w:val="43E65EA4"/>
    <w:rsid w:val="43FBC573"/>
    <w:rsid w:val="440BE8F2"/>
    <w:rsid w:val="447CF2CB"/>
    <w:rsid w:val="44AEEEF6"/>
    <w:rsid w:val="44B0168D"/>
    <w:rsid w:val="44CB742C"/>
    <w:rsid w:val="4501AAD2"/>
    <w:rsid w:val="45245084"/>
    <w:rsid w:val="4585B01B"/>
    <w:rsid w:val="45980007"/>
    <w:rsid w:val="45A665C9"/>
    <w:rsid w:val="45AA962D"/>
    <w:rsid w:val="465A9849"/>
    <w:rsid w:val="4680BFC7"/>
    <w:rsid w:val="46993B37"/>
    <w:rsid w:val="46DDE142"/>
    <w:rsid w:val="47230C1A"/>
    <w:rsid w:val="47231E3C"/>
    <w:rsid w:val="4724EA18"/>
    <w:rsid w:val="4775DABA"/>
    <w:rsid w:val="47A5E345"/>
    <w:rsid w:val="47E4C61B"/>
    <w:rsid w:val="481FAE2C"/>
    <w:rsid w:val="4854117F"/>
    <w:rsid w:val="48860812"/>
    <w:rsid w:val="488B70C3"/>
    <w:rsid w:val="48989074"/>
    <w:rsid w:val="48BC673D"/>
    <w:rsid w:val="49102F98"/>
    <w:rsid w:val="491BE1CB"/>
    <w:rsid w:val="491F74FC"/>
    <w:rsid w:val="492430E2"/>
    <w:rsid w:val="492C410C"/>
    <w:rsid w:val="492D62FF"/>
    <w:rsid w:val="4956995D"/>
    <w:rsid w:val="495E0171"/>
    <w:rsid w:val="499549AD"/>
    <w:rsid w:val="49A31345"/>
    <w:rsid w:val="49B1E687"/>
    <w:rsid w:val="49D3B3E0"/>
    <w:rsid w:val="4A5931BC"/>
    <w:rsid w:val="4AE1609B"/>
    <w:rsid w:val="4B4A205B"/>
    <w:rsid w:val="4B5969FD"/>
    <w:rsid w:val="4B6160DD"/>
    <w:rsid w:val="4B96F828"/>
    <w:rsid w:val="4BAE3B96"/>
    <w:rsid w:val="4BD8BE63"/>
    <w:rsid w:val="4BDB039C"/>
    <w:rsid w:val="4BDB8107"/>
    <w:rsid w:val="4BEFCFF8"/>
    <w:rsid w:val="4BF6DB69"/>
    <w:rsid w:val="4C4A0355"/>
    <w:rsid w:val="4C5CB64D"/>
    <w:rsid w:val="4D609A9D"/>
    <w:rsid w:val="4D62FB02"/>
    <w:rsid w:val="4D726CC4"/>
    <w:rsid w:val="4D916355"/>
    <w:rsid w:val="4DDC69EA"/>
    <w:rsid w:val="4DDE4483"/>
    <w:rsid w:val="4DF5F062"/>
    <w:rsid w:val="4E1FABE3"/>
    <w:rsid w:val="4E568379"/>
    <w:rsid w:val="4E6637B2"/>
    <w:rsid w:val="4F10F8BF"/>
    <w:rsid w:val="4F22CB1B"/>
    <w:rsid w:val="4F705C2C"/>
    <w:rsid w:val="4F75D8B0"/>
    <w:rsid w:val="4FAB65E4"/>
    <w:rsid w:val="4FC71BA1"/>
    <w:rsid w:val="4FDA5FDC"/>
    <w:rsid w:val="4FE65521"/>
    <w:rsid w:val="4FEE045D"/>
    <w:rsid w:val="501184E3"/>
    <w:rsid w:val="501285BF"/>
    <w:rsid w:val="50186FC4"/>
    <w:rsid w:val="501A6046"/>
    <w:rsid w:val="504DCE44"/>
    <w:rsid w:val="506F32ED"/>
    <w:rsid w:val="5082DDA5"/>
    <w:rsid w:val="50FBF4E1"/>
    <w:rsid w:val="5133D8DA"/>
    <w:rsid w:val="517F0832"/>
    <w:rsid w:val="51A9C03D"/>
    <w:rsid w:val="51B13397"/>
    <w:rsid w:val="51C18777"/>
    <w:rsid w:val="51CAFB15"/>
    <w:rsid w:val="51E4EF3C"/>
    <w:rsid w:val="5201846B"/>
    <w:rsid w:val="5216A435"/>
    <w:rsid w:val="52493133"/>
    <w:rsid w:val="525797B4"/>
    <w:rsid w:val="525C0841"/>
    <w:rsid w:val="52FB00DE"/>
    <w:rsid w:val="530ED07B"/>
    <w:rsid w:val="53252CC4"/>
    <w:rsid w:val="5363154C"/>
    <w:rsid w:val="53659A68"/>
    <w:rsid w:val="538DE96B"/>
    <w:rsid w:val="53ED5292"/>
    <w:rsid w:val="53FD4C01"/>
    <w:rsid w:val="5422F811"/>
    <w:rsid w:val="54230AC5"/>
    <w:rsid w:val="542ED3D4"/>
    <w:rsid w:val="5487FAAD"/>
    <w:rsid w:val="54910856"/>
    <w:rsid w:val="54D3A925"/>
    <w:rsid w:val="54EA09CC"/>
    <w:rsid w:val="550F04C6"/>
    <w:rsid w:val="55786A08"/>
    <w:rsid w:val="5590774F"/>
    <w:rsid w:val="55C8872B"/>
    <w:rsid w:val="5611FE15"/>
    <w:rsid w:val="5612E73A"/>
    <w:rsid w:val="566366E0"/>
    <w:rsid w:val="56963F36"/>
    <w:rsid w:val="56C700D4"/>
    <w:rsid w:val="56D2A25B"/>
    <w:rsid w:val="5705B56C"/>
    <w:rsid w:val="574AC7EE"/>
    <w:rsid w:val="575A818A"/>
    <w:rsid w:val="57671980"/>
    <w:rsid w:val="5778EA91"/>
    <w:rsid w:val="57AF151A"/>
    <w:rsid w:val="57BCE2C3"/>
    <w:rsid w:val="57BCFB2C"/>
    <w:rsid w:val="57C1200F"/>
    <w:rsid w:val="57D9838F"/>
    <w:rsid w:val="582F491B"/>
    <w:rsid w:val="5834F1F9"/>
    <w:rsid w:val="585E4BBE"/>
    <w:rsid w:val="58DD826C"/>
    <w:rsid w:val="58DE22E3"/>
    <w:rsid w:val="59004048"/>
    <w:rsid w:val="5937B4B5"/>
    <w:rsid w:val="593CAA5A"/>
    <w:rsid w:val="594A6095"/>
    <w:rsid w:val="59636198"/>
    <w:rsid w:val="599841E2"/>
    <w:rsid w:val="5A0CF8DB"/>
    <w:rsid w:val="5A18DF10"/>
    <w:rsid w:val="5A4CE87D"/>
    <w:rsid w:val="5AA4B767"/>
    <w:rsid w:val="5AC697E6"/>
    <w:rsid w:val="5AECAFF3"/>
    <w:rsid w:val="5B19DC18"/>
    <w:rsid w:val="5B21E62E"/>
    <w:rsid w:val="5B254199"/>
    <w:rsid w:val="5B36F017"/>
    <w:rsid w:val="5B5862E9"/>
    <w:rsid w:val="5B7778FB"/>
    <w:rsid w:val="5B78F3BC"/>
    <w:rsid w:val="5B800417"/>
    <w:rsid w:val="5BABB6E4"/>
    <w:rsid w:val="5BC01602"/>
    <w:rsid w:val="5C38EA35"/>
    <w:rsid w:val="5C3FD4E7"/>
    <w:rsid w:val="5C6F564E"/>
    <w:rsid w:val="5C8551DF"/>
    <w:rsid w:val="5C9179B7"/>
    <w:rsid w:val="5CC17BD1"/>
    <w:rsid w:val="5CE1D4F3"/>
    <w:rsid w:val="5CE2FBB8"/>
    <w:rsid w:val="5D18BD61"/>
    <w:rsid w:val="5D30B7E7"/>
    <w:rsid w:val="5D4AF0AC"/>
    <w:rsid w:val="5D615EA2"/>
    <w:rsid w:val="5D6BD04F"/>
    <w:rsid w:val="5D72D8BE"/>
    <w:rsid w:val="5D98E83D"/>
    <w:rsid w:val="5DA47BF4"/>
    <w:rsid w:val="5DA76890"/>
    <w:rsid w:val="5DE2D438"/>
    <w:rsid w:val="5DEA0D58"/>
    <w:rsid w:val="5E319DAA"/>
    <w:rsid w:val="5E36E23C"/>
    <w:rsid w:val="5E4476B0"/>
    <w:rsid w:val="5E4884B8"/>
    <w:rsid w:val="5E97AB3E"/>
    <w:rsid w:val="5ED7C7BA"/>
    <w:rsid w:val="5EE052A4"/>
    <w:rsid w:val="5EE6014F"/>
    <w:rsid w:val="5EF1DAA6"/>
    <w:rsid w:val="5EF9635D"/>
    <w:rsid w:val="5F218F74"/>
    <w:rsid w:val="5F3F5E43"/>
    <w:rsid w:val="5F45A150"/>
    <w:rsid w:val="5F52EC47"/>
    <w:rsid w:val="5FBF2487"/>
    <w:rsid w:val="5FC7BD73"/>
    <w:rsid w:val="6060C63A"/>
    <w:rsid w:val="6061847C"/>
    <w:rsid w:val="606A425C"/>
    <w:rsid w:val="608070F7"/>
    <w:rsid w:val="6096FFBF"/>
    <w:rsid w:val="609ECB9E"/>
    <w:rsid w:val="60E706AE"/>
    <w:rsid w:val="60FEC636"/>
    <w:rsid w:val="6124FCA6"/>
    <w:rsid w:val="613A406D"/>
    <w:rsid w:val="6174ACBE"/>
    <w:rsid w:val="61A0BD97"/>
    <w:rsid w:val="61DFCBB3"/>
    <w:rsid w:val="61E7C8BD"/>
    <w:rsid w:val="62175072"/>
    <w:rsid w:val="623046E8"/>
    <w:rsid w:val="625125F0"/>
    <w:rsid w:val="62608A43"/>
    <w:rsid w:val="62B8F367"/>
    <w:rsid w:val="62BF92F0"/>
    <w:rsid w:val="62CA4469"/>
    <w:rsid w:val="62FD5502"/>
    <w:rsid w:val="630C4DBA"/>
    <w:rsid w:val="631CF8FC"/>
    <w:rsid w:val="63337361"/>
    <w:rsid w:val="634D1230"/>
    <w:rsid w:val="638B6B36"/>
    <w:rsid w:val="63D18664"/>
    <w:rsid w:val="63E791C0"/>
    <w:rsid w:val="63F70E37"/>
    <w:rsid w:val="645A2FC6"/>
    <w:rsid w:val="64A02AFF"/>
    <w:rsid w:val="64D0FDAF"/>
    <w:rsid w:val="650A14FB"/>
    <w:rsid w:val="651815F4"/>
    <w:rsid w:val="65209D71"/>
    <w:rsid w:val="654D696F"/>
    <w:rsid w:val="65790A4E"/>
    <w:rsid w:val="658B0798"/>
    <w:rsid w:val="65B561F7"/>
    <w:rsid w:val="65EE5B8B"/>
    <w:rsid w:val="66186C1E"/>
    <w:rsid w:val="6643E984"/>
    <w:rsid w:val="665C47D9"/>
    <w:rsid w:val="666A9110"/>
    <w:rsid w:val="667625F2"/>
    <w:rsid w:val="668AF5CD"/>
    <w:rsid w:val="66C94008"/>
    <w:rsid w:val="66CC2F15"/>
    <w:rsid w:val="6721E4E3"/>
    <w:rsid w:val="674C2F4A"/>
    <w:rsid w:val="67520426"/>
    <w:rsid w:val="67667207"/>
    <w:rsid w:val="676A61F9"/>
    <w:rsid w:val="6792531E"/>
    <w:rsid w:val="679AF63A"/>
    <w:rsid w:val="67A58C1D"/>
    <w:rsid w:val="67B6E343"/>
    <w:rsid w:val="67E97C1C"/>
    <w:rsid w:val="6818BB96"/>
    <w:rsid w:val="6821A080"/>
    <w:rsid w:val="6842E37E"/>
    <w:rsid w:val="684E12D4"/>
    <w:rsid w:val="6871B87D"/>
    <w:rsid w:val="68807368"/>
    <w:rsid w:val="688F3EA7"/>
    <w:rsid w:val="68B66195"/>
    <w:rsid w:val="68E71EFD"/>
    <w:rsid w:val="691944AD"/>
    <w:rsid w:val="691BF025"/>
    <w:rsid w:val="69398D48"/>
    <w:rsid w:val="696D20A6"/>
    <w:rsid w:val="696DFCD9"/>
    <w:rsid w:val="6A275AD8"/>
    <w:rsid w:val="6AA37D40"/>
    <w:rsid w:val="6AFDBBC7"/>
    <w:rsid w:val="6B19EC78"/>
    <w:rsid w:val="6B22EAD4"/>
    <w:rsid w:val="6B4CF3E4"/>
    <w:rsid w:val="6B61EF84"/>
    <w:rsid w:val="6B6A04FF"/>
    <w:rsid w:val="6BA11585"/>
    <w:rsid w:val="6BC72645"/>
    <w:rsid w:val="6C27440D"/>
    <w:rsid w:val="6C369527"/>
    <w:rsid w:val="6C50743B"/>
    <w:rsid w:val="6C76B5B4"/>
    <w:rsid w:val="6CAF55EB"/>
    <w:rsid w:val="6D0863AC"/>
    <w:rsid w:val="6D429CD0"/>
    <w:rsid w:val="6D7454AB"/>
    <w:rsid w:val="6D83CCE5"/>
    <w:rsid w:val="6D84570A"/>
    <w:rsid w:val="6D8EDF06"/>
    <w:rsid w:val="6E090F9B"/>
    <w:rsid w:val="6E374CAA"/>
    <w:rsid w:val="6E44D7C7"/>
    <w:rsid w:val="6E504D1A"/>
    <w:rsid w:val="6EF8FEC8"/>
    <w:rsid w:val="6F10D0F4"/>
    <w:rsid w:val="6F73FA28"/>
    <w:rsid w:val="6F94CA62"/>
    <w:rsid w:val="6FAE549A"/>
    <w:rsid w:val="6FAE5EEE"/>
    <w:rsid w:val="6FD6FC3A"/>
    <w:rsid w:val="701909F5"/>
    <w:rsid w:val="70348645"/>
    <w:rsid w:val="707D3E79"/>
    <w:rsid w:val="70CAC08B"/>
    <w:rsid w:val="70D5DDDF"/>
    <w:rsid w:val="70E2D3C1"/>
    <w:rsid w:val="7111121D"/>
    <w:rsid w:val="7116B3AF"/>
    <w:rsid w:val="711F2D71"/>
    <w:rsid w:val="715A17B1"/>
    <w:rsid w:val="715F9E6A"/>
    <w:rsid w:val="716B1217"/>
    <w:rsid w:val="72A042AE"/>
    <w:rsid w:val="72BC699B"/>
    <w:rsid w:val="730543CD"/>
    <w:rsid w:val="73127095"/>
    <w:rsid w:val="732ECFFA"/>
    <w:rsid w:val="735FA7C2"/>
    <w:rsid w:val="73ADF3B5"/>
    <w:rsid w:val="7427899F"/>
    <w:rsid w:val="743486E8"/>
    <w:rsid w:val="74A0675C"/>
    <w:rsid w:val="74DB4452"/>
    <w:rsid w:val="74F49D9A"/>
    <w:rsid w:val="7543D8EC"/>
    <w:rsid w:val="7549DB56"/>
    <w:rsid w:val="75582E04"/>
    <w:rsid w:val="757CCEDB"/>
    <w:rsid w:val="758A8481"/>
    <w:rsid w:val="75ABF05B"/>
    <w:rsid w:val="76022984"/>
    <w:rsid w:val="760954DD"/>
    <w:rsid w:val="7609B1EB"/>
    <w:rsid w:val="7623669C"/>
    <w:rsid w:val="76435A5A"/>
    <w:rsid w:val="76648D72"/>
    <w:rsid w:val="769DB3CF"/>
    <w:rsid w:val="76BC4970"/>
    <w:rsid w:val="76CCEBA5"/>
    <w:rsid w:val="76E26939"/>
    <w:rsid w:val="76FAF4C2"/>
    <w:rsid w:val="776EC339"/>
    <w:rsid w:val="77CB8935"/>
    <w:rsid w:val="77EE06AD"/>
    <w:rsid w:val="77F1315B"/>
    <w:rsid w:val="7816415A"/>
    <w:rsid w:val="7844DF2A"/>
    <w:rsid w:val="7847C895"/>
    <w:rsid w:val="7869C619"/>
    <w:rsid w:val="789C9283"/>
    <w:rsid w:val="78D2B5F3"/>
    <w:rsid w:val="79087A84"/>
    <w:rsid w:val="79694D7E"/>
    <w:rsid w:val="79A8BE8D"/>
    <w:rsid w:val="79C882C5"/>
    <w:rsid w:val="79E2131E"/>
    <w:rsid w:val="79F9053A"/>
    <w:rsid w:val="7A101AA8"/>
    <w:rsid w:val="7A58B6CF"/>
    <w:rsid w:val="7A7061F4"/>
    <w:rsid w:val="7AA97816"/>
    <w:rsid w:val="7AFCB1EE"/>
    <w:rsid w:val="7B14F5AA"/>
    <w:rsid w:val="7B23DA11"/>
    <w:rsid w:val="7B43B77D"/>
    <w:rsid w:val="7B87E5B6"/>
    <w:rsid w:val="7B8AE920"/>
    <w:rsid w:val="7BAAA88F"/>
    <w:rsid w:val="7BF3644A"/>
    <w:rsid w:val="7C418AD3"/>
    <w:rsid w:val="7C8DD862"/>
    <w:rsid w:val="7C9BC47B"/>
    <w:rsid w:val="7CD788ED"/>
    <w:rsid w:val="7CF9EC1C"/>
    <w:rsid w:val="7D0951B9"/>
    <w:rsid w:val="7D2E22F3"/>
    <w:rsid w:val="7D551E2B"/>
    <w:rsid w:val="7D5DC48E"/>
    <w:rsid w:val="7D752DD5"/>
    <w:rsid w:val="7D85AA41"/>
    <w:rsid w:val="7DC6F1BD"/>
    <w:rsid w:val="7E95476F"/>
    <w:rsid w:val="7EBFBE5F"/>
    <w:rsid w:val="7F13DB85"/>
    <w:rsid w:val="7F462570"/>
    <w:rsid w:val="7F5408C1"/>
    <w:rsid w:val="7F6E33FB"/>
    <w:rsid w:val="7FA8B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B14B"/>
  <w15:docId w15:val="{50E7370A-EB73-4FC3-B806-35657333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2"/>
      <w:ind w:left="696" w:hanging="202"/>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74E1F"/>
    <w:pPr>
      <w:widowControl/>
    </w:pPr>
  </w:style>
  <w:style w:type="character" w:styleId="Hyperlink">
    <w:name w:val="Hyperlink"/>
    <w:basedOn w:val="DefaultParagraphFont"/>
    <w:uiPriority w:val="99"/>
    <w:unhideWhenUsed/>
    <w:rsid w:val="00E93600"/>
    <w:rPr>
      <w:color w:val="0000FF" w:themeColor="hyperlink"/>
      <w:u w:val="single"/>
    </w:rPr>
  </w:style>
  <w:style w:type="character" w:styleId="UnresolvedMention">
    <w:name w:val="Unresolved Mention"/>
    <w:basedOn w:val="DefaultParagraphFont"/>
    <w:uiPriority w:val="99"/>
    <w:semiHidden/>
    <w:unhideWhenUsed/>
    <w:rsid w:val="00E93600"/>
    <w:rPr>
      <w:color w:val="605E5C"/>
      <w:shd w:val="clear" w:color="auto" w:fill="E1DFDD"/>
    </w:rPr>
  </w:style>
  <w:style w:type="paragraph" w:styleId="Header">
    <w:name w:val="header"/>
    <w:basedOn w:val="Normal"/>
    <w:link w:val="HeaderChar"/>
    <w:uiPriority w:val="99"/>
    <w:semiHidden/>
    <w:unhideWhenUsed/>
    <w:rsid w:val="0062110C"/>
    <w:pPr>
      <w:tabs>
        <w:tab w:val="center" w:pos="4680"/>
        <w:tab w:val="right" w:pos="9360"/>
      </w:tabs>
    </w:pPr>
  </w:style>
  <w:style w:type="character" w:customStyle="1" w:styleId="HeaderChar">
    <w:name w:val="Header Char"/>
    <w:basedOn w:val="DefaultParagraphFont"/>
    <w:link w:val="Header"/>
    <w:uiPriority w:val="99"/>
    <w:semiHidden/>
    <w:rsid w:val="0062110C"/>
  </w:style>
  <w:style w:type="paragraph" w:styleId="Footer">
    <w:name w:val="footer"/>
    <w:basedOn w:val="Normal"/>
    <w:link w:val="FooterChar"/>
    <w:uiPriority w:val="99"/>
    <w:semiHidden/>
    <w:unhideWhenUsed/>
    <w:rsid w:val="0062110C"/>
    <w:pPr>
      <w:tabs>
        <w:tab w:val="center" w:pos="4680"/>
        <w:tab w:val="right" w:pos="9360"/>
      </w:tabs>
    </w:pPr>
  </w:style>
  <w:style w:type="character" w:customStyle="1" w:styleId="FooterChar">
    <w:name w:val="Footer Char"/>
    <w:basedOn w:val="DefaultParagraphFont"/>
    <w:link w:val="Footer"/>
    <w:uiPriority w:val="99"/>
    <w:semiHidden/>
    <w:rsid w:val="0062110C"/>
  </w:style>
  <w:style w:type="paragraph" w:styleId="Date">
    <w:name w:val="Date"/>
    <w:basedOn w:val="Normal"/>
    <w:next w:val="Normal"/>
    <w:link w:val="DateChar"/>
    <w:uiPriority w:val="99"/>
    <w:semiHidden/>
    <w:unhideWhenUsed/>
    <w:rsid w:val="00AA6656"/>
  </w:style>
  <w:style w:type="character" w:customStyle="1" w:styleId="DateChar">
    <w:name w:val="Date Char"/>
    <w:basedOn w:val="DefaultParagraphFont"/>
    <w:link w:val="Date"/>
    <w:uiPriority w:val="99"/>
    <w:semiHidden/>
    <w:rsid w:val="00AA6656"/>
  </w:style>
  <w:style w:type="character" w:styleId="CommentReference">
    <w:name w:val="annotation reference"/>
    <w:basedOn w:val="DefaultParagraphFont"/>
    <w:uiPriority w:val="99"/>
    <w:semiHidden/>
    <w:unhideWhenUsed/>
    <w:rsid w:val="00D24769"/>
    <w:rPr>
      <w:sz w:val="16"/>
      <w:szCs w:val="16"/>
    </w:rPr>
  </w:style>
  <w:style w:type="paragraph" w:styleId="CommentText">
    <w:name w:val="annotation text"/>
    <w:basedOn w:val="Normal"/>
    <w:link w:val="CommentTextChar"/>
    <w:uiPriority w:val="99"/>
    <w:unhideWhenUsed/>
    <w:rsid w:val="00D24769"/>
    <w:rPr>
      <w:sz w:val="20"/>
      <w:szCs w:val="20"/>
    </w:rPr>
  </w:style>
  <w:style w:type="character" w:customStyle="1" w:styleId="CommentTextChar">
    <w:name w:val="Comment Text Char"/>
    <w:basedOn w:val="DefaultParagraphFont"/>
    <w:link w:val="CommentText"/>
    <w:uiPriority w:val="99"/>
    <w:rsid w:val="00D24769"/>
    <w:rPr>
      <w:sz w:val="20"/>
      <w:szCs w:val="20"/>
    </w:rPr>
  </w:style>
  <w:style w:type="paragraph" w:styleId="CommentSubject">
    <w:name w:val="annotation subject"/>
    <w:basedOn w:val="CommentText"/>
    <w:next w:val="CommentText"/>
    <w:link w:val="CommentSubjectChar"/>
    <w:uiPriority w:val="99"/>
    <w:semiHidden/>
    <w:unhideWhenUsed/>
    <w:rsid w:val="00D24769"/>
    <w:rPr>
      <w:b/>
      <w:bCs/>
    </w:rPr>
  </w:style>
  <w:style w:type="character" w:customStyle="1" w:styleId="CommentSubjectChar">
    <w:name w:val="Comment Subject Char"/>
    <w:basedOn w:val="CommentTextChar"/>
    <w:link w:val="CommentSubject"/>
    <w:uiPriority w:val="99"/>
    <w:semiHidden/>
    <w:rsid w:val="00D24769"/>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601ADE"/>
    <w:rPr>
      <w:rFonts w:ascii="Segoe UI" w:hAnsi="Segoe UI" w:cs="Segoe UI" w:hint="default"/>
      <w:sz w:val="18"/>
      <w:szCs w:val="18"/>
    </w:rPr>
  </w:style>
  <w:style w:type="character" w:styleId="FollowedHyperlink">
    <w:name w:val="FollowedHyperlink"/>
    <w:basedOn w:val="DefaultParagraphFont"/>
    <w:uiPriority w:val="99"/>
    <w:semiHidden/>
    <w:unhideWhenUsed/>
    <w:rsid w:val="00647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3617">
      <w:bodyDiv w:val="1"/>
      <w:marLeft w:val="0"/>
      <w:marRight w:val="0"/>
      <w:marTop w:val="0"/>
      <w:marBottom w:val="0"/>
      <w:divBdr>
        <w:top w:val="none" w:sz="0" w:space="0" w:color="auto"/>
        <w:left w:val="none" w:sz="0" w:space="0" w:color="auto"/>
        <w:bottom w:val="none" w:sz="0" w:space="0" w:color="auto"/>
        <w:right w:val="none" w:sz="0" w:space="0" w:color="auto"/>
      </w:divBdr>
      <w:divsChild>
        <w:div w:id="1599757265">
          <w:marLeft w:val="0"/>
          <w:marRight w:val="0"/>
          <w:marTop w:val="0"/>
          <w:marBottom w:val="0"/>
          <w:divBdr>
            <w:top w:val="none" w:sz="0" w:space="0" w:color="auto"/>
            <w:left w:val="none" w:sz="0" w:space="0" w:color="auto"/>
            <w:bottom w:val="none" w:sz="0" w:space="0" w:color="auto"/>
            <w:right w:val="none" w:sz="0" w:space="0" w:color="auto"/>
          </w:divBdr>
          <w:divsChild>
            <w:div w:id="2135440494">
              <w:marLeft w:val="0"/>
              <w:marRight w:val="0"/>
              <w:marTop w:val="0"/>
              <w:marBottom w:val="0"/>
              <w:divBdr>
                <w:top w:val="none" w:sz="0" w:space="0" w:color="auto"/>
                <w:left w:val="none" w:sz="0" w:space="0" w:color="auto"/>
                <w:bottom w:val="none" w:sz="0" w:space="0" w:color="auto"/>
                <w:right w:val="none" w:sz="0" w:space="0" w:color="auto"/>
              </w:divBdr>
              <w:divsChild>
                <w:div w:id="399789932">
                  <w:marLeft w:val="0"/>
                  <w:marRight w:val="0"/>
                  <w:marTop w:val="0"/>
                  <w:marBottom w:val="0"/>
                  <w:divBdr>
                    <w:top w:val="none" w:sz="0" w:space="0" w:color="auto"/>
                    <w:left w:val="none" w:sz="0" w:space="0" w:color="auto"/>
                    <w:bottom w:val="none" w:sz="0" w:space="0" w:color="auto"/>
                    <w:right w:val="none" w:sz="0" w:space="0" w:color="auto"/>
                  </w:divBdr>
                  <w:divsChild>
                    <w:div w:id="1079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5734">
      <w:bodyDiv w:val="1"/>
      <w:marLeft w:val="0"/>
      <w:marRight w:val="0"/>
      <w:marTop w:val="0"/>
      <w:marBottom w:val="0"/>
      <w:divBdr>
        <w:top w:val="none" w:sz="0" w:space="0" w:color="auto"/>
        <w:left w:val="none" w:sz="0" w:space="0" w:color="auto"/>
        <w:bottom w:val="none" w:sz="0" w:space="0" w:color="auto"/>
        <w:right w:val="none" w:sz="0" w:space="0" w:color="auto"/>
      </w:divBdr>
      <w:divsChild>
        <w:div w:id="758867341">
          <w:marLeft w:val="0"/>
          <w:marRight w:val="0"/>
          <w:marTop w:val="0"/>
          <w:marBottom w:val="0"/>
          <w:divBdr>
            <w:top w:val="none" w:sz="0" w:space="0" w:color="auto"/>
            <w:left w:val="none" w:sz="0" w:space="0" w:color="auto"/>
            <w:bottom w:val="none" w:sz="0" w:space="0" w:color="auto"/>
            <w:right w:val="none" w:sz="0" w:space="0" w:color="auto"/>
          </w:divBdr>
          <w:divsChild>
            <w:div w:id="227886189">
              <w:marLeft w:val="0"/>
              <w:marRight w:val="0"/>
              <w:marTop w:val="0"/>
              <w:marBottom w:val="0"/>
              <w:divBdr>
                <w:top w:val="none" w:sz="0" w:space="0" w:color="auto"/>
                <w:left w:val="none" w:sz="0" w:space="0" w:color="auto"/>
                <w:bottom w:val="none" w:sz="0" w:space="0" w:color="auto"/>
                <w:right w:val="none" w:sz="0" w:space="0" w:color="auto"/>
              </w:divBdr>
              <w:divsChild>
                <w:div w:id="140193005">
                  <w:marLeft w:val="0"/>
                  <w:marRight w:val="0"/>
                  <w:marTop w:val="0"/>
                  <w:marBottom w:val="0"/>
                  <w:divBdr>
                    <w:top w:val="none" w:sz="0" w:space="0" w:color="auto"/>
                    <w:left w:val="none" w:sz="0" w:space="0" w:color="auto"/>
                    <w:bottom w:val="none" w:sz="0" w:space="0" w:color="auto"/>
                    <w:right w:val="none" w:sz="0" w:space="0" w:color="auto"/>
                  </w:divBdr>
                  <w:divsChild>
                    <w:div w:id="20157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22485">
      <w:bodyDiv w:val="1"/>
      <w:marLeft w:val="0"/>
      <w:marRight w:val="0"/>
      <w:marTop w:val="0"/>
      <w:marBottom w:val="0"/>
      <w:divBdr>
        <w:top w:val="none" w:sz="0" w:space="0" w:color="auto"/>
        <w:left w:val="none" w:sz="0" w:space="0" w:color="auto"/>
        <w:bottom w:val="none" w:sz="0" w:space="0" w:color="auto"/>
        <w:right w:val="none" w:sz="0" w:space="0" w:color="auto"/>
      </w:divBdr>
      <w:divsChild>
        <w:div w:id="1047870699">
          <w:marLeft w:val="0"/>
          <w:marRight w:val="0"/>
          <w:marTop w:val="0"/>
          <w:marBottom w:val="0"/>
          <w:divBdr>
            <w:top w:val="none" w:sz="0" w:space="0" w:color="auto"/>
            <w:left w:val="none" w:sz="0" w:space="0" w:color="auto"/>
            <w:bottom w:val="none" w:sz="0" w:space="0" w:color="auto"/>
            <w:right w:val="none" w:sz="0" w:space="0" w:color="auto"/>
          </w:divBdr>
          <w:divsChild>
            <w:div w:id="881788403">
              <w:marLeft w:val="0"/>
              <w:marRight w:val="0"/>
              <w:marTop w:val="0"/>
              <w:marBottom w:val="0"/>
              <w:divBdr>
                <w:top w:val="none" w:sz="0" w:space="0" w:color="auto"/>
                <w:left w:val="none" w:sz="0" w:space="0" w:color="auto"/>
                <w:bottom w:val="none" w:sz="0" w:space="0" w:color="auto"/>
                <w:right w:val="none" w:sz="0" w:space="0" w:color="auto"/>
              </w:divBdr>
              <w:divsChild>
                <w:div w:id="903296565">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7109">
      <w:bodyDiv w:val="1"/>
      <w:marLeft w:val="0"/>
      <w:marRight w:val="0"/>
      <w:marTop w:val="0"/>
      <w:marBottom w:val="0"/>
      <w:divBdr>
        <w:top w:val="none" w:sz="0" w:space="0" w:color="auto"/>
        <w:left w:val="none" w:sz="0" w:space="0" w:color="auto"/>
        <w:bottom w:val="none" w:sz="0" w:space="0" w:color="auto"/>
        <w:right w:val="none" w:sz="0" w:space="0" w:color="auto"/>
      </w:divBdr>
    </w:div>
    <w:div w:id="787286344">
      <w:bodyDiv w:val="1"/>
      <w:marLeft w:val="0"/>
      <w:marRight w:val="0"/>
      <w:marTop w:val="0"/>
      <w:marBottom w:val="0"/>
      <w:divBdr>
        <w:top w:val="none" w:sz="0" w:space="0" w:color="auto"/>
        <w:left w:val="none" w:sz="0" w:space="0" w:color="auto"/>
        <w:bottom w:val="none" w:sz="0" w:space="0" w:color="auto"/>
        <w:right w:val="none" w:sz="0" w:space="0" w:color="auto"/>
      </w:divBdr>
      <w:divsChild>
        <w:div w:id="1586841159">
          <w:marLeft w:val="0"/>
          <w:marRight w:val="0"/>
          <w:marTop w:val="0"/>
          <w:marBottom w:val="0"/>
          <w:divBdr>
            <w:top w:val="none" w:sz="0" w:space="0" w:color="auto"/>
            <w:left w:val="none" w:sz="0" w:space="0" w:color="auto"/>
            <w:bottom w:val="none" w:sz="0" w:space="0" w:color="auto"/>
            <w:right w:val="none" w:sz="0" w:space="0" w:color="auto"/>
          </w:divBdr>
          <w:divsChild>
            <w:div w:id="1332565364">
              <w:marLeft w:val="0"/>
              <w:marRight w:val="0"/>
              <w:marTop w:val="0"/>
              <w:marBottom w:val="0"/>
              <w:divBdr>
                <w:top w:val="none" w:sz="0" w:space="0" w:color="auto"/>
                <w:left w:val="none" w:sz="0" w:space="0" w:color="auto"/>
                <w:bottom w:val="none" w:sz="0" w:space="0" w:color="auto"/>
                <w:right w:val="none" w:sz="0" w:space="0" w:color="auto"/>
              </w:divBdr>
              <w:divsChild>
                <w:div w:id="2015453269">
                  <w:marLeft w:val="0"/>
                  <w:marRight w:val="0"/>
                  <w:marTop w:val="0"/>
                  <w:marBottom w:val="0"/>
                  <w:divBdr>
                    <w:top w:val="none" w:sz="0" w:space="0" w:color="auto"/>
                    <w:left w:val="none" w:sz="0" w:space="0" w:color="auto"/>
                    <w:bottom w:val="none" w:sz="0" w:space="0" w:color="auto"/>
                    <w:right w:val="none" w:sz="0" w:space="0" w:color="auto"/>
                  </w:divBdr>
                  <w:divsChild>
                    <w:div w:id="17802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47800">
      <w:bodyDiv w:val="1"/>
      <w:marLeft w:val="0"/>
      <w:marRight w:val="0"/>
      <w:marTop w:val="0"/>
      <w:marBottom w:val="0"/>
      <w:divBdr>
        <w:top w:val="none" w:sz="0" w:space="0" w:color="auto"/>
        <w:left w:val="none" w:sz="0" w:space="0" w:color="auto"/>
        <w:bottom w:val="none" w:sz="0" w:space="0" w:color="auto"/>
        <w:right w:val="none" w:sz="0" w:space="0" w:color="auto"/>
      </w:divBdr>
      <w:divsChild>
        <w:div w:id="687216817">
          <w:marLeft w:val="0"/>
          <w:marRight w:val="0"/>
          <w:marTop w:val="0"/>
          <w:marBottom w:val="0"/>
          <w:divBdr>
            <w:top w:val="single" w:sz="2" w:space="0" w:color="auto"/>
            <w:left w:val="single" w:sz="2" w:space="0" w:color="auto"/>
            <w:bottom w:val="single" w:sz="2" w:space="0" w:color="auto"/>
            <w:right w:val="single" w:sz="2" w:space="0" w:color="auto"/>
          </w:divBdr>
        </w:div>
        <w:div w:id="1997806808">
          <w:marLeft w:val="0"/>
          <w:marRight w:val="0"/>
          <w:marTop w:val="0"/>
          <w:marBottom w:val="0"/>
          <w:divBdr>
            <w:top w:val="single" w:sz="2" w:space="0" w:color="auto"/>
            <w:left w:val="single" w:sz="2" w:space="0" w:color="auto"/>
            <w:bottom w:val="single" w:sz="2" w:space="0" w:color="auto"/>
            <w:right w:val="single" w:sz="2" w:space="0" w:color="auto"/>
          </w:divBdr>
        </w:div>
      </w:divsChild>
    </w:div>
    <w:div w:id="2145660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nda.k.mashiku@nasa.gov" TargetMode="External"/><Relationship Id="rId18" Type="http://schemas.openxmlformats.org/officeDocument/2006/relationships/hyperlink" Target="mailto:steven.l.magnusen@nasa.gov" TargetMode="External"/><Relationship Id="rId26" Type="http://schemas.openxmlformats.org/officeDocument/2006/relationships/hyperlink" Target="https://www.aboutamazon.com/what-we-do/devices-services/project-kuiper/"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exander.e.durkin@nasa.gov" TargetMode="External"/><Relationship Id="rId17" Type="http://schemas.openxmlformats.org/officeDocument/2006/relationships/hyperlink" Target="mailto:curtis.m.lacy@nasa.gov" TargetMode="External"/><Relationship Id="rId25" Type="http://schemas.openxmlformats.org/officeDocument/2006/relationships/hyperlink" Target="https://www.space-track.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chael.tata@omitron.com" TargetMode="External"/><Relationship Id="rId20" Type="http://schemas.openxmlformats.org/officeDocument/2006/relationships/image" Target="media/image2.png"/><Relationship Id="rId29" Type="http://schemas.openxmlformats.org/officeDocument/2006/relationships/hyperlink" Target="https://doi.org/10.6028/NIST.SP.800-53r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usscenter.org/events/stm-from-the-ground-up-and-back-11th-annual-space-traffic-management-conference/" TargetMode="External"/><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unter.borwick@omitron.com" TargetMode="External"/><Relationship Id="rId23" Type="http://schemas.openxmlformats.org/officeDocument/2006/relationships/image" Target="media/image5.png"/><Relationship Id="rId28" Type="http://schemas.openxmlformats.org/officeDocument/2006/relationships/hyperlink" Target="https://www.nasa.gov/wp-content/uploads/2022/02/cara-monthly-conjunction-events-plot-oct-2024.jpg"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mitre.org/sites/default/files/2022-04/11-strategies-of-a-world-class-cybersecurity-operations-cen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n.d.christopher@nasa.gov" TargetMode="External"/><Relationship Id="rId22" Type="http://schemas.openxmlformats.org/officeDocument/2006/relationships/image" Target="media/image4.png"/><Relationship Id="rId27" Type="http://schemas.openxmlformats.org/officeDocument/2006/relationships/hyperlink" Target="https://spectrum.ieee.org/satellite-internet" TargetMode="External"/><Relationship Id="rId30" Type="http://schemas.openxmlformats.org/officeDocument/2006/relationships/hyperlink" Target="https://sustainability.aboutamazon.com/carbon-reduction-aws.pdf"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ccN3X69x15UKKVvdefrUAEEqw==">CgMxLjA4AHIhMTJ1WXMtUnhlVlE4blRvTjZ5dHhoNG9oR1oxUDZOcFRI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BA4F8714F650048936595175BB69FAC" ma:contentTypeVersion="15" ma:contentTypeDescription="Create a new document." ma:contentTypeScope="" ma:versionID="3002862dce634a67147e1d278fc4eed9">
  <xsd:schema xmlns:xsd="http://www.w3.org/2001/XMLSchema" xmlns:xs="http://www.w3.org/2001/XMLSchema" xmlns:p="http://schemas.microsoft.com/office/2006/metadata/properties" xmlns:ns2="71306dfc-a941-4c06-8c6d-1dd45eeb0f81" xmlns:ns3="0a8e7037-d74f-45f8-a282-e1dde2669a08" xmlns:ns4="d900e117-17a0-4b24-9e47-511ef1d02c43" targetNamespace="http://schemas.microsoft.com/office/2006/metadata/properties" ma:root="true" ma:fieldsID="502c98952912a943878dcdbc5513ac70" ns2:_="" ns3:_="" ns4:_="">
    <xsd:import namespace="71306dfc-a941-4c06-8c6d-1dd45eeb0f81"/>
    <xsd:import namespace="0a8e7037-d74f-45f8-a282-e1dde2669a08"/>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06dfc-a941-4c06-8c6d-1dd45eeb0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e7037-d74f-45f8-a282-e1dde2669a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a6e5e0-c6f8-49b6-99cf-59ffb133c21b}" ma:internalName="TaxCatchAll" ma:showField="CatchAllData" ma:web="0a8e7037-d74f-45f8-a282-e1dde2669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1306dfc-a941-4c06-8c6d-1dd45eeb0f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AE5BD5-0623-4904-9633-827C4334C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06dfc-a941-4c06-8c6d-1dd45eeb0f81"/>
    <ds:schemaRef ds:uri="0a8e7037-d74f-45f8-a282-e1dde2669a08"/>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EE596-4975-475D-A4E9-03441682AAE7}">
  <ds:schemaRefs>
    <ds:schemaRef ds:uri="http://schemas.microsoft.com/sharepoint/v3/contenttype/forms"/>
  </ds:schemaRefs>
</ds:datastoreItem>
</file>

<file path=customXml/itemProps4.xml><?xml version="1.0" encoding="utf-8"?>
<ds:datastoreItem xmlns:ds="http://schemas.openxmlformats.org/officeDocument/2006/customXml" ds:itemID="{F7F31536-9761-4E6F-9D00-EC56054C77ED}">
  <ds:schemaRefs>
    <ds:schemaRef ds:uri="http://schemas.microsoft.com/office/2006/metadata/properties"/>
    <ds:schemaRef ds:uri="http://schemas.microsoft.com/office/infopath/2007/PartnerControls"/>
    <ds:schemaRef ds:uri="d900e117-17a0-4b24-9e47-511ef1d02c43"/>
    <ds:schemaRef ds:uri="71306dfc-a941-4c06-8c6d-1dd45eeb0f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6272</Words>
  <Characters>35756</Characters>
  <Application>Microsoft Office Word</Application>
  <DocSecurity>0</DocSecurity>
  <Lines>297</Lines>
  <Paragraphs>83</Paragraphs>
  <ScaleCrop>false</ScaleCrop>
  <Company/>
  <LinksUpToDate>false</LinksUpToDate>
  <CharactersWithSpaces>41945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Durkin</dc:creator>
  <cp:keywords/>
  <cp:lastModifiedBy>Durkin, Alexander E. (GSFC-5830)</cp:lastModifiedBy>
  <cp:revision>1179</cp:revision>
  <dcterms:created xsi:type="dcterms:W3CDTF">2024-11-25T22:24:00Z</dcterms:created>
  <dcterms:modified xsi:type="dcterms:W3CDTF">2025-01-23T14:33:00Z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2024-10-14T00:00:00Z</vt:lpwstr>
  </property>
  <property fmtid="{D5CDD505-2E9C-101B-9397-08002B2CF9AE}" pid="3" name="Creator">
    <vt:lpwstr>XeTeX output 2024.10.14:1942</vt:lpwstr>
  </property>
  <property fmtid="{D5CDD505-2E9C-101B-9397-08002B2CF9AE}" pid="4" name="Producer">
    <vt:lpwstr>xdvipdfmx (20240305)</vt:lpwstr>
  </property>
  <property fmtid="{D5CDD505-2E9C-101B-9397-08002B2CF9AE}" pid="5" name="LastSaved">
    <vt:lpwstr>2024-10-14T00:00:00Z</vt:lpwstr>
  </property>
  <property fmtid="{D5CDD505-2E9C-101B-9397-08002B2CF9AE}" pid="6" name="ContentTypeId">
    <vt:lpwstr>0x0101003BA4F8714F650048936595175BB69FAC</vt:lpwstr>
  </property>
  <property fmtid="{D5CDD505-2E9C-101B-9397-08002B2CF9AE}" pid="7" name="MediaServiceImageTags">
    <vt:lpwstr/>
  </property>
</Properties>
</file>