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D270" w14:textId="77777777" w:rsidR="00DB2974" w:rsidRPr="00CB79F7" w:rsidRDefault="00DB2974" w:rsidP="00DB2974">
      <w:pPr>
        <w:rPr>
          <w:sz w:val="32"/>
          <w:szCs w:val="32"/>
        </w:rPr>
      </w:pPr>
      <w:r w:rsidRPr="00CB79F7">
        <w:rPr>
          <w:sz w:val="32"/>
          <w:szCs w:val="32"/>
        </w:rPr>
        <w:t>Beau Backus</w:t>
      </w:r>
      <w:r w:rsidR="009F5343" w:rsidRPr="00CB79F7">
        <w:rPr>
          <w:sz w:val="32"/>
          <w:szCs w:val="32"/>
        </w:rPr>
        <w:t xml:space="preserve"> NOAA</w:t>
      </w:r>
      <w:r w:rsidRPr="00CB79F7">
        <w:rPr>
          <w:sz w:val="32"/>
          <w:szCs w:val="32"/>
        </w:rPr>
        <w:t xml:space="preserve"> (Beau.Backus@NOAA.gov)</w:t>
      </w:r>
    </w:p>
    <w:p w14:paraId="56BCC171" w14:textId="77777777" w:rsidR="00DB2974" w:rsidRPr="00CB79F7" w:rsidRDefault="00DB2974" w:rsidP="00DB2974">
      <w:pPr>
        <w:rPr>
          <w:sz w:val="32"/>
          <w:szCs w:val="32"/>
        </w:rPr>
      </w:pPr>
      <w:r w:rsidRPr="00CB79F7">
        <w:rPr>
          <w:sz w:val="32"/>
          <w:szCs w:val="32"/>
        </w:rPr>
        <w:t xml:space="preserve"> Marcus Murbach (</w:t>
      </w:r>
      <w:hyperlink r:id="rId5" w:history="1">
        <w:r w:rsidRPr="00CB79F7">
          <w:rPr>
            <w:rStyle w:val="Hyperlink"/>
            <w:sz w:val="32"/>
            <w:szCs w:val="32"/>
          </w:rPr>
          <w:t>Marcus.S.Murbach@NASA.gov</w:t>
        </w:r>
      </w:hyperlink>
      <w:r w:rsidRPr="00CB79F7">
        <w:rPr>
          <w:sz w:val="32"/>
          <w:szCs w:val="32"/>
        </w:rPr>
        <w:t>)</w:t>
      </w:r>
    </w:p>
    <w:p w14:paraId="2255F314" w14:textId="77777777" w:rsidR="009F5343" w:rsidRPr="00CB79F7" w:rsidRDefault="00DB2974" w:rsidP="009F5343">
      <w:pPr>
        <w:rPr>
          <w:sz w:val="32"/>
          <w:szCs w:val="32"/>
        </w:rPr>
      </w:pPr>
      <w:r w:rsidRPr="00CB79F7">
        <w:rPr>
          <w:sz w:val="32"/>
          <w:szCs w:val="32"/>
        </w:rPr>
        <w:t xml:space="preserve">Thom </w:t>
      </w:r>
      <w:proofErr w:type="gramStart"/>
      <w:r w:rsidRPr="00CB79F7">
        <w:rPr>
          <w:sz w:val="32"/>
          <w:szCs w:val="32"/>
        </w:rPr>
        <w:t xml:space="preserve">Stone </w:t>
      </w:r>
      <w:r w:rsidR="009F5343" w:rsidRPr="00CB79F7">
        <w:rPr>
          <w:sz w:val="32"/>
          <w:szCs w:val="32"/>
        </w:rPr>
        <w:t xml:space="preserve"> )</w:t>
      </w:r>
      <w:proofErr w:type="gramEnd"/>
      <w:r w:rsidR="009F5343" w:rsidRPr="00CB79F7">
        <w:rPr>
          <w:sz w:val="32"/>
          <w:szCs w:val="32"/>
        </w:rPr>
        <w:t>[MILLENNIUM ENGINEERING &amp; INTEGRATION CO]</w:t>
      </w:r>
    </w:p>
    <w:p w14:paraId="565B16BD" w14:textId="77777777" w:rsidR="00DB2974" w:rsidRPr="00CB79F7" w:rsidRDefault="00DB2974" w:rsidP="00DB2974">
      <w:pPr>
        <w:rPr>
          <w:sz w:val="32"/>
          <w:szCs w:val="32"/>
        </w:rPr>
      </w:pPr>
      <w:r w:rsidRPr="00CB79F7">
        <w:rPr>
          <w:sz w:val="32"/>
          <w:szCs w:val="32"/>
        </w:rPr>
        <w:t>(thom.stone@NASA.gov)</w:t>
      </w:r>
    </w:p>
    <w:p w14:paraId="7F842DA5" w14:textId="77777777" w:rsidR="00DB2974" w:rsidRPr="00CB79F7" w:rsidRDefault="00DB2974" w:rsidP="00DB2974">
      <w:pPr>
        <w:rPr>
          <w:sz w:val="32"/>
          <w:szCs w:val="32"/>
        </w:rPr>
      </w:pPr>
      <w:r w:rsidRPr="00CB79F7">
        <w:rPr>
          <w:sz w:val="32"/>
          <w:szCs w:val="32"/>
        </w:rPr>
        <w:t xml:space="preserve"> Paul Kim (Paul.H.Kim@NASA.gov)</w:t>
      </w:r>
    </w:p>
    <w:p w14:paraId="0CD7FCBE" w14:textId="77777777" w:rsidR="00DB2974" w:rsidRPr="00CB79F7" w:rsidRDefault="00DB2974" w:rsidP="00DB2974">
      <w:pPr>
        <w:rPr>
          <w:rStyle w:val="gi"/>
          <w:sz w:val="32"/>
          <w:szCs w:val="32"/>
        </w:rPr>
      </w:pPr>
      <w:r w:rsidRPr="00CB79F7">
        <w:rPr>
          <w:sz w:val="32"/>
          <w:szCs w:val="32"/>
        </w:rPr>
        <w:t xml:space="preserve"> Dave </w:t>
      </w:r>
      <w:proofErr w:type="spellStart"/>
      <w:r w:rsidRPr="00CB79F7">
        <w:rPr>
          <w:sz w:val="32"/>
          <w:szCs w:val="32"/>
        </w:rPr>
        <w:t>Kunkee</w:t>
      </w:r>
      <w:proofErr w:type="spellEnd"/>
      <w:r w:rsidRPr="00CB79F7">
        <w:rPr>
          <w:sz w:val="32"/>
          <w:szCs w:val="32"/>
        </w:rPr>
        <w:t xml:space="preserve"> </w:t>
      </w:r>
      <w:hyperlink r:id="rId6" w:history="1">
        <w:r w:rsidRPr="00CB79F7">
          <w:rPr>
            <w:rStyle w:val="Hyperlink"/>
            <w:sz w:val="32"/>
            <w:szCs w:val="32"/>
          </w:rPr>
          <w:t>david.b.kunkee@aero.org</w:t>
        </w:r>
      </w:hyperlink>
    </w:p>
    <w:p w14:paraId="5507CAC8" w14:textId="77777777" w:rsidR="00DB2974" w:rsidRPr="00CB79F7" w:rsidRDefault="00DB2974" w:rsidP="00DB2974">
      <w:pPr>
        <w:rPr>
          <w:rFonts w:ascii="Times New Roman" w:eastAsia="Times New Roman" w:hAnsi="Times New Roman" w:cs="Times New Roman"/>
          <w:kern w:val="0"/>
          <w:sz w:val="32"/>
          <w:szCs w:val="32"/>
          <w14:ligatures w14:val="none"/>
        </w:rPr>
      </w:pPr>
      <w:r w:rsidRPr="00CB79F7">
        <w:rPr>
          <w:rFonts w:ascii="Times New Roman" w:eastAsia="Times New Roman" w:hAnsi="Times New Roman" w:cs="Times New Roman"/>
          <w:kern w:val="0"/>
          <w:sz w:val="32"/>
          <w:szCs w:val="32"/>
          <w14:ligatures w14:val="none"/>
        </w:rPr>
        <w:fldChar w:fldCharType="begin"/>
      </w:r>
      <w:r w:rsidRPr="00CB79F7">
        <w:rPr>
          <w:rFonts w:ascii="Times New Roman" w:eastAsia="Times New Roman" w:hAnsi="Times New Roman" w:cs="Times New Roman"/>
          <w:kern w:val="0"/>
          <w:sz w:val="32"/>
          <w:szCs w:val="32"/>
          <w14:ligatures w14:val="none"/>
        </w:rPr>
        <w:instrText xml:space="preserve"> INCLUDEPICTURE "https://mail.google.com/mail/u/0/images/cleardot.gif" \* MERGEFORMATINET </w:instrText>
      </w:r>
      <w:r w:rsidRPr="00CB79F7">
        <w:rPr>
          <w:rFonts w:ascii="Times New Roman" w:eastAsia="Times New Roman" w:hAnsi="Times New Roman" w:cs="Times New Roman"/>
          <w:kern w:val="0"/>
          <w:sz w:val="32"/>
          <w:szCs w:val="32"/>
          <w14:ligatures w14:val="none"/>
        </w:rPr>
        <w:fldChar w:fldCharType="separate"/>
      </w:r>
      <w:r w:rsidRPr="00CB79F7">
        <w:rPr>
          <w:rFonts w:ascii="Times New Roman" w:eastAsia="Times New Roman" w:hAnsi="Times New Roman" w:cs="Times New Roman"/>
          <w:noProof/>
          <w:kern w:val="0"/>
          <w:sz w:val="32"/>
          <w:szCs w:val="32"/>
          <w14:ligatures w14:val="none"/>
        </w:rPr>
        <w:drawing>
          <wp:inline distT="0" distB="0" distL="0" distR="0" wp14:anchorId="16D4FC96" wp14:editId="03EABE8B">
            <wp:extent cx="12700" cy="12700"/>
            <wp:effectExtent l="0" t="0" r="0" b="0"/>
            <wp:docPr id="19772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B79F7">
        <w:rPr>
          <w:rFonts w:ascii="Times New Roman" w:eastAsia="Times New Roman" w:hAnsi="Times New Roman" w:cs="Times New Roman"/>
          <w:kern w:val="0"/>
          <w:sz w:val="32"/>
          <w:szCs w:val="32"/>
          <w14:ligatures w14:val="none"/>
        </w:rPr>
        <w:fldChar w:fldCharType="end"/>
      </w:r>
      <w:r w:rsidRPr="00CB79F7">
        <w:rPr>
          <w:rFonts w:eastAsia="Times New Roman" w:cstheme="minorHAnsi"/>
          <w:kern w:val="0"/>
          <w:sz w:val="32"/>
          <w:szCs w:val="32"/>
          <w14:ligatures w14:val="none"/>
        </w:rPr>
        <w:t>william.k.notley@nasa.gov</w:t>
      </w:r>
    </w:p>
    <w:p w14:paraId="26FB389E" w14:textId="77777777" w:rsidR="00DB2974" w:rsidRPr="00CB79F7" w:rsidRDefault="00DB2974" w:rsidP="00DB2974">
      <w:pPr>
        <w:pStyle w:val="Heading3"/>
        <w:rPr>
          <w:rFonts w:asciiTheme="minorHAnsi" w:hAnsiTheme="minorHAnsi" w:cstheme="minorHAnsi"/>
          <w:sz w:val="32"/>
          <w:szCs w:val="32"/>
        </w:rPr>
      </w:pPr>
      <w:r w:rsidRPr="00CB79F7">
        <w:rPr>
          <w:rFonts w:asciiTheme="minorHAnsi" w:hAnsiTheme="minorHAnsi" w:cstheme="minorHAnsi"/>
          <w:sz w:val="32"/>
          <w:szCs w:val="32"/>
        </w:rPr>
        <w:t xml:space="preserve">Brett </w:t>
      </w:r>
      <w:proofErr w:type="spellStart"/>
      <w:proofErr w:type="gramStart"/>
      <w:r w:rsidRPr="00CB79F7">
        <w:rPr>
          <w:rFonts w:asciiTheme="minorHAnsi" w:hAnsiTheme="minorHAnsi" w:cstheme="minorHAnsi"/>
          <w:sz w:val="32"/>
          <w:szCs w:val="32"/>
        </w:rPr>
        <w:t>Betsill</w:t>
      </w:r>
      <w:proofErr w:type="spellEnd"/>
      <w:r w:rsidRPr="00CB79F7">
        <w:rPr>
          <w:rFonts w:asciiTheme="minorHAnsi" w:hAnsiTheme="minorHAnsi" w:cstheme="minorHAnsi"/>
          <w:sz w:val="32"/>
          <w:szCs w:val="32"/>
        </w:rPr>
        <w:t xml:space="preserve">  (</w:t>
      </w:r>
      <w:proofErr w:type="gramEnd"/>
      <w:r w:rsidRPr="00CB79F7">
        <w:rPr>
          <w:rStyle w:val="go"/>
          <w:rFonts w:asciiTheme="minorHAnsi" w:hAnsiTheme="minorHAnsi" w:cstheme="minorHAnsi"/>
          <w:sz w:val="32"/>
          <w:szCs w:val="32"/>
        </w:rPr>
        <w:t>bbetsill@microcomdesign.com)</w:t>
      </w:r>
    </w:p>
    <w:p w14:paraId="0EB7D6B3" w14:textId="77777777" w:rsidR="00DB2974" w:rsidRPr="00CB79F7" w:rsidRDefault="00DB2974" w:rsidP="00DB2974">
      <w:pPr>
        <w:rPr>
          <w:rFonts w:cstheme="minorHAnsi"/>
          <w:sz w:val="32"/>
          <w:szCs w:val="32"/>
        </w:rPr>
      </w:pPr>
      <w:r w:rsidRPr="00CB79F7">
        <w:rPr>
          <w:rFonts w:cstheme="minorHAnsi"/>
          <w:sz w:val="32"/>
          <w:szCs w:val="32"/>
        </w:rPr>
        <w:t xml:space="preserve">William “Skip” </w:t>
      </w:r>
      <w:proofErr w:type="spellStart"/>
      <w:r w:rsidRPr="00CB79F7">
        <w:rPr>
          <w:rFonts w:cstheme="minorHAnsi"/>
          <w:sz w:val="32"/>
          <w:szCs w:val="32"/>
        </w:rPr>
        <w:t>Dronen</w:t>
      </w:r>
      <w:proofErr w:type="spellEnd"/>
      <w:r w:rsidR="009F5343" w:rsidRPr="00CB79F7">
        <w:rPr>
          <w:rFonts w:cstheme="minorHAnsi"/>
          <w:sz w:val="32"/>
          <w:szCs w:val="32"/>
        </w:rPr>
        <w:t xml:space="preserve"> </w:t>
      </w:r>
      <w:r w:rsidRPr="00CB79F7">
        <w:rPr>
          <w:rFonts w:cstheme="minorHAnsi"/>
          <w:sz w:val="32"/>
          <w:szCs w:val="32"/>
        </w:rPr>
        <w:t>NOAA (</w:t>
      </w:r>
      <w:r w:rsidRPr="00CB79F7">
        <w:rPr>
          <w:rStyle w:val="Emphasis"/>
          <w:rFonts w:cstheme="minorHAnsi"/>
          <w:sz w:val="32"/>
          <w:szCs w:val="32"/>
        </w:rPr>
        <w:t>william</w:t>
      </w:r>
      <w:r w:rsidRPr="00CB79F7">
        <w:rPr>
          <w:rFonts w:cstheme="minorHAnsi"/>
          <w:sz w:val="32"/>
          <w:szCs w:val="32"/>
        </w:rPr>
        <w:t>.</w:t>
      </w:r>
      <w:r w:rsidRPr="00CB79F7">
        <w:rPr>
          <w:rStyle w:val="Emphasis"/>
          <w:rFonts w:cstheme="minorHAnsi"/>
          <w:sz w:val="32"/>
          <w:szCs w:val="32"/>
        </w:rPr>
        <w:t>dronen</w:t>
      </w:r>
      <w:r w:rsidRPr="00CB79F7">
        <w:rPr>
          <w:rFonts w:cstheme="minorHAnsi"/>
          <w:sz w:val="32"/>
          <w:szCs w:val="32"/>
        </w:rPr>
        <w:t>@noaa.gov)</w:t>
      </w:r>
    </w:p>
    <w:p w14:paraId="3DB44793" w14:textId="77777777" w:rsidR="00DB2974" w:rsidRPr="00CB79F7" w:rsidRDefault="00DB2974" w:rsidP="00DB2974">
      <w:pPr>
        <w:pStyle w:val="Heading3"/>
        <w:rPr>
          <w:rFonts w:asciiTheme="minorHAnsi" w:hAnsiTheme="minorHAnsi" w:cstheme="minorHAnsi"/>
          <w:sz w:val="32"/>
          <w:szCs w:val="32"/>
        </w:rPr>
      </w:pPr>
      <w:r w:rsidRPr="00CB79F7">
        <w:rPr>
          <w:rFonts w:asciiTheme="minorHAnsi" w:hAnsiTheme="minorHAnsi" w:cstheme="minorHAnsi"/>
          <w:sz w:val="32"/>
          <w:szCs w:val="32"/>
        </w:rPr>
        <w:t xml:space="preserve"> Nick Coyne/EUMETSAT (</w:t>
      </w:r>
      <w:r w:rsidRPr="00CB79F7">
        <w:rPr>
          <w:rStyle w:val="go"/>
          <w:rFonts w:asciiTheme="minorHAnsi" w:hAnsiTheme="minorHAnsi" w:cstheme="minorHAnsi"/>
          <w:sz w:val="32"/>
          <w:szCs w:val="32"/>
        </w:rPr>
        <w:t>Nicholas.Coyne@eumetsat.int)</w:t>
      </w:r>
    </w:p>
    <w:p w14:paraId="482AB53C" w14:textId="77777777" w:rsidR="00DB2974" w:rsidRPr="00CB79F7" w:rsidRDefault="009F5343" w:rsidP="009F5343">
      <w:pPr>
        <w:rPr>
          <w:sz w:val="32"/>
          <w:szCs w:val="32"/>
        </w:rPr>
      </w:pPr>
      <w:r w:rsidRPr="00CB79F7">
        <w:rPr>
          <w:rStyle w:val="cd"/>
          <w:sz w:val="32"/>
          <w:szCs w:val="32"/>
        </w:rPr>
        <w:t>Alejandro J.</w:t>
      </w:r>
      <w:r w:rsidRPr="00CB79F7">
        <w:rPr>
          <w:sz w:val="32"/>
          <w:szCs w:val="32"/>
        </w:rPr>
        <w:t xml:space="preserve"> Salas, Alejandro J. (ARC-</w:t>
      </w:r>
      <w:proofErr w:type="gramStart"/>
      <w:r w:rsidRPr="00CB79F7">
        <w:rPr>
          <w:sz w:val="32"/>
          <w:szCs w:val="32"/>
        </w:rPr>
        <w:t>RD)[</w:t>
      </w:r>
      <w:proofErr w:type="gramEnd"/>
      <w:r w:rsidRPr="00CB79F7">
        <w:rPr>
          <w:sz w:val="32"/>
          <w:szCs w:val="32"/>
        </w:rPr>
        <w:t xml:space="preserve">Millennium Engineering &amp; Integration Co.] </w:t>
      </w:r>
      <w:hyperlink r:id="rId8" w:history="1">
        <w:r w:rsidRPr="00CB79F7">
          <w:rPr>
            <w:rStyle w:val="Hyperlink"/>
            <w:sz w:val="32"/>
            <w:szCs w:val="32"/>
          </w:rPr>
          <w:t>alejandro.j.salas@nasa.gov</w:t>
        </w:r>
      </w:hyperlink>
    </w:p>
    <w:p w14:paraId="297788AE" w14:textId="77777777" w:rsidR="009F5343" w:rsidRPr="00CB79F7" w:rsidRDefault="009F5343" w:rsidP="009F5343">
      <w:pPr>
        <w:rPr>
          <w:sz w:val="32"/>
          <w:szCs w:val="32"/>
        </w:rPr>
      </w:pPr>
      <w:r w:rsidRPr="00CB79F7">
        <w:rPr>
          <w:sz w:val="32"/>
          <w:szCs w:val="32"/>
        </w:rPr>
        <w:t>Mooney-Rivkin, Malachi (ARC-</w:t>
      </w:r>
      <w:proofErr w:type="gramStart"/>
      <w:r w:rsidRPr="00CB79F7">
        <w:rPr>
          <w:sz w:val="32"/>
          <w:szCs w:val="32"/>
        </w:rPr>
        <w:t>RS)[</w:t>
      </w:r>
      <w:proofErr w:type="gramEnd"/>
      <w:r w:rsidRPr="00CB79F7">
        <w:rPr>
          <w:sz w:val="32"/>
          <w:szCs w:val="32"/>
        </w:rPr>
        <w:t>MILLENNIUM ENGINEERING &amp; INTEGRATION CO]</w:t>
      </w:r>
    </w:p>
    <w:p w14:paraId="69C3326E" w14:textId="77777777" w:rsidR="00DB2974" w:rsidRPr="00CB79F7" w:rsidRDefault="009F5343" w:rsidP="009F5343">
      <w:pPr>
        <w:rPr>
          <w:rStyle w:val="y8pc0"/>
          <w:sz w:val="32"/>
          <w:szCs w:val="32"/>
        </w:rPr>
      </w:pPr>
      <w:hyperlink r:id="rId9" w:tgtFrame="_blank" w:history="1">
        <w:r w:rsidRPr="00CB79F7">
          <w:rPr>
            <w:rStyle w:val="Hyperlink"/>
            <w:sz w:val="32"/>
            <w:szCs w:val="32"/>
          </w:rPr>
          <w:t>malachi.mooney-rivkin@nasa.gov</w:t>
        </w:r>
      </w:hyperlink>
    </w:p>
    <w:p w14:paraId="0072A126" w14:textId="77777777" w:rsidR="009F5343" w:rsidRPr="00CB79F7" w:rsidRDefault="009F5343" w:rsidP="009F5343">
      <w:pPr>
        <w:rPr>
          <w:rStyle w:val="y8pc0"/>
          <w:sz w:val="32"/>
          <w:szCs w:val="32"/>
        </w:rPr>
      </w:pPr>
    </w:p>
    <w:p w14:paraId="489CD398" w14:textId="77777777" w:rsidR="009F5343" w:rsidRPr="00CB79F7" w:rsidRDefault="009F5343" w:rsidP="009F5343">
      <w:pPr>
        <w:rPr>
          <w:b/>
          <w:bCs/>
          <w:sz w:val="32"/>
          <w:szCs w:val="32"/>
        </w:rPr>
      </w:pPr>
      <w:r w:rsidRPr="00CB79F7">
        <w:rPr>
          <w:b/>
          <w:bCs/>
          <w:sz w:val="32"/>
          <w:szCs w:val="32"/>
        </w:rPr>
        <w:t>Abstract</w:t>
      </w:r>
    </w:p>
    <w:p w14:paraId="436E4F2D" w14:textId="77777777" w:rsidR="009F5343" w:rsidRPr="00CB79F7" w:rsidRDefault="009F5343" w:rsidP="009F5343">
      <w:pPr>
        <w:rPr>
          <w:b/>
          <w:bCs/>
          <w:sz w:val="32"/>
          <w:szCs w:val="32"/>
        </w:rPr>
      </w:pPr>
    </w:p>
    <w:p w14:paraId="79E0584C" w14:textId="77777777" w:rsidR="009F5343" w:rsidRPr="00CB79F7" w:rsidRDefault="009F5343" w:rsidP="00CB79F7">
      <w:pPr>
        <w:rPr>
          <w:sz w:val="32"/>
          <w:szCs w:val="32"/>
        </w:rPr>
      </w:pPr>
      <w:r w:rsidRPr="00CB79F7">
        <w:rPr>
          <w:sz w:val="32"/>
          <w:szCs w:val="32"/>
        </w:rPr>
        <w:t>NOAA (National Oceanic and Atmospheric Administration) and the NOW (Nano Orbital Workshop)</w:t>
      </w:r>
      <w:r w:rsidRPr="00CB79F7">
        <w:rPr>
          <w:b/>
          <w:bCs/>
          <w:sz w:val="32"/>
          <w:szCs w:val="32"/>
        </w:rPr>
        <w:t xml:space="preserve"> </w:t>
      </w:r>
      <w:r w:rsidRPr="00CB79F7">
        <w:rPr>
          <w:sz w:val="32"/>
          <w:szCs w:val="32"/>
        </w:rPr>
        <w:t>project at NASA Ames Research Center collaborated to prove that the GOES satellites can communicate with spacecraft in LEO and provide full-time connectivity to the ground (LEO to Geo to ground).</w:t>
      </w:r>
      <w:r w:rsidR="00CB79F7">
        <w:rPr>
          <w:sz w:val="32"/>
          <w:szCs w:val="32"/>
        </w:rPr>
        <w:t xml:space="preserve"> </w:t>
      </w:r>
      <w:r w:rsidRPr="00CB79F7">
        <w:rPr>
          <w:rFonts w:cstheme="minorHAnsi"/>
          <w:sz w:val="32"/>
          <w:szCs w:val="32"/>
        </w:rPr>
        <w:t xml:space="preserve">The DCS (Data Collection System) provides a low-speed relay from remote </w:t>
      </w:r>
      <w:r w:rsidRPr="00CB79F7">
        <w:rPr>
          <w:rFonts w:cstheme="minorHAnsi"/>
          <w:b/>
          <w:bCs/>
          <w:sz w:val="32"/>
          <w:szCs w:val="32"/>
        </w:rPr>
        <w:t>sensors</w:t>
      </w:r>
      <w:r w:rsidRPr="00CB79F7">
        <w:rPr>
          <w:rFonts w:cstheme="minorHAnsi"/>
          <w:sz w:val="32"/>
          <w:szCs w:val="32"/>
        </w:rPr>
        <w:t xml:space="preserve"> using the NOAA Geostationary Operational Environmental Satellite (GOES).  The DCS has provided </w:t>
      </w:r>
      <w:r w:rsidRPr="00CB79F7">
        <w:rPr>
          <w:rFonts w:cstheme="minorHAnsi"/>
          <w:b/>
          <w:bCs/>
          <w:sz w:val="32"/>
          <w:szCs w:val="32"/>
        </w:rPr>
        <w:t xml:space="preserve">essential data since 1975. Meteorology, oceanography, hydrology, ecology, and remote sensing of earth resources are some of the applications that depend on the DCS. There are currently about 3000 DCS users. </w:t>
      </w:r>
    </w:p>
    <w:p w14:paraId="2EA84B7B" w14:textId="77777777" w:rsidR="009F5343" w:rsidRPr="00CB79F7" w:rsidRDefault="009F5343" w:rsidP="009F5343">
      <w:pPr>
        <w:pStyle w:val="Heading1"/>
        <w:rPr>
          <w:rFonts w:asciiTheme="minorHAnsi" w:hAnsiTheme="minorHAnsi" w:cstheme="minorHAnsi"/>
          <w:b/>
          <w:bCs/>
        </w:rPr>
      </w:pPr>
      <w:r w:rsidRPr="00CB79F7">
        <w:rPr>
          <w:rFonts w:asciiTheme="minorHAnsi" w:hAnsiTheme="minorHAnsi" w:cstheme="minorHAnsi"/>
        </w:rPr>
        <w:lastRenderedPageBreak/>
        <w:t xml:space="preserve">The NOW project develops and launches the TechEdSat series of CubeSats. </w:t>
      </w:r>
    </w:p>
    <w:p w14:paraId="09646882" w14:textId="77777777" w:rsidR="009F5343" w:rsidRPr="00CB79F7" w:rsidRDefault="009F5343" w:rsidP="009F5343">
      <w:pPr>
        <w:rPr>
          <w:sz w:val="32"/>
          <w:szCs w:val="32"/>
        </w:rPr>
      </w:pPr>
      <w:r w:rsidRPr="00CB79F7">
        <w:rPr>
          <w:sz w:val="32"/>
          <w:szCs w:val="32"/>
        </w:rPr>
        <w:t xml:space="preserve">The European Space Agency (ESA) </w:t>
      </w:r>
      <w:proofErr w:type="spellStart"/>
      <w:r w:rsidRPr="00CB79F7">
        <w:rPr>
          <w:sz w:val="32"/>
          <w:szCs w:val="32"/>
        </w:rPr>
        <w:t>Meteosat</w:t>
      </w:r>
      <w:proofErr w:type="spellEnd"/>
      <w:r w:rsidRPr="00CB79F7">
        <w:rPr>
          <w:sz w:val="32"/>
          <w:szCs w:val="32"/>
        </w:rPr>
        <w:t xml:space="preserve"> and the Japanese Space agencies (JAXA) </w:t>
      </w:r>
      <w:proofErr w:type="spellStart"/>
      <w:r w:rsidRPr="00CB79F7">
        <w:rPr>
          <w:sz w:val="32"/>
          <w:szCs w:val="32"/>
        </w:rPr>
        <w:t>Himawari</w:t>
      </w:r>
      <w:proofErr w:type="spellEnd"/>
      <w:r w:rsidRPr="00CB79F7">
        <w:rPr>
          <w:sz w:val="32"/>
          <w:szCs w:val="32"/>
        </w:rPr>
        <w:t xml:space="preserve"> have analog systems to GOES DCS. A satellite in any LEO orbit, with access to all three systems, would have a low bandwidth full-time, real-time link back to Earth.  Normally, a satellite would have to wait until over an earth station to send data. </w:t>
      </w:r>
    </w:p>
    <w:p w14:paraId="6C09E6E4" w14:textId="77777777" w:rsidR="009F5343" w:rsidRPr="00CB79F7" w:rsidRDefault="009F5343" w:rsidP="009F5343">
      <w:pPr>
        <w:rPr>
          <w:sz w:val="32"/>
          <w:szCs w:val="32"/>
        </w:rPr>
      </w:pPr>
      <w:r w:rsidRPr="00CB79F7">
        <w:rPr>
          <w:sz w:val="32"/>
          <w:szCs w:val="32"/>
        </w:rPr>
        <w:t>A full-time link (even a low bandwidth one) would be useful for reporting internal spacecraft failures, or near-earth objects, forest fires, earthquakes, tsunamis, solar storms, and other hazards requiring immediate attention.</w:t>
      </w:r>
    </w:p>
    <w:p w14:paraId="52EBA459" w14:textId="77777777" w:rsidR="009F5343" w:rsidRPr="00CB79F7" w:rsidRDefault="009F5343" w:rsidP="009F5343">
      <w:pPr>
        <w:rPr>
          <w:sz w:val="32"/>
          <w:szCs w:val="32"/>
        </w:rPr>
      </w:pPr>
      <w:r w:rsidRPr="00CB79F7">
        <w:rPr>
          <w:sz w:val="32"/>
          <w:szCs w:val="32"/>
        </w:rPr>
        <w:t>The hallmarks of the TechEdSat/NOAA collaboration are:</w:t>
      </w:r>
    </w:p>
    <w:p w14:paraId="350CDD59" w14:textId="77777777" w:rsidR="009F5343" w:rsidRPr="00CB79F7" w:rsidRDefault="009F5343" w:rsidP="009F5343">
      <w:pPr>
        <w:pStyle w:val="ListParagraph"/>
        <w:numPr>
          <w:ilvl w:val="0"/>
          <w:numId w:val="1"/>
        </w:numPr>
        <w:rPr>
          <w:sz w:val="32"/>
          <w:szCs w:val="32"/>
        </w:rPr>
      </w:pPr>
      <w:r w:rsidRPr="00CB79F7">
        <w:rPr>
          <w:sz w:val="32"/>
          <w:szCs w:val="32"/>
        </w:rPr>
        <w:t>Low cost</w:t>
      </w:r>
    </w:p>
    <w:p w14:paraId="49947234" w14:textId="77777777" w:rsidR="009F5343" w:rsidRPr="00CB79F7" w:rsidRDefault="009F5343" w:rsidP="009F5343">
      <w:pPr>
        <w:pStyle w:val="ListParagraph"/>
        <w:numPr>
          <w:ilvl w:val="0"/>
          <w:numId w:val="1"/>
        </w:numPr>
        <w:rPr>
          <w:sz w:val="32"/>
          <w:szCs w:val="32"/>
        </w:rPr>
      </w:pPr>
      <w:r w:rsidRPr="00CB79F7">
        <w:rPr>
          <w:sz w:val="32"/>
          <w:szCs w:val="32"/>
        </w:rPr>
        <w:t>Stepwise development</w:t>
      </w:r>
    </w:p>
    <w:p w14:paraId="5EEE0AAF" w14:textId="77777777" w:rsidR="009F5343" w:rsidRPr="00CB79F7" w:rsidRDefault="009F5343" w:rsidP="009F5343">
      <w:pPr>
        <w:pStyle w:val="ListParagraph"/>
        <w:numPr>
          <w:ilvl w:val="0"/>
          <w:numId w:val="1"/>
        </w:numPr>
        <w:rPr>
          <w:sz w:val="32"/>
          <w:szCs w:val="32"/>
        </w:rPr>
      </w:pPr>
      <w:r w:rsidRPr="00CB79F7">
        <w:rPr>
          <w:sz w:val="32"/>
          <w:szCs w:val="32"/>
        </w:rPr>
        <w:t>Informal cooperation</w:t>
      </w:r>
    </w:p>
    <w:p w14:paraId="6D1CB496" w14:textId="77777777" w:rsidR="009F5343" w:rsidRPr="00CB79F7" w:rsidRDefault="009F5343" w:rsidP="009F5343">
      <w:pPr>
        <w:pStyle w:val="ListParagraph"/>
        <w:numPr>
          <w:ilvl w:val="0"/>
          <w:numId w:val="1"/>
        </w:numPr>
        <w:rPr>
          <w:sz w:val="32"/>
          <w:szCs w:val="32"/>
        </w:rPr>
      </w:pPr>
      <w:r w:rsidRPr="00CB79F7">
        <w:rPr>
          <w:sz w:val="32"/>
          <w:szCs w:val="32"/>
        </w:rPr>
        <w:t>Leverage of the experience of the TechEdSat team and the innovative technologies they have developed</w:t>
      </w:r>
    </w:p>
    <w:p w14:paraId="0148D69B" w14:textId="77777777" w:rsidR="009F5343" w:rsidRPr="00CB79F7" w:rsidRDefault="009F5343" w:rsidP="009F5343">
      <w:pPr>
        <w:pStyle w:val="ListParagraph"/>
        <w:numPr>
          <w:ilvl w:val="0"/>
          <w:numId w:val="1"/>
        </w:numPr>
        <w:rPr>
          <w:sz w:val="32"/>
          <w:szCs w:val="32"/>
        </w:rPr>
      </w:pPr>
      <w:r w:rsidRPr="00CB79F7">
        <w:rPr>
          <w:sz w:val="32"/>
          <w:szCs w:val="32"/>
        </w:rPr>
        <w:t xml:space="preserve">Close cooperation from the board designers at </w:t>
      </w:r>
      <w:proofErr w:type="spellStart"/>
      <w:r w:rsidRPr="00CB79F7">
        <w:rPr>
          <w:sz w:val="32"/>
          <w:szCs w:val="32"/>
        </w:rPr>
        <w:t>Microcom</w:t>
      </w:r>
      <w:proofErr w:type="spellEnd"/>
      <w:r w:rsidRPr="00CB79F7">
        <w:rPr>
          <w:sz w:val="32"/>
          <w:szCs w:val="32"/>
        </w:rPr>
        <w:t xml:space="preserve"> design Inc.</w:t>
      </w:r>
    </w:p>
    <w:p w14:paraId="625DB260" w14:textId="77777777" w:rsidR="009F5343" w:rsidRPr="00CB79F7" w:rsidRDefault="009F5343" w:rsidP="009F5343">
      <w:pPr>
        <w:rPr>
          <w:sz w:val="32"/>
          <w:szCs w:val="32"/>
        </w:rPr>
      </w:pPr>
      <w:r w:rsidRPr="00CB79F7">
        <w:rPr>
          <w:sz w:val="32"/>
          <w:szCs w:val="32"/>
        </w:rPr>
        <w:t xml:space="preserve">Three TechEdSat (T) missions were launched with GOES DCS experiments. The third (TechEdSat-11) was a complete success, </w:t>
      </w:r>
      <w:proofErr w:type="gramStart"/>
      <w:r w:rsidRPr="00CB79F7">
        <w:rPr>
          <w:sz w:val="32"/>
          <w:szCs w:val="32"/>
        </w:rPr>
        <w:t>and,  able</w:t>
      </w:r>
      <w:proofErr w:type="gramEnd"/>
      <w:r w:rsidRPr="00CB79F7">
        <w:rPr>
          <w:sz w:val="32"/>
          <w:szCs w:val="32"/>
        </w:rPr>
        <w:t xml:space="preserve"> to communicate using either GOES or the European </w:t>
      </w:r>
      <w:proofErr w:type="spellStart"/>
      <w:r w:rsidRPr="00CB79F7">
        <w:rPr>
          <w:sz w:val="32"/>
          <w:szCs w:val="32"/>
        </w:rPr>
        <w:t>Meteosat</w:t>
      </w:r>
      <w:proofErr w:type="spellEnd"/>
      <w:r w:rsidRPr="00CB79F7">
        <w:rPr>
          <w:sz w:val="32"/>
          <w:szCs w:val="32"/>
        </w:rPr>
        <w:t>.</w:t>
      </w:r>
    </w:p>
    <w:p w14:paraId="3F910450" w14:textId="77777777" w:rsidR="009F5343" w:rsidRPr="00CB79F7" w:rsidRDefault="009F5343" w:rsidP="009F5343">
      <w:pPr>
        <w:rPr>
          <w:sz w:val="32"/>
          <w:szCs w:val="32"/>
        </w:rPr>
      </w:pPr>
      <w:r w:rsidRPr="00CB79F7">
        <w:rPr>
          <w:sz w:val="32"/>
          <w:szCs w:val="32"/>
        </w:rPr>
        <w:t>Challenges include spacecraft position control, doppler mitigation, power distribution, and complex on-orbit testing.</w:t>
      </w:r>
    </w:p>
    <w:p w14:paraId="395F4489" w14:textId="77777777" w:rsidR="009F5343" w:rsidRPr="00CB79F7" w:rsidRDefault="009F5343" w:rsidP="009F5343">
      <w:pPr>
        <w:rPr>
          <w:sz w:val="32"/>
          <w:szCs w:val="32"/>
        </w:rPr>
      </w:pPr>
      <w:r w:rsidRPr="00CB79F7">
        <w:rPr>
          <w:sz w:val="32"/>
          <w:szCs w:val="32"/>
        </w:rPr>
        <w:t xml:space="preserve">We will describe the technical details of the DCS system and the TechEdSat payload. </w:t>
      </w:r>
    </w:p>
    <w:sectPr w:rsidR="009F5343" w:rsidRPr="00CB7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187D"/>
    <w:multiLevelType w:val="hybridMultilevel"/>
    <w:tmpl w:val="42A2D346"/>
    <w:lvl w:ilvl="0" w:tplc="84B0B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49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74"/>
    <w:rsid w:val="00180EE9"/>
    <w:rsid w:val="002701D7"/>
    <w:rsid w:val="003F15AE"/>
    <w:rsid w:val="0076453E"/>
    <w:rsid w:val="00934BC4"/>
    <w:rsid w:val="009F5343"/>
    <w:rsid w:val="00B52B97"/>
    <w:rsid w:val="00CB79F7"/>
    <w:rsid w:val="00DB2974"/>
    <w:rsid w:val="00FF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A3B9CF"/>
  <w15:chartTrackingRefBased/>
  <w15:docId w15:val="{86EA3CBC-FA70-9443-BFB9-1F402B12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74"/>
  </w:style>
  <w:style w:type="paragraph" w:styleId="Heading1">
    <w:name w:val="heading 1"/>
    <w:basedOn w:val="Normal"/>
    <w:next w:val="Normal"/>
    <w:link w:val="Heading1Char"/>
    <w:uiPriority w:val="9"/>
    <w:qFormat/>
    <w:rsid w:val="009F53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97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B2974"/>
    <w:rPr>
      <w:rFonts w:asciiTheme="majorHAnsi" w:eastAsiaTheme="majorEastAsia" w:hAnsiTheme="majorHAnsi" w:cstheme="majorBidi"/>
      <w:color w:val="1F3763" w:themeColor="accent1" w:themeShade="7F"/>
    </w:rPr>
  </w:style>
  <w:style w:type="character" w:customStyle="1" w:styleId="go">
    <w:name w:val="go"/>
    <w:basedOn w:val="DefaultParagraphFont"/>
    <w:rsid w:val="00DB2974"/>
  </w:style>
  <w:style w:type="character" w:customStyle="1" w:styleId="gi">
    <w:name w:val="gi"/>
    <w:basedOn w:val="DefaultParagraphFont"/>
    <w:rsid w:val="00DB2974"/>
  </w:style>
  <w:style w:type="character" w:styleId="Hyperlink">
    <w:name w:val="Hyperlink"/>
    <w:basedOn w:val="DefaultParagraphFont"/>
    <w:uiPriority w:val="99"/>
    <w:unhideWhenUsed/>
    <w:rsid w:val="00DB2974"/>
    <w:rPr>
      <w:color w:val="0563C1" w:themeColor="hyperlink"/>
      <w:u w:val="single"/>
    </w:rPr>
  </w:style>
  <w:style w:type="character" w:styleId="Emphasis">
    <w:name w:val="Emphasis"/>
    <w:basedOn w:val="DefaultParagraphFont"/>
    <w:uiPriority w:val="20"/>
    <w:qFormat/>
    <w:rsid w:val="00DB2974"/>
    <w:rPr>
      <w:i/>
      <w:iCs/>
    </w:rPr>
  </w:style>
  <w:style w:type="character" w:styleId="UnresolvedMention">
    <w:name w:val="Unresolved Mention"/>
    <w:basedOn w:val="DefaultParagraphFont"/>
    <w:uiPriority w:val="99"/>
    <w:semiHidden/>
    <w:unhideWhenUsed/>
    <w:rsid w:val="00DB2974"/>
    <w:rPr>
      <w:color w:val="605E5C"/>
      <w:shd w:val="clear" w:color="auto" w:fill="E1DFDD"/>
    </w:rPr>
  </w:style>
  <w:style w:type="character" w:customStyle="1" w:styleId="dq">
    <w:name w:val="dq"/>
    <w:basedOn w:val="DefaultParagraphFont"/>
    <w:rsid w:val="00DB2974"/>
  </w:style>
  <w:style w:type="character" w:customStyle="1" w:styleId="cd">
    <w:name w:val="cd"/>
    <w:basedOn w:val="DefaultParagraphFont"/>
    <w:rsid w:val="009F5343"/>
  </w:style>
  <w:style w:type="character" w:customStyle="1" w:styleId="y8pc0">
    <w:name w:val="y8pc0"/>
    <w:basedOn w:val="DefaultParagraphFont"/>
    <w:rsid w:val="009F5343"/>
  </w:style>
  <w:style w:type="character" w:styleId="FollowedHyperlink">
    <w:name w:val="FollowedHyperlink"/>
    <w:basedOn w:val="DefaultParagraphFont"/>
    <w:uiPriority w:val="99"/>
    <w:semiHidden/>
    <w:unhideWhenUsed/>
    <w:rsid w:val="009F5343"/>
    <w:rPr>
      <w:color w:val="954F72" w:themeColor="followedHyperlink"/>
      <w:u w:val="single"/>
    </w:rPr>
  </w:style>
  <w:style w:type="character" w:customStyle="1" w:styleId="Heading1Char">
    <w:name w:val="Heading 1 Char"/>
    <w:basedOn w:val="DefaultParagraphFont"/>
    <w:link w:val="Heading1"/>
    <w:uiPriority w:val="9"/>
    <w:rsid w:val="009F534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F5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6059">
      <w:bodyDiv w:val="1"/>
      <w:marLeft w:val="0"/>
      <w:marRight w:val="0"/>
      <w:marTop w:val="0"/>
      <w:marBottom w:val="0"/>
      <w:divBdr>
        <w:top w:val="none" w:sz="0" w:space="0" w:color="auto"/>
        <w:left w:val="none" w:sz="0" w:space="0" w:color="auto"/>
        <w:bottom w:val="none" w:sz="0" w:space="0" w:color="auto"/>
        <w:right w:val="none" w:sz="0" w:space="0" w:color="auto"/>
      </w:divBdr>
      <w:divsChild>
        <w:div w:id="2096242935">
          <w:marLeft w:val="0"/>
          <w:marRight w:val="0"/>
          <w:marTop w:val="0"/>
          <w:marBottom w:val="0"/>
          <w:divBdr>
            <w:top w:val="none" w:sz="0" w:space="0" w:color="auto"/>
            <w:left w:val="none" w:sz="0" w:space="0" w:color="auto"/>
            <w:bottom w:val="none" w:sz="0" w:space="0" w:color="auto"/>
            <w:right w:val="none" w:sz="0" w:space="0" w:color="auto"/>
          </w:divBdr>
          <w:divsChild>
            <w:div w:id="13736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09387">
      <w:bodyDiv w:val="1"/>
      <w:marLeft w:val="0"/>
      <w:marRight w:val="0"/>
      <w:marTop w:val="0"/>
      <w:marBottom w:val="0"/>
      <w:divBdr>
        <w:top w:val="none" w:sz="0" w:space="0" w:color="auto"/>
        <w:left w:val="none" w:sz="0" w:space="0" w:color="auto"/>
        <w:bottom w:val="none" w:sz="0" w:space="0" w:color="auto"/>
        <w:right w:val="none" w:sz="0" w:space="0" w:color="auto"/>
      </w:divBdr>
      <w:divsChild>
        <w:div w:id="2045061825">
          <w:marLeft w:val="0"/>
          <w:marRight w:val="0"/>
          <w:marTop w:val="0"/>
          <w:marBottom w:val="0"/>
          <w:divBdr>
            <w:top w:val="none" w:sz="0" w:space="0" w:color="auto"/>
            <w:left w:val="none" w:sz="0" w:space="0" w:color="auto"/>
            <w:bottom w:val="none" w:sz="0" w:space="0" w:color="auto"/>
            <w:right w:val="none" w:sz="0" w:space="0" w:color="auto"/>
          </w:divBdr>
          <w:divsChild>
            <w:div w:id="175195281">
              <w:marLeft w:val="0"/>
              <w:marRight w:val="0"/>
              <w:marTop w:val="0"/>
              <w:marBottom w:val="0"/>
              <w:divBdr>
                <w:top w:val="none" w:sz="0" w:space="0" w:color="auto"/>
                <w:left w:val="none" w:sz="0" w:space="0" w:color="auto"/>
                <w:bottom w:val="none" w:sz="0" w:space="0" w:color="auto"/>
                <w:right w:val="none" w:sz="0" w:space="0" w:color="auto"/>
              </w:divBdr>
              <w:divsChild>
                <w:div w:id="15623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6738">
      <w:bodyDiv w:val="1"/>
      <w:marLeft w:val="0"/>
      <w:marRight w:val="0"/>
      <w:marTop w:val="0"/>
      <w:marBottom w:val="0"/>
      <w:divBdr>
        <w:top w:val="none" w:sz="0" w:space="0" w:color="auto"/>
        <w:left w:val="none" w:sz="0" w:space="0" w:color="auto"/>
        <w:bottom w:val="none" w:sz="0" w:space="0" w:color="auto"/>
        <w:right w:val="none" w:sz="0" w:space="0" w:color="auto"/>
      </w:divBdr>
      <w:divsChild>
        <w:div w:id="1287278506">
          <w:marLeft w:val="0"/>
          <w:marRight w:val="0"/>
          <w:marTop w:val="0"/>
          <w:marBottom w:val="0"/>
          <w:divBdr>
            <w:top w:val="none" w:sz="0" w:space="0" w:color="auto"/>
            <w:left w:val="none" w:sz="0" w:space="0" w:color="auto"/>
            <w:bottom w:val="none" w:sz="0" w:space="0" w:color="auto"/>
            <w:right w:val="none" w:sz="0" w:space="0" w:color="auto"/>
          </w:divBdr>
          <w:divsChild>
            <w:div w:id="1991861330">
              <w:marLeft w:val="0"/>
              <w:marRight w:val="0"/>
              <w:marTop w:val="0"/>
              <w:marBottom w:val="0"/>
              <w:divBdr>
                <w:top w:val="none" w:sz="0" w:space="0" w:color="auto"/>
                <w:left w:val="none" w:sz="0" w:space="0" w:color="auto"/>
                <w:bottom w:val="none" w:sz="0" w:space="0" w:color="auto"/>
                <w:right w:val="none" w:sz="0" w:space="0" w:color="auto"/>
              </w:divBdr>
              <w:divsChild>
                <w:div w:id="18048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jandro.j.salas@nasa.gov"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b.kunkee@aero.org" TargetMode="External"/><Relationship Id="rId11" Type="http://schemas.openxmlformats.org/officeDocument/2006/relationships/theme" Target="theme/theme1.xml"/><Relationship Id="rId5" Type="http://schemas.openxmlformats.org/officeDocument/2006/relationships/hyperlink" Target="mailto:Marcus.S.Murbach@NAS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lachi.mooney-rivkin@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Stone</dc:creator>
  <cp:keywords/>
  <dc:description/>
  <cp:lastModifiedBy>Dave, Arwen I. (ARC-RS)</cp:lastModifiedBy>
  <cp:revision>2</cp:revision>
  <dcterms:created xsi:type="dcterms:W3CDTF">2025-01-21T23:10:00Z</dcterms:created>
  <dcterms:modified xsi:type="dcterms:W3CDTF">2025-01-21T23:10:00Z</dcterms:modified>
</cp:coreProperties>
</file>