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C4C269" w14:textId="329F9083" w:rsidR="00251280" w:rsidRDefault="00985250" w:rsidP="08CBCDAE">
      <w:pPr>
        <w:pStyle w:val="Title"/>
        <w:ind w:left="288"/>
        <w:rPr>
          <w:rFonts w:ascii="Arial" w:hAnsi="Arial"/>
          <w:caps/>
          <w:sz w:val="28"/>
          <w:szCs w:val="28"/>
        </w:rPr>
      </w:pPr>
      <w:r w:rsidRPr="00985250">
        <w:rPr>
          <w:b w:val="0"/>
          <w:noProof/>
          <w:kern w:val="0"/>
          <w:sz w:val="20"/>
        </w:rPr>
        <mc:AlternateContent>
          <mc:Choice Requires="wps">
            <w:drawing>
              <wp:anchor distT="0" distB="0" distL="114300" distR="114300" simplePos="0" relativeHeight="251659264" behindDoc="0" locked="0" layoutInCell="1" allowOverlap="1" wp14:anchorId="2E77C297" wp14:editId="0392A3CD">
                <wp:simplePos x="0" y="0"/>
                <wp:positionH relativeFrom="column">
                  <wp:posOffset>3552825</wp:posOffset>
                </wp:positionH>
                <wp:positionV relativeFrom="margin">
                  <wp:posOffset>9525</wp:posOffset>
                </wp:positionV>
                <wp:extent cx="2348230" cy="342900"/>
                <wp:effectExtent l="3175" t="0" r="1270" b="0"/>
                <wp:wrapNone/>
                <wp:docPr id="178857756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23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CDD635" w14:textId="0C9644BB" w:rsidR="00985250" w:rsidRDefault="00985250" w:rsidP="00985250">
                            <w:pPr>
                              <w:pStyle w:val="PaperNumber"/>
                            </w:pPr>
                            <w:r>
                              <w:t>(Preprint) AAS 25-116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77C297" id="_x0000_t202" coordsize="21600,21600" o:spt="202" path="m,l,21600r21600,l21600,xe">
                <v:stroke joinstyle="miter"/>
                <v:path gradientshapeok="t" o:connecttype="rect"/>
              </v:shapetype>
              <v:shape id="Text Box 5" o:spid="_x0000_s1026" type="#_x0000_t202" style="position:absolute;left:0;text-align:left;margin-left:279.75pt;margin-top:.75pt;width:184.9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" stroked="f">
                <v:textbox>
                  <w:txbxContent>
                    <w:p w14:paraId="4BCDD635" w14:textId="0C9644BB" w:rsidR="00985250" w:rsidRDefault="00985250" w:rsidP="00985250">
                      <w:pPr>
                        <w:pStyle w:val="PaperNumber"/>
                      </w:pPr>
                      <w:r>
                        <w:t xml:space="preserve">(Preprint) AAS </w:t>
                      </w:r>
                      <w:r>
                        <w:t>25</w:t>
                      </w:r>
                      <w:r>
                        <w:t>-</w:t>
                      </w:r>
                      <w:r>
                        <w:t>116</w:t>
                      </w:r>
                    </w:p>
                  </w:txbxContent>
                </v:textbox>
                <w10:wrap anchory="margin"/>
              </v:shape>
            </w:pict>
          </mc:Fallback>
        </mc:AlternateContent>
      </w:r>
    </w:p>
    <w:p w14:paraId="02C9B626" w14:textId="77777777" w:rsidR="00985250" w:rsidRDefault="00985250" w:rsidP="005C0193">
      <w:pPr>
        <w:pStyle w:val="Title"/>
        <w:rPr>
          <w:rFonts w:ascii="Arial" w:hAnsi="Arial"/>
          <w:caps/>
          <w:sz w:val="28"/>
          <w:szCs w:val="32"/>
        </w:rPr>
      </w:pPr>
    </w:p>
    <w:p w14:paraId="37BAC816" w14:textId="272648F5" w:rsidR="005C0193" w:rsidRPr="001D3205" w:rsidRDefault="00755091" w:rsidP="005C0193">
      <w:pPr>
        <w:pStyle w:val="Title"/>
        <w:rPr>
          <w:rFonts w:ascii="Arial" w:hAnsi="Arial"/>
          <w:caps/>
          <w:sz w:val="28"/>
          <w:szCs w:val="32"/>
        </w:rPr>
      </w:pPr>
      <w:r w:rsidRPr="001D3205">
        <w:rPr>
          <w:rFonts w:ascii="Arial" w:hAnsi="Arial"/>
          <w:caps/>
          <w:sz w:val="28"/>
          <w:szCs w:val="32"/>
        </w:rPr>
        <w:t>Enhancing Fast Transfer Launch Availability to the NRHO Using a Phasing Loop Approach</w:t>
      </w:r>
    </w:p>
    <w:p w14:paraId="25BC97D8" w14:textId="3CAC2C49" w:rsidR="00F565BA" w:rsidRPr="001D3205" w:rsidRDefault="00E83F7A" w:rsidP="00F565BA">
      <w:pPr>
        <w:spacing w:after="240"/>
        <w:jc w:val="center"/>
        <w:rPr>
          <w:rFonts w:ascii="Arial" w:hAnsi="Arial"/>
          <w:b/>
          <w:sz w:val="24"/>
          <w:szCs w:val="24"/>
        </w:rPr>
      </w:pPr>
      <w:r w:rsidRPr="001D3205">
        <w:rPr>
          <w:rFonts w:ascii="Arial" w:hAnsi="Arial"/>
          <w:b/>
          <w:sz w:val="24"/>
          <w:szCs w:val="24"/>
        </w:rPr>
        <w:t>William W. Benson</w:t>
      </w:r>
      <w:r w:rsidR="0042353C">
        <w:rPr>
          <w:rFonts w:ascii="Arial" w:hAnsi="Arial"/>
          <w:b/>
          <w:sz w:val="24"/>
          <w:szCs w:val="24"/>
        </w:rPr>
        <w:t>,</w:t>
      </w:r>
      <w:r w:rsidR="0042353C">
        <w:rPr>
          <w:rStyle w:val="FootnoteReference"/>
        </w:rPr>
        <w:t>*</w:t>
      </w:r>
      <w:r w:rsidRPr="001D3205">
        <w:rPr>
          <w:rFonts w:ascii="Arial" w:hAnsi="Arial"/>
          <w:b/>
          <w:sz w:val="24"/>
          <w:szCs w:val="24"/>
        </w:rPr>
        <w:t xml:space="preserve"> Benjamin </w:t>
      </w:r>
      <w:proofErr w:type="gramStart"/>
      <w:r w:rsidRPr="001D3205">
        <w:rPr>
          <w:rFonts w:ascii="Arial" w:hAnsi="Arial"/>
          <w:b/>
          <w:sz w:val="24"/>
          <w:szCs w:val="24"/>
        </w:rPr>
        <w:t>Asher,</w:t>
      </w:r>
      <w:r w:rsidR="0042353C" w:rsidRPr="0042353C">
        <w:rPr>
          <w:rFonts w:ascii="Arial" w:hAnsi="Arial" w:cs="Arial"/>
          <w:b/>
          <w:sz w:val="24"/>
          <w:szCs w:val="24"/>
          <w:vertAlign w:val="superscript"/>
        </w:rPr>
        <w:t>†</w:t>
      </w:r>
      <w:proofErr w:type="gramEnd"/>
      <w:r w:rsidRPr="001D3205">
        <w:rPr>
          <w:rFonts w:ascii="Arial" w:hAnsi="Arial"/>
          <w:b/>
          <w:sz w:val="24"/>
          <w:szCs w:val="24"/>
        </w:rPr>
        <w:t xml:space="preserve"> </w:t>
      </w:r>
      <w:r w:rsidR="0042353C">
        <w:rPr>
          <w:rFonts w:ascii="Arial" w:hAnsi="Arial"/>
          <w:b/>
          <w:sz w:val="24"/>
          <w:szCs w:val="24"/>
        </w:rPr>
        <w:t xml:space="preserve">and </w:t>
      </w:r>
      <w:r w:rsidRPr="001D3205">
        <w:rPr>
          <w:rFonts w:ascii="Arial" w:hAnsi="Arial"/>
          <w:b/>
          <w:sz w:val="24"/>
          <w:szCs w:val="24"/>
        </w:rPr>
        <w:t>Sarah Rees</w:t>
      </w:r>
      <w:r w:rsidR="0042353C">
        <w:rPr>
          <w:rFonts w:ascii="Arial" w:hAnsi="Arial"/>
          <w:b/>
          <w:sz w:val="24"/>
          <w:szCs w:val="24"/>
        </w:rPr>
        <w:t>e</w:t>
      </w:r>
      <w:r w:rsidR="0042353C" w:rsidRPr="0042353C">
        <w:rPr>
          <w:rFonts w:ascii="Arial" w:hAnsi="Arial" w:cs="Arial"/>
          <w:b/>
          <w:sz w:val="24"/>
          <w:szCs w:val="24"/>
          <w:vertAlign w:val="superscript"/>
        </w:rPr>
        <w:t>‡</w:t>
      </w:r>
    </w:p>
    <w:p w14:paraId="29A7726D" w14:textId="1B6C2BCF" w:rsidR="00E83F7A" w:rsidRPr="009F77B3" w:rsidRDefault="00E83F7A" w:rsidP="009F77B3">
      <w:pPr>
        <w:spacing w:before="480" w:after="480"/>
        <w:ind w:left="720" w:right="720" w:firstLine="288"/>
      </w:pPr>
      <w:r w:rsidRPr="001D3205">
        <w:t>Artemis missions will require the launch of multiple Visiting Vehicles (VVs) to a Near Rectilinear Halo Orbit (NRHO) around the Moon and subsequent rendezvous with the Gateway space station. Launch availability is limited by the Delta-V (</w:t>
      </w:r>
      <w:r w:rsidR="00D372B6" w:rsidRPr="00D372B6">
        <w:t>∆V</w:t>
      </w:r>
      <w:r w:rsidRPr="001D3205">
        <w:t>) available on each VV, subject to the constraints of reaching the NRHO and conducting Rendezvous Proximity and Docking (RPOD) operations with the Gateway. A fast lunar transfer requires a launch that places the VV in a Trans-Lunar Injection (TLI) orbit that passes over the Lunar North Pole, followed by a gravity-assisted rotation of the VV’s orbit into the same plane as the NRHO. As the VV passes over the Lunar North Pole, it must execute a maneuver so that it will arrive in the NRHO at close enough proximity to the Gateway for RPOD to begin</w:t>
      </w:r>
      <w:r w:rsidR="00661DE3">
        <w:t xml:space="preserve"> (References </w:t>
      </w:r>
      <w:r w:rsidR="00A87D2D">
        <w:fldChar w:fldCharType="begin"/>
      </w:r>
      <w:r w:rsidR="00A87D2D">
        <w:instrText xml:space="preserve"> REF _Ref187588028 \r \h </w:instrText>
      </w:r>
      <w:r w:rsidR="00A87D2D">
        <w:fldChar w:fldCharType="separate"/>
      </w:r>
      <w:r w:rsidR="00012309">
        <w:t>1</w:t>
      </w:r>
      <w:r w:rsidR="00A87D2D">
        <w:fldChar w:fldCharType="end"/>
      </w:r>
      <w:r w:rsidR="00661DE3">
        <w:t xml:space="preserve"> and </w:t>
      </w:r>
      <w:r w:rsidR="00A87D2D">
        <w:fldChar w:fldCharType="begin"/>
      </w:r>
      <w:r w:rsidR="00A87D2D">
        <w:instrText xml:space="preserve"> REF _Ref187588035 \r \h </w:instrText>
      </w:r>
      <w:r w:rsidR="00A87D2D">
        <w:fldChar w:fldCharType="separate"/>
      </w:r>
      <w:r w:rsidR="00012309">
        <w:t>2</w:t>
      </w:r>
      <w:r w:rsidR="00A87D2D">
        <w:fldChar w:fldCharType="end"/>
      </w:r>
      <w:r w:rsidR="00661DE3">
        <w:t>)</w:t>
      </w:r>
      <w:r w:rsidRPr="001D3205">
        <w:t>. The</w:t>
      </w:r>
      <w:r w:rsidR="00D372B6">
        <w:t xml:space="preserve"> ∆V </w:t>
      </w:r>
      <w:r w:rsidRPr="001D3205">
        <w:t xml:space="preserve">required for the VV varies significantly depending on the true anomaly of the Gateway within the NRHO at TLI. To minimize </w:t>
      </w:r>
      <w:proofErr w:type="gramStart"/>
      <w:r w:rsidRPr="001D3205">
        <w:t>VV</w:t>
      </w:r>
      <w:r w:rsidR="00D372B6">
        <w:t xml:space="preserve"> ∆V</w:t>
      </w:r>
      <w:proofErr w:type="gramEnd"/>
      <w:r w:rsidR="00D372B6">
        <w:t xml:space="preserve"> </w:t>
      </w:r>
      <w:r w:rsidRPr="001D3205">
        <w:t>requirements, a phasing loop approach is proposed that will allow the VV to enter the NRHO orbit plane efficiently while also allowing a rendezvous with the Gateway that is insensitive to launch date. This paper will discuss the different types of phasing loops and how they vary with the position of the Gateway at VV mission start. As a motivating example, an analysis of the</w:t>
      </w:r>
      <w:r w:rsidR="00D372B6">
        <w:t xml:space="preserve"> ∆V </w:t>
      </w:r>
      <w:r w:rsidRPr="001D3205">
        <w:t xml:space="preserve">requirements for a </w:t>
      </w:r>
      <w:r w:rsidR="00327441">
        <w:t>L</w:t>
      </w:r>
      <w:r w:rsidRPr="001D3205">
        <w:t xml:space="preserve">ogistics </w:t>
      </w:r>
      <w:r w:rsidR="00327441">
        <w:t>M</w:t>
      </w:r>
      <w:r w:rsidRPr="001D3205">
        <w:t xml:space="preserve">odule </w:t>
      </w:r>
      <w:r w:rsidR="00327441">
        <w:t xml:space="preserve">(LM) </w:t>
      </w:r>
      <w:r w:rsidRPr="001D3205">
        <w:t>mission spanning the 2028 launch year will also be discussed.</w:t>
      </w:r>
    </w:p>
    <w:p w14:paraId="62970936" w14:textId="6CC87135" w:rsidR="001240E9" w:rsidRPr="00360155" w:rsidRDefault="001D3205" w:rsidP="009F77B3">
      <w:pPr>
        <w:pStyle w:val="Section"/>
      </w:pPr>
      <w:r>
        <w:t>Introduction</w:t>
      </w:r>
    </w:p>
    <w:p w14:paraId="08BEC4C1" w14:textId="70AEF1E3" w:rsidR="009F77B3" w:rsidRPr="009F77B3" w:rsidRDefault="001E2794" w:rsidP="009F77B3">
      <w:pPr>
        <w:spacing w:before="100" w:beforeAutospacing="1" w:after="100" w:afterAutospacing="1"/>
      </w:pPr>
      <w:r>
        <w:tab/>
      </w:r>
      <w:r w:rsidR="009F77B3" w:rsidRPr="009F77B3">
        <w:t xml:space="preserve">The purpose </w:t>
      </w:r>
      <w:r w:rsidR="009F77B3">
        <w:t>of this analysis is to</w:t>
      </w:r>
      <w:r w:rsidR="009F77B3" w:rsidRPr="009F77B3">
        <w:t xml:space="preserve"> study and understand the LM launch availability to Gateway in support of Artemis Campaigns. Moon2Mars</w:t>
      </w:r>
      <w:r w:rsidR="00E06AB6">
        <w:t xml:space="preserve"> (M2M)</w:t>
      </w:r>
      <w:r w:rsidR="009F77B3">
        <w:t xml:space="preserve"> (Reference </w:t>
      </w:r>
      <w:r w:rsidR="00A87D2D">
        <w:fldChar w:fldCharType="begin"/>
      </w:r>
      <w:r w:rsidR="00A87D2D">
        <w:instrText xml:space="preserve"> REF _Ref187588047 \r \h </w:instrText>
      </w:r>
      <w:r w:rsidR="00A87D2D">
        <w:fldChar w:fldCharType="separate"/>
      </w:r>
      <w:r w:rsidR="00012309">
        <w:t>3</w:t>
      </w:r>
      <w:r w:rsidR="00A87D2D">
        <w:fldChar w:fldCharType="end"/>
      </w:r>
      <w:r w:rsidR="009F77B3">
        <w:t>)</w:t>
      </w:r>
      <w:r w:rsidR="009F77B3" w:rsidRPr="009F77B3">
        <w:t xml:space="preserve"> will need data on all vehicles participating in an Artemis Campaign to inform manifest decisions and cargo procurement. This</w:t>
      </w:r>
      <w:r w:rsidR="00290685">
        <w:t xml:space="preserve"> analysis </w:t>
      </w:r>
      <w:r w:rsidR="009F77B3" w:rsidRPr="009F77B3">
        <w:t>provide</w:t>
      </w:r>
      <w:r w:rsidR="00290685">
        <w:t>s</w:t>
      </w:r>
      <w:r w:rsidR="009F77B3" w:rsidRPr="009F77B3">
        <w:t xml:space="preserve"> </w:t>
      </w:r>
      <w:r w:rsidR="00454F12">
        <w:t>mission design</w:t>
      </w:r>
      <w:r w:rsidR="00022AE7">
        <w:t xml:space="preserve"> data</w:t>
      </w:r>
      <w:r w:rsidR="009A5EB6">
        <w:t xml:space="preserve"> to support </w:t>
      </w:r>
      <w:r w:rsidR="009F77B3" w:rsidRPr="009F77B3">
        <w:t xml:space="preserve">the </w:t>
      </w:r>
      <w:r w:rsidR="00C649FB">
        <w:t xml:space="preserve">preliminary </w:t>
      </w:r>
      <w:r w:rsidR="00B30C22">
        <w:t>design of a methodology</w:t>
      </w:r>
      <w:r w:rsidR="005F5846">
        <w:t xml:space="preserve"> to maximize the</w:t>
      </w:r>
      <w:r w:rsidR="009F77B3" w:rsidRPr="009F77B3">
        <w:t xml:space="preserve"> LM</w:t>
      </w:r>
      <w:r w:rsidR="005F314C">
        <w:t>’</w:t>
      </w:r>
      <w:r w:rsidR="005F5846">
        <w:t xml:space="preserve">s launch </w:t>
      </w:r>
      <w:r w:rsidR="00680E87">
        <w:t>availability</w:t>
      </w:r>
      <w:r w:rsidR="00680E87" w:rsidRPr="009F77B3">
        <w:t xml:space="preserve"> </w:t>
      </w:r>
      <w:r w:rsidR="00680E87">
        <w:t>in</w:t>
      </w:r>
      <w:r w:rsidR="0047727D">
        <w:t xml:space="preserve"> support of </w:t>
      </w:r>
      <w:r w:rsidR="00C649FB">
        <w:t>a notional</w:t>
      </w:r>
      <w:r w:rsidR="00C01907">
        <w:t xml:space="preserve"> </w:t>
      </w:r>
      <w:r w:rsidR="009F77B3" w:rsidRPr="009F77B3">
        <w:t xml:space="preserve">Artemis </w:t>
      </w:r>
      <w:r w:rsidR="00C32047">
        <w:t>IV</w:t>
      </w:r>
      <w:r w:rsidR="002667D2">
        <w:t xml:space="preserve"> </w:t>
      </w:r>
      <w:r w:rsidR="00A9788A">
        <w:t>date</w:t>
      </w:r>
      <w:r w:rsidR="009F77B3" w:rsidRPr="009F77B3">
        <w:t xml:space="preserve">. </w:t>
      </w:r>
      <w:r w:rsidR="00A9788A">
        <w:t>Future work will use</w:t>
      </w:r>
      <w:r w:rsidR="00E57418">
        <w:t xml:space="preserve"> </w:t>
      </w:r>
      <w:r w:rsidR="00C649FB">
        <w:t xml:space="preserve">this </w:t>
      </w:r>
      <w:r w:rsidR="00E57418">
        <w:t xml:space="preserve">data </w:t>
      </w:r>
      <w:r w:rsidR="00625112">
        <w:t xml:space="preserve">in </w:t>
      </w:r>
      <w:r w:rsidR="00191556">
        <w:t>conjunction with</w:t>
      </w:r>
      <w:r w:rsidR="00E57418">
        <w:t xml:space="preserve"> the analysis products from </w:t>
      </w:r>
      <w:r w:rsidR="00221399">
        <w:t xml:space="preserve">other </w:t>
      </w:r>
      <w:r w:rsidR="000F2456">
        <w:t>engineering disciplines</w:t>
      </w:r>
      <w:r w:rsidR="00191556">
        <w:t xml:space="preserve"> to formulate </w:t>
      </w:r>
      <w:r w:rsidR="004E7701">
        <w:t xml:space="preserve">an overall </w:t>
      </w:r>
      <w:r w:rsidR="00952D73">
        <w:t>methodology</w:t>
      </w:r>
      <w:r w:rsidR="00C649FB">
        <w:t xml:space="preserve"> that</w:t>
      </w:r>
      <w:r w:rsidR="009F77B3" w:rsidRPr="009F77B3">
        <w:t xml:space="preserve"> will encompass annual availability to support any future Artemis Campaign.</w:t>
      </w:r>
    </w:p>
    <w:p w14:paraId="198ED444" w14:textId="7F52D335" w:rsidR="009F77B3" w:rsidRPr="009F77B3" w:rsidRDefault="008B6BB2" w:rsidP="009F77B3">
      <w:pPr>
        <w:spacing w:before="100" w:beforeAutospacing="1" w:after="100" w:afterAutospacing="1"/>
      </w:pPr>
      <w:r w:rsidRPr="009F77B3">
        <w:t>The</w:t>
      </w:r>
      <w:r>
        <w:t xml:space="preserve"> </w:t>
      </w:r>
      <w:r w:rsidR="001E4F5D">
        <w:t xml:space="preserve">large </w:t>
      </w:r>
      <w:r>
        <w:t>swath of</w:t>
      </w:r>
      <w:r w:rsidR="001E4F5D">
        <w:t xml:space="preserve"> available</w:t>
      </w:r>
      <w:r>
        <w:t xml:space="preserve"> </w:t>
      </w:r>
      <w:r w:rsidR="006F1BB3">
        <w:t>lunar transits</w:t>
      </w:r>
      <w:r w:rsidR="006A6601">
        <w:t xml:space="preserve"> to Gateway’s Near-Rectilinear Halo Orbit (NRHO)</w:t>
      </w:r>
      <w:r w:rsidR="006F1BB3">
        <w:t xml:space="preserve"> </w:t>
      </w:r>
      <w:r w:rsidR="00FD579C">
        <w:t>have been simplifie</w:t>
      </w:r>
      <w:r w:rsidR="007D0950">
        <w:t>d to</w:t>
      </w:r>
      <w:r w:rsidR="005B68A6">
        <w:t xml:space="preserve"> </w:t>
      </w:r>
      <w:r w:rsidR="009F77B3" w:rsidRPr="009F77B3">
        <w:t xml:space="preserve">two </w:t>
      </w:r>
      <w:r w:rsidR="005B68A6">
        <w:t>general categories</w:t>
      </w:r>
      <w:r w:rsidR="007D0950">
        <w:t>:</w:t>
      </w:r>
      <w:r w:rsidR="005B68A6">
        <w:t xml:space="preserve"> </w:t>
      </w:r>
      <w:r w:rsidR="009F77B3" w:rsidRPr="009F77B3">
        <w:t xml:space="preserve">fast and slow transits. </w:t>
      </w:r>
      <w:r w:rsidR="006A6601">
        <w:t>“</w:t>
      </w:r>
      <w:r w:rsidR="009F77B3" w:rsidRPr="009F77B3">
        <w:t>Fast</w:t>
      </w:r>
      <w:r w:rsidR="006A6601">
        <w:t>”</w:t>
      </w:r>
      <w:r w:rsidR="009F77B3" w:rsidRPr="009F77B3">
        <w:t xml:space="preserve"> transits are defined as any transit less than 30 days as measured between launch and </w:t>
      </w:r>
      <w:proofErr w:type="gramStart"/>
      <w:r w:rsidR="009F77B3" w:rsidRPr="009F77B3">
        <w:t>hard-capture</w:t>
      </w:r>
      <w:proofErr w:type="gramEnd"/>
      <w:r w:rsidR="009F77B3" w:rsidRPr="009F77B3">
        <w:t xml:space="preserve"> at Gateway</w:t>
      </w:r>
      <w:r w:rsidR="006A6601">
        <w:t xml:space="preserve"> while</w:t>
      </w:r>
      <w:r w:rsidR="009F77B3" w:rsidRPr="009F77B3">
        <w:t xml:space="preserve"> </w:t>
      </w:r>
      <w:r w:rsidR="006A6601">
        <w:t>"s</w:t>
      </w:r>
      <w:r w:rsidR="009F77B3" w:rsidRPr="009F77B3">
        <w:t>low</w:t>
      </w:r>
      <w:r w:rsidR="006A6601">
        <w:t>”</w:t>
      </w:r>
      <w:r w:rsidR="009F77B3" w:rsidRPr="009F77B3">
        <w:t xml:space="preserve"> transits are anything greater than 30 days</w:t>
      </w:r>
      <w:r w:rsidR="00AD473C">
        <w:t xml:space="preserve">. </w:t>
      </w:r>
      <w:r w:rsidR="00D302BC">
        <w:t xml:space="preserve">Only the Fast transit will be </w:t>
      </w:r>
      <w:r w:rsidR="00AD473C">
        <w:t>assessed</w:t>
      </w:r>
      <w:r w:rsidR="00121BAA">
        <w:t xml:space="preserve">. </w:t>
      </w:r>
      <w:r w:rsidR="00D302BC">
        <w:t>The analysis documented in this paper was</w:t>
      </w:r>
      <w:r w:rsidR="009F77B3" w:rsidRPr="009F77B3">
        <w:t xml:space="preserve"> </w:t>
      </w:r>
      <w:r w:rsidR="00D302BC">
        <w:t>conducted</w:t>
      </w:r>
      <w:r w:rsidR="009F77B3" w:rsidRPr="009F77B3">
        <w:t xml:space="preserve"> in three phases.</w:t>
      </w:r>
    </w:p>
    <w:p w14:paraId="1771F85E" w14:textId="4D547867" w:rsidR="009F77B3" w:rsidRPr="009F77B3" w:rsidRDefault="009F77B3" w:rsidP="009F77B3">
      <w:pPr>
        <w:pStyle w:val="ListParagraph"/>
        <w:numPr>
          <w:ilvl w:val="0"/>
          <w:numId w:val="41"/>
        </w:numPr>
        <w:spacing w:before="100" w:beforeAutospacing="1" w:after="100" w:afterAutospacing="1"/>
        <w:contextualSpacing/>
        <w:rPr>
          <w:rFonts w:ascii="Times New Roman" w:eastAsia="Times New Roman" w:hAnsi="Times New Roman"/>
          <w:sz w:val="20"/>
          <w:szCs w:val="20"/>
        </w:rPr>
      </w:pPr>
      <w:r w:rsidRPr="007D0540">
        <w:rPr>
          <w:rFonts w:ascii="Times New Roman" w:eastAsia="Times New Roman" w:hAnsi="Times New Roman"/>
          <w:i/>
          <w:iCs/>
          <w:sz w:val="20"/>
          <w:szCs w:val="20"/>
        </w:rPr>
        <w:t>Phase 1</w:t>
      </w:r>
      <w:r w:rsidRPr="009F77B3">
        <w:rPr>
          <w:rFonts w:ascii="Times New Roman" w:eastAsia="Times New Roman" w:hAnsi="Times New Roman"/>
          <w:sz w:val="20"/>
          <w:szCs w:val="20"/>
        </w:rPr>
        <w:t xml:space="preserve"> establish</w:t>
      </w:r>
      <w:r w:rsidR="00D302BC">
        <w:rPr>
          <w:rFonts w:ascii="Times New Roman" w:eastAsia="Times New Roman" w:hAnsi="Times New Roman"/>
          <w:sz w:val="20"/>
          <w:szCs w:val="20"/>
        </w:rPr>
        <w:t>ed</w:t>
      </w:r>
      <w:r w:rsidRPr="009F77B3">
        <w:rPr>
          <w:rFonts w:ascii="Times New Roman" w:eastAsia="Times New Roman" w:hAnsi="Times New Roman"/>
          <w:sz w:val="20"/>
          <w:szCs w:val="20"/>
        </w:rPr>
        <w:t xml:space="preserve"> </w:t>
      </w:r>
      <w:r w:rsidR="00D302BC">
        <w:rPr>
          <w:rFonts w:ascii="Times New Roman" w:eastAsia="Times New Roman" w:hAnsi="Times New Roman"/>
          <w:sz w:val="20"/>
          <w:szCs w:val="20"/>
        </w:rPr>
        <w:t>a</w:t>
      </w:r>
      <w:r w:rsidRPr="009F77B3">
        <w:rPr>
          <w:rFonts w:ascii="Times New Roman" w:eastAsia="Times New Roman" w:hAnsi="Times New Roman"/>
          <w:sz w:val="20"/>
          <w:szCs w:val="20"/>
        </w:rPr>
        <w:t xml:space="preserve"> baseline by considering the launch availability for a single </w:t>
      </w:r>
      <w:r w:rsidR="00087964">
        <w:rPr>
          <w:rFonts w:ascii="Times New Roman" w:eastAsia="Times New Roman" w:hAnsi="Times New Roman"/>
          <w:sz w:val="20"/>
          <w:szCs w:val="20"/>
        </w:rPr>
        <w:t xml:space="preserve">notional target </w:t>
      </w:r>
      <w:r w:rsidRPr="009F77B3">
        <w:rPr>
          <w:rFonts w:ascii="Times New Roman" w:eastAsia="Times New Roman" w:hAnsi="Times New Roman"/>
          <w:sz w:val="20"/>
          <w:szCs w:val="20"/>
        </w:rPr>
        <w:t xml:space="preserve">Artemis Campaign </w:t>
      </w:r>
      <w:r w:rsidR="00087964">
        <w:rPr>
          <w:rFonts w:ascii="Times New Roman" w:eastAsia="Times New Roman" w:hAnsi="Times New Roman"/>
          <w:sz w:val="20"/>
          <w:szCs w:val="20"/>
        </w:rPr>
        <w:t xml:space="preserve">date </w:t>
      </w:r>
      <w:r w:rsidRPr="009F77B3">
        <w:rPr>
          <w:rFonts w:ascii="Times New Roman" w:eastAsia="Times New Roman" w:hAnsi="Times New Roman"/>
          <w:sz w:val="20"/>
          <w:szCs w:val="20"/>
        </w:rPr>
        <w:t xml:space="preserve">using straightforward approaches such as direct insertion from </w:t>
      </w:r>
      <w:proofErr w:type="gramStart"/>
      <w:r w:rsidRPr="009F77B3">
        <w:rPr>
          <w:rFonts w:ascii="Times New Roman" w:eastAsia="Times New Roman" w:hAnsi="Times New Roman"/>
          <w:sz w:val="20"/>
          <w:szCs w:val="20"/>
        </w:rPr>
        <w:t>a fast</w:t>
      </w:r>
      <w:proofErr w:type="gramEnd"/>
      <w:r w:rsidRPr="009F77B3">
        <w:rPr>
          <w:rFonts w:ascii="Times New Roman" w:eastAsia="Times New Roman" w:hAnsi="Times New Roman"/>
          <w:sz w:val="20"/>
          <w:szCs w:val="20"/>
        </w:rPr>
        <w:t xml:space="preserve"> transit. The </w:t>
      </w:r>
      <w:r w:rsidR="00224E2C">
        <w:rPr>
          <w:rFonts w:ascii="Times New Roman" w:eastAsia="Times New Roman" w:hAnsi="Times New Roman"/>
          <w:sz w:val="20"/>
          <w:szCs w:val="20"/>
        </w:rPr>
        <w:t>notional</w:t>
      </w:r>
      <w:r w:rsidR="00446863">
        <w:rPr>
          <w:rFonts w:ascii="Times New Roman" w:eastAsia="Times New Roman" w:hAnsi="Times New Roman"/>
          <w:sz w:val="20"/>
          <w:szCs w:val="20"/>
        </w:rPr>
        <w:t xml:space="preserve"> campaign date will be</w:t>
      </w:r>
      <w:r w:rsidRPr="009F77B3">
        <w:rPr>
          <w:rFonts w:ascii="Times New Roman" w:eastAsia="Times New Roman" w:hAnsi="Times New Roman"/>
          <w:sz w:val="20"/>
          <w:szCs w:val="20"/>
        </w:rPr>
        <w:t xml:space="preserve"> based on </w:t>
      </w:r>
      <w:r w:rsidR="00446863">
        <w:rPr>
          <w:rFonts w:ascii="Times New Roman" w:eastAsia="Times New Roman" w:hAnsi="Times New Roman"/>
          <w:sz w:val="20"/>
          <w:szCs w:val="20"/>
        </w:rPr>
        <w:t>an</w:t>
      </w:r>
      <w:r w:rsidR="00446863" w:rsidRPr="009F77B3">
        <w:rPr>
          <w:rFonts w:ascii="Times New Roman" w:eastAsia="Times New Roman" w:hAnsi="Times New Roman"/>
          <w:sz w:val="20"/>
          <w:szCs w:val="20"/>
        </w:rPr>
        <w:t xml:space="preserve"> </w:t>
      </w:r>
      <w:r w:rsidRPr="009F77B3">
        <w:rPr>
          <w:rFonts w:ascii="Times New Roman" w:eastAsia="Times New Roman" w:hAnsi="Times New Roman"/>
          <w:sz w:val="20"/>
          <w:szCs w:val="20"/>
        </w:rPr>
        <w:t xml:space="preserve">SLS/Orion launch date of </w:t>
      </w:r>
      <w:r w:rsidR="00D302BC">
        <w:rPr>
          <w:rFonts w:ascii="Times New Roman" w:eastAsia="Times New Roman" w:hAnsi="Times New Roman"/>
          <w:sz w:val="20"/>
          <w:szCs w:val="20"/>
        </w:rPr>
        <w:t>February 9</w:t>
      </w:r>
      <w:r w:rsidRPr="009F77B3">
        <w:rPr>
          <w:rFonts w:ascii="Times New Roman" w:eastAsia="Times New Roman" w:hAnsi="Times New Roman"/>
          <w:sz w:val="20"/>
          <w:szCs w:val="20"/>
        </w:rPr>
        <w:t xml:space="preserve">, 2028. As is detailed later, this corresponds to a deadline </w:t>
      </w:r>
      <w:r w:rsidR="00227ADE" w:rsidRPr="009F77B3">
        <w:rPr>
          <w:rFonts w:ascii="Times New Roman" w:eastAsia="Times New Roman" w:hAnsi="Times New Roman"/>
          <w:sz w:val="20"/>
          <w:szCs w:val="20"/>
        </w:rPr>
        <w:t>for</w:t>
      </w:r>
      <w:r w:rsidRPr="009F77B3">
        <w:rPr>
          <w:rFonts w:ascii="Times New Roman" w:eastAsia="Times New Roman" w:hAnsi="Times New Roman"/>
          <w:sz w:val="20"/>
          <w:szCs w:val="20"/>
        </w:rPr>
        <w:t xml:space="preserve"> hard-capture with Gateway NLT </w:t>
      </w:r>
      <w:r w:rsidR="00D302BC">
        <w:rPr>
          <w:rFonts w:ascii="Times New Roman" w:eastAsia="Times New Roman" w:hAnsi="Times New Roman"/>
          <w:sz w:val="20"/>
          <w:szCs w:val="20"/>
        </w:rPr>
        <w:t>January</w:t>
      </w:r>
      <w:r w:rsidRPr="009F77B3">
        <w:rPr>
          <w:rFonts w:ascii="Times New Roman" w:eastAsia="Times New Roman" w:hAnsi="Times New Roman"/>
          <w:sz w:val="20"/>
          <w:szCs w:val="20"/>
        </w:rPr>
        <w:t xml:space="preserve"> </w:t>
      </w:r>
      <w:r w:rsidR="00D302BC">
        <w:rPr>
          <w:rFonts w:ascii="Times New Roman" w:eastAsia="Times New Roman" w:hAnsi="Times New Roman"/>
          <w:sz w:val="20"/>
          <w:szCs w:val="20"/>
        </w:rPr>
        <w:t>26</w:t>
      </w:r>
      <w:r w:rsidRPr="009F77B3">
        <w:rPr>
          <w:rFonts w:ascii="Times New Roman" w:eastAsia="Times New Roman" w:hAnsi="Times New Roman"/>
          <w:sz w:val="20"/>
          <w:szCs w:val="20"/>
        </w:rPr>
        <w:t>, 2028 (e.g. SLS/Orion L-2 weeks).</w:t>
      </w:r>
    </w:p>
    <w:p w14:paraId="0A51E274" w14:textId="6A54BFC4" w:rsidR="009F77B3" w:rsidRPr="009F77B3" w:rsidRDefault="009F77B3" w:rsidP="009F77B3">
      <w:pPr>
        <w:pStyle w:val="ListParagraph"/>
        <w:numPr>
          <w:ilvl w:val="0"/>
          <w:numId w:val="41"/>
        </w:numPr>
        <w:spacing w:before="100" w:beforeAutospacing="1" w:after="100" w:afterAutospacing="1"/>
        <w:contextualSpacing/>
        <w:rPr>
          <w:rFonts w:ascii="Times New Roman" w:eastAsia="Times New Roman" w:hAnsi="Times New Roman"/>
          <w:sz w:val="20"/>
          <w:szCs w:val="20"/>
        </w:rPr>
      </w:pPr>
      <w:r w:rsidRPr="007D0540">
        <w:rPr>
          <w:rFonts w:ascii="Times New Roman" w:eastAsia="Times New Roman" w:hAnsi="Times New Roman"/>
          <w:i/>
          <w:iCs/>
          <w:sz w:val="20"/>
          <w:szCs w:val="20"/>
        </w:rPr>
        <w:t>Phase 2</w:t>
      </w:r>
      <w:r w:rsidR="00A16B07">
        <w:rPr>
          <w:rFonts w:ascii="Times New Roman" w:eastAsia="Times New Roman" w:hAnsi="Times New Roman"/>
          <w:sz w:val="20"/>
          <w:szCs w:val="20"/>
        </w:rPr>
        <w:t xml:space="preserve"> evaluates</w:t>
      </w:r>
      <w:r w:rsidRPr="009F77B3">
        <w:rPr>
          <w:rFonts w:ascii="Times New Roman" w:eastAsia="Times New Roman" w:hAnsi="Times New Roman"/>
          <w:sz w:val="20"/>
          <w:szCs w:val="20"/>
        </w:rPr>
        <w:t xml:space="preserve"> alternative approaches, such as phasing loops, </w:t>
      </w:r>
      <w:r w:rsidR="007564E7" w:rsidRPr="009F77B3">
        <w:rPr>
          <w:rFonts w:ascii="Times New Roman" w:eastAsia="Times New Roman" w:hAnsi="Times New Roman"/>
          <w:sz w:val="20"/>
          <w:szCs w:val="20"/>
        </w:rPr>
        <w:t>assessing</w:t>
      </w:r>
      <w:r w:rsidRPr="009F77B3">
        <w:rPr>
          <w:rFonts w:ascii="Times New Roman" w:eastAsia="Times New Roman" w:hAnsi="Times New Roman"/>
          <w:sz w:val="20"/>
          <w:szCs w:val="20"/>
        </w:rPr>
        <w:t xml:space="preserve"> different operational strategies for the same Artemis Campaign as in Phase 1.</w:t>
      </w:r>
    </w:p>
    <w:p w14:paraId="02692761" w14:textId="681EE033" w:rsidR="009F77B3" w:rsidRPr="009F77B3" w:rsidRDefault="009F77B3" w:rsidP="009F77B3">
      <w:pPr>
        <w:pStyle w:val="ListParagraph"/>
        <w:numPr>
          <w:ilvl w:val="0"/>
          <w:numId w:val="41"/>
        </w:numPr>
        <w:spacing w:before="100" w:beforeAutospacing="1" w:after="100" w:afterAutospacing="1"/>
        <w:contextualSpacing/>
        <w:rPr>
          <w:rFonts w:ascii="Times New Roman" w:eastAsia="Times New Roman" w:hAnsi="Times New Roman"/>
          <w:sz w:val="20"/>
          <w:szCs w:val="20"/>
        </w:rPr>
      </w:pPr>
      <w:r w:rsidRPr="007D0540">
        <w:rPr>
          <w:rFonts w:ascii="Times New Roman" w:eastAsia="Times New Roman" w:hAnsi="Times New Roman"/>
          <w:i/>
          <w:iCs/>
          <w:sz w:val="20"/>
          <w:szCs w:val="20"/>
        </w:rPr>
        <w:t>Phase 3</w:t>
      </w:r>
      <w:r w:rsidRPr="009F77B3">
        <w:rPr>
          <w:rFonts w:ascii="Times New Roman" w:eastAsia="Times New Roman" w:hAnsi="Times New Roman"/>
          <w:sz w:val="20"/>
          <w:szCs w:val="20"/>
        </w:rPr>
        <w:t xml:space="preserve"> generalize</w:t>
      </w:r>
      <w:r w:rsidR="00D302BC">
        <w:rPr>
          <w:rFonts w:ascii="Times New Roman" w:eastAsia="Times New Roman" w:hAnsi="Times New Roman"/>
          <w:sz w:val="20"/>
          <w:szCs w:val="20"/>
        </w:rPr>
        <w:t>d</w:t>
      </w:r>
      <w:r w:rsidRPr="009F77B3">
        <w:rPr>
          <w:rFonts w:ascii="Times New Roman" w:eastAsia="Times New Roman" w:hAnsi="Times New Roman"/>
          <w:sz w:val="20"/>
          <w:szCs w:val="20"/>
        </w:rPr>
        <w:t xml:space="preserve"> the results from Phases 1 and 2 to apply to any </w:t>
      </w:r>
      <w:r w:rsidR="00CE26D1">
        <w:rPr>
          <w:rFonts w:ascii="Times New Roman" w:eastAsia="Times New Roman" w:hAnsi="Times New Roman"/>
          <w:sz w:val="20"/>
          <w:szCs w:val="20"/>
        </w:rPr>
        <w:t xml:space="preserve">target </w:t>
      </w:r>
      <w:r w:rsidRPr="009F77B3">
        <w:rPr>
          <w:rFonts w:ascii="Times New Roman" w:eastAsia="Times New Roman" w:hAnsi="Times New Roman"/>
          <w:sz w:val="20"/>
          <w:szCs w:val="20"/>
        </w:rPr>
        <w:t xml:space="preserve">Artemis Campaigns </w:t>
      </w:r>
      <w:r w:rsidR="00D302BC">
        <w:rPr>
          <w:rFonts w:ascii="Times New Roman" w:eastAsia="Times New Roman" w:hAnsi="Times New Roman"/>
          <w:sz w:val="20"/>
          <w:szCs w:val="20"/>
        </w:rPr>
        <w:t>over a three-month interval</w:t>
      </w:r>
      <w:r w:rsidRPr="009F77B3">
        <w:rPr>
          <w:rFonts w:ascii="Times New Roman" w:eastAsia="Times New Roman" w:hAnsi="Times New Roman"/>
          <w:sz w:val="20"/>
          <w:szCs w:val="20"/>
        </w:rPr>
        <w:t xml:space="preserve"> to validate the methodology and characterize the required vehicle capability.</w:t>
      </w:r>
    </w:p>
    <w:p w14:paraId="54AF3D2F" w14:textId="77777777" w:rsidR="000E57A3" w:rsidRDefault="000E57A3" w:rsidP="009F77B3">
      <w:pPr>
        <w:tabs>
          <w:tab w:val="left" w:pos="288"/>
          <w:tab w:val="num" w:pos="720"/>
        </w:tabs>
        <w:rPr>
          <w:b/>
        </w:rPr>
      </w:pPr>
    </w:p>
    <w:p w14:paraId="086A92B4" w14:textId="77777777" w:rsidR="001E2298" w:rsidRDefault="001E2298" w:rsidP="009F77B3">
      <w:pPr>
        <w:tabs>
          <w:tab w:val="left" w:pos="288"/>
          <w:tab w:val="num" w:pos="720"/>
        </w:tabs>
        <w:rPr>
          <w:b/>
        </w:rPr>
      </w:pPr>
    </w:p>
    <w:p w14:paraId="3E8F6D9C" w14:textId="1718604D" w:rsidR="004B558A" w:rsidRDefault="004B558A" w:rsidP="009F77B3">
      <w:pPr>
        <w:tabs>
          <w:tab w:val="left" w:pos="288"/>
          <w:tab w:val="num" w:pos="720"/>
        </w:tabs>
        <w:rPr>
          <w:b/>
        </w:rPr>
      </w:pPr>
      <w:r>
        <w:rPr>
          <w:b/>
        </w:rPr>
        <w:t>Fast vs. Slow Transits to the NRHO</w:t>
      </w:r>
    </w:p>
    <w:p w14:paraId="7B758A9C" w14:textId="77777777" w:rsidR="002C0746" w:rsidRDefault="002C0746" w:rsidP="009F77B3">
      <w:pPr>
        <w:tabs>
          <w:tab w:val="left" w:pos="288"/>
          <w:tab w:val="num" w:pos="720"/>
        </w:tabs>
        <w:rPr>
          <w:b/>
        </w:rPr>
      </w:pPr>
    </w:p>
    <w:p w14:paraId="1788E13B" w14:textId="641895F1" w:rsidR="002C0746" w:rsidRPr="002C0746" w:rsidRDefault="00341313" w:rsidP="002C0746">
      <w:pPr>
        <w:tabs>
          <w:tab w:val="left" w:pos="288"/>
        </w:tabs>
        <w:rPr>
          <w:bCs/>
          <w:sz w:val="22"/>
          <w:szCs w:val="22"/>
        </w:rPr>
      </w:pPr>
      <w:r>
        <w:rPr>
          <w:bCs/>
          <w:sz w:val="22"/>
          <w:szCs w:val="22"/>
        </w:rPr>
        <w:t xml:space="preserve">As was mentioned </w:t>
      </w:r>
      <w:r w:rsidR="003757DA">
        <w:rPr>
          <w:bCs/>
          <w:sz w:val="22"/>
          <w:szCs w:val="22"/>
        </w:rPr>
        <w:t>pre</w:t>
      </w:r>
      <w:r w:rsidR="00895B71">
        <w:rPr>
          <w:bCs/>
          <w:sz w:val="22"/>
          <w:szCs w:val="22"/>
        </w:rPr>
        <w:t>viously</w:t>
      </w:r>
      <w:r w:rsidR="002C0746">
        <w:rPr>
          <w:bCs/>
          <w:sz w:val="22"/>
          <w:szCs w:val="22"/>
        </w:rPr>
        <w:t xml:space="preserve">, </w:t>
      </w:r>
      <w:r w:rsidR="002C0746" w:rsidRPr="002C0746">
        <w:rPr>
          <w:bCs/>
          <w:sz w:val="22"/>
          <w:szCs w:val="22"/>
        </w:rPr>
        <w:t xml:space="preserve">Fast transits are defined as any transit less than 30 days as measured between liftoff and </w:t>
      </w:r>
      <w:proofErr w:type="gramStart"/>
      <w:r w:rsidR="002C0746" w:rsidRPr="002C0746">
        <w:rPr>
          <w:bCs/>
          <w:sz w:val="22"/>
          <w:szCs w:val="22"/>
        </w:rPr>
        <w:t>hard-capture</w:t>
      </w:r>
      <w:proofErr w:type="gramEnd"/>
      <w:r w:rsidR="002C0746" w:rsidRPr="002C0746">
        <w:rPr>
          <w:bCs/>
          <w:sz w:val="22"/>
          <w:szCs w:val="22"/>
        </w:rPr>
        <w:t xml:space="preserve"> at Gateway. </w:t>
      </w:r>
      <w:r w:rsidR="00B65B0A">
        <w:rPr>
          <w:bCs/>
          <w:sz w:val="22"/>
          <w:szCs w:val="22"/>
        </w:rPr>
        <w:t xml:space="preserve">This definition is used to </w:t>
      </w:r>
      <w:r w:rsidR="0076629C">
        <w:rPr>
          <w:bCs/>
          <w:sz w:val="22"/>
          <w:szCs w:val="22"/>
        </w:rPr>
        <w:t xml:space="preserve">limit the scope of the study but </w:t>
      </w:r>
      <w:r w:rsidR="00CD3D32">
        <w:rPr>
          <w:bCs/>
          <w:sz w:val="22"/>
          <w:szCs w:val="22"/>
        </w:rPr>
        <w:t>more importantly has operational considerations</w:t>
      </w:r>
      <w:r w:rsidR="00D91E6F">
        <w:rPr>
          <w:bCs/>
          <w:sz w:val="22"/>
          <w:szCs w:val="22"/>
        </w:rPr>
        <w:t xml:space="preserve"> such as</w:t>
      </w:r>
      <w:r w:rsidR="002A0824">
        <w:rPr>
          <w:bCs/>
          <w:sz w:val="22"/>
          <w:szCs w:val="22"/>
        </w:rPr>
        <w:t xml:space="preserve"> allowing more flexibility</w:t>
      </w:r>
      <w:r w:rsidR="00E06AB6">
        <w:rPr>
          <w:bCs/>
          <w:sz w:val="22"/>
          <w:szCs w:val="22"/>
        </w:rPr>
        <w:t xml:space="preserve"> for Artemis (M2M) </w:t>
      </w:r>
      <w:r w:rsidR="007B7CD8">
        <w:rPr>
          <w:bCs/>
          <w:sz w:val="22"/>
          <w:szCs w:val="22"/>
        </w:rPr>
        <w:t xml:space="preserve">in </w:t>
      </w:r>
      <w:r w:rsidR="003623DD">
        <w:rPr>
          <w:bCs/>
          <w:sz w:val="22"/>
          <w:szCs w:val="22"/>
        </w:rPr>
        <w:t>cargo manifesting</w:t>
      </w:r>
      <w:r w:rsidR="006C2DDB">
        <w:rPr>
          <w:bCs/>
          <w:sz w:val="22"/>
          <w:szCs w:val="22"/>
        </w:rPr>
        <w:t xml:space="preserve">, coordination between the various </w:t>
      </w:r>
      <w:r w:rsidR="00F828FD">
        <w:rPr>
          <w:bCs/>
          <w:sz w:val="22"/>
          <w:szCs w:val="22"/>
        </w:rPr>
        <w:t xml:space="preserve">elements </w:t>
      </w:r>
      <w:r w:rsidR="00736A3F">
        <w:rPr>
          <w:bCs/>
          <w:sz w:val="22"/>
          <w:szCs w:val="22"/>
        </w:rPr>
        <w:t xml:space="preserve">supporting a </w:t>
      </w:r>
      <w:r w:rsidR="000652CA">
        <w:rPr>
          <w:bCs/>
          <w:sz w:val="22"/>
          <w:szCs w:val="22"/>
        </w:rPr>
        <w:t xml:space="preserve">given Artemis Campaign, and latest possible load </w:t>
      </w:r>
      <w:r w:rsidR="000332AD">
        <w:rPr>
          <w:bCs/>
          <w:sz w:val="22"/>
          <w:szCs w:val="22"/>
        </w:rPr>
        <w:t xml:space="preserve">of cargo </w:t>
      </w:r>
      <w:r w:rsidR="00CC5DEC">
        <w:rPr>
          <w:bCs/>
          <w:sz w:val="22"/>
          <w:szCs w:val="22"/>
        </w:rPr>
        <w:t xml:space="preserve">or experiments </w:t>
      </w:r>
      <w:r w:rsidR="000332AD">
        <w:rPr>
          <w:bCs/>
          <w:sz w:val="22"/>
          <w:szCs w:val="22"/>
        </w:rPr>
        <w:t>that may have a shorter life</w:t>
      </w:r>
      <w:r w:rsidR="00CC5DEC">
        <w:rPr>
          <w:bCs/>
          <w:sz w:val="22"/>
          <w:szCs w:val="22"/>
        </w:rPr>
        <w:t>span</w:t>
      </w:r>
      <w:r w:rsidR="000332AD">
        <w:rPr>
          <w:bCs/>
          <w:sz w:val="22"/>
          <w:szCs w:val="22"/>
        </w:rPr>
        <w:t>.</w:t>
      </w:r>
      <w:r w:rsidR="00CC5DEC">
        <w:rPr>
          <w:bCs/>
          <w:sz w:val="22"/>
          <w:szCs w:val="22"/>
        </w:rPr>
        <w:t xml:space="preserve"> </w:t>
      </w:r>
      <w:r w:rsidR="002C0746" w:rsidRPr="002C0746">
        <w:rPr>
          <w:bCs/>
          <w:sz w:val="22"/>
          <w:szCs w:val="22"/>
        </w:rPr>
        <w:t xml:space="preserve">Slow transit missions could include options such as low-thrust transits or </w:t>
      </w:r>
      <w:r w:rsidR="00C45B32">
        <w:rPr>
          <w:bCs/>
          <w:sz w:val="22"/>
          <w:szCs w:val="22"/>
        </w:rPr>
        <w:t>Ballistic Lunar Transfers (</w:t>
      </w:r>
      <w:r w:rsidR="002C0746" w:rsidRPr="002C0746">
        <w:rPr>
          <w:bCs/>
          <w:sz w:val="22"/>
          <w:szCs w:val="22"/>
        </w:rPr>
        <w:t>BLT</w:t>
      </w:r>
      <w:r w:rsidR="00C45B32">
        <w:rPr>
          <w:bCs/>
          <w:sz w:val="22"/>
          <w:szCs w:val="22"/>
        </w:rPr>
        <w:t>’s)</w:t>
      </w:r>
      <w:r w:rsidR="00C91249">
        <w:rPr>
          <w:bCs/>
          <w:sz w:val="22"/>
          <w:szCs w:val="22"/>
        </w:rPr>
        <w:t xml:space="preserve"> requiring launches 1-2 months earlier</w:t>
      </w:r>
      <w:r w:rsidR="00F74ED0">
        <w:rPr>
          <w:bCs/>
          <w:sz w:val="22"/>
          <w:szCs w:val="22"/>
        </w:rPr>
        <w:t xml:space="preserve"> compared to the fast transit</w:t>
      </w:r>
      <w:r w:rsidR="00607BE6">
        <w:rPr>
          <w:bCs/>
          <w:sz w:val="22"/>
          <w:szCs w:val="22"/>
        </w:rPr>
        <w:t>s</w:t>
      </w:r>
      <w:r w:rsidR="002C0746" w:rsidRPr="002C0746">
        <w:rPr>
          <w:bCs/>
          <w:sz w:val="22"/>
          <w:szCs w:val="22"/>
        </w:rPr>
        <w:t>. Previous work has shown 100% launch availability for BLTs and will not be considered in this study</w:t>
      </w:r>
      <w:r w:rsidR="00C45B32">
        <w:rPr>
          <w:bCs/>
          <w:sz w:val="22"/>
          <w:szCs w:val="22"/>
        </w:rPr>
        <w:t xml:space="preserve"> (see</w:t>
      </w:r>
      <w:r w:rsidR="0041057C">
        <w:rPr>
          <w:bCs/>
          <w:sz w:val="22"/>
          <w:szCs w:val="22"/>
        </w:rPr>
        <w:t xml:space="preserve"> Reference</w:t>
      </w:r>
      <w:r w:rsidR="00C45B32">
        <w:rPr>
          <w:bCs/>
          <w:sz w:val="22"/>
          <w:szCs w:val="22"/>
        </w:rPr>
        <w:t xml:space="preserve"> </w:t>
      </w:r>
      <w:r w:rsidR="0041057C">
        <w:rPr>
          <w:bCs/>
          <w:sz w:val="22"/>
          <w:szCs w:val="22"/>
        </w:rPr>
        <w:fldChar w:fldCharType="begin"/>
      </w:r>
      <w:r w:rsidR="0041057C">
        <w:rPr>
          <w:bCs/>
          <w:sz w:val="22"/>
          <w:szCs w:val="22"/>
        </w:rPr>
        <w:instrText xml:space="preserve"> REF _Ref187588071 \r \h </w:instrText>
      </w:r>
      <w:r w:rsidR="0041057C">
        <w:rPr>
          <w:bCs/>
          <w:sz w:val="22"/>
          <w:szCs w:val="22"/>
        </w:rPr>
      </w:r>
      <w:r w:rsidR="0041057C">
        <w:rPr>
          <w:bCs/>
          <w:sz w:val="22"/>
          <w:szCs w:val="22"/>
        </w:rPr>
        <w:fldChar w:fldCharType="separate"/>
      </w:r>
      <w:r w:rsidR="00012309">
        <w:rPr>
          <w:bCs/>
          <w:sz w:val="22"/>
          <w:szCs w:val="22"/>
        </w:rPr>
        <w:t>4</w:t>
      </w:r>
      <w:r w:rsidR="0041057C">
        <w:rPr>
          <w:bCs/>
          <w:sz w:val="22"/>
          <w:szCs w:val="22"/>
        </w:rPr>
        <w:fldChar w:fldCharType="end"/>
      </w:r>
      <w:r w:rsidR="0041057C">
        <w:rPr>
          <w:bCs/>
          <w:sz w:val="22"/>
          <w:szCs w:val="22"/>
        </w:rPr>
        <w:t>).</w:t>
      </w:r>
      <w:r w:rsidR="00C45B32">
        <w:rPr>
          <w:bCs/>
          <w:sz w:val="22"/>
          <w:szCs w:val="22"/>
        </w:rPr>
        <w:t xml:space="preserve"> </w:t>
      </w:r>
    </w:p>
    <w:p w14:paraId="175992C5" w14:textId="77777777" w:rsidR="00D93EBD" w:rsidRDefault="00D93EBD" w:rsidP="002C0746">
      <w:pPr>
        <w:keepNext/>
        <w:tabs>
          <w:tab w:val="left" w:pos="288"/>
          <w:tab w:val="num" w:pos="720"/>
        </w:tabs>
        <w:jc w:val="center"/>
        <w:sectPr w:rsidR="00D93EBD" w:rsidSect="00955BF6">
          <w:headerReference w:type="default" r:id="rId8"/>
          <w:footerReference w:type="default" r:id="rId9"/>
          <w:footerReference w:type="first" r:id="rId10"/>
          <w:pgSz w:w="12240" w:h="15840"/>
          <w:pgMar w:top="1440" w:right="1440" w:bottom="1440" w:left="1350" w:header="720" w:footer="576" w:gutter="0"/>
          <w:cols w:space="720"/>
          <w:titlePg/>
          <w:docGrid w:linePitch="272"/>
        </w:sectPr>
      </w:pPr>
    </w:p>
    <w:p w14:paraId="26735F11" w14:textId="77777777" w:rsidR="002C0746" w:rsidRDefault="002C0746" w:rsidP="002C0746">
      <w:pPr>
        <w:keepNext/>
        <w:tabs>
          <w:tab w:val="left" w:pos="288"/>
          <w:tab w:val="num" w:pos="720"/>
        </w:tabs>
        <w:jc w:val="center"/>
      </w:pPr>
      <w:r w:rsidRPr="002C0746">
        <w:rPr>
          <w:noProof/>
        </w:rPr>
        <w:drawing>
          <wp:inline distT="0" distB="0" distL="0" distR="0" wp14:anchorId="60EF843E" wp14:editId="34F05149">
            <wp:extent cx="2143604" cy="1647764"/>
            <wp:effectExtent l="0" t="0" r="0" b="0"/>
            <wp:docPr id="1451289978" name="Picture 1451289978" descr="Chart, diagram&#10;&#10;Description automatically generated">
              <a:extLst xmlns:a="http://schemas.openxmlformats.org/drawingml/2006/main">
                <a:ext uri="{FF2B5EF4-FFF2-40B4-BE49-F238E27FC236}">
                  <a16:creationId xmlns:a16="http://schemas.microsoft.com/office/drawing/2014/main" id="{5FC875FF-9B29-5586-DD64-700CAA260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89978" name="Picture 6" descr="Chart, diagram&#10;&#10;Description automatically generated">
                      <a:extLst>
                        <a:ext uri="{FF2B5EF4-FFF2-40B4-BE49-F238E27FC236}">
                          <a16:creationId xmlns:a16="http://schemas.microsoft.com/office/drawing/2014/main" id="{5FC875FF-9B29-5586-DD64-700CAA26036C}"/>
                        </a:ext>
                      </a:extLst>
                    </pic:cNvPr>
                    <pic:cNvPicPr>
                      <a:picLocks noChangeAspect="1"/>
                    </pic:cNvPicPr>
                  </pic:nvPicPr>
                  <pic:blipFill>
                    <a:blip r:embed="rId11"/>
                    <a:srcRect t="7080"/>
                    <a:stretch/>
                  </pic:blipFill>
                  <pic:spPr>
                    <a:xfrm>
                      <a:off x="0" y="0"/>
                      <a:ext cx="2143604" cy="1647764"/>
                    </a:xfrm>
                    <a:prstGeom prst="rect">
                      <a:avLst/>
                    </a:prstGeom>
                  </pic:spPr>
                </pic:pic>
              </a:graphicData>
            </a:graphic>
          </wp:inline>
        </w:drawing>
      </w:r>
    </w:p>
    <w:p w14:paraId="55727982" w14:textId="57C7048C" w:rsidR="002C0746" w:rsidRPr="002C0746" w:rsidRDefault="002C0746" w:rsidP="002C0746">
      <w:pPr>
        <w:pStyle w:val="Caption"/>
        <w:jc w:val="center"/>
      </w:pPr>
      <w:r>
        <w:t xml:space="preserve">Figure </w:t>
      </w:r>
      <w:fldSimple w:instr=" SEQ Figure \* ARABIC ">
        <w:r w:rsidR="00012309">
          <w:rPr>
            <w:noProof/>
          </w:rPr>
          <w:t>1</w:t>
        </w:r>
      </w:fldSimple>
      <w:r>
        <w:t>. Fast Transfer (Direct) to Gateway</w:t>
      </w:r>
      <w:r w:rsidRPr="002C0746">
        <w:t xml:space="preserve"> in J2000 Frame</w:t>
      </w:r>
    </w:p>
    <w:p w14:paraId="57FCE979" w14:textId="77777777" w:rsidR="002C0746" w:rsidRDefault="002C0746" w:rsidP="002C0746">
      <w:pPr>
        <w:pStyle w:val="Caption"/>
        <w:keepNext/>
        <w:jc w:val="center"/>
      </w:pPr>
      <w:r w:rsidRPr="002C0746">
        <w:rPr>
          <w:noProof/>
        </w:rPr>
        <w:drawing>
          <wp:inline distT="0" distB="0" distL="0" distR="0" wp14:anchorId="4CE1E05B" wp14:editId="5088F367">
            <wp:extent cx="2555366" cy="2179547"/>
            <wp:effectExtent l="0" t="0" r="0" b="0"/>
            <wp:docPr id="8" name="Picture 8" descr="A picture containing necklet&#10;&#10;Description automatically generated">
              <a:extLst xmlns:a="http://schemas.openxmlformats.org/drawingml/2006/main">
                <a:ext uri="{FF2B5EF4-FFF2-40B4-BE49-F238E27FC236}">
                  <a16:creationId xmlns:a16="http://schemas.microsoft.com/office/drawing/2014/main" id="{ABCE454D-AAF2-55C9-D359-E3336DCE68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necklet&#10;&#10;Description automatically generated">
                      <a:extLst>
                        <a:ext uri="{FF2B5EF4-FFF2-40B4-BE49-F238E27FC236}">
                          <a16:creationId xmlns:a16="http://schemas.microsoft.com/office/drawing/2014/main" id="{ABCE454D-AAF2-55C9-D359-E3336DCE6844}"/>
                        </a:ext>
                      </a:extLst>
                    </pic:cNvPr>
                    <pic:cNvPicPr>
                      <a:picLocks noChangeAspect="1"/>
                    </pic:cNvPicPr>
                  </pic:nvPicPr>
                  <pic:blipFill>
                    <a:blip r:embed="rId12"/>
                    <a:srcRect l="7072" r="18603"/>
                    <a:stretch/>
                  </pic:blipFill>
                  <pic:spPr>
                    <a:xfrm>
                      <a:off x="0" y="0"/>
                      <a:ext cx="2555366" cy="2179547"/>
                    </a:xfrm>
                    <a:prstGeom prst="rect">
                      <a:avLst/>
                    </a:prstGeom>
                  </pic:spPr>
                </pic:pic>
              </a:graphicData>
            </a:graphic>
          </wp:inline>
        </w:drawing>
      </w:r>
    </w:p>
    <w:p w14:paraId="0A1879D1" w14:textId="29E37E45" w:rsidR="002C0746" w:rsidRPr="009F77B3" w:rsidRDefault="002C0746" w:rsidP="002C0746">
      <w:pPr>
        <w:pStyle w:val="Caption"/>
        <w:jc w:val="center"/>
      </w:pPr>
      <w:r>
        <w:t xml:space="preserve">Figure </w:t>
      </w:r>
      <w:fldSimple w:instr=" SEQ Figure \* ARABIC ">
        <w:r w:rsidR="00012309">
          <w:rPr>
            <w:noProof/>
          </w:rPr>
          <w:t>2</w:t>
        </w:r>
      </w:fldSimple>
      <w:r>
        <w:t>. Slow Transfer (BLT) to Gateway in J2000 Frame</w:t>
      </w:r>
    </w:p>
    <w:p w14:paraId="62603E3F" w14:textId="77777777" w:rsidR="00D93EBD" w:rsidRDefault="00D93EBD" w:rsidP="009F77B3">
      <w:pPr>
        <w:pStyle w:val="Sub-Section"/>
        <w:sectPr w:rsidR="00D93EBD" w:rsidSect="00D93EBD">
          <w:type w:val="continuous"/>
          <w:pgSz w:w="12240" w:h="15840"/>
          <w:pgMar w:top="1440" w:right="1440" w:bottom="1440" w:left="1350" w:header="720" w:footer="576" w:gutter="0"/>
          <w:cols w:num="2" w:space="720"/>
          <w:docGrid w:linePitch="272"/>
        </w:sectPr>
      </w:pPr>
    </w:p>
    <w:p w14:paraId="026AC1BC" w14:textId="1C99C91D" w:rsidR="001E46E7" w:rsidRPr="009F77B3" w:rsidRDefault="005F0997" w:rsidP="009F77B3">
      <w:pPr>
        <w:pStyle w:val="Sub-Section"/>
      </w:pPr>
      <w:r>
        <w:t xml:space="preserve">Ground </w:t>
      </w:r>
      <w:r w:rsidR="00DB08D8">
        <w:t>R</w:t>
      </w:r>
      <w:r>
        <w:t>ules</w:t>
      </w:r>
      <w:r w:rsidR="001E46E7">
        <w:t xml:space="preserve"> and Assumptions</w:t>
      </w:r>
    </w:p>
    <w:p w14:paraId="660EBB3C" w14:textId="3913057C" w:rsidR="00290685" w:rsidRPr="00821832" w:rsidRDefault="00290685" w:rsidP="00D26C87">
      <w:pPr>
        <w:spacing w:before="100" w:beforeAutospacing="1" w:after="100" w:afterAutospacing="1"/>
        <w:ind w:firstLine="288"/>
      </w:pPr>
      <w:r w:rsidRPr="00821832">
        <w:t xml:space="preserve">This analysis is meant to encompass any generic LM travelling to Gateway. The force models are chosen to be consistent with </w:t>
      </w:r>
      <w:r w:rsidR="00E959F1" w:rsidRPr="00821832">
        <w:t>mission design stakeholders ac</w:t>
      </w:r>
      <w:r w:rsidR="000C35AD" w:rsidRPr="00821832">
        <w:t>ross Artemis (M2M) (Gateway, HLS, Orion, and SLS)</w:t>
      </w:r>
      <w:r w:rsidRPr="00821832">
        <w:t xml:space="preserve"> (Ref</w:t>
      </w:r>
      <w:r w:rsidR="00FD0C4B" w:rsidRPr="00821832">
        <w:t xml:space="preserve">erence </w:t>
      </w:r>
      <w:r w:rsidR="00CC344A" w:rsidRPr="00821832">
        <w:fldChar w:fldCharType="begin"/>
      </w:r>
      <w:r w:rsidR="00CC344A" w:rsidRPr="00821832">
        <w:instrText xml:space="preserve"> REF _Ref187588113 \r \h </w:instrText>
      </w:r>
      <w:r w:rsidR="00821832">
        <w:instrText xml:space="preserve"> \* MERGEFORMAT </w:instrText>
      </w:r>
      <w:r w:rsidR="00CC344A" w:rsidRPr="00821832">
        <w:fldChar w:fldCharType="separate"/>
      </w:r>
      <w:r w:rsidR="00012309">
        <w:t>5</w:t>
      </w:r>
      <w:r w:rsidR="00CC344A" w:rsidRPr="00821832">
        <w:fldChar w:fldCharType="end"/>
      </w:r>
      <w:r w:rsidR="00FD0C4B" w:rsidRPr="00821832">
        <w:t>)</w:t>
      </w:r>
      <w:r w:rsidRPr="00821832">
        <w:t xml:space="preserve">. All </w:t>
      </w:r>
      <w:r w:rsidR="007A0EAF" w:rsidRPr="00821832">
        <w:t xml:space="preserve">LM </w:t>
      </w:r>
      <w:r w:rsidRPr="00821832">
        <w:t xml:space="preserve">maneuvers </w:t>
      </w:r>
      <w:r w:rsidR="007A0EAF" w:rsidRPr="00821832">
        <w:t>are</w:t>
      </w:r>
      <w:r w:rsidRPr="00821832">
        <w:t xml:space="preserve"> modelled </w:t>
      </w:r>
      <w:r w:rsidR="00CC344A" w:rsidRPr="00821832">
        <w:t>impulsively,</w:t>
      </w:r>
      <w:r w:rsidR="007A0EAF" w:rsidRPr="00821832">
        <w:t xml:space="preserve"> and the combination of these deterministic maneuvers forms the cost function for mission design. The</w:t>
      </w:r>
      <w:r w:rsidR="00025E4B" w:rsidRPr="00821832">
        <w:t xml:space="preserve"> trans-lunar injection (TLI) maneuver</w:t>
      </w:r>
      <w:r w:rsidR="007A0EAF" w:rsidRPr="00821832">
        <w:t xml:space="preserve"> is</w:t>
      </w:r>
      <w:r w:rsidR="00150481" w:rsidRPr="00821832">
        <w:t xml:space="preserve"> </w:t>
      </w:r>
      <w:r w:rsidR="00C556FB" w:rsidRPr="00821832">
        <w:t>assumed to be performed by</w:t>
      </w:r>
      <w:r w:rsidR="000E5425" w:rsidRPr="00821832">
        <w:t xml:space="preserve"> the</w:t>
      </w:r>
      <w:r w:rsidR="007A0EAF" w:rsidRPr="00821832">
        <w:t xml:space="preserve"> Launch Vehicle (LV) after an initial park orbit coast that is also an impulsive burn in the inertial velocity direction</w:t>
      </w:r>
      <w:r w:rsidR="00763D43" w:rsidRPr="00821832">
        <w:t>. This TLI maneuver</w:t>
      </w:r>
      <w:r w:rsidR="00904BDF" w:rsidRPr="00821832">
        <w:t xml:space="preserve"> does not contribute to the overall cost function</w:t>
      </w:r>
      <w:r w:rsidR="007A0EAF" w:rsidRPr="00821832">
        <w:t xml:space="preserve">. </w:t>
      </w:r>
      <w:r w:rsidRPr="00821832">
        <w:t xml:space="preserve">For this study, a </w:t>
      </w:r>
      <w:r w:rsidR="007A0EAF" w:rsidRPr="00821832">
        <w:t xml:space="preserve">single park orbit </w:t>
      </w:r>
      <w:r w:rsidRPr="00821832">
        <w:t xml:space="preserve">state </w:t>
      </w:r>
      <w:r w:rsidR="007A0EAF" w:rsidRPr="00821832">
        <w:t>was assumed</w:t>
      </w:r>
      <w:r w:rsidRPr="00821832">
        <w:t xml:space="preserve"> </w:t>
      </w:r>
      <w:r w:rsidR="007A0EAF" w:rsidRPr="00821832">
        <w:t xml:space="preserve">in Earth-Centered-Earth-Fixed (ECEF) coordinates </w:t>
      </w:r>
      <w:r w:rsidR="003E344A" w:rsidRPr="00821832">
        <w:t>based</w:t>
      </w:r>
      <w:r w:rsidR="001C3B69" w:rsidRPr="00821832">
        <w:t xml:space="preserve"> loosely on</w:t>
      </w:r>
      <w:r w:rsidR="00BA1129" w:rsidRPr="00821832">
        <w:t xml:space="preserve"> a launch from NASA’s Kennedy Space Center (KSC) </w:t>
      </w:r>
      <w:r w:rsidR="007A0EAF" w:rsidRPr="00821832">
        <w:t xml:space="preserve">as the initial condition for all trajectories </w:t>
      </w:r>
      <w:r w:rsidR="00BA1129" w:rsidRPr="00821832">
        <w:t>and is</w:t>
      </w:r>
      <w:r w:rsidR="007A0EAF" w:rsidRPr="00821832">
        <w:t xml:space="preserve"> listed </w:t>
      </w:r>
      <w:r w:rsidR="00BA1129" w:rsidRPr="00821832">
        <w:t>in Table 1</w:t>
      </w:r>
      <w:r w:rsidR="007A0EAF" w:rsidRPr="00821832">
        <w:t>.</w:t>
      </w:r>
    </w:p>
    <w:p w14:paraId="5E31E847" w14:textId="3207D09F" w:rsidR="00290685" w:rsidRPr="007A0EAF" w:rsidRDefault="00987B00" w:rsidP="00987B00">
      <w:pPr>
        <w:pStyle w:val="Caption"/>
        <w:jc w:val="center"/>
      </w:pPr>
      <w:bookmarkStart w:id="0" w:name="_Ref187589384"/>
      <w:r>
        <w:t xml:space="preserve">Table </w:t>
      </w:r>
      <w:fldSimple w:instr=" SEQ Table \* ARABIC ">
        <w:r w:rsidR="00012309">
          <w:rPr>
            <w:noProof/>
          </w:rPr>
          <w:t>1</w:t>
        </w:r>
      </w:fldSimple>
      <w:bookmarkEnd w:id="0"/>
      <w:r>
        <w:t xml:space="preserve">. </w:t>
      </w:r>
      <w:r w:rsidR="007A0EAF">
        <w:t>Initial Low Earth Orbit Park Orbit</w:t>
      </w:r>
      <w:r w:rsidR="00290685" w:rsidRPr="007A0EAF">
        <w:t xml:space="preserve"> ECEF State</w:t>
      </w:r>
    </w:p>
    <w:tbl>
      <w:tblPr>
        <w:tblStyle w:val="GridTable1Light-Accent5"/>
        <w:tblW w:w="3137" w:type="dxa"/>
        <w:jc w:val="center"/>
        <w:tblLook w:val="04A0" w:firstRow="1" w:lastRow="0" w:firstColumn="1" w:lastColumn="0" w:noHBand="0" w:noVBand="1"/>
      </w:tblPr>
      <w:tblGrid>
        <w:gridCol w:w="1350"/>
        <w:gridCol w:w="1787"/>
      </w:tblGrid>
      <w:tr w:rsidR="00290685" w:rsidRPr="00F43BD0" w14:paraId="35871FD4" w14:textId="77777777" w:rsidTr="08CBCDA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0" w:type="dxa"/>
            <w:hideMark/>
          </w:tcPr>
          <w:p w14:paraId="3BA8D2D2" w14:textId="77777777" w:rsidR="00290685" w:rsidRPr="00404F6C" w:rsidRDefault="00290685" w:rsidP="00A64E1B">
            <w:pPr>
              <w:spacing w:before="100" w:beforeAutospacing="1" w:after="100" w:afterAutospacing="1"/>
              <w:jc w:val="center"/>
              <w:rPr>
                <w:rFonts w:ascii="Times New Roman" w:eastAsia="Times New Roman" w:hAnsi="Times New Roman" w:cs="Times New Roman"/>
                <w:kern w:val="0"/>
                <w:sz w:val="20"/>
                <w:szCs w:val="20"/>
                <w14:ligatures w14:val="none"/>
              </w:rPr>
            </w:pPr>
            <w:r w:rsidRPr="00404F6C">
              <w:rPr>
                <w:rFonts w:ascii="Times New Roman" w:eastAsia="Times New Roman" w:hAnsi="Times New Roman" w:cs="Times New Roman"/>
                <w:kern w:val="0"/>
                <w:sz w:val="20"/>
                <w:szCs w:val="20"/>
                <w14:ligatures w14:val="none"/>
              </w:rPr>
              <w:t>Parameter</w:t>
            </w:r>
          </w:p>
        </w:tc>
        <w:tc>
          <w:tcPr>
            <w:tcW w:w="1787" w:type="dxa"/>
            <w:hideMark/>
          </w:tcPr>
          <w:p w14:paraId="56AC92C3" w14:textId="77777777" w:rsidR="00290685" w:rsidRPr="00404F6C" w:rsidRDefault="00290685" w:rsidP="00A64E1B">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14:ligatures w14:val="none"/>
              </w:rPr>
            </w:pPr>
            <w:r w:rsidRPr="00404F6C">
              <w:rPr>
                <w:rFonts w:ascii="Times New Roman" w:eastAsia="Times New Roman" w:hAnsi="Times New Roman" w:cs="Times New Roman"/>
                <w:kern w:val="0"/>
                <w:sz w:val="20"/>
                <w:szCs w:val="20"/>
                <w14:ligatures w14:val="none"/>
              </w:rPr>
              <w:t>Value</w:t>
            </w:r>
          </w:p>
        </w:tc>
      </w:tr>
      <w:tr w:rsidR="00290685" w:rsidRPr="00F43BD0" w14:paraId="4627E384" w14:textId="77777777" w:rsidTr="08CBCDAE">
        <w:trPr>
          <w:jc w:val="center"/>
        </w:trPr>
        <w:tc>
          <w:tcPr>
            <w:cnfStyle w:val="001000000000" w:firstRow="0" w:lastRow="0" w:firstColumn="1" w:lastColumn="0" w:oddVBand="0" w:evenVBand="0" w:oddHBand="0" w:evenHBand="0" w:firstRowFirstColumn="0" w:firstRowLastColumn="0" w:lastRowFirstColumn="0" w:lastRowLastColumn="0"/>
            <w:tcW w:w="1350" w:type="dxa"/>
            <w:hideMark/>
          </w:tcPr>
          <w:p w14:paraId="1BDCCB74" w14:textId="77777777" w:rsidR="00290685" w:rsidRPr="00404F6C" w:rsidRDefault="00290685" w:rsidP="00A64E1B">
            <w:pPr>
              <w:spacing w:before="100" w:beforeAutospacing="1" w:after="100" w:afterAutospacing="1"/>
              <w:jc w:val="center"/>
              <w:rPr>
                <w:rFonts w:ascii="Times New Roman" w:eastAsia="Times New Roman" w:hAnsi="Times New Roman" w:cs="Times New Roman"/>
                <w:kern w:val="0"/>
                <w:sz w:val="20"/>
                <w:szCs w:val="20"/>
                <w14:ligatures w14:val="none"/>
              </w:rPr>
            </w:pPr>
            <w:r w:rsidRPr="00404F6C">
              <w:rPr>
                <w:rFonts w:ascii="Times New Roman" w:eastAsia="Times New Roman" w:hAnsi="Times New Roman" w:cs="Times New Roman"/>
                <w:kern w:val="0"/>
                <w:sz w:val="20"/>
                <w:szCs w:val="20"/>
                <w14:ligatures w14:val="none"/>
              </w:rPr>
              <w:t>RX (km)</w:t>
            </w:r>
          </w:p>
        </w:tc>
        <w:tc>
          <w:tcPr>
            <w:tcW w:w="1787" w:type="dxa"/>
            <w:hideMark/>
          </w:tcPr>
          <w:p w14:paraId="0075E6E7" w14:textId="2619C247" w:rsidR="00290685" w:rsidRPr="00404F6C" w:rsidRDefault="00290685" w:rsidP="00A64E1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14:ligatures w14:val="none"/>
              </w:rPr>
            </w:pPr>
            <w:r w:rsidRPr="00404F6C">
              <w:rPr>
                <w:rFonts w:ascii="Times New Roman" w:eastAsia="Times New Roman" w:hAnsi="Times New Roman" w:cs="Times New Roman"/>
                <w:kern w:val="0"/>
                <w:sz w:val="20"/>
                <w:szCs w:val="20"/>
                <w14:ligatures w14:val="none"/>
              </w:rPr>
              <w:t>2740.693</w:t>
            </w:r>
          </w:p>
        </w:tc>
      </w:tr>
      <w:tr w:rsidR="00290685" w:rsidRPr="00F43BD0" w14:paraId="6ED787F0" w14:textId="77777777" w:rsidTr="08CBCDAE">
        <w:trPr>
          <w:jc w:val="center"/>
        </w:trPr>
        <w:tc>
          <w:tcPr>
            <w:cnfStyle w:val="001000000000" w:firstRow="0" w:lastRow="0" w:firstColumn="1" w:lastColumn="0" w:oddVBand="0" w:evenVBand="0" w:oddHBand="0" w:evenHBand="0" w:firstRowFirstColumn="0" w:firstRowLastColumn="0" w:lastRowFirstColumn="0" w:lastRowLastColumn="0"/>
            <w:tcW w:w="1350" w:type="dxa"/>
            <w:hideMark/>
          </w:tcPr>
          <w:p w14:paraId="03501041" w14:textId="77777777" w:rsidR="00290685" w:rsidRPr="00404F6C" w:rsidRDefault="00290685" w:rsidP="00A64E1B">
            <w:pPr>
              <w:spacing w:before="100" w:beforeAutospacing="1" w:after="100" w:afterAutospacing="1"/>
              <w:jc w:val="center"/>
              <w:rPr>
                <w:rFonts w:ascii="Times New Roman" w:eastAsia="Times New Roman" w:hAnsi="Times New Roman" w:cs="Times New Roman"/>
                <w:kern w:val="0"/>
                <w:sz w:val="20"/>
                <w:szCs w:val="20"/>
                <w14:ligatures w14:val="none"/>
              </w:rPr>
            </w:pPr>
            <w:r w:rsidRPr="00404F6C">
              <w:rPr>
                <w:rFonts w:ascii="Times New Roman" w:eastAsia="Times New Roman" w:hAnsi="Times New Roman" w:cs="Times New Roman"/>
                <w:kern w:val="0"/>
                <w:sz w:val="20"/>
                <w:szCs w:val="20"/>
                <w14:ligatures w14:val="none"/>
              </w:rPr>
              <w:t>RY (km)</w:t>
            </w:r>
          </w:p>
        </w:tc>
        <w:tc>
          <w:tcPr>
            <w:tcW w:w="1787" w:type="dxa"/>
            <w:hideMark/>
          </w:tcPr>
          <w:p w14:paraId="318C4FA0" w14:textId="16675ABF" w:rsidR="00290685" w:rsidRPr="00404F6C" w:rsidRDefault="00290685" w:rsidP="00A64E1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14:ligatures w14:val="none"/>
              </w:rPr>
            </w:pPr>
            <w:r w:rsidRPr="00404F6C">
              <w:rPr>
                <w:rFonts w:ascii="Times New Roman" w:eastAsia="Times New Roman" w:hAnsi="Times New Roman" w:cs="Times New Roman"/>
                <w:kern w:val="0"/>
                <w:sz w:val="20"/>
                <w:szCs w:val="20"/>
                <w14:ligatures w14:val="none"/>
              </w:rPr>
              <w:t>-5132.381</w:t>
            </w:r>
          </w:p>
        </w:tc>
      </w:tr>
      <w:tr w:rsidR="00290685" w:rsidRPr="00F43BD0" w14:paraId="1CBFA53D" w14:textId="77777777" w:rsidTr="08CBCDAE">
        <w:trPr>
          <w:jc w:val="center"/>
        </w:trPr>
        <w:tc>
          <w:tcPr>
            <w:cnfStyle w:val="001000000000" w:firstRow="0" w:lastRow="0" w:firstColumn="1" w:lastColumn="0" w:oddVBand="0" w:evenVBand="0" w:oddHBand="0" w:evenHBand="0" w:firstRowFirstColumn="0" w:firstRowLastColumn="0" w:lastRowFirstColumn="0" w:lastRowLastColumn="0"/>
            <w:tcW w:w="1350" w:type="dxa"/>
            <w:hideMark/>
          </w:tcPr>
          <w:p w14:paraId="5D86F8B9" w14:textId="77777777" w:rsidR="00290685" w:rsidRPr="00404F6C" w:rsidRDefault="00290685" w:rsidP="00A64E1B">
            <w:pPr>
              <w:spacing w:before="100" w:beforeAutospacing="1" w:after="100" w:afterAutospacing="1"/>
              <w:jc w:val="center"/>
              <w:rPr>
                <w:rFonts w:ascii="Times New Roman" w:eastAsia="Times New Roman" w:hAnsi="Times New Roman" w:cs="Times New Roman"/>
                <w:kern w:val="0"/>
                <w:sz w:val="20"/>
                <w:szCs w:val="20"/>
                <w14:ligatures w14:val="none"/>
              </w:rPr>
            </w:pPr>
            <w:r w:rsidRPr="00404F6C">
              <w:rPr>
                <w:rFonts w:ascii="Times New Roman" w:eastAsia="Times New Roman" w:hAnsi="Times New Roman" w:cs="Times New Roman"/>
                <w:kern w:val="0"/>
                <w:sz w:val="20"/>
                <w:szCs w:val="20"/>
                <w14:ligatures w14:val="none"/>
              </w:rPr>
              <w:t>RZ (km)</w:t>
            </w:r>
          </w:p>
        </w:tc>
        <w:tc>
          <w:tcPr>
            <w:tcW w:w="1787" w:type="dxa"/>
            <w:hideMark/>
          </w:tcPr>
          <w:p w14:paraId="1E00B8D6" w14:textId="570CCB85" w:rsidR="00290685" w:rsidRPr="00404F6C" w:rsidRDefault="00290685" w:rsidP="00A64E1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14:ligatures w14:val="none"/>
              </w:rPr>
            </w:pPr>
            <w:r w:rsidRPr="00404F6C">
              <w:rPr>
                <w:rFonts w:ascii="Times New Roman" w:eastAsia="Times New Roman" w:hAnsi="Times New Roman" w:cs="Times New Roman"/>
                <w:kern w:val="0"/>
                <w:sz w:val="20"/>
                <w:szCs w:val="20"/>
                <w14:ligatures w14:val="none"/>
              </w:rPr>
              <w:t>3036.901</w:t>
            </w:r>
          </w:p>
        </w:tc>
      </w:tr>
      <w:tr w:rsidR="00290685" w:rsidRPr="00F43BD0" w14:paraId="2ECC9364" w14:textId="77777777" w:rsidTr="08CBCDAE">
        <w:trPr>
          <w:jc w:val="center"/>
        </w:trPr>
        <w:tc>
          <w:tcPr>
            <w:cnfStyle w:val="001000000000" w:firstRow="0" w:lastRow="0" w:firstColumn="1" w:lastColumn="0" w:oddVBand="0" w:evenVBand="0" w:oddHBand="0" w:evenHBand="0" w:firstRowFirstColumn="0" w:firstRowLastColumn="0" w:lastRowFirstColumn="0" w:lastRowLastColumn="0"/>
            <w:tcW w:w="1350" w:type="dxa"/>
            <w:hideMark/>
          </w:tcPr>
          <w:p w14:paraId="7F32D12D" w14:textId="77777777" w:rsidR="00290685" w:rsidRPr="00404F6C" w:rsidRDefault="00290685" w:rsidP="00A64E1B">
            <w:pPr>
              <w:spacing w:before="100" w:beforeAutospacing="1" w:after="100" w:afterAutospacing="1"/>
              <w:jc w:val="center"/>
              <w:rPr>
                <w:rFonts w:ascii="Times New Roman" w:eastAsia="Times New Roman" w:hAnsi="Times New Roman" w:cs="Times New Roman"/>
                <w:kern w:val="0"/>
                <w:sz w:val="20"/>
                <w:szCs w:val="20"/>
                <w14:ligatures w14:val="none"/>
              </w:rPr>
            </w:pPr>
            <w:r w:rsidRPr="00404F6C">
              <w:rPr>
                <w:rFonts w:ascii="Times New Roman" w:eastAsia="Times New Roman" w:hAnsi="Times New Roman" w:cs="Times New Roman"/>
                <w:kern w:val="0"/>
                <w:sz w:val="20"/>
                <w:szCs w:val="20"/>
                <w14:ligatures w14:val="none"/>
              </w:rPr>
              <w:t>VX (km/s)</w:t>
            </w:r>
          </w:p>
        </w:tc>
        <w:tc>
          <w:tcPr>
            <w:tcW w:w="1787" w:type="dxa"/>
            <w:hideMark/>
          </w:tcPr>
          <w:p w14:paraId="5B8F9824" w14:textId="22CC755B" w:rsidR="00290685" w:rsidRPr="00404F6C" w:rsidRDefault="00290685" w:rsidP="00A64E1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14:ligatures w14:val="none"/>
              </w:rPr>
            </w:pPr>
            <w:r w:rsidRPr="00404F6C">
              <w:rPr>
                <w:rFonts w:ascii="Times New Roman" w:eastAsia="Times New Roman" w:hAnsi="Times New Roman" w:cs="Times New Roman"/>
                <w:kern w:val="0"/>
                <w:sz w:val="20"/>
                <w:szCs w:val="20"/>
                <w14:ligatures w14:val="none"/>
              </w:rPr>
              <w:t>6.66</w:t>
            </w:r>
            <w:r w:rsidR="007A0EAF" w:rsidRPr="00404F6C">
              <w:rPr>
                <w:rFonts w:ascii="Times New Roman" w:eastAsia="Times New Roman" w:hAnsi="Times New Roman" w:cs="Times New Roman"/>
                <w:kern w:val="0"/>
                <w:sz w:val="20"/>
                <w:szCs w:val="20"/>
                <w14:ligatures w14:val="none"/>
              </w:rPr>
              <w:t>1</w:t>
            </w:r>
          </w:p>
        </w:tc>
      </w:tr>
      <w:tr w:rsidR="00290685" w:rsidRPr="00F43BD0" w14:paraId="6A0B3350" w14:textId="77777777" w:rsidTr="08CBCDAE">
        <w:trPr>
          <w:jc w:val="center"/>
        </w:trPr>
        <w:tc>
          <w:tcPr>
            <w:cnfStyle w:val="001000000000" w:firstRow="0" w:lastRow="0" w:firstColumn="1" w:lastColumn="0" w:oddVBand="0" w:evenVBand="0" w:oddHBand="0" w:evenHBand="0" w:firstRowFirstColumn="0" w:firstRowLastColumn="0" w:lastRowFirstColumn="0" w:lastRowLastColumn="0"/>
            <w:tcW w:w="1350" w:type="dxa"/>
            <w:hideMark/>
          </w:tcPr>
          <w:p w14:paraId="793F35E5" w14:textId="77777777" w:rsidR="00290685" w:rsidRPr="00404F6C" w:rsidRDefault="00290685" w:rsidP="00A64E1B">
            <w:pPr>
              <w:spacing w:before="100" w:beforeAutospacing="1" w:after="100" w:afterAutospacing="1"/>
              <w:jc w:val="center"/>
              <w:rPr>
                <w:rFonts w:ascii="Times New Roman" w:eastAsia="Times New Roman" w:hAnsi="Times New Roman" w:cs="Times New Roman"/>
                <w:kern w:val="0"/>
                <w:sz w:val="20"/>
                <w:szCs w:val="20"/>
                <w14:ligatures w14:val="none"/>
              </w:rPr>
            </w:pPr>
            <w:r w:rsidRPr="00404F6C">
              <w:rPr>
                <w:rFonts w:ascii="Times New Roman" w:eastAsia="Times New Roman" w:hAnsi="Times New Roman" w:cs="Times New Roman"/>
                <w:kern w:val="0"/>
                <w:sz w:val="20"/>
                <w:szCs w:val="20"/>
                <w14:ligatures w14:val="none"/>
              </w:rPr>
              <w:t>VY (km/s)</w:t>
            </w:r>
          </w:p>
        </w:tc>
        <w:tc>
          <w:tcPr>
            <w:tcW w:w="1787" w:type="dxa"/>
            <w:hideMark/>
          </w:tcPr>
          <w:p w14:paraId="090398D7" w14:textId="7044E790" w:rsidR="00290685" w:rsidRPr="00404F6C" w:rsidRDefault="00290685" w:rsidP="00A64E1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14:ligatures w14:val="none"/>
              </w:rPr>
            </w:pPr>
            <w:r w:rsidRPr="00404F6C">
              <w:rPr>
                <w:rFonts w:ascii="Times New Roman" w:eastAsia="Times New Roman" w:hAnsi="Times New Roman" w:cs="Times New Roman"/>
                <w:kern w:val="0"/>
                <w:sz w:val="20"/>
                <w:szCs w:val="20"/>
                <w14:ligatures w14:val="none"/>
              </w:rPr>
              <w:t>3.034</w:t>
            </w:r>
          </w:p>
        </w:tc>
      </w:tr>
      <w:tr w:rsidR="00290685" w:rsidRPr="00F43BD0" w14:paraId="209A2018" w14:textId="77777777" w:rsidTr="08CBCDAE">
        <w:trPr>
          <w:jc w:val="center"/>
        </w:trPr>
        <w:tc>
          <w:tcPr>
            <w:cnfStyle w:val="001000000000" w:firstRow="0" w:lastRow="0" w:firstColumn="1" w:lastColumn="0" w:oddVBand="0" w:evenVBand="0" w:oddHBand="0" w:evenHBand="0" w:firstRowFirstColumn="0" w:firstRowLastColumn="0" w:lastRowFirstColumn="0" w:lastRowLastColumn="0"/>
            <w:tcW w:w="1350" w:type="dxa"/>
            <w:hideMark/>
          </w:tcPr>
          <w:p w14:paraId="4ABC81A4" w14:textId="77777777" w:rsidR="00290685" w:rsidRPr="00404F6C" w:rsidRDefault="00290685" w:rsidP="00A64E1B">
            <w:pPr>
              <w:spacing w:before="100" w:beforeAutospacing="1" w:after="100" w:afterAutospacing="1"/>
              <w:jc w:val="center"/>
              <w:rPr>
                <w:rFonts w:ascii="Times New Roman" w:eastAsia="Times New Roman" w:hAnsi="Times New Roman" w:cs="Times New Roman"/>
                <w:kern w:val="0"/>
                <w:sz w:val="20"/>
                <w:szCs w:val="20"/>
                <w14:ligatures w14:val="none"/>
              </w:rPr>
            </w:pPr>
            <w:r w:rsidRPr="00404F6C">
              <w:rPr>
                <w:rFonts w:ascii="Times New Roman" w:eastAsia="Times New Roman" w:hAnsi="Times New Roman" w:cs="Times New Roman"/>
                <w:kern w:val="0"/>
                <w:sz w:val="20"/>
                <w:szCs w:val="20"/>
                <w14:ligatures w14:val="none"/>
              </w:rPr>
              <w:t>VZ (km/s)</w:t>
            </w:r>
          </w:p>
        </w:tc>
        <w:tc>
          <w:tcPr>
            <w:tcW w:w="1787" w:type="dxa"/>
            <w:hideMark/>
          </w:tcPr>
          <w:p w14:paraId="3CC65AE7" w14:textId="74A62FA2" w:rsidR="00290685" w:rsidRPr="00404F6C" w:rsidRDefault="00290685" w:rsidP="00A64E1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14:ligatures w14:val="none"/>
              </w:rPr>
            </w:pPr>
            <w:r w:rsidRPr="00404F6C">
              <w:rPr>
                <w:rFonts w:ascii="Times New Roman" w:eastAsia="Times New Roman" w:hAnsi="Times New Roman" w:cs="Times New Roman"/>
                <w:kern w:val="0"/>
                <w:sz w:val="20"/>
                <w:szCs w:val="20"/>
                <w14:ligatures w14:val="none"/>
              </w:rPr>
              <w:t>-</w:t>
            </w:r>
            <w:r w:rsidR="007A0EAF" w:rsidRPr="00404F6C">
              <w:rPr>
                <w:rFonts w:ascii="Times New Roman" w:eastAsia="Times New Roman" w:hAnsi="Times New Roman" w:cs="Times New Roman"/>
                <w:kern w:val="0"/>
                <w:sz w:val="20"/>
                <w:szCs w:val="20"/>
                <w14:ligatures w14:val="none"/>
              </w:rPr>
              <w:t>0.</w:t>
            </w:r>
            <w:r w:rsidRPr="00404F6C">
              <w:rPr>
                <w:rFonts w:ascii="Times New Roman" w:eastAsia="Times New Roman" w:hAnsi="Times New Roman" w:cs="Times New Roman"/>
                <w:kern w:val="0"/>
                <w:sz w:val="20"/>
                <w:szCs w:val="20"/>
                <w14:ligatures w14:val="none"/>
              </w:rPr>
              <w:t>883</w:t>
            </w:r>
          </w:p>
        </w:tc>
      </w:tr>
    </w:tbl>
    <w:p w14:paraId="53CDF9D5" w14:textId="0A599709" w:rsidR="00290685" w:rsidRPr="00404F6C" w:rsidRDefault="00290685" w:rsidP="00404F6C">
      <w:pPr>
        <w:pStyle w:val="ListParagraph"/>
        <w:numPr>
          <w:ilvl w:val="0"/>
          <w:numId w:val="42"/>
        </w:numPr>
        <w:spacing w:before="100" w:beforeAutospacing="1" w:after="100" w:afterAutospacing="1"/>
        <w:rPr>
          <w:rFonts w:ascii="Times New Roman" w:hAnsi="Times New Roman"/>
        </w:rPr>
      </w:pPr>
      <w:bookmarkStart w:id="1" w:name="_Ref187589217"/>
      <w:proofErr w:type="gramStart"/>
      <w:r w:rsidRPr="00404F6C">
        <w:rPr>
          <w:rFonts w:ascii="Times New Roman" w:hAnsi="Times New Roman"/>
        </w:rPr>
        <w:t>Docking</w:t>
      </w:r>
      <w:r w:rsidR="007A0EAF" w:rsidRPr="00404F6C">
        <w:rPr>
          <w:rFonts w:ascii="Times New Roman" w:hAnsi="Times New Roman"/>
        </w:rPr>
        <w:t xml:space="preserve"> with</w:t>
      </w:r>
      <w:proofErr w:type="gramEnd"/>
      <w:r w:rsidR="007A0EAF" w:rsidRPr="00404F6C">
        <w:rPr>
          <w:rFonts w:ascii="Times New Roman" w:hAnsi="Times New Roman"/>
        </w:rPr>
        <w:t xml:space="preserve"> Gateway</w:t>
      </w:r>
      <w:r w:rsidRPr="00404F6C">
        <w:rPr>
          <w:rFonts w:ascii="Times New Roman" w:hAnsi="Times New Roman"/>
        </w:rPr>
        <w:t xml:space="preserve"> cannot occur below a lunar altitude of 10,000 km.</w:t>
      </w:r>
      <w:bookmarkEnd w:id="1"/>
    </w:p>
    <w:p w14:paraId="1FF6344D" w14:textId="77777777" w:rsidR="00290685" w:rsidRPr="00404F6C" w:rsidRDefault="00290685" w:rsidP="00404F6C">
      <w:pPr>
        <w:pStyle w:val="ListParagraph"/>
        <w:numPr>
          <w:ilvl w:val="0"/>
          <w:numId w:val="42"/>
        </w:numPr>
        <w:spacing w:before="100" w:beforeAutospacing="1" w:after="100" w:afterAutospacing="1"/>
        <w:rPr>
          <w:rFonts w:ascii="Times New Roman" w:hAnsi="Times New Roman"/>
        </w:rPr>
      </w:pPr>
      <w:r w:rsidRPr="00404F6C">
        <w:rPr>
          <w:rFonts w:ascii="Times New Roman" w:hAnsi="Times New Roman"/>
        </w:rPr>
        <w:t>DE430 planetary ephemerides</w:t>
      </w:r>
    </w:p>
    <w:p w14:paraId="4341323C" w14:textId="2F60B5AE" w:rsidR="00290685" w:rsidRPr="00404F6C" w:rsidRDefault="00290685" w:rsidP="00404F6C">
      <w:pPr>
        <w:pStyle w:val="ListParagraph"/>
        <w:numPr>
          <w:ilvl w:val="0"/>
          <w:numId w:val="42"/>
        </w:numPr>
        <w:spacing w:before="100" w:beforeAutospacing="1" w:after="100" w:afterAutospacing="1"/>
        <w:rPr>
          <w:rFonts w:ascii="Times New Roman" w:hAnsi="Times New Roman"/>
        </w:rPr>
      </w:pPr>
      <w:r w:rsidRPr="00404F6C">
        <w:rPr>
          <w:rFonts w:ascii="Times New Roman" w:hAnsi="Times New Roman"/>
        </w:rPr>
        <w:t>“</w:t>
      </w:r>
      <w:r w:rsidR="00404F6C" w:rsidRPr="00404F6C">
        <w:rPr>
          <w:rFonts w:ascii="Times New Roman" w:hAnsi="Times New Roman"/>
        </w:rPr>
        <w:t>receding_horiz_3189_1burnApo_DiffCorr_15yr.bsp</w:t>
      </w:r>
      <w:r w:rsidRPr="00404F6C">
        <w:rPr>
          <w:rFonts w:ascii="Times New Roman" w:hAnsi="Times New Roman"/>
        </w:rPr>
        <w:t>” Gateway ephemeris</w:t>
      </w:r>
      <w:r w:rsidR="00404F6C">
        <w:rPr>
          <w:rFonts w:ascii="Times New Roman" w:hAnsi="Times New Roman"/>
        </w:rPr>
        <w:t xml:space="preserve"> (Reference </w:t>
      </w:r>
      <w:r w:rsidR="005155BE">
        <w:rPr>
          <w:rFonts w:ascii="Times New Roman" w:hAnsi="Times New Roman"/>
        </w:rPr>
        <w:fldChar w:fldCharType="begin"/>
      </w:r>
      <w:r w:rsidR="005155BE">
        <w:rPr>
          <w:rFonts w:ascii="Times New Roman" w:hAnsi="Times New Roman"/>
        </w:rPr>
        <w:instrText xml:space="preserve"> REF _Ref187588005 \r \h </w:instrText>
      </w:r>
      <w:r w:rsidR="005155BE">
        <w:rPr>
          <w:rFonts w:ascii="Times New Roman" w:hAnsi="Times New Roman"/>
        </w:rPr>
      </w:r>
      <w:r w:rsidR="005155BE">
        <w:rPr>
          <w:rFonts w:ascii="Times New Roman" w:hAnsi="Times New Roman"/>
        </w:rPr>
        <w:fldChar w:fldCharType="separate"/>
      </w:r>
      <w:r w:rsidR="00012309">
        <w:rPr>
          <w:rFonts w:ascii="Times New Roman" w:hAnsi="Times New Roman"/>
        </w:rPr>
        <w:t>5</w:t>
      </w:r>
      <w:r w:rsidR="005155BE">
        <w:rPr>
          <w:rFonts w:ascii="Times New Roman" w:hAnsi="Times New Roman"/>
        </w:rPr>
        <w:fldChar w:fldCharType="end"/>
      </w:r>
      <w:r w:rsidR="00404F6C">
        <w:rPr>
          <w:rFonts w:ascii="Times New Roman" w:hAnsi="Times New Roman"/>
        </w:rPr>
        <w:t>)</w:t>
      </w:r>
    </w:p>
    <w:p w14:paraId="3730ED7B" w14:textId="77777777" w:rsidR="00290685" w:rsidRPr="00404F6C" w:rsidRDefault="00290685" w:rsidP="00404F6C">
      <w:pPr>
        <w:pStyle w:val="ListParagraph"/>
        <w:numPr>
          <w:ilvl w:val="0"/>
          <w:numId w:val="42"/>
        </w:numPr>
        <w:spacing w:before="100" w:beforeAutospacing="1" w:after="100" w:afterAutospacing="1"/>
        <w:rPr>
          <w:rFonts w:ascii="Times New Roman" w:hAnsi="Times New Roman"/>
        </w:rPr>
      </w:pPr>
      <w:r w:rsidRPr="00404F6C">
        <w:rPr>
          <w:rFonts w:ascii="Times New Roman" w:hAnsi="Times New Roman"/>
        </w:rPr>
        <w:lastRenderedPageBreak/>
        <w:t>Gravity: Sun point mass, Earth 4x4, Moon 16x16</w:t>
      </w:r>
    </w:p>
    <w:p w14:paraId="6B135EAC" w14:textId="77777777" w:rsidR="00290685" w:rsidRPr="00404F6C" w:rsidRDefault="00290685" w:rsidP="00404F6C">
      <w:pPr>
        <w:pStyle w:val="ListParagraph"/>
        <w:numPr>
          <w:ilvl w:val="0"/>
          <w:numId w:val="42"/>
        </w:numPr>
        <w:spacing w:before="100" w:beforeAutospacing="1" w:after="100" w:afterAutospacing="1"/>
        <w:rPr>
          <w:rFonts w:ascii="Times New Roman" w:hAnsi="Times New Roman"/>
        </w:rPr>
      </w:pPr>
      <w:r w:rsidRPr="00404F6C">
        <w:rPr>
          <w:rFonts w:ascii="Times New Roman" w:hAnsi="Times New Roman"/>
        </w:rPr>
        <w:t>Other forces: No Solar Radiation Pressure (SRP), drag, or lift modeling for the spacecraft. Future work to consider SRP effects.</w:t>
      </w:r>
    </w:p>
    <w:p w14:paraId="6123E844" w14:textId="476EF8A4" w:rsidR="00290685" w:rsidRPr="00404F6C" w:rsidRDefault="00290685" w:rsidP="00404F6C">
      <w:pPr>
        <w:pStyle w:val="ListParagraph"/>
        <w:numPr>
          <w:ilvl w:val="0"/>
          <w:numId w:val="42"/>
        </w:numPr>
        <w:spacing w:before="100" w:beforeAutospacing="1" w:after="100" w:afterAutospacing="1"/>
        <w:rPr>
          <w:rFonts w:ascii="Times New Roman" w:hAnsi="Times New Roman"/>
        </w:rPr>
      </w:pPr>
      <w:r w:rsidRPr="00404F6C">
        <w:rPr>
          <w:rFonts w:ascii="Times New Roman" w:hAnsi="Times New Roman"/>
        </w:rPr>
        <w:t>A launch opportunity will be considered valid when the sum of all deterministic maneuvers is less than 44</w:t>
      </w:r>
      <w:r w:rsidR="007A0EAF" w:rsidRPr="00404F6C">
        <w:rPr>
          <w:rFonts w:ascii="Times New Roman" w:hAnsi="Times New Roman"/>
        </w:rPr>
        <w:t>0</w:t>
      </w:r>
      <w:r w:rsidRPr="00404F6C">
        <w:rPr>
          <w:rFonts w:ascii="Times New Roman" w:hAnsi="Times New Roman"/>
        </w:rPr>
        <w:t xml:space="preserve"> m/s</w:t>
      </w:r>
    </w:p>
    <w:p w14:paraId="3DDCEB83" w14:textId="77777777" w:rsidR="00290685" w:rsidRPr="00404F6C" w:rsidRDefault="00290685" w:rsidP="00404F6C">
      <w:pPr>
        <w:pStyle w:val="ListParagraph"/>
        <w:numPr>
          <w:ilvl w:val="0"/>
          <w:numId w:val="42"/>
        </w:numPr>
        <w:spacing w:before="100" w:beforeAutospacing="1" w:after="100" w:afterAutospacing="1"/>
        <w:rPr>
          <w:rFonts w:ascii="Times New Roman" w:hAnsi="Times New Roman"/>
        </w:rPr>
      </w:pPr>
      <w:r w:rsidRPr="00404F6C">
        <w:rPr>
          <w:rFonts w:ascii="Times New Roman" w:hAnsi="Times New Roman"/>
        </w:rPr>
        <w:t>The minimum flyby altitude of the Moon is 100 km.</w:t>
      </w:r>
    </w:p>
    <w:p w14:paraId="5F43DF13" w14:textId="67A6A6C6" w:rsidR="00290685" w:rsidRPr="00404F6C" w:rsidRDefault="00290685" w:rsidP="00404F6C">
      <w:pPr>
        <w:pStyle w:val="ListParagraph"/>
        <w:numPr>
          <w:ilvl w:val="0"/>
          <w:numId w:val="42"/>
        </w:numPr>
        <w:spacing w:before="100" w:beforeAutospacing="1" w:after="100" w:afterAutospacing="1"/>
        <w:rPr>
          <w:rFonts w:ascii="Times New Roman" w:hAnsi="Times New Roman"/>
        </w:rPr>
      </w:pPr>
      <w:r w:rsidRPr="00404F6C">
        <w:rPr>
          <w:rFonts w:ascii="Times New Roman" w:hAnsi="Times New Roman"/>
        </w:rPr>
        <w:t xml:space="preserve">Assume </w:t>
      </w:r>
      <w:r w:rsidR="009749B6">
        <w:rPr>
          <w:rFonts w:ascii="Times New Roman" w:hAnsi="Times New Roman"/>
        </w:rPr>
        <w:t>one</w:t>
      </w:r>
      <w:r w:rsidRPr="00404F6C">
        <w:rPr>
          <w:rFonts w:ascii="Times New Roman" w:hAnsi="Times New Roman"/>
        </w:rPr>
        <w:t xml:space="preserve"> day between NR</w:t>
      </w:r>
      <w:r w:rsidR="007A0EAF" w:rsidRPr="00404F6C">
        <w:rPr>
          <w:rFonts w:ascii="Times New Roman" w:hAnsi="Times New Roman"/>
        </w:rPr>
        <w:t>I</w:t>
      </w:r>
      <w:r w:rsidRPr="00404F6C">
        <w:rPr>
          <w:rFonts w:ascii="Times New Roman" w:hAnsi="Times New Roman"/>
        </w:rPr>
        <w:t xml:space="preserve"> and </w:t>
      </w:r>
      <w:proofErr w:type="gramStart"/>
      <w:r w:rsidRPr="00404F6C">
        <w:rPr>
          <w:rFonts w:ascii="Times New Roman" w:hAnsi="Times New Roman"/>
        </w:rPr>
        <w:t>hard-capture</w:t>
      </w:r>
      <w:proofErr w:type="gramEnd"/>
      <w:r w:rsidRPr="00404F6C">
        <w:rPr>
          <w:rFonts w:ascii="Times New Roman" w:hAnsi="Times New Roman"/>
        </w:rPr>
        <w:t xml:space="preserve"> to Gateway.</w:t>
      </w:r>
    </w:p>
    <w:p w14:paraId="2CE30E62" w14:textId="087F97EA" w:rsidR="00BB7342" w:rsidRDefault="00290685" w:rsidP="00BB7342">
      <w:pPr>
        <w:pStyle w:val="ListParagraph"/>
        <w:numPr>
          <w:ilvl w:val="0"/>
          <w:numId w:val="42"/>
        </w:numPr>
        <w:spacing w:before="100" w:beforeAutospacing="1" w:after="100" w:afterAutospacing="1"/>
        <w:rPr>
          <w:rFonts w:ascii="Times New Roman" w:hAnsi="Times New Roman"/>
        </w:rPr>
      </w:pPr>
      <w:r w:rsidRPr="00404F6C">
        <w:rPr>
          <w:rFonts w:ascii="Times New Roman" w:hAnsi="Times New Roman"/>
        </w:rPr>
        <w:t xml:space="preserve">Assume launch occurs </w:t>
      </w:r>
      <w:r w:rsidR="009749B6">
        <w:rPr>
          <w:rFonts w:ascii="Times New Roman" w:hAnsi="Times New Roman"/>
        </w:rPr>
        <w:t>five</w:t>
      </w:r>
      <w:r w:rsidRPr="00404F6C">
        <w:rPr>
          <w:rFonts w:ascii="Times New Roman" w:hAnsi="Times New Roman"/>
        </w:rPr>
        <w:t xml:space="preserve"> minutes prior to </w:t>
      </w:r>
      <w:r w:rsidR="007A0EAF" w:rsidRPr="00404F6C">
        <w:rPr>
          <w:rFonts w:ascii="Times New Roman" w:hAnsi="Times New Roman"/>
        </w:rPr>
        <w:t>park orbit insertion</w:t>
      </w:r>
    </w:p>
    <w:p w14:paraId="789D0CDA" w14:textId="713158C4" w:rsidR="00D878E6" w:rsidRPr="00C042BF" w:rsidRDefault="00D878E6" w:rsidP="00BB7342">
      <w:pPr>
        <w:pStyle w:val="ListParagraph"/>
        <w:numPr>
          <w:ilvl w:val="0"/>
          <w:numId w:val="42"/>
        </w:numPr>
        <w:spacing w:before="100" w:beforeAutospacing="1" w:after="100" w:afterAutospacing="1"/>
        <w:rPr>
          <w:rFonts w:ascii="Times New Roman" w:hAnsi="Times New Roman"/>
        </w:rPr>
      </w:pPr>
      <w:bookmarkStart w:id="2" w:name="_Ref187607187"/>
      <w:r>
        <w:rPr>
          <w:rFonts w:ascii="Times New Roman" w:hAnsi="Times New Roman"/>
        </w:rPr>
        <w:t xml:space="preserve">The LM </w:t>
      </w:r>
      <w:r w:rsidR="000333FC">
        <w:rPr>
          <w:rFonts w:ascii="Times New Roman" w:hAnsi="Times New Roman"/>
        </w:rPr>
        <w:t>shall</w:t>
      </w:r>
      <w:r>
        <w:rPr>
          <w:rFonts w:ascii="Times New Roman" w:hAnsi="Times New Roman"/>
        </w:rPr>
        <w:t xml:space="preserve"> be hard-docked with the Gateway </w:t>
      </w:r>
      <w:r w:rsidR="000333FC">
        <w:rPr>
          <w:rFonts w:ascii="Times New Roman" w:hAnsi="Times New Roman"/>
        </w:rPr>
        <w:t>N</w:t>
      </w:r>
      <w:r>
        <w:rPr>
          <w:rFonts w:ascii="Times New Roman" w:hAnsi="Times New Roman"/>
        </w:rPr>
        <w:t xml:space="preserve">o </w:t>
      </w:r>
      <w:r w:rsidR="000333FC">
        <w:rPr>
          <w:rFonts w:ascii="Times New Roman" w:hAnsi="Times New Roman"/>
        </w:rPr>
        <w:t>E</w:t>
      </w:r>
      <w:r>
        <w:rPr>
          <w:rFonts w:ascii="Times New Roman" w:hAnsi="Times New Roman"/>
        </w:rPr>
        <w:t xml:space="preserve">arlier </w:t>
      </w:r>
      <w:r w:rsidR="000333FC">
        <w:rPr>
          <w:rFonts w:ascii="Times New Roman" w:hAnsi="Times New Roman"/>
        </w:rPr>
        <w:t>T</w:t>
      </w:r>
      <w:r>
        <w:rPr>
          <w:rFonts w:ascii="Times New Roman" w:hAnsi="Times New Roman"/>
        </w:rPr>
        <w:t xml:space="preserve">han </w:t>
      </w:r>
      <w:r w:rsidR="000333FC">
        <w:rPr>
          <w:rFonts w:ascii="Times New Roman" w:hAnsi="Times New Roman"/>
        </w:rPr>
        <w:t xml:space="preserve">(NET) </w:t>
      </w:r>
      <w:r w:rsidR="00E65486">
        <w:rPr>
          <w:rFonts w:ascii="Times New Roman" w:hAnsi="Times New Roman"/>
        </w:rPr>
        <w:t xml:space="preserve">six-weeks and </w:t>
      </w:r>
      <w:r w:rsidR="000333FC">
        <w:rPr>
          <w:rFonts w:ascii="Times New Roman" w:hAnsi="Times New Roman"/>
        </w:rPr>
        <w:t>N</w:t>
      </w:r>
      <w:r w:rsidR="00E65486">
        <w:rPr>
          <w:rFonts w:ascii="Times New Roman" w:hAnsi="Times New Roman"/>
        </w:rPr>
        <w:t xml:space="preserve">o </w:t>
      </w:r>
      <w:r w:rsidR="000333FC">
        <w:rPr>
          <w:rFonts w:ascii="Times New Roman" w:hAnsi="Times New Roman"/>
        </w:rPr>
        <w:t>L</w:t>
      </w:r>
      <w:r w:rsidR="00E65486">
        <w:rPr>
          <w:rFonts w:ascii="Times New Roman" w:hAnsi="Times New Roman"/>
        </w:rPr>
        <w:t xml:space="preserve">ater </w:t>
      </w:r>
      <w:r w:rsidR="000333FC">
        <w:rPr>
          <w:rFonts w:ascii="Times New Roman" w:hAnsi="Times New Roman"/>
        </w:rPr>
        <w:t>T</w:t>
      </w:r>
      <w:r w:rsidR="00E65486">
        <w:rPr>
          <w:rFonts w:ascii="Times New Roman" w:hAnsi="Times New Roman"/>
        </w:rPr>
        <w:t>ha</w:t>
      </w:r>
      <w:r w:rsidR="000E126A">
        <w:rPr>
          <w:rFonts w:ascii="Times New Roman" w:hAnsi="Times New Roman"/>
        </w:rPr>
        <w:t xml:space="preserve">n </w:t>
      </w:r>
      <w:r w:rsidR="000333FC">
        <w:rPr>
          <w:rFonts w:ascii="Times New Roman" w:hAnsi="Times New Roman"/>
        </w:rPr>
        <w:t xml:space="preserve">(NLT) </w:t>
      </w:r>
      <w:r w:rsidR="000E126A">
        <w:rPr>
          <w:rFonts w:ascii="Times New Roman" w:hAnsi="Times New Roman"/>
        </w:rPr>
        <w:t>two-weeks prior to the launch of the Orion/SLS.</w:t>
      </w:r>
      <w:bookmarkEnd w:id="2"/>
    </w:p>
    <w:p w14:paraId="6E28E80F" w14:textId="798A3A5F" w:rsidR="0077618E" w:rsidRPr="009F77B3" w:rsidRDefault="00E83F7A" w:rsidP="009F77B3">
      <w:pPr>
        <w:pStyle w:val="Sub-Section"/>
      </w:pPr>
      <w:r>
        <w:t xml:space="preserve">The </w:t>
      </w:r>
      <w:r w:rsidR="00403F9B">
        <w:t xml:space="preserve">Gateway </w:t>
      </w:r>
      <w:r>
        <w:t>NRHO</w:t>
      </w:r>
    </w:p>
    <w:p w14:paraId="6BC7E1A8" w14:textId="77777777" w:rsidR="0077618E" w:rsidRDefault="0077618E" w:rsidP="00A063C4"/>
    <w:p w14:paraId="2A0DE2F6" w14:textId="6390F327" w:rsidR="00E83F7A" w:rsidRDefault="00324E9F" w:rsidP="00E83F7A">
      <w:pPr>
        <w:ind w:firstLine="288"/>
      </w:pPr>
      <w:r w:rsidRPr="00324E9F">
        <w:t xml:space="preserve">The Gateway </w:t>
      </w:r>
      <w:r>
        <w:t xml:space="preserve">orbit </w:t>
      </w:r>
      <w:r w:rsidRPr="00324E9F">
        <w:t>is an NRHO with an orbit period selected for a 9:2 Lunar Synodic Resonance and phas</w:t>
      </w:r>
      <w:r w:rsidR="004657C7">
        <w:t>ed</w:t>
      </w:r>
      <w:r w:rsidRPr="00324E9F">
        <w:t xml:space="preserve"> </w:t>
      </w:r>
      <w:r w:rsidR="005A30DB">
        <w:t>to</w:t>
      </w:r>
      <w:r w:rsidR="005A30DB" w:rsidRPr="00324E9F">
        <w:t xml:space="preserve"> </w:t>
      </w:r>
      <w:r w:rsidRPr="00324E9F">
        <w:t>avoid eclipses by the Earth</w:t>
      </w:r>
      <w:r w:rsidR="00403F9B">
        <w:t xml:space="preserve">. </w:t>
      </w:r>
      <w:r w:rsidRPr="00324E9F">
        <w:t>The selection of this specific orbit was based on several criteria.   An L2 family NRHO was initially selected because of better visibility to the lunar far side for communications.  A southern family NRHO was selected because this offers lower ∆V and propellant requirements for Orion returning from the NRHO.  This is due to the geometry of returning to a splashdown in Earth’s northern hemisphere.  The southern family also has the advantage of very good communications coverage to the surface for sites near the lunar south</w:t>
      </w:r>
      <w:r>
        <w:t xml:space="preserve">. </w:t>
      </w:r>
      <w:r w:rsidRPr="00324E9F">
        <w:t xml:space="preserve">An NRHO with a Lunar Synodic Resonant (LSR) period was deemed desirable as it offered the possibility of avoiding eclipses, particularly eclipses by the Earth, which can have durations well </w:t>
      </w:r>
      <w:proofErr w:type="gramStart"/>
      <w:r w:rsidRPr="00324E9F">
        <w:t>in excess of</w:t>
      </w:r>
      <w:proofErr w:type="gramEnd"/>
      <w:r w:rsidRPr="00324E9F">
        <w:t xml:space="preserve"> current hardware limits for the Gateway and Orion spacecraft.  The 9:2 LSR NRHO was ultimately selected because it offered a relatively low perilune radius, which is advantageous for surface access</w:t>
      </w:r>
      <w:r w:rsidR="00403F9B">
        <w:t xml:space="preserve">. (see Reference </w:t>
      </w:r>
      <w:r w:rsidR="00B30CE4">
        <w:fldChar w:fldCharType="begin"/>
      </w:r>
      <w:r w:rsidR="00B30CE4">
        <w:instrText xml:space="preserve"> REF _Ref187588005 \r \h </w:instrText>
      </w:r>
      <w:r w:rsidR="00B30CE4">
        <w:fldChar w:fldCharType="separate"/>
      </w:r>
      <w:r w:rsidR="00012309">
        <w:t>5</w:t>
      </w:r>
      <w:r w:rsidR="00B30CE4">
        <w:fldChar w:fldCharType="end"/>
      </w:r>
      <w:r w:rsidR="00403F9B">
        <w:t>).</w:t>
      </w:r>
    </w:p>
    <w:p w14:paraId="04879C2D" w14:textId="77777777" w:rsidR="00A063C4" w:rsidRDefault="00A063C4" w:rsidP="00A063C4">
      <w:pPr>
        <w:tabs>
          <w:tab w:val="left" w:pos="288"/>
          <w:tab w:val="num" w:pos="720"/>
        </w:tabs>
        <w:jc w:val="right"/>
      </w:pPr>
    </w:p>
    <w:p w14:paraId="617F1E59" w14:textId="77777777" w:rsidR="00A063C4" w:rsidRPr="004A4CB5" w:rsidRDefault="00A063C4" w:rsidP="00A063C4">
      <w:pPr>
        <w:tabs>
          <w:tab w:val="left" w:pos="288"/>
          <w:tab w:val="num" w:pos="720"/>
        </w:tabs>
        <w:rPr>
          <w:b/>
          <w:bCs/>
        </w:rPr>
      </w:pPr>
    </w:p>
    <w:p w14:paraId="64BC186B" w14:textId="54A878EE" w:rsidR="00A063C4" w:rsidRDefault="00A90D0B" w:rsidP="002E61D2">
      <w:pPr>
        <w:keepNext/>
        <w:tabs>
          <w:tab w:val="left" w:pos="288"/>
          <w:tab w:val="num" w:pos="720"/>
        </w:tabs>
        <w:jc w:val="center"/>
      </w:pPr>
      <w:r w:rsidRPr="00A90D0B">
        <w:rPr>
          <w:noProof/>
        </w:rPr>
        <w:drawing>
          <wp:inline distT="0" distB="0" distL="0" distR="0" wp14:anchorId="5E3430D4" wp14:editId="075B5B34">
            <wp:extent cx="5943600" cy="3271520"/>
            <wp:effectExtent l="0" t="0" r="0" b="5080"/>
            <wp:docPr id="4" name="Picture 4">
              <a:extLst xmlns:a="http://schemas.openxmlformats.org/drawingml/2006/main">
                <a:ext uri="{FF2B5EF4-FFF2-40B4-BE49-F238E27FC236}">
                  <a16:creationId xmlns:a16="http://schemas.microsoft.com/office/drawing/2014/main" id="{33A4AED7-12FB-F209-2F6F-9E06CBECFE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3A4AED7-12FB-F209-2F6F-9E06CBECFE83}"/>
                        </a:ext>
                      </a:extLst>
                    </pic:cNvPr>
                    <pic:cNvPicPr>
                      <a:picLocks noChangeAspect="1"/>
                    </pic:cNvPicPr>
                  </pic:nvPicPr>
                  <pic:blipFill rotWithShape="1">
                    <a:blip r:embed="rId13"/>
                    <a:srcRect t="6020"/>
                    <a:stretch/>
                  </pic:blipFill>
                  <pic:spPr bwMode="auto">
                    <a:xfrm>
                      <a:off x="0" y="0"/>
                      <a:ext cx="5943600" cy="3271520"/>
                    </a:xfrm>
                    <a:prstGeom prst="rect">
                      <a:avLst/>
                    </a:prstGeom>
                    <a:ln>
                      <a:noFill/>
                    </a:ln>
                    <a:extLst>
                      <a:ext uri="{53640926-AAD7-44D8-BBD7-CCE9431645EC}">
                        <a14:shadowObscured xmlns:a14="http://schemas.microsoft.com/office/drawing/2010/main"/>
                      </a:ext>
                    </a:extLst>
                  </pic:spPr>
                </pic:pic>
              </a:graphicData>
            </a:graphic>
          </wp:inline>
        </w:drawing>
      </w:r>
    </w:p>
    <w:p w14:paraId="3D8BA114" w14:textId="153145CE" w:rsidR="00D85959" w:rsidRPr="0042353C" w:rsidRDefault="00FF4DB9" w:rsidP="00FF4DB9">
      <w:pPr>
        <w:pStyle w:val="Caption"/>
        <w:jc w:val="center"/>
        <w:rPr>
          <w:szCs w:val="24"/>
        </w:rPr>
      </w:pPr>
      <w:r>
        <w:t xml:space="preserve">Figure </w:t>
      </w:r>
      <w:fldSimple w:instr=" SEQ Figure \* ARABIC ">
        <w:r w:rsidR="00012309">
          <w:rPr>
            <w:noProof/>
          </w:rPr>
          <w:t>3</w:t>
        </w:r>
      </w:fldSimple>
      <w:r>
        <w:t>.</w:t>
      </w:r>
      <w:r w:rsidR="00A063C4" w:rsidRPr="0042353C">
        <w:rPr>
          <w:szCs w:val="24"/>
        </w:rPr>
        <w:t xml:space="preserve"> </w:t>
      </w:r>
      <w:r w:rsidR="00403F9B" w:rsidRPr="0042353C">
        <w:rPr>
          <w:szCs w:val="24"/>
        </w:rPr>
        <w:t xml:space="preserve">Gateway </w:t>
      </w:r>
      <w:r w:rsidR="00E83F7A" w:rsidRPr="0042353C">
        <w:rPr>
          <w:szCs w:val="24"/>
        </w:rPr>
        <w:t>NRHO</w:t>
      </w:r>
    </w:p>
    <w:p w14:paraId="1B8002F3" w14:textId="4AD6232A" w:rsidR="00E8761C" w:rsidRDefault="00E8761C" w:rsidP="00E8761C">
      <w:pPr>
        <w:tabs>
          <w:tab w:val="left" w:pos="288"/>
          <w:tab w:val="num" w:pos="720"/>
        </w:tabs>
        <w:rPr>
          <w:b/>
        </w:rPr>
      </w:pPr>
      <w:r>
        <w:rPr>
          <w:b/>
        </w:rPr>
        <w:t>Launch Opportunity vs. Launch Window</w:t>
      </w:r>
    </w:p>
    <w:p w14:paraId="74335879" w14:textId="77777777" w:rsidR="00E47C23" w:rsidRDefault="00E70C5B" w:rsidP="00E70C5B">
      <w:pPr>
        <w:tabs>
          <w:tab w:val="left" w:pos="0"/>
        </w:tabs>
        <w:ind w:hanging="90"/>
      </w:pPr>
      <w:r>
        <w:tab/>
      </w:r>
      <w:r w:rsidR="0091222E">
        <w:tab/>
      </w:r>
    </w:p>
    <w:p w14:paraId="651CCD44" w14:textId="6FC04B2A" w:rsidR="00E2090D" w:rsidRDefault="030614FA" w:rsidP="08CBCDAE">
      <w:r w:rsidRPr="08CBCDAE">
        <w:t xml:space="preserve">For the purposes of this paper, </w:t>
      </w:r>
      <w:r w:rsidR="6DEA1250" w:rsidRPr="08CBCDAE">
        <w:t>Launch Opportunity</w:t>
      </w:r>
      <w:r w:rsidRPr="08CBCDAE">
        <w:t xml:space="preserve"> is defined as the</w:t>
      </w:r>
      <w:r w:rsidR="6DEA1250" w:rsidRPr="08CBCDAE">
        <w:t xml:space="preserve"> span of days over which</w:t>
      </w:r>
      <w:r w:rsidRPr="08CBCDAE">
        <w:t xml:space="preserve"> the</w:t>
      </w:r>
      <w:r w:rsidR="1E6B8A18" w:rsidRPr="08CBCDAE">
        <w:t xml:space="preserve"> </w:t>
      </w:r>
      <w:r w:rsidRPr="08CBCDAE">
        <w:t>LM</w:t>
      </w:r>
      <w:r w:rsidR="6DEA1250" w:rsidRPr="08CBCDAE">
        <w:t xml:space="preserve"> </w:t>
      </w:r>
      <w:r w:rsidR="1E6B8A18" w:rsidRPr="08CBCDAE">
        <w:t xml:space="preserve">may be launched </w:t>
      </w:r>
      <w:r w:rsidR="6DEA1250" w:rsidRPr="08CBCDAE">
        <w:t>that supports a particular Orion/SLS launch date</w:t>
      </w:r>
      <w:r w:rsidR="6C71E7FB" w:rsidRPr="08CBCDAE">
        <w:t>. Each launch date in the launch opportunity must</w:t>
      </w:r>
      <w:r w:rsidR="6DEA1250" w:rsidRPr="08CBCDAE">
        <w:t xml:space="preserve"> satisf</w:t>
      </w:r>
      <w:r w:rsidR="6C71E7FB" w:rsidRPr="08CBCDAE">
        <w:t>y</w:t>
      </w:r>
      <w:r w:rsidR="6DEA1250" w:rsidRPr="08CBCDAE">
        <w:t xml:space="preserve"> </w:t>
      </w:r>
      <w:r w:rsidR="1B5DDA70" w:rsidRPr="08CBCDAE">
        <w:t xml:space="preserve">the </w:t>
      </w:r>
      <w:r w:rsidR="6DEA1250" w:rsidRPr="08CBCDAE">
        <w:t xml:space="preserve">constraints on the earliest/latest arrival at Gateway as specified </w:t>
      </w:r>
      <w:r w:rsidR="0BDF2510" w:rsidRPr="08CBCDAE">
        <w:t xml:space="preserve">in </w:t>
      </w:r>
      <w:proofErr w:type="spellStart"/>
      <w:r w:rsidR="0BDF2510" w:rsidRPr="08CBCDAE">
        <w:t>Groundrule</w:t>
      </w:r>
      <w:proofErr w:type="spellEnd"/>
      <w:r w:rsidR="0BDF2510" w:rsidRPr="08CBCDAE">
        <w:t xml:space="preserve"> </w:t>
      </w:r>
      <w:r w:rsidR="006140D8">
        <w:fldChar w:fldCharType="begin"/>
      </w:r>
      <w:r w:rsidR="006140D8">
        <w:instrText xml:space="preserve"> REF _Ref187607187 \r \h </w:instrText>
      </w:r>
      <w:r w:rsidR="006140D8">
        <w:fldChar w:fldCharType="separate"/>
      </w:r>
      <w:r w:rsidR="00012309">
        <w:t>10</w:t>
      </w:r>
      <w:r w:rsidR="006140D8">
        <w:fldChar w:fldCharType="end"/>
      </w:r>
      <w:r w:rsidR="0BDF2510" w:rsidRPr="08CBCDAE">
        <w:t>.</w:t>
      </w:r>
    </w:p>
    <w:p w14:paraId="0F5649B6" w14:textId="77777777" w:rsidR="00E2090D" w:rsidRPr="00E2090D" w:rsidRDefault="00E2090D" w:rsidP="00E70C5B">
      <w:pPr>
        <w:tabs>
          <w:tab w:val="left" w:pos="0"/>
        </w:tabs>
        <w:ind w:hanging="90"/>
      </w:pPr>
    </w:p>
    <w:p w14:paraId="55E164B5" w14:textId="6E3B3D7D" w:rsidR="00E2090D" w:rsidRPr="00E2090D" w:rsidRDefault="00E47C23" w:rsidP="00202D4F">
      <w:pPr>
        <w:tabs>
          <w:tab w:val="left" w:pos="0"/>
        </w:tabs>
      </w:pPr>
      <w:r>
        <w:tab/>
        <w:t xml:space="preserve">The </w:t>
      </w:r>
      <w:r w:rsidR="00E2090D" w:rsidRPr="00E2090D">
        <w:t>Launch Window</w:t>
      </w:r>
      <w:r>
        <w:t xml:space="preserve"> is defined as the </w:t>
      </w:r>
      <w:r w:rsidR="00E2090D" w:rsidRPr="00E2090D">
        <w:t>interval on a specific day in the Launch Opportunity where a mission may be launched.</w:t>
      </w:r>
      <w:r w:rsidR="00D44425">
        <w:t xml:space="preserve"> A launch window may consist of one or more instantaneous launch times or a finite </w:t>
      </w:r>
      <w:proofErr w:type="gramStart"/>
      <w:r w:rsidR="007028F1">
        <w:t>period of time</w:t>
      </w:r>
      <w:proofErr w:type="gramEnd"/>
      <w:r w:rsidR="007028F1">
        <w:t xml:space="preserve"> </w:t>
      </w:r>
      <w:proofErr w:type="gramStart"/>
      <w:r w:rsidR="007028F1">
        <w:t>where</w:t>
      </w:r>
      <w:proofErr w:type="gramEnd"/>
      <w:r w:rsidR="007028F1">
        <w:t xml:space="preserve"> a launch may occur. </w:t>
      </w:r>
      <w:r w:rsidR="00E2090D" w:rsidRPr="00E2090D">
        <w:t xml:space="preserve">Instantaneous launch windows are </w:t>
      </w:r>
      <w:r w:rsidR="00FF5A13">
        <w:t>discrete</w:t>
      </w:r>
      <w:r w:rsidR="00E2090D" w:rsidRPr="00E2090D">
        <w:t xml:space="preserve"> launch time</w:t>
      </w:r>
      <w:r w:rsidR="00FF5A13">
        <w:t xml:space="preserve">s </w:t>
      </w:r>
      <w:r w:rsidR="00E2090D" w:rsidRPr="00E2090D">
        <w:t xml:space="preserve">that </w:t>
      </w:r>
      <w:r w:rsidR="00580103" w:rsidRPr="00E2090D">
        <w:t>satisfy</w:t>
      </w:r>
      <w:r w:rsidR="00E2090D" w:rsidRPr="00E2090D">
        <w:t xml:space="preserve"> </w:t>
      </w:r>
      <w:r w:rsidR="00B7283E">
        <w:t xml:space="preserve">a precise </w:t>
      </w:r>
      <w:r w:rsidR="00E2090D" w:rsidRPr="00E2090D">
        <w:t xml:space="preserve">ascending node </w:t>
      </w:r>
      <w:r w:rsidR="00B7283E">
        <w:t xml:space="preserve">orbital </w:t>
      </w:r>
      <w:r w:rsidR="00E2090D" w:rsidRPr="00E2090D">
        <w:t>requiremen</w:t>
      </w:r>
      <w:r w:rsidR="00B7283E">
        <w:t>t</w:t>
      </w:r>
      <w:r w:rsidR="00202D4F">
        <w:t>. Finite</w:t>
      </w:r>
      <w:r w:rsidR="00E2090D" w:rsidRPr="00E2090D">
        <w:t xml:space="preserve"> launch windows occur over a continuous period lasting minutes or hours where </w:t>
      </w:r>
      <w:r w:rsidR="00B7283E">
        <w:t xml:space="preserve">either </w:t>
      </w:r>
      <w:r w:rsidR="00E2090D" w:rsidRPr="00E2090D">
        <w:t>the LV conducts out-of-p</w:t>
      </w:r>
      <w:r w:rsidR="0091222E">
        <w:t xml:space="preserve">lane </w:t>
      </w:r>
      <w:r w:rsidR="00E2090D" w:rsidRPr="00E2090D">
        <w:t xml:space="preserve">steering to satisfy </w:t>
      </w:r>
      <w:r w:rsidR="00202D4F">
        <w:t>requirements on</w:t>
      </w:r>
      <w:r w:rsidR="00E2090D" w:rsidRPr="00E2090D">
        <w:t xml:space="preserve"> </w:t>
      </w:r>
      <w:r w:rsidR="00CA390C">
        <w:t xml:space="preserve">a precise </w:t>
      </w:r>
      <w:r w:rsidR="00E2090D" w:rsidRPr="00E2090D">
        <w:t>ascending node target</w:t>
      </w:r>
      <w:r w:rsidR="00CA390C">
        <w:t xml:space="preserve"> or the orbit target tolerances are </w:t>
      </w:r>
      <w:r w:rsidR="00B650C1">
        <w:t>wide enough to allow for some variation in the ascending node.</w:t>
      </w:r>
    </w:p>
    <w:p w14:paraId="7AC966F7" w14:textId="758FB73D" w:rsidR="00E8761C" w:rsidRPr="00B650C1" w:rsidRDefault="00E8761C" w:rsidP="00B650C1">
      <w:pPr>
        <w:tabs>
          <w:tab w:val="left" w:pos="288"/>
          <w:tab w:val="num" w:pos="720"/>
        </w:tabs>
        <w:rPr>
          <w:b/>
        </w:rPr>
      </w:pPr>
    </w:p>
    <w:p w14:paraId="5504BF70" w14:textId="7F36F7B2" w:rsidR="00C042BF" w:rsidRPr="009F77B3" w:rsidRDefault="00C042BF" w:rsidP="00C042BF">
      <w:pPr>
        <w:pStyle w:val="Section"/>
      </w:pPr>
      <w:r w:rsidRPr="009F77B3">
        <w:t>Phas</w:t>
      </w:r>
      <w:r w:rsidR="007D0540">
        <w:t>e 1</w:t>
      </w:r>
    </w:p>
    <w:p w14:paraId="2F366671" w14:textId="0092AE55" w:rsidR="00C042BF" w:rsidRDefault="001D3B44" w:rsidP="00E0578F">
      <w:pPr>
        <w:ind w:firstLine="288"/>
      </w:pPr>
      <w:r>
        <w:t>In Phase 1 of this analysis, a baseline was established using a direct approach to the NRHO</w:t>
      </w:r>
      <w:r w:rsidR="005143AF">
        <w:t xml:space="preserve">. This was separated into two </w:t>
      </w:r>
      <w:r w:rsidR="00DB3770">
        <w:t xml:space="preserve">types, the first type was a “Short TLI Coast” </w:t>
      </w:r>
      <w:r w:rsidR="008B089E">
        <w:t xml:space="preserve">where the total mission duration </w:t>
      </w:r>
      <w:r w:rsidR="00DB3770">
        <w:t>from liftoff to hard dock at the Gateway</w:t>
      </w:r>
      <w:r w:rsidR="00145BBD">
        <w:t xml:space="preserve"> </w:t>
      </w:r>
      <w:r w:rsidR="008B089E">
        <w:t xml:space="preserve">was constrained to be </w:t>
      </w:r>
      <w:r w:rsidR="00205C55">
        <w:t>within a single Rev of the Gateway</w:t>
      </w:r>
      <w:r w:rsidR="00145BBD">
        <w:t xml:space="preserve"> and a “Variable TLI Coast” where the </w:t>
      </w:r>
      <w:r w:rsidR="008129AB">
        <w:t xml:space="preserve">coast phase from TLI to perilune </w:t>
      </w:r>
      <w:r w:rsidR="006A47BB">
        <w:t>was allowed to vary such that the total mission duration could exceed a single Rev of the NRHO.</w:t>
      </w:r>
      <w:r w:rsidR="00205C55">
        <w:t xml:space="preserve"> </w:t>
      </w:r>
    </w:p>
    <w:p w14:paraId="634BED40" w14:textId="607F6DAD" w:rsidR="00D85959" w:rsidRPr="009F77B3" w:rsidRDefault="00E83F7A" w:rsidP="009F77B3">
      <w:pPr>
        <w:pStyle w:val="Sub-Section"/>
      </w:pPr>
      <w:r>
        <w:t xml:space="preserve">Direct </w:t>
      </w:r>
      <w:r w:rsidR="00F4079E">
        <w:t>Approach</w:t>
      </w:r>
      <w:r w:rsidR="007E0DFF">
        <w:t xml:space="preserve"> Trajectory Model Description</w:t>
      </w:r>
    </w:p>
    <w:p w14:paraId="72D98A29" w14:textId="77777777" w:rsidR="00D85959" w:rsidRPr="005213A9" w:rsidRDefault="00D85959" w:rsidP="00D85959"/>
    <w:p w14:paraId="1E9645E6" w14:textId="0AF9B546" w:rsidR="00D85959" w:rsidRPr="001F1443" w:rsidRDefault="00F4079E" w:rsidP="007C1A1C">
      <w:r>
        <w:t xml:space="preserve">The direct approach is illustrated below in </w:t>
      </w:r>
      <w:r w:rsidR="00912598" w:rsidRPr="00D26C87">
        <w:fldChar w:fldCharType="begin"/>
      </w:r>
      <w:r w:rsidR="00912598" w:rsidRPr="00D26C87">
        <w:instrText xml:space="preserve"> REF _Ref187688099 \h  \* MERGEFORMAT </w:instrText>
      </w:r>
      <w:r w:rsidR="00912598" w:rsidRPr="00D26C87">
        <w:fldChar w:fldCharType="separate"/>
      </w:r>
      <w:r w:rsidR="00012309">
        <w:t>Figure 4</w:t>
      </w:r>
      <w:r w:rsidR="00912598" w:rsidRPr="00D26C87">
        <w:fldChar w:fldCharType="end"/>
      </w:r>
      <w:r>
        <w:t xml:space="preserve"> </w:t>
      </w:r>
      <w:r w:rsidR="007867C5">
        <w:t>in the</w:t>
      </w:r>
      <w:r w:rsidR="00405FEA">
        <w:t xml:space="preserve"> </w:t>
      </w:r>
      <w:r w:rsidR="00D20E09">
        <w:t xml:space="preserve">Earth-Moon </w:t>
      </w:r>
      <w:r w:rsidR="007867C5">
        <w:t>Rotating</w:t>
      </w:r>
      <w:r w:rsidR="00F34E98">
        <w:t xml:space="preserve"> Frame</w:t>
      </w:r>
      <w:r w:rsidR="007867C5">
        <w:t xml:space="preserve"> </w:t>
      </w:r>
      <w:r w:rsidR="00D20E09">
        <w:t>(</w:t>
      </w:r>
      <w:r w:rsidR="00F34E98">
        <w:t>EMRF</w:t>
      </w:r>
      <w:r w:rsidR="00DC6592">
        <w:t>)</w:t>
      </w:r>
      <w:r w:rsidR="007867C5">
        <w:t xml:space="preserve"> </w:t>
      </w:r>
      <w:r w:rsidR="00180D5C">
        <w:t xml:space="preserve">and was modeled in Copernicus version 4.4 (see Reference </w:t>
      </w:r>
      <w:r w:rsidR="00AB1E97" w:rsidRPr="00D26C87">
        <w:fldChar w:fldCharType="begin"/>
      </w:r>
      <w:r w:rsidR="00AB1E97" w:rsidRPr="00D26C87">
        <w:instrText xml:space="preserve"> REF _Ref187589229 \r \h </w:instrText>
      </w:r>
      <w:r w:rsidR="00912598" w:rsidRPr="00D26C87">
        <w:instrText xml:space="preserve"> \* MERGEFORMAT </w:instrText>
      </w:r>
      <w:r w:rsidR="00AB1E97" w:rsidRPr="00D26C87">
        <w:fldChar w:fldCharType="separate"/>
      </w:r>
      <w:r w:rsidR="00012309">
        <w:t>6</w:t>
      </w:r>
      <w:r w:rsidR="00AB1E97" w:rsidRPr="00D26C87">
        <w:fldChar w:fldCharType="end"/>
      </w:r>
      <w:r w:rsidR="00AB1E97" w:rsidRPr="00D26C87">
        <w:t>).</w:t>
      </w:r>
      <w:r w:rsidR="00AB1E97">
        <w:t xml:space="preserve"> </w:t>
      </w:r>
      <w:r w:rsidR="003346F7">
        <w:t xml:space="preserve">The trajectory model was broken down into </w:t>
      </w:r>
      <w:r w:rsidR="00422757">
        <w:t>five</w:t>
      </w:r>
      <w:r w:rsidR="003346F7">
        <w:t xml:space="preserve"> </w:t>
      </w:r>
      <w:r w:rsidR="001849A2">
        <w:t>segments</w:t>
      </w:r>
      <w:r w:rsidR="006A0EF9">
        <w:t xml:space="preserve"> as listed in </w:t>
      </w:r>
      <w:r w:rsidR="006A0EF9">
        <w:fldChar w:fldCharType="begin"/>
      </w:r>
      <w:r w:rsidR="006A0EF9" w:rsidRPr="00D26C87">
        <w:instrText xml:space="preserve"> REF _Ref187593101 \h </w:instrText>
      </w:r>
      <w:r w:rsidR="00912598" w:rsidRPr="00D26C87">
        <w:instrText xml:space="preserve"> \* MERGEFORMAT </w:instrText>
      </w:r>
      <w:r w:rsidR="006A0EF9">
        <w:fldChar w:fldCharType="separate"/>
      </w:r>
      <w:r w:rsidR="00012309" w:rsidRPr="00974482">
        <w:t xml:space="preserve">Table </w:t>
      </w:r>
      <w:r w:rsidR="00012309">
        <w:rPr>
          <w:b/>
          <w:noProof/>
        </w:rPr>
        <w:t>2</w:t>
      </w:r>
      <w:r w:rsidR="006A0EF9">
        <w:fldChar w:fldCharType="end"/>
      </w:r>
      <w:r w:rsidR="003346F7">
        <w:t xml:space="preserve">. The </w:t>
      </w:r>
      <w:r w:rsidR="001849A2">
        <w:t xml:space="preserve">Park Orbit segment starts at the ECEF state listed in </w:t>
      </w:r>
      <w:r w:rsidR="00834972">
        <w:fldChar w:fldCharType="begin"/>
      </w:r>
      <w:r w:rsidR="00834972">
        <w:instrText xml:space="preserve"> REF _Ref187589384 \h </w:instrText>
      </w:r>
      <w:r w:rsidR="00D26C87">
        <w:instrText xml:space="preserve"> \* MERGEFORMAT </w:instrText>
      </w:r>
      <w:r w:rsidR="00834972">
        <w:fldChar w:fldCharType="separate"/>
      </w:r>
      <w:r w:rsidR="00012309">
        <w:t>Table 1</w:t>
      </w:r>
      <w:r w:rsidR="00834972">
        <w:fldChar w:fldCharType="end"/>
      </w:r>
      <w:r w:rsidR="00834972">
        <w:t xml:space="preserve"> with the initial time, </w:t>
      </w:r>
      <w:r w:rsidR="009950E1">
        <w:t>S1</w:t>
      </w:r>
      <w:r w:rsidR="00E6057A">
        <w:t>-</w:t>
      </w:r>
      <w:r w:rsidR="00834972">
        <w:t>T</w:t>
      </w:r>
      <w:r w:rsidR="00834972" w:rsidRPr="00D26C87">
        <w:t>0</w:t>
      </w:r>
      <w:r w:rsidR="00834972">
        <w:t xml:space="preserve"> </w:t>
      </w:r>
      <w:r w:rsidR="008322D3">
        <w:t>and coast duration</w:t>
      </w:r>
      <w:r w:rsidR="009950E1">
        <w:t xml:space="preserve">, </w:t>
      </w:r>
      <w:r w:rsidR="00E6057A">
        <w:t>S1-</w:t>
      </w:r>
      <w:r w:rsidR="009950E1">
        <w:t>D</w:t>
      </w:r>
      <w:r w:rsidR="009950E1" w:rsidRPr="00D26C87">
        <w:t>t</w:t>
      </w:r>
      <w:r w:rsidR="008322D3">
        <w:t xml:space="preserve"> used as </w:t>
      </w:r>
      <w:r w:rsidR="005E26D4">
        <w:t>O</w:t>
      </w:r>
      <w:r w:rsidR="00876090">
        <w:t>ptim</w:t>
      </w:r>
      <w:r w:rsidR="005E26D4">
        <w:t>ization V</w:t>
      </w:r>
      <w:r w:rsidR="008322D3">
        <w:t>ariables</w:t>
      </w:r>
      <w:r w:rsidR="005E26D4">
        <w:t xml:space="preserve"> (OV’s)</w:t>
      </w:r>
      <w:r w:rsidR="00952081">
        <w:t xml:space="preserve"> to satisfy the </w:t>
      </w:r>
      <w:r w:rsidR="00960304">
        <w:t>Trans-Lunar Injection (</w:t>
      </w:r>
      <w:r w:rsidR="00952081">
        <w:t>TLI</w:t>
      </w:r>
      <w:r w:rsidR="00960304">
        <w:t>)</w:t>
      </w:r>
      <w:r w:rsidR="00952081">
        <w:t xml:space="preserve"> </w:t>
      </w:r>
      <w:r w:rsidR="00960304">
        <w:t>Argument of Perigee (AoP) and Right Ascension of the Ascending Node (RAAN)</w:t>
      </w:r>
      <w:r w:rsidR="005347E5">
        <w:t>. The L</w:t>
      </w:r>
      <w:r w:rsidR="002E6314">
        <w:t>aunch Vehicle (LV</w:t>
      </w:r>
      <w:r w:rsidR="00002CA1">
        <w:t>) TLI</w:t>
      </w:r>
      <w:r w:rsidR="005347E5">
        <w:t xml:space="preserve"> Outbound phase starts at the end of the Park Orbit segment with the </w:t>
      </w:r>
      <w:r w:rsidR="002E6314">
        <w:t xml:space="preserve">TLI burn assumed to be aligned with the inertial velocity vector </w:t>
      </w:r>
      <w:r w:rsidR="00703C33">
        <w:t>and the magnitude of the impulsive maneuver as a</w:t>
      </w:r>
      <w:r w:rsidR="00266799">
        <w:t>n OV</w:t>
      </w:r>
      <w:r w:rsidR="00703C33">
        <w:t xml:space="preserve">. </w:t>
      </w:r>
      <w:r w:rsidR="004E1D1D">
        <w:t>Th</w:t>
      </w:r>
      <w:r w:rsidR="00CB5A3D">
        <w:t xml:space="preserve">is segment is propagated forward by a duration </w:t>
      </w:r>
      <w:r w:rsidR="00D94779">
        <w:t>S2-D</w:t>
      </w:r>
      <w:r w:rsidR="00D94779" w:rsidRPr="00D26C87">
        <w:t>t</w:t>
      </w:r>
      <w:r w:rsidR="00D94779">
        <w:t xml:space="preserve"> that is a</w:t>
      </w:r>
      <w:r w:rsidR="008F0ABE">
        <w:t>lso a</w:t>
      </w:r>
      <w:r w:rsidR="00876090">
        <w:t xml:space="preserve">n </w:t>
      </w:r>
      <w:r w:rsidR="00B95697">
        <w:t>OV</w:t>
      </w:r>
      <w:r w:rsidR="00D94779">
        <w:t>.</w:t>
      </w:r>
      <w:r w:rsidR="00876090">
        <w:t xml:space="preserve"> </w:t>
      </w:r>
      <w:r w:rsidR="00A675C2">
        <w:t xml:space="preserve">The Perilune approach phase is backpropagated from at or near the </w:t>
      </w:r>
      <w:r w:rsidR="006842C4">
        <w:t>perilune condition with all six states</w:t>
      </w:r>
      <w:r w:rsidR="00013785">
        <w:t>, S3-X</w:t>
      </w:r>
      <w:r w:rsidR="00013785" w:rsidRPr="00D26C87">
        <w:t>0</w:t>
      </w:r>
      <w:r w:rsidR="00026DE6">
        <w:t>,</w:t>
      </w:r>
      <w:r w:rsidR="006842C4">
        <w:t xml:space="preserve"> </w:t>
      </w:r>
      <w:r w:rsidR="00013785">
        <w:t>and the initial time</w:t>
      </w:r>
      <w:r w:rsidR="00026DE6">
        <w:t>,</w:t>
      </w:r>
      <w:r w:rsidR="00013785">
        <w:t xml:space="preserve"> S3-</w:t>
      </w:r>
      <w:r w:rsidR="00013785" w:rsidRPr="00D26C87">
        <w:t>T0</w:t>
      </w:r>
      <w:r w:rsidR="00026DE6">
        <w:t>,</w:t>
      </w:r>
      <w:r w:rsidR="00013785" w:rsidRPr="00D26C87">
        <w:t xml:space="preserve"> </w:t>
      </w:r>
      <w:r w:rsidR="006842C4" w:rsidRPr="00013785">
        <w:t xml:space="preserve">used </w:t>
      </w:r>
      <w:r w:rsidR="006842C4">
        <w:t xml:space="preserve">as </w:t>
      </w:r>
      <w:r w:rsidR="00B95697">
        <w:t>OV</w:t>
      </w:r>
      <w:r w:rsidR="006842C4">
        <w:t xml:space="preserve">s. </w:t>
      </w:r>
      <w:r w:rsidR="00D94779">
        <w:t xml:space="preserve"> </w:t>
      </w:r>
      <w:r w:rsidR="007E0DFF">
        <w:t>The Perilune Approach</w:t>
      </w:r>
      <w:r w:rsidR="00A876C9">
        <w:t xml:space="preserve"> segment has constraints such that the final state, S3-X</w:t>
      </w:r>
      <w:r w:rsidR="00A876C9" w:rsidRPr="00D26C87">
        <w:t>F</w:t>
      </w:r>
      <w:r w:rsidR="00CF6185">
        <w:t>,</w:t>
      </w:r>
      <w:r w:rsidR="00A876C9">
        <w:t xml:space="preserve"> is equal to the </w:t>
      </w:r>
      <w:r w:rsidR="006A0EF9">
        <w:t>LV TLI Outbound final condition, S</w:t>
      </w:r>
      <w:r w:rsidR="00013785">
        <w:t>2</w:t>
      </w:r>
      <w:r w:rsidR="006A0EF9">
        <w:t>-X</w:t>
      </w:r>
      <w:r w:rsidR="006A0EF9" w:rsidRPr="00D26C87">
        <w:t>F</w:t>
      </w:r>
      <w:r w:rsidR="00013785">
        <w:t xml:space="preserve">. The Direct Approach has two deterministic maneuvers that occur at the beginning and end of the NRHO Approach and Gateway Rendezvous </w:t>
      </w:r>
      <w:r w:rsidR="00D51304">
        <w:t>segment. The maneuver</w:t>
      </w:r>
      <w:r w:rsidR="003261C1">
        <w:t xml:space="preserve"> at the start of this phase</w:t>
      </w:r>
      <w:r w:rsidR="00D51304">
        <w:t xml:space="preserve"> is called the Powered Lunar Flyby (PLF) </w:t>
      </w:r>
      <w:r w:rsidR="005E26D4">
        <w:t xml:space="preserve">with both the magnitude and direction of the impulsive maneuver used as </w:t>
      </w:r>
      <w:r w:rsidR="00B95697">
        <w:t>OV</w:t>
      </w:r>
      <w:r w:rsidR="005E26D4">
        <w:t xml:space="preserve">s. </w:t>
      </w:r>
      <w:r w:rsidR="003261C1">
        <w:t xml:space="preserve">The maneuver at the end of this phase is </w:t>
      </w:r>
      <w:r w:rsidR="007306F3">
        <w:t xml:space="preserve">called the NRHO-Insertion (NRI) maneuver where both </w:t>
      </w:r>
      <w:r w:rsidR="00E822CA">
        <w:t>t</w:t>
      </w:r>
      <w:r w:rsidR="007306F3">
        <w:t>he magnitude and direction are OV’s also.</w:t>
      </w:r>
      <w:r w:rsidR="0099539A">
        <w:t xml:space="preserve"> </w:t>
      </w:r>
      <w:r w:rsidR="00BC6112">
        <w:t xml:space="preserve">The delta-V necessary for proximity operations and docking are not considered in this analysis. </w:t>
      </w:r>
      <w:r w:rsidR="00CA3E57">
        <w:t xml:space="preserve">The last segment is simply the Gateway ephemeris </w:t>
      </w:r>
      <w:r w:rsidR="001F1443">
        <w:t>starting at S1-T</w:t>
      </w:r>
      <w:r w:rsidR="001F1443" w:rsidRPr="00D26C87">
        <w:t>0</w:t>
      </w:r>
      <w:r w:rsidR="001F1443">
        <w:t xml:space="preserve"> with the final time, S5-T</w:t>
      </w:r>
      <w:r w:rsidR="001F1443" w:rsidRPr="00D26C87">
        <w:t>F</w:t>
      </w:r>
      <w:r w:rsidR="001F1443">
        <w:t xml:space="preserve"> as an OV.</w:t>
      </w:r>
      <w:r w:rsidR="000C1FCB">
        <w:t xml:space="preserve"> The back propagation in the </w:t>
      </w:r>
      <w:r w:rsidR="00ED6A4C">
        <w:t xml:space="preserve">Perilune Approach segment allows the optimizer to solve a more tractable problem since the </w:t>
      </w:r>
      <w:r w:rsidR="00002CA1">
        <w:t xml:space="preserve">initial guesses for </w:t>
      </w:r>
      <w:r w:rsidR="000F41C1">
        <w:t xml:space="preserve">the perilune state are similar across multiple launch dates in </w:t>
      </w:r>
      <w:r w:rsidR="009C7BA8">
        <w:t xml:space="preserve">the </w:t>
      </w:r>
      <w:r w:rsidR="00F34E98">
        <w:t>EMRF</w:t>
      </w:r>
      <w:r w:rsidR="007867C5">
        <w:t>.</w:t>
      </w:r>
      <w:r w:rsidR="00BC6112">
        <w:t xml:space="preserve"> At the end of the NRI maneuver</w:t>
      </w:r>
      <w:r w:rsidR="002154F7">
        <w:t>,</w:t>
      </w:r>
      <w:r w:rsidR="00BC6112">
        <w:t xml:space="preserve"> where Segments 4 and 5 </w:t>
      </w:r>
      <w:r w:rsidR="002154F7">
        <w:t>should match in terms of state and time</w:t>
      </w:r>
      <w:r w:rsidR="00BC6112">
        <w:t>, the LM is considered to have rendezvoused with the Gateway.</w:t>
      </w:r>
    </w:p>
    <w:p w14:paraId="49F4BE98" w14:textId="77777777" w:rsidR="006A47BB" w:rsidRDefault="006A47BB" w:rsidP="00D85959">
      <w:pPr>
        <w:ind w:firstLine="288"/>
      </w:pPr>
    </w:p>
    <w:p w14:paraId="7093161F" w14:textId="72F3A7F7" w:rsidR="00D85959" w:rsidRDefault="004811FE" w:rsidP="00D85959">
      <w:pPr>
        <w:keepNext/>
        <w:jc w:val="center"/>
      </w:pPr>
      <w:r>
        <w:rPr>
          <w:noProof/>
        </w:rPr>
        <w:lastRenderedPageBreak/>
        <w:drawing>
          <wp:inline distT="0" distB="0" distL="0" distR="0" wp14:anchorId="1D5A5B9E" wp14:editId="5AF3E95E">
            <wp:extent cx="5760720" cy="2743200"/>
            <wp:effectExtent l="0" t="0" r="0" b="0"/>
            <wp:docPr id="1009485612" name="Picture 100948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743200"/>
                    </a:xfrm>
                    <a:prstGeom prst="rect">
                      <a:avLst/>
                    </a:prstGeom>
                    <a:noFill/>
                  </pic:spPr>
                </pic:pic>
              </a:graphicData>
            </a:graphic>
          </wp:inline>
        </w:drawing>
      </w:r>
    </w:p>
    <w:p w14:paraId="55C48DBC" w14:textId="2DF4A2DE" w:rsidR="00D85959" w:rsidRDefault="00D85959" w:rsidP="00D85959">
      <w:pPr>
        <w:keepNext/>
        <w:jc w:val="center"/>
      </w:pPr>
    </w:p>
    <w:p w14:paraId="23411E7B" w14:textId="46E45609" w:rsidR="00D85959" w:rsidRPr="00F565BA" w:rsidRDefault="007B3DE8" w:rsidP="000D6119">
      <w:pPr>
        <w:pStyle w:val="Caption"/>
        <w:jc w:val="center"/>
      </w:pPr>
      <w:bookmarkStart w:id="3" w:name="_Ref187688099"/>
      <w:r>
        <w:t xml:space="preserve">Figure </w:t>
      </w:r>
      <w:fldSimple w:instr=" SEQ Figure \* ARABIC ">
        <w:r w:rsidR="00012309">
          <w:rPr>
            <w:noProof/>
          </w:rPr>
          <w:t>4</w:t>
        </w:r>
      </w:fldSimple>
      <w:bookmarkEnd w:id="3"/>
      <w:r w:rsidR="000D6119">
        <w:t xml:space="preserve">. </w:t>
      </w:r>
      <w:r w:rsidR="00E83F7A">
        <w:t xml:space="preserve">Direct </w:t>
      </w:r>
      <w:r w:rsidR="001F2127">
        <w:t>Transfer</w:t>
      </w:r>
      <w:r w:rsidR="00F4079E">
        <w:t xml:space="preserve"> from TLI to the NRHO</w:t>
      </w:r>
    </w:p>
    <w:p w14:paraId="6311B974" w14:textId="77777777" w:rsidR="009C39DE" w:rsidRDefault="009C39DE" w:rsidP="009C39DE"/>
    <w:p w14:paraId="57526026" w14:textId="77777777" w:rsidR="009C39DE" w:rsidRPr="009C39DE" w:rsidRDefault="009C39DE" w:rsidP="009C39DE"/>
    <w:p w14:paraId="7179CD95" w14:textId="5EF8C481" w:rsidR="002D7450" w:rsidRPr="004B28C1" w:rsidRDefault="002D7450" w:rsidP="0053635D">
      <w:pPr>
        <w:pStyle w:val="Caption"/>
        <w:jc w:val="center"/>
        <w:rPr>
          <w:b w:val="0"/>
        </w:rPr>
      </w:pPr>
      <w:bookmarkStart w:id="4" w:name="_Ref187593101"/>
      <w:r w:rsidRPr="00974482">
        <w:t xml:space="preserve">Table </w:t>
      </w:r>
      <w:r w:rsidRPr="004B28C1">
        <w:rPr>
          <w:b w:val="0"/>
        </w:rPr>
        <w:fldChar w:fldCharType="begin"/>
      </w:r>
      <w:r w:rsidRPr="004B28C1">
        <w:rPr>
          <w:b w:val="0"/>
        </w:rPr>
        <w:instrText xml:space="preserve"> SEQ Table \* ARABIC </w:instrText>
      </w:r>
      <w:r w:rsidRPr="004B28C1">
        <w:rPr>
          <w:b w:val="0"/>
        </w:rPr>
        <w:fldChar w:fldCharType="separate"/>
      </w:r>
      <w:r w:rsidR="00012309">
        <w:rPr>
          <w:b w:val="0"/>
          <w:noProof/>
        </w:rPr>
        <w:t>2</w:t>
      </w:r>
      <w:r w:rsidRPr="004B28C1">
        <w:rPr>
          <w:b w:val="0"/>
        </w:rPr>
        <w:fldChar w:fldCharType="end"/>
      </w:r>
      <w:bookmarkEnd w:id="4"/>
      <w:r w:rsidR="00A21408" w:rsidRPr="004B28C1">
        <w:rPr>
          <w:b w:val="0"/>
        </w:rPr>
        <w:t xml:space="preserve"> Direct Transfer Trajectory Controls/Constraints</w:t>
      </w:r>
    </w:p>
    <w:p w14:paraId="504D9B21" w14:textId="77777777" w:rsidR="00C36849" w:rsidRDefault="00C36849" w:rsidP="00873100">
      <w:pPr>
        <w:jc w:val="left"/>
      </w:pPr>
    </w:p>
    <w:tbl>
      <w:tblPr>
        <w:tblW w:w="9638" w:type="dxa"/>
        <w:tblCellMar>
          <w:left w:w="0" w:type="dxa"/>
          <w:right w:w="0" w:type="dxa"/>
        </w:tblCellMar>
        <w:tblLook w:val="0420" w:firstRow="1" w:lastRow="0" w:firstColumn="0" w:lastColumn="0" w:noHBand="0" w:noVBand="1"/>
      </w:tblPr>
      <w:tblGrid>
        <w:gridCol w:w="911"/>
        <w:gridCol w:w="1609"/>
        <w:gridCol w:w="1258"/>
        <w:gridCol w:w="812"/>
        <w:gridCol w:w="1170"/>
        <w:gridCol w:w="1616"/>
        <w:gridCol w:w="1204"/>
        <w:gridCol w:w="1058"/>
      </w:tblGrid>
      <w:tr w:rsidR="0038067D" w:rsidRPr="0038067D" w14:paraId="3ADF1559" w14:textId="77777777" w:rsidTr="002D7450">
        <w:trPr>
          <w:trHeight w:val="604"/>
        </w:trPr>
        <w:tc>
          <w:tcPr>
            <w:tcW w:w="911" w:type="dxa"/>
            <w:tcBorders>
              <w:top w:val="nil"/>
              <w:left w:val="nil"/>
              <w:bottom w:val="single" w:sz="18" w:space="0" w:color="FFFFFF"/>
              <w:right w:val="nil"/>
            </w:tcBorders>
            <w:shd w:val="clear" w:color="auto" w:fill="000000"/>
            <w:tcMar>
              <w:top w:w="72" w:type="dxa"/>
              <w:left w:w="144" w:type="dxa"/>
              <w:bottom w:w="72" w:type="dxa"/>
              <w:right w:w="144" w:type="dxa"/>
            </w:tcMar>
            <w:hideMark/>
          </w:tcPr>
          <w:p w14:paraId="069B83C8" w14:textId="77777777" w:rsidR="0038067D" w:rsidRPr="0038067D" w:rsidRDefault="0038067D" w:rsidP="0038067D">
            <w:pPr>
              <w:jc w:val="left"/>
              <w:rPr>
                <w:rFonts w:ascii="Arial" w:hAnsi="Arial" w:cs="Arial"/>
                <w:sz w:val="18"/>
                <w:szCs w:val="18"/>
              </w:rPr>
            </w:pPr>
            <w:proofErr w:type="spellStart"/>
            <w:r w:rsidRPr="0038067D">
              <w:rPr>
                <w:rFonts w:ascii="Calibri" w:hAnsi="Calibri" w:cs="Calibri"/>
                <w:b/>
                <w:color w:val="FFFFFF"/>
                <w:kern w:val="24"/>
                <w:sz w:val="18"/>
                <w:szCs w:val="18"/>
              </w:rPr>
              <w:t>SegNum</w:t>
            </w:r>
            <w:proofErr w:type="spellEnd"/>
          </w:p>
        </w:tc>
        <w:tc>
          <w:tcPr>
            <w:tcW w:w="1609" w:type="dxa"/>
            <w:tcBorders>
              <w:top w:val="nil"/>
              <w:left w:val="nil"/>
              <w:bottom w:val="single" w:sz="18" w:space="0" w:color="FFFFFF"/>
              <w:right w:val="nil"/>
            </w:tcBorders>
            <w:shd w:val="clear" w:color="auto" w:fill="000000"/>
            <w:tcMar>
              <w:top w:w="72" w:type="dxa"/>
              <w:left w:w="144" w:type="dxa"/>
              <w:bottom w:w="72" w:type="dxa"/>
              <w:right w:w="144" w:type="dxa"/>
            </w:tcMar>
            <w:hideMark/>
          </w:tcPr>
          <w:p w14:paraId="171B4801" w14:textId="77777777" w:rsidR="0038067D" w:rsidRPr="0038067D" w:rsidRDefault="0038067D" w:rsidP="0038067D">
            <w:pPr>
              <w:jc w:val="left"/>
              <w:rPr>
                <w:rFonts w:ascii="Arial" w:hAnsi="Arial" w:cs="Arial"/>
                <w:sz w:val="18"/>
                <w:szCs w:val="18"/>
              </w:rPr>
            </w:pPr>
            <w:r w:rsidRPr="0038067D">
              <w:rPr>
                <w:rFonts w:ascii="Calibri" w:hAnsi="Calibri" w:cs="Calibri"/>
                <w:b/>
                <w:color w:val="FFFFFF"/>
                <w:kern w:val="24"/>
                <w:sz w:val="18"/>
                <w:szCs w:val="18"/>
              </w:rPr>
              <w:t>Segment Description</w:t>
            </w:r>
          </w:p>
        </w:tc>
        <w:tc>
          <w:tcPr>
            <w:tcW w:w="1258" w:type="dxa"/>
            <w:tcBorders>
              <w:top w:val="nil"/>
              <w:left w:val="nil"/>
              <w:bottom w:val="single" w:sz="18" w:space="0" w:color="FFFFFF"/>
              <w:right w:val="nil"/>
            </w:tcBorders>
            <w:shd w:val="clear" w:color="auto" w:fill="000000"/>
            <w:tcMar>
              <w:top w:w="72" w:type="dxa"/>
              <w:left w:w="144" w:type="dxa"/>
              <w:bottom w:w="72" w:type="dxa"/>
              <w:right w:w="144" w:type="dxa"/>
            </w:tcMar>
            <w:hideMark/>
          </w:tcPr>
          <w:p w14:paraId="0CA6189F" w14:textId="77777777" w:rsidR="0038067D" w:rsidRPr="0038067D" w:rsidRDefault="0038067D" w:rsidP="0038067D">
            <w:pPr>
              <w:jc w:val="left"/>
              <w:rPr>
                <w:rFonts w:ascii="Arial" w:hAnsi="Arial" w:cs="Arial"/>
                <w:sz w:val="18"/>
                <w:szCs w:val="18"/>
              </w:rPr>
            </w:pPr>
            <w:r w:rsidRPr="0038067D">
              <w:rPr>
                <w:rFonts w:ascii="Calibri" w:hAnsi="Calibri" w:cs="Calibri"/>
                <w:b/>
                <w:color w:val="FFFFFF"/>
                <w:kern w:val="24"/>
                <w:sz w:val="18"/>
                <w:szCs w:val="18"/>
              </w:rPr>
              <w:t>Start Event</w:t>
            </w:r>
          </w:p>
        </w:tc>
        <w:tc>
          <w:tcPr>
            <w:tcW w:w="812" w:type="dxa"/>
            <w:tcBorders>
              <w:top w:val="nil"/>
              <w:left w:val="nil"/>
              <w:bottom w:val="single" w:sz="18" w:space="0" w:color="FFFFFF"/>
              <w:right w:val="nil"/>
            </w:tcBorders>
            <w:shd w:val="clear" w:color="auto" w:fill="000000"/>
            <w:tcMar>
              <w:top w:w="72" w:type="dxa"/>
              <w:left w:w="144" w:type="dxa"/>
              <w:bottom w:w="72" w:type="dxa"/>
              <w:right w:w="144" w:type="dxa"/>
            </w:tcMar>
            <w:hideMark/>
          </w:tcPr>
          <w:p w14:paraId="5B0B3F76" w14:textId="77777777" w:rsidR="0038067D" w:rsidRPr="0038067D" w:rsidRDefault="0038067D" w:rsidP="0038067D">
            <w:pPr>
              <w:jc w:val="left"/>
              <w:rPr>
                <w:rFonts w:ascii="Arial" w:hAnsi="Arial" w:cs="Arial"/>
                <w:sz w:val="18"/>
                <w:szCs w:val="18"/>
              </w:rPr>
            </w:pPr>
            <w:r w:rsidRPr="0038067D">
              <w:rPr>
                <w:rFonts w:ascii="Calibri" w:hAnsi="Calibri" w:cs="Calibri"/>
                <w:b/>
                <w:color w:val="FFFFFF"/>
                <w:kern w:val="24"/>
                <w:sz w:val="18"/>
                <w:szCs w:val="18"/>
              </w:rPr>
              <w:t>End Event</w:t>
            </w:r>
          </w:p>
        </w:tc>
        <w:tc>
          <w:tcPr>
            <w:tcW w:w="1170" w:type="dxa"/>
            <w:tcBorders>
              <w:top w:val="nil"/>
              <w:left w:val="nil"/>
              <w:bottom w:val="single" w:sz="18" w:space="0" w:color="FFFFFF"/>
              <w:right w:val="nil"/>
            </w:tcBorders>
            <w:shd w:val="clear" w:color="auto" w:fill="000000"/>
            <w:tcMar>
              <w:top w:w="72" w:type="dxa"/>
              <w:left w:w="144" w:type="dxa"/>
              <w:bottom w:w="72" w:type="dxa"/>
              <w:right w:w="144" w:type="dxa"/>
            </w:tcMar>
            <w:hideMark/>
          </w:tcPr>
          <w:p w14:paraId="598E7871" w14:textId="77777777" w:rsidR="0038067D" w:rsidRPr="0038067D" w:rsidRDefault="0038067D" w:rsidP="0038067D">
            <w:pPr>
              <w:jc w:val="left"/>
              <w:rPr>
                <w:rFonts w:ascii="Arial" w:hAnsi="Arial" w:cs="Arial"/>
                <w:sz w:val="18"/>
                <w:szCs w:val="18"/>
              </w:rPr>
            </w:pPr>
            <w:r w:rsidRPr="0038067D">
              <w:rPr>
                <w:rFonts w:ascii="Calibri" w:hAnsi="Calibri" w:cs="Calibri"/>
                <w:b/>
                <w:color w:val="FFFFFF"/>
                <w:kern w:val="24"/>
                <w:sz w:val="18"/>
                <w:szCs w:val="18"/>
              </w:rPr>
              <w:t>Initial State Inheritance</w:t>
            </w:r>
          </w:p>
        </w:tc>
        <w:tc>
          <w:tcPr>
            <w:tcW w:w="1616" w:type="dxa"/>
            <w:tcBorders>
              <w:top w:val="nil"/>
              <w:left w:val="nil"/>
              <w:bottom w:val="single" w:sz="18" w:space="0" w:color="FFFFFF"/>
              <w:right w:val="nil"/>
            </w:tcBorders>
            <w:shd w:val="clear" w:color="auto" w:fill="000000"/>
            <w:tcMar>
              <w:top w:w="72" w:type="dxa"/>
              <w:left w:w="144" w:type="dxa"/>
              <w:bottom w:w="72" w:type="dxa"/>
              <w:right w:w="144" w:type="dxa"/>
            </w:tcMar>
            <w:hideMark/>
          </w:tcPr>
          <w:p w14:paraId="49AF7A71" w14:textId="77777777" w:rsidR="0038067D" w:rsidRPr="0038067D" w:rsidRDefault="0038067D" w:rsidP="0038067D">
            <w:pPr>
              <w:jc w:val="left"/>
              <w:rPr>
                <w:rFonts w:ascii="Arial" w:hAnsi="Arial" w:cs="Arial"/>
                <w:sz w:val="18"/>
                <w:szCs w:val="18"/>
              </w:rPr>
            </w:pPr>
            <w:r w:rsidRPr="0038067D">
              <w:rPr>
                <w:rFonts w:ascii="Calibri" w:hAnsi="Calibri" w:cs="Calibri"/>
                <w:b/>
                <w:color w:val="FFFFFF"/>
                <w:kern w:val="24"/>
                <w:sz w:val="18"/>
                <w:szCs w:val="18"/>
              </w:rPr>
              <w:t>Controls</w:t>
            </w:r>
          </w:p>
        </w:tc>
        <w:tc>
          <w:tcPr>
            <w:tcW w:w="1204" w:type="dxa"/>
            <w:tcBorders>
              <w:top w:val="nil"/>
              <w:left w:val="nil"/>
              <w:bottom w:val="single" w:sz="18" w:space="0" w:color="FFFFFF"/>
              <w:right w:val="nil"/>
            </w:tcBorders>
            <w:shd w:val="clear" w:color="auto" w:fill="000000"/>
            <w:tcMar>
              <w:top w:w="72" w:type="dxa"/>
              <w:left w:w="144" w:type="dxa"/>
              <w:bottom w:w="72" w:type="dxa"/>
              <w:right w:w="144" w:type="dxa"/>
            </w:tcMar>
            <w:hideMark/>
          </w:tcPr>
          <w:p w14:paraId="6BF91066" w14:textId="77777777" w:rsidR="0038067D" w:rsidRPr="0038067D" w:rsidRDefault="0038067D" w:rsidP="0038067D">
            <w:pPr>
              <w:jc w:val="left"/>
              <w:rPr>
                <w:rFonts w:ascii="Arial" w:hAnsi="Arial" w:cs="Arial"/>
                <w:sz w:val="18"/>
                <w:szCs w:val="18"/>
              </w:rPr>
            </w:pPr>
            <w:r w:rsidRPr="0038067D">
              <w:rPr>
                <w:rFonts w:ascii="Calibri" w:hAnsi="Calibri" w:cs="Calibri"/>
                <w:b/>
                <w:color w:val="FFFFFF"/>
                <w:kern w:val="24"/>
                <w:sz w:val="18"/>
                <w:szCs w:val="18"/>
              </w:rPr>
              <w:t>Constraints</w:t>
            </w:r>
          </w:p>
        </w:tc>
        <w:tc>
          <w:tcPr>
            <w:tcW w:w="1058" w:type="dxa"/>
            <w:tcBorders>
              <w:top w:val="nil"/>
              <w:left w:val="nil"/>
              <w:bottom w:val="single" w:sz="18" w:space="0" w:color="FFFFFF"/>
              <w:right w:val="nil"/>
            </w:tcBorders>
            <w:shd w:val="clear" w:color="auto" w:fill="000000"/>
            <w:tcMar>
              <w:top w:w="72" w:type="dxa"/>
              <w:left w:w="144" w:type="dxa"/>
              <w:bottom w:w="72" w:type="dxa"/>
              <w:right w:w="144" w:type="dxa"/>
            </w:tcMar>
            <w:hideMark/>
          </w:tcPr>
          <w:p w14:paraId="4CF7009B" w14:textId="77777777" w:rsidR="0038067D" w:rsidRPr="0038067D" w:rsidRDefault="0038067D" w:rsidP="0038067D">
            <w:pPr>
              <w:jc w:val="left"/>
              <w:rPr>
                <w:rFonts w:ascii="Arial" w:hAnsi="Arial" w:cs="Arial"/>
                <w:sz w:val="18"/>
                <w:szCs w:val="18"/>
              </w:rPr>
            </w:pPr>
            <w:r w:rsidRPr="0038067D">
              <w:rPr>
                <w:rFonts w:ascii="Calibri" w:hAnsi="Calibri" w:cs="Calibri"/>
                <w:b/>
                <w:color w:val="FFFFFF"/>
                <w:kern w:val="24"/>
                <w:sz w:val="18"/>
                <w:szCs w:val="18"/>
              </w:rPr>
              <w:t>Propagate</w:t>
            </w:r>
          </w:p>
        </w:tc>
      </w:tr>
      <w:tr w:rsidR="0038067D" w:rsidRPr="0038067D" w14:paraId="0EE082D7" w14:textId="77777777" w:rsidTr="002D7450">
        <w:trPr>
          <w:trHeight w:val="469"/>
        </w:trPr>
        <w:tc>
          <w:tcPr>
            <w:tcW w:w="911" w:type="dxa"/>
            <w:tcBorders>
              <w:top w:val="single" w:sz="18" w:space="0" w:color="FFFFFF"/>
              <w:left w:val="nil"/>
              <w:bottom w:val="nil"/>
              <w:right w:val="nil"/>
            </w:tcBorders>
            <w:shd w:val="clear" w:color="auto" w:fill="3D6696"/>
            <w:tcMar>
              <w:top w:w="72" w:type="dxa"/>
              <w:left w:w="144" w:type="dxa"/>
              <w:bottom w:w="72" w:type="dxa"/>
              <w:right w:w="144" w:type="dxa"/>
            </w:tcMar>
            <w:hideMark/>
          </w:tcPr>
          <w:p w14:paraId="1B42C569" w14:textId="77777777" w:rsidR="0038067D" w:rsidRPr="0038067D" w:rsidRDefault="0038067D" w:rsidP="0038067D">
            <w:pPr>
              <w:jc w:val="left"/>
              <w:rPr>
                <w:rFonts w:ascii="Arial" w:hAnsi="Arial" w:cs="Arial"/>
                <w:sz w:val="18"/>
                <w:szCs w:val="18"/>
              </w:rPr>
            </w:pPr>
            <w:r w:rsidRPr="0038067D">
              <w:rPr>
                <w:rFonts w:ascii="Calibri" w:hAnsi="Calibri" w:cs="Calibri"/>
                <w:color w:val="FFFF00"/>
                <w:kern w:val="24"/>
                <w:sz w:val="18"/>
                <w:szCs w:val="18"/>
              </w:rPr>
              <w:t>1</w:t>
            </w:r>
          </w:p>
        </w:tc>
        <w:tc>
          <w:tcPr>
            <w:tcW w:w="1609" w:type="dxa"/>
            <w:tcBorders>
              <w:top w:val="single" w:sz="18" w:space="0" w:color="FFFFFF"/>
              <w:left w:val="nil"/>
              <w:bottom w:val="nil"/>
              <w:right w:val="nil"/>
            </w:tcBorders>
            <w:shd w:val="clear" w:color="auto" w:fill="3D6696"/>
            <w:tcMar>
              <w:top w:w="72" w:type="dxa"/>
              <w:left w:w="144" w:type="dxa"/>
              <w:bottom w:w="72" w:type="dxa"/>
              <w:right w:w="144" w:type="dxa"/>
            </w:tcMar>
            <w:hideMark/>
          </w:tcPr>
          <w:p w14:paraId="6B9C0AF5" w14:textId="77777777" w:rsidR="0038067D" w:rsidRPr="0038067D" w:rsidRDefault="0038067D" w:rsidP="0038067D">
            <w:pPr>
              <w:jc w:val="left"/>
              <w:rPr>
                <w:rFonts w:ascii="Arial" w:hAnsi="Arial" w:cs="Arial"/>
                <w:sz w:val="18"/>
                <w:szCs w:val="18"/>
              </w:rPr>
            </w:pPr>
            <w:r w:rsidRPr="0038067D">
              <w:rPr>
                <w:rFonts w:ascii="Calibri" w:hAnsi="Calibri" w:cs="Calibri"/>
                <w:color w:val="FFFF00"/>
                <w:kern w:val="24"/>
                <w:sz w:val="18"/>
                <w:szCs w:val="18"/>
              </w:rPr>
              <w:t xml:space="preserve">Park Orbit </w:t>
            </w:r>
          </w:p>
        </w:tc>
        <w:tc>
          <w:tcPr>
            <w:tcW w:w="1258" w:type="dxa"/>
            <w:tcBorders>
              <w:top w:val="single" w:sz="18" w:space="0" w:color="FFFFFF"/>
              <w:left w:val="nil"/>
              <w:bottom w:val="nil"/>
              <w:right w:val="nil"/>
            </w:tcBorders>
            <w:shd w:val="clear" w:color="auto" w:fill="3D6696"/>
            <w:tcMar>
              <w:top w:w="72" w:type="dxa"/>
              <w:left w:w="144" w:type="dxa"/>
              <w:bottom w:w="72" w:type="dxa"/>
              <w:right w:w="144" w:type="dxa"/>
            </w:tcMar>
            <w:hideMark/>
          </w:tcPr>
          <w:p w14:paraId="5C5D5396" w14:textId="77777777" w:rsidR="0038067D" w:rsidRPr="0038067D" w:rsidRDefault="0038067D" w:rsidP="0038067D">
            <w:pPr>
              <w:jc w:val="left"/>
              <w:rPr>
                <w:rFonts w:ascii="Arial" w:hAnsi="Arial" w:cs="Arial"/>
                <w:sz w:val="18"/>
                <w:szCs w:val="18"/>
              </w:rPr>
            </w:pPr>
            <w:r w:rsidRPr="0038067D">
              <w:rPr>
                <w:rFonts w:ascii="Calibri" w:hAnsi="Calibri" w:cs="Calibri"/>
                <w:color w:val="FFFF00"/>
                <w:kern w:val="24"/>
                <w:sz w:val="18"/>
                <w:szCs w:val="18"/>
              </w:rPr>
              <w:t>LV ECEF Park Orbit</w:t>
            </w:r>
          </w:p>
        </w:tc>
        <w:tc>
          <w:tcPr>
            <w:tcW w:w="812" w:type="dxa"/>
            <w:tcBorders>
              <w:top w:val="single" w:sz="18" w:space="0" w:color="FFFFFF"/>
              <w:left w:val="nil"/>
              <w:bottom w:val="nil"/>
              <w:right w:val="nil"/>
            </w:tcBorders>
            <w:shd w:val="clear" w:color="auto" w:fill="3D6696"/>
            <w:tcMar>
              <w:top w:w="72" w:type="dxa"/>
              <w:left w:w="144" w:type="dxa"/>
              <w:bottom w:w="72" w:type="dxa"/>
              <w:right w:w="144" w:type="dxa"/>
            </w:tcMar>
            <w:hideMark/>
          </w:tcPr>
          <w:p w14:paraId="035C81A1" w14:textId="77777777" w:rsidR="0038067D" w:rsidRPr="0038067D" w:rsidRDefault="0038067D" w:rsidP="0038067D">
            <w:pPr>
              <w:jc w:val="left"/>
              <w:rPr>
                <w:rFonts w:ascii="Arial" w:hAnsi="Arial" w:cs="Arial"/>
                <w:sz w:val="18"/>
                <w:szCs w:val="18"/>
              </w:rPr>
            </w:pPr>
            <w:r w:rsidRPr="0038067D">
              <w:rPr>
                <w:rFonts w:ascii="Calibri" w:hAnsi="Calibri" w:cs="Calibri"/>
                <w:color w:val="FFFF00"/>
                <w:kern w:val="24"/>
                <w:sz w:val="18"/>
                <w:szCs w:val="18"/>
              </w:rPr>
              <w:t>TLI</w:t>
            </w:r>
          </w:p>
        </w:tc>
        <w:tc>
          <w:tcPr>
            <w:tcW w:w="1170" w:type="dxa"/>
            <w:tcBorders>
              <w:top w:val="single" w:sz="18" w:space="0" w:color="FFFFFF"/>
              <w:left w:val="nil"/>
              <w:bottom w:val="nil"/>
              <w:right w:val="nil"/>
            </w:tcBorders>
            <w:shd w:val="clear" w:color="auto" w:fill="3D6696"/>
            <w:tcMar>
              <w:top w:w="72" w:type="dxa"/>
              <w:left w:w="144" w:type="dxa"/>
              <w:bottom w:w="72" w:type="dxa"/>
              <w:right w:w="144" w:type="dxa"/>
            </w:tcMar>
            <w:hideMark/>
          </w:tcPr>
          <w:p w14:paraId="0EE5B2B1" w14:textId="77777777" w:rsidR="0038067D" w:rsidRPr="0038067D" w:rsidRDefault="0038067D" w:rsidP="0038067D">
            <w:pPr>
              <w:jc w:val="left"/>
              <w:rPr>
                <w:rFonts w:ascii="Arial" w:hAnsi="Arial" w:cs="Arial"/>
                <w:sz w:val="18"/>
                <w:szCs w:val="18"/>
              </w:rPr>
            </w:pPr>
            <w:r w:rsidRPr="0038067D">
              <w:rPr>
                <w:rFonts w:ascii="Calibri" w:hAnsi="Calibri" w:cs="Calibri"/>
                <w:color w:val="FFFF00"/>
                <w:kern w:val="24"/>
                <w:sz w:val="18"/>
                <w:szCs w:val="18"/>
              </w:rPr>
              <w:t>None</w:t>
            </w:r>
          </w:p>
        </w:tc>
        <w:tc>
          <w:tcPr>
            <w:tcW w:w="1616" w:type="dxa"/>
            <w:tcBorders>
              <w:top w:val="single" w:sz="18" w:space="0" w:color="FFFFFF"/>
              <w:left w:val="nil"/>
              <w:bottom w:val="nil"/>
              <w:right w:val="nil"/>
            </w:tcBorders>
            <w:shd w:val="clear" w:color="auto" w:fill="3D6696"/>
            <w:tcMar>
              <w:top w:w="72" w:type="dxa"/>
              <w:left w:w="144" w:type="dxa"/>
              <w:bottom w:w="72" w:type="dxa"/>
              <w:right w:w="144" w:type="dxa"/>
            </w:tcMar>
            <w:hideMark/>
          </w:tcPr>
          <w:p w14:paraId="11B62060" w14:textId="77777777" w:rsidR="0038067D" w:rsidRDefault="0038067D" w:rsidP="0038067D">
            <w:pPr>
              <w:jc w:val="left"/>
              <w:rPr>
                <w:rFonts w:ascii="Calibri" w:hAnsi="Calibri" w:cs="Calibri"/>
                <w:color w:val="FFFF00"/>
                <w:kern w:val="24"/>
                <w:sz w:val="18"/>
                <w:szCs w:val="18"/>
              </w:rPr>
            </w:pPr>
            <w:r w:rsidRPr="0038067D">
              <w:rPr>
                <w:rFonts w:ascii="Calibri" w:hAnsi="Calibri" w:cs="Calibri"/>
                <w:color w:val="FFFF00"/>
                <w:kern w:val="24"/>
                <w:sz w:val="18"/>
                <w:szCs w:val="18"/>
              </w:rPr>
              <w:t xml:space="preserve">S1 T0 (POI), </w:t>
            </w:r>
          </w:p>
          <w:p w14:paraId="1D04E26E" w14:textId="5146519F" w:rsidR="0038067D" w:rsidRPr="0038067D" w:rsidRDefault="0038067D" w:rsidP="0038067D">
            <w:pPr>
              <w:jc w:val="left"/>
              <w:rPr>
                <w:rFonts w:ascii="Arial" w:hAnsi="Arial" w:cs="Arial"/>
                <w:sz w:val="18"/>
                <w:szCs w:val="18"/>
              </w:rPr>
            </w:pPr>
            <w:r w:rsidRPr="0038067D">
              <w:rPr>
                <w:rFonts w:ascii="Calibri" w:hAnsi="Calibri" w:cs="Calibri"/>
                <w:color w:val="FFFF00"/>
                <w:kern w:val="24"/>
                <w:sz w:val="18"/>
                <w:szCs w:val="18"/>
              </w:rPr>
              <w:t>S1 DT (PO DT)</w:t>
            </w:r>
          </w:p>
        </w:tc>
        <w:tc>
          <w:tcPr>
            <w:tcW w:w="1204" w:type="dxa"/>
            <w:tcBorders>
              <w:top w:val="single" w:sz="18" w:space="0" w:color="FFFFFF"/>
              <w:left w:val="nil"/>
              <w:bottom w:val="nil"/>
              <w:right w:val="nil"/>
            </w:tcBorders>
            <w:shd w:val="clear" w:color="auto" w:fill="3D6696"/>
            <w:tcMar>
              <w:top w:w="72" w:type="dxa"/>
              <w:left w:w="144" w:type="dxa"/>
              <w:bottom w:w="72" w:type="dxa"/>
              <w:right w:w="144" w:type="dxa"/>
            </w:tcMar>
            <w:hideMark/>
          </w:tcPr>
          <w:p w14:paraId="5F6F5D4B" w14:textId="77777777" w:rsidR="0038067D" w:rsidRPr="0038067D" w:rsidRDefault="0038067D" w:rsidP="0038067D">
            <w:pPr>
              <w:jc w:val="left"/>
              <w:rPr>
                <w:rFonts w:ascii="Arial" w:hAnsi="Arial" w:cs="Arial"/>
                <w:sz w:val="18"/>
                <w:szCs w:val="18"/>
              </w:rPr>
            </w:pPr>
            <w:r w:rsidRPr="0038067D">
              <w:rPr>
                <w:rFonts w:ascii="Calibri" w:hAnsi="Calibri" w:cs="Calibri"/>
                <w:color w:val="FFFF00"/>
                <w:kern w:val="24"/>
                <w:sz w:val="18"/>
                <w:szCs w:val="18"/>
              </w:rPr>
              <w:t>T0 occurs on UTC-L</w:t>
            </w:r>
          </w:p>
        </w:tc>
        <w:tc>
          <w:tcPr>
            <w:tcW w:w="1058" w:type="dxa"/>
            <w:tcBorders>
              <w:top w:val="single" w:sz="18" w:space="0" w:color="FFFFFF"/>
              <w:left w:val="nil"/>
              <w:bottom w:val="nil"/>
              <w:right w:val="nil"/>
            </w:tcBorders>
            <w:shd w:val="clear" w:color="auto" w:fill="3D6696"/>
            <w:tcMar>
              <w:top w:w="72" w:type="dxa"/>
              <w:left w:w="144" w:type="dxa"/>
              <w:bottom w:w="72" w:type="dxa"/>
              <w:right w:w="144" w:type="dxa"/>
            </w:tcMar>
            <w:hideMark/>
          </w:tcPr>
          <w:p w14:paraId="4E5ADD16" w14:textId="77777777" w:rsidR="0038067D" w:rsidRPr="0038067D" w:rsidRDefault="0038067D" w:rsidP="0038067D">
            <w:pPr>
              <w:jc w:val="left"/>
              <w:rPr>
                <w:rFonts w:ascii="Arial" w:hAnsi="Arial" w:cs="Arial"/>
                <w:sz w:val="18"/>
                <w:szCs w:val="18"/>
              </w:rPr>
            </w:pPr>
            <w:r w:rsidRPr="0038067D">
              <w:rPr>
                <w:rFonts w:ascii="Calibri" w:hAnsi="Calibri" w:cs="Calibri"/>
                <w:color w:val="FFFF00"/>
                <w:kern w:val="24"/>
                <w:sz w:val="18"/>
                <w:szCs w:val="18"/>
              </w:rPr>
              <w:t>Forward</w:t>
            </w:r>
          </w:p>
        </w:tc>
      </w:tr>
      <w:tr w:rsidR="0038067D" w:rsidRPr="0038067D" w14:paraId="7D0FE147" w14:textId="77777777" w:rsidTr="002D7450">
        <w:trPr>
          <w:trHeight w:val="738"/>
        </w:trPr>
        <w:tc>
          <w:tcPr>
            <w:tcW w:w="911" w:type="dxa"/>
            <w:tcBorders>
              <w:top w:val="nil"/>
              <w:left w:val="nil"/>
              <w:bottom w:val="nil"/>
              <w:right w:val="nil"/>
            </w:tcBorders>
            <w:shd w:val="clear" w:color="auto" w:fill="4F81BD"/>
            <w:tcMar>
              <w:top w:w="72" w:type="dxa"/>
              <w:left w:w="144" w:type="dxa"/>
              <w:bottom w:w="72" w:type="dxa"/>
              <w:right w:w="144" w:type="dxa"/>
            </w:tcMar>
            <w:hideMark/>
          </w:tcPr>
          <w:p w14:paraId="56083085" w14:textId="77777777" w:rsidR="0038067D" w:rsidRPr="0038067D" w:rsidRDefault="0038067D" w:rsidP="0038067D">
            <w:pPr>
              <w:jc w:val="left"/>
              <w:rPr>
                <w:rFonts w:ascii="Arial" w:hAnsi="Arial" w:cs="Arial"/>
                <w:sz w:val="18"/>
                <w:szCs w:val="18"/>
              </w:rPr>
            </w:pPr>
            <w:r w:rsidRPr="0038067D">
              <w:rPr>
                <w:rFonts w:ascii="Calibri" w:hAnsi="Calibri" w:cs="Calibri"/>
                <w:color w:val="92D050"/>
                <w:kern w:val="24"/>
                <w:sz w:val="18"/>
                <w:szCs w:val="18"/>
              </w:rPr>
              <w:t>2</w:t>
            </w:r>
          </w:p>
        </w:tc>
        <w:tc>
          <w:tcPr>
            <w:tcW w:w="1609" w:type="dxa"/>
            <w:tcBorders>
              <w:top w:val="nil"/>
              <w:left w:val="nil"/>
              <w:bottom w:val="nil"/>
              <w:right w:val="nil"/>
            </w:tcBorders>
            <w:shd w:val="clear" w:color="auto" w:fill="4F81BD"/>
            <w:tcMar>
              <w:top w:w="72" w:type="dxa"/>
              <w:left w:w="144" w:type="dxa"/>
              <w:bottom w:w="72" w:type="dxa"/>
              <w:right w:w="144" w:type="dxa"/>
            </w:tcMar>
            <w:hideMark/>
          </w:tcPr>
          <w:p w14:paraId="133A43EC" w14:textId="77777777" w:rsidR="0038067D" w:rsidRPr="0038067D" w:rsidRDefault="0038067D" w:rsidP="0038067D">
            <w:pPr>
              <w:jc w:val="left"/>
              <w:rPr>
                <w:rFonts w:ascii="Arial" w:hAnsi="Arial" w:cs="Arial"/>
                <w:sz w:val="18"/>
                <w:szCs w:val="18"/>
              </w:rPr>
            </w:pPr>
            <w:r w:rsidRPr="0038067D">
              <w:rPr>
                <w:rFonts w:ascii="Calibri" w:hAnsi="Calibri" w:cs="Calibri"/>
                <w:color w:val="92D050"/>
                <w:kern w:val="24"/>
                <w:sz w:val="18"/>
                <w:szCs w:val="18"/>
              </w:rPr>
              <w:t>LV TLI Outbound</w:t>
            </w:r>
          </w:p>
        </w:tc>
        <w:tc>
          <w:tcPr>
            <w:tcW w:w="1258" w:type="dxa"/>
            <w:tcBorders>
              <w:top w:val="nil"/>
              <w:left w:val="nil"/>
              <w:bottom w:val="nil"/>
              <w:right w:val="nil"/>
            </w:tcBorders>
            <w:shd w:val="clear" w:color="auto" w:fill="4F81BD"/>
            <w:tcMar>
              <w:top w:w="72" w:type="dxa"/>
              <w:left w:w="144" w:type="dxa"/>
              <w:bottom w:w="72" w:type="dxa"/>
              <w:right w:w="144" w:type="dxa"/>
            </w:tcMar>
            <w:hideMark/>
          </w:tcPr>
          <w:p w14:paraId="3D4C73E6" w14:textId="77777777" w:rsidR="0038067D" w:rsidRPr="0038067D" w:rsidRDefault="0038067D" w:rsidP="0038067D">
            <w:pPr>
              <w:jc w:val="left"/>
              <w:rPr>
                <w:rFonts w:ascii="Arial" w:hAnsi="Arial" w:cs="Arial"/>
                <w:sz w:val="18"/>
                <w:szCs w:val="18"/>
              </w:rPr>
            </w:pPr>
            <w:r w:rsidRPr="0038067D">
              <w:rPr>
                <w:rFonts w:ascii="Calibri" w:hAnsi="Calibri" w:cs="Calibri"/>
                <w:color w:val="92D050"/>
                <w:kern w:val="24"/>
                <w:sz w:val="18"/>
                <w:szCs w:val="18"/>
              </w:rPr>
              <w:t>TLI</w:t>
            </w:r>
          </w:p>
        </w:tc>
        <w:tc>
          <w:tcPr>
            <w:tcW w:w="812" w:type="dxa"/>
            <w:tcBorders>
              <w:top w:val="nil"/>
              <w:left w:val="nil"/>
              <w:bottom w:val="nil"/>
              <w:right w:val="nil"/>
            </w:tcBorders>
            <w:shd w:val="clear" w:color="auto" w:fill="4F81BD"/>
            <w:tcMar>
              <w:top w:w="72" w:type="dxa"/>
              <w:left w:w="144" w:type="dxa"/>
              <w:bottom w:w="72" w:type="dxa"/>
              <w:right w:w="144" w:type="dxa"/>
            </w:tcMar>
            <w:hideMark/>
          </w:tcPr>
          <w:p w14:paraId="39071D1D" w14:textId="77777777" w:rsidR="0038067D" w:rsidRPr="0038067D" w:rsidRDefault="0038067D" w:rsidP="0038067D">
            <w:pPr>
              <w:jc w:val="left"/>
              <w:rPr>
                <w:rFonts w:ascii="Arial" w:hAnsi="Arial" w:cs="Arial"/>
                <w:sz w:val="18"/>
                <w:szCs w:val="18"/>
              </w:rPr>
            </w:pPr>
            <w:r w:rsidRPr="0038067D">
              <w:rPr>
                <w:rFonts w:ascii="Calibri" w:hAnsi="Calibri" w:cs="Calibri"/>
                <w:color w:val="92D050"/>
                <w:kern w:val="24"/>
                <w:sz w:val="18"/>
                <w:szCs w:val="18"/>
              </w:rPr>
              <w:t>IP</w:t>
            </w:r>
          </w:p>
        </w:tc>
        <w:tc>
          <w:tcPr>
            <w:tcW w:w="1170" w:type="dxa"/>
            <w:tcBorders>
              <w:top w:val="nil"/>
              <w:left w:val="nil"/>
              <w:bottom w:val="nil"/>
              <w:right w:val="nil"/>
            </w:tcBorders>
            <w:shd w:val="clear" w:color="auto" w:fill="4F81BD"/>
            <w:tcMar>
              <w:top w:w="72" w:type="dxa"/>
              <w:left w:w="144" w:type="dxa"/>
              <w:bottom w:w="72" w:type="dxa"/>
              <w:right w:w="144" w:type="dxa"/>
            </w:tcMar>
            <w:hideMark/>
          </w:tcPr>
          <w:p w14:paraId="60F4C437" w14:textId="77777777" w:rsidR="0038067D" w:rsidRPr="0038067D" w:rsidRDefault="0038067D" w:rsidP="0038067D">
            <w:pPr>
              <w:jc w:val="left"/>
              <w:rPr>
                <w:rFonts w:ascii="Arial" w:hAnsi="Arial" w:cs="Arial"/>
                <w:sz w:val="18"/>
                <w:szCs w:val="18"/>
              </w:rPr>
            </w:pPr>
            <w:r w:rsidRPr="0038067D">
              <w:rPr>
                <w:rFonts w:ascii="Calibri" w:hAnsi="Calibri" w:cs="Calibri"/>
                <w:color w:val="FFFF00"/>
                <w:kern w:val="24"/>
                <w:sz w:val="18"/>
                <w:szCs w:val="18"/>
              </w:rPr>
              <w:t>S1 XF</w:t>
            </w:r>
          </w:p>
          <w:p w14:paraId="2918544A" w14:textId="77777777" w:rsidR="0038067D" w:rsidRPr="0038067D" w:rsidRDefault="0038067D" w:rsidP="0038067D">
            <w:pPr>
              <w:jc w:val="left"/>
              <w:rPr>
                <w:rFonts w:ascii="Arial" w:hAnsi="Arial" w:cs="Arial"/>
                <w:sz w:val="18"/>
                <w:szCs w:val="18"/>
              </w:rPr>
            </w:pPr>
            <w:r w:rsidRPr="0038067D">
              <w:rPr>
                <w:rFonts w:ascii="Calibri" w:hAnsi="Calibri" w:cs="Calibri"/>
                <w:color w:val="FFFF00"/>
                <w:kern w:val="24"/>
                <w:sz w:val="18"/>
                <w:szCs w:val="18"/>
              </w:rPr>
              <w:t>S1 TF</w:t>
            </w:r>
          </w:p>
        </w:tc>
        <w:tc>
          <w:tcPr>
            <w:tcW w:w="1616" w:type="dxa"/>
            <w:tcBorders>
              <w:top w:val="nil"/>
              <w:left w:val="nil"/>
              <w:bottom w:val="nil"/>
              <w:right w:val="nil"/>
            </w:tcBorders>
            <w:shd w:val="clear" w:color="auto" w:fill="4F81BD"/>
            <w:tcMar>
              <w:top w:w="72" w:type="dxa"/>
              <w:left w:w="144" w:type="dxa"/>
              <w:bottom w:w="72" w:type="dxa"/>
              <w:right w:w="144" w:type="dxa"/>
            </w:tcMar>
            <w:hideMark/>
          </w:tcPr>
          <w:p w14:paraId="25665A59" w14:textId="77777777" w:rsidR="0038067D" w:rsidRPr="0038067D" w:rsidRDefault="0038067D" w:rsidP="0038067D">
            <w:pPr>
              <w:jc w:val="left"/>
              <w:rPr>
                <w:rFonts w:ascii="Arial" w:hAnsi="Arial" w:cs="Arial"/>
                <w:sz w:val="18"/>
                <w:szCs w:val="18"/>
              </w:rPr>
            </w:pPr>
            <w:r w:rsidRPr="0038067D">
              <w:rPr>
                <w:rFonts w:ascii="Calibri" w:hAnsi="Calibri" w:cs="Calibri"/>
                <w:color w:val="92D050"/>
                <w:kern w:val="24"/>
                <w:sz w:val="18"/>
                <w:szCs w:val="18"/>
              </w:rPr>
              <w:t xml:space="preserve">S2 DT, </w:t>
            </w:r>
          </w:p>
          <w:p w14:paraId="62A4DC66" w14:textId="77777777" w:rsidR="0038067D" w:rsidRPr="0038067D" w:rsidRDefault="0038067D" w:rsidP="0038067D">
            <w:pPr>
              <w:jc w:val="left"/>
              <w:rPr>
                <w:rFonts w:ascii="Arial" w:hAnsi="Arial" w:cs="Arial"/>
                <w:sz w:val="18"/>
                <w:szCs w:val="18"/>
              </w:rPr>
            </w:pPr>
            <w:r w:rsidRPr="0038067D">
              <w:rPr>
                <w:rFonts w:ascii="Calibri" w:hAnsi="Calibri" w:cs="Calibri"/>
                <w:color w:val="92D050"/>
                <w:kern w:val="24"/>
                <w:sz w:val="18"/>
                <w:szCs w:val="18"/>
              </w:rPr>
              <w:t>S2 DVM0 (TLI DV)</w:t>
            </w:r>
          </w:p>
        </w:tc>
        <w:tc>
          <w:tcPr>
            <w:tcW w:w="1204" w:type="dxa"/>
            <w:tcBorders>
              <w:top w:val="nil"/>
              <w:left w:val="nil"/>
              <w:bottom w:val="nil"/>
              <w:right w:val="nil"/>
            </w:tcBorders>
            <w:shd w:val="clear" w:color="auto" w:fill="4F81BD"/>
            <w:tcMar>
              <w:top w:w="72" w:type="dxa"/>
              <w:left w:w="144" w:type="dxa"/>
              <w:bottom w:w="72" w:type="dxa"/>
              <w:right w:w="144" w:type="dxa"/>
            </w:tcMar>
            <w:hideMark/>
          </w:tcPr>
          <w:p w14:paraId="69A82D9D" w14:textId="77777777" w:rsidR="0038067D" w:rsidRPr="0038067D" w:rsidRDefault="0038067D" w:rsidP="0038067D">
            <w:pPr>
              <w:jc w:val="left"/>
              <w:rPr>
                <w:rFonts w:ascii="Arial" w:hAnsi="Arial" w:cs="Arial"/>
                <w:sz w:val="18"/>
                <w:szCs w:val="18"/>
              </w:rPr>
            </w:pPr>
            <w:r w:rsidRPr="0038067D">
              <w:rPr>
                <w:rFonts w:ascii="Calibri" w:hAnsi="Calibri" w:cs="Calibri"/>
                <w:color w:val="92D050"/>
                <w:kern w:val="24"/>
                <w:sz w:val="18"/>
                <w:szCs w:val="18"/>
              </w:rPr>
              <w:t>S2 XF/TF=</w:t>
            </w:r>
          </w:p>
          <w:p w14:paraId="73EAC3D6" w14:textId="77777777" w:rsidR="0038067D" w:rsidRPr="0038067D" w:rsidRDefault="0038067D" w:rsidP="0038067D">
            <w:pPr>
              <w:jc w:val="left"/>
              <w:rPr>
                <w:rFonts w:ascii="Arial" w:hAnsi="Arial" w:cs="Arial"/>
                <w:sz w:val="18"/>
                <w:szCs w:val="18"/>
              </w:rPr>
            </w:pPr>
            <w:r w:rsidRPr="0038067D">
              <w:rPr>
                <w:rFonts w:ascii="Calibri" w:hAnsi="Calibri" w:cs="Calibri"/>
                <w:color w:val="00B0F0"/>
                <w:kern w:val="24"/>
                <w:sz w:val="18"/>
                <w:szCs w:val="18"/>
              </w:rPr>
              <w:t>S3 XF/TF</w:t>
            </w:r>
          </w:p>
        </w:tc>
        <w:tc>
          <w:tcPr>
            <w:tcW w:w="1058" w:type="dxa"/>
            <w:tcBorders>
              <w:top w:val="nil"/>
              <w:left w:val="nil"/>
              <w:bottom w:val="nil"/>
              <w:right w:val="nil"/>
            </w:tcBorders>
            <w:shd w:val="clear" w:color="auto" w:fill="4F81BD"/>
            <w:tcMar>
              <w:top w:w="72" w:type="dxa"/>
              <w:left w:w="144" w:type="dxa"/>
              <w:bottom w:w="72" w:type="dxa"/>
              <w:right w:w="144" w:type="dxa"/>
            </w:tcMar>
            <w:hideMark/>
          </w:tcPr>
          <w:p w14:paraId="1067E6DA" w14:textId="77777777" w:rsidR="0038067D" w:rsidRPr="0038067D" w:rsidRDefault="0038067D" w:rsidP="0038067D">
            <w:pPr>
              <w:jc w:val="left"/>
              <w:rPr>
                <w:rFonts w:ascii="Arial" w:hAnsi="Arial" w:cs="Arial"/>
                <w:sz w:val="18"/>
                <w:szCs w:val="18"/>
              </w:rPr>
            </w:pPr>
            <w:r w:rsidRPr="0038067D">
              <w:rPr>
                <w:rFonts w:ascii="Calibri" w:hAnsi="Calibri" w:cs="Calibri"/>
                <w:color w:val="92D050"/>
                <w:kern w:val="24"/>
                <w:sz w:val="18"/>
                <w:szCs w:val="18"/>
              </w:rPr>
              <w:t>Forward</w:t>
            </w:r>
          </w:p>
        </w:tc>
      </w:tr>
      <w:tr w:rsidR="0038067D" w:rsidRPr="0038067D" w14:paraId="7E4F5D02" w14:textId="77777777" w:rsidTr="002D7450">
        <w:trPr>
          <w:trHeight w:val="501"/>
        </w:trPr>
        <w:tc>
          <w:tcPr>
            <w:tcW w:w="911" w:type="dxa"/>
            <w:tcBorders>
              <w:top w:val="nil"/>
              <w:left w:val="nil"/>
              <w:bottom w:val="nil"/>
              <w:right w:val="nil"/>
            </w:tcBorders>
            <w:shd w:val="clear" w:color="auto" w:fill="3D6696"/>
            <w:tcMar>
              <w:top w:w="72" w:type="dxa"/>
              <w:left w:w="144" w:type="dxa"/>
              <w:bottom w:w="72" w:type="dxa"/>
              <w:right w:w="144" w:type="dxa"/>
            </w:tcMar>
            <w:hideMark/>
          </w:tcPr>
          <w:p w14:paraId="654267D0" w14:textId="77777777" w:rsidR="0038067D" w:rsidRPr="0038067D" w:rsidRDefault="0038067D" w:rsidP="0038067D">
            <w:pPr>
              <w:jc w:val="left"/>
              <w:rPr>
                <w:rFonts w:ascii="Arial" w:hAnsi="Arial" w:cs="Arial"/>
                <w:sz w:val="18"/>
                <w:szCs w:val="18"/>
              </w:rPr>
            </w:pPr>
            <w:r w:rsidRPr="0038067D">
              <w:rPr>
                <w:rFonts w:ascii="Calibri" w:hAnsi="Calibri" w:cs="Calibri"/>
                <w:color w:val="00B0F0"/>
                <w:kern w:val="24"/>
                <w:sz w:val="18"/>
                <w:szCs w:val="18"/>
              </w:rPr>
              <w:t>3</w:t>
            </w:r>
          </w:p>
        </w:tc>
        <w:tc>
          <w:tcPr>
            <w:tcW w:w="1609" w:type="dxa"/>
            <w:tcBorders>
              <w:top w:val="nil"/>
              <w:left w:val="nil"/>
              <w:bottom w:val="nil"/>
              <w:right w:val="nil"/>
            </w:tcBorders>
            <w:shd w:val="clear" w:color="auto" w:fill="3D6696"/>
            <w:tcMar>
              <w:top w:w="72" w:type="dxa"/>
              <w:left w:w="144" w:type="dxa"/>
              <w:bottom w:w="72" w:type="dxa"/>
              <w:right w:w="144" w:type="dxa"/>
            </w:tcMar>
            <w:hideMark/>
          </w:tcPr>
          <w:p w14:paraId="3F957CB1" w14:textId="77777777" w:rsidR="0038067D" w:rsidRPr="0038067D" w:rsidRDefault="0038067D" w:rsidP="0038067D">
            <w:pPr>
              <w:jc w:val="left"/>
              <w:rPr>
                <w:rFonts w:ascii="Arial" w:hAnsi="Arial" w:cs="Arial"/>
                <w:sz w:val="18"/>
                <w:szCs w:val="18"/>
              </w:rPr>
            </w:pPr>
            <w:r w:rsidRPr="0038067D">
              <w:rPr>
                <w:rFonts w:ascii="Calibri" w:hAnsi="Calibri" w:cs="Calibri"/>
                <w:color w:val="00B0F0"/>
                <w:kern w:val="24"/>
                <w:sz w:val="18"/>
                <w:szCs w:val="18"/>
              </w:rPr>
              <w:t>Perilune Approach</w:t>
            </w:r>
          </w:p>
        </w:tc>
        <w:tc>
          <w:tcPr>
            <w:tcW w:w="1258" w:type="dxa"/>
            <w:tcBorders>
              <w:top w:val="nil"/>
              <w:left w:val="nil"/>
              <w:bottom w:val="nil"/>
              <w:right w:val="nil"/>
            </w:tcBorders>
            <w:shd w:val="clear" w:color="auto" w:fill="3D6696"/>
            <w:tcMar>
              <w:top w:w="72" w:type="dxa"/>
              <w:left w:w="144" w:type="dxa"/>
              <w:bottom w:w="72" w:type="dxa"/>
              <w:right w:w="144" w:type="dxa"/>
            </w:tcMar>
            <w:hideMark/>
          </w:tcPr>
          <w:p w14:paraId="64DD5BE1" w14:textId="77777777" w:rsidR="0038067D" w:rsidRPr="0038067D" w:rsidRDefault="0038067D" w:rsidP="0038067D">
            <w:pPr>
              <w:jc w:val="left"/>
              <w:rPr>
                <w:rFonts w:ascii="Arial" w:hAnsi="Arial" w:cs="Arial"/>
                <w:sz w:val="18"/>
                <w:szCs w:val="18"/>
              </w:rPr>
            </w:pPr>
            <w:r w:rsidRPr="0038067D">
              <w:rPr>
                <w:rFonts w:ascii="Calibri" w:hAnsi="Calibri" w:cs="Calibri"/>
                <w:color w:val="00B0F0"/>
                <w:kern w:val="24"/>
                <w:sz w:val="18"/>
                <w:szCs w:val="18"/>
              </w:rPr>
              <w:t>Perilune</w:t>
            </w:r>
          </w:p>
        </w:tc>
        <w:tc>
          <w:tcPr>
            <w:tcW w:w="812" w:type="dxa"/>
            <w:tcBorders>
              <w:top w:val="nil"/>
              <w:left w:val="nil"/>
              <w:bottom w:val="nil"/>
              <w:right w:val="nil"/>
            </w:tcBorders>
            <w:shd w:val="clear" w:color="auto" w:fill="3D6696"/>
            <w:tcMar>
              <w:top w:w="72" w:type="dxa"/>
              <w:left w:w="144" w:type="dxa"/>
              <w:bottom w:w="72" w:type="dxa"/>
              <w:right w:w="144" w:type="dxa"/>
            </w:tcMar>
            <w:hideMark/>
          </w:tcPr>
          <w:p w14:paraId="1B1AAED1" w14:textId="77777777" w:rsidR="0038067D" w:rsidRPr="0038067D" w:rsidRDefault="0038067D" w:rsidP="0038067D">
            <w:pPr>
              <w:jc w:val="left"/>
              <w:rPr>
                <w:rFonts w:ascii="Arial" w:hAnsi="Arial" w:cs="Arial"/>
                <w:sz w:val="18"/>
                <w:szCs w:val="18"/>
              </w:rPr>
            </w:pPr>
            <w:r w:rsidRPr="0038067D">
              <w:rPr>
                <w:rFonts w:ascii="Calibri" w:hAnsi="Calibri" w:cs="Calibri"/>
                <w:color w:val="00B0F0"/>
                <w:kern w:val="24"/>
                <w:sz w:val="18"/>
                <w:szCs w:val="18"/>
              </w:rPr>
              <w:t>IP</w:t>
            </w:r>
          </w:p>
        </w:tc>
        <w:tc>
          <w:tcPr>
            <w:tcW w:w="1170" w:type="dxa"/>
            <w:tcBorders>
              <w:top w:val="nil"/>
              <w:left w:val="nil"/>
              <w:bottom w:val="nil"/>
              <w:right w:val="nil"/>
            </w:tcBorders>
            <w:shd w:val="clear" w:color="auto" w:fill="3D6696"/>
            <w:tcMar>
              <w:top w:w="72" w:type="dxa"/>
              <w:left w:w="144" w:type="dxa"/>
              <w:bottom w:w="72" w:type="dxa"/>
              <w:right w:w="144" w:type="dxa"/>
            </w:tcMar>
            <w:hideMark/>
          </w:tcPr>
          <w:p w14:paraId="69B146DD" w14:textId="77777777" w:rsidR="0038067D" w:rsidRPr="0038067D" w:rsidRDefault="0038067D" w:rsidP="0038067D">
            <w:pPr>
              <w:jc w:val="left"/>
              <w:rPr>
                <w:rFonts w:ascii="Arial" w:hAnsi="Arial" w:cs="Arial"/>
                <w:sz w:val="18"/>
                <w:szCs w:val="18"/>
              </w:rPr>
            </w:pPr>
            <w:r w:rsidRPr="0038067D">
              <w:rPr>
                <w:rFonts w:ascii="Calibri" w:hAnsi="Calibri" w:cs="Calibri"/>
                <w:color w:val="00B0F0"/>
                <w:kern w:val="24"/>
                <w:sz w:val="18"/>
                <w:szCs w:val="18"/>
              </w:rPr>
              <w:t>None</w:t>
            </w:r>
          </w:p>
        </w:tc>
        <w:tc>
          <w:tcPr>
            <w:tcW w:w="1616" w:type="dxa"/>
            <w:tcBorders>
              <w:top w:val="nil"/>
              <w:left w:val="nil"/>
              <w:bottom w:val="nil"/>
              <w:right w:val="nil"/>
            </w:tcBorders>
            <w:shd w:val="clear" w:color="auto" w:fill="3D6696"/>
            <w:tcMar>
              <w:top w:w="72" w:type="dxa"/>
              <w:left w:w="144" w:type="dxa"/>
              <w:bottom w:w="72" w:type="dxa"/>
              <w:right w:w="144" w:type="dxa"/>
            </w:tcMar>
            <w:hideMark/>
          </w:tcPr>
          <w:p w14:paraId="50F87C4D" w14:textId="77777777" w:rsidR="0038067D" w:rsidRPr="0038067D" w:rsidRDefault="0038067D" w:rsidP="0038067D">
            <w:pPr>
              <w:jc w:val="left"/>
              <w:rPr>
                <w:rFonts w:ascii="Arial" w:hAnsi="Arial" w:cs="Arial"/>
                <w:sz w:val="18"/>
                <w:szCs w:val="18"/>
              </w:rPr>
            </w:pPr>
            <w:r w:rsidRPr="0038067D">
              <w:rPr>
                <w:rFonts w:ascii="Calibri" w:hAnsi="Calibri" w:cs="Calibri"/>
                <w:color w:val="00B0F0"/>
                <w:kern w:val="24"/>
                <w:sz w:val="18"/>
                <w:szCs w:val="18"/>
              </w:rPr>
              <w:t>S</w:t>
            </w:r>
            <w:proofErr w:type="gramStart"/>
            <w:r w:rsidRPr="0038067D">
              <w:rPr>
                <w:rFonts w:ascii="Calibri" w:hAnsi="Calibri" w:cs="Calibri"/>
                <w:color w:val="00B0F0"/>
                <w:kern w:val="24"/>
                <w:sz w:val="18"/>
                <w:szCs w:val="18"/>
              </w:rPr>
              <w:t>3,X</w:t>
            </w:r>
            <w:proofErr w:type="gramEnd"/>
            <w:r w:rsidRPr="0038067D">
              <w:rPr>
                <w:rFonts w:ascii="Calibri" w:hAnsi="Calibri" w:cs="Calibri"/>
                <w:color w:val="00B0F0"/>
                <w:kern w:val="24"/>
                <w:sz w:val="18"/>
                <w:szCs w:val="18"/>
              </w:rPr>
              <w:t>0</w:t>
            </w:r>
          </w:p>
          <w:p w14:paraId="67C58504" w14:textId="77777777" w:rsidR="0038067D" w:rsidRPr="0038067D" w:rsidRDefault="0038067D" w:rsidP="0038067D">
            <w:pPr>
              <w:jc w:val="left"/>
              <w:rPr>
                <w:rFonts w:ascii="Arial" w:hAnsi="Arial" w:cs="Arial"/>
                <w:sz w:val="18"/>
                <w:szCs w:val="18"/>
              </w:rPr>
            </w:pPr>
            <w:r w:rsidRPr="0038067D">
              <w:rPr>
                <w:rFonts w:ascii="Calibri" w:hAnsi="Calibri" w:cs="Calibri"/>
                <w:color w:val="00B0F0"/>
                <w:kern w:val="24"/>
                <w:sz w:val="18"/>
                <w:szCs w:val="18"/>
              </w:rPr>
              <w:t xml:space="preserve">S3 T0, </w:t>
            </w:r>
          </w:p>
          <w:p w14:paraId="1F8CCBA3" w14:textId="77777777" w:rsidR="0038067D" w:rsidRPr="0038067D" w:rsidRDefault="0038067D" w:rsidP="0038067D">
            <w:pPr>
              <w:jc w:val="left"/>
              <w:rPr>
                <w:rFonts w:ascii="Arial" w:hAnsi="Arial" w:cs="Arial"/>
                <w:sz w:val="18"/>
                <w:szCs w:val="18"/>
              </w:rPr>
            </w:pPr>
            <w:r w:rsidRPr="0038067D">
              <w:rPr>
                <w:rFonts w:ascii="Calibri" w:hAnsi="Calibri" w:cs="Calibri"/>
                <w:color w:val="00B0F0"/>
                <w:kern w:val="24"/>
                <w:sz w:val="18"/>
                <w:szCs w:val="18"/>
              </w:rPr>
              <w:t>S3 DT</w:t>
            </w:r>
          </w:p>
        </w:tc>
        <w:tc>
          <w:tcPr>
            <w:tcW w:w="1204" w:type="dxa"/>
            <w:tcBorders>
              <w:top w:val="nil"/>
              <w:left w:val="nil"/>
              <w:bottom w:val="nil"/>
              <w:right w:val="nil"/>
            </w:tcBorders>
            <w:shd w:val="clear" w:color="auto" w:fill="3D6696"/>
            <w:tcMar>
              <w:top w:w="72" w:type="dxa"/>
              <w:left w:w="144" w:type="dxa"/>
              <w:bottom w:w="72" w:type="dxa"/>
              <w:right w:w="144" w:type="dxa"/>
            </w:tcMar>
            <w:hideMark/>
          </w:tcPr>
          <w:p w14:paraId="776CF63E" w14:textId="77777777" w:rsidR="0038067D" w:rsidRPr="0038067D" w:rsidRDefault="0038067D" w:rsidP="0038067D">
            <w:pPr>
              <w:jc w:val="left"/>
              <w:rPr>
                <w:rFonts w:ascii="Arial" w:hAnsi="Arial" w:cs="Arial"/>
                <w:sz w:val="18"/>
                <w:szCs w:val="18"/>
              </w:rPr>
            </w:pPr>
          </w:p>
        </w:tc>
        <w:tc>
          <w:tcPr>
            <w:tcW w:w="1058" w:type="dxa"/>
            <w:tcBorders>
              <w:top w:val="nil"/>
              <w:left w:val="nil"/>
              <w:bottom w:val="nil"/>
              <w:right w:val="nil"/>
            </w:tcBorders>
            <w:shd w:val="clear" w:color="auto" w:fill="3D6696"/>
            <w:tcMar>
              <w:top w:w="72" w:type="dxa"/>
              <w:left w:w="144" w:type="dxa"/>
              <w:bottom w:w="72" w:type="dxa"/>
              <w:right w:w="144" w:type="dxa"/>
            </w:tcMar>
            <w:hideMark/>
          </w:tcPr>
          <w:p w14:paraId="2A2F940C" w14:textId="77777777" w:rsidR="0038067D" w:rsidRPr="0038067D" w:rsidRDefault="0038067D" w:rsidP="0038067D">
            <w:pPr>
              <w:jc w:val="left"/>
              <w:rPr>
                <w:rFonts w:ascii="Arial" w:hAnsi="Arial" w:cs="Arial"/>
                <w:sz w:val="18"/>
                <w:szCs w:val="18"/>
              </w:rPr>
            </w:pPr>
            <w:r w:rsidRPr="0038067D">
              <w:rPr>
                <w:rFonts w:ascii="Calibri" w:hAnsi="Calibri" w:cs="Calibri"/>
                <w:color w:val="00B0F0"/>
                <w:kern w:val="24"/>
                <w:sz w:val="18"/>
                <w:szCs w:val="18"/>
              </w:rPr>
              <w:t>Backward</w:t>
            </w:r>
          </w:p>
        </w:tc>
      </w:tr>
      <w:tr w:rsidR="0038067D" w:rsidRPr="0038067D" w14:paraId="3F9F7187" w14:textId="77777777" w:rsidTr="002D7450">
        <w:trPr>
          <w:trHeight w:val="1197"/>
        </w:trPr>
        <w:tc>
          <w:tcPr>
            <w:tcW w:w="911" w:type="dxa"/>
            <w:tcBorders>
              <w:top w:val="nil"/>
              <w:left w:val="nil"/>
              <w:bottom w:val="nil"/>
              <w:right w:val="nil"/>
            </w:tcBorders>
            <w:shd w:val="clear" w:color="auto" w:fill="4F81BD"/>
            <w:tcMar>
              <w:top w:w="72" w:type="dxa"/>
              <w:left w:w="144" w:type="dxa"/>
              <w:bottom w:w="72" w:type="dxa"/>
              <w:right w:w="144" w:type="dxa"/>
            </w:tcMar>
            <w:hideMark/>
          </w:tcPr>
          <w:p w14:paraId="45B00EF6" w14:textId="77777777" w:rsidR="0038067D" w:rsidRPr="0038067D" w:rsidRDefault="0038067D" w:rsidP="0038067D">
            <w:pPr>
              <w:jc w:val="left"/>
              <w:rPr>
                <w:rFonts w:ascii="Arial" w:hAnsi="Arial" w:cs="Arial"/>
                <w:sz w:val="18"/>
                <w:szCs w:val="18"/>
              </w:rPr>
            </w:pPr>
            <w:r w:rsidRPr="0038067D">
              <w:rPr>
                <w:rFonts w:ascii="Calibri" w:hAnsi="Calibri" w:cs="Calibri"/>
                <w:color w:val="FFC000"/>
                <w:kern w:val="24"/>
                <w:sz w:val="18"/>
                <w:szCs w:val="18"/>
              </w:rPr>
              <w:t>4</w:t>
            </w:r>
          </w:p>
        </w:tc>
        <w:tc>
          <w:tcPr>
            <w:tcW w:w="1609" w:type="dxa"/>
            <w:tcBorders>
              <w:top w:val="nil"/>
              <w:left w:val="nil"/>
              <w:bottom w:val="nil"/>
              <w:right w:val="nil"/>
            </w:tcBorders>
            <w:shd w:val="clear" w:color="auto" w:fill="4F81BD"/>
            <w:tcMar>
              <w:top w:w="72" w:type="dxa"/>
              <w:left w:w="144" w:type="dxa"/>
              <w:bottom w:w="72" w:type="dxa"/>
              <w:right w:w="144" w:type="dxa"/>
            </w:tcMar>
            <w:hideMark/>
          </w:tcPr>
          <w:p w14:paraId="0E3AC950" w14:textId="77777777" w:rsidR="0038067D" w:rsidRPr="0038067D" w:rsidRDefault="0038067D" w:rsidP="0038067D">
            <w:pPr>
              <w:jc w:val="left"/>
              <w:rPr>
                <w:rFonts w:ascii="Arial" w:hAnsi="Arial" w:cs="Arial"/>
                <w:sz w:val="18"/>
                <w:szCs w:val="18"/>
              </w:rPr>
            </w:pPr>
            <w:r w:rsidRPr="0038067D">
              <w:rPr>
                <w:rFonts w:ascii="Calibri" w:hAnsi="Calibri" w:cs="Calibri"/>
                <w:color w:val="FFC000"/>
                <w:kern w:val="24"/>
                <w:sz w:val="18"/>
                <w:szCs w:val="18"/>
              </w:rPr>
              <w:t>NRHO Approach and Gateway Rendezvous</w:t>
            </w:r>
          </w:p>
        </w:tc>
        <w:tc>
          <w:tcPr>
            <w:tcW w:w="1258" w:type="dxa"/>
            <w:tcBorders>
              <w:top w:val="nil"/>
              <w:left w:val="nil"/>
              <w:bottom w:val="nil"/>
              <w:right w:val="nil"/>
            </w:tcBorders>
            <w:shd w:val="clear" w:color="auto" w:fill="4F81BD"/>
            <w:tcMar>
              <w:top w:w="72" w:type="dxa"/>
              <w:left w:w="144" w:type="dxa"/>
              <w:bottom w:w="72" w:type="dxa"/>
              <w:right w:w="144" w:type="dxa"/>
            </w:tcMar>
            <w:hideMark/>
          </w:tcPr>
          <w:p w14:paraId="0049C2A8" w14:textId="77777777" w:rsidR="0038067D" w:rsidRPr="0038067D" w:rsidRDefault="0038067D" w:rsidP="0038067D">
            <w:pPr>
              <w:jc w:val="left"/>
              <w:rPr>
                <w:rFonts w:ascii="Arial" w:hAnsi="Arial" w:cs="Arial"/>
                <w:sz w:val="18"/>
                <w:szCs w:val="18"/>
              </w:rPr>
            </w:pPr>
            <w:r w:rsidRPr="0038067D">
              <w:rPr>
                <w:rFonts w:ascii="Calibri" w:hAnsi="Calibri" w:cs="Calibri"/>
                <w:color w:val="FFC000"/>
                <w:kern w:val="24"/>
                <w:sz w:val="18"/>
                <w:szCs w:val="18"/>
              </w:rPr>
              <w:t>Perilune</w:t>
            </w:r>
          </w:p>
        </w:tc>
        <w:tc>
          <w:tcPr>
            <w:tcW w:w="812" w:type="dxa"/>
            <w:tcBorders>
              <w:top w:val="nil"/>
              <w:left w:val="nil"/>
              <w:bottom w:val="nil"/>
              <w:right w:val="nil"/>
            </w:tcBorders>
            <w:shd w:val="clear" w:color="auto" w:fill="4F81BD"/>
            <w:tcMar>
              <w:top w:w="72" w:type="dxa"/>
              <w:left w:w="144" w:type="dxa"/>
              <w:bottom w:w="72" w:type="dxa"/>
              <w:right w:w="144" w:type="dxa"/>
            </w:tcMar>
            <w:hideMark/>
          </w:tcPr>
          <w:p w14:paraId="28BD4A2D" w14:textId="77777777" w:rsidR="0038067D" w:rsidRPr="0038067D" w:rsidRDefault="0038067D" w:rsidP="0038067D">
            <w:pPr>
              <w:jc w:val="left"/>
              <w:rPr>
                <w:rFonts w:ascii="Arial" w:hAnsi="Arial" w:cs="Arial"/>
                <w:sz w:val="18"/>
                <w:szCs w:val="18"/>
              </w:rPr>
            </w:pPr>
            <w:r w:rsidRPr="0038067D">
              <w:rPr>
                <w:rFonts w:ascii="Calibri" w:hAnsi="Calibri" w:cs="Calibri"/>
                <w:color w:val="FFC000"/>
                <w:kern w:val="24"/>
                <w:sz w:val="18"/>
                <w:szCs w:val="18"/>
              </w:rPr>
              <w:t>NRI</w:t>
            </w:r>
          </w:p>
        </w:tc>
        <w:tc>
          <w:tcPr>
            <w:tcW w:w="1170" w:type="dxa"/>
            <w:tcBorders>
              <w:top w:val="nil"/>
              <w:left w:val="nil"/>
              <w:bottom w:val="nil"/>
              <w:right w:val="nil"/>
            </w:tcBorders>
            <w:shd w:val="clear" w:color="auto" w:fill="4F81BD"/>
            <w:tcMar>
              <w:top w:w="72" w:type="dxa"/>
              <w:left w:w="144" w:type="dxa"/>
              <w:bottom w:w="72" w:type="dxa"/>
              <w:right w:w="144" w:type="dxa"/>
            </w:tcMar>
            <w:hideMark/>
          </w:tcPr>
          <w:p w14:paraId="00D35B19" w14:textId="77777777" w:rsidR="0038067D" w:rsidRPr="0038067D" w:rsidRDefault="0038067D" w:rsidP="0038067D">
            <w:pPr>
              <w:jc w:val="left"/>
              <w:rPr>
                <w:rFonts w:ascii="Arial" w:hAnsi="Arial" w:cs="Arial"/>
                <w:sz w:val="18"/>
                <w:szCs w:val="18"/>
              </w:rPr>
            </w:pPr>
            <w:r w:rsidRPr="0038067D">
              <w:rPr>
                <w:rFonts w:ascii="Calibri" w:hAnsi="Calibri" w:cs="Calibri"/>
                <w:color w:val="00B0F0"/>
                <w:kern w:val="24"/>
                <w:sz w:val="18"/>
                <w:szCs w:val="18"/>
              </w:rPr>
              <w:t>S3 X0 and S3 T0</w:t>
            </w:r>
          </w:p>
        </w:tc>
        <w:tc>
          <w:tcPr>
            <w:tcW w:w="1616" w:type="dxa"/>
            <w:tcBorders>
              <w:top w:val="nil"/>
              <w:left w:val="nil"/>
              <w:bottom w:val="nil"/>
              <w:right w:val="nil"/>
            </w:tcBorders>
            <w:shd w:val="clear" w:color="auto" w:fill="4F81BD"/>
            <w:tcMar>
              <w:top w:w="72" w:type="dxa"/>
              <w:left w:w="144" w:type="dxa"/>
              <w:bottom w:w="72" w:type="dxa"/>
              <w:right w:w="144" w:type="dxa"/>
            </w:tcMar>
            <w:hideMark/>
          </w:tcPr>
          <w:p w14:paraId="475A792A" w14:textId="77777777" w:rsidR="0038067D" w:rsidRPr="0038067D" w:rsidRDefault="0038067D" w:rsidP="0038067D">
            <w:pPr>
              <w:jc w:val="left"/>
              <w:rPr>
                <w:rFonts w:ascii="Arial" w:hAnsi="Arial" w:cs="Arial"/>
                <w:sz w:val="18"/>
                <w:szCs w:val="18"/>
              </w:rPr>
            </w:pPr>
            <w:r w:rsidRPr="0038067D">
              <w:rPr>
                <w:rFonts w:ascii="Calibri" w:hAnsi="Calibri" w:cs="Calibri"/>
                <w:color w:val="FFC000"/>
                <w:kern w:val="24"/>
                <w:sz w:val="18"/>
                <w:szCs w:val="18"/>
              </w:rPr>
              <w:t>S4 DT</w:t>
            </w:r>
          </w:p>
          <w:p w14:paraId="74E72B1B" w14:textId="0E7D4395" w:rsidR="0038067D" w:rsidRPr="0038067D" w:rsidRDefault="0038067D" w:rsidP="0038067D">
            <w:pPr>
              <w:jc w:val="left"/>
              <w:rPr>
                <w:rFonts w:ascii="Arial" w:hAnsi="Arial" w:cs="Arial"/>
                <w:sz w:val="18"/>
                <w:szCs w:val="18"/>
              </w:rPr>
            </w:pPr>
            <w:r w:rsidRPr="0038067D">
              <w:rPr>
                <w:rFonts w:ascii="Calibri" w:hAnsi="Calibri" w:cs="Calibri"/>
                <w:color w:val="FFC000"/>
                <w:kern w:val="24"/>
                <w:sz w:val="18"/>
                <w:szCs w:val="18"/>
              </w:rPr>
              <w:t>S4 DVM0</w:t>
            </w:r>
            <w:r w:rsidRPr="0038067D">
              <w:rPr>
                <w:rFonts w:ascii="Calibri" w:hAnsi="Calibri" w:cs="Calibri"/>
                <w:color w:val="FFC000"/>
                <w:kern w:val="24"/>
                <w:sz w:val="18"/>
                <w:szCs w:val="18"/>
                <w:vertAlign w:val="superscript"/>
              </w:rPr>
              <w:t>$</w:t>
            </w:r>
            <w:r w:rsidRPr="0038067D">
              <w:rPr>
                <w:rFonts w:ascii="Calibri" w:hAnsi="Calibri" w:cs="Calibri"/>
                <w:color w:val="FFC000"/>
                <w:kern w:val="24"/>
                <w:sz w:val="18"/>
                <w:szCs w:val="18"/>
              </w:rPr>
              <w:t xml:space="preserve"> </w:t>
            </w:r>
          </w:p>
          <w:p w14:paraId="636D90DC" w14:textId="77777777" w:rsidR="0038067D" w:rsidRPr="0038067D" w:rsidRDefault="0038067D" w:rsidP="0038067D">
            <w:pPr>
              <w:jc w:val="left"/>
              <w:rPr>
                <w:rFonts w:ascii="Arial" w:hAnsi="Arial" w:cs="Arial"/>
                <w:sz w:val="18"/>
                <w:szCs w:val="18"/>
              </w:rPr>
            </w:pPr>
            <w:r w:rsidRPr="0038067D">
              <w:rPr>
                <w:rFonts w:ascii="Calibri" w:hAnsi="Calibri" w:cs="Calibri"/>
                <w:color w:val="FFC000"/>
                <w:kern w:val="24"/>
                <w:sz w:val="18"/>
                <w:szCs w:val="18"/>
              </w:rPr>
              <w:t>S4 DV0ALP</w:t>
            </w:r>
          </w:p>
          <w:p w14:paraId="7D5B310B" w14:textId="77777777" w:rsidR="0038067D" w:rsidRPr="0038067D" w:rsidRDefault="0038067D" w:rsidP="0038067D">
            <w:pPr>
              <w:jc w:val="left"/>
              <w:rPr>
                <w:rFonts w:ascii="Arial" w:hAnsi="Arial" w:cs="Arial"/>
                <w:sz w:val="18"/>
                <w:szCs w:val="18"/>
              </w:rPr>
            </w:pPr>
            <w:r w:rsidRPr="0038067D">
              <w:rPr>
                <w:rFonts w:ascii="Calibri" w:hAnsi="Calibri" w:cs="Calibri"/>
                <w:color w:val="FFC000"/>
                <w:kern w:val="24"/>
                <w:sz w:val="18"/>
                <w:szCs w:val="18"/>
              </w:rPr>
              <w:t>S4 DV0BET</w:t>
            </w:r>
          </w:p>
          <w:p w14:paraId="2E756D21" w14:textId="76966D4A" w:rsidR="0038067D" w:rsidRPr="0038067D" w:rsidRDefault="0038067D" w:rsidP="0038067D">
            <w:pPr>
              <w:jc w:val="left"/>
              <w:rPr>
                <w:rFonts w:ascii="Arial" w:hAnsi="Arial" w:cs="Arial"/>
                <w:sz w:val="18"/>
                <w:szCs w:val="18"/>
              </w:rPr>
            </w:pPr>
            <w:r w:rsidRPr="0038067D">
              <w:rPr>
                <w:rFonts w:ascii="Calibri" w:hAnsi="Calibri" w:cs="Calibri"/>
                <w:color w:val="FFC000"/>
                <w:kern w:val="24"/>
                <w:sz w:val="18"/>
                <w:szCs w:val="18"/>
              </w:rPr>
              <w:t>S4 DVMF</w:t>
            </w:r>
            <w:r w:rsidRPr="0038067D">
              <w:rPr>
                <w:rFonts w:ascii="Calibri" w:hAnsi="Calibri" w:cs="Calibri"/>
                <w:color w:val="FFC000"/>
                <w:kern w:val="24"/>
                <w:sz w:val="18"/>
                <w:szCs w:val="18"/>
                <w:vertAlign w:val="superscript"/>
              </w:rPr>
              <w:t>$</w:t>
            </w:r>
          </w:p>
          <w:p w14:paraId="69E867D2" w14:textId="77777777" w:rsidR="0038067D" w:rsidRPr="0038067D" w:rsidRDefault="0038067D" w:rsidP="0038067D">
            <w:pPr>
              <w:jc w:val="left"/>
              <w:rPr>
                <w:rFonts w:ascii="Arial" w:hAnsi="Arial" w:cs="Arial"/>
                <w:sz w:val="18"/>
                <w:szCs w:val="18"/>
              </w:rPr>
            </w:pPr>
            <w:r w:rsidRPr="0038067D">
              <w:rPr>
                <w:rFonts w:ascii="Calibri" w:hAnsi="Calibri" w:cs="Calibri"/>
                <w:color w:val="FFC000"/>
                <w:kern w:val="24"/>
                <w:sz w:val="18"/>
                <w:szCs w:val="18"/>
              </w:rPr>
              <w:t>S4 DVFALP</w:t>
            </w:r>
          </w:p>
          <w:p w14:paraId="13E3E584" w14:textId="77777777" w:rsidR="0038067D" w:rsidRPr="0038067D" w:rsidRDefault="0038067D" w:rsidP="0038067D">
            <w:pPr>
              <w:jc w:val="left"/>
              <w:rPr>
                <w:rFonts w:ascii="Arial" w:hAnsi="Arial" w:cs="Arial"/>
                <w:sz w:val="18"/>
                <w:szCs w:val="18"/>
              </w:rPr>
            </w:pPr>
            <w:r w:rsidRPr="0038067D">
              <w:rPr>
                <w:rFonts w:ascii="Calibri" w:hAnsi="Calibri" w:cs="Calibri"/>
                <w:color w:val="FFC000"/>
                <w:kern w:val="24"/>
                <w:sz w:val="18"/>
                <w:szCs w:val="18"/>
              </w:rPr>
              <w:t>S4 DVFBET</w:t>
            </w:r>
          </w:p>
        </w:tc>
        <w:tc>
          <w:tcPr>
            <w:tcW w:w="1204" w:type="dxa"/>
            <w:tcBorders>
              <w:top w:val="nil"/>
              <w:left w:val="nil"/>
              <w:bottom w:val="nil"/>
              <w:right w:val="nil"/>
            </w:tcBorders>
            <w:shd w:val="clear" w:color="auto" w:fill="4F81BD"/>
            <w:tcMar>
              <w:top w:w="72" w:type="dxa"/>
              <w:left w:w="144" w:type="dxa"/>
              <w:bottom w:w="72" w:type="dxa"/>
              <w:right w:w="144" w:type="dxa"/>
            </w:tcMar>
            <w:hideMark/>
          </w:tcPr>
          <w:p w14:paraId="28E8C6F5" w14:textId="77777777" w:rsidR="0038067D" w:rsidRPr="0038067D" w:rsidRDefault="0038067D" w:rsidP="0038067D">
            <w:pPr>
              <w:jc w:val="left"/>
              <w:rPr>
                <w:rFonts w:ascii="Arial" w:hAnsi="Arial" w:cs="Arial"/>
                <w:sz w:val="18"/>
                <w:szCs w:val="18"/>
              </w:rPr>
            </w:pPr>
            <w:r w:rsidRPr="0038067D">
              <w:rPr>
                <w:rFonts w:ascii="Calibri" w:hAnsi="Calibri" w:cs="Calibri"/>
                <w:color w:val="FFC000"/>
                <w:kern w:val="24"/>
                <w:sz w:val="18"/>
                <w:szCs w:val="18"/>
              </w:rPr>
              <w:t>S4 XF/TF =</w:t>
            </w:r>
          </w:p>
          <w:p w14:paraId="05255BDB" w14:textId="77777777" w:rsidR="0038067D" w:rsidRPr="0038067D" w:rsidRDefault="0038067D" w:rsidP="0038067D">
            <w:pPr>
              <w:jc w:val="left"/>
              <w:rPr>
                <w:rFonts w:ascii="Arial" w:hAnsi="Arial" w:cs="Arial"/>
                <w:sz w:val="18"/>
                <w:szCs w:val="18"/>
              </w:rPr>
            </w:pPr>
            <w:r w:rsidRPr="0038067D">
              <w:rPr>
                <w:rFonts w:ascii="Calibri" w:hAnsi="Calibri" w:cs="Calibri"/>
                <w:color w:val="FFFFFF" w:themeColor="background1"/>
                <w:kern w:val="24"/>
                <w:sz w:val="18"/>
                <w:szCs w:val="18"/>
              </w:rPr>
              <w:t>S5 XF/TF</w:t>
            </w:r>
            <w:r w:rsidRPr="0038067D">
              <w:rPr>
                <w:rFonts w:ascii="Arial" w:hAnsi="Arial" w:cs="Arial"/>
                <w:sz w:val="18"/>
                <w:szCs w:val="18"/>
              </w:rPr>
              <w:t xml:space="preserve"> </w:t>
            </w:r>
          </w:p>
        </w:tc>
        <w:tc>
          <w:tcPr>
            <w:tcW w:w="1058" w:type="dxa"/>
            <w:tcBorders>
              <w:top w:val="nil"/>
              <w:left w:val="nil"/>
              <w:bottom w:val="nil"/>
              <w:right w:val="nil"/>
            </w:tcBorders>
            <w:shd w:val="clear" w:color="auto" w:fill="4F81BD"/>
            <w:tcMar>
              <w:top w:w="72" w:type="dxa"/>
              <w:left w:w="144" w:type="dxa"/>
              <w:bottom w:w="72" w:type="dxa"/>
              <w:right w:w="144" w:type="dxa"/>
            </w:tcMar>
            <w:hideMark/>
          </w:tcPr>
          <w:p w14:paraId="0541928A" w14:textId="77777777" w:rsidR="0038067D" w:rsidRPr="0038067D" w:rsidRDefault="0038067D" w:rsidP="0038067D">
            <w:pPr>
              <w:jc w:val="left"/>
              <w:rPr>
                <w:rFonts w:ascii="Calibri" w:hAnsi="Calibri" w:cs="Calibri"/>
                <w:color w:val="FFC000"/>
                <w:kern w:val="24"/>
                <w:sz w:val="18"/>
                <w:szCs w:val="18"/>
              </w:rPr>
            </w:pPr>
            <w:r w:rsidRPr="0038067D">
              <w:rPr>
                <w:rFonts w:ascii="Calibri" w:hAnsi="Calibri" w:cs="Calibri"/>
                <w:color w:val="FFC000"/>
                <w:kern w:val="24"/>
                <w:sz w:val="18"/>
                <w:szCs w:val="18"/>
              </w:rPr>
              <w:t>Forward</w:t>
            </w:r>
          </w:p>
        </w:tc>
      </w:tr>
      <w:tr w:rsidR="0038067D" w:rsidRPr="0038067D" w14:paraId="08629969" w14:textId="77777777" w:rsidTr="002D7450">
        <w:trPr>
          <w:trHeight w:val="501"/>
        </w:trPr>
        <w:tc>
          <w:tcPr>
            <w:tcW w:w="911" w:type="dxa"/>
            <w:tcBorders>
              <w:top w:val="nil"/>
              <w:left w:val="nil"/>
              <w:bottom w:val="nil"/>
              <w:right w:val="nil"/>
            </w:tcBorders>
            <w:shd w:val="clear" w:color="auto" w:fill="3D6696"/>
            <w:tcMar>
              <w:top w:w="72" w:type="dxa"/>
              <w:left w:w="144" w:type="dxa"/>
              <w:bottom w:w="72" w:type="dxa"/>
              <w:right w:w="144" w:type="dxa"/>
            </w:tcMar>
            <w:hideMark/>
          </w:tcPr>
          <w:p w14:paraId="62D32720" w14:textId="77777777" w:rsidR="0038067D" w:rsidRPr="0038067D" w:rsidRDefault="0038067D" w:rsidP="0038067D">
            <w:pPr>
              <w:jc w:val="left"/>
              <w:rPr>
                <w:rFonts w:ascii="Arial" w:hAnsi="Arial" w:cs="Arial"/>
                <w:color w:val="FFFFFF" w:themeColor="background1"/>
                <w:sz w:val="18"/>
                <w:szCs w:val="18"/>
              </w:rPr>
            </w:pPr>
            <w:r w:rsidRPr="0038067D">
              <w:rPr>
                <w:rFonts w:ascii="Calibri" w:hAnsi="Calibri" w:cs="Calibri"/>
                <w:color w:val="FFFFFF" w:themeColor="background1"/>
                <w:kern w:val="24"/>
                <w:sz w:val="18"/>
                <w:szCs w:val="18"/>
              </w:rPr>
              <w:t>5</w:t>
            </w:r>
          </w:p>
        </w:tc>
        <w:tc>
          <w:tcPr>
            <w:tcW w:w="1609" w:type="dxa"/>
            <w:tcBorders>
              <w:top w:val="nil"/>
              <w:left w:val="nil"/>
              <w:bottom w:val="nil"/>
              <w:right w:val="nil"/>
            </w:tcBorders>
            <w:shd w:val="clear" w:color="auto" w:fill="3D6696"/>
            <w:tcMar>
              <w:top w:w="72" w:type="dxa"/>
              <w:left w:w="144" w:type="dxa"/>
              <w:bottom w:w="72" w:type="dxa"/>
              <w:right w:w="144" w:type="dxa"/>
            </w:tcMar>
            <w:hideMark/>
          </w:tcPr>
          <w:p w14:paraId="5990E3B8" w14:textId="77777777" w:rsidR="0038067D" w:rsidRPr="0038067D" w:rsidRDefault="0038067D" w:rsidP="0038067D">
            <w:pPr>
              <w:jc w:val="left"/>
              <w:rPr>
                <w:rFonts w:ascii="Arial" w:hAnsi="Arial" w:cs="Arial"/>
                <w:color w:val="FFFFFF" w:themeColor="background1"/>
                <w:sz w:val="18"/>
                <w:szCs w:val="18"/>
              </w:rPr>
            </w:pPr>
            <w:r w:rsidRPr="0038067D">
              <w:rPr>
                <w:rFonts w:ascii="Calibri" w:hAnsi="Calibri" w:cs="Calibri"/>
                <w:color w:val="FFFFFF" w:themeColor="background1"/>
                <w:kern w:val="24"/>
                <w:sz w:val="18"/>
                <w:szCs w:val="18"/>
              </w:rPr>
              <w:t>NRHO Ephemeris</w:t>
            </w:r>
          </w:p>
        </w:tc>
        <w:tc>
          <w:tcPr>
            <w:tcW w:w="1258" w:type="dxa"/>
            <w:tcBorders>
              <w:top w:val="nil"/>
              <w:left w:val="nil"/>
              <w:bottom w:val="nil"/>
              <w:right w:val="nil"/>
            </w:tcBorders>
            <w:shd w:val="clear" w:color="auto" w:fill="3D6696"/>
            <w:tcMar>
              <w:top w:w="72" w:type="dxa"/>
              <w:left w:w="144" w:type="dxa"/>
              <w:bottom w:w="72" w:type="dxa"/>
              <w:right w:w="144" w:type="dxa"/>
            </w:tcMar>
            <w:hideMark/>
          </w:tcPr>
          <w:p w14:paraId="267CF5AB" w14:textId="77777777" w:rsidR="0038067D" w:rsidRPr="0038067D" w:rsidRDefault="0038067D" w:rsidP="0038067D">
            <w:pPr>
              <w:jc w:val="left"/>
              <w:rPr>
                <w:rFonts w:ascii="Arial" w:hAnsi="Arial" w:cs="Arial"/>
                <w:color w:val="FFFFFF" w:themeColor="background1"/>
                <w:sz w:val="18"/>
                <w:szCs w:val="18"/>
              </w:rPr>
            </w:pPr>
            <w:r w:rsidRPr="0038067D">
              <w:rPr>
                <w:rFonts w:ascii="Calibri" w:hAnsi="Calibri" w:cs="Calibri"/>
                <w:color w:val="FFFFFF" w:themeColor="background1"/>
                <w:kern w:val="24"/>
                <w:sz w:val="18"/>
                <w:szCs w:val="18"/>
              </w:rPr>
              <w:t>LD-UTC</w:t>
            </w:r>
          </w:p>
        </w:tc>
        <w:tc>
          <w:tcPr>
            <w:tcW w:w="812" w:type="dxa"/>
            <w:tcBorders>
              <w:top w:val="nil"/>
              <w:left w:val="nil"/>
              <w:bottom w:val="nil"/>
              <w:right w:val="nil"/>
            </w:tcBorders>
            <w:shd w:val="clear" w:color="auto" w:fill="3D6696"/>
            <w:tcMar>
              <w:top w:w="72" w:type="dxa"/>
              <w:left w:w="144" w:type="dxa"/>
              <w:bottom w:w="72" w:type="dxa"/>
              <w:right w:w="144" w:type="dxa"/>
            </w:tcMar>
            <w:hideMark/>
          </w:tcPr>
          <w:p w14:paraId="22E96336" w14:textId="77777777" w:rsidR="0038067D" w:rsidRPr="0038067D" w:rsidRDefault="0038067D" w:rsidP="0038067D">
            <w:pPr>
              <w:jc w:val="left"/>
              <w:rPr>
                <w:rFonts w:ascii="Arial" w:hAnsi="Arial" w:cs="Arial"/>
                <w:color w:val="FFFFFF" w:themeColor="background1"/>
                <w:sz w:val="18"/>
                <w:szCs w:val="18"/>
              </w:rPr>
            </w:pPr>
            <w:r w:rsidRPr="0038067D">
              <w:rPr>
                <w:rFonts w:ascii="Calibri" w:hAnsi="Calibri" w:cs="Calibri"/>
                <w:color w:val="FFFFFF" w:themeColor="background1"/>
                <w:kern w:val="24"/>
                <w:sz w:val="18"/>
                <w:szCs w:val="18"/>
              </w:rPr>
              <w:t>NRHOI</w:t>
            </w:r>
          </w:p>
        </w:tc>
        <w:tc>
          <w:tcPr>
            <w:tcW w:w="1170" w:type="dxa"/>
            <w:tcBorders>
              <w:top w:val="nil"/>
              <w:left w:val="nil"/>
              <w:bottom w:val="nil"/>
              <w:right w:val="nil"/>
            </w:tcBorders>
            <w:shd w:val="clear" w:color="auto" w:fill="3D6696"/>
            <w:tcMar>
              <w:top w:w="72" w:type="dxa"/>
              <w:left w:w="144" w:type="dxa"/>
              <w:bottom w:w="72" w:type="dxa"/>
              <w:right w:w="144" w:type="dxa"/>
            </w:tcMar>
            <w:hideMark/>
          </w:tcPr>
          <w:p w14:paraId="6E8FCA08" w14:textId="16AC097C" w:rsidR="0038067D" w:rsidRPr="0038067D" w:rsidRDefault="0099539A" w:rsidP="0038067D">
            <w:pPr>
              <w:jc w:val="left"/>
              <w:rPr>
                <w:rFonts w:ascii="Arial" w:hAnsi="Arial" w:cs="Arial"/>
                <w:color w:val="FFFFFF" w:themeColor="background1"/>
                <w:sz w:val="18"/>
                <w:szCs w:val="18"/>
              </w:rPr>
            </w:pPr>
            <w:r w:rsidRPr="0099539A">
              <w:rPr>
                <w:rFonts w:ascii="Calibri" w:hAnsi="Calibri" w:cs="Calibri"/>
                <w:color w:val="FFFF00"/>
                <w:kern w:val="24"/>
                <w:sz w:val="18"/>
                <w:szCs w:val="18"/>
              </w:rPr>
              <w:t>S1 T0</w:t>
            </w:r>
          </w:p>
        </w:tc>
        <w:tc>
          <w:tcPr>
            <w:tcW w:w="1616" w:type="dxa"/>
            <w:tcBorders>
              <w:top w:val="nil"/>
              <w:left w:val="nil"/>
              <w:bottom w:val="nil"/>
              <w:right w:val="nil"/>
            </w:tcBorders>
            <w:shd w:val="clear" w:color="auto" w:fill="3D6696"/>
            <w:tcMar>
              <w:top w:w="72" w:type="dxa"/>
              <w:left w:w="144" w:type="dxa"/>
              <w:bottom w:w="72" w:type="dxa"/>
              <w:right w:w="144" w:type="dxa"/>
            </w:tcMar>
            <w:hideMark/>
          </w:tcPr>
          <w:p w14:paraId="1D4696AF" w14:textId="1B43FE98" w:rsidR="0038067D" w:rsidRPr="0038067D" w:rsidRDefault="00320CC9" w:rsidP="0038067D">
            <w:pPr>
              <w:jc w:val="left"/>
              <w:rPr>
                <w:rFonts w:ascii="Arial" w:hAnsi="Arial" w:cs="Arial"/>
                <w:color w:val="FFFFFF" w:themeColor="background1"/>
                <w:sz w:val="18"/>
                <w:szCs w:val="18"/>
              </w:rPr>
            </w:pPr>
            <w:r>
              <w:rPr>
                <w:rFonts w:ascii="Calibri" w:hAnsi="Calibri" w:cs="Calibri"/>
                <w:color w:val="FFFFFF" w:themeColor="background1"/>
                <w:kern w:val="24"/>
                <w:sz w:val="18"/>
                <w:szCs w:val="18"/>
              </w:rPr>
              <w:t>S5 TF</w:t>
            </w:r>
          </w:p>
        </w:tc>
        <w:tc>
          <w:tcPr>
            <w:tcW w:w="1204" w:type="dxa"/>
            <w:tcBorders>
              <w:top w:val="nil"/>
              <w:left w:val="nil"/>
              <w:bottom w:val="nil"/>
              <w:right w:val="nil"/>
            </w:tcBorders>
            <w:shd w:val="clear" w:color="auto" w:fill="3D6696"/>
            <w:tcMar>
              <w:top w:w="72" w:type="dxa"/>
              <w:left w:w="144" w:type="dxa"/>
              <w:bottom w:w="72" w:type="dxa"/>
              <w:right w:w="144" w:type="dxa"/>
            </w:tcMar>
            <w:hideMark/>
          </w:tcPr>
          <w:p w14:paraId="380F8221" w14:textId="39372089" w:rsidR="0038067D" w:rsidRPr="0038067D" w:rsidRDefault="00011179" w:rsidP="0038067D">
            <w:pPr>
              <w:jc w:val="left"/>
              <w:rPr>
                <w:rFonts w:ascii="Arial" w:hAnsi="Arial" w:cs="Arial"/>
                <w:color w:val="FFFFFF" w:themeColor="background1"/>
                <w:sz w:val="18"/>
                <w:szCs w:val="18"/>
              </w:rPr>
            </w:pPr>
            <w:r>
              <w:rPr>
                <w:rFonts w:ascii="Arial" w:hAnsi="Arial" w:cs="Arial"/>
                <w:color w:val="FFFFFF" w:themeColor="background1"/>
                <w:sz w:val="18"/>
                <w:szCs w:val="18"/>
              </w:rPr>
              <w:t>S5 TF &lt; 7 days</w:t>
            </w:r>
            <w:r w:rsidR="0085357B">
              <w:rPr>
                <w:rFonts w:ascii="Arial" w:hAnsi="Arial" w:cs="Arial"/>
                <w:color w:val="FFFFFF" w:themeColor="background1"/>
                <w:sz w:val="18"/>
                <w:szCs w:val="18"/>
              </w:rPr>
              <w:t>**</w:t>
            </w:r>
          </w:p>
        </w:tc>
        <w:tc>
          <w:tcPr>
            <w:tcW w:w="1058" w:type="dxa"/>
            <w:tcBorders>
              <w:top w:val="nil"/>
              <w:left w:val="nil"/>
              <w:bottom w:val="nil"/>
              <w:right w:val="nil"/>
            </w:tcBorders>
            <w:shd w:val="clear" w:color="auto" w:fill="3D6696"/>
            <w:tcMar>
              <w:top w:w="72" w:type="dxa"/>
              <w:left w:w="144" w:type="dxa"/>
              <w:bottom w:w="72" w:type="dxa"/>
              <w:right w:w="144" w:type="dxa"/>
            </w:tcMar>
            <w:hideMark/>
          </w:tcPr>
          <w:p w14:paraId="45FFFB90" w14:textId="77777777" w:rsidR="0038067D" w:rsidRPr="0038067D" w:rsidRDefault="0038067D" w:rsidP="0038067D">
            <w:pPr>
              <w:jc w:val="left"/>
              <w:rPr>
                <w:rFonts w:ascii="Arial" w:hAnsi="Arial" w:cs="Arial"/>
                <w:color w:val="FFFFFF" w:themeColor="background1"/>
                <w:sz w:val="18"/>
                <w:szCs w:val="18"/>
              </w:rPr>
            </w:pPr>
            <w:r w:rsidRPr="0038067D">
              <w:rPr>
                <w:rFonts w:ascii="Calibri" w:hAnsi="Calibri" w:cs="Calibri"/>
                <w:color w:val="FFFFFF" w:themeColor="background1"/>
                <w:kern w:val="24"/>
                <w:sz w:val="18"/>
                <w:szCs w:val="18"/>
              </w:rPr>
              <w:t>Forward</w:t>
            </w:r>
          </w:p>
        </w:tc>
      </w:tr>
    </w:tbl>
    <w:p w14:paraId="3C4D32A9" w14:textId="5F1A30D9" w:rsidR="00011179" w:rsidRPr="0038089E" w:rsidRDefault="009C39DE" w:rsidP="00E44C00">
      <w:pPr>
        <w:pStyle w:val="Caption"/>
        <w:rPr>
          <w:b w:val="0"/>
          <w:bCs/>
          <w:sz w:val="18"/>
          <w:szCs w:val="18"/>
        </w:rPr>
      </w:pPr>
      <w:r w:rsidRPr="009C39DE">
        <w:rPr>
          <w:vertAlign w:val="superscript"/>
        </w:rPr>
        <w:t>$</w:t>
      </w:r>
      <w:r>
        <w:t xml:space="preserve"> </w:t>
      </w:r>
      <w:r w:rsidRPr="0038089E">
        <w:rPr>
          <w:b w:val="0"/>
          <w:bCs/>
          <w:sz w:val="18"/>
          <w:szCs w:val="18"/>
        </w:rPr>
        <w:t>Indicates a component of the overall optimal cost function</w:t>
      </w:r>
    </w:p>
    <w:p w14:paraId="075BF0BF" w14:textId="12E7EA16" w:rsidR="00011179" w:rsidRPr="0038089E" w:rsidRDefault="00011179" w:rsidP="00E44C00">
      <w:pPr>
        <w:rPr>
          <w:sz w:val="18"/>
          <w:szCs w:val="18"/>
        </w:rPr>
      </w:pPr>
      <w:r w:rsidRPr="0038089E">
        <w:rPr>
          <w:sz w:val="18"/>
          <w:szCs w:val="18"/>
        </w:rPr>
        <w:t>*</w:t>
      </w:r>
      <w:r w:rsidR="0085357B">
        <w:rPr>
          <w:sz w:val="18"/>
          <w:szCs w:val="18"/>
        </w:rPr>
        <w:t>*</w:t>
      </w:r>
      <w:r w:rsidRPr="0038089E">
        <w:rPr>
          <w:sz w:val="18"/>
          <w:szCs w:val="18"/>
        </w:rPr>
        <w:t xml:space="preserve"> </w:t>
      </w:r>
      <w:r w:rsidR="0038089E" w:rsidRPr="0038089E">
        <w:rPr>
          <w:sz w:val="18"/>
          <w:szCs w:val="18"/>
        </w:rPr>
        <w:t>Short TLI Coast only</w:t>
      </w:r>
    </w:p>
    <w:p w14:paraId="27167B7A" w14:textId="4F2D1166" w:rsidR="009B57A9" w:rsidRDefault="009B57A9" w:rsidP="009B57A9">
      <w:pPr>
        <w:pStyle w:val="Sub-Section"/>
      </w:pPr>
      <w:r>
        <w:lastRenderedPageBreak/>
        <w:t>Short TLI Coast Direct Results</w:t>
      </w:r>
    </w:p>
    <w:p w14:paraId="266769E7" w14:textId="417F8609" w:rsidR="009B57A9" w:rsidRPr="006377DC" w:rsidRDefault="00227ADE" w:rsidP="006377DC">
      <w:pPr>
        <w:pStyle w:val="Caption"/>
        <w:jc w:val="left"/>
        <w:rPr>
          <w:b w:val="0"/>
        </w:rPr>
      </w:pPr>
      <w:r>
        <w:tab/>
      </w:r>
      <w:r w:rsidRPr="009F55B8">
        <w:rPr>
          <w:b w:val="0"/>
        </w:rPr>
        <w:t xml:space="preserve">The </w:t>
      </w:r>
      <w:r w:rsidR="00A204CE" w:rsidRPr="009F55B8">
        <w:rPr>
          <w:b w:val="0"/>
        </w:rPr>
        <w:t xml:space="preserve">results of this approach are </w:t>
      </w:r>
      <w:r w:rsidR="0058577E" w:rsidRPr="009F55B8">
        <w:rPr>
          <w:b w:val="0"/>
        </w:rPr>
        <w:t>shown</w:t>
      </w:r>
      <w:r w:rsidR="00A204CE" w:rsidRPr="009F55B8">
        <w:rPr>
          <w:b w:val="0"/>
        </w:rPr>
        <w:t xml:space="preserve"> in</w:t>
      </w:r>
      <w:r w:rsidR="004249AA">
        <w:rPr>
          <w:b w:val="0"/>
        </w:rPr>
        <w:t xml:space="preserve"> </w:t>
      </w:r>
      <w:r w:rsidR="00850DFC" w:rsidRPr="009F55B8">
        <w:rPr>
          <w:b w:val="0"/>
        </w:rPr>
        <w:fldChar w:fldCharType="begin"/>
      </w:r>
      <w:r w:rsidR="00850DFC" w:rsidRPr="009F55B8">
        <w:rPr>
          <w:b w:val="0"/>
        </w:rPr>
        <w:instrText xml:space="preserve"> REF _Ref187595743 \h </w:instrText>
      </w:r>
      <w:r w:rsidR="009F55B8">
        <w:rPr>
          <w:b w:val="0"/>
        </w:rPr>
        <w:instrText xml:space="preserve"> \* MERGEFORMAT </w:instrText>
      </w:r>
      <w:r w:rsidR="00850DFC" w:rsidRPr="009F55B8">
        <w:rPr>
          <w:b w:val="0"/>
        </w:rPr>
      </w:r>
      <w:r w:rsidR="00850DFC" w:rsidRPr="009F55B8">
        <w:rPr>
          <w:b w:val="0"/>
        </w:rPr>
        <w:fldChar w:fldCharType="separate"/>
      </w:r>
      <w:r w:rsidR="00012309" w:rsidRPr="00012309">
        <w:rPr>
          <w:b w:val="0"/>
        </w:rPr>
        <w:t>Figure 5</w:t>
      </w:r>
      <w:r w:rsidR="00850DFC" w:rsidRPr="009F55B8">
        <w:rPr>
          <w:b w:val="0"/>
        </w:rPr>
        <w:fldChar w:fldCharType="end"/>
      </w:r>
      <w:r w:rsidR="00850DFC" w:rsidRPr="009F55B8">
        <w:rPr>
          <w:b w:val="0"/>
        </w:rPr>
        <w:t xml:space="preserve"> and </w:t>
      </w:r>
      <w:r w:rsidR="00850DFC" w:rsidRPr="009F55B8">
        <w:rPr>
          <w:b w:val="0"/>
        </w:rPr>
        <w:fldChar w:fldCharType="begin"/>
      </w:r>
      <w:r w:rsidR="00850DFC" w:rsidRPr="009F55B8">
        <w:rPr>
          <w:b w:val="0"/>
        </w:rPr>
        <w:instrText xml:space="preserve"> REF _Ref187595748 \h </w:instrText>
      </w:r>
      <w:r w:rsidR="009F55B8">
        <w:rPr>
          <w:b w:val="0"/>
        </w:rPr>
        <w:instrText xml:space="preserve"> \* MERGEFORMAT </w:instrText>
      </w:r>
      <w:r w:rsidR="00850DFC" w:rsidRPr="009F55B8">
        <w:rPr>
          <w:b w:val="0"/>
        </w:rPr>
      </w:r>
      <w:r w:rsidR="00850DFC" w:rsidRPr="009F55B8">
        <w:rPr>
          <w:b w:val="0"/>
        </w:rPr>
        <w:fldChar w:fldCharType="separate"/>
      </w:r>
      <w:r w:rsidR="00012309" w:rsidRPr="00012309">
        <w:rPr>
          <w:b w:val="0"/>
        </w:rPr>
        <w:t>Figure 6</w:t>
      </w:r>
      <w:r w:rsidR="00850DFC" w:rsidRPr="009F55B8">
        <w:rPr>
          <w:b w:val="0"/>
        </w:rPr>
        <w:fldChar w:fldCharType="end"/>
      </w:r>
      <w:r w:rsidR="00850DFC" w:rsidRPr="009F55B8">
        <w:rPr>
          <w:b w:val="0"/>
        </w:rPr>
        <w:t xml:space="preserve">. </w:t>
      </w:r>
      <w:r w:rsidR="00C76E9F" w:rsidRPr="009F55B8">
        <w:rPr>
          <w:b w:val="0"/>
        </w:rPr>
        <w:t xml:space="preserve">Note that as the launch date </w:t>
      </w:r>
      <w:r w:rsidR="00B82EDE" w:rsidRPr="009F55B8">
        <w:rPr>
          <w:b w:val="0"/>
        </w:rPr>
        <w:t xml:space="preserve">increases relative to the ideal, </w:t>
      </w:r>
      <w:proofErr w:type="gramStart"/>
      <w:r w:rsidR="00B82EDE" w:rsidRPr="009F55B8">
        <w:rPr>
          <w:b w:val="0"/>
        </w:rPr>
        <w:t xml:space="preserve">the spacecraft </w:t>
      </w:r>
      <w:r w:rsidR="00D372B6" w:rsidRPr="00D372B6">
        <w:rPr>
          <w:b w:val="0"/>
        </w:rPr>
        <w:t>∆</w:t>
      </w:r>
      <w:proofErr w:type="gramEnd"/>
      <w:r w:rsidR="00D372B6" w:rsidRPr="00D372B6">
        <w:rPr>
          <w:b w:val="0"/>
        </w:rPr>
        <w:t>V</w:t>
      </w:r>
      <w:r w:rsidR="00B82EDE" w:rsidRPr="009F55B8">
        <w:rPr>
          <w:b w:val="0"/>
        </w:rPr>
        <w:t xml:space="preserve"> increases</w:t>
      </w:r>
      <w:r w:rsidR="00B40A92" w:rsidRPr="009F55B8">
        <w:rPr>
          <w:b w:val="0"/>
        </w:rPr>
        <w:t xml:space="preserve"> due to the less favorable geometry </w:t>
      </w:r>
      <w:r w:rsidR="00262945" w:rsidRPr="009F55B8">
        <w:rPr>
          <w:b w:val="0"/>
        </w:rPr>
        <w:t xml:space="preserve">of the </w:t>
      </w:r>
      <w:r w:rsidR="00DD6E0F" w:rsidRPr="009F55B8">
        <w:rPr>
          <w:b w:val="0"/>
        </w:rPr>
        <w:t>interception</w:t>
      </w:r>
      <w:r w:rsidR="00262945" w:rsidRPr="009F55B8">
        <w:rPr>
          <w:b w:val="0"/>
        </w:rPr>
        <w:t xml:space="preserve"> between the LM and </w:t>
      </w:r>
      <w:r w:rsidR="0093353C" w:rsidRPr="009F55B8">
        <w:rPr>
          <w:b w:val="0"/>
        </w:rPr>
        <w:t>Gateway. Th</w:t>
      </w:r>
      <w:r w:rsidR="001C4059" w:rsidRPr="009F55B8">
        <w:rPr>
          <w:b w:val="0"/>
        </w:rPr>
        <w:t>is cycle repeats with every Rev of the NRHO</w:t>
      </w:r>
      <w:r w:rsidR="00094E88" w:rsidRPr="009F55B8">
        <w:rPr>
          <w:b w:val="0"/>
        </w:rPr>
        <w:t xml:space="preserve">, resulting in a </w:t>
      </w:r>
      <w:r w:rsidR="005F0F75" w:rsidRPr="009F55B8">
        <w:rPr>
          <w:b w:val="0"/>
        </w:rPr>
        <w:t xml:space="preserve">pair of back-to-back </w:t>
      </w:r>
      <w:r w:rsidR="00094E88" w:rsidRPr="009F55B8">
        <w:rPr>
          <w:b w:val="0"/>
        </w:rPr>
        <w:t xml:space="preserve">launch </w:t>
      </w:r>
      <w:r w:rsidR="00E8761C" w:rsidRPr="009F55B8">
        <w:rPr>
          <w:b w:val="0"/>
        </w:rPr>
        <w:t>dates</w:t>
      </w:r>
      <w:r w:rsidR="00094E88" w:rsidRPr="009F55B8">
        <w:rPr>
          <w:b w:val="0"/>
        </w:rPr>
        <w:t xml:space="preserve"> every 4-5 days</w:t>
      </w:r>
      <w:r w:rsidR="00DD6E0F" w:rsidRPr="009F55B8">
        <w:rPr>
          <w:b w:val="0"/>
        </w:rPr>
        <w:t xml:space="preserve">. </w:t>
      </w:r>
      <w:r w:rsidR="00FB7EC5">
        <w:rPr>
          <w:b w:val="0"/>
        </w:rPr>
        <w:t>N</w:t>
      </w:r>
      <w:r w:rsidR="002F0AD0">
        <w:rPr>
          <w:b w:val="0"/>
        </w:rPr>
        <w:t xml:space="preserve">ote that the </w:t>
      </w:r>
      <w:r w:rsidR="006C3888">
        <w:rPr>
          <w:b w:val="0"/>
        </w:rPr>
        <w:t xml:space="preserve">interval between LM liftoff and arrival at Gateway remains generally constant such that a one-day change in launch date also </w:t>
      </w:r>
      <w:r w:rsidR="005D1D67">
        <w:rPr>
          <w:b w:val="0"/>
        </w:rPr>
        <w:t xml:space="preserve">corresponds to a one-day change in arrival at Gateway. </w:t>
      </w:r>
      <w:r w:rsidR="00D26C87">
        <w:rPr>
          <w:b w:val="0"/>
        </w:rPr>
        <w:t xml:space="preserve">This results in a limited </w:t>
      </w:r>
      <w:r w:rsidR="00AB00A2">
        <w:rPr>
          <w:b w:val="0"/>
        </w:rPr>
        <w:t xml:space="preserve">LM </w:t>
      </w:r>
      <w:r w:rsidR="00D26C87">
        <w:rPr>
          <w:b w:val="0"/>
        </w:rPr>
        <w:t xml:space="preserve">launch opportunity of only 5 </w:t>
      </w:r>
      <w:proofErr w:type="gramStart"/>
      <w:r w:rsidR="00D26C87">
        <w:rPr>
          <w:b w:val="0"/>
        </w:rPr>
        <w:t>days</w:t>
      </w:r>
      <w:proofErr w:type="gramEnd"/>
      <w:r w:rsidR="00D26C87">
        <w:rPr>
          <w:b w:val="0"/>
        </w:rPr>
        <w:t xml:space="preserve"> </w:t>
      </w:r>
      <w:r w:rsidR="004543E6">
        <w:rPr>
          <w:b w:val="0"/>
        </w:rPr>
        <w:t xml:space="preserve">for the example Orion launch date </w:t>
      </w:r>
      <w:r w:rsidR="00D26C87">
        <w:rPr>
          <w:b w:val="0"/>
        </w:rPr>
        <w:t xml:space="preserve">as shown in </w:t>
      </w:r>
      <w:r w:rsidR="00D26C87" w:rsidRPr="00D26C87">
        <w:rPr>
          <w:b w:val="0"/>
        </w:rPr>
        <w:fldChar w:fldCharType="begin"/>
      </w:r>
      <w:r w:rsidR="00D26C87" w:rsidRPr="00D26C87">
        <w:rPr>
          <w:b w:val="0"/>
        </w:rPr>
        <w:instrText xml:space="preserve"> REF _Ref187688255 \h  \* MERGEFORMAT </w:instrText>
      </w:r>
      <w:r w:rsidR="00D26C87" w:rsidRPr="00D26C87">
        <w:rPr>
          <w:b w:val="0"/>
        </w:rPr>
      </w:r>
      <w:r w:rsidR="00D26C87" w:rsidRPr="00D26C87">
        <w:rPr>
          <w:b w:val="0"/>
        </w:rPr>
        <w:fldChar w:fldCharType="separate"/>
      </w:r>
      <w:r w:rsidR="00012309" w:rsidRPr="00012309">
        <w:rPr>
          <w:b w:val="0"/>
        </w:rPr>
        <w:t xml:space="preserve">Figure </w:t>
      </w:r>
      <w:r w:rsidR="00012309" w:rsidRPr="00012309">
        <w:rPr>
          <w:b w:val="0"/>
          <w:noProof/>
        </w:rPr>
        <w:t>7</w:t>
      </w:r>
      <w:r w:rsidR="00D26C87" w:rsidRPr="00D26C87">
        <w:rPr>
          <w:b w:val="0"/>
        </w:rPr>
        <w:fldChar w:fldCharType="end"/>
      </w:r>
      <w:r w:rsidR="00D26C87" w:rsidRPr="00D26C87">
        <w:rPr>
          <w:b w:val="0"/>
        </w:rPr>
        <w:t>.</w:t>
      </w:r>
      <w:r w:rsidR="00544D17">
        <w:rPr>
          <w:b w:val="0"/>
        </w:rPr>
        <w:t xml:space="preserve"> As will be shown later in this paper, while this minimizes total mission duration, it is not necessarily the most optimal approach from the standpoint of minimizing LM </w:t>
      </w:r>
      <w:r w:rsidR="00544D17" w:rsidRPr="00D372B6">
        <w:rPr>
          <w:b w:val="0"/>
        </w:rPr>
        <w:t>∆V</w:t>
      </w:r>
      <w:r w:rsidR="00544D17">
        <w:rPr>
          <w:b w:val="0"/>
        </w:rPr>
        <w:t>.</w:t>
      </w:r>
    </w:p>
    <w:p w14:paraId="7BED6AFB" w14:textId="04EB66DA" w:rsidR="0058577E" w:rsidRDefault="00F83453" w:rsidP="0058577E">
      <w:pPr>
        <w:pStyle w:val="Sub-Section"/>
        <w:jc w:val="center"/>
      </w:pPr>
      <w:r w:rsidRPr="00F83453">
        <w:rPr>
          <w:noProof/>
        </w:rPr>
        <w:t xml:space="preserve"> </w:t>
      </w:r>
      <w:r w:rsidR="0044318B" w:rsidRPr="0044318B">
        <w:rPr>
          <w:noProof/>
        </w:rPr>
        <w:drawing>
          <wp:inline distT="0" distB="0" distL="0" distR="0" wp14:anchorId="0C1B40EA" wp14:editId="226A5A96">
            <wp:extent cx="5837661" cy="3501390"/>
            <wp:effectExtent l="0" t="0" r="0" b="3810"/>
            <wp:docPr id="1131682534" name="Picture 113168253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682534" name="Picture 1" descr="Chart, scatter chart&#10;&#10;Description automatically generated"/>
                    <pic:cNvPicPr/>
                  </pic:nvPicPr>
                  <pic:blipFill rotWithShape="1">
                    <a:blip r:embed="rId15"/>
                    <a:srcRect l="8445" r="9587"/>
                    <a:stretch/>
                  </pic:blipFill>
                  <pic:spPr bwMode="auto">
                    <a:xfrm>
                      <a:off x="0" y="0"/>
                      <a:ext cx="5847069" cy="3507033"/>
                    </a:xfrm>
                    <a:prstGeom prst="rect">
                      <a:avLst/>
                    </a:prstGeom>
                    <a:ln>
                      <a:noFill/>
                    </a:ln>
                    <a:extLst>
                      <a:ext uri="{53640926-AAD7-44D8-BBD7-CCE9431645EC}">
                        <a14:shadowObscured xmlns:a14="http://schemas.microsoft.com/office/drawing/2010/main"/>
                      </a:ext>
                    </a:extLst>
                  </pic:spPr>
                </pic:pic>
              </a:graphicData>
            </a:graphic>
          </wp:inline>
        </w:drawing>
      </w:r>
    </w:p>
    <w:p w14:paraId="5D4735F7" w14:textId="3E5AABFB" w:rsidR="009B57A9" w:rsidRDefault="0058577E" w:rsidP="008D0741">
      <w:pPr>
        <w:pStyle w:val="Caption"/>
        <w:jc w:val="center"/>
      </w:pPr>
      <w:bookmarkStart w:id="5" w:name="_Ref187595743"/>
      <w:r>
        <w:t xml:space="preserve">Figure </w:t>
      </w:r>
      <w:fldSimple w:instr=" SEQ Figure \* ARABIC ">
        <w:r w:rsidR="00012309">
          <w:rPr>
            <w:noProof/>
          </w:rPr>
          <w:t>5</w:t>
        </w:r>
      </w:fldSimple>
      <w:bookmarkEnd w:id="5"/>
      <w:r>
        <w:t xml:space="preserve">. </w:t>
      </w:r>
      <w:r w:rsidR="007F47DC">
        <w:t xml:space="preserve">Short TLI Coast Trajectories in the </w:t>
      </w:r>
      <w:r w:rsidR="00F34E98">
        <w:t xml:space="preserve">EMRF </w:t>
      </w:r>
      <w:r w:rsidR="00685A78">
        <w:t xml:space="preserve">for Launch Dates </w:t>
      </w:r>
      <w:r w:rsidR="006673DF">
        <w:t xml:space="preserve">Distributed </w:t>
      </w:r>
      <w:r w:rsidR="00685A78">
        <w:t>over a Single NRHO Rev</w:t>
      </w:r>
    </w:p>
    <w:p w14:paraId="5D303C9A" w14:textId="77777777" w:rsidR="0058577E" w:rsidRDefault="00F32F18" w:rsidP="0058577E">
      <w:pPr>
        <w:keepNext/>
        <w:jc w:val="center"/>
      </w:pPr>
      <w:r w:rsidRPr="00F32F18">
        <w:rPr>
          <w:noProof/>
        </w:rPr>
        <w:drawing>
          <wp:inline distT="0" distB="0" distL="0" distR="0" wp14:anchorId="49CB808A" wp14:editId="7F78C0EA">
            <wp:extent cx="3154680" cy="2368296"/>
            <wp:effectExtent l="0" t="0" r="7620" b="0"/>
            <wp:docPr id="1977665827" name="Picture 1977665827" descr="Chart, line chart&#10;&#10;Description automatically generated">
              <a:extLst xmlns:a="http://schemas.openxmlformats.org/drawingml/2006/main">
                <a:ext uri="{FF2B5EF4-FFF2-40B4-BE49-F238E27FC236}">
                  <a16:creationId xmlns:a16="http://schemas.microsoft.com/office/drawing/2014/main" id="{25F68F15-FA1F-3AD1-96EB-98F785015C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665827" name="Picture 7" descr="Chart, line chart&#10;&#10;Description automatically generated">
                      <a:extLst>
                        <a:ext uri="{FF2B5EF4-FFF2-40B4-BE49-F238E27FC236}">
                          <a16:creationId xmlns:a16="http://schemas.microsoft.com/office/drawing/2014/main" id="{25F68F15-FA1F-3AD1-96EB-98F785015C80}"/>
                        </a:ext>
                      </a:extLst>
                    </pic:cNvPr>
                    <pic:cNvPicPr>
                      <a:picLocks noChangeAspect="1"/>
                    </pic:cNvPicPr>
                  </pic:nvPicPr>
                  <pic:blipFill>
                    <a:blip r:embed="rId16"/>
                    <a:stretch>
                      <a:fillRect/>
                    </a:stretch>
                  </pic:blipFill>
                  <pic:spPr>
                    <a:xfrm>
                      <a:off x="0" y="0"/>
                      <a:ext cx="3154680" cy="2368296"/>
                    </a:xfrm>
                    <a:prstGeom prst="rect">
                      <a:avLst/>
                    </a:prstGeom>
                  </pic:spPr>
                </pic:pic>
              </a:graphicData>
            </a:graphic>
          </wp:inline>
        </w:drawing>
      </w:r>
    </w:p>
    <w:p w14:paraId="090CF914" w14:textId="41E6F5AA" w:rsidR="007963FA" w:rsidRDefault="0058577E" w:rsidP="00F62FFE">
      <w:pPr>
        <w:pStyle w:val="Caption"/>
        <w:jc w:val="center"/>
      </w:pPr>
      <w:bookmarkStart w:id="6" w:name="_Ref187595748"/>
      <w:r>
        <w:t xml:space="preserve">Figure </w:t>
      </w:r>
      <w:fldSimple w:instr=" SEQ Figure \* ARABIC ">
        <w:r w:rsidR="00012309">
          <w:rPr>
            <w:noProof/>
          </w:rPr>
          <w:t>6</w:t>
        </w:r>
      </w:fldSimple>
      <w:bookmarkEnd w:id="6"/>
      <w:r w:rsidR="003607C6">
        <w:t xml:space="preserve">. Short TLI Coast Spacecraft Deterministic </w:t>
      </w:r>
      <w:r w:rsidR="00D372B6" w:rsidRPr="00D372B6">
        <w:t xml:space="preserve">∆V </w:t>
      </w:r>
      <w:r w:rsidR="003607C6">
        <w:t xml:space="preserve">Maneuver Budget </w:t>
      </w:r>
      <w:r w:rsidR="00685A78">
        <w:t xml:space="preserve">for Launch Dates </w:t>
      </w:r>
      <w:r w:rsidR="006673DF">
        <w:t xml:space="preserve">Distributed </w:t>
      </w:r>
      <w:r w:rsidR="00685A78">
        <w:t>over a Single NRHO Rev</w:t>
      </w:r>
    </w:p>
    <w:p w14:paraId="029ED4A6" w14:textId="77777777" w:rsidR="004D1585" w:rsidRDefault="004D1585" w:rsidP="000B2C17">
      <w:pPr>
        <w:pStyle w:val="Caption"/>
        <w:jc w:val="center"/>
        <w:sectPr w:rsidR="004D1585" w:rsidSect="00632066">
          <w:type w:val="continuous"/>
          <w:pgSz w:w="12240" w:h="15840"/>
          <w:pgMar w:top="1440" w:right="1440" w:bottom="1440" w:left="1350" w:header="720" w:footer="576" w:gutter="0"/>
          <w:cols w:space="720"/>
          <w:titlePg/>
          <w:docGrid w:linePitch="272"/>
        </w:sectPr>
      </w:pPr>
    </w:p>
    <w:p w14:paraId="3BCEA45E" w14:textId="1703ABAB" w:rsidR="007963FA" w:rsidRPr="007963FA" w:rsidRDefault="007963FA" w:rsidP="000B2C17">
      <w:pPr>
        <w:pStyle w:val="Caption"/>
        <w:jc w:val="center"/>
      </w:pPr>
    </w:p>
    <w:p w14:paraId="6F2D1CCE" w14:textId="77777777" w:rsidR="00FF668B" w:rsidRPr="00FF668B" w:rsidRDefault="00FF668B" w:rsidP="00FF668B"/>
    <w:p w14:paraId="013E79C3" w14:textId="77777777" w:rsidR="001F5180" w:rsidRDefault="001F5180" w:rsidP="001F5180"/>
    <w:p w14:paraId="287B0397" w14:textId="77777777" w:rsidR="00C52D8D" w:rsidRDefault="00C52D8D" w:rsidP="00C52D8D"/>
    <w:p w14:paraId="113B339E" w14:textId="77777777" w:rsidR="00C52D8D" w:rsidRDefault="00C52D8D" w:rsidP="00C52D8D"/>
    <w:p w14:paraId="74AFE395" w14:textId="77777777" w:rsidR="00C23B2A" w:rsidRDefault="00C52D8D" w:rsidP="00C23B2A">
      <w:pPr>
        <w:keepNext/>
      </w:pPr>
      <w:r w:rsidRPr="00C52D8D">
        <w:rPr>
          <w:noProof/>
        </w:rPr>
        <w:drawing>
          <wp:inline distT="0" distB="0" distL="0" distR="0" wp14:anchorId="0A11740F" wp14:editId="0A5D94D6">
            <wp:extent cx="8217400" cy="3379694"/>
            <wp:effectExtent l="0" t="0" r="0" b="0"/>
            <wp:docPr id="202044460" name="Picture 202044460" descr="Chart&#10;&#10;Description automatically generated">
              <a:extLst xmlns:a="http://schemas.openxmlformats.org/drawingml/2006/main">
                <a:ext uri="{FF2B5EF4-FFF2-40B4-BE49-F238E27FC236}">
                  <a16:creationId xmlns:a16="http://schemas.microsoft.com/office/drawing/2014/main" id="{FF7CBA34-18E9-0656-C4A8-4BC1D38F66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44460" name="Picture 7" descr="Chart&#10;&#10;Description automatically generated">
                      <a:extLst>
                        <a:ext uri="{FF2B5EF4-FFF2-40B4-BE49-F238E27FC236}">
                          <a16:creationId xmlns:a16="http://schemas.microsoft.com/office/drawing/2014/main" id="{FF7CBA34-18E9-0656-C4A8-4BC1D38F6636}"/>
                        </a:ext>
                      </a:extLst>
                    </pic:cNvPr>
                    <pic:cNvPicPr>
                      <a:picLocks noChangeAspect="1"/>
                    </pic:cNvPicPr>
                  </pic:nvPicPr>
                  <pic:blipFill rotWithShape="1">
                    <a:blip r:embed="rId17"/>
                    <a:srcRect l="4357"/>
                    <a:stretch/>
                  </pic:blipFill>
                  <pic:spPr bwMode="auto">
                    <a:xfrm>
                      <a:off x="0" y="0"/>
                      <a:ext cx="8217400" cy="3379694"/>
                    </a:xfrm>
                    <a:prstGeom prst="rect">
                      <a:avLst/>
                    </a:prstGeom>
                    <a:ln>
                      <a:noFill/>
                    </a:ln>
                    <a:extLst>
                      <a:ext uri="{53640926-AAD7-44D8-BBD7-CCE9431645EC}">
                        <a14:shadowObscured xmlns:a14="http://schemas.microsoft.com/office/drawing/2010/main"/>
                      </a:ext>
                    </a:extLst>
                  </pic:spPr>
                </pic:pic>
              </a:graphicData>
            </a:graphic>
          </wp:inline>
        </w:drawing>
      </w:r>
    </w:p>
    <w:p w14:paraId="0A31B5F2" w14:textId="146BCCFB" w:rsidR="00C52D8D" w:rsidRDefault="00C23B2A" w:rsidP="00523312">
      <w:pPr>
        <w:pStyle w:val="Caption"/>
        <w:jc w:val="center"/>
      </w:pPr>
      <w:bookmarkStart w:id="7" w:name="_Ref187688255"/>
      <w:r>
        <w:t xml:space="preserve">Figure </w:t>
      </w:r>
      <w:fldSimple w:instr=" SEQ Figure \* ARABIC ">
        <w:r w:rsidR="00012309">
          <w:rPr>
            <w:noProof/>
          </w:rPr>
          <w:t>7</w:t>
        </w:r>
      </w:fldSimple>
      <w:bookmarkEnd w:id="7"/>
      <w:r>
        <w:t xml:space="preserve">. </w:t>
      </w:r>
      <w:r w:rsidRPr="005A57F1">
        <w:t>Example Launch Opportunity with Short TLI Coast Direct Transfer for the 2/9/2028 Orion Launch Date</w:t>
      </w:r>
    </w:p>
    <w:p w14:paraId="6C51A855" w14:textId="1A4CFE38" w:rsidR="004D1585" w:rsidRPr="004D1585" w:rsidRDefault="004D1585" w:rsidP="004D1585">
      <w:pPr>
        <w:sectPr w:rsidR="004D1585" w:rsidRPr="004D1585" w:rsidSect="004D1585">
          <w:pgSz w:w="15840" w:h="12240" w:orient="landscape"/>
          <w:pgMar w:top="1350" w:right="1440" w:bottom="1440" w:left="1440" w:header="720" w:footer="576" w:gutter="0"/>
          <w:cols w:space="720"/>
          <w:docGrid w:linePitch="272"/>
        </w:sectPr>
      </w:pPr>
    </w:p>
    <w:p w14:paraId="131C8DD6" w14:textId="43D774A2" w:rsidR="001F5180" w:rsidRPr="001F5180" w:rsidRDefault="001F5180" w:rsidP="000636A1">
      <w:pPr>
        <w:pStyle w:val="Caption"/>
        <w:jc w:val="center"/>
      </w:pPr>
    </w:p>
    <w:p w14:paraId="37D4616E" w14:textId="5D5A0055" w:rsidR="00D85959" w:rsidRPr="009F77B3" w:rsidRDefault="00A90D0B" w:rsidP="009F77B3">
      <w:pPr>
        <w:pStyle w:val="Sub-Section"/>
      </w:pPr>
      <w:r>
        <w:t>Variable Coast Direct Inject</w:t>
      </w:r>
      <w:r w:rsidR="00403426">
        <w:t xml:space="preserve"> Results</w:t>
      </w:r>
    </w:p>
    <w:p w14:paraId="65CEE0BC" w14:textId="5FC1A6DC" w:rsidR="008B3193" w:rsidRPr="009B57A9" w:rsidRDefault="00D9457B" w:rsidP="008B3193">
      <w:r>
        <w:tab/>
        <w:t xml:space="preserve">For this approach, the constraint on </w:t>
      </w:r>
      <w:r w:rsidR="00D32F2D">
        <w:t xml:space="preserve">overall </w:t>
      </w:r>
      <w:r>
        <w:t xml:space="preserve">mission duration is </w:t>
      </w:r>
      <w:r w:rsidR="00A4625E">
        <w:t>lifted</w:t>
      </w:r>
      <w:r w:rsidR="007B4ADE">
        <w:t>.</w:t>
      </w:r>
      <w:r w:rsidR="00B36BC7">
        <w:t xml:space="preserve"> This allows the coast duration from TLI to Perilune to be varied so that </w:t>
      </w:r>
      <w:r w:rsidR="00642D54">
        <w:t>the LM arrives</w:t>
      </w:r>
      <w:r w:rsidR="00012665">
        <w:t xml:space="preserve"> at the </w:t>
      </w:r>
      <w:r w:rsidR="00642D54">
        <w:t xml:space="preserve">NRHO </w:t>
      </w:r>
      <w:r w:rsidR="00271BB2">
        <w:t xml:space="preserve">while intercepting </w:t>
      </w:r>
      <w:r w:rsidR="00012665">
        <w:t xml:space="preserve">the </w:t>
      </w:r>
      <w:r w:rsidR="00271BB2">
        <w:t>Gateway</w:t>
      </w:r>
      <w:r w:rsidR="003552BB">
        <w:t>.</w:t>
      </w:r>
      <w:r w:rsidR="007B4ADE">
        <w:t xml:space="preserve"> </w:t>
      </w:r>
      <w:r w:rsidR="003552BB">
        <w:t>The</w:t>
      </w:r>
      <w:r w:rsidR="007B4ADE">
        <w:t>se</w:t>
      </w:r>
      <w:r w:rsidR="003552BB">
        <w:t xml:space="preserve"> results are shown in </w:t>
      </w:r>
      <w:r w:rsidR="003552BB">
        <w:fldChar w:fldCharType="begin"/>
      </w:r>
      <w:r w:rsidR="003552BB">
        <w:instrText xml:space="preserve"> REF _Ref187606366 \h </w:instrText>
      </w:r>
      <w:r w:rsidR="003552BB">
        <w:fldChar w:fldCharType="separate"/>
      </w:r>
      <w:r w:rsidR="00012309">
        <w:t xml:space="preserve">Figure </w:t>
      </w:r>
      <w:r w:rsidR="00012309">
        <w:rPr>
          <w:noProof/>
        </w:rPr>
        <w:t>8</w:t>
      </w:r>
      <w:r w:rsidR="003552BB">
        <w:fldChar w:fldCharType="end"/>
      </w:r>
      <w:r w:rsidR="00B70563">
        <w:t xml:space="preserve">. </w:t>
      </w:r>
      <w:r w:rsidR="000A2C41">
        <w:t xml:space="preserve">Note that with the variable TLI coast, the ideal Day 0 NRHO insertion geometry is maintained </w:t>
      </w:r>
      <w:r w:rsidR="00B70563">
        <w:t xml:space="preserve">for all 8 cases. </w:t>
      </w:r>
      <w:r w:rsidR="00B70563">
        <w:fldChar w:fldCharType="begin"/>
      </w:r>
      <w:r w:rsidR="00B70563">
        <w:instrText xml:space="preserve"> REF _Ref187606372 \h </w:instrText>
      </w:r>
      <w:r w:rsidR="00B70563">
        <w:fldChar w:fldCharType="separate"/>
      </w:r>
      <w:r w:rsidR="00012309">
        <w:t xml:space="preserve">Figure </w:t>
      </w:r>
      <w:r w:rsidR="00012309">
        <w:rPr>
          <w:noProof/>
        </w:rPr>
        <w:t>9</w:t>
      </w:r>
      <w:r w:rsidR="00B70563">
        <w:fldChar w:fldCharType="end"/>
      </w:r>
      <w:r w:rsidR="00B70563">
        <w:t xml:space="preserve"> shows that the </w:t>
      </w:r>
      <w:r w:rsidR="00131A36">
        <w:t xml:space="preserve">LM </w:t>
      </w:r>
      <w:r w:rsidR="00E776F5" w:rsidRPr="00E776F5">
        <w:t xml:space="preserve">∆V </w:t>
      </w:r>
      <w:r w:rsidR="00131A36">
        <w:t xml:space="preserve">is significantly reduced </w:t>
      </w:r>
      <w:r w:rsidR="007D6EC9">
        <w:t>from the Short TLI case</w:t>
      </w:r>
      <w:r w:rsidR="00131A36">
        <w:t xml:space="preserve"> for Days 2 through 5</w:t>
      </w:r>
      <w:r w:rsidR="008B3193">
        <w:t xml:space="preserve">. This cycle repeats with every Rev of the NRHO, resulting in a </w:t>
      </w:r>
      <w:r w:rsidR="00AE4258">
        <w:t xml:space="preserve">series of </w:t>
      </w:r>
      <w:r w:rsidR="00567D0E">
        <w:t>5</w:t>
      </w:r>
      <w:r w:rsidR="001135E3">
        <w:t xml:space="preserve"> </w:t>
      </w:r>
      <w:r w:rsidR="00567D0E">
        <w:t>-</w:t>
      </w:r>
      <w:r w:rsidR="001135E3">
        <w:t xml:space="preserve"> </w:t>
      </w:r>
      <w:r w:rsidR="00567D0E">
        <w:t xml:space="preserve">6 </w:t>
      </w:r>
      <w:r w:rsidR="008B3193">
        <w:t xml:space="preserve">launch </w:t>
      </w:r>
      <w:r w:rsidR="00567D0E">
        <w:t>concurrent launch dates</w:t>
      </w:r>
      <w:r w:rsidR="008B3193">
        <w:t xml:space="preserve"> </w:t>
      </w:r>
      <w:r w:rsidR="00567D0E">
        <w:t>separated by 2</w:t>
      </w:r>
      <w:r w:rsidR="001135E3">
        <w:t xml:space="preserve"> </w:t>
      </w:r>
      <w:r w:rsidR="00567D0E">
        <w:t>-</w:t>
      </w:r>
      <w:r w:rsidR="001135E3">
        <w:t xml:space="preserve"> </w:t>
      </w:r>
      <w:r w:rsidR="00567D0E">
        <w:t xml:space="preserve">3 </w:t>
      </w:r>
      <w:r w:rsidR="008B3193">
        <w:t>days</w:t>
      </w:r>
      <w:r w:rsidR="00E8761C">
        <w:t xml:space="preserve"> of marginal capability</w:t>
      </w:r>
      <w:r w:rsidR="008B3193">
        <w:t xml:space="preserve">. </w:t>
      </w:r>
      <w:r w:rsidR="00215C28">
        <w:t xml:space="preserve">Unlike the Short TLI Coast, the arrival dates at the Gateway </w:t>
      </w:r>
      <w:r w:rsidR="001A627A">
        <w:t xml:space="preserve">all occur shortly after perilune for all launch dates that occur </w:t>
      </w:r>
      <w:r w:rsidR="00EE34ED">
        <w:t>3</w:t>
      </w:r>
      <w:r w:rsidR="00D907E9">
        <w:t xml:space="preserve"> - 9</w:t>
      </w:r>
      <w:r w:rsidR="00EE34ED">
        <w:t xml:space="preserve"> days prior to </w:t>
      </w:r>
      <w:r w:rsidR="00D907E9">
        <w:t xml:space="preserve">the start of a particular NRHO </w:t>
      </w:r>
      <w:r w:rsidR="009E41CD">
        <w:t>R</w:t>
      </w:r>
      <w:r w:rsidR="00D907E9">
        <w:t>ev</w:t>
      </w:r>
      <w:r w:rsidR="009E41CD">
        <w:t>.</w:t>
      </w:r>
      <w:r w:rsidR="00D26C87">
        <w:t xml:space="preserve">  </w:t>
      </w:r>
      <w:r w:rsidR="004543E6">
        <w:t>This provides a</w:t>
      </w:r>
      <w:r w:rsidR="007E698B">
        <w:t>n 11-day</w:t>
      </w:r>
      <w:r w:rsidR="00AB00A2">
        <w:t xml:space="preserve"> LM</w:t>
      </w:r>
      <w:r w:rsidR="004543E6">
        <w:t xml:space="preserve"> launch </w:t>
      </w:r>
      <w:proofErr w:type="gramStart"/>
      <w:r w:rsidR="004543E6">
        <w:t>opportunity</w:t>
      </w:r>
      <w:proofErr w:type="gramEnd"/>
      <w:r w:rsidR="004543E6">
        <w:t xml:space="preserve"> for the </w:t>
      </w:r>
      <w:r w:rsidR="001173DF">
        <w:t xml:space="preserve">example Orion launch date as shown in </w:t>
      </w:r>
      <w:r w:rsidR="000E104B">
        <w:fldChar w:fldCharType="begin"/>
      </w:r>
      <w:r w:rsidR="000E104B">
        <w:instrText xml:space="preserve"> REF _Ref187688736 \h </w:instrText>
      </w:r>
      <w:r w:rsidR="000E104B">
        <w:fldChar w:fldCharType="separate"/>
      </w:r>
      <w:r w:rsidR="00012309">
        <w:t xml:space="preserve">Figure </w:t>
      </w:r>
      <w:r w:rsidR="00012309">
        <w:rPr>
          <w:noProof/>
        </w:rPr>
        <w:t>10</w:t>
      </w:r>
      <w:r w:rsidR="000E104B">
        <w:fldChar w:fldCharType="end"/>
      </w:r>
      <w:r w:rsidR="000E104B">
        <w:t>.</w:t>
      </w:r>
    </w:p>
    <w:p w14:paraId="69AA9DAA" w14:textId="4C9068D5" w:rsidR="00D85959" w:rsidRDefault="00D85959" w:rsidP="00D85959">
      <w:pPr>
        <w:tabs>
          <w:tab w:val="left" w:pos="288"/>
          <w:tab w:val="num" w:pos="720"/>
        </w:tabs>
      </w:pPr>
    </w:p>
    <w:p w14:paraId="338A3B06" w14:textId="7F0C993E" w:rsidR="00A90D0B" w:rsidRDefault="00A90D0B" w:rsidP="00A90D0B">
      <w:pPr>
        <w:keepNext/>
        <w:jc w:val="center"/>
      </w:pPr>
    </w:p>
    <w:p w14:paraId="59072354" w14:textId="1BDF8E23" w:rsidR="00A90D0B" w:rsidRDefault="00181573" w:rsidP="00A90D0B">
      <w:pPr>
        <w:keepNext/>
        <w:jc w:val="center"/>
      </w:pPr>
      <w:r w:rsidRPr="00181573">
        <w:rPr>
          <w:noProof/>
        </w:rPr>
        <w:drawing>
          <wp:inline distT="0" distB="0" distL="0" distR="0" wp14:anchorId="6A5C8424" wp14:editId="59FA827C">
            <wp:extent cx="6053455" cy="2825310"/>
            <wp:effectExtent l="0" t="0" r="4445" b="0"/>
            <wp:docPr id="1794235161" name="Picture 179423516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235161" name="Picture 1" descr="Diagram&#10;&#10;Description automatically generated"/>
                    <pic:cNvPicPr/>
                  </pic:nvPicPr>
                  <pic:blipFill rotWithShape="1">
                    <a:blip r:embed="rId18"/>
                    <a:srcRect l="9000" t="12546" r="10310" b="10853"/>
                    <a:stretch/>
                  </pic:blipFill>
                  <pic:spPr bwMode="auto">
                    <a:xfrm>
                      <a:off x="0" y="0"/>
                      <a:ext cx="6066710" cy="2831496"/>
                    </a:xfrm>
                    <a:prstGeom prst="rect">
                      <a:avLst/>
                    </a:prstGeom>
                    <a:ln>
                      <a:noFill/>
                    </a:ln>
                    <a:extLst>
                      <a:ext uri="{53640926-AAD7-44D8-BBD7-CCE9431645EC}">
                        <a14:shadowObscured xmlns:a14="http://schemas.microsoft.com/office/drawing/2010/main"/>
                      </a:ext>
                    </a:extLst>
                  </pic:spPr>
                </pic:pic>
              </a:graphicData>
            </a:graphic>
          </wp:inline>
        </w:drawing>
      </w:r>
    </w:p>
    <w:p w14:paraId="01E338AB" w14:textId="47C1C8A7" w:rsidR="00A90D0B" w:rsidRPr="00F565BA" w:rsidRDefault="00A85EE9" w:rsidP="00A85EE9">
      <w:pPr>
        <w:pStyle w:val="Caption"/>
        <w:jc w:val="center"/>
      </w:pPr>
      <w:bookmarkStart w:id="8" w:name="_Ref187606366"/>
      <w:r>
        <w:t xml:space="preserve">Figure </w:t>
      </w:r>
      <w:fldSimple w:instr=" SEQ Figure \* ARABIC ">
        <w:r w:rsidR="00012309">
          <w:rPr>
            <w:noProof/>
          </w:rPr>
          <w:t>8</w:t>
        </w:r>
      </w:fldSimple>
      <w:bookmarkEnd w:id="8"/>
      <w:r>
        <w:t>. Variable</w:t>
      </w:r>
      <w:r w:rsidR="00892CE5">
        <w:t xml:space="preserve"> TLI Coast Trajectories in the </w:t>
      </w:r>
      <w:r w:rsidR="00F34E98">
        <w:t xml:space="preserve">EMRF </w:t>
      </w:r>
      <w:r w:rsidR="00892CE5">
        <w:t>for Launch Dates over a Single NRHO Rev</w:t>
      </w:r>
    </w:p>
    <w:p w14:paraId="1560B838" w14:textId="77777777" w:rsidR="00FD60A1" w:rsidRDefault="004B1BF7" w:rsidP="00FD60A1">
      <w:pPr>
        <w:keepNext/>
        <w:tabs>
          <w:tab w:val="left" w:pos="288"/>
          <w:tab w:val="num" w:pos="720"/>
        </w:tabs>
        <w:jc w:val="center"/>
      </w:pPr>
      <w:r w:rsidRPr="004B1BF7">
        <w:rPr>
          <w:noProof/>
        </w:rPr>
        <w:drawing>
          <wp:inline distT="0" distB="0" distL="0" distR="0" wp14:anchorId="72D20BC0" wp14:editId="486901D9">
            <wp:extent cx="3172968" cy="2386584"/>
            <wp:effectExtent l="0" t="0" r="8890" b="0"/>
            <wp:docPr id="1474449418" name="Picture 1474449418" descr="Chart, line chart&#10;&#10;Description automatically generated">
              <a:extLst xmlns:a="http://schemas.openxmlformats.org/drawingml/2006/main">
                <a:ext uri="{FF2B5EF4-FFF2-40B4-BE49-F238E27FC236}">
                  <a16:creationId xmlns:a16="http://schemas.microsoft.com/office/drawing/2014/main" id="{03E7C3A8-2FA5-91B6-39B9-2F45FE74C8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449418" name="Picture 6" descr="Chart, line chart&#10;&#10;Description automatically generated">
                      <a:extLst>
                        <a:ext uri="{FF2B5EF4-FFF2-40B4-BE49-F238E27FC236}">
                          <a16:creationId xmlns:a16="http://schemas.microsoft.com/office/drawing/2014/main" id="{03E7C3A8-2FA5-91B6-39B9-2F45FE74C855}"/>
                        </a:ext>
                      </a:extLst>
                    </pic:cNvPr>
                    <pic:cNvPicPr>
                      <a:picLocks noChangeAspect="1"/>
                    </pic:cNvPicPr>
                  </pic:nvPicPr>
                  <pic:blipFill>
                    <a:blip r:embed="rId19"/>
                    <a:stretch>
                      <a:fillRect/>
                    </a:stretch>
                  </pic:blipFill>
                  <pic:spPr>
                    <a:xfrm>
                      <a:off x="0" y="0"/>
                      <a:ext cx="3172968" cy="2386584"/>
                    </a:xfrm>
                    <a:prstGeom prst="rect">
                      <a:avLst/>
                    </a:prstGeom>
                  </pic:spPr>
                </pic:pic>
              </a:graphicData>
            </a:graphic>
          </wp:inline>
        </w:drawing>
      </w:r>
    </w:p>
    <w:p w14:paraId="60ECCBFC" w14:textId="0A3F1B50" w:rsidR="00C5466F" w:rsidRDefault="00FD60A1" w:rsidP="00C5466F">
      <w:pPr>
        <w:pStyle w:val="Caption"/>
        <w:jc w:val="center"/>
      </w:pPr>
      <w:bookmarkStart w:id="9" w:name="_Ref187606372"/>
      <w:r>
        <w:t xml:space="preserve">Figure </w:t>
      </w:r>
      <w:fldSimple w:instr=" SEQ Figure \* ARABIC ">
        <w:r w:rsidR="00012309">
          <w:rPr>
            <w:noProof/>
          </w:rPr>
          <w:t>9</w:t>
        </w:r>
      </w:fldSimple>
      <w:bookmarkEnd w:id="9"/>
      <w:r w:rsidR="00D9008E">
        <w:t xml:space="preserve">. Variable TLI Coast Spacecraft Deterministic </w:t>
      </w:r>
      <w:r w:rsidR="00E776F5" w:rsidRPr="00E776F5">
        <w:t>∆V</w:t>
      </w:r>
      <w:r w:rsidR="00D9008E">
        <w:t xml:space="preserve"> Maneuver Budget for Launch Dates Distributed over a Single NRHO Rev</w:t>
      </w:r>
    </w:p>
    <w:p w14:paraId="1787CA74" w14:textId="77777777" w:rsidR="00285B4A" w:rsidRDefault="00285B4A" w:rsidP="00996F54">
      <w:pPr>
        <w:sectPr w:rsidR="00285B4A" w:rsidSect="00616827">
          <w:headerReference w:type="default" r:id="rId20"/>
          <w:pgSz w:w="12240" w:h="15840"/>
          <w:pgMar w:top="1440" w:right="1440" w:bottom="1440" w:left="1350" w:header="720" w:footer="576" w:gutter="0"/>
          <w:cols w:space="720"/>
        </w:sectPr>
      </w:pPr>
    </w:p>
    <w:p w14:paraId="2C569F9D" w14:textId="1865A32C" w:rsidR="00E44FAF" w:rsidRDefault="00E44FAF">
      <w:pPr>
        <w:jc w:val="left"/>
      </w:pPr>
    </w:p>
    <w:p w14:paraId="78ACF4DA" w14:textId="77777777" w:rsidR="00FF1082" w:rsidRPr="00FF1082" w:rsidRDefault="00FF1082" w:rsidP="00FF1082"/>
    <w:p w14:paraId="68E0A589" w14:textId="77777777" w:rsidR="00996F54" w:rsidRDefault="00996F54" w:rsidP="00996F54"/>
    <w:p w14:paraId="6B22F8CC" w14:textId="41B7D72F" w:rsidR="0016035A" w:rsidRDefault="0016035A" w:rsidP="0016035A"/>
    <w:p w14:paraId="5E5FDF05" w14:textId="77777777" w:rsidR="001173DF" w:rsidRDefault="0016035A" w:rsidP="001173DF">
      <w:pPr>
        <w:keepNext/>
      </w:pPr>
      <w:r>
        <w:rPr>
          <w:noProof/>
        </w:rPr>
        <w:drawing>
          <wp:inline distT="0" distB="0" distL="0" distR="0" wp14:anchorId="33F3F0F2" wp14:editId="70A39D69">
            <wp:extent cx="8248650" cy="3488661"/>
            <wp:effectExtent l="0" t="0" r="0" b="0"/>
            <wp:docPr id="325029641" name="Picture 325029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a:extLst>
                        <a:ext uri="{28A0092B-C50C-407E-A947-70E740481C1C}">
                          <a14:useLocalDpi xmlns:a14="http://schemas.microsoft.com/office/drawing/2010/main" val="0"/>
                        </a:ext>
                      </a:extLst>
                    </a:blip>
                    <a:srcRect l="4314"/>
                    <a:stretch/>
                  </pic:blipFill>
                  <pic:spPr bwMode="auto">
                    <a:xfrm>
                      <a:off x="0" y="0"/>
                      <a:ext cx="8267455" cy="3496614"/>
                    </a:xfrm>
                    <a:prstGeom prst="rect">
                      <a:avLst/>
                    </a:prstGeom>
                    <a:noFill/>
                    <a:ln>
                      <a:noFill/>
                    </a:ln>
                    <a:extLst>
                      <a:ext uri="{53640926-AAD7-44D8-BBD7-CCE9431645EC}">
                        <a14:shadowObscured xmlns:a14="http://schemas.microsoft.com/office/drawing/2010/main"/>
                      </a:ext>
                    </a:extLst>
                  </pic:spPr>
                </pic:pic>
              </a:graphicData>
            </a:graphic>
          </wp:inline>
        </w:drawing>
      </w:r>
    </w:p>
    <w:p w14:paraId="68B295FB" w14:textId="069871D2" w:rsidR="0016035A" w:rsidRPr="0016035A" w:rsidRDefault="001173DF" w:rsidP="001173DF">
      <w:pPr>
        <w:pStyle w:val="Caption"/>
        <w:jc w:val="center"/>
      </w:pPr>
      <w:bookmarkStart w:id="10" w:name="_Ref187688736"/>
      <w:r>
        <w:t xml:space="preserve">Figure </w:t>
      </w:r>
      <w:fldSimple w:instr=" SEQ Figure \* ARABIC ">
        <w:r w:rsidR="00012309">
          <w:rPr>
            <w:noProof/>
          </w:rPr>
          <w:t>10</w:t>
        </w:r>
      </w:fldSimple>
      <w:bookmarkEnd w:id="10"/>
      <w:r>
        <w:t xml:space="preserve">. </w:t>
      </w:r>
      <w:r w:rsidRPr="00E3094D">
        <w:t xml:space="preserve">Example Launch Opportunity with </w:t>
      </w:r>
      <w:r>
        <w:t xml:space="preserve">Variable </w:t>
      </w:r>
      <w:r w:rsidRPr="00E3094D">
        <w:t>TLI Coast Direct Transfer for the 2/9/2028 Orion Launch Date</w:t>
      </w:r>
    </w:p>
    <w:p w14:paraId="4F6E85ED" w14:textId="77777777" w:rsidR="00285B4A" w:rsidRDefault="00E44FAF">
      <w:pPr>
        <w:jc w:val="left"/>
        <w:sectPr w:rsidR="00285B4A" w:rsidSect="00285B4A">
          <w:headerReference w:type="default" r:id="rId22"/>
          <w:pgSz w:w="15840" w:h="12240" w:orient="landscape"/>
          <w:pgMar w:top="1350" w:right="1440" w:bottom="1440" w:left="1440" w:header="720" w:footer="576" w:gutter="0"/>
          <w:cols w:space="720"/>
          <w:docGrid w:linePitch="272"/>
        </w:sectPr>
      </w:pPr>
      <w:r>
        <w:br w:type="page"/>
      </w:r>
    </w:p>
    <w:p w14:paraId="2FB4259D" w14:textId="2D13D420" w:rsidR="00E44FAF" w:rsidRDefault="00E44FAF">
      <w:pPr>
        <w:jc w:val="left"/>
      </w:pPr>
    </w:p>
    <w:p w14:paraId="6CBD8C2A" w14:textId="77777777" w:rsidR="00E44FAF" w:rsidRPr="00E44FAF" w:rsidRDefault="00E44FAF" w:rsidP="00E44FAF"/>
    <w:p w14:paraId="4F8A1093" w14:textId="77777777" w:rsidR="008B0B6C" w:rsidRDefault="008B0B6C" w:rsidP="009F77B3">
      <w:pPr>
        <w:pStyle w:val="Sub-Section"/>
      </w:pPr>
    </w:p>
    <w:p w14:paraId="2FF4FC86" w14:textId="48FEF8FD" w:rsidR="008B0B6C" w:rsidRPr="009F77B3" w:rsidRDefault="008B0B6C" w:rsidP="008B0B6C">
      <w:pPr>
        <w:pStyle w:val="Section"/>
      </w:pPr>
      <w:r w:rsidRPr="009F77B3">
        <w:t>Phas</w:t>
      </w:r>
      <w:r>
        <w:t>e 2</w:t>
      </w:r>
    </w:p>
    <w:p w14:paraId="73D49AE9" w14:textId="47FAF145" w:rsidR="008B0B6C" w:rsidRDefault="008B0B6C" w:rsidP="00D85276">
      <w:pPr>
        <w:ind w:firstLine="288"/>
      </w:pPr>
      <w:r>
        <w:t xml:space="preserve">In Phase 2 of this analysis, </w:t>
      </w:r>
      <w:r w:rsidR="00D85276">
        <w:t xml:space="preserve">a phasing loop approach was taken </w:t>
      </w:r>
      <w:r w:rsidR="003A3230">
        <w:t>where</w:t>
      </w:r>
      <w:r w:rsidR="008F7206">
        <w:t xml:space="preserve"> an additional deterministic maneuver </w:t>
      </w:r>
      <w:r w:rsidR="00C17EBB">
        <w:t>at</w:t>
      </w:r>
      <w:r w:rsidR="00EA5C90">
        <w:t xml:space="preserve"> NRHO</w:t>
      </w:r>
      <w:r w:rsidR="00B85995">
        <w:t xml:space="preserve"> Insertion </w:t>
      </w:r>
      <w:r w:rsidR="00287DC4">
        <w:t>is added followed by a phasing loop segment prior to</w:t>
      </w:r>
      <w:r w:rsidR="00B85995">
        <w:t xml:space="preserve"> rendezvous with the Gateway. </w:t>
      </w:r>
      <w:r w:rsidR="00287DC4">
        <w:t xml:space="preserve">This phasing loop segment allows the </w:t>
      </w:r>
      <w:r w:rsidR="00271E30">
        <w:t>ideal Day 0 NRHO insertion geometry to be preserved for all launch dates</w:t>
      </w:r>
      <w:r w:rsidR="00725917">
        <w:t xml:space="preserve"> </w:t>
      </w:r>
      <w:r w:rsidR="00564509">
        <w:t>while</w:t>
      </w:r>
      <w:r w:rsidR="00725917">
        <w:t xml:space="preserve"> </w:t>
      </w:r>
      <w:r w:rsidR="006B762C">
        <w:t xml:space="preserve">providing an additional control </w:t>
      </w:r>
      <w:r w:rsidR="0009451C">
        <w:t xml:space="preserve">to </w:t>
      </w:r>
      <w:r w:rsidR="00B01C94">
        <w:t xml:space="preserve">ensure that the LM </w:t>
      </w:r>
      <w:r w:rsidR="00D73BBB">
        <w:t>reaches</w:t>
      </w:r>
      <w:r w:rsidR="00B01C94">
        <w:t xml:space="preserve"> the </w:t>
      </w:r>
      <w:r w:rsidR="00C749AC">
        <w:t xml:space="preserve">NRHO orbit at the same time as the </w:t>
      </w:r>
      <w:r w:rsidR="00D73BBB">
        <w:t>Gateway</w:t>
      </w:r>
      <w:r w:rsidR="00C749AC">
        <w:t>.</w:t>
      </w:r>
      <w:r w:rsidR="00D73BBB">
        <w:t xml:space="preserve"> </w:t>
      </w:r>
    </w:p>
    <w:p w14:paraId="26434178" w14:textId="77777777" w:rsidR="00D85276" w:rsidRDefault="00D85276" w:rsidP="00D85276">
      <w:pPr>
        <w:ind w:firstLine="288"/>
      </w:pPr>
    </w:p>
    <w:p w14:paraId="5183D672" w14:textId="3A031DC1" w:rsidR="005863FA" w:rsidRPr="009F77B3" w:rsidRDefault="004E7A84" w:rsidP="005863FA">
      <w:pPr>
        <w:pStyle w:val="Sub-Section"/>
      </w:pPr>
      <w:r>
        <w:t>Phasing Loop</w:t>
      </w:r>
      <w:r w:rsidR="005863FA">
        <w:t xml:space="preserve"> Approach Trajectory Model Description</w:t>
      </w:r>
    </w:p>
    <w:p w14:paraId="49C6AF47" w14:textId="77777777" w:rsidR="005863FA" w:rsidRPr="005213A9" w:rsidRDefault="005863FA" w:rsidP="005863FA"/>
    <w:p w14:paraId="663F04CB" w14:textId="35712125" w:rsidR="005863FA" w:rsidRPr="001F1443" w:rsidRDefault="005863FA" w:rsidP="005863FA">
      <w:pPr>
        <w:ind w:firstLine="288"/>
      </w:pPr>
      <w:r>
        <w:t xml:space="preserve">The </w:t>
      </w:r>
      <w:r w:rsidR="0022413B">
        <w:t>phasing loop</w:t>
      </w:r>
      <w:r>
        <w:t xml:space="preserve"> approach is illustrated below in</w:t>
      </w:r>
      <w:r w:rsidR="00AF6033">
        <w:t xml:space="preserve"> </w:t>
      </w:r>
      <w:r w:rsidR="0019511A">
        <w:fldChar w:fldCharType="begin"/>
      </w:r>
      <w:r w:rsidR="0019511A">
        <w:instrText xml:space="preserve"> REF _Ref187652977 \h </w:instrText>
      </w:r>
      <w:r w:rsidR="0019511A">
        <w:fldChar w:fldCharType="separate"/>
      </w:r>
      <w:r w:rsidR="00012309">
        <w:t xml:space="preserve">Figure </w:t>
      </w:r>
      <w:r w:rsidR="00012309">
        <w:rPr>
          <w:noProof/>
        </w:rPr>
        <w:t>11</w:t>
      </w:r>
      <w:r w:rsidR="0019511A">
        <w:fldChar w:fldCharType="end"/>
      </w:r>
      <w:r w:rsidR="00AF6033">
        <w:t xml:space="preserve"> </w:t>
      </w:r>
      <w:r>
        <w:t>in the Earth-Moon Rotating Frame (EMRF)</w:t>
      </w:r>
      <w:r w:rsidR="00EA4CBD">
        <w:t xml:space="preserve">. </w:t>
      </w:r>
      <w:r w:rsidR="00F65750">
        <w:t>T</w:t>
      </w:r>
      <w:r w:rsidR="004C67A5">
        <w:t>his approach</w:t>
      </w:r>
      <w:r>
        <w:t xml:space="preserve"> </w:t>
      </w:r>
      <w:r w:rsidR="008C4E36">
        <w:t>is</w:t>
      </w:r>
      <w:r>
        <w:t xml:space="preserve"> </w:t>
      </w:r>
      <w:proofErr w:type="gramStart"/>
      <w:r w:rsidR="00CA4414">
        <w:t>similar to</w:t>
      </w:r>
      <w:proofErr w:type="gramEnd"/>
      <w:r w:rsidR="00CA4414">
        <w:t xml:space="preserve"> the</w:t>
      </w:r>
      <w:r>
        <w:t xml:space="preserve"> Direct Approach</w:t>
      </w:r>
      <w:r w:rsidR="007C4213">
        <w:t xml:space="preserve"> but</w:t>
      </w:r>
      <w:r>
        <w:t xml:space="preserve"> has </w:t>
      </w:r>
      <w:r w:rsidR="00692216">
        <w:t>a third</w:t>
      </w:r>
      <w:r>
        <w:t xml:space="preserve"> deterministic maneuver</w:t>
      </w:r>
      <w:r w:rsidR="003A7745">
        <w:t xml:space="preserve"> and another trajectory segment for the phasing loop. The</w:t>
      </w:r>
      <w:r>
        <w:t xml:space="preserve"> magnitude and direction of the impulsive maneuver </w:t>
      </w:r>
      <w:r w:rsidR="003A7745">
        <w:t xml:space="preserve">at the </w:t>
      </w:r>
      <w:r w:rsidR="00A8746B">
        <w:t xml:space="preserve">end of the </w:t>
      </w:r>
      <w:r w:rsidR="00B73062">
        <w:t xml:space="preserve">phasing loop </w:t>
      </w:r>
      <w:r w:rsidR="006A081B">
        <w:t>are</w:t>
      </w:r>
      <w:r>
        <w:t xml:space="preserve"> used as OVs. The maneuver at the end of th</w:t>
      </w:r>
      <w:r w:rsidR="006A081B">
        <w:t>e phasing loop</w:t>
      </w:r>
      <w:r>
        <w:t xml:space="preserve"> </w:t>
      </w:r>
      <w:r w:rsidR="006A081B">
        <w:t>segment</w:t>
      </w:r>
      <w:r>
        <w:t xml:space="preserve"> is </w:t>
      </w:r>
      <w:r w:rsidR="00BB781D">
        <w:t xml:space="preserve">now </w:t>
      </w:r>
      <w:r w:rsidR="0023472D">
        <w:t xml:space="preserve">the </w:t>
      </w:r>
      <w:r>
        <w:t xml:space="preserve">NRI maneuver and </w:t>
      </w:r>
      <w:r w:rsidR="00BB781D">
        <w:t xml:space="preserve">the </w:t>
      </w:r>
      <w:r w:rsidR="007A30CE">
        <w:t>maneuver</w:t>
      </w:r>
      <w:r w:rsidR="00CC52A2">
        <w:t xml:space="preserve"> at the end of the NRHO approach segment is the Phasing Loop Insertion (PLI)</w:t>
      </w:r>
      <w:r w:rsidR="007A30CE">
        <w:t>.</w:t>
      </w:r>
      <w:r>
        <w:t xml:space="preserve"> At the end of the NRI maneuver, where Segments </w:t>
      </w:r>
      <w:r w:rsidR="000F0337">
        <w:t>5</w:t>
      </w:r>
      <w:r>
        <w:t xml:space="preserve"> and </w:t>
      </w:r>
      <w:r w:rsidR="000F0337">
        <w:t>6</w:t>
      </w:r>
      <w:r>
        <w:t xml:space="preserve"> should match in terms of state and time, the LM is considered to have rendezvoused with the Gateway.</w:t>
      </w:r>
    </w:p>
    <w:p w14:paraId="46BCFD1C" w14:textId="77777777" w:rsidR="005863FA" w:rsidRDefault="005863FA" w:rsidP="009F77B3">
      <w:pPr>
        <w:pStyle w:val="Sub-Section"/>
      </w:pPr>
    </w:p>
    <w:p w14:paraId="754C6DD2" w14:textId="77777777" w:rsidR="00290097" w:rsidRDefault="0095097D" w:rsidP="00290097">
      <w:pPr>
        <w:keepNext/>
      </w:pPr>
      <w:r>
        <w:rPr>
          <w:noProof/>
        </w:rPr>
        <w:drawing>
          <wp:inline distT="0" distB="0" distL="0" distR="0" wp14:anchorId="2A8ED4AF" wp14:editId="74CFF959">
            <wp:extent cx="6068226" cy="2872460"/>
            <wp:effectExtent l="0" t="0" r="8890" b="4445"/>
            <wp:docPr id="890126556" name="Picture 890126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1727" cy="2888318"/>
                    </a:xfrm>
                    <a:prstGeom prst="rect">
                      <a:avLst/>
                    </a:prstGeom>
                    <a:noFill/>
                  </pic:spPr>
                </pic:pic>
              </a:graphicData>
            </a:graphic>
          </wp:inline>
        </w:drawing>
      </w:r>
    </w:p>
    <w:p w14:paraId="4CB430F3" w14:textId="16DE6525" w:rsidR="00ED5CE3" w:rsidRPr="00F565BA" w:rsidRDefault="00290097" w:rsidP="00ED5CE3">
      <w:pPr>
        <w:pStyle w:val="Caption"/>
        <w:jc w:val="center"/>
      </w:pPr>
      <w:bookmarkStart w:id="11" w:name="_Ref187652977"/>
      <w:r>
        <w:t xml:space="preserve">Figure </w:t>
      </w:r>
      <w:fldSimple w:instr=" SEQ Figure \* ARABIC ">
        <w:r w:rsidR="00012309">
          <w:rPr>
            <w:noProof/>
          </w:rPr>
          <w:t>11</w:t>
        </w:r>
      </w:fldSimple>
      <w:bookmarkEnd w:id="11"/>
      <w:r>
        <w:t>.</w:t>
      </w:r>
      <w:r w:rsidR="00ED5CE3">
        <w:t xml:space="preserve"> Phasing Loop Transfer from TLI to the NRHO</w:t>
      </w:r>
    </w:p>
    <w:p w14:paraId="1CE678F6" w14:textId="157FE532" w:rsidR="004B28C1" w:rsidRPr="004B28C1" w:rsidRDefault="00F40F53">
      <w:pPr>
        <w:jc w:val="left"/>
      </w:pPr>
      <w:r>
        <w:br w:type="page"/>
      </w:r>
    </w:p>
    <w:p w14:paraId="66887525" w14:textId="77777777" w:rsidR="004B28C1" w:rsidRPr="004B28C1" w:rsidRDefault="004B28C1" w:rsidP="004B28C1"/>
    <w:p w14:paraId="6D736429" w14:textId="7CE058B1" w:rsidR="004B28C1" w:rsidRPr="004B28C1" w:rsidRDefault="004B28C1" w:rsidP="004B28C1">
      <w:pPr>
        <w:jc w:val="center"/>
        <w:rPr>
          <w:b/>
          <w:bCs/>
        </w:rPr>
      </w:pPr>
      <w:r w:rsidRPr="004B28C1">
        <w:rPr>
          <w:b/>
          <w:bCs/>
        </w:rPr>
        <w:t xml:space="preserve">Table </w:t>
      </w:r>
      <w:r w:rsidRPr="004B28C1">
        <w:rPr>
          <w:b/>
          <w:bCs/>
        </w:rPr>
        <w:fldChar w:fldCharType="begin"/>
      </w:r>
      <w:r w:rsidRPr="004B28C1">
        <w:rPr>
          <w:b/>
          <w:bCs/>
        </w:rPr>
        <w:instrText xml:space="preserve"> SEQ Table \* ARABIC </w:instrText>
      </w:r>
      <w:r w:rsidRPr="004B28C1">
        <w:rPr>
          <w:b/>
          <w:bCs/>
        </w:rPr>
        <w:fldChar w:fldCharType="separate"/>
      </w:r>
      <w:r w:rsidR="00012309">
        <w:rPr>
          <w:b/>
          <w:bCs/>
          <w:noProof/>
        </w:rPr>
        <w:t>3</w:t>
      </w:r>
      <w:r w:rsidRPr="004B28C1">
        <w:rPr>
          <w:b/>
          <w:bCs/>
        </w:rPr>
        <w:fldChar w:fldCharType="end"/>
      </w:r>
      <w:r w:rsidRPr="004B28C1">
        <w:rPr>
          <w:b/>
          <w:bCs/>
        </w:rPr>
        <w:t>. Phasing Loop Trajectory Controls/Constraints</w:t>
      </w:r>
    </w:p>
    <w:p w14:paraId="699FF92D" w14:textId="7ED67319" w:rsidR="004B28C1" w:rsidRDefault="004B28C1" w:rsidP="004B28C1">
      <w:pPr>
        <w:pStyle w:val="Caption"/>
        <w:keepNext/>
      </w:pPr>
    </w:p>
    <w:tbl>
      <w:tblPr>
        <w:tblW w:w="9900" w:type="dxa"/>
        <w:tblCellMar>
          <w:left w:w="0" w:type="dxa"/>
          <w:right w:w="0" w:type="dxa"/>
        </w:tblCellMar>
        <w:tblLook w:val="0420" w:firstRow="1" w:lastRow="0" w:firstColumn="0" w:lastColumn="0" w:noHBand="0" w:noVBand="1"/>
      </w:tblPr>
      <w:tblGrid>
        <w:gridCol w:w="1098"/>
        <w:gridCol w:w="1330"/>
        <w:gridCol w:w="1080"/>
        <w:gridCol w:w="1015"/>
        <w:gridCol w:w="1243"/>
        <w:gridCol w:w="1756"/>
        <w:gridCol w:w="1234"/>
        <w:gridCol w:w="1144"/>
      </w:tblGrid>
      <w:tr w:rsidR="00AD1CDB" w:rsidRPr="00FD737A" w14:paraId="5A75DF5D" w14:textId="77777777" w:rsidTr="004B28C1">
        <w:trPr>
          <w:trHeight w:val="604"/>
        </w:trPr>
        <w:tc>
          <w:tcPr>
            <w:tcW w:w="1098" w:type="dxa"/>
            <w:tcBorders>
              <w:top w:val="nil"/>
              <w:left w:val="nil"/>
              <w:bottom w:val="single" w:sz="18" w:space="0" w:color="FFFFFF"/>
              <w:right w:val="nil"/>
            </w:tcBorders>
            <w:shd w:val="clear" w:color="auto" w:fill="000000"/>
            <w:tcMar>
              <w:top w:w="72" w:type="dxa"/>
              <w:left w:w="144" w:type="dxa"/>
              <w:bottom w:w="72" w:type="dxa"/>
              <w:right w:w="144" w:type="dxa"/>
            </w:tcMar>
            <w:hideMark/>
          </w:tcPr>
          <w:p w14:paraId="7E80C998" w14:textId="77777777" w:rsidR="00FD737A" w:rsidRPr="00FD737A" w:rsidRDefault="00FD737A" w:rsidP="00FD737A">
            <w:pPr>
              <w:jc w:val="left"/>
              <w:rPr>
                <w:rFonts w:ascii="Arial" w:hAnsi="Arial" w:cs="Arial"/>
                <w:sz w:val="36"/>
                <w:szCs w:val="36"/>
              </w:rPr>
            </w:pPr>
            <w:proofErr w:type="spellStart"/>
            <w:r w:rsidRPr="00FD737A">
              <w:rPr>
                <w:rFonts w:ascii="Calibri" w:hAnsi="Calibri" w:cs="Calibri"/>
                <w:b/>
                <w:color w:val="FFFFFF"/>
                <w:kern w:val="24"/>
              </w:rPr>
              <w:t>SegNum</w:t>
            </w:r>
            <w:proofErr w:type="spellEnd"/>
          </w:p>
        </w:tc>
        <w:tc>
          <w:tcPr>
            <w:tcW w:w="1330" w:type="dxa"/>
            <w:tcBorders>
              <w:top w:val="nil"/>
              <w:left w:val="nil"/>
              <w:bottom w:val="single" w:sz="18" w:space="0" w:color="FFFFFF"/>
              <w:right w:val="nil"/>
            </w:tcBorders>
            <w:shd w:val="clear" w:color="auto" w:fill="000000"/>
            <w:tcMar>
              <w:top w:w="72" w:type="dxa"/>
              <w:left w:w="144" w:type="dxa"/>
              <w:bottom w:w="72" w:type="dxa"/>
              <w:right w:w="144" w:type="dxa"/>
            </w:tcMar>
            <w:hideMark/>
          </w:tcPr>
          <w:p w14:paraId="2DC2C468" w14:textId="77777777" w:rsidR="00FD737A" w:rsidRPr="00FD737A" w:rsidRDefault="00FD737A" w:rsidP="00FD737A">
            <w:pPr>
              <w:jc w:val="left"/>
              <w:rPr>
                <w:rFonts w:ascii="Arial" w:hAnsi="Arial" w:cs="Arial"/>
                <w:sz w:val="36"/>
                <w:szCs w:val="36"/>
              </w:rPr>
            </w:pPr>
            <w:r w:rsidRPr="00FD737A">
              <w:rPr>
                <w:rFonts w:ascii="Calibri" w:hAnsi="Calibri" w:cs="Calibri"/>
                <w:b/>
                <w:color w:val="FFFFFF"/>
                <w:kern w:val="24"/>
              </w:rPr>
              <w:t>Segment Description</w:t>
            </w:r>
          </w:p>
        </w:tc>
        <w:tc>
          <w:tcPr>
            <w:tcW w:w="1080" w:type="dxa"/>
            <w:tcBorders>
              <w:top w:val="nil"/>
              <w:left w:val="nil"/>
              <w:bottom w:val="single" w:sz="18" w:space="0" w:color="FFFFFF"/>
              <w:right w:val="nil"/>
            </w:tcBorders>
            <w:shd w:val="clear" w:color="auto" w:fill="000000"/>
            <w:tcMar>
              <w:top w:w="72" w:type="dxa"/>
              <w:left w:w="144" w:type="dxa"/>
              <w:bottom w:w="72" w:type="dxa"/>
              <w:right w:w="144" w:type="dxa"/>
            </w:tcMar>
            <w:hideMark/>
          </w:tcPr>
          <w:p w14:paraId="23F58ABF" w14:textId="77777777" w:rsidR="00FD737A" w:rsidRPr="00FD737A" w:rsidRDefault="00FD737A" w:rsidP="00FD737A">
            <w:pPr>
              <w:jc w:val="left"/>
              <w:rPr>
                <w:rFonts w:ascii="Arial" w:hAnsi="Arial" w:cs="Arial"/>
                <w:sz w:val="36"/>
                <w:szCs w:val="36"/>
              </w:rPr>
            </w:pPr>
            <w:r w:rsidRPr="00FD737A">
              <w:rPr>
                <w:rFonts w:ascii="Calibri" w:hAnsi="Calibri" w:cs="Calibri"/>
                <w:b/>
                <w:color w:val="FFFFFF"/>
                <w:kern w:val="24"/>
              </w:rPr>
              <w:t>Start Event</w:t>
            </w:r>
          </w:p>
        </w:tc>
        <w:tc>
          <w:tcPr>
            <w:tcW w:w="1015" w:type="dxa"/>
            <w:tcBorders>
              <w:top w:val="nil"/>
              <w:left w:val="nil"/>
              <w:bottom w:val="single" w:sz="18" w:space="0" w:color="FFFFFF"/>
              <w:right w:val="nil"/>
            </w:tcBorders>
            <w:shd w:val="clear" w:color="auto" w:fill="000000"/>
            <w:tcMar>
              <w:top w:w="72" w:type="dxa"/>
              <w:left w:w="144" w:type="dxa"/>
              <w:bottom w:w="72" w:type="dxa"/>
              <w:right w:w="144" w:type="dxa"/>
            </w:tcMar>
            <w:hideMark/>
          </w:tcPr>
          <w:p w14:paraId="1DD8875F" w14:textId="77777777" w:rsidR="00FD737A" w:rsidRPr="00FD737A" w:rsidRDefault="00FD737A" w:rsidP="00FD737A">
            <w:pPr>
              <w:jc w:val="left"/>
              <w:rPr>
                <w:rFonts w:ascii="Arial" w:hAnsi="Arial" w:cs="Arial"/>
                <w:sz w:val="36"/>
                <w:szCs w:val="36"/>
              </w:rPr>
            </w:pPr>
            <w:r w:rsidRPr="00FD737A">
              <w:rPr>
                <w:rFonts w:ascii="Calibri" w:hAnsi="Calibri" w:cs="Calibri"/>
                <w:b/>
                <w:color w:val="FFFFFF"/>
                <w:kern w:val="24"/>
              </w:rPr>
              <w:t>End Event</w:t>
            </w:r>
          </w:p>
        </w:tc>
        <w:tc>
          <w:tcPr>
            <w:tcW w:w="1243" w:type="dxa"/>
            <w:tcBorders>
              <w:top w:val="nil"/>
              <w:left w:val="nil"/>
              <w:bottom w:val="single" w:sz="18" w:space="0" w:color="FFFFFF"/>
              <w:right w:val="nil"/>
            </w:tcBorders>
            <w:shd w:val="clear" w:color="auto" w:fill="000000"/>
            <w:tcMar>
              <w:top w:w="72" w:type="dxa"/>
              <w:left w:w="144" w:type="dxa"/>
              <w:bottom w:w="72" w:type="dxa"/>
              <w:right w:w="144" w:type="dxa"/>
            </w:tcMar>
            <w:hideMark/>
          </w:tcPr>
          <w:p w14:paraId="16CE1404" w14:textId="77777777" w:rsidR="00FD737A" w:rsidRPr="00FD737A" w:rsidRDefault="00FD737A" w:rsidP="00FD737A">
            <w:pPr>
              <w:jc w:val="left"/>
              <w:rPr>
                <w:rFonts w:ascii="Arial" w:hAnsi="Arial" w:cs="Arial"/>
                <w:sz w:val="36"/>
                <w:szCs w:val="36"/>
              </w:rPr>
            </w:pPr>
            <w:r w:rsidRPr="00FD737A">
              <w:rPr>
                <w:rFonts w:ascii="Calibri" w:hAnsi="Calibri" w:cs="Calibri"/>
                <w:b/>
                <w:color w:val="FFFFFF"/>
                <w:kern w:val="24"/>
              </w:rPr>
              <w:t>Initial State Inheritance</w:t>
            </w:r>
          </w:p>
        </w:tc>
        <w:tc>
          <w:tcPr>
            <w:tcW w:w="1756" w:type="dxa"/>
            <w:tcBorders>
              <w:top w:val="nil"/>
              <w:left w:val="nil"/>
              <w:bottom w:val="single" w:sz="18" w:space="0" w:color="FFFFFF"/>
              <w:right w:val="nil"/>
            </w:tcBorders>
            <w:shd w:val="clear" w:color="auto" w:fill="000000"/>
            <w:tcMar>
              <w:top w:w="72" w:type="dxa"/>
              <w:left w:w="144" w:type="dxa"/>
              <w:bottom w:w="72" w:type="dxa"/>
              <w:right w:w="144" w:type="dxa"/>
            </w:tcMar>
            <w:hideMark/>
          </w:tcPr>
          <w:p w14:paraId="7AE2A262" w14:textId="77777777" w:rsidR="00FD737A" w:rsidRPr="00FD737A" w:rsidRDefault="00FD737A" w:rsidP="00FD737A">
            <w:pPr>
              <w:jc w:val="left"/>
              <w:rPr>
                <w:rFonts w:ascii="Arial" w:hAnsi="Arial" w:cs="Arial"/>
                <w:sz w:val="36"/>
                <w:szCs w:val="36"/>
              </w:rPr>
            </w:pPr>
            <w:r w:rsidRPr="00FD737A">
              <w:rPr>
                <w:rFonts w:ascii="Calibri" w:hAnsi="Calibri" w:cs="Calibri"/>
                <w:b/>
                <w:color w:val="FFFFFF"/>
                <w:kern w:val="24"/>
              </w:rPr>
              <w:t>Controls</w:t>
            </w:r>
          </w:p>
        </w:tc>
        <w:tc>
          <w:tcPr>
            <w:tcW w:w="1234" w:type="dxa"/>
            <w:tcBorders>
              <w:top w:val="nil"/>
              <w:left w:val="nil"/>
              <w:bottom w:val="single" w:sz="18" w:space="0" w:color="FFFFFF"/>
              <w:right w:val="nil"/>
            </w:tcBorders>
            <w:shd w:val="clear" w:color="auto" w:fill="000000"/>
            <w:tcMar>
              <w:top w:w="72" w:type="dxa"/>
              <w:left w:w="144" w:type="dxa"/>
              <w:bottom w:w="72" w:type="dxa"/>
              <w:right w:w="144" w:type="dxa"/>
            </w:tcMar>
            <w:hideMark/>
          </w:tcPr>
          <w:p w14:paraId="637C8DFF" w14:textId="77777777" w:rsidR="00FD737A" w:rsidRPr="00FD737A" w:rsidRDefault="00FD737A" w:rsidP="00FD737A">
            <w:pPr>
              <w:jc w:val="left"/>
              <w:rPr>
                <w:rFonts w:ascii="Arial" w:hAnsi="Arial" w:cs="Arial"/>
                <w:sz w:val="36"/>
                <w:szCs w:val="36"/>
              </w:rPr>
            </w:pPr>
            <w:r w:rsidRPr="00FD737A">
              <w:rPr>
                <w:rFonts w:ascii="Calibri" w:hAnsi="Calibri" w:cs="Calibri"/>
                <w:b/>
                <w:color w:val="FFFFFF"/>
                <w:kern w:val="24"/>
              </w:rPr>
              <w:t>Constraints</w:t>
            </w:r>
          </w:p>
        </w:tc>
        <w:tc>
          <w:tcPr>
            <w:tcW w:w="1144" w:type="dxa"/>
            <w:tcBorders>
              <w:top w:val="nil"/>
              <w:left w:val="nil"/>
              <w:bottom w:val="single" w:sz="18" w:space="0" w:color="FFFFFF"/>
              <w:right w:val="nil"/>
            </w:tcBorders>
            <w:shd w:val="clear" w:color="auto" w:fill="000000"/>
            <w:tcMar>
              <w:top w:w="72" w:type="dxa"/>
              <w:left w:w="144" w:type="dxa"/>
              <w:bottom w:w="72" w:type="dxa"/>
              <w:right w:w="144" w:type="dxa"/>
            </w:tcMar>
            <w:hideMark/>
          </w:tcPr>
          <w:p w14:paraId="3C606E57" w14:textId="77777777" w:rsidR="00FD737A" w:rsidRPr="00FD737A" w:rsidRDefault="00FD737A" w:rsidP="00FD737A">
            <w:pPr>
              <w:jc w:val="left"/>
              <w:rPr>
                <w:rFonts w:ascii="Arial" w:hAnsi="Arial" w:cs="Arial"/>
                <w:sz w:val="36"/>
                <w:szCs w:val="36"/>
              </w:rPr>
            </w:pPr>
            <w:r w:rsidRPr="00FD737A">
              <w:rPr>
                <w:rFonts w:ascii="Calibri" w:hAnsi="Calibri" w:cs="Calibri"/>
                <w:b/>
                <w:color w:val="FFFFFF"/>
                <w:kern w:val="24"/>
              </w:rPr>
              <w:t>Propagate</w:t>
            </w:r>
          </w:p>
        </w:tc>
      </w:tr>
      <w:tr w:rsidR="00AD1CDB" w:rsidRPr="00FD737A" w14:paraId="32FF4AE6" w14:textId="77777777" w:rsidTr="004B28C1">
        <w:trPr>
          <w:trHeight w:val="469"/>
        </w:trPr>
        <w:tc>
          <w:tcPr>
            <w:tcW w:w="1098" w:type="dxa"/>
            <w:tcBorders>
              <w:top w:val="single" w:sz="18" w:space="0" w:color="FFFFFF"/>
              <w:left w:val="nil"/>
              <w:bottom w:val="nil"/>
              <w:right w:val="nil"/>
            </w:tcBorders>
            <w:shd w:val="clear" w:color="auto" w:fill="3D6696"/>
            <w:tcMar>
              <w:top w:w="72" w:type="dxa"/>
              <w:left w:w="144" w:type="dxa"/>
              <w:bottom w:w="72" w:type="dxa"/>
              <w:right w:w="144" w:type="dxa"/>
            </w:tcMar>
            <w:hideMark/>
          </w:tcPr>
          <w:p w14:paraId="7706D1DE" w14:textId="77777777" w:rsidR="00FD737A" w:rsidRPr="00FD737A" w:rsidRDefault="00FD737A" w:rsidP="00FD737A">
            <w:pPr>
              <w:jc w:val="left"/>
              <w:rPr>
                <w:rFonts w:ascii="Arial" w:hAnsi="Arial" w:cs="Arial"/>
                <w:sz w:val="36"/>
                <w:szCs w:val="36"/>
              </w:rPr>
            </w:pPr>
            <w:r w:rsidRPr="00FD737A">
              <w:rPr>
                <w:rFonts w:ascii="Calibri" w:hAnsi="Calibri" w:cs="Calibri"/>
                <w:color w:val="FFFF00"/>
                <w:kern w:val="24"/>
              </w:rPr>
              <w:t>1</w:t>
            </w:r>
          </w:p>
        </w:tc>
        <w:tc>
          <w:tcPr>
            <w:tcW w:w="1330" w:type="dxa"/>
            <w:tcBorders>
              <w:top w:val="single" w:sz="18" w:space="0" w:color="FFFFFF"/>
              <w:left w:val="nil"/>
              <w:bottom w:val="nil"/>
              <w:right w:val="nil"/>
            </w:tcBorders>
            <w:shd w:val="clear" w:color="auto" w:fill="3D6696"/>
            <w:tcMar>
              <w:top w:w="72" w:type="dxa"/>
              <w:left w:w="144" w:type="dxa"/>
              <w:bottom w:w="72" w:type="dxa"/>
              <w:right w:w="144" w:type="dxa"/>
            </w:tcMar>
            <w:hideMark/>
          </w:tcPr>
          <w:p w14:paraId="5BAE1EBE" w14:textId="77777777" w:rsidR="00FD737A" w:rsidRPr="00FD737A" w:rsidRDefault="00FD737A" w:rsidP="00FD737A">
            <w:pPr>
              <w:jc w:val="left"/>
              <w:rPr>
                <w:rFonts w:ascii="Arial" w:hAnsi="Arial" w:cs="Arial"/>
                <w:sz w:val="36"/>
                <w:szCs w:val="36"/>
              </w:rPr>
            </w:pPr>
            <w:r w:rsidRPr="00FD737A">
              <w:rPr>
                <w:rFonts w:ascii="Calibri" w:hAnsi="Calibri" w:cs="Calibri"/>
                <w:color w:val="FFFF00"/>
                <w:kern w:val="24"/>
              </w:rPr>
              <w:t xml:space="preserve">Park Orbit </w:t>
            </w:r>
          </w:p>
        </w:tc>
        <w:tc>
          <w:tcPr>
            <w:tcW w:w="1080" w:type="dxa"/>
            <w:tcBorders>
              <w:top w:val="single" w:sz="18" w:space="0" w:color="FFFFFF"/>
              <w:left w:val="nil"/>
              <w:bottom w:val="nil"/>
              <w:right w:val="nil"/>
            </w:tcBorders>
            <w:shd w:val="clear" w:color="auto" w:fill="3D6696"/>
            <w:tcMar>
              <w:top w:w="72" w:type="dxa"/>
              <w:left w:w="144" w:type="dxa"/>
              <w:bottom w:w="72" w:type="dxa"/>
              <w:right w:w="144" w:type="dxa"/>
            </w:tcMar>
            <w:hideMark/>
          </w:tcPr>
          <w:p w14:paraId="41DE4AD8" w14:textId="77777777" w:rsidR="00FD737A" w:rsidRPr="00FD737A" w:rsidRDefault="00FD737A" w:rsidP="00FD737A">
            <w:pPr>
              <w:jc w:val="left"/>
              <w:rPr>
                <w:rFonts w:ascii="Arial" w:hAnsi="Arial" w:cs="Arial"/>
                <w:sz w:val="36"/>
                <w:szCs w:val="36"/>
              </w:rPr>
            </w:pPr>
            <w:r w:rsidRPr="00FD737A">
              <w:rPr>
                <w:rFonts w:ascii="Calibri" w:hAnsi="Calibri" w:cs="Calibri"/>
                <w:color w:val="FFFF00"/>
                <w:kern w:val="24"/>
              </w:rPr>
              <w:t>LV ECEF Park Orbit</w:t>
            </w:r>
          </w:p>
        </w:tc>
        <w:tc>
          <w:tcPr>
            <w:tcW w:w="1015" w:type="dxa"/>
            <w:tcBorders>
              <w:top w:val="single" w:sz="18" w:space="0" w:color="FFFFFF"/>
              <w:left w:val="nil"/>
              <w:bottom w:val="nil"/>
              <w:right w:val="nil"/>
            </w:tcBorders>
            <w:shd w:val="clear" w:color="auto" w:fill="3D6696"/>
            <w:tcMar>
              <w:top w:w="72" w:type="dxa"/>
              <w:left w:w="144" w:type="dxa"/>
              <w:bottom w:w="72" w:type="dxa"/>
              <w:right w:w="144" w:type="dxa"/>
            </w:tcMar>
            <w:hideMark/>
          </w:tcPr>
          <w:p w14:paraId="07EA28EC" w14:textId="77777777" w:rsidR="00FD737A" w:rsidRPr="00FD737A" w:rsidRDefault="00FD737A" w:rsidP="00FD737A">
            <w:pPr>
              <w:jc w:val="left"/>
              <w:rPr>
                <w:rFonts w:ascii="Arial" w:hAnsi="Arial" w:cs="Arial"/>
                <w:sz w:val="36"/>
                <w:szCs w:val="36"/>
              </w:rPr>
            </w:pPr>
            <w:r w:rsidRPr="00FD737A">
              <w:rPr>
                <w:rFonts w:ascii="Calibri" w:hAnsi="Calibri" w:cs="Calibri"/>
                <w:color w:val="FFFF00"/>
                <w:kern w:val="24"/>
              </w:rPr>
              <w:t>TLI</w:t>
            </w:r>
          </w:p>
        </w:tc>
        <w:tc>
          <w:tcPr>
            <w:tcW w:w="1243" w:type="dxa"/>
            <w:tcBorders>
              <w:top w:val="single" w:sz="18" w:space="0" w:color="FFFFFF"/>
              <w:left w:val="nil"/>
              <w:bottom w:val="nil"/>
              <w:right w:val="nil"/>
            </w:tcBorders>
            <w:shd w:val="clear" w:color="auto" w:fill="3D6696"/>
            <w:tcMar>
              <w:top w:w="72" w:type="dxa"/>
              <w:left w:w="144" w:type="dxa"/>
              <w:bottom w:w="72" w:type="dxa"/>
              <w:right w:w="144" w:type="dxa"/>
            </w:tcMar>
            <w:hideMark/>
          </w:tcPr>
          <w:p w14:paraId="3D30A127" w14:textId="77777777" w:rsidR="00FD737A" w:rsidRPr="00FD737A" w:rsidRDefault="00FD737A" w:rsidP="00FD737A">
            <w:pPr>
              <w:jc w:val="left"/>
              <w:rPr>
                <w:rFonts w:ascii="Arial" w:hAnsi="Arial" w:cs="Arial"/>
                <w:sz w:val="36"/>
                <w:szCs w:val="36"/>
              </w:rPr>
            </w:pPr>
            <w:r w:rsidRPr="00FD737A">
              <w:rPr>
                <w:rFonts w:ascii="Calibri" w:hAnsi="Calibri" w:cs="Calibri"/>
                <w:color w:val="FFFF00"/>
                <w:kern w:val="24"/>
              </w:rPr>
              <w:t>None</w:t>
            </w:r>
          </w:p>
        </w:tc>
        <w:tc>
          <w:tcPr>
            <w:tcW w:w="1756" w:type="dxa"/>
            <w:tcBorders>
              <w:top w:val="single" w:sz="18" w:space="0" w:color="FFFFFF"/>
              <w:left w:val="nil"/>
              <w:bottom w:val="nil"/>
              <w:right w:val="nil"/>
            </w:tcBorders>
            <w:shd w:val="clear" w:color="auto" w:fill="3D6696"/>
            <w:tcMar>
              <w:top w:w="72" w:type="dxa"/>
              <w:left w:w="144" w:type="dxa"/>
              <w:bottom w:w="72" w:type="dxa"/>
              <w:right w:w="144" w:type="dxa"/>
            </w:tcMar>
            <w:hideMark/>
          </w:tcPr>
          <w:p w14:paraId="2FD6DF29" w14:textId="77777777" w:rsidR="00D7267A" w:rsidRDefault="00FD737A" w:rsidP="00FD737A">
            <w:pPr>
              <w:jc w:val="left"/>
              <w:rPr>
                <w:rFonts w:ascii="Calibri" w:hAnsi="Calibri" w:cs="Calibri"/>
                <w:color w:val="FFFF00"/>
                <w:kern w:val="24"/>
              </w:rPr>
            </w:pPr>
            <w:r w:rsidRPr="00FD737A">
              <w:rPr>
                <w:rFonts w:ascii="Calibri" w:hAnsi="Calibri" w:cs="Calibri"/>
                <w:color w:val="FFFF00"/>
                <w:kern w:val="24"/>
              </w:rPr>
              <w:t xml:space="preserve">S1 T0 (POI), </w:t>
            </w:r>
          </w:p>
          <w:p w14:paraId="0DA33095" w14:textId="13409668" w:rsidR="00FD737A" w:rsidRPr="00FD737A" w:rsidRDefault="00FD737A" w:rsidP="00FD737A">
            <w:pPr>
              <w:jc w:val="left"/>
              <w:rPr>
                <w:rFonts w:ascii="Arial" w:hAnsi="Arial" w:cs="Arial"/>
                <w:sz w:val="36"/>
                <w:szCs w:val="36"/>
              </w:rPr>
            </w:pPr>
            <w:r w:rsidRPr="00FD737A">
              <w:rPr>
                <w:rFonts w:ascii="Calibri" w:hAnsi="Calibri" w:cs="Calibri"/>
                <w:color w:val="FFFF00"/>
                <w:kern w:val="24"/>
              </w:rPr>
              <w:t>S1 DT (PO DT)</w:t>
            </w:r>
          </w:p>
        </w:tc>
        <w:tc>
          <w:tcPr>
            <w:tcW w:w="1234" w:type="dxa"/>
            <w:tcBorders>
              <w:top w:val="single" w:sz="18" w:space="0" w:color="FFFFFF"/>
              <w:left w:val="nil"/>
              <w:bottom w:val="nil"/>
              <w:right w:val="nil"/>
            </w:tcBorders>
            <w:shd w:val="clear" w:color="auto" w:fill="3D6696"/>
            <w:tcMar>
              <w:top w:w="72" w:type="dxa"/>
              <w:left w:w="144" w:type="dxa"/>
              <w:bottom w:w="72" w:type="dxa"/>
              <w:right w:w="144" w:type="dxa"/>
            </w:tcMar>
            <w:hideMark/>
          </w:tcPr>
          <w:p w14:paraId="488B8EAF" w14:textId="77777777" w:rsidR="00FD737A" w:rsidRPr="00FD737A" w:rsidRDefault="00FD737A" w:rsidP="00FD737A">
            <w:pPr>
              <w:jc w:val="left"/>
              <w:rPr>
                <w:rFonts w:ascii="Arial" w:hAnsi="Arial" w:cs="Arial"/>
                <w:sz w:val="36"/>
                <w:szCs w:val="36"/>
              </w:rPr>
            </w:pPr>
            <w:r w:rsidRPr="00FD737A">
              <w:rPr>
                <w:rFonts w:ascii="Calibri" w:hAnsi="Calibri" w:cs="Calibri"/>
                <w:color w:val="FFFF00"/>
                <w:kern w:val="24"/>
              </w:rPr>
              <w:t>T0 occurs on UTC L</w:t>
            </w:r>
          </w:p>
        </w:tc>
        <w:tc>
          <w:tcPr>
            <w:tcW w:w="1144" w:type="dxa"/>
            <w:tcBorders>
              <w:top w:val="single" w:sz="18" w:space="0" w:color="FFFFFF"/>
              <w:left w:val="nil"/>
              <w:bottom w:val="nil"/>
              <w:right w:val="nil"/>
            </w:tcBorders>
            <w:shd w:val="clear" w:color="auto" w:fill="3D6696"/>
            <w:tcMar>
              <w:top w:w="72" w:type="dxa"/>
              <w:left w:w="144" w:type="dxa"/>
              <w:bottom w:w="72" w:type="dxa"/>
              <w:right w:w="144" w:type="dxa"/>
            </w:tcMar>
            <w:hideMark/>
          </w:tcPr>
          <w:p w14:paraId="2CED9F26" w14:textId="77777777" w:rsidR="00FD737A" w:rsidRPr="00FD737A" w:rsidRDefault="00FD737A" w:rsidP="00FD737A">
            <w:pPr>
              <w:jc w:val="left"/>
              <w:rPr>
                <w:rFonts w:ascii="Arial" w:hAnsi="Arial" w:cs="Arial"/>
                <w:sz w:val="36"/>
                <w:szCs w:val="36"/>
              </w:rPr>
            </w:pPr>
            <w:r w:rsidRPr="00FD737A">
              <w:rPr>
                <w:rFonts w:ascii="Calibri" w:hAnsi="Calibri" w:cs="Calibri"/>
                <w:color w:val="FFFF00"/>
                <w:kern w:val="24"/>
              </w:rPr>
              <w:t>Forward</w:t>
            </w:r>
          </w:p>
        </w:tc>
      </w:tr>
      <w:tr w:rsidR="00AD1CDB" w:rsidRPr="00FD737A" w14:paraId="6E52B90A" w14:textId="77777777" w:rsidTr="00AA19C9">
        <w:trPr>
          <w:trHeight w:val="567"/>
        </w:trPr>
        <w:tc>
          <w:tcPr>
            <w:tcW w:w="1098" w:type="dxa"/>
            <w:tcBorders>
              <w:top w:val="nil"/>
              <w:left w:val="nil"/>
              <w:bottom w:val="nil"/>
              <w:right w:val="nil"/>
            </w:tcBorders>
            <w:shd w:val="clear" w:color="auto" w:fill="4F81BD"/>
            <w:tcMar>
              <w:top w:w="72" w:type="dxa"/>
              <w:left w:w="144" w:type="dxa"/>
              <w:bottom w:w="72" w:type="dxa"/>
              <w:right w:w="144" w:type="dxa"/>
            </w:tcMar>
            <w:hideMark/>
          </w:tcPr>
          <w:p w14:paraId="06E92815" w14:textId="77777777" w:rsidR="00FD737A" w:rsidRPr="00FD737A" w:rsidRDefault="00FD737A" w:rsidP="00FD737A">
            <w:pPr>
              <w:jc w:val="left"/>
              <w:rPr>
                <w:rFonts w:ascii="Arial" w:hAnsi="Arial" w:cs="Arial"/>
                <w:sz w:val="36"/>
                <w:szCs w:val="36"/>
              </w:rPr>
            </w:pPr>
            <w:r w:rsidRPr="00FD737A">
              <w:rPr>
                <w:rFonts w:ascii="Calibri" w:hAnsi="Calibri" w:cs="Calibri"/>
                <w:color w:val="92D050"/>
                <w:kern w:val="24"/>
              </w:rPr>
              <w:t>2</w:t>
            </w:r>
          </w:p>
        </w:tc>
        <w:tc>
          <w:tcPr>
            <w:tcW w:w="1330" w:type="dxa"/>
            <w:tcBorders>
              <w:top w:val="nil"/>
              <w:left w:val="nil"/>
              <w:bottom w:val="nil"/>
              <w:right w:val="nil"/>
            </w:tcBorders>
            <w:shd w:val="clear" w:color="auto" w:fill="4F81BD"/>
            <w:tcMar>
              <w:top w:w="72" w:type="dxa"/>
              <w:left w:w="144" w:type="dxa"/>
              <w:bottom w:w="72" w:type="dxa"/>
              <w:right w:w="144" w:type="dxa"/>
            </w:tcMar>
            <w:hideMark/>
          </w:tcPr>
          <w:p w14:paraId="39B36EE4" w14:textId="77777777" w:rsidR="00FD737A" w:rsidRPr="00FD737A" w:rsidRDefault="00FD737A" w:rsidP="00FD737A">
            <w:pPr>
              <w:jc w:val="left"/>
              <w:rPr>
                <w:rFonts w:ascii="Arial" w:hAnsi="Arial" w:cs="Arial"/>
                <w:sz w:val="36"/>
                <w:szCs w:val="36"/>
              </w:rPr>
            </w:pPr>
            <w:r w:rsidRPr="00FD737A">
              <w:rPr>
                <w:rFonts w:ascii="Calibri" w:hAnsi="Calibri" w:cs="Calibri"/>
                <w:color w:val="92D050"/>
                <w:kern w:val="24"/>
              </w:rPr>
              <w:t>LV TLI Outbound</w:t>
            </w:r>
          </w:p>
        </w:tc>
        <w:tc>
          <w:tcPr>
            <w:tcW w:w="1080" w:type="dxa"/>
            <w:tcBorders>
              <w:top w:val="nil"/>
              <w:left w:val="nil"/>
              <w:bottom w:val="nil"/>
              <w:right w:val="nil"/>
            </w:tcBorders>
            <w:shd w:val="clear" w:color="auto" w:fill="4F81BD"/>
            <w:tcMar>
              <w:top w:w="72" w:type="dxa"/>
              <w:left w:w="144" w:type="dxa"/>
              <w:bottom w:w="72" w:type="dxa"/>
              <w:right w:w="144" w:type="dxa"/>
            </w:tcMar>
            <w:hideMark/>
          </w:tcPr>
          <w:p w14:paraId="33B202B0" w14:textId="77777777" w:rsidR="00FD737A" w:rsidRPr="00FD737A" w:rsidRDefault="00FD737A" w:rsidP="00FD737A">
            <w:pPr>
              <w:jc w:val="left"/>
              <w:rPr>
                <w:rFonts w:ascii="Arial" w:hAnsi="Arial" w:cs="Arial"/>
                <w:sz w:val="36"/>
                <w:szCs w:val="36"/>
              </w:rPr>
            </w:pPr>
            <w:r w:rsidRPr="00FD737A">
              <w:rPr>
                <w:rFonts w:ascii="Calibri" w:hAnsi="Calibri" w:cs="Calibri"/>
                <w:color w:val="92D050"/>
                <w:kern w:val="24"/>
              </w:rPr>
              <w:t>TLI</w:t>
            </w:r>
          </w:p>
        </w:tc>
        <w:tc>
          <w:tcPr>
            <w:tcW w:w="1015" w:type="dxa"/>
            <w:tcBorders>
              <w:top w:val="nil"/>
              <w:left w:val="nil"/>
              <w:bottom w:val="nil"/>
              <w:right w:val="nil"/>
            </w:tcBorders>
            <w:shd w:val="clear" w:color="auto" w:fill="4F81BD"/>
            <w:tcMar>
              <w:top w:w="72" w:type="dxa"/>
              <w:left w:w="144" w:type="dxa"/>
              <w:bottom w:w="72" w:type="dxa"/>
              <w:right w:w="144" w:type="dxa"/>
            </w:tcMar>
            <w:hideMark/>
          </w:tcPr>
          <w:p w14:paraId="4F1DD5F4" w14:textId="77777777" w:rsidR="00FD737A" w:rsidRPr="00FD737A" w:rsidRDefault="00FD737A" w:rsidP="00FD737A">
            <w:pPr>
              <w:jc w:val="left"/>
              <w:rPr>
                <w:rFonts w:ascii="Arial" w:hAnsi="Arial" w:cs="Arial"/>
                <w:sz w:val="36"/>
                <w:szCs w:val="36"/>
              </w:rPr>
            </w:pPr>
            <w:r w:rsidRPr="00FD737A">
              <w:rPr>
                <w:rFonts w:ascii="Calibri" w:hAnsi="Calibri" w:cs="Calibri"/>
                <w:color w:val="92D050"/>
                <w:kern w:val="24"/>
              </w:rPr>
              <w:t>IP</w:t>
            </w:r>
          </w:p>
        </w:tc>
        <w:tc>
          <w:tcPr>
            <w:tcW w:w="1243" w:type="dxa"/>
            <w:tcBorders>
              <w:top w:val="nil"/>
              <w:left w:val="nil"/>
              <w:bottom w:val="nil"/>
              <w:right w:val="nil"/>
            </w:tcBorders>
            <w:shd w:val="clear" w:color="auto" w:fill="4F81BD"/>
            <w:tcMar>
              <w:top w:w="72" w:type="dxa"/>
              <w:left w:w="144" w:type="dxa"/>
              <w:bottom w:w="72" w:type="dxa"/>
              <w:right w:w="144" w:type="dxa"/>
            </w:tcMar>
            <w:hideMark/>
          </w:tcPr>
          <w:p w14:paraId="46A5DE70" w14:textId="77777777" w:rsidR="00FD737A" w:rsidRPr="00FD737A" w:rsidRDefault="00FD737A" w:rsidP="00FD737A">
            <w:pPr>
              <w:jc w:val="left"/>
              <w:rPr>
                <w:rFonts w:ascii="Arial" w:hAnsi="Arial" w:cs="Arial"/>
                <w:sz w:val="36"/>
                <w:szCs w:val="36"/>
              </w:rPr>
            </w:pPr>
            <w:r w:rsidRPr="00FD737A">
              <w:rPr>
                <w:rFonts w:ascii="Calibri" w:hAnsi="Calibri" w:cs="Calibri"/>
                <w:color w:val="FFFF00"/>
                <w:kern w:val="24"/>
              </w:rPr>
              <w:t>S1 XF</w:t>
            </w:r>
          </w:p>
          <w:p w14:paraId="64533EA2" w14:textId="77777777" w:rsidR="00FD737A" w:rsidRPr="00FD737A" w:rsidRDefault="00FD737A" w:rsidP="00FD737A">
            <w:pPr>
              <w:jc w:val="left"/>
              <w:rPr>
                <w:rFonts w:ascii="Arial" w:hAnsi="Arial" w:cs="Arial"/>
                <w:sz w:val="36"/>
                <w:szCs w:val="36"/>
              </w:rPr>
            </w:pPr>
            <w:r w:rsidRPr="00FD737A">
              <w:rPr>
                <w:rFonts w:ascii="Calibri" w:hAnsi="Calibri" w:cs="Calibri"/>
                <w:color w:val="FFFF00"/>
                <w:kern w:val="24"/>
              </w:rPr>
              <w:t>S1 TF</w:t>
            </w:r>
          </w:p>
        </w:tc>
        <w:tc>
          <w:tcPr>
            <w:tcW w:w="1756" w:type="dxa"/>
            <w:tcBorders>
              <w:top w:val="nil"/>
              <w:left w:val="nil"/>
              <w:bottom w:val="nil"/>
              <w:right w:val="nil"/>
            </w:tcBorders>
            <w:shd w:val="clear" w:color="auto" w:fill="4F81BD"/>
            <w:tcMar>
              <w:top w:w="72" w:type="dxa"/>
              <w:left w:w="144" w:type="dxa"/>
              <w:bottom w:w="72" w:type="dxa"/>
              <w:right w:w="144" w:type="dxa"/>
            </w:tcMar>
            <w:hideMark/>
          </w:tcPr>
          <w:p w14:paraId="6896C5C9" w14:textId="77777777" w:rsidR="00FD737A" w:rsidRPr="00FD737A" w:rsidRDefault="00FD737A" w:rsidP="00FD737A">
            <w:pPr>
              <w:jc w:val="left"/>
              <w:rPr>
                <w:rFonts w:ascii="Arial" w:hAnsi="Arial" w:cs="Arial"/>
                <w:sz w:val="36"/>
                <w:szCs w:val="36"/>
              </w:rPr>
            </w:pPr>
            <w:r w:rsidRPr="00FD737A">
              <w:rPr>
                <w:rFonts w:ascii="Calibri" w:hAnsi="Calibri" w:cs="Calibri"/>
                <w:color w:val="92D050"/>
                <w:kern w:val="24"/>
              </w:rPr>
              <w:t>S2 DT,</w:t>
            </w:r>
          </w:p>
          <w:p w14:paraId="7B2E904D" w14:textId="77777777" w:rsidR="00FD737A" w:rsidRPr="00FD737A" w:rsidRDefault="00FD737A" w:rsidP="00FD737A">
            <w:pPr>
              <w:jc w:val="left"/>
              <w:rPr>
                <w:rFonts w:ascii="Arial" w:hAnsi="Arial" w:cs="Arial"/>
                <w:sz w:val="36"/>
                <w:szCs w:val="36"/>
              </w:rPr>
            </w:pPr>
            <w:r w:rsidRPr="00FD737A">
              <w:rPr>
                <w:rFonts w:ascii="Calibri" w:hAnsi="Calibri" w:cs="Calibri"/>
                <w:color w:val="92D050"/>
                <w:kern w:val="24"/>
              </w:rPr>
              <w:t>S2 DVM0 (TLI DV)</w:t>
            </w:r>
          </w:p>
        </w:tc>
        <w:tc>
          <w:tcPr>
            <w:tcW w:w="1234" w:type="dxa"/>
            <w:tcBorders>
              <w:top w:val="nil"/>
              <w:left w:val="nil"/>
              <w:bottom w:val="nil"/>
              <w:right w:val="nil"/>
            </w:tcBorders>
            <w:shd w:val="clear" w:color="auto" w:fill="4F81BD"/>
            <w:tcMar>
              <w:top w:w="72" w:type="dxa"/>
              <w:left w:w="144" w:type="dxa"/>
              <w:bottom w:w="72" w:type="dxa"/>
              <w:right w:w="144" w:type="dxa"/>
            </w:tcMar>
            <w:hideMark/>
          </w:tcPr>
          <w:p w14:paraId="4462C379" w14:textId="77777777" w:rsidR="00FD737A" w:rsidRPr="00FD737A" w:rsidRDefault="00FD737A" w:rsidP="00FD737A">
            <w:pPr>
              <w:jc w:val="left"/>
              <w:rPr>
                <w:rFonts w:ascii="Arial" w:hAnsi="Arial" w:cs="Arial"/>
                <w:sz w:val="36"/>
                <w:szCs w:val="36"/>
              </w:rPr>
            </w:pPr>
            <w:r w:rsidRPr="00FD737A">
              <w:rPr>
                <w:rFonts w:ascii="Calibri" w:hAnsi="Calibri" w:cs="Calibri"/>
                <w:color w:val="92D050"/>
                <w:kern w:val="24"/>
              </w:rPr>
              <w:t>S2 XF/TF=</w:t>
            </w:r>
          </w:p>
          <w:p w14:paraId="1BF1C935" w14:textId="77777777" w:rsidR="00FD737A" w:rsidRPr="00FD737A" w:rsidRDefault="00FD737A" w:rsidP="00FD737A">
            <w:pPr>
              <w:jc w:val="left"/>
              <w:rPr>
                <w:rFonts w:ascii="Arial" w:hAnsi="Arial" w:cs="Arial"/>
                <w:sz w:val="36"/>
                <w:szCs w:val="36"/>
              </w:rPr>
            </w:pPr>
            <w:r w:rsidRPr="00FD737A">
              <w:rPr>
                <w:rFonts w:ascii="Calibri" w:hAnsi="Calibri" w:cs="Calibri"/>
                <w:color w:val="92D050"/>
                <w:kern w:val="24"/>
              </w:rPr>
              <w:t>S3 XF/TF</w:t>
            </w:r>
          </w:p>
        </w:tc>
        <w:tc>
          <w:tcPr>
            <w:tcW w:w="1144" w:type="dxa"/>
            <w:tcBorders>
              <w:top w:val="nil"/>
              <w:left w:val="nil"/>
              <w:bottom w:val="nil"/>
              <w:right w:val="nil"/>
            </w:tcBorders>
            <w:shd w:val="clear" w:color="auto" w:fill="4F81BD"/>
            <w:tcMar>
              <w:top w:w="72" w:type="dxa"/>
              <w:left w:w="144" w:type="dxa"/>
              <w:bottom w:w="72" w:type="dxa"/>
              <w:right w:w="144" w:type="dxa"/>
            </w:tcMar>
            <w:hideMark/>
          </w:tcPr>
          <w:p w14:paraId="25C0BE56" w14:textId="77777777" w:rsidR="00FD737A" w:rsidRPr="00FD737A" w:rsidRDefault="00FD737A" w:rsidP="00FD737A">
            <w:pPr>
              <w:jc w:val="left"/>
              <w:rPr>
                <w:rFonts w:ascii="Arial" w:hAnsi="Arial" w:cs="Arial"/>
                <w:sz w:val="36"/>
                <w:szCs w:val="36"/>
              </w:rPr>
            </w:pPr>
            <w:r w:rsidRPr="00FD737A">
              <w:rPr>
                <w:rFonts w:ascii="Calibri" w:hAnsi="Calibri" w:cs="Calibri"/>
                <w:color w:val="92D050"/>
                <w:kern w:val="24"/>
              </w:rPr>
              <w:t>Forward</w:t>
            </w:r>
          </w:p>
        </w:tc>
      </w:tr>
      <w:tr w:rsidR="00AD1CDB" w:rsidRPr="00FD737A" w14:paraId="31231C52" w14:textId="77777777" w:rsidTr="004B28C1">
        <w:trPr>
          <w:trHeight w:val="501"/>
        </w:trPr>
        <w:tc>
          <w:tcPr>
            <w:tcW w:w="1098" w:type="dxa"/>
            <w:tcBorders>
              <w:top w:val="nil"/>
              <w:left w:val="nil"/>
              <w:bottom w:val="nil"/>
              <w:right w:val="nil"/>
            </w:tcBorders>
            <w:shd w:val="clear" w:color="auto" w:fill="3D6696"/>
            <w:tcMar>
              <w:top w:w="72" w:type="dxa"/>
              <w:left w:w="144" w:type="dxa"/>
              <w:bottom w:w="72" w:type="dxa"/>
              <w:right w:w="144" w:type="dxa"/>
            </w:tcMar>
            <w:hideMark/>
          </w:tcPr>
          <w:p w14:paraId="76919FA1" w14:textId="77777777" w:rsidR="00FD737A" w:rsidRPr="00FD737A" w:rsidRDefault="00FD737A" w:rsidP="00FD737A">
            <w:pPr>
              <w:jc w:val="left"/>
              <w:rPr>
                <w:rFonts w:ascii="Arial" w:hAnsi="Arial" w:cs="Arial"/>
                <w:sz w:val="36"/>
                <w:szCs w:val="36"/>
              </w:rPr>
            </w:pPr>
            <w:r w:rsidRPr="00FD737A">
              <w:rPr>
                <w:rFonts w:ascii="Calibri" w:hAnsi="Calibri" w:cs="Calibri"/>
                <w:color w:val="00B0F0"/>
                <w:kern w:val="24"/>
              </w:rPr>
              <w:t>3</w:t>
            </w:r>
          </w:p>
        </w:tc>
        <w:tc>
          <w:tcPr>
            <w:tcW w:w="1330" w:type="dxa"/>
            <w:tcBorders>
              <w:top w:val="nil"/>
              <w:left w:val="nil"/>
              <w:bottom w:val="nil"/>
              <w:right w:val="nil"/>
            </w:tcBorders>
            <w:shd w:val="clear" w:color="auto" w:fill="3D6696"/>
            <w:tcMar>
              <w:top w:w="72" w:type="dxa"/>
              <w:left w:w="144" w:type="dxa"/>
              <w:bottom w:w="72" w:type="dxa"/>
              <w:right w:w="144" w:type="dxa"/>
            </w:tcMar>
            <w:hideMark/>
          </w:tcPr>
          <w:p w14:paraId="4BA5CC03" w14:textId="77777777" w:rsidR="00FD737A" w:rsidRPr="00FD737A" w:rsidRDefault="00FD737A" w:rsidP="00FD737A">
            <w:pPr>
              <w:jc w:val="left"/>
              <w:rPr>
                <w:rFonts w:ascii="Arial" w:hAnsi="Arial" w:cs="Arial"/>
                <w:sz w:val="36"/>
                <w:szCs w:val="36"/>
              </w:rPr>
            </w:pPr>
            <w:r w:rsidRPr="00FD737A">
              <w:rPr>
                <w:rFonts w:ascii="Calibri" w:hAnsi="Calibri" w:cs="Calibri"/>
                <w:color w:val="00B0F0"/>
                <w:kern w:val="24"/>
              </w:rPr>
              <w:t>Perilune Approach</w:t>
            </w:r>
          </w:p>
        </w:tc>
        <w:tc>
          <w:tcPr>
            <w:tcW w:w="1080" w:type="dxa"/>
            <w:tcBorders>
              <w:top w:val="nil"/>
              <w:left w:val="nil"/>
              <w:bottom w:val="nil"/>
              <w:right w:val="nil"/>
            </w:tcBorders>
            <w:shd w:val="clear" w:color="auto" w:fill="3D6696"/>
            <w:tcMar>
              <w:top w:w="72" w:type="dxa"/>
              <w:left w:w="144" w:type="dxa"/>
              <w:bottom w:w="72" w:type="dxa"/>
              <w:right w:w="144" w:type="dxa"/>
            </w:tcMar>
            <w:hideMark/>
          </w:tcPr>
          <w:p w14:paraId="329077EA" w14:textId="77777777" w:rsidR="00FD737A" w:rsidRPr="00FD737A" w:rsidRDefault="00FD737A" w:rsidP="00FD737A">
            <w:pPr>
              <w:jc w:val="left"/>
              <w:rPr>
                <w:rFonts w:ascii="Arial" w:hAnsi="Arial" w:cs="Arial"/>
                <w:sz w:val="36"/>
                <w:szCs w:val="36"/>
              </w:rPr>
            </w:pPr>
            <w:r w:rsidRPr="00FD737A">
              <w:rPr>
                <w:rFonts w:ascii="Calibri" w:hAnsi="Calibri" w:cs="Calibri"/>
                <w:color w:val="00B0F0"/>
                <w:kern w:val="24"/>
              </w:rPr>
              <w:t>Perilune</w:t>
            </w:r>
          </w:p>
        </w:tc>
        <w:tc>
          <w:tcPr>
            <w:tcW w:w="1015" w:type="dxa"/>
            <w:tcBorders>
              <w:top w:val="nil"/>
              <w:left w:val="nil"/>
              <w:bottom w:val="nil"/>
              <w:right w:val="nil"/>
            </w:tcBorders>
            <w:shd w:val="clear" w:color="auto" w:fill="3D6696"/>
            <w:tcMar>
              <w:top w:w="72" w:type="dxa"/>
              <w:left w:w="144" w:type="dxa"/>
              <w:bottom w:w="72" w:type="dxa"/>
              <w:right w:w="144" w:type="dxa"/>
            </w:tcMar>
            <w:hideMark/>
          </w:tcPr>
          <w:p w14:paraId="6B552A44" w14:textId="77777777" w:rsidR="00FD737A" w:rsidRPr="00FD737A" w:rsidRDefault="00FD737A" w:rsidP="00FD737A">
            <w:pPr>
              <w:jc w:val="left"/>
              <w:rPr>
                <w:rFonts w:ascii="Arial" w:hAnsi="Arial" w:cs="Arial"/>
                <w:sz w:val="36"/>
                <w:szCs w:val="36"/>
              </w:rPr>
            </w:pPr>
            <w:r w:rsidRPr="00FD737A">
              <w:rPr>
                <w:rFonts w:ascii="Calibri" w:hAnsi="Calibri" w:cs="Calibri"/>
                <w:color w:val="00B0F0"/>
                <w:kern w:val="24"/>
              </w:rPr>
              <w:t>IP</w:t>
            </w:r>
          </w:p>
        </w:tc>
        <w:tc>
          <w:tcPr>
            <w:tcW w:w="1243" w:type="dxa"/>
            <w:tcBorders>
              <w:top w:val="nil"/>
              <w:left w:val="nil"/>
              <w:bottom w:val="nil"/>
              <w:right w:val="nil"/>
            </w:tcBorders>
            <w:shd w:val="clear" w:color="auto" w:fill="3D6696"/>
            <w:tcMar>
              <w:top w:w="72" w:type="dxa"/>
              <w:left w:w="144" w:type="dxa"/>
              <w:bottom w:w="72" w:type="dxa"/>
              <w:right w:w="144" w:type="dxa"/>
            </w:tcMar>
            <w:hideMark/>
          </w:tcPr>
          <w:p w14:paraId="3D435FE0" w14:textId="77777777" w:rsidR="00FD737A" w:rsidRPr="00FD737A" w:rsidRDefault="00FD737A" w:rsidP="00FD737A">
            <w:pPr>
              <w:jc w:val="left"/>
              <w:rPr>
                <w:rFonts w:ascii="Arial" w:hAnsi="Arial" w:cs="Arial"/>
                <w:sz w:val="36"/>
                <w:szCs w:val="36"/>
              </w:rPr>
            </w:pPr>
            <w:r w:rsidRPr="00FD737A">
              <w:rPr>
                <w:rFonts w:ascii="Calibri" w:hAnsi="Calibri" w:cs="Calibri"/>
                <w:color w:val="00B0F0"/>
                <w:kern w:val="24"/>
              </w:rPr>
              <w:t>None</w:t>
            </w:r>
          </w:p>
        </w:tc>
        <w:tc>
          <w:tcPr>
            <w:tcW w:w="1756" w:type="dxa"/>
            <w:tcBorders>
              <w:top w:val="nil"/>
              <w:left w:val="nil"/>
              <w:bottom w:val="nil"/>
              <w:right w:val="nil"/>
            </w:tcBorders>
            <w:shd w:val="clear" w:color="auto" w:fill="3D6696"/>
            <w:tcMar>
              <w:top w:w="72" w:type="dxa"/>
              <w:left w:w="144" w:type="dxa"/>
              <w:bottom w:w="72" w:type="dxa"/>
              <w:right w:w="144" w:type="dxa"/>
            </w:tcMar>
            <w:hideMark/>
          </w:tcPr>
          <w:p w14:paraId="5CC1E0E0" w14:textId="77777777" w:rsidR="00FD737A" w:rsidRPr="00FD737A" w:rsidRDefault="00FD737A" w:rsidP="00FD737A">
            <w:pPr>
              <w:jc w:val="left"/>
              <w:rPr>
                <w:rFonts w:ascii="Arial" w:hAnsi="Arial" w:cs="Arial"/>
                <w:sz w:val="36"/>
                <w:szCs w:val="36"/>
              </w:rPr>
            </w:pPr>
            <w:r w:rsidRPr="00FD737A">
              <w:rPr>
                <w:rFonts w:ascii="Calibri" w:hAnsi="Calibri" w:cs="Calibri"/>
                <w:color w:val="00B0F0"/>
                <w:kern w:val="24"/>
              </w:rPr>
              <w:t>S3 X0</w:t>
            </w:r>
          </w:p>
          <w:p w14:paraId="14DCDCAD" w14:textId="77777777" w:rsidR="00FD737A" w:rsidRPr="00FD737A" w:rsidRDefault="00FD737A" w:rsidP="00FD737A">
            <w:pPr>
              <w:jc w:val="left"/>
              <w:rPr>
                <w:rFonts w:ascii="Arial" w:hAnsi="Arial" w:cs="Arial"/>
                <w:sz w:val="36"/>
                <w:szCs w:val="36"/>
              </w:rPr>
            </w:pPr>
            <w:r w:rsidRPr="00FD737A">
              <w:rPr>
                <w:rFonts w:ascii="Calibri" w:hAnsi="Calibri" w:cs="Calibri"/>
                <w:color w:val="00B0F0"/>
                <w:kern w:val="24"/>
              </w:rPr>
              <w:t xml:space="preserve">S3 T0 </w:t>
            </w:r>
          </w:p>
          <w:p w14:paraId="780A9084" w14:textId="77777777" w:rsidR="00FD737A" w:rsidRPr="00FD737A" w:rsidRDefault="00FD737A" w:rsidP="00FD737A">
            <w:pPr>
              <w:jc w:val="left"/>
              <w:rPr>
                <w:rFonts w:ascii="Arial" w:hAnsi="Arial" w:cs="Arial"/>
                <w:sz w:val="36"/>
                <w:szCs w:val="36"/>
              </w:rPr>
            </w:pPr>
            <w:r w:rsidRPr="00FD737A">
              <w:rPr>
                <w:rFonts w:ascii="Calibri" w:hAnsi="Calibri" w:cs="Calibri"/>
                <w:color w:val="00B0F0"/>
                <w:kern w:val="24"/>
              </w:rPr>
              <w:t>S3 DT</w:t>
            </w:r>
          </w:p>
        </w:tc>
        <w:tc>
          <w:tcPr>
            <w:tcW w:w="1234" w:type="dxa"/>
            <w:tcBorders>
              <w:top w:val="nil"/>
              <w:left w:val="nil"/>
              <w:bottom w:val="nil"/>
              <w:right w:val="nil"/>
            </w:tcBorders>
            <w:shd w:val="clear" w:color="auto" w:fill="3D6696"/>
            <w:tcMar>
              <w:top w:w="72" w:type="dxa"/>
              <w:left w:w="144" w:type="dxa"/>
              <w:bottom w:w="72" w:type="dxa"/>
              <w:right w:w="144" w:type="dxa"/>
            </w:tcMar>
            <w:hideMark/>
          </w:tcPr>
          <w:p w14:paraId="48571695" w14:textId="77777777" w:rsidR="00FD737A" w:rsidRPr="00FD737A" w:rsidRDefault="00FD737A" w:rsidP="00FD737A">
            <w:pPr>
              <w:jc w:val="left"/>
              <w:rPr>
                <w:rFonts w:ascii="Arial" w:hAnsi="Arial" w:cs="Arial"/>
                <w:sz w:val="36"/>
                <w:szCs w:val="36"/>
              </w:rPr>
            </w:pPr>
          </w:p>
        </w:tc>
        <w:tc>
          <w:tcPr>
            <w:tcW w:w="1144" w:type="dxa"/>
            <w:tcBorders>
              <w:top w:val="nil"/>
              <w:left w:val="nil"/>
              <w:bottom w:val="nil"/>
              <w:right w:val="nil"/>
            </w:tcBorders>
            <w:shd w:val="clear" w:color="auto" w:fill="3D6696"/>
            <w:tcMar>
              <w:top w:w="72" w:type="dxa"/>
              <w:left w:w="144" w:type="dxa"/>
              <w:bottom w:w="72" w:type="dxa"/>
              <w:right w:w="144" w:type="dxa"/>
            </w:tcMar>
            <w:hideMark/>
          </w:tcPr>
          <w:p w14:paraId="500A2B11" w14:textId="77777777" w:rsidR="00FD737A" w:rsidRPr="00FD737A" w:rsidRDefault="00FD737A" w:rsidP="00FD737A">
            <w:pPr>
              <w:jc w:val="left"/>
              <w:rPr>
                <w:rFonts w:ascii="Arial" w:hAnsi="Arial" w:cs="Arial"/>
                <w:sz w:val="36"/>
                <w:szCs w:val="36"/>
              </w:rPr>
            </w:pPr>
            <w:r w:rsidRPr="00FD737A">
              <w:rPr>
                <w:rFonts w:ascii="Calibri" w:hAnsi="Calibri" w:cs="Calibri"/>
                <w:color w:val="00B0F0"/>
                <w:kern w:val="24"/>
              </w:rPr>
              <w:t>Backward</w:t>
            </w:r>
          </w:p>
        </w:tc>
      </w:tr>
      <w:tr w:rsidR="00AD1CDB" w:rsidRPr="00FD737A" w14:paraId="7B83EAB7" w14:textId="77777777" w:rsidTr="004B28C1">
        <w:trPr>
          <w:trHeight w:val="1197"/>
        </w:trPr>
        <w:tc>
          <w:tcPr>
            <w:tcW w:w="1098" w:type="dxa"/>
            <w:tcBorders>
              <w:top w:val="nil"/>
              <w:left w:val="nil"/>
              <w:bottom w:val="nil"/>
              <w:right w:val="nil"/>
            </w:tcBorders>
            <w:shd w:val="clear" w:color="auto" w:fill="4F81BD"/>
            <w:tcMar>
              <w:top w:w="72" w:type="dxa"/>
              <w:left w:w="144" w:type="dxa"/>
              <w:bottom w:w="72" w:type="dxa"/>
              <w:right w:w="144" w:type="dxa"/>
            </w:tcMar>
            <w:hideMark/>
          </w:tcPr>
          <w:p w14:paraId="2B0233E8" w14:textId="77777777" w:rsidR="00FD737A" w:rsidRPr="00FD737A" w:rsidRDefault="00FD737A" w:rsidP="00FD737A">
            <w:pPr>
              <w:jc w:val="left"/>
              <w:rPr>
                <w:rFonts w:ascii="Arial" w:hAnsi="Arial" w:cs="Arial"/>
                <w:sz w:val="36"/>
                <w:szCs w:val="36"/>
              </w:rPr>
            </w:pPr>
            <w:r w:rsidRPr="00FD737A">
              <w:rPr>
                <w:rFonts w:ascii="Calibri" w:hAnsi="Calibri" w:cs="Calibri"/>
                <w:color w:val="FFC000"/>
                <w:kern w:val="24"/>
              </w:rPr>
              <w:t>4</w:t>
            </w:r>
          </w:p>
        </w:tc>
        <w:tc>
          <w:tcPr>
            <w:tcW w:w="1330" w:type="dxa"/>
            <w:tcBorders>
              <w:top w:val="nil"/>
              <w:left w:val="nil"/>
              <w:bottom w:val="nil"/>
              <w:right w:val="nil"/>
            </w:tcBorders>
            <w:shd w:val="clear" w:color="auto" w:fill="4F81BD"/>
            <w:tcMar>
              <w:top w:w="72" w:type="dxa"/>
              <w:left w:w="144" w:type="dxa"/>
              <w:bottom w:w="72" w:type="dxa"/>
              <w:right w:w="144" w:type="dxa"/>
            </w:tcMar>
            <w:hideMark/>
          </w:tcPr>
          <w:p w14:paraId="0E8E1504" w14:textId="77777777" w:rsidR="00FD737A" w:rsidRPr="00FD737A" w:rsidRDefault="00FD737A" w:rsidP="00FD737A">
            <w:pPr>
              <w:jc w:val="left"/>
              <w:rPr>
                <w:rFonts w:ascii="Arial" w:hAnsi="Arial" w:cs="Arial"/>
                <w:sz w:val="36"/>
                <w:szCs w:val="36"/>
              </w:rPr>
            </w:pPr>
            <w:r w:rsidRPr="00FD737A">
              <w:rPr>
                <w:rFonts w:ascii="Calibri" w:hAnsi="Calibri" w:cs="Calibri"/>
                <w:color w:val="FFC000"/>
                <w:kern w:val="24"/>
              </w:rPr>
              <w:t>NRHO Approach and Gateway Rendezvous</w:t>
            </w:r>
          </w:p>
        </w:tc>
        <w:tc>
          <w:tcPr>
            <w:tcW w:w="1080" w:type="dxa"/>
            <w:tcBorders>
              <w:top w:val="nil"/>
              <w:left w:val="nil"/>
              <w:bottom w:val="nil"/>
              <w:right w:val="nil"/>
            </w:tcBorders>
            <w:shd w:val="clear" w:color="auto" w:fill="4F81BD"/>
            <w:tcMar>
              <w:top w:w="72" w:type="dxa"/>
              <w:left w:w="144" w:type="dxa"/>
              <w:bottom w:w="72" w:type="dxa"/>
              <w:right w:w="144" w:type="dxa"/>
            </w:tcMar>
            <w:hideMark/>
          </w:tcPr>
          <w:p w14:paraId="7BC8E3BC" w14:textId="77777777" w:rsidR="00FD737A" w:rsidRPr="00FD737A" w:rsidRDefault="00FD737A" w:rsidP="00FD737A">
            <w:pPr>
              <w:jc w:val="left"/>
              <w:rPr>
                <w:rFonts w:ascii="Arial" w:hAnsi="Arial" w:cs="Arial"/>
                <w:sz w:val="36"/>
                <w:szCs w:val="36"/>
              </w:rPr>
            </w:pPr>
            <w:r w:rsidRPr="00FD737A">
              <w:rPr>
                <w:rFonts w:ascii="Calibri" w:hAnsi="Calibri" w:cs="Calibri"/>
                <w:color w:val="FFC000"/>
                <w:kern w:val="24"/>
              </w:rPr>
              <w:t>Perilune</w:t>
            </w:r>
          </w:p>
        </w:tc>
        <w:tc>
          <w:tcPr>
            <w:tcW w:w="1015" w:type="dxa"/>
            <w:tcBorders>
              <w:top w:val="nil"/>
              <w:left w:val="nil"/>
              <w:bottom w:val="nil"/>
              <w:right w:val="nil"/>
            </w:tcBorders>
            <w:shd w:val="clear" w:color="auto" w:fill="4F81BD"/>
            <w:tcMar>
              <w:top w:w="72" w:type="dxa"/>
              <w:left w:w="144" w:type="dxa"/>
              <w:bottom w:w="72" w:type="dxa"/>
              <w:right w:w="144" w:type="dxa"/>
            </w:tcMar>
            <w:hideMark/>
          </w:tcPr>
          <w:p w14:paraId="64D5A6B8" w14:textId="77777777" w:rsidR="00FD737A" w:rsidRPr="00FD737A" w:rsidRDefault="00FD737A" w:rsidP="00FD737A">
            <w:pPr>
              <w:jc w:val="left"/>
              <w:rPr>
                <w:rFonts w:ascii="Arial" w:hAnsi="Arial" w:cs="Arial"/>
                <w:sz w:val="36"/>
                <w:szCs w:val="36"/>
              </w:rPr>
            </w:pPr>
            <w:r w:rsidRPr="00FD737A">
              <w:rPr>
                <w:rFonts w:ascii="Calibri" w:hAnsi="Calibri" w:cs="Calibri"/>
                <w:color w:val="FFC000"/>
                <w:kern w:val="24"/>
              </w:rPr>
              <w:t>Phasing Loop Insertion</w:t>
            </w:r>
          </w:p>
        </w:tc>
        <w:tc>
          <w:tcPr>
            <w:tcW w:w="1243" w:type="dxa"/>
            <w:tcBorders>
              <w:top w:val="nil"/>
              <w:left w:val="nil"/>
              <w:bottom w:val="nil"/>
              <w:right w:val="nil"/>
            </w:tcBorders>
            <w:shd w:val="clear" w:color="auto" w:fill="4F81BD"/>
            <w:tcMar>
              <w:top w:w="72" w:type="dxa"/>
              <w:left w:w="144" w:type="dxa"/>
              <w:bottom w:w="72" w:type="dxa"/>
              <w:right w:w="144" w:type="dxa"/>
            </w:tcMar>
            <w:hideMark/>
          </w:tcPr>
          <w:p w14:paraId="7369D1C2" w14:textId="77777777" w:rsidR="00FD737A" w:rsidRPr="00FD737A" w:rsidRDefault="00FD737A" w:rsidP="00FD737A">
            <w:pPr>
              <w:jc w:val="left"/>
              <w:rPr>
                <w:rFonts w:ascii="Arial" w:hAnsi="Arial" w:cs="Arial"/>
                <w:sz w:val="36"/>
                <w:szCs w:val="36"/>
              </w:rPr>
            </w:pPr>
            <w:r w:rsidRPr="00FD737A">
              <w:rPr>
                <w:rFonts w:ascii="Calibri" w:hAnsi="Calibri" w:cs="Calibri"/>
                <w:color w:val="00B0F0"/>
                <w:kern w:val="24"/>
              </w:rPr>
              <w:t>S3 X0 and S3 T0</w:t>
            </w:r>
          </w:p>
        </w:tc>
        <w:tc>
          <w:tcPr>
            <w:tcW w:w="1756" w:type="dxa"/>
            <w:tcBorders>
              <w:top w:val="nil"/>
              <w:left w:val="nil"/>
              <w:bottom w:val="nil"/>
              <w:right w:val="nil"/>
            </w:tcBorders>
            <w:shd w:val="clear" w:color="auto" w:fill="4F81BD"/>
            <w:tcMar>
              <w:top w:w="72" w:type="dxa"/>
              <w:left w:w="144" w:type="dxa"/>
              <w:bottom w:w="72" w:type="dxa"/>
              <w:right w:w="144" w:type="dxa"/>
            </w:tcMar>
            <w:hideMark/>
          </w:tcPr>
          <w:p w14:paraId="3DA0F56A" w14:textId="77777777" w:rsidR="00FD737A" w:rsidRPr="00FD737A" w:rsidRDefault="00FD737A" w:rsidP="00FD737A">
            <w:pPr>
              <w:jc w:val="left"/>
              <w:rPr>
                <w:rFonts w:ascii="Arial" w:hAnsi="Arial" w:cs="Arial"/>
                <w:sz w:val="36"/>
                <w:szCs w:val="36"/>
              </w:rPr>
            </w:pPr>
            <w:r w:rsidRPr="00FD737A">
              <w:rPr>
                <w:rFonts w:ascii="Calibri" w:hAnsi="Calibri" w:cs="Calibri"/>
                <w:color w:val="FFC000"/>
                <w:kern w:val="24"/>
              </w:rPr>
              <w:t>S4 DT</w:t>
            </w:r>
          </w:p>
          <w:p w14:paraId="62F3B9C0" w14:textId="5FCFBC33" w:rsidR="00FD737A" w:rsidRPr="00FD737A" w:rsidRDefault="00FD737A" w:rsidP="00FD737A">
            <w:pPr>
              <w:jc w:val="left"/>
              <w:rPr>
                <w:rFonts w:ascii="Arial" w:hAnsi="Arial" w:cs="Arial"/>
                <w:sz w:val="36"/>
                <w:szCs w:val="36"/>
              </w:rPr>
            </w:pPr>
            <w:r w:rsidRPr="00FD737A">
              <w:rPr>
                <w:rFonts w:ascii="Calibri" w:hAnsi="Calibri" w:cs="Calibri"/>
                <w:color w:val="FFC000"/>
                <w:kern w:val="24"/>
              </w:rPr>
              <w:t>S4 DVM0</w:t>
            </w:r>
            <w:r w:rsidRPr="00FD737A">
              <w:rPr>
                <w:rFonts w:ascii="Calibri" w:hAnsi="Calibri" w:cs="Calibri"/>
                <w:color w:val="FFC000"/>
                <w:kern w:val="24"/>
                <w:vertAlign w:val="superscript"/>
              </w:rPr>
              <w:t>$</w:t>
            </w:r>
          </w:p>
          <w:p w14:paraId="3B29D736" w14:textId="77777777" w:rsidR="00FD737A" w:rsidRPr="00FD737A" w:rsidRDefault="00FD737A" w:rsidP="00FD737A">
            <w:pPr>
              <w:jc w:val="left"/>
              <w:rPr>
                <w:rFonts w:ascii="Arial" w:hAnsi="Arial" w:cs="Arial"/>
                <w:sz w:val="36"/>
                <w:szCs w:val="36"/>
              </w:rPr>
            </w:pPr>
            <w:r w:rsidRPr="00FD737A">
              <w:rPr>
                <w:rFonts w:ascii="Calibri" w:hAnsi="Calibri" w:cs="Calibri"/>
                <w:color w:val="FFC000"/>
                <w:kern w:val="24"/>
              </w:rPr>
              <w:t>S4 DV0ALP</w:t>
            </w:r>
          </w:p>
          <w:p w14:paraId="4F321200" w14:textId="77777777" w:rsidR="00FD737A" w:rsidRPr="00FD737A" w:rsidRDefault="00FD737A" w:rsidP="00FD737A">
            <w:pPr>
              <w:jc w:val="left"/>
              <w:rPr>
                <w:rFonts w:ascii="Arial" w:hAnsi="Arial" w:cs="Arial"/>
                <w:sz w:val="36"/>
                <w:szCs w:val="36"/>
              </w:rPr>
            </w:pPr>
            <w:r w:rsidRPr="00FD737A">
              <w:rPr>
                <w:rFonts w:ascii="Calibri" w:hAnsi="Calibri" w:cs="Calibri"/>
                <w:color w:val="FFC000"/>
                <w:kern w:val="24"/>
              </w:rPr>
              <w:t>S4 DV0BET</w:t>
            </w:r>
          </w:p>
          <w:p w14:paraId="4EE96C9B" w14:textId="595DBBDA" w:rsidR="00FD737A" w:rsidRPr="00FD737A" w:rsidRDefault="00FD737A" w:rsidP="00FD737A">
            <w:pPr>
              <w:jc w:val="left"/>
              <w:rPr>
                <w:rFonts w:ascii="Arial" w:hAnsi="Arial" w:cs="Arial"/>
                <w:sz w:val="36"/>
                <w:szCs w:val="36"/>
              </w:rPr>
            </w:pPr>
            <w:r w:rsidRPr="00FD737A">
              <w:rPr>
                <w:rFonts w:ascii="Calibri" w:hAnsi="Calibri" w:cs="Calibri"/>
                <w:color w:val="FFC000"/>
                <w:kern w:val="24"/>
              </w:rPr>
              <w:t>S4 DVMF</w:t>
            </w:r>
            <w:r w:rsidRPr="00FD737A">
              <w:rPr>
                <w:rFonts w:ascii="Calibri" w:hAnsi="Calibri" w:cs="Calibri"/>
                <w:color w:val="FFC000"/>
                <w:kern w:val="24"/>
                <w:vertAlign w:val="superscript"/>
              </w:rPr>
              <w:t>$</w:t>
            </w:r>
          </w:p>
          <w:p w14:paraId="6BF851A5" w14:textId="77777777" w:rsidR="00FD737A" w:rsidRPr="00FD737A" w:rsidRDefault="00FD737A" w:rsidP="00FD737A">
            <w:pPr>
              <w:jc w:val="left"/>
              <w:rPr>
                <w:rFonts w:ascii="Arial" w:hAnsi="Arial" w:cs="Arial"/>
                <w:sz w:val="36"/>
                <w:szCs w:val="36"/>
              </w:rPr>
            </w:pPr>
            <w:r w:rsidRPr="00FD737A">
              <w:rPr>
                <w:rFonts w:ascii="Calibri" w:hAnsi="Calibri" w:cs="Calibri"/>
                <w:color w:val="FFC000"/>
                <w:kern w:val="24"/>
              </w:rPr>
              <w:t>S4 DVFALP</w:t>
            </w:r>
          </w:p>
          <w:p w14:paraId="306110E4" w14:textId="77777777" w:rsidR="00FD737A" w:rsidRPr="00FD737A" w:rsidRDefault="00FD737A" w:rsidP="00FD737A">
            <w:pPr>
              <w:jc w:val="left"/>
              <w:rPr>
                <w:rFonts w:ascii="Arial" w:hAnsi="Arial" w:cs="Arial"/>
                <w:sz w:val="36"/>
                <w:szCs w:val="36"/>
              </w:rPr>
            </w:pPr>
            <w:r w:rsidRPr="00FD737A">
              <w:rPr>
                <w:rFonts w:ascii="Calibri" w:hAnsi="Calibri" w:cs="Calibri"/>
                <w:color w:val="FFC000"/>
                <w:kern w:val="24"/>
              </w:rPr>
              <w:t>S4 DVFBET</w:t>
            </w:r>
          </w:p>
        </w:tc>
        <w:tc>
          <w:tcPr>
            <w:tcW w:w="1234" w:type="dxa"/>
            <w:tcBorders>
              <w:top w:val="nil"/>
              <w:left w:val="nil"/>
              <w:bottom w:val="nil"/>
              <w:right w:val="nil"/>
            </w:tcBorders>
            <w:shd w:val="clear" w:color="auto" w:fill="4F81BD"/>
            <w:tcMar>
              <w:top w:w="72" w:type="dxa"/>
              <w:left w:w="144" w:type="dxa"/>
              <w:bottom w:w="72" w:type="dxa"/>
              <w:right w:w="144" w:type="dxa"/>
            </w:tcMar>
            <w:hideMark/>
          </w:tcPr>
          <w:p w14:paraId="16D1CEAD" w14:textId="77777777" w:rsidR="00FD737A" w:rsidRPr="00FD737A" w:rsidRDefault="00FD737A" w:rsidP="00FD737A">
            <w:pPr>
              <w:jc w:val="left"/>
              <w:rPr>
                <w:rFonts w:ascii="Arial" w:hAnsi="Arial" w:cs="Arial"/>
                <w:sz w:val="36"/>
                <w:szCs w:val="36"/>
              </w:rPr>
            </w:pPr>
            <w:r w:rsidRPr="00FD737A">
              <w:rPr>
                <w:rFonts w:ascii="Calibri" w:hAnsi="Calibri" w:cs="Calibri"/>
                <w:color w:val="FFC000"/>
                <w:kern w:val="24"/>
              </w:rPr>
              <w:t>S4 XF/TF =</w:t>
            </w:r>
          </w:p>
          <w:p w14:paraId="09F28025" w14:textId="77777777" w:rsidR="00FD737A" w:rsidRPr="00FD737A" w:rsidRDefault="00FD737A" w:rsidP="00FD737A">
            <w:pPr>
              <w:jc w:val="left"/>
              <w:rPr>
                <w:rFonts w:ascii="Arial" w:hAnsi="Arial" w:cs="Arial"/>
                <w:sz w:val="36"/>
                <w:szCs w:val="36"/>
              </w:rPr>
            </w:pPr>
            <w:r w:rsidRPr="00FD737A">
              <w:rPr>
                <w:rFonts w:ascii="Calibri" w:hAnsi="Calibri" w:cs="Calibri"/>
                <w:color w:val="FFC000"/>
                <w:kern w:val="24"/>
              </w:rPr>
              <w:t xml:space="preserve">S6 XF/TF </w:t>
            </w:r>
          </w:p>
        </w:tc>
        <w:tc>
          <w:tcPr>
            <w:tcW w:w="1144" w:type="dxa"/>
            <w:tcBorders>
              <w:top w:val="nil"/>
              <w:left w:val="nil"/>
              <w:bottom w:val="nil"/>
              <w:right w:val="nil"/>
            </w:tcBorders>
            <w:shd w:val="clear" w:color="auto" w:fill="4F81BD"/>
            <w:tcMar>
              <w:top w:w="72" w:type="dxa"/>
              <w:left w:w="144" w:type="dxa"/>
              <w:bottom w:w="72" w:type="dxa"/>
              <w:right w:w="144" w:type="dxa"/>
            </w:tcMar>
            <w:hideMark/>
          </w:tcPr>
          <w:p w14:paraId="372AAEE2" w14:textId="77777777" w:rsidR="00FD737A" w:rsidRPr="00FD737A" w:rsidRDefault="00FD737A" w:rsidP="00FD737A">
            <w:pPr>
              <w:jc w:val="left"/>
              <w:rPr>
                <w:rFonts w:ascii="Arial" w:hAnsi="Arial" w:cs="Arial"/>
                <w:sz w:val="36"/>
                <w:szCs w:val="36"/>
              </w:rPr>
            </w:pPr>
            <w:r w:rsidRPr="00FD737A">
              <w:rPr>
                <w:rFonts w:ascii="Calibri" w:hAnsi="Calibri" w:cs="Calibri"/>
                <w:color w:val="FFC000"/>
                <w:kern w:val="24"/>
              </w:rPr>
              <w:t>Forward</w:t>
            </w:r>
          </w:p>
        </w:tc>
      </w:tr>
      <w:tr w:rsidR="00AD1CDB" w:rsidRPr="00FD737A" w14:paraId="7FDC75B7" w14:textId="77777777" w:rsidTr="004B28C1">
        <w:trPr>
          <w:trHeight w:val="501"/>
        </w:trPr>
        <w:tc>
          <w:tcPr>
            <w:tcW w:w="1098" w:type="dxa"/>
            <w:tcBorders>
              <w:top w:val="nil"/>
              <w:left w:val="nil"/>
              <w:bottom w:val="nil"/>
              <w:right w:val="nil"/>
            </w:tcBorders>
            <w:shd w:val="clear" w:color="auto" w:fill="3D6696"/>
            <w:tcMar>
              <w:top w:w="72" w:type="dxa"/>
              <w:left w:w="144" w:type="dxa"/>
              <w:bottom w:w="72" w:type="dxa"/>
              <w:right w:w="144" w:type="dxa"/>
            </w:tcMar>
            <w:hideMark/>
          </w:tcPr>
          <w:p w14:paraId="0ED06DC9" w14:textId="77777777" w:rsidR="00FD737A" w:rsidRPr="00FD737A" w:rsidRDefault="00FD737A" w:rsidP="00FD737A">
            <w:pPr>
              <w:jc w:val="left"/>
              <w:rPr>
                <w:rFonts w:ascii="Arial" w:hAnsi="Arial" w:cs="Arial"/>
                <w:sz w:val="36"/>
                <w:szCs w:val="36"/>
              </w:rPr>
            </w:pPr>
            <w:r w:rsidRPr="00FD737A">
              <w:rPr>
                <w:rFonts w:ascii="Calibri" w:hAnsi="Calibri" w:cs="Calibri"/>
                <w:color w:val="000000"/>
                <w:kern w:val="24"/>
              </w:rPr>
              <w:t>5</w:t>
            </w:r>
          </w:p>
        </w:tc>
        <w:tc>
          <w:tcPr>
            <w:tcW w:w="1330" w:type="dxa"/>
            <w:tcBorders>
              <w:top w:val="nil"/>
              <w:left w:val="nil"/>
              <w:bottom w:val="nil"/>
              <w:right w:val="nil"/>
            </w:tcBorders>
            <w:shd w:val="clear" w:color="auto" w:fill="3D6696"/>
            <w:tcMar>
              <w:top w:w="72" w:type="dxa"/>
              <w:left w:w="144" w:type="dxa"/>
              <w:bottom w:w="72" w:type="dxa"/>
              <w:right w:w="144" w:type="dxa"/>
            </w:tcMar>
            <w:hideMark/>
          </w:tcPr>
          <w:p w14:paraId="6D1082DF" w14:textId="77777777" w:rsidR="00FD737A" w:rsidRPr="00FD737A" w:rsidRDefault="00FD737A" w:rsidP="00FD737A">
            <w:pPr>
              <w:jc w:val="left"/>
              <w:rPr>
                <w:rFonts w:ascii="Arial" w:hAnsi="Arial" w:cs="Arial"/>
                <w:sz w:val="36"/>
                <w:szCs w:val="36"/>
              </w:rPr>
            </w:pPr>
            <w:r w:rsidRPr="00FD737A">
              <w:rPr>
                <w:rFonts w:ascii="Calibri" w:hAnsi="Calibri" w:cs="Calibri"/>
                <w:color w:val="000000"/>
                <w:kern w:val="24"/>
              </w:rPr>
              <w:t>NRHO Ephemeris</w:t>
            </w:r>
          </w:p>
        </w:tc>
        <w:tc>
          <w:tcPr>
            <w:tcW w:w="1080" w:type="dxa"/>
            <w:tcBorders>
              <w:top w:val="nil"/>
              <w:left w:val="nil"/>
              <w:bottom w:val="nil"/>
              <w:right w:val="nil"/>
            </w:tcBorders>
            <w:shd w:val="clear" w:color="auto" w:fill="3D6696"/>
            <w:tcMar>
              <w:top w:w="72" w:type="dxa"/>
              <w:left w:w="144" w:type="dxa"/>
              <w:bottom w:w="72" w:type="dxa"/>
              <w:right w:w="144" w:type="dxa"/>
            </w:tcMar>
            <w:hideMark/>
          </w:tcPr>
          <w:p w14:paraId="2D799076" w14:textId="77777777" w:rsidR="00FD737A" w:rsidRPr="00FD737A" w:rsidRDefault="00FD737A" w:rsidP="00FD737A">
            <w:pPr>
              <w:jc w:val="left"/>
              <w:rPr>
                <w:rFonts w:ascii="Arial" w:hAnsi="Arial" w:cs="Arial"/>
                <w:sz w:val="36"/>
                <w:szCs w:val="36"/>
              </w:rPr>
            </w:pPr>
            <w:r w:rsidRPr="00FD737A">
              <w:rPr>
                <w:rFonts w:ascii="Calibri" w:hAnsi="Calibri" w:cs="Calibri"/>
                <w:color w:val="000000"/>
                <w:kern w:val="24"/>
              </w:rPr>
              <w:t>LD-UTC</w:t>
            </w:r>
          </w:p>
        </w:tc>
        <w:tc>
          <w:tcPr>
            <w:tcW w:w="1015" w:type="dxa"/>
            <w:tcBorders>
              <w:top w:val="nil"/>
              <w:left w:val="nil"/>
              <w:bottom w:val="nil"/>
              <w:right w:val="nil"/>
            </w:tcBorders>
            <w:shd w:val="clear" w:color="auto" w:fill="3D6696"/>
            <w:tcMar>
              <w:top w:w="72" w:type="dxa"/>
              <w:left w:w="144" w:type="dxa"/>
              <w:bottom w:w="72" w:type="dxa"/>
              <w:right w:w="144" w:type="dxa"/>
            </w:tcMar>
            <w:hideMark/>
          </w:tcPr>
          <w:p w14:paraId="2BA7C4A1" w14:textId="77777777" w:rsidR="00FD737A" w:rsidRPr="00FD737A" w:rsidRDefault="00FD737A" w:rsidP="00FD737A">
            <w:pPr>
              <w:jc w:val="left"/>
              <w:rPr>
                <w:rFonts w:ascii="Arial" w:hAnsi="Arial" w:cs="Arial"/>
                <w:sz w:val="36"/>
                <w:szCs w:val="36"/>
              </w:rPr>
            </w:pPr>
            <w:r w:rsidRPr="00FD737A">
              <w:rPr>
                <w:rFonts w:ascii="Calibri" w:hAnsi="Calibri" w:cs="Calibri"/>
                <w:color w:val="000000"/>
                <w:kern w:val="24"/>
              </w:rPr>
              <w:t>NRHOI</w:t>
            </w:r>
          </w:p>
        </w:tc>
        <w:tc>
          <w:tcPr>
            <w:tcW w:w="1243" w:type="dxa"/>
            <w:tcBorders>
              <w:top w:val="nil"/>
              <w:left w:val="nil"/>
              <w:bottom w:val="nil"/>
              <w:right w:val="nil"/>
            </w:tcBorders>
            <w:shd w:val="clear" w:color="auto" w:fill="3D6696"/>
            <w:tcMar>
              <w:top w:w="72" w:type="dxa"/>
              <w:left w:w="144" w:type="dxa"/>
              <w:bottom w:w="72" w:type="dxa"/>
              <w:right w:w="144" w:type="dxa"/>
            </w:tcMar>
            <w:hideMark/>
          </w:tcPr>
          <w:p w14:paraId="5E2F0C15" w14:textId="77777777" w:rsidR="00FD737A" w:rsidRPr="00FD737A" w:rsidRDefault="00FD737A" w:rsidP="00FD737A">
            <w:pPr>
              <w:jc w:val="left"/>
              <w:rPr>
                <w:rFonts w:ascii="Arial" w:hAnsi="Arial" w:cs="Arial"/>
                <w:sz w:val="36"/>
                <w:szCs w:val="36"/>
              </w:rPr>
            </w:pPr>
            <w:r w:rsidRPr="00FD737A">
              <w:rPr>
                <w:rFonts w:ascii="Calibri" w:hAnsi="Calibri" w:cs="Calibri"/>
                <w:color w:val="000000"/>
                <w:kern w:val="24"/>
              </w:rPr>
              <w:t>None</w:t>
            </w:r>
          </w:p>
        </w:tc>
        <w:tc>
          <w:tcPr>
            <w:tcW w:w="1756" w:type="dxa"/>
            <w:tcBorders>
              <w:top w:val="nil"/>
              <w:left w:val="nil"/>
              <w:bottom w:val="nil"/>
              <w:right w:val="nil"/>
            </w:tcBorders>
            <w:shd w:val="clear" w:color="auto" w:fill="3D6696"/>
            <w:tcMar>
              <w:top w:w="72" w:type="dxa"/>
              <w:left w:w="144" w:type="dxa"/>
              <w:bottom w:w="72" w:type="dxa"/>
              <w:right w:w="144" w:type="dxa"/>
            </w:tcMar>
            <w:hideMark/>
          </w:tcPr>
          <w:p w14:paraId="4DEF794A" w14:textId="77777777" w:rsidR="00FD737A" w:rsidRPr="00FD737A" w:rsidRDefault="00FD737A" w:rsidP="00FD737A">
            <w:pPr>
              <w:jc w:val="left"/>
              <w:rPr>
                <w:rFonts w:ascii="Arial" w:hAnsi="Arial" w:cs="Arial"/>
                <w:sz w:val="36"/>
                <w:szCs w:val="36"/>
              </w:rPr>
            </w:pPr>
            <w:r w:rsidRPr="00FD737A">
              <w:rPr>
                <w:rFonts w:ascii="Calibri" w:hAnsi="Calibri" w:cs="Calibri"/>
                <w:color w:val="000000"/>
                <w:kern w:val="24"/>
              </w:rPr>
              <w:t>S5 TF</w:t>
            </w:r>
          </w:p>
        </w:tc>
        <w:tc>
          <w:tcPr>
            <w:tcW w:w="1234" w:type="dxa"/>
            <w:tcBorders>
              <w:top w:val="nil"/>
              <w:left w:val="nil"/>
              <w:bottom w:val="nil"/>
              <w:right w:val="nil"/>
            </w:tcBorders>
            <w:shd w:val="clear" w:color="auto" w:fill="3D6696"/>
            <w:tcMar>
              <w:top w:w="72" w:type="dxa"/>
              <w:left w:w="144" w:type="dxa"/>
              <w:bottom w:w="72" w:type="dxa"/>
              <w:right w:w="144" w:type="dxa"/>
            </w:tcMar>
            <w:hideMark/>
          </w:tcPr>
          <w:p w14:paraId="770CE8CA" w14:textId="77777777" w:rsidR="00FD737A" w:rsidRPr="00FD737A" w:rsidRDefault="00FD737A" w:rsidP="00FD737A">
            <w:pPr>
              <w:jc w:val="left"/>
              <w:rPr>
                <w:rFonts w:ascii="Arial" w:hAnsi="Arial" w:cs="Arial"/>
                <w:sz w:val="36"/>
                <w:szCs w:val="36"/>
              </w:rPr>
            </w:pPr>
            <w:r w:rsidRPr="00FD737A">
              <w:rPr>
                <w:rFonts w:ascii="Calibri" w:hAnsi="Calibri" w:cs="Calibri"/>
                <w:color w:val="000000"/>
                <w:kern w:val="24"/>
              </w:rPr>
              <w:t>None</w:t>
            </w:r>
          </w:p>
        </w:tc>
        <w:tc>
          <w:tcPr>
            <w:tcW w:w="1144" w:type="dxa"/>
            <w:tcBorders>
              <w:top w:val="nil"/>
              <w:left w:val="nil"/>
              <w:bottom w:val="nil"/>
              <w:right w:val="nil"/>
            </w:tcBorders>
            <w:shd w:val="clear" w:color="auto" w:fill="3D6696"/>
            <w:tcMar>
              <w:top w:w="72" w:type="dxa"/>
              <w:left w:w="144" w:type="dxa"/>
              <w:bottom w:w="72" w:type="dxa"/>
              <w:right w:w="144" w:type="dxa"/>
            </w:tcMar>
            <w:hideMark/>
          </w:tcPr>
          <w:p w14:paraId="454B9694" w14:textId="77777777" w:rsidR="00FD737A" w:rsidRPr="00FD737A" w:rsidRDefault="00FD737A" w:rsidP="00FD737A">
            <w:pPr>
              <w:jc w:val="left"/>
              <w:rPr>
                <w:rFonts w:ascii="Arial" w:hAnsi="Arial" w:cs="Arial"/>
                <w:sz w:val="36"/>
                <w:szCs w:val="36"/>
              </w:rPr>
            </w:pPr>
            <w:r w:rsidRPr="00FD737A">
              <w:rPr>
                <w:rFonts w:ascii="Calibri" w:hAnsi="Calibri" w:cs="Calibri"/>
                <w:color w:val="000000"/>
                <w:kern w:val="24"/>
              </w:rPr>
              <w:t>Forward</w:t>
            </w:r>
          </w:p>
        </w:tc>
      </w:tr>
      <w:tr w:rsidR="00AD1CDB" w:rsidRPr="00FD737A" w14:paraId="43319191" w14:textId="77777777" w:rsidTr="004B28C1">
        <w:trPr>
          <w:trHeight w:val="501"/>
        </w:trPr>
        <w:tc>
          <w:tcPr>
            <w:tcW w:w="1098" w:type="dxa"/>
            <w:tcBorders>
              <w:top w:val="nil"/>
              <w:left w:val="nil"/>
              <w:bottom w:val="nil"/>
              <w:right w:val="nil"/>
            </w:tcBorders>
            <w:shd w:val="clear" w:color="auto" w:fill="4F81BD"/>
            <w:tcMar>
              <w:top w:w="72" w:type="dxa"/>
              <w:left w:w="144" w:type="dxa"/>
              <w:bottom w:w="72" w:type="dxa"/>
              <w:right w:w="144" w:type="dxa"/>
            </w:tcMar>
            <w:hideMark/>
          </w:tcPr>
          <w:p w14:paraId="479CF866" w14:textId="77777777" w:rsidR="00FD737A" w:rsidRPr="00FD737A" w:rsidRDefault="00FD737A" w:rsidP="00FD737A">
            <w:pPr>
              <w:jc w:val="left"/>
              <w:rPr>
                <w:rFonts w:ascii="Arial" w:hAnsi="Arial" w:cs="Arial"/>
                <w:sz w:val="36"/>
                <w:szCs w:val="36"/>
              </w:rPr>
            </w:pPr>
            <w:r w:rsidRPr="00FD737A">
              <w:rPr>
                <w:rFonts w:ascii="Calibri" w:hAnsi="Calibri" w:cs="Calibri"/>
                <w:color w:val="FFFFFF"/>
                <w:kern w:val="24"/>
              </w:rPr>
              <w:t>6</w:t>
            </w:r>
          </w:p>
        </w:tc>
        <w:tc>
          <w:tcPr>
            <w:tcW w:w="1330" w:type="dxa"/>
            <w:tcBorders>
              <w:top w:val="nil"/>
              <w:left w:val="nil"/>
              <w:bottom w:val="nil"/>
              <w:right w:val="nil"/>
            </w:tcBorders>
            <w:shd w:val="clear" w:color="auto" w:fill="4F81BD"/>
            <w:tcMar>
              <w:top w:w="72" w:type="dxa"/>
              <w:left w:w="144" w:type="dxa"/>
              <w:bottom w:w="72" w:type="dxa"/>
              <w:right w:w="144" w:type="dxa"/>
            </w:tcMar>
            <w:hideMark/>
          </w:tcPr>
          <w:p w14:paraId="6BF231E6" w14:textId="77777777" w:rsidR="00FD737A" w:rsidRPr="00FD737A" w:rsidRDefault="00FD737A" w:rsidP="00FD737A">
            <w:pPr>
              <w:jc w:val="left"/>
              <w:rPr>
                <w:rFonts w:ascii="Arial" w:hAnsi="Arial" w:cs="Arial"/>
                <w:sz w:val="36"/>
                <w:szCs w:val="36"/>
              </w:rPr>
            </w:pPr>
            <w:r w:rsidRPr="00FD737A">
              <w:rPr>
                <w:rFonts w:ascii="Calibri" w:hAnsi="Calibri" w:cs="Calibri"/>
                <w:color w:val="FFFFFF"/>
                <w:kern w:val="24"/>
              </w:rPr>
              <w:t>Phasing Loop</w:t>
            </w:r>
          </w:p>
        </w:tc>
        <w:tc>
          <w:tcPr>
            <w:tcW w:w="1080" w:type="dxa"/>
            <w:tcBorders>
              <w:top w:val="nil"/>
              <w:left w:val="nil"/>
              <w:bottom w:val="nil"/>
              <w:right w:val="nil"/>
            </w:tcBorders>
            <w:shd w:val="clear" w:color="auto" w:fill="4F81BD"/>
            <w:tcMar>
              <w:top w:w="72" w:type="dxa"/>
              <w:left w:w="144" w:type="dxa"/>
              <w:bottom w:w="72" w:type="dxa"/>
              <w:right w:w="144" w:type="dxa"/>
            </w:tcMar>
            <w:hideMark/>
          </w:tcPr>
          <w:p w14:paraId="45714462" w14:textId="77777777" w:rsidR="00FD737A" w:rsidRPr="00FD737A" w:rsidRDefault="00FD737A" w:rsidP="00FD737A">
            <w:pPr>
              <w:jc w:val="left"/>
              <w:rPr>
                <w:rFonts w:ascii="Arial" w:hAnsi="Arial" w:cs="Arial"/>
                <w:sz w:val="36"/>
                <w:szCs w:val="36"/>
              </w:rPr>
            </w:pPr>
            <w:r w:rsidRPr="00FD737A">
              <w:rPr>
                <w:rFonts w:ascii="Calibri" w:hAnsi="Calibri" w:cs="Calibri"/>
                <w:color w:val="FFFFFF"/>
                <w:kern w:val="24"/>
              </w:rPr>
              <w:t>NRHOI</w:t>
            </w:r>
          </w:p>
        </w:tc>
        <w:tc>
          <w:tcPr>
            <w:tcW w:w="1015" w:type="dxa"/>
            <w:tcBorders>
              <w:top w:val="nil"/>
              <w:left w:val="nil"/>
              <w:bottom w:val="nil"/>
              <w:right w:val="nil"/>
            </w:tcBorders>
            <w:shd w:val="clear" w:color="auto" w:fill="4F81BD"/>
            <w:tcMar>
              <w:top w:w="72" w:type="dxa"/>
              <w:left w:w="144" w:type="dxa"/>
              <w:bottom w:w="72" w:type="dxa"/>
              <w:right w:w="144" w:type="dxa"/>
            </w:tcMar>
            <w:hideMark/>
          </w:tcPr>
          <w:p w14:paraId="255938F2" w14:textId="77777777" w:rsidR="00FD737A" w:rsidRPr="00FD737A" w:rsidRDefault="00FD737A" w:rsidP="00FD737A">
            <w:pPr>
              <w:jc w:val="left"/>
              <w:rPr>
                <w:rFonts w:ascii="Arial" w:hAnsi="Arial" w:cs="Arial"/>
                <w:sz w:val="36"/>
                <w:szCs w:val="36"/>
              </w:rPr>
            </w:pPr>
            <w:r w:rsidRPr="00FD737A">
              <w:rPr>
                <w:rFonts w:ascii="Calibri" w:hAnsi="Calibri" w:cs="Calibri"/>
                <w:color w:val="FFFFFF"/>
                <w:kern w:val="24"/>
              </w:rPr>
              <w:t>Phasing Loop Insertion</w:t>
            </w:r>
          </w:p>
        </w:tc>
        <w:tc>
          <w:tcPr>
            <w:tcW w:w="1243" w:type="dxa"/>
            <w:tcBorders>
              <w:top w:val="nil"/>
              <w:left w:val="nil"/>
              <w:bottom w:val="nil"/>
              <w:right w:val="nil"/>
            </w:tcBorders>
            <w:shd w:val="clear" w:color="auto" w:fill="4F81BD"/>
            <w:tcMar>
              <w:top w:w="72" w:type="dxa"/>
              <w:left w:w="144" w:type="dxa"/>
              <w:bottom w:w="72" w:type="dxa"/>
              <w:right w:w="144" w:type="dxa"/>
            </w:tcMar>
            <w:hideMark/>
          </w:tcPr>
          <w:p w14:paraId="6AEA717B" w14:textId="77777777" w:rsidR="00FD737A" w:rsidRPr="00FD737A" w:rsidRDefault="00FD737A" w:rsidP="00FD737A">
            <w:pPr>
              <w:jc w:val="left"/>
              <w:rPr>
                <w:rFonts w:ascii="Arial" w:hAnsi="Arial" w:cs="Arial"/>
                <w:sz w:val="36"/>
                <w:szCs w:val="36"/>
              </w:rPr>
            </w:pPr>
            <w:r w:rsidRPr="00FD737A">
              <w:rPr>
                <w:rFonts w:ascii="Calibri" w:hAnsi="Calibri" w:cs="Calibri"/>
                <w:color w:val="000000"/>
                <w:kern w:val="24"/>
              </w:rPr>
              <w:t>S5 XF and S5 TF</w:t>
            </w:r>
          </w:p>
        </w:tc>
        <w:tc>
          <w:tcPr>
            <w:tcW w:w="1756" w:type="dxa"/>
            <w:tcBorders>
              <w:top w:val="nil"/>
              <w:left w:val="nil"/>
              <w:bottom w:val="nil"/>
              <w:right w:val="nil"/>
            </w:tcBorders>
            <w:shd w:val="clear" w:color="auto" w:fill="4F81BD"/>
            <w:tcMar>
              <w:top w:w="72" w:type="dxa"/>
              <w:left w:w="144" w:type="dxa"/>
              <w:bottom w:w="72" w:type="dxa"/>
              <w:right w:w="144" w:type="dxa"/>
            </w:tcMar>
            <w:hideMark/>
          </w:tcPr>
          <w:p w14:paraId="3F106628" w14:textId="77777777" w:rsidR="00FD737A" w:rsidRPr="00FD737A" w:rsidRDefault="00FD737A" w:rsidP="00FD737A">
            <w:pPr>
              <w:jc w:val="left"/>
              <w:rPr>
                <w:rFonts w:ascii="Arial" w:hAnsi="Arial" w:cs="Arial"/>
                <w:sz w:val="36"/>
                <w:szCs w:val="36"/>
              </w:rPr>
            </w:pPr>
            <w:r w:rsidRPr="00FD737A">
              <w:rPr>
                <w:rFonts w:ascii="Calibri" w:hAnsi="Calibri" w:cs="Calibri"/>
                <w:color w:val="FFFFFF"/>
                <w:kern w:val="24"/>
              </w:rPr>
              <w:t>S6 DT</w:t>
            </w:r>
          </w:p>
          <w:p w14:paraId="732BEAB7" w14:textId="3F73D275" w:rsidR="00FD737A" w:rsidRPr="00FD737A" w:rsidRDefault="00FD737A" w:rsidP="00FD737A">
            <w:pPr>
              <w:jc w:val="left"/>
              <w:rPr>
                <w:rFonts w:ascii="Arial" w:hAnsi="Arial" w:cs="Arial"/>
                <w:sz w:val="36"/>
                <w:szCs w:val="36"/>
              </w:rPr>
            </w:pPr>
            <w:r w:rsidRPr="00FD737A">
              <w:rPr>
                <w:rFonts w:ascii="Calibri" w:hAnsi="Calibri" w:cs="Calibri"/>
                <w:color w:val="FFFFFF"/>
                <w:kern w:val="24"/>
              </w:rPr>
              <w:t>S6 DVM0</w:t>
            </w:r>
            <w:r w:rsidRPr="00FD737A">
              <w:rPr>
                <w:rFonts w:ascii="Calibri" w:hAnsi="Calibri" w:cs="Calibri"/>
                <w:color w:val="FFFFFF"/>
                <w:kern w:val="24"/>
                <w:vertAlign w:val="superscript"/>
              </w:rPr>
              <w:t>$</w:t>
            </w:r>
          </w:p>
          <w:p w14:paraId="76D854AE" w14:textId="77777777" w:rsidR="00FD737A" w:rsidRPr="00FD737A" w:rsidRDefault="00FD737A" w:rsidP="00FD737A">
            <w:pPr>
              <w:jc w:val="left"/>
              <w:rPr>
                <w:rFonts w:ascii="Arial" w:hAnsi="Arial" w:cs="Arial"/>
                <w:sz w:val="36"/>
                <w:szCs w:val="36"/>
              </w:rPr>
            </w:pPr>
            <w:r w:rsidRPr="00FD737A">
              <w:rPr>
                <w:rFonts w:ascii="Calibri" w:hAnsi="Calibri" w:cs="Calibri"/>
                <w:color w:val="FFFFFF"/>
                <w:kern w:val="24"/>
              </w:rPr>
              <w:t>S6 DV0ALP</w:t>
            </w:r>
          </w:p>
          <w:p w14:paraId="64358E1F" w14:textId="77777777" w:rsidR="00FD737A" w:rsidRPr="00FD737A" w:rsidRDefault="00FD737A" w:rsidP="00FD737A">
            <w:pPr>
              <w:jc w:val="left"/>
              <w:rPr>
                <w:rFonts w:ascii="Arial" w:hAnsi="Arial" w:cs="Arial"/>
                <w:sz w:val="36"/>
                <w:szCs w:val="36"/>
              </w:rPr>
            </w:pPr>
            <w:r w:rsidRPr="00FD737A">
              <w:rPr>
                <w:rFonts w:ascii="Calibri" w:hAnsi="Calibri" w:cs="Calibri"/>
                <w:color w:val="FFFFFF"/>
                <w:kern w:val="24"/>
              </w:rPr>
              <w:t>S6 DV0BET</w:t>
            </w:r>
          </w:p>
        </w:tc>
        <w:tc>
          <w:tcPr>
            <w:tcW w:w="1234" w:type="dxa"/>
            <w:tcBorders>
              <w:top w:val="nil"/>
              <w:left w:val="nil"/>
              <w:bottom w:val="nil"/>
              <w:right w:val="nil"/>
            </w:tcBorders>
            <w:shd w:val="clear" w:color="auto" w:fill="4F81BD"/>
            <w:tcMar>
              <w:top w:w="72" w:type="dxa"/>
              <w:left w:w="144" w:type="dxa"/>
              <w:bottom w:w="72" w:type="dxa"/>
              <w:right w:w="144" w:type="dxa"/>
            </w:tcMar>
            <w:hideMark/>
          </w:tcPr>
          <w:p w14:paraId="759A1F4A" w14:textId="77777777" w:rsidR="00FD737A" w:rsidRPr="00FD737A" w:rsidRDefault="00FD737A" w:rsidP="00FD737A">
            <w:pPr>
              <w:jc w:val="left"/>
              <w:rPr>
                <w:rFonts w:ascii="Arial" w:hAnsi="Arial" w:cs="Arial"/>
                <w:sz w:val="36"/>
                <w:szCs w:val="36"/>
              </w:rPr>
            </w:pPr>
            <w:r w:rsidRPr="00FD737A">
              <w:rPr>
                <w:rFonts w:ascii="Calibri" w:hAnsi="Calibri" w:cs="Calibri"/>
                <w:color w:val="FFFFFF"/>
                <w:kern w:val="24"/>
              </w:rPr>
              <w:t>None</w:t>
            </w:r>
          </w:p>
        </w:tc>
        <w:tc>
          <w:tcPr>
            <w:tcW w:w="1144" w:type="dxa"/>
            <w:tcBorders>
              <w:top w:val="nil"/>
              <w:left w:val="nil"/>
              <w:bottom w:val="nil"/>
              <w:right w:val="nil"/>
            </w:tcBorders>
            <w:shd w:val="clear" w:color="auto" w:fill="4F81BD"/>
            <w:tcMar>
              <w:top w:w="72" w:type="dxa"/>
              <w:left w:w="144" w:type="dxa"/>
              <w:bottom w:w="72" w:type="dxa"/>
              <w:right w:w="144" w:type="dxa"/>
            </w:tcMar>
            <w:hideMark/>
          </w:tcPr>
          <w:p w14:paraId="34AF4688" w14:textId="77777777" w:rsidR="00FD737A" w:rsidRPr="00FD737A" w:rsidRDefault="00FD737A" w:rsidP="00FD737A">
            <w:pPr>
              <w:jc w:val="left"/>
              <w:rPr>
                <w:rFonts w:ascii="Arial" w:hAnsi="Arial" w:cs="Arial"/>
                <w:sz w:val="36"/>
                <w:szCs w:val="36"/>
              </w:rPr>
            </w:pPr>
            <w:r w:rsidRPr="00FD737A">
              <w:rPr>
                <w:rFonts w:ascii="Calibri" w:hAnsi="Calibri" w:cs="Calibri"/>
                <w:color w:val="FFFFFF"/>
                <w:kern w:val="24"/>
              </w:rPr>
              <w:t>Backward</w:t>
            </w:r>
          </w:p>
        </w:tc>
      </w:tr>
    </w:tbl>
    <w:p w14:paraId="25A258E8" w14:textId="5F327CCD" w:rsidR="004E7A84" w:rsidRDefault="009C39DE" w:rsidP="00290097">
      <w:pPr>
        <w:pStyle w:val="Caption"/>
      </w:pPr>
      <w:r w:rsidRPr="009C39DE">
        <w:rPr>
          <w:vertAlign w:val="superscript"/>
        </w:rPr>
        <w:t>$</w:t>
      </w:r>
      <w:r>
        <w:t xml:space="preserve"> </w:t>
      </w:r>
      <w:r w:rsidRPr="009C39DE">
        <w:rPr>
          <w:b w:val="0"/>
          <w:bCs/>
        </w:rPr>
        <w:t>Indicates a component of the overall optimal cost function</w:t>
      </w:r>
    </w:p>
    <w:p w14:paraId="16D77345" w14:textId="77777777" w:rsidR="004E7A84" w:rsidRPr="004E7A84" w:rsidRDefault="004E7A84" w:rsidP="004E7A84"/>
    <w:p w14:paraId="79AE0896" w14:textId="32CE06A5" w:rsidR="00F7210D" w:rsidRPr="009F77B3" w:rsidRDefault="001F2127" w:rsidP="009F77B3">
      <w:pPr>
        <w:pStyle w:val="Sub-Section"/>
      </w:pPr>
      <w:r>
        <w:t>Single Phasing Loop</w:t>
      </w:r>
      <w:r w:rsidR="00403426">
        <w:t xml:space="preserve"> Results</w:t>
      </w:r>
    </w:p>
    <w:p w14:paraId="76188979" w14:textId="508DDD22" w:rsidR="00D332EA" w:rsidRDefault="006147E1" w:rsidP="00B21625">
      <w:pPr>
        <w:tabs>
          <w:tab w:val="left" w:pos="288"/>
        </w:tabs>
        <w:spacing w:before="240"/>
        <w:outlineLvl w:val="1"/>
      </w:pPr>
      <w:r>
        <w:tab/>
      </w:r>
      <w:r w:rsidR="00361095">
        <w:t xml:space="preserve">For this approach </w:t>
      </w:r>
      <w:r w:rsidR="00756938">
        <w:t xml:space="preserve">the phasing loop </w:t>
      </w:r>
      <w:r w:rsidR="00D87353">
        <w:t xml:space="preserve">segment </w:t>
      </w:r>
      <w:r w:rsidR="008B16F6">
        <w:t>varies</w:t>
      </w:r>
      <w:r w:rsidR="006A24F3">
        <w:t xml:space="preserve"> such that the orbital period can be adjusted to that </w:t>
      </w:r>
      <w:r w:rsidR="00795314">
        <w:t>the LM crosses the NRHO</w:t>
      </w:r>
      <w:r w:rsidR="00FB6246">
        <w:t xml:space="preserve"> at the same time as the Gateway</w:t>
      </w:r>
      <w:r w:rsidR="003F6769">
        <w:t xml:space="preserve"> </w:t>
      </w:r>
      <w:r w:rsidR="006F3166">
        <w:t xml:space="preserve">intercept </w:t>
      </w:r>
      <w:r w:rsidR="003F6769">
        <w:t xml:space="preserve">as shown in </w:t>
      </w:r>
      <w:r w:rsidR="00236F93">
        <w:fldChar w:fldCharType="begin"/>
      </w:r>
      <w:r w:rsidR="00236F93">
        <w:instrText xml:space="preserve"> REF _Ref187656081 \h </w:instrText>
      </w:r>
      <w:r w:rsidR="00236F93">
        <w:fldChar w:fldCharType="separate"/>
      </w:r>
      <w:r w:rsidR="00012309">
        <w:t xml:space="preserve">Figure </w:t>
      </w:r>
      <w:r w:rsidR="00012309">
        <w:rPr>
          <w:noProof/>
        </w:rPr>
        <w:t>12</w:t>
      </w:r>
      <w:r w:rsidR="00236F93">
        <w:fldChar w:fldCharType="end"/>
      </w:r>
      <w:r w:rsidR="00236F93">
        <w:t xml:space="preserve">. </w:t>
      </w:r>
      <w:r w:rsidR="00884A02">
        <w:t xml:space="preserve">Note that the deterministic LM </w:t>
      </w:r>
      <w:r w:rsidR="00E776F5" w:rsidRPr="00E776F5">
        <w:t>∆V</w:t>
      </w:r>
      <w:r w:rsidR="00884A02">
        <w:t xml:space="preserve">’s </w:t>
      </w:r>
      <w:r w:rsidR="0095250E">
        <w:t>th</w:t>
      </w:r>
      <w:r w:rsidR="000B0444">
        <w:t>at</w:t>
      </w:r>
      <w:r w:rsidR="0095250E">
        <w:t xml:space="preserve"> result from this </w:t>
      </w:r>
      <w:r w:rsidR="00E636EF">
        <w:t xml:space="preserve">approach </w:t>
      </w:r>
      <w:r w:rsidR="006E73DA">
        <w:t xml:space="preserve">(see </w:t>
      </w:r>
      <w:r w:rsidR="006E73DA">
        <w:fldChar w:fldCharType="begin"/>
      </w:r>
      <w:r w:rsidR="006E73DA">
        <w:instrText xml:space="preserve"> REF _Ref187656820 \h </w:instrText>
      </w:r>
      <w:r w:rsidR="006E73DA">
        <w:fldChar w:fldCharType="separate"/>
      </w:r>
      <w:r w:rsidR="00012309">
        <w:t xml:space="preserve">Figure </w:t>
      </w:r>
      <w:r w:rsidR="00012309">
        <w:rPr>
          <w:noProof/>
        </w:rPr>
        <w:t>13</w:t>
      </w:r>
      <w:r w:rsidR="006E73DA">
        <w:fldChar w:fldCharType="end"/>
      </w:r>
      <w:r w:rsidR="006E73DA">
        <w:t xml:space="preserve">) </w:t>
      </w:r>
      <w:r w:rsidR="00E636EF">
        <w:t>are</w:t>
      </w:r>
      <w:r w:rsidR="00884A02">
        <w:t xml:space="preserve"> </w:t>
      </w:r>
      <w:r w:rsidR="00685DA2">
        <w:t xml:space="preserve">similar to </w:t>
      </w:r>
      <w:r w:rsidR="004F41EC">
        <w:t>those from the Short TLI coast</w:t>
      </w:r>
      <w:r w:rsidR="00236F93">
        <w:t xml:space="preserve"> </w:t>
      </w:r>
      <w:r w:rsidR="006E73DA">
        <w:t xml:space="preserve">in </w:t>
      </w:r>
      <w:r w:rsidR="006E73DA" w:rsidRPr="00FE4DA9">
        <w:fldChar w:fldCharType="begin"/>
      </w:r>
      <w:r w:rsidR="006E73DA" w:rsidRPr="00FE4DA9">
        <w:instrText xml:space="preserve"> REF _Ref187595748 \h </w:instrText>
      </w:r>
      <w:r w:rsidR="00FE4DA9" w:rsidRPr="00FE4DA9">
        <w:instrText xml:space="preserve"> \* MERGEFORMAT </w:instrText>
      </w:r>
      <w:r w:rsidR="006E73DA" w:rsidRPr="00FE4DA9">
        <w:fldChar w:fldCharType="separate"/>
      </w:r>
      <w:r w:rsidR="00012309">
        <w:t xml:space="preserve">Figure </w:t>
      </w:r>
      <w:r w:rsidR="00012309">
        <w:rPr>
          <w:noProof/>
        </w:rPr>
        <w:t>6</w:t>
      </w:r>
      <w:r w:rsidR="006E73DA" w:rsidRPr="00FE4DA9">
        <w:fldChar w:fldCharType="end"/>
      </w:r>
      <w:r w:rsidR="006E73DA">
        <w:t>.</w:t>
      </w:r>
      <w:r w:rsidR="007B5237">
        <w:t xml:space="preserve"> That</w:t>
      </w:r>
      <w:r w:rsidR="00236F93">
        <w:t xml:space="preserve"> </w:t>
      </w:r>
      <w:r w:rsidR="00B21625">
        <w:t xml:space="preserve">is </w:t>
      </w:r>
      <w:r w:rsidR="007B5237">
        <w:t>becaus</w:t>
      </w:r>
      <w:r w:rsidR="005876AB">
        <w:t>e</w:t>
      </w:r>
      <w:r w:rsidR="007A565D">
        <w:t xml:space="preserve"> </w:t>
      </w:r>
      <w:r w:rsidR="00A22376">
        <w:t xml:space="preserve">the semi-major axis of the </w:t>
      </w:r>
      <w:r w:rsidR="00C9514A">
        <w:t xml:space="preserve">single </w:t>
      </w:r>
      <w:r w:rsidR="00A22376">
        <w:t xml:space="preserve">phasing loop gets smaller </w:t>
      </w:r>
      <w:r w:rsidR="0043115F">
        <w:t>relative</w:t>
      </w:r>
      <w:r w:rsidR="00597007">
        <w:t xml:space="preserve"> to </w:t>
      </w:r>
      <w:r w:rsidR="0043115F">
        <w:t xml:space="preserve">that of the NRHO </w:t>
      </w:r>
      <w:r w:rsidR="007A565D">
        <w:t xml:space="preserve">as the launch date gets farther from the Day 0 optimal </w:t>
      </w:r>
      <w:r w:rsidR="008F2358">
        <w:t>opportunity</w:t>
      </w:r>
      <w:r w:rsidR="0043115F">
        <w:t xml:space="preserve">. </w:t>
      </w:r>
      <w:r w:rsidR="005876AB">
        <w:t xml:space="preserve"> </w:t>
      </w:r>
      <w:r w:rsidR="00B96DA3">
        <w:t xml:space="preserve">Therefore, a larger </w:t>
      </w:r>
      <w:r w:rsidR="00D90740">
        <w:t>magnitude PLI maneuver is required</w:t>
      </w:r>
      <w:r w:rsidR="0019105C">
        <w:t xml:space="preserve">, </w:t>
      </w:r>
      <w:r w:rsidR="00F248C5">
        <w:t>increasing</w:t>
      </w:r>
      <w:r w:rsidR="0019105C">
        <w:t xml:space="preserve"> </w:t>
      </w:r>
      <w:r w:rsidR="00E776F5" w:rsidRPr="00E776F5">
        <w:t>∆V</w:t>
      </w:r>
      <w:r w:rsidR="0019105C">
        <w:t xml:space="preserve"> costs. </w:t>
      </w:r>
      <w:r w:rsidR="009D381D">
        <w:t xml:space="preserve">The </w:t>
      </w:r>
      <w:r w:rsidR="00C84003">
        <w:t xml:space="preserve">Gateway arrival times </w:t>
      </w:r>
      <w:r w:rsidR="009D381D">
        <w:t xml:space="preserve">follow </w:t>
      </w:r>
      <w:r w:rsidR="003A47C7">
        <w:t xml:space="preserve">the same trend as that for the Variable TLI Coast case in </w:t>
      </w:r>
      <w:r w:rsidR="00F95E94">
        <w:t>where multiple launch dates of the LM result in similar arrival dates at the Gateway.</w:t>
      </w:r>
      <w:r w:rsidR="00F36F21">
        <w:t xml:space="preserve"> </w:t>
      </w:r>
      <w:r w:rsidR="005A5AAA">
        <w:t xml:space="preserve">The single phasing loop approach </w:t>
      </w:r>
      <w:r w:rsidR="008B490F">
        <w:t xml:space="preserve">provides </w:t>
      </w:r>
      <w:r w:rsidR="007E698B">
        <w:t xml:space="preserve">a </w:t>
      </w:r>
      <w:r w:rsidR="00AB00A2">
        <w:t>10-day</w:t>
      </w:r>
      <w:r w:rsidR="007E698B">
        <w:t xml:space="preserve"> LM launch opportunity</w:t>
      </w:r>
      <w:r w:rsidR="0077437E">
        <w:t xml:space="preserve"> for the example Orion launch date as show</w:t>
      </w:r>
      <w:r w:rsidR="00FF4231">
        <w:t xml:space="preserve">n in </w:t>
      </w:r>
      <w:r w:rsidR="00FF4231">
        <w:fldChar w:fldCharType="begin"/>
      </w:r>
      <w:r w:rsidR="00FF4231">
        <w:instrText xml:space="preserve"> REF _Ref187689018 \h </w:instrText>
      </w:r>
      <w:r w:rsidR="00FF4231">
        <w:fldChar w:fldCharType="separate"/>
      </w:r>
      <w:r w:rsidR="00012309">
        <w:t xml:space="preserve">Figure </w:t>
      </w:r>
      <w:r w:rsidR="00012309">
        <w:rPr>
          <w:noProof/>
        </w:rPr>
        <w:t>14</w:t>
      </w:r>
      <w:r w:rsidR="00FF4231">
        <w:fldChar w:fldCharType="end"/>
      </w:r>
      <w:r w:rsidR="00FF4231">
        <w:t>.</w:t>
      </w:r>
      <w:r w:rsidR="0077437E">
        <w:t xml:space="preserve"> </w:t>
      </w:r>
    </w:p>
    <w:p w14:paraId="0D571301" w14:textId="7282B4A9" w:rsidR="004C7E3D" w:rsidRDefault="00740560" w:rsidP="005213A9">
      <w:pPr>
        <w:tabs>
          <w:tab w:val="left" w:pos="288"/>
        </w:tabs>
        <w:ind w:firstLine="288"/>
      </w:pPr>
      <w:r w:rsidRPr="00740560">
        <w:rPr>
          <w:noProof/>
        </w:rPr>
        <w:lastRenderedPageBreak/>
        <w:drawing>
          <wp:inline distT="0" distB="0" distL="0" distR="0" wp14:anchorId="1B59ADB5" wp14:editId="3348A316">
            <wp:extent cx="5767245" cy="2653626"/>
            <wp:effectExtent l="0" t="0" r="5080" b="0"/>
            <wp:docPr id="2080377869" name="Picture 208037786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377869" name="Picture 1" descr="Chart, scatter chart&#10;&#10;Description automatically generated"/>
                    <pic:cNvPicPr/>
                  </pic:nvPicPr>
                  <pic:blipFill rotWithShape="1">
                    <a:blip r:embed="rId24"/>
                    <a:srcRect l="8645" t="13619" r="9877" b="10128"/>
                    <a:stretch/>
                  </pic:blipFill>
                  <pic:spPr bwMode="auto">
                    <a:xfrm>
                      <a:off x="0" y="0"/>
                      <a:ext cx="5795654" cy="2666698"/>
                    </a:xfrm>
                    <a:prstGeom prst="rect">
                      <a:avLst/>
                    </a:prstGeom>
                    <a:ln>
                      <a:noFill/>
                    </a:ln>
                    <a:extLst>
                      <a:ext uri="{53640926-AAD7-44D8-BBD7-CCE9431645EC}">
                        <a14:shadowObscured xmlns:a14="http://schemas.microsoft.com/office/drawing/2010/main"/>
                      </a:ext>
                    </a:extLst>
                  </pic:spPr>
                </pic:pic>
              </a:graphicData>
            </a:graphic>
          </wp:inline>
        </w:drawing>
      </w:r>
    </w:p>
    <w:p w14:paraId="5F2EB675" w14:textId="58515A63" w:rsidR="00615D5F" w:rsidRPr="00F565BA" w:rsidRDefault="00437251" w:rsidP="00615D5F">
      <w:pPr>
        <w:pStyle w:val="Caption"/>
        <w:jc w:val="center"/>
      </w:pPr>
      <w:bookmarkStart w:id="12" w:name="_Ref187656081"/>
      <w:r>
        <w:t>Figure</w:t>
      </w:r>
      <w:r w:rsidR="004C7E3D">
        <w:t xml:space="preserve"> </w:t>
      </w:r>
      <w:fldSimple w:instr=" SEQ Figure \* ARABIC ">
        <w:r w:rsidR="00012309">
          <w:rPr>
            <w:noProof/>
          </w:rPr>
          <w:t>12</w:t>
        </w:r>
      </w:fldSimple>
      <w:bookmarkEnd w:id="12"/>
      <w:r>
        <w:t>.</w:t>
      </w:r>
      <w:r w:rsidR="004C7E3D">
        <w:t xml:space="preserve"> Single Phasing Loop Transfer</w:t>
      </w:r>
      <w:r w:rsidR="00615D5F">
        <w:t xml:space="preserve"> Trajectories in the EMRF for Launch Dates over a Single NRHO Rev</w:t>
      </w:r>
    </w:p>
    <w:p w14:paraId="0269B05C" w14:textId="1BA1DEAD" w:rsidR="004C7E3D" w:rsidRDefault="00EF6B08" w:rsidP="004C7E3D">
      <w:pPr>
        <w:pStyle w:val="Caption"/>
        <w:jc w:val="center"/>
      </w:pPr>
      <w:r w:rsidRPr="00EF6B08">
        <w:rPr>
          <w:noProof/>
        </w:rPr>
        <w:drawing>
          <wp:inline distT="0" distB="0" distL="0" distR="0" wp14:anchorId="2BE864BF" wp14:editId="4197A246">
            <wp:extent cx="4242816" cy="3182112"/>
            <wp:effectExtent l="0" t="0" r="5715" b="0"/>
            <wp:docPr id="5" name="Picture 5" descr="Chart, line chart&#10;&#10;Description automatically generated">
              <a:extLst xmlns:a="http://schemas.openxmlformats.org/drawingml/2006/main">
                <a:ext uri="{FF2B5EF4-FFF2-40B4-BE49-F238E27FC236}">
                  <a16:creationId xmlns:a16="http://schemas.microsoft.com/office/drawing/2014/main" id="{B9900303-9AC0-5F28-F89C-58A0C70C3F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hart, line chart&#10;&#10;Description automatically generated">
                      <a:extLst>
                        <a:ext uri="{FF2B5EF4-FFF2-40B4-BE49-F238E27FC236}">
                          <a16:creationId xmlns:a16="http://schemas.microsoft.com/office/drawing/2014/main" id="{B9900303-9AC0-5F28-F89C-58A0C70C3F8C}"/>
                        </a:ext>
                      </a:extLst>
                    </pic:cNvPr>
                    <pic:cNvPicPr>
                      <a:picLocks noChangeAspect="1"/>
                    </pic:cNvPicPr>
                  </pic:nvPicPr>
                  <pic:blipFill>
                    <a:blip r:embed="rId25"/>
                    <a:stretch>
                      <a:fillRect/>
                    </a:stretch>
                  </pic:blipFill>
                  <pic:spPr>
                    <a:xfrm>
                      <a:off x="0" y="0"/>
                      <a:ext cx="4242816" cy="3182112"/>
                    </a:xfrm>
                    <a:prstGeom prst="rect">
                      <a:avLst/>
                    </a:prstGeom>
                  </pic:spPr>
                </pic:pic>
              </a:graphicData>
            </a:graphic>
          </wp:inline>
        </w:drawing>
      </w:r>
    </w:p>
    <w:p w14:paraId="060563B3" w14:textId="337234E8" w:rsidR="00784248" w:rsidRDefault="00784248" w:rsidP="00784248">
      <w:pPr>
        <w:pStyle w:val="Caption"/>
        <w:jc w:val="center"/>
      </w:pPr>
      <w:bookmarkStart w:id="13" w:name="_Ref187656820"/>
      <w:r>
        <w:t xml:space="preserve">Figure </w:t>
      </w:r>
      <w:fldSimple w:instr=" SEQ Figure \* ARABIC ">
        <w:r w:rsidR="00012309">
          <w:rPr>
            <w:noProof/>
          </w:rPr>
          <w:t>13</w:t>
        </w:r>
      </w:fldSimple>
      <w:bookmarkEnd w:id="13"/>
      <w:r>
        <w:t xml:space="preserve">. </w:t>
      </w:r>
      <w:r w:rsidR="00B06197">
        <w:t>Single Phasing Loop</w:t>
      </w:r>
      <w:r>
        <w:t xml:space="preserve"> Spacecraft Deterministic </w:t>
      </w:r>
      <w:r w:rsidR="00E776F5" w:rsidRPr="00E776F5">
        <w:t>∆V</w:t>
      </w:r>
      <w:r>
        <w:t xml:space="preserve"> Maneuver Budget for Launch Dates Distributed over a Single NRHO Rev</w:t>
      </w:r>
    </w:p>
    <w:p w14:paraId="0EDD524A" w14:textId="77777777" w:rsidR="00176458" w:rsidRDefault="00176458" w:rsidP="00074BE1">
      <w:pPr>
        <w:tabs>
          <w:tab w:val="left" w:pos="288"/>
        </w:tabs>
        <w:ind w:firstLine="288"/>
        <w:jc w:val="center"/>
        <w:rPr>
          <w:b/>
          <w:bCs/>
        </w:rPr>
      </w:pPr>
    </w:p>
    <w:p w14:paraId="510C2F3A" w14:textId="77777777" w:rsidR="00176458" w:rsidRDefault="00176458" w:rsidP="00074BE1">
      <w:pPr>
        <w:tabs>
          <w:tab w:val="left" w:pos="288"/>
        </w:tabs>
        <w:ind w:firstLine="288"/>
        <w:jc w:val="center"/>
        <w:rPr>
          <w:b/>
          <w:bCs/>
        </w:rPr>
        <w:sectPr w:rsidR="00176458" w:rsidSect="00285B4A">
          <w:headerReference w:type="default" r:id="rId26"/>
          <w:pgSz w:w="12240" w:h="15840"/>
          <w:pgMar w:top="1440" w:right="1440" w:bottom="1440" w:left="1350" w:header="720" w:footer="576" w:gutter="0"/>
          <w:cols w:space="720"/>
          <w:docGrid w:linePitch="272"/>
        </w:sectPr>
      </w:pPr>
    </w:p>
    <w:p w14:paraId="6D311A1B" w14:textId="77777777" w:rsidR="00176458" w:rsidRDefault="00176458" w:rsidP="00074BE1">
      <w:pPr>
        <w:tabs>
          <w:tab w:val="left" w:pos="288"/>
        </w:tabs>
        <w:ind w:firstLine="288"/>
        <w:jc w:val="center"/>
        <w:rPr>
          <w:b/>
          <w:bCs/>
        </w:rPr>
      </w:pPr>
    </w:p>
    <w:p w14:paraId="367DD9D8" w14:textId="77777777" w:rsidR="0065397E" w:rsidRDefault="0065397E" w:rsidP="0065397E"/>
    <w:p w14:paraId="4ACEB661" w14:textId="0A766446" w:rsidR="0065397E" w:rsidRPr="0065397E" w:rsidRDefault="0065397E" w:rsidP="0065397E"/>
    <w:p w14:paraId="7B20944F" w14:textId="77777777" w:rsidR="00486746" w:rsidRDefault="00D01969" w:rsidP="00486746">
      <w:pPr>
        <w:keepNext/>
      </w:pPr>
      <w:r>
        <w:rPr>
          <w:noProof/>
        </w:rPr>
        <w:drawing>
          <wp:inline distT="0" distB="0" distL="0" distR="0" wp14:anchorId="1FB53C3F" wp14:editId="091C2E9B">
            <wp:extent cx="8122024" cy="3411405"/>
            <wp:effectExtent l="0" t="0" r="0" b="0"/>
            <wp:docPr id="1984170736" name="Picture 198417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a:extLst>
                        <a:ext uri="{28A0092B-C50C-407E-A947-70E740481C1C}">
                          <a14:useLocalDpi xmlns:a14="http://schemas.microsoft.com/office/drawing/2010/main" val="0"/>
                        </a:ext>
                      </a:extLst>
                    </a:blip>
                    <a:srcRect l="4607"/>
                    <a:stretch/>
                  </pic:blipFill>
                  <pic:spPr bwMode="auto">
                    <a:xfrm>
                      <a:off x="0" y="0"/>
                      <a:ext cx="8122024" cy="3411405"/>
                    </a:xfrm>
                    <a:prstGeom prst="rect">
                      <a:avLst/>
                    </a:prstGeom>
                    <a:noFill/>
                    <a:ln>
                      <a:noFill/>
                    </a:ln>
                    <a:extLst>
                      <a:ext uri="{53640926-AAD7-44D8-BBD7-CCE9431645EC}">
                        <a14:shadowObscured xmlns:a14="http://schemas.microsoft.com/office/drawing/2010/main"/>
                      </a:ext>
                    </a:extLst>
                  </pic:spPr>
                </pic:pic>
              </a:graphicData>
            </a:graphic>
          </wp:inline>
        </w:drawing>
      </w:r>
    </w:p>
    <w:p w14:paraId="43DADF3A" w14:textId="01261475" w:rsidR="00176458" w:rsidRDefault="00486746" w:rsidP="00486746">
      <w:pPr>
        <w:pStyle w:val="Caption"/>
        <w:jc w:val="center"/>
        <w:sectPr w:rsidR="00176458" w:rsidSect="00B875EE">
          <w:headerReference w:type="default" r:id="rId28"/>
          <w:pgSz w:w="15840" w:h="12240" w:orient="landscape"/>
          <w:pgMar w:top="1350" w:right="1440" w:bottom="1440" w:left="1440" w:header="720" w:footer="576" w:gutter="0"/>
          <w:cols w:space="720"/>
          <w:docGrid w:linePitch="272"/>
        </w:sectPr>
      </w:pPr>
      <w:bookmarkStart w:id="14" w:name="_Ref187689018"/>
      <w:r>
        <w:t xml:space="preserve">Figure </w:t>
      </w:r>
      <w:fldSimple w:instr=" SEQ Figure \* ARABIC ">
        <w:r w:rsidR="00012309">
          <w:rPr>
            <w:noProof/>
          </w:rPr>
          <w:t>14</w:t>
        </w:r>
      </w:fldSimple>
      <w:bookmarkEnd w:id="14"/>
      <w:r>
        <w:t xml:space="preserve">. </w:t>
      </w:r>
      <w:r w:rsidRPr="00137A91">
        <w:t>Example Launch Opportunity with Single Phasing Loop Transfer for the 2/9/2028 Orion Launch Date</w:t>
      </w:r>
    </w:p>
    <w:p w14:paraId="58AB6F54" w14:textId="77777777" w:rsidR="00176458" w:rsidRPr="00176458" w:rsidRDefault="00176458" w:rsidP="00176458"/>
    <w:p w14:paraId="12D2354B" w14:textId="77777777" w:rsidR="004C7E3D" w:rsidRDefault="004C7E3D" w:rsidP="005213A9">
      <w:pPr>
        <w:tabs>
          <w:tab w:val="left" w:pos="288"/>
        </w:tabs>
        <w:ind w:firstLine="288"/>
        <w:rPr>
          <w:b/>
        </w:rPr>
      </w:pPr>
    </w:p>
    <w:p w14:paraId="6FBFE98C" w14:textId="6501D841" w:rsidR="00D332EA" w:rsidRPr="00074BE1" w:rsidRDefault="001F2127" w:rsidP="00703CE8">
      <w:pPr>
        <w:tabs>
          <w:tab w:val="left" w:pos="288"/>
        </w:tabs>
      </w:pPr>
      <w:r>
        <w:rPr>
          <w:b/>
        </w:rPr>
        <w:t>Double Phasing Loop</w:t>
      </w:r>
    </w:p>
    <w:p w14:paraId="5140C394" w14:textId="1D4268DF" w:rsidR="00D332EA" w:rsidRPr="00D332EA" w:rsidRDefault="00636815" w:rsidP="00D332EA">
      <w:pPr>
        <w:tabs>
          <w:tab w:val="left" w:pos="288"/>
        </w:tabs>
        <w:spacing w:before="240"/>
        <w:outlineLvl w:val="1"/>
      </w:pPr>
      <w:r>
        <w:tab/>
        <w:t xml:space="preserve">For this approach the phasing loop segment </w:t>
      </w:r>
      <w:r w:rsidR="00F365C9">
        <w:t xml:space="preserve">is extended to allow a second </w:t>
      </w:r>
      <w:r w:rsidR="00DB1123">
        <w:t>lunar flyby</w:t>
      </w:r>
      <w:r w:rsidR="00971905">
        <w:t xml:space="preserve"> as shown in </w:t>
      </w:r>
      <w:r w:rsidR="00971905">
        <w:fldChar w:fldCharType="begin"/>
      </w:r>
      <w:r w:rsidR="00971905">
        <w:instrText xml:space="preserve"> REF _Ref187658423 \h </w:instrText>
      </w:r>
      <w:r w:rsidR="00263BF0">
        <w:instrText xml:space="preserve"> \* MERGEFORMAT </w:instrText>
      </w:r>
      <w:r w:rsidR="00971905">
        <w:fldChar w:fldCharType="separate"/>
      </w:r>
      <w:r w:rsidR="00012309">
        <w:t>Figure 15</w:t>
      </w:r>
      <w:r w:rsidR="00971905">
        <w:fldChar w:fldCharType="end"/>
      </w:r>
      <w:r w:rsidR="00C23D00">
        <w:t>. This takes advan</w:t>
      </w:r>
      <w:r w:rsidR="0070096C">
        <w:t xml:space="preserve">tage of using the Moon’s gravity to rotate the </w:t>
      </w:r>
      <w:r w:rsidR="00D30765">
        <w:t xml:space="preserve">LM’s orbit </w:t>
      </w:r>
      <w:r w:rsidR="00A87C2A">
        <w:t>into the NRHO plane</w:t>
      </w:r>
      <w:r w:rsidR="0025467C">
        <w:t xml:space="preserve"> prior to the NRI maneuver. </w:t>
      </w:r>
      <w:r w:rsidR="00FE1052">
        <w:t xml:space="preserve">As shown in </w:t>
      </w:r>
      <w:r w:rsidR="00115F3D">
        <w:fldChar w:fldCharType="begin"/>
      </w:r>
      <w:r w:rsidR="00115F3D">
        <w:instrText xml:space="preserve"> REF _Ref187678071 \h </w:instrText>
      </w:r>
      <w:r w:rsidR="00115F3D">
        <w:fldChar w:fldCharType="separate"/>
      </w:r>
      <w:r w:rsidR="00012309">
        <w:t xml:space="preserve">Figure </w:t>
      </w:r>
      <w:r w:rsidR="00012309">
        <w:rPr>
          <w:noProof/>
        </w:rPr>
        <w:t>16</w:t>
      </w:r>
      <w:r w:rsidR="00115F3D">
        <w:fldChar w:fldCharType="end"/>
      </w:r>
      <w:r w:rsidR="008B6B58">
        <w:t>, the</w:t>
      </w:r>
      <w:r w:rsidR="008B6B58" w:rsidRPr="008B6B58">
        <w:t xml:space="preserve"> </w:t>
      </w:r>
      <w:r w:rsidR="008B6B58">
        <w:t>ideal Day 0 NRHO insertion geometry is maintained for all 8 cases</w:t>
      </w:r>
      <w:r w:rsidR="000C34BD">
        <w:t xml:space="preserve">. </w:t>
      </w:r>
      <w:r w:rsidR="000C34BD">
        <w:fldChar w:fldCharType="begin"/>
      </w:r>
      <w:r w:rsidR="000C34BD">
        <w:instrText xml:space="preserve"> REF _Ref187678142 \h </w:instrText>
      </w:r>
      <w:r w:rsidR="000C34BD">
        <w:fldChar w:fldCharType="separate"/>
      </w:r>
      <w:r w:rsidR="00012309">
        <w:t xml:space="preserve">Figure </w:t>
      </w:r>
      <w:r w:rsidR="00012309">
        <w:rPr>
          <w:noProof/>
        </w:rPr>
        <w:t>17</w:t>
      </w:r>
      <w:r w:rsidR="000C34BD">
        <w:fldChar w:fldCharType="end"/>
      </w:r>
      <w:r w:rsidR="000C34BD">
        <w:t xml:space="preserve"> shows that the LM </w:t>
      </w:r>
      <w:r w:rsidR="00E776F5" w:rsidRPr="00E776F5">
        <w:t>∆V</w:t>
      </w:r>
      <w:r w:rsidR="000C34BD">
        <w:t xml:space="preserve"> stays below the 440 m/s maximum</w:t>
      </w:r>
      <w:r w:rsidR="00D372B6">
        <w:t xml:space="preserve"> ∆V </w:t>
      </w:r>
      <w:r w:rsidR="000C34BD">
        <w:t xml:space="preserve">threshold for </w:t>
      </w:r>
      <w:r w:rsidR="00585464">
        <w:t xml:space="preserve">6 of 8 cases. </w:t>
      </w:r>
      <w:r w:rsidR="005541B5">
        <w:t>Note that t</w:t>
      </w:r>
      <w:r w:rsidR="009D490E">
        <w:t xml:space="preserve">he two cases where the </w:t>
      </w:r>
      <w:r w:rsidR="00E776F5" w:rsidRPr="00E776F5">
        <w:t>∆V</w:t>
      </w:r>
      <w:r w:rsidR="009D490E">
        <w:t xml:space="preserve"> threshold is violated </w:t>
      </w:r>
      <w:r w:rsidR="005541B5">
        <w:t>(Day</w:t>
      </w:r>
      <w:r w:rsidR="00A2678E">
        <w:t>s</w:t>
      </w:r>
      <w:r w:rsidR="005541B5">
        <w:t xml:space="preserve"> </w:t>
      </w:r>
      <w:r w:rsidR="00A2678E">
        <w:t xml:space="preserve">5 and 6) </w:t>
      </w:r>
      <w:r w:rsidR="005541B5">
        <w:t>are different than th</w:t>
      </w:r>
      <w:r w:rsidR="00311B51">
        <w:t xml:space="preserve">e violation days for the Variable TLI Coast approach (Days </w:t>
      </w:r>
      <w:r w:rsidR="006E3893">
        <w:t xml:space="preserve">1, 2 and 3). </w:t>
      </w:r>
      <w:r w:rsidR="003F4EE5">
        <w:t xml:space="preserve">Similar to the Variable TLI Coast and Single Phasing Loop approaches, the Gateway arrival dates </w:t>
      </w:r>
      <w:r w:rsidR="000501BC">
        <w:t>cluster near perilune with all launch dates having a common arrival time</w:t>
      </w:r>
      <w:r w:rsidR="00460051">
        <w:t xml:space="preserve"> with a total mission duration ranging from 11 to 17 days </w:t>
      </w:r>
      <w:r w:rsidR="00FC004B">
        <w:t>and</w:t>
      </w:r>
      <w:r w:rsidR="00410D7B">
        <w:t xml:space="preserve"> </w:t>
      </w:r>
      <w:r w:rsidR="00FC004B">
        <w:t>double</w:t>
      </w:r>
      <w:r w:rsidR="00410D7B">
        <w:t xml:space="preserve"> phasing loop approach provides</w:t>
      </w:r>
      <w:r w:rsidR="00E16EB8">
        <w:t xml:space="preserve"> a</w:t>
      </w:r>
      <w:r w:rsidR="00410D7B">
        <w:t xml:space="preserve"> 1</w:t>
      </w:r>
      <w:r w:rsidR="00772D3A">
        <w:t>6</w:t>
      </w:r>
      <w:r w:rsidR="00E16EB8">
        <w:t>-</w:t>
      </w:r>
      <w:r w:rsidR="00410D7B">
        <w:t>day</w:t>
      </w:r>
      <w:r w:rsidR="00E16EB8">
        <w:t xml:space="preserve"> LM </w:t>
      </w:r>
      <w:r w:rsidR="00A36C3B">
        <w:t>launch opportunity</w:t>
      </w:r>
      <w:r w:rsidR="00410D7B">
        <w:t xml:space="preserve"> for the example Orion launch date as shown </w:t>
      </w:r>
      <w:r w:rsidR="00772D3A">
        <w:t xml:space="preserve">in </w:t>
      </w:r>
      <w:r w:rsidR="002B6214">
        <w:fldChar w:fldCharType="begin"/>
      </w:r>
      <w:r w:rsidR="002B6214">
        <w:instrText xml:space="preserve"> REF _Ref187783772 \h </w:instrText>
      </w:r>
      <w:r w:rsidR="002B6214">
        <w:fldChar w:fldCharType="separate"/>
      </w:r>
      <w:r w:rsidR="00012309">
        <w:t xml:space="preserve">Figure </w:t>
      </w:r>
      <w:r w:rsidR="00012309">
        <w:rPr>
          <w:noProof/>
        </w:rPr>
        <w:t>18</w:t>
      </w:r>
      <w:r w:rsidR="002B6214">
        <w:fldChar w:fldCharType="end"/>
      </w:r>
      <w:r w:rsidR="002B6214">
        <w:t>.</w:t>
      </w:r>
    </w:p>
    <w:p w14:paraId="39F4647D" w14:textId="77777777" w:rsidR="00D332EA" w:rsidRDefault="00D332EA" w:rsidP="005213A9">
      <w:pPr>
        <w:tabs>
          <w:tab w:val="left" w:pos="288"/>
        </w:tabs>
        <w:ind w:firstLine="288"/>
      </w:pPr>
    </w:p>
    <w:p w14:paraId="54690A9F" w14:textId="46FBED88" w:rsidR="005D5435" w:rsidRDefault="000869EC" w:rsidP="005D5435">
      <w:pPr>
        <w:keepNext/>
        <w:tabs>
          <w:tab w:val="left" w:pos="288"/>
        </w:tabs>
        <w:ind w:firstLine="288"/>
        <w:jc w:val="center"/>
      </w:pPr>
      <w:r>
        <w:rPr>
          <w:noProof/>
        </w:rPr>
        <w:drawing>
          <wp:inline distT="0" distB="0" distL="0" distR="0" wp14:anchorId="2716435B" wp14:editId="716856FB">
            <wp:extent cx="5349240" cy="2468880"/>
            <wp:effectExtent l="0" t="0" r="3810" b="7620"/>
            <wp:docPr id="1743132477" name="Picture 174313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49240" cy="2468880"/>
                    </a:xfrm>
                    <a:prstGeom prst="rect">
                      <a:avLst/>
                    </a:prstGeom>
                    <a:noFill/>
                  </pic:spPr>
                </pic:pic>
              </a:graphicData>
            </a:graphic>
          </wp:inline>
        </w:drawing>
      </w:r>
    </w:p>
    <w:p w14:paraId="2107EAF4" w14:textId="36438582" w:rsidR="00D332EA" w:rsidRDefault="000708C6" w:rsidP="005D5435">
      <w:pPr>
        <w:pStyle w:val="Caption"/>
        <w:jc w:val="center"/>
      </w:pPr>
      <w:bookmarkStart w:id="15" w:name="_Ref187658423"/>
      <w:bookmarkStart w:id="16" w:name="_Hlk150847763"/>
      <w:r>
        <w:t xml:space="preserve">Figure </w:t>
      </w:r>
      <w:fldSimple w:instr=" SEQ Figure \* ARABIC ">
        <w:r w:rsidR="00012309">
          <w:rPr>
            <w:noProof/>
          </w:rPr>
          <w:t>15</w:t>
        </w:r>
      </w:fldSimple>
      <w:bookmarkEnd w:id="15"/>
      <w:r>
        <w:t xml:space="preserve">. </w:t>
      </w:r>
      <w:r w:rsidR="004C7E3D">
        <w:t>Double Phasing Loop Transfer</w:t>
      </w:r>
    </w:p>
    <w:p w14:paraId="65CD0E7C" w14:textId="1B3214CA" w:rsidR="00BC6494" w:rsidRDefault="00451A6A" w:rsidP="00BC6494">
      <w:pPr>
        <w:keepNext/>
      </w:pPr>
      <w:r w:rsidRPr="00451A6A">
        <w:rPr>
          <w:noProof/>
        </w:rPr>
        <w:drawing>
          <wp:inline distT="0" distB="0" distL="0" distR="0" wp14:anchorId="6B544FBD" wp14:editId="0A0BB0C0">
            <wp:extent cx="5895340" cy="2784255"/>
            <wp:effectExtent l="0" t="0" r="0" b="0"/>
            <wp:docPr id="1857232042" name="Picture 18572320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32042" name="Picture 1" descr="Diagram&#10;&#10;Description automatically generated"/>
                    <pic:cNvPicPr/>
                  </pic:nvPicPr>
                  <pic:blipFill rotWithShape="1">
                    <a:blip r:embed="rId30"/>
                    <a:srcRect l="9081" t="13045" r="9869" b="9096"/>
                    <a:stretch/>
                  </pic:blipFill>
                  <pic:spPr bwMode="auto">
                    <a:xfrm>
                      <a:off x="0" y="0"/>
                      <a:ext cx="5914283" cy="2793201"/>
                    </a:xfrm>
                    <a:prstGeom prst="rect">
                      <a:avLst/>
                    </a:prstGeom>
                    <a:ln>
                      <a:noFill/>
                    </a:ln>
                    <a:extLst>
                      <a:ext uri="{53640926-AAD7-44D8-BBD7-CCE9431645EC}">
                        <a14:shadowObscured xmlns:a14="http://schemas.microsoft.com/office/drawing/2010/main"/>
                      </a:ext>
                    </a:extLst>
                  </pic:spPr>
                </pic:pic>
              </a:graphicData>
            </a:graphic>
          </wp:inline>
        </w:drawing>
      </w:r>
    </w:p>
    <w:p w14:paraId="510E108D" w14:textId="477302FF" w:rsidR="005331CE" w:rsidRPr="005331CE" w:rsidRDefault="00BC6494" w:rsidP="00377F69">
      <w:pPr>
        <w:pStyle w:val="Caption"/>
        <w:jc w:val="center"/>
      </w:pPr>
      <w:bookmarkStart w:id="17" w:name="_Ref187678071"/>
      <w:r>
        <w:t xml:space="preserve">Figure </w:t>
      </w:r>
      <w:fldSimple w:instr=" SEQ Figure \* ARABIC ">
        <w:r w:rsidR="00012309">
          <w:rPr>
            <w:noProof/>
          </w:rPr>
          <w:t>16</w:t>
        </w:r>
      </w:fldSimple>
      <w:bookmarkEnd w:id="17"/>
      <w:r>
        <w:t>. Double</w:t>
      </w:r>
      <w:r w:rsidRPr="00695758">
        <w:t xml:space="preserve"> Phasing Loop Transfer Trajectories in the EMRF for Launch Dates Distributed over a Single NRHO Rev</w:t>
      </w:r>
    </w:p>
    <w:bookmarkEnd w:id="16"/>
    <w:p w14:paraId="097AAFD5" w14:textId="77777777" w:rsidR="00E16CDA" w:rsidRDefault="00E16CDA" w:rsidP="00E16CDA">
      <w:pPr>
        <w:keepNext/>
        <w:jc w:val="center"/>
      </w:pPr>
      <w:r w:rsidRPr="00E16CDA">
        <w:rPr>
          <w:noProof/>
        </w:rPr>
        <w:lastRenderedPageBreak/>
        <w:drawing>
          <wp:inline distT="0" distB="0" distL="0" distR="0" wp14:anchorId="38924E90" wp14:editId="55E13062">
            <wp:extent cx="4242816" cy="3182112"/>
            <wp:effectExtent l="0" t="0" r="5715" b="0"/>
            <wp:docPr id="1891547203" name="Picture 1891547203" descr="Chart, line chart&#10;&#10;Description automatically generated">
              <a:extLst xmlns:a="http://schemas.openxmlformats.org/drawingml/2006/main">
                <a:ext uri="{FF2B5EF4-FFF2-40B4-BE49-F238E27FC236}">
                  <a16:creationId xmlns:a16="http://schemas.microsoft.com/office/drawing/2014/main" id="{4C6399B0-94E7-743A-A53D-C5967DD78A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547203" name="Picture 4" descr="Chart, line chart&#10;&#10;Description automatically generated">
                      <a:extLst>
                        <a:ext uri="{FF2B5EF4-FFF2-40B4-BE49-F238E27FC236}">
                          <a16:creationId xmlns:a16="http://schemas.microsoft.com/office/drawing/2014/main" id="{4C6399B0-94E7-743A-A53D-C5967DD78A86}"/>
                        </a:ext>
                      </a:extLst>
                    </pic:cNvPr>
                    <pic:cNvPicPr>
                      <a:picLocks noChangeAspect="1"/>
                    </pic:cNvPicPr>
                  </pic:nvPicPr>
                  <pic:blipFill>
                    <a:blip r:embed="rId31"/>
                    <a:stretch>
                      <a:fillRect/>
                    </a:stretch>
                  </pic:blipFill>
                  <pic:spPr>
                    <a:xfrm>
                      <a:off x="0" y="0"/>
                      <a:ext cx="4242816" cy="3182112"/>
                    </a:xfrm>
                    <a:prstGeom prst="rect">
                      <a:avLst/>
                    </a:prstGeom>
                  </pic:spPr>
                </pic:pic>
              </a:graphicData>
            </a:graphic>
          </wp:inline>
        </w:drawing>
      </w:r>
    </w:p>
    <w:p w14:paraId="7DF4537A" w14:textId="5C961792" w:rsidR="00E16CDA" w:rsidRPr="00E16CDA" w:rsidRDefault="00E16CDA" w:rsidP="00E16CDA">
      <w:pPr>
        <w:pStyle w:val="Caption"/>
        <w:jc w:val="center"/>
      </w:pPr>
      <w:bookmarkStart w:id="18" w:name="_Ref187678142"/>
      <w:r>
        <w:t xml:space="preserve">Figure </w:t>
      </w:r>
      <w:fldSimple w:instr=" SEQ Figure \* ARABIC ">
        <w:r w:rsidR="00012309">
          <w:rPr>
            <w:noProof/>
          </w:rPr>
          <w:t>17</w:t>
        </w:r>
      </w:fldSimple>
      <w:bookmarkEnd w:id="18"/>
      <w:r>
        <w:t>.</w:t>
      </w:r>
      <w:r w:rsidRPr="00E16CDA">
        <w:t xml:space="preserve"> </w:t>
      </w:r>
      <w:r>
        <w:t xml:space="preserve">Double Phasing Loop Spacecraft Deterministic </w:t>
      </w:r>
      <w:r w:rsidR="00E776F5" w:rsidRPr="00E776F5">
        <w:t>∆V</w:t>
      </w:r>
      <w:r>
        <w:t xml:space="preserve"> Maneuver Budget for Launch Dates Distributed over a Single NRHO Rev</w:t>
      </w:r>
    </w:p>
    <w:p w14:paraId="2D978B2A" w14:textId="77777777" w:rsidR="00DD6DB6" w:rsidRDefault="00DD6DB6" w:rsidP="00DD6DB6"/>
    <w:p w14:paraId="26DA60FB" w14:textId="77777777" w:rsidR="002D13EB" w:rsidRDefault="002D13EB" w:rsidP="002D13EB"/>
    <w:p w14:paraId="7ABE2132" w14:textId="77777777" w:rsidR="00312D6D" w:rsidRDefault="00312D6D" w:rsidP="002D13EB"/>
    <w:p w14:paraId="564AB4E6" w14:textId="77777777" w:rsidR="00464DC9" w:rsidRDefault="00464DC9" w:rsidP="002D13EB"/>
    <w:p w14:paraId="3567AF28" w14:textId="77777777" w:rsidR="00464DC9" w:rsidRDefault="00464DC9" w:rsidP="002D13EB"/>
    <w:p w14:paraId="47A7B84E" w14:textId="77777777" w:rsidR="00464DC9" w:rsidRDefault="00464DC9" w:rsidP="002D13EB"/>
    <w:p w14:paraId="61377BCC" w14:textId="77777777" w:rsidR="00464DC9" w:rsidRDefault="00464DC9" w:rsidP="002D13EB">
      <w:pPr>
        <w:sectPr w:rsidR="00464DC9" w:rsidSect="00285B4A">
          <w:headerReference w:type="default" r:id="rId32"/>
          <w:pgSz w:w="12240" w:h="15840"/>
          <w:pgMar w:top="1440" w:right="1440" w:bottom="1440" w:left="1350" w:header="720" w:footer="576" w:gutter="0"/>
          <w:cols w:space="720"/>
          <w:docGrid w:linePitch="272"/>
        </w:sectPr>
      </w:pPr>
    </w:p>
    <w:p w14:paraId="764E9B04" w14:textId="77777777" w:rsidR="00464DC9" w:rsidRDefault="00464DC9" w:rsidP="002D13EB"/>
    <w:p w14:paraId="023BA614" w14:textId="77777777" w:rsidR="00464DC9" w:rsidRDefault="00464DC9" w:rsidP="002D13EB"/>
    <w:p w14:paraId="2DC57646" w14:textId="77777777" w:rsidR="00F84AC3" w:rsidRDefault="00F84AC3" w:rsidP="00F84AC3"/>
    <w:p w14:paraId="7996ABF9" w14:textId="77777777" w:rsidR="0058781A" w:rsidRDefault="00D50699" w:rsidP="0058781A">
      <w:pPr>
        <w:keepNext/>
      </w:pPr>
      <w:r>
        <w:rPr>
          <w:noProof/>
        </w:rPr>
        <w:drawing>
          <wp:inline distT="0" distB="0" distL="0" distR="0" wp14:anchorId="132294D6" wp14:editId="3A6156E5">
            <wp:extent cx="8328212" cy="3511979"/>
            <wp:effectExtent l="0" t="0" r="0" b="0"/>
            <wp:docPr id="1514564373" name="Picture 151456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3">
                      <a:extLst>
                        <a:ext uri="{28A0092B-C50C-407E-A947-70E740481C1C}">
                          <a14:useLocalDpi xmlns:a14="http://schemas.microsoft.com/office/drawing/2010/main" val="0"/>
                        </a:ext>
                      </a:extLst>
                    </a:blip>
                    <a:srcRect l="4509"/>
                    <a:stretch/>
                  </pic:blipFill>
                  <pic:spPr bwMode="auto">
                    <a:xfrm>
                      <a:off x="0" y="0"/>
                      <a:ext cx="8340421" cy="3517128"/>
                    </a:xfrm>
                    <a:prstGeom prst="rect">
                      <a:avLst/>
                    </a:prstGeom>
                    <a:noFill/>
                    <a:ln>
                      <a:noFill/>
                    </a:ln>
                    <a:extLst>
                      <a:ext uri="{53640926-AAD7-44D8-BBD7-CCE9431645EC}">
                        <a14:shadowObscured xmlns:a14="http://schemas.microsoft.com/office/drawing/2010/main"/>
                      </a:ext>
                    </a:extLst>
                  </pic:spPr>
                </pic:pic>
              </a:graphicData>
            </a:graphic>
          </wp:inline>
        </w:drawing>
      </w:r>
    </w:p>
    <w:p w14:paraId="6C6FE5E9" w14:textId="213550AE" w:rsidR="00F44B8E" w:rsidRPr="00F84AC3" w:rsidRDefault="0058781A" w:rsidP="00677AD4">
      <w:pPr>
        <w:pStyle w:val="Caption"/>
        <w:jc w:val="center"/>
        <w:sectPr w:rsidR="00F44B8E" w:rsidRPr="00F84AC3" w:rsidSect="00143B0B">
          <w:headerReference w:type="default" r:id="rId34"/>
          <w:pgSz w:w="15840" w:h="12240" w:orient="landscape"/>
          <w:pgMar w:top="1350" w:right="1440" w:bottom="1440" w:left="1440" w:header="720" w:footer="576" w:gutter="0"/>
          <w:cols w:space="720"/>
          <w:docGrid w:linePitch="272"/>
        </w:sectPr>
      </w:pPr>
      <w:bookmarkStart w:id="19" w:name="_Ref187783772"/>
      <w:r>
        <w:t xml:space="preserve">Figure </w:t>
      </w:r>
      <w:fldSimple w:instr=" SEQ Figure \* ARABIC ">
        <w:r w:rsidR="00012309">
          <w:rPr>
            <w:noProof/>
          </w:rPr>
          <w:t>18</w:t>
        </w:r>
      </w:fldSimple>
      <w:bookmarkEnd w:id="19"/>
      <w:r>
        <w:t xml:space="preserve">. </w:t>
      </w:r>
      <w:r w:rsidRPr="00E27783">
        <w:t>Example Launch Opportunity with</w:t>
      </w:r>
      <w:r w:rsidR="00677AD4">
        <w:t xml:space="preserve"> a</w:t>
      </w:r>
      <w:r w:rsidRPr="00E27783">
        <w:t xml:space="preserve"> </w:t>
      </w:r>
      <w:r>
        <w:t>Double</w:t>
      </w:r>
      <w:r w:rsidRPr="00E27783">
        <w:t xml:space="preserve"> Phasing Loop Transfer for the 2/9/2028 Orion Launch Date</w:t>
      </w:r>
    </w:p>
    <w:p w14:paraId="05BB11F5" w14:textId="33A239AF" w:rsidR="005A3998" w:rsidRPr="009F77B3" w:rsidRDefault="005A3998" w:rsidP="005A3998">
      <w:pPr>
        <w:pStyle w:val="Section"/>
      </w:pPr>
      <w:r w:rsidRPr="009F77B3">
        <w:lastRenderedPageBreak/>
        <w:t>Phas</w:t>
      </w:r>
      <w:r>
        <w:t>e 3</w:t>
      </w:r>
    </w:p>
    <w:p w14:paraId="1E065233" w14:textId="22D5D617" w:rsidR="00464DC9" w:rsidRDefault="005A3998" w:rsidP="00453F24">
      <w:pPr>
        <w:ind w:firstLine="288"/>
      </w:pPr>
      <w:r>
        <w:t>In Phase 3 of this analysis</w:t>
      </w:r>
      <w:r w:rsidR="001A5B79" w:rsidRPr="009F77B3">
        <w:t xml:space="preserve"> the results from Phases 1 and 2</w:t>
      </w:r>
      <w:r w:rsidR="001A5B79">
        <w:t xml:space="preserve"> were generalized </w:t>
      </w:r>
      <w:r w:rsidR="001A5B79" w:rsidRPr="009F77B3">
        <w:t xml:space="preserve">to apply to any Artemis Campaigns </w:t>
      </w:r>
      <w:r w:rsidR="001A5B79">
        <w:t>over a three-month interval</w:t>
      </w:r>
      <w:r w:rsidR="001A5B79" w:rsidRPr="009F77B3">
        <w:t xml:space="preserve"> to validate the methodology and characterize the required vehicle </w:t>
      </w:r>
      <w:r w:rsidR="00453F24" w:rsidRPr="009F77B3">
        <w:t>capability</w:t>
      </w:r>
      <w:r w:rsidR="00453F24">
        <w:t xml:space="preserve">. </w:t>
      </w:r>
      <w:r w:rsidR="001134F1">
        <w:t>The launch opportunities available using each of the four methods discussed in the preceding pages</w:t>
      </w:r>
      <w:r w:rsidR="00395437">
        <w:t xml:space="preserve"> are shown in </w:t>
      </w:r>
      <w:r w:rsidR="00395437">
        <w:fldChar w:fldCharType="begin"/>
      </w:r>
      <w:r w:rsidR="00395437">
        <w:instrText xml:space="preserve"> REF _Ref187691615 \h </w:instrText>
      </w:r>
      <w:r w:rsidR="00395437">
        <w:fldChar w:fldCharType="separate"/>
      </w:r>
      <w:r w:rsidR="00012309">
        <w:t xml:space="preserve">Figure </w:t>
      </w:r>
      <w:r w:rsidR="00012309">
        <w:rPr>
          <w:noProof/>
        </w:rPr>
        <w:t>19</w:t>
      </w:r>
      <w:r w:rsidR="00395437">
        <w:fldChar w:fldCharType="end"/>
      </w:r>
      <w:r w:rsidR="00395437">
        <w:t xml:space="preserve"> through </w:t>
      </w:r>
      <w:r w:rsidR="00395437">
        <w:fldChar w:fldCharType="begin"/>
      </w:r>
      <w:r w:rsidR="00395437">
        <w:instrText xml:space="preserve"> REF _Ref187691624 \h </w:instrText>
      </w:r>
      <w:r w:rsidR="00395437">
        <w:fldChar w:fldCharType="separate"/>
      </w:r>
      <w:r w:rsidR="00012309">
        <w:t xml:space="preserve">Figure </w:t>
      </w:r>
      <w:r w:rsidR="00012309">
        <w:rPr>
          <w:noProof/>
        </w:rPr>
        <w:t>22</w:t>
      </w:r>
      <w:r w:rsidR="00395437">
        <w:fldChar w:fldCharType="end"/>
      </w:r>
      <w:r w:rsidR="00395437">
        <w:t xml:space="preserve">. </w:t>
      </w:r>
      <w:r w:rsidR="00AD1596">
        <w:t xml:space="preserve">The two </w:t>
      </w:r>
      <w:r w:rsidR="00AD1596" w:rsidRPr="000659F0">
        <w:t xml:space="preserve">methods that provide the greatest capability are the Variable TLI Coast Direct and the Double Phasing Loop. </w:t>
      </w:r>
      <w:r w:rsidR="00B0579A" w:rsidRPr="000659F0">
        <w:t xml:space="preserve">As shown in </w:t>
      </w:r>
      <w:r w:rsidR="00AF6E96" w:rsidRPr="000659F0">
        <w:fldChar w:fldCharType="begin"/>
      </w:r>
      <w:r w:rsidR="00AF6E96" w:rsidRPr="000659F0">
        <w:instrText xml:space="preserve"> REF _Ref187691823 \h </w:instrText>
      </w:r>
      <w:r w:rsidR="000659F0" w:rsidRPr="000659F0">
        <w:instrText xml:space="preserve"> \* MERGEFORMAT </w:instrText>
      </w:r>
      <w:r w:rsidR="00AF6E96" w:rsidRPr="000659F0">
        <w:fldChar w:fldCharType="separate"/>
      </w:r>
      <w:r w:rsidR="00012309" w:rsidRPr="00012309">
        <w:t xml:space="preserve">Figure </w:t>
      </w:r>
      <w:r w:rsidR="00012309" w:rsidRPr="00012309">
        <w:rPr>
          <w:noProof/>
        </w:rPr>
        <w:t>25</w:t>
      </w:r>
      <w:r w:rsidR="00AF6E96" w:rsidRPr="000659F0">
        <w:fldChar w:fldCharType="end"/>
      </w:r>
      <w:r w:rsidR="00AF6E96" w:rsidRPr="000659F0">
        <w:t xml:space="preserve">, the </w:t>
      </w:r>
      <w:r w:rsidR="002F1BE4" w:rsidRPr="000659F0">
        <w:t xml:space="preserve">LV performance should not be significantly affected since the TLI C3 required </w:t>
      </w:r>
      <w:r w:rsidR="00583310" w:rsidRPr="000659F0">
        <w:t>is close to the typical value of -1.8 km</w:t>
      </w:r>
      <w:r w:rsidR="00583310" w:rsidRPr="000659F0">
        <w:rPr>
          <w:vertAlign w:val="superscript"/>
        </w:rPr>
        <w:t>2</w:t>
      </w:r>
      <w:r w:rsidR="00583310" w:rsidRPr="000659F0">
        <w:t>/sec</w:t>
      </w:r>
      <w:r w:rsidR="00583310" w:rsidRPr="000659F0">
        <w:rPr>
          <w:vertAlign w:val="superscript"/>
        </w:rPr>
        <w:t>2</w:t>
      </w:r>
      <w:r w:rsidR="00583310" w:rsidRPr="000659F0">
        <w:t xml:space="preserve"> for all runs.</w:t>
      </w:r>
      <w:r w:rsidR="00B67CBA" w:rsidRPr="000659F0">
        <w:t xml:space="preserve"> When all of these methods are combined as shown in </w:t>
      </w:r>
      <w:r w:rsidR="00964B43" w:rsidRPr="000659F0">
        <w:fldChar w:fldCharType="begin"/>
      </w:r>
      <w:r w:rsidR="00964B43" w:rsidRPr="000659F0">
        <w:instrText xml:space="preserve"> REF _Ref187692400 \h </w:instrText>
      </w:r>
      <w:r w:rsidR="000659F0" w:rsidRPr="000659F0">
        <w:instrText xml:space="preserve"> \* MERGEFORMAT </w:instrText>
      </w:r>
      <w:r w:rsidR="00964B43" w:rsidRPr="000659F0">
        <w:fldChar w:fldCharType="separate"/>
      </w:r>
      <w:r w:rsidR="00012309">
        <w:t xml:space="preserve">Figure </w:t>
      </w:r>
      <w:r w:rsidR="00012309">
        <w:rPr>
          <w:noProof/>
        </w:rPr>
        <w:t>23</w:t>
      </w:r>
      <w:r w:rsidR="00964B43" w:rsidRPr="000659F0">
        <w:fldChar w:fldCharType="end"/>
      </w:r>
      <w:r w:rsidR="00964B43" w:rsidRPr="000659F0">
        <w:t xml:space="preserve"> for the example 2/9/2028 launch date and in </w:t>
      </w:r>
      <w:r w:rsidR="00964B43" w:rsidRPr="000659F0">
        <w:fldChar w:fldCharType="begin"/>
      </w:r>
      <w:r w:rsidR="00964B43" w:rsidRPr="000659F0">
        <w:instrText xml:space="preserve"> REF _Ref187692417 \h </w:instrText>
      </w:r>
      <w:r w:rsidR="000659F0" w:rsidRPr="000659F0">
        <w:instrText xml:space="preserve"> \* MERGEFORMAT </w:instrText>
      </w:r>
      <w:r w:rsidR="00964B43" w:rsidRPr="000659F0">
        <w:fldChar w:fldCharType="separate"/>
      </w:r>
      <w:r w:rsidR="00012309">
        <w:t xml:space="preserve">Figure </w:t>
      </w:r>
      <w:r w:rsidR="00012309">
        <w:rPr>
          <w:noProof/>
        </w:rPr>
        <w:t>24</w:t>
      </w:r>
      <w:r w:rsidR="00964B43" w:rsidRPr="000659F0">
        <w:fldChar w:fldCharType="end"/>
      </w:r>
      <w:r w:rsidR="00DD0E4F" w:rsidRPr="000659F0">
        <w:t xml:space="preserve"> for a 3-month span of potential Orion launch dates, </w:t>
      </w:r>
      <w:r w:rsidR="003E5360" w:rsidRPr="000659F0">
        <w:t xml:space="preserve">it can be shown that there is at least a 20-day </w:t>
      </w:r>
      <w:r w:rsidR="00DE0F1A">
        <w:t xml:space="preserve">LM </w:t>
      </w:r>
      <w:r w:rsidR="003E5360" w:rsidRPr="000659F0">
        <w:t xml:space="preserve">launch opportunity that supports any and all of those </w:t>
      </w:r>
      <w:r w:rsidR="00835BF4" w:rsidRPr="000659F0">
        <w:t xml:space="preserve">dates. This should allow the launch probability to meet or exceed </w:t>
      </w:r>
      <w:r w:rsidR="00C73A45" w:rsidRPr="000659F0">
        <w:t>what</w:t>
      </w:r>
      <w:r w:rsidR="00C73A45">
        <w:t xml:space="preserve"> is generally considered acceptable for interplanetary missions with </w:t>
      </w:r>
      <w:r w:rsidR="00255358">
        <w:t>launch opportunities separated by months or years.</w:t>
      </w:r>
    </w:p>
    <w:p w14:paraId="07F3A12B" w14:textId="77777777" w:rsidR="00F96C7F" w:rsidRDefault="00F96C7F" w:rsidP="00C035D2">
      <w:pPr>
        <w:ind w:firstLine="288"/>
        <w:jc w:val="center"/>
        <w:sectPr w:rsidR="00F96C7F" w:rsidSect="00285B4A">
          <w:headerReference w:type="default" r:id="rId35"/>
          <w:pgSz w:w="12240" w:h="15840"/>
          <w:pgMar w:top="1440" w:right="1440" w:bottom="1440" w:left="1350" w:header="720" w:footer="576" w:gutter="0"/>
          <w:cols w:space="720"/>
          <w:docGrid w:linePitch="272"/>
        </w:sectPr>
      </w:pPr>
    </w:p>
    <w:p w14:paraId="61B69565" w14:textId="77777777" w:rsidR="006B13EB" w:rsidRDefault="006B13EB" w:rsidP="00C035D2">
      <w:pPr>
        <w:ind w:firstLine="288"/>
        <w:jc w:val="center"/>
      </w:pPr>
    </w:p>
    <w:p w14:paraId="6F427A4E" w14:textId="77777777" w:rsidR="001C434B" w:rsidRDefault="006B13EB" w:rsidP="00C035D2">
      <w:pPr>
        <w:keepNext/>
        <w:ind w:firstLine="288"/>
        <w:jc w:val="center"/>
      </w:pPr>
      <w:r w:rsidRPr="006B13EB">
        <w:rPr>
          <w:noProof/>
        </w:rPr>
        <w:drawing>
          <wp:inline distT="0" distB="0" distL="0" distR="0" wp14:anchorId="1CD5B67D" wp14:editId="0CA78014">
            <wp:extent cx="3218688" cy="2414016"/>
            <wp:effectExtent l="0" t="0" r="1270" b="5715"/>
            <wp:docPr id="124038735" name="Picture 124038735" descr="Chart, bar chart&#10;&#10;Description automatically generated">
              <a:extLst xmlns:a="http://schemas.openxmlformats.org/drawingml/2006/main">
                <a:ext uri="{FF2B5EF4-FFF2-40B4-BE49-F238E27FC236}">
                  <a16:creationId xmlns:a16="http://schemas.microsoft.com/office/drawing/2014/main" id="{6D1FB700-62C4-2A16-941C-A75DD81EAD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38735" name="Picture 7" descr="Chart, bar chart&#10;&#10;Description automatically generated">
                      <a:extLst>
                        <a:ext uri="{FF2B5EF4-FFF2-40B4-BE49-F238E27FC236}">
                          <a16:creationId xmlns:a16="http://schemas.microsoft.com/office/drawing/2014/main" id="{6D1FB700-62C4-2A16-941C-A75DD81EADB7}"/>
                        </a:ext>
                      </a:extLst>
                    </pic:cNvPr>
                    <pic:cNvPicPr>
                      <a:picLocks noChangeAspect="1"/>
                    </pic:cNvPicPr>
                  </pic:nvPicPr>
                  <pic:blipFill>
                    <a:blip r:embed="rId36"/>
                    <a:stretch>
                      <a:fillRect/>
                    </a:stretch>
                  </pic:blipFill>
                  <pic:spPr>
                    <a:xfrm>
                      <a:off x="0" y="0"/>
                      <a:ext cx="3218688" cy="2414016"/>
                    </a:xfrm>
                    <a:prstGeom prst="rect">
                      <a:avLst/>
                    </a:prstGeom>
                  </pic:spPr>
                </pic:pic>
              </a:graphicData>
            </a:graphic>
          </wp:inline>
        </w:drawing>
      </w:r>
    </w:p>
    <w:p w14:paraId="62E83B71" w14:textId="5302A6A2" w:rsidR="006B13EB" w:rsidRDefault="001C434B" w:rsidP="00C035D2">
      <w:pPr>
        <w:pStyle w:val="Caption"/>
        <w:jc w:val="center"/>
      </w:pPr>
      <w:bookmarkStart w:id="20" w:name="_Ref187691615"/>
      <w:r>
        <w:t xml:space="preserve">Figure </w:t>
      </w:r>
      <w:fldSimple w:instr=" SEQ Figure \* ARABIC ">
        <w:r w:rsidR="00012309">
          <w:rPr>
            <w:noProof/>
          </w:rPr>
          <w:t>19</w:t>
        </w:r>
      </w:fldSimple>
      <w:bookmarkEnd w:id="20"/>
      <w:r>
        <w:t xml:space="preserve">: </w:t>
      </w:r>
      <w:r w:rsidRPr="00994A58">
        <w:t>Launch Opportunities over a 3-Month Interval of Orion Launch Dates with Short TLI Coast Direct Transfer</w:t>
      </w:r>
      <w:r w:rsidR="00892CFD">
        <w:t>s</w:t>
      </w:r>
    </w:p>
    <w:p w14:paraId="6524D093" w14:textId="77777777" w:rsidR="00892CFD" w:rsidRDefault="00E40ABB" w:rsidP="00C035D2">
      <w:pPr>
        <w:keepNext/>
        <w:ind w:firstLine="288"/>
        <w:jc w:val="center"/>
      </w:pPr>
      <w:r w:rsidRPr="00E40ABB">
        <w:rPr>
          <w:noProof/>
        </w:rPr>
        <w:drawing>
          <wp:inline distT="0" distB="0" distL="0" distR="0" wp14:anchorId="64945CAB" wp14:editId="10E923E9">
            <wp:extent cx="3200400" cy="2395728"/>
            <wp:effectExtent l="0" t="0" r="0" b="5080"/>
            <wp:docPr id="6" name="Picture 6" descr="Chart, bar chart&#10;&#10;Description automatically generated">
              <a:extLst xmlns:a="http://schemas.openxmlformats.org/drawingml/2006/main">
                <a:ext uri="{FF2B5EF4-FFF2-40B4-BE49-F238E27FC236}">
                  <a16:creationId xmlns:a16="http://schemas.microsoft.com/office/drawing/2014/main" id="{8A95A2AF-6519-93EE-04D9-0B281396C3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hart, bar chart&#10;&#10;Description automatically generated">
                      <a:extLst>
                        <a:ext uri="{FF2B5EF4-FFF2-40B4-BE49-F238E27FC236}">
                          <a16:creationId xmlns:a16="http://schemas.microsoft.com/office/drawing/2014/main" id="{8A95A2AF-6519-93EE-04D9-0B281396C31E}"/>
                        </a:ext>
                      </a:extLst>
                    </pic:cNvPr>
                    <pic:cNvPicPr>
                      <a:picLocks noChangeAspect="1"/>
                    </pic:cNvPicPr>
                  </pic:nvPicPr>
                  <pic:blipFill>
                    <a:blip r:embed="rId37"/>
                    <a:stretch>
                      <a:fillRect/>
                    </a:stretch>
                  </pic:blipFill>
                  <pic:spPr>
                    <a:xfrm>
                      <a:off x="0" y="0"/>
                      <a:ext cx="3200400" cy="2395728"/>
                    </a:xfrm>
                    <a:prstGeom prst="rect">
                      <a:avLst/>
                    </a:prstGeom>
                  </pic:spPr>
                </pic:pic>
              </a:graphicData>
            </a:graphic>
          </wp:inline>
        </w:drawing>
      </w:r>
    </w:p>
    <w:p w14:paraId="59BD759B" w14:textId="6E5B0AC2" w:rsidR="00E40ABB" w:rsidRDefault="00892CFD" w:rsidP="00C035D2">
      <w:pPr>
        <w:pStyle w:val="Caption"/>
        <w:jc w:val="center"/>
      </w:pPr>
      <w:r>
        <w:t xml:space="preserve">Figure </w:t>
      </w:r>
      <w:fldSimple w:instr=" SEQ Figure \* ARABIC ">
        <w:r w:rsidR="00012309">
          <w:rPr>
            <w:noProof/>
          </w:rPr>
          <w:t>20</w:t>
        </w:r>
      </w:fldSimple>
      <w:r>
        <w:t xml:space="preserve">. </w:t>
      </w:r>
      <w:r w:rsidRPr="00F6396C">
        <w:t xml:space="preserve">Launch Opportunities over a 3-Month Interval of Orion Launch Dates with </w:t>
      </w:r>
      <w:r>
        <w:t>Variable</w:t>
      </w:r>
      <w:r w:rsidRPr="00F6396C">
        <w:t xml:space="preserve"> TLI Coast Direct Transfer</w:t>
      </w:r>
      <w:r>
        <w:t>s</w:t>
      </w:r>
    </w:p>
    <w:p w14:paraId="761ADA7D" w14:textId="77777777" w:rsidR="00AC4974" w:rsidRDefault="00AC4974" w:rsidP="00C035D2">
      <w:pPr>
        <w:ind w:firstLine="288"/>
        <w:jc w:val="center"/>
      </w:pPr>
    </w:p>
    <w:p w14:paraId="58B9C603" w14:textId="77777777" w:rsidR="00892CFD" w:rsidRDefault="00AC4974" w:rsidP="00C035D2">
      <w:pPr>
        <w:keepNext/>
        <w:ind w:firstLine="288"/>
        <w:jc w:val="center"/>
      </w:pPr>
      <w:r w:rsidRPr="00AC4974">
        <w:rPr>
          <w:noProof/>
        </w:rPr>
        <w:drawing>
          <wp:inline distT="0" distB="0" distL="0" distR="0" wp14:anchorId="1C4D970B" wp14:editId="5B134E4D">
            <wp:extent cx="3191256" cy="2395728"/>
            <wp:effectExtent l="0" t="0" r="0" b="5080"/>
            <wp:docPr id="457054011" name="Picture 457054011" descr="Chart, bar chart&#10;&#10;Description automatically generated">
              <a:extLst xmlns:a="http://schemas.openxmlformats.org/drawingml/2006/main">
                <a:ext uri="{FF2B5EF4-FFF2-40B4-BE49-F238E27FC236}">
                  <a16:creationId xmlns:a16="http://schemas.microsoft.com/office/drawing/2014/main" id="{AC2A6BC6-E3A1-7F22-F5ED-BD249A9E33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054011" name="Picture 3" descr="Chart, bar chart&#10;&#10;Description automatically generated">
                      <a:extLst>
                        <a:ext uri="{FF2B5EF4-FFF2-40B4-BE49-F238E27FC236}">
                          <a16:creationId xmlns:a16="http://schemas.microsoft.com/office/drawing/2014/main" id="{AC2A6BC6-E3A1-7F22-F5ED-BD249A9E3358}"/>
                        </a:ext>
                      </a:extLst>
                    </pic:cNvPr>
                    <pic:cNvPicPr>
                      <a:picLocks noChangeAspect="1"/>
                    </pic:cNvPicPr>
                  </pic:nvPicPr>
                  <pic:blipFill>
                    <a:blip r:embed="rId38"/>
                    <a:stretch>
                      <a:fillRect/>
                    </a:stretch>
                  </pic:blipFill>
                  <pic:spPr>
                    <a:xfrm>
                      <a:off x="0" y="0"/>
                      <a:ext cx="3191256" cy="2395728"/>
                    </a:xfrm>
                    <a:prstGeom prst="rect">
                      <a:avLst/>
                    </a:prstGeom>
                  </pic:spPr>
                </pic:pic>
              </a:graphicData>
            </a:graphic>
          </wp:inline>
        </w:drawing>
      </w:r>
    </w:p>
    <w:p w14:paraId="69EE4D36" w14:textId="2F4B75EC" w:rsidR="00892CFD" w:rsidRDefault="00892CFD" w:rsidP="00C035D2">
      <w:pPr>
        <w:pStyle w:val="Caption"/>
        <w:jc w:val="center"/>
      </w:pPr>
      <w:r>
        <w:t xml:space="preserve">Figure </w:t>
      </w:r>
      <w:fldSimple w:instr=" SEQ Figure \* ARABIC ">
        <w:r w:rsidR="00012309">
          <w:rPr>
            <w:noProof/>
          </w:rPr>
          <w:t>21</w:t>
        </w:r>
      </w:fldSimple>
      <w:r>
        <w:t xml:space="preserve">. </w:t>
      </w:r>
      <w:r w:rsidRPr="00944113">
        <w:t xml:space="preserve">Launch Opportunities over a 3-Month Interval of Orion Launch Dates with </w:t>
      </w:r>
      <w:r w:rsidR="00C035D2">
        <w:t>Single Phasing Loop</w:t>
      </w:r>
      <w:r w:rsidRPr="00944113">
        <w:t xml:space="preserve"> Transfer</w:t>
      </w:r>
      <w:r w:rsidR="00C035D2">
        <w:t>s</w:t>
      </w:r>
    </w:p>
    <w:p w14:paraId="4F47282D" w14:textId="77777777" w:rsidR="00C035D2" w:rsidRDefault="00AC4974" w:rsidP="00C035D2">
      <w:pPr>
        <w:keepNext/>
        <w:ind w:firstLine="288"/>
        <w:jc w:val="center"/>
      </w:pPr>
      <w:r w:rsidRPr="00AC4974">
        <w:rPr>
          <w:noProof/>
        </w:rPr>
        <w:drawing>
          <wp:inline distT="0" distB="0" distL="0" distR="0" wp14:anchorId="46B228D9" wp14:editId="0EAFC3B5">
            <wp:extent cx="3172968" cy="2386584"/>
            <wp:effectExtent l="0" t="0" r="8890" b="0"/>
            <wp:docPr id="1082506780" name="Picture 1082506780" descr="Chart, bar chart&#10;&#10;Description automatically generated">
              <a:extLst xmlns:a="http://schemas.openxmlformats.org/drawingml/2006/main">
                <a:ext uri="{FF2B5EF4-FFF2-40B4-BE49-F238E27FC236}">
                  <a16:creationId xmlns:a16="http://schemas.microsoft.com/office/drawing/2014/main" id="{4EF5DF38-65AF-C64D-0248-0C1F876E11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506780" name="Picture 3" descr="Chart, bar chart&#10;&#10;Description automatically generated">
                      <a:extLst>
                        <a:ext uri="{FF2B5EF4-FFF2-40B4-BE49-F238E27FC236}">
                          <a16:creationId xmlns:a16="http://schemas.microsoft.com/office/drawing/2014/main" id="{4EF5DF38-65AF-C64D-0248-0C1F876E11A4}"/>
                        </a:ext>
                      </a:extLst>
                    </pic:cNvPr>
                    <pic:cNvPicPr>
                      <a:picLocks noChangeAspect="1"/>
                    </pic:cNvPicPr>
                  </pic:nvPicPr>
                  <pic:blipFill>
                    <a:blip r:embed="rId39"/>
                    <a:stretch>
                      <a:fillRect/>
                    </a:stretch>
                  </pic:blipFill>
                  <pic:spPr>
                    <a:xfrm>
                      <a:off x="0" y="0"/>
                      <a:ext cx="3172968" cy="2386584"/>
                    </a:xfrm>
                    <a:prstGeom prst="rect">
                      <a:avLst/>
                    </a:prstGeom>
                  </pic:spPr>
                </pic:pic>
              </a:graphicData>
            </a:graphic>
          </wp:inline>
        </w:drawing>
      </w:r>
    </w:p>
    <w:p w14:paraId="61502867" w14:textId="5B4583BD" w:rsidR="00AC4974" w:rsidRDefault="00C035D2" w:rsidP="00C035D2">
      <w:pPr>
        <w:pStyle w:val="Caption"/>
        <w:jc w:val="center"/>
      </w:pPr>
      <w:bookmarkStart w:id="21" w:name="_Ref187691624"/>
      <w:r>
        <w:t xml:space="preserve">Figure </w:t>
      </w:r>
      <w:fldSimple w:instr=" SEQ Figure \* ARABIC ">
        <w:r w:rsidR="00012309">
          <w:rPr>
            <w:noProof/>
          </w:rPr>
          <w:t>22</w:t>
        </w:r>
      </w:fldSimple>
      <w:bookmarkEnd w:id="21"/>
      <w:r>
        <w:t xml:space="preserve">. </w:t>
      </w:r>
      <w:r w:rsidRPr="00E56925">
        <w:t xml:space="preserve">Launch Opportunities over a 3-Month Interval of Orion Launch Dates with </w:t>
      </w:r>
      <w:r>
        <w:t>Double Phasing Loop</w:t>
      </w:r>
      <w:r w:rsidRPr="00E56925">
        <w:t xml:space="preserve"> Transfer</w:t>
      </w:r>
      <w:r>
        <w:t>s</w:t>
      </w:r>
    </w:p>
    <w:p w14:paraId="287A9AC1" w14:textId="77777777" w:rsidR="00F96C7F" w:rsidRDefault="00F96C7F" w:rsidP="00FE52C7">
      <w:pPr>
        <w:sectPr w:rsidR="00F96C7F" w:rsidSect="00F96C7F">
          <w:type w:val="continuous"/>
          <w:pgSz w:w="12240" w:h="15840"/>
          <w:pgMar w:top="1440" w:right="1440" w:bottom="1440" w:left="1350" w:header="720" w:footer="576" w:gutter="0"/>
          <w:cols w:num="2" w:space="720"/>
          <w:docGrid w:linePitch="272"/>
        </w:sectPr>
      </w:pPr>
    </w:p>
    <w:p w14:paraId="19566CDA" w14:textId="77777777" w:rsidR="00FE52C7" w:rsidRDefault="00FE52C7" w:rsidP="00FE52C7"/>
    <w:p w14:paraId="7C60D6F4" w14:textId="4E0FF62B" w:rsidR="00575B47" w:rsidRDefault="00575B47" w:rsidP="00A6139A">
      <w:pPr>
        <w:pStyle w:val="Caption"/>
        <w:jc w:val="center"/>
        <w:sectPr w:rsidR="00575B47" w:rsidSect="00F96C7F">
          <w:type w:val="continuous"/>
          <w:pgSz w:w="12240" w:h="15840"/>
          <w:pgMar w:top="1440" w:right="1440" w:bottom="1440" w:left="1350" w:header="720" w:footer="576" w:gutter="0"/>
          <w:cols w:space="720"/>
          <w:docGrid w:linePitch="272"/>
        </w:sectPr>
      </w:pPr>
    </w:p>
    <w:p w14:paraId="0B4828C1" w14:textId="77777777" w:rsidR="00EB5771" w:rsidRDefault="00EB5771" w:rsidP="00EB5771"/>
    <w:p w14:paraId="36418FC9" w14:textId="77777777" w:rsidR="00575B47" w:rsidRDefault="00575B47" w:rsidP="00575B47">
      <w:pPr>
        <w:keepNext/>
      </w:pPr>
      <w:r>
        <w:rPr>
          <w:noProof/>
        </w:rPr>
        <w:drawing>
          <wp:inline distT="0" distB="0" distL="0" distR="0" wp14:anchorId="5413094D" wp14:editId="4BBD23BE">
            <wp:extent cx="8265459" cy="3539585"/>
            <wp:effectExtent l="0" t="0" r="2540" b="3810"/>
            <wp:docPr id="546427518" name="Picture 546427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0">
                      <a:extLst>
                        <a:ext uri="{28A0092B-C50C-407E-A947-70E740481C1C}">
                          <a14:useLocalDpi xmlns:a14="http://schemas.microsoft.com/office/drawing/2010/main" val="0"/>
                        </a:ext>
                      </a:extLst>
                    </a:blip>
                    <a:srcRect l="4412"/>
                    <a:stretch/>
                  </pic:blipFill>
                  <pic:spPr bwMode="auto">
                    <a:xfrm>
                      <a:off x="0" y="0"/>
                      <a:ext cx="8280401" cy="3545984"/>
                    </a:xfrm>
                    <a:prstGeom prst="rect">
                      <a:avLst/>
                    </a:prstGeom>
                    <a:noFill/>
                    <a:ln>
                      <a:noFill/>
                    </a:ln>
                    <a:extLst>
                      <a:ext uri="{53640926-AAD7-44D8-BBD7-CCE9431645EC}">
                        <a14:shadowObscured xmlns:a14="http://schemas.microsoft.com/office/drawing/2010/main"/>
                      </a:ext>
                    </a:extLst>
                  </pic:spPr>
                </pic:pic>
              </a:graphicData>
            </a:graphic>
          </wp:inline>
        </w:drawing>
      </w:r>
    </w:p>
    <w:p w14:paraId="7FE4D046" w14:textId="01952AC8" w:rsidR="0073696B" w:rsidRDefault="00575B47" w:rsidP="0073696B">
      <w:pPr>
        <w:pStyle w:val="Caption"/>
        <w:jc w:val="center"/>
        <w:sectPr w:rsidR="0073696B" w:rsidSect="0073696B">
          <w:headerReference w:type="default" r:id="rId41"/>
          <w:pgSz w:w="15840" w:h="12240" w:orient="landscape"/>
          <w:pgMar w:top="1350" w:right="1440" w:bottom="1440" w:left="1440" w:header="720" w:footer="576" w:gutter="0"/>
          <w:cols w:space="720"/>
          <w:docGrid w:linePitch="272"/>
        </w:sectPr>
      </w:pPr>
      <w:bookmarkStart w:id="22" w:name="_Ref187692400"/>
      <w:r>
        <w:t xml:space="preserve">Figure </w:t>
      </w:r>
      <w:fldSimple w:instr=" SEQ Figure \* ARABIC ">
        <w:r w:rsidR="00012309">
          <w:rPr>
            <w:noProof/>
          </w:rPr>
          <w:t>23</w:t>
        </w:r>
      </w:fldSimple>
      <w:bookmarkEnd w:id="22"/>
      <w:r>
        <w:t xml:space="preserve">. </w:t>
      </w:r>
      <w:r w:rsidRPr="00E27783">
        <w:t>Example Launch Opportunity for the 2/9/2028 Orion Launch Date</w:t>
      </w:r>
      <w:r>
        <w:t xml:space="preserve"> with all Four Methods Combin</w:t>
      </w:r>
      <w:r w:rsidR="0073696B">
        <w:t>ed</w:t>
      </w:r>
    </w:p>
    <w:p w14:paraId="0A98634A" w14:textId="77777777" w:rsidR="00CF17F0" w:rsidRDefault="00CF17F0" w:rsidP="00CF17F0">
      <w:pPr>
        <w:pStyle w:val="Caption"/>
        <w:keepNext/>
        <w:jc w:val="center"/>
      </w:pPr>
      <w:r w:rsidRPr="00CF17F0">
        <w:rPr>
          <w:bCs/>
          <w:noProof/>
          <w:color w:val="000000"/>
        </w:rPr>
        <w:lastRenderedPageBreak/>
        <w:drawing>
          <wp:inline distT="0" distB="0" distL="0" distR="0" wp14:anchorId="712CBCCB" wp14:editId="14B3C800">
            <wp:extent cx="3200400" cy="2386584"/>
            <wp:effectExtent l="0" t="0" r="0" b="0"/>
            <wp:docPr id="2009625073" name="Picture 2009625073" descr="Chart, bar chart, histogram&#10;&#10;Description automatically generated">
              <a:extLst xmlns:a="http://schemas.openxmlformats.org/drawingml/2006/main">
                <a:ext uri="{FF2B5EF4-FFF2-40B4-BE49-F238E27FC236}">
                  <a16:creationId xmlns:a16="http://schemas.microsoft.com/office/drawing/2014/main" id="{CB917F5E-8FA6-A3DB-EFEA-DC09C47C27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625073" name="Picture 5" descr="Chart, bar chart, histogram&#10;&#10;Description automatically generated">
                      <a:extLst>
                        <a:ext uri="{FF2B5EF4-FFF2-40B4-BE49-F238E27FC236}">
                          <a16:creationId xmlns:a16="http://schemas.microsoft.com/office/drawing/2014/main" id="{CB917F5E-8FA6-A3DB-EFEA-DC09C47C2738}"/>
                        </a:ext>
                      </a:extLst>
                    </pic:cNvPr>
                    <pic:cNvPicPr>
                      <a:picLocks noChangeAspect="1"/>
                    </pic:cNvPicPr>
                  </pic:nvPicPr>
                  <pic:blipFill>
                    <a:blip r:embed="rId42"/>
                    <a:stretch>
                      <a:fillRect/>
                    </a:stretch>
                  </pic:blipFill>
                  <pic:spPr>
                    <a:xfrm>
                      <a:off x="0" y="0"/>
                      <a:ext cx="3200400" cy="2386584"/>
                    </a:xfrm>
                    <a:prstGeom prst="rect">
                      <a:avLst/>
                    </a:prstGeom>
                  </pic:spPr>
                </pic:pic>
              </a:graphicData>
            </a:graphic>
          </wp:inline>
        </w:drawing>
      </w:r>
    </w:p>
    <w:p w14:paraId="11A57059" w14:textId="3ED81F1C" w:rsidR="00255358" w:rsidRDefault="00CF17F0" w:rsidP="00255358">
      <w:pPr>
        <w:pStyle w:val="Caption"/>
        <w:jc w:val="center"/>
      </w:pPr>
      <w:bookmarkStart w:id="23" w:name="_Ref187692417"/>
      <w:r>
        <w:t xml:space="preserve">Figure </w:t>
      </w:r>
      <w:fldSimple w:instr=" SEQ Figure \* ARABIC ">
        <w:r w:rsidR="00012309">
          <w:rPr>
            <w:noProof/>
          </w:rPr>
          <w:t>24</w:t>
        </w:r>
      </w:fldSimple>
      <w:bookmarkEnd w:id="23"/>
      <w:r>
        <w:t>. Launch Opportunity for All Four Methods Combined</w:t>
      </w:r>
    </w:p>
    <w:p w14:paraId="2395ABF6" w14:textId="77777777" w:rsidR="00492218" w:rsidRDefault="00492218" w:rsidP="00492218">
      <w:pPr>
        <w:keepNext/>
        <w:jc w:val="center"/>
      </w:pPr>
      <w:r w:rsidRPr="00FE52C7">
        <w:rPr>
          <w:noProof/>
        </w:rPr>
        <w:drawing>
          <wp:inline distT="0" distB="0" distL="0" distR="0" wp14:anchorId="5D0B9ABC" wp14:editId="213BF85D">
            <wp:extent cx="3200400" cy="2395728"/>
            <wp:effectExtent l="0" t="0" r="0" b="5080"/>
            <wp:docPr id="1113341043" name="Picture 1113341043" descr="Chart&#10;&#10;Description automatically generated with medium confidence">
              <a:extLst xmlns:a="http://schemas.openxmlformats.org/drawingml/2006/main">
                <a:ext uri="{FF2B5EF4-FFF2-40B4-BE49-F238E27FC236}">
                  <a16:creationId xmlns:a16="http://schemas.microsoft.com/office/drawing/2014/main" id="{DC6BF796-1081-B84E-FF63-6030088E02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341043" name="Picture 4" descr="Chart&#10;&#10;Description automatically generated with medium confidence">
                      <a:extLst>
                        <a:ext uri="{FF2B5EF4-FFF2-40B4-BE49-F238E27FC236}">
                          <a16:creationId xmlns:a16="http://schemas.microsoft.com/office/drawing/2014/main" id="{DC6BF796-1081-B84E-FF63-6030088E0278}"/>
                        </a:ext>
                      </a:extLst>
                    </pic:cNvPr>
                    <pic:cNvPicPr>
                      <a:picLocks noChangeAspect="1"/>
                    </pic:cNvPicPr>
                  </pic:nvPicPr>
                  <pic:blipFill>
                    <a:blip r:embed="rId43"/>
                    <a:stretch>
                      <a:fillRect/>
                    </a:stretch>
                  </pic:blipFill>
                  <pic:spPr>
                    <a:xfrm>
                      <a:off x="0" y="0"/>
                      <a:ext cx="3200400" cy="2395728"/>
                    </a:xfrm>
                    <a:prstGeom prst="rect">
                      <a:avLst/>
                    </a:prstGeom>
                  </pic:spPr>
                </pic:pic>
              </a:graphicData>
            </a:graphic>
          </wp:inline>
        </w:drawing>
      </w:r>
    </w:p>
    <w:p w14:paraId="1534BF25" w14:textId="43C8B44D" w:rsidR="00492218" w:rsidRPr="00492218" w:rsidRDefault="00492218" w:rsidP="00492218">
      <w:pPr>
        <w:jc w:val="center"/>
        <w:rPr>
          <w:b/>
          <w:bCs/>
        </w:rPr>
      </w:pPr>
      <w:bookmarkStart w:id="24" w:name="_Ref187691823"/>
      <w:r w:rsidRPr="00492218">
        <w:rPr>
          <w:b/>
          <w:bCs/>
        </w:rPr>
        <w:t xml:space="preserve">Figure </w:t>
      </w:r>
      <w:r w:rsidRPr="00492218">
        <w:rPr>
          <w:b/>
          <w:bCs/>
        </w:rPr>
        <w:fldChar w:fldCharType="begin"/>
      </w:r>
      <w:r w:rsidRPr="00492218">
        <w:rPr>
          <w:b/>
          <w:bCs/>
        </w:rPr>
        <w:instrText xml:space="preserve"> SEQ Figure \* ARABIC </w:instrText>
      </w:r>
      <w:r w:rsidRPr="00492218">
        <w:rPr>
          <w:b/>
          <w:bCs/>
        </w:rPr>
        <w:fldChar w:fldCharType="separate"/>
      </w:r>
      <w:r w:rsidR="00012309">
        <w:rPr>
          <w:b/>
          <w:bCs/>
          <w:noProof/>
        </w:rPr>
        <w:t>25</w:t>
      </w:r>
      <w:r w:rsidRPr="00492218">
        <w:rPr>
          <w:b/>
          <w:bCs/>
        </w:rPr>
        <w:fldChar w:fldCharType="end"/>
      </w:r>
      <w:bookmarkEnd w:id="24"/>
      <w:r w:rsidRPr="00492218">
        <w:rPr>
          <w:b/>
          <w:bCs/>
        </w:rPr>
        <w:t>. Comparison of Launch Vehicle TLI C3 for all Methods</w:t>
      </w:r>
    </w:p>
    <w:p w14:paraId="4B2F97D8" w14:textId="77777777" w:rsidR="00C61D89" w:rsidRPr="00C61D89" w:rsidRDefault="00C61D89" w:rsidP="00C61D89">
      <w:pPr>
        <w:keepNext/>
        <w:spacing w:before="240" w:after="60"/>
        <w:outlineLvl w:val="0"/>
        <w:rPr>
          <w:bCs/>
          <w:color w:val="000000"/>
        </w:rPr>
        <w:sectPr w:rsidR="00C61D89" w:rsidRPr="00C61D89" w:rsidSect="00C61D89">
          <w:headerReference w:type="default" r:id="rId44"/>
          <w:pgSz w:w="12240" w:h="15840"/>
          <w:pgMar w:top="1440" w:right="1440" w:bottom="1440" w:left="1350" w:header="720" w:footer="576" w:gutter="0"/>
          <w:cols w:num="2" w:space="720"/>
          <w:docGrid w:linePitch="272"/>
        </w:sectPr>
      </w:pPr>
    </w:p>
    <w:p w14:paraId="5E52B9F7" w14:textId="77777777" w:rsidR="00255358" w:rsidRPr="00C61D89" w:rsidRDefault="00255358" w:rsidP="00C61D89">
      <w:pPr>
        <w:keepNext/>
        <w:spacing w:before="240" w:after="60"/>
        <w:outlineLvl w:val="0"/>
        <w:rPr>
          <w:bCs/>
          <w:color w:val="000000"/>
        </w:rPr>
      </w:pPr>
    </w:p>
    <w:p w14:paraId="23F69216" w14:textId="1123E8B0" w:rsidR="00255358" w:rsidRDefault="00243668" w:rsidP="00255358">
      <w:pPr>
        <w:pStyle w:val="Section"/>
      </w:pPr>
      <w:r>
        <w:t>conclusions</w:t>
      </w:r>
      <w:r w:rsidR="00A32CA5">
        <w:t xml:space="preserve"> and future work</w:t>
      </w:r>
    </w:p>
    <w:p w14:paraId="1F7A13DA" w14:textId="1A9362CA" w:rsidR="00243668" w:rsidRPr="00243668" w:rsidRDefault="00243668" w:rsidP="00D22FE1">
      <w:pPr>
        <w:keepNext/>
        <w:spacing w:before="240" w:after="60"/>
        <w:ind w:firstLine="288"/>
        <w:outlineLvl w:val="0"/>
        <w:rPr>
          <w:bCs/>
          <w:color w:val="000000"/>
        </w:rPr>
      </w:pPr>
      <w:r w:rsidRPr="00243668">
        <w:rPr>
          <w:bCs/>
          <w:color w:val="000000"/>
        </w:rPr>
        <w:t>A method of rapidly developing LV targets to support future Artemis campaigns has been developed</w:t>
      </w:r>
      <w:r w:rsidR="00D33ECC">
        <w:rPr>
          <w:bCs/>
          <w:color w:val="000000"/>
        </w:rPr>
        <w:t xml:space="preserve"> that c</w:t>
      </w:r>
      <w:r w:rsidRPr="00243668">
        <w:rPr>
          <w:bCs/>
          <w:color w:val="000000"/>
        </w:rPr>
        <w:t>ombin</w:t>
      </w:r>
      <w:r w:rsidR="00D33ECC">
        <w:rPr>
          <w:bCs/>
          <w:color w:val="000000"/>
        </w:rPr>
        <w:t>es several</w:t>
      </w:r>
      <w:r w:rsidRPr="00243668">
        <w:rPr>
          <w:bCs/>
          <w:color w:val="000000"/>
        </w:rPr>
        <w:t xml:space="preserve"> methodologies </w:t>
      </w:r>
      <w:r w:rsidR="009C30AB">
        <w:rPr>
          <w:bCs/>
          <w:color w:val="000000"/>
        </w:rPr>
        <w:t>that results in a</w:t>
      </w:r>
      <w:r w:rsidRPr="00243668">
        <w:rPr>
          <w:bCs/>
          <w:color w:val="000000"/>
        </w:rPr>
        <w:t xml:space="preserve"> minimum 20-day launch opportunity for any Orion launch date over </w:t>
      </w:r>
      <w:r w:rsidR="00E80789">
        <w:rPr>
          <w:bCs/>
          <w:color w:val="000000"/>
        </w:rPr>
        <w:t>a</w:t>
      </w:r>
      <w:r w:rsidRPr="00243668">
        <w:rPr>
          <w:bCs/>
          <w:color w:val="000000"/>
        </w:rPr>
        <w:t xml:space="preserve"> 3-month interval</w:t>
      </w:r>
      <w:r w:rsidR="00E80789">
        <w:rPr>
          <w:bCs/>
          <w:color w:val="000000"/>
        </w:rPr>
        <w:t xml:space="preserve">. LV targets are not the limiting factor to </w:t>
      </w:r>
      <w:r w:rsidR="00633B38">
        <w:rPr>
          <w:bCs/>
          <w:color w:val="000000"/>
        </w:rPr>
        <w:t>launch availability due to the relative insensitivity observed in the TLI C3 target for each LM launch</w:t>
      </w:r>
      <w:r w:rsidR="00731E5F">
        <w:rPr>
          <w:bCs/>
          <w:color w:val="000000"/>
        </w:rPr>
        <w:t>. Rather, it is spacecraft</w:t>
      </w:r>
      <w:r w:rsidR="00D372B6">
        <w:rPr>
          <w:bCs/>
          <w:color w:val="000000"/>
        </w:rPr>
        <w:t xml:space="preserve"> ∆V </w:t>
      </w:r>
      <w:r w:rsidR="00731E5F">
        <w:rPr>
          <w:bCs/>
          <w:color w:val="000000"/>
        </w:rPr>
        <w:t>capability that constrains the available launch and Gateway arrival times for each potential Artemis campaign.</w:t>
      </w:r>
    </w:p>
    <w:p w14:paraId="73C1A2FB" w14:textId="747F83E5" w:rsidR="00243668" w:rsidRPr="00243668" w:rsidRDefault="00D22FE1" w:rsidP="00ED3D09">
      <w:pPr>
        <w:keepNext/>
        <w:spacing w:before="240" w:after="60"/>
        <w:outlineLvl w:val="0"/>
        <w:rPr>
          <w:bCs/>
          <w:color w:val="000000"/>
        </w:rPr>
      </w:pPr>
      <w:r>
        <w:rPr>
          <w:bCs/>
          <w:color w:val="000000"/>
        </w:rPr>
        <w:t xml:space="preserve">Future work will </w:t>
      </w:r>
      <w:r w:rsidR="0091616D">
        <w:rPr>
          <w:bCs/>
          <w:color w:val="000000"/>
        </w:rPr>
        <w:t>focus on</w:t>
      </w:r>
      <w:r>
        <w:rPr>
          <w:bCs/>
          <w:color w:val="000000"/>
        </w:rPr>
        <w:t xml:space="preserve"> </w:t>
      </w:r>
      <w:r w:rsidR="00243668" w:rsidRPr="00243668">
        <w:rPr>
          <w:bCs/>
          <w:color w:val="000000"/>
        </w:rPr>
        <w:t>refin</w:t>
      </w:r>
      <w:r w:rsidR="0091616D">
        <w:rPr>
          <w:bCs/>
          <w:color w:val="000000"/>
        </w:rPr>
        <w:t>ing the</w:t>
      </w:r>
      <w:r w:rsidR="00243668" w:rsidRPr="00243668">
        <w:rPr>
          <w:bCs/>
          <w:color w:val="000000"/>
        </w:rPr>
        <w:t xml:space="preserve"> methodology for </w:t>
      </w:r>
      <w:r w:rsidR="00160274">
        <w:rPr>
          <w:bCs/>
          <w:color w:val="000000"/>
        </w:rPr>
        <w:t xml:space="preserve">the </w:t>
      </w:r>
      <w:r w:rsidR="00243668" w:rsidRPr="00243668">
        <w:rPr>
          <w:bCs/>
          <w:color w:val="000000"/>
        </w:rPr>
        <w:t>LM mission design and LV target generation</w:t>
      </w:r>
      <w:r w:rsidR="0091616D">
        <w:rPr>
          <w:bCs/>
          <w:color w:val="000000"/>
        </w:rPr>
        <w:t>. This will include</w:t>
      </w:r>
      <w:r w:rsidR="00826D96">
        <w:rPr>
          <w:bCs/>
          <w:color w:val="000000"/>
        </w:rPr>
        <w:t xml:space="preserve"> e</w:t>
      </w:r>
      <w:r w:rsidR="00243668" w:rsidRPr="00243668">
        <w:rPr>
          <w:bCs/>
          <w:color w:val="000000"/>
        </w:rPr>
        <w:t>xamin</w:t>
      </w:r>
      <w:r w:rsidR="00826D96">
        <w:rPr>
          <w:bCs/>
          <w:color w:val="000000"/>
        </w:rPr>
        <w:t>ing the</w:t>
      </w:r>
      <w:r w:rsidR="00243668" w:rsidRPr="00243668">
        <w:rPr>
          <w:bCs/>
          <w:color w:val="000000"/>
        </w:rPr>
        <w:t xml:space="preserve"> feasibility of multiple instantaneous windows for a given launch date</w:t>
      </w:r>
      <w:r w:rsidR="00826D96">
        <w:rPr>
          <w:bCs/>
          <w:color w:val="000000"/>
        </w:rPr>
        <w:t>, e</w:t>
      </w:r>
      <w:r w:rsidR="00243668" w:rsidRPr="00243668">
        <w:rPr>
          <w:bCs/>
          <w:color w:val="000000"/>
        </w:rPr>
        <w:t>xpand</w:t>
      </w:r>
      <w:r w:rsidR="00826D96">
        <w:rPr>
          <w:bCs/>
          <w:color w:val="000000"/>
        </w:rPr>
        <w:t>ing</w:t>
      </w:r>
      <w:r w:rsidR="00243668" w:rsidRPr="00243668">
        <w:rPr>
          <w:bCs/>
          <w:color w:val="000000"/>
        </w:rPr>
        <w:t xml:space="preserve"> the </w:t>
      </w:r>
      <w:r w:rsidR="00BF1D98">
        <w:rPr>
          <w:bCs/>
          <w:color w:val="000000"/>
        </w:rPr>
        <w:t>1</w:t>
      </w:r>
      <w:r w:rsidR="00243668" w:rsidRPr="00243668">
        <w:rPr>
          <w:bCs/>
          <w:color w:val="000000"/>
        </w:rPr>
        <w:t xml:space="preserve">-Rev analysis over 8-Revs to better understand relationship to 9:2 </w:t>
      </w:r>
      <w:proofErr w:type="spellStart"/>
      <w:proofErr w:type="gramStart"/>
      <w:r w:rsidR="00243668" w:rsidRPr="00243668">
        <w:rPr>
          <w:bCs/>
          <w:color w:val="000000"/>
        </w:rPr>
        <w:t>NRHO:Lunar</w:t>
      </w:r>
      <w:proofErr w:type="spellEnd"/>
      <w:proofErr w:type="gramEnd"/>
      <w:r w:rsidR="00243668" w:rsidRPr="00243668">
        <w:rPr>
          <w:bCs/>
          <w:color w:val="000000"/>
        </w:rPr>
        <w:t xml:space="preserve"> Synodic Period resonance</w:t>
      </w:r>
      <w:r w:rsidR="00826D96">
        <w:rPr>
          <w:bCs/>
          <w:color w:val="000000"/>
        </w:rPr>
        <w:t xml:space="preserve">, </w:t>
      </w:r>
      <w:r w:rsidR="003B2303">
        <w:rPr>
          <w:bCs/>
          <w:color w:val="000000"/>
        </w:rPr>
        <w:t xml:space="preserve">and </w:t>
      </w:r>
      <w:r w:rsidR="00243668" w:rsidRPr="00243668">
        <w:rPr>
          <w:bCs/>
          <w:color w:val="000000"/>
        </w:rPr>
        <w:t>combining two-phasing loop method with variable TLI coast</w:t>
      </w:r>
      <w:r w:rsidR="003B2303">
        <w:rPr>
          <w:bCs/>
          <w:color w:val="000000"/>
        </w:rPr>
        <w:t>s</w:t>
      </w:r>
      <w:r w:rsidR="00243668" w:rsidRPr="00243668">
        <w:rPr>
          <w:bCs/>
          <w:color w:val="000000"/>
        </w:rPr>
        <w:t xml:space="preserve"> to achieve a single approach that satisfies all possible launch dates</w:t>
      </w:r>
      <w:r w:rsidR="003B2303">
        <w:rPr>
          <w:bCs/>
          <w:color w:val="000000"/>
        </w:rPr>
        <w:t>. I</w:t>
      </w:r>
      <w:r w:rsidR="00D278BB">
        <w:rPr>
          <w:bCs/>
          <w:color w:val="000000"/>
        </w:rPr>
        <w:t>t will also be necessary to understand the</w:t>
      </w:r>
      <w:r w:rsidR="00243668" w:rsidRPr="00243668">
        <w:rPr>
          <w:bCs/>
          <w:color w:val="000000"/>
        </w:rPr>
        <w:t xml:space="preserve"> implications </w:t>
      </w:r>
      <w:r w:rsidR="00D278BB">
        <w:rPr>
          <w:bCs/>
          <w:color w:val="000000"/>
        </w:rPr>
        <w:t xml:space="preserve">of these mission design approaches </w:t>
      </w:r>
      <w:r w:rsidR="00243668" w:rsidRPr="00243668">
        <w:rPr>
          <w:bCs/>
          <w:color w:val="000000"/>
        </w:rPr>
        <w:t xml:space="preserve">to other disciplines </w:t>
      </w:r>
      <w:r w:rsidR="00D278BB">
        <w:rPr>
          <w:bCs/>
          <w:color w:val="000000"/>
        </w:rPr>
        <w:t xml:space="preserve">such as </w:t>
      </w:r>
      <w:r w:rsidR="00243668" w:rsidRPr="00243668">
        <w:rPr>
          <w:bCs/>
          <w:color w:val="000000"/>
        </w:rPr>
        <w:t>power, thermal, comm</w:t>
      </w:r>
      <w:r w:rsidR="00D278BB">
        <w:rPr>
          <w:bCs/>
          <w:color w:val="000000"/>
        </w:rPr>
        <w:t>unications</w:t>
      </w:r>
      <w:r w:rsidR="00243668" w:rsidRPr="00243668">
        <w:rPr>
          <w:bCs/>
          <w:color w:val="000000"/>
        </w:rPr>
        <w:t>, radia</w:t>
      </w:r>
      <w:r w:rsidR="00347E1B">
        <w:rPr>
          <w:bCs/>
          <w:color w:val="000000"/>
        </w:rPr>
        <w:t xml:space="preserve">tion environments, etc. Finally, after the abstract to this paper was submitted </w:t>
      </w:r>
      <w:r w:rsidR="00765FD4">
        <w:rPr>
          <w:bCs/>
          <w:color w:val="000000"/>
        </w:rPr>
        <w:t xml:space="preserve">for this conference, a similar paper was published at the recent International Astronautical Union (IAU) conference in Milan, Italy that discussed </w:t>
      </w:r>
      <w:r w:rsidR="002A336A">
        <w:rPr>
          <w:bCs/>
          <w:color w:val="000000"/>
        </w:rPr>
        <w:t>a more DV-efficient phasing loop approach than that discussed in this paper</w:t>
      </w:r>
      <w:r w:rsidR="00426983">
        <w:rPr>
          <w:bCs/>
          <w:color w:val="000000"/>
        </w:rPr>
        <w:t xml:space="preserve">. However, this approach comes at the </w:t>
      </w:r>
      <w:r w:rsidR="003F2224">
        <w:rPr>
          <w:bCs/>
          <w:color w:val="000000"/>
        </w:rPr>
        <w:t>expense</w:t>
      </w:r>
      <w:r w:rsidR="00426983">
        <w:rPr>
          <w:bCs/>
          <w:color w:val="000000"/>
        </w:rPr>
        <w:t xml:space="preserve"> of longer mission durations</w:t>
      </w:r>
      <w:r w:rsidR="00E55963">
        <w:rPr>
          <w:bCs/>
          <w:color w:val="000000"/>
        </w:rPr>
        <w:t xml:space="preserve"> (nearly 30 days in some cases)</w:t>
      </w:r>
      <w:r w:rsidR="00426983">
        <w:rPr>
          <w:bCs/>
          <w:color w:val="000000"/>
        </w:rPr>
        <w:t xml:space="preserve"> and increased complexity. </w:t>
      </w:r>
      <w:r w:rsidR="008565C3">
        <w:rPr>
          <w:bCs/>
          <w:color w:val="000000"/>
        </w:rPr>
        <w:t>The DSL flight analysis group will incorporate this methodology into their target generation process to provide a</w:t>
      </w:r>
      <w:r w:rsidR="00A05F3D">
        <w:rPr>
          <w:bCs/>
          <w:color w:val="000000"/>
        </w:rPr>
        <w:t xml:space="preserve">dditional options for the LM mission design (see Reference </w:t>
      </w:r>
      <w:r w:rsidR="000135D2">
        <w:rPr>
          <w:bCs/>
          <w:color w:val="000000"/>
        </w:rPr>
        <w:fldChar w:fldCharType="begin"/>
      </w:r>
      <w:r w:rsidR="000135D2">
        <w:rPr>
          <w:bCs/>
          <w:color w:val="000000"/>
        </w:rPr>
        <w:instrText xml:space="preserve"> REF _Ref187693501 \r \h </w:instrText>
      </w:r>
      <w:r w:rsidR="000135D2">
        <w:rPr>
          <w:bCs/>
          <w:color w:val="000000"/>
        </w:rPr>
      </w:r>
      <w:r w:rsidR="000135D2">
        <w:rPr>
          <w:bCs/>
          <w:color w:val="000000"/>
        </w:rPr>
        <w:fldChar w:fldCharType="separate"/>
      </w:r>
      <w:r w:rsidR="00012309">
        <w:rPr>
          <w:bCs/>
          <w:color w:val="000000"/>
        </w:rPr>
        <w:t>7</w:t>
      </w:r>
      <w:r w:rsidR="000135D2">
        <w:rPr>
          <w:bCs/>
          <w:color w:val="000000"/>
        </w:rPr>
        <w:fldChar w:fldCharType="end"/>
      </w:r>
      <w:r w:rsidR="000135D2">
        <w:rPr>
          <w:bCs/>
          <w:color w:val="000000"/>
        </w:rPr>
        <w:t>).</w:t>
      </w:r>
    </w:p>
    <w:p w14:paraId="6F1CC69D" w14:textId="77777777" w:rsidR="00EC053F" w:rsidRDefault="00EC053F" w:rsidP="00F565BA">
      <w:pPr>
        <w:tabs>
          <w:tab w:val="left" w:pos="288"/>
        </w:tabs>
        <w:rPr>
          <w:b/>
          <w:color w:val="000000"/>
        </w:rPr>
      </w:pPr>
    </w:p>
    <w:p w14:paraId="10AE0658" w14:textId="77777777" w:rsidR="001D3205" w:rsidRDefault="001D3205" w:rsidP="001D3205">
      <w:pPr>
        <w:pStyle w:val="Section"/>
      </w:pPr>
      <w:r>
        <w:t>Acknowledgments</w:t>
      </w:r>
    </w:p>
    <w:p w14:paraId="21CCC55F" w14:textId="1E4CB9ED" w:rsidR="001D3205" w:rsidRDefault="001D3205" w:rsidP="001D3205">
      <w:pPr>
        <w:tabs>
          <w:tab w:val="left" w:pos="288"/>
        </w:tabs>
      </w:pPr>
      <w:r>
        <w:t>The authors would like to thank the Deep Space Logistics program for funding this analysis.</w:t>
      </w:r>
    </w:p>
    <w:p w14:paraId="2E9E1731" w14:textId="01EC7411" w:rsidR="00B95B0A" w:rsidRDefault="00B95B0A">
      <w:pPr>
        <w:jc w:val="left"/>
      </w:pPr>
      <w:r>
        <w:br w:type="page"/>
      </w:r>
    </w:p>
    <w:p w14:paraId="286A8BEE" w14:textId="0838D69F" w:rsidR="001D3205" w:rsidRDefault="001D3205" w:rsidP="00D42995">
      <w:pPr>
        <w:pStyle w:val="Section"/>
      </w:pPr>
      <w:r>
        <w:lastRenderedPageBreak/>
        <w:t>NOTATION</w:t>
      </w:r>
    </w:p>
    <w:p w14:paraId="4CA98C5E" w14:textId="6406BCF6" w:rsidR="001D3205" w:rsidRPr="001D3205" w:rsidRDefault="001D3205" w:rsidP="001D3205">
      <w:pPr>
        <w:widowControl w:val="0"/>
        <w:tabs>
          <w:tab w:val="left" w:pos="864"/>
          <w:tab w:val="left" w:pos="1152"/>
        </w:tabs>
        <w:ind w:left="1080"/>
        <w:rPr>
          <w:i/>
        </w:rPr>
      </w:pPr>
      <w:r w:rsidRPr="001D3205">
        <w:rPr>
          <w:i/>
        </w:rPr>
        <w:t>BLT</w:t>
      </w:r>
      <w:r w:rsidRPr="001D3205">
        <w:rPr>
          <w:i/>
        </w:rPr>
        <w:tab/>
      </w:r>
      <w:r>
        <w:rPr>
          <w:i/>
        </w:rPr>
        <w:tab/>
      </w:r>
      <w:r>
        <w:rPr>
          <w:i/>
        </w:rPr>
        <w:tab/>
      </w:r>
      <w:r>
        <w:rPr>
          <w:i/>
        </w:rPr>
        <w:tab/>
      </w:r>
      <w:r>
        <w:rPr>
          <w:i/>
        </w:rPr>
        <w:tab/>
      </w:r>
      <w:r>
        <w:rPr>
          <w:i/>
        </w:rPr>
        <w:tab/>
      </w:r>
      <w:r w:rsidRPr="001D3205">
        <w:rPr>
          <w:iCs/>
        </w:rPr>
        <w:t>Ballistic Lunar Transfer</w:t>
      </w:r>
    </w:p>
    <w:p w14:paraId="1F7ADA9A" w14:textId="6C9B75B0" w:rsidR="001D3205" w:rsidRPr="001D3205" w:rsidRDefault="001D3205" w:rsidP="001D3205">
      <w:pPr>
        <w:widowControl w:val="0"/>
        <w:tabs>
          <w:tab w:val="left" w:pos="864"/>
          <w:tab w:val="left" w:pos="1152"/>
        </w:tabs>
        <w:ind w:left="1080"/>
        <w:rPr>
          <w:iCs/>
        </w:rPr>
      </w:pPr>
      <w:r w:rsidRPr="001D3205">
        <w:rPr>
          <w:i/>
        </w:rPr>
        <w:t>DSL</w:t>
      </w:r>
      <w:r>
        <w:rPr>
          <w:i/>
        </w:rPr>
        <w:tab/>
      </w:r>
      <w:r w:rsidRPr="001D3205">
        <w:rPr>
          <w:i/>
        </w:rPr>
        <w:tab/>
      </w:r>
      <w:r>
        <w:rPr>
          <w:i/>
        </w:rPr>
        <w:tab/>
      </w:r>
      <w:r>
        <w:rPr>
          <w:i/>
        </w:rPr>
        <w:tab/>
      </w:r>
      <w:r>
        <w:rPr>
          <w:i/>
        </w:rPr>
        <w:tab/>
      </w:r>
      <w:r>
        <w:rPr>
          <w:i/>
        </w:rPr>
        <w:tab/>
      </w:r>
      <w:r w:rsidRPr="001D3205">
        <w:rPr>
          <w:iCs/>
        </w:rPr>
        <w:t>Deep Space Logistics</w:t>
      </w:r>
    </w:p>
    <w:p w14:paraId="4721015D" w14:textId="56590D4C" w:rsidR="001D3205" w:rsidRPr="001D3205" w:rsidRDefault="001D3205" w:rsidP="001D3205">
      <w:pPr>
        <w:widowControl w:val="0"/>
        <w:tabs>
          <w:tab w:val="left" w:pos="864"/>
          <w:tab w:val="left" w:pos="1152"/>
        </w:tabs>
        <w:ind w:left="1080"/>
        <w:rPr>
          <w:iCs/>
        </w:rPr>
      </w:pPr>
      <w:r w:rsidRPr="001D3205">
        <w:rPr>
          <w:i/>
        </w:rPr>
        <w:t>DT​</w:t>
      </w:r>
      <w:r w:rsidRPr="001D3205">
        <w:rPr>
          <w:i/>
        </w:rPr>
        <w:tab/>
      </w:r>
      <w:r>
        <w:rPr>
          <w:i/>
        </w:rPr>
        <w:tab/>
      </w:r>
      <w:r>
        <w:rPr>
          <w:i/>
        </w:rPr>
        <w:tab/>
      </w:r>
      <w:r>
        <w:rPr>
          <w:i/>
        </w:rPr>
        <w:tab/>
      </w:r>
      <w:r>
        <w:rPr>
          <w:i/>
        </w:rPr>
        <w:tab/>
      </w:r>
      <w:r>
        <w:rPr>
          <w:i/>
        </w:rPr>
        <w:tab/>
      </w:r>
      <w:r w:rsidRPr="001D3205">
        <w:rPr>
          <w:iCs/>
        </w:rPr>
        <w:t>Segment duration (days)​</w:t>
      </w:r>
    </w:p>
    <w:p w14:paraId="583E2832" w14:textId="57CBEB47" w:rsidR="001D3205" w:rsidRPr="001D3205" w:rsidRDefault="001D3205" w:rsidP="001D3205">
      <w:pPr>
        <w:widowControl w:val="0"/>
        <w:tabs>
          <w:tab w:val="left" w:pos="864"/>
          <w:tab w:val="left" w:pos="1152"/>
        </w:tabs>
        <w:ind w:left="1080"/>
        <w:rPr>
          <w:i/>
        </w:rPr>
      </w:pPr>
      <w:r w:rsidRPr="001D3205">
        <w:rPr>
          <w:i/>
        </w:rPr>
        <w:t>DV0ALP/DVFALP​</w:t>
      </w:r>
      <w:r w:rsidRPr="001D3205">
        <w:rPr>
          <w:i/>
        </w:rPr>
        <w:tab/>
      </w:r>
      <w:r w:rsidR="00415755" w:rsidRPr="00415755">
        <w:rPr>
          <w:iCs/>
        </w:rPr>
        <w:t>∆V</w:t>
      </w:r>
      <w:r w:rsidRPr="001D3205">
        <w:rPr>
          <w:iCs/>
        </w:rPr>
        <w:t xml:space="preserve"> Angle of Attack </w:t>
      </w:r>
      <w:proofErr w:type="spellStart"/>
      <w:r w:rsidRPr="001D3205">
        <w:rPr>
          <w:iCs/>
        </w:rPr>
        <w:t>w.r.t.</w:t>
      </w:r>
      <w:proofErr w:type="spellEnd"/>
      <w:r w:rsidRPr="001D3205">
        <w:rPr>
          <w:iCs/>
        </w:rPr>
        <w:t> inertial velocity vector at start/end of segment</w:t>
      </w:r>
      <w:r w:rsidRPr="001D3205">
        <w:rPr>
          <w:i/>
        </w:rPr>
        <w:t>​</w:t>
      </w:r>
    </w:p>
    <w:p w14:paraId="6398F714" w14:textId="2FBE152E" w:rsidR="001D3205" w:rsidRPr="001D3205" w:rsidRDefault="001D3205" w:rsidP="001D3205">
      <w:pPr>
        <w:widowControl w:val="0"/>
        <w:tabs>
          <w:tab w:val="left" w:pos="864"/>
          <w:tab w:val="left" w:pos="1152"/>
        </w:tabs>
        <w:ind w:left="1080"/>
        <w:rPr>
          <w:i/>
        </w:rPr>
      </w:pPr>
      <w:r w:rsidRPr="001D3205">
        <w:rPr>
          <w:i/>
        </w:rPr>
        <w:t>DV0BET/DVFBET​</w:t>
      </w:r>
      <w:r w:rsidRPr="001D3205">
        <w:rPr>
          <w:i/>
        </w:rPr>
        <w:tab/>
      </w:r>
      <w:r w:rsidR="00415755" w:rsidRPr="00415755">
        <w:rPr>
          <w:iCs/>
        </w:rPr>
        <w:t>∆V</w:t>
      </w:r>
      <w:r w:rsidRPr="001D3205">
        <w:rPr>
          <w:iCs/>
        </w:rPr>
        <w:t xml:space="preserve"> Angle of Sideslip </w:t>
      </w:r>
      <w:proofErr w:type="spellStart"/>
      <w:r w:rsidRPr="001D3205">
        <w:rPr>
          <w:iCs/>
        </w:rPr>
        <w:t>w.r.t.</w:t>
      </w:r>
      <w:proofErr w:type="spellEnd"/>
      <w:r w:rsidRPr="001D3205">
        <w:rPr>
          <w:iCs/>
        </w:rPr>
        <w:t> inertial velocity vector at start/end of segment</w:t>
      </w:r>
      <w:r w:rsidRPr="001D3205">
        <w:rPr>
          <w:i/>
        </w:rPr>
        <w:t>​</w:t>
      </w:r>
    </w:p>
    <w:p w14:paraId="7E4BB033" w14:textId="29A22B7A" w:rsidR="001D3205" w:rsidRPr="001D3205" w:rsidRDefault="001D3205" w:rsidP="001D3205">
      <w:pPr>
        <w:widowControl w:val="0"/>
        <w:tabs>
          <w:tab w:val="left" w:pos="864"/>
          <w:tab w:val="left" w:pos="1152"/>
        </w:tabs>
        <w:ind w:left="1080"/>
        <w:rPr>
          <w:iCs/>
        </w:rPr>
      </w:pPr>
      <w:r w:rsidRPr="001D3205">
        <w:rPr>
          <w:i/>
        </w:rPr>
        <w:t>DVM0/DVMF​</w:t>
      </w:r>
      <w:r w:rsidRPr="001D3205">
        <w:rPr>
          <w:i/>
        </w:rPr>
        <w:tab/>
      </w:r>
      <w:r>
        <w:rPr>
          <w:i/>
        </w:rPr>
        <w:tab/>
      </w:r>
      <w:r>
        <w:rPr>
          <w:i/>
        </w:rPr>
        <w:tab/>
      </w:r>
      <w:r w:rsidR="00415755" w:rsidRPr="00415755">
        <w:rPr>
          <w:iCs/>
        </w:rPr>
        <w:t>∆V</w:t>
      </w:r>
      <w:r w:rsidRPr="001D3205">
        <w:rPr>
          <w:iCs/>
        </w:rPr>
        <w:t xml:space="preserve"> Maneuver at Start/End of Segment​</w:t>
      </w:r>
    </w:p>
    <w:p w14:paraId="38B390FC" w14:textId="3CF5BBCA" w:rsidR="001D3205" w:rsidRPr="001D3205" w:rsidRDefault="001D3205" w:rsidP="001D3205">
      <w:pPr>
        <w:widowControl w:val="0"/>
        <w:tabs>
          <w:tab w:val="left" w:pos="864"/>
          <w:tab w:val="left" w:pos="1152"/>
        </w:tabs>
        <w:ind w:left="1080"/>
        <w:rPr>
          <w:iCs/>
        </w:rPr>
      </w:pPr>
      <w:r w:rsidRPr="001D3205">
        <w:rPr>
          <w:i/>
        </w:rPr>
        <w:t>ECEF</w:t>
      </w:r>
      <w:r w:rsidRPr="001D3205">
        <w:rPr>
          <w:i/>
        </w:rPr>
        <w:tab/>
      </w:r>
      <w:r>
        <w:rPr>
          <w:i/>
        </w:rPr>
        <w:tab/>
      </w:r>
      <w:r>
        <w:rPr>
          <w:i/>
        </w:rPr>
        <w:tab/>
      </w:r>
      <w:r>
        <w:rPr>
          <w:i/>
        </w:rPr>
        <w:tab/>
      </w:r>
      <w:r>
        <w:rPr>
          <w:i/>
        </w:rPr>
        <w:tab/>
      </w:r>
      <w:r w:rsidRPr="001D3205">
        <w:rPr>
          <w:iCs/>
        </w:rPr>
        <w:t>Earth-Centered-Earth-Fixed</w:t>
      </w:r>
    </w:p>
    <w:p w14:paraId="5BCDE225" w14:textId="3A31F69F" w:rsidR="001D3205" w:rsidRPr="001D3205" w:rsidRDefault="001D3205" w:rsidP="001D3205">
      <w:pPr>
        <w:widowControl w:val="0"/>
        <w:tabs>
          <w:tab w:val="left" w:pos="864"/>
          <w:tab w:val="left" w:pos="1152"/>
        </w:tabs>
        <w:ind w:left="1080"/>
        <w:rPr>
          <w:i/>
        </w:rPr>
      </w:pPr>
      <w:r w:rsidRPr="001D3205">
        <w:rPr>
          <w:i/>
        </w:rPr>
        <w:t>HLS</w:t>
      </w:r>
      <w:r w:rsidRPr="001D3205">
        <w:rPr>
          <w:i/>
        </w:rPr>
        <w:tab/>
      </w:r>
      <w:r>
        <w:rPr>
          <w:i/>
        </w:rPr>
        <w:tab/>
      </w:r>
      <w:r>
        <w:rPr>
          <w:i/>
        </w:rPr>
        <w:tab/>
      </w:r>
      <w:r>
        <w:rPr>
          <w:i/>
        </w:rPr>
        <w:tab/>
      </w:r>
      <w:r>
        <w:rPr>
          <w:i/>
        </w:rPr>
        <w:tab/>
      </w:r>
      <w:r>
        <w:rPr>
          <w:i/>
        </w:rPr>
        <w:tab/>
      </w:r>
      <w:r w:rsidRPr="001D3205">
        <w:rPr>
          <w:iCs/>
        </w:rPr>
        <w:t>Human Landing System</w:t>
      </w:r>
    </w:p>
    <w:p w14:paraId="0469940A" w14:textId="29CEFB1E" w:rsidR="001D3205" w:rsidRDefault="001D3205" w:rsidP="001D3205">
      <w:pPr>
        <w:widowControl w:val="0"/>
        <w:tabs>
          <w:tab w:val="left" w:pos="864"/>
          <w:tab w:val="left" w:pos="1152"/>
        </w:tabs>
        <w:ind w:left="1080"/>
        <w:rPr>
          <w:iCs/>
        </w:rPr>
      </w:pPr>
      <w:r w:rsidRPr="001D3205">
        <w:rPr>
          <w:i/>
        </w:rPr>
        <w:t>IP​</w:t>
      </w:r>
      <w:r w:rsidRPr="001D3205">
        <w:rPr>
          <w:i/>
        </w:rPr>
        <w:tab/>
      </w:r>
      <w:r>
        <w:rPr>
          <w:i/>
        </w:rPr>
        <w:tab/>
      </w:r>
      <w:r>
        <w:rPr>
          <w:i/>
        </w:rPr>
        <w:tab/>
      </w:r>
      <w:r>
        <w:rPr>
          <w:i/>
        </w:rPr>
        <w:tab/>
      </w:r>
      <w:r>
        <w:rPr>
          <w:i/>
        </w:rPr>
        <w:tab/>
      </w:r>
      <w:r>
        <w:rPr>
          <w:i/>
        </w:rPr>
        <w:tab/>
      </w:r>
      <w:r w:rsidRPr="001D3205">
        <w:rPr>
          <w:iCs/>
        </w:rPr>
        <w:t>Interface Point between TLI and Perilune​</w:t>
      </w:r>
    </w:p>
    <w:p w14:paraId="5ABBB744" w14:textId="2B695744" w:rsidR="009749B6" w:rsidRPr="009749B6" w:rsidRDefault="009749B6" w:rsidP="001D3205">
      <w:pPr>
        <w:widowControl w:val="0"/>
        <w:tabs>
          <w:tab w:val="left" w:pos="864"/>
          <w:tab w:val="left" w:pos="1152"/>
        </w:tabs>
        <w:ind w:left="1080"/>
        <w:rPr>
          <w:iCs/>
        </w:rPr>
      </w:pPr>
      <w:r>
        <w:rPr>
          <w:i/>
        </w:rPr>
        <w:t>KSC</w:t>
      </w:r>
      <w:r>
        <w:rPr>
          <w:i/>
        </w:rPr>
        <w:tab/>
      </w:r>
      <w:r>
        <w:rPr>
          <w:i/>
        </w:rPr>
        <w:tab/>
      </w:r>
      <w:r>
        <w:rPr>
          <w:i/>
        </w:rPr>
        <w:tab/>
      </w:r>
      <w:r>
        <w:rPr>
          <w:i/>
        </w:rPr>
        <w:tab/>
      </w:r>
      <w:r>
        <w:rPr>
          <w:i/>
        </w:rPr>
        <w:tab/>
      </w:r>
      <w:r>
        <w:rPr>
          <w:iCs/>
        </w:rPr>
        <w:t>Kennedy Space Center</w:t>
      </w:r>
    </w:p>
    <w:p w14:paraId="6160FB01" w14:textId="04848113" w:rsidR="001D3205" w:rsidRPr="001D3205" w:rsidRDefault="001D3205" w:rsidP="001D3205">
      <w:pPr>
        <w:widowControl w:val="0"/>
        <w:tabs>
          <w:tab w:val="left" w:pos="864"/>
          <w:tab w:val="left" w:pos="1152"/>
        </w:tabs>
        <w:ind w:left="1080"/>
        <w:rPr>
          <w:i/>
        </w:rPr>
      </w:pPr>
      <w:r w:rsidRPr="001D3205">
        <w:rPr>
          <w:i/>
        </w:rPr>
        <w:t>LD-UTC​</w:t>
      </w:r>
      <w:r w:rsidRPr="001D3205">
        <w:rPr>
          <w:i/>
        </w:rPr>
        <w:tab/>
      </w:r>
      <w:r>
        <w:rPr>
          <w:i/>
        </w:rPr>
        <w:tab/>
      </w:r>
      <w:r>
        <w:rPr>
          <w:i/>
        </w:rPr>
        <w:tab/>
      </w:r>
      <w:r>
        <w:rPr>
          <w:i/>
        </w:rPr>
        <w:tab/>
      </w:r>
      <w:r w:rsidRPr="001D3205">
        <w:rPr>
          <w:iCs/>
        </w:rPr>
        <w:t>Launch Date at UTC Noon​</w:t>
      </w:r>
    </w:p>
    <w:p w14:paraId="608A381E" w14:textId="5AA1D8FF" w:rsidR="001D3205" w:rsidRPr="001D3205" w:rsidRDefault="001D3205" w:rsidP="001D3205">
      <w:pPr>
        <w:widowControl w:val="0"/>
        <w:tabs>
          <w:tab w:val="left" w:pos="864"/>
          <w:tab w:val="left" w:pos="1152"/>
        </w:tabs>
        <w:ind w:left="1080"/>
        <w:rPr>
          <w:i/>
        </w:rPr>
      </w:pPr>
      <w:r w:rsidRPr="001D3205">
        <w:rPr>
          <w:i/>
        </w:rPr>
        <w:t>LM</w:t>
      </w:r>
      <w:r w:rsidRPr="001D3205">
        <w:rPr>
          <w:i/>
        </w:rPr>
        <w:tab/>
      </w:r>
      <w:r>
        <w:rPr>
          <w:i/>
        </w:rPr>
        <w:tab/>
      </w:r>
      <w:r>
        <w:rPr>
          <w:i/>
        </w:rPr>
        <w:tab/>
      </w:r>
      <w:r>
        <w:rPr>
          <w:i/>
        </w:rPr>
        <w:tab/>
      </w:r>
      <w:r>
        <w:rPr>
          <w:i/>
        </w:rPr>
        <w:tab/>
      </w:r>
      <w:r>
        <w:rPr>
          <w:i/>
        </w:rPr>
        <w:tab/>
      </w:r>
      <w:r w:rsidRPr="001D3205">
        <w:rPr>
          <w:iCs/>
        </w:rPr>
        <w:t>Logistics Module</w:t>
      </w:r>
    </w:p>
    <w:p w14:paraId="3197C02D" w14:textId="6A585AD7" w:rsidR="001D3205" w:rsidRDefault="001D3205" w:rsidP="001D3205">
      <w:pPr>
        <w:widowControl w:val="0"/>
        <w:tabs>
          <w:tab w:val="left" w:pos="864"/>
          <w:tab w:val="left" w:pos="1152"/>
        </w:tabs>
        <w:ind w:left="1080"/>
        <w:rPr>
          <w:iCs/>
        </w:rPr>
      </w:pPr>
      <w:r w:rsidRPr="001D3205">
        <w:rPr>
          <w:i/>
        </w:rPr>
        <w:t>LV</w:t>
      </w:r>
      <w:r w:rsidRPr="001D3205">
        <w:rPr>
          <w:i/>
        </w:rPr>
        <w:tab/>
      </w:r>
      <w:r>
        <w:rPr>
          <w:i/>
        </w:rPr>
        <w:tab/>
      </w:r>
      <w:r>
        <w:rPr>
          <w:i/>
        </w:rPr>
        <w:tab/>
      </w:r>
      <w:r>
        <w:rPr>
          <w:i/>
        </w:rPr>
        <w:tab/>
      </w:r>
      <w:r>
        <w:rPr>
          <w:i/>
        </w:rPr>
        <w:tab/>
      </w:r>
      <w:r>
        <w:rPr>
          <w:i/>
        </w:rPr>
        <w:tab/>
      </w:r>
      <w:r w:rsidRPr="001D3205">
        <w:rPr>
          <w:iCs/>
        </w:rPr>
        <w:t>Launch Vehicle</w:t>
      </w:r>
    </w:p>
    <w:p w14:paraId="15346030" w14:textId="1F324D5E" w:rsidR="00327441" w:rsidRDefault="00327441" w:rsidP="001D3205">
      <w:pPr>
        <w:widowControl w:val="0"/>
        <w:tabs>
          <w:tab w:val="left" w:pos="864"/>
          <w:tab w:val="left" w:pos="1152"/>
        </w:tabs>
        <w:ind w:left="1080"/>
        <w:rPr>
          <w:iCs/>
        </w:rPr>
      </w:pPr>
      <w:r>
        <w:rPr>
          <w:i/>
        </w:rPr>
        <w:t>M2M</w:t>
      </w:r>
      <w:r>
        <w:rPr>
          <w:i/>
        </w:rPr>
        <w:tab/>
      </w:r>
      <w:r>
        <w:rPr>
          <w:i/>
        </w:rPr>
        <w:tab/>
      </w:r>
      <w:r>
        <w:rPr>
          <w:i/>
        </w:rPr>
        <w:tab/>
      </w:r>
      <w:r>
        <w:rPr>
          <w:i/>
        </w:rPr>
        <w:tab/>
      </w:r>
      <w:r>
        <w:rPr>
          <w:i/>
        </w:rPr>
        <w:tab/>
      </w:r>
      <w:r>
        <w:rPr>
          <w:iCs/>
        </w:rPr>
        <w:t>Moon-to-Mars</w:t>
      </w:r>
    </w:p>
    <w:p w14:paraId="1CC81267" w14:textId="7308EC6E" w:rsidR="009749B6" w:rsidRDefault="009749B6" w:rsidP="001D3205">
      <w:pPr>
        <w:widowControl w:val="0"/>
        <w:tabs>
          <w:tab w:val="left" w:pos="864"/>
          <w:tab w:val="left" w:pos="1152"/>
        </w:tabs>
        <w:ind w:left="1080"/>
        <w:rPr>
          <w:iCs/>
        </w:rPr>
      </w:pPr>
      <w:r>
        <w:rPr>
          <w:i/>
        </w:rPr>
        <w:t>NET</w:t>
      </w:r>
      <w:r>
        <w:rPr>
          <w:i/>
        </w:rPr>
        <w:tab/>
      </w:r>
      <w:r>
        <w:rPr>
          <w:i/>
        </w:rPr>
        <w:tab/>
      </w:r>
      <w:r>
        <w:rPr>
          <w:i/>
        </w:rPr>
        <w:tab/>
      </w:r>
      <w:r>
        <w:rPr>
          <w:i/>
        </w:rPr>
        <w:tab/>
      </w:r>
      <w:r>
        <w:rPr>
          <w:i/>
        </w:rPr>
        <w:tab/>
      </w:r>
      <w:r>
        <w:rPr>
          <w:iCs/>
        </w:rPr>
        <w:t>No Earlier Than</w:t>
      </w:r>
    </w:p>
    <w:p w14:paraId="4D2D05F2" w14:textId="1A63D702" w:rsidR="009749B6" w:rsidRPr="009749B6" w:rsidRDefault="009749B6" w:rsidP="001D3205">
      <w:pPr>
        <w:widowControl w:val="0"/>
        <w:tabs>
          <w:tab w:val="left" w:pos="864"/>
          <w:tab w:val="left" w:pos="1152"/>
        </w:tabs>
        <w:ind w:left="1080"/>
        <w:rPr>
          <w:iCs/>
        </w:rPr>
      </w:pPr>
      <w:r>
        <w:rPr>
          <w:i/>
        </w:rPr>
        <w:t>NLT</w:t>
      </w:r>
      <w:r>
        <w:rPr>
          <w:i/>
        </w:rPr>
        <w:tab/>
      </w:r>
      <w:r>
        <w:rPr>
          <w:i/>
        </w:rPr>
        <w:tab/>
      </w:r>
      <w:r>
        <w:rPr>
          <w:i/>
        </w:rPr>
        <w:tab/>
      </w:r>
      <w:r>
        <w:rPr>
          <w:i/>
        </w:rPr>
        <w:tab/>
      </w:r>
      <w:r>
        <w:rPr>
          <w:i/>
        </w:rPr>
        <w:tab/>
      </w:r>
      <w:r>
        <w:rPr>
          <w:i/>
        </w:rPr>
        <w:tab/>
      </w:r>
      <w:r>
        <w:rPr>
          <w:iCs/>
        </w:rPr>
        <w:t>No Later Than</w:t>
      </w:r>
    </w:p>
    <w:p w14:paraId="25B439B1" w14:textId="0E0EA840" w:rsidR="001D3205" w:rsidRPr="001D3205" w:rsidRDefault="001D3205" w:rsidP="001D3205">
      <w:pPr>
        <w:widowControl w:val="0"/>
        <w:tabs>
          <w:tab w:val="left" w:pos="864"/>
          <w:tab w:val="left" w:pos="1152"/>
        </w:tabs>
        <w:ind w:left="1080"/>
        <w:rPr>
          <w:i/>
        </w:rPr>
      </w:pPr>
      <w:r w:rsidRPr="001D3205">
        <w:rPr>
          <w:i/>
        </w:rPr>
        <w:t>NRHO​</w:t>
      </w:r>
      <w:r w:rsidRPr="001D3205">
        <w:rPr>
          <w:i/>
        </w:rPr>
        <w:tab/>
      </w:r>
      <w:r>
        <w:rPr>
          <w:i/>
        </w:rPr>
        <w:tab/>
      </w:r>
      <w:r>
        <w:rPr>
          <w:i/>
        </w:rPr>
        <w:tab/>
      </w:r>
      <w:r>
        <w:rPr>
          <w:i/>
        </w:rPr>
        <w:tab/>
      </w:r>
      <w:r>
        <w:rPr>
          <w:i/>
        </w:rPr>
        <w:tab/>
      </w:r>
      <w:r w:rsidRPr="001D3205">
        <w:rPr>
          <w:iCs/>
        </w:rPr>
        <w:t>Near-Rectilinear Halo Orbit​</w:t>
      </w:r>
    </w:p>
    <w:p w14:paraId="0E160FC0" w14:textId="63594B28" w:rsidR="001D3205" w:rsidRDefault="001D3205" w:rsidP="001D3205">
      <w:pPr>
        <w:widowControl w:val="0"/>
        <w:tabs>
          <w:tab w:val="left" w:pos="864"/>
          <w:tab w:val="left" w:pos="1152"/>
        </w:tabs>
        <w:ind w:left="1080"/>
        <w:rPr>
          <w:i/>
        </w:rPr>
      </w:pPr>
      <w:r w:rsidRPr="001D3205">
        <w:rPr>
          <w:i/>
        </w:rPr>
        <w:t>NRI</w:t>
      </w:r>
      <w:r w:rsidRPr="001D3205">
        <w:rPr>
          <w:i/>
        </w:rPr>
        <w:tab/>
      </w:r>
      <w:r>
        <w:rPr>
          <w:i/>
        </w:rPr>
        <w:tab/>
      </w:r>
      <w:r>
        <w:rPr>
          <w:i/>
        </w:rPr>
        <w:tab/>
      </w:r>
      <w:r>
        <w:rPr>
          <w:i/>
        </w:rPr>
        <w:tab/>
      </w:r>
      <w:r>
        <w:rPr>
          <w:i/>
        </w:rPr>
        <w:tab/>
      </w:r>
      <w:r>
        <w:rPr>
          <w:i/>
        </w:rPr>
        <w:tab/>
      </w:r>
      <w:r w:rsidRPr="001D3205">
        <w:rPr>
          <w:iCs/>
        </w:rPr>
        <w:t>Near-Rectilinear Halo Orbit Insertion</w:t>
      </w:r>
      <w:r w:rsidRPr="001D3205">
        <w:rPr>
          <w:i/>
        </w:rPr>
        <w:t>​</w:t>
      </w:r>
    </w:p>
    <w:p w14:paraId="3252EDBF" w14:textId="282501B3" w:rsidR="00266799" w:rsidRPr="00266799" w:rsidRDefault="00266799" w:rsidP="001D3205">
      <w:pPr>
        <w:widowControl w:val="0"/>
        <w:tabs>
          <w:tab w:val="left" w:pos="864"/>
          <w:tab w:val="left" w:pos="1152"/>
        </w:tabs>
        <w:ind w:left="1080"/>
        <w:rPr>
          <w:iCs/>
        </w:rPr>
      </w:pPr>
      <w:r>
        <w:rPr>
          <w:i/>
        </w:rPr>
        <w:t>OV</w:t>
      </w:r>
      <w:r>
        <w:rPr>
          <w:i/>
        </w:rPr>
        <w:tab/>
      </w:r>
      <w:r>
        <w:rPr>
          <w:i/>
        </w:rPr>
        <w:tab/>
      </w:r>
      <w:r>
        <w:rPr>
          <w:i/>
        </w:rPr>
        <w:tab/>
      </w:r>
      <w:r>
        <w:rPr>
          <w:i/>
        </w:rPr>
        <w:tab/>
      </w:r>
      <w:r>
        <w:rPr>
          <w:i/>
        </w:rPr>
        <w:tab/>
      </w:r>
      <w:r>
        <w:rPr>
          <w:i/>
        </w:rPr>
        <w:tab/>
      </w:r>
      <w:r>
        <w:rPr>
          <w:iCs/>
        </w:rPr>
        <w:t>Optimization Variable</w:t>
      </w:r>
    </w:p>
    <w:p w14:paraId="7F66E10F" w14:textId="73A5284D" w:rsidR="001D3205" w:rsidRPr="001D3205" w:rsidRDefault="001D3205" w:rsidP="001D3205">
      <w:pPr>
        <w:widowControl w:val="0"/>
        <w:tabs>
          <w:tab w:val="left" w:pos="864"/>
          <w:tab w:val="left" w:pos="1152"/>
        </w:tabs>
        <w:ind w:left="1080"/>
        <w:rPr>
          <w:iCs/>
        </w:rPr>
      </w:pPr>
      <w:r w:rsidRPr="001D3205">
        <w:rPr>
          <w:i/>
        </w:rPr>
        <w:t>PLB​</w:t>
      </w:r>
      <w:r w:rsidRPr="001D3205">
        <w:rPr>
          <w:i/>
        </w:rPr>
        <w:tab/>
      </w:r>
      <w:r>
        <w:rPr>
          <w:i/>
        </w:rPr>
        <w:tab/>
      </w:r>
      <w:r>
        <w:rPr>
          <w:i/>
        </w:rPr>
        <w:tab/>
      </w:r>
      <w:r>
        <w:rPr>
          <w:i/>
        </w:rPr>
        <w:tab/>
      </w:r>
      <w:r>
        <w:rPr>
          <w:i/>
        </w:rPr>
        <w:tab/>
      </w:r>
      <w:r>
        <w:rPr>
          <w:i/>
        </w:rPr>
        <w:tab/>
      </w:r>
      <w:r w:rsidRPr="001D3205">
        <w:rPr>
          <w:iCs/>
        </w:rPr>
        <w:t>Phasing Loop Burn​</w:t>
      </w:r>
    </w:p>
    <w:p w14:paraId="28D4F203" w14:textId="22080BF5" w:rsidR="001D3205" w:rsidRPr="001D3205" w:rsidRDefault="001D3205" w:rsidP="001D3205">
      <w:pPr>
        <w:widowControl w:val="0"/>
        <w:tabs>
          <w:tab w:val="left" w:pos="864"/>
          <w:tab w:val="left" w:pos="1152"/>
        </w:tabs>
        <w:ind w:left="1080"/>
        <w:rPr>
          <w:i/>
        </w:rPr>
      </w:pPr>
      <w:r w:rsidRPr="001D3205">
        <w:rPr>
          <w:i/>
        </w:rPr>
        <w:t>PLF​</w:t>
      </w:r>
      <w:r w:rsidRPr="001D3205">
        <w:rPr>
          <w:i/>
        </w:rPr>
        <w:tab/>
      </w:r>
      <w:r>
        <w:rPr>
          <w:i/>
        </w:rPr>
        <w:tab/>
      </w:r>
      <w:r>
        <w:rPr>
          <w:i/>
        </w:rPr>
        <w:tab/>
      </w:r>
      <w:r>
        <w:rPr>
          <w:i/>
        </w:rPr>
        <w:tab/>
      </w:r>
      <w:r>
        <w:rPr>
          <w:i/>
        </w:rPr>
        <w:tab/>
      </w:r>
      <w:r>
        <w:rPr>
          <w:i/>
        </w:rPr>
        <w:tab/>
      </w:r>
      <w:r w:rsidRPr="001D3205">
        <w:rPr>
          <w:iCs/>
        </w:rPr>
        <w:t>Powered Lunar Flyby​</w:t>
      </w:r>
    </w:p>
    <w:p w14:paraId="0C5536C8" w14:textId="29BF84C1" w:rsidR="001D3205" w:rsidRDefault="001D3205" w:rsidP="001D3205">
      <w:pPr>
        <w:widowControl w:val="0"/>
        <w:tabs>
          <w:tab w:val="left" w:pos="864"/>
          <w:tab w:val="left" w:pos="1152"/>
        </w:tabs>
        <w:ind w:left="1080"/>
        <w:rPr>
          <w:iCs/>
        </w:rPr>
      </w:pPr>
      <w:r w:rsidRPr="001D3205">
        <w:rPr>
          <w:i/>
        </w:rPr>
        <w:t>PO​</w:t>
      </w:r>
      <w:r w:rsidRPr="001D3205">
        <w:rPr>
          <w:i/>
        </w:rPr>
        <w:tab/>
      </w:r>
      <w:r>
        <w:rPr>
          <w:i/>
        </w:rPr>
        <w:tab/>
      </w:r>
      <w:r>
        <w:rPr>
          <w:i/>
        </w:rPr>
        <w:tab/>
      </w:r>
      <w:r>
        <w:rPr>
          <w:i/>
        </w:rPr>
        <w:tab/>
      </w:r>
      <w:r>
        <w:rPr>
          <w:i/>
        </w:rPr>
        <w:tab/>
      </w:r>
      <w:r>
        <w:rPr>
          <w:i/>
        </w:rPr>
        <w:tab/>
      </w:r>
      <w:r w:rsidRPr="001D3205">
        <w:rPr>
          <w:iCs/>
        </w:rPr>
        <w:t>Park Orbit​</w:t>
      </w:r>
    </w:p>
    <w:p w14:paraId="4F4AB9CA" w14:textId="37FD327A" w:rsidR="00403F9B" w:rsidRPr="001D3205" w:rsidRDefault="00403F9B" w:rsidP="001D3205">
      <w:pPr>
        <w:widowControl w:val="0"/>
        <w:tabs>
          <w:tab w:val="left" w:pos="864"/>
          <w:tab w:val="left" w:pos="1152"/>
        </w:tabs>
        <w:ind w:left="1080"/>
        <w:rPr>
          <w:iCs/>
        </w:rPr>
      </w:pPr>
      <w:r>
        <w:rPr>
          <w:i/>
        </w:rPr>
        <w:t>RPOD</w:t>
      </w:r>
      <w:r>
        <w:rPr>
          <w:i/>
        </w:rPr>
        <w:tab/>
      </w:r>
      <w:r>
        <w:rPr>
          <w:i/>
        </w:rPr>
        <w:tab/>
      </w:r>
      <w:r>
        <w:rPr>
          <w:i/>
        </w:rPr>
        <w:tab/>
      </w:r>
      <w:r>
        <w:rPr>
          <w:i/>
        </w:rPr>
        <w:tab/>
      </w:r>
      <w:r>
        <w:rPr>
          <w:i/>
        </w:rPr>
        <w:tab/>
      </w:r>
      <w:r w:rsidRPr="00403F9B">
        <w:rPr>
          <w:iCs/>
        </w:rPr>
        <w:t>Rendezvous Proximity Operations and Docking</w:t>
      </w:r>
    </w:p>
    <w:p w14:paraId="3C235A64" w14:textId="09A663AE" w:rsidR="001D3205" w:rsidRPr="001D3205" w:rsidRDefault="001D3205" w:rsidP="001D3205">
      <w:pPr>
        <w:widowControl w:val="0"/>
        <w:tabs>
          <w:tab w:val="left" w:pos="864"/>
          <w:tab w:val="left" w:pos="1152"/>
        </w:tabs>
        <w:ind w:left="1080"/>
        <w:rPr>
          <w:i/>
        </w:rPr>
      </w:pPr>
      <w:r w:rsidRPr="001D3205">
        <w:rPr>
          <w:i/>
        </w:rPr>
        <w:t>SLS</w:t>
      </w:r>
      <w:r w:rsidRPr="001D3205">
        <w:rPr>
          <w:i/>
        </w:rPr>
        <w:tab/>
      </w:r>
      <w:r>
        <w:rPr>
          <w:i/>
        </w:rPr>
        <w:tab/>
      </w:r>
      <w:r>
        <w:rPr>
          <w:i/>
        </w:rPr>
        <w:tab/>
      </w:r>
      <w:r>
        <w:rPr>
          <w:i/>
        </w:rPr>
        <w:tab/>
      </w:r>
      <w:r>
        <w:rPr>
          <w:i/>
        </w:rPr>
        <w:tab/>
      </w:r>
      <w:r>
        <w:rPr>
          <w:i/>
        </w:rPr>
        <w:tab/>
      </w:r>
      <w:r w:rsidRPr="001D3205">
        <w:rPr>
          <w:iCs/>
        </w:rPr>
        <w:t>Space Launch System</w:t>
      </w:r>
    </w:p>
    <w:p w14:paraId="334F8FF6" w14:textId="53E1BDA6" w:rsidR="001D3205" w:rsidRPr="001D3205" w:rsidRDefault="001D3205" w:rsidP="001D3205">
      <w:pPr>
        <w:widowControl w:val="0"/>
        <w:tabs>
          <w:tab w:val="left" w:pos="864"/>
          <w:tab w:val="left" w:pos="1152"/>
        </w:tabs>
        <w:ind w:left="1080"/>
        <w:rPr>
          <w:iCs/>
        </w:rPr>
      </w:pPr>
      <w:r w:rsidRPr="001D3205">
        <w:rPr>
          <w:i/>
        </w:rPr>
        <w:t>Sn​</w:t>
      </w:r>
      <w:r w:rsidRPr="001D3205">
        <w:rPr>
          <w:i/>
        </w:rPr>
        <w:tab/>
      </w:r>
      <w:r>
        <w:rPr>
          <w:i/>
        </w:rPr>
        <w:tab/>
      </w:r>
      <w:r>
        <w:rPr>
          <w:i/>
        </w:rPr>
        <w:tab/>
      </w:r>
      <w:r>
        <w:rPr>
          <w:i/>
        </w:rPr>
        <w:tab/>
      </w:r>
      <w:r>
        <w:rPr>
          <w:i/>
        </w:rPr>
        <w:tab/>
      </w:r>
      <w:r>
        <w:rPr>
          <w:i/>
        </w:rPr>
        <w:tab/>
      </w:r>
      <w:r w:rsidRPr="001D3205">
        <w:rPr>
          <w:iCs/>
        </w:rPr>
        <w:t>Segment “n”, for example, Segment 1 = S1​</w:t>
      </w:r>
    </w:p>
    <w:p w14:paraId="0E529DD9" w14:textId="16356CD0" w:rsidR="001D3205" w:rsidRPr="001D3205" w:rsidRDefault="001D3205" w:rsidP="001D3205">
      <w:pPr>
        <w:widowControl w:val="0"/>
        <w:tabs>
          <w:tab w:val="left" w:pos="864"/>
          <w:tab w:val="left" w:pos="1152"/>
        </w:tabs>
        <w:ind w:left="1080"/>
        <w:rPr>
          <w:i/>
        </w:rPr>
      </w:pPr>
      <w:r w:rsidRPr="001D3205">
        <w:rPr>
          <w:i/>
        </w:rPr>
        <w:t>SRP</w:t>
      </w:r>
      <w:r w:rsidRPr="001D3205">
        <w:rPr>
          <w:i/>
        </w:rPr>
        <w:tab/>
      </w:r>
      <w:r>
        <w:rPr>
          <w:i/>
        </w:rPr>
        <w:tab/>
      </w:r>
      <w:r>
        <w:rPr>
          <w:i/>
        </w:rPr>
        <w:tab/>
      </w:r>
      <w:r>
        <w:rPr>
          <w:i/>
        </w:rPr>
        <w:tab/>
      </w:r>
      <w:r>
        <w:rPr>
          <w:i/>
        </w:rPr>
        <w:tab/>
      </w:r>
      <w:r>
        <w:rPr>
          <w:i/>
        </w:rPr>
        <w:tab/>
      </w:r>
      <w:r w:rsidRPr="001D3205">
        <w:rPr>
          <w:iCs/>
        </w:rPr>
        <w:t>Solar Radiation Pressure</w:t>
      </w:r>
    </w:p>
    <w:p w14:paraId="127E3A45" w14:textId="1A9C236F" w:rsidR="001D3205" w:rsidRPr="001D3205" w:rsidRDefault="001D3205" w:rsidP="001D3205">
      <w:pPr>
        <w:widowControl w:val="0"/>
        <w:tabs>
          <w:tab w:val="left" w:pos="864"/>
          <w:tab w:val="left" w:pos="1152"/>
        </w:tabs>
        <w:ind w:left="1080"/>
        <w:rPr>
          <w:iCs/>
        </w:rPr>
      </w:pPr>
      <w:r w:rsidRPr="001D3205">
        <w:rPr>
          <w:i/>
        </w:rPr>
        <w:t>T0​</w:t>
      </w:r>
      <w:r w:rsidRPr="001D3205">
        <w:rPr>
          <w:i/>
        </w:rPr>
        <w:tab/>
      </w:r>
      <w:r>
        <w:rPr>
          <w:i/>
        </w:rPr>
        <w:tab/>
      </w:r>
      <w:r>
        <w:rPr>
          <w:i/>
        </w:rPr>
        <w:tab/>
      </w:r>
      <w:r>
        <w:rPr>
          <w:i/>
        </w:rPr>
        <w:tab/>
      </w:r>
      <w:r>
        <w:rPr>
          <w:i/>
        </w:rPr>
        <w:tab/>
      </w:r>
      <w:r>
        <w:rPr>
          <w:i/>
        </w:rPr>
        <w:tab/>
      </w:r>
      <w:r w:rsidRPr="001D3205">
        <w:rPr>
          <w:iCs/>
        </w:rPr>
        <w:t>Initial time relative to UTC noon of a given launch date (days)​</w:t>
      </w:r>
    </w:p>
    <w:p w14:paraId="0F8E1188" w14:textId="730811D1" w:rsidR="001D3205" w:rsidRPr="001D3205" w:rsidRDefault="001D3205" w:rsidP="001D3205">
      <w:pPr>
        <w:widowControl w:val="0"/>
        <w:tabs>
          <w:tab w:val="left" w:pos="864"/>
          <w:tab w:val="left" w:pos="1152"/>
        </w:tabs>
        <w:ind w:left="1080"/>
        <w:rPr>
          <w:i/>
        </w:rPr>
      </w:pPr>
      <w:r w:rsidRPr="001D3205">
        <w:rPr>
          <w:i/>
        </w:rPr>
        <w:t>TEI</w:t>
      </w:r>
      <w:r w:rsidRPr="001D3205">
        <w:rPr>
          <w:i/>
        </w:rPr>
        <w:tab/>
      </w:r>
      <w:r>
        <w:rPr>
          <w:i/>
        </w:rPr>
        <w:tab/>
      </w:r>
      <w:r>
        <w:rPr>
          <w:i/>
        </w:rPr>
        <w:tab/>
      </w:r>
      <w:r>
        <w:rPr>
          <w:i/>
        </w:rPr>
        <w:tab/>
      </w:r>
      <w:r>
        <w:rPr>
          <w:i/>
        </w:rPr>
        <w:tab/>
      </w:r>
      <w:r>
        <w:rPr>
          <w:i/>
        </w:rPr>
        <w:tab/>
      </w:r>
      <w:r w:rsidRPr="001D3205">
        <w:rPr>
          <w:iCs/>
        </w:rPr>
        <w:t>Trans-Earth Injection</w:t>
      </w:r>
    </w:p>
    <w:p w14:paraId="5843452D" w14:textId="17A07D7C" w:rsidR="001D3205" w:rsidRPr="001D3205" w:rsidRDefault="001D3205" w:rsidP="001D3205">
      <w:pPr>
        <w:widowControl w:val="0"/>
        <w:tabs>
          <w:tab w:val="left" w:pos="864"/>
          <w:tab w:val="left" w:pos="1152"/>
        </w:tabs>
        <w:ind w:left="1080"/>
        <w:rPr>
          <w:iCs/>
        </w:rPr>
      </w:pPr>
      <w:r w:rsidRPr="001D3205">
        <w:rPr>
          <w:i/>
        </w:rPr>
        <w:t>TLI​</w:t>
      </w:r>
      <w:r w:rsidRPr="001D3205">
        <w:rPr>
          <w:i/>
        </w:rPr>
        <w:tab/>
      </w:r>
      <w:r>
        <w:rPr>
          <w:i/>
        </w:rPr>
        <w:tab/>
      </w:r>
      <w:r>
        <w:rPr>
          <w:i/>
        </w:rPr>
        <w:tab/>
      </w:r>
      <w:r>
        <w:rPr>
          <w:i/>
        </w:rPr>
        <w:tab/>
      </w:r>
      <w:r>
        <w:rPr>
          <w:i/>
        </w:rPr>
        <w:tab/>
      </w:r>
      <w:r>
        <w:rPr>
          <w:i/>
        </w:rPr>
        <w:tab/>
      </w:r>
      <w:r w:rsidRPr="001D3205">
        <w:rPr>
          <w:iCs/>
        </w:rPr>
        <w:t>Translunar Injection​</w:t>
      </w:r>
    </w:p>
    <w:p w14:paraId="27C1C716" w14:textId="02FAA996" w:rsidR="001D3205" w:rsidRDefault="001D3205" w:rsidP="001D3205">
      <w:pPr>
        <w:widowControl w:val="0"/>
        <w:tabs>
          <w:tab w:val="left" w:pos="864"/>
          <w:tab w:val="left" w:pos="1152"/>
        </w:tabs>
        <w:ind w:left="1080"/>
        <w:rPr>
          <w:iCs/>
        </w:rPr>
      </w:pPr>
      <w:r w:rsidRPr="001D3205">
        <w:rPr>
          <w:i/>
        </w:rPr>
        <w:t>UTC​</w:t>
      </w:r>
      <w:r w:rsidRPr="001D3205">
        <w:rPr>
          <w:i/>
        </w:rPr>
        <w:tab/>
      </w:r>
      <w:r>
        <w:rPr>
          <w:i/>
        </w:rPr>
        <w:tab/>
      </w:r>
      <w:r>
        <w:rPr>
          <w:i/>
        </w:rPr>
        <w:tab/>
      </w:r>
      <w:r>
        <w:rPr>
          <w:i/>
        </w:rPr>
        <w:tab/>
      </w:r>
      <w:r>
        <w:rPr>
          <w:i/>
        </w:rPr>
        <w:tab/>
      </w:r>
      <w:r w:rsidRPr="001D3205">
        <w:rPr>
          <w:iCs/>
        </w:rPr>
        <w:t>Coordinated Universal Time​</w:t>
      </w:r>
    </w:p>
    <w:p w14:paraId="53151F19" w14:textId="2D50D410" w:rsidR="00403F9B" w:rsidRPr="00403F9B" w:rsidRDefault="00403F9B" w:rsidP="001D3205">
      <w:pPr>
        <w:widowControl w:val="0"/>
        <w:tabs>
          <w:tab w:val="left" w:pos="864"/>
          <w:tab w:val="left" w:pos="1152"/>
        </w:tabs>
        <w:ind w:left="1080"/>
        <w:rPr>
          <w:iCs/>
        </w:rPr>
      </w:pPr>
      <w:r>
        <w:rPr>
          <w:i/>
        </w:rPr>
        <w:t>VV</w:t>
      </w:r>
      <w:r>
        <w:rPr>
          <w:i/>
        </w:rPr>
        <w:tab/>
      </w:r>
      <w:r>
        <w:rPr>
          <w:i/>
        </w:rPr>
        <w:tab/>
      </w:r>
      <w:r>
        <w:rPr>
          <w:i/>
        </w:rPr>
        <w:tab/>
      </w:r>
      <w:r>
        <w:rPr>
          <w:i/>
        </w:rPr>
        <w:tab/>
      </w:r>
      <w:r>
        <w:rPr>
          <w:i/>
        </w:rPr>
        <w:tab/>
      </w:r>
      <w:r>
        <w:rPr>
          <w:i/>
        </w:rPr>
        <w:tab/>
      </w:r>
      <w:r>
        <w:rPr>
          <w:iCs/>
        </w:rPr>
        <w:t>Visiting Vehicle</w:t>
      </w:r>
    </w:p>
    <w:p w14:paraId="4FFF5482" w14:textId="2715DC36" w:rsidR="001D3205" w:rsidRPr="001D3205" w:rsidRDefault="001D3205" w:rsidP="001D3205">
      <w:pPr>
        <w:widowControl w:val="0"/>
        <w:tabs>
          <w:tab w:val="left" w:pos="864"/>
          <w:tab w:val="left" w:pos="1152"/>
        </w:tabs>
        <w:ind w:left="1080"/>
        <w:rPr>
          <w:i/>
        </w:rPr>
      </w:pPr>
      <w:r w:rsidRPr="001D3205">
        <w:rPr>
          <w:i/>
        </w:rPr>
        <w:t>X0​</w:t>
      </w:r>
      <w:r w:rsidRPr="001D3205">
        <w:rPr>
          <w:i/>
        </w:rPr>
        <w:tab/>
      </w:r>
      <w:r>
        <w:rPr>
          <w:i/>
        </w:rPr>
        <w:tab/>
      </w:r>
      <w:r>
        <w:rPr>
          <w:i/>
        </w:rPr>
        <w:tab/>
      </w:r>
      <w:r>
        <w:rPr>
          <w:i/>
        </w:rPr>
        <w:tab/>
      </w:r>
      <w:r>
        <w:rPr>
          <w:i/>
        </w:rPr>
        <w:tab/>
      </w:r>
      <w:r>
        <w:rPr>
          <w:i/>
        </w:rPr>
        <w:tab/>
      </w:r>
      <w:r w:rsidRPr="001D3205">
        <w:rPr>
          <w:iCs/>
        </w:rPr>
        <w:t>Initial segment state</w:t>
      </w:r>
      <w:r w:rsidRPr="001D3205">
        <w:rPr>
          <w:i/>
        </w:rPr>
        <w:t>​</w:t>
      </w:r>
    </w:p>
    <w:p w14:paraId="7E574213" w14:textId="71F23AF1" w:rsidR="001D3205" w:rsidRPr="009749B6" w:rsidRDefault="001D3205" w:rsidP="009749B6">
      <w:pPr>
        <w:widowControl w:val="0"/>
        <w:tabs>
          <w:tab w:val="left" w:pos="864"/>
          <w:tab w:val="left" w:pos="1152"/>
        </w:tabs>
        <w:ind w:left="1080"/>
        <w:rPr>
          <w:i/>
        </w:rPr>
      </w:pPr>
      <w:r w:rsidRPr="001D3205">
        <w:rPr>
          <w:i/>
        </w:rPr>
        <w:t>XF​</w:t>
      </w:r>
      <w:r w:rsidRPr="001D3205">
        <w:rPr>
          <w:i/>
        </w:rPr>
        <w:tab/>
      </w:r>
      <w:r>
        <w:rPr>
          <w:i/>
        </w:rPr>
        <w:tab/>
      </w:r>
      <w:r>
        <w:rPr>
          <w:i/>
        </w:rPr>
        <w:tab/>
      </w:r>
      <w:r>
        <w:rPr>
          <w:i/>
        </w:rPr>
        <w:tab/>
      </w:r>
      <w:r>
        <w:rPr>
          <w:i/>
        </w:rPr>
        <w:tab/>
      </w:r>
      <w:r>
        <w:rPr>
          <w:i/>
        </w:rPr>
        <w:tab/>
      </w:r>
      <w:r w:rsidRPr="001D3205">
        <w:rPr>
          <w:iCs/>
        </w:rPr>
        <w:t>Final segment state​</w:t>
      </w:r>
    </w:p>
    <w:p w14:paraId="396DDD2B" w14:textId="1FFB5E07" w:rsidR="00661DE3" w:rsidRPr="00661DE3" w:rsidRDefault="00661DE3" w:rsidP="00661DE3">
      <w:pPr>
        <w:pStyle w:val="Section"/>
      </w:pPr>
      <w:r>
        <w:t>References</w:t>
      </w:r>
    </w:p>
    <w:p w14:paraId="69859F10" w14:textId="77777777" w:rsidR="00661DE3" w:rsidRPr="00F565BA" w:rsidRDefault="00661DE3" w:rsidP="00F565BA">
      <w:pPr>
        <w:tabs>
          <w:tab w:val="left" w:pos="288"/>
        </w:tabs>
        <w:rPr>
          <w:b/>
          <w:color w:val="000000"/>
        </w:rPr>
      </w:pPr>
    </w:p>
    <w:p w14:paraId="64A7A039" w14:textId="77777777" w:rsidR="00C45B32" w:rsidRPr="00A7147B" w:rsidRDefault="00E06B42" w:rsidP="00661DE3">
      <w:pPr>
        <w:pStyle w:val="ListParagraph"/>
        <w:numPr>
          <w:ilvl w:val="0"/>
          <w:numId w:val="44"/>
        </w:numPr>
        <w:tabs>
          <w:tab w:val="left" w:pos="90"/>
        </w:tabs>
        <w:ind w:left="0" w:firstLine="0"/>
        <w:rPr>
          <w:rFonts w:ascii="Times New Roman" w:hAnsi="Times New Roman"/>
          <w:sz w:val="18"/>
          <w:szCs w:val="18"/>
        </w:rPr>
      </w:pPr>
      <w:bookmarkStart w:id="25" w:name="_Ref187588028"/>
      <w:bookmarkStart w:id="26" w:name="_Ref150775501"/>
      <w:r w:rsidRPr="00C45B32">
        <w:rPr>
          <w:sz w:val="18"/>
          <w:szCs w:val="18"/>
        </w:rPr>
        <w:t>R</w:t>
      </w:r>
      <w:r w:rsidRPr="009E1E94">
        <w:rPr>
          <w:rFonts w:ascii="Times New Roman" w:hAnsi="Times New Roman"/>
          <w:sz w:val="18"/>
          <w:szCs w:val="18"/>
        </w:rPr>
        <w:t xml:space="preserve">. Whitley and R. Martinez, “Options for Staging Orbits in Cislunar Space,” </w:t>
      </w:r>
      <w:r w:rsidRPr="00A7147B">
        <w:rPr>
          <w:rFonts w:ascii="Times New Roman" w:hAnsi="Times New Roman"/>
          <w:i/>
          <w:sz w:val="18"/>
          <w:szCs w:val="18"/>
        </w:rPr>
        <w:t>IEEE Annual Aerospace Conference</w:t>
      </w:r>
      <w:r w:rsidRPr="00A7147B">
        <w:rPr>
          <w:rFonts w:ascii="Times New Roman" w:hAnsi="Times New Roman"/>
          <w:sz w:val="18"/>
          <w:szCs w:val="18"/>
        </w:rPr>
        <w:t>, IEEE, Big Sky, Montana, March 2015</w:t>
      </w:r>
      <w:bookmarkEnd w:id="25"/>
    </w:p>
    <w:p w14:paraId="58BBFDEB" w14:textId="77777777" w:rsidR="00C45B32" w:rsidRPr="009E1E94" w:rsidRDefault="00E06B42" w:rsidP="00661DE3">
      <w:pPr>
        <w:pStyle w:val="ListParagraph"/>
        <w:numPr>
          <w:ilvl w:val="0"/>
          <w:numId w:val="44"/>
        </w:numPr>
        <w:tabs>
          <w:tab w:val="left" w:pos="90"/>
        </w:tabs>
        <w:ind w:left="0" w:firstLine="0"/>
        <w:rPr>
          <w:rFonts w:ascii="Times New Roman" w:hAnsi="Times New Roman"/>
          <w:sz w:val="18"/>
          <w:szCs w:val="18"/>
        </w:rPr>
      </w:pPr>
      <w:bookmarkStart w:id="27" w:name="_Ref187588035"/>
      <w:r w:rsidRPr="00A7147B">
        <w:rPr>
          <w:rFonts w:ascii="Times New Roman" w:hAnsi="Times New Roman"/>
          <w:sz w:val="18"/>
          <w:szCs w:val="18"/>
        </w:rPr>
        <w:t xml:space="preserve">J. Williams, D. E. Lee, R. L. Whitley, K. A. </w:t>
      </w:r>
      <w:proofErr w:type="spellStart"/>
      <w:r w:rsidRPr="00A7147B">
        <w:rPr>
          <w:rFonts w:ascii="Times New Roman" w:hAnsi="Times New Roman"/>
          <w:sz w:val="18"/>
          <w:szCs w:val="18"/>
        </w:rPr>
        <w:t>Bokelmann</w:t>
      </w:r>
      <w:proofErr w:type="spellEnd"/>
      <w:r w:rsidRPr="00A7147B">
        <w:rPr>
          <w:rFonts w:ascii="Times New Roman" w:hAnsi="Times New Roman"/>
          <w:sz w:val="18"/>
          <w:szCs w:val="18"/>
        </w:rPr>
        <w:t>, D. C. Davis, and C. F. Berry, “Targeting Cislunar Near Rectilinear Halo Orbits for Human Space Exploration,”</w:t>
      </w:r>
      <w:r w:rsidRPr="00221BC8">
        <w:rPr>
          <w:rFonts w:ascii="Times New Roman" w:hAnsi="Times New Roman"/>
          <w:sz w:val="18"/>
          <w:szCs w:val="18"/>
        </w:rPr>
        <w:t xml:space="preserve"> </w:t>
      </w:r>
      <w:r w:rsidRPr="00743A2F">
        <w:rPr>
          <w:rFonts w:ascii="Times New Roman" w:hAnsi="Times New Roman"/>
          <w:i/>
          <w:sz w:val="18"/>
          <w:szCs w:val="18"/>
        </w:rPr>
        <w:t>27th AAS/AIAA Space Flight Mechanics Meeting</w:t>
      </w:r>
      <w:r w:rsidRPr="00743A2F">
        <w:rPr>
          <w:rFonts w:ascii="Times New Roman" w:hAnsi="Times New Roman"/>
          <w:sz w:val="18"/>
          <w:szCs w:val="18"/>
        </w:rPr>
        <w:t xml:space="preserve">, </w:t>
      </w:r>
      <w:r w:rsidRPr="009E1E94">
        <w:rPr>
          <w:rFonts w:ascii="Times New Roman" w:hAnsi="Times New Roman"/>
          <w:sz w:val="18"/>
          <w:szCs w:val="18"/>
        </w:rPr>
        <w:t>AAS/AIAA San Antonio, Texas, February 2017.</w:t>
      </w:r>
      <w:bookmarkStart w:id="28" w:name="_Ref150786793"/>
      <w:bookmarkEnd w:id="26"/>
      <w:bookmarkEnd w:id="27"/>
    </w:p>
    <w:p w14:paraId="26814C75" w14:textId="407D327B" w:rsidR="00C45B32" w:rsidRPr="00743A2F" w:rsidRDefault="00661DE3" w:rsidP="00661DE3">
      <w:pPr>
        <w:pStyle w:val="ListParagraph"/>
        <w:numPr>
          <w:ilvl w:val="0"/>
          <w:numId w:val="44"/>
        </w:numPr>
        <w:tabs>
          <w:tab w:val="left" w:pos="90"/>
        </w:tabs>
        <w:ind w:left="0" w:firstLine="0"/>
        <w:rPr>
          <w:rFonts w:ascii="Times New Roman" w:hAnsi="Times New Roman"/>
          <w:sz w:val="18"/>
          <w:szCs w:val="18"/>
        </w:rPr>
      </w:pPr>
      <w:bookmarkStart w:id="29" w:name="_Ref187588047"/>
      <w:r w:rsidRPr="00743A2F">
        <w:rPr>
          <w:rFonts w:ascii="Times New Roman" w:hAnsi="Times New Roman"/>
          <w:sz w:val="18"/>
          <w:szCs w:val="18"/>
        </w:rPr>
        <w:t xml:space="preserve">A. Donaldson, "New Program Office Leads NASA’s Path Forward for Moon, Mars." </w:t>
      </w:r>
      <w:r w:rsidRPr="00743A2F">
        <w:rPr>
          <w:rFonts w:ascii="Times New Roman" w:hAnsi="Times New Roman"/>
          <w:i/>
          <w:sz w:val="18"/>
          <w:szCs w:val="18"/>
        </w:rPr>
        <w:t>National Aeronautics and Space Administration</w:t>
      </w:r>
      <w:r w:rsidRPr="00743A2F">
        <w:rPr>
          <w:rFonts w:ascii="Times New Roman" w:hAnsi="Times New Roman"/>
          <w:sz w:val="18"/>
          <w:szCs w:val="18"/>
        </w:rPr>
        <w:t xml:space="preserve">, [accessed January 10, 2025], </w:t>
      </w:r>
      <w:hyperlink r:id="rId45" w:history="1">
        <w:r w:rsidR="002C0746" w:rsidRPr="00767A40">
          <w:rPr>
            <w:rStyle w:val="Hyperlink"/>
            <w:sz w:val="18"/>
            <w:szCs w:val="18"/>
          </w:rPr>
          <w:t>https://www.nasa.gov/news-release/new-program-office-leads-nasas-path-forward-for-moon-mars/</w:t>
        </w:r>
      </w:hyperlink>
      <w:bookmarkEnd w:id="29"/>
    </w:p>
    <w:p w14:paraId="451DFA72" w14:textId="77777777" w:rsidR="00C45B32" w:rsidRPr="00743A2F" w:rsidRDefault="002C0746" w:rsidP="00661DE3">
      <w:pPr>
        <w:pStyle w:val="ListParagraph"/>
        <w:numPr>
          <w:ilvl w:val="0"/>
          <w:numId w:val="44"/>
        </w:numPr>
        <w:tabs>
          <w:tab w:val="left" w:pos="90"/>
        </w:tabs>
        <w:ind w:left="0" w:firstLine="0"/>
        <w:rPr>
          <w:rFonts w:ascii="Times New Roman" w:hAnsi="Times New Roman"/>
          <w:sz w:val="18"/>
          <w:szCs w:val="18"/>
        </w:rPr>
      </w:pPr>
      <w:bookmarkStart w:id="30" w:name="_Ref187588071"/>
      <w:r w:rsidRPr="00743A2F">
        <w:rPr>
          <w:rFonts w:ascii="Times New Roman" w:hAnsi="Times New Roman"/>
          <w:sz w:val="18"/>
          <w:szCs w:val="18"/>
        </w:rPr>
        <w:t>J. Parker, “Monthly Variations of Low-Energy Ballistic Transfers to Lunar Halo Orbits,” AAIA/AAS Astrodynamics Specialist Conference, Aug. 2010.</w:t>
      </w:r>
      <w:bookmarkEnd w:id="30"/>
    </w:p>
    <w:p w14:paraId="4BD45ECA" w14:textId="1564650A" w:rsidR="00C45B32" w:rsidRPr="00B65DE6" w:rsidRDefault="00421ECF" w:rsidP="00661DE3">
      <w:pPr>
        <w:pStyle w:val="ListParagraph"/>
        <w:numPr>
          <w:ilvl w:val="0"/>
          <w:numId w:val="44"/>
        </w:numPr>
        <w:tabs>
          <w:tab w:val="left" w:pos="90"/>
        </w:tabs>
        <w:ind w:left="0" w:firstLine="0"/>
        <w:rPr>
          <w:rFonts w:ascii="Times New Roman" w:hAnsi="Times New Roman"/>
          <w:sz w:val="18"/>
          <w:szCs w:val="18"/>
        </w:rPr>
      </w:pPr>
      <w:bookmarkStart w:id="31" w:name="_Ref187588113"/>
      <w:r w:rsidRPr="00EE37CE">
        <w:rPr>
          <w:rFonts w:ascii="Times New Roman" w:hAnsi="Times New Roman"/>
          <w:sz w:val="18"/>
          <w:szCs w:val="18"/>
        </w:rPr>
        <w:t xml:space="preserve">E. M. </w:t>
      </w:r>
      <w:proofErr w:type="spellStart"/>
      <w:r w:rsidRPr="00EE37CE">
        <w:rPr>
          <w:rFonts w:ascii="Times New Roman" w:hAnsi="Times New Roman"/>
          <w:sz w:val="18"/>
          <w:szCs w:val="18"/>
        </w:rPr>
        <w:t>Zimovan</w:t>
      </w:r>
      <w:proofErr w:type="spellEnd"/>
      <w:r w:rsidRPr="00EE37CE">
        <w:rPr>
          <w:rFonts w:ascii="Times New Roman" w:hAnsi="Times New Roman"/>
          <w:sz w:val="18"/>
          <w:szCs w:val="18"/>
        </w:rPr>
        <w:t>-Spreen, D. C. Davis, and B. P. Mc-Carthy, “Modeling and Phasing Considerations for</w:t>
      </w:r>
      <w:r w:rsidR="00885EC6">
        <w:rPr>
          <w:rFonts w:ascii="Times New Roman" w:hAnsi="Times New Roman"/>
          <w:sz w:val="18"/>
          <w:szCs w:val="18"/>
        </w:rPr>
        <w:t xml:space="preserve"> </w:t>
      </w:r>
      <w:r w:rsidRPr="00EE37CE">
        <w:rPr>
          <w:rFonts w:ascii="Times New Roman" w:hAnsi="Times New Roman"/>
          <w:sz w:val="18"/>
          <w:szCs w:val="18"/>
        </w:rPr>
        <w:t xml:space="preserve">Near Rectilinear Halo Orbit Baselines,” in 2024AAS/AIAA Astrodynamics Specialist </w:t>
      </w:r>
      <w:proofErr w:type="spellStart"/>
      <w:proofErr w:type="gramStart"/>
      <w:r w:rsidRPr="00EE37CE">
        <w:rPr>
          <w:rFonts w:ascii="Times New Roman" w:hAnsi="Times New Roman"/>
          <w:sz w:val="18"/>
          <w:szCs w:val="18"/>
        </w:rPr>
        <w:t>Conference,Aug</w:t>
      </w:r>
      <w:proofErr w:type="spellEnd"/>
      <w:r w:rsidRPr="00EE37CE">
        <w:rPr>
          <w:rFonts w:ascii="Times New Roman" w:hAnsi="Times New Roman"/>
          <w:sz w:val="18"/>
          <w:szCs w:val="18"/>
        </w:rPr>
        <w:t>.</w:t>
      </w:r>
      <w:proofErr w:type="gramEnd"/>
      <w:r w:rsidRPr="00EE37CE">
        <w:rPr>
          <w:rFonts w:ascii="Times New Roman" w:hAnsi="Times New Roman"/>
          <w:sz w:val="18"/>
          <w:szCs w:val="18"/>
        </w:rPr>
        <w:t xml:space="preserve"> 2024.</w:t>
      </w:r>
      <w:r>
        <w:t xml:space="preserve"> </w:t>
      </w:r>
      <w:r>
        <w:br/>
      </w:r>
      <w:bookmarkStart w:id="32" w:name="_Ref187588005"/>
      <w:bookmarkEnd w:id="31"/>
      <w:r w:rsidR="00404F6C" w:rsidRPr="00B65DE6">
        <w:rPr>
          <w:rFonts w:ascii="Times New Roman" w:hAnsi="Times New Roman"/>
          <w:sz w:val="18"/>
          <w:szCs w:val="18"/>
        </w:rPr>
        <w:t xml:space="preserve">“Gateway Destination Orbit Model: A Continuous 15 Year NRHO Reference Trajectory”, NASA White Paper, August 20, 2019. </w:t>
      </w:r>
      <w:hyperlink r:id="rId46" w:history="1">
        <w:r w:rsidR="00C45B32" w:rsidRPr="00B65DE6">
          <w:rPr>
            <w:rStyle w:val="Hyperlink"/>
            <w:sz w:val="18"/>
            <w:szCs w:val="18"/>
          </w:rPr>
          <w:t>https://ntrs.nasa.gov/api/citations/20190030294/downloads/20190030294.pdf</w:t>
        </w:r>
      </w:hyperlink>
      <w:bookmarkEnd w:id="32"/>
    </w:p>
    <w:p w14:paraId="10891D79" w14:textId="2623CD95" w:rsidR="00C00630" w:rsidRPr="00B65DE6" w:rsidRDefault="00C00630" w:rsidP="00661DE3">
      <w:pPr>
        <w:pStyle w:val="ListParagraph"/>
        <w:numPr>
          <w:ilvl w:val="0"/>
          <w:numId w:val="44"/>
        </w:numPr>
        <w:tabs>
          <w:tab w:val="left" w:pos="90"/>
        </w:tabs>
        <w:ind w:left="0" w:firstLine="0"/>
        <w:rPr>
          <w:rFonts w:ascii="Times New Roman" w:hAnsi="Times New Roman"/>
          <w:sz w:val="18"/>
          <w:szCs w:val="18"/>
        </w:rPr>
      </w:pPr>
      <w:bookmarkStart w:id="33" w:name="_Ref187589229"/>
      <w:r w:rsidRPr="00B65DE6">
        <w:rPr>
          <w:rFonts w:ascii="Times New Roman" w:hAnsi="Times New Roman"/>
          <w:sz w:val="18"/>
          <w:szCs w:val="18"/>
        </w:rPr>
        <w:t xml:space="preserve">Williams, J., </w:t>
      </w:r>
      <w:r w:rsidR="00884D82" w:rsidRPr="00B65DE6">
        <w:rPr>
          <w:rFonts w:ascii="Times New Roman" w:hAnsi="Times New Roman"/>
          <w:i/>
          <w:sz w:val="18"/>
          <w:szCs w:val="18"/>
        </w:rPr>
        <w:t xml:space="preserve">Copernicus Version 4.4 User Guide, </w:t>
      </w:r>
      <w:r w:rsidR="00884D82" w:rsidRPr="00B65DE6">
        <w:rPr>
          <w:rFonts w:ascii="Times New Roman" w:hAnsi="Times New Roman"/>
          <w:sz w:val="18"/>
          <w:szCs w:val="18"/>
        </w:rPr>
        <w:t xml:space="preserve">NASA Johnson Space Center, </w:t>
      </w:r>
      <w:proofErr w:type="spellStart"/>
      <w:r w:rsidR="00884D82" w:rsidRPr="00B65DE6">
        <w:rPr>
          <w:rFonts w:ascii="Times New Roman" w:hAnsi="Times New Roman"/>
          <w:sz w:val="18"/>
          <w:szCs w:val="18"/>
        </w:rPr>
        <w:t>Aeroscience</w:t>
      </w:r>
      <w:proofErr w:type="spellEnd"/>
      <w:r w:rsidR="00884D82" w:rsidRPr="00B65DE6">
        <w:rPr>
          <w:rFonts w:ascii="Times New Roman" w:hAnsi="Times New Roman"/>
          <w:sz w:val="18"/>
          <w:szCs w:val="18"/>
        </w:rPr>
        <w:t xml:space="preserve"> and Flight Mechanics Division Flight Mechanics and Trajectory Design Branch (EG5), October 1, 2016</w:t>
      </w:r>
      <w:bookmarkEnd w:id="28"/>
      <w:bookmarkEnd w:id="33"/>
    </w:p>
    <w:p w14:paraId="2E37D4FE" w14:textId="31C92B18" w:rsidR="007C168B" w:rsidRPr="00B65DE6" w:rsidRDefault="007C168B" w:rsidP="007C168B">
      <w:pPr>
        <w:pStyle w:val="ListParagraph"/>
        <w:numPr>
          <w:ilvl w:val="0"/>
          <w:numId w:val="44"/>
        </w:numPr>
        <w:tabs>
          <w:tab w:val="left" w:pos="90"/>
        </w:tabs>
        <w:ind w:left="0" w:firstLine="0"/>
        <w:rPr>
          <w:rFonts w:ascii="Times New Roman" w:hAnsi="Times New Roman"/>
          <w:sz w:val="18"/>
          <w:szCs w:val="18"/>
        </w:rPr>
      </w:pPr>
      <w:bookmarkStart w:id="34" w:name="_Ref187693501"/>
      <w:r w:rsidRPr="00B65DE6">
        <w:rPr>
          <w:rFonts w:ascii="Times New Roman" w:hAnsi="Times New Roman"/>
          <w:sz w:val="18"/>
          <w:szCs w:val="18"/>
        </w:rPr>
        <w:t>C</w:t>
      </w:r>
      <w:r w:rsidRPr="00B65DE6">
        <w:rPr>
          <w:rFonts w:ascii="Times New Roman" w:eastAsia="Calibri" w:hAnsi="Times New Roman"/>
          <w:color w:val="000000" w:themeColor="text1"/>
          <w:kern w:val="24"/>
          <w:sz w:val="18"/>
          <w:szCs w:val="18"/>
        </w:rPr>
        <w:t xml:space="preserve"> </w:t>
      </w:r>
      <w:r w:rsidRPr="00B65DE6">
        <w:rPr>
          <w:rFonts w:ascii="Times New Roman" w:hAnsi="Times New Roman"/>
          <w:sz w:val="18"/>
          <w:szCs w:val="18"/>
        </w:rPr>
        <w:t>J, Kikuchi., N, Murakami., Y, Matsumoto., and S, Ueda.: “Trajectory Design of NRHO Transfer with Continuous Launch Window for Logistics Resupply Mission to Gateway”, IAF 75th International Astronautical Congress, Milan, Italy, C1.IP.33, 2024.</w:t>
      </w:r>
      <w:bookmarkEnd w:id="34"/>
    </w:p>
    <w:p w14:paraId="21D7637A" w14:textId="48379E85" w:rsidR="004E15B0" w:rsidRPr="00BF2964" w:rsidRDefault="004E15B0" w:rsidP="00F565BA">
      <w:pPr>
        <w:rPr>
          <w:sz w:val="18"/>
          <w:szCs w:val="18"/>
        </w:rPr>
      </w:pPr>
    </w:p>
    <w:sectPr w:rsidR="004E15B0" w:rsidRPr="00BF2964" w:rsidSect="00C61D89">
      <w:type w:val="continuous"/>
      <w:pgSz w:w="12240" w:h="15840"/>
      <w:pgMar w:top="1440" w:right="1440" w:bottom="1440" w:left="135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0C0FDE" w14:textId="77777777" w:rsidR="008F6C99" w:rsidRDefault="008F6C99">
      <w:r>
        <w:separator/>
      </w:r>
    </w:p>
  </w:endnote>
  <w:endnote w:type="continuationSeparator" w:id="0">
    <w:p w14:paraId="45095315" w14:textId="77777777" w:rsidR="008F6C99" w:rsidRDefault="008F6C99">
      <w:r>
        <w:continuationSeparator/>
      </w:r>
    </w:p>
  </w:endnote>
  <w:endnote w:type="continuationNotice" w:id="1">
    <w:p w14:paraId="5375BA5C" w14:textId="77777777" w:rsidR="008F6C99" w:rsidRDefault="008F6C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2CC3A" w14:textId="77777777" w:rsidR="00AC1A37" w:rsidRDefault="00AC1A37" w:rsidP="00AC1A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0E2192AF" w14:textId="77777777" w:rsidR="00AC1A37" w:rsidRDefault="00AC1A37" w:rsidP="00AC1A37">
    <w:pPr>
      <w:pStyle w:val="Footer"/>
      <w:ind w:right="360"/>
      <w:jc w:val="center"/>
    </w:pPr>
  </w:p>
  <w:p w14:paraId="5A0B1B06" w14:textId="77777777" w:rsidR="00AC1A37" w:rsidRDefault="00AC1A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C8640" w14:textId="77777777" w:rsidR="00955BF6" w:rsidRPr="00B700D6" w:rsidRDefault="00955BF6" w:rsidP="00C31792">
    <w:pPr>
      <w:pStyle w:val="FootnoteText"/>
      <w:pBdr>
        <w:top w:val="single" w:sz="4" w:space="1" w:color="auto"/>
      </w:pBdr>
    </w:pPr>
    <w:r w:rsidRPr="001E768A">
      <w:rPr>
        <w:sz w:val="18"/>
        <w:szCs w:val="18"/>
        <w:vertAlign w:val="superscript"/>
      </w:rPr>
      <w:t>*</w:t>
    </w:r>
    <w:r>
      <w:t xml:space="preserve"> </w:t>
    </w:r>
    <w:r w:rsidRPr="001E768A">
      <w:rPr>
        <w:sz w:val="18"/>
        <w:szCs w:val="18"/>
      </w:rPr>
      <w:t>Senior Flight Design Discipline Expert, Launch Services Program, NASA VA-H1, Kennedy Space Center, FL 32899</w:t>
    </w:r>
  </w:p>
  <w:p w14:paraId="15571341" w14:textId="77777777" w:rsidR="00955BF6" w:rsidRPr="00B700D6" w:rsidRDefault="00955BF6" w:rsidP="00955BF6">
    <w:pPr>
      <w:pStyle w:val="FootnoteText"/>
    </w:pPr>
    <w:r w:rsidRPr="001E768A">
      <w:rPr>
        <w:sz w:val="18"/>
        <w:szCs w:val="18"/>
        <w:vertAlign w:val="superscript"/>
      </w:rPr>
      <w:t>†</w:t>
    </w:r>
    <w:r>
      <w:t xml:space="preserve"> </w:t>
    </w:r>
    <w:r w:rsidRPr="001E768A">
      <w:rPr>
        <w:sz w:val="18"/>
        <w:szCs w:val="18"/>
      </w:rPr>
      <w:t>Lead Mission Design Engineer, Aegis Aerospace, Deep Space Logistics, Kennedy Space Center, FL 32899</w:t>
    </w:r>
  </w:p>
  <w:p w14:paraId="488A5B76" w14:textId="77777777" w:rsidR="00955BF6" w:rsidRPr="001C67B2" w:rsidRDefault="00955BF6" w:rsidP="00955BF6">
    <w:pPr>
      <w:pStyle w:val="FootnoteText"/>
    </w:pPr>
    <w:r w:rsidRPr="001E768A">
      <w:rPr>
        <w:sz w:val="18"/>
        <w:szCs w:val="18"/>
        <w:vertAlign w:val="superscript"/>
      </w:rPr>
      <w:t>‡</w:t>
    </w:r>
    <w:r>
      <w:t xml:space="preserve"> </w:t>
    </w:r>
    <w:r w:rsidRPr="001E768A">
      <w:rPr>
        <w:sz w:val="18"/>
        <w:szCs w:val="18"/>
      </w:rPr>
      <w:t>Mission Design Engineer, Aegis Aerospace, Deep Space Logistics, Kennedy Space Center, FL 32899</w:t>
    </w:r>
  </w:p>
  <w:p w14:paraId="00E45217" w14:textId="77777777" w:rsidR="00B700D6" w:rsidRDefault="00B700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B85118" w14:textId="77777777" w:rsidR="008F6C99" w:rsidRDefault="008F6C99">
      <w:r>
        <w:separator/>
      </w:r>
    </w:p>
  </w:footnote>
  <w:footnote w:type="continuationSeparator" w:id="0">
    <w:p w14:paraId="40EDA747" w14:textId="77777777" w:rsidR="008F6C99" w:rsidRDefault="008F6C99">
      <w:r>
        <w:continuationSeparator/>
      </w:r>
    </w:p>
  </w:footnote>
  <w:footnote w:type="continuationNotice" w:id="1">
    <w:p w14:paraId="79662644" w14:textId="77777777" w:rsidR="008F6C99" w:rsidRDefault="008F6C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320"/>
      <w:gridCol w:w="4320"/>
      <w:gridCol w:w="4320"/>
    </w:tblGrid>
    <w:tr w:rsidR="4C3260A6" w14:paraId="02A3DE26" w14:textId="77777777" w:rsidTr="4C3260A6">
      <w:trPr>
        <w:trHeight w:val="300"/>
      </w:trPr>
      <w:tc>
        <w:tcPr>
          <w:tcW w:w="4320" w:type="dxa"/>
        </w:tcPr>
        <w:p w14:paraId="16B76E21" w14:textId="223AEE8B" w:rsidR="4C3260A6" w:rsidRDefault="4C3260A6" w:rsidP="4C3260A6">
          <w:pPr>
            <w:pStyle w:val="Header"/>
            <w:ind w:left="-115"/>
            <w:jc w:val="left"/>
          </w:pPr>
        </w:p>
      </w:tc>
      <w:tc>
        <w:tcPr>
          <w:tcW w:w="4320" w:type="dxa"/>
        </w:tcPr>
        <w:p w14:paraId="13743C81" w14:textId="687B3534" w:rsidR="4C3260A6" w:rsidRDefault="4C3260A6" w:rsidP="4C3260A6">
          <w:pPr>
            <w:pStyle w:val="Header"/>
            <w:jc w:val="center"/>
          </w:pPr>
        </w:p>
      </w:tc>
      <w:tc>
        <w:tcPr>
          <w:tcW w:w="4320" w:type="dxa"/>
        </w:tcPr>
        <w:p w14:paraId="0774AD6A" w14:textId="2433C8D5" w:rsidR="4C3260A6" w:rsidRDefault="4C3260A6" w:rsidP="4C3260A6">
          <w:pPr>
            <w:pStyle w:val="Header"/>
            <w:ind w:right="-115"/>
            <w:jc w:val="right"/>
          </w:pPr>
        </w:p>
      </w:tc>
    </w:tr>
  </w:tbl>
  <w:p w14:paraId="40863C12" w14:textId="41758D56" w:rsidR="4C3260A6" w:rsidRDefault="4C3260A6" w:rsidP="4C3260A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50"/>
      <w:gridCol w:w="3150"/>
      <w:gridCol w:w="3150"/>
    </w:tblGrid>
    <w:tr w:rsidR="4C3260A6" w14:paraId="3AC57ED7" w14:textId="77777777" w:rsidTr="4C3260A6">
      <w:trPr>
        <w:trHeight w:val="300"/>
      </w:trPr>
      <w:tc>
        <w:tcPr>
          <w:tcW w:w="3150" w:type="dxa"/>
        </w:tcPr>
        <w:p w14:paraId="4209D663" w14:textId="10EAB9A6" w:rsidR="4C3260A6" w:rsidRDefault="4C3260A6" w:rsidP="4C3260A6">
          <w:pPr>
            <w:pStyle w:val="Header"/>
            <w:ind w:left="-115"/>
            <w:jc w:val="left"/>
          </w:pPr>
        </w:p>
      </w:tc>
      <w:tc>
        <w:tcPr>
          <w:tcW w:w="3150" w:type="dxa"/>
        </w:tcPr>
        <w:p w14:paraId="1FD5F600" w14:textId="09050A93" w:rsidR="4C3260A6" w:rsidRDefault="4C3260A6" w:rsidP="4C3260A6">
          <w:pPr>
            <w:pStyle w:val="Header"/>
            <w:jc w:val="center"/>
          </w:pPr>
        </w:p>
      </w:tc>
      <w:tc>
        <w:tcPr>
          <w:tcW w:w="3150" w:type="dxa"/>
        </w:tcPr>
        <w:p w14:paraId="26E59824" w14:textId="381FD18B" w:rsidR="4C3260A6" w:rsidRDefault="4C3260A6" w:rsidP="4C3260A6">
          <w:pPr>
            <w:pStyle w:val="Header"/>
            <w:ind w:right="-115"/>
            <w:jc w:val="right"/>
          </w:pPr>
        </w:p>
      </w:tc>
    </w:tr>
  </w:tbl>
  <w:p w14:paraId="616F0B24" w14:textId="6A95BA9C" w:rsidR="4C3260A6" w:rsidRDefault="4C3260A6" w:rsidP="4C3260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50"/>
      <w:gridCol w:w="3150"/>
      <w:gridCol w:w="3150"/>
    </w:tblGrid>
    <w:tr w:rsidR="4C3260A6" w14:paraId="1B3C894D" w14:textId="77777777" w:rsidTr="4C3260A6">
      <w:trPr>
        <w:trHeight w:val="300"/>
      </w:trPr>
      <w:tc>
        <w:tcPr>
          <w:tcW w:w="3150" w:type="dxa"/>
        </w:tcPr>
        <w:p w14:paraId="431CA1D5" w14:textId="6F0C3667" w:rsidR="4C3260A6" w:rsidRDefault="4C3260A6" w:rsidP="4C3260A6">
          <w:pPr>
            <w:pStyle w:val="Header"/>
            <w:ind w:left="-115"/>
            <w:jc w:val="left"/>
          </w:pPr>
        </w:p>
      </w:tc>
      <w:tc>
        <w:tcPr>
          <w:tcW w:w="3150" w:type="dxa"/>
        </w:tcPr>
        <w:p w14:paraId="7C37FADD" w14:textId="0C1CDECC" w:rsidR="4C3260A6" w:rsidRDefault="4C3260A6" w:rsidP="4C3260A6">
          <w:pPr>
            <w:pStyle w:val="Header"/>
            <w:jc w:val="center"/>
          </w:pPr>
        </w:p>
      </w:tc>
      <w:tc>
        <w:tcPr>
          <w:tcW w:w="3150" w:type="dxa"/>
        </w:tcPr>
        <w:p w14:paraId="03D14518" w14:textId="6AEF45B9" w:rsidR="4C3260A6" w:rsidRDefault="4C3260A6" w:rsidP="4C3260A6">
          <w:pPr>
            <w:pStyle w:val="Header"/>
            <w:ind w:right="-115"/>
            <w:jc w:val="right"/>
          </w:pPr>
        </w:p>
      </w:tc>
    </w:tr>
  </w:tbl>
  <w:p w14:paraId="64B4E9BF" w14:textId="52898C51" w:rsidR="4C3260A6" w:rsidRDefault="4C3260A6" w:rsidP="4C3260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320"/>
      <w:gridCol w:w="4320"/>
      <w:gridCol w:w="4320"/>
    </w:tblGrid>
    <w:tr w:rsidR="4C3260A6" w14:paraId="3360DC5A" w14:textId="77777777" w:rsidTr="4C3260A6">
      <w:trPr>
        <w:trHeight w:val="300"/>
      </w:trPr>
      <w:tc>
        <w:tcPr>
          <w:tcW w:w="4320" w:type="dxa"/>
        </w:tcPr>
        <w:p w14:paraId="41755D52" w14:textId="62348FF1" w:rsidR="4C3260A6" w:rsidRDefault="4C3260A6" w:rsidP="4C3260A6">
          <w:pPr>
            <w:pStyle w:val="Header"/>
            <w:ind w:left="-115"/>
            <w:jc w:val="left"/>
          </w:pPr>
        </w:p>
      </w:tc>
      <w:tc>
        <w:tcPr>
          <w:tcW w:w="4320" w:type="dxa"/>
        </w:tcPr>
        <w:p w14:paraId="4DF2003C" w14:textId="1B64380E" w:rsidR="4C3260A6" w:rsidRDefault="4C3260A6" w:rsidP="4C3260A6">
          <w:pPr>
            <w:pStyle w:val="Header"/>
            <w:jc w:val="center"/>
          </w:pPr>
        </w:p>
      </w:tc>
      <w:tc>
        <w:tcPr>
          <w:tcW w:w="4320" w:type="dxa"/>
        </w:tcPr>
        <w:p w14:paraId="5AA6FA05" w14:textId="4D2EF6B0" w:rsidR="4C3260A6" w:rsidRDefault="4C3260A6" w:rsidP="4C3260A6">
          <w:pPr>
            <w:pStyle w:val="Header"/>
            <w:ind w:right="-115"/>
            <w:jc w:val="right"/>
          </w:pPr>
        </w:p>
      </w:tc>
    </w:tr>
  </w:tbl>
  <w:p w14:paraId="3F994A27" w14:textId="3E7B3815" w:rsidR="4C3260A6" w:rsidRDefault="4C3260A6" w:rsidP="4C3260A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50"/>
      <w:gridCol w:w="3150"/>
      <w:gridCol w:w="3150"/>
    </w:tblGrid>
    <w:tr w:rsidR="4C3260A6" w14:paraId="2871F7EB" w14:textId="77777777" w:rsidTr="4C3260A6">
      <w:trPr>
        <w:trHeight w:val="300"/>
      </w:trPr>
      <w:tc>
        <w:tcPr>
          <w:tcW w:w="3150" w:type="dxa"/>
        </w:tcPr>
        <w:p w14:paraId="6B6D74EE" w14:textId="39E7AA36" w:rsidR="4C3260A6" w:rsidRDefault="4C3260A6" w:rsidP="4C3260A6">
          <w:pPr>
            <w:pStyle w:val="Header"/>
            <w:ind w:left="-115"/>
            <w:jc w:val="left"/>
          </w:pPr>
        </w:p>
      </w:tc>
      <w:tc>
        <w:tcPr>
          <w:tcW w:w="3150" w:type="dxa"/>
        </w:tcPr>
        <w:p w14:paraId="68CE6F90" w14:textId="6BAAC572" w:rsidR="4C3260A6" w:rsidRDefault="4C3260A6" w:rsidP="4C3260A6">
          <w:pPr>
            <w:pStyle w:val="Header"/>
            <w:jc w:val="center"/>
          </w:pPr>
        </w:p>
      </w:tc>
      <w:tc>
        <w:tcPr>
          <w:tcW w:w="3150" w:type="dxa"/>
        </w:tcPr>
        <w:p w14:paraId="0B40808A" w14:textId="51E529FA" w:rsidR="4C3260A6" w:rsidRDefault="4C3260A6" w:rsidP="4C3260A6">
          <w:pPr>
            <w:pStyle w:val="Header"/>
            <w:ind w:right="-115"/>
            <w:jc w:val="right"/>
          </w:pPr>
        </w:p>
      </w:tc>
    </w:tr>
  </w:tbl>
  <w:p w14:paraId="3311BA61" w14:textId="7AE1F5C5" w:rsidR="4C3260A6" w:rsidRDefault="4C3260A6" w:rsidP="4C3260A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320"/>
      <w:gridCol w:w="4320"/>
      <w:gridCol w:w="4320"/>
    </w:tblGrid>
    <w:tr w:rsidR="4C3260A6" w14:paraId="7A614621" w14:textId="77777777" w:rsidTr="4C3260A6">
      <w:trPr>
        <w:trHeight w:val="300"/>
      </w:trPr>
      <w:tc>
        <w:tcPr>
          <w:tcW w:w="4320" w:type="dxa"/>
        </w:tcPr>
        <w:p w14:paraId="0AC69AE1" w14:textId="7F2A37FB" w:rsidR="4C3260A6" w:rsidRDefault="4C3260A6" w:rsidP="4C3260A6">
          <w:pPr>
            <w:pStyle w:val="Header"/>
            <w:ind w:left="-115"/>
            <w:jc w:val="left"/>
          </w:pPr>
        </w:p>
      </w:tc>
      <w:tc>
        <w:tcPr>
          <w:tcW w:w="4320" w:type="dxa"/>
        </w:tcPr>
        <w:p w14:paraId="047540C1" w14:textId="777921E9" w:rsidR="4C3260A6" w:rsidRDefault="4C3260A6" w:rsidP="4C3260A6">
          <w:pPr>
            <w:pStyle w:val="Header"/>
            <w:jc w:val="center"/>
          </w:pPr>
        </w:p>
      </w:tc>
      <w:tc>
        <w:tcPr>
          <w:tcW w:w="4320" w:type="dxa"/>
        </w:tcPr>
        <w:p w14:paraId="7FA8A28A" w14:textId="267130C4" w:rsidR="4C3260A6" w:rsidRDefault="4C3260A6" w:rsidP="4C3260A6">
          <w:pPr>
            <w:pStyle w:val="Header"/>
            <w:ind w:right="-115"/>
            <w:jc w:val="right"/>
          </w:pPr>
        </w:p>
      </w:tc>
    </w:tr>
  </w:tbl>
  <w:p w14:paraId="65FD6717" w14:textId="0E66FCAC" w:rsidR="4C3260A6" w:rsidRDefault="4C3260A6" w:rsidP="4C3260A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50"/>
      <w:gridCol w:w="3150"/>
      <w:gridCol w:w="3150"/>
    </w:tblGrid>
    <w:tr w:rsidR="4C3260A6" w14:paraId="1C9250ED" w14:textId="77777777" w:rsidTr="4C3260A6">
      <w:trPr>
        <w:trHeight w:val="300"/>
      </w:trPr>
      <w:tc>
        <w:tcPr>
          <w:tcW w:w="3150" w:type="dxa"/>
        </w:tcPr>
        <w:p w14:paraId="0B909988" w14:textId="093879D3" w:rsidR="4C3260A6" w:rsidRDefault="4C3260A6" w:rsidP="4C3260A6">
          <w:pPr>
            <w:pStyle w:val="Header"/>
            <w:ind w:left="-115"/>
            <w:jc w:val="left"/>
          </w:pPr>
        </w:p>
      </w:tc>
      <w:tc>
        <w:tcPr>
          <w:tcW w:w="3150" w:type="dxa"/>
        </w:tcPr>
        <w:p w14:paraId="6825F33E" w14:textId="1B66C8D6" w:rsidR="4C3260A6" w:rsidRDefault="4C3260A6" w:rsidP="4C3260A6">
          <w:pPr>
            <w:pStyle w:val="Header"/>
            <w:jc w:val="center"/>
          </w:pPr>
        </w:p>
      </w:tc>
      <w:tc>
        <w:tcPr>
          <w:tcW w:w="3150" w:type="dxa"/>
        </w:tcPr>
        <w:p w14:paraId="01F5962B" w14:textId="37937223" w:rsidR="4C3260A6" w:rsidRDefault="4C3260A6" w:rsidP="4C3260A6">
          <w:pPr>
            <w:pStyle w:val="Header"/>
            <w:ind w:right="-115"/>
            <w:jc w:val="right"/>
          </w:pPr>
        </w:p>
      </w:tc>
    </w:tr>
  </w:tbl>
  <w:p w14:paraId="5A782952" w14:textId="30C6A574" w:rsidR="4C3260A6" w:rsidRDefault="4C3260A6" w:rsidP="4C3260A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320"/>
      <w:gridCol w:w="4320"/>
      <w:gridCol w:w="4320"/>
    </w:tblGrid>
    <w:tr w:rsidR="4C3260A6" w14:paraId="29AFC619" w14:textId="77777777" w:rsidTr="4C3260A6">
      <w:trPr>
        <w:trHeight w:val="300"/>
      </w:trPr>
      <w:tc>
        <w:tcPr>
          <w:tcW w:w="4320" w:type="dxa"/>
        </w:tcPr>
        <w:p w14:paraId="34C9DFC1" w14:textId="1C8E8FE1" w:rsidR="4C3260A6" w:rsidRDefault="4C3260A6" w:rsidP="4C3260A6">
          <w:pPr>
            <w:pStyle w:val="Header"/>
            <w:ind w:left="-115"/>
            <w:jc w:val="left"/>
          </w:pPr>
        </w:p>
      </w:tc>
      <w:tc>
        <w:tcPr>
          <w:tcW w:w="4320" w:type="dxa"/>
        </w:tcPr>
        <w:p w14:paraId="630A699D" w14:textId="4B3C656F" w:rsidR="4C3260A6" w:rsidRDefault="4C3260A6" w:rsidP="4C3260A6">
          <w:pPr>
            <w:pStyle w:val="Header"/>
            <w:jc w:val="center"/>
          </w:pPr>
        </w:p>
      </w:tc>
      <w:tc>
        <w:tcPr>
          <w:tcW w:w="4320" w:type="dxa"/>
        </w:tcPr>
        <w:p w14:paraId="474F0A4C" w14:textId="1DBD58F5" w:rsidR="4C3260A6" w:rsidRDefault="4C3260A6" w:rsidP="4C3260A6">
          <w:pPr>
            <w:pStyle w:val="Header"/>
            <w:ind w:right="-115"/>
            <w:jc w:val="right"/>
          </w:pPr>
        </w:p>
      </w:tc>
    </w:tr>
  </w:tbl>
  <w:p w14:paraId="5B157EC0" w14:textId="67324AB2" w:rsidR="4C3260A6" w:rsidRDefault="4C3260A6" w:rsidP="4C3260A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50"/>
      <w:gridCol w:w="3150"/>
      <w:gridCol w:w="3150"/>
    </w:tblGrid>
    <w:tr w:rsidR="4C3260A6" w14:paraId="63EE82D0" w14:textId="77777777" w:rsidTr="4C3260A6">
      <w:trPr>
        <w:trHeight w:val="300"/>
      </w:trPr>
      <w:tc>
        <w:tcPr>
          <w:tcW w:w="3150" w:type="dxa"/>
        </w:tcPr>
        <w:p w14:paraId="7C930DB9" w14:textId="226D10DE" w:rsidR="4C3260A6" w:rsidRDefault="4C3260A6" w:rsidP="4C3260A6">
          <w:pPr>
            <w:pStyle w:val="Header"/>
            <w:ind w:left="-115"/>
            <w:jc w:val="left"/>
          </w:pPr>
        </w:p>
      </w:tc>
      <w:tc>
        <w:tcPr>
          <w:tcW w:w="3150" w:type="dxa"/>
        </w:tcPr>
        <w:p w14:paraId="7385C609" w14:textId="4FCD6095" w:rsidR="4C3260A6" w:rsidRDefault="4C3260A6" w:rsidP="4C3260A6">
          <w:pPr>
            <w:pStyle w:val="Header"/>
            <w:jc w:val="center"/>
          </w:pPr>
        </w:p>
      </w:tc>
      <w:tc>
        <w:tcPr>
          <w:tcW w:w="3150" w:type="dxa"/>
        </w:tcPr>
        <w:p w14:paraId="2E47FD5B" w14:textId="30E40784" w:rsidR="4C3260A6" w:rsidRDefault="4C3260A6" w:rsidP="4C3260A6">
          <w:pPr>
            <w:pStyle w:val="Header"/>
            <w:ind w:right="-115"/>
            <w:jc w:val="right"/>
          </w:pPr>
        </w:p>
      </w:tc>
    </w:tr>
  </w:tbl>
  <w:p w14:paraId="42C71DC7" w14:textId="263F1735" w:rsidR="4C3260A6" w:rsidRDefault="4C3260A6" w:rsidP="4C3260A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320"/>
      <w:gridCol w:w="4320"/>
      <w:gridCol w:w="4320"/>
    </w:tblGrid>
    <w:tr w:rsidR="4C3260A6" w14:paraId="3F98475A" w14:textId="77777777" w:rsidTr="4C3260A6">
      <w:trPr>
        <w:trHeight w:val="300"/>
      </w:trPr>
      <w:tc>
        <w:tcPr>
          <w:tcW w:w="4320" w:type="dxa"/>
        </w:tcPr>
        <w:p w14:paraId="35B70E90" w14:textId="59D6D824" w:rsidR="4C3260A6" w:rsidRDefault="4C3260A6" w:rsidP="4C3260A6">
          <w:pPr>
            <w:pStyle w:val="Header"/>
            <w:ind w:left="-115"/>
            <w:jc w:val="left"/>
          </w:pPr>
        </w:p>
      </w:tc>
      <w:tc>
        <w:tcPr>
          <w:tcW w:w="4320" w:type="dxa"/>
        </w:tcPr>
        <w:p w14:paraId="30A7FD01" w14:textId="5758278C" w:rsidR="4C3260A6" w:rsidRDefault="4C3260A6" w:rsidP="4C3260A6">
          <w:pPr>
            <w:pStyle w:val="Header"/>
            <w:jc w:val="center"/>
          </w:pPr>
        </w:p>
      </w:tc>
      <w:tc>
        <w:tcPr>
          <w:tcW w:w="4320" w:type="dxa"/>
        </w:tcPr>
        <w:p w14:paraId="147EAF07" w14:textId="2268BBFB" w:rsidR="4C3260A6" w:rsidRDefault="4C3260A6" w:rsidP="4C3260A6">
          <w:pPr>
            <w:pStyle w:val="Header"/>
            <w:ind w:right="-115"/>
            <w:jc w:val="right"/>
          </w:pPr>
        </w:p>
      </w:tc>
    </w:tr>
  </w:tbl>
  <w:p w14:paraId="6DE33747" w14:textId="2FBAA1DC" w:rsidR="4C3260A6" w:rsidRDefault="4C3260A6" w:rsidP="4C3260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E5743"/>
    <w:multiLevelType w:val="hybridMultilevel"/>
    <w:tmpl w:val="E32C9088"/>
    <w:lvl w:ilvl="0" w:tplc="39A24B30">
      <w:start w:val="1"/>
      <w:numFmt w:val="bullet"/>
      <w:lvlText w:val="•"/>
      <w:lvlJc w:val="left"/>
      <w:pPr>
        <w:tabs>
          <w:tab w:val="num" w:pos="720"/>
        </w:tabs>
        <w:ind w:left="720" w:hanging="360"/>
      </w:pPr>
      <w:rPr>
        <w:rFonts w:ascii="Arial" w:hAnsi="Arial" w:hint="default"/>
      </w:rPr>
    </w:lvl>
    <w:lvl w:ilvl="1" w:tplc="C3DECD80" w:tentative="1">
      <w:start w:val="1"/>
      <w:numFmt w:val="bullet"/>
      <w:lvlText w:val="•"/>
      <w:lvlJc w:val="left"/>
      <w:pPr>
        <w:tabs>
          <w:tab w:val="num" w:pos="1440"/>
        </w:tabs>
        <w:ind w:left="1440" w:hanging="360"/>
      </w:pPr>
      <w:rPr>
        <w:rFonts w:ascii="Arial" w:hAnsi="Arial" w:hint="default"/>
      </w:rPr>
    </w:lvl>
    <w:lvl w:ilvl="2" w:tplc="39169064" w:tentative="1">
      <w:start w:val="1"/>
      <w:numFmt w:val="bullet"/>
      <w:lvlText w:val="•"/>
      <w:lvlJc w:val="left"/>
      <w:pPr>
        <w:tabs>
          <w:tab w:val="num" w:pos="2160"/>
        </w:tabs>
        <w:ind w:left="2160" w:hanging="360"/>
      </w:pPr>
      <w:rPr>
        <w:rFonts w:ascii="Arial" w:hAnsi="Arial" w:hint="default"/>
      </w:rPr>
    </w:lvl>
    <w:lvl w:ilvl="3" w:tplc="B80AF98A" w:tentative="1">
      <w:start w:val="1"/>
      <w:numFmt w:val="bullet"/>
      <w:lvlText w:val="•"/>
      <w:lvlJc w:val="left"/>
      <w:pPr>
        <w:tabs>
          <w:tab w:val="num" w:pos="2880"/>
        </w:tabs>
        <w:ind w:left="2880" w:hanging="360"/>
      </w:pPr>
      <w:rPr>
        <w:rFonts w:ascii="Arial" w:hAnsi="Arial" w:hint="default"/>
      </w:rPr>
    </w:lvl>
    <w:lvl w:ilvl="4" w:tplc="D868BFFA" w:tentative="1">
      <w:start w:val="1"/>
      <w:numFmt w:val="bullet"/>
      <w:lvlText w:val="•"/>
      <w:lvlJc w:val="left"/>
      <w:pPr>
        <w:tabs>
          <w:tab w:val="num" w:pos="3600"/>
        </w:tabs>
        <w:ind w:left="3600" w:hanging="360"/>
      </w:pPr>
      <w:rPr>
        <w:rFonts w:ascii="Arial" w:hAnsi="Arial" w:hint="default"/>
      </w:rPr>
    </w:lvl>
    <w:lvl w:ilvl="5" w:tplc="61FEAE20" w:tentative="1">
      <w:start w:val="1"/>
      <w:numFmt w:val="bullet"/>
      <w:lvlText w:val="•"/>
      <w:lvlJc w:val="left"/>
      <w:pPr>
        <w:tabs>
          <w:tab w:val="num" w:pos="4320"/>
        </w:tabs>
        <w:ind w:left="4320" w:hanging="360"/>
      </w:pPr>
      <w:rPr>
        <w:rFonts w:ascii="Arial" w:hAnsi="Arial" w:hint="default"/>
      </w:rPr>
    </w:lvl>
    <w:lvl w:ilvl="6" w:tplc="89D645F2" w:tentative="1">
      <w:start w:val="1"/>
      <w:numFmt w:val="bullet"/>
      <w:lvlText w:val="•"/>
      <w:lvlJc w:val="left"/>
      <w:pPr>
        <w:tabs>
          <w:tab w:val="num" w:pos="5040"/>
        </w:tabs>
        <w:ind w:left="5040" w:hanging="360"/>
      </w:pPr>
      <w:rPr>
        <w:rFonts w:ascii="Arial" w:hAnsi="Arial" w:hint="default"/>
      </w:rPr>
    </w:lvl>
    <w:lvl w:ilvl="7" w:tplc="CD909EC8" w:tentative="1">
      <w:start w:val="1"/>
      <w:numFmt w:val="bullet"/>
      <w:lvlText w:val="•"/>
      <w:lvlJc w:val="left"/>
      <w:pPr>
        <w:tabs>
          <w:tab w:val="num" w:pos="5760"/>
        </w:tabs>
        <w:ind w:left="5760" w:hanging="360"/>
      </w:pPr>
      <w:rPr>
        <w:rFonts w:ascii="Arial" w:hAnsi="Arial" w:hint="default"/>
      </w:rPr>
    </w:lvl>
    <w:lvl w:ilvl="8" w:tplc="E3B8AEE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9E5912"/>
    <w:multiLevelType w:val="hybridMultilevel"/>
    <w:tmpl w:val="9D9AC694"/>
    <w:lvl w:ilvl="0" w:tplc="A4409A2E">
      <w:start w:val="1"/>
      <w:numFmt w:val="bullet"/>
      <w:lvlText w:val="•"/>
      <w:lvlJc w:val="left"/>
      <w:pPr>
        <w:tabs>
          <w:tab w:val="num" w:pos="720"/>
        </w:tabs>
        <w:ind w:left="720" w:hanging="360"/>
      </w:pPr>
      <w:rPr>
        <w:rFonts w:ascii="Arial" w:hAnsi="Arial" w:hint="default"/>
      </w:rPr>
    </w:lvl>
    <w:lvl w:ilvl="1" w:tplc="73841E3C" w:tentative="1">
      <w:start w:val="1"/>
      <w:numFmt w:val="bullet"/>
      <w:lvlText w:val="•"/>
      <w:lvlJc w:val="left"/>
      <w:pPr>
        <w:tabs>
          <w:tab w:val="num" w:pos="1440"/>
        </w:tabs>
        <w:ind w:left="1440" w:hanging="360"/>
      </w:pPr>
      <w:rPr>
        <w:rFonts w:ascii="Arial" w:hAnsi="Arial" w:hint="default"/>
      </w:rPr>
    </w:lvl>
    <w:lvl w:ilvl="2" w:tplc="6A3C07EA" w:tentative="1">
      <w:start w:val="1"/>
      <w:numFmt w:val="bullet"/>
      <w:lvlText w:val="•"/>
      <w:lvlJc w:val="left"/>
      <w:pPr>
        <w:tabs>
          <w:tab w:val="num" w:pos="2160"/>
        </w:tabs>
        <w:ind w:left="2160" w:hanging="360"/>
      </w:pPr>
      <w:rPr>
        <w:rFonts w:ascii="Arial" w:hAnsi="Arial" w:hint="default"/>
      </w:rPr>
    </w:lvl>
    <w:lvl w:ilvl="3" w:tplc="F728650C" w:tentative="1">
      <w:start w:val="1"/>
      <w:numFmt w:val="bullet"/>
      <w:lvlText w:val="•"/>
      <w:lvlJc w:val="left"/>
      <w:pPr>
        <w:tabs>
          <w:tab w:val="num" w:pos="2880"/>
        </w:tabs>
        <w:ind w:left="2880" w:hanging="360"/>
      </w:pPr>
      <w:rPr>
        <w:rFonts w:ascii="Arial" w:hAnsi="Arial" w:hint="default"/>
      </w:rPr>
    </w:lvl>
    <w:lvl w:ilvl="4" w:tplc="0DBC4954" w:tentative="1">
      <w:start w:val="1"/>
      <w:numFmt w:val="bullet"/>
      <w:lvlText w:val="•"/>
      <w:lvlJc w:val="left"/>
      <w:pPr>
        <w:tabs>
          <w:tab w:val="num" w:pos="3600"/>
        </w:tabs>
        <w:ind w:left="3600" w:hanging="360"/>
      </w:pPr>
      <w:rPr>
        <w:rFonts w:ascii="Arial" w:hAnsi="Arial" w:hint="default"/>
      </w:rPr>
    </w:lvl>
    <w:lvl w:ilvl="5" w:tplc="ADF41570" w:tentative="1">
      <w:start w:val="1"/>
      <w:numFmt w:val="bullet"/>
      <w:lvlText w:val="•"/>
      <w:lvlJc w:val="left"/>
      <w:pPr>
        <w:tabs>
          <w:tab w:val="num" w:pos="4320"/>
        </w:tabs>
        <w:ind w:left="4320" w:hanging="360"/>
      </w:pPr>
      <w:rPr>
        <w:rFonts w:ascii="Arial" w:hAnsi="Arial" w:hint="default"/>
      </w:rPr>
    </w:lvl>
    <w:lvl w:ilvl="6" w:tplc="D3B0992A" w:tentative="1">
      <w:start w:val="1"/>
      <w:numFmt w:val="bullet"/>
      <w:lvlText w:val="•"/>
      <w:lvlJc w:val="left"/>
      <w:pPr>
        <w:tabs>
          <w:tab w:val="num" w:pos="5040"/>
        </w:tabs>
        <w:ind w:left="5040" w:hanging="360"/>
      </w:pPr>
      <w:rPr>
        <w:rFonts w:ascii="Arial" w:hAnsi="Arial" w:hint="default"/>
      </w:rPr>
    </w:lvl>
    <w:lvl w:ilvl="7" w:tplc="502ADE20" w:tentative="1">
      <w:start w:val="1"/>
      <w:numFmt w:val="bullet"/>
      <w:lvlText w:val="•"/>
      <w:lvlJc w:val="left"/>
      <w:pPr>
        <w:tabs>
          <w:tab w:val="num" w:pos="5760"/>
        </w:tabs>
        <w:ind w:left="5760" w:hanging="360"/>
      </w:pPr>
      <w:rPr>
        <w:rFonts w:ascii="Arial" w:hAnsi="Arial" w:hint="default"/>
      </w:rPr>
    </w:lvl>
    <w:lvl w:ilvl="8" w:tplc="F42CEFC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A54227"/>
    <w:multiLevelType w:val="hybridMultilevel"/>
    <w:tmpl w:val="4E9C4646"/>
    <w:lvl w:ilvl="0" w:tplc="C35C325E">
      <w:start w:val="1"/>
      <w:numFmt w:val="decimal"/>
      <w:pStyle w:val="Heading3"/>
      <w:lvlText w:val="%1."/>
      <w:lvlJc w:val="left"/>
      <w:pPr>
        <w:tabs>
          <w:tab w:val="num" w:pos="288"/>
        </w:tabs>
        <w:ind w:left="216" w:hanging="288"/>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C263C75"/>
    <w:multiLevelType w:val="hybridMultilevel"/>
    <w:tmpl w:val="4A842EDA"/>
    <w:lvl w:ilvl="0" w:tplc="43E22C5C">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152"/>
        </w:tabs>
        <w:ind w:left="1152" w:hanging="360"/>
      </w:pPr>
      <w:rPr>
        <w:rFonts w:ascii="Courier New" w:hAnsi="Courier New" w:hint="default"/>
      </w:rPr>
    </w:lvl>
    <w:lvl w:ilvl="2" w:tplc="04090005" w:tentative="1">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4" w15:restartNumberingAfterBreak="0">
    <w:nsid w:val="13CD4ACF"/>
    <w:multiLevelType w:val="hybridMultilevel"/>
    <w:tmpl w:val="63868890"/>
    <w:lvl w:ilvl="0" w:tplc="B1929F20">
      <w:start w:val="1"/>
      <w:numFmt w:val="upperLetter"/>
      <w:pStyle w:val="Heading2"/>
      <w:lvlText w:val="%1."/>
      <w:lvlJc w:val="left"/>
      <w:pPr>
        <w:tabs>
          <w:tab w:val="num" w:pos="360"/>
        </w:tabs>
        <w:ind w:left="0" w:firstLine="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BF78B448">
      <w:start w:val="1"/>
      <w:numFmt w:val="decimal"/>
      <w:lvlText w:val="%3."/>
      <w:lvlJc w:val="left"/>
      <w:pPr>
        <w:tabs>
          <w:tab w:val="num" w:pos="648"/>
        </w:tabs>
        <w:ind w:left="288" w:firstLine="0"/>
      </w:pPr>
      <w:rPr>
        <w:rFonts w:hint="default"/>
      </w:rPr>
    </w:lvl>
    <w:lvl w:ilvl="3" w:tplc="F750E7B0">
      <w:start w:val="1"/>
      <w:numFmt w:val="lowerLetter"/>
      <w:lvlText w:val="%4)"/>
      <w:lvlJc w:val="left"/>
      <w:pPr>
        <w:tabs>
          <w:tab w:val="num" w:pos="648"/>
        </w:tabs>
        <w:ind w:left="288" w:firstLine="0"/>
      </w:pPr>
      <w:rPr>
        <w:rFonts w:hint="default"/>
      </w:rPr>
    </w:lvl>
    <w:lvl w:ilvl="4" w:tplc="2EB26C74">
      <w:start w:val="1"/>
      <w:numFmt w:val="lowerLetter"/>
      <w:lvlText w:val="%5."/>
      <w:lvlJc w:val="left"/>
      <w:pPr>
        <w:tabs>
          <w:tab w:val="num" w:pos="648"/>
        </w:tabs>
        <w:ind w:left="288" w:firstLine="0"/>
      </w:pPr>
      <w:rPr>
        <w:rFonts w:hint="default"/>
      </w:rPr>
    </w:lvl>
    <w:lvl w:ilvl="5" w:tplc="79E24208">
      <w:start w:val="1"/>
      <w:numFmt w:val="decimal"/>
      <w:lvlText w:val="%6)"/>
      <w:lvlJc w:val="left"/>
      <w:pPr>
        <w:tabs>
          <w:tab w:val="num" w:pos="720"/>
        </w:tabs>
        <w:ind w:left="720" w:hanging="432"/>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5120029"/>
    <w:multiLevelType w:val="hybridMultilevel"/>
    <w:tmpl w:val="9F7CEE0C"/>
    <w:lvl w:ilvl="0" w:tplc="EDDEE518">
      <w:start w:val="1"/>
      <w:numFmt w:val="bullet"/>
      <w:lvlText w:val="•"/>
      <w:lvlJc w:val="left"/>
      <w:pPr>
        <w:tabs>
          <w:tab w:val="num" w:pos="720"/>
        </w:tabs>
        <w:ind w:left="720" w:hanging="360"/>
      </w:pPr>
      <w:rPr>
        <w:rFonts w:ascii="Times New Roman" w:hAnsi="Times New Roman" w:cs="Times New Roman" w:hint="default"/>
      </w:rPr>
    </w:lvl>
    <w:lvl w:ilvl="1" w:tplc="61AEB438">
      <w:start w:val="1"/>
      <w:numFmt w:val="bullet"/>
      <w:lvlText w:val="•"/>
      <w:lvlJc w:val="left"/>
      <w:pPr>
        <w:tabs>
          <w:tab w:val="num" w:pos="1440"/>
        </w:tabs>
        <w:ind w:left="1440" w:hanging="360"/>
      </w:pPr>
      <w:rPr>
        <w:rFonts w:ascii="Times New Roman" w:hAnsi="Times New Roman" w:cs="Times New Roman" w:hint="default"/>
      </w:rPr>
    </w:lvl>
    <w:lvl w:ilvl="2" w:tplc="7284CC08">
      <w:start w:val="1"/>
      <w:numFmt w:val="bullet"/>
      <w:lvlText w:val="•"/>
      <w:lvlJc w:val="left"/>
      <w:pPr>
        <w:tabs>
          <w:tab w:val="num" w:pos="2160"/>
        </w:tabs>
        <w:ind w:left="2160" w:hanging="360"/>
      </w:pPr>
      <w:rPr>
        <w:rFonts w:ascii="Times New Roman" w:hAnsi="Times New Roman" w:cs="Times New Roman" w:hint="default"/>
      </w:rPr>
    </w:lvl>
    <w:lvl w:ilvl="3" w:tplc="DB6AFC86">
      <w:start w:val="1"/>
      <w:numFmt w:val="bullet"/>
      <w:lvlText w:val="•"/>
      <w:lvlJc w:val="left"/>
      <w:pPr>
        <w:tabs>
          <w:tab w:val="num" w:pos="2880"/>
        </w:tabs>
        <w:ind w:left="2880" w:hanging="360"/>
      </w:pPr>
      <w:rPr>
        <w:rFonts w:ascii="Times New Roman" w:hAnsi="Times New Roman" w:cs="Times New Roman" w:hint="default"/>
      </w:rPr>
    </w:lvl>
    <w:lvl w:ilvl="4" w:tplc="625AB6AE">
      <w:start w:val="1"/>
      <w:numFmt w:val="bullet"/>
      <w:lvlText w:val="•"/>
      <w:lvlJc w:val="left"/>
      <w:pPr>
        <w:tabs>
          <w:tab w:val="num" w:pos="3600"/>
        </w:tabs>
        <w:ind w:left="3600" w:hanging="360"/>
      </w:pPr>
      <w:rPr>
        <w:rFonts w:ascii="Times New Roman" w:hAnsi="Times New Roman" w:cs="Times New Roman" w:hint="default"/>
      </w:rPr>
    </w:lvl>
    <w:lvl w:ilvl="5" w:tplc="E020C020">
      <w:start w:val="1"/>
      <w:numFmt w:val="bullet"/>
      <w:lvlText w:val="•"/>
      <w:lvlJc w:val="left"/>
      <w:pPr>
        <w:tabs>
          <w:tab w:val="num" w:pos="4320"/>
        </w:tabs>
        <w:ind w:left="4320" w:hanging="360"/>
      </w:pPr>
      <w:rPr>
        <w:rFonts w:ascii="Times New Roman" w:hAnsi="Times New Roman" w:cs="Times New Roman" w:hint="default"/>
      </w:rPr>
    </w:lvl>
    <w:lvl w:ilvl="6" w:tplc="140464EA">
      <w:start w:val="1"/>
      <w:numFmt w:val="bullet"/>
      <w:lvlText w:val="•"/>
      <w:lvlJc w:val="left"/>
      <w:pPr>
        <w:tabs>
          <w:tab w:val="num" w:pos="5040"/>
        </w:tabs>
        <w:ind w:left="5040" w:hanging="360"/>
      </w:pPr>
      <w:rPr>
        <w:rFonts w:ascii="Times New Roman" w:hAnsi="Times New Roman" w:cs="Times New Roman" w:hint="default"/>
      </w:rPr>
    </w:lvl>
    <w:lvl w:ilvl="7" w:tplc="DE26EB12">
      <w:start w:val="1"/>
      <w:numFmt w:val="bullet"/>
      <w:lvlText w:val="•"/>
      <w:lvlJc w:val="left"/>
      <w:pPr>
        <w:tabs>
          <w:tab w:val="num" w:pos="5760"/>
        </w:tabs>
        <w:ind w:left="5760" w:hanging="360"/>
      </w:pPr>
      <w:rPr>
        <w:rFonts w:ascii="Times New Roman" w:hAnsi="Times New Roman" w:cs="Times New Roman" w:hint="default"/>
      </w:rPr>
    </w:lvl>
    <w:lvl w:ilvl="8" w:tplc="BACEEC34">
      <w:start w:val="1"/>
      <w:numFmt w:val="bullet"/>
      <w:lvlText w:val="•"/>
      <w:lvlJc w:val="left"/>
      <w:pPr>
        <w:tabs>
          <w:tab w:val="num" w:pos="6480"/>
        </w:tabs>
        <w:ind w:left="6480" w:hanging="360"/>
      </w:pPr>
      <w:rPr>
        <w:rFonts w:ascii="Times New Roman" w:hAnsi="Times New Roman" w:cs="Times New Roman" w:hint="default"/>
      </w:rPr>
    </w:lvl>
  </w:abstractNum>
  <w:abstractNum w:abstractNumId="6" w15:restartNumberingAfterBreak="0">
    <w:nsid w:val="16125F64"/>
    <w:multiLevelType w:val="hybridMultilevel"/>
    <w:tmpl w:val="79F08B7E"/>
    <w:lvl w:ilvl="0" w:tplc="2EB2D7B8">
      <w:start w:val="1"/>
      <w:numFmt w:val="decimal"/>
      <w:lvlText w:val="%1."/>
      <w:lvlJc w:val="left"/>
      <w:pPr>
        <w:ind w:left="720" w:hanging="360"/>
      </w:pPr>
      <w:rPr>
        <w:rFonts w:hint="default"/>
        <w:strike w:val="0"/>
        <w:dstrike w:val="0"/>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040382"/>
    <w:multiLevelType w:val="hybridMultilevel"/>
    <w:tmpl w:val="96CED5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4F54E7"/>
    <w:multiLevelType w:val="hybridMultilevel"/>
    <w:tmpl w:val="C3E487AA"/>
    <w:lvl w:ilvl="0" w:tplc="3C78074C">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5580"/>
        </w:tabs>
        <w:ind w:left="5580" w:hanging="360"/>
      </w:pPr>
    </w:lvl>
    <w:lvl w:ilvl="2" w:tplc="0409001B" w:tentative="1">
      <w:start w:val="1"/>
      <w:numFmt w:val="lowerRoman"/>
      <w:lvlText w:val="%3."/>
      <w:lvlJc w:val="right"/>
      <w:pPr>
        <w:tabs>
          <w:tab w:val="num" w:pos="6300"/>
        </w:tabs>
        <w:ind w:left="6300" w:hanging="180"/>
      </w:pPr>
    </w:lvl>
    <w:lvl w:ilvl="3" w:tplc="0409000F" w:tentative="1">
      <w:start w:val="1"/>
      <w:numFmt w:val="decimal"/>
      <w:lvlText w:val="%4."/>
      <w:lvlJc w:val="left"/>
      <w:pPr>
        <w:tabs>
          <w:tab w:val="num" w:pos="7020"/>
        </w:tabs>
        <w:ind w:left="7020" w:hanging="360"/>
      </w:pPr>
    </w:lvl>
    <w:lvl w:ilvl="4" w:tplc="04090019" w:tentative="1">
      <w:start w:val="1"/>
      <w:numFmt w:val="lowerLetter"/>
      <w:lvlText w:val="%5."/>
      <w:lvlJc w:val="left"/>
      <w:pPr>
        <w:tabs>
          <w:tab w:val="num" w:pos="7740"/>
        </w:tabs>
        <w:ind w:left="7740" w:hanging="360"/>
      </w:pPr>
    </w:lvl>
    <w:lvl w:ilvl="5" w:tplc="0409001B" w:tentative="1">
      <w:start w:val="1"/>
      <w:numFmt w:val="lowerRoman"/>
      <w:lvlText w:val="%6."/>
      <w:lvlJc w:val="right"/>
      <w:pPr>
        <w:tabs>
          <w:tab w:val="num" w:pos="8460"/>
        </w:tabs>
        <w:ind w:left="8460" w:hanging="180"/>
      </w:pPr>
    </w:lvl>
    <w:lvl w:ilvl="6" w:tplc="0409000F" w:tentative="1">
      <w:start w:val="1"/>
      <w:numFmt w:val="decimal"/>
      <w:lvlText w:val="%7."/>
      <w:lvlJc w:val="left"/>
      <w:pPr>
        <w:tabs>
          <w:tab w:val="num" w:pos="9180"/>
        </w:tabs>
        <w:ind w:left="9180" w:hanging="360"/>
      </w:pPr>
    </w:lvl>
    <w:lvl w:ilvl="7" w:tplc="04090019" w:tentative="1">
      <w:start w:val="1"/>
      <w:numFmt w:val="lowerLetter"/>
      <w:lvlText w:val="%8."/>
      <w:lvlJc w:val="left"/>
      <w:pPr>
        <w:tabs>
          <w:tab w:val="num" w:pos="9900"/>
        </w:tabs>
        <w:ind w:left="9900" w:hanging="360"/>
      </w:pPr>
    </w:lvl>
    <w:lvl w:ilvl="8" w:tplc="0409001B" w:tentative="1">
      <w:start w:val="1"/>
      <w:numFmt w:val="lowerRoman"/>
      <w:lvlText w:val="%9."/>
      <w:lvlJc w:val="right"/>
      <w:pPr>
        <w:tabs>
          <w:tab w:val="num" w:pos="10620"/>
        </w:tabs>
        <w:ind w:left="10620" w:hanging="180"/>
      </w:pPr>
    </w:lvl>
  </w:abstractNum>
  <w:abstractNum w:abstractNumId="9" w15:restartNumberingAfterBreak="0">
    <w:nsid w:val="1C24356B"/>
    <w:multiLevelType w:val="hybridMultilevel"/>
    <w:tmpl w:val="5762A6B6"/>
    <w:lvl w:ilvl="0" w:tplc="C0FCD902">
      <w:start w:val="1"/>
      <w:numFmt w:v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0" w15:restartNumberingAfterBreak="0">
    <w:nsid w:val="1CF05DF9"/>
    <w:multiLevelType w:val="hybridMultilevel"/>
    <w:tmpl w:val="5762A6B6"/>
    <w:lvl w:ilvl="0" w:tplc="88A8CE80">
      <w:start w:val="1"/>
      <w:numFmt w:val="bullet"/>
      <w:lvlText w:val=""/>
      <w:lvlJc w:val="left"/>
      <w:pPr>
        <w:tabs>
          <w:tab w:val="num" w:pos="648"/>
        </w:tabs>
        <w:ind w:left="288"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1" w15:restartNumberingAfterBreak="0">
    <w:nsid w:val="1F6C36E1"/>
    <w:multiLevelType w:val="hybridMultilevel"/>
    <w:tmpl w:val="49EAE84E"/>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12" w15:restartNumberingAfterBreak="0">
    <w:nsid w:val="2C631C8B"/>
    <w:multiLevelType w:val="hybridMultilevel"/>
    <w:tmpl w:val="CFE66962"/>
    <w:lvl w:ilvl="0" w:tplc="AD4C076A">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FD704F2"/>
    <w:multiLevelType w:val="hybridMultilevel"/>
    <w:tmpl w:val="029ECA22"/>
    <w:lvl w:ilvl="0" w:tplc="0768AAFC">
      <w:start w:val="1"/>
      <w:numFmt w:val="upperRoman"/>
      <w:pStyle w:val="Heading1"/>
      <w:lvlText w:val="%1."/>
      <w:lvlJc w:val="right"/>
      <w:pPr>
        <w:tabs>
          <w:tab w:val="num" w:pos="360"/>
        </w:tabs>
        <w:ind w:left="0" w:firstLine="0"/>
      </w:pPr>
      <w:rPr>
        <w:rFonts w:ascii="Times New Roman" w:hAnsi="Times New Roman" w:hint="default"/>
      </w:rPr>
    </w:lvl>
    <w:lvl w:ilvl="1" w:tplc="4976073E">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23A16A1"/>
    <w:multiLevelType w:val="hybridMultilevel"/>
    <w:tmpl w:val="858821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5924B1"/>
    <w:multiLevelType w:val="hybridMultilevel"/>
    <w:tmpl w:val="A3F0A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711576"/>
    <w:multiLevelType w:val="hybridMultilevel"/>
    <w:tmpl w:val="1F9E3F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CD6304"/>
    <w:multiLevelType w:val="hybridMultilevel"/>
    <w:tmpl w:val="75862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865185"/>
    <w:multiLevelType w:val="hybridMultilevel"/>
    <w:tmpl w:val="66F893C2"/>
    <w:lvl w:ilvl="0" w:tplc="AB140114">
      <w:start w:val="1"/>
      <w:numFmt w:val="upperLetter"/>
      <w:lvlText w:val="%1."/>
      <w:lvlJc w:val="left"/>
      <w:pPr>
        <w:tabs>
          <w:tab w:val="num" w:pos="360"/>
        </w:tabs>
        <w:ind w:left="0" w:firstLine="0"/>
      </w:pPr>
      <w:rPr>
        <w:rFonts w:ascii="Times New Roman" w:hAnsi="Times New Roman" w:hint="default"/>
      </w:rPr>
    </w:lvl>
    <w:lvl w:ilvl="1" w:tplc="4EB2A9DE">
      <w:start w:val="1"/>
      <w:numFmt w:val="bullet"/>
      <w:lvlText w:val=""/>
      <w:lvlJc w:val="left"/>
      <w:pPr>
        <w:tabs>
          <w:tab w:val="num" w:pos="648"/>
        </w:tabs>
        <w:ind w:left="360" w:hanging="72"/>
      </w:pPr>
      <w:rPr>
        <w:rFonts w:ascii="Symbol" w:hAnsi="Symbol" w:hint="default"/>
      </w:rPr>
    </w:lvl>
    <w:lvl w:ilvl="2" w:tplc="7F1A24CE">
      <w:start w:val="1"/>
      <w:numFmt w:val="decimal"/>
      <w:lvlText w:val="%3."/>
      <w:lvlJc w:val="left"/>
      <w:pPr>
        <w:tabs>
          <w:tab w:val="num" w:pos="648"/>
        </w:tabs>
        <w:ind w:left="360" w:hanging="7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40816E4"/>
    <w:multiLevelType w:val="hybridMultilevel"/>
    <w:tmpl w:val="C988EF9A"/>
    <w:lvl w:ilvl="0" w:tplc="97BA5D5E">
      <w:start w:val="1"/>
      <w:numFmt w:val="decimal"/>
      <w:lvlText w:val="[%1] "/>
      <w:lvlJc w:val="left"/>
      <w:pPr>
        <w:ind w:left="360" w:hanging="360"/>
      </w:pPr>
      <w:rPr>
        <w:rFonts w:hint="default"/>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6915B9B"/>
    <w:multiLevelType w:val="hybridMultilevel"/>
    <w:tmpl w:val="205003BA"/>
    <w:lvl w:ilvl="0" w:tplc="429A9718">
      <w:start w:val="1"/>
      <w:numFmt w:val="bullet"/>
      <w:lvlText w:val="•"/>
      <w:lvlJc w:val="left"/>
      <w:pPr>
        <w:tabs>
          <w:tab w:val="num" w:pos="720"/>
        </w:tabs>
        <w:ind w:left="720" w:hanging="360"/>
      </w:pPr>
      <w:rPr>
        <w:rFonts w:ascii="Arial" w:hAnsi="Arial" w:hint="default"/>
      </w:rPr>
    </w:lvl>
    <w:lvl w:ilvl="1" w:tplc="09C65DCE">
      <w:numFmt w:val="bullet"/>
      <w:lvlText w:val="o"/>
      <w:lvlJc w:val="left"/>
      <w:pPr>
        <w:tabs>
          <w:tab w:val="num" w:pos="1440"/>
        </w:tabs>
        <w:ind w:left="1440" w:hanging="360"/>
      </w:pPr>
      <w:rPr>
        <w:rFonts w:ascii="Courier New" w:hAnsi="Courier New" w:hint="default"/>
      </w:rPr>
    </w:lvl>
    <w:lvl w:ilvl="2" w:tplc="00F04042" w:tentative="1">
      <w:start w:val="1"/>
      <w:numFmt w:val="bullet"/>
      <w:lvlText w:val="•"/>
      <w:lvlJc w:val="left"/>
      <w:pPr>
        <w:tabs>
          <w:tab w:val="num" w:pos="2160"/>
        </w:tabs>
        <w:ind w:left="2160" w:hanging="360"/>
      </w:pPr>
      <w:rPr>
        <w:rFonts w:ascii="Arial" w:hAnsi="Arial" w:hint="default"/>
      </w:rPr>
    </w:lvl>
    <w:lvl w:ilvl="3" w:tplc="B8366B0A" w:tentative="1">
      <w:start w:val="1"/>
      <w:numFmt w:val="bullet"/>
      <w:lvlText w:val="•"/>
      <w:lvlJc w:val="left"/>
      <w:pPr>
        <w:tabs>
          <w:tab w:val="num" w:pos="2880"/>
        </w:tabs>
        <w:ind w:left="2880" w:hanging="360"/>
      </w:pPr>
      <w:rPr>
        <w:rFonts w:ascii="Arial" w:hAnsi="Arial" w:hint="default"/>
      </w:rPr>
    </w:lvl>
    <w:lvl w:ilvl="4" w:tplc="D476647E" w:tentative="1">
      <w:start w:val="1"/>
      <w:numFmt w:val="bullet"/>
      <w:lvlText w:val="•"/>
      <w:lvlJc w:val="left"/>
      <w:pPr>
        <w:tabs>
          <w:tab w:val="num" w:pos="3600"/>
        </w:tabs>
        <w:ind w:left="3600" w:hanging="360"/>
      </w:pPr>
      <w:rPr>
        <w:rFonts w:ascii="Arial" w:hAnsi="Arial" w:hint="default"/>
      </w:rPr>
    </w:lvl>
    <w:lvl w:ilvl="5" w:tplc="93686D4E" w:tentative="1">
      <w:start w:val="1"/>
      <w:numFmt w:val="bullet"/>
      <w:lvlText w:val="•"/>
      <w:lvlJc w:val="left"/>
      <w:pPr>
        <w:tabs>
          <w:tab w:val="num" w:pos="4320"/>
        </w:tabs>
        <w:ind w:left="4320" w:hanging="360"/>
      </w:pPr>
      <w:rPr>
        <w:rFonts w:ascii="Arial" w:hAnsi="Arial" w:hint="default"/>
      </w:rPr>
    </w:lvl>
    <w:lvl w:ilvl="6" w:tplc="D6AE6018" w:tentative="1">
      <w:start w:val="1"/>
      <w:numFmt w:val="bullet"/>
      <w:lvlText w:val="•"/>
      <w:lvlJc w:val="left"/>
      <w:pPr>
        <w:tabs>
          <w:tab w:val="num" w:pos="5040"/>
        </w:tabs>
        <w:ind w:left="5040" w:hanging="360"/>
      </w:pPr>
      <w:rPr>
        <w:rFonts w:ascii="Arial" w:hAnsi="Arial" w:hint="default"/>
      </w:rPr>
    </w:lvl>
    <w:lvl w:ilvl="7" w:tplc="D9148CE8" w:tentative="1">
      <w:start w:val="1"/>
      <w:numFmt w:val="bullet"/>
      <w:lvlText w:val="•"/>
      <w:lvlJc w:val="left"/>
      <w:pPr>
        <w:tabs>
          <w:tab w:val="num" w:pos="5760"/>
        </w:tabs>
        <w:ind w:left="5760" w:hanging="360"/>
      </w:pPr>
      <w:rPr>
        <w:rFonts w:ascii="Arial" w:hAnsi="Arial" w:hint="default"/>
      </w:rPr>
    </w:lvl>
    <w:lvl w:ilvl="8" w:tplc="4ACE2DA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7D75156"/>
    <w:multiLevelType w:val="hybridMultilevel"/>
    <w:tmpl w:val="0898F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AC3CC6"/>
    <w:multiLevelType w:val="hybridMultilevel"/>
    <w:tmpl w:val="5762A6B6"/>
    <w:lvl w:ilvl="0" w:tplc="43E22C5C">
      <w:start w:val="1"/>
      <w:numFmt w:val="bullet"/>
      <w:lvlText w:val=""/>
      <w:lvlJc w:val="left"/>
      <w:pPr>
        <w:tabs>
          <w:tab w:val="num" w:pos="936"/>
        </w:tabs>
        <w:ind w:left="576"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3" w15:restartNumberingAfterBreak="0">
    <w:nsid w:val="49D53A2C"/>
    <w:multiLevelType w:val="hybridMultilevel"/>
    <w:tmpl w:val="0FB057F0"/>
    <w:lvl w:ilvl="0" w:tplc="810A0026">
      <w:start w:val="1"/>
      <w:numFmt w:val="decimal"/>
      <w:lvlText w:val="%1."/>
      <w:lvlJc w:val="left"/>
      <w:pPr>
        <w:ind w:left="720" w:hanging="360"/>
      </w:pPr>
      <w:rPr>
        <w:rFonts w:hint="default"/>
        <w:b w:val="0"/>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5D013B"/>
    <w:multiLevelType w:val="hybridMultilevel"/>
    <w:tmpl w:val="66F893C2"/>
    <w:lvl w:ilvl="0" w:tplc="AB140114">
      <w:start w:val="1"/>
      <w:numFmt w:val="upperLetter"/>
      <w:lvlText w:val="%1."/>
      <w:lvlJc w:val="left"/>
      <w:pPr>
        <w:tabs>
          <w:tab w:val="num" w:pos="360"/>
        </w:tabs>
        <w:ind w:left="0" w:firstLine="0"/>
      </w:pPr>
      <w:rPr>
        <w:rFonts w:ascii="Times New Roman" w:hAnsi="Times New Roman" w:hint="default"/>
      </w:rPr>
    </w:lvl>
    <w:lvl w:ilvl="1" w:tplc="43E22C5C">
      <w:start w:val="1"/>
      <w:numFmt w:val="bullet"/>
      <w:lvlText w:val=""/>
      <w:lvlJc w:val="left"/>
      <w:pPr>
        <w:tabs>
          <w:tab w:val="num" w:pos="648"/>
        </w:tabs>
        <w:ind w:left="288" w:firstLine="0"/>
      </w:pPr>
      <w:rPr>
        <w:rFonts w:ascii="Symbol" w:hAnsi="Symbol" w:hint="default"/>
      </w:rPr>
    </w:lvl>
    <w:lvl w:ilvl="2" w:tplc="7F1A24CE">
      <w:start w:val="1"/>
      <w:numFmt w:val="decimal"/>
      <w:lvlText w:val="%3."/>
      <w:lvlJc w:val="left"/>
      <w:pPr>
        <w:tabs>
          <w:tab w:val="num" w:pos="648"/>
        </w:tabs>
        <w:ind w:left="360" w:hanging="7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D710993"/>
    <w:multiLevelType w:val="hybridMultilevel"/>
    <w:tmpl w:val="EB803D92"/>
    <w:lvl w:ilvl="0" w:tplc="64AC97B6">
      <w:start w:val="1"/>
      <w:numFmt w:val="bullet"/>
      <w:lvlText w:val="•"/>
      <w:lvlJc w:val="left"/>
      <w:pPr>
        <w:tabs>
          <w:tab w:val="num" w:pos="720"/>
        </w:tabs>
        <w:ind w:left="720" w:hanging="360"/>
      </w:pPr>
      <w:rPr>
        <w:rFonts w:ascii="Arial" w:hAnsi="Arial" w:hint="default"/>
      </w:rPr>
    </w:lvl>
    <w:lvl w:ilvl="1" w:tplc="916C5C88">
      <w:numFmt w:val="bullet"/>
      <w:lvlText w:val="•"/>
      <w:lvlJc w:val="left"/>
      <w:pPr>
        <w:tabs>
          <w:tab w:val="num" w:pos="1440"/>
        </w:tabs>
        <w:ind w:left="1440" w:hanging="360"/>
      </w:pPr>
      <w:rPr>
        <w:rFonts w:ascii="Arial" w:hAnsi="Arial" w:hint="default"/>
      </w:rPr>
    </w:lvl>
    <w:lvl w:ilvl="2" w:tplc="2C10D520" w:tentative="1">
      <w:start w:val="1"/>
      <w:numFmt w:val="bullet"/>
      <w:lvlText w:val="•"/>
      <w:lvlJc w:val="left"/>
      <w:pPr>
        <w:tabs>
          <w:tab w:val="num" w:pos="2160"/>
        </w:tabs>
        <w:ind w:left="2160" w:hanging="360"/>
      </w:pPr>
      <w:rPr>
        <w:rFonts w:ascii="Arial" w:hAnsi="Arial" w:hint="default"/>
      </w:rPr>
    </w:lvl>
    <w:lvl w:ilvl="3" w:tplc="DD047D52" w:tentative="1">
      <w:start w:val="1"/>
      <w:numFmt w:val="bullet"/>
      <w:lvlText w:val="•"/>
      <w:lvlJc w:val="left"/>
      <w:pPr>
        <w:tabs>
          <w:tab w:val="num" w:pos="2880"/>
        </w:tabs>
        <w:ind w:left="2880" w:hanging="360"/>
      </w:pPr>
      <w:rPr>
        <w:rFonts w:ascii="Arial" w:hAnsi="Arial" w:hint="default"/>
      </w:rPr>
    </w:lvl>
    <w:lvl w:ilvl="4" w:tplc="3C9CC020" w:tentative="1">
      <w:start w:val="1"/>
      <w:numFmt w:val="bullet"/>
      <w:lvlText w:val="•"/>
      <w:lvlJc w:val="left"/>
      <w:pPr>
        <w:tabs>
          <w:tab w:val="num" w:pos="3600"/>
        </w:tabs>
        <w:ind w:left="3600" w:hanging="360"/>
      </w:pPr>
      <w:rPr>
        <w:rFonts w:ascii="Arial" w:hAnsi="Arial" w:hint="default"/>
      </w:rPr>
    </w:lvl>
    <w:lvl w:ilvl="5" w:tplc="216462A8" w:tentative="1">
      <w:start w:val="1"/>
      <w:numFmt w:val="bullet"/>
      <w:lvlText w:val="•"/>
      <w:lvlJc w:val="left"/>
      <w:pPr>
        <w:tabs>
          <w:tab w:val="num" w:pos="4320"/>
        </w:tabs>
        <w:ind w:left="4320" w:hanging="360"/>
      </w:pPr>
      <w:rPr>
        <w:rFonts w:ascii="Arial" w:hAnsi="Arial" w:hint="default"/>
      </w:rPr>
    </w:lvl>
    <w:lvl w:ilvl="6" w:tplc="4202A9DE" w:tentative="1">
      <w:start w:val="1"/>
      <w:numFmt w:val="bullet"/>
      <w:lvlText w:val="•"/>
      <w:lvlJc w:val="left"/>
      <w:pPr>
        <w:tabs>
          <w:tab w:val="num" w:pos="5040"/>
        </w:tabs>
        <w:ind w:left="5040" w:hanging="360"/>
      </w:pPr>
      <w:rPr>
        <w:rFonts w:ascii="Arial" w:hAnsi="Arial" w:hint="default"/>
      </w:rPr>
    </w:lvl>
    <w:lvl w:ilvl="7" w:tplc="3DB82C52" w:tentative="1">
      <w:start w:val="1"/>
      <w:numFmt w:val="bullet"/>
      <w:lvlText w:val="•"/>
      <w:lvlJc w:val="left"/>
      <w:pPr>
        <w:tabs>
          <w:tab w:val="num" w:pos="5760"/>
        </w:tabs>
        <w:ind w:left="5760" w:hanging="360"/>
      </w:pPr>
      <w:rPr>
        <w:rFonts w:ascii="Arial" w:hAnsi="Arial" w:hint="default"/>
      </w:rPr>
    </w:lvl>
    <w:lvl w:ilvl="8" w:tplc="B792DF7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160677B"/>
    <w:multiLevelType w:val="hybridMultilevel"/>
    <w:tmpl w:val="E9227B7C"/>
    <w:lvl w:ilvl="0" w:tplc="25221698">
      <w:start w:val="1"/>
      <w:numFmt w:val="decimal"/>
      <w:lvlText w:val="%1)"/>
      <w:lvlJc w:val="left"/>
      <w:pPr>
        <w:tabs>
          <w:tab w:val="num" w:pos="648"/>
        </w:tabs>
        <w:ind w:left="648" w:hanging="360"/>
      </w:pPr>
      <w:rPr>
        <w:rFonts w:hint="default"/>
      </w:r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27" w15:restartNumberingAfterBreak="0">
    <w:nsid w:val="6201068F"/>
    <w:multiLevelType w:val="hybridMultilevel"/>
    <w:tmpl w:val="AB183A2A"/>
    <w:lvl w:ilvl="0" w:tplc="1E9C550C">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3EF1209"/>
    <w:multiLevelType w:val="multilevel"/>
    <w:tmpl w:val="00290409"/>
    <w:lvl w:ilvl="0">
      <w:start w:val="1"/>
      <w:numFmt w:val="decimal"/>
      <w:suff w:val="space"/>
      <w:lvlText w:val="Chapter %1"/>
      <w:lvlJc w:val="left"/>
      <w:pPr>
        <w:ind w:left="0" w:firstLine="0"/>
      </w:pPr>
    </w:lvl>
    <w:lvl w:ilvl="1">
      <w:start w:val="1"/>
      <w:numFmt w:val="decimal"/>
      <w:lvlText w:val="%2)"/>
      <w:lvlJc w:val="left"/>
      <w:pPr>
        <w:tabs>
          <w:tab w:val="num" w:pos="648"/>
        </w:tabs>
        <w:ind w:left="576" w:hanging="288"/>
      </w:pPr>
      <w:rPr>
        <w:rFonts w:hint="default"/>
      </w:rPr>
    </w:lvl>
    <w:lvl w:ilvl="2">
      <w:start w:val="1"/>
      <w:numFmt w:val="none"/>
      <w:suff w:val="nothing"/>
      <w:lvlText w:val="%3."/>
      <w:lvlJc w:val="left"/>
      <w:pPr>
        <w:ind w:left="0" w:firstLine="0"/>
      </w:pPr>
    </w:lvl>
    <w:lvl w:ilvl="3">
      <w:start w:val="1"/>
      <w:numFmt w:val="none"/>
      <w:suff w:val="nothing"/>
      <w:lvlText w:val="%4)"/>
      <w:lvlJc w:val="left"/>
      <w:pPr>
        <w:ind w:left="0" w:firstLine="0"/>
      </w:pPr>
    </w:lvl>
    <w:lvl w:ilvl="4">
      <w:start w:val="1"/>
      <w:numFmt w:val="none"/>
      <w:suff w:val="nothing"/>
      <w:lvlText w:val="(%5)"/>
      <w:lvlJc w:val="left"/>
      <w:pPr>
        <w:ind w:left="0" w:firstLine="0"/>
      </w:pPr>
    </w:lvl>
    <w:lvl w:ilvl="5">
      <w:start w:val="1"/>
      <w:numFmt w:val="none"/>
      <w:suff w:val="nothing"/>
      <w:lvlText w:val="(%6)"/>
      <w:lvlJc w:val="left"/>
      <w:pPr>
        <w:ind w:left="0" w:firstLine="0"/>
      </w:pPr>
    </w:lvl>
    <w:lvl w:ilvl="6">
      <w:start w:val="1"/>
      <w:numFmt w:val="none"/>
      <w:suff w:val="nothing"/>
      <w:lvlText w:val="(%7)"/>
      <w:lvlJc w:val="left"/>
      <w:pPr>
        <w:ind w:left="0" w:firstLine="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29" w15:restartNumberingAfterBreak="0">
    <w:nsid w:val="689B562C"/>
    <w:multiLevelType w:val="hybridMultilevel"/>
    <w:tmpl w:val="47D086BC"/>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31" w15:restartNumberingAfterBreak="0">
    <w:nsid w:val="6F0B3C6E"/>
    <w:multiLevelType w:val="hybridMultilevel"/>
    <w:tmpl w:val="0A0CD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74741B"/>
    <w:multiLevelType w:val="hybridMultilevel"/>
    <w:tmpl w:val="01E06E7A"/>
    <w:lvl w:ilvl="0" w:tplc="73C6E3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0F41AC"/>
    <w:multiLevelType w:val="hybridMultilevel"/>
    <w:tmpl w:val="2B54A3C0"/>
    <w:lvl w:ilvl="0" w:tplc="43E22C5C">
      <w:start w:val="1"/>
      <w:numFmt w:val="bullet"/>
      <w:lvlText w:val=""/>
      <w:lvlJc w:val="left"/>
      <w:pPr>
        <w:tabs>
          <w:tab w:val="num" w:pos="936"/>
        </w:tabs>
        <w:ind w:left="576"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34" w15:restartNumberingAfterBreak="0">
    <w:nsid w:val="79F46323"/>
    <w:multiLevelType w:val="multilevel"/>
    <w:tmpl w:val="ABCAF4A4"/>
    <w:lvl w:ilvl="0">
      <w:start w:val="1"/>
      <w:numFmt w:val="decimal"/>
      <w:lvlText w:val="%1)"/>
      <w:lvlJc w:val="left"/>
      <w:pPr>
        <w:tabs>
          <w:tab w:val="num" w:pos="720"/>
        </w:tabs>
        <w:ind w:left="720" w:hanging="432"/>
      </w:pPr>
      <w:rPr>
        <w:rFonts w:hint="default"/>
      </w:rPr>
    </w:lvl>
    <w:lvl w:ilvl="1">
      <w:start w:val="1"/>
      <w:numFmt w:val="lowerLetter"/>
      <w:lvlText w:val="%2)"/>
      <w:lvlJc w:val="left"/>
      <w:pPr>
        <w:tabs>
          <w:tab w:val="num" w:pos="1296"/>
        </w:tabs>
        <w:ind w:left="1296" w:hanging="360"/>
      </w:pPr>
      <w:rPr>
        <w:rFonts w:hint="default"/>
      </w:rPr>
    </w:lvl>
    <w:lvl w:ilvl="2">
      <w:start w:val="1"/>
      <w:numFmt w:val="lowerRoman"/>
      <w:lvlText w:val="%3)"/>
      <w:lvlJc w:val="left"/>
      <w:pPr>
        <w:tabs>
          <w:tab w:val="num" w:pos="2016"/>
        </w:tabs>
        <w:ind w:left="1656" w:hanging="360"/>
      </w:pPr>
      <w:rPr>
        <w:rFonts w:hint="default"/>
      </w:rPr>
    </w:lvl>
    <w:lvl w:ilvl="3">
      <w:start w:val="1"/>
      <w:numFmt w:val="decimal"/>
      <w:lvlText w:val="(%4)"/>
      <w:lvlJc w:val="left"/>
      <w:pPr>
        <w:tabs>
          <w:tab w:val="num" w:pos="2016"/>
        </w:tabs>
        <w:ind w:left="2016" w:hanging="360"/>
      </w:pPr>
      <w:rPr>
        <w:rFonts w:hint="default"/>
      </w:rPr>
    </w:lvl>
    <w:lvl w:ilvl="4">
      <w:start w:val="1"/>
      <w:numFmt w:val="lowerLetter"/>
      <w:lvlText w:val="(%5)"/>
      <w:lvlJc w:val="left"/>
      <w:pPr>
        <w:tabs>
          <w:tab w:val="num" w:pos="2376"/>
        </w:tabs>
        <w:ind w:left="2376" w:hanging="360"/>
      </w:pPr>
      <w:rPr>
        <w:rFonts w:hint="default"/>
      </w:rPr>
    </w:lvl>
    <w:lvl w:ilvl="5">
      <w:start w:val="1"/>
      <w:numFmt w:val="lowerRoman"/>
      <w:lvlText w:val="(%6)"/>
      <w:lvlJc w:val="left"/>
      <w:pPr>
        <w:tabs>
          <w:tab w:val="num" w:pos="2736"/>
        </w:tabs>
        <w:ind w:left="2736" w:hanging="360"/>
      </w:pPr>
      <w:rPr>
        <w:rFonts w:hint="default"/>
      </w:rPr>
    </w:lvl>
    <w:lvl w:ilvl="6">
      <w:start w:val="1"/>
      <w:numFmt w:val="decimal"/>
      <w:lvlText w:val="%7."/>
      <w:lvlJc w:val="left"/>
      <w:pPr>
        <w:tabs>
          <w:tab w:val="num" w:pos="3096"/>
        </w:tabs>
        <w:ind w:left="3096" w:hanging="360"/>
      </w:pPr>
      <w:rPr>
        <w:rFonts w:hint="default"/>
      </w:rPr>
    </w:lvl>
    <w:lvl w:ilvl="7">
      <w:start w:val="1"/>
      <w:numFmt w:val="lowerLetter"/>
      <w:lvlText w:val="%8."/>
      <w:lvlJc w:val="left"/>
      <w:pPr>
        <w:tabs>
          <w:tab w:val="num" w:pos="3456"/>
        </w:tabs>
        <w:ind w:left="3456" w:hanging="360"/>
      </w:pPr>
      <w:rPr>
        <w:rFonts w:hint="default"/>
      </w:rPr>
    </w:lvl>
    <w:lvl w:ilvl="8">
      <w:start w:val="1"/>
      <w:numFmt w:val="lowerRoman"/>
      <w:lvlText w:val="%9."/>
      <w:lvlJc w:val="left"/>
      <w:pPr>
        <w:tabs>
          <w:tab w:val="num" w:pos="3816"/>
        </w:tabs>
        <w:ind w:left="3816" w:hanging="360"/>
      </w:pPr>
      <w:rPr>
        <w:rFonts w:hint="default"/>
      </w:rPr>
    </w:lvl>
  </w:abstractNum>
  <w:abstractNum w:abstractNumId="35" w15:restartNumberingAfterBreak="0">
    <w:nsid w:val="7A5E3A75"/>
    <w:multiLevelType w:val="hybridMultilevel"/>
    <w:tmpl w:val="8F8EA950"/>
    <w:lvl w:ilvl="0" w:tplc="10ACF3EE">
      <w:start w:val="1"/>
      <w:numFmt w:val="bullet"/>
      <w:lvlText w:val="•"/>
      <w:lvlJc w:val="left"/>
      <w:pPr>
        <w:tabs>
          <w:tab w:val="num" w:pos="720"/>
        </w:tabs>
        <w:ind w:left="720" w:hanging="360"/>
      </w:pPr>
      <w:rPr>
        <w:rFonts w:ascii="Times New Roman" w:hAnsi="Times New Roman" w:hint="default"/>
      </w:rPr>
    </w:lvl>
    <w:lvl w:ilvl="1" w:tplc="74462FBC" w:tentative="1">
      <w:start w:val="1"/>
      <w:numFmt w:val="bullet"/>
      <w:lvlText w:val="•"/>
      <w:lvlJc w:val="left"/>
      <w:pPr>
        <w:tabs>
          <w:tab w:val="num" w:pos="1440"/>
        </w:tabs>
        <w:ind w:left="1440" w:hanging="360"/>
      </w:pPr>
      <w:rPr>
        <w:rFonts w:ascii="Times New Roman" w:hAnsi="Times New Roman" w:hint="default"/>
      </w:rPr>
    </w:lvl>
    <w:lvl w:ilvl="2" w:tplc="A1F6E6A2" w:tentative="1">
      <w:start w:val="1"/>
      <w:numFmt w:val="bullet"/>
      <w:lvlText w:val="•"/>
      <w:lvlJc w:val="left"/>
      <w:pPr>
        <w:tabs>
          <w:tab w:val="num" w:pos="2160"/>
        </w:tabs>
        <w:ind w:left="2160" w:hanging="360"/>
      </w:pPr>
      <w:rPr>
        <w:rFonts w:ascii="Times New Roman" w:hAnsi="Times New Roman" w:hint="default"/>
      </w:rPr>
    </w:lvl>
    <w:lvl w:ilvl="3" w:tplc="68B6A436" w:tentative="1">
      <w:start w:val="1"/>
      <w:numFmt w:val="bullet"/>
      <w:lvlText w:val="•"/>
      <w:lvlJc w:val="left"/>
      <w:pPr>
        <w:tabs>
          <w:tab w:val="num" w:pos="2880"/>
        </w:tabs>
        <w:ind w:left="2880" w:hanging="360"/>
      </w:pPr>
      <w:rPr>
        <w:rFonts w:ascii="Times New Roman" w:hAnsi="Times New Roman" w:hint="default"/>
      </w:rPr>
    </w:lvl>
    <w:lvl w:ilvl="4" w:tplc="3A9A9A1A" w:tentative="1">
      <w:start w:val="1"/>
      <w:numFmt w:val="bullet"/>
      <w:lvlText w:val="•"/>
      <w:lvlJc w:val="left"/>
      <w:pPr>
        <w:tabs>
          <w:tab w:val="num" w:pos="3600"/>
        </w:tabs>
        <w:ind w:left="3600" w:hanging="360"/>
      </w:pPr>
      <w:rPr>
        <w:rFonts w:ascii="Times New Roman" w:hAnsi="Times New Roman" w:hint="default"/>
      </w:rPr>
    </w:lvl>
    <w:lvl w:ilvl="5" w:tplc="42B81640" w:tentative="1">
      <w:start w:val="1"/>
      <w:numFmt w:val="bullet"/>
      <w:lvlText w:val="•"/>
      <w:lvlJc w:val="left"/>
      <w:pPr>
        <w:tabs>
          <w:tab w:val="num" w:pos="4320"/>
        </w:tabs>
        <w:ind w:left="4320" w:hanging="360"/>
      </w:pPr>
      <w:rPr>
        <w:rFonts w:ascii="Times New Roman" w:hAnsi="Times New Roman" w:hint="default"/>
      </w:rPr>
    </w:lvl>
    <w:lvl w:ilvl="6" w:tplc="F0EAE8A0" w:tentative="1">
      <w:start w:val="1"/>
      <w:numFmt w:val="bullet"/>
      <w:lvlText w:val="•"/>
      <w:lvlJc w:val="left"/>
      <w:pPr>
        <w:tabs>
          <w:tab w:val="num" w:pos="5040"/>
        </w:tabs>
        <w:ind w:left="5040" w:hanging="360"/>
      </w:pPr>
      <w:rPr>
        <w:rFonts w:ascii="Times New Roman" w:hAnsi="Times New Roman" w:hint="default"/>
      </w:rPr>
    </w:lvl>
    <w:lvl w:ilvl="7" w:tplc="CC8253FA" w:tentative="1">
      <w:start w:val="1"/>
      <w:numFmt w:val="bullet"/>
      <w:lvlText w:val="•"/>
      <w:lvlJc w:val="left"/>
      <w:pPr>
        <w:tabs>
          <w:tab w:val="num" w:pos="5760"/>
        </w:tabs>
        <w:ind w:left="5760" w:hanging="360"/>
      </w:pPr>
      <w:rPr>
        <w:rFonts w:ascii="Times New Roman" w:hAnsi="Times New Roman" w:hint="default"/>
      </w:rPr>
    </w:lvl>
    <w:lvl w:ilvl="8" w:tplc="110A05EC"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7ADC0C8B"/>
    <w:multiLevelType w:val="hybridMultilevel"/>
    <w:tmpl w:val="A45CF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DF316BC"/>
    <w:multiLevelType w:val="hybridMultilevel"/>
    <w:tmpl w:val="5762A6B6"/>
    <w:lvl w:ilvl="0" w:tplc="237E1962">
      <w:start w:val="1"/>
      <w:numFmt w:val="bullet"/>
      <w:lvlText w:val=""/>
      <w:lvlJc w:val="left"/>
      <w:pPr>
        <w:tabs>
          <w:tab w:val="num" w:pos="720"/>
        </w:tabs>
        <w:ind w:left="720" w:hanging="432"/>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38" w15:restartNumberingAfterBreak="0">
    <w:nsid w:val="7F6646F6"/>
    <w:multiLevelType w:val="hybridMultilevel"/>
    <w:tmpl w:val="5762A6B6"/>
    <w:lvl w:ilvl="0" w:tplc="EDBC50CA">
      <w:start w:val="1"/>
      <w:numFmt w:v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num w:numId="1" w16cid:durableId="941451346">
    <w:abstractNumId w:val="12"/>
  </w:num>
  <w:num w:numId="2" w16cid:durableId="1868713471">
    <w:abstractNumId w:val="13"/>
  </w:num>
  <w:num w:numId="3" w16cid:durableId="378476740">
    <w:abstractNumId w:val="4"/>
  </w:num>
  <w:num w:numId="4" w16cid:durableId="688677590">
    <w:abstractNumId w:val="29"/>
  </w:num>
  <w:num w:numId="5" w16cid:durableId="1696881597">
    <w:abstractNumId w:val="4"/>
    <w:lvlOverride w:ilvl="0">
      <w:startOverride w:val="1"/>
    </w:lvlOverride>
  </w:num>
  <w:num w:numId="6" w16cid:durableId="1165776726">
    <w:abstractNumId w:val="18"/>
  </w:num>
  <w:num w:numId="7" w16cid:durableId="1145465218">
    <w:abstractNumId w:val="24"/>
  </w:num>
  <w:num w:numId="8" w16cid:durableId="1540967195">
    <w:abstractNumId w:val="28"/>
  </w:num>
  <w:num w:numId="9" w16cid:durableId="107698248">
    <w:abstractNumId w:val="33"/>
  </w:num>
  <w:num w:numId="10" w16cid:durableId="1831746536">
    <w:abstractNumId w:val="22"/>
  </w:num>
  <w:num w:numId="11" w16cid:durableId="975184361">
    <w:abstractNumId w:val="34"/>
  </w:num>
  <w:num w:numId="12" w16cid:durableId="99645457">
    <w:abstractNumId w:val="3"/>
  </w:num>
  <w:num w:numId="13" w16cid:durableId="883374861">
    <w:abstractNumId w:val="9"/>
  </w:num>
  <w:num w:numId="14" w16cid:durableId="1930892868">
    <w:abstractNumId w:val="37"/>
  </w:num>
  <w:num w:numId="15" w16cid:durableId="206645078">
    <w:abstractNumId w:val="10"/>
  </w:num>
  <w:num w:numId="16" w16cid:durableId="904222760">
    <w:abstractNumId w:val="38"/>
  </w:num>
  <w:num w:numId="17" w16cid:durableId="703864265">
    <w:abstractNumId w:val="2"/>
  </w:num>
  <w:num w:numId="18" w16cid:durableId="434326099">
    <w:abstractNumId w:val="4"/>
    <w:lvlOverride w:ilvl="0">
      <w:startOverride w:val="1"/>
    </w:lvlOverride>
  </w:num>
  <w:num w:numId="19" w16cid:durableId="676691117">
    <w:abstractNumId w:val="4"/>
    <w:lvlOverride w:ilvl="0">
      <w:startOverride w:val="1"/>
    </w:lvlOverride>
  </w:num>
  <w:num w:numId="20" w16cid:durableId="2121602383">
    <w:abstractNumId w:val="4"/>
  </w:num>
  <w:num w:numId="21" w16cid:durableId="829251498">
    <w:abstractNumId w:val="4"/>
    <w:lvlOverride w:ilvl="0">
      <w:startOverride w:val="1"/>
    </w:lvlOverride>
  </w:num>
  <w:num w:numId="22" w16cid:durableId="193621625">
    <w:abstractNumId w:val="30"/>
  </w:num>
  <w:num w:numId="23" w16cid:durableId="399787193">
    <w:abstractNumId w:val="8"/>
  </w:num>
  <w:num w:numId="24" w16cid:durableId="5448109">
    <w:abstractNumId w:val="27"/>
  </w:num>
  <w:num w:numId="25" w16cid:durableId="1383675885">
    <w:abstractNumId w:val="26"/>
  </w:num>
  <w:num w:numId="26" w16cid:durableId="1466507122">
    <w:abstractNumId w:val="14"/>
  </w:num>
  <w:num w:numId="27" w16cid:durableId="2006207247">
    <w:abstractNumId w:val="36"/>
  </w:num>
  <w:num w:numId="28" w16cid:durableId="1891918984">
    <w:abstractNumId w:val="5"/>
  </w:num>
  <w:num w:numId="29" w16cid:durableId="1547058397">
    <w:abstractNumId w:val="35"/>
  </w:num>
  <w:num w:numId="30" w16cid:durableId="388312505">
    <w:abstractNumId w:val="23"/>
  </w:num>
  <w:num w:numId="31" w16cid:durableId="1359812640">
    <w:abstractNumId w:val="32"/>
  </w:num>
  <w:num w:numId="32" w16cid:durableId="2122989046">
    <w:abstractNumId w:val="17"/>
  </w:num>
  <w:num w:numId="33" w16cid:durableId="284166857">
    <w:abstractNumId w:val="31"/>
  </w:num>
  <w:num w:numId="34" w16cid:durableId="1030496558">
    <w:abstractNumId w:val="11"/>
  </w:num>
  <w:num w:numId="35" w16cid:durableId="414014328">
    <w:abstractNumId w:val="19"/>
  </w:num>
  <w:num w:numId="36" w16cid:durableId="1874805797">
    <w:abstractNumId w:val="4"/>
    <w:lvlOverride w:ilvl="0">
      <w:startOverride w:val="1"/>
    </w:lvlOverride>
  </w:num>
  <w:num w:numId="37" w16cid:durableId="1327779015">
    <w:abstractNumId w:val="4"/>
    <w:lvlOverride w:ilvl="0">
      <w:startOverride w:val="1"/>
    </w:lvlOverride>
  </w:num>
  <w:num w:numId="38" w16cid:durableId="1340306749">
    <w:abstractNumId w:val="4"/>
  </w:num>
  <w:num w:numId="39" w16cid:durableId="1569077256">
    <w:abstractNumId w:val="21"/>
  </w:num>
  <w:num w:numId="40" w16cid:durableId="1251354560">
    <w:abstractNumId w:val="16"/>
  </w:num>
  <w:num w:numId="41" w16cid:durableId="1081679621">
    <w:abstractNumId w:val="15"/>
  </w:num>
  <w:num w:numId="42" w16cid:durableId="1353874717">
    <w:abstractNumId w:val="7"/>
  </w:num>
  <w:num w:numId="43" w16cid:durableId="233471374">
    <w:abstractNumId w:val="0"/>
  </w:num>
  <w:num w:numId="44" w16cid:durableId="1052194532">
    <w:abstractNumId w:val="6"/>
  </w:num>
  <w:num w:numId="45" w16cid:durableId="543715251">
    <w:abstractNumId w:val="25"/>
  </w:num>
  <w:num w:numId="46" w16cid:durableId="183204735">
    <w:abstractNumId w:val="1"/>
  </w:num>
  <w:num w:numId="47" w16cid:durableId="115704080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isplayHorizontalDrawingGridEvery w:val="0"/>
  <w:displayVerticalDrawingGridEvery w:val="0"/>
  <w:doNotUseMarginsForDrawingGridOrigin/>
  <w:noPunctuationKerning/>
  <w:characterSpacingControl w:val="doNotCompress"/>
  <w:hdrShapeDefaults>
    <o:shapedefaults v:ext="edit" spidmax="2050"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193"/>
    <w:rsid w:val="00002CA1"/>
    <w:rsid w:val="00003D6A"/>
    <w:rsid w:val="00004131"/>
    <w:rsid w:val="00007726"/>
    <w:rsid w:val="00007989"/>
    <w:rsid w:val="00011179"/>
    <w:rsid w:val="00012309"/>
    <w:rsid w:val="00012665"/>
    <w:rsid w:val="000127CD"/>
    <w:rsid w:val="000135D2"/>
    <w:rsid w:val="00013785"/>
    <w:rsid w:val="00013D38"/>
    <w:rsid w:val="00016F0D"/>
    <w:rsid w:val="00021542"/>
    <w:rsid w:val="00022AE7"/>
    <w:rsid w:val="00023250"/>
    <w:rsid w:val="00024843"/>
    <w:rsid w:val="00025E4B"/>
    <w:rsid w:val="00026DE6"/>
    <w:rsid w:val="000302FB"/>
    <w:rsid w:val="000314D2"/>
    <w:rsid w:val="000332AD"/>
    <w:rsid w:val="000333FC"/>
    <w:rsid w:val="00033E49"/>
    <w:rsid w:val="0003458B"/>
    <w:rsid w:val="000349C0"/>
    <w:rsid w:val="00034E6B"/>
    <w:rsid w:val="00036495"/>
    <w:rsid w:val="000379D0"/>
    <w:rsid w:val="00037E10"/>
    <w:rsid w:val="0004022B"/>
    <w:rsid w:val="00040D61"/>
    <w:rsid w:val="00041207"/>
    <w:rsid w:val="00042BB1"/>
    <w:rsid w:val="00044074"/>
    <w:rsid w:val="00044818"/>
    <w:rsid w:val="000454E5"/>
    <w:rsid w:val="000501BC"/>
    <w:rsid w:val="00051044"/>
    <w:rsid w:val="00053F29"/>
    <w:rsid w:val="00053F3F"/>
    <w:rsid w:val="000579EB"/>
    <w:rsid w:val="00057B4F"/>
    <w:rsid w:val="0006193C"/>
    <w:rsid w:val="000636A1"/>
    <w:rsid w:val="000652CA"/>
    <w:rsid w:val="000659F0"/>
    <w:rsid w:val="000708C6"/>
    <w:rsid w:val="00071607"/>
    <w:rsid w:val="00072E14"/>
    <w:rsid w:val="0007497F"/>
    <w:rsid w:val="00074BE1"/>
    <w:rsid w:val="00075FEF"/>
    <w:rsid w:val="00076CBA"/>
    <w:rsid w:val="0007738E"/>
    <w:rsid w:val="000779C4"/>
    <w:rsid w:val="00080660"/>
    <w:rsid w:val="00082135"/>
    <w:rsid w:val="000837F5"/>
    <w:rsid w:val="00085D2D"/>
    <w:rsid w:val="000869EC"/>
    <w:rsid w:val="00086AAF"/>
    <w:rsid w:val="00087964"/>
    <w:rsid w:val="00091E91"/>
    <w:rsid w:val="0009451C"/>
    <w:rsid w:val="00094AF9"/>
    <w:rsid w:val="00094B0F"/>
    <w:rsid w:val="00094E88"/>
    <w:rsid w:val="00096C26"/>
    <w:rsid w:val="000972D7"/>
    <w:rsid w:val="000A007E"/>
    <w:rsid w:val="000A05E4"/>
    <w:rsid w:val="000A2BBF"/>
    <w:rsid w:val="000A2C41"/>
    <w:rsid w:val="000A2F10"/>
    <w:rsid w:val="000A32CD"/>
    <w:rsid w:val="000A5590"/>
    <w:rsid w:val="000B0444"/>
    <w:rsid w:val="000B2C17"/>
    <w:rsid w:val="000B5AA2"/>
    <w:rsid w:val="000B6ABE"/>
    <w:rsid w:val="000C1FCB"/>
    <w:rsid w:val="000C34BD"/>
    <w:rsid w:val="000C353C"/>
    <w:rsid w:val="000C35AD"/>
    <w:rsid w:val="000C6FD5"/>
    <w:rsid w:val="000D17CD"/>
    <w:rsid w:val="000D1C17"/>
    <w:rsid w:val="000D5BBA"/>
    <w:rsid w:val="000D6119"/>
    <w:rsid w:val="000D7499"/>
    <w:rsid w:val="000D7952"/>
    <w:rsid w:val="000E104B"/>
    <w:rsid w:val="000E126A"/>
    <w:rsid w:val="000E5425"/>
    <w:rsid w:val="000E57A3"/>
    <w:rsid w:val="000E5AAB"/>
    <w:rsid w:val="000E6034"/>
    <w:rsid w:val="000E7B82"/>
    <w:rsid w:val="000F0337"/>
    <w:rsid w:val="000F229A"/>
    <w:rsid w:val="000F2456"/>
    <w:rsid w:val="000F279C"/>
    <w:rsid w:val="000F2801"/>
    <w:rsid w:val="000F295D"/>
    <w:rsid w:val="000F3AC0"/>
    <w:rsid w:val="000F41C1"/>
    <w:rsid w:val="000F5EBB"/>
    <w:rsid w:val="000F6221"/>
    <w:rsid w:val="000F665F"/>
    <w:rsid w:val="001011F8"/>
    <w:rsid w:val="001025C0"/>
    <w:rsid w:val="00103E36"/>
    <w:rsid w:val="0011087C"/>
    <w:rsid w:val="0011235B"/>
    <w:rsid w:val="001134F1"/>
    <w:rsid w:val="001135E3"/>
    <w:rsid w:val="00115F3D"/>
    <w:rsid w:val="001173DF"/>
    <w:rsid w:val="00121BAA"/>
    <w:rsid w:val="001230FB"/>
    <w:rsid w:val="001240E9"/>
    <w:rsid w:val="00125A11"/>
    <w:rsid w:val="00126AC5"/>
    <w:rsid w:val="00126F39"/>
    <w:rsid w:val="00127B0D"/>
    <w:rsid w:val="00130D56"/>
    <w:rsid w:val="00131A36"/>
    <w:rsid w:val="00135568"/>
    <w:rsid w:val="001377A0"/>
    <w:rsid w:val="001401DA"/>
    <w:rsid w:val="00143B0B"/>
    <w:rsid w:val="00143CD2"/>
    <w:rsid w:val="00145BBD"/>
    <w:rsid w:val="00145EDB"/>
    <w:rsid w:val="00147F38"/>
    <w:rsid w:val="00150481"/>
    <w:rsid w:val="00151AFF"/>
    <w:rsid w:val="00152E50"/>
    <w:rsid w:val="00152EC1"/>
    <w:rsid w:val="001551F0"/>
    <w:rsid w:val="00155DA8"/>
    <w:rsid w:val="00160274"/>
    <w:rsid w:val="0016035A"/>
    <w:rsid w:val="00161E1F"/>
    <w:rsid w:val="00162526"/>
    <w:rsid w:val="001635B1"/>
    <w:rsid w:val="0016607D"/>
    <w:rsid w:val="00167F39"/>
    <w:rsid w:val="0017142A"/>
    <w:rsid w:val="00173C54"/>
    <w:rsid w:val="001747B4"/>
    <w:rsid w:val="00176458"/>
    <w:rsid w:val="001805AD"/>
    <w:rsid w:val="00180D5C"/>
    <w:rsid w:val="00181573"/>
    <w:rsid w:val="001823DE"/>
    <w:rsid w:val="0018387E"/>
    <w:rsid w:val="001849A2"/>
    <w:rsid w:val="00185D2F"/>
    <w:rsid w:val="00186CC9"/>
    <w:rsid w:val="00187136"/>
    <w:rsid w:val="00187828"/>
    <w:rsid w:val="00187F13"/>
    <w:rsid w:val="001909A6"/>
    <w:rsid w:val="0019105C"/>
    <w:rsid w:val="00191556"/>
    <w:rsid w:val="00193269"/>
    <w:rsid w:val="0019511A"/>
    <w:rsid w:val="00197F2E"/>
    <w:rsid w:val="001A290F"/>
    <w:rsid w:val="001A4294"/>
    <w:rsid w:val="001A5B79"/>
    <w:rsid w:val="001A627A"/>
    <w:rsid w:val="001A6A46"/>
    <w:rsid w:val="001B6BB0"/>
    <w:rsid w:val="001C3B69"/>
    <w:rsid w:val="001C4059"/>
    <w:rsid w:val="001C434B"/>
    <w:rsid w:val="001C48E0"/>
    <w:rsid w:val="001C67B2"/>
    <w:rsid w:val="001D0178"/>
    <w:rsid w:val="001D0B89"/>
    <w:rsid w:val="001D1A53"/>
    <w:rsid w:val="001D3205"/>
    <w:rsid w:val="001D364F"/>
    <w:rsid w:val="001D3B44"/>
    <w:rsid w:val="001D6DFF"/>
    <w:rsid w:val="001E2298"/>
    <w:rsid w:val="001E2794"/>
    <w:rsid w:val="001E371A"/>
    <w:rsid w:val="001E46E7"/>
    <w:rsid w:val="001E4F5D"/>
    <w:rsid w:val="001E526C"/>
    <w:rsid w:val="001E6880"/>
    <w:rsid w:val="001E768A"/>
    <w:rsid w:val="001E777D"/>
    <w:rsid w:val="001E7FA3"/>
    <w:rsid w:val="001F1443"/>
    <w:rsid w:val="001F2127"/>
    <w:rsid w:val="001F48A9"/>
    <w:rsid w:val="001F5180"/>
    <w:rsid w:val="001F56D5"/>
    <w:rsid w:val="00200EA1"/>
    <w:rsid w:val="00202D4F"/>
    <w:rsid w:val="002050B1"/>
    <w:rsid w:val="00205B58"/>
    <w:rsid w:val="00205C55"/>
    <w:rsid w:val="00207D62"/>
    <w:rsid w:val="002121E3"/>
    <w:rsid w:val="00213E3F"/>
    <w:rsid w:val="00213F96"/>
    <w:rsid w:val="002154F7"/>
    <w:rsid w:val="0021563F"/>
    <w:rsid w:val="00215C28"/>
    <w:rsid w:val="00221399"/>
    <w:rsid w:val="00221BC8"/>
    <w:rsid w:val="00223D1F"/>
    <w:rsid w:val="0022413B"/>
    <w:rsid w:val="00224C00"/>
    <w:rsid w:val="00224E2C"/>
    <w:rsid w:val="002250E7"/>
    <w:rsid w:val="00227ADE"/>
    <w:rsid w:val="0023472D"/>
    <w:rsid w:val="00234A4F"/>
    <w:rsid w:val="0023520C"/>
    <w:rsid w:val="00236F93"/>
    <w:rsid w:val="00243668"/>
    <w:rsid w:val="00245E19"/>
    <w:rsid w:val="002507A0"/>
    <w:rsid w:val="00251280"/>
    <w:rsid w:val="0025340E"/>
    <w:rsid w:val="0025467C"/>
    <w:rsid w:val="002550ED"/>
    <w:rsid w:val="00255358"/>
    <w:rsid w:val="00262945"/>
    <w:rsid w:val="00263BF0"/>
    <w:rsid w:val="00266799"/>
    <w:rsid w:val="002667D2"/>
    <w:rsid w:val="0027087F"/>
    <w:rsid w:val="00271BB2"/>
    <w:rsid w:val="00271E30"/>
    <w:rsid w:val="002729F1"/>
    <w:rsid w:val="00285B4A"/>
    <w:rsid w:val="00287DC4"/>
    <w:rsid w:val="00290097"/>
    <w:rsid w:val="00290685"/>
    <w:rsid w:val="0029228A"/>
    <w:rsid w:val="00292749"/>
    <w:rsid w:val="00296296"/>
    <w:rsid w:val="002A0824"/>
    <w:rsid w:val="002A336A"/>
    <w:rsid w:val="002A42B5"/>
    <w:rsid w:val="002B245E"/>
    <w:rsid w:val="002B337C"/>
    <w:rsid w:val="002B45D6"/>
    <w:rsid w:val="002B6214"/>
    <w:rsid w:val="002C0746"/>
    <w:rsid w:val="002C0C5C"/>
    <w:rsid w:val="002C3284"/>
    <w:rsid w:val="002C5247"/>
    <w:rsid w:val="002C56A0"/>
    <w:rsid w:val="002D0026"/>
    <w:rsid w:val="002D0B7B"/>
    <w:rsid w:val="002D13EB"/>
    <w:rsid w:val="002D1B73"/>
    <w:rsid w:val="002D33F7"/>
    <w:rsid w:val="002D4A36"/>
    <w:rsid w:val="002D6089"/>
    <w:rsid w:val="002D7450"/>
    <w:rsid w:val="002E1D5A"/>
    <w:rsid w:val="002E2322"/>
    <w:rsid w:val="002E2CF6"/>
    <w:rsid w:val="002E3B3A"/>
    <w:rsid w:val="002E61D2"/>
    <w:rsid w:val="002E6314"/>
    <w:rsid w:val="002E6440"/>
    <w:rsid w:val="002E6B77"/>
    <w:rsid w:val="002F0819"/>
    <w:rsid w:val="002F0AD0"/>
    <w:rsid w:val="002F1844"/>
    <w:rsid w:val="002F1BE4"/>
    <w:rsid w:val="002F54F8"/>
    <w:rsid w:val="002F6CE7"/>
    <w:rsid w:val="002F6D13"/>
    <w:rsid w:val="00302305"/>
    <w:rsid w:val="00302383"/>
    <w:rsid w:val="0030504F"/>
    <w:rsid w:val="00307322"/>
    <w:rsid w:val="00311B51"/>
    <w:rsid w:val="00312D6D"/>
    <w:rsid w:val="00315675"/>
    <w:rsid w:val="003159AB"/>
    <w:rsid w:val="00315DC8"/>
    <w:rsid w:val="0031602A"/>
    <w:rsid w:val="0031674C"/>
    <w:rsid w:val="003178A7"/>
    <w:rsid w:val="003204C9"/>
    <w:rsid w:val="00320CC9"/>
    <w:rsid w:val="00324E9F"/>
    <w:rsid w:val="003261C1"/>
    <w:rsid w:val="00326D82"/>
    <w:rsid w:val="00327441"/>
    <w:rsid w:val="00331D02"/>
    <w:rsid w:val="00333ED6"/>
    <w:rsid w:val="003346F7"/>
    <w:rsid w:val="00336213"/>
    <w:rsid w:val="0033709B"/>
    <w:rsid w:val="00337BA3"/>
    <w:rsid w:val="00341313"/>
    <w:rsid w:val="0034153C"/>
    <w:rsid w:val="0034242B"/>
    <w:rsid w:val="003429CE"/>
    <w:rsid w:val="00343DBD"/>
    <w:rsid w:val="00343E05"/>
    <w:rsid w:val="00344ABF"/>
    <w:rsid w:val="00344BC4"/>
    <w:rsid w:val="00346E98"/>
    <w:rsid w:val="00347E1B"/>
    <w:rsid w:val="00352842"/>
    <w:rsid w:val="003552BB"/>
    <w:rsid w:val="00355745"/>
    <w:rsid w:val="003569A6"/>
    <w:rsid w:val="00360155"/>
    <w:rsid w:val="003607C6"/>
    <w:rsid w:val="00361095"/>
    <w:rsid w:val="0036191E"/>
    <w:rsid w:val="00361987"/>
    <w:rsid w:val="00361ACB"/>
    <w:rsid w:val="003623DD"/>
    <w:rsid w:val="00363440"/>
    <w:rsid w:val="00363552"/>
    <w:rsid w:val="00365B7B"/>
    <w:rsid w:val="00365EB2"/>
    <w:rsid w:val="00372BAB"/>
    <w:rsid w:val="003745C7"/>
    <w:rsid w:val="00374EAF"/>
    <w:rsid w:val="003757DA"/>
    <w:rsid w:val="003757F0"/>
    <w:rsid w:val="00377F69"/>
    <w:rsid w:val="0038067D"/>
    <w:rsid w:val="0038089E"/>
    <w:rsid w:val="003813EC"/>
    <w:rsid w:val="00381F9D"/>
    <w:rsid w:val="003827EE"/>
    <w:rsid w:val="0038286A"/>
    <w:rsid w:val="00384594"/>
    <w:rsid w:val="003861F9"/>
    <w:rsid w:val="0039128B"/>
    <w:rsid w:val="003912C5"/>
    <w:rsid w:val="00393FBD"/>
    <w:rsid w:val="003944C4"/>
    <w:rsid w:val="00395437"/>
    <w:rsid w:val="003A11B1"/>
    <w:rsid w:val="003A1314"/>
    <w:rsid w:val="003A1647"/>
    <w:rsid w:val="003A1E12"/>
    <w:rsid w:val="003A3230"/>
    <w:rsid w:val="003A3360"/>
    <w:rsid w:val="003A3AAD"/>
    <w:rsid w:val="003A47C7"/>
    <w:rsid w:val="003A47CD"/>
    <w:rsid w:val="003A7745"/>
    <w:rsid w:val="003B2303"/>
    <w:rsid w:val="003B2AB0"/>
    <w:rsid w:val="003B316A"/>
    <w:rsid w:val="003B64C4"/>
    <w:rsid w:val="003C01D6"/>
    <w:rsid w:val="003C0314"/>
    <w:rsid w:val="003C1004"/>
    <w:rsid w:val="003C3E64"/>
    <w:rsid w:val="003C65DC"/>
    <w:rsid w:val="003D127A"/>
    <w:rsid w:val="003D1850"/>
    <w:rsid w:val="003D4AE3"/>
    <w:rsid w:val="003D6D3D"/>
    <w:rsid w:val="003E1ADB"/>
    <w:rsid w:val="003E1C4D"/>
    <w:rsid w:val="003E1E9F"/>
    <w:rsid w:val="003E344A"/>
    <w:rsid w:val="003E5360"/>
    <w:rsid w:val="003E6AD4"/>
    <w:rsid w:val="003E6DEF"/>
    <w:rsid w:val="003F167B"/>
    <w:rsid w:val="003F2224"/>
    <w:rsid w:val="003F4EE5"/>
    <w:rsid w:val="003F54C3"/>
    <w:rsid w:val="003F6769"/>
    <w:rsid w:val="003F6D22"/>
    <w:rsid w:val="00403426"/>
    <w:rsid w:val="00403A5D"/>
    <w:rsid w:val="00403F9B"/>
    <w:rsid w:val="00404812"/>
    <w:rsid w:val="00404F6C"/>
    <w:rsid w:val="00405FEA"/>
    <w:rsid w:val="00406153"/>
    <w:rsid w:val="0041057C"/>
    <w:rsid w:val="00410D7B"/>
    <w:rsid w:val="0041243D"/>
    <w:rsid w:val="004125C1"/>
    <w:rsid w:val="004140E2"/>
    <w:rsid w:val="00415755"/>
    <w:rsid w:val="0041587D"/>
    <w:rsid w:val="00421ECF"/>
    <w:rsid w:val="00422757"/>
    <w:rsid w:val="0042353C"/>
    <w:rsid w:val="004249AA"/>
    <w:rsid w:val="00426983"/>
    <w:rsid w:val="00426DF1"/>
    <w:rsid w:val="004271A3"/>
    <w:rsid w:val="00427E16"/>
    <w:rsid w:val="00430A3F"/>
    <w:rsid w:val="0043115F"/>
    <w:rsid w:val="004331A3"/>
    <w:rsid w:val="00433D8D"/>
    <w:rsid w:val="00434F5B"/>
    <w:rsid w:val="00437251"/>
    <w:rsid w:val="00441378"/>
    <w:rsid w:val="00442380"/>
    <w:rsid w:val="0044318B"/>
    <w:rsid w:val="00443E59"/>
    <w:rsid w:val="0044459C"/>
    <w:rsid w:val="0044604D"/>
    <w:rsid w:val="00446863"/>
    <w:rsid w:val="004504FA"/>
    <w:rsid w:val="00451A6A"/>
    <w:rsid w:val="00451D91"/>
    <w:rsid w:val="00452049"/>
    <w:rsid w:val="00453F24"/>
    <w:rsid w:val="004542AF"/>
    <w:rsid w:val="004543E6"/>
    <w:rsid w:val="00454F12"/>
    <w:rsid w:val="00456314"/>
    <w:rsid w:val="00456352"/>
    <w:rsid w:val="004571D0"/>
    <w:rsid w:val="00460051"/>
    <w:rsid w:val="00462A5F"/>
    <w:rsid w:val="00464DC9"/>
    <w:rsid w:val="004657C7"/>
    <w:rsid w:val="00471BCA"/>
    <w:rsid w:val="00474344"/>
    <w:rsid w:val="00474F73"/>
    <w:rsid w:val="00475960"/>
    <w:rsid w:val="00475ED5"/>
    <w:rsid w:val="0047727D"/>
    <w:rsid w:val="004811FE"/>
    <w:rsid w:val="0048170D"/>
    <w:rsid w:val="0048661A"/>
    <w:rsid w:val="00486746"/>
    <w:rsid w:val="00487665"/>
    <w:rsid w:val="00490BF1"/>
    <w:rsid w:val="00492218"/>
    <w:rsid w:val="00493A6F"/>
    <w:rsid w:val="00493CE1"/>
    <w:rsid w:val="00494509"/>
    <w:rsid w:val="00494BEF"/>
    <w:rsid w:val="00497BC7"/>
    <w:rsid w:val="004A02B9"/>
    <w:rsid w:val="004A23FE"/>
    <w:rsid w:val="004A3282"/>
    <w:rsid w:val="004A4547"/>
    <w:rsid w:val="004A4CB5"/>
    <w:rsid w:val="004A58B7"/>
    <w:rsid w:val="004B1BF7"/>
    <w:rsid w:val="004B28C1"/>
    <w:rsid w:val="004B3AB4"/>
    <w:rsid w:val="004B558A"/>
    <w:rsid w:val="004B62B3"/>
    <w:rsid w:val="004C1C92"/>
    <w:rsid w:val="004C23C9"/>
    <w:rsid w:val="004C36D6"/>
    <w:rsid w:val="004C5FCB"/>
    <w:rsid w:val="004C679D"/>
    <w:rsid w:val="004C67A5"/>
    <w:rsid w:val="004C7E3D"/>
    <w:rsid w:val="004D1585"/>
    <w:rsid w:val="004D25CC"/>
    <w:rsid w:val="004D380B"/>
    <w:rsid w:val="004D5A6B"/>
    <w:rsid w:val="004D6806"/>
    <w:rsid w:val="004E0666"/>
    <w:rsid w:val="004E06E9"/>
    <w:rsid w:val="004E15B0"/>
    <w:rsid w:val="004E1D1D"/>
    <w:rsid w:val="004E206E"/>
    <w:rsid w:val="004E41AC"/>
    <w:rsid w:val="004E7701"/>
    <w:rsid w:val="004E7A84"/>
    <w:rsid w:val="004F0489"/>
    <w:rsid w:val="004F28E6"/>
    <w:rsid w:val="004F2CBE"/>
    <w:rsid w:val="004F41EC"/>
    <w:rsid w:val="004F574C"/>
    <w:rsid w:val="004F6559"/>
    <w:rsid w:val="004F684B"/>
    <w:rsid w:val="00502BBF"/>
    <w:rsid w:val="0050339C"/>
    <w:rsid w:val="00504EDC"/>
    <w:rsid w:val="00505D37"/>
    <w:rsid w:val="00511724"/>
    <w:rsid w:val="005119F8"/>
    <w:rsid w:val="00512C42"/>
    <w:rsid w:val="0051395B"/>
    <w:rsid w:val="005143AF"/>
    <w:rsid w:val="005155BE"/>
    <w:rsid w:val="00516FDA"/>
    <w:rsid w:val="00520D0D"/>
    <w:rsid w:val="005213A9"/>
    <w:rsid w:val="00523312"/>
    <w:rsid w:val="00526EA2"/>
    <w:rsid w:val="005278CD"/>
    <w:rsid w:val="005278E6"/>
    <w:rsid w:val="005331CE"/>
    <w:rsid w:val="005347E5"/>
    <w:rsid w:val="00535292"/>
    <w:rsid w:val="0053635D"/>
    <w:rsid w:val="00544D17"/>
    <w:rsid w:val="00545247"/>
    <w:rsid w:val="0054566F"/>
    <w:rsid w:val="0055113E"/>
    <w:rsid w:val="005512A1"/>
    <w:rsid w:val="005541B5"/>
    <w:rsid w:val="005541CF"/>
    <w:rsid w:val="0055657E"/>
    <w:rsid w:val="005579DE"/>
    <w:rsid w:val="005623A4"/>
    <w:rsid w:val="0056261F"/>
    <w:rsid w:val="00564509"/>
    <w:rsid w:val="005647EA"/>
    <w:rsid w:val="00565262"/>
    <w:rsid w:val="00567D0E"/>
    <w:rsid w:val="00575404"/>
    <w:rsid w:val="00575B47"/>
    <w:rsid w:val="00580103"/>
    <w:rsid w:val="005824D0"/>
    <w:rsid w:val="00583244"/>
    <w:rsid w:val="00583310"/>
    <w:rsid w:val="00583D41"/>
    <w:rsid w:val="00585464"/>
    <w:rsid w:val="0058577E"/>
    <w:rsid w:val="005863FA"/>
    <w:rsid w:val="00586758"/>
    <w:rsid w:val="005876AB"/>
    <w:rsid w:val="0058781A"/>
    <w:rsid w:val="00593098"/>
    <w:rsid w:val="00593710"/>
    <w:rsid w:val="00593C28"/>
    <w:rsid w:val="00594FA6"/>
    <w:rsid w:val="00597007"/>
    <w:rsid w:val="00597EA5"/>
    <w:rsid w:val="005A238F"/>
    <w:rsid w:val="005A2E9C"/>
    <w:rsid w:val="005A30DB"/>
    <w:rsid w:val="005A3998"/>
    <w:rsid w:val="005A571C"/>
    <w:rsid w:val="005A5AAA"/>
    <w:rsid w:val="005A750A"/>
    <w:rsid w:val="005B3761"/>
    <w:rsid w:val="005B5B37"/>
    <w:rsid w:val="005B5BE2"/>
    <w:rsid w:val="005B68A6"/>
    <w:rsid w:val="005B6E22"/>
    <w:rsid w:val="005C0193"/>
    <w:rsid w:val="005C01B5"/>
    <w:rsid w:val="005C056C"/>
    <w:rsid w:val="005C34B2"/>
    <w:rsid w:val="005C5E2F"/>
    <w:rsid w:val="005C6314"/>
    <w:rsid w:val="005D00DD"/>
    <w:rsid w:val="005D0E92"/>
    <w:rsid w:val="005D1413"/>
    <w:rsid w:val="005D1D67"/>
    <w:rsid w:val="005D5435"/>
    <w:rsid w:val="005E0F52"/>
    <w:rsid w:val="005E26D4"/>
    <w:rsid w:val="005E5525"/>
    <w:rsid w:val="005E64BE"/>
    <w:rsid w:val="005E7C66"/>
    <w:rsid w:val="005F01B6"/>
    <w:rsid w:val="005F024D"/>
    <w:rsid w:val="005F0997"/>
    <w:rsid w:val="005F0F75"/>
    <w:rsid w:val="005F314C"/>
    <w:rsid w:val="005F48A2"/>
    <w:rsid w:val="005F5846"/>
    <w:rsid w:val="005F7154"/>
    <w:rsid w:val="00604439"/>
    <w:rsid w:val="006045B1"/>
    <w:rsid w:val="00604A67"/>
    <w:rsid w:val="006054CE"/>
    <w:rsid w:val="00607BE6"/>
    <w:rsid w:val="00613437"/>
    <w:rsid w:val="00613B7D"/>
    <w:rsid w:val="006140D8"/>
    <w:rsid w:val="006147E1"/>
    <w:rsid w:val="00615D5F"/>
    <w:rsid w:val="006160E4"/>
    <w:rsid w:val="00616614"/>
    <w:rsid w:val="00616827"/>
    <w:rsid w:val="006229F8"/>
    <w:rsid w:val="00623F3E"/>
    <w:rsid w:val="00624B16"/>
    <w:rsid w:val="00625112"/>
    <w:rsid w:val="00625510"/>
    <w:rsid w:val="00626196"/>
    <w:rsid w:val="006263F9"/>
    <w:rsid w:val="00627650"/>
    <w:rsid w:val="00630125"/>
    <w:rsid w:val="00632066"/>
    <w:rsid w:val="00633208"/>
    <w:rsid w:val="00633B38"/>
    <w:rsid w:val="0063562F"/>
    <w:rsid w:val="00635C7A"/>
    <w:rsid w:val="00636815"/>
    <w:rsid w:val="006377DC"/>
    <w:rsid w:val="00637896"/>
    <w:rsid w:val="00642899"/>
    <w:rsid w:val="00642D54"/>
    <w:rsid w:val="00643F9E"/>
    <w:rsid w:val="00646CCC"/>
    <w:rsid w:val="00647819"/>
    <w:rsid w:val="00647AB7"/>
    <w:rsid w:val="006531AF"/>
    <w:rsid w:val="0065389B"/>
    <w:rsid w:val="0065397E"/>
    <w:rsid w:val="0065798A"/>
    <w:rsid w:val="006611DC"/>
    <w:rsid w:val="00661DE3"/>
    <w:rsid w:val="00663DD9"/>
    <w:rsid w:val="0066558A"/>
    <w:rsid w:val="00665767"/>
    <w:rsid w:val="006673DF"/>
    <w:rsid w:val="00667F69"/>
    <w:rsid w:val="00670715"/>
    <w:rsid w:val="00670B0D"/>
    <w:rsid w:val="006779C5"/>
    <w:rsid w:val="00677AD4"/>
    <w:rsid w:val="00680E87"/>
    <w:rsid w:val="00681310"/>
    <w:rsid w:val="006842C4"/>
    <w:rsid w:val="00685A78"/>
    <w:rsid w:val="00685DA2"/>
    <w:rsid w:val="00685F93"/>
    <w:rsid w:val="006878BF"/>
    <w:rsid w:val="00690582"/>
    <w:rsid w:val="00692216"/>
    <w:rsid w:val="00693629"/>
    <w:rsid w:val="0069428E"/>
    <w:rsid w:val="00695C90"/>
    <w:rsid w:val="00697321"/>
    <w:rsid w:val="006A081B"/>
    <w:rsid w:val="006A0EF9"/>
    <w:rsid w:val="006A1F2B"/>
    <w:rsid w:val="006A24F3"/>
    <w:rsid w:val="006A25D2"/>
    <w:rsid w:val="006A47BB"/>
    <w:rsid w:val="006A5ED0"/>
    <w:rsid w:val="006A6601"/>
    <w:rsid w:val="006B13EB"/>
    <w:rsid w:val="006B42CE"/>
    <w:rsid w:val="006B64EB"/>
    <w:rsid w:val="006B6FD1"/>
    <w:rsid w:val="006B740E"/>
    <w:rsid w:val="006B762C"/>
    <w:rsid w:val="006B785C"/>
    <w:rsid w:val="006C244E"/>
    <w:rsid w:val="006C2DDB"/>
    <w:rsid w:val="006C3888"/>
    <w:rsid w:val="006C6977"/>
    <w:rsid w:val="006D04F4"/>
    <w:rsid w:val="006D1D44"/>
    <w:rsid w:val="006D443D"/>
    <w:rsid w:val="006E0343"/>
    <w:rsid w:val="006E3123"/>
    <w:rsid w:val="006E3893"/>
    <w:rsid w:val="006E47D9"/>
    <w:rsid w:val="006E6242"/>
    <w:rsid w:val="006E6759"/>
    <w:rsid w:val="006E69D5"/>
    <w:rsid w:val="006E73DA"/>
    <w:rsid w:val="006F1BB3"/>
    <w:rsid w:val="006F3166"/>
    <w:rsid w:val="006F4D11"/>
    <w:rsid w:val="006F53E8"/>
    <w:rsid w:val="006F6AF0"/>
    <w:rsid w:val="0070096C"/>
    <w:rsid w:val="007028F1"/>
    <w:rsid w:val="00702BAE"/>
    <w:rsid w:val="00703C33"/>
    <w:rsid w:val="00703CE8"/>
    <w:rsid w:val="00704E1B"/>
    <w:rsid w:val="00707B1C"/>
    <w:rsid w:val="0071242C"/>
    <w:rsid w:val="00712CB5"/>
    <w:rsid w:val="00715C68"/>
    <w:rsid w:val="00716D81"/>
    <w:rsid w:val="00721253"/>
    <w:rsid w:val="00725917"/>
    <w:rsid w:val="00727C1A"/>
    <w:rsid w:val="00727F41"/>
    <w:rsid w:val="007306F3"/>
    <w:rsid w:val="00730A77"/>
    <w:rsid w:val="00730CB0"/>
    <w:rsid w:val="00731E5F"/>
    <w:rsid w:val="007342BD"/>
    <w:rsid w:val="00734E06"/>
    <w:rsid w:val="0073696B"/>
    <w:rsid w:val="00736A3F"/>
    <w:rsid w:val="00737765"/>
    <w:rsid w:val="007378C6"/>
    <w:rsid w:val="00737C95"/>
    <w:rsid w:val="00740560"/>
    <w:rsid w:val="00740D94"/>
    <w:rsid w:val="0074265B"/>
    <w:rsid w:val="00743A2F"/>
    <w:rsid w:val="00743D48"/>
    <w:rsid w:val="00750ED5"/>
    <w:rsid w:val="00755091"/>
    <w:rsid w:val="007564E7"/>
    <w:rsid w:val="00756938"/>
    <w:rsid w:val="0075778E"/>
    <w:rsid w:val="007617BE"/>
    <w:rsid w:val="007626CF"/>
    <w:rsid w:val="00763D43"/>
    <w:rsid w:val="00765FD4"/>
    <w:rsid w:val="0076629C"/>
    <w:rsid w:val="00767A40"/>
    <w:rsid w:val="00772382"/>
    <w:rsid w:val="00772D3A"/>
    <w:rsid w:val="00773D5E"/>
    <w:rsid w:val="0077437E"/>
    <w:rsid w:val="0077618E"/>
    <w:rsid w:val="00780BC0"/>
    <w:rsid w:val="0078360C"/>
    <w:rsid w:val="0078368E"/>
    <w:rsid w:val="00784248"/>
    <w:rsid w:val="007867C5"/>
    <w:rsid w:val="007924B0"/>
    <w:rsid w:val="00795314"/>
    <w:rsid w:val="00795FE9"/>
    <w:rsid w:val="007963FA"/>
    <w:rsid w:val="00796DE3"/>
    <w:rsid w:val="0079717D"/>
    <w:rsid w:val="007A0EAF"/>
    <w:rsid w:val="007A169B"/>
    <w:rsid w:val="007A30CE"/>
    <w:rsid w:val="007A565D"/>
    <w:rsid w:val="007A7F48"/>
    <w:rsid w:val="007B2E13"/>
    <w:rsid w:val="007B3DE8"/>
    <w:rsid w:val="007B422D"/>
    <w:rsid w:val="007B4ADE"/>
    <w:rsid w:val="007B5237"/>
    <w:rsid w:val="007B6355"/>
    <w:rsid w:val="007B6637"/>
    <w:rsid w:val="007B6661"/>
    <w:rsid w:val="007B6ABC"/>
    <w:rsid w:val="007B7CD8"/>
    <w:rsid w:val="007B7F57"/>
    <w:rsid w:val="007C168B"/>
    <w:rsid w:val="007C1A1C"/>
    <w:rsid w:val="007C4213"/>
    <w:rsid w:val="007C58D6"/>
    <w:rsid w:val="007C5B35"/>
    <w:rsid w:val="007C5B3B"/>
    <w:rsid w:val="007D0540"/>
    <w:rsid w:val="007D0950"/>
    <w:rsid w:val="007D3656"/>
    <w:rsid w:val="007D6EC9"/>
    <w:rsid w:val="007E0DFF"/>
    <w:rsid w:val="007E581F"/>
    <w:rsid w:val="007E6624"/>
    <w:rsid w:val="007E698B"/>
    <w:rsid w:val="007F0BDF"/>
    <w:rsid w:val="007F1F91"/>
    <w:rsid w:val="007F47DC"/>
    <w:rsid w:val="007F49C1"/>
    <w:rsid w:val="007F4F7F"/>
    <w:rsid w:val="007F6732"/>
    <w:rsid w:val="007F6E1B"/>
    <w:rsid w:val="007F7477"/>
    <w:rsid w:val="007F7E2A"/>
    <w:rsid w:val="008016CB"/>
    <w:rsid w:val="00803360"/>
    <w:rsid w:val="00804B80"/>
    <w:rsid w:val="00804DA9"/>
    <w:rsid w:val="00805E62"/>
    <w:rsid w:val="00807144"/>
    <w:rsid w:val="0080721C"/>
    <w:rsid w:val="008129AB"/>
    <w:rsid w:val="00815368"/>
    <w:rsid w:val="00815AE6"/>
    <w:rsid w:val="00817C21"/>
    <w:rsid w:val="00821113"/>
    <w:rsid w:val="00821832"/>
    <w:rsid w:val="00821DC0"/>
    <w:rsid w:val="008231FD"/>
    <w:rsid w:val="008242E4"/>
    <w:rsid w:val="00826986"/>
    <w:rsid w:val="00826D96"/>
    <w:rsid w:val="00831B97"/>
    <w:rsid w:val="008322D3"/>
    <w:rsid w:val="00834972"/>
    <w:rsid w:val="00834B6D"/>
    <w:rsid w:val="00834BC4"/>
    <w:rsid w:val="00835AF5"/>
    <w:rsid w:val="00835BF4"/>
    <w:rsid w:val="00836EC3"/>
    <w:rsid w:val="0083746D"/>
    <w:rsid w:val="00843535"/>
    <w:rsid w:val="00845405"/>
    <w:rsid w:val="008458F0"/>
    <w:rsid w:val="00850DFC"/>
    <w:rsid w:val="008520AE"/>
    <w:rsid w:val="00852D08"/>
    <w:rsid w:val="00852F77"/>
    <w:rsid w:val="0085357B"/>
    <w:rsid w:val="008544DD"/>
    <w:rsid w:val="00856237"/>
    <w:rsid w:val="008565C3"/>
    <w:rsid w:val="00864CA8"/>
    <w:rsid w:val="00867023"/>
    <w:rsid w:val="0086712F"/>
    <w:rsid w:val="0086727D"/>
    <w:rsid w:val="008675BA"/>
    <w:rsid w:val="0086782C"/>
    <w:rsid w:val="00867E88"/>
    <w:rsid w:val="00870B7E"/>
    <w:rsid w:val="00873100"/>
    <w:rsid w:val="00873527"/>
    <w:rsid w:val="00876090"/>
    <w:rsid w:val="008771C6"/>
    <w:rsid w:val="00877B92"/>
    <w:rsid w:val="00880093"/>
    <w:rsid w:val="00884A02"/>
    <w:rsid w:val="00884D82"/>
    <w:rsid w:val="00885EC6"/>
    <w:rsid w:val="00886B05"/>
    <w:rsid w:val="008929C8"/>
    <w:rsid w:val="00892CE5"/>
    <w:rsid w:val="00892CFD"/>
    <w:rsid w:val="00895B71"/>
    <w:rsid w:val="00896051"/>
    <w:rsid w:val="008A023A"/>
    <w:rsid w:val="008A06BB"/>
    <w:rsid w:val="008A0C2F"/>
    <w:rsid w:val="008A0E68"/>
    <w:rsid w:val="008A1719"/>
    <w:rsid w:val="008A31A3"/>
    <w:rsid w:val="008B089E"/>
    <w:rsid w:val="008B0B6C"/>
    <w:rsid w:val="008B16F6"/>
    <w:rsid w:val="008B181A"/>
    <w:rsid w:val="008B3193"/>
    <w:rsid w:val="008B490F"/>
    <w:rsid w:val="008B5E3A"/>
    <w:rsid w:val="008B6B58"/>
    <w:rsid w:val="008B6BB2"/>
    <w:rsid w:val="008B6CC7"/>
    <w:rsid w:val="008B7698"/>
    <w:rsid w:val="008C0929"/>
    <w:rsid w:val="008C18FF"/>
    <w:rsid w:val="008C3B89"/>
    <w:rsid w:val="008C4E36"/>
    <w:rsid w:val="008C5B8F"/>
    <w:rsid w:val="008C62AF"/>
    <w:rsid w:val="008C7D7F"/>
    <w:rsid w:val="008D0581"/>
    <w:rsid w:val="008D0741"/>
    <w:rsid w:val="008D3550"/>
    <w:rsid w:val="008D473F"/>
    <w:rsid w:val="008D53BB"/>
    <w:rsid w:val="008F0ABE"/>
    <w:rsid w:val="008F2358"/>
    <w:rsid w:val="008F5043"/>
    <w:rsid w:val="008F6C99"/>
    <w:rsid w:val="008F7206"/>
    <w:rsid w:val="00902D30"/>
    <w:rsid w:val="00903994"/>
    <w:rsid w:val="00904BDF"/>
    <w:rsid w:val="00905F79"/>
    <w:rsid w:val="00911887"/>
    <w:rsid w:val="00911C11"/>
    <w:rsid w:val="0091222E"/>
    <w:rsid w:val="00912598"/>
    <w:rsid w:val="0091616D"/>
    <w:rsid w:val="009214C3"/>
    <w:rsid w:val="009238B5"/>
    <w:rsid w:val="0092421F"/>
    <w:rsid w:val="009267DC"/>
    <w:rsid w:val="00931D02"/>
    <w:rsid w:val="0093353C"/>
    <w:rsid w:val="00935B40"/>
    <w:rsid w:val="00937087"/>
    <w:rsid w:val="00937347"/>
    <w:rsid w:val="0094076B"/>
    <w:rsid w:val="009409AD"/>
    <w:rsid w:val="0094306D"/>
    <w:rsid w:val="00943F94"/>
    <w:rsid w:val="00945041"/>
    <w:rsid w:val="0095097D"/>
    <w:rsid w:val="00952081"/>
    <w:rsid w:val="009520DF"/>
    <w:rsid w:val="0095250E"/>
    <w:rsid w:val="0095263F"/>
    <w:rsid w:val="00952D73"/>
    <w:rsid w:val="00953531"/>
    <w:rsid w:val="0095365B"/>
    <w:rsid w:val="00955BF6"/>
    <w:rsid w:val="0095602A"/>
    <w:rsid w:val="00960304"/>
    <w:rsid w:val="009616F0"/>
    <w:rsid w:val="00961ADA"/>
    <w:rsid w:val="00962CA0"/>
    <w:rsid w:val="00964B43"/>
    <w:rsid w:val="00965C68"/>
    <w:rsid w:val="00966F73"/>
    <w:rsid w:val="00971905"/>
    <w:rsid w:val="00974160"/>
    <w:rsid w:val="00974482"/>
    <w:rsid w:val="009749B6"/>
    <w:rsid w:val="00976CB4"/>
    <w:rsid w:val="00980AD6"/>
    <w:rsid w:val="00981523"/>
    <w:rsid w:val="0098171B"/>
    <w:rsid w:val="00983135"/>
    <w:rsid w:val="009837C9"/>
    <w:rsid w:val="009849A1"/>
    <w:rsid w:val="00985250"/>
    <w:rsid w:val="00986D5F"/>
    <w:rsid w:val="00987B00"/>
    <w:rsid w:val="00990812"/>
    <w:rsid w:val="0099403B"/>
    <w:rsid w:val="00994052"/>
    <w:rsid w:val="00994EAD"/>
    <w:rsid w:val="009950E1"/>
    <w:rsid w:val="0099539A"/>
    <w:rsid w:val="00996F54"/>
    <w:rsid w:val="009A0733"/>
    <w:rsid w:val="009A1282"/>
    <w:rsid w:val="009A5EB6"/>
    <w:rsid w:val="009A744A"/>
    <w:rsid w:val="009B057E"/>
    <w:rsid w:val="009B45E6"/>
    <w:rsid w:val="009B57A9"/>
    <w:rsid w:val="009B6D02"/>
    <w:rsid w:val="009B78BB"/>
    <w:rsid w:val="009B7FA6"/>
    <w:rsid w:val="009C257B"/>
    <w:rsid w:val="009C30AB"/>
    <w:rsid w:val="009C39DE"/>
    <w:rsid w:val="009C4E64"/>
    <w:rsid w:val="009C7BA8"/>
    <w:rsid w:val="009D381D"/>
    <w:rsid w:val="009D490E"/>
    <w:rsid w:val="009D5356"/>
    <w:rsid w:val="009E0D9B"/>
    <w:rsid w:val="009E1E94"/>
    <w:rsid w:val="009E305A"/>
    <w:rsid w:val="009E41CD"/>
    <w:rsid w:val="009E5664"/>
    <w:rsid w:val="009E62E1"/>
    <w:rsid w:val="009F45EB"/>
    <w:rsid w:val="009F5336"/>
    <w:rsid w:val="009F5456"/>
    <w:rsid w:val="009F55B8"/>
    <w:rsid w:val="009F644A"/>
    <w:rsid w:val="009F6B15"/>
    <w:rsid w:val="009F77B3"/>
    <w:rsid w:val="00A02E16"/>
    <w:rsid w:val="00A03EC9"/>
    <w:rsid w:val="00A05802"/>
    <w:rsid w:val="00A05F3D"/>
    <w:rsid w:val="00A063C4"/>
    <w:rsid w:val="00A073FD"/>
    <w:rsid w:val="00A1000B"/>
    <w:rsid w:val="00A11C5B"/>
    <w:rsid w:val="00A141A5"/>
    <w:rsid w:val="00A1533D"/>
    <w:rsid w:val="00A153E7"/>
    <w:rsid w:val="00A16B07"/>
    <w:rsid w:val="00A204CE"/>
    <w:rsid w:val="00A21408"/>
    <w:rsid w:val="00A22376"/>
    <w:rsid w:val="00A22F1D"/>
    <w:rsid w:val="00A23D51"/>
    <w:rsid w:val="00A25100"/>
    <w:rsid w:val="00A2678E"/>
    <w:rsid w:val="00A27E1E"/>
    <w:rsid w:val="00A32CA5"/>
    <w:rsid w:val="00A35FB2"/>
    <w:rsid w:val="00A36C3B"/>
    <w:rsid w:val="00A370B9"/>
    <w:rsid w:val="00A432D7"/>
    <w:rsid w:val="00A438BD"/>
    <w:rsid w:val="00A44AB9"/>
    <w:rsid w:val="00A44C29"/>
    <w:rsid w:val="00A4625E"/>
    <w:rsid w:val="00A46960"/>
    <w:rsid w:val="00A4757D"/>
    <w:rsid w:val="00A477FE"/>
    <w:rsid w:val="00A51C2B"/>
    <w:rsid w:val="00A533E5"/>
    <w:rsid w:val="00A53FF9"/>
    <w:rsid w:val="00A550A5"/>
    <w:rsid w:val="00A6139A"/>
    <w:rsid w:val="00A61C93"/>
    <w:rsid w:val="00A641E4"/>
    <w:rsid w:val="00A64E1B"/>
    <w:rsid w:val="00A66F0B"/>
    <w:rsid w:val="00A675C2"/>
    <w:rsid w:val="00A702C3"/>
    <w:rsid w:val="00A7147B"/>
    <w:rsid w:val="00A71665"/>
    <w:rsid w:val="00A746AA"/>
    <w:rsid w:val="00A757D5"/>
    <w:rsid w:val="00A77C90"/>
    <w:rsid w:val="00A85EE9"/>
    <w:rsid w:val="00A86462"/>
    <w:rsid w:val="00A8746B"/>
    <w:rsid w:val="00A876C9"/>
    <w:rsid w:val="00A87C2A"/>
    <w:rsid w:val="00A87D2D"/>
    <w:rsid w:val="00A90D0B"/>
    <w:rsid w:val="00A91A9A"/>
    <w:rsid w:val="00A924F3"/>
    <w:rsid w:val="00A93B18"/>
    <w:rsid w:val="00A97624"/>
    <w:rsid w:val="00A97655"/>
    <w:rsid w:val="00A9788A"/>
    <w:rsid w:val="00A978AE"/>
    <w:rsid w:val="00AA0A7C"/>
    <w:rsid w:val="00AA19C9"/>
    <w:rsid w:val="00AA1C43"/>
    <w:rsid w:val="00AA1E95"/>
    <w:rsid w:val="00AA1F02"/>
    <w:rsid w:val="00AA2059"/>
    <w:rsid w:val="00AA408F"/>
    <w:rsid w:val="00AA77E8"/>
    <w:rsid w:val="00AA7EC1"/>
    <w:rsid w:val="00AB00A2"/>
    <w:rsid w:val="00AB04C0"/>
    <w:rsid w:val="00AB1E97"/>
    <w:rsid w:val="00AB7E6C"/>
    <w:rsid w:val="00AC1A37"/>
    <w:rsid w:val="00AC230C"/>
    <w:rsid w:val="00AC3FE5"/>
    <w:rsid w:val="00AC478E"/>
    <w:rsid w:val="00AC4974"/>
    <w:rsid w:val="00AD00EA"/>
    <w:rsid w:val="00AD1596"/>
    <w:rsid w:val="00AD1CDB"/>
    <w:rsid w:val="00AD473C"/>
    <w:rsid w:val="00AE1536"/>
    <w:rsid w:val="00AE4258"/>
    <w:rsid w:val="00AE6E5D"/>
    <w:rsid w:val="00AE798B"/>
    <w:rsid w:val="00AF1AE6"/>
    <w:rsid w:val="00AF1AFA"/>
    <w:rsid w:val="00AF1B6C"/>
    <w:rsid w:val="00AF2BA7"/>
    <w:rsid w:val="00AF2F85"/>
    <w:rsid w:val="00AF6033"/>
    <w:rsid w:val="00AF6A6E"/>
    <w:rsid w:val="00AF6E96"/>
    <w:rsid w:val="00B01B84"/>
    <w:rsid w:val="00B01C94"/>
    <w:rsid w:val="00B051DD"/>
    <w:rsid w:val="00B0579A"/>
    <w:rsid w:val="00B06197"/>
    <w:rsid w:val="00B141E1"/>
    <w:rsid w:val="00B1452A"/>
    <w:rsid w:val="00B1635E"/>
    <w:rsid w:val="00B1735A"/>
    <w:rsid w:val="00B17FF8"/>
    <w:rsid w:val="00B2021D"/>
    <w:rsid w:val="00B212F0"/>
    <w:rsid w:val="00B21625"/>
    <w:rsid w:val="00B21DE5"/>
    <w:rsid w:val="00B24CB8"/>
    <w:rsid w:val="00B30C22"/>
    <w:rsid w:val="00B30CE4"/>
    <w:rsid w:val="00B31557"/>
    <w:rsid w:val="00B36BC7"/>
    <w:rsid w:val="00B37B56"/>
    <w:rsid w:val="00B37CE8"/>
    <w:rsid w:val="00B40A92"/>
    <w:rsid w:val="00B45AAC"/>
    <w:rsid w:val="00B46C98"/>
    <w:rsid w:val="00B503C3"/>
    <w:rsid w:val="00B5399A"/>
    <w:rsid w:val="00B55C8B"/>
    <w:rsid w:val="00B5727D"/>
    <w:rsid w:val="00B63353"/>
    <w:rsid w:val="00B636E4"/>
    <w:rsid w:val="00B6396F"/>
    <w:rsid w:val="00B650C1"/>
    <w:rsid w:val="00B65B0A"/>
    <w:rsid w:val="00B65DE6"/>
    <w:rsid w:val="00B67CBA"/>
    <w:rsid w:val="00B700D6"/>
    <w:rsid w:val="00B70563"/>
    <w:rsid w:val="00B71701"/>
    <w:rsid w:val="00B71875"/>
    <w:rsid w:val="00B7283E"/>
    <w:rsid w:val="00B72D95"/>
    <w:rsid w:val="00B73062"/>
    <w:rsid w:val="00B776E2"/>
    <w:rsid w:val="00B81BCB"/>
    <w:rsid w:val="00B82EDE"/>
    <w:rsid w:val="00B85995"/>
    <w:rsid w:val="00B875EE"/>
    <w:rsid w:val="00B905A7"/>
    <w:rsid w:val="00B906D9"/>
    <w:rsid w:val="00B91A87"/>
    <w:rsid w:val="00B91B94"/>
    <w:rsid w:val="00B93155"/>
    <w:rsid w:val="00B95394"/>
    <w:rsid w:val="00B95697"/>
    <w:rsid w:val="00B95B0A"/>
    <w:rsid w:val="00B95EEA"/>
    <w:rsid w:val="00B96187"/>
    <w:rsid w:val="00B96DA3"/>
    <w:rsid w:val="00B97C13"/>
    <w:rsid w:val="00BA1129"/>
    <w:rsid w:val="00BA26EE"/>
    <w:rsid w:val="00BA4426"/>
    <w:rsid w:val="00BA536E"/>
    <w:rsid w:val="00BA605E"/>
    <w:rsid w:val="00BA6AC8"/>
    <w:rsid w:val="00BB096B"/>
    <w:rsid w:val="00BB3F6B"/>
    <w:rsid w:val="00BB67A3"/>
    <w:rsid w:val="00BB7342"/>
    <w:rsid w:val="00BB74F8"/>
    <w:rsid w:val="00BB781D"/>
    <w:rsid w:val="00BC3AE1"/>
    <w:rsid w:val="00BC51A3"/>
    <w:rsid w:val="00BC6112"/>
    <w:rsid w:val="00BC6494"/>
    <w:rsid w:val="00BC7B29"/>
    <w:rsid w:val="00BD224F"/>
    <w:rsid w:val="00BD32AD"/>
    <w:rsid w:val="00BD3CDB"/>
    <w:rsid w:val="00BD4713"/>
    <w:rsid w:val="00BD5951"/>
    <w:rsid w:val="00BD7A72"/>
    <w:rsid w:val="00BE02AD"/>
    <w:rsid w:val="00BF0883"/>
    <w:rsid w:val="00BF1D98"/>
    <w:rsid w:val="00BF25DE"/>
    <w:rsid w:val="00BF2964"/>
    <w:rsid w:val="00BF2E97"/>
    <w:rsid w:val="00BF5210"/>
    <w:rsid w:val="00BF5C31"/>
    <w:rsid w:val="00BF7719"/>
    <w:rsid w:val="00C00395"/>
    <w:rsid w:val="00C00630"/>
    <w:rsid w:val="00C0090E"/>
    <w:rsid w:val="00C01907"/>
    <w:rsid w:val="00C02492"/>
    <w:rsid w:val="00C033C5"/>
    <w:rsid w:val="00C035D2"/>
    <w:rsid w:val="00C038CA"/>
    <w:rsid w:val="00C03FB4"/>
    <w:rsid w:val="00C042BF"/>
    <w:rsid w:val="00C045B5"/>
    <w:rsid w:val="00C05933"/>
    <w:rsid w:val="00C06A96"/>
    <w:rsid w:val="00C10CD1"/>
    <w:rsid w:val="00C168CC"/>
    <w:rsid w:val="00C17D65"/>
    <w:rsid w:val="00C17EBB"/>
    <w:rsid w:val="00C23793"/>
    <w:rsid w:val="00C2398A"/>
    <w:rsid w:val="00C23ABB"/>
    <w:rsid w:val="00C23B2A"/>
    <w:rsid w:val="00C23D00"/>
    <w:rsid w:val="00C24A9B"/>
    <w:rsid w:val="00C267CE"/>
    <w:rsid w:val="00C2739B"/>
    <w:rsid w:val="00C275D2"/>
    <w:rsid w:val="00C27D44"/>
    <w:rsid w:val="00C31792"/>
    <w:rsid w:val="00C31D57"/>
    <w:rsid w:val="00C32047"/>
    <w:rsid w:val="00C36166"/>
    <w:rsid w:val="00C36849"/>
    <w:rsid w:val="00C36C47"/>
    <w:rsid w:val="00C37985"/>
    <w:rsid w:val="00C40D3D"/>
    <w:rsid w:val="00C4234A"/>
    <w:rsid w:val="00C42827"/>
    <w:rsid w:val="00C45B32"/>
    <w:rsid w:val="00C45E40"/>
    <w:rsid w:val="00C520EE"/>
    <w:rsid w:val="00C52D8D"/>
    <w:rsid w:val="00C5466F"/>
    <w:rsid w:val="00C556FB"/>
    <w:rsid w:val="00C60A1B"/>
    <w:rsid w:val="00C61D89"/>
    <w:rsid w:val="00C622CE"/>
    <w:rsid w:val="00C6239A"/>
    <w:rsid w:val="00C6340B"/>
    <w:rsid w:val="00C643D6"/>
    <w:rsid w:val="00C649FB"/>
    <w:rsid w:val="00C71CE7"/>
    <w:rsid w:val="00C723B9"/>
    <w:rsid w:val="00C72BC1"/>
    <w:rsid w:val="00C73A45"/>
    <w:rsid w:val="00C749AC"/>
    <w:rsid w:val="00C76E9F"/>
    <w:rsid w:val="00C81A5C"/>
    <w:rsid w:val="00C84003"/>
    <w:rsid w:val="00C8562D"/>
    <w:rsid w:val="00C86782"/>
    <w:rsid w:val="00C877BE"/>
    <w:rsid w:val="00C87BAF"/>
    <w:rsid w:val="00C91249"/>
    <w:rsid w:val="00C9514A"/>
    <w:rsid w:val="00C97053"/>
    <w:rsid w:val="00CA2CB8"/>
    <w:rsid w:val="00CA390C"/>
    <w:rsid w:val="00CA3B6A"/>
    <w:rsid w:val="00CA3E57"/>
    <w:rsid w:val="00CA4414"/>
    <w:rsid w:val="00CA7051"/>
    <w:rsid w:val="00CB1307"/>
    <w:rsid w:val="00CB5A3D"/>
    <w:rsid w:val="00CC080E"/>
    <w:rsid w:val="00CC1EB6"/>
    <w:rsid w:val="00CC344A"/>
    <w:rsid w:val="00CC3D82"/>
    <w:rsid w:val="00CC4B79"/>
    <w:rsid w:val="00CC52A2"/>
    <w:rsid w:val="00CC5D21"/>
    <w:rsid w:val="00CC5DEC"/>
    <w:rsid w:val="00CD3D32"/>
    <w:rsid w:val="00CD441D"/>
    <w:rsid w:val="00CD45C4"/>
    <w:rsid w:val="00CD5C1C"/>
    <w:rsid w:val="00CD6E54"/>
    <w:rsid w:val="00CE0BE9"/>
    <w:rsid w:val="00CE26D1"/>
    <w:rsid w:val="00CE5B59"/>
    <w:rsid w:val="00CF17F0"/>
    <w:rsid w:val="00CF46C1"/>
    <w:rsid w:val="00CF4730"/>
    <w:rsid w:val="00CF49F3"/>
    <w:rsid w:val="00CF6185"/>
    <w:rsid w:val="00D01969"/>
    <w:rsid w:val="00D029C0"/>
    <w:rsid w:val="00D04DB3"/>
    <w:rsid w:val="00D11852"/>
    <w:rsid w:val="00D12FED"/>
    <w:rsid w:val="00D13000"/>
    <w:rsid w:val="00D13966"/>
    <w:rsid w:val="00D13BDC"/>
    <w:rsid w:val="00D156DD"/>
    <w:rsid w:val="00D15D96"/>
    <w:rsid w:val="00D16AC7"/>
    <w:rsid w:val="00D202E3"/>
    <w:rsid w:val="00D20AF7"/>
    <w:rsid w:val="00D20E09"/>
    <w:rsid w:val="00D22FE1"/>
    <w:rsid w:val="00D2519A"/>
    <w:rsid w:val="00D26C87"/>
    <w:rsid w:val="00D278BB"/>
    <w:rsid w:val="00D302BC"/>
    <w:rsid w:val="00D30765"/>
    <w:rsid w:val="00D32F2D"/>
    <w:rsid w:val="00D332EA"/>
    <w:rsid w:val="00D33ECC"/>
    <w:rsid w:val="00D34206"/>
    <w:rsid w:val="00D35401"/>
    <w:rsid w:val="00D372B6"/>
    <w:rsid w:val="00D375F0"/>
    <w:rsid w:val="00D40AE5"/>
    <w:rsid w:val="00D40C6B"/>
    <w:rsid w:val="00D42995"/>
    <w:rsid w:val="00D44425"/>
    <w:rsid w:val="00D44E44"/>
    <w:rsid w:val="00D505FD"/>
    <w:rsid w:val="00D50699"/>
    <w:rsid w:val="00D51304"/>
    <w:rsid w:val="00D53ABB"/>
    <w:rsid w:val="00D541C8"/>
    <w:rsid w:val="00D55136"/>
    <w:rsid w:val="00D57685"/>
    <w:rsid w:val="00D61A02"/>
    <w:rsid w:val="00D61C0B"/>
    <w:rsid w:val="00D630AA"/>
    <w:rsid w:val="00D7267A"/>
    <w:rsid w:val="00D72C28"/>
    <w:rsid w:val="00D73BBB"/>
    <w:rsid w:val="00D76900"/>
    <w:rsid w:val="00D80207"/>
    <w:rsid w:val="00D80855"/>
    <w:rsid w:val="00D809E8"/>
    <w:rsid w:val="00D80E30"/>
    <w:rsid w:val="00D8305B"/>
    <w:rsid w:val="00D83134"/>
    <w:rsid w:val="00D83388"/>
    <w:rsid w:val="00D85276"/>
    <w:rsid w:val="00D85959"/>
    <w:rsid w:val="00D87353"/>
    <w:rsid w:val="00D878E6"/>
    <w:rsid w:val="00D9008E"/>
    <w:rsid w:val="00D90740"/>
    <w:rsid w:val="00D907E9"/>
    <w:rsid w:val="00D91736"/>
    <w:rsid w:val="00D91E6F"/>
    <w:rsid w:val="00D93EBD"/>
    <w:rsid w:val="00D9457B"/>
    <w:rsid w:val="00D94779"/>
    <w:rsid w:val="00D9494A"/>
    <w:rsid w:val="00D96D91"/>
    <w:rsid w:val="00DA3489"/>
    <w:rsid w:val="00DA734E"/>
    <w:rsid w:val="00DB08D8"/>
    <w:rsid w:val="00DB1123"/>
    <w:rsid w:val="00DB2593"/>
    <w:rsid w:val="00DB3313"/>
    <w:rsid w:val="00DB3770"/>
    <w:rsid w:val="00DB5362"/>
    <w:rsid w:val="00DC0005"/>
    <w:rsid w:val="00DC3272"/>
    <w:rsid w:val="00DC6592"/>
    <w:rsid w:val="00DC708B"/>
    <w:rsid w:val="00DD0B90"/>
    <w:rsid w:val="00DD0E4F"/>
    <w:rsid w:val="00DD27A7"/>
    <w:rsid w:val="00DD6DB6"/>
    <w:rsid w:val="00DD6E0F"/>
    <w:rsid w:val="00DE028D"/>
    <w:rsid w:val="00DE0F1A"/>
    <w:rsid w:val="00DE1874"/>
    <w:rsid w:val="00DE311C"/>
    <w:rsid w:val="00DE6324"/>
    <w:rsid w:val="00DF1603"/>
    <w:rsid w:val="00DF257A"/>
    <w:rsid w:val="00DF4A38"/>
    <w:rsid w:val="00E01E43"/>
    <w:rsid w:val="00E04E06"/>
    <w:rsid w:val="00E04E76"/>
    <w:rsid w:val="00E0578F"/>
    <w:rsid w:val="00E06AB6"/>
    <w:rsid w:val="00E06B42"/>
    <w:rsid w:val="00E10933"/>
    <w:rsid w:val="00E139FC"/>
    <w:rsid w:val="00E16744"/>
    <w:rsid w:val="00E16CDA"/>
    <w:rsid w:val="00E16EB8"/>
    <w:rsid w:val="00E2090D"/>
    <w:rsid w:val="00E20C00"/>
    <w:rsid w:val="00E213D9"/>
    <w:rsid w:val="00E21FFA"/>
    <w:rsid w:val="00E2257D"/>
    <w:rsid w:val="00E22F45"/>
    <w:rsid w:val="00E2304A"/>
    <w:rsid w:val="00E23DA8"/>
    <w:rsid w:val="00E274AE"/>
    <w:rsid w:val="00E30F28"/>
    <w:rsid w:val="00E40ABB"/>
    <w:rsid w:val="00E40C55"/>
    <w:rsid w:val="00E43F4B"/>
    <w:rsid w:val="00E44C00"/>
    <w:rsid w:val="00E44FAF"/>
    <w:rsid w:val="00E45BD8"/>
    <w:rsid w:val="00E46AAA"/>
    <w:rsid w:val="00E47C23"/>
    <w:rsid w:val="00E51300"/>
    <w:rsid w:val="00E533A6"/>
    <w:rsid w:val="00E53724"/>
    <w:rsid w:val="00E53FC0"/>
    <w:rsid w:val="00E55963"/>
    <w:rsid w:val="00E57418"/>
    <w:rsid w:val="00E6057A"/>
    <w:rsid w:val="00E60677"/>
    <w:rsid w:val="00E609FE"/>
    <w:rsid w:val="00E636EF"/>
    <w:rsid w:val="00E63D38"/>
    <w:rsid w:val="00E646A7"/>
    <w:rsid w:val="00E6481D"/>
    <w:rsid w:val="00E65486"/>
    <w:rsid w:val="00E67218"/>
    <w:rsid w:val="00E6765B"/>
    <w:rsid w:val="00E70C5B"/>
    <w:rsid w:val="00E776F5"/>
    <w:rsid w:val="00E80789"/>
    <w:rsid w:val="00E80D83"/>
    <w:rsid w:val="00E80F6D"/>
    <w:rsid w:val="00E822CA"/>
    <w:rsid w:val="00E83F7A"/>
    <w:rsid w:val="00E84719"/>
    <w:rsid w:val="00E8761C"/>
    <w:rsid w:val="00E87D6B"/>
    <w:rsid w:val="00E93B78"/>
    <w:rsid w:val="00E95376"/>
    <w:rsid w:val="00E959F1"/>
    <w:rsid w:val="00E968C7"/>
    <w:rsid w:val="00EA2BDE"/>
    <w:rsid w:val="00EA4CBD"/>
    <w:rsid w:val="00EA4EC8"/>
    <w:rsid w:val="00EA5C90"/>
    <w:rsid w:val="00EA7CCF"/>
    <w:rsid w:val="00EA7FDB"/>
    <w:rsid w:val="00EB0F57"/>
    <w:rsid w:val="00EB1693"/>
    <w:rsid w:val="00EB5771"/>
    <w:rsid w:val="00EC053F"/>
    <w:rsid w:val="00EC1DA7"/>
    <w:rsid w:val="00EC547E"/>
    <w:rsid w:val="00ED0E7D"/>
    <w:rsid w:val="00ED3879"/>
    <w:rsid w:val="00ED3D09"/>
    <w:rsid w:val="00ED5CE3"/>
    <w:rsid w:val="00ED621C"/>
    <w:rsid w:val="00ED696A"/>
    <w:rsid w:val="00ED6A4C"/>
    <w:rsid w:val="00EE305D"/>
    <w:rsid w:val="00EE34ED"/>
    <w:rsid w:val="00EE37CE"/>
    <w:rsid w:val="00EE39AA"/>
    <w:rsid w:val="00EE4FA6"/>
    <w:rsid w:val="00EE52A8"/>
    <w:rsid w:val="00EE6093"/>
    <w:rsid w:val="00EF50F1"/>
    <w:rsid w:val="00EF6A38"/>
    <w:rsid w:val="00EF6B08"/>
    <w:rsid w:val="00EF6F73"/>
    <w:rsid w:val="00EF708E"/>
    <w:rsid w:val="00EF74B5"/>
    <w:rsid w:val="00F00F73"/>
    <w:rsid w:val="00F0230C"/>
    <w:rsid w:val="00F02E4F"/>
    <w:rsid w:val="00F04C63"/>
    <w:rsid w:val="00F07AEE"/>
    <w:rsid w:val="00F07D98"/>
    <w:rsid w:val="00F10C42"/>
    <w:rsid w:val="00F15DF9"/>
    <w:rsid w:val="00F16BE8"/>
    <w:rsid w:val="00F21212"/>
    <w:rsid w:val="00F21551"/>
    <w:rsid w:val="00F24359"/>
    <w:rsid w:val="00F248C5"/>
    <w:rsid w:val="00F25101"/>
    <w:rsid w:val="00F2580B"/>
    <w:rsid w:val="00F30184"/>
    <w:rsid w:val="00F30918"/>
    <w:rsid w:val="00F32F18"/>
    <w:rsid w:val="00F34E98"/>
    <w:rsid w:val="00F357B7"/>
    <w:rsid w:val="00F35C40"/>
    <w:rsid w:val="00F365C9"/>
    <w:rsid w:val="00F36F21"/>
    <w:rsid w:val="00F37A98"/>
    <w:rsid w:val="00F403F9"/>
    <w:rsid w:val="00F4079E"/>
    <w:rsid w:val="00F40F53"/>
    <w:rsid w:val="00F4208B"/>
    <w:rsid w:val="00F44B8E"/>
    <w:rsid w:val="00F46C0C"/>
    <w:rsid w:val="00F46F6B"/>
    <w:rsid w:val="00F512DB"/>
    <w:rsid w:val="00F5225F"/>
    <w:rsid w:val="00F52A18"/>
    <w:rsid w:val="00F52B3A"/>
    <w:rsid w:val="00F565BA"/>
    <w:rsid w:val="00F62FFE"/>
    <w:rsid w:val="00F65750"/>
    <w:rsid w:val="00F657F1"/>
    <w:rsid w:val="00F6762C"/>
    <w:rsid w:val="00F67962"/>
    <w:rsid w:val="00F67C8A"/>
    <w:rsid w:val="00F70762"/>
    <w:rsid w:val="00F7209B"/>
    <w:rsid w:val="00F7210D"/>
    <w:rsid w:val="00F729EF"/>
    <w:rsid w:val="00F731A7"/>
    <w:rsid w:val="00F74ED0"/>
    <w:rsid w:val="00F76078"/>
    <w:rsid w:val="00F828FD"/>
    <w:rsid w:val="00F83453"/>
    <w:rsid w:val="00F84AC3"/>
    <w:rsid w:val="00F9371D"/>
    <w:rsid w:val="00F95E94"/>
    <w:rsid w:val="00F96C7F"/>
    <w:rsid w:val="00FA0C90"/>
    <w:rsid w:val="00FA2CF8"/>
    <w:rsid w:val="00FA629E"/>
    <w:rsid w:val="00FA7C21"/>
    <w:rsid w:val="00FB2114"/>
    <w:rsid w:val="00FB469A"/>
    <w:rsid w:val="00FB48BF"/>
    <w:rsid w:val="00FB5646"/>
    <w:rsid w:val="00FB5CF5"/>
    <w:rsid w:val="00FB6246"/>
    <w:rsid w:val="00FB6262"/>
    <w:rsid w:val="00FB778E"/>
    <w:rsid w:val="00FB7EC5"/>
    <w:rsid w:val="00FC004B"/>
    <w:rsid w:val="00FC4E33"/>
    <w:rsid w:val="00FC5B09"/>
    <w:rsid w:val="00FC7C5F"/>
    <w:rsid w:val="00FC7EE1"/>
    <w:rsid w:val="00FD030E"/>
    <w:rsid w:val="00FD0C4B"/>
    <w:rsid w:val="00FD14C6"/>
    <w:rsid w:val="00FD579C"/>
    <w:rsid w:val="00FD60A1"/>
    <w:rsid w:val="00FD71C3"/>
    <w:rsid w:val="00FD737A"/>
    <w:rsid w:val="00FD746D"/>
    <w:rsid w:val="00FD7B0B"/>
    <w:rsid w:val="00FE0704"/>
    <w:rsid w:val="00FE0F99"/>
    <w:rsid w:val="00FE1052"/>
    <w:rsid w:val="00FE4DA9"/>
    <w:rsid w:val="00FE52C7"/>
    <w:rsid w:val="00FE76F8"/>
    <w:rsid w:val="00FF0531"/>
    <w:rsid w:val="00FF1082"/>
    <w:rsid w:val="00FF3237"/>
    <w:rsid w:val="00FF4062"/>
    <w:rsid w:val="00FF4231"/>
    <w:rsid w:val="00FF4DB9"/>
    <w:rsid w:val="00FF5A13"/>
    <w:rsid w:val="00FF6143"/>
    <w:rsid w:val="00FF668B"/>
    <w:rsid w:val="030614FA"/>
    <w:rsid w:val="07DF6D80"/>
    <w:rsid w:val="08CBCDAE"/>
    <w:rsid w:val="0BDF2510"/>
    <w:rsid w:val="1B5DDA70"/>
    <w:rsid w:val="1D82EDB9"/>
    <w:rsid w:val="1E6B8A18"/>
    <w:rsid w:val="200001AF"/>
    <w:rsid w:val="2E4599B7"/>
    <w:rsid w:val="30F89F36"/>
    <w:rsid w:val="37EF4E45"/>
    <w:rsid w:val="39D25E49"/>
    <w:rsid w:val="4548A3B4"/>
    <w:rsid w:val="4C3260A6"/>
    <w:rsid w:val="5D8BF8E4"/>
    <w:rsid w:val="64865CCD"/>
    <w:rsid w:val="681414C6"/>
    <w:rsid w:val="6C71E7FB"/>
    <w:rsid w:val="6DEA1250"/>
    <w:rsid w:val="6E3D0E52"/>
    <w:rsid w:val="6E9E5567"/>
    <w:rsid w:val="7A21DB7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oNotEmbedSmartTags/>
  <w:decimalSymbol w:val="."/>
  <w:listSeparator w:val=","/>
  <w14:docId w14:val="6572F35C"/>
  <w15:chartTrackingRefBased/>
  <w15:docId w15:val="{772D097D-3C4F-4DE9-9F64-BAA8605EE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style>
  <w:style w:type="paragraph" w:styleId="Heading1">
    <w:name w:val="heading 1"/>
    <w:basedOn w:val="Normal"/>
    <w:next w:val="Text"/>
    <w:link w:val="Heading1Char"/>
    <w:uiPriority w:val="9"/>
    <w:qFormat/>
    <w:rsid w:val="00AE1536"/>
    <w:pPr>
      <w:keepNext/>
      <w:numPr>
        <w:numId w:val="2"/>
      </w:numPr>
      <w:spacing w:before="240" w:after="240"/>
      <w:jc w:val="center"/>
      <w:outlineLvl w:val="0"/>
    </w:pPr>
    <w:rPr>
      <w:b/>
      <w:kern w:val="32"/>
      <w:sz w:val="22"/>
    </w:rPr>
  </w:style>
  <w:style w:type="paragraph" w:styleId="Heading2">
    <w:name w:val="heading 2"/>
    <w:basedOn w:val="Normal"/>
    <w:next w:val="Text"/>
    <w:qFormat/>
    <w:pPr>
      <w:numPr>
        <w:numId w:val="3"/>
      </w:numPr>
      <w:tabs>
        <w:tab w:val="left" w:pos="288"/>
      </w:tabs>
      <w:spacing w:before="240"/>
      <w:outlineLvl w:val="1"/>
    </w:pPr>
    <w:rPr>
      <w:b/>
    </w:rPr>
  </w:style>
  <w:style w:type="paragraph" w:styleId="Heading3">
    <w:name w:val="heading 3"/>
    <w:basedOn w:val="Normal"/>
    <w:next w:val="Text"/>
    <w:qFormat/>
    <w:pPr>
      <w:keepNext/>
      <w:numPr>
        <w:numId w:val="17"/>
      </w:numPr>
      <w:tabs>
        <w:tab w:val="left" w:pos="288"/>
      </w:tabs>
      <w:ind w:left="0" w:firstLine="0"/>
      <w:outlineLvl w:val="2"/>
    </w:pPr>
    <w:rPr>
      <w:i/>
    </w:rPr>
  </w:style>
  <w:style w:type="paragraph" w:styleId="Heading4">
    <w:name w:val="heading 4"/>
    <w:basedOn w:val="Normal"/>
    <w:next w:val="Normal"/>
    <w:qFormat/>
    <w:pPr>
      <w:keepNext/>
      <w:jc w:val="cente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320"/>
        <w:tab w:val="right" w:pos="8640"/>
      </w:tabs>
      <w:autoSpaceDE w:val="0"/>
      <w:autoSpaceDN w:val="0"/>
    </w:pPr>
  </w:style>
  <w:style w:type="paragraph" w:styleId="Title">
    <w:name w:val="Title"/>
    <w:basedOn w:val="Normal"/>
    <w:next w:val="AuthorNames"/>
    <w:qFormat/>
    <w:pPr>
      <w:spacing w:after="480"/>
      <w:jc w:val="center"/>
      <w:outlineLvl w:val="0"/>
    </w:pPr>
    <w:rPr>
      <w:b/>
      <w:kern w:val="28"/>
      <w:sz w:val="36"/>
    </w:rPr>
  </w:style>
  <w:style w:type="paragraph" w:customStyle="1" w:styleId="AuthorNames">
    <w:name w:val="Author Names"/>
    <w:basedOn w:val="Normal"/>
    <w:next w:val="AuthorAffiliations"/>
    <w:pPr>
      <w:jc w:val="center"/>
    </w:pPr>
  </w:style>
  <w:style w:type="paragraph" w:customStyle="1" w:styleId="Abstract">
    <w:name w:val="Abstract"/>
    <w:basedOn w:val="Normal"/>
    <w:next w:val="Heading1"/>
    <w:pPr>
      <w:spacing w:before="480" w:after="480"/>
      <w:ind w:left="720" w:right="720" w:firstLine="288"/>
    </w:pPr>
    <w:rPr>
      <w:b/>
    </w:rPr>
  </w:style>
  <w:style w:type="character" w:styleId="FootnoteReference">
    <w:name w:val="footnote reference"/>
    <w:rPr>
      <w:sz w:val="20"/>
      <w:vertAlign w:val="superscript"/>
    </w:rPr>
  </w:style>
  <w:style w:type="paragraph" w:customStyle="1" w:styleId="Nomenclature">
    <w:name w:val="Nomenclature"/>
    <w:basedOn w:val="Normal"/>
    <w:pPr>
      <w:widowControl w:val="0"/>
      <w:tabs>
        <w:tab w:val="left" w:pos="864"/>
        <w:tab w:val="left" w:pos="1152"/>
      </w:tabs>
    </w:pPr>
  </w:style>
  <w:style w:type="paragraph" w:customStyle="1" w:styleId="AuthorAffiliations">
    <w:name w:val="Author Affiliations"/>
    <w:basedOn w:val="Normal"/>
    <w:next w:val="AuthorNames"/>
    <w:pPr>
      <w:spacing w:after="240"/>
      <w:jc w:val="center"/>
    </w:pPr>
    <w:rPr>
      <w:i/>
    </w:rPr>
  </w:style>
  <w:style w:type="character" w:styleId="Hyperlink">
    <w:name w:val="Hyperlink"/>
    <w:rPr>
      <w:rFonts w:ascii="Times New Roman" w:hAnsi="Times New Roman"/>
      <w:color w:val="auto"/>
      <w:sz w:val="20"/>
      <w:u w:val="single"/>
    </w:rPr>
  </w:style>
  <w:style w:type="paragraph" w:customStyle="1" w:styleId="Text">
    <w:name w:val="Text"/>
    <w:basedOn w:val="Normal"/>
    <w:rsid w:val="0067476A"/>
    <w:pPr>
      <w:tabs>
        <w:tab w:val="left" w:pos="288"/>
      </w:tabs>
      <w:spacing w:line="480" w:lineRule="auto"/>
      <w:ind w:firstLine="288"/>
    </w:pPr>
  </w:style>
  <w:style w:type="paragraph" w:customStyle="1" w:styleId="Equation">
    <w:name w:val="Equation"/>
    <w:basedOn w:val="Normal"/>
    <w:next w:val="Text"/>
    <w:autoRedefine/>
    <w:pPr>
      <w:tabs>
        <w:tab w:val="center" w:pos="4680"/>
        <w:tab w:val="right" w:pos="9360"/>
      </w:tabs>
      <w:spacing w:before="240" w:after="240"/>
    </w:pPr>
  </w:style>
  <w:style w:type="paragraph" w:customStyle="1" w:styleId="BibliographicalReferenceNumbers">
    <w:name w:val="Bibliographical Reference Numbers"/>
    <w:basedOn w:val="Normal"/>
    <w:next w:val="Text"/>
    <w:rPr>
      <w:vertAlign w:val="superscript"/>
    </w:rPr>
  </w:style>
  <w:style w:type="paragraph" w:customStyle="1" w:styleId="Figure">
    <w:name w:val="Figure"/>
    <w:basedOn w:val="Normal"/>
    <w:next w:val="Text"/>
    <w:pPr>
      <w:framePr w:hSpace="187" w:vSpace="187" w:wrap="around" w:vAnchor="text" w:hAnchor="text" w:y="1"/>
      <w:jc w:val="center"/>
    </w:pPr>
    <w:rPr>
      <w:b/>
    </w:rPr>
  </w:style>
  <w:style w:type="paragraph" w:customStyle="1" w:styleId="References">
    <w:name w:val="References"/>
    <w:basedOn w:val="Normal"/>
    <w:pPr>
      <w:ind w:firstLine="288"/>
    </w:pPr>
    <w:rPr>
      <w:sz w:val="18"/>
    </w:rPr>
  </w:style>
  <w:style w:type="paragraph" w:styleId="FootnoteText">
    <w:name w:val="footnote text"/>
    <w:basedOn w:val="Normal"/>
  </w:style>
  <w:style w:type="paragraph" w:customStyle="1" w:styleId="Footnote">
    <w:name w:val="Footnote"/>
    <w:basedOn w:val="Normal"/>
  </w:style>
  <w:style w:type="character" w:styleId="PageNumber">
    <w:name w:val="page number"/>
    <w:basedOn w:val="DefaultParagraphFont"/>
  </w:style>
  <w:style w:type="paragraph" w:styleId="Header">
    <w:name w:val="header"/>
    <w:basedOn w:val="Normal"/>
    <w:pPr>
      <w:tabs>
        <w:tab w:val="center" w:pos="4320"/>
        <w:tab w:val="right" w:pos="8640"/>
      </w:tabs>
    </w:pPr>
  </w:style>
  <w:style w:type="character" w:styleId="FollowedHyperlink">
    <w:name w:val="FollowedHyperlink"/>
    <w:rPr>
      <w:color w:val="800080"/>
      <w:u w:val="single"/>
    </w:rPr>
  </w:style>
  <w:style w:type="paragraph" w:styleId="Caption">
    <w:name w:val="caption"/>
    <w:basedOn w:val="Normal"/>
    <w:next w:val="Normal"/>
    <w:qFormat/>
    <w:pPr>
      <w:spacing w:before="120" w:after="120"/>
    </w:pPr>
    <w:rPr>
      <w:b/>
    </w:rPr>
  </w:style>
  <w:style w:type="paragraph" w:customStyle="1" w:styleId="StyleAbstractLinespacingDouble">
    <w:name w:val="Style Abstract + Line spacing:  Double"/>
    <w:basedOn w:val="Abstract"/>
    <w:rsid w:val="00224C00"/>
    <w:pPr>
      <w:spacing w:before="240" w:after="240" w:line="480" w:lineRule="auto"/>
    </w:pPr>
    <w:rPr>
      <w:bCs/>
    </w:rPr>
  </w:style>
  <w:style w:type="paragraph" w:customStyle="1" w:styleId="StyleAbstractLinespacingDouble1">
    <w:name w:val="Style Abstract + Line spacing:  Double1"/>
    <w:basedOn w:val="Abstract"/>
    <w:rsid w:val="00224C00"/>
    <w:pPr>
      <w:spacing w:line="480" w:lineRule="auto"/>
    </w:pPr>
    <w:rPr>
      <w:bCs/>
    </w:rPr>
  </w:style>
  <w:style w:type="paragraph" w:styleId="BalloonText">
    <w:name w:val="Balloon Text"/>
    <w:basedOn w:val="Normal"/>
    <w:link w:val="BalloonTextChar"/>
    <w:uiPriority w:val="99"/>
    <w:semiHidden/>
    <w:unhideWhenUsed/>
    <w:rsid w:val="002121E3"/>
    <w:rPr>
      <w:rFonts w:ascii="Segoe UI" w:hAnsi="Segoe UI" w:cs="Segoe UI"/>
      <w:sz w:val="18"/>
      <w:szCs w:val="18"/>
    </w:rPr>
  </w:style>
  <w:style w:type="character" w:customStyle="1" w:styleId="BalloonTextChar">
    <w:name w:val="Balloon Text Char"/>
    <w:link w:val="BalloonText"/>
    <w:uiPriority w:val="99"/>
    <w:semiHidden/>
    <w:rsid w:val="002121E3"/>
    <w:rPr>
      <w:rFonts w:ascii="Segoe UI" w:hAnsi="Segoe UI" w:cs="Segoe UI"/>
      <w:sz w:val="18"/>
      <w:szCs w:val="18"/>
    </w:rPr>
  </w:style>
  <w:style w:type="character" w:styleId="CommentReference">
    <w:name w:val="annotation reference"/>
    <w:basedOn w:val="DefaultParagraphFont"/>
    <w:uiPriority w:val="99"/>
    <w:semiHidden/>
    <w:unhideWhenUsed/>
    <w:rsid w:val="00AF1B6C"/>
    <w:rPr>
      <w:sz w:val="16"/>
      <w:szCs w:val="16"/>
    </w:rPr>
  </w:style>
  <w:style w:type="paragraph" w:styleId="CommentText">
    <w:name w:val="annotation text"/>
    <w:basedOn w:val="Normal"/>
    <w:link w:val="CommentTextChar"/>
    <w:uiPriority w:val="99"/>
    <w:unhideWhenUsed/>
    <w:rsid w:val="00AF1B6C"/>
  </w:style>
  <w:style w:type="character" w:customStyle="1" w:styleId="CommentTextChar">
    <w:name w:val="Comment Text Char"/>
    <w:basedOn w:val="DefaultParagraphFont"/>
    <w:link w:val="CommentText"/>
    <w:uiPriority w:val="99"/>
    <w:rsid w:val="00AF1B6C"/>
  </w:style>
  <w:style w:type="paragraph" w:styleId="CommentSubject">
    <w:name w:val="annotation subject"/>
    <w:basedOn w:val="CommentText"/>
    <w:next w:val="CommentText"/>
    <w:link w:val="CommentSubjectChar"/>
    <w:uiPriority w:val="99"/>
    <w:semiHidden/>
    <w:unhideWhenUsed/>
    <w:rsid w:val="00AF1B6C"/>
    <w:rPr>
      <w:b/>
      <w:bCs/>
    </w:rPr>
  </w:style>
  <w:style w:type="character" w:customStyle="1" w:styleId="CommentSubjectChar">
    <w:name w:val="Comment Subject Char"/>
    <w:basedOn w:val="CommentTextChar"/>
    <w:link w:val="CommentSubject"/>
    <w:uiPriority w:val="99"/>
    <w:semiHidden/>
    <w:rsid w:val="00AF1B6C"/>
    <w:rPr>
      <w:b/>
      <w:bCs/>
    </w:rPr>
  </w:style>
  <w:style w:type="paragraph" w:styleId="ListParagraph">
    <w:name w:val="List Paragraph"/>
    <w:basedOn w:val="Normal"/>
    <w:uiPriority w:val="34"/>
    <w:qFormat/>
    <w:rsid w:val="00C71CE7"/>
    <w:pPr>
      <w:ind w:left="720"/>
      <w:jc w:val="left"/>
    </w:pPr>
    <w:rPr>
      <w:rFonts w:ascii="Calibri" w:eastAsiaTheme="minorHAnsi" w:hAnsi="Calibri"/>
      <w:sz w:val="22"/>
      <w:szCs w:val="22"/>
    </w:rPr>
  </w:style>
  <w:style w:type="character" w:customStyle="1" w:styleId="FooterChar">
    <w:name w:val="Footer Char"/>
    <w:basedOn w:val="DefaultParagraphFont"/>
    <w:link w:val="Footer"/>
    <w:uiPriority w:val="99"/>
    <w:rsid w:val="000C353C"/>
  </w:style>
  <w:style w:type="character" w:customStyle="1" w:styleId="UnresolvedMention1">
    <w:name w:val="Unresolved Mention1"/>
    <w:basedOn w:val="DefaultParagraphFont"/>
    <w:uiPriority w:val="99"/>
    <w:semiHidden/>
    <w:unhideWhenUsed/>
    <w:rsid w:val="00A1533D"/>
    <w:rPr>
      <w:color w:val="808080"/>
      <w:shd w:val="clear" w:color="auto" w:fill="E6E6E6"/>
    </w:rPr>
  </w:style>
  <w:style w:type="character" w:styleId="UnresolvedMention">
    <w:name w:val="Unresolved Mention"/>
    <w:basedOn w:val="DefaultParagraphFont"/>
    <w:uiPriority w:val="99"/>
    <w:semiHidden/>
    <w:unhideWhenUsed/>
    <w:rsid w:val="001F56D5"/>
    <w:rPr>
      <w:color w:val="605E5C"/>
      <w:shd w:val="clear" w:color="auto" w:fill="E1DFDD"/>
    </w:rPr>
  </w:style>
  <w:style w:type="table" w:styleId="TableGrid">
    <w:name w:val="Table Grid"/>
    <w:basedOn w:val="TableNormal"/>
    <w:uiPriority w:val="39"/>
    <w:rsid w:val="006378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page-title-main">
    <w:name w:val="mw-page-title-main"/>
    <w:basedOn w:val="DefaultParagraphFont"/>
    <w:rsid w:val="00004131"/>
  </w:style>
  <w:style w:type="character" w:customStyle="1" w:styleId="nowrap">
    <w:name w:val="nowrap"/>
    <w:basedOn w:val="DefaultParagraphFont"/>
    <w:rsid w:val="00004131"/>
  </w:style>
  <w:style w:type="character" w:customStyle="1" w:styleId="a-size-extra-large">
    <w:name w:val="a-size-extra-large"/>
    <w:basedOn w:val="DefaultParagraphFont"/>
    <w:rsid w:val="002B337C"/>
  </w:style>
  <w:style w:type="paragraph" w:customStyle="1" w:styleId="Default">
    <w:name w:val="Default"/>
    <w:rsid w:val="00360155"/>
    <w:pPr>
      <w:autoSpaceDE w:val="0"/>
      <w:autoSpaceDN w:val="0"/>
      <w:adjustRightInd w:val="0"/>
    </w:pPr>
    <w:rPr>
      <w:color w:val="000000"/>
      <w:sz w:val="24"/>
      <w:szCs w:val="24"/>
    </w:rPr>
  </w:style>
  <w:style w:type="paragraph" w:customStyle="1" w:styleId="StyleAbstractLeft075Right075">
    <w:name w:val="Style Abstract + Left:  0.75&quot; Right:  0.75&quot;"/>
    <w:basedOn w:val="Abstract"/>
    <w:rsid w:val="00E83F7A"/>
    <w:pPr>
      <w:spacing w:before="360" w:after="240"/>
      <w:ind w:left="1080" w:right="1080" w:firstLine="0"/>
    </w:pPr>
    <w:rPr>
      <w:b w:val="0"/>
    </w:rPr>
  </w:style>
  <w:style w:type="paragraph" w:customStyle="1" w:styleId="Section">
    <w:name w:val="Section"/>
    <w:basedOn w:val="Normal"/>
    <w:next w:val="Normal"/>
    <w:rsid w:val="001D3205"/>
    <w:pPr>
      <w:keepNext/>
      <w:suppressAutoHyphens/>
      <w:spacing w:before="240" w:after="120"/>
    </w:pPr>
    <w:rPr>
      <w:b/>
      <w:caps/>
      <w:sz w:val="22"/>
      <w:szCs w:val="24"/>
    </w:rPr>
  </w:style>
  <w:style w:type="paragraph" w:customStyle="1" w:styleId="TableText">
    <w:name w:val="Table Text"/>
    <w:basedOn w:val="Normal"/>
    <w:rsid w:val="001D3205"/>
    <w:pPr>
      <w:spacing w:after="120"/>
      <w:jc w:val="center"/>
    </w:pPr>
    <w:rPr>
      <w:szCs w:val="22"/>
    </w:rPr>
  </w:style>
  <w:style w:type="paragraph" w:customStyle="1" w:styleId="Sub-Section">
    <w:name w:val="Sub-Section"/>
    <w:basedOn w:val="Normal"/>
    <w:next w:val="Normal"/>
    <w:rsid w:val="009F77B3"/>
    <w:pPr>
      <w:keepNext/>
      <w:suppressAutoHyphens/>
      <w:spacing w:before="120" w:after="120"/>
    </w:pPr>
    <w:rPr>
      <w:b/>
      <w:sz w:val="22"/>
      <w:szCs w:val="24"/>
    </w:rPr>
  </w:style>
  <w:style w:type="paragraph" w:styleId="EndnoteText">
    <w:name w:val="endnote text"/>
    <w:basedOn w:val="Normal"/>
    <w:link w:val="EndnoteTextChar"/>
    <w:semiHidden/>
    <w:rsid w:val="00661DE3"/>
    <w:pPr>
      <w:spacing w:after="120"/>
    </w:pPr>
    <w:rPr>
      <w:sz w:val="18"/>
      <w:szCs w:val="24"/>
    </w:rPr>
  </w:style>
  <w:style w:type="character" w:customStyle="1" w:styleId="EndnoteTextChar">
    <w:name w:val="Endnote Text Char"/>
    <w:basedOn w:val="DefaultParagraphFont"/>
    <w:link w:val="EndnoteText"/>
    <w:semiHidden/>
    <w:rsid w:val="00661DE3"/>
    <w:rPr>
      <w:sz w:val="18"/>
      <w:szCs w:val="24"/>
    </w:rPr>
  </w:style>
  <w:style w:type="character" w:styleId="EndnoteReference">
    <w:name w:val="endnote reference"/>
    <w:semiHidden/>
    <w:rsid w:val="00661DE3"/>
    <w:rPr>
      <w:vertAlign w:val="superscript"/>
    </w:rPr>
  </w:style>
  <w:style w:type="table" w:styleId="GridTable1Light-Accent5">
    <w:name w:val="Grid Table 1 Light Accent 5"/>
    <w:basedOn w:val="TableNormal"/>
    <w:uiPriority w:val="46"/>
    <w:rsid w:val="00290685"/>
    <w:rPr>
      <w:rFonts w:asciiTheme="minorHAnsi" w:eastAsiaTheme="minorHAnsi" w:hAnsiTheme="minorHAnsi" w:cstheme="minorBidi"/>
      <w:kern w:val="2"/>
      <w:sz w:val="22"/>
      <w:szCs w:val="22"/>
      <w14:ligatures w14:val="standardContextual"/>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Figures">
    <w:name w:val="Figures"/>
    <w:basedOn w:val="Caption"/>
    <w:rsid w:val="007A0EAF"/>
    <w:pPr>
      <w:keepLines/>
      <w:spacing w:after="240"/>
      <w:jc w:val="center"/>
    </w:pPr>
    <w:rPr>
      <w:szCs w:val="24"/>
    </w:rPr>
  </w:style>
  <w:style w:type="paragraph" w:styleId="NormalWeb">
    <w:name w:val="Normal (Web)"/>
    <w:basedOn w:val="Normal"/>
    <w:uiPriority w:val="99"/>
    <w:semiHidden/>
    <w:unhideWhenUsed/>
    <w:rsid w:val="002C0746"/>
    <w:pPr>
      <w:spacing w:before="100" w:beforeAutospacing="1" w:after="100" w:afterAutospacing="1"/>
      <w:jc w:val="left"/>
    </w:pPr>
    <w:rPr>
      <w:sz w:val="24"/>
      <w:szCs w:val="24"/>
    </w:rPr>
  </w:style>
  <w:style w:type="character" w:customStyle="1" w:styleId="Heading1Char">
    <w:name w:val="Heading 1 Char"/>
    <w:basedOn w:val="DefaultParagraphFont"/>
    <w:link w:val="Heading1"/>
    <w:uiPriority w:val="9"/>
    <w:rsid w:val="00A87D2D"/>
    <w:rPr>
      <w:b/>
      <w:kern w:val="32"/>
      <w:sz w:val="22"/>
    </w:rPr>
  </w:style>
  <w:style w:type="paragraph" w:styleId="Revision">
    <w:name w:val="Revision"/>
    <w:hidden/>
    <w:uiPriority w:val="99"/>
    <w:semiHidden/>
    <w:rsid w:val="00D630AA"/>
  </w:style>
  <w:style w:type="character" w:styleId="Mention">
    <w:name w:val="Mention"/>
    <w:basedOn w:val="DefaultParagraphFont"/>
    <w:uiPriority w:val="99"/>
    <w:unhideWhenUsed/>
    <w:rsid w:val="003A1647"/>
    <w:rPr>
      <w:color w:val="2B579A"/>
      <w:shd w:val="clear" w:color="auto" w:fill="E1DFDD"/>
    </w:rPr>
  </w:style>
  <w:style w:type="paragraph" w:customStyle="1" w:styleId="PaperNumber">
    <w:name w:val="Paper Number"/>
    <w:basedOn w:val="Normal"/>
    <w:rsid w:val="00985250"/>
    <w:pPr>
      <w:spacing w:after="120"/>
      <w:ind w:firstLine="288"/>
      <w:jc w:val="right"/>
    </w:pPr>
    <w:rPr>
      <w:rFonts w:ascii="Arial" w:hAnsi="Arial"/>
      <w:b/>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901790">
      <w:bodyDiv w:val="1"/>
      <w:marLeft w:val="0"/>
      <w:marRight w:val="0"/>
      <w:marTop w:val="0"/>
      <w:marBottom w:val="0"/>
      <w:divBdr>
        <w:top w:val="none" w:sz="0" w:space="0" w:color="auto"/>
        <w:left w:val="none" w:sz="0" w:space="0" w:color="auto"/>
        <w:bottom w:val="none" w:sz="0" w:space="0" w:color="auto"/>
        <w:right w:val="none" w:sz="0" w:space="0" w:color="auto"/>
      </w:divBdr>
    </w:div>
    <w:div w:id="341589636">
      <w:bodyDiv w:val="1"/>
      <w:marLeft w:val="0"/>
      <w:marRight w:val="0"/>
      <w:marTop w:val="0"/>
      <w:marBottom w:val="0"/>
      <w:divBdr>
        <w:top w:val="none" w:sz="0" w:space="0" w:color="auto"/>
        <w:left w:val="none" w:sz="0" w:space="0" w:color="auto"/>
        <w:bottom w:val="none" w:sz="0" w:space="0" w:color="auto"/>
        <w:right w:val="none" w:sz="0" w:space="0" w:color="auto"/>
      </w:divBdr>
    </w:div>
    <w:div w:id="360400431">
      <w:bodyDiv w:val="1"/>
      <w:marLeft w:val="0"/>
      <w:marRight w:val="0"/>
      <w:marTop w:val="0"/>
      <w:marBottom w:val="0"/>
      <w:divBdr>
        <w:top w:val="none" w:sz="0" w:space="0" w:color="auto"/>
        <w:left w:val="none" w:sz="0" w:space="0" w:color="auto"/>
        <w:bottom w:val="none" w:sz="0" w:space="0" w:color="auto"/>
        <w:right w:val="none" w:sz="0" w:space="0" w:color="auto"/>
      </w:divBdr>
    </w:div>
    <w:div w:id="418217788">
      <w:bodyDiv w:val="1"/>
      <w:marLeft w:val="0"/>
      <w:marRight w:val="0"/>
      <w:marTop w:val="0"/>
      <w:marBottom w:val="0"/>
      <w:divBdr>
        <w:top w:val="none" w:sz="0" w:space="0" w:color="auto"/>
        <w:left w:val="none" w:sz="0" w:space="0" w:color="auto"/>
        <w:bottom w:val="none" w:sz="0" w:space="0" w:color="auto"/>
        <w:right w:val="none" w:sz="0" w:space="0" w:color="auto"/>
      </w:divBdr>
      <w:divsChild>
        <w:div w:id="42022941">
          <w:marLeft w:val="1267"/>
          <w:marRight w:val="0"/>
          <w:marTop w:val="0"/>
          <w:marBottom w:val="0"/>
          <w:divBdr>
            <w:top w:val="none" w:sz="0" w:space="0" w:color="auto"/>
            <w:left w:val="none" w:sz="0" w:space="0" w:color="auto"/>
            <w:bottom w:val="none" w:sz="0" w:space="0" w:color="auto"/>
            <w:right w:val="none" w:sz="0" w:space="0" w:color="auto"/>
          </w:divBdr>
        </w:div>
        <w:div w:id="173081096">
          <w:marLeft w:val="547"/>
          <w:marRight w:val="0"/>
          <w:marTop w:val="0"/>
          <w:marBottom w:val="0"/>
          <w:divBdr>
            <w:top w:val="none" w:sz="0" w:space="0" w:color="auto"/>
            <w:left w:val="none" w:sz="0" w:space="0" w:color="auto"/>
            <w:bottom w:val="none" w:sz="0" w:space="0" w:color="auto"/>
            <w:right w:val="none" w:sz="0" w:space="0" w:color="auto"/>
          </w:divBdr>
        </w:div>
        <w:div w:id="675111076">
          <w:marLeft w:val="1267"/>
          <w:marRight w:val="0"/>
          <w:marTop w:val="0"/>
          <w:marBottom w:val="0"/>
          <w:divBdr>
            <w:top w:val="none" w:sz="0" w:space="0" w:color="auto"/>
            <w:left w:val="none" w:sz="0" w:space="0" w:color="auto"/>
            <w:bottom w:val="none" w:sz="0" w:space="0" w:color="auto"/>
            <w:right w:val="none" w:sz="0" w:space="0" w:color="auto"/>
          </w:divBdr>
        </w:div>
        <w:div w:id="937952600">
          <w:marLeft w:val="1267"/>
          <w:marRight w:val="0"/>
          <w:marTop w:val="0"/>
          <w:marBottom w:val="0"/>
          <w:divBdr>
            <w:top w:val="none" w:sz="0" w:space="0" w:color="auto"/>
            <w:left w:val="none" w:sz="0" w:space="0" w:color="auto"/>
            <w:bottom w:val="none" w:sz="0" w:space="0" w:color="auto"/>
            <w:right w:val="none" w:sz="0" w:space="0" w:color="auto"/>
          </w:divBdr>
        </w:div>
        <w:div w:id="1607158392">
          <w:marLeft w:val="547"/>
          <w:marRight w:val="0"/>
          <w:marTop w:val="0"/>
          <w:marBottom w:val="0"/>
          <w:divBdr>
            <w:top w:val="none" w:sz="0" w:space="0" w:color="auto"/>
            <w:left w:val="none" w:sz="0" w:space="0" w:color="auto"/>
            <w:bottom w:val="none" w:sz="0" w:space="0" w:color="auto"/>
            <w:right w:val="none" w:sz="0" w:space="0" w:color="auto"/>
          </w:divBdr>
        </w:div>
      </w:divsChild>
    </w:div>
    <w:div w:id="600798376">
      <w:bodyDiv w:val="1"/>
      <w:marLeft w:val="0"/>
      <w:marRight w:val="0"/>
      <w:marTop w:val="0"/>
      <w:marBottom w:val="0"/>
      <w:divBdr>
        <w:top w:val="none" w:sz="0" w:space="0" w:color="auto"/>
        <w:left w:val="none" w:sz="0" w:space="0" w:color="auto"/>
        <w:bottom w:val="none" w:sz="0" w:space="0" w:color="auto"/>
        <w:right w:val="none" w:sz="0" w:space="0" w:color="auto"/>
      </w:divBdr>
    </w:div>
    <w:div w:id="686177521">
      <w:bodyDiv w:val="1"/>
      <w:marLeft w:val="0"/>
      <w:marRight w:val="0"/>
      <w:marTop w:val="0"/>
      <w:marBottom w:val="0"/>
      <w:divBdr>
        <w:top w:val="none" w:sz="0" w:space="0" w:color="auto"/>
        <w:left w:val="none" w:sz="0" w:space="0" w:color="auto"/>
        <w:bottom w:val="none" w:sz="0" w:space="0" w:color="auto"/>
        <w:right w:val="none" w:sz="0" w:space="0" w:color="auto"/>
      </w:divBdr>
    </w:div>
    <w:div w:id="700862458">
      <w:bodyDiv w:val="1"/>
      <w:marLeft w:val="0"/>
      <w:marRight w:val="0"/>
      <w:marTop w:val="0"/>
      <w:marBottom w:val="0"/>
      <w:divBdr>
        <w:top w:val="none" w:sz="0" w:space="0" w:color="auto"/>
        <w:left w:val="none" w:sz="0" w:space="0" w:color="auto"/>
        <w:bottom w:val="none" w:sz="0" w:space="0" w:color="auto"/>
        <w:right w:val="none" w:sz="0" w:space="0" w:color="auto"/>
      </w:divBdr>
      <w:divsChild>
        <w:div w:id="870000874">
          <w:marLeft w:val="547"/>
          <w:marRight w:val="0"/>
          <w:marTop w:val="0"/>
          <w:marBottom w:val="0"/>
          <w:divBdr>
            <w:top w:val="none" w:sz="0" w:space="0" w:color="auto"/>
            <w:left w:val="none" w:sz="0" w:space="0" w:color="auto"/>
            <w:bottom w:val="none" w:sz="0" w:space="0" w:color="auto"/>
            <w:right w:val="none" w:sz="0" w:space="0" w:color="auto"/>
          </w:divBdr>
        </w:div>
      </w:divsChild>
    </w:div>
    <w:div w:id="731851383">
      <w:bodyDiv w:val="1"/>
      <w:marLeft w:val="0"/>
      <w:marRight w:val="0"/>
      <w:marTop w:val="0"/>
      <w:marBottom w:val="0"/>
      <w:divBdr>
        <w:top w:val="none" w:sz="0" w:space="0" w:color="auto"/>
        <w:left w:val="none" w:sz="0" w:space="0" w:color="auto"/>
        <w:bottom w:val="none" w:sz="0" w:space="0" w:color="auto"/>
        <w:right w:val="none" w:sz="0" w:space="0" w:color="auto"/>
      </w:divBdr>
    </w:div>
    <w:div w:id="743839864">
      <w:bodyDiv w:val="1"/>
      <w:marLeft w:val="0"/>
      <w:marRight w:val="0"/>
      <w:marTop w:val="0"/>
      <w:marBottom w:val="0"/>
      <w:divBdr>
        <w:top w:val="none" w:sz="0" w:space="0" w:color="auto"/>
        <w:left w:val="none" w:sz="0" w:space="0" w:color="auto"/>
        <w:bottom w:val="none" w:sz="0" w:space="0" w:color="auto"/>
        <w:right w:val="none" w:sz="0" w:space="0" w:color="auto"/>
      </w:divBdr>
    </w:div>
    <w:div w:id="1011833465">
      <w:bodyDiv w:val="1"/>
      <w:marLeft w:val="0"/>
      <w:marRight w:val="0"/>
      <w:marTop w:val="0"/>
      <w:marBottom w:val="0"/>
      <w:divBdr>
        <w:top w:val="none" w:sz="0" w:space="0" w:color="auto"/>
        <w:left w:val="none" w:sz="0" w:space="0" w:color="auto"/>
        <w:bottom w:val="none" w:sz="0" w:space="0" w:color="auto"/>
        <w:right w:val="none" w:sz="0" w:space="0" w:color="auto"/>
      </w:divBdr>
    </w:div>
    <w:div w:id="1013918389">
      <w:bodyDiv w:val="1"/>
      <w:marLeft w:val="0"/>
      <w:marRight w:val="0"/>
      <w:marTop w:val="0"/>
      <w:marBottom w:val="0"/>
      <w:divBdr>
        <w:top w:val="none" w:sz="0" w:space="0" w:color="auto"/>
        <w:left w:val="none" w:sz="0" w:space="0" w:color="auto"/>
        <w:bottom w:val="none" w:sz="0" w:space="0" w:color="auto"/>
        <w:right w:val="none" w:sz="0" w:space="0" w:color="auto"/>
      </w:divBdr>
    </w:div>
    <w:div w:id="1207718008">
      <w:bodyDiv w:val="1"/>
      <w:marLeft w:val="0"/>
      <w:marRight w:val="0"/>
      <w:marTop w:val="0"/>
      <w:marBottom w:val="0"/>
      <w:divBdr>
        <w:top w:val="none" w:sz="0" w:space="0" w:color="auto"/>
        <w:left w:val="none" w:sz="0" w:space="0" w:color="auto"/>
        <w:bottom w:val="none" w:sz="0" w:space="0" w:color="auto"/>
        <w:right w:val="none" w:sz="0" w:space="0" w:color="auto"/>
      </w:divBdr>
    </w:div>
    <w:div w:id="1222517004">
      <w:bodyDiv w:val="1"/>
      <w:marLeft w:val="0"/>
      <w:marRight w:val="0"/>
      <w:marTop w:val="0"/>
      <w:marBottom w:val="0"/>
      <w:divBdr>
        <w:top w:val="none" w:sz="0" w:space="0" w:color="auto"/>
        <w:left w:val="none" w:sz="0" w:space="0" w:color="auto"/>
        <w:bottom w:val="none" w:sz="0" w:space="0" w:color="auto"/>
        <w:right w:val="none" w:sz="0" w:space="0" w:color="auto"/>
      </w:divBdr>
    </w:div>
    <w:div w:id="1492679916">
      <w:bodyDiv w:val="1"/>
      <w:marLeft w:val="0"/>
      <w:marRight w:val="0"/>
      <w:marTop w:val="0"/>
      <w:marBottom w:val="0"/>
      <w:divBdr>
        <w:top w:val="none" w:sz="0" w:space="0" w:color="auto"/>
        <w:left w:val="none" w:sz="0" w:space="0" w:color="auto"/>
        <w:bottom w:val="none" w:sz="0" w:space="0" w:color="auto"/>
        <w:right w:val="none" w:sz="0" w:space="0" w:color="auto"/>
      </w:divBdr>
    </w:div>
    <w:div w:id="1725055619">
      <w:bodyDiv w:val="1"/>
      <w:marLeft w:val="0"/>
      <w:marRight w:val="0"/>
      <w:marTop w:val="0"/>
      <w:marBottom w:val="0"/>
      <w:divBdr>
        <w:top w:val="none" w:sz="0" w:space="0" w:color="auto"/>
        <w:left w:val="none" w:sz="0" w:space="0" w:color="auto"/>
        <w:bottom w:val="none" w:sz="0" w:space="0" w:color="auto"/>
        <w:right w:val="none" w:sz="0" w:space="0" w:color="auto"/>
      </w:divBdr>
    </w:div>
    <w:div w:id="1745952031">
      <w:bodyDiv w:val="1"/>
      <w:marLeft w:val="0"/>
      <w:marRight w:val="0"/>
      <w:marTop w:val="0"/>
      <w:marBottom w:val="0"/>
      <w:divBdr>
        <w:top w:val="none" w:sz="0" w:space="0" w:color="auto"/>
        <w:left w:val="none" w:sz="0" w:space="0" w:color="auto"/>
        <w:bottom w:val="none" w:sz="0" w:space="0" w:color="auto"/>
        <w:right w:val="none" w:sz="0" w:space="0" w:color="auto"/>
      </w:divBdr>
    </w:div>
    <w:div w:id="1755584990">
      <w:bodyDiv w:val="1"/>
      <w:marLeft w:val="0"/>
      <w:marRight w:val="0"/>
      <w:marTop w:val="0"/>
      <w:marBottom w:val="0"/>
      <w:divBdr>
        <w:top w:val="none" w:sz="0" w:space="0" w:color="auto"/>
        <w:left w:val="none" w:sz="0" w:space="0" w:color="auto"/>
        <w:bottom w:val="none" w:sz="0" w:space="0" w:color="auto"/>
        <w:right w:val="none" w:sz="0" w:space="0" w:color="auto"/>
      </w:divBdr>
    </w:div>
    <w:div w:id="1763255041">
      <w:bodyDiv w:val="1"/>
      <w:marLeft w:val="0"/>
      <w:marRight w:val="0"/>
      <w:marTop w:val="0"/>
      <w:marBottom w:val="0"/>
      <w:divBdr>
        <w:top w:val="none" w:sz="0" w:space="0" w:color="auto"/>
        <w:left w:val="none" w:sz="0" w:space="0" w:color="auto"/>
        <w:bottom w:val="none" w:sz="0" w:space="0" w:color="auto"/>
        <w:right w:val="none" w:sz="0" w:space="0" w:color="auto"/>
      </w:divBdr>
    </w:div>
    <w:div w:id="1772698668">
      <w:bodyDiv w:val="1"/>
      <w:marLeft w:val="0"/>
      <w:marRight w:val="0"/>
      <w:marTop w:val="0"/>
      <w:marBottom w:val="0"/>
      <w:divBdr>
        <w:top w:val="none" w:sz="0" w:space="0" w:color="auto"/>
        <w:left w:val="none" w:sz="0" w:space="0" w:color="auto"/>
        <w:bottom w:val="none" w:sz="0" w:space="0" w:color="auto"/>
        <w:right w:val="none" w:sz="0" w:space="0" w:color="auto"/>
      </w:divBdr>
    </w:div>
    <w:div w:id="1799643821">
      <w:bodyDiv w:val="1"/>
      <w:marLeft w:val="0"/>
      <w:marRight w:val="0"/>
      <w:marTop w:val="0"/>
      <w:marBottom w:val="0"/>
      <w:divBdr>
        <w:top w:val="none" w:sz="0" w:space="0" w:color="auto"/>
        <w:left w:val="none" w:sz="0" w:space="0" w:color="auto"/>
        <w:bottom w:val="none" w:sz="0" w:space="0" w:color="auto"/>
        <w:right w:val="none" w:sz="0" w:space="0" w:color="auto"/>
      </w:divBdr>
      <w:divsChild>
        <w:div w:id="57292557">
          <w:marLeft w:val="446"/>
          <w:marRight w:val="0"/>
          <w:marTop w:val="0"/>
          <w:marBottom w:val="0"/>
          <w:divBdr>
            <w:top w:val="none" w:sz="0" w:space="0" w:color="auto"/>
            <w:left w:val="none" w:sz="0" w:space="0" w:color="auto"/>
            <w:bottom w:val="none" w:sz="0" w:space="0" w:color="auto"/>
            <w:right w:val="none" w:sz="0" w:space="0" w:color="auto"/>
          </w:divBdr>
        </w:div>
        <w:div w:id="173694360">
          <w:marLeft w:val="1166"/>
          <w:marRight w:val="0"/>
          <w:marTop w:val="0"/>
          <w:marBottom w:val="0"/>
          <w:divBdr>
            <w:top w:val="none" w:sz="0" w:space="0" w:color="auto"/>
            <w:left w:val="none" w:sz="0" w:space="0" w:color="auto"/>
            <w:bottom w:val="none" w:sz="0" w:space="0" w:color="auto"/>
            <w:right w:val="none" w:sz="0" w:space="0" w:color="auto"/>
          </w:divBdr>
        </w:div>
        <w:div w:id="445080872">
          <w:marLeft w:val="1166"/>
          <w:marRight w:val="0"/>
          <w:marTop w:val="0"/>
          <w:marBottom w:val="0"/>
          <w:divBdr>
            <w:top w:val="none" w:sz="0" w:space="0" w:color="auto"/>
            <w:left w:val="none" w:sz="0" w:space="0" w:color="auto"/>
            <w:bottom w:val="none" w:sz="0" w:space="0" w:color="auto"/>
            <w:right w:val="none" w:sz="0" w:space="0" w:color="auto"/>
          </w:divBdr>
        </w:div>
        <w:div w:id="579605253">
          <w:marLeft w:val="1166"/>
          <w:marRight w:val="0"/>
          <w:marTop w:val="0"/>
          <w:marBottom w:val="0"/>
          <w:divBdr>
            <w:top w:val="none" w:sz="0" w:space="0" w:color="auto"/>
            <w:left w:val="none" w:sz="0" w:space="0" w:color="auto"/>
            <w:bottom w:val="none" w:sz="0" w:space="0" w:color="auto"/>
            <w:right w:val="none" w:sz="0" w:space="0" w:color="auto"/>
          </w:divBdr>
        </w:div>
        <w:div w:id="785394129">
          <w:marLeft w:val="446"/>
          <w:marRight w:val="0"/>
          <w:marTop w:val="0"/>
          <w:marBottom w:val="0"/>
          <w:divBdr>
            <w:top w:val="none" w:sz="0" w:space="0" w:color="auto"/>
            <w:left w:val="none" w:sz="0" w:space="0" w:color="auto"/>
            <w:bottom w:val="none" w:sz="0" w:space="0" w:color="auto"/>
            <w:right w:val="none" w:sz="0" w:space="0" w:color="auto"/>
          </w:divBdr>
        </w:div>
        <w:div w:id="800804709">
          <w:marLeft w:val="1166"/>
          <w:marRight w:val="0"/>
          <w:marTop w:val="0"/>
          <w:marBottom w:val="0"/>
          <w:divBdr>
            <w:top w:val="none" w:sz="0" w:space="0" w:color="auto"/>
            <w:left w:val="none" w:sz="0" w:space="0" w:color="auto"/>
            <w:bottom w:val="none" w:sz="0" w:space="0" w:color="auto"/>
            <w:right w:val="none" w:sz="0" w:space="0" w:color="auto"/>
          </w:divBdr>
        </w:div>
        <w:div w:id="948044457">
          <w:marLeft w:val="1166"/>
          <w:marRight w:val="0"/>
          <w:marTop w:val="0"/>
          <w:marBottom w:val="0"/>
          <w:divBdr>
            <w:top w:val="none" w:sz="0" w:space="0" w:color="auto"/>
            <w:left w:val="none" w:sz="0" w:space="0" w:color="auto"/>
            <w:bottom w:val="none" w:sz="0" w:space="0" w:color="auto"/>
            <w:right w:val="none" w:sz="0" w:space="0" w:color="auto"/>
          </w:divBdr>
        </w:div>
        <w:div w:id="1054237833">
          <w:marLeft w:val="1166"/>
          <w:marRight w:val="0"/>
          <w:marTop w:val="0"/>
          <w:marBottom w:val="0"/>
          <w:divBdr>
            <w:top w:val="none" w:sz="0" w:space="0" w:color="auto"/>
            <w:left w:val="none" w:sz="0" w:space="0" w:color="auto"/>
            <w:bottom w:val="none" w:sz="0" w:space="0" w:color="auto"/>
            <w:right w:val="none" w:sz="0" w:space="0" w:color="auto"/>
          </w:divBdr>
        </w:div>
        <w:div w:id="1072699739">
          <w:marLeft w:val="1166"/>
          <w:marRight w:val="0"/>
          <w:marTop w:val="0"/>
          <w:marBottom w:val="0"/>
          <w:divBdr>
            <w:top w:val="none" w:sz="0" w:space="0" w:color="auto"/>
            <w:left w:val="none" w:sz="0" w:space="0" w:color="auto"/>
            <w:bottom w:val="none" w:sz="0" w:space="0" w:color="auto"/>
            <w:right w:val="none" w:sz="0" w:space="0" w:color="auto"/>
          </w:divBdr>
        </w:div>
        <w:div w:id="1506165970">
          <w:marLeft w:val="1166"/>
          <w:marRight w:val="0"/>
          <w:marTop w:val="0"/>
          <w:marBottom w:val="0"/>
          <w:divBdr>
            <w:top w:val="none" w:sz="0" w:space="0" w:color="auto"/>
            <w:left w:val="none" w:sz="0" w:space="0" w:color="auto"/>
            <w:bottom w:val="none" w:sz="0" w:space="0" w:color="auto"/>
            <w:right w:val="none" w:sz="0" w:space="0" w:color="auto"/>
          </w:divBdr>
        </w:div>
        <w:div w:id="1698777749">
          <w:marLeft w:val="1166"/>
          <w:marRight w:val="0"/>
          <w:marTop w:val="0"/>
          <w:marBottom w:val="0"/>
          <w:divBdr>
            <w:top w:val="none" w:sz="0" w:space="0" w:color="auto"/>
            <w:left w:val="none" w:sz="0" w:space="0" w:color="auto"/>
            <w:bottom w:val="none" w:sz="0" w:space="0" w:color="auto"/>
            <w:right w:val="none" w:sz="0" w:space="0" w:color="auto"/>
          </w:divBdr>
        </w:div>
        <w:div w:id="1895895441">
          <w:marLeft w:val="1166"/>
          <w:marRight w:val="0"/>
          <w:marTop w:val="0"/>
          <w:marBottom w:val="0"/>
          <w:divBdr>
            <w:top w:val="none" w:sz="0" w:space="0" w:color="auto"/>
            <w:left w:val="none" w:sz="0" w:space="0" w:color="auto"/>
            <w:bottom w:val="none" w:sz="0" w:space="0" w:color="auto"/>
            <w:right w:val="none" w:sz="0" w:space="0" w:color="auto"/>
          </w:divBdr>
        </w:div>
        <w:div w:id="2064211365">
          <w:marLeft w:val="1166"/>
          <w:marRight w:val="0"/>
          <w:marTop w:val="0"/>
          <w:marBottom w:val="0"/>
          <w:divBdr>
            <w:top w:val="none" w:sz="0" w:space="0" w:color="auto"/>
            <w:left w:val="none" w:sz="0" w:space="0" w:color="auto"/>
            <w:bottom w:val="none" w:sz="0" w:space="0" w:color="auto"/>
            <w:right w:val="none" w:sz="0" w:space="0" w:color="auto"/>
          </w:divBdr>
        </w:div>
      </w:divsChild>
    </w:div>
    <w:div w:id="1934320787">
      <w:bodyDiv w:val="1"/>
      <w:marLeft w:val="0"/>
      <w:marRight w:val="0"/>
      <w:marTop w:val="0"/>
      <w:marBottom w:val="0"/>
      <w:divBdr>
        <w:top w:val="none" w:sz="0" w:space="0" w:color="auto"/>
        <w:left w:val="none" w:sz="0" w:space="0" w:color="auto"/>
        <w:bottom w:val="none" w:sz="0" w:space="0" w:color="auto"/>
        <w:right w:val="none" w:sz="0" w:space="0" w:color="auto"/>
      </w:divBdr>
      <w:divsChild>
        <w:div w:id="1151209743">
          <w:marLeft w:val="0"/>
          <w:marRight w:val="0"/>
          <w:marTop w:val="0"/>
          <w:marBottom w:val="160"/>
          <w:divBdr>
            <w:top w:val="none" w:sz="0" w:space="0" w:color="auto"/>
            <w:left w:val="none" w:sz="0" w:space="0" w:color="auto"/>
            <w:bottom w:val="none" w:sz="0" w:space="0" w:color="auto"/>
            <w:right w:val="none" w:sz="0" w:space="0" w:color="auto"/>
          </w:divBdr>
        </w:div>
        <w:div w:id="1769615890">
          <w:marLeft w:val="0"/>
          <w:marRight w:val="0"/>
          <w:marTop w:val="0"/>
          <w:marBottom w:val="160"/>
          <w:divBdr>
            <w:top w:val="none" w:sz="0" w:space="0" w:color="auto"/>
            <w:left w:val="none" w:sz="0" w:space="0" w:color="auto"/>
            <w:bottom w:val="none" w:sz="0" w:space="0" w:color="auto"/>
            <w:right w:val="none" w:sz="0" w:space="0" w:color="auto"/>
          </w:divBdr>
        </w:div>
        <w:div w:id="1837063462">
          <w:marLeft w:val="0"/>
          <w:marRight w:val="0"/>
          <w:marTop w:val="0"/>
          <w:marBottom w:val="160"/>
          <w:divBdr>
            <w:top w:val="none" w:sz="0" w:space="0" w:color="auto"/>
            <w:left w:val="none" w:sz="0" w:space="0" w:color="auto"/>
            <w:bottom w:val="none" w:sz="0" w:space="0" w:color="auto"/>
            <w:right w:val="none" w:sz="0" w:space="0" w:color="auto"/>
          </w:divBdr>
        </w:div>
      </w:divsChild>
    </w:div>
    <w:div w:id="1965117683">
      <w:bodyDiv w:val="1"/>
      <w:marLeft w:val="0"/>
      <w:marRight w:val="0"/>
      <w:marTop w:val="0"/>
      <w:marBottom w:val="0"/>
      <w:divBdr>
        <w:top w:val="none" w:sz="0" w:space="0" w:color="auto"/>
        <w:left w:val="none" w:sz="0" w:space="0" w:color="auto"/>
        <w:bottom w:val="none" w:sz="0" w:space="0" w:color="auto"/>
        <w:right w:val="none" w:sz="0" w:space="0" w:color="auto"/>
      </w:divBdr>
    </w:div>
    <w:div w:id="2026209069">
      <w:bodyDiv w:val="1"/>
      <w:marLeft w:val="0"/>
      <w:marRight w:val="0"/>
      <w:marTop w:val="0"/>
      <w:marBottom w:val="0"/>
      <w:divBdr>
        <w:top w:val="none" w:sz="0" w:space="0" w:color="auto"/>
        <w:left w:val="none" w:sz="0" w:space="0" w:color="auto"/>
        <w:bottom w:val="none" w:sz="0" w:space="0" w:color="auto"/>
        <w:right w:val="none" w:sz="0" w:space="0" w:color="auto"/>
      </w:divBdr>
    </w:div>
    <w:div w:id="2028095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4.xml"/><Relationship Id="rId39" Type="http://schemas.openxmlformats.org/officeDocument/2006/relationships/image" Target="media/image22.png"/><Relationship Id="rId21" Type="http://schemas.openxmlformats.org/officeDocument/2006/relationships/image" Target="media/image10.png"/><Relationship Id="rId34" Type="http://schemas.openxmlformats.org/officeDocument/2006/relationships/header" Target="header7.xml"/><Relationship Id="rId42" Type="http://schemas.openxmlformats.org/officeDocument/2006/relationships/image" Target="media/image24.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eader" Target="header6.xm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s://www.nasa.gov/news-release/new-program-office-leads-nasas-path-forward-for-moon-mars/"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eader" Target="header5.xml"/><Relationship Id="rId36" Type="http://schemas.openxmlformats.org/officeDocument/2006/relationships/image" Target="media/image19.pn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header" Target="header8.xml"/><Relationship Id="rId43" Type="http://schemas.openxmlformats.org/officeDocument/2006/relationships/image" Target="media/image25.png"/><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hyperlink" Target="https://ntrs.nasa.gov/api/citations/20190030294/downloads/20190030294.pdf" TargetMode="External"/><Relationship Id="rId20" Type="http://schemas.openxmlformats.org/officeDocument/2006/relationships/header" Target="header2.xml"/><Relationship Id="rId41" Type="http://schemas.openxmlformats.org/officeDocument/2006/relationships/header" Target="header9.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wbenson\Downloads\AIAAMeetingPapersTemplate_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A71878-39AC-C542-9241-788A7B17AC4B}">
  <ds:schemaRefs>
    <ds:schemaRef ds:uri="http://schemas.openxmlformats.org/officeDocument/2006/bibliography"/>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AIAAMeetingPapersTemplate_2022.dotx</Template>
  <TotalTime>60</TotalTime>
  <Pages>20</Pages>
  <Words>4120</Words>
  <Characters>23484</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Smallsat Kickstage Concept</vt:lpstr>
    </vt:vector>
  </TitlesOfParts>
  <Manager/>
  <Company>AIAA</Company>
  <LinksUpToDate>false</LinksUpToDate>
  <CharactersWithSpaces>27549</CharactersWithSpaces>
  <SharedDoc>false</SharedDoc>
  <HyperlinkBase/>
  <HLinks>
    <vt:vector size="30" baseType="variant">
      <vt:variant>
        <vt:i4>5898249</vt:i4>
      </vt:variant>
      <vt:variant>
        <vt:i4>186</vt:i4>
      </vt:variant>
      <vt:variant>
        <vt:i4>0</vt:i4>
      </vt:variant>
      <vt:variant>
        <vt:i4>5</vt:i4>
      </vt:variant>
      <vt:variant>
        <vt:lpwstr>https://ntrs.nasa.gov/api/citations/20190030294/downloads/20190030294.pdf</vt:lpwstr>
      </vt:variant>
      <vt:variant>
        <vt:lpwstr/>
      </vt:variant>
      <vt:variant>
        <vt:i4>4653137</vt:i4>
      </vt:variant>
      <vt:variant>
        <vt:i4>183</vt:i4>
      </vt:variant>
      <vt:variant>
        <vt:i4>0</vt:i4>
      </vt:variant>
      <vt:variant>
        <vt:i4>5</vt:i4>
      </vt:variant>
      <vt:variant>
        <vt:lpwstr>https://www.nasa.gov/news-release/new-program-office-leads-nasas-path-forward-for-moon-mars/</vt:lpwstr>
      </vt:variant>
      <vt:variant>
        <vt:lpwstr/>
      </vt:variant>
      <vt:variant>
        <vt:i4>852064</vt:i4>
      </vt:variant>
      <vt:variant>
        <vt:i4>6</vt:i4>
      </vt:variant>
      <vt:variant>
        <vt:i4>0</vt:i4>
      </vt:variant>
      <vt:variant>
        <vt:i4>5</vt:i4>
      </vt:variant>
      <vt:variant>
        <vt:lpwstr>mailto:basher@ndc.nasa.gov</vt:lpwstr>
      </vt:variant>
      <vt:variant>
        <vt:lpwstr/>
      </vt:variant>
      <vt:variant>
        <vt:i4>7143444</vt:i4>
      </vt:variant>
      <vt:variant>
        <vt:i4>3</vt:i4>
      </vt:variant>
      <vt:variant>
        <vt:i4>0</vt:i4>
      </vt:variant>
      <vt:variant>
        <vt:i4>5</vt:i4>
      </vt:variant>
      <vt:variant>
        <vt:lpwstr>mailto:wwbenson@ndc.nasa.gov</vt:lpwstr>
      </vt:variant>
      <vt:variant>
        <vt:lpwstr/>
      </vt:variant>
      <vt:variant>
        <vt:i4>7143444</vt:i4>
      </vt:variant>
      <vt:variant>
        <vt:i4>0</vt:i4>
      </vt:variant>
      <vt:variant>
        <vt:i4>0</vt:i4>
      </vt:variant>
      <vt:variant>
        <vt:i4>5</vt:i4>
      </vt:variant>
      <vt:variant>
        <vt:lpwstr>mailto:wwbenson@ndc.nasa.gov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Smallsat Kickstage Concept</dc:title>
  <dc:subject/>
  <dc:creator>Benson, William W. (KSC-VAH10)</dc:creator>
  <cp:keywords>TP Template 2017</cp:keywords>
  <dc:description/>
  <cp:lastModifiedBy>Benson, William W. (KSC-VAH10)</cp:lastModifiedBy>
  <cp:revision>5</cp:revision>
  <cp:lastPrinted>2025-01-28T00:57:00Z</cp:lastPrinted>
  <dcterms:created xsi:type="dcterms:W3CDTF">2025-01-28T00:47:00Z</dcterms:created>
  <dcterms:modified xsi:type="dcterms:W3CDTF">2025-01-28T13:26:00Z</dcterms:modified>
  <cp:category/>
</cp:coreProperties>
</file>