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D113" w14:textId="2A4DF448" w:rsidR="00112093" w:rsidRDefault="00270D78">
      <w:pPr>
        <w:pStyle w:val="Title"/>
      </w:pPr>
      <w:r w:rsidRPr="00270D78">
        <w:t>Carbon Dioxide Removal by Ionic Liquid System for Mobility (CDRILS-M) for Mars Exploration Extravehicular Mobility Unit (</w:t>
      </w:r>
      <w:proofErr w:type="spellStart"/>
      <w:r w:rsidRPr="00270D78">
        <w:t>mxEMU</w:t>
      </w:r>
      <w:proofErr w:type="spellEnd"/>
      <w:r w:rsidRPr="00270D78">
        <w:t>)</w:t>
      </w:r>
    </w:p>
    <w:p w14:paraId="78858E21" w14:textId="682E80AB" w:rsidR="00112093" w:rsidRDefault="001C5129">
      <w:pPr>
        <w:pStyle w:val="AuthorNames"/>
      </w:pPr>
      <w:r>
        <w:t>Meghan Pipitone</w:t>
      </w:r>
      <w:r w:rsidR="00112093">
        <w:rPr>
          <w:rStyle w:val="FootnoteReference"/>
        </w:rPr>
        <w:footnoteReference w:id="1"/>
      </w:r>
      <w:r>
        <w:t xml:space="preserve"> and Sean Skomurski</w:t>
      </w:r>
      <w:r w:rsidR="00112093">
        <w:rPr>
          <w:rStyle w:val="FootnoteReference"/>
        </w:rPr>
        <w:footnoteReference w:id="2"/>
      </w:r>
    </w:p>
    <w:p w14:paraId="36AA8C16" w14:textId="4463AE34" w:rsidR="00112093" w:rsidRDefault="001C5129" w:rsidP="001C5129">
      <w:pPr>
        <w:pStyle w:val="AuthorAffiliations"/>
      </w:pPr>
      <w:r w:rsidRPr="001C5129">
        <w:t xml:space="preserve"> </w:t>
      </w:r>
      <w:r w:rsidRPr="001C5129">
        <w:rPr>
          <w:iCs/>
        </w:rPr>
        <w:t>Honeywell Aerospace Technologies Defense &amp; Space, Glendale, AZ, 85308, USA</w:t>
      </w:r>
    </w:p>
    <w:p w14:paraId="47CD0AD3" w14:textId="3B1CE35B" w:rsidR="00112093" w:rsidRDefault="001C5129">
      <w:pPr>
        <w:pStyle w:val="AuthorNames"/>
      </w:pPr>
      <w:r>
        <w:t>Mark Triezenberg</w:t>
      </w:r>
      <w:r w:rsidR="00112093">
        <w:rPr>
          <w:rStyle w:val="FootnoteReference"/>
        </w:rPr>
        <w:footnoteReference w:id="3"/>
      </w:r>
      <w:r>
        <w:t>, Rebecca Kamire</w:t>
      </w:r>
      <w:r>
        <w:rPr>
          <w:rStyle w:val="FootnoteReference"/>
        </w:rPr>
        <w:footnoteReference w:id="4"/>
      </w:r>
      <w:r>
        <w:t>, David Gray</w:t>
      </w:r>
      <w:r>
        <w:rPr>
          <w:rStyle w:val="FootnoteReference"/>
        </w:rPr>
        <w:footnoteReference w:id="5"/>
      </w:r>
      <w:r>
        <w:t>, and Stephen F. Yates</w:t>
      </w:r>
      <w:r>
        <w:rPr>
          <w:rStyle w:val="FootnoteReference"/>
        </w:rPr>
        <w:footnoteReference w:id="6"/>
      </w:r>
    </w:p>
    <w:p w14:paraId="20250A89" w14:textId="55F51F57" w:rsidR="00112093" w:rsidRDefault="001C5129">
      <w:pPr>
        <w:pStyle w:val="AuthorAffiliations"/>
      </w:pPr>
      <w:r w:rsidRPr="001C5129">
        <w:t>Honeywell Aerospace Technologies Advanced &amp; Applied Technology, Des Plaines, IL, 60017, USA</w:t>
      </w:r>
    </w:p>
    <w:p w14:paraId="192206CE" w14:textId="7DCDC13C" w:rsidR="001C5129" w:rsidRDefault="001C5129" w:rsidP="001C5129">
      <w:pPr>
        <w:pStyle w:val="AuthorNames"/>
      </w:pPr>
      <w:r>
        <w:t>Daryl Schuck</w:t>
      </w:r>
      <w:r>
        <w:rPr>
          <w:rStyle w:val="FootnoteReference"/>
        </w:rPr>
        <w:footnoteReference w:id="7"/>
      </w:r>
    </w:p>
    <w:p w14:paraId="74601A0F" w14:textId="4EDF01B6" w:rsidR="001C5129" w:rsidRPr="001C5129" w:rsidRDefault="001C5129" w:rsidP="001C5129">
      <w:pPr>
        <w:pStyle w:val="AuthorAffiliations"/>
      </w:pPr>
      <w:r w:rsidRPr="001C5129">
        <w:t>Honeywell Aerospace Technologies</w:t>
      </w:r>
      <w:r>
        <w:t xml:space="preserve"> </w:t>
      </w:r>
      <w:r w:rsidR="00796BB2" w:rsidRPr="001C5129">
        <w:rPr>
          <w:iCs/>
        </w:rPr>
        <w:t>Defense &amp; Space</w:t>
      </w:r>
      <w:r w:rsidR="00796BB2">
        <w:rPr>
          <w:iCs/>
        </w:rPr>
        <w:t>, Pasadena, TX, 77507, USA</w:t>
      </w:r>
    </w:p>
    <w:p w14:paraId="4811E0FE" w14:textId="77777777" w:rsidR="00112093" w:rsidRDefault="00112093">
      <w:pPr>
        <w:pStyle w:val="AuthorAffiliations"/>
      </w:pPr>
      <w:r>
        <w:t>and</w:t>
      </w:r>
    </w:p>
    <w:p w14:paraId="70F14517" w14:textId="0E34C1A9" w:rsidR="00112093" w:rsidRDefault="001C5129">
      <w:pPr>
        <w:pStyle w:val="AuthorNames"/>
      </w:pPr>
      <w:r>
        <w:t>Colin Campbell</w:t>
      </w:r>
      <w:r w:rsidR="00112093">
        <w:rPr>
          <w:rStyle w:val="FootnoteReference"/>
        </w:rPr>
        <w:footnoteReference w:id="8"/>
      </w:r>
    </w:p>
    <w:p w14:paraId="72F474DE" w14:textId="2314A3F7" w:rsidR="00112093" w:rsidRDefault="001C5129">
      <w:pPr>
        <w:pStyle w:val="AuthorAffiliations"/>
      </w:pPr>
      <w:r w:rsidRPr="001C5129">
        <w:t>NASA Johnson Space Center, Houston, TX</w:t>
      </w:r>
      <w:r w:rsidR="00796BB2">
        <w:t>,</w:t>
      </w:r>
      <w:r w:rsidRPr="001C5129">
        <w:t xml:space="preserve"> 77058</w:t>
      </w:r>
      <w:r w:rsidR="00796BB2">
        <w:t>, USA</w:t>
      </w:r>
    </w:p>
    <w:p w14:paraId="2734700C" w14:textId="06F0D36E" w:rsidR="00112093" w:rsidRDefault="00270D78" w:rsidP="00BE00A4">
      <w:pPr>
        <w:pStyle w:val="Abstract"/>
        <w:ind w:right="-180"/>
      </w:pPr>
      <w:r w:rsidRPr="00270D78">
        <w:t>Carbon dioxide (CO</w:t>
      </w:r>
      <w:r w:rsidRPr="005D21C4">
        <w:rPr>
          <w:vertAlign w:val="subscript"/>
        </w:rPr>
        <w:t>2</w:t>
      </w:r>
      <w:r w:rsidRPr="00270D78">
        <w:t>) and humidity control are required functions for a spacesuit Portable Life Support Subsystem (PLSS) as the system operates in a closed loop mode removing bioproducts generated by the crew before supplementing with makeup oxygen.</w:t>
      </w:r>
      <w:r w:rsidR="00261826">
        <w:t xml:space="preserve"> </w:t>
      </w:r>
      <w:r w:rsidRPr="00270D78">
        <w:t>For suits such as the Apollo Extravehicular Mobility Unit (EMU), Shuttle EMU, and International Space Station (ISS) EMU single bed solid sorbents have been used for CO</w:t>
      </w:r>
      <w:r w:rsidRPr="005D21C4">
        <w:rPr>
          <w:vertAlign w:val="subscript"/>
        </w:rPr>
        <w:t>2</w:t>
      </w:r>
      <w:r w:rsidRPr="00270D78">
        <w:t xml:space="preserve"> control with humidity control via a condensing heat exchanger.</w:t>
      </w:r>
      <w:r w:rsidR="00261826">
        <w:t xml:space="preserve"> </w:t>
      </w:r>
      <w:r w:rsidRPr="00270D78">
        <w:t>For new suit designs such as the Exploration EMU (xEMU) solid adsorbents have been used for both CO</w:t>
      </w:r>
      <w:r w:rsidRPr="005D21C4">
        <w:rPr>
          <w:vertAlign w:val="subscript"/>
        </w:rPr>
        <w:t>2</w:t>
      </w:r>
      <w:r w:rsidRPr="00270D78">
        <w:t xml:space="preserve"> control and humidity control but in a </w:t>
      </w:r>
      <w:proofErr w:type="spellStart"/>
      <w:r w:rsidRPr="00270D78">
        <w:t>swingbed</w:t>
      </w:r>
      <w:proofErr w:type="spellEnd"/>
      <w:r w:rsidRPr="00270D78">
        <w:t xml:space="preserve"> implementation that loses O</w:t>
      </w:r>
      <w:r w:rsidRPr="005D21C4">
        <w:rPr>
          <w:vertAlign w:val="subscript"/>
        </w:rPr>
        <w:t>2</w:t>
      </w:r>
      <w:r w:rsidRPr="00270D78">
        <w:t xml:space="preserve"> and CO</w:t>
      </w:r>
      <w:r w:rsidRPr="005D21C4">
        <w:rPr>
          <w:vertAlign w:val="subscript"/>
        </w:rPr>
        <w:t>2</w:t>
      </w:r>
      <w:r w:rsidRPr="00270D78">
        <w:t>/H</w:t>
      </w:r>
      <w:r w:rsidRPr="005D21C4">
        <w:rPr>
          <w:vertAlign w:val="subscript"/>
        </w:rPr>
        <w:t>2</w:t>
      </w:r>
      <w:r w:rsidRPr="00270D78">
        <w:t>O to the vacuum environment and requires vacuum access during Intra Vehicular Activity (IVA) operations.</w:t>
      </w:r>
      <w:r w:rsidR="00261826">
        <w:t xml:space="preserve"> </w:t>
      </w:r>
      <w:r w:rsidRPr="00270D78">
        <w:t>For the vehicle cabin life support application a new approach has been in development referred to as Carbon Dioxide Removal by Ionic Liquid System (CDRILS). This approach utilizes a continuously recirculated ionic liquid sorbent and hollow fiber membrane contactors for CO</w:t>
      </w:r>
      <w:r w:rsidRPr="005D21C4">
        <w:rPr>
          <w:vertAlign w:val="subscript"/>
        </w:rPr>
        <w:t>2</w:t>
      </w:r>
      <w:r w:rsidRPr="00270D78">
        <w:t xml:space="preserve"> removal from spacecraft cabin air.</w:t>
      </w:r>
      <w:r w:rsidR="00261826">
        <w:t xml:space="preserve"> </w:t>
      </w:r>
      <w:r w:rsidRPr="00270D78">
        <w:t>CDRILS is working toward a flight demonstration on the International Space Station (ISS) in 2028. Honeywell and the NASA Space Suit &amp; Crew Survival Systems Branch are exploring a variation of CDRILS tailored to the spacesuit application seeking to control the CO</w:t>
      </w:r>
      <w:r w:rsidRPr="005D21C4">
        <w:rPr>
          <w:vertAlign w:val="subscript"/>
        </w:rPr>
        <w:t>2</w:t>
      </w:r>
      <w:r w:rsidRPr="00270D78">
        <w:t xml:space="preserve"> and humidity in the suit ventilation loop while minimizing losses to the environment and no longer requiring vacuum access to function.</w:t>
      </w:r>
      <w:r w:rsidR="00261826">
        <w:t xml:space="preserve"> </w:t>
      </w:r>
      <w:r w:rsidRPr="00270D78">
        <w:t>The CDRILS for Mobility (CDRILS-M) will be integrated into the NASA Mars Exploration EMU (</w:t>
      </w:r>
      <w:proofErr w:type="spellStart"/>
      <w:r w:rsidRPr="00270D78">
        <w:t>mxEMU</w:t>
      </w:r>
      <w:proofErr w:type="spellEnd"/>
      <w:r w:rsidRPr="00270D78">
        <w:t>) PLSS concept. The benefits of continuous, liquid based CO</w:t>
      </w:r>
      <w:r w:rsidRPr="005D21C4">
        <w:rPr>
          <w:vertAlign w:val="subscript"/>
        </w:rPr>
        <w:t>2</w:t>
      </w:r>
      <w:r w:rsidRPr="00270D78">
        <w:t xml:space="preserve"> and humidity control for Mars Exploration applications, the CDRILS-M </w:t>
      </w:r>
      <w:proofErr w:type="spellStart"/>
      <w:r w:rsidRPr="00270D78">
        <w:t>mxEMU</w:t>
      </w:r>
      <w:proofErr w:type="spellEnd"/>
      <w:r w:rsidRPr="00270D78">
        <w:t xml:space="preserve"> concept, and the exploration of alternative ionic liquids mixtures and operating configurations targeted to this application are discussed</w:t>
      </w:r>
      <w:r w:rsidR="00112093">
        <w:t>.</w:t>
      </w:r>
    </w:p>
    <w:p w14:paraId="21BB3887" w14:textId="01885600" w:rsidR="00112093" w:rsidRDefault="003939C1">
      <w:pPr>
        <w:pStyle w:val="Heading1"/>
      </w:pPr>
      <w:r>
        <w:lastRenderedPageBreak/>
        <w:t xml:space="preserve">Acronyms and </w:t>
      </w:r>
      <w:r w:rsidR="00112093">
        <w:t>Nomenclature</w:t>
      </w:r>
    </w:p>
    <w:p w14:paraId="7BB0797E" w14:textId="34063CC6" w:rsidR="0020168F" w:rsidRPr="0020168F" w:rsidRDefault="0020168F" w:rsidP="00270D78">
      <w:pPr>
        <w:pStyle w:val="Nomenclature"/>
      </w:pPr>
      <w:r>
        <w:rPr>
          <w:i/>
          <w:iCs/>
        </w:rPr>
        <w:t>4-BMS</w:t>
      </w:r>
      <w:r>
        <w:tab/>
        <w:t>=</w:t>
      </w:r>
      <w:r>
        <w:tab/>
        <w:t>4-bed molecular sieve technology</w:t>
      </w:r>
    </w:p>
    <w:p w14:paraId="5A810BD6" w14:textId="4B544A3A" w:rsidR="0020168F" w:rsidRPr="0020168F" w:rsidRDefault="0020168F" w:rsidP="00270D78">
      <w:pPr>
        <w:pStyle w:val="Nomenclature"/>
      </w:pPr>
      <w:r>
        <w:rPr>
          <w:i/>
          <w:iCs/>
        </w:rPr>
        <w:t>BER</w:t>
      </w:r>
      <w:r>
        <w:rPr>
          <w:i/>
          <w:iCs/>
        </w:rPr>
        <w:tab/>
      </w:r>
      <w:r>
        <w:t>=</w:t>
      </w:r>
      <w:r>
        <w:tab/>
        <w:t>Basic Express Rack</w:t>
      </w:r>
    </w:p>
    <w:p w14:paraId="72EDDF43" w14:textId="7AF64DBE" w:rsidR="0020168F" w:rsidRPr="0020168F" w:rsidRDefault="0020168F" w:rsidP="00270D78">
      <w:pPr>
        <w:pStyle w:val="Nomenclature"/>
      </w:pPr>
      <w:r>
        <w:rPr>
          <w:i/>
          <w:iCs/>
        </w:rPr>
        <w:t>CDRA</w:t>
      </w:r>
      <w:r>
        <w:tab/>
        <w:t>=</w:t>
      </w:r>
      <w:r>
        <w:tab/>
      </w:r>
      <w:r w:rsidRPr="00C14923">
        <w:t>Carbon Dioxide Removal Assembly</w:t>
      </w:r>
    </w:p>
    <w:p w14:paraId="42AD3FC6" w14:textId="2790A3EF" w:rsidR="00270D78" w:rsidRDefault="00270D78" w:rsidP="00270D78">
      <w:pPr>
        <w:pStyle w:val="Nomenclature"/>
      </w:pPr>
      <w:r w:rsidRPr="00270D78">
        <w:rPr>
          <w:i/>
          <w:iCs/>
        </w:rPr>
        <w:t>CDRILS</w:t>
      </w:r>
      <w:r>
        <w:tab/>
        <w:t>=</w:t>
      </w:r>
      <w:r>
        <w:tab/>
        <w:t>Carbon Dioxide Removal by Ionic Liquid System</w:t>
      </w:r>
    </w:p>
    <w:p w14:paraId="29EEA3B2" w14:textId="7849F474" w:rsidR="0020168F" w:rsidRDefault="0020168F" w:rsidP="00270D78">
      <w:pPr>
        <w:pStyle w:val="Nomenclature"/>
      </w:pPr>
      <w:r w:rsidRPr="0020168F">
        <w:rPr>
          <w:i/>
          <w:iCs/>
        </w:rPr>
        <w:t>CDRILS-M</w:t>
      </w:r>
      <w:r>
        <w:t xml:space="preserve"> =</w:t>
      </w:r>
      <w:r>
        <w:tab/>
        <w:t>Carbon Dioxide Removal by Ionic Liquid System for Mobility</w:t>
      </w:r>
      <w:r w:rsidR="00721E36">
        <w:t xml:space="preserve"> applications</w:t>
      </w:r>
    </w:p>
    <w:p w14:paraId="0B74707D" w14:textId="77777777" w:rsidR="00270D78" w:rsidRDefault="00270D78" w:rsidP="00270D78">
      <w:pPr>
        <w:pStyle w:val="Nomenclature"/>
      </w:pPr>
      <w:r w:rsidRPr="00270D78">
        <w:rPr>
          <w:i/>
          <w:iCs/>
        </w:rPr>
        <w:t>CO</w:t>
      </w:r>
      <w:r w:rsidRPr="00270D78">
        <w:rPr>
          <w:i/>
          <w:iCs/>
          <w:vertAlign w:val="subscript"/>
        </w:rPr>
        <w:t>2</w:t>
      </w:r>
      <w:r>
        <w:tab/>
        <w:t>=</w:t>
      </w:r>
      <w:r>
        <w:tab/>
        <w:t>carbon dioxide</w:t>
      </w:r>
    </w:p>
    <w:p w14:paraId="4A710482" w14:textId="7350EA75" w:rsidR="0020168F" w:rsidRPr="0020168F" w:rsidRDefault="0020168F">
      <w:pPr>
        <w:pStyle w:val="Nomenclature"/>
      </w:pPr>
      <w:r>
        <w:rPr>
          <w:i/>
          <w:iCs/>
        </w:rPr>
        <w:t>FBCO2</w:t>
      </w:r>
      <w:r>
        <w:tab/>
        <w:t>=</w:t>
      </w:r>
      <w:r>
        <w:tab/>
      </w:r>
      <w:r w:rsidRPr="00C14923">
        <w:t>Four Bed CO2 Scrubber</w:t>
      </w:r>
    </w:p>
    <w:p w14:paraId="704ED5E9" w14:textId="73F56450" w:rsidR="0020168F" w:rsidRPr="00721E36" w:rsidRDefault="0020168F">
      <w:pPr>
        <w:pStyle w:val="Nomenclature"/>
      </w:pPr>
      <w:r>
        <w:rPr>
          <w:i/>
          <w:iCs/>
        </w:rPr>
        <w:t>EMU</w:t>
      </w:r>
      <w:r>
        <w:tab/>
        <w:t>=</w:t>
      </w:r>
      <w:r>
        <w:tab/>
      </w:r>
      <w:r w:rsidRPr="00270D78">
        <w:t>Extravehicular Mobility Unit</w:t>
      </w:r>
    </w:p>
    <w:p w14:paraId="327FB60F" w14:textId="6D6ED40D" w:rsidR="00466C5B" w:rsidRPr="00466C5B" w:rsidRDefault="00466C5B">
      <w:pPr>
        <w:pStyle w:val="Nomenclature"/>
      </w:pPr>
      <w:r>
        <w:rPr>
          <w:i/>
          <w:iCs/>
        </w:rPr>
        <w:t>EVA</w:t>
      </w:r>
      <w:r>
        <w:tab/>
        <w:t>=</w:t>
      </w:r>
      <w:r>
        <w:tab/>
      </w:r>
      <w:r w:rsidRPr="00270D78">
        <w:t>Extravehicular</w:t>
      </w:r>
      <w:r>
        <w:t xml:space="preserve"> Activity</w:t>
      </w:r>
    </w:p>
    <w:p w14:paraId="6E9649C2" w14:textId="4705544C" w:rsidR="0020168F" w:rsidRPr="0020168F" w:rsidRDefault="0020168F">
      <w:pPr>
        <w:pStyle w:val="Nomenclature"/>
      </w:pPr>
      <w:r>
        <w:rPr>
          <w:i/>
          <w:iCs/>
        </w:rPr>
        <w:t>FDU</w:t>
      </w:r>
      <w:r>
        <w:tab/>
        <w:t>=</w:t>
      </w:r>
      <w:r>
        <w:tab/>
      </w:r>
      <w:r w:rsidRPr="000B1CD9">
        <w:t>Flight Demonstration Unit</w:t>
      </w:r>
    </w:p>
    <w:p w14:paraId="1FF5A07D" w14:textId="2E299A68" w:rsidR="00466C5B" w:rsidRPr="00466C5B" w:rsidRDefault="00466C5B">
      <w:pPr>
        <w:pStyle w:val="Nomenclature"/>
      </w:pPr>
      <w:r>
        <w:rPr>
          <w:i/>
          <w:iCs/>
        </w:rPr>
        <w:t>HRS</w:t>
      </w:r>
      <w:r>
        <w:rPr>
          <w:i/>
          <w:iCs/>
        </w:rPr>
        <w:tab/>
      </w:r>
      <w:r>
        <w:t>=</w:t>
      </w:r>
      <w:r>
        <w:tab/>
        <w:t>Hydrogen Recovery System</w:t>
      </w:r>
    </w:p>
    <w:p w14:paraId="07040DA5" w14:textId="0AEC2289" w:rsidR="004B6203" w:rsidRDefault="00270D78">
      <w:pPr>
        <w:pStyle w:val="Nomenclature"/>
      </w:pPr>
      <w:r w:rsidRPr="00270D78">
        <w:rPr>
          <w:i/>
          <w:iCs/>
        </w:rPr>
        <w:t>IL</w:t>
      </w:r>
      <w:r>
        <w:tab/>
        <w:t>=</w:t>
      </w:r>
      <w:r>
        <w:tab/>
        <w:t>ionic liquid</w:t>
      </w:r>
    </w:p>
    <w:p w14:paraId="719B83E2" w14:textId="58D00A29" w:rsidR="0020168F" w:rsidRDefault="0020168F">
      <w:pPr>
        <w:pStyle w:val="Nomenclature"/>
      </w:pPr>
      <w:r w:rsidRPr="0020168F">
        <w:rPr>
          <w:i/>
          <w:iCs/>
        </w:rPr>
        <w:t>ISS</w:t>
      </w:r>
      <w:r>
        <w:tab/>
        <w:t>=</w:t>
      </w:r>
      <w:r>
        <w:tab/>
      </w:r>
      <w:r w:rsidRPr="000B1CD9">
        <w:t>International Space Station</w:t>
      </w:r>
    </w:p>
    <w:p w14:paraId="60A073FD" w14:textId="3DDD1271" w:rsidR="0020168F" w:rsidRDefault="0020168F">
      <w:pPr>
        <w:pStyle w:val="Nomenclature"/>
      </w:pPr>
      <w:r>
        <w:rPr>
          <w:i/>
          <w:iCs/>
        </w:rPr>
        <w:t>IVA</w:t>
      </w:r>
      <w:r>
        <w:tab/>
        <w:t>=</w:t>
      </w:r>
      <w:r>
        <w:tab/>
      </w:r>
      <w:r w:rsidRPr="00270D78">
        <w:t>Intra Vehicular Activity</w:t>
      </w:r>
    </w:p>
    <w:p w14:paraId="424E4CFB" w14:textId="10F4D5BF" w:rsidR="0020168F" w:rsidRPr="0020168F" w:rsidRDefault="0020168F">
      <w:pPr>
        <w:pStyle w:val="Nomenclature"/>
      </w:pPr>
      <w:proofErr w:type="spellStart"/>
      <w:r>
        <w:rPr>
          <w:i/>
          <w:iCs/>
        </w:rPr>
        <w:t>mxEMU</w:t>
      </w:r>
      <w:proofErr w:type="spellEnd"/>
      <w:r>
        <w:tab/>
        <w:t>=</w:t>
      </w:r>
      <w:r>
        <w:tab/>
      </w:r>
      <w:r w:rsidRPr="00270D78">
        <w:t>Mars Exploration EMU</w:t>
      </w:r>
    </w:p>
    <w:p w14:paraId="325A672D" w14:textId="608269A2" w:rsidR="0020168F" w:rsidRPr="0020168F" w:rsidRDefault="0020168F">
      <w:pPr>
        <w:pStyle w:val="Nomenclature"/>
      </w:pPr>
      <w:r>
        <w:rPr>
          <w:i/>
          <w:iCs/>
        </w:rPr>
        <w:t>PCI</w:t>
      </w:r>
      <w:r>
        <w:tab/>
        <w:t>=</w:t>
      </w:r>
      <w:r>
        <w:tab/>
      </w:r>
      <w:r w:rsidRPr="000B1CD9">
        <w:t>Precision Combustion, Inc</w:t>
      </w:r>
      <w:r>
        <w:t>.</w:t>
      </w:r>
    </w:p>
    <w:p w14:paraId="41550E25" w14:textId="7B457304" w:rsidR="0020168F" w:rsidRDefault="0020168F">
      <w:pPr>
        <w:pStyle w:val="Nomenclature"/>
      </w:pPr>
      <w:r>
        <w:rPr>
          <w:i/>
          <w:iCs/>
        </w:rPr>
        <w:t>PLS</w:t>
      </w:r>
      <w:r>
        <w:tab/>
        <w:t>=</w:t>
      </w:r>
      <w:r>
        <w:tab/>
      </w:r>
      <w:r w:rsidRPr="00270D78">
        <w:t>Portable Life Support Subsystem</w:t>
      </w:r>
    </w:p>
    <w:p w14:paraId="43B1AD02" w14:textId="3459B830" w:rsidR="0020168F" w:rsidRPr="0020168F" w:rsidRDefault="0020168F">
      <w:pPr>
        <w:pStyle w:val="Nomenclature"/>
      </w:pPr>
      <w:r>
        <w:rPr>
          <w:i/>
          <w:iCs/>
        </w:rPr>
        <w:t>TAS</w:t>
      </w:r>
      <w:r>
        <w:tab/>
        <w:t>=</w:t>
      </w:r>
      <w:r>
        <w:tab/>
        <w:t>Thermal Amine Scrubber</w:t>
      </w:r>
    </w:p>
    <w:p w14:paraId="508CD46A" w14:textId="4EE509B1" w:rsidR="0020168F" w:rsidRPr="0020168F" w:rsidRDefault="0020168F">
      <w:pPr>
        <w:pStyle w:val="Nomenclature"/>
      </w:pPr>
      <w:r>
        <w:rPr>
          <w:i/>
          <w:iCs/>
        </w:rPr>
        <w:t>xEMU</w:t>
      </w:r>
      <w:r>
        <w:tab/>
        <w:t>=</w:t>
      </w:r>
      <w:r>
        <w:tab/>
      </w:r>
      <w:r w:rsidRPr="00270D78">
        <w:t>Exploration EMU</w:t>
      </w:r>
    </w:p>
    <w:p w14:paraId="461450D3" w14:textId="77777777" w:rsidR="00112093" w:rsidRDefault="00112093" w:rsidP="00112093">
      <w:pPr>
        <w:pStyle w:val="Heading1"/>
        <w:numPr>
          <w:ilvl w:val="0"/>
          <w:numId w:val="2"/>
        </w:numPr>
      </w:pPr>
      <w:r>
        <w:t>Introduction</w:t>
      </w:r>
    </w:p>
    <w:p w14:paraId="146D9887" w14:textId="77777777" w:rsidR="00112093" w:rsidRDefault="00112093">
      <w:pPr>
        <w:pStyle w:val="Text"/>
        <w:keepNext/>
        <w:framePr w:dropCap="drop" w:lines="2" w:wrap="around" w:vAnchor="text" w:hAnchor="text"/>
        <w:spacing w:line="459" w:lineRule="exact"/>
        <w:ind w:firstLine="0"/>
        <w:rPr>
          <w:position w:val="-5"/>
          <w:sz w:val="58"/>
        </w:rPr>
      </w:pPr>
      <w:r>
        <w:rPr>
          <w:position w:val="-5"/>
          <w:sz w:val="58"/>
        </w:rPr>
        <w:t>T</w:t>
      </w:r>
    </w:p>
    <w:p w14:paraId="37A0E11A" w14:textId="4DA02A81" w:rsidR="00B57DA2" w:rsidRDefault="00112093" w:rsidP="00B57DA2">
      <w:pPr>
        <w:pStyle w:val="Text"/>
        <w:ind w:firstLine="0"/>
      </w:pPr>
      <w:r>
        <w:t>H</w:t>
      </w:r>
      <w:r w:rsidR="00B57DA2">
        <w:t>E</w:t>
      </w:r>
      <w:r>
        <w:t xml:space="preserve"> </w:t>
      </w:r>
      <w:r w:rsidR="00B57DA2">
        <w:t>Carbon Dioxide Removal by Ionic Liquid System (CDRILS) is designed to remove carbon dioxide (CO</w:t>
      </w:r>
      <w:r w:rsidR="00B57DA2" w:rsidRPr="007D4CE2">
        <w:rPr>
          <w:vertAlign w:val="subscript"/>
        </w:rPr>
        <w:t>2</w:t>
      </w:r>
      <w:r w:rsidR="00B57DA2">
        <w:t>), humidity, and trace contaminants from an enclosed space, returning a continuous supply of breathable air while isolating a purified CO</w:t>
      </w:r>
      <w:r w:rsidR="00B57DA2" w:rsidRPr="007D4CE2">
        <w:rPr>
          <w:vertAlign w:val="subscript"/>
        </w:rPr>
        <w:t>2</w:t>
      </w:r>
      <w:r w:rsidR="00B57DA2">
        <w:t xml:space="preserve"> product stream for recovery of its oxygen value.</w:t>
      </w:r>
      <w:bookmarkStart w:id="0" w:name="_Ref187926980"/>
      <w:r w:rsidR="00261826">
        <w:rPr>
          <w:rStyle w:val="EndnoteReference"/>
        </w:rPr>
        <w:endnoteReference w:id="2"/>
      </w:r>
      <w:bookmarkEnd w:id="0"/>
      <w:r w:rsidR="00580918" w:rsidRPr="00580918">
        <w:rPr>
          <w:vertAlign w:val="superscript"/>
        </w:rPr>
        <w:t>,</w:t>
      </w:r>
      <w:r w:rsidR="00580918">
        <w:rPr>
          <w:rStyle w:val="EndnoteReference"/>
        </w:rPr>
        <w:endnoteReference w:id="3"/>
      </w:r>
      <w:r w:rsidR="00B57DA2">
        <w:t xml:space="preserve"> CDRILS for habitats has been in development with NASA since 2018</w:t>
      </w:r>
      <w:r w:rsidR="00580918">
        <w:rPr>
          <w:rStyle w:val="EndnoteReference"/>
        </w:rPr>
        <w:endnoteReference w:id="4"/>
      </w:r>
      <w:r w:rsidR="00B57DA2">
        <w:t xml:space="preserve"> and </w:t>
      </w:r>
      <w:r w:rsidR="002050B5">
        <w:t xml:space="preserve">the </w:t>
      </w:r>
      <w:r w:rsidR="002050B5" w:rsidRPr="000B1CD9">
        <w:t>CDRILS Flight Demonstration Unit (FDU)</w:t>
      </w:r>
      <w:r w:rsidR="002050B5">
        <w:rPr>
          <w:rStyle w:val="EndnoteReference"/>
        </w:rPr>
        <w:endnoteReference w:id="5"/>
      </w:r>
      <w:r w:rsidR="00580918">
        <w:rPr>
          <w:vertAlign w:val="superscript"/>
        </w:rPr>
        <w:t>,</w:t>
      </w:r>
      <w:r w:rsidR="00580918">
        <w:rPr>
          <w:rStyle w:val="EndnoteReference"/>
        </w:rPr>
        <w:endnoteReference w:id="6"/>
      </w:r>
      <w:r w:rsidR="002050B5" w:rsidRPr="000B1CD9">
        <w:t xml:space="preserve"> </w:t>
      </w:r>
      <w:r w:rsidR="00261826">
        <w:t xml:space="preserve">is planned for </w:t>
      </w:r>
      <w:r w:rsidR="00B57DA2">
        <w:t>demonstrat</w:t>
      </w:r>
      <w:r w:rsidR="00261826">
        <w:t>ion</w:t>
      </w:r>
      <w:r w:rsidR="00B57DA2">
        <w:t xml:space="preserve"> on ISS in 2028 with an integrated Sabatier reactor to facilitate oxygen recovery. CDRILS utilizes a recirculating ionic liquid sorbent and membrane contactors to provide continuous CO</w:t>
      </w:r>
      <w:r w:rsidR="00B57DA2" w:rsidRPr="00721E36">
        <w:rPr>
          <w:vertAlign w:val="subscript"/>
        </w:rPr>
        <w:t>2</w:t>
      </w:r>
      <w:r w:rsidR="00B57DA2">
        <w:t xml:space="preserve"> and humidity removal.</w:t>
      </w:r>
      <w:r w:rsidR="00261826">
        <w:t xml:space="preserve"> </w:t>
      </w:r>
      <w:r w:rsidR="00B57DA2">
        <w:t>A contaminated stream of air is contacted with fresh ionic liquid at the scrubber where CO</w:t>
      </w:r>
      <w:r w:rsidR="00B57DA2" w:rsidRPr="00721E36">
        <w:rPr>
          <w:vertAlign w:val="subscript"/>
        </w:rPr>
        <w:t>2</w:t>
      </w:r>
      <w:r w:rsidR="00B57DA2">
        <w:t xml:space="preserve"> and water are selectively absorbed into the liquid and transported to the stripper for desorption. Desorption at the stripper regenerates the ionic liquid, and the purified CO</w:t>
      </w:r>
      <w:r w:rsidR="00B57DA2" w:rsidRPr="00721E36">
        <w:rPr>
          <w:vertAlign w:val="subscript"/>
        </w:rPr>
        <w:t>2</w:t>
      </w:r>
      <w:r w:rsidR="00B57DA2">
        <w:t xml:space="preserve"> product is delivered to the Sabatier reactor where it is converted to methane and water.</w:t>
      </w:r>
    </w:p>
    <w:p w14:paraId="38CEF23D" w14:textId="33A0F410" w:rsidR="003A4954" w:rsidRDefault="00F877A8" w:rsidP="00B57DA2">
      <w:pPr>
        <w:pStyle w:val="Text"/>
        <w:ind w:firstLine="0"/>
      </w:pPr>
      <w:r>
        <w:rPr>
          <w:noProof/>
        </w:rPr>
        <mc:AlternateContent>
          <mc:Choice Requires="wps">
            <w:drawing>
              <wp:anchor distT="0" distB="0" distL="114300" distR="114300" simplePos="0" relativeHeight="251663360" behindDoc="0" locked="0" layoutInCell="1" allowOverlap="1" wp14:anchorId="5A428C56" wp14:editId="09F998B5">
                <wp:simplePos x="0" y="0"/>
                <wp:positionH relativeFrom="margin">
                  <wp:align>right</wp:align>
                </wp:positionH>
                <wp:positionV relativeFrom="paragraph">
                  <wp:posOffset>1221522</wp:posOffset>
                </wp:positionV>
                <wp:extent cx="5943600" cy="2333625"/>
                <wp:effectExtent l="0" t="0" r="0" b="9525"/>
                <wp:wrapSquare wrapText="bothSides"/>
                <wp:docPr id="1064729248" name="Text Box 1"/>
                <wp:cNvGraphicFramePr/>
                <a:graphic xmlns:a="http://schemas.openxmlformats.org/drawingml/2006/main">
                  <a:graphicData uri="http://schemas.microsoft.com/office/word/2010/wordprocessingShape">
                    <wps:wsp>
                      <wps:cNvSpPr txBox="1"/>
                      <wps:spPr>
                        <a:xfrm>
                          <a:off x="0" y="0"/>
                          <a:ext cx="5943600" cy="2333625"/>
                        </a:xfrm>
                        <a:prstGeom prst="rect">
                          <a:avLst/>
                        </a:prstGeom>
                        <a:solidFill>
                          <a:prstClr val="white"/>
                        </a:solidFill>
                        <a:ln>
                          <a:noFill/>
                        </a:ln>
                      </wps:spPr>
                      <wps:txbx>
                        <w:txbxContent>
                          <w:p w14:paraId="16398497" w14:textId="7464B9EB" w:rsidR="00F877A8" w:rsidRPr="00CF522C" w:rsidRDefault="00CA7D94" w:rsidP="00F877A8">
                            <w:pPr>
                              <w:pStyle w:val="Caption"/>
                              <w:jc w:val="center"/>
                            </w:pPr>
                            <w:r>
                              <w:rPr>
                                <w:b w:val="0"/>
                                <w:bCs w:val="0"/>
                              </w:rPr>
                              <w:object w:dxaOrig="7688" w:dyaOrig="2985" w14:anchorId="2FEFD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3.75pt;height:168.75pt">
                                  <v:imagedata r:id="rId8" o:title=""/>
                                </v:shape>
                                <o:OLEObject Type="Embed" ProgID="Visio.Drawing.15" ShapeID="_x0000_i1026" DrawAspect="Content" ObjectID="_1802006967" r:id="rId9"/>
                              </w:object>
                            </w:r>
                          </w:p>
                          <w:p w14:paraId="37A0615C" w14:textId="32AC7408" w:rsidR="00F877A8" w:rsidRDefault="00F877A8" w:rsidP="00B64234">
                            <w:pPr>
                              <w:pStyle w:val="Caption"/>
                              <w:jc w:val="center"/>
                            </w:pPr>
                            <w:bookmarkStart w:id="2" w:name="_Ref188021766"/>
                            <w:bookmarkStart w:id="3" w:name="_Ref187926863"/>
                            <w:r>
                              <w:t xml:space="preserve">Figure </w:t>
                            </w:r>
                            <w:r>
                              <w:fldChar w:fldCharType="begin"/>
                            </w:r>
                            <w:r>
                              <w:instrText xml:space="preserve"> SEQ Figure \* ARABIC </w:instrText>
                            </w:r>
                            <w:r>
                              <w:fldChar w:fldCharType="separate"/>
                            </w:r>
                            <w:r w:rsidR="001A319C">
                              <w:rPr>
                                <w:noProof/>
                              </w:rPr>
                              <w:t>1</w:t>
                            </w:r>
                            <w:r>
                              <w:fldChar w:fldCharType="end"/>
                            </w:r>
                            <w:bookmarkEnd w:id="2"/>
                            <w:r>
                              <w:t>. Adaptation of CDRILS for mobility applications (CDRILS-M)</w:t>
                            </w:r>
                            <w:bookmarkEnd w:id="3"/>
                            <w:r w:rsidR="00721E36">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8C56" id="_x0000_t202" coordsize="21600,21600" o:spt="202" path="m,l,21600r21600,l21600,xe">
                <v:stroke joinstyle="miter"/>
                <v:path gradientshapeok="t" o:connecttype="rect"/>
              </v:shapetype>
              <v:shape id="Text Box 1" o:spid="_x0000_s1026" type="#_x0000_t202" style="position:absolute;left:0;text-align:left;margin-left:416.8pt;margin-top:96.2pt;width:468pt;height:18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" stroked="f">
                <v:textbox inset="0,0,0,0">
                  <w:txbxContent>
                    <w:p w14:paraId="16398497" w14:textId="7464B9EB" w:rsidR="00F877A8" w:rsidRPr="00CF522C" w:rsidRDefault="00CA7D94" w:rsidP="00F877A8">
                      <w:pPr>
                        <w:pStyle w:val="Caption"/>
                        <w:jc w:val="center"/>
                      </w:pPr>
                      <w:r>
                        <w:rPr>
                          <w:b w:val="0"/>
                          <w:bCs w:val="0"/>
                        </w:rPr>
                        <w:object w:dxaOrig="7688" w:dyaOrig="2985" w14:anchorId="2FEFD1AE">
                          <v:shape id="_x0000_i1026" type="#_x0000_t75" style="width:433.75pt;height:168.75pt">
                            <v:imagedata r:id="rId8" o:title=""/>
                          </v:shape>
                          <o:OLEObject Type="Embed" ProgID="Visio.Drawing.15" ShapeID="_x0000_i1026" DrawAspect="Content" ObjectID="_1802006967" r:id="rId10"/>
                        </w:object>
                      </w:r>
                    </w:p>
                    <w:p w14:paraId="37A0615C" w14:textId="32AC7408" w:rsidR="00F877A8" w:rsidRDefault="00F877A8" w:rsidP="00B64234">
                      <w:pPr>
                        <w:pStyle w:val="Caption"/>
                        <w:jc w:val="center"/>
                      </w:pPr>
                      <w:bookmarkStart w:id="4" w:name="_Ref188021766"/>
                      <w:bookmarkStart w:id="5" w:name="_Ref187926863"/>
                      <w:r>
                        <w:t xml:space="preserve">Figure </w:t>
                      </w:r>
                      <w:r>
                        <w:fldChar w:fldCharType="begin"/>
                      </w:r>
                      <w:r>
                        <w:instrText xml:space="preserve"> SEQ Figure \* ARABIC </w:instrText>
                      </w:r>
                      <w:r>
                        <w:fldChar w:fldCharType="separate"/>
                      </w:r>
                      <w:r w:rsidR="001A319C">
                        <w:rPr>
                          <w:noProof/>
                        </w:rPr>
                        <w:t>1</w:t>
                      </w:r>
                      <w:r>
                        <w:fldChar w:fldCharType="end"/>
                      </w:r>
                      <w:bookmarkEnd w:id="4"/>
                      <w:r>
                        <w:t>. Adaptation of CDRILS for mobility applications (CDRILS-M)</w:t>
                      </w:r>
                      <w:bookmarkEnd w:id="5"/>
                      <w:r w:rsidR="00721E36">
                        <w:t>.</w:t>
                      </w:r>
                    </w:p>
                  </w:txbxContent>
                </v:textbox>
                <w10:wrap type="square" anchorx="margin"/>
              </v:shape>
            </w:pict>
          </mc:Fallback>
        </mc:AlternateContent>
      </w:r>
      <w:r w:rsidR="00B57DA2">
        <w:tab/>
        <w:t>Spacesuits are another type of enclosed space to which the CDRILS technology can be applied, providing its benefits of CO</w:t>
      </w:r>
      <w:r w:rsidR="00B57DA2" w:rsidRPr="00721E36">
        <w:rPr>
          <w:vertAlign w:val="subscript"/>
        </w:rPr>
        <w:t>2</w:t>
      </w:r>
      <w:r w:rsidR="00B57DA2">
        <w:t xml:space="preserve"> and water recovery, trace contaminant removal, reusability, and low hazard rating.</w:t>
      </w:r>
      <w:r w:rsidR="000E0054" w:rsidRPr="000E0054">
        <w:rPr>
          <w:vertAlign w:val="superscript"/>
        </w:rPr>
        <w:fldChar w:fldCharType="begin"/>
      </w:r>
      <w:r w:rsidR="000E0054" w:rsidRPr="000E0054">
        <w:rPr>
          <w:vertAlign w:val="superscript"/>
        </w:rPr>
        <w:instrText xml:space="preserve"> NOTEREF _Ref187926980 \h </w:instrText>
      </w:r>
      <w:r w:rsidR="000E0054">
        <w:rPr>
          <w:vertAlign w:val="superscript"/>
        </w:rPr>
        <w:instrText xml:space="preserve"> \* MERGEFORMAT </w:instrText>
      </w:r>
      <w:r w:rsidR="000E0054" w:rsidRPr="000E0054">
        <w:rPr>
          <w:vertAlign w:val="superscript"/>
        </w:rPr>
      </w:r>
      <w:r w:rsidR="000E0054" w:rsidRPr="000E0054">
        <w:rPr>
          <w:vertAlign w:val="superscript"/>
        </w:rPr>
        <w:fldChar w:fldCharType="separate"/>
      </w:r>
      <w:r w:rsidR="001A319C">
        <w:rPr>
          <w:vertAlign w:val="superscript"/>
        </w:rPr>
        <w:t>1</w:t>
      </w:r>
      <w:r w:rsidR="000E0054" w:rsidRPr="000E0054">
        <w:rPr>
          <w:vertAlign w:val="superscript"/>
        </w:rPr>
        <w:fldChar w:fldCharType="end"/>
      </w:r>
      <w:r w:rsidR="00261826">
        <w:t xml:space="preserve"> </w:t>
      </w:r>
      <w:r w:rsidR="00B57DA2">
        <w:t>The adaptation of CDRILS for mobility applications (CDRILS-M) uses the same core technology as CDRILS for habitats,</w:t>
      </w:r>
      <w:r>
        <w:t xml:space="preserve"> </w:t>
      </w:r>
      <w:r w:rsidR="00B57DA2">
        <w:t>but separates the continuous process into discrete accumulation and regeneration phases as pictured in</w:t>
      </w:r>
      <w:r w:rsidR="00CA7D94">
        <w:t xml:space="preserve"> </w:t>
      </w:r>
      <w:r w:rsidR="00CA7D94">
        <w:fldChar w:fldCharType="begin"/>
      </w:r>
      <w:r w:rsidR="00CA7D94">
        <w:instrText xml:space="preserve"> REF _Ref188021766 \h </w:instrText>
      </w:r>
      <w:r w:rsidR="00CA7D94">
        <w:fldChar w:fldCharType="separate"/>
      </w:r>
      <w:r w:rsidR="001A319C">
        <w:t xml:space="preserve">Figure </w:t>
      </w:r>
      <w:r w:rsidR="001A319C">
        <w:rPr>
          <w:noProof/>
        </w:rPr>
        <w:t>1</w:t>
      </w:r>
      <w:r w:rsidR="00CA7D94">
        <w:fldChar w:fldCharType="end"/>
      </w:r>
      <w:r w:rsidR="005466B7">
        <w:t>.</w:t>
      </w:r>
      <w:r w:rsidR="00B57DA2">
        <w:t xml:space="preserve"> </w:t>
      </w:r>
      <w:r w:rsidR="00C215DB" w:rsidRPr="00C215DB">
        <w:t>In this configuration, a greater fraction of the CDRILS liquid capacity is utilized to accumulate CO</w:t>
      </w:r>
      <w:r w:rsidR="00C215DB" w:rsidRPr="001A319C">
        <w:rPr>
          <w:vertAlign w:val="subscript"/>
        </w:rPr>
        <w:t>2</w:t>
      </w:r>
      <w:r w:rsidR="00C215DB" w:rsidRPr="00C215DB">
        <w:t xml:space="preserve"> and water during </w:t>
      </w:r>
      <w:r w:rsidR="00CA7D94">
        <w:t>Extravehicular Activity (EVA)</w:t>
      </w:r>
      <w:r w:rsidR="00C215DB" w:rsidRPr="00C215DB">
        <w:t xml:space="preserve"> by suspending or reducing stripping function.</w:t>
      </w:r>
      <w:r w:rsidR="00261826">
        <w:t xml:space="preserve"> </w:t>
      </w:r>
      <w:r w:rsidR="00B57DA2">
        <w:t>Upon returning to the habitat, CDRILS-</w:t>
      </w:r>
      <w:r w:rsidR="00B57DA2">
        <w:lastRenderedPageBreak/>
        <w:t>M can interface with the habitat CDRILS unit to regenerate the CDRILS-M liquid and recover stored CO</w:t>
      </w:r>
      <w:r w:rsidR="00B57DA2" w:rsidRPr="00721E36">
        <w:rPr>
          <w:vertAlign w:val="subscript"/>
        </w:rPr>
        <w:t>2</w:t>
      </w:r>
      <w:r w:rsidR="00B57DA2">
        <w:t xml:space="preserve"> and water through the normal pathway for the habitat unit.</w:t>
      </w:r>
      <w:r w:rsidR="00261826">
        <w:t xml:space="preserve"> </w:t>
      </w:r>
    </w:p>
    <w:p w14:paraId="5D9495DA" w14:textId="37F176CA" w:rsidR="00F419B4" w:rsidRDefault="003A4954" w:rsidP="00B57DA2">
      <w:pPr>
        <w:pStyle w:val="Text"/>
        <w:ind w:firstLine="0"/>
      </w:pPr>
      <w:r>
        <w:tab/>
      </w:r>
      <w:r w:rsidR="008F63C2">
        <w:t xml:space="preserve">The original </w:t>
      </w:r>
      <w:r w:rsidR="00DC03C2">
        <w:t xml:space="preserve">exploration extravehicular mobility unit (xEMU) </w:t>
      </w:r>
      <w:r w:rsidR="005223E9">
        <w:t xml:space="preserve">development began during the Constellation Program leading to the advanced extravehicular mobility unit (AEMU) </w:t>
      </w:r>
      <w:r w:rsidR="00957A50">
        <w:t xml:space="preserve">leveraging lessons learned from the International Space Station (ISS) </w:t>
      </w:r>
      <w:r w:rsidR="0045286A">
        <w:t>extravehicular mobility unit (EMU)</w:t>
      </w:r>
      <w:sdt>
        <w:sdtPr>
          <w:id w:val="-971055914"/>
          <w:citation/>
        </w:sdtPr>
        <w:sdtEndPr/>
        <w:sdtContent>
          <w:r w:rsidR="006216A8">
            <w:fldChar w:fldCharType="begin"/>
          </w:r>
          <w:r w:rsidR="00BA19E3">
            <w:instrText xml:space="preserve">CITATION Cam12 \l 1033 </w:instrText>
          </w:r>
          <w:r w:rsidR="006216A8">
            <w:fldChar w:fldCharType="separate"/>
          </w:r>
          <w:r w:rsidR="008C6EA8">
            <w:rPr>
              <w:noProof/>
            </w:rPr>
            <w:t xml:space="preserve"> [1]</w:t>
          </w:r>
          <w:r w:rsidR="006216A8">
            <w:fldChar w:fldCharType="end"/>
          </w:r>
        </w:sdtContent>
      </w:sdt>
      <w:sdt>
        <w:sdtPr>
          <w:id w:val="542263836"/>
          <w:citation/>
        </w:sdtPr>
        <w:sdtEndPr/>
        <w:sdtContent>
          <w:r w:rsidR="008C6EA8">
            <w:fldChar w:fldCharType="begin"/>
          </w:r>
          <w:r w:rsidR="008C6EA8">
            <w:instrText xml:space="preserve"> CITATION Cam15 \l 1033 </w:instrText>
          </w:r>
          <w:r w:rsidR="008C6EA8">
            <w:fldChar w:fldCharType="separate"/>
          </w:r>
          <w:r w:rsidR="008C6EA8">
            <w:rPr>
              <w:noProof/>
            </w:rPr>
            <w:t xml:space="preserve"> [2]</w:t>
          </w:r>
          <w:r w:rsidR="008C6EA8">
            <w:fldChar w:fldCharType="end"/>
          </w:r>
        </w:sdtContent>
      </w:sdt>
      <w:r w:rsidR="0045286A">
        <w:t xml:space="preserve"> </w:t>
      </w:r>
      <w:r w:rsidR="00F546FC">
        <w:t xml:space="preserve">with addition of new technologies </w:t>
      </w:r>
      <w:r w:rsidR="001B1B16">
        <w:t>such as the Rapid Cycle Amine (RCA) swing-bed</w:t>
      </w:r>
      <w:sdt>
        <w:sdtPr>
          <w:id w:val="354706868"/>
          <w:citation/>
        </w:sdtPr>
        <w:sdtEndPr/>
        <w:sdtContent>
          <w:r w:rsidR="00EC055B">
            <w:fldChar w:fldCharType="begin"/>
          </w:r>
          <w:r w:rsidR="00EC055B">
            <w:instrText xml:space="preserve"> CITATION Chu15 \l 1033 </w:instrText>
          </w:r>
          <w:r w:rsidR="00EC055B">
            <w:fldChar w:fldCharType="separate"/>
          </w:r>
          <w:r w:rsidR="008C6EA8">
            <w:rPr>
              <w:noProof/>
            </w:rPr>
            <w:t xml:space="preserve"> [3]</w:t>
          </w:r>
          <w:r w:rsidR="00EC055B">
            <w:fldChar w:fldCharType="end"/>
          </w:r>
        </w:sdtContent>
      </w:sdt>
      <w:r w:rsidR="001B1B16">
        <w:t xml:space="preserve">, Spacesuit Water Membrane Evaporator (SWME), and </w:t>
      </w:r>
      <w:r w:rsidR="00D66F33">
        <w:t>the Primary Oxygen Regulator (POR)</w:t>
      </w:r>
      <w:sdt>
        <w:sdtPr>
          <w:id w:val="-1159930228"/>
          <w:citation/>
        </w:sdtPr>
        <w:sdtEndPr/>
        <w:sdtContent>
          <w:r w:rsidR="008A19CC">
            <w:fldChar w:fldCharType="begin"/>
          </w:r>
          <w:r w:rsidR="008A19CC">
            <w:instrText xml:space="preserve"> CITATION Mos10 \l 1033 </w:instrText>
          </w:r>
          <w:r w:rsidR="008A19CC">
            <w:fldChar w:fldCharType="separate"/>
          </w:r>
          <w:r w:rsidR="008C6EA8">
            <w:rPr>
              <w:noProof/>
            </w:rPr>
            <w:t xml:space="preserve"> [4]</w:t>
          </w:r>
          <w:r w:rsidR="008A19CC">
            <w:fldChar w:fldCharType="end"/>
          </w:r>
        </w:sdtContent>
      </w:sdt>
      <w:r w:rsidR="004C733D">
        <w:t xml:space="preserve">.  </w:t>
      </w:r>
      <w:r w:rsidR="003D3302">
        <w:t xml:space="preserve">As the AEMU </w:t>
      </w:r>
      <w:r w:rsidR="005223E9">
        <w:t xml:space="preserve">began the transition for </w:t>
      </w:r>
      <w:r w:rsidR="00D51481">
        <w:t>a demonstration on ISS and serving as a government furnished equipment (GFE) suit design</w:t>
      </w:r>
      <w:r w:rsidR="003D3302">
        <w:t xml:space="preserve">, </w:t>
      </w:r>
      <w:r w:rsidR="00C41709">
        <w:t xml:space="preserve">it </w:t>
      </w:r>
      <w:r w:rsidR="003D3302">
        <w:t>was renamed to the xEMU</w:t>
      </w:r>
      <w:r w:rsidR="00D51481">
        <w:t xml:space="preserve">.  </w:t>
      </w:r>
      <w:r w:rsidR="003D57A9">
        <w:t xml:space="preserve">The </w:t>
      </w:r>
      <w:r w:rsidR="00370B79">
        <w:t>AEMU/xEMU design</w:t>
      </w:r>
      <w:r w:rsidR="003D57A9">
        <w:t xml:space="preserve"> was focused on providing a single suit that could operate on the </w:t>
      </w:r>
      <w:r w:rsidR="00957A50">
        <w:t xml:space="preserve">ISS </w:t>
      </w:r>
      <w:r w:rsidR="003D57A9">
        <w:t xml:space="preserve">for </w:t>
      </w:r>
      <w:r w:rsidR="00231690">
        <w:t xml:space="preserve">extended durations in Low Earth Orbit (LEO) </w:t>
      </w:r>
      <w:proofErr w:type="gramStart"/>
      <w:r w:rsidR="00231690">
        <w:t>and also</w:t>
      </w:r>
      <w:proofErr w:type="gramEnd"/>
      <w:r w:rsidR="00231690">
        <w:t xml:space="preserve"> serve as the EVA suit for the early Artemis missions. </w:t>
      </w:r>
      <w:r w:rsidR="003B5E7D">
        <w:t xml:space="preserve"> The design was developed as a modular approach seeking to make it extensible to mars exploration as well.  However, </w:t>
      </w:r>
      <w:r w:rsidR="00925763">
        <w:t>the requirements for redundancy, mission duration, cross-compatibility with the existing ISS</w:t>
      </w:r>
      <w:r w:rsidR="0045286A">
        <w:t xml:space="preserve"> EMU</w:t>
      </w:r>
      <w:r w:rsidR="00F903C6">
        <w:t xml:space="preserve">, and cross-connectivity between </w:t>
      </w:r>
      <w:r w:rsidR="00742C56">
        <w:t xml:space="preserve">three different pressure garment assembly (PGA) architectures drove a capable design that </w:t>
      </w:r>
      <w:r w:rsidR="00752ECD">
        <w:t xml:space="preserve">is too heavy to operate in a </w:t>
      </w:r>
      <w:proofErr w:type="gramStart"/>
      <w:r w:rsidR="00752ECD">
        <w:t>mars</w:t>
      </w:r>
      <w:proofErr w:type="gramEnd"/>
      <w:r w:rsidR="00752ECD">
        <w:t xml:space="preserve"> gravity field</w:t>
      </w:r>
      <w:r w:rsidR="00AB1960">
        <w:t xml:space="preserve">.  Additionally, </w:t>
      </w:r>
      <w:r w:rsidR="002F45AF">
        <w:t xml:space="preserve">the technologies available at the time of design were </w:t>
      </w:r>
      <w:r w:rsidR="00DC7710">
        <w:t xml:space="preserve">“lossy” </w:t>
      </w:r>
      <w:r w:rsidR="00B637AB">
        <w:t>in nature</w:t>
      </w:r>
      <w:r w:rsidR="007034A0">
        <w:t>:</w:t>
      </w:r>
    </w:p>
    <w:p w14:paraId="476A3674" w14:textId="73138A32" w:rsidR="000A02E7" w:rsidRDefault="00E1269B" w:rsidP="004E523B">
      <w:pPr>
        <w:pStyle w:val="Text"/>
        <w:numPr>
          <w:ilvl w:val="0"/>
          <w:numId w:val="42"/>
        </w:numPr>
      </w:pPr>
      <w:r>
        <w:t xml:space="preserve">thermal control is provided via an evaporator that performs a control rejection of water vapor </w:t>
      </w:r>
      <w:r w:rsidR="00932E0E">
        <w:t xml:space="preserve">to the environment for heat </w:t>
      </w:r>
      <w:proofErr w:type="gramStart"/>
      <w:r w:rsidR="00932E0E">
        <w:t>rejection</w:t>
      </w:r>
      <w:proofErr w:type="gramEnd"/>
      <w:r w:rsidR="00932E0E">
        <w:t xml:space="preserve"> </w:t>
      </w:r>
    </w:p>
    <w:p w14:paraId="1AC182D1" w14:textId="62AECBBA" w:rsidR="00B637AB" w:rsidRDefault="009D5D2F" w:rsidP="004E523B">
      <w:pPr>
        <w:pStyle w:val="Text"/>
        <w:numPr>
          <w:ilvl w:val="0"/>
          <w:numId w:val="42"/>
        </w:numPr>
      </w:pPr>
      <w:r>
        <w:t>CO</w:t>
      </w:r>
      <w:r w:rsidRPr="00721E36">
        <w:rPr>
          <w:vertAlign w:val="subscript"/>
        </w:rPr>
        <w:t>2</w:t>
      </w:r>
      <w:r>
        <w:t xml:space="preserve"> and humidity removal are provided by an amine swing</w:t>
      </w:r>
      <w:r w:rsidR="00091EA5">
        <w:t>-</w:t>
      </w:r>
      <w:r>
        <w:t>bed that desorbs</w:t>
      </w:r>
      <w:r w:rsidR="00B43CAC">
        <w:t xml:space="preserve"> the CO</w:t>
      </w:r>
      <w:r w:rsidR="00B43CAC" w:rsidRPr="00721E36">
        <w:rPr>
          <w:vertAlign w:val="subscript"/>
        </w:rPr>
        <w:t>2</w:t>
      </w:r>
      <w:r w:rsidR="00B43CAC">
        <w:t xml:space="preserve"> and humidity sequestered from the suit ventilation loop to the vacuum </w:t>
      </w:r>
      <w:proofErr w:type="gramStart"/>
      <w:r w:rsidR="00B43CAC">
        <w:t>environment</w:t>
      </w:r>
      <w:proofErr w:type="gramEnd"/>
    </w:p>
    <w:p w14:paraId="3A7E79A8" w14:textId="15A90857" w:rsidR="00155510" w:rsidRDefault="00977401" w:rsidP="00B57DA2">
      <w:pPr>
        <w:pStyle w:val="Text"/>
        <w:ind w:firstLine="0"/>
      </w:pPr>
      <w:r>
        <w:t xml:space="preserve">This design approach favors the LEO and lunar missions </w:t>
      </w:r>
      <w:r w:rsidR="004D0D81">
        <w:t xml:space="preserve">as the driving requirements </w:t>
      </w:r>
      <w:r>
        <w:t xml:space="preserve">anticipating </w:t>
      </w:r>
      <w:r w:rsidR="00F7676D">
        <w:t>future design/investment effor</w:t>
      </w:r>
      <w:r w:rsidR="00B46562">
        <w:t>ts to integrate</w:t>
      </w:r>
      <w:r>
        <w:t xml:space="preserve"> new technologies </w:t>
      </w:r>
      <w:r w:rsidR="00B46562">
        <w:t>that</w:t>
      </w:r>
      <w:r>
        <w:t xml:space="preserve"> emerg</w:t>
      </w:r>
      <w:r w:rsidR="00901E25">
        <w:t>e</w:t>
      </w:r>
      <w:r w:rsidR="004D0D81">
        <w:t xml:space="preserve"> and evolve the design </w:t>
      </w:r>
      <w:r w:rsidR="00FC73AC">
        <w:t>ahead of extended missions</w:t>
      </w:r>
      <w:r w:rsidR="004E523B">
        <w:t xml:space="preserve">.  </w:t>
      </w:r>
      <w:r w:rsidR="00155510">
        <w:t xml:space="preserve">The </w:t>
      </w:r>
      <w:r w:rsidR="00485063">
        <w:t>mars exploration extravehicular mobility unit (</w:t>
      </w:r>
      <w:proofErr w:type="spellStart"/>
      <w:r w:rsidR="00485063">
        <w:t>mxEMU</w:t>
      </w:r>
      <w:proofErr w:type="spellEnd"/>
      <w:r w:rsidR="00485063">
        <w:t>)</w:t>
      </w:r>
      <w:r w:rsidR="001D6C5E">
        <w:t xml:space="preserve"> is</w:t>
      </w:r>
      <w:r w:rsidR="003A6385">
        <w:t xml:space="preserve"> the beginning of that “upgrade” effort</w:t>
      </w:r>
      <w:r w:rsidR="00901E25">
        <w:t xml:space="preserve"> for the government reference design</w:t>
      </w:r>
      <w:r w:rsidR="003A6385">
        <w:t xml:space="preserve"> </w:t>
      </w:r>
      <w:r w:rsidR="00901E25">
        <w:t>as</w:t>
      </w:r>
      <w:r w:rsidR="003A6385">
        <w:t xml:space="preserve"> that it leverages aspects of the xEMU but </w:t>
      </w:r>
      <w:r w:rsidR="009D149A">
        <w:t xml:space="preserve">will rearchitect the </w:t>
      </w:r>
      <w:r w:rsidR="00901E25">
        <w:t xml:space="preserve">life support </w:t>
      </w:r>
      <w:r w:rsidR="009D149A">
        <w:t>approach</w:t>
      </w:r>
      <w:r w:rsidR="00901E25">
        <w:t>es</w:t>
      </w:r>
      <w:r w:rsidR="009D149A">
        <w:t xml:space="preserve"> as needed to achieve improvements required to support </w:t>
      </w:r>
      <w:r w:rsidR="00746716">
        <w:t xml:space="preserve">supply chain limited </w:t>
      </w:r>
      <w:r w:rsidR="00901E25">
        <w:t>long</w:t>
      </w:r>
      <w:r w:rsidR="00DB1F8F">
        <w:t>-</w:t>
      </w:r>
      <w:r w:rsidR="00901E25">
        <w:t xml:space="preserve">term </w:t>
      </w:r>
      <w:r w:rsidR="00746716">
        <w:t xml:space="preserve">missions such as </w:t>
      </w:r>
      <w:r w:rsidR="00DB1F8F">
        <w:t>later Artemis</w:t>
      </w:r>
      <w:r w:rsidR="00746716">
        <w:t xml:space="preserve"> lunar operations and mars exploration:</w:t>
      </w:r>
    </w:p>
    <w:p w14:paraId="401CA804" w14:textId="2FD0D022" w:rsidR="00746716" w:rsidRDefault="00746716" w:rsidP="00F8304F">
      <w:pPr>
        <w:pStyle w:val="Text"/>
        <w:numPr>
          <w:ilvl w:val="0"/>
          <w:numId w:val="43"/>
        </w:numPr>
      </w:pPr>
      <w:r>
        <w:t xml:space="preserve">Significantly reduced </w:t>
      </w:r>
      <w:r w:rsidR="00026B0B">
        <w:t xml:space="preserve">mass which offers </w:t>
      </w:r>
      <w:r w:rsidR="0041027B">
        <w:t xml:space="preserve">reduced effort in </w:t>
      </w:r>
      <w:r w:rsidR="00026B0B">
        <w:t>crew ambulation</w:t>
      </w:r>
      <w:r w:rsidR="00E11A8F">
        <w:t xml:space="preserve"> with the increased gravity field on mars relative to the LEO and lunar environments</w:t>
      </w:r>
    </w:p>
    <w:p w14:paraId="68CB3F00" w14:textId="2EB91364" w:rsidR="002A3586" w:rsidRDefault="002A3586" w:rsidP="00F8304F">
      <w:pPr>
        <w:pStyle w:val="Text"/>
        <w:numPr>
          <w:ilvl w:val="0"/>
          <w:numId w:val="43"/>
        </w:numPr>
      </w:pPr>
      <w:r>
        <w:t>Improved system center of gravity location for improved crew stability and reduced effort during ambulation</w:t>
      </w:r>
    </w:p>
    <w:p w14:paraId="7E40FC9A" w14:textId="7CF4BA8C" w:rsidR="00746716" w:rsidRDefault="00CE7110" w:rsidP="00F8304F">
      <w:pPr>
        <w:pStyle w:val="Text"/>
        <w:numPr>
          <w:ilvl w:val="0"/>
          <w:numId w:val="43"/>
        </w:numPr>
      </w:pPr>
      <w:r>
        <w:t xml:space="preserve">Tight integration into </w:t>
      </w:r>
      <w:r w:rsidR="00E11A8F">
        <w:t xml:space="preserve">the </w:t>
      </w:r>
      <w:r>
        <w:t>rear entry hatch PGS architecture</w:t>
      </w:r>
      <w:r w:rsidR="00E11A8F">
        <w:t xml:space="preserve"> to</w:t>
      </w:r>
      <w:r w:rsidR="0001441D">
        <w:t xml:space="preserve"> reduced front-to-back dimensions and increase packaging </w:t>
      </w:r>
      <w:proofErr w:type="gramStart"/>
      <w:r w:rsidR="0001441D">
        <w:t>density</w:t>
      </w:r>
      <w:proofErr w:type="gramEnd"/>
    </w:p>
    <w:p w14:paraId="517EE8FC" w14:textId="3599C183" w:rsidR="00CE7110" w:rsidRDefault="00515BF6" w:rsidP="00F8304F">
      <w:pPr>
        <w:pStyle w:val="Text"/>
        <w:numPr>
          <w:ilvl w:val="0"/>
          <w:numId w:val="43"/>
        </w:numPr>
      </w:pPr>
      <w:r>
        <w:t>Non-venting life support functions for primary or nominal functions</w:t>
      </w:r>
      <w:r w:rsidR="00F8304F">
        <w:t xml:space="preserve"> preserving </w:t>
      </w:r>
      <w:r w:rsidR="00091EA5">
        <w:t xml:space="preserve">overall system oxygen and </w:t>
      </w:r>
      <w:proofErr w:type="gramStart"/>
      <w:r w:rsidR="00091EA5">
        <w:t>water</w:t>
      </w:r>
      <w:proofErr w:type="gramEnd"/>
    </w:p>
    <w:p w14:paraId="75E9546A" w14:textId="380B3623" w:rsidR="00515BF6" w:rsidRDefault="007F38CF" w:rsidP="00F8304F">
      <w:pPr>
        <w:pStyle w:val="Text"/>
        <w:numPr>
          <w:ilvl w:val="0"/>
          <w:numId w:val="43"/>
        </w:numPr>
      </w:pPr>
      <w:r>
        <w:t>Increased in-mission maintainability</w:t>
      </w:r>
      <w:r w:rsidR="00091EA5">
        <w:t xml:space="preserve"> with maximized common sparing with the vehicle Environmental Control and Life Support System (ECLSS)</w:t>
      </w:r>
    </w:p>
    <w:p w14:paraId="63ABE5EF" w14:textId="42DBBDF9" w:rsidR="006E0A59" w:rsidRDefault="00A67522" w:rsidP="00B57DA2">
      <w:pPr>
        <w:pStyle w:val="Text"/>
        <w:ind w:firstLine="0"/>
      </w:pPr>
      <w:r>
        <w:t xml:space="preserve">The application of CDRILS-M to the </w:t>
      </w:r>
      <w:proofErr w:type="spellStart"/>
      <w:r>
        <w:t>mxEMU</w:t>
      </w:r>
      <w:proofErr w:type="spellEnd"/>
      <w:r>
        <w:t xml:space="preserve"> design approach offers the potential for closing these </w:t>
      </w:r>
      <w:r w:rsidR="00513D12">
        <w:t xml:space="preserve">objectives if a sorbent </w:t>
      </w:r>
      <w:r w:rsidR="000D1506">
        <w:t xml:space="preserve">and sorbent integration approach can be identified and refined noting that the </w:t>
      </w:r>
      <w:r w:rsidR="008B1DFE">
        <w:t xml:space="preserve">current </w:t>
      </w:r>
      <w:r w:rsidR="000D1506">
        <w:t xml:space="preserve">CO2 uptake </w:t>
      </w:r>
      <w:r w:rsidR="008B1DFE">
        <w:t xml:space="preserve">per unit mass/volume </w:t>
      </w:r>
      <w:r w:rsidR="000224E3">
        <w:t>challeng</w:t>
      </w:r>
      <w:r w:rsidR="00747ECD">
        <w:t>es the ability to meet</w:t>
      </w:r>
      <w:r w:rsidR="000224E3">
        <w:t xml:space="preserve"> the tight packaging and reduced mass objectives for a highly constrained suit package.  </w:t>
      </w:r>
    </w:p>
    <w:p w14:paraId="1587BD6A" w14:textId="77777777" w:rsidR="00270D78" w:rsidRDefault="00270D78" w:rsidP="00270D78">
      <w:pPr>
        <w:pStyle w:val="Heading1"/>
        <w:numPr>
          <w:ilvl w:val="0"/>
          <w:numId w:val="2"/>
        </w:numPr>
      </w:pPr>
      <w:r>
        <w:lastRenderedPageBreak/>
        <w:t xml:space="preserve">Application of CDRILS to the </w:t>
      </w:r>
      <w:proofErr w:type="spellStart"/>
      <w:r>
        <w:t>mxEMU</w:t>
      </w:r>
      <w:proofErr w:type="spellEnd"/>
    </w:p>
    <w:p w14:paraId="5E3D3D79" w14:textId="6278F37E" w:rsidR="00112093" w:rsidRDefault="00270D78" w:rsidP="00270D78">
      <w:pPr>
        <w:pStyle w:val="Heading2"/>
      </w:pPr>
      <w:r>
        <w:t>Benefits of a liquid system</w:t>
      </w:r>
    </w:p>
    <w:p w14:paraId="0C2F0822" w14:textId="2782A5D1" w:rsidR="006B6B1D" w:rsidRDefault="006B6B1D" w:rsidP="005D0E59">
      <w:pPr>
        <w:ind w:firstLine="288"/>
      </w:pPr>
      <w:r>
        <w:rPr>
          <w:noProof/>
        </w:rPr>
        <mc:AlternateContent>
          <mc:Choice Requires="wps">
            <w:drawing>
              <wp:anchor distT="0" distB="0" distL="114300" distR="114300" simplePos="0" relativeHeight="251659264" behindDoc="0" locked="0" layoutInCell="1" allowOverlap="1" wp14:anchorId="6EACBBCF" wp14:editId="7A6FC1A3">
                <wp:simplePos x="0" y="0"/>
                <wp:positionH relativeFrom="margin">
                  <wp:align>right</wp:align>
                </wp:positionH>
                <wp:positionV relativeFrom="paragraph">
                  <wp:posOffset>13970</wp:posOffset>
                </wp:positionV>
                <wp:extent cx="2401570" cy="4162425"/>
                <wp:effectExtent l="0" t="0" r="0" b="9525"/>
                <wp:wrapSquare wrapText="bothSides"/>
                <wp:docPr id="1863538072" name="Text Box 1"/>
                <wp:cNvGraphicFramePr/>
                <a:graphic xmlns:a="http://schemas.openxmlformats.org/drawingml/2006/main">
                  <a:graphicData uri="http://schemas.microsoft.com/office/word/2010/wordprocessingShape">
                    <wps:wsp>
                      <wps:cNvSpPr txBox="1"/>
                      <wps:spPr>
                        <a:xfrm>
                          <a:off x="0" y="0"/>
                          <a:ext cx="2401570" cy="4162425"/>
                        </a:xfrm>
                        <a:prstGeom prst="rect">
                          <a:avLst/>
                        </a:prstGeom>
                        <a:solidFill>
                          <a:prstClr val="white"/>
                        </a:solidFill>
                        <a:ln>
                          <a:noFill/>
                        </a:ln>
                      </wps:spPr>
                      <wps:txbx>
                        <w:txbxContent>
                          <w:p w14:paraId="14A66F6A" w14:textId="77777777" w:rsidR="006B6B1D" w:rsidRDefault="006B6B1D" w:rsidP="006B6B1D">
                            <w:pPr>
                              <w:pStyle w:val="Caption"/>
                            </w:pPr>
                            <w:bookmarkStart w:id="6" w:name="_Ref159228270"/>
                            <w:bookmarkStart w:id="7" w:name="_Ref159227631"/>
                            <w:bookmarkStart w:id="8" w:name="_Ref159227928"/>
                            <w:bookmarkStart w:id="9" w:name="_Ref159227814"/>
                            <w:bookmarkStart w:id="10" w:name="_Ref159228012"/>
                            <w:r>
                              <w:rPr>
                                <w:noProof/>
                              </w:rPr>
                              <w:drawing>
                                <wp:inline distT="0" distB="0" distL="0" distR="0" wp14:anchorId="1A8C5AA3" wp14:editId="157DCC8D">
                                  <wp:extent cx="2402959" cy="3635631"/>
                                  <wp:effectExtent l="0" t="0" r="0" b="3175"/>
                                  <wp:docPr id="236530046" name="Picture 2" descr="A computer tower with colorful pi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30046" name="Picture 2" descr="A computer tower with colorful pipe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7156" cy="3657111"/>
                                          </a:xfrm>
                                          <a:prstGeom prst="rect">
                                            <a:avLst/>
                                          </a:prstGeom>
                                          <a:noFill/>
                                          <a:ln>
                                            <a:noFill/>
                                          </a:ln>
                                        </pic:spPr>
                                      </pic:pic>
                                    </a:graphicData>
                                  </a:graphic>
                                </wp:inline>
                              </w:drawing>
                            </w:r>
                          </w:p>
                          <w:bookmarkEnd w:id="6"/>
                          <w:bookmarkEnd w:id="7"/>
                          <w:bookmarkEnd w:id="8"/>
                          <w:bookmarkEnd w:id="9"/>
                          <w:bookmarkEnd w:id="10"/>
                          <w:p w14:paraId="500CEA7B" w14:textId="6812FB23" w:rsidR="006B6B1D" w:rsidRPr="00CF522C" w:rsidRDefault="006B6B1D" w:rsidP="00F4599F">
                            <w:pPr>
                              <w:pStyle w:val="Caption"/>
                              <w:keepNext/>
                              <w:rPr>
                                <w:noProof/>
                              </w:rPr>
                            </w:pPr>
                          </w:p>
                          <w:p w14:paraId="69D9B2F6" w14:textId="29EF58C5" w:rsidR="00F4599F" w:rsidRDefault="00F4599F" w:rsidP="00F4599F">
                            <w:pPr>
                              <w:pStyle w:val="Caption"/>
                            </w:pPr>
                            <w:bookmarkStart w:id="11" w:name="_Ref187840032"/>
                            <w:bookmarkStart w:id="12" w:name="_Ref187840020"/>
                            <w:r>
                              <w:t xml:space="preserve">Figure </w:t>
                            </w:r>
                            <w:r>
                              <w:fldChar w:fldCharType="begin"/>
                            </w:r>
                            <w:r>
                              <w:instrText xml:space="preserve"> SEQ Figure \* ARABIC </w:instrText>
                            </w:r>
                            <w:r>
                              <w:fldChar w:fldCharType="separate"/>
                            </w:r>
                            <w:r w:rsidR="001A319C">
                              <w:rPr>
                                <w:noProof/>
                              </w:rPr>
                              <w:t>2</w:t>
                            </w:r>
                            <w:r>
                              <w:fldChar w:fldCharType="end"/>
                            </w:r>
                            <w:bookmarkEnd w:id="11"/>
                            <w:r w:rsidR="0020168F">
                              <w:t>.</w:t>
                            </w:r>
                            <w:r>
                              <w:t xml:space="preserve"> CDRILS FDU </w:t>
                            </w:r>
                            <w:r w:rsidR="0020168F">
                              <w:t>d</w:t>
                            </w:r>
                            <w:r>
                              <w:t xml:space="preserve">esign in ½ a BER with </w:t>
                            </w:r>
                            <w:proofErr w:type="spellStart"/>
                            <w:r>
                              <w:t>bumpout</w:t>
                            </w:r>
                            <w:proofErr w:type="spellEnd"/>
                            <w:r>
                              <w:t>.</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CBBCF" id="_x0000_s1027" type="#_x0000_t202" style="position:absolute;left:0;text-align:left;margin-left:137.9pt;margin-top:1.1pt;width:189.1pt;height:32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" stroked="f">
                <v:textbox inset="0,0,0,0">
                  <w:txbxContent>
                    <w:p w14:paraId="14A66F6A" w14:textId="77777777" w:rsidR="006B6B1D" w:rsidRDefault="006B6B1D" w:rsidP="006B6B1D">
                      <w:pPr>
                        <w:pStyle w:val="Caption"/>
                      </w:pPr>
                      <w:bookmarkStart w:id="13" w:name="_Ref159228270"/>
                      <w:bookmarkStart w:id="14" w:name="_Ref159227631"/>
                      <w:bookmarkStart w:id="15" w:name="_Ref159227928"/>
                      <w:bookmarkStart w:id="16" w:name="_Ref159227814"/>
                      <w:bookmarkStart w:id="17" w:name="_Ref159228012"/>
                      <w:r>
                        <w:rPr>
                          <w:noProof/>
                        </w:rPr>
                        <w:drawing>
                          <wp:inline distT="0" distB="0" distL="0" distR="0" wp14:anchorId="1A8C5AA3" wp14:editId="157DCC8D">
                            <wp:extent cx="2402959" cy="3635631"/>
                            <wp:effectExtent l="0" t="0" r="0" b="3175"/>
                            <wp:docPr id="236530046" name="Picture 2" descr="A computer tower with colorful pi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30046" name="Picture 2" descr="A computer tower with colorful pipe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7156" cy="3657111"/>
                                    </a:xfrm>
                                    <a:prstGeom prst="rect">
                                      <a:avLst/>
                                    </a:prstGeom>
                                    <a:noFill/>
                                    <a:ln>
                                      <a:noFill/>
                                    </a:ln>
                                  </pic:spPr>
                                </pic:pic>
                              </a:graphicData>
                            </a:graphic>
                          </wp:inline>
                        </w:drawing>
                      </w:r>
                    </w:p>
                    <w:bookmarkEnd w:id="13"/>
                    <w:bookmarkEnd w:id="14"/>
                    <w:bookmarkEnd w:id="15"/>
                    <w:bookmarkEnd w:id="16"/>
                    <w:bookmarkEnd w:id="17"/>
                    <w:p w14:paraId="500CEA7B" w14:textId="6812FB23" w:rsidR="006B6B1D" w:rsidRPr="00CF522C" w:rsidRDefault="006B6B1D" w:rsidP="00F4599F">
                      <w:pPr>
                        <w:pStyle w:val="Caption"/>
                        <w:keepNext/>
                        <w:rPr>
                          <w:noProof/>
                        </w:rPr>
                      </w:pPr>
                    </w:p>
                    <w:p w14:paraId="69D9B2F6" w14:textId="29EF58C5" w:rsidR="00F4599F" w:rsidRDefault="00F4599F" w:rsidP="00F4599F">
                      <w:pPr>
                        <w:pStyle w:val="Caption"/>
                      </w:pPr>
                      <w:bookmarkStart w:id="18" w:name="_Ref187840032"/>
                      <w:bookmarkStart w:id="19" w:name="_Ref187840020"/>
                      <w:r>
                        <w:t xml:space="preserve">Figure </w:t>
                      </w:r>
                      <w:r>
                        <w:fldChar w:fldCharType="begin"/>
                      </w:r>
                      <w:r>
                        <w:instrText xml:space="preserve"> SEQ Figure \* ARABIC </w:instrText>
                      </w:r>
                      <w:r>
                        <w:fldChar w:fldCharType="separate"/>
                      </w:r>
                      <w:r w:rsidR="001A319C">
                        <w:rPr>
                          <w:noProof/>
                        </w:rPr>
                        <w:t>2</w:t>
                      </w:r>
                      <w:r>
                        <w:fldChar w:fldCharType="end"/>
                      </w:r>
                      <w:bookmarkEnd w:id="18"/>
                      <w:r w:rsidR="0020168F">
                        <w:t>.</w:t>
                      </w:r>
                      <w:r>
                        <w:t xml:space="preserve"> CDRILS FDU </w:t>
                      </w:r>
                      <w:r w:rsidR="0020168F">
                        <w:t>d</w:t>
                      </w:r>
                      <w:r>
                        <w:t xml:space="preserve">esign in ½ a BER with </w:t>
                      </w:r>
                      <w:proofErr w:type="spellStart"/>
                      <w:r>
                        <w:t>bumpout</w:t>
                      </w:r>
                      <w:proofErr w:type="spellEnd"/>
                      <w:r>
                        <w:t>.</w:t>
                      </w:r>
                      <w:bookmarkEnd w:id="19"/>
                    </w:p>
                  </w:txbxContent>
                </v:textbox>
                <w10:wrap type="square" anchorx="margin"/>
              </v:shape>
            </w:pict>
          </mc:Fallback>
        </mc:AlternateContent>
      </w:r>
      <w:r w:rsidR="001C777A" w:rsidRPr="000B1CD9">
        <w:t xml:space="preserve">CDRILS was downselected by NASA for demonstration on the International Space Station </w:t>
      </w:r>
      <w:r w:rsidR="001C777A">
        <w:t>(ISS) with a launch</w:t>
      </w:r>
      <w:r w:rsidR="001C777A" w:rsidRPr="000B1CD9">
        <w:t xml:space="preserve"> target of 2028. The CDRILS Flight Demonstration Unit (FDU) is designed</w:t>
      </w:r>
      <w:r w:rsidR="001C777A">
        <w:t xml:space="preserve"> for three capabilities</w:t>
      </w:r>
      <w:r w:rsidR="000A2FF3">
        <w:t>:</w:t>
      </w:r>
      <w:r w:rsidR="001C777A">
        <w:t xml:space="preserve"> 1) </w:t>
      </w:r>
      <w:r w:rsidR="001C777A" w:rsidRPr="000B1CD9">
        <w:t>to remove CO</w:t>
      </w:r>
      <w:r w:rsidR="001C777A" w:rsidRPr="000B1CD9">
        <w:rPr>
          <w:vertAlign w:val="subscript"/>
        </w:rPr>
        <w:t>2</w:t>
      </w:r>
      <w:r w:rsidR="001C777A" w:rsidRPr="000B1CD9">
        <w:t xml:space="preserve"> for four crew </w:t>
      </w:r>
      <w:r w:rsidR="001C777A">
        <w:t>while maintaining a</w:t>
      </w:r>
      <w:r w:rsidR="001C777A" w:rsidRPr="000B1CD9">
        <w:t xml:space="preserve"> 2.0 mmHg partial pressure of CO</w:t>
      </w:r>
      <w:r w:rsidR="001C777A" w:rsidRPr="000B1CD9">
        <w:rPr>
          <w:vertAlign w:val="subscript"/>
        </w:rPr>
        <w:t xml:space="preserve">2 </w:t>
      </w:r>
      <w:r w:rsidR="001C777A" w:rsidRPr="000B1CD9">
        <w:t>in the cabin</w:t>
      </w:r>
      <w:r w:rsidR="001C777A">
        <w:t xml:space="preserve">, 2) </w:t>
      </w:r>
      <w:r w:rsidR="000A2FF3">
        <w:t xml:space="preserve">to </w:t>
      </w:r>
      <w:r w:rsidR="001C777A" w:rsidRPr="000B1CD9">
        <w:t>conver</w:t>
      </w:r>
      <w:r w:rsidR="000A2FF3">
        <w:t>t</w:t>
      </w:r>
      <w:r w:rsidR="001C777A" w:rsidRPr="000B1CD9">
        <w:t xml:space="preserve"> CO</w:t>
      </w:r>
      <w:r w:rsidR="001C777A" w:rsidRPr="00C84372">
        <w:rPr>
          <w:vertAlign w:val="subscript"/>
        </w:rPr>
        <w:t>2</w:t>
      </w:r>
      <w:r w:rsidR="001C777A" w:rsidRPr="000B1CD9">
        <w:t xml:space="preserve"> and hydrogen to methane and water</w:t>
      </w:r>
      <w:r w:rsidR="001C777A">
        <w:t xml:space="preserve"> by incorporation of a</w:t>
      </w:r>
      <w:r w:rsidR="001C777A" w:rsidRPr="000B1CD9">
        <w:t xml:space="preserve"> Precision Combustion, Inc. (PCI) Sabatier reactor</w:t>
      </w:r>
      <w:r w:rsidR="000A2FF3">
        <w:t>,</w:t>
      </w:r>
      <w:r w:rsidR="001C777A">
        <w:rPr>
          <w:rStyle w:val="EndnoteReference"/>
        </w:rPr>
        <w:endnoteReference w:id="7"/>
      </w:r>
      <w:r w:rsidR="001C777A">
        <w:t xml:space="preserve"> and 3) </w:t>
      </w:r>
      <w:r w:rsidR="00580918">
        <w:t xml:space="preserve">to remove </w:t>
      </w:r>
      <w:r w:rsidR="001C777A">
        <w:t>trace contamina</w:t>
      </w:r>
      <w:r w:rsidR="000A2FF3">
        <w:t>n</w:t>
      </w:r>
      <w:r w:rsidR="001C777A">
        <w:t>t</w:t>
      </w:r>
      <w:r w:rsidR="00580918">
        <w:t>s</w:t>
      </w:r>
      <w:r w:rsidR="001C777A">
        <w:t>.</w:t>
      </w:r>
      <w:r w:rsidR="00261826" w:rsidRPr="00261826">
        <w:rPr>
          <w:vertAlign w:val="superscript"/>
        </w:rPr>
        <w:fldChar w:fldCharType="begin"/>
      </w:r>
      <w:r w:rsidR="00261826" w:rsidRPr="00261826">
        <w:rPr>
          <w:vertAlign w:val="superscript"/>
        </w:rPr>
        <w:instrText xml:space="preserve"> NOTEREF _Ref187926980 \h </w:instrText>
      </w:r>
      <w:r w:rsidR="00261826">
        <w:rPr>
          <w:vertAlign w:val="superscript"/>
        </w:rPr>
        <w:instrText xml:space="preserve"> \* MERGEFORMAT </w:instrText>
      </w:r>
      <w:r w:rsidR="00261826" w:rsidRPr="00261826">
        <w:rPr>
          <w:vertAlign w:val="superscript"/>
        </w:rPr>
      </w:r>
      <w:r w:rsidR="00261826" w:rsidRPr="00261826">
        <w:rPr>
          <w:vertAlign w:val="superscript"/>
        </w:rPr>
        <w:fldChar w:fldCharType="separate"/>
      </w:r>
      <w:r w:rsidR="001A319C">
        <w:rPr>
          <w:vertAlign w:val="superscript"/>
        </w:rPr>
        <w:t>1</w:t>
      </w:r>
      <w:r w:rsidR="00261826" w:rsidRPr="00261826">
        <w:rPr>
          <w:vertAlign w:val="superscript"/>
        </w:rPr>
        <w:fldChar w:fldCharType="end"/>
      </w:r>
      <w:r w:rsidR="001C777A">
        <w:t xml:space="preserve"> The CDRILS FDU accomplishes all three functions while fitting into half a</w:t>
      </w:r>
      <w:r w:rsidR="000A2FF3">
        <w:t>n ISS</w:t>
      </w:r>
      <w:r w:rsidR="001C777A">
        <w:t xml:space="preserve"> Basic Express Rack (BER) </w:t>
      </w:r>
      <w:r>
        <w:t xml:space="preserve">as shown in </w:t>
      </w:r>
      <w:r w:rsidR="00F4599F">
        <w:fldChar w:fldCharType="begin"/>
      </w:r>
      <w:r w:rsidR="00F4599F">
        <w:instrText xml:space="preserve"> REF _Ref187840032 \h </w:instrText>
      </w:r>
      <w:r w:rsidR="00F4599F">
        <w:fldChar w:fldCharType="separate"/>
      </w:r>
      <w:r w:rsidR="001A319C">
        <w:t xml:space="preserve">Figure </w:t>
      </w:r>
      <w:r w:rsidR="001A319C">
        <w:rPr>
          <w:noProof/>
        </w:rPr>
        <w:t>2</w:t>
      </w:r>
      <w:r w:rsidR="00F4599F">
        <w:fldChar w:fldCharType="end"/>
      </w:r>
      <w:r w:rsidR="00F4599F">
        <w:t>.</w:t>
      </w:r>
      <w:r>
        <w:t xml:space="preserve"> </w:t>
      </w:r>
      <w:r w:rsidR="001C777A" w:rsidRPr="000B1CD9">
        <w:t xml:space="preserve">CDRILS </w:t>
      </w:r>
      <w:r w:rsidR="001C777A">
        <w:t xml:space="preserve">will be the first </w:t>
      </w:r>
      <w:r w:rsidR="001C777A" w:rsidRPr="000B1CD9">
        <w:t xml:space="preserve">liquid-based </w:t>
      </w:r>
      <w:r w:rsidR="001C777A">
        <w:t>CO</w:t>
      </w:r>
      <w:r w:rsidR="001C777A" w:rsidRPr="007C4131">
        <w:rPr>
          <w:vertAlign w:val="subscript"/>
        </w:rPr>
        <w:t>2</w:t>
      </w:r>
      <w:r w:rsidR="001C777A">
        <w:t xml:space="preserve"> removal </w:t>
      </w:r>
      <w:r w:rsidR="00823BC1">
        <w:t>system</w:t>
      </w:r>
      <w:r w:rsidR="001C777A">
        <w:t xml:space="preserve"> </w:t>
      </w:r>
      <w:r w:rsidR="000A2FF3">
        <w:t>on ISS</w:t>
      </w:r>
      <w:r w:rsidR="001C777A">
        <w:t xml:space="preserve"> and will use the same </w:t>
      </w:r>
      <w:r w:rsidR="000B1346" w:rsidRPr="007C4131">
        <w:t>liquid</w:t>
      </w:r>
      <w:r w:rsidR="000B1346" w:rsidRPr="006B6B1D">
        <w:rPr>
          <w:noProof/>
        </w:rPr>
        <w:t xml:space="preserve"> </w:t>
      </w:r>
      <w:r w:rsidR="000B1346" w:rsidRPr="007C4131">
        <w:t>sorbent</w:t>
      </w:r>
      <w:r w:rsidR="001C777A" w:rsidRPr="007C4131">
        <w:t xml:space="preserve"> system developed and demonstrated previously on the CDRILS breadboards, brassboard, and ground prototype</w:t>
      </w:r>
      <w:r w:rsidR="001C777A">
        <w:t>. The other CO</w:t>
      </w:r>
      <w:r w:rsidR="001C777A" w:rsidRPr="00C14923">
        <w:rPr>
          <w:vertAlign w:val="subscript"/>
        </w:rPr>
        <w:t>2</w:t>
      </w:r>
      <w:r w:rsidR="001C777A">
        <w:t xml:space="preserve"> removal systems on ISS include the </w:t>
      </w:r>
      <w:r w:rsidR="001C777A" w:rsidRPr="00C14923">
        <w:t xml:space="preserve">Carbon Dioxide Removal Assembly </w:t>
      </w:r>
      <w:r w:rsidR="001C777A">
        <w:t>(</w:t>
      </w:r>
      <w:r w:rsidR="001C777A" w:rsidRPr="00BF27A9">
        <w:t>CDRA</w:t>
      </w:r>
      <w:r w:rsidR="001C777A">
        <w:t>) and</w:t>
      </w:r>
      <w:r w:rsidR="001C777A" w:rsidRPr="00BF27A9">
        <w:t xml:space="preserve"> </w:t>
      </w:r>
      <w:r w:rsidR="001C777A" w:rsidRPr="00C14923">
        <w:t xml:space="preserve">Four Bed CO2 Scrubber </w:t>
      </w:r>
      <w:r w:rsidR="001C777A">
        <w:t>(</w:t>
      </w:r>
      <w:r w:rsidR="001C777A" w:rsidRPr="00BF27A9">
        <w:t>FBCO2</w:t>
      </w:r>
      <w:r w:rsidR="001C777A">
        <w:t>)</w:t>
      </w:r>
      <w:r w:rsidR="00823BC1">
        <w:rPr>
          <w:rStyle w:val="EndnoteReference"/>
        </w:rPr>
        <w:endnoteReference w:id="8"/>
      </w:r>
      <w:r w:rsidR="00261826">
        <w:rPr>
          <w:rStyle w:val="EndnoteReference"/>
        </w:rPr>
        <w:t>,</w:t>
      </w:r>
      <w:r w:rsidR="002050B5">
        <w:rPr>
          <w:rStyle w:val="EndnoteReference"/>
        </w:rPr>
        <w:endnoteReference w:id="9"/>
      </w:r>
      <w:r w:rsidR="001C777A">
        <w:t xml:space="preserve"> which both utilize 4-bed molecular sieve technology (4-BMS) </w:t>
      </w:r>
      <w:r w:rsidR="001C777A" w:rsidRPr="00BF27A9">
        <w:t xml:space="preserve">and the </w:t>
      </w:r>
      <w:r w:rsidR="001C777A">
        <w:t xml:space="preserve">Thermal Amine </w:t>
      </w:r>
      <w:r w:rsidR="000B1346">
        <w:t>Scrubber</w:t>
      </w:r>
      <w:r w:rsidR="000B1346" w:rsidRPr="00BF27A9">
        <w:t xml:space="preserve"> </w:t>
      </w:r>
      <w:r w:rsidR="000B1346" w:rsidRPr="006B6B1D">
        <w:t>(</w:t>
      </w:r>
      <w:r w:rsidR="001C777A" w:rsidRPr="00BF27A9">
        <w:t>TAS</w:t>
      </w:r>
      <w:r w:rsidR="001C777A">
        <w:t xml:space="preserve">) which is a solid </w:t>
      </w:r>
      <w:r w:rsidR="000B1346">
        <w:t>amine-based</w:t>
      </w:r>
      <w:r w:rsidR="001C777A">
        <w:t xml:space="preserve"> swing bed technology</w:t>
      </w:r>
      <w:r w:rsidR="001C777A" w:rsidRPr="00BF27A9">
        <w:t>.</w:t>
      </w:r>
      <w:r w:rsidR="001C777A">
        <w:rPr>
          <w:rStyle w:val="EndnoteReference"/>
        </w:rPr>
        <w:endnoteReference w:id="10"/>
      </w:r>
      <w:r w:rsidR="002050B5" w:rsidRPr="002050B5">
        <w:rPr>
          <w:vertAlign w:val="superscript"/>
        </w:rPr>
        <w:t>,</w:t>
      </w:r>
      <w:r w:rsidR="002050B5">
        <w:rPr>
          <w:rStyle w:val="EndnoteReference"/>
        </w:rPr>
        <w:endnoteReference w:id="11"/>
      </w:r>
    </w:p>
    <w:p w14:paraId="21E1EC9F" w14:textId="12CDFFC3" w:rsidR="005117AB" w:rsidRDefault="001C777A" w:rsidP="005D0E59">
      <w:pPr>
        <w:ind w:firstLine="288"/>
      </w:pPr>
      <w:r>
        <w:t>CDRILS</w:t>
      </w:r>
      <w:r w:rsidR="000A2FF3">
        <w:t>’s</w:t>
      </w:r>
      <w:r>
        <w:t xml:space="preserve"> use of </w:t>
      </w:r>
      <w:r w:rsidRPr="000B1CD9">
        <w:t>liquid sorbent enables continuous system operation as opposed to the solid adsorbent technologies which use batch or alternating batch systems. There are many benefits to a continuous system such as more stable CO</w:t>
      </w:r>
      <w:r w:rsidRPr="00D01015">
        <w:rPr>
          <w:vertAlign w:val="subscript"/>
        </w:rPr>
        <w:t>2</w:t>
      </w:r>
      <w:r w:rsidRPr="000B1CD9">
        <w:t xml:space="preserve"> concentrations in the cabin, a constant delivery of products to downstream systems, higher performance due to uninterrupted operation at optimized steady-state conditions, increased reliability of components due a lack of pressure and temperature cycles, and the avoidance of air and water loss to the CO</w:t>
      </w:r>
      <w:r w:rsidRPr="00CB4C4A">
        <w:rPr>
          <w:vertAlign w:val="subscript"/>
        </w:rPr>
        <w:t>2</w:t>
      </w:r>
      <w:r w:rsidRPr="000B1CD9">
        <w:t xml:space="preserve"> product stream.</w:t>
      </w:r>
      <w:r>
        <w:t xml:space="preserve"> </w:t>
      </w:r>
    </w:p>
    <w:p w14:paraId="6D9EE3E7" w14:textId="1201D8C6" w:rsidR="00291AC1" w:rsidRDefault="005117AB" w:rsidP="00CA7D94">
      <w:pPr>
        <w:ind w:firstLine="288"/>
      </w:pPr>
      <w:r w:rsidRPr="00745A73">
        <w:t>The benefits of</w:t>
      </w:r>
      <w:r>
        <w:t xml:space="preserve"> continuous,</w:t>
      </w:r>
      <w:r w:rsidRPr="00745A73">
        <w:t xml:space="preserve"> liquid based CO</w:t>
      </w:r>
      <w:r w:rsidRPr="00372A5E">
        <w:rPr>
          <w:vertAlign w:val="subscript"/>
        </w:rPr>
        <w:t>2</w:t>
      </w:r>
      <w:r w:rsidRPr="00745A73">
        <w:t xml:space="preserve"> removal realized in vehicular applications translate directly to spacesuit applications.</w:t>
      </w:r>
      <w:r>
        <w:t xml:space="preserve"> Currently, the </w:t>
      </w:r>
      <w:proofErr w:type="spellStart"/>
      <w:r>
        <w:t>MetOx</w:t>
      </w:r>
      <w:proofErr w:type="spellEnd"/>
      <w:r>
        <w:t xml:space="preserve"> canisters used on ISS are regenerated using a power</w:t>
      </w:r>
      <w:r w:rsidR="00923594">
        <w:t>-</w:t>
      </w:r>
      <w:r>
        <w:t>intensive, 14-hour baking procedure.</w:t>
      </w:r>
      <w:r>
        <w:rPr>
          <w:rStyle w:val="EndnoteReference"/>
        </w:rPr>
        <w:endnoteReference w:id="12"/>
      </w:r>
      <w:r>
        <w:t xml:space="preserve"> The CO</w:t>
      </w:r>
      <w:r w:rsidRPr="00372A5E">
        <w:rPr>
          <w:vertAlign w:val="subscript"/>
        </w:rPr>
        <w:t>2</w:t>
      </w:r>
      <w:r>
        <w:t xml:space="preserve"> is </w:t>
      </w:r>
      <w:r w:rsidR="00B5733F">
        <w:t>expelled to the cabin and subsequently processed by the vehicle systems</w:t>
      </w:r>
      <w:r>
        <w:t xml:space="preserve">. The CDRILS-M </w:t>
      </w:r>
      <w:r w:rsidR="00466C5B">
        <w:t xml:space="preserve">preliminary </w:t>
      </w:r>
      <w:r>
        <w:t>concept has the potential to recover oxygen from the carbon dioxide exhaled by the astronaut during IVA and EVA operations</w:t>
      </w:r>
      <w:r w:rsidR="00B5733F">
        <w:t xml:space="preserve"> during the</w:t>
      </w:r>
      <w:r>
        <w:t xml:space="preserve"> regenerati</w:t>
      </w:r>
      <w:r w:rsidR="00B5733F">
        <w:t>on cycle of</w:t>
      </w:r>
      <w:r>
        <w:t xml:space="preserve"> the liquid sorbent for future IVAs and EVAs. As shown in</w:t>
      </w:r>
      <w:r w:rsidR="00923594">
        <w:t xml:space="preserve"> </w:t>
      </w:r>
      <w:r w:rsidR="00923594">
        <w:fldChar w:fldCharType="begin"/>
      </w:r>
      <w:r w:rsidR="00923594">
        <w:instrText xml:space="preserve"> REF _Ref188017755 \h </w:instrText>
      </w:r>
      <w:r w:rsidR="00923594">
        <w:fldChar w:fldCharType="separate"/>
      </w:r>
      <w:r w:rsidR="001A319C">
        <w:t xml:space="preserve">Figure </w:t>
      </w:r>
      <w:r w:rsidR="001A319C">
        <w:rPr>
          <w:noProof/>
        </w:rPr>
        <w:t>3</w:t>
      </w:r>
      <w:r w:rsidR="00923594">
        <w:fldChar w:fldCharType="end"/>
      </w:r>
      <w:r>
        <w:t>, CDRILS-M integrates a liquid sorbent and hollow fiber membrane scrubber into the spacesuit’s PLSS to continuously absorb CO</w:t>
      </w:r>
      <w:r w:rsidRPr="00372A5E">
        <w:rPr>
          <w:vertAlign w:val="subscript"/>
        </w:rPr>
        <w:t>2</w:t>
      </w:r>
      <w:r>
        <w:t xml:space="preserve"> and humidity during an astronaut’s IVA and EVA. </w:t>
      </w:r>
      <w:r w:rsidR="00B5733F">
        <w:t>Post EVA</w:t>
      </w:r>
      <w:r>
        <w:t>, the liquid sorbent, now rich with CO</w:t>
      </w:r>
      <w:r w:rsidRPr="00372A5E">
        <w:rPr>
          <w:vertAlign w:val="subscript"/>
        </w:rPr>
        <w:t>2</w:t>
      </w:r>
      <w:r>
        <w:t xml:space="preserve"> and H</w:t>
      </w:r>
      <w:r w:rsidRPr="00372A5E">
        <w:rPr>
          <w:vertAlign w:val="subscript"/>
        </w:rPr>
        <w:t>2</w:t>
      </w:r>
      <w:r>
        <w:t>O, can be regenerated using a vehicle CDRILS in a stripping operation mode. Liquid sorbent is recirculated through the liquid loop subsystem while a vacuum pump desorbs CO</w:t>
      </w:r>
      <w:r w:rsidRPr="00372A5E">
        <w:rPr>
          <w:vertAlign w:val="subscript"/>
        </w:rPr>
        <w:t>2</w:t>
      </w:r>
      <w:r>
        <w:t xml:space="preserve"> and humidity from the liquid sorbent at the stripper contactor. </w:t>
      </w:r>
      <w:r w:rsidRPr="008047EE">
        <w:t>A condensing heat exchanger and water separator partition this mixture into carbon dioxide air and liquid water to be separate products. Depending on the</w:t>
      </w:r>
      <w:r>
        <w:t xml:space="preserve"> vehicle</w:t>
      </w:r>
      <w:r w:rsidRPr="008047EE">
        <w:t xml:space="preserve"> CDRILS </w:t>
      </w:r>
      <w:r>
        <w:t>CO</w:t>
      </w:r>
      <w:r w:rsidRPr="00372A5E">
        <w:rPr>
          <w:vertAlign w:val="subscript"/>
        </w:rPr>
        <w:t>2</w:t>
      </w:r>
      <w:r>
        <w:t xml:space="preserve"> processing </w:t>
      </w:r>
      <w:r w:rsidRPr="008047EE">
        <w:t xml:space="preserve">mode, the </w:t>
      </w:r>
      <w:r>
        <w:t>CO</w:t>
      </w:r>
      <w:r w:rsidRPr="00372A5E">
        <w:rPr>
          <w:vertAlign w:val="subscript"/>
        </w:rPr>
        <w:t>2</w:t>
      </w:r>
      <w:r>
        <w:rPr>
          <w:vertAlign w:val="subscript"/>
        </w:rPr>
        <w:t xml:space="preserve"> </w:t>
      </w:r>
      <w:r w:rsidRPr="008047EE">
        <w:t>is vented to space vacuum or converted in an internal Sabatier reactor to methane and water by reaction with hydrogen. The Sabatier reactor methane product stream contains a water vapor product which is condensed and separated into a liquid water stream and the methane gas is vented</w:t>
      </w:r>
      <w:r>
        <w:t>.</w:t>
      </w:r>
      <w:r w:rsidRPr="008047EE">
        <w:t xml:space="preserve"> Eventually, CDRILS could integrate with a </w:t>
      </w:r>
      <w:r>
        <w:t>Hydrogen Recovery System (HRS)</w:t>
      </w:r>
      <w:r w:rsidRPr="008047EE">
        <w:t xml:space="preserve"> such as the methane pyrolysis assembly currently under development at Honeywell.</w:t>
      </w:r>
      <w:r>
        <w:rPr>
          <w:rStyle w:val="EndnoteReference"/>
        </w:rPr>
        <w:endnoteReference w:id="13"/>
      </w:r>
      <w:r w:rsidRPr="008047EE">
        <w:t xml:space="preserve"> This system converts the methane product from a Sabatier reactor to carbon and hydrogen</w:t>
      </w:r>
      <w:r>
        <w:t xml:space="preserve">, thus closing the air revitalization loop and recovering oxygen from carbon dioxide. </w:t>
      </w:r>
    </w:p>
    <w:p w14:paraId="71BBC718" w14:textId="50A8D5BC" w:rsidR="005117AB" w:rsidRPr="000B1CD9" w:rsidRDefault="00291AC1" w:rsidP="00291AC1">
      <w:pPr>
        <w:pStyle w:val="Text"/>
      </w:pPr>
      <w:r>
        <w:rPr>
          <w:noProof/>
        </w:rPr>
        <w:lastRenderedPageBreak/>
        <mc:AlternateContent>
          <mc:Choice Requires="wps">
            <w:drawing>
              <wp:anchor distT="0" distB="0" distL="114300" distR="114300" simplePos="0" relativeHeight="251669504" behindDoc="0" locked="0" layoutInCell="1" allowOverlap="1" wp14:anchorId="6675F1C1" wp14:editId="782E5309">
                <wp:simplePos x="0" y="0"/>
                <wp:positionH relativeFrom="margin">
                  <wp:align>right</wp:align>
                </wp:positionH>
                <wp:positionV relativeFrom="paragraph">
                  <wp:posOffset>4445</wp:posOffset>
                </wp:positionV>
                <wp:extent cx="5943600" cy="2483485"/>
                <wp:effectExtent l="0" t="0" r="0" b="0"/>
                <wp:wrapSquare wrapText="bothSides"/>
                <wp:docPr id="748378345" name="Text Box 1"/>
                <wp:cNvGraphicFramePr/>
                <a:graphic xmlns:a="http://schemas.openxmlformats.org/drawingml/2006/main">
                  <a:graphicData uri="http://schemas.microsoft.com/office/word/2010/wordprocessingShape">
                    <wps:wsp>
                      <wps:cNvSpPr txBox="1"/>
                      <wps:spPr>
                        <a:xfrm>
                          <a:off x="0" y="0"/>
                          <a:ext cx="5943600" cy="2483485"/>
                        </a:xfrm>
                        <a:prstGeom prst="rect">
                          <a:avLst/>
                        </a:prstGeom>
                        <a:solidFill>
                          <a:prstClr val="white"/>
                        </a:solidFill>
                        <a:ln>
                          <a:noFill/>
                        </a:ln>
                      </wps:spPr>
                      <wps:txbx>
                        <w:txbxContent>
                          <w:p w14:paraId="53AF6786" w14:textId="7A997AC2" w:rsidR="005117AB" w:rsidRDefault="00291AC1" w:rsidP="0091750B">
                            <w:pPr>
                              <w:pStyle w:val="Caption"/>
                              <w:jc w:val="center"/>
                            </w:pPr>
                            <w:r w:rsidRPr="005117AB">
                              <w:rPr>
                                <w:noProof/>
                              </w:rPr>
                              <w:drawing>
                                <wp:inline distT="0" distB="0" distL="0" distR="0" wp14:anchorId="6D076906" wp14:editId="5054F175">
                                  <wp:extent cx="4705232" cy="2242268"/>
                                  <wp:effectExtent l="0" t="0" r="635" b="5715"/>
                                  <wp:docPr id="1230866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2536" cy="2250514"/>
                                          </a:xfrm>
                                          <a:prstGeom prst="rect">
                                            <a:avLst/>
                                          </a:prstGeom>
                                          <a:noFill/>
                                          <a:ln>
                                            <a:noFill/>
                                          </a:ln>
                                        </pic:spPr>
                                      </pic:pic>
                                    </a:graphicData>
                                  </a:graphic>
                                </wp:inline>
                              </w:drawing>
                            </w:r>
                          </w:p>
                          <w:p w14:paraId="442F7860" w14:textId="4A1F3576" w:rsidR="00291AC1" w:rsidRPr="00291AC1" w:rsidRDefault="00291AC1" w:rsidP="0091750B">
                            <w:pPr>
                              <w:pStyle w:val="Caption"/>
                              <w:jc w:val="center"/>
                              <w:rPr>
                                <w:noProof/>
                              </w:rPr>
                            </w:pPr>
                            <w:bookmarkStart w:id="23" w:name="_Ref188017755"/>
                            <w:bookmarkStart w:id="24" w:name="_Ref188006763"/>
                            <w:r>
                              <w:t xml:space="preserve">Figure </w:t>
                            </w:r>
                            <w:r>
                              <w:fldChar w:fldCharType="begin"/>
                            </w:r>
                            <w:r>
                              <w:instrText xml:space="preserve"> SEQ Figure \* ARABIC </w:instrText>
                            </w:r>
                            <w:r>
                              <w:fldChar w:fldCharType="separate"/>
                            </w:r>
                            <w:r w:rsidR="001A319C">
                              <w:rPr>
                                <w:noProof/>
                              </w:rPr>
                              <w:t>3</w:t>
                            </w:r>
                            <w:r>
                              <w:fldChar w:fldCharType="end"/>
                            </w:r>
                            <w:bookmarkEnd w:id="23"/>
                            <w:r>
                              <w:t xml:space="preserve">. </w:t>
                            </w:r>
                            <w:r w:rsidRPr="005117AB">
                              <w:t>CDRILS-M notional high-level schematic</w:t>
                            </w:r>
                            <w:bookmarkEnd w:id="24"/>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5F1C1" id="_x0000_s1028" type="#_x0000_t202" style="position:absolute;left:0;text-align:left;margin-left:416.8pt;margin-top:.35pt;width:468pt;height:19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" stroked="f">
                <v:textbox inset="0,0,0,0">
                  <w:txbxContent>
                    <w:p w14:paraId="53AF6786" w14:textId="7A997AC2" w:rsidR="005117AB" w:rsidRDefault="00291AC1" w:rsidP="0091750B">
                      <w:pPr>
                        <w:pStyle w:val="Caption"/>
                        <w:jc w:val="center"/>
                      </w:pPr>
                      <w:r w:rsidRPr="005117AB">
                        <w:rPr>
                          <w:noProof/>
                        </w:rPr>
                        <w:drawing>
                          <wp:inline distT="0" distB="0" distL="0" distR="0" wp14:anchorId="6D076906" wp14:editId="5054F175">
                            <wp:extent cx="4705232" cy="2242268"/>
                            <wp:effectExtent l="0" t="0" r="635" b="5715"/>
                            <wp:docPr id="1230866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2536" cy="2250514"/>
                                    </a:xfrm>
                                    <a:prstGeom prst="rect">
                                      <a:avLst/>
                                    </a:prstGeom>
                                    <a:noFill/>
                                    <a:ln>
                                      <a:noFill/>
                                    </a:ln>
                                  </pic:spPr>
                                </pic:pic>
                              </a:graphicData>
                            </a:graphic>
                          </wp:inline>
                        </w:drawing>
                      </w:r>
                    </w:p>
                    <w:p w14:paraId="442F7860" w14:textId="4A1F3576" w:rsidR="00291AC1" w:rsidRPr="00291AC1" w:rsidRDefault="00291AC1" w:rsidP="0091750B">
                      <w:pPr>
                        <w:pStyle w:val="Caption"/>
                        <w:jc w:val="center"/>
                        <w:rPr>
                          <w:noProof/>
                        </w:rPr>
                      </w:pPr>
                      <w:bookmarkStart w:id="25" w:name="_Ref188017755"/>
                      <w:bookmarkStart w:id="26" w:name="_Ref188006763"/>
                      <w:r>
                        <w:t xml:space="preserve">Figure </w:t>
                      </w:r>
                      <w:r>
                        <w:fldChar w:fldCharType="begin"/>
                      </w:r>
                      <w:r>
                        <w:instrText xml:space="preserve"> SEQ Figure \* ARABIC </w:instrText>
                      </w:r>
                      <w:r>
                        <w:fldChar w:fldCharType="separate"/>
                      </w:r>
                      <w:r w:rsidR="001A319C">
                        <w:rPr>
                          <w:noProof/>
                        </w:rPr>
                        <w:t>3</w:t>
                      </w:r>
                      <w:r>
                        <w:fldChar w:fldCharType="end"/>
                      </w:r>
                      <w:bookmarkEnd w:id="25"/>
                      <w:r>
                        <w:t xml:space="preserve">. </w:t>
                      </w:r>
                      <w:r w:rsidRPr="005117AB">
                        <w:t>CDRILS-M notional high-level schematic</w:t>
                      </w:r>
                      <w:bookmarkEnd w:id="26"/>
                      <w:r>
                        <w:t>.</w:t>
                      </w:r>
                    </w:p>
                  </w:txbxContent>
                </v:textbox>
                <w10:wrap type="square" anchorx="margin"/>
              </v:shape>
            </w:pict>
          </mc:Fallback>
        </mc:AlternateContent>
      </w:r>
      <w:r w:rsidR="009862A4">
        <w:t xml:space="preserve">Another benefit of the liquid system is simpler integration to regeneration for longer EVAs. </w:t>
      </w:r>
      <w:r w:rsidR="002A52FB">
        <w:t>Currently, on</w:t>
      </w:r>
      <w:r w:rsidR="00B5733F">
        <w:t xml:space="preserve"> ISS EVAs, </w:t>
      </w:r>
      <w:r w:rsidR="002A52FB">
        <w:t>t</w:t>
      </w:r>
      <w:r w:rsidR="009862A4">
        <w:t xml:space="preserve">he </w:t>
      </w:r>
      <w:proofErr w:type="spellStart"/>
      <w:r w:rsidR="009862A4">
        <w:t>MetOx</w:t>
      </w:r>
      <w:proofErr w:type="spellEnd"/>
      <w:r w:rsidR="009862A4">
        <w:t xml:space="preserve"> canister used during IVA</w:t>
      </w:r>
      <w:r w:rsidR="00B5733F">
        <w:t xml:space="preserve"> prebreathe</w:t>
      </w:r>
      <w:r w:rsidR="009862A4">
        <w:t xml:space="preserve"> </w:t>
      </w:r>
      <w:r w:rsidR="00B5733F">
        <w:t xml:space="preserve">is </w:t>
      </w:r>
      <w:r w:rsidR="009862A4">
        <w:t>replaced just prior to depressurization to provide the maximum CO</w:t>
      </w:r>
      <w:r w:rsidR="009862A4" w:rsidRPr="009862A4">
        <w:rPr>
          <w:vertAlign w:val="subscript"/>
        </w:rPr>
        <w:t>2</w:t>
      </w:r>
      <w:r w:rsidR="009862A4">
        <w:t xml:space="preserve"> capacity for the </w:t>
      </w:r>
      <w:r w:rsidR="00B5733F">
        <w:t>EVA</w:t>
      </w:r>
      <w:r w:rsidR="009862A4">
        <w:t xml:space="preserve">. </w:t>
      </w:r>
      <w:r w:rsidR="002A52FB">
        <w:t>This swap</w:t>
      </w:r>
      <w:r w:rsidR="00CA7D94">
        <w:t xml:space="preserve"> </w:t>
      </w:r>
      <w:r w:rsidR="002A52FB">
        <w:t xml:space="preserve">out requires a brief depressurization of the suit, as the </w:t>
      </w:r>
      <w:proofErr w:type="spellStart"/>
      <w:r w:rsidR="002A52FB">
        <w:t>Met</w:t>
      </w:r>
      <w:r w:rsidR="00CA7D94">
        <w:t>O</w:t>
      </w:r>
      <w:r w:rsidR="002A52FB">
        <w:t>x</w:t>
      </w:r>
      <w:proofErr w:type="spellEnd"/>
      <w:r w:rsidR="002A52FB">
        <w:t xml:space="preserve"> cartridge is part of the pressurized vent loop, assisted by an IVA crewmember to remove and replace the </w:t>
      </w:r>
      <w:proofErr w:type="spellStart"/>
      <w:r w:rsidR="002A52FB">
        <w:t>Met</w:t>
      </w:r>
      <w:r w:rsidR="00CA7D94">
        <w:t>O</w:t>
      </w:r>
      <w:r w:rsidR="002A52FB">
        <w:t>x</w:t>
      </w:r>
      <w:proofErr w:type="spellEnd"/>
      <w:r w:rsidR="002A52FB">
        <w:t xml:space="preserve"> cartridge.  </w:t>
      </w:r>
      <w:r w:rsidR="009862A4">
        <w:t xml:space="preserve">In contrast, </w:t>
      </w:r>
      <w:r w:rsidR="002A52FB">
        <w:t xml:space="preserve">the </w:t>
      </w:r>
      <w:r w:rsidR="00CA7D94">
        <w:t>i</w:t>
      </w:r>
      <w:r w:rsidR="002A52FB">
        <w:t xml:space="preserve">onic </w:t>
      </w:r>
      <w:r w:rsidR="00CA7D94">
        <w:t>l</w:t>
      </w:r>
      <w:r w:rsidR="002A52FB">
        <w:t>iquid</w:t>
      </w:r>
      <w:r w:rsidR="009862A4">
        <w:t xml:space="preserve"> can be refreshed via umbilical at any time </w:t>
      </w:r>
      <w:r w:rsidR="002A52FB">
        <w:t xml:space="preserve">the umbilical </w:t>
      </w:r>
      <w:r w:rsidR="00CA7D94">
        <w:t>is</w:t>
      </w:r>
      <w:r w:rsidR="002A52FB">
        <w:t xml:space="preserve"> available, including</w:t>
      </w:r>
      <w:r w:rsidR="009862A4">
        <w:t xml:space="preserve"> IVA, or potentially during EVA</w:t>
      </w:r>
      <w:r w:rsidR="002A52FB">
        <w:t>, with no need for suit depressurization or IVA assistance</w:t>
      </w:r>
      <w:r w:rsidR="009862A4">
        <w:t xml:space="preserve">. For </w:t>
      </w:r>
      <w:r w:rsidR="002A52FB">
        <w:t>EVA</w:t>
      </w:r>
      <w:r w:rsidR="009862A4">
        <w:t xml:space="preserve"> on the Moon or Mars, ionic liquid could potentially be refreshed from ionic liquid available on a vehicle, rover, or </w:t>
      </w:r>
      <w:r w:rsidR="002A52FB">
        <w:t xml:space="preserve">any </w:t>
      </w:r>
      <w:r w:rsidR="009862A4">
        <w:t>other location</w:t>
      </w:r>
      <w:r w:rsidR="002A52FB">
        <w:t xml:space="preserve"> where a cache of fresh </w:t>
      </w:r>
      <w:r w:rsidR="00CA7D94">
        <w:t>ionic liquid</w:t>
      </w:r>
      <w:r w:rsidR="002A52FB">
        <w:t xml:space="preserve"> can be positioned</w:t>
      </w:r>
      <w:r w:rsidR="009862A4">
        <w:t>. Th</w:t>
      </w:r>
      <w:r w:rsidR="002A52FB">
        <w:t>ere are many opportunities to realize this operational</w:t>
      </w:r>
      <w:r w:rsidR="009862A4">
        <w:t xml:space="preserve"> flexibility</w:t>
      </w:r>
      <w:r w:rsidR="002A52FB">
        <w:t xml:space="preserve"> in scenarios where multiple surface infrastructure elements exist</w:t>
      </w:r>
      <w:r w:rsidR="009862A4">
        <w:t>.</w:t>
      </w:r>
    </w:p>
    <w:p w14:paraId="525B30E3" w14:textId="1C8FE027" w:rsidR="00270D78" w:rsidRDefault="00270D78" w:rsidP="00270D78">
      <w:pPr>
        <w:pStyle w:val="Heading2"/>
      </w:pPr>
      <w:r>
        <w:t>Concepts for CDR</w:t>
      </w:r>
      <w:r w:rsidR="00DF653A">
        <w:t>I</w:t>
      </w:r>
      <w:r>
        <w:t>LS-M</w:t>
      </w:r>
    </w:p>
    <w:p w14:paraId="214AB995" w14:textId="702F600B" w:rsidR="0020168F" w:rsidRDefault="0020168F" w:rsidP="0020168F">
      <w:pPr>
        <w:pStyle w:val="Text"/>
      </w:pPr>
      <w:r>
        <w:t>The key functional requirements of the CO</w:t>
      </w:r>
      <w:r w:rsidRPr="0020168F">
        <w:rPr>
          <w:vertAlign w:val="subscript"/>
        </w:rPr>
        <w:t>2</w:t>
      </w:r>
      <w:r>
        <w:t xml:space="preserve"> removal system that CDRILS-M must meet are to control the CO</w:t>
      </w:r>
      <w:r w:rsidRPr="0020168F">
        <w:rPr>
          <w:vertAlign w:val="subscript"/>
        </w:rPr>
        <w:t>2</w:t>
      </w:r>
      <w:r>
        <w:t xml:space="preserve"> concentration and humidity in the suit atmosphere while minimizing losses to the environment. Function without vacuum access allows for CO</w:t>
      </w:r>
      <w:r w:rsidRPr="0020168F">
        <w:rPr>
          <w:vertAlign w:val="subscript"/>
        </w:rPr>
        <w:t>2</w:t>
      </w:r>
      <w:r>
        <w:t xml:space="preserve"> storage to later be recovered. Integration with a vehicle for sorbent regeneration could include regeneration of the liquid using the stripper of a CDRILS that also treats the air of the vehicle. Only liquids with low toxicity are feasible to protect the safety of the astronaut. The CDRILS-M can be more than just a CDRILS scaled from 4 to 1 crew and without a stripper; it is both more demanding in size, weight, and power requirements than CDRILS for a habitat and opens new opportunities for operating configurations.</w:t>
      </w:r>
    </w:p>
    <w:p w14:paraId="4ABE5CC0" w14:textId="6497C6C6" w:rsidR="0020168F" w:rsidRDefault="0020168F" w:rsidP="0020168F">
      <w:pPr>
        <w:pStyle w:val="Text"/>
      </w:pPr>
      <w:r>
        <w:t xml:space="preserve">The proposed 1-year program will explore possible design concepts for CDRILS-M and the feasibility of implementing the concepts in </w:t>
      </w:r>
      <w:proofErr w:type="spellStart"/>
      <w:r>
        <w:t>mxEMU</w:t>
      </w:r>
      <w:proofErr w:type="spellEnd"/>
      <w:r>
        <w:t>. Fundamentally, the size, weight, and power of the CDRILS-M designed to meet performance metrics can be understood as determined by the capacity of the ionic liquid mixture for CO</w:t>
      </w:r>
      <w:r w:rsidRPr="0020168F">
        <w:rPr>
          <w:vertAlign w:val="subscript"/>
        </w:rPr>
        <w:t>2</w:t>
      </w:r>
      <w:r>
        <w:t xml:space="preserve"> and the rate of CO</w:t>
      </w:r>
      <w:r w:rsidRPr="0020168F">
        <w:rPr>
          <w:vertAlign w:val="subscript"/>
        </w:rPr>
        <w:t>2</w:t>
      </w:r>
      <w:r>
        <w:t xml:space="preserve"> uptake and release. Capacity and rate can be quantified for a full system in terms of metrics such as uptake rate per volume of liquid or uptake rate per hollow fiber contactor volume. High capacity and rate are further determined by the composition of the ionic liquid mixture, the design of the hollow fiber contactor, the operating conditions, the system configuration, and the logistics decisions, as shown in </w:t>
      </w:r>
      <w:r w:rsidR="001A319C">
        <w:fldChar w:fldCharType="begin"/>
      </w:r>
      <w:r w:rsidR="001A319C">
        <w:instrText xml:space="preserve"> REF _Ref188022238 \h </w:instrText>
      </w:r>
      <w:r w:rsidR="001A319C">
        <w:fldChar w:fldCharType="separate"/>
      </w:r>
      <w:r w:rsidR="001A319C">
        <w:t xml:space="preserve">Figure </w:t>
      </w:r>
      <w:r w:rsidR="001A319C">
        <w:rPr>
          <w:noProof/>
        </w:rPr>
        <w:t>4</w:t>
      </w:r>
      <w:r w:rsidR="001A319C">
        <w:fldChar w:fldCharType="end"/>
      </w:r>
      <w:r w:rsidR="00580918">
        <w:t>.</w:t>
      </w:r>
      <w:r>
        <w:t xml:space="preserve"> These five technology decisions will be the subject of the program.</w:t>
      </w:r>
    </w:p>
    <w:p w14:paraId="761E9D5E" w14:textId="64846D78" w:rsidR="00270D78" w:rsidRPr="00270D78" w:rsidRDefault="0020168F" w:rsidP="0020168F">
      <w:pPr>
        <w:pStyle w:val="Text"/>
      </w:pPr>
      <w:r>
        <w:t>Honeywell Aerospace Technologies and NASA Space Suit &amp; Crew Survival Systems Branch will discuss and explore feasible approaches to achieve high ionic liquid mixture CO</w:t>
      </w:r>
      <w:r w:rsidRPr="0020168F">
        <w:rPr>
          <w:vertAlign w:val="subscript"/>
        </w:rPr>
        <w:t>2</w:t>
      </w:r>
      <w:r>
        <w:t xml:space="preserve"> capacity and system CO</w:t>
      </w:r>
      <w:r w:rsidRPr="0020168F">
        <w:rPr>
          <w:vertAlign w:val="subscript"/>
        </w:rPr>
        <w:t>2</w:t>
      </w:r>
      <w:r>
        <w:t xml:space="preserve"> capture rate that could meet the NASA use case requirements. </w:t>
      </w:r>
      <w:r w:rsidR="00796BB2">
        <w:t xml:space="preserve">The study will build on prior feasibility experiments performed on CDRILS equipment at the breadboard and prototype scale that quantified performance against rate metrics without modification for CDRILS-M. CDRILS ionic liquid mixture capacity information is available from the NASA CDRILS research program, including with successive iterations of improved promoter. Operating condition impacts and hollow fiber contactor design impacts can be evaluated based on existing trends available from prior work, while other </w:t>
      </w:r>
      <w:r w:rsidR="003566DE">
        <w:t xml:space="preserve">unique </w:t>
      </w:r>
      <w:r w:rsidR="001A319C">
        <w:rPr>
          <w:noProof/>
        </w:rPr>
        <w:lastRenderedPageBreak/>
        <mc:AlternateContent>
          <mc:Choice Requires="wps">
            <w:drawing>
              <wp:anchor distT="0" distB="0" distL="114300" distR="114300" simplePos="0" relativeHeight="251661312" behindDoc="0" locked="0" layoutInCell="1" allowOverlap="1" wp14:anchorId="4A7B1F76" wp14:editId="0F3A3DF1">
                <wp:simplePos x="0" y="0"/>
                <wp:positionH relativeFrom="margin">
                  <wp:align>right</wp:align>
                </wp:positionH>
                <wp:positionV relativeFrom="paragraph">
                  <wp:posOffset>0</wp:posOffset>
                </wp:positionV>
                <wp:extent cx="5962650" cy="3171825"/>
                <wp:effectExtent l="0" t="0" r="0" b="9525"/>
                <wp:wrapSquare wrapText="bothSides"/>
                <wp:docPr id="1046300102" name="Text Box 1"/>
                <wp:cNvGraphicFramePr/>
                <a:graphic xmlns:a="http://schemas.openxmlformats.org/drawingml/2006/main">
                  <a:graphicData uri="http://schemas.microsoft.com/office/word/2010/wordprocessingShape">
                    <wps:wsp>
                      <wps:cNvSpPr txBox="1"/>
                      <wps:spPr>
                        <a:xfrm>
                          <a:off x="0" y="0"/>
                          <a:ext cx="5962650" cy="3171825"/>
                        </a:xfrm>
                        <a:prstGeom prst="rect">
                          <a:avLst/>
                        </a:prstGeom>
                        <a:solidFill>
                          <a:prstClr val="white"/>
                        </a:solidFill>
                        <a:ln>
                          <a:noFill/>
                        </a:ln>
                      </wps:spPr>
                      <wps:txbx>
                        <w:txbxContent>
                          <w:p w14:paraId="70FC741F" w14:textId="16D3AF15" w:rsidR="0020168F" w:rsidRDefault="0020168F" w:rsidP="0020168F">
                            <w:pPr>
                              <w:pStyle w:val="Caption"/>
                            </w:pPr>
                            <w:r w:rsidRPr="0020168F">
                              <w:rPr>
                                <w:noProof/>
                              </w:rPr>
                              <w:drawing>
                                <wp:inline distT="0" distB="0" distL="0" distR="0" wp14:anchorId="0234AB64" wp14:editId="18B6FB0A">
                                  <wp:extent cx="5943600" cy="2780302"/>
                                  <wp:effectExtent l="0" t="0" r="0" b="1270"/>
                                  <wp:docPr id="901518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80302"/>
                                          </a:xfrm>
                                          <a:prstGeom prst="rect">
                                            <a:avLst/>
                                          </a:prstGeom>
                                          <a:noFill/>
                                          <a:ln>
                                            <a:noFill/>
                                          </a:ln>
                                        </pic:spPr>
                                      </pic:pic>
                                    </a:graphicData>
                                  </a:graphic>
                                </wp:inline>
                              </w:drawing>
                            </w:r>
                          </w:p>
                          <w:p w14:paraId="1FFFC6D8" w14:textId="77777777" w:rsidR="0020168F" w:rsidRPr="00CF522C" w:rsidRDefault="0020168F" w:rsidP="0020168F">
                            <w:pPr>
                              <w:pStyle w:val="Caption"/>
                              <w:keepNext/>
                              <w:rPr>
                                <w:noProof/>
                              </w:rPr>
                            </w:pPr>
                          </w:p>
                          <w:p w14:paraId="327C106E" w14:textId="1FB718C0" w:rsidR="0020168F" w:rsidRDefault="001A319C" w:rsidP="0020168F">
                            <w:pPr>
                              <w:pStyle w:val="Caption"/>
                            </w:pPr>
                            <w:bookmarkStart w:id="27" w:name="_Ref188022238"/>
                            <w:r>
                              <w:t xml:space="preserve">Figure </w:t>
                            </w:r>
                            <w:r>
                              <w:fldChar w:fldCharType="begin"/>
                            </w:r>
                            <w:r>
                              <w:instrText xml:space="preserve"> SEQ Figure \* ARABIC </w:instrText>
                            </w:r>
                            <w:r>
                              <w:fldChar w:fldCharType="separate"/>
                            </w:r>
                            <w:r>
                              <w:rPr>
                                <w:noProof/>
                              </w:rPr>
                              <w:t>4</w:t>
                            </w:r>
                            <w:r>
                              <w:fldChar w:fldCharType="end"/>
                            </w:r>
                            <w:bookmarkEnd w:id="27"/>
                            <w:r>
                              <w:t xml:space="preserve">. </w:t>
                            </w:r>
                            <w:r w:rsidR="0020168F">
                              <w:t>Guiding principles for refinement of CDRILS into the CDRILS-M design concept.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B1F76" id="_x0000_s1029" type="#_x0000_t202" style="position:absolute;left:0;text-align:left;margin-left:418.3pt;margin-top:0;width:469.5pt;height:24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" stroked="f">
                <v:textbox inset="0,0,0,0">
                  <w:txbxContent>
                    <w:p w14:paraId="70FC741F" w14:textId="16D3AF15" w:rsidR="0020168F" w:rsidRDefault="0020168F" w:rsidP="0020168F">
                      <w:pPr>
                        <w:pStyle w:val="Caption"/>
                      </w:pPr>
                      <w:r w:rsidRPr="0020168F">
                        <w:rPr>
                          <w:noProof/>
                        </w:rPr>
                        <w:drawing>
                          <wp:inline distT="0" distB="0" distL="0" distR="0" wp14:anchorId="0234AB64" wp14:editId="18B6FB0A">
                            <wp:extent cx="5943600" cy="2780302"/>
                            <wp:effectExtent l="0" t="0" r="0" b="1270"/>
                            <wp:docPr id="901518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80302"/>
                                    </a:xfrm>
                                    <a:prstGeom prst="rect">
                                      <a:avLst/>
                                    </a:prstGeom>
                                    <a:noFill/>
                                    <a:ln>
                                      <a:noFill/>
                                    </a:ln>
                                  </pic:spPr>
                                </pic:pic>
                              </a:graphicData>
                            </a:graphic>
                          </wp:inline>
                        </w:drawing>
                      </w:r>
                    </w:p>
                    <w:p w14:paraId="1FFFC6D8" w14:textId="77777777" w:rsidR="0020168F" w:rsidRPr="00CF522C" w:rsidRDefault="0020168F" w:rsidP="0020168F">
                      <w:pPr>
                        <w:pStyle w:val="Caption"/>
                        <w:keepNext/>
                        <w:rPr>
                          <w:noProof/>
                        </w:rPr>
                      </w:pPr>
                    </w:p>
                    <w:p w14:paraId="327C106E" w14:textId="1FB718C0" w:rsidR="0020168F" w:rsidRDefault="001A319C" w:rsidP="0020168F">
                      <w:pPr>
                        <w:pStyle w:val="Caption"/>
                      </w:pPr>
                      <w:bookmarkStart w:id="28" w:name="_Ref188022238"/>
                      <w:r>
                        <w:t xml:space="preserve">Figure </w:t>
                      </w:r>
                      <w:r>
                        <w:fldChar w:fldCharType="begin"/>
                      </w:r>
                      <w:r>
                        <w:instrText xml:space="preserve"> SEQ Figure \* ARABIC </w:instrText>
                      </w:r>
                      <w:r>
                        <w:fldChar w:fldCharType="separate"/>
                      </w:r>
                      <w:r>
                        <w:rPr>
                          <w:noProof/>
                        </w:rPr>
                        <w:t>4</w:t>
                      </w:r>
                      <w:r>
                        <w:fldChar w:fldCharType="end"/>
                      </w:r>
                      <w:bookmarkEnd w:id="28"/>
                      <w:r>
                        <w:t xml:space="preserve">. </w:t>
                      </w:r>
                      <w:r w:rsidR="0020168F">
                        <w:t>Guiding principles for refinement of CDRILS into the CDRILS-M design concept.</w:t>
                      </w:r>
                    </w:p>
                  </w:txbxContent>
                </v:textbox>
                <w10:wrap type="square" anchorx="margin"/>
              </v:shape>
            </w:pict>
          </mc:Fallback>
        </mc:AlternateContent>
      </w:r>
      <w:r w:rsidR="003566DE">
        <w:t xml:space="preserve">opportunities available to </w:t>
      </w:r>
      <w:proofErr w:type="spellStart"/>
      <w:r w:rsidR="003566DE">
        <w:t>mxEMU</w:t>
      </w:r>
      <w:proofErr w:type="spellEnd"/>
      <w:r w:rsidR="003566DE">
        <w:t xml:space="preserve"> can also be explored. </w:t>
      </w:r>
      <w:r>
        <w:t xml:space="preserve">Several approaches will be downselected </w:t>
      </w:r>
      <w:r w:rsidR="003566DE">
        <w:t xml:space="preserve">from the analysis </w:t>
      </w:r>
      <w:r>
        <w:t>for laboratory-scale experiments. Experimental results will be used to estimate size, weight, and power define operational requirements and feasibility of CDRILS-M.</w:t>
      </w:r>
    </w:p>
    <w:p w14:paraId="43750C5D" w14:textId="77777777" w:rsidR="00112093" w:rsidRDefault="00112093" w:rsidP="00112093">
      <w:pPr>
        <w:pStyle w:val="Heading1"/>
        <w:numPr>
          <w:ilvl w:val="0"/>
          <w:numId w:val="2"/>
        </w:numPr>
      </w:pPr>
      <w:r>
        <w:t>Conclusion</w:t>
      </w:r>
    </w:p>
    <w:p w14:paraId="4849BECF" w14:textId="132AC858" w:rsidR="00C215DB" w:rsidRDefault="00C215DB" w:rsidP="00C215DB">
      <w:pPr>
        <w:pStyle w:val="Text"/>
      </w:pPr>
      <w:r>
        <w:t>Much of Honeywell’s recent CDRILS technology development efforts have focused on scaling, component design, packaging, and ISS integration for demonstration of a CDRILS FDU on ISS in 2028.</w:t>
      </w:r>
      <w:r w:rsidR="00261826">
        <w:t xml:space="preserve"> </w:t>
      </w:r>
      <w:r>
        <w:t xml:space="preserve">The planned CDRILS-M research for the </w:t>
      </w:r>
      <w:proofErr w:type="spellStart"/>
      <w:r>
        <w:t>mxEMU</w:t>
      </w:r>
      <w:proofErr w:type="spellEnd"/>
      <w:r>
        <w:t xml:space="preserve"> application allows for another path to continue developing the core technology, which will drive continued improvements to system configurations, size, weight, and power.</w:t>
      </w:r>
      <w:r w:rsidR="00261826">
        <w:t xml:space="preserve"> </w:t>
      </w:r>
      <w:r>
        <w:t>Successful CDRILS-M laboratory-scale experiments have the exciting potential to pave the way to future ISS demonstrations of an integrated CDRILS-M and CDRILS FDU, recovering stored CO2 and water produced during EVA activities.</w:t>
      </w:r>
      <w:r w:rsidR="00261826">
        <w:t xml:space="preserve"> </w:t>
      </w:r>
      <w:r>
        <w:t>A wealth of research from prior collaboration between Honeywell and NASA provides the foundation for this new development of CDRILS towards mobility applications with the goal of further realizing the benefits CDRILS can provide towards sustainable human exploration of space.</w:t>
      </w:r>
    </w:p>
    <w:p w14:paraId="7C6827A5" w14:textId="4898E368" w:rsidR="00112093" w:rsidRDefault="00112093">
      <w:pPr>
        <w:pStyle w:val="Text"/>
      </w:pPr>
    </w:p>
    <w:p w14:paraId="42C5D94E" w14:textId="77777777" w:rsidR="00112093" w:rsidRDefault="00112093">
      <w:pPr>
        <w:pStyle w:val="Heading1"/>
      </w:pPr>
      <w:r>
        <w:t>Appendix</w:t>
      </w:r>
    </w:p>
    <w:p w14:paraId="3B2E629F" w14:textId="77777777" w:rsidR="00112093" w:rsidRDefault="00112093">
      <w:pPr>
        <w:pStyle w:val="Text"/>
      </w:pPr>
      <w:r>
        <w:t>An appendix, if needed, should appear before the acknowledgements.</w:t>
      </w:r>
    </w:p>
    <w:p w14:paraId="7D8A4D11" w14:textId="77777777" w:rsidR="00112093" w:rsidRDefault="00112093">
      <w:pPr>
        <w:pStyle w:val="Heading1"/>
      </w:pPr>
      <w:commentRangeStart w:id="29"/>
      <w:r>
        <w:t>Acknowledgments</w:t>
      </w:r>
      <w:commentRangeEnd w:id="29"/>
      <w:r w:rsidR="00663835">
        <w:rPr>
          <w:rStyle w:val="CommentReference"/>
          <w:b w:val="0"/>
          <w:kern w:val="0"/>
        </w:rPr>
        <w:commentReference w:id="29"/>
      </w:r>
    </w:p>
    <w:p w14:paraId="3DBB872D" w14:textId="0735D566" w:rsidR="00112093" w:rsidRDefault="00270D78">
      <w:pPr>
        <w:pStyle w:val="Text"/>
        <w:rPr>
          <w:i/>
        </w:rPr>
      </w:pPr>
      <w:r>
        <w:t>Honeywell gratefully acknowledges</w:t>
      </w:r>
      <w:r w:rsidR="00663835">
        <w:t xml:space="preserve"> collaboration with the NASA Space Suit &amp; Crew Survival Systems Branch.</w:t>
      </w:r>
    </w:p>
    <w:p w14:paraId="6744948A" w14:textId="7854E1E1" w:rsidR="00112093" w:rsidRDefault="00112093" w:rsidP="00580918">
      <w:pPr>
        <w:pStyle w:val="Heading1"/>
      </w:pPr>
      <w:r>
        <w:t>References</w:t>
      </w:r>
    </w:p>
    <w:sectPr w:rsidR="00112093" w:rsidSect="003939C1">
      <w:footerReference w:type="even" r:id="rId18"/>
      <w:footerReference w:type="default" r:id="rId19"/>
      <w:headerReference w:type="first" r:id="rId20"/>
      <w:footerReference w:type="first" r:id="rId21"/>
      <w:endnotePr>
        <w:numFmt w:val="decimal"/>
      </w:endnotePr>
      <w:pgSz w:w="12240" w:h="15840"/>
      <w:pgMar w:top="1440" w:right="1440" w:bottom="1440" w:left="1440" w:header="360" w:footer="856" w:gutter="0"/>
      <w:lnNumType w:countBy="1" w:restart="continuous"/>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Kamire, Rebecca (She/Her/Hers)" w:date="2025-01-17T10:04:00Z" w:initials="RK">
    <w:p w14:paraId="3C64A504" w14:textId="0F30FFB0" w:rsidR="00663835" w:rsidRDefault="00663835" w:rsidP="00663835">
      <w:pPr>
        <w:pStyle w:val="CommentText"/>
        <w:jc w:val="left"/>
      </w:pPr>
      <w:r>
        <w:rPr>
          <w:rStyle w:val="CommentReference"/>
        </w:rPr>
        <w:annotationRef/>
      </w:r>
      <w:r>
        <w:t>We will add a contract number and government rights notice when the contract is in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64A5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3DDBD6" w16cex:dateUtc="2025-01-1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64A504" w16cid:durableId="403DDB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96A6" w14:textId="7322CC83" w:rsidR="002C3609" w:rsidRPr="00270D78" w:rsidRDefault="002C3609" w:rsidP="00270D78">
      <w:pPr>
        <w:pStyle w:val="Footer"/>
      </w:pPr>
    </w:p>
  </w:endnote>
  <w:endnote w:type="continuationSeparator" w:id="0">
    <w:p w14:paraId="702E1FE7" w14:textId="190CB328" w:rsidR="002C3609" w:rsidRPr="00270D78" w:rsidRDefault="002C3609" w:rsidP="00270D78">
      <w:pPr>
        <w:pStyle w:val="Footer"/>
      </w:pPr>
    </w:p>
  </w:endnote>
  <w:endnote w:type="continuationNotice" w:id="1">
    <w:p w14:paraId="4F5D93A8" w14:textId="77777777" w:rsidR="00270D78" w:rsidRDefault="00270D78"/>
  </w:endnote>
  <w:endnote w:id="2">
    <w:p w14:paraId="1AF7BE9E" w14:textId="77777777" w:rsidR="00261826" w:rsidRPr="00580918" w:rsidRDefault="00261826" w:rsidP="00261826">
      <w:pPr>
        <w:pStyle w:val="EndnoteText"/>
        <w:rPr>
          <w:sz w:val="18"/>
          <w:szCs w:val="18"/>
        </w:rPr>
      </w:pPr>
      <w:r w:rsidRPr="00C14923">
        <w:rPr>
          <w:rStyle w:val="EndnoteReference"/>
          <w:sz w:val="18"/>
          <w:szCs w:val="18"/>
        </w:rPr>
        <w:endnoteRef/>
      </w:r>
      <w:r w:rsidRPr="00C14923">
        <w:rPr>
          <w:sz w:val="18"/>
          <w:szCs w:val="18"/>
        </w:rPr>
        <w:t xml:space="preserve"> </w:t>
      </w:r>
      <w:bookmarkStart w:id="1" w:name="_Hlk187998949"/>
      <w:r w:rsidRPr="00C14923">
        <w:rPr>
          <w:sz w:val="18"/>
          <w:szCs w:val="18"/>
        </w:rPr>
        <w:t xml:space="preserve">Kamire, R., Henson, P., Yates, S. F., Kayatin, M. J., Ford, J., Rahislic, E., Triezenberg, M., Pipitone, M., Pope, E., Gressly, N., “Carbon Dioxide Removal by Ionic Liquid System (CDRILS): Ground Prototype Testing and Trace Contaminant Removal </w:t>
      </w:r>
      <w:r w:rsidRPr="00580918">
        <w:rPr>
          <w:sz w:val="18"/>
          <w:szCs w:val="18"/>
        </w:rPr>
        <w:t xml:space="preserve">Integration,” </w:t>
      </w:r>
      <w:r w:rsidRPr="00580918">
        <w:rPr>
          <w:i/>
          <w:iCs/>
          <w:sz w:val="18"/>
          <w:szCs w:val="18"/>
        </w:rPr>
        <w:t>52nd International Conference on Environmental Systems</w:t>
      </w:r>
      <w:r w:rsidRPr="00580918">
        <w:rPr>
          <w:sz w:val="18"/>
          <w:szCs w:val="18"/>
        </w:rPr>
        <w:t>, ICES-2023-103, Calgary, Canada, 2023</w:t>
      </w:r>
      <w:bookmarkEnd w:id="1"/>
      <w:r w:rsidRPr="00580918">
        <w:rPr>
          <w:sz w:val="18"/>
          <w:szCs w:val="18"/>
        </w:rPr>
        <w:t>.</w:t>
      </w:r>
    </w:p>
  </w:endnote>
  <w:endnote w:id="3">
    <w:p w14:paraId="1868AF6A" w14:textId="3AA71FA2" w:rsidR="00580918" w:rsidRPr="00580918" w:rsidRDefault="00580918">
      <w:pPr>
        <w:pStyle w:val="EndnoteText"/>
        <w:rPr>
          <w:sz w:val="18"/>
          <w:szCs w:val="18"/>
        </w:rPr>
      </w:pPr>
      <w:r w:rsidRPr="00580918">
        <w:rPr>
          <w:rStyle w:val="EndnoteReference"/>
          <w:sz w:val="18"/>
          <w:szCs w:val="18"/>
        </w:rPr>
        <w:endnoteRef/>
      </w:r>
      <w:r w:rsidRPr="00580918">
        <w:rPr>
          <w:sz w:val="18"/>
          <w:szCs w:val="18"/>
        </w:rPr>
        <w:t xml:space="preserve"> Kamire, R., Henson, P., Yates, S. F., Rahislic, E., Triezenberg, M., Dotson, B., Skomurski, S., Ford, J., Pope, E., Pedersen, K., “Carbon Dioxide Removal by Ionic Liquid System (CDRILS): Impacts of Trace Contaminants and Ground Prototype Testing,” </w:t>
      </w:r>
      <w:r w:rsidRPr="00580918">
        <w:rPr>
          <w:i/>
          <w:iCs/>
          <w:sz w:val="18"/>
          <w:szCs w:val="18"/>
        </w:rPr>
        <w:t>51</w:t>
      </w:r>
      <w:r w:rsidRPr="00580918">
        <w:rPr>
          <w:i/>
          <w:iCs/>
          <w:sz w:val="18"/>
          <w:szCs w:val="18"/>
          <w:vertAlign w:val="superscript"/>
        </w:rPr>
        <w:t>st</w:t>
      </w:r>
      <w:r w:rsidRPr="00580918">
        <w:rPr>
          <w:i/>
          <w:iCs/>
          <w:sz w:val="18"/>
          <w:szCs w:val="18"/>
        </w:rPr>
        <w:t xml:space="preserve"> International Conference on Environmental Systems</w:t>
      </w:r>
      <w:r w:rsidRPr="00580918">
        <w:rPr>
          <w:sz w:val="18"/>
          <w:szCs w:val="18"/>
        </w:rPr>
        <w:t>, ICES-2022-289, St. Paul, MN, 2022.</w:t>
      </w:r>
    </w:p>
  </w:endnote>
  <w:endnote w:id="4">
    <w:p w14:paraId="4881812D" w14:textId="46F232D2" w:rsidR="00580918" w:rsidRPr="00580918" w:rsidRDefault="00580918">
      <w:pPr>
        <w:pStyle w:val="EndnoteText"/>
        <w:rPr>
          <w:sz w:val="18"/>
          <w:szCs w:val="18"/>
        </w:rPr>
      </w:pPr>
      <w:r w:rsidRPr="00580918">
        <w:rPr>
          <w:rStyle w:val="EndnoteReference"/>
          <w:sz w:val="18"/>
          <w:szCs w:val="18"/>
        </w:rPr>
        <w:endnoteRef/>
      </w:r>
      <w:r w:rsidRPr="00580918">
        <w:rPr>
          <w:sz w:val="18"/>
          <w:szCs w:val="18"/>
        </w:rPr>
        <w:t xml:space="preserve"> Yates, S. F., Kamire, R. J., Henson, P., Bonk, T., Loeffelholz, D., Zaki, R., Fox, E., Kaukler, W., and Henry, C., “Scale-up of the Carbon Dioxide Removal by Ionic Liquid Sorbent (CDRILS) System,” </w:t>
      </w:r>
      <w:r w:rsidRPr="00580918">
        <w:rPr>
          <w:i/>
          <w:iCs/>
          <w:sz w:val="18"/>
          <w:szCs w:val="18"/>
        </w:rPr>
        <w:t>49</w:t>
      </w:r>
      <w:r w:rsidRPr="00580918">
        <w:rPr>
          <w:i/>
          <w:iCs/>
          <w:sz w:val="18"/>
          <w:szCs w:val="18"/>
          <w:vertAlign w:val="superscript"/>
        </w:rPr>
        <w:t>th</w:t>
      </w:r>
      <w:r w:rsidRPr="00580918">
        <w:rPr>
          <w:i/>
          <w:iCs/>
          <w:sz w:val="18"/>
          <w:szCs w:val="18"/>
        </w:rPr>
        <w:t xml:space="preserve"> International Conference on Environmental Systems</w:t>
      </w:r>
      <w:r w:rsidRPr="00580918">
        <w:rPr>
          <w:sz w:val="18"/>
          <w:szCs w:val="18"/>
        </w:rPr>
        <w:t>, ICES-2019-219, Boston, MA, 2019</w:t>
      </w:r>
      <w:r>
        <w:rPr>
          <w:sz w:val="18"/>
          <w:szCs w:val="18"/>
        </w:rPr>
        <w:t>.</w:t>
      </w:r>
    </w:p>
  </w:endnote>
  <w:endnote w:id="5">
    <w:p w14:paraId="70BF5FC4" w14:textId="6FBFD9EC" w:rsidR="002050B5" w:rsidRPr="00580918" w:rsidRDefault="002050B5">
      <w:pPr>
        <w:pStyle w:val="EndnoteText"/>
        <w:rPr>
          <w:sz w:val="18"/>
          <w:szCs w:val="18"/>
        </w:rPr>
      </w:pPr>
      <w:r w:rsidRPr="00580918">
        <w:rPr>
          <w:rStyle w:val="EndnoteReference"/>
          <w:sz w:val="18"/>
          <w:szCs w:val="18"/>
        </w:rPr>
        <w:endnoteRef/>
      </w:r>
      <w:r w:rsidRPr="00580918">
        <w:rPr>
          <w:sz w:val="18"/>
          <w:szCs w:val="18"/>
        </w:rPr>
        <w:t xml:space="preserve"> Henson, P., Pipitone, M., Clark, Z., Butterwick, S., Pope, E., Kamire, R., Childers, A., Yates, S. F., “CDRILS 4-crew-scale CO</w:t>
      </w:r>
      <w:r w:rsidRPr="00580918">
        <w:rPr>
          <w:sz w:val="18"/>
          <w:szCs w:val="18"/>
          <w:vertAlign w:val="subscript"/>
        </w:rPr>
        <w:t>2</w:t>
      </w:r>
      <w:r w:rsidRPr="00580918">
        <w:rPr>
          <w:sz w:val="18"/>
          <w:szCs w:val="18"/>
        </w:rPr>
        <w:t xml:space="preserve"> Removal and Reduction Flight Unit Design,” </w:t>
      </w:r>
      <w:r w:rsidRPr="00580918">
        <w:rPr>
          <w:i/>
          <w:iCs/>
          <w:sz w:val="18"/>
          <w:szCs w:val="18"/>
        </w:rPr>
        <w:t>53</w:t>
      </w:r>
      <w:r w:rsidRPr="00580918">
        <w:rPr>
          <w:i/>
          <w:iCs/>
          <w:sz w:val="18"/>
          <w:szCs w:val="18"/>
          <w:vertAlign w:val="superscript"/>
        </w:rPr>
        <w:t>rd</w:t>
      </w:r>
      <w:r w:rsidRPr="00580918">
        <w:rPr>
          <w:i/>
          <w:iCs/>
          <w:sz w:val="18"/>
          <w:szCs w:val="18"/>
        </w:rPr>
        <w:t xml:space="preserve"> International Conference on Environmental Systems</w:t>
      </w:r>
      <w:r w:rsidRPr="00580918">
        <w:rPr>
          <w:sz w:val="18"/>
          <w:szCs w:val="18"/>
        </w:rPr>
        <w:t>, ICES-2024-126, Louisville, Kentucky, 2024</w:t>
      </w:r>
      <w:r w:rsidR="00580918">
        <w:rPr>
          <w:sz w:val="18"/>
          <w:szCs w:val="18"/>
        </w:rPr>
        <w:t>.</w:t>
      </w:r>
    </w:p>
  </w:endnote>
  <w:endnote w:id="6">
    <w:p w14:paraId="1E205F72" w14:textId="445ADEC2" w:rsidR="00580918" w:rsidRPr="00580918" w:rsidRDefault="00580918">
      <w:pPr>
        <w:pStyle w:val="EndnoteText"/>
        <w:rPr>
          <w:sz w:val="18"/>
          <w:szCs w:val="18"/>
        </w:rPr>
      </w:pPr>
      <w:r w:rsidRPr="00580918">
        <w:rPr>
          <w:rStyle w:val="EndnoteReference"/>
          <w:sz w:val="18"/>
          <w:szCs w:val="18"/>
        </w:rPr>
        <w:endnoteRef/>
      </w:r>
      <w:r w:rsidRPr="00580918">
        <w:rPr>
          <w:sz w:val="18"/>
          <w:szCs w:val="18"/>
        </w:rPr>
        <w:t xml:space="preserve"> Kamire, R., Yates, S. F., Triezenberg, M., Rahislic, E., Gray, D., Henson, P., Pipitone, M., Gressly, N., “CDRILS Durability Upgrades and 4-crew-scale CO</w:t>
      </w:r>
      <w:r w:rsidRPr="00580918">
        <w:rPr>
          <w:sz w:val="18"/>
          <w:szCs w:val="18"/>
          <w:vertAlign w:val="subscript"/>
        </w:rPr>
        <w:t>2</w:t>
      </w:r>
      <w:r w:rsidRPr="00580918">
        <w:rPr>
          <w:sz w:val="18"/>
          <w:szCs w:val="18"/>
        </w:rPr>
        <w:t xml:space="preserve"> Removal Testing,” </w:t>
      </w:r>
      <w:r w:rsidRPr="00580918">
        <w:rPr>
          <w:i/>
          <w:iCs/>
          <w:sz w:val="18"/>
          <w:szCs w:val="18"/>
        </w:rPr>
        <w:t>53</w:t>
      </w:r>
      <w:r w:rsidRPr="00580918">
        <w:rPr>
          <w:i/>
          <w:iCs/>
          <w:sz w:val="18"/>
          <w:szCs w:val="18"/>
          <w:vertAlign w:val="superscript"/>
        </w:rPr>
        <w:t>rd</w:t>
      </w:r>
      <w:r w:rsidRPr="00580918">
        <w:rPr>
          <w:i/>
          <w:iCs/>
          <w:sz w:val="18"/>
          <w:szCs w:val="18"/>
        </w:rPr>
        <w:t xml:space="preserve"> International Conference on Environmental Systems</w:t>
      </w:r>
      <w:r w:rsidRPr="00580918">
        <w:rPr>
          <w:sz w:val="18"/>
          <w:szCs w:val="18"/>
        </w:rPr>
        <w:t>, ICES-2024-124, Louisville, Kentucky, 2024</w:t>
      </w:r>
      <w:r>
        <w:rPr>
          <w:sz w:val="18"/>
          <w:szCs w:val="18"/>
        </w:rPr>
        <w:t>.</w:t>
      </w:r>
    </w:p>
  </w:endnote>
  <w:endnote w:id="7">
    <w:p w14:paraId="7D4C2FC3" w14:textId="5AB2A5A4" w:rsidR="001C777A" w:rsidRPr="00C14923" w:rsidRDefault="001C777A" w:rsidP="001C777A">
      <w:pPr>
        <w:pStyle w:val="EndnoteText"/>
        <w:rPr>
          <w:sz w:val="18"/>
          <w:szCs w:val="18"/>
        </w:rPr>
      </w:pPr>
      <w:r w:rsidRPr="00580918">
        <w:rPr>
          <w:rStyle w:val="EndnoteReference"/>
          <w:sz w:val="18"/>
          <w:szCs w:val="18"/>
        </w:rPr>
        <w:endnoteRef/>
      </w:r>
      <w:r w:rsidRPr="00580918">
        <w:rPr>
          <w:sz w:val="18"/>
          <w:szCs w:val="18"/>
        </w:rPr>
        <w:t xml:space="preserve"> </w:t>
      </w:r>
      <w:bookmarkStart w:id="20" w:name="_Hlk187998915"/>
      <w:r w:rsidRPr="00580918">
        <w:rPr>
          <w:sz w:val="18"/>
          <w:szCs w:val="18"/>
        </w:rPr>
        <w:t>Junaedi, C., Hawley, K., Walsh, D., Roychoudhury, S., Abney</w:t>
      </w:r>
      <w:r w:rsidRPr="002050B5">
        <w:rPr>
          <w:sz w:val="18"/>
          <w:szCs w:val="18"/>
        </w:rPr>
        <w:t>, M. B., Perry, J. L. “CO</w:t>
      </w:r>
      <w:r w:rsidRPr="00580918">
        <w:rPr>
          <w:sz w:val="18"/>
          <w:szCs w:val="18"/>
          <w:vertAlign w:val="subscript"/>
        </w:rPr>
        <w:t>2</w:t>
      </w:r>
      <w:r w:rsidRPr="002050B5">
        <w:rPr>
          <w:sz w:val="18"/>
          <w:szCs w:val="18"/>
        </w:rPr>
        <w:t xml:space="preserve"> Reduction Assembly</w:t>
      </w:r>
      <w:r w:rsidR="00261826" w:rsidRPr="002050B5">
        <w:rPr>
          <w:sz w:val="18"/>
          <w:szCs w:val="18"/>
        </w:rPr>
        <w:t xml:space="preserve"> </w:t>
      </w:r>
      <w:r w:rsidRPr="002050B5">
        <w:rPr>
          <w:sz w:val="18"/>
          <w:szCs w:val="18"/>
        </w:rPr>
        <w:t xml:space="preserve">Prototype using Microlith-based Sabatier Reactor for Ground Demonstration,” </w:t>
      </w:r>
      <w:r w:rsidRPr="002050B5">
        <w:rPr>
          <w:i/>
          <w:iCs/>
          <w:sz w:val="18"/>
          <w:szCs w:val="18"/>
        </w:rPr>
        <w:t>44th International</w:t>
      </w:r>
      <w:r w:rsidRPr="00BF27A9">
        <w:rPr>
          <w:i/>
          <w:iCs/>
          <w:sz w:val="18"/>
          <w:szCs w:val="18"/>
        </w:rPr>
        <w:t xml:space="preserve"> Conference on Environmental Systems</w:t>
      </w:r>
      <w:r w:rsidRPr="00BF27A9">
        <w:rPr>
          <w:sz w:val="18"/>
          <w:szCs w:val="18"/>
        </w:rPr>
        <w:t>, ICES-2014-090, Tucson, AZ, 2014</w:t>
      </w:r>
      <w:bookmarkEnd w:id="20"/>
      <w:r w:rsidRPr="00BF27A9">
        <w:rPr>
          <w:sz w:val="18"/>
          <w:szCs w:val="18"/>
        </w:rPr>
        <w:t>.</w:t>
      </w:r>
    </w:p>
  </w:endnote>
  <w:endnote w:id="8">
    <w:p w14:paraId="7FB5A5F0" w14:textId="44ACDDAF" w:rsidR="00823BC1" w:rsidRPr="002050B5" w:rsidRDefault="00823BC1" w:rsidP="00823BC1">
      <w:pPr>
        <w:pStyle w:val="EndnoteText"/>
        <w:rPr>
          <w:sz w:val="18"/>
          <w:szCs w:val="18"/>
        </w:rPr>
      </w:pPr>
      <w:r w:rsidRPr="00C14923">
        <w:rPr>
          <w:rStyle w:val="EndnoteReference"/>
          <w:sz w:val="18"/>
          <w:szCs w:val="18"/>
        </w:rPr>
        <w:endnoteRef/>
      </w:r>
      <w:r w:rsidRPr="00C14923">
        <w:rPr>
          <w:sz w:val="18"/>
          <w:szCs w:val="18"/>
        </w:rPr>
        <w:t xml:space="preserve"> </w:t>
      </w:r>
      <w:bookmarkStart w:id="21" w:name="_Hlk187998956"/>
      <w:r w:rsidRPr="00C14923">
        <w:rPr>
          <w:sz w:val="18"/>
          <w:szCs w:val="18"/>
        </w:rPr>
        <w:t xml:space="preserve">Cmarik, G., Knox, </w:t>
      </w:r>
      <w:r w:rsidR="002050B5">
        <w:rPr>
          <w:sz w:val="18"/>
          <w:szCs w:val="18"/>
        </w:rPr>
        <w:t xml:space="preserve">J., </w:t>
      </w:r>
      <w:r w:rsidRPr="00C14923">
        <w:rPr>
          <w:sz w:val="18"/>
          <w:szCs w:val="18"/>
        </w:rPr>
        <w:t>Peters,</w:t>
      </w:r>
      <w:r w:rsidR="002050B5">
        <w:rPr>
          <w:sz w:val="18"/>
          <w:szCs w:val="18"/>
        </w:rPr>
        <w:t xml:space="preserve"> W.</w:t>
      </w:r>
      <w:r w:rsidRPr="00C14923">
        <w:rPr>
          <w:sz w:val="18"/>
          <w:szCs w:val="18"/>
        </w:rPr>
        <w:t xml:space="preserve"> “4-Bed CO</w:t>
      </w:r>
      <w:r w:rsidRPr="00C14923">
        <w:rPr>
          <w:sz w:val="18"/>
          <w:szCs w:val="18"/>
          <w:vertAlign w:val="subscript"/>
        </w:rPr>
        <w:t>2</w:t>
      </w:r>
      <w:r w:rsidRPr="00C14923">
        <w:rPr>
          <w:sz w:val="18"/>
          <w:szCs w:val="18"/>
        </w:rPr>
        <w:t xml:space="preserve"> Scrubber – From Design to Build,” </w:t>
      </w:r>
      <w:r w:rsidRPr="00C14923">
        <w:rPr>
          <w:i/>
          <w:iCs/>
          <w:sz w:val="18"/>
          <w:szCs w:val="18"/>
        </w:rPr>
        <w:t xml:space="preserve">50th International Conference on Environmental </w:t>
      </w:r>
      <w:r w:rsidRPr="002050B5">
        <w:rPr>
          <w:i/>
          <w:iCs/>
          <w:sz w:val="18"/>
          <w:szCs w:val="18"/>
        </w:rPr>
        <w:t>Systems</w:t>
      </w:r>
      <w:r w:rsidRPr="002050B5">
        <w:rPr>
          <w:sz w:val="18"/>
          <w:szCs w:val="18"/>
        </w:rPr>
        <w:t>, ICES-2020-178, 2020</w:t>
      </w:r>
      <w:bookmarkEnd w:id="21"/>
      <w:r w:rsidRPr="002050B5">
        <w:rPr>
          <w:sz w:val="18"/>
          <w:szCs w:val="18"/>
        </w:rPr>
        <w:t>.</w:t>
      </w:r>
    </w:p>
  </w:endnote>
  <w:endnote w:id="9">
    <w:p w14:paraId="72615FC8" w14:textId="3B174175" w:rsidR="002050B5" w:rsidRPr="002050B5" w:rsidRDefault="002050B5" w:rsidP="002050B5">
      <w:pPr>
        <w:pStyle w:val="EndnoteText"/>
        <w:rPr>
          <w:sz w:val="18"/>
          <w:szCs w:val="18"/>
        </w:rPr>
      </w:pPr>
      <w:r w:rsidRPr="002050B5">
        <w:rPr>
          <w:rStyle w:val="EndnoteReference"/>
          <w:sz w:val="18"/>
          <w:szCs w:val="18"/>
        </w:rPr>
        <w:endnoteRef/>
      </w:r>
      <w:r w:rsidRPr="002050B5">
        <w:rPr>
          <w:sz w:val="18"/>
          <w:szCs w:val="18"/>
        </w:rPr>
        <w:t xml:space="preserve"> Winslette, L., Knox, J. C., Giesy, T., Williams, J., Garr, J. D. II, “Status of the Four Bed Carbon Dioxide Scrubber ISS Technology Demonstration 2023-2024,” </w:t>
      </w:r>
      <w:r w:rsidRPr="002050B5">
        <w:rPr>
          <w:i/>
          <w:iCs/>
          <w:sz w:val="18"/>
          <w:szCs w:val="18"/>
        </w:rPr>
        <w:t>53</w:t>
      </w:r>
      <w:r w:rsidRPr="002050B5">
        <w:rPr>
          <w:i/>
          <w:iCs/>
          <w:sz w:val="18"/>
          <w:szCs w:val="18"/>
          <w:vertAlign w:val="superscript"/>
        </w:rPr>
        <w:t>rd</w:t>
      </w:r>
      <w:r w:rsidRPr="002050B5">
        <w:rPr>
          <w:i/>
          <w:iCs/>
          <w:sz w:val="18"/>
          <w:szCs w:val="18"/>
        </w:rPr>
        <w:t xml:space="preserve"> International Conference on Environmental Systems</w:t>
      </w:r>
      <w:r w:rsidRPr="002050B5">
        <w:rPr>
          <w:sz w:val="18"/>
          <w:szCs w:val="18"/>
        </w:rPr>
        <w:t>, ICES-2024-31, Louisville, Kentucky, 2024.</w:t>
      </w:r>
    </w:p>
  </w:endnote>
  <w:endnote w:id="10">
    <w:p w14:paraId="5E902B8B" w14:textId="35B80CE4" w:rsidR="001C777A" w:rsidRPr="002050B5" w:rsidRDefault="001C777A" w:rsidP="001C777A">
      <w:pPr>
        <w:pStyle w:val="EndnoteText"/>
        <w:rPr>
          <w:sz w:val="18"/>
          <w:szCs w:val="18"/>
        </w:rPr>
      </w:pPr>
      <w:r w:rsidRPr="002050B5">
        <w:rPr>
          <w:rStyle w:val="EndnoteReference"/>
          <w:sz w:val="18"/>
          <w:szCs w:val="18"/>
        </w:rPr>
        <w:endnoteRef/>
      </w:r>
      <w:r w:rsidRPr="002050B5">
        <w:rPr>
          <w:sz w:val="18"/>
          <w:szCs w:val="18"/>
        </w:rPr>
        <w:t xml:space="preserve"> </w:t>
      </w:r>
      <w:bookmarkStart w:id="22" w:name="_Hlk187998965"/>
      <w:r w:rsidRPr="002050B5">
        <w:rPr>
          <w:sz w:val="18"/>
          <w:szCs w:val="18"/>
        </w:rPr>
        <w:t>Ranz, H., Dionne, S., Garr, J., “A Thermally-Regenerated Solid Amine CO</w:t>
      </w:r>
      <w:r w:rsidRPr="002050B5">
        <w:rPr>
          <w:sz w:val="18"/>
          <w:szCs w:val="18"/>
          <w:vertAlign w:val="subscript"/>
        </w:rPr>
        <w:t>2</w:t>
      </w:r>
      <w:r w:rsidRPr="002050B5">
        <w:rPr>
          <w:sz w:val="18"/>
          <w:szCs w:val="18"/>
        </w:rPr>
        <w:t xml:space="preserve"> Removal System Incorporating Water Vapor Recovery and Ullage Air Recovery,” </w:t>
      </w:r>
      <w:r w:rsidRPr="002050B5">
        <w:rPr>
          <w:i/>
          <w:iCs/>
          <w:sz w:val="18"/>
          <w:szCs w:val="18"/>
        </w:rPr>
        <w:t>49</w:t>
      </w:r>
      <w:r w:rsidRPr="002050B5">
        <w:rPr>
          <w:i/>
          <w:iCs/>
          <w:sz w:val="18"/>
          <w:szCs w:val="18"/>
          <w:vertAlign w:val="superscript"/>
        </w:rPr>
        <w:t xml:space="preserve">th </w:t>
      </w:r>
      <w:r w:rsidRPr="002050B5">
        <w:rPr>
          <w:i/>
          <w:iCs/>
          <w:sz w:val="18"/>
          <w:szCs w:val="18"/>
        </w:rPr>
        <w:t>International Conference on Environmental Systems</w:t>
      </w:r>
      <w:r w:rsidRPr="002050B5">
        <w:rPr>
          <w:sz w:val="18"/>
          <w:szCs w:val="18"/>
        </w:rPr>
        <w:t>, ICES-2019-174, Boston, MA, 2019</w:t>
      </w:r>
      <w:bookmarkEnd w:id="22"/>
      <w:r w:rsidR="002050B5" w:rsidRPr="002050B5">
        <w:rPr>
          <w:sz w:val="18"/>
          <w:szCs w:val="18"/>
        </w:rPr>
        <w:t>.</w:t>
      </w:r>
    </w:p>
  </w:endnote>
  <w:endnote w:id="11">
    <w:p w14:paraId="0F112885" w14:textId="50BE7E79" w:rsidR="002050B5" w:rsidRPr="002050B5" w:rsidRDefault="002050B5" w:rsidP="002050B5">
      <w:pPr>
        <w:pStyle w:val="EndnoteText"/>
        <w:rPr>
          <w:sz w:val="18"/>
          <w:szCs w:val="18"/>
        </w:rPr>
      </w:pPr>
      <w:r w:rsidRPr="002050B5">
        <w:rPr>
          <w:rStyle w:val="EndnoteReference"/>
          <w:sz w:val="18"/>
          <w:szCs w:val="18"/>
        </w:rPr>
        <w:endnoteRef/>
      </w:r>
      <w:r w:rsidRPr="002050B5">
        <w:rPr>
          <w:sz w:val="18"/>
          <w:szCs w:val="18"/>
        </w:rPr>
        <w:t xml:space="preserve"> Ranz, H. T., Dionn, S., Garr, J. D. II, “Thermal Amine Scrubber – Renewed Operational Status &amp; Planned Upgrades,” </w:t>
      </w:r>
      <w:r w:rsidRPr="002050B5">
        <w:rPr>
          <w:i/>
          <w:iCs/>
          <w:sz w:val="18"/>
          <w:szCs w:val="18"/>
        </w:rPr>
        <w:t>53</w:t>
      </w:r>
      <w:r w:rsidRPr="002050B5">
        <w:rPr>
          <w:i/>
          <w:iCs/>
          <w:sz w:val="18"/>
          <w:szCs w:val="18"/>
          <w:vertAlign w:val="superscript"/>
        </w:rPr>
        <w:t>rd</w:t>
      </w:r>
      <w:r w:rsidRPr="002050B5">
        <w:rPr>
          <w:i/>
          <w:iCs/>
          <w:sz w:val="18"/>
          <w:szCs w:val="18"/>
        </w:rPr>
        <w:t xml:space="preserve"> International Conference on Environmental Systems</w:t>
      </w:r>
      <w:r w:rsidRPr="002050B5">
        <w:rPr>
          <w:sz w:val="18"/>
          <w:szCs w:val="18"/>
        </w:rPr>
        <w:t>, ICES-2024-201, Louisville, Kentucky, 2024.</w:t>
      </w:r>
    </w:p>
  </w:endnote>
  <w:endnote w:id="12">
    <w:p w14:paraId="4A0BB9B1" w14:textId="77777777" w:rsidR="005117AB" w:rsidRDefault="005117AB" w:rsidP="005117AB">
      <w:pPr>
        <w:pStyle w:val="EndnoteText"/>
      </w:pPr>
      <w:r>
        <w:rPr>
          <w:rStyle w:val="EndnoteReference"/>
        </w:rPr>
        <w:endnoteRef/>
      </w:r>
      <w:r>
        <w:t xml:space="preserve"> </w:t>
      </w:r>
      <w:r>
        <w:rPr>
          <w:sz w:val="18"/>
          <w:szCs w:val="18"/>
        </w:rPr>
        <w:t>Swickrath</w:t>
      </w:r>
      <w:r w:rsidRPr="00C14923">
        <w:rPr>
          <w:sz w:val="18"/>
          <w:szCs w:val="18"/>
        </w:rPr>
        <w:t xml:space="preserve">, </w:t>
      </w:r>
      <w:r>
        <w:rPr>
          <w:sz w:val="18"/>
          <w:szCs w:val="18"/>
        </w:rPr>
        <w:t>M,</w:t>
      </w:r>
      <w:r w:rsidRPr="00C14923">
        <w:rPr>
          <w:sz w:val="18"/>
          <w:szCs w:val="18"/>
        </w:rPr>
        <w:t xml:space="preserve"> </w:t>
      </w:r>
      <w:r>
        <w:rPr>
          <w:sz w:val="18"/>
          <w:szCs w:val="18"/>
        </w:rPr>
        <w:t>Watts</w:t>
      </w:r>
      <w:r w:rsidRPr="00C14923">
        <w:rPr>
          <w:sz w:val="18"/>
          <w:szCs w:val="18"/>
        </w:rPr>
        <w:t xml:space="preserve">, </w:t>
      </w:r>
      <w:r>
        <w:rPr>
          <w:sz w:val="18"/>
          <w:szCs w:val="18"/>
        </w:rPr>
        <w:t>C</w:t>
      </w:r>
      <w:r w:rsidRPr="00C14923">
        <w:rPr>
          <w:sz w:val="18"/>
          <w:szCs w:val="18"/>
        </w:rPr>
        <w:t xml:space="preserve">., </w:t>
      </w:r>
      <w:r>
        <w:rPr>
          <w:sz w:val="18"/>
          <w:szCs w:val="18"/>
        </w:rPr>
        <w:t xml:space="preserve">et. al. </w:t>
      </w:r>
      <w:r w:rsidRPr="00C14923">
        <w:rPr>
          <w:sz w:val="18"/>
          <w:szCs w:val="18"/>
        </w:rPr>
        <w:t>“</w:t>
      </w:r>
      <w:r w:rsidRPr="00B57271">
        <w:rPr>
          <w:sz w:val="18"/>
          <w:szCs w:val="18"/>
        </w:rPr>
        <w:t>Performance Characterization and Simulation of Amine-Based Vacuum Swing Sorption Units for Spacesuit Carbon Dioxide and Humidity Control</w:t>
      </w:r>
      <w:r w:rsidRPr="00C14923">
        <w:rPr>
          <w:sz w:val="18"/>
          <w:szCs w:val="18"/>
        </w:rPr>
        <w:t xml:space="preserve">,” </w:t>
      </w:r>
      <w:r w:rsidRPr="00B57271">
        <w:rPr>
          <w:i/>
          <w:iCs/>
          <w:sz w:val="18"/>
          <w:szCs w:val="18"/>
        </w:rPr>
        <w:t>42nd International Conference on Environmental Systems</w:t>
      </w:r>
      <w:r w:rsidRPr="00C14923">
        <w:rPr>
          <w:sz w:val="18"/>
          <w:szCs w:val="18"/>
        </w:rPr>
        <w:t xml:space="preserve">, </w:t>
      </w:r>
      <w:r>
        <w:rPr>
          <w:sz w:val="18"/>
          <w:szCs w:val="18"/>
        </w:rPr>
        <w:t>San Diego, CA,</w:t>
      </w:r>
      <w:r w:rsidRPr="00C14923">
        <w:rPr>
          <w:sz w:val="18"/>
          <w:szCs w:val="18"/>
        </w:rPr>
        <w:t xml:space="preserve"> 201</w:t>
      </w:r>
      <w:r>
        <w:rPr>
          <w:sz w:val="18"/>
          <w:szCs w:val="18"/>
        </w:rPr>
        <w:t>2.</w:t>
      </w:r>
    </w:p>
  </w:endnote>
  <w:endnote w:id="13">
    <w:p w14:paraId="3EDF92AB" w14:textId="77777777" w:rsidR="005117AB" w:rsidRDefault="005117AB" w:rsidP="005117AB">
      <w:pPr>
        <w:pStyle w:val="EndnoteText"/>
      </w:pPr>
      <w:r>
        <w:rPr>
          <w:rStyle w:val="EndnoteReference"/>
        </w:rPr>
        <w:endnoteRef/>
      </w:r>
      <w:r>
        <w:t xml:space="preserve"> </w:t>
      </w:r>
      <w:r w:rsidRPr="008047EE">
        <w:t>Childers, A., Yates, S. F., and Triezenberg, M., “Methane Pyrolysis Enables Closed-loop Oxygen Recovery - Brassboard Evaluation,” 52nd International Conference on Environmental Systems, ICES-2023-88, Calgary, Canada, 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0D2B" w14:textId="484CDB56" w:rsidR="00CD2566" w:rsidRDefault="009005CC">
    <w:pPr>
      <w:pStyle w:val="Footer"/>
      <w:framePr w:wrap="around" w:vAnchor="text" w:hAnchor="margin" w:xAlign="center" w:y="1"/>
      <w:rPr>
        <w:rStyle w:val="PageNumber"/>
      </w:rPr>
    </w:pPr>
    <w:r>
      <w:rPr>
        <w:rStyle w:val="PageNumber"/>
      </w:rPr>
      <w:fldChar w:fldCharType="begin"/>
    </w:r>
    <w:r w:rsidR="00CD2566">
      <w:rPr>
        <w:rStyle w:val="PageNumber"/>
      </w:rPr>
      <w:instrText xml:space="preserve">PAGE  </w:instrText>
    </w:r>
    <w:r>
      <w:rPr>
        <w:rStyle w:val="PageNumber"/>
      </w:rPr>
      <w:fldChar w:fldCharType="separate"/>
    </w:r>
    <w:r w:rsidR="002C50A9">
      <w:rPr>
        <w:rStyle w:val="PageNumber"/>
        <w:noProof/>
      </w:rPr>
      <w:t>2</w:t>
    </w:r>
    <w:r>
      <w:rPr>
        <w:rStyle w:val="PageNumber"/>
      </w:rPr>
      <w:fldChar w:fldCharType="end"/>
    </w:r>
  </w:p>
  <w:p w14:paraId="7ABDDC5F" w14:textId="77777777" w:rsidR="00CD2566" w:rsidRDefault="00CD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C54D" w14:textId="5C4BE19B" w:rsidR="00CD2566" w:rsidRDefault="00AD7DA8">
    <w:pPr>
      <w:pStyle w:val="Footer"/>
      <w:jc w:val="center"/>
    </w:pPr>
    <w:r>
      <w:fldChar w:fldCharType="begin"/>
    </w:r>
    <w:r>
      <w:instrText xml:space="preserve"> PAGE  \* MERGEFORMAT </w:instrText>
    </w:r>
    <w:r>
      <w:fldChar w:fldCharType="separate"/>
    </w:r>
    <w:r>
      <w:rPr>
        <w:noProof/>
      </w:rPr>
      <w:t>2</w:t>
    </w:r>
    <w:r>
      <w:fldChar w:fldCharType="end"/>
    </w:r>
  </w:p>
  <w:p w14:paraId="3725C083" w14:textId="77777777" w:rsidR="00CD2566" w:rsidRDefault="00896620">
    <w:pPr>
      <w:pStyle w:val="Footer"/>
      <w:jc w:val="center"/>
    </w:pPr>
    <w:r>
      <w:t>International Conference on Environmental Systems</w:t>
    </w:r>
  </w:p>
  <w:p w14:paraId="3E573B81" w14:textId="77777777" w:rsidR="00CD2566" w:rsidRPr="006933E9" w:rsidRDefault="00CD2566">
    <w:pPr>
      <w:pStyle w:val="Footer"/>
      <w:jc w:val="center"/>
      <w:rPr>
        <w:sz w:val="14"/>
      </w:rPr>
    </w:pPr>
  </w:p>
  <w:p w14:paraId="3392AAE4" w14:textId="77777777" w:rsidR="00CD2566" w:rsidRDefault="00CD25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242D" w14:textId="54261461" w:rsidR="003431E0" w:rsidRDefault="00270D78">
    <w:pPr>
      <w:pStyle w:val="Footer"/>
    </w:pPr>
    <w:r>
      <w:t xml:space="preserve">Copyright © </w:t>
    </w:r>
    <w:r w:rsidR="005D21C4">
      <w:t xml:space="preserve">2025 </w:t>
    </w:r>
    <w:r>
      <w:t>Honeywell International,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A7ED" w14:textId="77777777" w:rsidR="002C3609" w:rsidRDefault="002C3609">
      <w:r>
        <w:separator/>
      </w:r>
    </w:p>
  </w:footnote>
  <w:footnote w:type="continuationSeparator" w:id="0">
    <w:p w14:paraId="6D04FD96" w14:textId="77777777" w:rsidR="002C3609" w:rsidRDefault="002C3609">
      <w:r>
        <w:continuationSeparator/>
      </w:r>
    </w:p>
  </w:footnote>
  <w:footnote w:id="1">
    <w:p w14:paraId="71C4AEEA" w14:textId="4FD42044" w:rsidR="00CD2566" w:rsidRDefault="00CD2566" w:rsidP="00BB4AFF">
      <w:pPr>
        <w:pStyle w:val="FootnoteText"/>
      </w:pPr>
      <w:r w:rsidRPr="00BB4AFF">
        <w:rPr>
          <w:rStyle w:val="FootnoteReference"/>
        </w:rPr>
        <w:footnoteRef/>
      </w:r>
      <w:r>
        <w:t xml:space="preserve"> </w:t>
      </w:r>
      <w:r w:rsidR="001C5129">
        <w:t>Advanced Project</w:t>
      </w:r>
      <w:r w:rsidR="001C5129" w:rsidRPr="001C5129">
        <w:t xml:space="preserve"> Engineer, Human Space Advanced Development, Space, 19019 N. 59th St., Glendale, AZ</w:t>
      </w:r>
      <w:r>
        <w:t>.</w:t>
      </w:r>
    </w:p>
  </w:footnote>
  <w:footnote w:id="2">
    <w:p w14:paraId="21773322" w14:textId="22E9AC7D" w:rsidR="00CD2566" w:rsidRDefault="00CD2566" w:rsidP="00BB4AFF">
      <w:pPr>
        <w:pStyle w:val="FootnoteText"/>
      </w:pPr>
      <w:r>
        <w:rPr>
          <w:rStyle w:val="FootnoteReference"/>
        </w:rPr>
        <w:footnoteRef/>
      </w:r>
      <w:r>
        <w:t xml:space="preserve"> </w:t>
      </w:r>
      <w:r w:rsidR="001C5129">
        <w:t>Lead Project</w:t>
      </w:r>
      <w:r w:rsidR="001C5129" w:rsidRPr="001C5129">
        <w:t xml:space="preserve"> Engineer, Human Space Advanced Development, Space, 19019 N. 59th St., Glendale, AZ</w:t>
      </w:r>
      <w:r>
        <w:t>.</w:t>
      </w:r>
    </w:p>
  </w:footnote>
  <w:footnote w:id="3">
    <w:p w14:paraId="74F15705" w14:textId="5D93D265" w:rsidR="00CD2566" w:rsidRDefault="00CD2566">
      <w:pPr>
        <w:pStyle w:val="FootnoteText"/>
      </w:pPr>
      <w:r>
        <w:rPr>
          <w:rStyle w:val="FootnoteReference"/>
        </w:rPr>
        <w:footnoteRef/>
      </w:r>
      <w:r>
        <w:t xml:space="preserve"> </w:t>
      </w:r>
      <w:r w:rsidR="001C5129" w:rsidRPr="001C5129">
        <w:t>Advanced R&amp;D Scientist, Advanced &amp; Applied Technology, 50 E. Algonquin Rd., Des Plaines, IL</w:t>
      </w:r>
      <w:r>
        <w:t>.</w:t>
      </w:r>
    </w:p>
  </w:footnote>
  <w:footnote w:id="4">
    <w:p w14:paraId="75FD4FF4" w14:textId="26F1B1D8" w:rsidR="001C5129" w:rsidRDefault="001C5129">
      <w:pPr>
        <w:pStyle w:val="FootnoteText"/>
      </w:pPr>
      <w:r>
        <w:rPr>
          <w:rStyle w:val="FootnoteReference"/>
        </w:rPr>
        <w:footnoteRef/>
      </w:r>
      <w:r>
        <w:t xml:space="preserve"> </w:t>
      </w:r>
      <w:r w:rsidRPr="001C5129">
        <w:t>Lead R&amp;D Scientist, Advanced &amp; Applied Technology, 50 E. Algonquin Rd., Des Plaines, IL.</w:t>
      </w:r>
    </w:p>
  </w:footnote>
  <w:footnote w:id="5">
    <w:p w14:paraId="43B25108" w14:textId="19A57FE9" w:rsidR="001C5129" w:rsidRDefault="001C5129">
      <w:pPr>
        <w:pStyle w:val="FootnoteText"/>
      </w:pPr>
      <w:r>
        <w:rPr>
          <w:rStyle w:val="FootnoteReference"/>
        </w:rPr>
        <w:footnoteRef/>
      </w:r>
      <w:r>
        <w:t xml:space="preserve"> </w:t>
      </w:r>
      <w:r w:rsidRPr="001C5129">
        <w:t>Advanced R&amp;D Scientist, Advanced &amp; Applied Technology, 50 E. Algonquin Rd., Des Plaines, IL</w:t>
      </w:r>
      <w:r>
        <w:t>.</w:t>
      </w:r>
    </w:p>
  </w:footnote>
  <w:footnote w:id="6">
    <w:p w14:paraId="1D38E20A" w14:textId="70413461" w:rsidR="001C5129" w:rsidRDefault="001C5129">
      <w:pPr>
        <w:pStyle w:val="FootnoteText"/>
      </w:pPr>
      <w:r>
        <w:rPr>
          <w:rStyle w:val="FootnoteReference"/>
        </w:rPr>
        <w:footnoteRef/>
      </w:r>
      <w:r>
        <w:t xml:space="preserve"> </w:t>
      </w:r>
      <w:r w:rsidRPr="001C5129">
        <w:t>Sr. Fellow, Advanced &amp; Applied Technology, 50 E. Algonquin Rd., Des Plaines, IL</w:t>
      </w:r>
      <w:r>
        <w:t>.</w:t>
      </w:r>
    </w:p>
  </w:footnote>
  <w:footnote w:id="7">
    <w:p w14:paraId="597B0A84" w14:textId="142A3F3D" w:rsidR="001C5129" w:rsidRDefault="001C5129">
      <w:pPr>
        <w:pStyle w:val="FootnoteText"/>
      </w:pPr>
      <w:r>
        <w:rPr>
          <w:rStyle w:val="FootnoteReference"/>
        </w:rPr>
        <w:footnoteRef/>
      </w:r>
      <w:r>
        <w:t xml:space="preserve"> </w:t>
      </w:r>
      <w:r w:rsidRPr="001C5129">
        <w:t>Director, Human Space Exploration</w:t>
      </w:r>
      <w:r>
        <w:t xml:space="preserve">, </w:t>
      </w:r>
      <w:r w:rsidR="00291AC1">
        <w:t xml:space="preserve">Space, </w:t>
      </w:r>
      <w:r w:rsidR="00796BB2" w:rsidRPr="00796BB2">
        <w:t>9401 Bay Area Blvd</w:t>
      </w:r>
      <w:r w:rsidR="00796BB2">
        <w:t>., Pasadena, TX.</w:t>
      </w:r>
    </w:p>
  </w:footnote>
  <w:footnote w:id="8">
    <w:p w14:paraId="67A4D93B" w14:textId="77777777" w:rsidR="00796BB2" w:rsidRDefault="00CD2566" w:rsidP="00796BB2">
      <w:pPr>
        <w:pStyle w:val="FootnoteText"/>
      </w:pPr>
      <w:r>
        <w:rPr>
          <w:rStyle w:val="FootnoteReference"/>
        </w:rPr>
        <w:footnoteRef/>
      </w:r>
      <w:r w:rsidR="00796BB2">
        <w:t xml:space="preserve"> EVA Technical Discipline Lead (TDL), Crew and Thermal Systems Division\NASA\JSC, 2101 NASA Parkway,</w:t>
      </w:r>
    </w:p>
    <w:p w14:paraId="69A45971" w14:textId="29519588" w:rsidR="00CD2566" w:rsidRDefault="00796BB2" w:rsidP="00796BB2">
      <w:pPr>
        <w:pStyle w:val="FootnoteText"/>
      </w:pPr>
      <w:r>
        <w:t>Houston, TX 77058, EC5.</w:t>
      </w:r>
    </w:p>
    <w:p w14:paraId="5498E0FD" w14:textId="293F5707" w:rsidR="00BE00A4" w:rsidRPr="00BE00A4" w:rsidRDefault="00BE00A4" w:rsidP="00796BB2">
      <w:pPr>
        <w:pStyle w:val="FootnoteText"/>
        <w:rPr>
          <w:i/>
          <w:iCs/>
        </w:rPr>
      </w:pPr>
      <w:r w:rsidRPr="00BE00A4">
        <w:rPr>
          <w:i/>
          <w:iCs/>
        </w:rPr>
        <w:t>Trade names and trademarks and company names are used in this report for identification only. Their usage does not constitute an official endorsement, either expressed or implied, by the National Aeronautics and Space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FF6" w14:textId="35D09E4C" w:rsidR="009135D2" w:rsidRPr="009135D2" w:rsidRDefault="00BC6E23" w:rsidP="009135D2">
    <w:pPr>
      <w:pStyle w:val="Header"/>
    </w:pPr>
    <w:r>
      <w:t>5</w:t>
    </w:r>
    <w:r w:rsidR="002C50A9">
      <w:t>4th</w:t>
    </w:r>
    <w:r w:rsidR="009135D2" w:rsidRPr="009135D2">
      <w:t xml:space="preserve"> International Conference on Environmental Systems</w:t>
    </w:r>
    <w:r w:rsidR="009135D2" w:rsidRPr="009135D2">
      <w:tab/>
    </w:r>
    <w:r w:rsidR="00FD423A">
      <w:t>ICES-20</w:t>
    </w:r>
    <w:r>
      <w:t>2</w:t>
    </w:r>
    <w:r w:rsidR="002C50A9">
      <w:t>5</w:t>
    </w:r>
    <w:r w:rsidR="00FD423A">
      <w:t>-</w:t>
    </w:r>
    <w:r w:rsidR="005D0E59">
      <w:t>150</w:t>
    </w:r>
  </w:p>
  <w:p w14:paraId="131213CE" w14:textId="073B08BD" w:rsidR="009135D2" w:rsidRPr="009135D2" w:rsidRDefault="002C50A9" w:rsidP="009135D2">
    <w:pPr>
      <w:pStyle w:val="Header"/>
    </w:pPr>
    <w:r>
      <w:t>13-17</w:t>
    </w:r>
    <w:r w:rsidR="009135D2" w:rsidRPr="009135D2">
      <w:t xml:space="preserve"> July 20</w:t>
    </w:r>
    <w:r w:rsidR="00BC6E23">
      <w:t>2</w:t>
    </w:r>
    <w:r>
      <w:t>5</w:t>
    </w:r>
    <w:r w:rsidR="00BA5E2C">
      <w:t xml:space="preserve">, </w:t>
    </w:r>
    <w:r>
      <w:t>Prague</w:t>
    </w:r>
    <w:r w:rsidR="00C901D1">
      <w:t xml:space="preserve">, </w:t>
    </w:r>
    <w:r>
      <w:t>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4AE6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1A26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080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8C7D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64D1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F40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4B9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B4EC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922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EECE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72F71"/>
    <w:multiLevelType w:val="multilevel"/>
    <w:tmpl w:val="15BE78DC"/>
    <w:lvl w:ilvl="0">
      <w:start w:val="1"/>
      <w:numFmt w:val="upperRoman"/>
      <w:lvlText w:val="%1."/>
      <w:lvlJc w:val="right"/>
      <w:pPr>
        <w:tabs>
          <w:tab w:val="num" w:pos="360"/>
        </w:tabs>
        <w:ind w:left="0" w:firstLine="0"/>
      </w:pPr>
      <w:rPr>
        <w:rFonts w:ascii="Times New Roman" w:hAnsi="Times New Roman"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15"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D704F2"/>
    <w:multiLevelType w:val="hybridMultilevel"/>
    <w:tmpl w:val="72605AFA"/>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10681A"/>
    <w:multiLevelType w:val="hybridMultilevel"/>
    <w:tmpl w:val="17E2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4"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6"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8"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788B5128"/>
    <w:multiLevelType w:val="hybridMultilevel"/>
    <w:tmpl w:val="75E42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31" w15:restartNumberingAfterBreak="0">
    <w:nsid w:val="7D7C512F"/>
    <w:multiLevelType w:val="hybridMultilevel"/>
    <w:tmpl w:val="A45AB5C4"/>
    <w:lvl w:ilvl="0" w:tplc="4424723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1386904966">
    <w:abstractNumId w:val="17"/>
  </w:num>
  <w:num w:numId="2" w16cid:durableId="630599222">
    <w:abstractNumId w:val="18"/>
  </w:num>
  <w:num w:numId="3" w16cid:durableId="2101633074">
    <w:abstractNumId w:val="13"/>
  </w:num>
  <w:num w:numId="4" w16cid:durableId="799960344">
    <w:abstractNumId w:val="26"/>
  </w:num>
  <w:num w:numId="5" w16cid:durableId="2064017601">
    <w:abstractNumId w:val="13"/>
    <w:lvlOverride w:ilvl="0">
      <w:startOverride w:val="1"/>
    </w:lvlOverride>
  </w:num>
  <w:num w:numId="6" w16cid:durableId="1406222622">
    <w:abstractNumId w:val="19"/>
  </w:num>
  <w:num w:numId="7" w16cid:durableId="771628637">
    <w:abstractNumId w:val="22"/>
  </w:num>
  <w:num w:numId="8" w16cid:durableId="1019887701">
    <w:abstractNumId w:val="25"/>
  </w:num>
  <w:num w:numId="9" w16cid:durableId="395512361">
    <w:abstractNumId w:val="28"/>
  </w:num>
  <w:num w:numId="10" w16cid:durableId="1780680882">
    <w:abstractNumId w:val="21"/>
  </w:num>
  <w:num w:numId="11" w16cid:durableId="928388750">
    <w:abstractNumId w:val="30"/>
  </w:num>
  <w:num w:numId="12" w16cid:durableId="63453433">
    <w:abstractNumId w:val="12"/>
  </w:num>
  <w:num w:numId="13" w16cid:durableId="360712646">
    <w:abstractNumId w:val="15"/>
  </w:num>
  <w:num w:numId="14" w16cid:durableId="1561863791">
    <w:abstractNumId w:val="32"/>
  </w:num>
  <w:num w:numId="15" w16cid:durableId="426968021">
    <w:abstractNumId w:val="16"/>
  </w:num>
  <w:num w:numId="16" w16cid:durableId="1672948810">
    <w:abstractNumId w:val="33"/>
  </w:num>
  <w:num w:numId="17" w16cid:durableId="266694077">
    <w:abstractNumId w:val="11"/>
  </w:num>
  <w:num w:numId="18" w16cid:durableId="1324242035">
    <w:abstractNumId w:val="13"/>
    <w:lvlOverride w:ilvl="0">
      <w:startOverride w:val="1"/>
    </w:lvlOverride>
  </w:num>
  <w:num w:numId="19" w16cid:durableId="1923249321">
    <w:abstractNumId w:val="13"/>
    <w:lvlOverride w:ilvl="0">
      <w:startOverride w:val="1"/>
    </w:lvlOverride>
  </w:num>
  <w:num w:numId="20" w16cid:durableId="1214120378">
    <w:abstractNumId w:val="13"/>
  </w:num>
  <w:num w:numId="21" w16cid:durableId="1859199564">
    <w:abstractNumId w:val="13"/>
    <w:lvlOverride w:ilvl="0">
      <w:startOverride w:val="1"/>
    </w:lvlOverride>
  </w:num>
  <w:num w:numId="22" w16cid:durableId="1069380823">
    <w:abstractNumId w:val="27"/>
  </w:num>
  <w:num w:numId="23" w16cid:durableId="64423528">
    <w:abstractNumId w:val="14"/>
  </w:num>
  <w:num w:numId="24" w16cid:durableId="1135291155">
    <w:abstractNumId w:val="24"/>
  </w:num>
  <w:num w:numId="25" w16cid:durableId="2132439016">
    <w:abstractNumId w:val="23"/>
  </w:num>
  <w:num w:numId="26" w16cid:durableId="1914001021">
    <w:abstractNumId w:val="31"/>
  </w:num>
  <w:num w:numId="27" w16cid:durableId="1405834650">
    <w:abstractNumId w:val="10"/>
  </w:num>
  <w:num w:numId="28" w16cid:durableId="2032759252">
    <w:abstractNumId w:val="9"/>
  </w:num>
  <w:num w:numId="29" w16cid:durableId="1838574478">
    <w:abstractNumId w:val="7"/>
  </w:num>
  <w:num w:numId="30" w16cid:durableId="309871547">
    <w:abstractNumId w:val="6"/>
  </w:num>
  <w:num w:numId="31" w16cid:durableId="65425669">
    <w:abstractNumId w:val="5"/>
  </w:num>
  <w:num w:numId="32" w16cid:durableId="843210169">
    <w:abstractNumId w:val="4"/>
  </w:num>
  <w:num w:numId="33" w16cid:durableId="1555043943">
    <w:abstractNumId w:val="8"/>
  </w:num>
  <w:num w:numId="34" w16cid:durableId="1384988398">
    <w:abstractNumId w:val="3"/>
  </w:num>
  <w:num w:numId="35" w16cid:durableId="1591700825">
    <w:abstractNumId w:val="2"/>
  </w:num>
  <w:num w:numId="36" w16cid:durableId="165171883">
    <w:abstractNumId w:val="1"/>
  </w:num>
  <w:num w:numId="37" w16cid:durableId="2039743754">
    <w:abstractNumId w:val="0"/>
  </w:num>
  <w:num w:numId="38" w16cid:durableId="896282261">
    <w:abstractNumId w:val="13"/>
  </w:num>
  <w:num w:numId="39" w16cid:durableId="390426286">
    <w:abstractNumId w:val="13"/>
  </w:num>
  <w:num w:numId="40" w16cid:durableId="1193110893">
    <w:abstractNumId w:val="13"/>
  </w:num>
  <w:num w:numId="41" w16cid:durableId="1550919169">
    <w:abstractNumId w:val="13"/>
  </w:num>
  <w:num w:numId="42" w16cid:durableId="80303354">
    <w:abstractNumId w:val="20"/>
  </w:num>
  <w:num w:numId="43" w16cid:durableId="38903477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re, Rebecca (She/Her/Hers)">
    <w15:presenceInfo w15:providerId="AD" w15:userId="S::Rebecca.Kamire@Honeywell.com::f5a00877-5a24-4246-9d0e-4441f8b55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288"/>
  <w:hyphenationZone w:val="425"/>
  <w:displayHorizontalDrawingGridEvery w:val="0"/>
  <w:displayVerticalDrawingGridEvery w:val="0"/>
  <w:doNotUseMarginsForDrawingGridOrigin/>
  <w:noPunctuationKerning/>
  <w:characterSpacingControl w:val="doNotCompress"/>
  <w:hdrShapeDefaults>
    <o:shapedefaults v:ext="edit" spidmax="2051" fill="f" fillcolor="white" stroke="f">
      <v:fill color="white" on="f"/>
      <v:stroke on="f"/>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58"/>
    <w:rsid w:val="00001C39"/>
    <w:rsid w:val="00003B7A"/>
    <w:rsid w:val="00005EBC"/>
    <w:rsid w:val="000111A5"/>
    <w:rsid w:val="0001441D"/>
    <w:rsid w:val="000150DA"/>
    <w:rsid w:val="000224E3"/>
    <w:rsid w:val="00025EFE"/>
    <w:rsid w:val="00026B0B"/>
    <w:rsid w:val="000277D8"/>
    <w:rsid w:val="00043166"/>
    <w:rsid w:val="00091EA5"/>
    <w:rsid w:val="000A02E7"/>
    <w:rsid w:val="000A2FF3"/>
    <w:rsid w:val="000B1346"/>
    <w:rsid w:val="000D1506"/>
    <w:rsid w:val="000D40C6"/>
    <w:rsid w:val="000E0054"/>
    <w:rsid w:val="00105158"/>
    <w:rsid w:val="00112093"/>
    <w:rsid w:val="00124FB9"/>
    <w:rsid w:val="00155510"/>
    <w:rsid w:val="00173B90"/>
    <w:rsid w:val="00176C2A"/>
    <w:rsid w:val="00180A4F"/>
    <w:rsid w:val="00195F23"/>
    <w:rsid w:val="001A319C"/>
    <w:rsid w:val="001B1B16"/>
    <w:rsid w:val="001B2406"/>
    <w:rsid w:val="001C5129"/>
    <w:rsid w:val="001C777A"/>
    <w:rsid w:val="001D6C5E"/>
    <w:rsid w:val="001D7139"/>
    <w:rsid w:val="001E0F73"/>
    <w:rsid w:val="0020168F"/>
    <w:rsid w:val="002050B5"/>
    <w:rsid w:val="0022619A"/>
    <w:rsid w:val="00226721"/>
    <w:rsid w:val="002302B2"/>
    <w:rsid w:val="00231690"/>
    <w:rsid w:val="00233B58"/>
    <w:rsid w:val="002538D8"/>
    <w:rsid w:val="00261826"/>
    <w:rsid w:val="0026197A"/>
    <w:rsid w:val="00266EC8"/>
    <w:rsid w:val="00270D78"/>
    <w:rsid w:val="0028556C"/>
    <w:rsid w:val="00291AC1"/>
    <w:rsid w:val="002A3586"/>
    <w:rsid w:val="002A52FB"/>
    <w:rsid w:val="002B4AC0"/>
    <w:rsid w:val="002C3609"/>
    <w:rsid w:val="002C50A9"/>
    <w:rsid w:val="002F1143"/>
    <w:rsid w:val="002F45AF"/>
    <w:rsid w:val="002F4AD8"/>
    <w:rsid w:val="002F5E85"/>
    <w:rsid w:val="00305EC5"/>
    <w:rsid w:val="003100B1"/>
    <w:rsid w:val="00310B3B"/>
    <w:rsid w:val="003177E5"/>
    <w:rsid w:val="00335EDD"/>
    <w:rsid w:val="003431E0"/>
    <w:rsid w:val="003566DE"/>
    <w:rsid w:val="003578AC"/>
    <w:rsid w:val="00370B79"/>
    <w:rsid w:val="00390ABC"/>
    <w:rsid w:val="003939C1"/>
    <w:rsid w:val="003A25B0"/>
    <w:rsid w:val="003A4954"/>
    <w:rsid w:val="003A6385"/>
    <w:rsid w:val="003B05F7"/>
    <w:rsid w:val="003B36D5"/>
    <w:rsid w:val="003B5E7D"/>
    <w:rsid w:val="003C478A"/>
    <w:rsid w:val="003D3302"/>
    <w:rsid w:val="003D57A9"/>
    <w:rsid w:val="0041027B"/>
    <w:rsid w:val="00414D96"/>
    <w:rsid w:val="0042116D"/>
    <w:rsid w:val="00422D32"/>
    <w:rsid w:val="004249CD"/>
    <w:rsid w:val="00444540"/>
    <w:rsid w:val="0045286A"/>
    <w:rsid w:val="0046088D"/>
    <w:rsid w:val="00466C5B"/>
    <w:rsid w:val="004756DE"/>
    <w:rsid w:val="00485063"/>
    <w:rsid w:val="004A0B22"/>
    <w:rsid w:val="004A39C5"/>
    <w:rsid w:val="004B6203"/>
    <w:rsid w:val="004C733D"/>
    <w:rsid w:val="004D0D81"/>
    <w:rsid w:val="004E3C34"/>
    <w:rsid w:val="004E523B"/>
    <w:rsid w:val="004F0055"/>
    <w:rsid w:val="00503E4C"/>
    <w:rsid w:val="00507D6B"/>
    <w:rsid w:val="005117AB"/>
    <w:rsid w:val="00513D12"/>
    <w:rsid w:val="00515BF6"/>
    <w:rsid w:val="00517EBF"/>
    <w:rsid w:val="00521E6D"/>
    <w:rsid w:val="005223E9"/>
    <w:rsid w:val="00526C85"/>
    <w:rsid w:val="005466B7"/>
    <w:rsid w:val="0056133E"/>
    <w:rsid w:val="00576F7C"/>
    <w:rsid w:val="00580918"/>
    <w:rsid w:val="00594321"/>
    <w:rsid w:val="005A7AB6"/>
    <w:rsid w:val="005B0772"/>
    <w:rsid w:val="005D0E59"/>
    <w:rsid w:val="005D21C4"/>
    <w:rsid w:val="005F5715"/>
    <w:rsid w:val="0061586C"/>
    <w:rsid w:val="006216A8"/>
    <w:rsid w:val="00626BB1"/>
    <w:rsid w:val="00663835"/>
    <w:rsid w:val="006A185B"/>
    <w:rsid w:val="006A370B"/>
    <w:rsid w:val="006B25D3"/>
    <w:rsid w:val="006B6B1D"/>
    <w:rsid w:val="006B7B2B"/>
    <w:rsid w:val="006C607F"/>
    <w:rsid w:val="006D34A6"/>
    <w:rsid w:val="006E0A59"/>
    <w:rsid w:val="006E1F61"/>
    <w:rsid w:val="007034A0"/>
    <w:rsid w:val="00721E36"/>
    <w:rsid w:val="00742C56"/>
    <w:rsid w:val="00746716"/>
    <w:rsid w:val="00747ECD"/>
    <w:rsid w:val="00752ECD"/>
    <w:rsid w:val="007600A1"/>
    <w:rsid w:val="00791F7F"/>
    <w:rsid w:val="00794DCE"/>
    <w:rsid w:val="00796BB2"/>
    <w:rsid w:val="007B1EBD"/>
    <w:rsid w:val="007B3582"/>
    <w:rsid w:val="007C1A95"/>
    <w:rsid w:val="007C55DA"/>
    <w:rsid w:val="007D7CAB"/>
    <w:rsid w:val="007F38CF"/>
    <w:rsid w:val="007F71BB"/>
    <w:rsid w:val="00816CFB"/>
    <w:rsid w:val="00823BC1"/>
    <w:rsid w:val="008247F8"/>
    <w:rsid w:val="00826134"/>
    <w:rsid w:val="00851664"/>
    <w:rsid w:val="00854FA9"/>
    <w:rsid w:val="0086636D"/>
    <w:rsid w:val="00867D20"/>
    <w:rsid w:val="00887F77"/>
    <w:rsid w:val="00891C6E"/>
    <w:rsid w:val="00896620"/>
    <w:rsid w:val="008A0404"/>
    <w:rsid w:val="008A19CC"/>
    <w:rsid w:val="008A2CE8"/>
    <w:rsid w:val="008A488A"/>
    <w:rsid w:val="008B1DFE"/>
    <w:rsid w:val="008B6B3A"/>
    <w:rsid w:val="008C35D0"/>
    <w:rsid w:val="008C6EA8"/>
    <w:rsid w:val="008D578C"/>
    <w:rsid w:val="008E0840"/>
    <w:rsid w:val="008F1935"/>
    <w:rsid w:val="008F63C2"/>
    <w:rsid w:val="009005CC"/>
    <w:rsid w:val="00901E25"/>
    <w:rsid w:val="009135D2"/>
    <w:rsid w:val="0091750B"/>
    <w:rsid w:val="00920A14"/>
    <w:rsid w:val="00923594"/>
    <w:rsid w:val="00925763"/>
    <w:rsid w:val="00932E0E"/>
    <w:rsid w:val="00957A50"/>
    <w:rsid w:val="0097712A"/>
    <w:rsid w:val="00977401"/>
    <w:rsid w:val="009862A4"/>
    <w:rsid w:val="009B336C"/>
    <w:rsid w:val="009B7BEB"/>
    <w:rsid w:val="009C4479"/>
    <w:rsid w:val="009D149A"/>
    <w:rsid w:val="009D2DAF"/>
    <w:rsid w:val="009D5D2F"/>
    <w:rsid w:val="00A1355C"/>
    <w:rsid w:val="00A165E3"/>
    <w:rsid w:val="00A23ECC"/>
    <w:rsid w:val="00A45B23"/>
    <w:rsid w:val="00A576F4"/>
    <w:rsid w:val="00A67522"/>
    <w:rsid w:val="00A83216"/>
    <w:rsid w:val="00A837FE"/>
    <w:rsid w:val="00AB1960"/>
    <w:rsid w:val="00AC646D"/>
    <w:rsid w:val="00AD7DA8"/>
    <w:rsid w:val="00AE10BB"/>
    <w:rsid w:val="00B01D10"/>
    <w:rsid w:val="00B115BA"/>
    <w:rsid w:val="00B23377"/>
    <w:rsid w:val="00B31C5D"/>
    <w:rsid w:val="00B3531D"/>
    <w:rsid w:val="00B43CAC"/>
    <w:rsid w:val="00B46562"/>
    <w:rsid w:val="00B54A09"/>
    <w:rsid w:val="00B54B85"/>
    <w:rsid w:val="00B5733F"/>
    <w:rsid w:val="00B57DA2"/>
    <w:rsid w:val="00B637AB"/>
    <w:rsid w:val="00B64234"/>
    <w:rsid w:val="00B67866"/>
    <w:rsid w:val="00BA19E3"/>
    <w:rsid w:val="00BA5E2C"/>
    <w:rsid w:val="00BB07EA"/>
    <w:rsid w:val="00BB13CA"/>
    <w:rsid w:val="00BB3E6E"/>
    <w:rsid w:val="00BB4AFF"/>
    <w:rsid w:val="00BC2839"/>
    <w:rsid w:val="00BC6E23"/>
    <w:rsid w:val="00BD4E90"/>
    <w:rsid w:val="00BE00A4"/>
    <w:rsid w:val="00BE01D8"/>
    <w:rsid w:val="00BE16BE"/>
    <w:rsid w:val="00BE452D"/>
    <w:rsid w:val="00C14C11"/>
    <w:rsid w:val="00C215DB"/>
    <w:rsid w:val="00C32AB8"/>
    <w:rsid w:val="00C4056F"/>
    <w:rsid w:val="00C41709"/>
    <w:rsid w:val="00C54ECD"/>
    <w:rsid w:val="00C84C54"/>
    <w:rsid w:val="00C901D1"/>
    <w:rsid w:val="00CA76DC"/>
    <w:rsid w:val="00CA7D94"/>
    <w:rsid w:val="00CB3530"/>
    <w:rsid w:val="00CD2566"/>
    <w:rsid w:val="00CD29F4"/>
    <w:rsid w:val="00CE7110"/>
    <w:rsid w:val="00D22156"/>
    <w:rsid w:val="00D32781"/>
    <w:rsid w:val="00D47569"/>
    <w:rsid w:val="00D51481"/>
    <w:rsid w:val="00D526A1"/>
    <w:rsid w:val="00D57C34"/>
    <w:rsid w:val="00D66F33"/>
    <w:rsid w:val="00D70F65"/>
    <w:rsid w:val="00D90B27"/>
    <w:rsid w:val="00D9185C"/>
    <w:rsid w:val="00DA5E4F"/>
    <w:rsid w:val="00DB1F8F"/>
    <w:rsid w:val="00DC03C2"/>
    <w:rsid w:val="00DC7710"/>
    <w:rsid w:val="00DD783C"/>
    <w:rsid w:val="00DF1BF5"/>
    <w:rsid w:val="00DF653A"/>
    <w:rsid w:val="00E1023A"/>
    <w:rsid w:val="00E11A8F"/>
    <w:rsid w:val="00E1269B"/>
    <w:rsid w:val="00E17400"/>
    <w:rsid w:val="00E27BD3"/>
    <w:rsid w:val="00E40BBE"/>
    <w:rsid w:val="00E42173"/>
    <w:rsid w:val="00E61EC5"/>
    <w:rsid w:val="00E747AA"/>
    <w:rsid w:val="00E748BF"/>
    <w:rsid w:val="00EB13E4"/>
    <w:rsid w:val="00EC055B"/>
    <w:rsid w:val="00ED5CB2"/>
    <w:rsid w:val="00F013D2"/>
    <w:rsid w:val="00F419B4"/>
    <w:rsid w:val="00F4599F"/>
    <w:rsid w:val="00F475EE"/>
    <w:rsid w:val="00F546FC"/>
    <w:rsid w:val="00F62B8B"/>
    <w:rsid w:val="00F7676D"/>
    <w:rsid w:val="00F8304F"/>
    <w:rsid w:val="00F8644E"/>
    <w:rsid w:val="00F877A8"/>
    <w:rsid w:val="00F903C6"/>
    <w:rsid w:val="00FB205F"/>
    <w:rsid w:val="00FB42FE"/>
    <w:rsid w:val="00FC0CDB"/>
    <w:rsid w:val="00FC2864"/>
    <w:rsid w:val="00FC73AC"/>
    <w:rsid w:val="00FD423A"/>
    <w:rsid w:val="00FF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oNotEmbedSmartTags/>
  <w:decimalSymbol w:val="."/>
  <w:listSeparator w:val=","/>
  <w14:docId w14:val="6171BAA9"/>
  <w15:chartTrackingRefBased/>
  <w15:docId w15:val="{6CB472C3-E8D6-4C44-987B-13C89513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16BE"/>
    <w:pPr>
      <w:jc w:val="both"/>
    </w:pPr>
  </w:style>
  <w:style w:type="paragraph" w:styleId="Heading1">
    <w:name w:val="heading 1"/>
    <w:basedOn w:val="Normal"/>
    <w:next w:val="Text"/>
    <w:qFormat/>
    <w:rsid w:val="000A01E9"/>
    <w:pPr>
      <w:keepNext/>
      <w:spacing w:before="240" w:after="60"/>
      <w:jc w:val="center"/>
      <w:outlineLvl w:val="0"/>
    </w:pPr>
    <w:rPr>
      <w:b/>
      <w:kern w:val="32"/>
      <w:sz w:val="22"/>
    </w:rPr>
  </w:style>
  <w:style w:type="paragraph" w:styleId="Heading2">
    <w:name w:val="heading 2"/>
    <w:basedOn w:val="Normal"/>
    <w:next w:val="Text"/>
    <w:qFormat/>
    <w:rsid w:val="00BE16BE"/>
    <w:pPr>
      <w:keepNext/>
      <w:numPr>
        <w:numId w:val="20"/>
      </w:numPr>
      <w:tabs>
        <w:tab w:val="left" w:pos="288"/>
      </w:tabs>
      <w:spacing w:before="240"/>
      <w:outlineLvl w:val="1"/>
    </w:pPr>
    <w:rPr>
      <w:b/>
    </w:rPr>
  </w:style>
  <w:style w:type="paragraph" w:styleId="Heading3">
    <w:name w:val="heading 3"/>
    <w:basedOn w:val="Normal"/>
    <w:next w:val="Text"/>
    <w:qFormat/>
    <w:rsid w:val="009005CC"/>
    <w:pPr>
      <w:keepNext/>
      <w:numPr>
        <w:numId w:val="17"/>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9005CC"/>
    <w:pPr>
      <w:tabs>
        <w:tab w:val="center" w:pos="4320"/>
        <w:tab w:val="right" w:pos="8640"/>
      </w:tabs>
      <w:autoSpaceDE w:val="0"/>
      <w:autoSpaceDN w:val="0"/>
    </w:pPr>
  </w:style>
  <w:style w:type="paragraph" w:styleId="Title">
    <w:name w:val="Title"/>
    <w:basedOn w:val="Normal"/>
    <w:next w:val="AuthorNames"/>
    <w:qFormat/>
    <w:rsid w:val="009005CC"/>
    <w:pPr>
      <w:spacing w:after="480"/>
      <w:jc w:val="center"/>
      <w:outlineLvl w:val="0"/>
    </w:pPr>
    <w:rPr>
      <w:b/>
      <w:kern w:val="28"/>
      <w:sz w:val="36"/>
    </w:rPr>
  </w:style>
  <w:style w:type="paragraph" w:customStyle="1" w:styleId="AuthorNames">
    <w:name w:val="Author Names"/>
    <w:basedOn w:val="Normal"/>
    <w:next w:val="AuthorAffiliations"/>
    <w:qFormat/>
    <w:rsid w:val="009005CC"/>
    <w:pPr>
      <w:jc w:val="center"/>
    </w:pPr>
  </w:style>
  <w:style w:type="paragraph" w:customStyle="1" w:styleId="Abstract">
    <w:name w:val="Abstract"/>
    <w:basedOn w:val="Normal"/>
    <w:next w:val="Heading1"/>
    <w:qFormat/>
    <w:rsid w:val="009005CC"/>
    <w:pPr>
      <w:spacing w:before="480" w:after="480"/>
      <w:ind w:left="720" w:right="720" w:firstLine="288"/>
    </w:pPr>
    <w:rPr>
      <w:b/>
    </w:rPr>
  </w:style>
  <w:style w:type="character" w:styleId="FootnoteReference">
    <w:name w:val="footnote reference"/>
    <w:qFormat/>
    <w:rsid w:val="009005CC"/>
    <w:rPr>
      <w:sz w:val="20"/>
      <w:vertAlign w:val="superscript"/>
    </w:rPr>
  </w:style>
  <w:style w:type="paragraph" w:customStyle="1" w:styleId="Nomenclature">
    <w:name w:val="Nomenclature"/>
    <w:basedOn w:val="Normal"/>
    <w:qFormat/>
    <w:rsid w:val="009005CC"/>
    <w:pPr>
      <w:widowControl w:val="0"/>
      <w:tabs>
        <w:tab w:val="left" w:pos="864"/>
        <w:tab w:val="left" w:pos="1152"/>
      </w:tabs>
    </w:pPr>
  </w:style>
  <w:style w:type="paragraph" w:customStyle="1" w:styleId="AuthorAffiliations">
    <w:name w:val="Author Affiliations"/>
    <w:basedOn w:val="Normal"/>
    <w:next w:val="AuthorNames"/>
    <w:qFormat/>
    <w:rsid w:val="009005CC"/>
    <w:pPr>
      <w:spacing w:after="240"/>
      <w:jc w:val="center"/>
    </w:pPr>
    <w:rPr>
      <w:i/>
    </w:rPr>
  </w:style>
  <w:style w:type="character" w:styleId="Hyperlink">
    <w:name w:val="Hyperlink"/>
    <w:qFormat/>
    <w:rsid w:val="009005CC"/>
    <w:rPr>
      <w:rFonts w:ascii="Times New Roman" w:hAnsi="Times New Roman"/>
      <w:color w:val="auto"/>
      <w:sz w:val="20"/>
      <w:u w:val="single"/>
    </w:rPr>
  </w:style>
  <w:style w:type="paragraph" w:customStyle="1" w:styleId="Text">
    <w:name w:val="Text"/>
    <w:basedOn w:val="Normal"/>
    <w:qFormat/>
    <w:rsid w:val="009005CC"/>
    <w:pPr>
      <w:tabs>
        <w:tab w:val="left" w:pos="288"/>
      </w:tabs>
      <w:ind w:firstLine="288"/>
    </w:pPr>
  </w:style>
  <w:style w:type="paragraph" w:customStyle="1" w:styleId="Equation">
    <w:name w:val="Equation"/>
    <w:basedOn w:val="Normal"/>
    <w:next w:val="Text"/>
    <w:autoRedefine/>
    <w:qFormat/>
    <w:rsid w:val="009005CC"/>
    <w:pPr>
      <w:tabs>
        <w:tab w:val="center" w:pos="4680"/>
        <w:tab w:val="right" w:pos="9360"/>
      </w:tabs>
      <w:spacing w:before="240" w:after="240"/>
    </w:pPr>
  </w:style>
  <w:style w:type="paragraph" w:customStyle="1" w:styleId="BibliographicalReferenceNumbers">
    <w:name w:val="Bibliographical Reference Numbers"/>
    <w:basedOn w:val="Normal"/>
    <w:next w:val="Text"/>
    <w:rsid w:val="009005CC"/>
    <w:rPr>
      <w:vertAlign w:val="superscript"/>
    </w:rPr>
  </w:style>
  <w:style w:type="paragraph" w:customStyle="1" w:styleId="Figure">
    <w:name w:val="Figure"/>
    <w:basedOn w:val="Normal"/>
    <w:next w:val="Text"/>
    <w:qFormat/>
    <w:rsid w:val="009005CC"/>
    <w:pPr>
      <w:framePr w:hSpace="187" w:vSpace="187" w:wrap="around" w:vAnchor="text" w:hAnchor="text" w:y="1"/>
    </w:pPr>
    <w:rPr>
      <w:b/>
    </w:rPr>
  </w:style>
  <w:style w:type="paragraph" w:customStyle="1" w:styleId="References">
    <w:name w:val="References"/>
    <w:basedOn w:val="Normal"/>
    <w:qFormat/>
    <w:rsid w:val="009005CC"/>
    <w:pPr>
      <w:ind w:firstLine="288"/>
    </w:pPr>
    <w:rPr>
      <w:sz w:val="18"/>
    </w:rPr>
  </w:style>
  <w:style w:type="paragraph" w:styleId="FootnoteText">
    <w:name w:val="footnote text"/>
    <w:basedOn w:val="Normal"/>
    <w:qFormat/>
    <w:rsid w:val="009005CC"/>
  </w:style>
  <w:style w:type="paragraph" w:customStyle="1" w:styleId="Footnote">
    <w:name w:val="Footnote"/>
    <w:basedOn w:val="Normal"/>
    <w:rsid w:val="009005CC"/>
  </w:style>
  <w:style w:type="character" w:styleId="PageNumber">
    <w:name w:val="page number"/>
    <w:basedOn w:val="DefaultParagraphFont"/>
    <w:rsid w:val="009005CC"/>
  </w:style>
  <w:style w:type="paragraph" w:styleId="Header">
    <w:name w:val="header"/>
    <w:basedOn w:val="Normal"/>
    <w:qFormat/>
    <w:rsid w:val="009135D2"/>
    <w:pPr>
      <w:tabs>
        <w:tab w:val="right" w:pos="10080"/>
      </w:tabs>
      <w:ind w:left="-720" w:right="-720"/>
    </w:pPr>
    <w:rPr>
      <w:rFonts w:ascii="Arial" w:hAnsi="Arial" w:cs="Arial"/>
      <w:sz w:val="18"/>
      <w:szCs w:val="18"/>
    </w:rPr>
  </w:style>
  <w:style w:type="character" w:styleId="FollowedHyperlink">
    <w:name w:val="FollowedHyperlink"/>
    <w:rsid w:val="009005CC"/>
    <w:rPr>
      <w:color w:val="800080"/>
      <w:u w:val="single"/>
    </w:rPr>
  </w:style>
  <w:style w:type="paragraph" w:customStyle="1" w:styleId="ExtendedQuote">
    <w:name w:val="Extended Quote"/>
    <w:basedOn w:val="Text"/>
    <w:qFormat/>
    <w:rsid w:val="009005CC"/>
    <w:pPr>
      <w:ind w:left="576" w:firstLine="0"/>
    </w:pPr>
    <w:rPr>
      <w:sz w:val="18"/>
    </w:rPr>
  </w:style>
  <w:style w:type="paragraph" w:styleId="NoSpacing">
    <w:name w:val="No Spacing"/>
    <w:uiPriority w:val="1"/>
    <w:rsid w:val="00BB4AFF"/>
    <w:pPr>
      <w:jc w:val="both"/>
    </w:pPr>
  </w:style>
  <w:style w:type="paragraph" w:styleId="Subtitle">
    <w:name w:val="Subtitle"/>
    <w:basedOn w:val="Normal"/>
    <w:next w:val="Normal"/>
    <w:link w:val="SubtitleChar"/>
    <w:uiPriority w:val="11"/>
    <w:rsid w:val="00BB4AFF"/>
    <w:pPr>
      <w:spacing w:after="60"/>
      <w:jc w:val="center"/>
      <w:outlineLvl w:val="1"/>
    </w:pPr>
    <w:rPr>
      <w:rFonts w:ascii="Cambria" w:hAnsi="Cambria"/>
      <w:sz w:val="24"/>
      <w:szCs w:val="24"/>
    </w:rPr>
  </w:style>
  <w:style w:type="character" w:customStyle="1" w:styleId="SubtitleChar">
    <w:name w:val="Subtitle Char"/>
    <w:link w:val="Subtitle"/>
    <w:uiPriority w:val="11"/>
    <w:rsid w:val="00BB4AFF"/>
    <w:rPr>
      <w:rFonts w:ascii="Cambria" w:eastAsia="Times New Roman" w:hAnsi="Cambria" w:cs="Times New Roman"/>
      <w:sz w:val="24"/>
      <w:szCs w:val="24"/>
    </w:rPr>
  </w:style>
  <w:style w:type="paragraph" w:styleId="Caption">
    <w:name w:val="caption"/>
    <w:basedOn w:val="Normal"/>
    <w:next w:val="Normal"/>
    <w:uiPriority w:val="35"/>
    <w:unhideWhenUsed/>
    <w:qFormat/>
    <w:rsid w:val="006D34A6"/>
    <w:rPr>
      <w:b/>
      <w:bCs/>
    </w:rPr>
  </w:style>
  <w:style w:type="paragraph" w:styleId="BalloonText">
    <w:name w:val="Balloon Text"/>
    <w:basedOn w:val="Normal"/>
    <w:link w:val="BalloonTextChar"/>
    <w:uiPriority w:val="99"/>
    <w:semiHidden/>
    <w:unhideWhenUsed/>
    <w:rsid w:val="00C14C11"/>
    <w:rPr>
      <w:rFonts w:ascii="Tahoma" w:hAnsi="Tahoma" w:cs="Tahoma"/>
      <w:sz w:val="16"/>
      <w:szCs w:val="16"/>
    </w:rPr>
  </w:style>
  <w:style w:type="character" w:customStyle="1" w:styleId="BalloonTextChar">
    <w:name w:val="Balloon Text Char"/>
    <w:link w:val="BalloonText"/>
    <w:uiPriority w:val="99"/>
    <w:semiHidden/>
    <w:rsid w:val="00C14C11"/>
    <w:rPr>
      <w:rFonts w:ascii="Tahoma" w:hAnsi="Tahoma" w:cs="Tahoma"/>
      <w:sz w:val="16"/>
      <w:szCs w:val="16"/>
    </w:rPr>
  </w:style>
  <w:style w:type="character" w:styleId="LineNumber">
    <w:name w:val="line number"/>
    <w:basedOn w:val="DefaultParagraphFont"/>
    <w:uiPriority w:val="99"/>
    <w:semiHidden/>
    <w:unhideWhenUsed/>
    <w:rsid w:val="000111A5"/>
  </w:style>
  <w:style w:type="character" w:styleId="CommentReference">
    <w:name w:val="annotation reference"/>
    <w:basedOn w:val="DefaultParagraphFont"/>
    <w:uiPriority w:val="99"/>
    <w:semiHidden/>
    <w:unhideWhenUsed/>
    <w:rsid w:val="00270D78"/>
    <w:rPr>
      <w:sz w:val="16"/>
      <w:szCs w:val="16"/>
    </w:rPr>
  </w:style>
  <w:style w:type="paragraph" w:styleId="CommentText">
    <w:name w:val="annotation text"/>
    <w:basedOn w:val="Normal"/>
    <w:link w:val="CommentTextChar"/>
    <w:uiPriority w:val="99"/>
    <w:unhideWhenUsed/>
    <w:rsid w:val="00270D78"/>
  </w:style>
  <w:style w:type="character" w:customStyle="1" w:styleId="CommentTextChar">
    <w:name w:val="Comment Text Char"/>
    <w:basedOn w:val="DefaultParagraphFont"/>
    <w:link w:val="CommentText"/>
    <w:uiPriority w:val="99"/>
    <w:rsid w:val="00270D78"/>
  </w:style>
  <w:style w:type="paragraph" w:styleId="CommentSubject">
    <w:name w:val="annotation subject"/>
    <w:basedOn w:val="CommentText"/>
    <w:next w:val="CommentText"/>
    <w:link w:val="CommentSubjectChar"/>
    <w:uiPriority w:val="99"/>
    <w:semiHidden/>
    <w:unhideWhenUsed/>
    <w:rsid w:val="00270D78"/>
    <w:rPr>
      <w:b/>
      <w:bCs/>
    </w:rPr>
  </w:style>
  <w:style w:type="character" w:customStyle="1" w:styleId="CommentSubjectChar">
    <w:name w:val="Comment Subject Char"/>
    <w:basedOn w:val="CommentTextChar"/>
    <w:link w:val="CommentSubject"/>
    <w:uiPriority w:val="99"/>
    <w:semiHidden/>
    <w:rsid w:val="00270D78"/>
    <w:rPr>
      <w:b/>
      <w:bCs/>
    </w:rPr>
  </w:style>
  <w:style w:type="character" w:styleId="UnresolvedMention">
    <w:name w:val="Unresolved Mention"/>
    <w:basedOn w:val="DefaultParagraphFont"/>
    <w:uiPriority w:val="99"/>
    <w:semiHidden/>
    <w:unhideWhenUsed/>
    <w:rsid w:val="00270D78"/>
    <w:rPr>
      <w:color w:val="605E5C"/>
      <w:shd w:val="clear" w:color="auto" w:fill="E1DFDD"/>
    </w:rPr>
  </w:style>
  <w:style w:type="paragraph" w:styleId="Revision">
    <w:name w:val="Revision"/>
    <w:hidden/>
    <w:uiPriority w:val="99"/>
    <w:semiHidden/>
    <w:rsid w:val="00270D78"/>
  </w:style>
  <w:style w:type="paragraph" w:styleId="EndnoteText">
    <w:name w:val="endnote text"/>
    <w:basedOn w:val="Normal"/>
    <w:link w:val="EndnoteTextChar"/>
    <w:uiPriority w:val="99"/>
    <w:unhideWhenUsed/>
    <w:rsid w:val="00270D78"/>
  </w:style>
  <w:style w:type="character" w:customStyle="1" w:styleId="EndnoteTextChar">
    <w:name w:val="Endnote Text Char"/>
    <w:basedOn w:val="DefaultParagraphFont"/>
    <w:link w:val="EndnoteText"/>
    <w:uiPriority w:val="99"/>
    <w:rsid w:val="00270D78"/>
  </w:style>
  <w:style w:type="character" w:styleId="EndnoteReference">
    <w:name w:val="endnote reference"/>
    <w:basedOn w:val="DefaultParagraphFont"/>
    <w:uiPriority w:val="99"/>
    <w:unhideWhenUsed/>
    <w:rsid w:val="00270D78"/>
    <w:rPr>
      <w:vertAlign w:val="superscript"/>
    </w:rPr>
  </w:style>
  <w:style w:type="paragraph" w:styleId="ListParagraph">
    <w:name w:val="List Paragraph"/>
    <w:basedOn w:val="Normal"/>
    <w:uiPriority w:val="34"/>
    <w:qFormat/>
    <w:rsid w:val="006B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4625">
      <w:bodyDiv w:val="1"/>
      <w:marLeft w:val="0"/>
      <w:marRight w:val="0"/>
      <w:marTop w:val="0"/>
      <w:marBottom w:val="0"/>
      <w:divBdr>
        <w:top w:val="none" w:sz="0" w:space="0" w:color="auto"/>
        <w:left w:val="none" w:sz="0" w:space="0" w:color="auto"/>
        <w:bottom w:val="none" w:sz="0" w:space="0" w:color="auto"/>
        <w:right w:val="none" w:sz="0" w:space="0" w:color="auto"/>
      </w:divBdr>
    </w:div>
    <w:div w:id="335545174">
      <w:bodyDiv w:val="1"/>
      <w:marLeft w:val="0"/>
      <w:marRight w:val="0"/>
      <w:marTop w:val="0"/>
      <w:marBottom w:val="0"/>
      <w:divBdr>
        <w:top w:val="none" w:sz="0" w:space="0" w:color="auto"/>
        <w:left w:val="none" w:sz="0" w:space="0" w:color="auto"/>
        <w:bottom w:val="none" w:sz="0" w:space="0" w:color="auto"/>
        <w:right w:val="none" w:sz="0" w:space="0" w:color="auto"/>
      </w:divBdr>
    </w:div>
    <w:div w:id="400563075">
      <w:bodyDiv w:val="1"/>
      <w:marLeft w:val="0"/>
      <w:marRight w:val="0"/>
      <w:marTop w:val="0"/>
      <w:marBottom w:val="0"/>
      <w:divBdr>
        <w:top w:val="none" w:sz="0" w:space="0" w:color="auto"/>
        <w:left w:val="none" w:sz="0" w:space="0" w:color="auto"/>
        <w:bottom w:val="none" w:sz="0" w:space="0" w:color="auto"/>
        <w:right w:val="none" w:sz="0" w:space="0" w:color="auto"/>
      </w:divBdr>
    </w:div>
    <w:div w:id="513032803">
      <w:bodyDiv w:val="1"/>
      <w:marLeft w:val="0"/>
      <w:marRight w:val="0"/>
      <w:marTop w:val="0"/>
      <w:marBottom w:val="0"/>
      <w:divBdr>
        <w:top w:val="none" w:sz="0" w:space="0" w:color="auto"/>
        <w:left w:val="none" w:sz="0" w:space="0" w:color="auto"/>
        <w:bottom w:val="none" w:sz="0" w:space="0" w:color="auto"/>
        <w:right w:val="none" w:sz="0" w:space="0" w:color="auto"/>
      </w:divBdr>
    </w:div>
    <w:div w:id="694116621">
      <w:bodyDiv w:val="1"/>
      <w:marLeft w:val="0"/>
      <w:marRight w:val="0"/>
      <w:marTop w:val="0"/>
      <w:marBottom w:val="0"/>
      <w:divBdr>
        <w:top w:val="none" w:sz="0" w:space="0" w:color="auto"/>
        <w:left w:val="none" w:sz="0" w:space="0" w:color="auto"/>
        <w:bottom w:val="none" w:sz="0" w:space="0" w:color="auto"/>
        <w:right w:val="none" w:sz="0" w:space="0" w:color="auto"/>
      </w:divBdr>
    </w:div>
    <w:div w:id="719325471">
      <w:bodyDiv w:val="1"/>
      <w:marLeft w:val="0"/>
      <w:marRight w:val="0"/>
      <w:marTop w:val="0"/>
      <w:marBottom w:val="0"/>
      <w:divBdr>
        <w:top w:val="none" w:sz="0" w:space="0" w:color="auto"/>
        <w:left w:val="none" w:sz="0" w:space="0" w:color="auto"/>
        <w:bottom w:val="none" w:sz="0" w:space="0" w:color="auto"/>
        <w:right w:val="none" w:sz="0" w:space="0" w:color="auto"/>
      </w:divBdr>
    </w:div>
    <w:div w:id="744382435">
      <w:bodyDiv w:val="1"/>
      <w:marLeft w:val="0"/>
      <w:marRight w:val="0"/>
      <w:marTop w:val="0"/>
      <w:marBottom w:val="0"/>
      <w:divBdr>
        <w:top w:val="none" w:sz="0" w:space="0" w:color="auto"/>
        <w:left w:val="none" w:sz="0" w:space="0" w:color="auto"/>
        <w:bottom w:val="none" w:sz="0" w:space="0" w:color="auto"/>
        <w:right w:val="none" w:sz="0" w:space="0" w:color="auto"/>
      </w:divBdr>
    </w:div>
    <w:div w:id="794755804">
      <w:bodyDiv w:val="1"/>
      <w:marLeft w:val="0"/>
      <w:marRight w:val="0"/>
      <w:marTop w:val="0"/>
      <w:marBottom w:val="0"/>
      <w:divBdr>
        <w:top w:val="none" w:sz="0" w:space="0" w:color="auto"/>
        <w:left w:val="none" w:sz="0" w:space="0" w:color="auto"/>
        <w:bottom w:val="none" w:sz="0" w:space="0" w:color="auto"/>
        <w:right w:val="none" w:sz="0" w:space="0" w:color="auto"/>
      </w:divBdr>
    </w:div>
    <w:div w:id="1065101207">
      <w:bodyDiv w:val="1"/>
      <w:marLeft w:val="0"/>
      <w:marRight w:val="0"/>
      <w:marTop w:val="0"/>
      <w:marBottom w:val="0"/>
      <w:divBdr>
        <w:top w:val="none" w:sz="0" w:space="0" w:color="auto"/>
        <w:left w:val="none" w:sz="0" w:space="0" w:color="auto"/>
        <w:bottom w:val="none" w:sz="0" w:space="0" w:color="auto"/>
        <w:right w:val="none" w:sz="0" w:space="0" w:color="auto"/>
      </w:divBdr>
    </w:div>
    <w:div w:id="1114641627">
      <w:bodyDiv w:val="1"/>
      <w:marLeft w:val="0"/>
      <w:marRight w:val="0"/>
      <w:marTop w:val="0"/>
      <w:marBottom w:val="0"/>
      <w:divBdr>
        <w:top w:val="none" w:sz="0" w:space="0" w:color="auto"/>
        <w:left w:val="none" w:sz="0" w:space="0" w:color="auto"/>
        <w:bottom w:val="none" w:sz="0" w:space="0" w:color="auto"/>
        <w:right w:val="none" w:sz="0" w:space="0" w:color="auto"/>
      </w:divBdr>
    </w:div>
    <w:div w:id="1197234909">
      <w:bodyDiv w:val="1"/>
      <w:marLeft w:val="0"/>
      <w:marRight w:val="0"/>
      <w:marTop w:val="0"/>
      <w:marBottom w:val="0"/>
      <w:divBdr>
        <w:top w:val="none" w:sz="0" w:space="0" w:color="auto"/>
        <w:left w:val="none" w:sz="0" w:space="0" w:color="auto"/>
        <w:bottom w:val="none" w:sz="0" w:space="0" w:color="auto"/>
        <w:right w:val="none" w:sz="0" w:space="0" w:color="auto"/>
      </w:divBdr>
    </w:div>
    <w:div w:id="1222329233">
      <w:bodyDiv w:val="1"/>
      <w:marLeft w:val="0"/>
      <w:marRight w:val="0"/>
      <w:marTop w:val="0"/>
      <w:marBottom w:val="0"/>
      <w:divBdr>
        <w:top w:val="none" w:sz="0" w:space="0" w:color="auto"/>
        <w:left w:val="none" w:sz="0" w:space="0" w:color="auto"/>
        <w:bottom w:val="none" w:sz="0" w:space="0" w:color="auto"/>
        <w:right w:val="none" w:sz="0" w:space="0" w:color="auto"/>
      </w:divBdr>
    </w:div>
    <w:div w:id="1290863837">
      <w:bodyDiv w:val="1"/>
      <w:marLeft w:val="0"/>
      <w:marRight w:val="0"/>
      <w:marTop w:val="0"/>
      <w:marBottom w:val="0"/>
      <w:divBdr>
        <w:top w:val="none" w:sz="0" w:space="0" w:color="auto"/>
        <w:left w:val="none" w:sz="0" w:space="0" w:color="auto"/>
        <w:bottom w:val="none" w:sz="0" w:space="0" w:color="auto"/>
        <w:right w:val="none" w:sz="0" w:space="0" w:color="auto"/>
      </w:divBdr>
    </w:div>
    <w:div w:id="1330057552">
      <w:bodyDiv w:val="1"/>
      <w:marLeft w:val="0"/>
      <w:marRight w:val="0"/>
      <w:marTop w:val="0"/>
      <w:marBottom w:val="0"/>
      <w:divBdr>
        <w:top w:val="none" w:sz="0" w:space="0" w:color="auto"/>
        <w:left w:val="none" w:sz="0" w:space="0" w:color="auto"/>
        <w:bottom w:val="none" w:sz="0" w:space="0" w:color="auto"/>
        <w:right w:val="none" w:sz="0" w:space="0" w:color="auto"/>
      </w:divBdr>
    </w:div>
    <w:div w:id="1368064101">
      <w:bodyDiv w:val="1"/>
      <w:marLeft w:val="0"/>
      <w:marRight w:val="0"/>
      <w:marTop w:val="0"/>
      <w:marBottom w:val="0"/>
      <w:divBdr>
        <w:top w:val="none" w:sz="0" w:space="0" w:color="auto"/>
        <w:left w:val="none" w:sz="0" w:space="0" w:color="auto"/>
        <w:bottom w:val="none" w:sz="0" w:space="0" w:color="auto"/>
        <w:right w:val="none" w:sz="0" w:space="0" w:color="auto"/>
      </w:divBdr>
    </w:div>
    <w:div w:id="1462923590">
      <w:bodyDiv w:val="1"/>
      <w:marLeft w:val="0"/>
      <w:marRight w:val="0"/>
      <w:marTop w:val="0"/>
      <w:marBottom w:val="0"/>
      <w:divBdr>
        <w:top w:val="none" w:sz="0" w:space="0" w:color="auto"/>
        <w:left w:val="none" w:sz="0" w:space="0" w:color="auto"/>
        <w:bottom w:val="none" w:sz="0" w:space="0" w:color="auto"/>
        <w:right w:val="none" w:sz="0" w:space="0" w:color="auto"/>
      </w:divBdr>
    </w:div>
    <w:div w:id="1541167657">
      <w:bodyDiv w:val="1"/>
      <w:marLeft w:val="0"/>
      <w:marRight w:val="0"/>
      <w:marTop w:val="0"/>
      <w:marBottom w:val="0"/>
      <w:divBdr>
        <w:top w:val="none" w:sz="0" w:space="0" w:color="auto"/>
        <w:left w:val="none" w:sz="0" w:space="0" w:color="auto"/>
        <w:bottom w:val="none" w:sz="0" w:space="0" w:color="auto"/>
        <w:right w:val="none" w:sz="0" w:space="0" w:color="auto"/>
      </w:divBdr>
    </w:div>
    <w:div w:id="1595242935">
      <w:bodyDiv w:val="1"/>
      <w:marLeft w:val="0"/>
      <w:marRight w:val="0"/>
      <w:marTop w:val="0"/>
      <w:marBottom w:val="0"/>
      <w:divBdr>
        <w:top w:val="none" w:sz="0" w:space="0" w:color="auto"/>
        <w:left w:val="none" w:sz="0" w:space="0" w:color="auto"/>
        <w:bottom w:val="none" w:sz="0" w:space="0" w:color="auto"/>
        <w:right w:val="none" w:sz="0" w:space="0" w:color="auto"/>
      </w:divBdr>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21387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package" Target="embeddings/Microsoft_Visio_Drawing1.vsdx"/><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Cam12</b:Tag>
    <b:SourceType>Report</b:SourceType>
    <b:Guid>{08ED7DB7-EC72-483F-9851-70F711099EF8}</b:Guid>
    <b:Author>
      <b:Author>
        <b:NameList>
          <b:Person>
            <b:Last>Campbell</b:Last>
            <b:First>C.</b:First>
          </b:Person>
        </b:NameList>
      </b:Author>
    </b:Author>
    <b:Title>Advanced EMU Portable Life Support System (PLSS) and Shuttle/ISS EMU Schematics, a Comparison</b:Title>
    <b:Year>2012</b:Year>
    <b:City>San Diego, CA</b:City>
    <b:Publisher>42nd International Conference on Environmental Systems, AIAA 2012-3411</b:Publisher>
    <b:RefOrder>1</b:RefOrder>
  </b:Source>
  <b:Source>
    <b:Tag>Mos10</b:Tag>
    <b:SourceType>Report</b:SourceType>
    <b:Guid>{A8D0BBB5-8FD3-46FB-B146-294108FA7E29}</b:Guid>
    <b:Title>Design and Testing of a Variable Pressure Regulator for a Flexible Spacesuit Architecture</b:Title>
    <b:Year>2010</b:Year>
    <b:Publisher>American Institute of Aeronautics and Astronautics, AIAA-2010-6064</b:Publisher>
    <b:City>Barcelona, Spain</b:City>
    <b:Author>
      <b:Author>
        <b:NameList>
          <b:Person>
            <b:Last>Mosher</b:Last>
            <b:First>Mike</b:First>
          </b:Person>
          <b:Person>
            <b:Last>Campbell</b:Last>
            <b:First>Colin</b:First>
          </b:Person>
        </b:NameList>
      </b:Author>
    </b:Author>
    <b:RefOrder>4</b:RefOrder>
  </b:Source>
  <b:Source>
    <b:Tag>Chu15</b:Tag>
    <b:SourceType>Report</b:SourceType>
    <b:Guid>{5017848F-6F24-4AB3-891C-4EAF91753089}</b:Guid>
    <b:Title>Rapid Cycle Amine (RCA) 3.0 System Development</b:Title>
    <b:Year>2015</b:Year>
    <b:Publisher>45th International Conference on Environmental Systems, ICES-2015-313</b:Publisher>
    <b:City>Bellevue, Washington</b:City>
    <b:Author>
      <b:Author>
        <b:NameList>
          <b:Person>
            <b:Last>Chullen</b:Last>
            <b:First>Cinda</b:First>
          </b:Person>
          <b:Person>
            <b:Last>Campbell</b:Last>
            <b:First>Colin</b:First>
          </b:Person>
          <b:Person>
            <b:Last>Papale</b:Last>
            <b:First>William</b:First>
          </b:Person>
          <b:Person>
            <b:Last>Hawes</b:Last>
            <b:First>Kevin</b:First>
          </b:Person>
          <b:Person>
            <b:Last>Wichowski</b:Last>
            <b:First>Robert</b:First>
          </b:Person>
        </b:NameList>
      </b:Author>
    </b:Author>
    <b:RefOrder>3</b:RefOrder>
  </b:Source>
  <b:Source>
    <b:Tag>Cam15</b:Tag>
    <b:SourceType>Report</b:SourceType>
    <b:Guid>{962BE0F2-DF60-498C-B078-DAC8071CCA1C}</b:Guid>
    <b:Title>Shuttle/ISS EMU Failure History and the Impact on Advanced EMU Portable Life Support System (PLSS) Design</b:Title>
    <b:Year>2015</b:Year>
    <b:Publisher>45th International Conference on Environmental Systems, ICES-2015-327</b:Publisher>
    <b:City>Bellevue, Washington</b:City>
    <b:Author>
      <b:Author>
        <b:NameList>
          <b:Person>
            <b:Last>Campbell</b:Last>
            <b:First>Colin</b:First>
          </b:Person>
        </b:NameList>
      </b:Author>
    </b:Author>
    <b:RefOrder>2</b:RefOrder>
  </b:Source>
</b:Sources>
</file>

<file path=customXml/itemProps1.xml><?xml version="1.0" encoding="utf-8"?>
<ds:datastoreItem xmlns:ds="http://schemas.openxmlformats.org/officeDocument/2006/customXml" ds:itemID="{5D90838D-A93E-495F-8008-6AB09F2BB5F2}">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2512</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Links>
    <vt:vector size="36" baseType="variant">
      <vt:variant>
        <vt:i4>4718671</vt:i4>
      </vt:variant>
      <vt:variant>
        <vt:i4>24</vt:i4>
      </vt:variant>
      <vt:variant>
        <vt:i4>0</vt:i4>
      </vt:variant>
      <vt:variant>
        <vt:i4>5</vt:i4>
      </vt:variant>
      <vt:variant>
        <vt:lpwstr>http://www.geog.le.ac.uk/bgrg/lab.htm</vt:lpwstr>
      </vt:variant>
      <vt:variant>
        <vt:lpwstr/>
      </vt:variant>
      <vt:variant>
        <vt:i4>393284</vt:i4>
      </vt:variant>
      <vt:variant>
        <vt:i4>21</vt:i4>
      </vt:variant>
      <vt:variant>
        <vt:i4>0</vt:i4>
      </vt:variant>
      <vt:variant>
        <vt:i4>5</vt:i4>
      </vt:variant>
      <vt:variant>
        <vt:lpwstr>http://www.cp/umist.ac.uk/JCSE/vol1/vol1.html</vt:lpwstr>
      </vt:variant>
      <vt:variant>
        <vt:lpwstr/>
      </vt:variant>
      <vt:variant>
        <vt:i4>5767243</vt:i4>
      </vt:variant>
      <vt:variant>
        <vt:i4>15</vt:i4>
      </vt:variant>
      <vt:variant>
        <vt:i4>0</vt:i4>
      </vt:variant>
      <vt:variant>
        <vt:i4>5</vt:i4>
      </vt:variant>
      <vt:variant>
        <vt:lpwstr>http://www.mathtype.com/</vt:lpwstr>
      </vt:variant>
      <vt:variant>
        <vt:lpwstr/>
      </vt:variant>
      <vt:variant>
        <vt:i4>3080305</vt:i4>
      </vt:variant>
      <vt:variant>
        <vt:i4>3</vt:i4>
      </vt:variant>
      <vt:variant>
        <vt:i4>0</vt:i4>
      </vt:variant>
      <vt:variant>
        <vt:i4>5</vt:i4>
      </vt:variant>
      <vt:variant>
        <vt:lpwstr>https://www.ices.space/</vt:lpwstr>
      </vt:variant>
      <vt:variant>
        <vt:lpwstr/>
      </vt:variant>
      <vt:variant>
        <vt:i4>3080305</vt:i4>
      </vt:variant>
      <vt:variant>
        <vt:i4>0</vt:i4>
      </vt:variant>
      <vt:variant>
        <vt:i4>0</vt:i4>
      </vt:variant>
      <vt:variant>
        <vt:i4>5</vt:i4>
      </vt:variant>
      <vt:variant>
        <vt:lpwstr>https://www.ices.space/</vt:lpwstr>
      </vt:variant>
      <vt:variant>
        <vt:lpwstr/>
      </vt:variant>
      <vt:variant>
        <vt:i4>3080305</vt:i4>
      </vt:variant>
      <vt:variant>
        <vt:i4>5</vt:i4>
      </vt:variant>
      <vt:variant>
        <vt:i4>0</vt:i4>
      </vt:variant>
      <vt:variant>
        <vt:i4>5</vt:i4>
      </vt:variant>
      <vt:variant>
        <vt:lpwstr>https://www.ices.space/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Kamire, Rebecca (She/Her/Hers)</dc:creator>
  <cp:keywords>aecs=US|2372|EC|EC|P|N</cp:keywords>
  <cp:lastModifiedBy>Campbell, Colin (JSC-EC511)</cp:lastModifiedBy>
  <cp:revision>3</cp:revision>
  <dcterms:created xsi:type="dcterms:W3CDTF">2025-02-25T22:42:00Z</dcterms:created>
  <dcterms:modified xsi:type="dcterms:W3CDTF">2025-02-25T22:43:00Z</dcterms:modified>
</cp:coreProperties>
</file>