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DB7E3" w14:textId="71450AB7" w:rsidR="00C739D4" w:rsidRPr="00C739D4" w:rsidRDefault="00BA46C2" w:rsidP="00C739D4">
      <w:pPr>
        <w:pStyle w:val="BodyText"/>
        <w:spacing w:before="130" w:line="249" w:lineRule="auto"/>
        <w:ind w:right="153"/>
        <w:jc w:val="both"/>
        <w:rPr>
          <w:b/>
          <w:bCs/>
          <w:sz w:val="32"/>
          <w:szCs w:val="32"/>
        </w:rPr>
      </w:pPr>
      <w:r>
        <w:rPr>
          <w:b/>
          <w:bCs/>
          <w:sz w:val="32"/>
          <w:szCs w:val="32"/>
        </w:rPr>
        <w:t xml:space="preserve">Updates to </w:t>
      </w:r>
      <w:r w:rsidR="00C739D4">
        <w:rPr>
          <w:b/>
          <w:bCs/>
          <w:sz w:val="32"/>
          <w:szCs w:val="32"/>
        </w:rPr>
        <w:t xml:space="preserve">Spacecraft Maximum Allowable Concentrations for </w:t>
      </w:r>
      <w:r>
        <w:rPr>
          <w:b/>
          <w:bCs/>
          <w:sz w:val="32"/>
          <w:szCs w:val="32"/>
        </w:rPr>
        <w:t>2-Butanone</w:t>
      </w:r>
    </w:p>
    <w:p w14:paraId="7E07D3E7" w14:textId="77777777" w:rsidR="00C739D4" w:rsidRPr="00C739D4" w:rsidRDefault="00C739D4" w:rsidP="00C739D4">
      <w:pPr>
        <w:pStyle w:val="BodyText"/>
        <w:spacing w:before="130" w:line="249" w:lineRule="auto"/>
        <w:ind w:right="153"/>
        <w:jc w:val="both"/>
        <w:rPr>
          <w:sz w:val="22"/>
          <w:szCs w:val="22"/>
        </w:rPr>
      </w:pPr>
    </w:p>
    <w:p w14:paraId="31596F11" w14:textId="7F78A7B5" w:rsidR="00C739D4" w:rsidRPr="003A2205" w:rsidRDefault="00C739D4" w:rsidP="00C739D4">
      <w:pPr>
        <w:pStyle w:val="BodyText"/>
        <w:spacing w:before="130" w:line="249" w:lineRule="auto"/>
        <w:ind w:right="153"/>
        <w:jc w:val="both"/>
        <w:rPr>
          <w:sz w:val="24"/>
          <w:szCs w:val="24"/>
        </w:rPr>
      </w:pPr>
      <w:r w:rsidRPr="003A2205">
        <w:rPr>
          <w:b/>
          <w:bCs/>
          <w:sz w:val="24"/>
          <w:szCs w:val="24"/>
        </w:rPr>
        <w:t>Suggested short title:</w:t>
      </w:r>
      <w:r w:rsidRPr="003A2205">
        <w:rPr>
          <w:sz w:val="24"/>
          <w:szCs w:val="24"/>
        </w:rPr>
        <w:t xml:space="preserve"> </w:t>
      </w:r>
      <w:r w:rsidR="00BA46C2" w:rsidRPr="003A2205">
        <w:rPr>
          <w:sz w:val="24"/>
          <w:szCs w:val="24"/>
        </w:rPr>
        <w:t>2-Butanone</w:t>
      </w:r>
      <w:r w:rsidRPr="003A2205">
        <w:rPr>
          <w:sz w:val="24"/>
          <w:szCs w:val="24"/>
        </w:rPr>
        <w:t xml:space="preserve"> SMACs</w:t>
      </w:r>
    </w:p>
    <w:p w14:paraId="4F06AA1A" w14:textId="77777777" w:rsidR="00C739D4" w:rsidRPr="003A2205" w:rsidRDefault="00C739D4" w:rsidP="00C739D4">
      <w:pPr>
        <w:pStyle w:val="BodyText"/>
        <w:spacing w:before="130" w:line="249" w:lineRule="auto"/>
        <w:ind w:right="153"/>
        <w:jc w:val="both"/>
        <w:rPr>
          <w:sz w:val="24"/>
          <w:szCs w:val="24"/>
        </w:rPr>
      </w:pPr>
    </w:p>
    <w:p w14:paraId="4DB899DC" w14:textId="77777777" w:rsidR="00C739D4" w:rsidRPr="003A2205" w:rsidRDefault="00C739D4" w:rsidP="00C739D4">
      <w:pPr>
        <w:pStyle w:val="BodyText"/>
        <w:spacing w:before="130" w:line="249" w:lineRule="auto"/>
        <w:ind w:right="153"/>
        <w:jc w:val="both"/>
        <w:rPr>
          <w:sz w:val="24"/>
          <w:szCs w:val="24"/>
        </w:rPr>
      </w:pPr>
      <w:r w:rsidRPr="003A2205">
        <w:rPr>
          <w:sz w:val="24"/>
          <w:szCs w:val="24"/>
        </w:rPr>
        <w:t>Manuscript metrics</w:t>
      </w:r>
    </w:p>
    <w:p w14:paraId="3DF374C6" w14:textId="11FE8128" w:rsidR="00C739D4" w:rsidRPr="003A2205" w:rsidRDefault="00C739D4" w:rsidP="00C739D4">
      <w:pPr>
        <w:pStyle w:val="BodyText"/>
        <w:spacing w:before="130" w:line="249" w:lineRule="auto"/>
        <w:ind w:right="153"/>
        <w:jc w:val="both"/>
        <w:rPr>
          <w:sz w:val="24"/>
          <w:szCs w:val="24"/>
        </w:rPr>
      </w:pPr>
      <w:r w:rsidRPr="003A2205">
        <w:rPr>
          <w:sz w:val="24"/>
          <w:szCs w:val="24"/>
        </w:rPr>
        <w:t xml:space="preserve">Word count for abstract:  </w:t>
      </w:r>
      <w:r w:rsidRPr="003A2205">
        <w:rPr>
          <w:sz w:val="24"/>
          <w:szCs w:val="24"/>
        </w:rPr>
        <w:tab/>
      </w:r>
      <w:r w:rsidR="00D03551">
        <w:rPr>
          <w:sz w:val="24"/>
          <w:szCs w:val="24"/>
        </w:rPr>
        <w:t>354</w:t>
      </w:r>
    </w:p>
    <w:p w14:paraId="3FD3A054" w14:textId="60814DAA" w:rsidR="00C739D4" w:rsidRPr="003A2205" w:rsidRDefault="00C739D4" w:rsidP="00C739D4">
      <w:pPr>
        <w:pStyle w:val="BodyText"/>
        <w:spacing w:before="130" w:line="249" w:lineRule="auto"/>
        <w:ind w:right="153"/>
        <w:jc w:val="both"/>
        <w:rPr>
          <w:sz w:val="24"/>
          <w:szCs w:val="24"/>
        </w:rPr>
      </w:pPr>
      <w:r w:rsidRPr="003A2205">
        <w:rPr>
          <w:sz w:val="24"/>
          <w:szCs w:val="24"/>
        </w:rPr>
        <w:t xml:space="preserve">Word count for main text: </w:t>
      </w:r>
      <w:r w:rsidRPr="003A2205">
        <w:rPr>
          <w:sz w:val="24"/>
          <w:szCs w:val="24"/>
        </w:rPr>
        <w:tab/>
      </w:r>
      <w:r w:rsidR="00D03551">
        <w:rPr>
          <w:sz w:val="24"/>
          <w:szCs w:val="24"/>
        </w:rPr>
        <w:t>2027</w:t>
      </w:r>
    </w:p>
    <w:p w14:paraId="34BA8C89" w14:textId="0F1C9E43" w:rsidR="00C739D4" w:rsidRPr="003A2205" w:rsidRDefault="00C739D4" w:rsidP="00C739D4">
      <w:pPr>
        <w:pStyle w:val="BodyText"/>
        <w:spacing w:before="130" w:line="249" w:lineRule="auto"/>
        <w:ind w:right="153"/>
        <w:jc w:val="both"/>
        <w:rPr>
          <w:sz w:val="24"/>
          <w:szCs w:val="24"/>
        </w:rPr>
      </w:pPr>
      <w:r w:rsidRPr="003A2205">
        <w:rPr>
          <w:sz w:val="24"/>
          <w:szCs w:val="24"/>
        </w:rPr>
        <w:t>Number of references:</w:t>
      </w:r>
      <w:r w:rsidRPr="003A2205">
        <w:rPr>
          <w:sz w:val="24"/>
          <w:szCs w:val="24"/>
        </w:rPr>
        <w:tab/>
      </w:r>
      <w:r w:rsidRPr="003A2205">
        <w:rPr>
          <w:sz w:val="24"/>
          <w:szCs w:val="24"/>
        </w:rPr>
        <w:tab/>
      </w:r>
      <w:r w:rsidR="00D03551">
        <w:rPr>
          <w:sz w:val="24"/>
          <w:szCs w:val="24"/>
        </w:rPr>
        <w:t>25</w:t>
      </w:r>
    </w:p>
    <w:p w14:paraId="73AE2B53" w14:textId="596725F0" w:rsidR="00C739D4" w:rsidRPr="003A2205" w:rsidRDefault="00C739D4" w:rsidP="007C7FFE">
      <w:pPr>
        <w:pStyle w:val="BodyText"/>
        <w:spacing w:before="130" w:line="249" w:lineRule="auto"/>
        <w:ind w:right="30"/>
        <w:jc w:val="both"/>
        <w:rPr>
          <w:sz w:val="24"/>
          <w:szCs w:val="24"/>
        </w:rPr>
      </w:pPr>
      <w:r w:rsidRPr="003A2205">
        <w:rPr>
          <w:sz w:val="24"/>
          <w:szCs w:val="24"/>
        </w:rPr>
        <w:t>Number of tables:</w:t>
      </w:r>
      <w:r w:rsidRPr="003A2205">
        <w:rPr>
          <w:sz w:val="24"/>
          <w:szCs w:val="24"/>
        </w:rPr>
        <w:tab/>
      </w:r>
      <w:r w:rsidRPr="003A2205">
        <w:rPr>
          <w:sz w:val="24"/>
          <w:szCs w:val="24"/>
        </w:rPr>
        <w:tab/>
      </w:r>
      <w:r w:rsidR="00D03551">
        <w:rPr>
          <w:sz w:val="24"/>
          <w:szCs w:val="24"/>
        </w:rPr>
        <w:t>3</w:t>
      </w:r>
    </w:p>
    <w:p w14:paraId="75E69835" w14:textId="77777777" w:rsidR="00C739D4" w:rsidRDefault="00C739D4" w:rsidP="00C739D4">
      <w:pPr>
        <w:pStyle w:val="BodyText"/>
        <w:spacing w:before="130" w:line="249" w:lineRule="auto"/>
        <w:ind w:right="153"/>
        <w:jc w:val="both"/>
        <w:rPr>
          <w:sz w:val="24"/>
          <w:szCs w:val="24"/>
        </w:rPr>
      </w:pPr>
      <w:r w:rsidRPr="003A2205">
        <w:rPr>
          <w:sz w:val="24"/>
          <w:szCs w:val="24"/>
        </w:rPr>
        <w:t>Number of figures:</w:t>
      </w:r>
      <w:r w:rsidRPr="003A2205">
        <w:rPr>
          <w:sz w:val="24"/>
          <w:szCs w:val="24"/>
        </w:rPr>
        <w:tab/>
      </w:r>
      <w:r w:rsidRPr="003A2205">
        <w:rPr>
          <w:sz w:val="24"/>
          <w:szCs w:val="24"/>
        </w:rPr>
        <w:tab/>
        <w:t>0</w:t>
      </w:r>
    </w:p>
    <w:p w14:paraId="10FA5921" w14:textId="77777777" w:rsidR="005046F6" w:rsidRDefault="005046F6" w:rsidP="00C739D4">
      <w:pPr>
        <w:pStyle w:val="BodyText"/>
        <w:spacing w:before="130" w:line="249" w:lineRule="auto"/>
        <w:ind w:right="153"/>
        <w:jc w:val="both"/>
        <w:rPr>
          <w:sz w:val="24"/>
          <w:szCs w:val="24"/>
        </w:rPr>
      </w:pPr>
    </w:p>
    <w:p w14:paraId="427B0538" w14:textId="7FCDD946" w:rsidR="00C739D4" w:rsidRPr="005046F6" w:rsidRDefault="005046F6" w:rsidP="005046F6">
      <w:pPr>
        <w:pStyle w:val="BodyText"/>
        <w:spacing w:before="130" w:line="249" w:lineRule="auto"/>
        <w:ind w:right="153"/>
        <w:jc w:val="both"/>
        <w:rPr>
          <w:sz w:val="24"/>
          <w:szCs w:val="24"/>
        </w:rPr>
      </w:pPr>
      <w:r w:rsidRPr="005046F6">
        <w:rPr>
          <w:sz w:val="24"/>
          <w:szCs w:val="24"/>
        </w:rPr>
        <w:t>Corresponding Author: Valerie Elizabeth Ryder, Ph.D.</w:t>
      </w:r>
      <w:r w:rsidRPr="005046F6">
        <w:rPr>
          <w:sz w:val="24"/>
          <w:szCs w:val="24"/>
        </w:rPr>
        <w:t xml:space="preserve">, </w:t>
      </w:r>
      <w:r w:rsidRPr="005046F6">
        <w:rPr>
          <w:sz w:val="24"/>
          <w:szCs w:val="24"/>
        </w:rPr>
        <w:t>National Aeronautics and Space Administration</w:t>
      </w:r>
      <w:r w:rsidRPr="005046F6">
        <w:rPr>
          <w:sz w:val="24"/>
          <w:szCs w:val="24"/>
        </w:rPr>
        <w:t xml:space="preserve">, </w:t>
      </w:r>
      <w:r w:rsidRPr="005046F6">
        <w:rPr>
          <w:sz w:val="24"/>
          <w:szCs w:val="24"/>
        </w:rPr>
        <w:t>Houston, TX UNITED STATES</w:t>
      </w:r>
    </w:p>
    <w:p w14:paraId="58477B41" w14:textId="77777777" w:rsidR="00C739D4" w:rsidRDefault="00C739D4" w:rsidP="005046F6">
      <w:r>
        <w:br w:type="page"/>
      </w:r>
    </w:p>
    <w:p w14:paraId="17BD4FD8" w14:textId="77777777" w:rsidR="00A241C1" w:rsidRPr="003A2205" w:rsidRDefault="00A241C1" w:rsidP="00A241C1">
      <w:pPr>
        <w:spacing w:line="480" w:lineRule="auto"/>
        <w:rPr>
          <w:b/>
          <w:bCs/>
          <w:sz w:val="24"/>
          <w:szCs w:val="24"/>
        </w:rPr>
      </w:pPr>
      <w:r w:rsidRPr="003A2205">
        <w:rPr>
          <w:b/>
          <w:bCs/>
          <w:sz w:val="24"/>
          <w:szCs w:val="24"/>
        </w:rPr>
        <w:lastRenderedPageBreak/>
        <w:t xml:space="preserve">Abstract: </w:t>
      </w:r>
    </w:p>
    <w:p w14:paraId="54ACC1DF" w14:textId="77777777" w:rsidR="00A241C1" w:rsidRPr="003A2205" w:rsidRDefault="00A241C1" w:rsidP="00A241C1">
      <w:pPr>
        <w:spacing w:line="480" w:lineRule="auto"/>
        <w:rPr>
          <w:sz w:val="24"/>
          <w:szCs w:val="24"/>
        </w:rPr>
      </w:pPr>
      <w:r w:rsidRPr="003A2205">
        <w:rPr>
          <w:sz w:val="24"/>
          <w:szCs w:val="24"/>
        </w:rPr>
        <w:t>Introduction</w:t>
      </w:r>
    </w:p>
    <w:p w14:paraId="02966EE4" w14:textId="40A45E0C" w:rsidR="00A241C1" w:rsidRPr="003A2205" w:rsidRDefault="00A241C1" w:rsidP="00A241C1">
      <w:pPr>
        <w:spacing w:line="480" w:lineRule="auto"/>
        <w:rPr>
          <w:sz w:val="24"/>
          <w:szCs w:val="24"/>
        </w:rPr>
      </w:pPr>
      <w:r w:rsidRPr="003A2205">
        <w:rPr>
          <w:sz w:val="24"/>
          <w:szCs w:val="24"/>
        </w:rPr>
        <w:t xml:space="preserve">Spacecraft Maximal Allowable Concentrations for 2-butanone were established by NASA in 1996. 2-butanone is an irritant that may also cause central nervous system effects at high concentrations. Limits for </w:t>
      </w:r>
      <w:r w:rsidR="0052463B">
        <w:rPr>
          <w:sz w:val="24"/>
          <w:szCs w:val="24"/>
        </w:rPr>
        <w:t xml:space="preserve">short-duration, </w:t>
      </w:r>
      <w:r w:rsidRPr="003A2205">
        <w:rPr>
          <w:sz w:val="24"/>
          <w:szCs w:val="24"/>
        </w:rPr>
        <w:t xml:space="preserve">off-nominal scenarios were set at 50 ppm based on human exposure data from the 1940s. Limits for 7, 30, and 180 days were set at 10 ppm using the same data but further accounting for </w:t>
      </w:r>
      <w:r w:rsidR="0052463B" w:rsidRPr="003A2205">
        <w:rPr>
          <w:sz w:val="24"/>
          <w:szCs w:val="24"/>
        </w:rPr>
        <w:t xml:space="preserve">the small number of volunteers </w:t>
      </w:r>
      <w:r w:rsidR="0052463B">
        <w:rPr>
          <w:sz w:val="24"/>
          <w:szCs w:val="24"/>
        </w:rPr>
        <w:t xml:space="preserve">and </w:t>
      </w:r>
      <w:r w:rsidRPr="003A2205">
        <w:rPr>
          <w:sz w:val="24"/>
          <w:szCs w:val="24"/>
        </w:rPr>
        <w:t xml:space="preserve">extrapolation from mild effects to no effects for nominal operations. Limits were not </w:t>
      </w:r>
      <w:r w:rsidR="00157AE8">
        <w:rPr>
          <w:sz w:val="24"/>
          <w:szCs w:val="24"/>
        </w:rPr>
        <w:t>established</w:t>
      </w:r>
      <w:r w:rsidRPr="003A2205">
        <w:rPr>
          <w:sz w:val="24"/>
          <w:szCs w:val="24"/>
        </w:rPr>
        <w:t xml:space="preserve"> for </w:t>
      </w:r>
      <w:proofErr w:type="gramStart"/>
      <w:r w:rsidRPr="003A2205">
        <w:rPr>
          <w:sz w:val="24"/>
          <w:szCs w:val="24"/>
        </w:rPr>
        <w:t>missions</w:t>
      </w:r>
      <w:proofErr w:type="gramEnd"/>
      <w:r w:rsidRPr="003A2205">
        <w:rPr>
          <w:sz w:val="24"/>
          <w:szCs w:val="24"/>
        </w:rPr>
        <w:t xml:space="preserve"> of 1000 days. </w:t>
      </w:r>
    </w:p>
    <w:p w14:paraId="6028E35D" w14:textId="77777777" w:rsidR="00A241C1" w:rsidRPr="003A2205" w:rsidRDefault="00A241C1" w:rsidP="00A241C1">
      <w:pPr>
        <w:spacing w:line="480" w:lineRule="auto"/>
        <w:rPr>
          <w:sz w:val="24"/>
          <w:szCs w:val="24"/>
        </w:rPr>
      </w:pPr>
      <w:r w:rsidRPr="003A2205">
        <w:rPr>
          <w:sz w:val="24"/>
          <w:szCs w:val="24"/>
        </w:rPr>
        <w:t>Methods</w:t>
      </w:r>
    </w:p>
    <w:p w14:paraId="1BA74C05" w14:textId="20BA36D1" w:rsidR="00A241C1" w:rsidRPr="003A2205" w:rsidRDefault="00A241C1" w:rsidP="00A241C1">
      <w:pPr>
        <w:spacing w:line="480" w:lineRule="auto"/>
        <w:rPr>
          <w:sz w:val="24"/>
          <w:szCs w:val="24"/>
        </w:rPr>
      </w:pPr>
      <w:r w:rsidRPr="003A2205">
        <w:rPr>
          <w:sz w:val="24"/>
          <w:szCs w:val="24"/>
        </w:rPr>
        <w:t>A literature search was conducted using keywords ‘</w:t>
      </w:r>
      <w:r w:rsidR="004B7E59" w:rsidRPr="003A2205">
        <w:rPr>
          <w:sz w:val="24"/>
          <w:szCs w:val="24"/>
        </w:rPr>
        <w:t>methyl ethyl ketone</w:t>
      </w:r>
      <w:r w:rsidRPr="003A2205">
        <w:rPr>
          <w:sz w:val="24"/>
          <w:szCs w:val="24"/>
        </w:rPr>
        <w:t>’ and further narrowed with ‘</w:t>
      </w:r>
      <w:r w:rsidR="004B7E59" w:rsidRPr="003A2205">
        <w:rPr>
          <w:sz w:val="24"/>
          <w:szCs w:val="24"/>
        </w:rPr>
        <w:t>acute toxicity</w:t>
      </w:r>
      <w:r w:rsidRPr="003A2205">
        <w:rPr>
          <w:sz w:val="24"/>
          <w:szCs w:val="24"/>
        </w:rPr>
        <w:t>’</w:t>
      </w:r>
      <w:r w:rsidR="008307AF" w:rsidRPr="003A2205">
        <w:rPr>
          <w:sz w:val="24"/>
          <w:szCs w:val="24"/>
        </w:rPr>
        <w:t xml:space="preserve"> or </w:t>
      </w:r>
      <w:r w:rsidR="004B7E59" w:rsidRPr="003A2205">
        <w:rPr>
          <w:sz w:val="24"/>
          <w:szCs w:val="24"/>
        </w:rPr>
        <w:t>‘irritation’</w:t>
      </w:r>
      <w:r w:rsidR="008307AF" w:rsidRPr="003A2205">
        <w:rPr>
          <w:sz w:val="24"/>
          <w:szCs w:val="24"/>
        </w:rPr>
        <w:t xml:space="preserve"> for short-term SMAC development and ‘sub-chronic toxicity’, ‘chronic toxicity’, ‘CNS effects’, or ‘reproductive effects’ for SMAC durations of 7 days or more</w:t>
      </w:r>
      <w:r w:rsidRPr="003A2205">
        <w:rPr>
          <w:sz w:val="24"/>
          <w:szCs w:val="24"/>
        </w:rPr>
        <w:t xml:space="preserve">. </w:t>
      </w:r>
      <w:r w:rsidRPr="00D143DB">
        <w:rPr>
          <w:sz w:val="24"/>
          <w:szCs w:val="24"/>
        </w:rPr>
        <w:t xml:space="preserve">Additionally, studies cited in the development of </w:t>
      </w:r>
      <w:r w:rsidR="00D143DB" w:rsidRPr="00D143DB">
        <w:rPr>
          <w:sz w:val="24"/>
          <w:szCs w:val="24"/>
        </w:rPr>
        <w:t xml:space="preserve">existing </w:t>
      </w:r>
      <w:r w:rsidR="00E802BB">
        <w:rPr>
          <w:sz w:val="24"/>
          <w:szCs w:val="24"/>
        </w:rPr>
        <w:t xml:space="preserve">occupational </w:t>
      </w:r>
      <w:r w:rsidR="00D143DB" w:rsidRPr="00D143DB">
        <w:rPr>
          <w:sz w:val="24"/>
          <w:szCs w:val="24"/>
        </w:rPr>
        <w:t>limits, acute exposure guidelines, and state permitting and monitoring limits, were assessed</w:t>
      </w:r>
      <w:r w:rsidRPr="00D143DB">
        <w:rPr>
          <w:sz w:val="24"/>
          <w:szCs w:val="24"/>
        </w:rPr>
        <w:t>.</w:t>
      </w:r>
    </w:p>
    <w:p w14:paraId="7C1C0F24" w14:textId="77777777" w:rsidR="00A241C1" w:rsidRPr="003A2205" w:rsidRDefault="00A241C1" w:rsidP="00A241C1">
      <w:pPr>
        <w:spacing w:line="480" w:lineRule="auto"/>
        <w:rPr>
          <w:sz w:val="24"/>
          <w:szCs w:val="24"/>
        </w:rPr>
      </w:pPr>
      <w:r w:rsidRPr="003A2205">
        <w:rPr>
          <w:sz w:val="24"/>
          <w:szCs w:val="24"/>
        </w:rPr>
        <w:t>Results</w:t>
      </w:r>
    </w:p>
    <w:p w14:paraId="5B7DC22D" w14:textId="3BBAF681" w:rsidR="00A241C1" w:rsidRPr="003A2205" w:rsidRDefault="00230D0E" w:rsidP="00A241C1">
      <w:pPr>
        <w:spacing w:line="480" w:lineRule="auto"/>
        <w:rPr>
          <w:sz w:val="24"/>
          <w:szCs w:val="24"/>
        </w:rPr>
      </w:pPr>
      <w:r>
        <w:rPr>
          <w:sz w:val="24"/>
          <w:szCs w:val="24"/>
        </w:rPr>
        <w:t>Several</w:t>
      </w:r>
      <w:r w:rsidR="00A241C1" w:rsidRPr="003A2205">
        <w:rPr>
          <w:sz w:val="24"/>
          <w:szCs w:val="24"/>
        </w:rPr>
        <w:t xml:space="preserve"> toxicity studies were </w:t>
      </w:r>
      <w:r w:rsidR="00D11A16">
        <w:rPr>
          <w:sz w:val="24"/>
          <w:szCs w:val="24"/>
        </w:rPr>
        <w:t xml:space="preserve">published after the original SMACs </w:t>
      </w:r>
      <w:r w:rsidR="00E802BB">
        <w:rPr>
          <w:sz w:val="24"/>
          <w:szCs w:val="24"/>
        </w:rPr>
        <w:t>were set</w:t>
      </w:r>
      <w:r w:rsidR="00D11A16">
        <w:rPr>
          <w:sz w:val="24"/>
          <w:szCs w:val="24"/>
        </w:rPr>
        <w:t xml:space="preserve"> </w:t>
      </w:r>
      <w:r w:rsidR="007417C3" w:rsidRPr="003A2205">
        <w:rPr>
          <w:sz w:val="24"/>
          <w:szCs w:val="24"/>
        </w:rPr>
        <w:t>and are summarized here</w:t>
      </w:r>
      <w:r w:rsidR="00A241C1" w:rsidRPr="003A2205">
        <w:rPr>
          <w:sz w:val="24"/>
          <w:szCs w:val="24"/>
        </w:rPr>
        <w:t xml:space="preserve">. </w:t>
      </w:r>
      <w:r w:rsidR="00532E2B" w:rsidRPr="003A2205">
        <w:rPr>
          <w:sz w:val="24"/>
          <w:szCs w:val="24"/>
        </w:rPr>
        <w:t>Acute SMACs were increased from 50 ppm to 200 ppm.</w:t>
      </w:r>
      <w:r w:rsidR="00E97477">
        <w:rPr>
          <w:sz w:val="24"/>
          <w:szCs w:val="24"/>
        </w:rPr>
        <w:t xml:space="preserve"> The SMAC for 7</w:t>
      </w:r>
      <w:r w:rsidR="00831852">
        <w:rPr>
          <w:sz w:val="24"/>
          <w:szCs w:val="24"/>
        </w:rPr>
        <w:t xml:space="preserve"> </w:t>
      </w:r>
      <w:r w:rsidR="00E97477">
        <w:rPr>
          <w:sz w:val="24"/>
          <w:szCs w:val="24"/>
        </w:rPr>
        <w:t>d</w:t>
      </w:r>
      <w:r w:rsidR="00831852">
        <w:rPr>
          <w:sz w:val="24"/>
          <w:szCs w:val="24"/>
        </w:rPr>
        <w:t>ays</w:t>
      </w:r>
      <w:r w:rsidR="00E97477">
        <w:rPr>
          <w:sz w:val="24"/>
          <w:szCs w:val="24"/>
        </w:rPr>
        <w:t xml:space="preserve"> was increased from 10 ppm to 67 ppm, and the SMACs for 30 and 180</w:t>
      </w:r>
      <w:r w:rsidR="00831852">
        <w:rPr>
          <w:sz w:val="24"/>
          <w:szCs w:val="24"/>
        </w:rPr>
        <w:t xml:space="preserve"> days</w:t>
      </w:r>
      <w:r w:rsidR="00E97477">
        <w:rPr>
          <w:sz w:val="24"/>
          <w:szCs w:val="24"/>
        </w:rPr>
        <w:t xml:space="preserve"> were increased from 10 ppm to 22 ppm. A SMAC for 1000-d has now been set at 22 ppm.</w:t>
      </w:r>
    </w:p>
    <w:p w14:paraId="4D3B7C58" w14:textId="77777777" w:rsidR="00A241C1" w:rsidRPr="003A2205" w:rsidRDefault="00A241C1" w:rsidP="00A241C1">
      <w:pPr>
        <w:spacing w:line="480" w:lineRule="auto"/>
        <w:rPr>
          <w:sz w:val="24"/>
          <w:szCs w:val="24"/>
        </w:rPr>
      </w:pPr>
      <w:r w:rsidRPr="003A2205">
        <w:rPr>
          <w:sz w:val="24"/>
          <w:szCs w:val="24"/>
        </w:rPr>
        <w:t>Discussion</w:t>
      </w:r>
    </w:p>
    <w:p w14:paraId="028F19FC" w14:textId="1C8DDB10" w:rsidR="00A241C1" w:rsidRPr="003A2205" w:rsidRDefault="008307AF" w:rsidP="00A241C1">
      <w:pPr>
        <w:spacing w:line="480" w:lineRule="auto"/>
        <w:rPr>
          <w:sz w:val="24"/>
          <w:szCs w:val="24"/>
        </w:rPr>
      </w:pPr>
      <w:r w:rsidRPr="003A2205">
        <w:rPr>
          <w:sz w:val="24"/>
          <w:szCs w:val="24"/>
        </w:rPr>
        <w:t xml:space="preserve">As part of </w:t>
      </w:r>
      <w:r w:rsidR="007675CD">
        <w:rPr>
          <w:sz w:val="24"/>
          <w:szCs w:val="24"/>
        </w:rPr>
        <w:t xml:space="preserve">a </w:t>
      </w:r>
      <w:r w:rsidRPr="003A2205">
        <w:rPr>
          <w:sz w:val="24"/>
          <w:szCs w:val="24"/>
        </w:rPr>
        <w:t>periodic review of historical limits</w:t>
      </w:r>
      <w:r w:rsidR="00831852">
        <w:rPr>
          <w:sz w:val="24"/>
          <w:szCs w:val="24"/>
        </w:rPr>
        <w:t>,</w:t>
      </w:r>
      <w:r w:rsidR="00A241C1" w:rsidRPr="003A2205">
        <w:rPr>
          <w:sz w:val="24"/>
          <w:szCs w:val="24"/>
        </w:rPr>
        <w:t xml:space="preserve"> </w:t>
      </w:r>
      <w:r w:rsidRPr="003A2205">
        <w:rPr>
          <w:sz w:val="24"/>
          <w:szCs w:val="24"/>
        </w:rPr>
        <w:t xml:space="preserve">SMACs </w:t>
      </w:r>
      <w:r w:rsidR="00831852">
        <w:rPr>
          <w:sz w:val="24"/>
          <w:szCs w:val="24"/>
        </w:rPr>
        <w:t>were revised</w:t>
      </w:r>
      <w:r w:rsidR="00831852" w:rsidRPr="003A2205">
        <w:rPr>
          <w:sz w:val="24"/>
          <w:szCs w:val="24"/>
        </w:rPr>
        <w:t xml:space="preserve"> </w:t>
      </w:r>
      <w:r w:rsidRPr="003A2205">
        <w:rPr>
          <w:sz w:val="24"/>
          <w:szCs w:val="24"/>
        </w:rPr>
        <w:t>for all durations</w:t>
      </w:r>
      <w:r w:rsidR="00831852">
        <w:rPr>
          <w:sz w:val="24"/>
          <w:szCs w:val="24"/>
        </w:rPr>
        <w:t xml:space="preserve"> </w:t>
      </w:r>
      <w:r w:rsidRPr="003A2205">
        <w:rPr>
          <w:sz w:val="24"/>
          <w:szCs w:val="24"/>
        </w:rPr>
        <w:t xml:space="preserve">for 2-butanone. </w:t>
      </w:r>
      <w:r w:rsidR="00831852">
        <w:rPr>
          <w:sz w:val="24"/>
          <w:szCs w:val="24"/>
        </w:rPr>
        <w:t>L</w:t>
      </w:r>
      <w:r w:rsidRPr="003A2205">
        <w:rPr>
          <w:sz w:val="24"/>
          <w:szCs w:val="24"/>
        </w:rPr>
        <w:t xml:space="preserve">imits based on the most recent evidence and risk assessment methodologies will </w:t>
      </w:r>
      <w:r w:rsidRPr="003A2205">
        <w:rPr>
          <w:sz w:val="24"/>
          <w:szCs w:val="24"/>
        </w:rPr>
        <w:lastRenderedPageBreak/>
        <w:t>ensure the appropriate degree of conservatism in future spacecraft design.</w:t>
      </w:r>
    </w:p>
    <w:p w14:paraId="46E47FA9" w14:textId="77777777" w:rsidR="00A241C1" w:rsidRPr="003A2205" w:rsidRDefault="00A241C1" w:rsidP="00A241C1">
      <w:pPr>
        <w:spacing w:line="480" w:lineRule="auto"/>
        <w:rPr>
          <w:b/>
          <w:bCs/>
          <w:sz w:val="24"/>
          <w:szCs w:val="24"/>
        </w:rPr>
      </w:pPr>
    </w:p>
    <w:p w14:paraId="3DBEC2A1" w14:textId="087CCD7A" w:rsidR="00A241C1" w:rsidRPr="00A241C1" w:rsidRDefault="00A241C1" w:rsidP="00A241C1">
      <w:pPr>
        <w:spacing w:line="480" w:lineRule="auto"/>
      </w:pPr>
      <w:r w:rsidRPr="003A2205">
        <w:rPr>
          <w:b/>
          <w:bCs/>
          <w:sz w:val="24"/>
          <w:szCs w:val="24"/>
        </w:rPr>
        <w:t xml:space="preserve">Keywords: </w:t>
      </w:r>
      <w:r w:rsidRPr="003A2205">
        <w:rPr>
          <w:sz w:val="24"/>
          <w:szCs w:val="24"/>
        </w:rPr>
        <w:t>2-butanone, methyl ethyl ketone, SMACs, air quality</w:t>
      </w:r>
      <w:r>
        <w:rPr>
          <w:b/>
          <w:color w:val="000000" w:themeColor="text1"/>
        </w:rPr>
        <w:br w:type="page"/>
      </w:r>
    </w:p>
    <w:p w14:paraId="4BED1125" w14:textId="652AD965" w:rsidR="00C739D4" w:rsidRPr="001D71E2" w:rsidRDefault="00C739D4" w:rsidP="001D71E2">
      <w:pPr>
        <w:pStyle w:val="BodyText"/>
        <w:spacing w:line="480" w:lineRule="auto"/>
        <w:rPr>
          <w:b/>
          <w:bCs/>
          <w:sz w:val="24"/>
          <w:szCs w:val="24"/>
        </w:rPr>
      </w:pPr>
      <w:r w:rsidRPr="001D71E2">
        <w:rPr>
          <w:b/>
          <w:bCs/>
          <w:sz w:val="24"/>
          <w:szCs w:val="24"/>
        </w:rPr>
        <w:lastRenderedPageBreak/>
        <w:t>Introduction</w:t>
      </w:r>
    </w:p>
    <w:p w14:paraId="673C9C0A" w14:textId="45D8DC9A" w:rsidR="0081562A" w:rsidRDefault="007417C3" w:rsidP="0081562A">
      <w:pPr>
        <w:pStyle w:val="BodyText"/>
        <w:spacing w:line="480" w:lineRule="auto"/>
        <w:ind w:firstLine="720"/>
        <w:rPr>
          <w:sz w:val="24"/>
          <w:szCs w:val="24"/>
        </w:rPr>
      </w:pPr>
      <w:r>
        <w:rPr>
          <w:sz w:val="24"/>
          <w:szCs w:val="24"/>
        </w:rPr>
        <w:t>2-butanone, also known as methyl ethyl ketone or MEK,</w:t>
      </w:r>
      <w:r w:rsidR="000B5D04" w:rsidRPr="001D71E2">
        <w:rPr>
          <w:sz w:val="24"/>
          <w:szCs w:val="24"/>
        </w:rPr>
        <w:t xml:space="preserve"> is a colorless flammable liquid </w:t>
      </w:r>
      <w:r w:rsidR="007675CD">
        <w:rPr>
          <w:sz w:val="24"/>
          <w:szCs w:val="24"/>
        </w:rPr>
        <w:t xml:space="preserve">that evaporates </w:t>
      </w:r>
      <w:proofErr w:type="gramStart"/>
      <w:r w:rsidR="007675CD">
        <w:rPr>
          <w:sz w:val="24"/>
          <w:szCs w:val="24"/>
        </w:rPr>
        <w:t>fairly quickly</w:t>
      </w:r>
      <w:proofErr w:type="gramEnd"/>
      <w:r w:rsidR="007675CD">
        <w:rPr>
          <w:sz w:val="24"/>
          <w:szCs w:val="24"/>
        </w:rPr>
        <w:t xml:space="preserve"> due to high vapor pressure (~71 mmHg) </w:t>
      </w:r>
      <w:r w:rsidR="007675CD" w:rsidRPr="001D71E2">
        <w:rPr>
          <w:sz w:val="24"/>
          <w:szCs w:val="24"/>
        </w:rPr>
        <w:t>at room temperature</w:t>
      </w:r>
      <w:r w:rsidR="007675CD">
        <w:rPr>
          <w:sz w:val="24"/>
          <w:szCs w:val="24"/>
        </w:rPr>
        <w:t xml:space="preserve">. </w:t>
      </w:r>
      <w:r w:rsidR="000B5D04" w:rsidRPr="001D71E2">
        <w:rPr>
          <w:sz w:val="24"/>
          <w:szCs w:val="24"/>
        </w:rPr>
        <w:t xml:space="preserve">The physical and chemical properties are </w:t>
      </w:r>
      <w:r w:rsidR="000D16F3" w:rsidRPr="001D71E2">
        <w:rPr>
          <w:sz w:val="24"/>
          <w:szCs w:val="24"/>
        </w:rPr>
        <w:t>provided</w:t>
      </w:r>
      <w:r w:rsidR="000B5D04" w:rsidRPr="001D71E2">
        <w:rPr>
          <w:sz w:val="24"/>
          <w:szCs w:val="24"/>
        </w:rPr>
        <w:t xml:space="preserve"> in Table </w:t>
      </w:r>
      <w:r w:rsidR="00F11184">
        <w:rPr>
          <w:sz w:val="24"/>
          <w:szCs w:val="24"/>
        </w:rPr>
        <w:t>I</w:t>
      </w:r>
      <w:r w:rsidR="000B5D04" w:rsidRPr="001D71E2">
        <w:rPr>
          <w:sz w:val="24"/>
          <w:szCs w:val="24"/>
        </w:rPr>
        <w:t xml:space="preserve">. </w:t>
      </w:r>
      <w:r w:rsidR="00992196">
        <w:rPr>
          <w:sz w:val="24"/>
          <w:szCs w:val="24"/>
        </w:rPr>
        <w:t xml:space="preserve">2-Butanone is widely produced industrially but occurs at very low levels naturally. </w:t>
      </w:r>
      <w:r w:rsidR="00E00B6F" w:rsidRPr="001D71E2">
        <w:rPr>
          <w:sz w:val="24"/>
          <w:szCs w:val="24"/>
        </w:rPr>
        <w:t>It is primarily used as a solvent in a wide variety of industries to manufacture numerous products</w:t>
      </w:r>
      <w:r w:rsidR="00992196">
        <w:rPr>
          <w:sz w:val="24"/>
          <w:szCs w:val="24"/>
        </w:rPr>
        <w:t xml:space="preserve"> and is usually found in mixtures with other solvents. </w:t>
      </w:r>
      <w:r w:rsidR="005716A5">
        <w:rPr>
          <w:sz w:val="24"/>
          <w:szCs w:val="24"/>
        </w:rPr>
        <w:t>It has an odor threshold of ~5</w:t>
      </w:r>
      <w:r w:rsidR="00C12DF7">
        <w:rPr>
          <w:sz w:val="24"/>
          <w:szCs w:val="24"/>
        </w:rPr>
        <w:t>-10</w:t>
      </w:r>
      <w:r w:rsidR="005716A5">
        <w:rPr>
          <w:sz w:val="24"/>
          <w:szCs w:val="24"/>
        </w:rPr>
        <w:t xml:space="preserve"> ppm</w:t>
      </w:r>
      <w:r w:rsidR="00953FB6">
        <w:rPr>
          <w:sz w:val="24"/>
          <w:szCs w:val="24"/>
        </w:rPr>
        <w:fldChar w:fldCharType="begin"/>
      </w:r>
      <w:r w:rsidR="00953FB6">
        <w:rPr>
          <w:sz w:val="24"/>
          <w:szCs w:val="24"/>
        </w:rPr>
        <w:instrText xml:space="preserve"> ADDIN EN.CITE &lt;EndNote&gt;&lt;Cite&gt;&lt;Author&gt;ACGIH&lt;/Author&gt;&lt;Year&gt;2001&lt;/Year&gt;&lt;RecNum&gt;10&lt;/RecNum&gt;&lt;DisplayText&gt;&lt;style face="superscript"&gt;1&lt;/style&gt;&lt;/DisplayText&gt;&lt;record&gt;&lt;rec-number&gt;10&lt;/rec-number&gt;&lt;foreign-keys&gt;&lt;key app="EN" db-id="we2atarptzfxdhe9t9o5re0c0fv2e29xsxft" timestamp="1741280504"&gt;10&lt;/key&gt;&lt;/foreign-keys&gt;&lt;ref-type name="Journal Article"&gt;17&lt;/ref-type&gt;&lt;contributors&gt;&lt;authors&gt;&lt;author&gt;ACGIH&lt;/author&gt;&lt;/authors&gt;&lt;/contributors&gt;&lt;titles&gt;&lt;title&gt;Threshold Limit Value for Methyl Ethyl Ketone&lt;/title&gt;&lt;/titles&gt;&lt;dates&gt;&lt;year&gt;2001&lt;/year&gt;&lt;/dates&gt;&lt;urls&gt;&lt;/urls&gt;&lt;/record&gt;&lt;/Cite&gt;&lt;/EndNote&gt;</w:instrText>
      </w:r>
      <w:r w:rsidR="00953FB6">
        <w:rPr>
          <w:sz w:val="24"/>
          <w:szCs w:val="24"/>
        </w:rPr>
        <w:fldChar w:fldCharType="separate"/>
      </w:r>
      <w:r w:rsidR="00953FB6" w:rsidRPr="00953FB6">
        <w:rPr>
          <w:noProof/>
          <w:sz w:val="24"/>
          <w:szCs w:val="24"/>
          <w:vertAlign w:val="superscript"/>
        </w:rPr>
        <w:t>1</w:t>
      </w:r>
      <w:r w:rsidR="00953FB6">
        <w:rPr>
          <w:sz w:val="24"/>
          <w:szCs w:val="24"/>
        </w:rPr>
        <w:fldChar w:fldCharType="end"/>
      </w:r>
      <w:r w:rsidR="005716A5">
        <w:rPr>
          <w:sz w:val="24"/>
          <w:szCs w:val="24"/>
        </w:rPr>
        <w:t>.</w:t>
      </w:r>
      <w:r w:rsidR="00FD765A">
        <w:rPr>
          <w:sz w:val="24"/>
          <w:szCs w:val="24"/>
        </w:rPr>
        <w:t xml:space="preserve"> Occupational limits are provided in Table II.</w:t>
      </w:r>
    </w:p>
    <w:p w14:paraId="60FC39E4" w14:textId="6F0995E8" w:rsidR="0081562A" w:rsidRDefault="007675CD" w:rsidP="0081562A">
      <w:pPr>
        <w:pStyle w:val="BodyText"/>
        <w:spacing w:line="480" w:lineRule="auto"/>
        <w:ind w:firstLine="720"/>
        <w:rPr>
          <w:sz w:val="24"/>
          <w:szCs w:val="24"/>
        </w:rPr>
      </w:pPr>
      <w:r>
        <w:rPr>
          <w:sz w:val="24"/>
          <w:szCs w:val="24"/>
        </w:rPr>
        <w:t xml:space="preserve">Following inhalation, </w:t>
      </w:r>
      <w:r w:rsidR="00D93DB9">
        <w:rPr>
          <w:sz w:val="24"/>
          <w:szCs w:val="24"/>
        </w:rPr>
        <w:t>2-</w:t>
      </w:r>
      <w:r>
        <w:rPr>
          <w:sz w:val="24"/>
          <w:szCs w:val="24"/>
        </w:rPr>
        <w:t>b</w:t>
      </w:r>
      <w:r w:rsidR="00D93DB9">
        <w:rPr>
          <w:sz w:val="24"/>
          <w:szCs w:val="24"/>
        </w:rPr>
        <w:t>utanone</w:t>
      </w:r>
      <w:r w:rsidR="00263065">
        <w:rPr>
          <w:sz w:val="24"/>
          <w:szCs w:val="24"/>
        </w:rPr>
        <w:t xml:space="preserve"> is rapidly absorbed </w:t>
      </w:r>
      <w:r w:rsidR="000C7793">
        <w:rPr>
          <w:sz w:val="24"/>
          <w:szCs w:val="24"/>
        </w:rPr>
        <w:t xml:space="preserve">(uptake estimated at 70%) </w:t>
      </w:r>
      <w:r w:rsidR="008B44A3">
        <w:rPr>
          <w:sz w:val="24"/>
          <w:szCs w:val="24"/>
        </w:rPr>
        <w:t xml:space="preserve">and easily distributed </w:t>
      </w:r>
      <w:r w:rsidR="000C7793">
        <w:rPr>
          <w:sz w:val="24"/>
          <w:szCs w:val="24"/>
        </w:rPr>
        <w:t xml:space="preserve">(highly soluble in blood) </w:t>
      </w:r>
      <w:r w:rsidR="008B44A3">
        <w:rPr>
          <w:sz w:val="24"/>
          <w:szCs w:val="24"/>
        </w:rPr>
        <w:t>throughout the body</w:t>
      </w:r>
      <w:r w:rsidR="005455E2">
        <w:rPr>
          <w:sz w:val="24"/>
          <w:szCs w:val="24"/>
        </w:rPr>
        <w:fldChar w:fldCharType="begin"/>
      </w:r>
      <w:r w:rsidR="009621BF">
        <w:rPr>
          <w:sz w:val="24"/>
          <w:szCs w:val="24"/>
        </w:rPr>
        <w:instrText xml:space="preserve"> ADDIN EN.CITE &lt;EndNote&gt;&lt;Cite&gt;&lt;Author&gt;Perbellini&lt;/Author&gt;&lt;Year&gt;1984&lt;/Year&gt;&lt;RecNum&gt;19&lt;/RecNum&gt;&lt;DisplayText&gt;&lt;style face="superscript"&gt;2&lt;/style&gt;&lt;/DisplayText&gt;&lt;record&gt;&lt;rec-number&gt;19&lt;/rec-number&gt;&lt;foreign-keys&gt;&lt;key app="EN" db-id="we2atarptzfxdhe9t9o5re0c0fv2e29xsxft" timestamp="1741785444"&gt;19&lt;/key&gt;&lt;/foreign-keys&gt;&lt;ref-type name="Journal Article"&gt;17&lt;/ref-type&gt;&lt;contributors&gt;&lt;authors&gt;&lt;author&gt;Perbellini, L.&lt;/author&gt;&lt;author&gt;Brugnone, F.&lt;/author&gt;&lt;author&gt;Mozzo, P.&lt;/author&gt;&lt;author&gt;Cocheo, V.&lt;/author&gt;&lt;author&gt;Caretta, D.&lt;/author&gt;&lt;/authors&gt;&lt;/contributors&gt;&lt;titles&gt;&lt;title&gt;Methyl ethyl ketone exposure in industrial workers. Uptake and kinetics&lt;/title&gt;&lt;secondary-title&gt;Int Arch Occup Environ Health&lt;/secondary-title&gt;&lt;/titles&gt;&lt;periodical&gt;&lt;full-title&gt;Int Arch Occup Environ Health&lt;/full-title&gt;&lt;/periodical&gt;&lt;pages&gt;73-81&lt;/pages&gt;&lt;volume&gt;54&lt;/volume&gt;&lt;number&gt;1&lt;/number&gt;&lt;keywords&gt;&lt;keyword&gt;Acetoin/urine&lt;/keyword&gt;&lt;keyword&gt;Biotransformation&lt;/keyword&gt;&lt;keyword&gt;Butanones/*metabolism&lt;/keyword&gt;&lt;keyword&gt;Environmental Exposure&lt;/keyword&gt;&lt;keyword&gt;Humans&lt;/keyword&gt;&lt;keyword&gt;Kinetics&lt;/keyword&gt;&lt;keyword&gt;Pulmonary Alveoli/analysis&lt;/keyword&gt;&lt;keyword&gt;Solubility&lt;/keyword&gt;&lt;/keywords&gt;&lt;dates&gt;&lt;year&gt;1984&lt;/year&gt;&lt;/dates&gt;&lt;isbn&gt;0340-0131 (Print)&amp;#xD;0340-0131 (Linking)&lt;/isbn&gt;&lt;accession-num&gt;6724704&lt;/accession-num&gt;&lt;urls&gt;&lt;related-urls&gt;&lt;url&gt;https://www.ncbi.nlm.nih.gov/pubmed/6724704&lt;/url&gt;&lt;/related-urls&gt;&lt;/urls&gt;&lt;electronic-resource-num&gt;10.1007/BF00378730&lt;/electronic-resource-num&gt;&lt;/record&gt;&lt;/Cite&gt;&lt;/EndNote&gt;</w:instrText>
      </w:r>
      <w:r w:rsidR="005455E2">
        <w:rPr>
          <w:sz w:val="24"/>
          <w:szCs w:val="24"/>
        </w:rPr>
        <w:fldChar w:fldCharType="separate"/>
      </w:r>
      <w:r w:rsidR="005455E2" w:rsidRPr="005455E2">
        <w:rPr>
          <w:noProof/>
          <w:sz w:val="24"/>
          <w:szCs w:val="24"/>
          <w:vertAlign w:val="superscript"/>
        </w:rPr>
        <w:t>2</w:t>
      </w:r>
      <w:r w:rsidR="005455E2">
        <w:rPr>
          <w:sz w:val="24"/>
          <w:szCs w:val="24"/>
        </w:rPr>
        <w:fldChar w:fldCharType="end"/>
      </w:r>
      <w:r w:rsidR="008B44A3">
        <w:rPr>
          <w:sz w:val="24"/>
          <w:szCs w:val="24"/>
        </w:rPr>
        <w:t xml:space="preserve">. </w:t>
      </w:r>
      <w:r w:rsidR="00037EB3">
        <w:rPr>
          <w:sz w:val="24"/>
          <w:szCs w:val="24"/>
        </w:rPr>
        <w:t>I</w:t>
      </w:r>
      <w:r w:rsidR="009F48E8">
        <w:rPr>
          <w:sz w:val="24"/>
          <w:szCs w:val="24"/>
        </w:rPr>
        <w:t xml:space="preserve">t has a short half-life (40-80 min) and is excreted in exhaled breath and urine as the compound itself or as the metabolite </w:t>
      </w:r>
      <w:r w:rsidR="000C7793">
        <w:rPr>
          <w:sz w:val="24"/>
          <w:szCs w:val="24"/>
        </w:rPr>
        <w:t>3-hydroxy-2-butanone (acetylmethylcarbinol)</w:t>
      </w:r>
      <w:r w:rsidR="005455E2">
        <w:rPr>
          <w:sz w:val="24"/>
          <w:szCs w:val="24"/>
        </w:rPr>
        <w:fldChar w:fldCharType="begin"/>
      </w:r>
      <w:r w:rsidR="009621BF">
        <w:rPr>
          <w:sz w:val="24"/>
          <w:szCs w:val="24"/>
        </w:rPr>
        <w:instrText xml:space="preserve"> ADDIN EN.CITE &lt;EndNote&gt;&lt;Cite&gt;&lt;Author&gt;Liira&lt;/Author&gt;&lt;Year&gt;1990&lt;/Year&gt;&lt;RecNum&gt;20&lt;/RecNum&gt;&lt;DisplayText&gt;&lt;style face="superscript"&gt;3&lt;/style&gt;&lt;/DisplayText&gt;&lt;record&gt;&lt;rec-number&gt;20&lt;/rec-number&gt;&lt;foreign-keys&gt;&lt;key app="EN" db-id="we2atarptzfxdhe9t9o5re0c0fv2e29xsxft" timestamp="1741785687"&gt;20&lt;/key&gt;&lt;/foreign-keys&gt;&lt;ref-type name="Journal Article"&gt;17&lt;/ref-type&gt;&lt;contributors&gt;&lt;authors&gt;&lt;author&gt;Liira, J.&lt;/author&gt;&lt;author&gt;Johanson, G.&lt;/author&gt;&lt;author&gt;Riihimaki, V.&lt;/author&gt;&lt;/authors&gt;&lt;/contributors&gt;&lt;auth-address&gt;Turku Regional Institute of Occupational Health, Finland.&lt;/auth-address&gt;&lt;titles&gt;&lt;title&gt;Dose-dependent kinetics of inhaled methylethylketone in man&lt;/title&gt;&lt;secondary-title&gt;Toxicol Lett&lt;/secondary-title&gt;&lt;/titles&gt;&lt;periodical&gt;&lt;full-title&gt;Toxicol Lett&lt;/full-title&gt;&lt;/periodical&gt;&lt;pages&gt;195-201&lt;/pages&gt;&lt;volume&gt;50&lt;/volume&gt;&lt;number&gt;2-3&lt;/number&gt;&lt;keywords&gt;&lt;keyword&gt;Administration, Inhalation&lt;/keyword&gt;&lt;keyword&gt;Adult&lt;/keyword&gt;&lt;keyword&gt;Butanones/blood/*pharmacokinetics/toxicity&lt;/keyword&gt;&lt;keyword&gt;Dose-Response Relationship, Drug&lt;/keyword&gt;&lt;keyword&gt;Humans&lt;/keyword&gt;&lt;keyword&gt;Male&lt;/keyword&gt;&lt;keyword&gt;Metabolic Clearance Rate&lt;/keyword&gt;&lt;keyword&gt;Middle Aged&lt;/keyword&gt;&lt;keyword&gt;Tissue Distribution&lt;/keyword&gt;&lt;/keywords&gt;&lt;dates&gt;&lt;year&gt;1990&lt;/year&gt;&lt;pub-dates&gt;&lt;date&gt;Feb&lt;/date&gt;&lt;/pub-dates&gt;&lt;/dates&gt;&lt;isbn&gt;0378-4274 (Print)&amp;#xD;0378-4274 (Linking)&lt;/isbn&gt;&lt;accession-num&gt;2309238&lt;/accession-num&gt;&lt;urls&gt;&lt;related-urls&gt;&lt;url&gt;https://www.ncbi.nlm.nih.gov/pubmed/2309238&lt;/url&gt;&lt;/related-urls&gt;&lt;/urls&gt;&lt;electronic-resource-num&gt;10.1016/0378-4274(90)90011-a&lt;/electronic-resource-num&gt;&lt;/record&gt;&lt;/Cite&gt;&lt;/EndNote&gt;</w:instrText>
      </w:r>
      <w:r w:rsidR="005455E2">
        <w:rPr>
          <w:sz w:val="24"/>
          <w:szCs w:val="24"/>
        </w:rPr>
        <w:fldChar w:fldCharType="separate"/>
      </w:r>
      <w:r w:rsidR="005455E2" w:rsidRPr="005455E2">
        <w:rPr>
          <w:noProof/>
          <w:sz w:val="24"/>
          <w:szCs w:val="24"/>
          <w:vertAlign w:val="superscript"/>
        </w:rPr>
        <w:t>3</w:t>
      </w:r>
      <w:r w:rsidR="005455E2">
        <w:rPr>
          <w:sz w:val="24"/>
          <w:szCs w:val="24"/>
        </w:rPr>
        <w:fldChar w:fldCharType="end"/>
      </w:r>
      <w:r w:rsidR="009F48E8">
        <w:rPr>
          <w:sz w:val="24"/>
          <w:szCs w:val="24"/>
        </w:rPr>
        <w:t xml:space="preserve">. </w:t>
      </w:r>
      <w:r w:rsidR="002314B4">
        <w:rPr>
          <w:sz w:val="24"/>
          <w:szCs w:val="24"/>
        </w:rPr>
        <w:t>As a result, it does not accumulate in the body</w:t>
      </w:r>
      <w:r w:rsidR="002314B4">
        <w:rPr>
          <w:sz w:val="24"/>
          <w:szCs w:val="24"/>
        </w:rPr>
        <w:fldChar w:fldCharType="begin">
          <w:fldData xml:space="preserve">PEVuZE5vdGU+PENpdGU+PEF1dGhvcj5Db3NuaWVyPC9BdXRob3I+PFllYXI+MjAxODwvWWVhcj48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</w:fldData>
        </w:fldChar>
      </w:r>
      <w:r w:rsidR="009621BF">
        <w:rPr>
          <w:sz w:val="24"/>
          <w:szCs w:val="24"/>
        </w:rPr>
        <w:instrText xml:space="preserve"> ADDIN EN.CITE </w:instrText>
      </w:r>
      <w:r w:rsidR="009621BF">
        <w:rPr>
          <w:sz w:val="24"/>
          <w:szCs w:val="24"/>
        </w:rPr>
        <w:fldChar w:fldCharType="begin">
          <w:fldData xml:space="preserve">PEVuZE5vdGU+PENpdGU+PEF1dGhvcj5Db3NuaWVyPC9BdXRob3I+PFllYXI+MjAxODwvWWVhcj48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</w:fldData>
        </w:fldChar>
      </w:r>
      <w:r w:rsidR="009621BF">
        <w:rPr>
          <w:sz w:val="24"/>
          <w:szCs w:val="24"/>
        </w:rPr>
        <w:instrText xml:space="preserve"> ADDIN EN.CITE.DATA </w:instrText>
      </w:r>
      <w:r w:rsidR="009621BF">
        <w:rPr>
          <w:sz w:val="24"/>
          <w:szCs w:val="24"/>
        </w:rPr>
      </w:r>
      <w:r w:rsidR="009621BF">
        <w:rPr>
          <w:sz w:val="24"/>
          <w:szCs w:val="24"/>
        </w:rPr>
        <w:fldChar w:fldCharType="end"/>
      </w:r>
      <w:r w:rsidR="002314B4">
        <w:rPr>
          <w:sz w:val="24"/>
          <w:szCs w:val="24"/>
        </w:rPr>
      </w:r>
      <w:r w:rsidR="002314B4">
        <w:rPr>
          <w:sz w:val="24"/>
          <w:szCs w:val="24"/>
        </w:rPr>
        <w:fldChar w:fldCharType="separate"/>
      </w:r>
      <w:r w:rsidR="002314B4" w:rsidRPr="002314B4">
        <w:rPr>
          <w:noProof/>
          <w:sz w:val="24"/>
          <w:szCs w:val="24"/>
          <w:vertAlign w:val="superscript"/>
        </w:rPr>
        <w:t>4</w:t>
      </w:r>
      <w:r w:rsidR="002314B4">
        <w:rPr>
          <w:sz w:val="24"/>
          <w:szCs w:val="24"/>
        </w:rPr>
        <w:fldChar w:fldCharType="end"/>
      </w:r>
      <w:r w:rsidR="002314B4">
        <w:rPr>
          <w:sz w:val="24"/>
          <w:szCs w:val="24"/>
        </w:rPr>
        <w:t xml:space="preserve">. </w:t>
      </w:r>
      <w:r w:rsidR="009F48E8">
        <w:rPr>
          <w:sz w:val="24"/>
          <w:szCs w:val="24"/>
        </w:rPr>
        <w:t>It can also be absorbed dermally</w:t>
      </w:r>
      <w:r w:rsidR="005455E2">
        <w:rPr>
          <w:sz w:val="24"/>
          <w:szCs w:val="24"/>
        </w:rPr>
        <w:fldChar w:fldCharType="begin"/>
      </w:r>
      <w:r w:rsidR="009621BF">
        <w:rPr>
          <w:sz w:val="24"/>
          <w:szCs w:val="24"/>
        </w:rPr>
        <w:instrText xml:space="preserve"> ADDIN EN.CITE &lt;EndNote&gt;&lt;Cite&gt;&lt;Author&gt;Wurster&lt;/Author&gt;&lt;Year&gt;1965&lt;/Year&gt;&lt;RecNum&gt;21&lt;/RecNum&gt;&lt;DisplayText&gt;&lt;style face="superscript"&gt;5&lt;/style&gt;&lt;/DisplayText&gt;&lt;record&gt;&lt;rec-number&gt;21&lt;/rec-number&gt;&lt;foreign-keys&gt;&lt;key app="EN" db-id="we2atarptzfxdhe9t9o5re0c0fv2e29xsxft" timestamp="1741785813"&gt;21&lt;/key&gt;&lt;/foreign-keys&gt;&lt;ref-type name="Journal Article"&gt;17&lt;/ref-type&gt;&lt;contributors&gt;&lt;authors&gt;&lt;author&gt;Wurster, D.E.&lt;/author&gt;&lt;author&gt;Munies, R.&lt;/author&gt;&lt;/authors&gt;&lt;/contributors&gt;&lt;titles&gt;&lt;title&gt;Factors influencing percutaneous absorption. II. Absorption of methyl ethyl ketone&lt;/title&gt;&lt;secondary-title&gt;J Pharm Sci&lt;/secondary-title&gt;&lt;/titles&gt;&lt;periodical&gt;&lt;full-title&gt;J Pharm Sci&lt;/full-title&gt;&lt;/periodical&gt;&lt;pages&gt;554-6&lt;/pages&gt;&lt;volume&gt;54&lt;/volume&gt;&lt;number&gt;4&lt;/number&gt;&lt;keywords&gt;&lt;keyword&gt;Chemical Phenomena&lt;/keyword&gt;&lt;keyword&gt;Chemistry&lt;/keyword&gt;&lt;keyword&gt;Chromatography&lt;/keyword&gt;&lt;keyword&gt;*Ketones&lt;/keyword&gt;&lt;keyword&gt;*Skin Absorption&lt;/keyword&gt;&lt;/keywords&gt;&lt;dates&gt;&lt;year&gt;1965&lt;/year&gt;&lt;pub-dates&gt;&lt;date&gt;Apr&lt;/date&gt;&lt;/pub-dates&gt;&lt;/dates&gt;&lt;isbn&gt;0022-3549 (Print)&amp;#xD;0022-3549 (Linking)&lt;/isbn&gt;&lt;accession-num&gt;5842337&lt;/accession-num&gt;&lt;urls&gt;&lt;related-urls&gt;&lt;url&gt;https://www.ncbi.nlm.nih.gov/pubmed/5842337&lt;/url&gt;&lt;/related-urls&gt;&lt;/urls&gt;&lt;electronic-resource-num&gt;10.1002/jps.2600540412&lt;/electronic-resource-num&gt;&lt;/record&gt;&lt;/Cite&gt;&lt;/EndNote&gt;</w:instrText>
      </w:r>
      <w:r w:rsidR="005455E2">
        <w:rPr>
          <w:sz w:val="24"/>
          <w:szCs w:val="24"/>
        </w:rPr>
        <w:fldChar w:fldCharType="separate"/>
      </w:r>
      <w:r w:rsidR="002314B4" w:rsidRPr="002314B4">
        <w:rPr>
          <w:noProof/>
          <w:sz w:val="24"/>
          <w:szCs w:val="24"/>
          <w:vertAlign w:val="superscript"/>
        </w:rPr>
        <w:t>5</w:t>
      </w:r>
      <w:r w:rsidR="005455E2">
        <w:rPr>
          <w:sz w:val="24"/>
          <w:szCs w:val="24"/>
        </w:rPr>
        <w:fldChar w:fldCharType="end"/>
      </w:r>
      <w:r w:rsidR="009F48E8">
        <w:rPr>
          <w:sz w:val="24"/>
          <w:szCs w:val="24"/>
        </w:rPr>
        <w:t>.</w:t>
      </w:r>
      <w:bookmarkStart w:id="0" w:name="_Hlk180755776"/>
    </w:p>
    <w:p w14:paraId="73BF5865" w14:textId="3C736088" w:rsidR="001D71E2" w:rsidRPr="0081562A" w:rsidRDefault="00A02428" w:rsidP="0081562A">
      <w:pPr>
        <w:pStyle w:val="BodyText"/>
        <w:spacing w:line="480" w:lineRule="auto"/>
        <w:ind w:firstLine="720"/>
        <w:rPr>
          <w:sz w:val="24"/>
          <w:szCs w:val="24"/>
        </w:rPr>
      </w:pPr>
      <w:r>
        <w:rPr>
          <w:sz w:val="24"/>
          <w:szCs w:val="24"/>
        </w:rPr>
        <w:t>N</w:t>
      </w:r>
      <w:r w:rsidRPr="00037EB3">
        <w:rPr>
          <w:sz w:val="24"/>
          <w:szCs w:val="24"/>
        </w:rPr>
        <w:t xml:space="preserve">ominal concentrations on ISS </w:t>
      </w:r>
      <w:r>
        <w:rPr>
          <w:sz w:val="24"/>
          <w:szCs w:val="24"/>
        </w:rPr>
        <w:t>are at very low levels (</w:t>
      </w:r>
      <w:r w:rsidRPr="00D143DB">
        <w:rPr>
          <w:sz w:val="24"/>
          <w:szCs w:val="24"/>
        </w:rPr>
        <w:t>&lt; 0.5 ppm</w:t>
      </w:r>
      <w:r>
        <w:rPr>
          <w:sz w:val="24"/>
          <w:szCs w:val="24"/>
        </w:rPr>
        <w:t xml:space="preserve">), and levels have dropped over time (&lt; 0.07 ppm in only 6 samples since 2015). </w:t>
      </w:r>
      <w:r w:rsidR="00C7382F">
        <w:rPr>
          <w:sz w:val="24"/>
          <w:szCs w:val="24"/>
        </w:rPr>
        <w:t xml:space="preserve">The drop corresponds to the installation of </w:t>
      </w:r>
      <w:r w:rsidR="003C6161">
        <w:rPr>
          <w:sz w:val="24"/>
          <w:szCs w:val="24"/>
        </w:rPr>
        <w:t>charcoal</w:t>
      </w:r>
      <w:r w:rsidR="00C7382F">
        <w:rPr>
          <w:sz w:val="24"/>
          <w:szCs w:val="24"/>
        </w:rPr>
        <w:t xml:space="preserve"> filters</w:t>
      </w:r>
      <w:r w:rsidR="00CB5451">
        <w:rPr>
          <w:sz w:val="24"/>
          <w:szCs w:val="24"/>
        </w:rPr>
        <w:fldChar w:fldCharType="begin"/>
      </w:r>
      <w:r w:rsidR="009621BF">
        <w:rPr>
          <w:sz w:val="24"/>
          <w:szCs w:val="24"/>
        </w:rPr>
        <w:instrText xml:space="preserve"> ADDIN EN.CITE &lt;EndNote&gt;&lt;Cite&gt;&lt;Author&gt;Jackson&lt;/Author&gt;&lt;Year&gt;2019&lt;/Year&gt;&lt;RecNum&gt;22&lt;/RecNum&gt;&lt;DisplayText&gt;&lt;style face="superscript"&gt;6&lt;/style&gt;&lt;/DisplayText&gt;&lt;record&gt;&lt;rec-number&gt;22&lt;/rec-number&gt;&lt;foreign-keys&gt;&lt;key app="EN" db-id="we2atarptzfxdhe9t9o5re0c0fv2e29xsxft" timestamp="1743014303"&gt;22&lt;/key&gt;&lt;/foreign-keys&gt;&lt;ref-type name="Conference Paper"&gt;47&lt;/ref-type&gt;&lt;contributors&gt;&lt;authors&gt;&lt;author&gt;Jackson, D.A.&lt;/author&gt;&lt;author&gt;Manuel, B.E.&lt;/author&gt;&lt;author&gt;Sherman, A.&lt;/author&gt;&lt;author&gt;Bowman, D.&lt;/author&gt;&lt;author&gt;Braman, K.M.&lt;/author&gt;&lt;author&gt;Synder, S.M.&lt;/author&gt;&lt;/authors&gt;&lt;/contributors&gt;&lt;titles&gt;&lt;title&gt;Chemical Analysis of Return-To-Ground Node 1 Charcoal Air Filters From ISS &lt;/title&gt;&lt;secondary-title&gt;49th International Conference on Environmental Systems&lt;/secondary-title&gt;&lt;/titles&gt;&lt;dates&gt;&lt;year&gt;2019&lt;/year&gt;&lt;/dates&gt;&lt;pub-location&gt;Boston, MA&lt;/pub-location&gt;&lt;urls&gt;&lt;related-urls&gt;&lt;url&gt;https://ttu-ir.tdl.org/server/api/core/bitstreams/6b58f432-a19c-42a4-a236-22ed9928c539/content&lt;/url&gt;&lt;/related-urls&gt;&lt;/urls&gt;&lt;/record&gt;&lt;/Cite&gt;&lt;/EndNote&gt;</w:instrText>
      </w:r>
      <w:r w:rsidR="00CB5451">
        <w:rPr>
          <w:sz w:val="24"/>
          <w:szCs w:val="24"/>
        </w:rPr>
        <w:fldChar w:fldCharType="separate"/>
      </w:r>
      <w:r w:rsidR="00CB5451" w:rsidRPr="00CB5451">
        <w:rPr>
          <w:noProof/>
          <w:sz w:val="24"/>
          <w:szCs w:val="24"/>
          <w:vertAlign w:val="superscript"/>
        </w:rPr>
        <w:t>6</w:t>
      </w:r>
      <w:r w:rsidR="00CB5451">
        <w:rPr>
          <w:sz w:val="24"/>
          <w:szCs w:val="24"/>
        </w:rPr>
        <w:fldChar w:fldCharType="end"/>
      </w:r>
      <w:r w:rsidR="00C7382F">
        <w:rPr>
          <w:sz w:val="24"/>
          <w:szCs w:val="24"/>
        </w:rPr>
        <w:t xml:space="preserve"> in Node 1 in May 2015 and later installation across the ISS stack of combined charcoal/HEPA filters in 2019. </w:t>
      </w:r>
      <w:r>
        <w:rPr>
          <w:sz w:val="24"/>
          <w:szCs w:val="24"/>
        </w:rPr>
        <w:t xml:space="preserve">MEK is often detected </w:t>
      </w:r>
      <w:r w:rsidR="00D11A16">
        <w:rPr>
          <w:sz w:val="24"/>
          <w:szCs w:val="24"/>
        </w:rPr>
        <w:t>when crew open the hatch of an arriving vehicle</w:t>
      </w:r>
      <w:r>
        <w:rPr>
          <w:sz w:val="24"/>
          <w:szCs w:val="24"/>
        </w:rPr>
        <w:t>, but concentrations are consistent with background (</w:t>
      </w:r>
      <w:r w:rsidRPr="00460838">
        <w:rPr>
          <w:sz w:val="24"/>
          <w:szCs w:val="24"/>
        </w:rPr>
        <w:t>0.02 – 0.5 ppm</w:t>
      </w:r>
      <w:r>
        <w:rPr>
          <w:sz w:val="24"/>
          <w:szCs w:val="24"/>
        </w:rPr>
        <w:t>).</w:t>
      </w:r>
      <w:r w:rsidRPr="00037EB3">
        <w:rPr>
          <w:sz w:val="24"/>
          <w:szCs w:val="24"/>
        </w:rPr>
        <w:t xml:space="preserve"> </w:t>
      </w:r>
      <w:bookmarkEnd w:id="0"/>
    </w:p>
    <w:p w14:paraId="58C22580" w14:textId="51DBAE6C" w:rsidR="000D16F3" w:rsidRPr="001D71E2" w:rsidRDefault="000D16F3" w:rsidP="001D71E2">
      <w:pPr>
        <w:pStyle w:val="BodyText"/>
        <w:spacing w:line="480" w:lineRule="auto"/>
        <w:rPr>
          <w:b/>
          <w:bCs/>
          <w:sz w:val="24"/>
          <w:szCs w:val="24"/>
        </w:rPr>
      </w:pPr>
      <w:r w:rsidRPr="001D71E2">
        <w:rPr>
          <w:b/>
          <w:bCs/>
          <w:sz w:val="24"/>
          <w:szCs w:val="24"/>
        </w:rPr>
        <w:t>Toxicity Summary</w:t>
      </w:r>
      <w:bookmarkStart w:id="1" w:name="Excretion"/>
      <w:bookmarkStart w:id="2" w:name="Metabolism"/>
      <w:bookmarkEnd w:id="1"/>
      <w:bookmarkEnd w:id="2"/>
    </w:p>
    <w:p w14:paraId="59333AD7" w14:textId="59B437DD" w:rsidR="000D16F3" w:rsidRPr="001D71E2" w:rsidRDefault="000D16F3" w:rsidP="001D71E2">
      <w:pPr>
        <w:pStyle w:val="BodyText"/>
        <w:spacing w:line="480" w:lineRule="auto"/>
        <w:rPr>
          <w:i/>
          <w:iCs/>
          <w:sz w:val="24"/>
          <w:szCs w:val="24"/>
        </w:rPr>
      </w:pPr>
      <w:r w:rsidRPr="001D71E2">
        <w:rPr>
          <w:i/>
          <w:iCs/>
          <w:sz w:val="24"/>
          <w:szCs w:val="24"/>
        </w:rPr>
        <w:t xml:space="preserve">Acute </w:t>
      </w:r>
      <w:r w:rsidR="00ED0B50">
        <w:rPr>
          <w:i/>
          <w:iCs/>
          <w:sz w:val="24"/>
          <w:szCs w:val="24"/>
        </w:rPr>
        <w:t xml:space="preserve">Inhalation </w:t>
      </w:r>
      <w:r w:rsidRPr="001D71E2">
        <w:rPr>
          <w:i/>
          <w:iCs/>
          <w:sz w:val="24"/>
          <w:szCs w:val="24"/>
        </w:rPr>
        <w:t>Toxicity</w:t>
      </w:r>
    </w:p>
    <w:p w14:paraId="0A4D3148" w14:textId="190BA78F" w:rsidR="00B65F6D" w:rsidRDefault="00B65F6D" w:rsidP="00230D0E">
      <w:pPr>
        <w:pStyle w:val="BodyText"/>
        <w:spacing w:line="480" w:lineRule="auto"/>
        <w:ind w:firstLine="720"/>
        <w:rPr>
          <w:sz w:val="24"/>
          <w:szCs w:val="24"/>
        </w:rPr>
      </w:pPr>
      <w:r>
        <w:rPr>
          <w:sz w:val="24"/>
          <w:szCs w:val="24"/>
        </w:rPr>
        <w:t xml:space="preserve">The original acute SMACs (1 h and 24 h) </w:t>
      </w:r>
      <w:r w:rsidR="008C34A4">
        <w:rPr>
          <w:sz w:val="24"/>
          <w:szCs w:val="24"/>
        </w:rPr>
        <w:t xml:space="preserve">values of 50 ppm </w:t>
      </w:r>
      <w:r>
        <w:rPr>
          <w:sz w:val="24"/>
          <w:szCs w:val="24"/>
        </w:rPr>
        <w:t xml:space="preserve">were </w:t>
      </w:r>
      <w:r w:rsidR="008C34A4">
        <w:rPr>
          <w:sz w:val="24"/>
          <w:szCs w:val="24"/>
        </w:rPr>
        <w:t>based on reports of slight nose and throat irritation following short exposures (3-5 min) of 10 human volunteers to 100 ppm MEK</w:t>
      </w:r>
      <w:r w:rsidR="007207BB">
        <w:rPr>
          <w:sz w:val="24"/>
          <w:szCs w:val="24"/>
        </w:rPr>
        <w:t>. That concentration was then</w:t>
      </w:r>
      <w:r w:rsidR="008C34A4">
        <w:rPr>
          <w:sz w:val="24"/>
          <w:szCs w:val="24"/>
        </w:rPr>
        <w:t xml:space="preserve"> divided by a safety factor of 2 to ensure only mild </w:t>
      </w:r>
      <w:r w:rsidR="008C34A4">
        <w:rPr>
          <w:sz w:val="24"/>
          <w:szCs w:val="24"/>
        </w:rPr>
        <w:lastRenderedPageBreak/>
        <w:t>irritation since 3-5 min exposures to 300 ppm were not tolerable to these subjects</w:t>
      </w:r>
      <w:r w:rsidR="008C34A4">
        <w:rPr>
          <w:sz w:val="24"/>
          <w:szCs w:val="24"/>
        </w:rPr>
        <w:fldChar w:fldCharType="begin"/>
      </w:r>
      <w:r w:rsidR="009621BF">
        <w:rPr>
          <w:sz w:val="24"/>
          <w:szCs w:val="24"/>
        </w:rPr>
        <w:instrText xml:space="preserve"> ADDIN EN.CITE &lt;EndNote&gt;&lt;Cite&gt;&lt;Author&gt;Wong&lt;/Author&gt;&lt;Year&gt;1996&lt;/Year&gt;&lt;RecNum&gt;11&lt;/RecNum&gt;&lt;DisplayText&gt;&lt;style face="superscript"&gt;7&lt;/style&gt;&lt;/DisplayText&gt;&lt;record&gt;&lt;rec-number&gt;11&lt;/rec-number&gt;&lt;foreign-keys&gt;&lt;key app="EN" db-id="we2atarptzfxdhe9t9o5re0c0fv2e29xsxft" timestamp="1741280561"&gt;11&lt;/key&gt;&lt;/foreign-keys&gt;&lt;ref-type name="Journal Article"&gt;17&lt;/ref-type&gt;&lt;contributors&gt;&lt;authors&gt;&lt;author&gt;Wong, K.L.&lt;/author&gt;&lt;/authors&gt;&lt;/contributors&gt;&lt;titles&gt;&lt;title&gt;2-Propanol. p. 307-330 in Spacecraft Maximum Allowable Concentrations for Selected Airborne Contaminants, (Vol. 2), Washington, DC: National Academy Press.&lt;/title&gt;&lt;/titles&gt;&lt;dates&gt;&lt;year&gt;1996&lt;/year&gt;&lt;/dates&gt;&lt;urls&gt;&lt;/urls&gt;&lt;/record&gt;&lt;/Cite&gt;&lt;/EndNote&gt;</w:instrText>
      </w:r>
      <w:r w:rsidR="008C34A4">
        <w:rPr>
          <w:sz w:val="24"/>
          <w:szCs w:val="24"/>
        </w:rPr>
        <w:fldChar w:fldCharType="separate"/>
      </w:r>
      <w:r w:rsidR="00CB5451" w:rsidRPr="00CB5451">
        <w:rPr>
          <w:noProof/>
          <w:sz w:val="24"/>
          <w:szCs w:val="24"/>
          <w:vertAlign w:val="superscript"/>
        </w:rPr>
        <w:t>7</w:t>
      </w:r>
      <w:r w:rsidR="008C34A4">
        <w:rPr>
          <w:sz w:val="24"/>
          <w:szCs w:val="24"/>
        </w:rPr>
        <w:fldChar w:fldCharType="end"/>
      </w:r>
      <w:r w:rsidR="008C34A4">
        <w:rPr>
          <w:sz w:val="24"/>
          <w:szCs w:val="24"/>
        </w:rPr>
        <w:t>.</w:t>
      </w:r>
      <w:r w:rsidR="00230D0E">
        <w:rPr>
          <w:sz w:val="24"/>
          <w:szCs w:val="24"/>
        </w:rPr>
        <w:t xml:space="preserve"> As noted in the original SMAC document, the authors did not indicate </w:t>
      </w:r>
      <w:proofErr w:type="gramStart"/>
      <w:r w:rsidR="00230D0E">
        <w:rPr>
          <w:sz w:val="24"/>
          <w:szCs w:val="24"/>
        </w:rPr>
        <w:t>whether or not</w:t>
      </w:r>
      <w:proofErr w:type="gramEnd"/>
      <w:r w:rsidR="00230D0E">
        <w:rPr>
          <w:sz w:val="24"/>
          <w:szCs w:val="24"/>
        </w:rPr>
        <w:t xml:space="preserve"> they analytically determined exposure concentrations.</w:t>
      </w:r>
    </w:p>
    <w:p w14:paraId="78BCFD8D" w14:textId="0612F0E6" w:rsidR="006E2E26" w:rsidRDefault="00B65F6D" w:rsidP="00230D0E">
      <w:pPr>
        <w:pStyle w:val="BodyText"/>
        <w:spacing w:line="480" w:lineRule="auto"/>
        <w:ind w:firstLine="720"/>
        <w:rPr>
          <w:sz w:val="24"/>
          <w:szCs w:val="24"/>
        </w:rPr>
      </w:pPr>
      <w:r>
        <w:rPr>
          <w:sz w:val="24"/>
          <w:szCs w:val="24"/>
        </w:rPr>
        <w:t xml:space="preserve">Several studies in human volunteers were </w:t>
      </w:r>
      <w:r w:rsidR="00D11A16">
        <w:rPr>
          <w:sz w:val="24"/>
          <w:szCs w:val="24"/>
        </w:rPr>
        <w:t>published</w:t>
      </w:r>
      <w:r>
        <w:rPr>
          <w:sz w:val="24"/>
          <w:szCs w:val="24"/>
        </w:rPr>
        <w:t xml:space="preserve"> after the SMACs were established in 1996. </w:t>
      </w:r>
      <w:r w:rsidR="00704A60">
        <w:rPr>
          <w:sz w:val="24"/>
          <w:szCs w:val="24"/>
        </w:rPr>
        <w:t>Twenty-four healthy male volunteers (aged 26 ± 4.6 years) were exposed to</w:t>
      </w:r>
      <w:r w:rsidR="00E30C79">
        <w:rPr>
          <w:sz w:val="24"/>
          <w:szCs w:val="24"/>
        </w:rPr>
        <w:t xml:space="preserve"> solvents</w:t>
      </w:r>
      <w:r w:rsidR="00704A60">
        <w:rPr>
          <w:sz w:val="24"/>
          <w:szCs w:val="24"/>
        </w:rPr>
        <w:t xml:space="preserve"> in a climate-controlled exposure chamber for 4 hours</w:t>
      </w:r>
      <w:r w:rsidR="00E317B3">
        <w:rPr>
          <w:sz w:val="24"/>
          <w:szCs w:val="24"/>
        </w:rPr>
        <w:fldChar w:fldCharType="begin"/>
      </w:r>
      <w:r w:rsidR="009621BF">
        <w:rPr>
          <w:sz w:val="24"/>
          <w:szCs w:val="24"/>
        </w:rPr>
        <w:instrText xml:space="preserve"> ADDIN EN.CITE &lt;EndNote&gt;&lt;Cite&gt;&lt;Author&gt;van Thriel&lt;/Author&gt;&lt;Year&gt;2003&lt;/Year&gt;&lt;RecNum&gt;2&lt;/RecNum&gt;&lt;DisplayText&gt;&lt;style face="superscript"&gt;8&lt;/style&gt;&lt;/DisplayText&gt;&lt;record&gt;&lt;rec-number&gt;2&lt;/rec-number&gt;&lt;foreign-keys&gt;&lt;key app="EN" db-id="we2atarptzfxdhe9t9o5re0c0fv2e29xsxft" timestamp="1741280167"&gt;2&lt;/key&gt;&lt;/foreign-keys&gt;&lt;ref-type name="Journal Article"&gt;17&lt;/ref-type&gt;&lt;contributors&gt;&lt;authors&gt;&lt;author&gt;van Thriel, C.&lt;/author&gt;&lt;author&gt;Seeber, A.&lt;/author&gt;&lt;author&gt;Kiesswetter, E.&lt;/author&gt;&lt;author&gt;Blaszkewicz, M.&lt;/author&gt;&lt;author&gt;Golka, K.&lt;/author&gt;&lt;author&gt;Wiesmuller, G.A.&lt;/author&gt;&lt;/authors&gt;&lt;/contributors&gt;&lt;auth-address&gt;Institut fur Arbeitsphysiologie, Universitat Dortmund, Leibniz Research Center for Working Environment and Human Factors, Ardeystr. 67, D-44139, Dortmund, Germany. thriel@ifado.de&lt;/auth-address&gt;&lt;titles&gt;&lt;title&gt;Physiological and psychological approaches to chemosensory effects of solvents&lt;/title&gt;&lt;secondary-title&gt;Toxicol Lett&lt;/secondary-title&gt;&lt;/titles&gt;&lt;periodical&gt;&lt;full-title&gt;Toxicol Lett&lt;/full-title&gt;&lt;/periodical&gt;&lt;pages&gt;261-71&lt;/pages&gt;&lt;volume&gt;140-141&lt;/volume&gt;&lt;keywords&gt;&lt;keyword&gt;Administration, Inhalation&lt;/keyword&gt;&lt;keyword&gt;Adult&lt;/keyword&gt;&lt;keyword&gt;Atmosphere Exposure Chambers&lt;/keyword&gt;&lt;keyword&gt;Cross-Over Studies&lt;/keyword&gt;&lt;keyword&gt;Dose-Response Relationship, Drug&lt;/keyword&gt;&lt;keyword&gt;Humans&lt;/keyword&gt;&lt;keyword&gt;Male&lt;/keyword&gt;&lt;keyword&gt;Odorants&lt;/keyword&gt;&lt;keyword&gt;Olfaction Disorders/*chemically induced/physiopathology/psychology&lt;/keyword&gt;&lt;keyword&gt;Rhinomanometry&lt;/keyword&gt;&lt;keyword&gt;Solvents/administration &amp;amp; dosage/*adverse effects&lt;/keyword&gt;&lt;/keywords&gt;&lt;dates&gt;&lt;year&gt;2003&lt;/year&gt;&lt;pub-dates&gt;&lt;date&gt;Apr 11&lt;/date&gt;&lt;/pub-dates&gt;&lt;/dates&gt;&lt;isbn&gt;0378-4274 (Print)&amp;#xD;0378-4274 (Linking)&lt;/isbn&gt;&lt;accession-num&gt;12676473&lt;/accession-num&gt;&lt;urls&gt;&lt;related-urls&gt;&lt;url&gt;https://www.ncbi.nlm.nih.gov/pubmed/12676473&lt;/url&gt;&lt;/related-urls&gt;&lt;/urls&gt;&lt;electronic-resource-num&gt;10.1016/s0378-4274(03)00022-5&lt;/electronic-resource-num&gt;&lt;/record&gt;&lt;/Cite&gt;&lt;/EndNote&gt;</w:instrText>
      </w:r>
      <w:r w:rsidR="00E317B3">
        <w:rPr>
          <w:sz w:val="24"/>
          <w:szCs w:val="24"/>
        </w:rPr>
        <w:fldChar w:fldCharType="separate"/>
      </w:r>
      <w:r w:rsidR="00CB5451" w:rsidRPr="00CB5451">
        <w:rPr>
          <w:noProof/>
          <w:sz w:val="24"/>
          <w:szCs w:val="24"/>
          <w:vertAlign w:val="superscript"/>
        </w:rPr>
        <w:t>8</w:t>
      </w:r>
      <w:r w:rsidR="00E317B3">
        <w:rPr>
          <w:sz w:val="24"/>
          <w:szCs w:val="24"/>
        </w:rPr>
        <w:fldChar w:fldCharType="end"/>
      </w:r>
      <w:r w:rsidR="00704A60">
        <w:rPr>
          <w:sz w:val="24"/>
          <w:szCs w:val="24"/>
        </w:rPr>
        <w:t xml:space="preserve">. Exposure concentrations </w:t>
      </w:r>
      <w:r w:rsidR="00CD4AA8">
        <w:rPr>
          <w:sz w:val="24"/>
          <w:szCs w:val="24"/>
        </w:rPr>
        <w:t>were set at or near odor thresholds for low exposures</w:t>
      </w:r>
      <w:r w:rsidR="00FC3592">
        <w:rPr>
          <w:sz w:val="24"/>
          <w:szCs w:val="24"/>
        </w:rPr>
        <w:t xml:space="preserve"> (9.6 ppm for MEK)</w:t>
      </w:r>
      <w:r w:rsidR="00CD4AA8">
        <w:rPr>
          <w:sz w:val="24"/>
          <w:szCs w:val="24"/>
        </w:rPr>
        <w:t xml:space="preserve"> and </w:t>
      </w:r>
      <w:r w:rsidR="002318D8">
        <w:rPr>
          <w:sz w:val="24"/>
          <w:szCs w:val="24"/>
        </w:rPr>
        <w:t xml:space="preserve">a time-weighted average </w:t>
      </w:r>
      <w:r w:rsidR="00CD4AA8">
        <w:rPr>
          <w:sz w:val="24"/>
          <w:szCs w:val="24"/>
        </w:rPr>
        <w:t>at or near occupational limits</w:t>
      </w:r>
      <w:r w:rsidR="00FC3592">
        <w:rPr>
          <w:sz w:val="24"/>
          <w:szCs w:val="24"/>
        </w:rPr>
        <w:t xml:space="preserve"> (189 ppm for MEK)</w:t>
      </w:r>
      <w:r w:rsidR="00CD4AA8">
        <w:rPr>
          <w:sz w:val="24"/>
          <w:szCs w:val="24"/>
        </w:rPr>
        <w:t xml:space="preserve"> for high exposures. </w:t>
      </w:r>
      <w:r w:rsidR="00704A60">
        <w:rPr>
          <w:sz w:val="24"/>
          <w:szCs w:val="24"/>
        </w:rPr>
        <w:t>Each subject completed four exposure sessions in a cross-over study design</w:t>
      </w:r>
      <w:r w:rsidR="00042186">
        <w:rPr>
          <w:sz w:val="24"/>
          <w:szCs w:val="24"/>
        </w:rPr>
        <w:t xml:space="preserve"> with 2 days between each session</w:t>
      </w:r>
      <w:r w:rsidR="00704A60">
        <w:rPr>
          <w:sz w:val="24"/>
          <w:szCs w:val="24"/>
        </w:rPr>
        <w:t xml:space="preserve">. </w:t>
      </w:r>
      <w:r w:rsidR="00E30C79">
        <w:rPr>
          <w:sz w:val="24"/>
          <w:szCs w:val="24"/>
        </w:rPr>
        <w:t>Annoyance ratings for MEK (3.6 on a scale of 1-7) at the high concentration were higher than all other solvents tested</w:t>
      </w:r>
      <w:r w:rsidR="00CD4AA8">
        <w:rPr>
          <w:sz w:val="24"/>
          <w:szCs w:val="24"/>
        </w:rPr>
        <w:t xml:space="preserve"> except ethyl benzene, </w:t>
      </w:r>
      <w:r w:rsidR="00FC3592">
        <w:rPr>
          <w:sz w:val="24"/>
          <w:szCs w:val="24"/>
        </w:rPr>
        <w:t xml:space="preserve">and </w:t>
      </w:r>
      <w:r w:rsidR="00CD4AA8">
        <w:rPr>
          <w:sz w:val="24"/>
          <w:szCs w:val="24"/>
        </w:rPr>
        <w:t>suggest the current occupational limits are unlikely to preclude effects</w:t>
      </w:r>
      <w:r w:rsidR="008C34A4">
        <w:rPr>
          <w:sz w:val="24"/>
          <w:szCs w:val="24"/>
        </w:rPr>
        <w:t xml:space="preserve">. </w:t>
      </w:r>
      <w:r w:rsidR="00CD4AA8">
        <w:rPr>
          <w:sz w:val="24"/>
          <w:szCs w:val="24"/>
        </w:rPr>
        <w:t>Physiological measures of air flow and nasal lavage did not demonstrate any association with subjective measures of annoyance or irritation.</w:t>
      </w:r>
    </w:p>
    <w:p w14:paraId="6B30B93C" w14:textId="5CCD32E8" w:rsidR="00BB2ACC" w:rsidRDefault="00BB2ACC" w:rsidP="00230D0E">
      <w:pPr>
        <w:pStyle w:val="BodyText"/>
        <w:spacing w:line="480" w:lineRule="auto"/>
        <w:ind w:firstLine="720"/>
        <w:rPr>
          <w:sz w:val="24"/>
          <w:szCs w:val="24"/>
        </w:rPr>
      </w:pPr>
      <w:r>
        <w:rPr>
          <w:sz w:val="24"/>
          <w:szCs w:val="24"/>
        </w:rPr>
        <w:t>In a separate but related study, 24 healthy male students (12 with self-identified multiple chemical sensitivity and 12 without) were exposed to MEK at</w:t>
      </w:r>
      <w:r w:rsidR="005D7AE1">
        <w:rPr>
          <w:sz w:val="24"/>
          <w:szCs w:val="24"/>
        </w:rPr>
        <w:t xml:space="preserve"> similar concentrations of approximately</w:t>
      </w:r>
      <w:r>
        <w:rPr>
          <w:sz w:val="24"/>
          <w:szCs w:val="24"/>
        </w:rPr>
        <w:t xml:space="preserve"> 10 </w:t>
      </w:r>
      <w:r w:rsidR="002761AC">
        <w:rPr>
          <w:sz w:val="24"/>
          <w:szCs w:val="24"/>
        </w:rPr>
        <w:t xml:space="preserve">ppm </w:t>
      </w:r>
      <w:r w:rsidR="005D7AE1">
        <w:rPr>
          <w:sz w:val="24"/>
          <w:szCs w:val="24"/>
        </w:rPr>
        <w:t>or</w:t>
      </w:r>
      <w:r>
        <w:rPr>
          <w:sz w:val="24"/>
          <w:szCs w:val="24"/>
        </w:rPr>
        <w:t xml:space="preserve"> </w:t>
      </w:r>
      <w:r w:rsidR="002318D8">
        <w:rPr>
          <w:sz w:val="24"/>
          <w:szCs w:val="24"/>
        </w:rPr>
        <w:t xml:space="preserve">a time-weighted average of </w:t>
      </w:r>
      <w:r>
        <w:rPr>
          <w:sz w:val="24"/>
          <w:szCs w:val="24"/>
        </w:rPr>
        <w:t>200 ppm for 4 hours</w:t>
      </w:r>
      <w:r>
        <w:rPr>
          <w:sz w:val="24"/>
          <w:szCs w:val="24"/>
        </w:rPr>
        <w:fldChar w:fldCharType="begin"/>
      </w:r>
      <w:r w:rsidR="009621BF">
        <w:rPr>
          <w:sz w:val="24"/>
          <w:szCs w:val="24"/>
        </w:rPr>
        <w:instrText xml:space="preserve"> ADDIN EN.CITE &lt;EndNote&gt;&lt;Cite&gt;&lt;Author&gt;van Thriel&lt;/Author&gt;&lt;Year&gt;2003&lt;/Year&gt;&lt;RecNum&gt;3&lt;/RecNum&gt;&lt;DisplayText&gt;&lt;style face="superscript"&gt;9&lt;/style&gt;&lt;/DisplayText&gt;&lt;record&gt;&lt;rec-number&gt;3&lt;/rec-number&gt;&lt;foreign-keys&gt;&lt;key app="EN" db-id="we2atarptzfxdhe9t9o5re0c0fv2e29xsxft" timestamp="1741280212"&gt;3&lt;/key&gt;&lt;/foreign-keys&gt;&lt;ref-type name="Journal Article"&gt;17&lt;/ref-type&gt;&lt;contributors&gt;&lt;authors&gt;&lt;author&gt;van Thriel, C.&lt;/author&gt;&lt;author&gt;Wiesmuller, G.A.&lt;/author&gt;&lt;author&gt;Blaszkewicz, M.&lt;/author&gt;&lt;author&gt;Golka, K.&lt;/author&gt;&lt;author&gt;Kiesswetter, E.&lt;/author&gt;&lt;author&gt;Seeber, A.&lt;/author&gt;&lt;author&gt;Bachert, C.&lt;/author&gt;&lt;/authors&gt;&lt;/contributors&gt;&lt;auth-address&gt;Leibniz Research Centre for Working Environment and Human Factors, Institut fur Arbeitsphysiologie an der Universitat Dortmund, Ardeystrasse 67, D-44139 Dortmund, Germany.&lt;/auth-address&gt;&lt;titles&gt;&lt;title&gt;Intranasal effects in chemically sensitive volunteers: an experimental exposure study&lt;/title&gt;&lt;secondary-title&gt;Environ Toxicol Pharmacol&lt;/secondary-title&gt;&lt;/titles&gt;&lt;periodical&gt;&lt;full-title&gt;Environ Toxicol Pharmacol&lt;/full-title&gt;&lt;/periodical&gt;&lt;pages&gt;129-37&lt;/pages&gt;&lt;volume&gt;14&lt;/volume&gt;&lt;number&gt;3&lt;/number&gt;&lt;dates&gt;&lt;year&gt;2003&lt;/year&gt;&lt;pub-dates&gt;&lt;date&gt;Sep&lt;/date&gt;&lt;/pub-dates&gt;&lt;/dates&gt;&lt;isbn&gt;1382-6689 (Print)&amp;#xD;1382-6689 (Linking)&lt;/isbn&gt;&lt;accession-num&gt;21782672&lt;/accession-num&gt;&lt;urls&gt;&lt;related-urls&gt;&lt;url&gt;https://www.ncbi.nlm.nih.gov/pubmed/21782672&lt;/url&gt;&lt;/related-urls&gt;&lt;/urls&gt;&lt;electronic-resource-num&gt;10.1016/S1382-6689(03)00047-4&lt;/electronic-resource-num&gt;&lt;/record&gt;&lt;/Cite&gt;&lt;/EndNote&gt;</w:instrText>
      </w:r>
      <w:r>
        <w:rPr>
          <w:sz w:val="24"/>
          <w:szCs w:val="24"/>
        </w:rPr>
        <w:fldChar w:fldCharType="separate"/>
      </w:r>
      <w:r w:rsidR="00CB5451" w:rsidRPr="00CB5451">
        <w:rPr>
          <w:noProof/>
          <w:sz w:val="24"/>
          <w:szCs w:val="24"/>
          <w:vertAlign w:val="superscript"/>
        </w:rPr>
        <w:t>9</w:t>
      </w:r>
      <w:r>
        <w:rPr>
          <w:sz w:val="24"/>
          <w:szCs w:val="24"/>
        </w:rPr>
        <w:fldChar w:fldCharType="end"/>
      </w:r>
      <w:r>
        <w:rPr>
          <w:sz w:val="24"/>
          <w:szCs w:val="24"/>
        </w:rPr>
        <w:t xml:space="preserve">. Reports of nasal irritation were higher in the chemically sensitive group at the high concentration, and while variability in reports of nasal irritation in the non-chemically sensitive group increased at the high concentration, the </w:t>
      </w:r>
      <w:r w:rsidR="00151C30">
        <w:rPr>
          <w:sz w:val="24"/>
          <w:szCs w:val="24"/>
        </w:rPr>
        <w:t xml:space="preserve">median did not differ from the low concentration exposure for this group. Measured biomarkers of </w:t>
      </w:r>
      <w:r w:rsidR="000E38D2">
        <w:rPr>
          <w:sz w:val="24"/>
          <w:szCs w:val="24"/>
        </w:rPr>
        <w:t xml:space="preserve">irritation </w:t>
      </w:r>
      <w:r w:rsidR="00A5763C">
        <w:rPr>
          <w:sz w:val="24"/>
          <w:szCs w:val="24"/>
        </w:rPr>
        <w:t>were not increased</w:t>
      </w:r>
      <w:r w:rsidR="00151C30">
        <w:rPr>
          <w:sz w:val="24"/>
          <w:szCs w:val="24"/>
        </w:rPr>
        <w:t xml:space="preserve"> in either </w:t>
      </w:r>
      <w:r w:rsidR="00A5763C">
        <w:rPr>
          <w:sz w:val="24"/>
          <w:szCs w:val="24"/>
        </w:rPr>
        <w:t xml:space="preserve">exposure </w:t>
      </w:r>
      <w:r w:rsidR="00151C30">
        <w:rPr>
          <w:sz w:val="24"/>
          <w:szCs w:val="24"/>
        </w:rPr>
        <w:t>group.</w:t>
      </w:r>
      <w:r>
        <w:rPr>
          <w:sz w:val="24"/>
          <w:szCs w:val="24"/>
        </w:rPr>
        <w:t xml:space="preserve"> </w:t>
      </w:r>
    </w:p>
    <w:p w14:paraId="71A283D1" w14:textId="6EC0321A" w:rsidR="005D7AE1" w:rsidRDefault="005D7AE1" w:rsidP="00230D0E">
      <w:pPr>
        <w:pStyle w:val="BodyText"/>
        <w:spacing w:line="480" w:lineRule="auto"/>
        <w:ind w:firstLine="720"/>
        <w:rPr>
          <w:sz w:val="24"/>
          <w:szCs w:val="24"/>
        </w:rPr>
      </w:pPr>
      <w:r>
        <w:rPr>
          <w:sz w:val="24"/>
          <w:szCs w:val="24"/>
        </w:rPr>
        <w:t xml:space="preserve">Another group exposed 19 healthy, non-smoking men to 0 or 200 ppm MEK for 4 </w:t>
      </w:r>
      <w:r w:rsidR="00F360F5">
        <w:rPr>
          <w:sz w:val="24"/>
          <w:szCs w:val="24"/>
        </w:rPr>
        <w:t xml:space="preserve">h </w:t>
      </w:r>
      <w:r>
        <w:rPr>
          <w:sz w:val="24"/>
          <w:szCs w:val="24"/>
        </w:rPr>
        <w:t>in a cross-over study design with one week between exposure sessions</w:t>
      </w:r>
      <w:r>
        <w:rPr>
          <w:sz w:val="24"/>
          <w:szCs w:val="24"/>
        </w:rPr>
        <w:fldChar w:fldCharType="begin"/>
      </w:r>
      <w:r w:rsidR="009621BF">
        <w:rPr>
          <w:sz w:val="24"/>
          <w:szCs w:val="24"/>
        </w:rPr>
        <w:instrText xml:space="preserve"> ADDIN EN.CITE &lt;EndNote&gt;&lt;Cite&gt;&lt;Author&gt;Muttray&lt;/Author&gt;&lt;Year&gt;2002&lt;/Year&gt;&lt;RecNum&gt;5&lt;/RecNum&gt;&lt;DisplayText&gt;&lt;style face="superscript"&gt;10&lt;/style&gt;&lt;/DisplayText&gt;&lt;record&gt;&lt;rec-number&gt;5&lt;/rec-number&gt;&lt;foreign-keys&gt;&lt;key app="EN" db-id="we2atarptzfxdhe9t9o5re0c0fv2e29xsxft" timestamp="1741280334"&gt;5&lt;/key&gt;&lt;/foreign-keys&gt;&lt;ref-type name="Journal Article"&gt;17&lt;/ref-type&gt;&lt;contributors&gt;&lt;authors&gt;&lt;author&gt;Muttray, A.&lt;/author&gt;&lt;author&gt;Jung, D.&lt;/author&gt;&lt;author&gt;Klimek, L.&lt;/author&gt;&lt;author&gt;Kreiner, C.&lt;/author&gt;&lt;/authors&gt;&lt;/contributors&gt;&lt;auth-address&gt;Institut fur Arbeits-, Sozial- und Umweltmedizin der Johannes Gutenberg-Universitat Mainz, Germany.&lt;/auth-address&gt;&lt;titles&gt;&lt;title&gt;Effects of an external exposure to 200 ppm methyl ethyl ketone on nasal mucosa in healthy volunteers&lt;/title&gt;&lt;secondary-title&gt;Int Arch Occup Environ Health&lt;/secondary-title&gt;&lt;/titles&gt;&lt;periodical&gt;&lt;full-title&gt;Int Arch Occup Environ Health&lt;/full-title&gt;&lt;/periodical&gt;&lt;pages&gt;197-200&lt;/pages&gt;&lt;volume&gt;75&lt;/volume&gt;&lt;number&gt;3&lt;/number&gt;&lt;keywords&gt;&lt;keyword&gt;Adult&lt;/keyword&gt;&lt;keyword&gt;Butanones/*adverse effects&lt;/keyword&gt;&lt;keyword&gt;Cross-Over Studies&lt;/keyword&gt;&lt;keyword&gt;Double-Blind Method&lt;/keyword&gt;&lt;keyword&gt;Germany&lt;/keyword&gt;&lt;keyword&gt;Humans&lt;/keyword&gt;&lt;keyword&gt;Inhalation Exposure&lt;/keyword&gt;&lt;keyword&gt;Interleukins/analysis&lt;/keyword&gt;&lt;keyword&gt;Male&lt;/keyword&gt;&lt;keyword&gt;Mucus/chemistry/metabolism&lt;/keyword&gt;&lt;keyword&gt;Nasal Mucosa/*drug effects/metabolism&lt;/keyword&gt;&lt;keyword&gt;Occupational Exposure/*adverse effects&lt;/keyword&gt;&lt;keyword&gt;Threshold Limit Values&lt;/keyword&gt;&lt;keyword&gt;Tumor Necrosis Factor-alpha/analysis&lt;/keyword&gt;&lt;/keywords&gt;&lt;dates&gt;&lt;year&gt;2002&lt;/year&gt;&lt;pub-dates&gt;&lt;date&gt;Mar&lt;/date&gt;&lt;/pub-dates&gt;&lt;/dates&gt;&lt;isbn&gt;0340-0131 (Print)&amp;#xD;0340-0131 (Linking)&lt;/isbn&gt;&lt;accession-num&gt;11954988&lt;/accession-num&gt;&lt;urls&gt;&lt;related-urls&gt;&lt;url&gt;https://www.ncbi.nlm.nih.gov/pubmed/11954988&lt;/url&gt;&lt;/related-urls&gt;&lt;/urls&gt;&lt;electronic-resource-num&gt;10.1007/s00420-001-0291-3&lt;/electronic-resource-num&gt;&lt;/record&gt;&lt;/Cite&gt;&lt;/EndNote&gt;</w:instrText>
      </w:r>
      <w:r>
        <w:rPr>
          <w:sz w:val="24"/>
          <w:szCs w:val="24"/>
        </w:rPr>
        <w:fldChar w:fldCharType="separate"/>
      </w:r>
      <w:r w:rsidR="00CB5451" w:rsidRPr="00CB5451">
        <w:rPr>
          <w:noProof/>
          <w:sz w:val="24"/>
          <w:szCs w:val="24"/>
          <w:vertAlign w:val="superscript"/>
        </w:rPr>
        <w:t>10</w:t>
      </w:r>
      <w:r>
        <w:rPr>
          <w:sz w:val="24"/>
          <w:szCs w:val="24"/>
        </w:rPr>
        <w:fldChar w:fldCharType="end"/>
      </w:r>
      <w:r>
        <w:rPr>
          <w:sz w:val="24"/>
          <w:szCs w:val="24"/>
        </w:rPr>
        <w:t xml:space="preserve">. The study was not blind since participants noted odors at the start of exposures to MEK. Subjects reported no irritation </w:t>
      </w:r>
      <w:r>
        <w:rPr>
          <w:sz w:val="24"/>
          <w:szCs w:val="24"/>
        </w:rPr>
        <w:lastRenderedPageBreak/>
        <w:t xml:space="preserve">symptoms during the exposure. </w:t>
      </w:r>
      <w:proofErr w:type="spellStart"/>
      <w:r>
        <w:rPr>
          <w:sz w:val="24"/>
          <w:szCs w:val="24"/>
        </w:rPr>
        <w:t>Mucocilliary</w:t>
      </w:r>
      <w:proofErr w:type="spellEnd"/>
      <w:r>
        <w:rPr>
          <w:sz w:val="24"/>
          <w:szCs w:val="24"/>
        </w:rPr>
        <w:t xml:space="preserve"> transport time was impaired (increased) following exposure to MEK at the occupational limit</w:t>
      </w:r>
      <w:r w:rsidR="00C43B4F">
        <w:rPr>
          <w:sz w:val="24"/>
          <w:szCs w:val="24"/>
        </w:rPr>
        <w:t xml:space="preserve"> (200 ppm)</w:t>
      </w:r>
      <w:r>
        <w:rPr>
          <w:sz w:val="24"/>
          <w:szCs w:val="24"/>
        </w:rPr>
        <w:t xml:space="preserve"> in contrast to other industrial solvents which </w:t>
      </w:r>
      <w:r w:rsidR="00B65F6D">
        <w:rPr>
          <w:sz w:val="24"/>
          <w:szCs w:val="24"/>
        </w:rPr>
        <w:t>did not impair this endpoint at their occupational limits. Markers of inflammation were also increased with MEK exposure, though not statistically significantly so. The authors suggest the results are a pre-clinical indication of solvent-induced rhinitis.</w:t>
      </w:r>
    </w:p>
    <w:p w14:paraId="52A8B016" w14:textId="24C3D3DE" w:rsidR="007B33DF" w:rsidRDefault="007B33DF" w:rsidP="00230D0E">
      <w:pPr>
        <w:pStyle w:val="BodyText"/>
        <w:spacing w:line="480" w:lineRule="auto"/>
        <w:ind w:firstLine="720"/>
        <w:rPr>
          <w:sz w:val="24"/>
          <w:szCs w:val="24"/>
        </w:rPr>
      </w:pPr>
      <w:r>
        <w:rPr>
          <w:sz w:val="24"/>
          <w:szCs w:val="24"/>
        </w:rPr>
        <w:t xml:space="preserve">Another study investigated chemosensory irritation to solvents, including exposure of 24 human volunteers to an increasing concentration from 10-380 ppm MEK for 4 hours. Odor </w:t>
      </w:r>
      <w:r w:rsidR="00AA66BE">
        <w:rPr>
          <w:sz w:val="24"/>
          <w:szCs w:val="24"/>
        </w:rPr>
        <w:t>was noted and annoyance ratings increased with increasing concentrations of MEK, but irritation scores were low</w:t>
      </w:r>
      <w:r w:rsidR="00AA66BE">
        <w:rPr>
          <w:sz w:val="24"/>
          <w:szCs w:val="24"/>
        </w:rPr>
        <w:fldChar w:fldCharType="begin"/>
      </w:r>
      <w:r w:rsidR="009621BF">
        <w:rPr>
          <w:sz w:val="24"/>
          <w:szCs w:val="24"/>
        </w:rPr>
        <w:instrText xml:space="preserve"> ADDIN EN.CITE &lt;EndNote&gt;&lt;Cite&gt;&lt;Author&gt;Seeber&lt;/Author&gt;&lt;Year&gt;2002&lt;/Year&gt;&lt;RecNum&gt;28&lt;/RecNum&gt;&lt;DisplayText&gt;&lt;style face="superscript"&gt;11&lt;/style&gt;&lt;/DisplayText&gt;&lt;record&gt;&lt;rec-number&gt;28&lt;/rec-number&gt;&lt;foreign-keys&gt;&lt;key app="EN" db-id="we2atarptzfxdhe9t9o5re0c0fv2e29xsxft" timestamp="1744207867"&gt;28&lt;/key&gt;&lt;/foreign-keys&gt;&lt;ref-type name="Journal Article"&gt;17&lt;/ref-type&gt;&lt;contributors&gt;&lt;authors&gt;&lt;author&gt;Seeber, A.&lt;/author&gt;&lt;author&gt;van Thriel, C.&lt;/author&gt;&lt;author&gt;Haumann, K.&lt;/author&gt;&lt;author&gt;Kiesswetter, E.&lt;/author&gt;&lt;author&gt;Blaszkewicz, M.&lt;/author&gt;&lt;author&gt;Golka, K.&lt;/author&gt;&lt;/authors&gt;&lt;/contributors&gt;&lt;auth-address&gt;Institute for Occupational Physiology at the University of Dortmund, Ardeystrasse 67, 44139 Dortmund, Germany. seeber@arb-phys.uni-dortmund.de&lt;/auth-address&gt;&lt;titles&gt;&lt;title&gt;Psychological reactions related to chemosensory irritation&lt;/title&gt;&lt;secondary-title&gt;Int Arch Occup Environ Health&lt;/secondary-title&gt;&lt;/titles&gt;&lt;periodical&gt;&lt;full-title&gt;Int Arch Occup Environ Health&lt;/full-title&gt;&lt;/periodical&gt;&lt;pages&gt;314-25&lt;/pages&gt;&lt;volume&gt;75&lt;/volume&gt;&lt;number&gt;5&lt;/number&gt;&lt;keywords&gt;&lt;keyword&gt;Air Pollutants, Occupational/*adverse effects&lt;/keyword&gt;&lt;keyword&gt;Anxiety&lt;/keyword&gt;&lt;keyword&gt;Dose-Response Relationship, Drug&lt;/keyword&gt;&lt;keyword&gt;Germany&lt;/keyword&gt;&lt;keyword&gt;Humans&lt;/keyword&gt;&lt;keyword&gt;Irritants/*adverse effects&lt;/keyword&gt;&lt;keyword&gt;Occupational Exposure/*adverse effects&lt;/keyword&gt;&lt;keyword&gt;Odorants/*analysis&lt;/keyword&gt;&lt;keyword&gt;*Perception&lt;/keyword&gt;&lt;keyword&gt;Psychometrics&lt;/keyword&gt;&lt;keyword&gt;Risk Assessment&lt;/keyword&gt;&lt;keyword&gt;Solvents&lt;/keyword&gt;&lt;keyword&gt;Workplace/*psychology&lt;/keyword&gt;&lt;/keywords&gt;&lt;dates&gt;&lt;year&gt;2002&lt;/year&gt;&lt;pub-dates&gt;&lt;date&gt;Jun&lt;/date&gt;&lt;/pub-dates&gt;&lt;/dates&gt;&lt;isbn&gt;0340-0131 (Print)&amp;#xD;0340-0131 (Linking)&lt;/isbn&gt;&lt;accession-num&gt;11981670&lt;/accession-num&gt;&lt;urls&gt;&lt;related-urls&gt;&lt;url&gt;https://www.ncbi.nlm.nih.gov/pubmed/11981670&lt;/url&gt;&lt;/related-urls&gt;&lt;/urls&gt;&lt;electronic-resource-num&gt;10.1007/s00420-002-0316-6&lt;/electronic-resource-num&gt;&lt;/record&gt;&lt;/Cite&gt;&lt;/EndNote&gt;</w:instrText>
      </w:r>
      <w:r w:rsidR="00AA66BE">
        <w:rPr>
          <w:sz w:val="24"/>
          <w:szCs w:val="24"/>
        </w:rPr>
        <w:fldChar w:fldCharType="separate"/>
      </w:r>
      <w:r w:rsidR="00CB5451" w:rsidRPr="00CB5451">
        <w:rPr>
          <w:noProof/>
          <w:sz w:val="24"/>
          <w:szCs w:val="24"/>
          <w:vertAlign w:val="superscript"/>
        </w:rPr>
        <w:t>11</w:t>
      </w:r>
      <w:r w:rsidR="00AA66BE">
        <w:rPr>
          <w:sz w:val="24"/>
          <w:szCs w:val="24"/>
        </w:rPr>
        <w:fldChar w:fldCharType="end"/>
      </w:r>
      <w:r w:rsidR="00AA66BE">
        <w:rPr>
          <w:sz w:val="24"/>
          <w:szCs w:val="24"/>
        </w:rPr>
        <w:t>.</w:t>
      </w:r>
    </w:p>
    <w:p w14:paraId="561B0E58" w14:textId="1DAEDBF1" w:rsidR="00230D0E" w:rsidRDefault="00230D0E" w:rsidP="00230D0E">
      <w:pPr>
        <w:pStyle w:val="BodyText"/>
        <w:spacing w:line="480" w:lineRule="auto"/>
        <w:ind w:firstLine="720"/>
        <w:rPr>
          <w:sz w:val="24"/>
          <w:szCs w:val="24"/>
        </w:rPr>
      </w:pPr>
      <w:r>
        <w:rPr>
          <w:sz w:val="24"/>
          <w:szCs w:val="24"/>
        </w:rPr>
        <w:t xml:space="preserve">Though published at the time, </w:t>
      </w:r>
      <w:r w:rsidR="006830B5">
        <w:rPr>
          <w:sz w:val="24"/>
          <w:szCs w:val="24"/>
        </w:rPr>
        <w:t xml:space="preserve">some, but not all, of </w:t>
      </w:r>
      <w:r>
        <w:rPr>
          <w:sz w:val="24"/>
          <w:szCs w:val="24"/>
        </w:rPr>
        <w:t xml:space="preserve">a series of studies by </w:t>
      </w:r>
      <w:r w:rsidR="00935443">
        <w:rPr>
          <w:sz w:val="24"/>
          <w:szCs w:val="24"/>
        </w:rPr>
        <w:t>Dick et al.</w:t>
      </w:r>
      <w:r w:rsidR="00B14B06">
        <w:rPr>
          <w:sz w:val="24"/>
          <w:szCs w:val="24"/>
        </w:rPr>
        <w:fldChar w:fldCharType="begin">
          <w:fldData xml:space="preserve">PEVuZE5vdGU+PENpdGU+PEF1dGhvcj5EaWNrPC9BdXRob3I+PFllYXI+MTk4ODwvWWVhcj48UmVj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</w:fldData>
        </w:fldChar>
      </w:r>
      <w:r w:rsidR="009621BF">
        <w:rPr>
          <w:sz w:val="24"/>
          <w:szCs w:val="24"/>
        </w:rPr>
        <w:instrText xml:space="preserve"> ADDIN EN.CITE </w:instrText>
      </w:r>
      <w:r w:rsidR="009621BF">
        <w:rPr>
          <w:sz w:val="24"/>
          <w:szCs w:val="24"/>
        </w:rPr>
        <w:fldChar w:fldCharType="begin">
          <w:fldData xml:space="preserve">PEVuZE5vdGU+PENpdGU+PEF1dGhvcj5EaWNrPC9BdXRob3I+PFllYXI+MTk4ODwvWWVhcj48UmVj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</w:fldData>
        </w:fldChar>
      </w:r>
      <w:r w:rsidR="009621BF">
        <w:rPr>
          <w:sz w:val="24"/>
          <w:szCs w:val="24"/>
        </w:rPr>
        <w:instrText xml:space="preserve"> ADDIN EN.CITE.DATA </w:instrText>
      </w:r>
      <w:r w:rsidR="009621BF">
        <w:rPr>
          <w:sz w:val="24"/>
          <w:szCs w:val="24"/>
        </w:rPr>
      </w:r>
      <w:r w:rsidR="009621BF">
        <w:rPr>
          <w:sz w:val="24"/>
          <w:szCs w:val="24"/>
        </w:rPr>
        <w:fldChar w:fldCharType="end"/>
      </w:r>
      <w:r w:rsidR="00B14B06">
        <w:rPr>
          <w:sz w:val="24"/>
          <w:szCs w:val="24"/>
        </w:rPr>
      </w:r>
      <w:r w:rsidR="00B14B06">
        <w:rPr>
          <w:sz w:val="24"/>
          <w:szCs w:val="24"/>
        </w:rPr>
        <w:fldChar w:fldCharType="separate"/>
      </w:r>
      <w:r w:rsidR="00CB5451" w:rsidRPr="00CB5451">
        <w:rPr>
          <w:noProof/>
          <w:sz w:val="24"/>
          <w:szCs w:val="24"/>
          <w:vertAlign w:val="superscript"/>
        </w:rPr>
        <w:t>12-15</w:t>
      </w:r>
      <w:r w:rsidR="00B14B06">
        <w:rPr>
          <w:sz w:val="24"/>
          <w:szCs w:val="24"/>
        </w:rPr>
        <w:fldChar w:fldCharType="end"/>
      </w:r>
      <w:r w:rsidR="00B14B06">
        <w:rPr>
          <w:sz w:val="24"/>
          <w:szCs w:val="24"/>
        </w:rPr>
        <w:t xml:space="preserve"> </w:t>
      </w:r>
      <w:r w:rsidR="006830B5">
        <w:rPr>
          <w:sz w:val="24"/>
          <w:szCs w:val="24"/>
        </w:rPr>
        <w:t xml:space="preserve">were considered in the original SMAC development. One (Dick et al. 1992) </w:t>
      </w:r>
      <w:r w:rsidR="00D1518B">
        <w:rPr>
          <w:sz w:val="24"/>
          <w:szCs w:val="24"/>
        </w:rPr>
        <w:t>w</w:t>
      </w:r>
      <w:r w:rsidR="006830B5">
        <w:rPr>
          <w:sz w:val="24"/>
          <w:szCs w:val="24"/>
        </w:rPr>
        <w:t>as</w:t>
      </w:r>
      <w:r w:rsidR="00D1518B">
        <w:rPr>
          <w:sz w:val="24"/>
          <w:szCs w:val="24"/>
        </w:rPr>
        <w:t xml:space="preserve"> used by </w:t>
      </w:r>
      <w:r w:rsidR="00B14B06">
        <w:rPr>
          <w:sz w:val="24"/>
          <w:szCs w:val="24"/>
        </w:rPr>
        <w:t xml:space="preserve">other </w:t>
      </w:r>
      <w:r w:rsidR="00D1518B">
        <w:rPr>
          <w:sz w:val="24"/>
          <w:szCs w:val="24"/>
        </w:rPr>
        <w:t>agencies in setting permitting and monitoring limits in Texas</w:t>
      </w:r>
      <w:r w:rsidR="00D1518B">
        <w:rPr>
          <w:sz w:val="24"/>
          <w:szCs w:val="24"/>
        </w:rPr>
        <w:fldChar w:fldCharType="begin"/>
      </w:r>
      <w:r w:rsidR="00CB5451">
        <w:rPr>
          <w:sz w:val="24"/>
          <w:szCs w:val="24"/>
        </w:rPr>
        <w:instrText xml:space="preserve"> ADDIN EN.CITE &lt;EndNote&gt;&lt;Cite&gt;&lt;Author&gt;TCEQ&lt;/Author&gt;&lt;Year&gt;2013&lt;/Year&gt;&lt;RecNum&gt;17&lt;/RecNum&gt;&lt;DisplayText&gt;&lt;style face="superscript"&gt;16&lt;/style&gt;&lt;/DisplayText&gt;&lt;record&gt;&lt;rec-number&gt;17&lt;/rec-number&gt;&lt;foreign-keys&gt;&lt;key app="EN" db-id="we2atarptzfxdhe9t9o5re0c0fv2e29xsxft" timestamp="1741722932"&gt;17&lt;/key&gt;&lt;/foreign-keys&gt;&lt;ref-type name="Web Page"&gt;12&lt;/ref-type&gt;&lt;contributors&gt;&lt;authors&gt;&lt;author&gt;TCEQ&lt;/author&gt;&lt;/authors&gt;&lt;/contributors&gt;&lt;titles&gt;&lt;title&gt;Development Support Document for Methyl Ethyl Ketone&lt;/title&gt;&lt;/titles&gt;&lt;number&gt;March 11, 2025&lt;/number&gt;&lt;dates&gt;&lt;year&gt;2013&lt;/year&gt;&lt;pub-dates&gt;&lt;date&gt;September 14, 2015&lt;/date&gt;&lt;/pub-dates&gt;&lt;/dates&gt;&lt;urls&gt;&lt;related-urls&gt;&lt;url&gt;https://www.tceq.texas.gov/downloads/toxicology/dsd/final/mek.pdf&lt;/url&gt;&lt;/related-urls&gt;&lt;/urls&gt;&lt;/record&gt;&lt;/Cite&gt;&lt;/EndNote&gt;</w:instrText>
      </w:r>
      <w:r w:rsidR="00D1518B">
        <w:rPr>
          <w:sz w:val="24"/>
          <w:szCs w:val="24"/>
        </w:rPr>
        <w:fldChar w:fldCharType="separate"/>
      </w:r>
      <w:r w:rsidR="00CB5451" w:rsidRPr="00CB5451">
        <w:rPr>
          <w:noProof/>
          <w:sz w:val="24"/>
          <w:szCs w:val="24"/>
          <w:vertAlign w:val="superscript"/>
        </w:rPr>
        <w:t>16</w:t>
      </w:r>
      <w:r w:rsidR="00D1518B">
        <w:rPr>
          <w:sz w:val="24"/>
          <w:szCs w:val="24"/>
        </w:rPr>
        <w:fldChar w:fldCharType="end"/>
      </w:r>
      <w:r w:rsidR="00D1518B">
        <w:rPr>
          <w:sz w:val="24"/>
          <w:szCs w:val="24"/>
        </w:rPr>
        <w:t xml:space="preserve"> and for accidental exposures of the general public</w:t>
      </w:r>
      <w:r w:rsidR="00D1518B">
        <w:rPr>
          <w:sz w:val="24"/>
          <w:szCs w:val="24"/>
        </w:rPr>
        <w:fldChar w:fldCharType="begin"/>
      </w:r>
      <w:r w:rsidR="00CB5451">
        <w:rPr>
          <w:sz w:val="24"/>
          <w:szCs w:val="24"/>
        </w:rPr>
        <w:instrText xml:space="preserve"> ADDIN EN.CITE &lt;EndNote&gt;&lt;Cite&gt;&lt;Author&gt;AEGL&lt;/Author&gt;&lt;Year&gt;2011&lt;/Year&gt;&lt;RecNum&gt;18&lt;/RecNum&gt;&lt;DisplayText&gt;&lt;style face="superscript"&gt;17&lt;/style&gt;&lt;/DisplayText&gt;&lt;record&gt;&lt;rec-number&gt;18&lt;/rec-number&gt;&lt;foreign-keys&gt;&lt;key app="EN" db-id="we2atarptzfxdhe9t9o5re0c0fv2e29xsxft" timestamp="1741723080"&gt;18&lt;/key&gt;&lt;/foreign-keys&gt;&lt;ref-type name="Web Page"&gt;12&lt;/ref-type&gt;&lt;contributors&gt;&lt;authors&gt;&lt;author&gt;AEGL&lt;/author&gt;&lt;/authors&gt;&lt;/contributors&gt;&lt;titles&gt;&lt;title&gt;Methyl Ethyl Ketone&lt;/title&gt;&lt;/titles&gt;&lt;number&gt;March 11, 2025&lt;/number&gt;&lt;dates&gt;&lt;year&gt;2011&lt;/year&gt;&lt;pub-dates&gt;&lt;date&gt;June 3, 2024&lt;/date&gt;&lt;/pub-dates&gt;&lt;/dates&gt;&lt;urls&gt;&lt;related-urls&gt;&lt;url&gt;https://www.epa.gov/aegl/methyl-ethyl-ketone-results-aegl-program&lt;/url&gt;&lt;/related-urls&gt;&lt;/urls&gt;&lt;/record&gt;&lt;/Cite&gt;&lt;/EndNote&gt;</w:instrText>
      </w:r>
      <w:r w:rsidR="00D1518B">
        <w:rPr>
          <w:sz w:val="24"/>
          <w:szCs w:val="24"/>
        </w:rPr>
        <w:fldChar w:fldCharType="separate"/>
      </w:r>
      <w:r w:rsidR="00CB5451" w:rsidRPr="00CB5451">
        <w:rPr>
          <w:noProof/>
          <w:sz w:val="24"/>
          <w:szCs w:val="24"/>
          <w:vertAlign w:val="superscript"/>
        </w:rPr>
        <w:t>17</w:t>
      </w:r>
      <w:r w:rsidR="00D1518B">
        <w:rPr>
          <w:sz w:val="24"/>
          <w:szCs w:val="24"/>
        </w:rPr>
        <w:fldChar w:fldCharType="end"/>
      </w:r>
      <w:r w:rsidR="00935443">
        <w:rPr>
          <w:sz w:val="24"/>
          <w:szCs w:val="24"/>
        </w:rPr>
        <w:t xml:space="preserve">. </w:t>
      </w:r>
      <w:r w:rsidR="00431707">
        <w:rPr>
          <w:sz w:val="24"/>
          <w:szCs w:val="24"/>
        </w:rPr>
        <w:t xml:space="preserve">Psychomotor function (measures of visual-vigilance, choice reaction time, and pattern recognition) </w:t>
      </w:r>
      <w:r w:rsidR="00D949A4">
        <w:rPr>
          <w:sz w:val="24"/>
          <w:szCs w:val="24"/>
        </w:rPr>
        <w:t xml:space="preserve">was assessed </w:t>
      </w:r>
      <w:r w:rsidR="00431707">
        <w:rPr>
          <w:sz w:val="24"/>
          <w:szCs w:val="24"/>
        </w:rPr>
        <w:t>in human volunteers exposed to toluene and MEK in combination and individually. Ethanol ingestion was used as a positive control. There was no statistically significant impairment in volunteers exposed to an average concentration of 189 ppm</w:t>
      </w:r>
      <w:r w:rsidR="00D61003">
        <w:rPr>
          <w:sz w:val="24"/>
          <w:szCs w:val="24"/>
        </w:rPr>
        <w:t xml:space="preserve"> MEK</w:t>
      </w:r>
      <w:r w:rsidR="00431707">
        <w:rPr>
          <w:sz w:val="24"/>
          <w:szCs w:val="24"/>
        </w:rPr>
        <w:t xml:space="preserve"> for 4 hours; however, the authors noted that post-exposure performance was not measured for the MEK exposure group, and the </w:t>
      </w:r>
      <w:r w:rsidR="004259FD">
        <w:rPr>
          <w:sz w:val="24"/>
          <w:szCs w:val="24"/>
        </w:rPr>
        <w:t xml:space="preserve">positive </w:t>
      </w:r>
      <w:r w:rsidR="00431707">
        <w:rPr>
          <w:sz w:val="24"/>
          <w:szCs w:val="24"/>
        </w:rPr>
        <w:t xml:space="preserve">control group’s </w:t>
      </w:r>
      <w:r w:rsidR="00715E01">
        <w:rPr>
          <w:sz w:val="24"/>
          <w:szCs w:val="24"/>
        </w:rPr>
        <w:t xml:space="preserve">performance </w:t>
      </w:r>
      <w:r w:rsidR="00431707">
        <w:rPr>
          <w:sz w:val="24"/>
          <w:szCs w:val="24"/>
        </w:rPr>
        <w:t>was notably worse than any other control group</w:t>
      </w:r>
      <w:r w:rsidR="00A02428">
        <w:rPr>
          <w:sz w:val="24"/>
          <w:szCs w:val="24"/>
        </w:rPr>
        <w:fldChar w:fldCharType="begin"/>
      </w:r>
      <w:r w:rsidR="009621BF">
        <w:rPr>
          <w:sz w:val="24"/>
          <w:szCs w:val="24"/>
        </w:rPr>
        <w:instrText xml:space="preserve"> ADDIN EN.CITE &lt;EndNote&gt;&lt;Cite&gt;&lt;Author&gt;Dick&lt;/Author&gt;&lt;Year&gt;1984&lt;/Year&gt;&lt;RecNum&gt;16&lt;/RecNum&gt;&lt;DisplayText&gt;&lt;style face="superscript"&gt;15&lt;/style&gt;&lt;/DisplayText&gt;&lt;record&gt;&lt;rec-number&gt;16&lt;/rec-number&gt;&lt;foreign-keys&gt;&lt;key app="EN" db-id="we2atarptzfxdhe9t9o5re0c0fv2e29xsxft" timestamp="1741384066"&gt;16&lt;/key&gt;&lt;/foreign-keys&gt;&lt;ref-type name="Journal Article"&gt;17&lt;/ref-type&gt;&lt;contributors&gt;&lt;authors&gt;&lt;author&gt;Dick, R.B.&lt;/author&gt;&lt;author&gt;Setzer, J.V.&lt;/author&gt;&lt;author&gt;Wait, R.&lt;/author&gt;&lt;author&gt;Hayden, M.V.&lt;/author&gt;&lt;author&gt;Taylor, B.J.&lt;/author&gt;&lt;author&gt;Tolos, B.&lt;/author&gt;&lt;author&gt;Putz-Anderson, V.&lt;/author&gt;&lt;/authors&gt;&lt;/contributors&gt;&lt;titles&gt;&lt;title&gt;Effects of acute exposure of toluene and methyl ethyl ketone on psychomotor performance&lt;/title&gt;&lt;secondary-title&gt;Int Arch Occup Environ Health&lt;/secondary-title&gt;&lt;/titles&gt;&lt;periodical&gt;&lt;full-title&gt;Int Arch Occup Environ Health&lt;/full-title&gt;&lt;/periodical&gt;&lt;pages&gt;91-109&lt;/pages&gt;&lt;volume&gt;54&lt;/volume&gt;&lt;number&gt;2&lt;/number&gt;&lt;keywords&gt;&lt;keyword&gt;Adolescent&lt;/keyword&gt;&lt;keyword&gt;Adult&lt;/keyword&gt;&lt;keyword&gt;Breath Tests&lt;/keyword&gt;&lt;keyword&gt;Butanones/metabolism/*toxicity&lt;/keyword&gt;&lt;keyword&gt;Environmental Exposure&lt;/keyword&gt;&lt;keyword&gt;Ethanol/blood/toxicity&lt;/keyword&gt;&lt;keyword&gt;Female&lt;/keyword&gt;&lt;keyword&gt;Humans&lt;/keyword&gt;&lt;keyword&gt;Male&lt;/keyword&gt;&lt;keyword&gt;Psychomotor Performance/*drug effects&lt;/keyword&gt;&lt;keyword&gt;Toluene/metabolism/*toxicity&lt;/keyword&gt;&lt;/keywords&gt;&lt;dates&gt;&lt;year&gt;1984&lt;/year&gt;&lt;/dates&gt;&lt;isbn&gt;0340-0131 (Print)&amp;#xD;0340-0131 (Linking)&lt;/isbn&gt;&lt;accession-num&gt;6480127&lt;/accession-num&gt;&lt;urls&gt;&lt;related-urls&gt;&lt;url&gt;https://www.ncbi.nlm.nih.gov/pubmed/6480127&lt;/url&gt;&lt;/related-urls&gt;&lt;/urls&gt;&lt;electronic-resource-num&gt;10.1007/BF00378512&lt;/electronic-resource-num&gt;&lt;/record&gt;&lt;/Cite&gt;&lt;/EndNote&gt;</w:instrText>
      </w:r>
      <w:r w:rsidR="00A02428">
        <w:rPr>
          <w:sz w:val="24"/>
          <w:szCs w:val="24"/>
        </w:rPr>
        <w:fldChar w:fldCharType="separate"/>
      </w:r>
      <w:r w:rsidR="00CB5451" w:rsidRPr="00CB5451">
        <w:rPr>
          <w:noProof/>
          <w:sz w:val="24"/>
          <w:szCs w:val="24"/>
          <w:vertAlign w:val="superscript"/>
        </w:rPr>
        <w:t>15</w:t>
      </w:r>
      <w:r w:rsidR="00A02428">
        <w:rPr>
          <w:sz w:val="24"/>
          <w:szCs w:val="24"/>
        </w:rPr>
        <w:fldChar w:fldCharType="end"/>
      </w:r>
      <w:r w:rsidR="00431707">
        <w:rPr>
          <w:sz w:val="24"/>
          <w:szCs w:val="24"/>
        </w:rPr>
        <w:t>. In a separate study</w:t>
      </w:r>
      <w:r w:rsidR="00C9521D">
        <w:rPr>
          <w:sz w:val="24"/>
          <w:szCs w:val="24"/>
        </w:rPr>
        <w:t xml:space="preserve"> reported twice</w:t>
      </w:r>
      <w:r w:rsidR="00431707">
        <w:rPr>
          <w:sz w:val="24"/>
          <w:szCs w:val="24"/>
        </w:rPr>
        <w:t>, n</w:t>
      </w:r>
      <w:r w:rsidR="00935443">
        <w:rPr>
          <w:sz w:val="24"/>
          <w:szCs w:val="24"/>
        </w:rPr>
        <w:t xml:space="preserve">eurobehavioral effects were assessed in 25 subjects exposed to </w:t>
      </w:r>
      <w:r w:rsidR="002A6B4D">
        <w:rPr>
          <w:sz w:val="24"/>
          <w:szCs w:val="24"/>
        </w:rPr>
        <w:t>an average of 186</w:t>
      </w:r>
      <w:r w:rsidR="00935443">
        <w:rPr>
          <w:sz w:val="24"/>
          <w:szCs w:val="24"/>
        </w:rPr>
        <w:t xml:space="preserve"> ppm MEK for </w:t>
      </w:r>
      <w:r w:rsidR="002A6B4D">
        <w:rPr>
          <w:sz w:val="24"/>
          <w:szCs w:val="24"/>
        </w:rPr>
        <w:t xml:space="preserve">4 </w:t>
      </w:r>
      <w:r w:rsidR="00935443">
        <w:rPr>
          <w:sz w:val="24"/>
          <w:szCs w:val="24"/>
        </w:rPr>
        <w:t>hour</w:t>
      </w:r>
      <w:r w:rsidR="006830B5">
        <w:rPr>
          <w:sz w:val="24"/>
          <w:szCs w:val="24"/>
        </w:rPr>
        <w:t>s</w:t>
      </w:r>
      <w:r w:rsidR="006830B5">
        <w:rPr>
          <w:sz w:val="24"/>
          <w:szCs w:val="24"/>
        </w:rPr>
        <w:fldChar w:fldCharType="begin">
          <w:fldData xml:space="preserve">PEVuZE5vdGU+PENpdGU+PEF1dGhvcj5EaWNrPC9BdXRob3I+PFllYXI+MTk4ODwvWWVhcj48UmVj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</w:fldData>
        </w:fldChar>
      </w:r>
      <w:r w:rsidR="009621BF">
        <w:rPr>
          <w:sz w:val="24"/>
          <w:szCs w:val="24"/>
        </w:rPr>
        <w:instrText xml:space="preserve"> ADDIN EN.CITE </w:instrText>
      </w:r>
      <w:r w:rsidR="009621BF">
        <w:rPr>
          <w:sz w:val="24"/>
          <w:szCs w:val="24"/>
        </w:rPr>
        <w:fldChar w:fldCharType="begin">
          <w:fldData xml:space="preserve">PEVuZE5vdGU+PENpdGU+PEF1dGhvcj5EaWNrPC9BdXRob3I+PFllYXI+MTk4ODwvWWVhcj48UmVj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</w:fldData>
        </w:fldChar>
      </w:r>
      <w:r w:rsidR="009621BF">
        <w:rPr>
          <w:sz w:val="24"/>
          <w:szCs w:val="24"/>
        </w:rPr>
        <w:instrText xml:space="preserve"> ADDIN EN.CITE.DATA </w:instrText>
      </w:r>
      <w:r w:rsidR="009621BF">
        <w:rPr>
          <w:sz w:val="24"/>
          <w:szCs w:val="24"/>
        </w:rPr>
      </w:r>
      <w:r w:rsidR="009621BF">
        <w:rPr>
          <w:sz w:val="24"/>
          <w:szCs w:val="24"/>
        </w:rPr>
        <w:fldChar w:fldCharType="end"/>
      </w:r>
      <w:r w:rsidR="006830B5">
        <w:rPr>
          <w:sz w:val="24"/>
          <w:szCs w:val="24"/>
        </w:rPr>
      </w:r>
      <w:r w:rsidR="006830B5">
        <w:rPr>
          <w:sz w:val="24"/>
          <w:szCs w:val="24"/>
        </w:rPr>
        <w:fldChar w:fldCharType="separate"/>
      </w:r>
      <w:r w:rsidR="00CB5451" w:rsidRPr="00CB5451">
        <w:rPr>
          <w:noProof/>
          <w:sz w:val="24"/>
          <w:szCs w:val="24"/>
          <w:vertAlign w:val="superscript"/>
        </w:rPr>
        <w:t>12, 14</w:t>
      </w:r>
      <w:r w:rsidR="006830B5">
        <w:rPr>
          <w:sz w:val="24"/>
          <w:szCs w:val="24"/>
        </w:rPr>
        <w:fldChar w:fldCharType="end"/>
      </w:r>
      <w:r w:rsidR="002A6B4D">
        <w:rPr>
          <w:sz w:val="24"/>
          <w:szCs w:val="24"/>
        </w:rPr>
        <w:t xml:space="preserve">. Pre-exposure scores served as a baseline for each subject. </w:t>
      </w:r>
      <w:r w:rsidR="00431707">
        <w:rPr>
          <w:sz w:val="24"/>
          <w:szCs w:val="24"/>
        </w:rPr>
        <w:t>E</w:t>
      </w:r>
      <w:r w:rsidR="00935443">
        <w:rPr>
          <w:sz w:val="24"/>
          <w:szCs w:val="24"/>
        </w:rPr>
        <w:t>thanol</w:t>
      </w:r>
      <w:r w:rsidR="00431707">
        <w:rPr>
          <w:sz w:val="24"/>
          <w:szCs w:val="24"/>
        </w:rPr>
        <w:t xml:space="preserve"> ingestion</w:t>
      </w:r>
      <w:r w:rsidR="00935443">
        <w:rPr>
          <w:sz w:val="24"/>
          <w:szCs w:val="24"/>
        </w:rPr>
        <w:t xml:space="preserve"> (95% at 0.84 mL/kg) </w:t>
      </w:r>
      <w:r w:rsidR="00431707">
        <w:rPr>
          <w:sz w:val="24"/>
          <w:szCs w:val="24"/>
        </w:rPr>
        <w:t xml:space="preserve">was again used </w:t>
      </w:r>
      <w:r w:rsidR="00935443">
        <w:rPr>
          <w:sz w:val="24"/>
          <w:szCs w:val="24"/>
        </w:rPr>
        <w:t>as a positive control</w:t>
      </w:r>
      <w:r w:rsidR="002A6B4D">
        <w:rPr>
          <w:sz w:val="24"/>
          <w:szCs w:val="24"/>
        </w:rPr>
        <w:t>.</w:t>
      </w:r>
      <w:r>
        <w:rPr>
          <w:sz w:val="24"/>
          <w:szCs w:val="24"/>
        </w:rPr>
        <w:t xml:space="preserve"> </w:t>
      </w:r>
      <w:r w:rsidR="002A6B4D">
        <w:rPr>
          <w:sz w:val="24"/>
          <w:szCs w:val="24"/>
        </w:rPr>
        <w:t xml:space="preserve">While mild effects were seen in some measures following exposure to acetone (also tested), there were no statistically significant effects noted following exposure to </w:t>
      </w:r>
      <w:r w:rsidR="002A6B4D">
        <w:rPr>
          <w:sz w:val="24"/>
          <w:szCs w:val="24"/>
        </w:rPr>
        <w:lastRenderedPageBreak/>
        <w:t>MEK</w:t>
      </w:r>
      <w:r w:rsidR="002A6B4D">
        <w:rPr>
          <w:sz w:val="24"/>
          <w:szCs w:val="24"/>
        </w:rPr>
        <w:fldChar w:fldCharType="begin">
          <w:fldData xml:space="preserve">PEVuZE5vdGU+PENpdGU+PEF1dGhvcj5EaWNrPC9BdXRob3I+PFllYXI+MTk4OTwvWWVhcj48UmVj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</w:fldData>
        </w:fldChar>
      </w:r>
      <w:r w:rsidR="009621BF">
        <w:rPr>
          <w:sz w:val="24"/>
          <w:szCs w:val="24"/>
        </w:rPr>
        <w:instrText xml:space="preserve"> ADDIN EN.CITE </w:instrText>
      </w:r>
      <w:r w:rsidR="009621BF">
        <w:rPr>
          <w:sz w:val="24"/>
          <w:szCs w:val="24"/>
        </w:rPr>
        <w:fldChar w:fldCharType="begin">
          <w:fldData xml:space="preserve">PEVuZE5vdGU+PENpdGU+PEF1dGhvcj5EaWNrPC9BdXRob3I+PFllYXI+MTk4OTwvWWVhcj48UmVj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</w:fldData>
        </w:fldChar>
      </w:r>
      <w:r w:rsidR="009621BF">
        <w:rPr>
          <w:sz w:val="24"/>
          <w:szCs w:val="24"/>
        </w:rPr>
        <w:instrText xml:space="preserve"> ADDIN EN.CITE.DATA </w:instrText>
      </w:r>
      <w:r w:rsidR="009621BF">
        <w:rPr>
          <w:sz w:val="24"/>
          <w:szCs w:val="24"/>
        </w:rPr>
      </w:r>
      <w:r w:rsidR="009621BF">
        <w:rPr>
          <w:sz w:val="24"/>
          <w:szCs w:val="24"/>
        </w:rPr>
        <w:fldChar w:fldCharType="end"/>
      </w:r>
      <w:r w:rsidR="002A6B4D">
        <w:rPr>
          <w:sz w:val="24"/>
          <w:szCs w:val="24"/>
        </w:rPr>
      </w:r>
      <w:r w:rsidR="002A6B4D">
        <w:rPr>
          <w:sz w:val="24"/>
          <w:szCs w:val="24"/>
        </w:rPr>
        <w:fldChar w:fldCharType="separate"/>
      </w:r>
      <w:r w:rsidR="00CB5451" w:rsidRPr="00CB5451">
        <w:rPr>
          <w:noProof/>
          <w:sz w:val="24"/>
          <w:szCs w:val="24"/>
          <w:vertAlign w:val="superscript"/>
        </w:rPr>
        <w:t>12, 14</w:t>
      </w:r>
      <w:r w:rsidR="002A6B4D">
        <w:rPr>
          <w:sz w:val="24"/>
          <w:szCs w:val="24"/>
        </w:rPr>
        <w:fldChar w:fldCharType="end"/>
      </w:r>
      <w:r w:rsidR="002A6B4D">
        <w:rPr>
          <w:sz w:val="24"/>
          <w:szCs w:val="24"/>
        </w:rPr>
        <w:t>.</w:t>
      </w:r>
      <w:r w:rsidR="00BD638C">
        <w:rPr>
          <w:sz w:val="24"/>
          <w:szCs w:val="24"/>
        </w:rPr>
        <w:t xml:space="preserve"> </w:t>
      </w:r>
    </w:p>
    <w:p w14:paraId="1B98B453" w14:textId="178927F5" w:rsidR="00F203D2" w:rsidRPr="001D71E2" w:rsidRDefault="001D71E2" w:rsidP="001D71E2">
      <w:pPr>
        <w:pStyle w:val="BodyText"/>
        <w:spacing w:line="480" w:lineRule="auto"/>
        <w:rPr>
          <w:i/>
          <w:iCs/>
          <w:sz w:val="24"/>
          <w:szCs w:val="24"/>
        </w:rPr>
      </w:pPr>
      <w:proofErr w:type="spellStart"/>
      <w:r>
        <w:rPr>
          <w:i/>
          <w:iCs/>
          <w:sz w:val="24"/>
          <w:szCs w:val="24"/>
        </w:rPr>
        <w:t>Su</w:t>
      </w:r>
      <w:r w:rsidR="00F203D2" w:rsidRPr="001D71E2">
        <w:rPr>
          <w:i/>
          <w:iCs/>
          <w:sz w:val="24"/>
          <w:szCs w:val="24"/>
        </w:rPr>
        <w:t>bchronic</w:t>
      </w:r>
      <w:proofErr w:type="spellEnd"/>
      <w:r w:rsidR="00F203D2" w:rsidRPr="001D71E2">
        <w:rPr>
          <w:i/>
          <w:iCs/>
          <w:sz w:val="24"/>
          <w:szCs w:val="24"/>
        </w:rPr>
        <w:t xml:space="preserve"> </w:t>
      </w:r>
      <w:r w:rsidR="00ED0B50">
        <w:rPr>
          <w:i/>
          <w:iCs/>
          <w:sz w:val="24"/>
          <w:szCs w:val="24"/>
        </w:rPr>
        <w:t xml:space="preserve">Inhalation </w:t>
      </w:r>
      <w:r w:rsidR="00F203D2" w:rsidRPr="001D71E2">
        <w:rPr>
          <w:i/>
          <w:iCs/>
          <w:sz w:val="24"/>
          <w:szCs w:val="24"/>
        </w:rPr>
        <w:t>Toxicity</w:t>
      </w:r>
    </w:p>
    <w:p w14:paraId="45828BF2" w14:textId="1A928DA9" w:rsidR="0058366E" w:rsidRDefault="00305593" w:rsidP="00C80B24">
      <w:pPr>
        <w:pStyle w:val="BodyText"/>
        <w:spacing w:line="480" w:lineRule="auto"/>
        <w:ind w:firstLine="720"/>
        <w:rPr>
          <w:sz w:val="24"/>
          <w:szCs w:val="24"/>
        </w:rPr>
      </w:pPr>
      <w:r>
        <w:rPr>
          <w:sz w:val="24"/>
          <w:szCs w:val="24"/>
        </w:rPr>
        <w:t xml:space="preserve">To investigate </w:t>
      </w:r>
      <w:proofErr w:type="spellStart"/>
      <w:r>
        <w:rPr>
          <w:sz w:val="24"/>
          <w:szCs w:val="24"/>
        </w:rPr>
        <w:t>subchronic</w:t>
      </w:r>
      <w:proofErr w:type="spellEnd"/>
      <w:r>
        <w:rPr>
          <w:sz w:val="24"/>
          <w:szCs w:val="24"/>
        </w:rPr>
        <w:t xml:space="preserve"> effects of solvent exposure, including MEK, on immune cell function, a T cell line (</w:t>
      </w:r>
      <w:proofErr w:type="spellStart"/>
      <w:r>
        <w:rPr>
          <w:sz w:val="24"/>
          <w:szCs w:val="24"/>
        </w:rPr>
        <w:t>Jurkat</w:t>
      </w:r>
      <w:proofErr w:type="spellEnd"/>
      <w:r>
        <w:rPr>
          <w:sz w:val="24"/>
          <w:szCs w:val="24"/>
        </w:rPr>
        <w:t>) was exposed in a gas-tight glass exposure system to various solvent concentrations for 5 days</w:t>
      </w:r>
      <w:r w:rsidR="00397046">
        <w:rPr>
          <w:sz w:val="24"/>
          <w:szCs w:val="24"/>
        </w:rPr>
        <w:fldChar w:fldCharType="begin">
          <w:fldData xml:space="preserve">PEVuZE5vdGU+PENpdGU+PEF1dGhvcj5NY0Rlcm1vdHQ8L0F1dGhvcj48WWVhcj4yMDA3PC9ZZWFy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</w:fldData>
        </w:fldChar>
      </w:r>
      <w:r w:rsidR="009621BF">
        <w:rPr>
          <w:sz w:val="24"/>
          <w:szCs w:val="24"/>
        </w:rPr>
        <w:instrText xml:space="preserve"> ADDIN EN.CITE </w:instrText>
      </w:r>
      <w:r w:rsidR="009621BF">
        <w:rPr>
          <w:sz w:val="24"/>
          <w:szCs w:val="24"/>
        </w:rPr>
        <w:fldChar w:fldCharType="begin">
          <w:fldData xml:space="preserve">PEVuZE5vdGU+PENpdGU+PEF1dGhvcj5NY0Rlcm1vdHQ8L0F1dGhvcj48WWVhcj4yMDA3PC9ZZWFy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</w:fldData>
        </w:fldChar>
      </w:r>
      <w:r w:rsidR="009621BF">
        <w:rPr>
          <w:sz w:val="24"/>
          <w:szCs w:val="24"/>
        </w:rPr>
        <w:instrText xml:space="preserve"> ADDIN EN.CITE.DATA </w:instrText>
      </w:r>
      <w:r w:rsidR="009621BF">
        <w:rPr>
          <w:sz w:val="24"/>
          <w:szCs w:val="24"/>
        </w:rPr>
      </w:r>
      <w:r w:rsidR="009621BF">
        <w:rPr>
          <w:sz w:val="24"/>
          <w:szCs w:val="24"/>
        </w:rPr>
        <w:fldChar w:fldCharType="end"/>
      </w:r>
      <w:r w:rsidR="00397046">
        <w:rPr>
          <w:sz w:val="24"/>
          <w:szCs w:val="24"/>
        </w:rPr>
      </w:r>
      <w:r w:rsidR="00397046">
        <w:rPr>
          <w:sz w:val="24"/>
          <w:szCs w:val="24"/>
        </w:rPr>
        <w:fldChar w:fldCharType="separate"/>
      </w:r>
      <w:r w:rsidR="00CB5451" w:rsidRPr="00CB5451">
        <w:rPr>
          <w:noProof/>
          <w:sz w:val="24"/>
          <w:szCs w:val="24"/>
          <w:vertAlign w:val="superscript"/>
        </w:rPr>
        <w:t>18</w:t>
      </w:r>
      <w:r w:rsidR="00397046">
        <w:rPr>
          <w:sz w:val="24"/>
          <w:szCs w:val="24"/>
        </w:rPr>
        <w:fldChar w:fldCharType="end"/>
      </w:r>
      <w:r>
        <w:rPr>
          <w:sz w:val="24"/>
          <w:szCs w:val="24"/>
        </w:rPr>
        <w:t xml:space="preserve">. Cell membrane damage was assessed by measuring LDH in the culture media. The NOAEL for MEK-induced cell membrane damage was </w:t>
      </w:r>
      <w:r w:rsidR="00250BF5">
        <w:rPr>
          <w:sz w:val="24"/>
          <w:szCs w:val="24"/>
        </w:rPr>
        <w:t>~13</w:t>
      </w:r>
      <w:r>
        <w:rPr>
          <w:sz w:val="24"/>
          <w:szCs w:val="24"/>
        </w:rPr>
        <w:t xml:space="preserve"> </w:t>
      </w:r>
      <w:r w:rsidRPr="00305593">
        <w:rPr>
          <w:rFonts w:ascii="Symbol" w:hAnsi="Symbol"/>
          <w:sz w:val="24"/>
          <w:szCs w:val="24"/>
        </w:rPr>
        <w:t>m</w:t>
      </w:r>
      <w:r>
        <w:rPr>
          <w:sz w:val="24"/>
          <w:szCs w:val="24"/>
        </w:rPr>
        <w:t>M</w:t>
      </w:r>
      <w:r w:rsidR="00250BF5">
        <w:rPr>
          <w:sz w:val="24"/>
          <w:szCs w:val="24"/>
        </w:rPr>
        <w:t xml:space="preserve">, and the LOAEL was ~40 </w:t>
      </w:r>
      <w:r w:rsidR="00250BF5" w:rsidRPr="00305593">
        <w:rPr>
          <w:rFonts w:ascii="Symbol" w:hAnsi="Symbol"/>
          <w:sz w:val="24"/>
          <w:szCs w:val="24"/>
        </w:rPr>
        <w:t>m</w:t>
      </w:r>
      <w:r w:rsidR="00250BF5">
        <w:rPr>
          <w:sz w:val="24"/>
          <w:szCs w:val="24"/>
        </w:rPr>
        <w:t>M</w:t>
      </w:r>
      <w:r>
        <w:rPr>
          <w:sz w:val="24"/>
          <w:szCs w:val="24"/>
        </w:rPr>
        <w:t xml:space="preserve">. Intracellular free calcium, reduced GSH, oxidized glutathione, and MAP kinase phosphorylation were also assessed. The lowest NOAEL for these changes was ~4 </w:t>
      </w:r>
      <w:r w:rsidRPr="00305593">
        <w:rPr>
          <w:rFonts w:ascii="Symbol" w:hAnsi="Symbol"/>
          <w:sz w:val="24"/>
          <w:szCs w:val="24"/>
        </w:rPr>
        <w:t>m</w:t>
      </w:r>
      <w:r>
        <w:rPr>
          <w:sz w:val="24"/>
          <w:szCs w:val="24"/>
        </w:rPr>
        <w:t>M for intracellular free calcium</w:t>
      </w:r>
      <w:r w:rsidR="00250BF5">
        <w:rPr>
          <w:sz w:val="24"/>
          <w:szCs w:val="24"/>
        </w:rPr>
        <w:t xml:space="preserve">, and the LOAEL was ~13 </w:t>
      </w:r>
      <w:r w:rsidR="00250BF5" w:rsidRPr="00305593">
        <w:rPr>
          <w:rFonts w:ascii="Symbol" w:hAnsi="Symbol"/>
          <w:sz w:val="24"/>
          <w:szCs w:val="24"/>
        </w:rPr>
        <w:t>m</w:t>
      </w:r>
      <w:r w:rsidR="00250BF5">
        <w:rPr>
          <w:sz w:val="24"/>
          <w:szCs w:val="24"/>
        </w:rPr>
        <w:t>M</w:t>
      </w:r>
      <w:r>
        <w:rPr>
          <w:sz w:val="24"/>
          <w:szCs w:val="24"/>
        </w:rPr>
        <w:t>.</w:t>
      </w:r>
      <w:r w:rsidR="00397046">
        <w:rPr>
          <w:sz w:val="24"/>
          <w:szCs w:val="24"/>
        </w:rPr>
        <w:t xml:space="preserve"> Glutathione redox status was impacted at higher concentrations and there was no impact of exposure on MAP kinase phosphorylation. These results were compared to blood concentrations of humans exposed to 25 – 200 ppm MEK which ranged from </w:t>
      </w:r>
      <w:r w:rsidR="00397046" w:rsidRPr="00397046">
        <w:rPr>
          <w:sz w:val="24"/>
          <w:szCs w:val="24"/>
        </w:rPr>
        <w:t>0.3</w:t>
      </w:r>
      <w:r w:rsidR="00397046">
        <w:rPr>
          <w:sz w:val="24"/>
          <w:szCs w:val="24"/>
        </w:rPr>
        <w:t xml:space="preserve"> – </w:t>
      </w:r>
      <w:r w:rsidR="00397046" w:rsidRPr="00397046">
        <w:rPr>
          <w:sz w:val="24"/>
          <w:szCs w:val="24"/>
        </w:rPr>
        <w:t xml:space="preserve">5.8 </w:t>
      </w:r>
      <w:proofErr w:type="spellStart"/>
      <w:r w:rsidR="00397046" w:rsidRPr="00397046">
        <w:rPr>
          <w:sz w:val="24"/>
          <w:szCs w:val="24"/>
        </w:rPr>
        <w:t>μg</w:t>
      </w:r>
      <w:proofErr w:type="spellEnd"/>
      <w:r w:rsidR="00397046" w:rsidRPr="00397046">
        <w:rPr>
          <w:sz w:val="24"/>
          <w:szCs w:val="24"/>
        </w:rPr>
        <w:t>/ml (4.16</w:t>
      </w:r>
      <w:r w:rsidR="00397046">
        <w:rPr>
          <w:sz w:val="24"/>
          <w:szCs w:val="24"/>
        </w:rPr>
        <w:t xml:space="preserve"> – </w:t>
      </w:r>
      <w:r w:rsidR="00397046" w:rsidRPr="00397046">
        <w:rPr>
          <w:sz w:val="24"/>
          <w:szCs w:val="24"/>
        </w:rPr>
        <w:t xml:space="preserve">80.4 </w:t>
      </w:r>
      <w:proofErr w:type="spellStart"/>
      <w:r w:rsidR="00397046" w:rsidRPr="00397046">
        <w:rPr>
          <w:sz w:val="24"/>
          <w:szCs w:val="24"/>
        </w:rPr>
        <w:t>μM</w:t>
      </w:r>
      <w:proofErr w:type="spellEnd"/>
      <w:r w:rsidR="00397046" w:rsidRPr="00397046">
        <w:rPr>
          <w:sz w:val="24"/>
          <w:szCs w:val="24"/>
        </w:rPr>
        <w:t>)</w:t>
      </w:r>
      <w:r w:rsidR="00F670F7">
        <w:rPr>
          <w:sz w:val="24"/>
          <w:szCs w:val="24"/>
        </w:rPr>
        <w:t xml:space="preserve"> and suggest that cellular effects may occur at levels below the current occupational limit of 200 ppm.</w:t>
      </w:r>
    </w:p>
    <w:p w14:paraId="12DFEC6C" w14:textId="67958CC2" w:rsidR="006A47CF" w:rsidRDefault="006A47CF" w:rsidP="00C80B24">
      <w:pPr>
        <w:pStyle w:val="BodyText"/>
        <w:spacing w:line="480" w:lineRule="auto"/>
        <w:ind w:firstLine="720"/>
        <w:rPr>
          <w:sz w:val="24"/>
          <w:szCs w:val="24"/>
        </w:rPr>
      </w:pPr>
      <w:r>
        <w:rPr>
          <w:sz w:val="24"/>
          <w:szCs w:val="24"/>
        </w:rPr>
        <w:t>A 90-d vapor inhalation study was conducted in Fischer 344 rats exposed to</w:t>
      </w:r>
      <w:r w:rsidR="00FF2857">
        <w:rPr>
          <w:sz w:val="24"/>
          <w:szCs w:val="24"/>
        </w:rPr>
        <w:t xml:space="preserve"> target concentrations of</w:t>
      </w:r>
      <w:r>
        <w:rPr>
          <w:sz w:val="24"/>
          <w:szCs w:val="24"/>
        </w:rPr>
        <w:t xml:space="preserve"> 0, 1250, 2500, or 5000 ppm </w:t>
      </w:r>
      <w:r w:rsidR="00FF2857">
        <w:rPr>
          <w:sz w:val="24"/>
          <w:szCs w:val="24"/>
        </w:rPr>
        <w:t xml:space="preserve">(actual avg = 1254, 2518, and 5041 ppm) </w:t>
      </w:r>
      <w:r>
        <w:rPr>
          <w:sz w:val="24"/>
          <w:szCs w:val="24"/>
        </w:rPr>
        <w:t>MEK</w:t>
      </w:r>
      <w:r w:rsidR="00FF2857">
        <w:rPr>
          <w:sz w:val="24"/>
          <w:szCs w:val="24"/>
        </w:rPr>
        <w:t xml:space="preserve"> for 6 h/d, 5 d/</w:t>
      </w:r>
      <w:proofErr w:type="spellStart"/>
      <w:r w:rsidR="00FF2857">
        <w:rPr>
          <w:sz w:val="24"/>
          <w:szCs w:val="24"/>
        </w:rPr>
        <w:t>wk</w:t>
      </w:r>
      <w:proofErr w:type="spellEnd"/>
      <w:r w:rsidR="00FF2857">
        <w:rPr>
          <w:sz w:val="24"/>
          <w:szCs w:val="24"/>
        </w:rPr>
        <w:t xml:space="preserve"> (total exposure = </w:t>
      </w:r>
      <w:r w:rsidR="009227C0">
        <w:rPr>
          <w:sz w:val="24"/>
          <w:szCs w:val="24"/>
        </w:rPr>
        <w:t xml:space="preserve">390 </w:t>
      </w:r>
      <w:r w:rsidR="00FF2857">
        <w:rPr>
          <w:sz w:val="24"/>
          <w:szCs w:val="24"/>
        </w:rPr>
        <w:t>hours)</w:t>
      </w:r>
      <w:r w:rsidR="002314B4">
        <w:rPr>
          <w:sz w:val="24"/>
          <w:szCs w:val="24"/>
        </w:rPr>
        <w:fldChar w:fldCharType="begin"/>
      </w:r>
      <w:r w:rsidR="00CB5451">
        <w:rPr>
          <w:sz w:val="24"/>
          <w:szCs w:val="24"/>
        </w:rPr>
        <w:instrText xml:space="preserve"> ADDIN EN.CITE &lt;EndNote&gt;&lt;Cite&gt;&lt;Author&gt;Cavender&lt;/Author&gt;&lt;Year&gt;1983&lt;/Year&gt;&lt;RecNum&gt;26&lt;/RecNum&gt;&lt;DisplayText&gt;&lt;style face="superscript"&gt;19&lt;/style&gt;&lt;/DisplayText&gt;&lt;record&gt;&lt;rec-number&gt;26&lt;/rec-number&gt;&lt;foreign-keys&gt;&lt;key app="EN" db-id="we2atarptzfxdhe9t9o5re0c0fv2e29xsxft" timestamp="1744206749"&gt;26&lt;/key&gt;&lt;/foreign-keys&gt;&lt;ref-type name="Journal Article"&gt;17&lt;/ref-type&gt;&lt;contributors&gt;&lt;authors&gt;&lt;author&gt;Cavender, F. L.&lt;/author&gt;&lt;author&gt;Casey, H. W.&lt;/author&gt;&lt;author&gt;Salem, H.&lt;/author&gt;&lt;author&gt;Swenberg, J. A.&lt;/author&gt;&lt;author&gt;Gralla, E. J.&lt;/author&gt;&lt;/authors&gt;&lt;/contributors&gt;&lt;titles&gt;&lt;title&gt;A 90-day vapor inhalation toxicity study of methyl ethyl ketone&lt;/title&gt;&lt;secondary-title&gt;Fundam Appl Toxicol&lt;/secondary-title&gt;&lt;/titles&gt;&lt;periodical&gt;&lt;full-title&gt;Fundam Appl Toxicol&lt;/full-title&gt;&lt;/periodical&gt;&lt;pages&gt;264-70&lt;/pages&gt;&lt;volume&gt;3&lt;/volume&gt;&lt;number&gt;4&lt;/number&gt;&lt;keywords&gt;&lt;keyword&gt;Air/analysis&lt;/keyword&gt;&lt;keyword&gt;Animals&lt;/keyword&gt;&lt;keyword&gt;Atmosphere Exposure Chambers&lt;/keyword&gt;&lt;keyword&gt;Body Weight/drug effects&lt;/keyword&gt;&lt;keyword&gt;Butanones/analysis/*toxicity&lt;/keyword&gt;&lt;keyword&gt;Eating/drug effects&lt;/keyword&gt;&lt;keyword&gt;Female&lt;/keyword&gt;&lt;keyword&gt;Male&lt;/keyword&gt;&lt;keyword&gt;Rats&lt;/keyword&gt;&lt;keyword&gt;Rats, Inbred F344&lt;/keyword&gt;&lt;keyword&gt;Sex Factors&lt;/keyword&gt;&lt;/keywords&gt;&lt;dates&gt;&lt;year&gt;1983&lt;/year&gt;&lt;pub-dates&gt;&lt;date&gt;Jul-Aug&lt;/date&gt;&lt;/pub-dates&gt;&lt;/dates&gt;&lt;isbn&gt;0272-0590 (Print)&amp;#xD;0272-0590 (Linking)&lt;/isbn&gt;&lt;accession-num&gt;6628888&lt;/accession-num&gt;&lt;urls&gt;&lt;related-urls&gt;&lt;url&gt;https://www.ncbi.nlm.nih.gov/pubmed/6628888&lt;/url&gt;&lt;/related-urls&gt;&lt;/urls&gt;&lt;electronic-resource-num&gt;10.1016/s0272-0590(83)80138-9&lt;/electronic-resource-num&gt;&lt;/record&gt;&lt;/Cite&gt;&lt;/EndNote&gt;</w:instrText>
      </w:r>
      <w:r w:rsidR="002314B4">
        <w:rPr>
          <w:sz w:val="24"/>
          <w:szCs w:val="24"/>
        </w:rPr>
        <w:fldChar w:fldCharType="separate"/>
      </w:r>
      <w:r w:rsidR="00CB5451" w:rsidRPr="00CB5451">
        <w:rPr>
          <w:noProof/>
          <w:sz w:val="24"/>
          <w:szCs w:val="24"/>
          <w:vertAlign w:val="superscript"/>
        </w:rPr>
        <w:t>19</w:t>
      </w:r>
      <w:r w:rsidR="002314B4">
        <w:rPr>
          <w:sz w:val="24"/>
          <w:szCs w:val="24"/>
        </w:rPr>
        <w:fldChar w:fldCharType="end"/>
      </w:r>
      <w:r>
        <w:rPr>
          <w:sz w:val="24"/>
          <w:szCs w:val="24"/>
        </w:rPr>
        <w:t>.</w:t>
      </w:r>
      <w:r w:rsidR="00FF2857">
        <w:rPr>
          <w:sz w:val="24"/>
          <w:szCs w:val="24"/>
        </w:rPr>
        <w:t xml:space="preserve"> Animals were observed following exposure, including food intake and weight measures. Eye exams were conducted prior to necropsy, and urine and blood samples were collected for clinical pathology. Gross pathology and standard histopathology along with specialized neuropathology were conducted. There were no signs of nasal irritation and no ocular effects in exposed rats. There were no exposure related effects on food consumption, but body weights were elevated in rats exposed to 1250 and 2500 ppm and transiently decreased in rats exposed to 5000 ppm. Liver weight and size was increased in rats exposed to 5000 ppm. Some serum chemistry markers were elevated in female rats (only) in the </w:t>
      </w:r>
      <w:proofErr w:type="gramStart"/>
      <w:r w:rsidR="00FF2857">
        <w:rPr>
          <w:sz w:val="24"/>
          <w:szCs w:val="24"/>
        </w:rPr>
        <w:lastRenderedPageBreak/>
        <w:t>5000 ppm</w:t>
      </w:r>
      <w:proofErr w:type="gramEnd"/>
      <w:r w:rsidR="00FF2857">
        <w:rPr>
          <w:sz w:val="24"/>
          <w:szCs w:val="24"/>
        </w:rPr>
        <w:t xml:space="preserve"> exposure group.</w:t>
      </w:r>
      <w:r w:rsidR="002314B4">
        <w:rPr>
          <w:sz w:val="24"/>
          <w:szCs w:val="24"/>
        </w:rPr>
        <w:t xml:space="preserve"> There were no signs of upper airway irritation nor pathological changes, including neurological pathology, associated with exposure in any dose group. The liver changes were considered an exposure-related adaptive </w:t>
      </w:r>
      <w:proofErr w:type="gramStart"/>
      <w:r w:rsidR="002314B4">
        <w:rPr>
          <w:sz w:val="24"/>
          <w:szCs w:val="24"/>
        </w:rPr>
        <w:t>effect</w:t>
      </w:r>
      <w:proofErr w:type="gramEnd"/>
      <w:r w:rsidR="002314B4">
        <w:rPr>
          <w:sz w:val="24"/>
          <w:szCs w:val="24"/>
        </w:rPr>
        <w:t xml:space="preserve"> and the NOAEL was 5000 ppm.</w:t>
      </w:r>
    </w:p>
    <w:p w14:paraId="6C258D84" w14:textId="784D38A2" w:rsidR="00BF3CA3" w:rsidRPr="001D71E2" w:rsidRDefault="00BF3CA3" w:rsidP="001D71E2">
      <w:pPr>
        <w:pStyle w:val="BodyText"/>
        <w:spacing w:line="480" w:lineRule="auto"/>
        <w:rPr>
          <w:i/>
          <w:iCs/>
          <w:sz w:val="24"/>
          <w:szCs w:val="24"/>
        </w:rPr>
      </w:pPr>
      <w:r w:rsidRPr="001D71E2">
        <w:rPr>
          <w:i/>
          <w:iCs/>
          <w:sz w:val="24"/>
          <w:szCs w:val="24"/>
        </w:rPr>
        <w:t xml:space="preserve">Chronic </w:t>
      </w:r>
      <w:r w:rsidR="00ED0B50">
        <w:rPr>
          <w:i/>
          <w:iCs/>
          <w:sz w:val="24"/>
          <w:szCs w:val="24"/>
        </w:rPr>
        <w:t xml:space="preserve">Inhalation </w:t>
      </w:r>
      <w:r w:rsidRPr="001D71E2">
        <w:rPr>
          <w:i/>
          <w:iCs/>
          <w:sz w:val="24"/>
          <w:szCs w:val="24"/>
        </w:rPr>
        <w:t>Toxicity</w:t>
      </w:r>
    </w:p>
    <w:p w14:paraId="4C4DD1B0" w14:textId="335D770D" w:rsidR="007C4105" w:rsidRPr="001D71E2" w:rsidRDefault="00AA66BE" w:rsidP="00C80B24">
      <w:pPr>
        <w:pStyle w:val="BodyText"/>
        <w:spacing w:line="480" w:lineRule="auto"/>
        <w:ind w:firstLine="720"/>
        <w:rPr>
          <w:sz w:val="24"/>
          <w:szCs w:val="24"/>
        </w:rPr>
      </w:pPr>
      <w:r>
        <w:rPr>
          <w:sz w:val="24"/>
          <w:szCs w:val="24"/>
        </w:rPr>
        <w:t xml:space="preserve">There remains debate about whether MEK alone can cause neurotoxicity or if it only potentiates neurotoxicity from concurrent exposure to other solvents like hexane. </w:t>
      </w:r>
      <w:r w:rsidR="003B3842">
        <w:rPr>
          <w:sz w:val="24"/>
          <w:szCs w:val="24"/>
        </w:rPr>
        <w:t xml:space="preserve">Neurotoxicity from chronic exposure to solvents was assessed in 41 exposed and 63 control workers (aged 36 ± 9.2 years) with a mean exposure of 14 </w:t>
      </w:r>
      <w:r w:rsidR="00D44859">
        <w:rPr>
          <w:sz w:val="24"/>
          <w:szCs w:val="24"/>
        </w:rPr>
        <w:t xml:space="preserve">± 7.5 </w:t>
      </w:r>
      <w:r w:rsidR="003B3842">
        <w:rPr>
          <w:sz w:val="24"/>
          <w:szCs w:val="24"/>
        </w:rPr>
        <w:t>years</w:t>
      </w:r>
      <w:r w:rsidR="003B3842">
        <w:rPr>
          <w:sz w:val="24"/>
          <w:szCs w:val="24"/>
        </w:rPr>
        <w:fldChar w:fldCharType="begin"/>
      </w:r>
      <w:r w:rsidR="009621BF">
        <w:rPr>
          <w:sz w:val="24"/>
          <w:szCs w:val="24"/>
        </w:rPr>
        <w:instrText xml:space="preserve"> ADDIN EN.CITE &lt;EndNote&gt;&lt;Cite&gt;&lt;Author&gt;Mitran&lt;/Author&gt;&lt;Year&gt;1997&lt;/Year&gt;&lt;RecNum&gt;23&lt;/RecNum&gt;&lt;DisplayText&gt;&lt;style face="superscript"&gt;20&lt;/style&gt;&lt;/DisplayText&gt;&lt;record&gt;&lt;rec-number&gt;23&lt;/rec-number&gt;&lt;foreign-keys&gt;&lt;key app="EN" db-id="we2atarptzfxdhe9t9o5re0c0fv2e29xsxft" timestamp="1744137684"&gt;23&lt;/key&gt;&lt;/foreign-keys&gt;&lt;ref-type name="Journal Article"&gt;17&lt;/ref-type&gt;&lt;contributors&gt;&lt;authors&gt;&lt;author&gt;Mitran, E.&lt;/author&gt;&lt;author&gt;Callender, T.&lt;/author&gt;&lt;author&gt;Orha, B.&lt;/author&gt;&lt;author&gt;Dragnea, P.&lt;/author&gt;&lt;author&gt;Botezatu, G.&lt;/author&gt;&lt;/authors&gt;&lt;/contributors&gt;&lt;auth-address&gt;Institute of Hygiene and Public Health, 1-3 Dr. Leonte Street, Sector 1, Bucharest, Romania.&lt;/auth-address&gt;&lt;titles&gt;&lt;title&gt;Neurotoxicity associated with occupational exposure to acetone, methyl ethyl ketone, and cyclohexanone&lt;/title&gt;&lt;secondary-title&gt;Environ Res&lt;/secondary-title&gt;&lt;/titles&gt;&lt;periodical&gt;&lt;full-title&gt;Environ Res&lt;/full-title&gt;&lt;/periodical&gt;&lt;pages&gt;181-8&lt;/pages&gt;&lt;volume&gt;73&lt;/volume&gt;&lt;number&gt;1-2&lt;/number&gt;&lt;keywords&gt;&lt;keyword&gt;Acetone/*poisoning&lt;/keyword&gt;&lt;keyword&gt;Adult&lt;/keyword&gt;&lt;keyword&gt;Butanones/*poisoning&lt;/keyword&gt;&lt;keyword&gt;Cyclohexanones/*poisoning&lt;/keyword&gt;&lt;keyword&gt;Humans&lt;/keyword&gt;&lt;keyword&gt;Middle Aged&lt;/keyword&gt;&lt;keyword&gt;Nervous System/*drug effects/physiopathology&lt;/keyword&gt;&lt;keyword&gt;Neural Conduction/drug effects&lt;/keyword&gt;&lt;keyword&gt;Neuropsychological Tests&lt;/keyword&gt;&lt;keyword&gt;*Occupational Exposure&lt;/keyword&gt;&lt;/keywords&gt;&lt;dates&gt;&lt;year&gt;1997&lt;/year&gt;&lt;/dates&gt;&lt;isbn&gt;0013-9351 (Print)&amp;#xD;0013-9351 (Linking)&lt;/isbn&gt;&lt;accession-num&gt;9311545&lt;/accession-num&gt;&lt;urls&gt;&lt;related-urls&gt;&lt;url&gt;https://www.ncbi.nlm.nih.gov/pubmed/9311545&lt;/url&gt;&lt;/related-urls&gt;&lt;/urls&gt;&lt;electronic-resource-num&gt;10.1006/enrs.1997.3703&lt;/electronic-resource-num&gt;&lt;/record&gt;&lt;/Cite&gt;&lt;/EndNote&gt;</w:instrText>
      </w:r>
      <w:r w:rsidR="003B3842">
        <w:rPr>
          <w:sz w:val="24"/>
          <w:szCs w:val="24"/>
        </w:rPr>
        <w:fldChar w:fldCharType="separate"/>
      </w:r>
      <w:r w:rsidR="00CB5451" w:rsidRPr="00CB5451">
        <w:rPr>
          <w:noProof/>
          <w:sz w:val="24"/>
          <w:szCs w:val="24"/>
          <w:vertAlign w:val="superscript"/>
        </w:rPr>
        <w:t>20</w:t>
      </w:r>
      <w:r w:rsidR="003B3842">
        <w:rPr>
          <w:sz w:val="24"/>
          <w:szCs w:val="24"/>
        </w:rPr>
        <w:fldChar w:fldCharType="end"/>
      </w:r>
      <w:r w:rsidR="003B3842">
        <w:rPr>
          <w:sz w:val="24"/>
          <w:szCs w:val="24"/>
        </w:rPr>
        <w:t>. Exposure levels of MEK over an 8-h shift in workers applying an MEK containing lacquer to cables ranged from 149 – 342 mg/m</w:t>
      </w:r>
      <w:r w:rsidR="003B3842" w:rsidRPr="003B3842">
        <w:rPr>
          <w:sz w:val="24"/>
          <w:szCs w:val="24"/>
          <w:vertAlign w:val="superscript"/>
        </w:rPr>
        <w:t>3</w:t>
      </w:r>
      <w:r w:rsidR="00F50D7F">
        <w:rPr>
          <w:sz w:val="24"/>
          <w:szCs w:val="24"/>
          <w:vertAlign w:val="superscript"/>
        </w:rPr>
        <w:t xml:space="preserve"> </w:t>
      </w:r>
      <w:r w:rsidR="00F50D7F">
        <w:rPr>
          <w:sz w:val="24"/>
          <w:szCs w:val="24"/>
        </w:rPr>
        <w:t>(50 – 116 ppm)</w:t>
      </w:r>
      <w:r w:rsidR="003B3842">
        <w:rPr>
          <w:sz w:val="24"/>
          <w:szCs w:val="24"/>
        </w:rPr>
        <w:t xml:space="preserve">. </w:t>
      </w:r>
      <w:r w:rsidR="00D44859">
        <w:rPr>
          <w:sz w:val="24"/>
          <w:szCs w:val="24"/>
        </w:rPr>
        <w:t xml:space="preserve">Symptoms including memory difficulties and sleep disturbances were reported at higher rates in exposed individuals than controls, and headache was reported in nearly </w:t>
      </w:r>
      <w:r w:rsidR="00507C6B">
        <w:rPr>
          <w:sz w:val="24"/>
          <w:szCs w:val="24"/>
        </w:rPr>
        <w:t xml:space="preserve">half </w:t>
      </w:r>
      <w:r w:rsidR="00D44859">
        <w:rPr>
          <w:sz w:val="24"/>
          <w:szCs w:val="24"/>
        </w:rPr>
        <w:t xml:space="preserve">of exposed individuals. Irritation symptoms, particularly ocular irritation, were also reported at notably higher levels in exposed individuals compared to controls. Muscular, bone, and joint pains were also reported </w:t>
      </w:r>
      <w:r w:rsidR="00F50D7F">
        <w:rPr>
          <w:sz w:val="24"/>
          <w:szCs w:val="24"/>
        </w:rPr>
        <w:t xml:space="preserve">at higher rates by exposed individuals. Statistically significant changes were also noted in several parameters across different nerves in motor never conduction velocity tests in exposed individuals. Taken together, these results suggest that exposures below the occupational limit of 200 ppm may be associated with adverse effects; however, </w:t>
      </w:r>
      <w:r w:rsidR="00F67FAF">
        <w:rPr>
          <w:sz w:val="24"/>
          <w:szCs w:val="24"/>
        </w:rPr>
        <w:t>these results are inconsistent with other data and significant concerns were noted by Graham in a letter to the editor</w:t>
      </w:r>
      <w:r w:rsidR="00F67FAF">
        <w:rPr>
          <w:sz w:val="24"/>
          <w:szCs w:val="24"/>
        </w:rPr>
        <w:fldChar w:fldCharType="begin"/>
      </w:r>
      <w:r w:rsidR="009621BF">
        <w:rPr>
          <w:sz w:val="24"/>
          <w:szCs w:val="24"/>
        </w:rPr>
        <w:instrText xml:space="preserve"> ADDIN EN.CITE &lt;EndNote&gt;&lt;Cite&gt;&lt;Author&gt;Graham&lt;/Author&gt;&lt;Year&gt;2000&lt;/Year&gt;&lt;RecNum&gt;24&lt;/RecNum&gt;&lt;DisplayText&gt;&lt;style face="superscript"&gt;21&lt;/style&gt;&lt;/DisplayText&gt;&lt;record&gt;&lt;rec-number&gt;24&lt;/rec-number&gt;&lt;foreign-keys&gt;&lt;key app="EN" db-id="we2atarptzfxdhe9t9o5re0c0fv2e29xsxft" timestamp="1744205089"&gt;24&lt;/key&gt;&lt;/foreign-keys&gt;&lt;ref-type name="Journal Article"&gt;17&lt;/ref-type&gt;&lt;contributors&gt;&lt;authors&gt;&lt;author&gt;Graham, D.G.&lt;/author&gt;&lt;/authors&gt;&lt;/contributors&gt;&lt;titles&gt;&lt;title&gt;Critical analysis of Mitran et al. (1997). Neurotoxicity associated with occupational exposure to acetone. Methyl ethyl ketone, and cyclohexanone. Environ. Res. 73, 181-188&lt;/title&gt;&lt;secondary-title&gt;Environ Res&lt;/secondary-title&gt;&lt;/titles&gt;&lt;periodical&gt;&lt;full-title&gt;Environ Res&lt;/full-title&gt;&lt;/periodical&gt;&lt;pages&gt;181-5&lt;/pages&gt;&lt;volume&gt;82&lt;/volume&gt;&lt;number&gt;2&lt;/number&gt;&lt;keywords&gt;&lt;keyword&gt;Case-Control Studies&lt;/keyword&gt;&lt;keyword&gt;Confounding Factors, Epidemiologic&lt;/keyword&gt;&lt;keyword&gt;Humans&lt;/keyword&gt;&lt;keyword&gt;Ketones/*adverse effects&lt;/keyword&gt;&lt;keyword&gt;Neurotoxins/*adverse effects&lt;/keyword&gt;&lt;/keywords&gt;&lt;dates&gt;&lt;year&gt;2000&lt;/year&gt;&lt;pub-dates&gt;&lt;date&gt;Feb&lt;/date&gt;&lt;/pub-dates&gt;&lt;/dates&gt;&lt;isbn&gt;0013-9351 (Print)&amp;#xD;0013-9351 (Linking)&lt;/isbn&gt;&lt;accession-num&gt;10662532&lt;/accession-num&gt;&lt;urls&gt;&lt;related-urls&gt;&lt;url&gt;https://www.ncbi.nlm.nih.gov/pubmed/10662532&lt;/url&gt;&lt;/related-urls&gt;&lt;/urls&gt;&lt;electronic-resource-num&gt;10.1006/enrs.1999.3988&lt;/electronic-resource-num&gt;&lt;/record&gt;&lt;/Cite&gt;&lt;/EndNote&gt;</w:instrText>
      </w:r>
      <w:r w:rsidR="00F67FAF">
        <w:rPr>
          <w:sz w:val="24"/>
          <w:szCs w:val="24"/>
        </w:rPr>
        <w:fldChar w:fldCharType="separate"/>
      </w:r>
      <w:r w:rsidR="00CB5451" w:rsidRPr="00CB5451">
        <w:rPr>
          <w:noProof/>
          <w:sz w:val="24"/>
          <w:szCs w:val="24"/>
          <w:vertAlign w:val="superscript"/>
        </w:rPr>
        <w:t>21</w:t>
      </w:r>
      <w:r w:rsidR="00F67FAF">
        <w:rPr>
          <w:sz w:val="24"/>
          <w:szCs w:val="24"/>
        </w:rPr>
        <w:fldChar w:fldCharType="end"/>
      </w:r>
      <w:r w:rsidR="00F67FAF">
        <w:rPr>
          <w:sz w:val="24"/>
          <w:szCs w:val="24"/>
        </w:rPr>
        <w:t>.</w:t>
      </w:r>
      <w:r w:rsidR="006A47CF">
        <w:rPr>
          <w:sz w:val="24"/>
          <w:szCs w:val="24"/>
        </w:rPr>
        <w:t xml:space="preserve"> One of the </w:t>
      </w:r>
      <w:proofErr w:type="spellStart"/>
      <w:r w:rsidR="006A47CF">
        <w:rPr>
          <w:sz w:val="24"/>
          <w:szCs w:val="24"/>
        </w:rPr>
        <w:t>Mitran</w:t>
      </w:r>
      <w:proofErr w:type="spellEnd"/>
      <w:r w:rsidR="006A47CF">
        <w:rPr>
          <w:sz w:val="24"/>
          <w:szCs w:val="24"/>
        </w:rPr>
        <w:t xml:space="preserve"> study authors also noted these effects (central and peripheral nervous system impairment, fatigue, chronic headache, memory issues, etc.) in a case study</w:t>
      </w:r>
      <w:r w:rsidR="006A47CF">
        <w:rPr>
          <w:sz w:val="24"/>
          <w:szCs w:val="24"/>
        </w:rPr>
        <w:fldChar w:fldCharType="begin"/>
      </w:r>
      <w:r w:rsidR="00CB5451">
        <w:rPr>
          <w:sz w:val="24"/>
          <w:szCs w:val="24"/>
        </w:rPr>
        <w:instrText xml:space="preserve"> ADDIN EN.CITE &lt;EndNote&gt;&lt;Cite&gt;&lt;Author&gt;Callender&lt;/Author&gt;&lt;Year&gt;1995&lt;/Year&gt;&lt;RecNum&gt;25&lt;/RecNum&gt;&lt;DisplayText&gt;&lt;style face="superscript"&gt;22&lt;/style&gt;&lt;/DisplayText&gt;&lt;record&gt;&lt;rec-number&gt;25&lt;/rec-number&gt;&lt;foreign-keys&gt;&lt;key app="EN" db-id="we2atarptzfxdhe9t9o5re0c0fv2e29xsxft" timestamp="1744205733"&gt;25&lt;/key&gt;&lt;/foreign-keys&gt;&lt;ref-type name="Journal Article"&gt;17&lt;/ref-type&gt;&lt;contributors&gt;&lt;authors&gt;&lt;author&gt;Callender, T. J.&lt;/author&gt;&lt;/authors&gt;&lt;/contributors&gt;&lt;auth-address&gt;Med-Health Clinic, Ltd., Lafayette, LA 70508, USA.&lt;/auth-address&gt;&lt;titles&gt;&lt;title&gt;Neurotoxic impairment in a case of methylethyl-ketone exposure&lt;/title&gt;&lt;secondary-title&gt;Arch Environ Health&lt;/secondary-title&gt;&lt;/titles&gt;&lt;periodical&gt;&lt;full-title&gt;Arch Environ Health&lt;/full-title&gt;&lt;/periodical&gt;&lt;pages&gt;392&lt;/pages&gt;&lt;volume&gt;50&lt;/volume&gt;&lt;number&gt;5&lt;/number&gt;&lt;keywords&gt;&lt;keyword&gt;Adult&lt;/keyword&gt;&lt;keyword&gt;Butanones/*adverse effects&lt;/keyword&gt;&lt;keyword&gt;Humans&lt;/keyword&gt;&lt;keyword&gt;Male&lt;/keyword&gt;&lt;keyword&gt;Nervous System Diseases/*chemically induced/physiopathology/psychology&lt;/keyword&gt;&lt;keyword&gt;Occupational Diseases/*chemically induced/physiopathology/psychology&lt;/keyword&gt;&lt;keyword&gt;Occupational Exposure/*adverse effects&lt;/keyword&gt;&lt;/keywords&gt;&lt;dates&gt;&lt;year&gt;1995&lt;/year&gt;&lt;pub-dates&gt;&lt;date&gt;Sep-Oct&lt;/date&gt;&lt;/pub-dates&gt;&lt;/dates&gt;&lt;isbn&gt;0003-9896 (Print)&amp;#xD;0003-9896 (Linking)&lt;/isbn&gt;&lt;accession-num&gt;7574898&lt;/accession-num&gt;&lt;urls&gt;&lt;related-urls&gt;&lt;url&gt;https://www.ncbi.nlm.nih.gov/pubmed/7574898&lt;/url&gt;&lt;/related-urls&gt;&lt;/urls&gt;&lt;/record&gt;&lt;/Cite&gt;&lt;/EndNote&gt;</w:instrText>
      </w:r>
      <w:r w:rsidR="006A47CF">
        <w:rPr>
          <w:sz w:val="24"/>
          <w:szCs w:val="24"/>
        </w:rPr>
        <w:fldChar w:fldCharType="separate"/>
      </w:r>
      <w:r w:rsidR="00CB5451" w:rsidRPr="00CB5451">
        <w:rPr>
          <w:noProof/>
          <w:sz w:val="24"/>
          <w:szCs w:val="24"/>
          <w:vertAlign w:val="superscript"/>
        </w:rPr>
        <w:t>22</w:t>
      </w:r>
      <w:r w:rsidR="006A47CF">
        <w:rPr>
          <w:sz w:val="24"/>
          <w:szCs w:val="24"/>
        </w:rPr>
        <w:fldChar w:fldCharType="end"/>
      </w:r>
      <w:r w:rsidR="006A47CF">
        <w:rPr>
          <w:sz w:val="24"/>
          <w:szCs w:val="24"/>
        </w:rPr>
        <w:t>, but the exposure concentrations and co-exposures in that case are not fully defined.</w:t>
      </w:r>
      <w:r w:rsidR="00F50D7F">
        <w:rPr>
          <w:sz w:val="24"/>
          <w:szCs w:val="24"/>
        </w:rPr>
        <w:t xml:space="preserve"> </w:t>
      </w:r>
    </w:p>
    <w:p w14:paraId="1F09122F" w14:textId="44531480" w:rsidR="007C4105" w:rsidRPr="001D71E2" w:rsidRDefault="007C4105" w:rsidP="001D71E2">
      <w:pPr>
        <w:pStyle w:val="BodyText"/>
        <w:spacing w:line="480" w:lineRule="auto"/>
        <w:rPr>
          <w:i/>
          <w:iCs/>
          <w:sz w:val="24"/>
          <w:szCs w:val="24"/>
        </w:rPr>
      </w:pPr>
      <w:r w:rsidRPr="001D71E2">
        <w:rPr>
          <w:i/>
          <w:iCs/>
          <w:sz w:val="24"/>
          <w:szCs w:val="24"/>
        </w:rPr>
        <w:t>Reproductive</w:t>
      </w:r>
      <w:r w:rsidR="00ED0B50">
        <w:rPr>
          <w:i/>
          <w:iCs/>
          <w:sz w:val="24"/>
          <w:szCs w:val="24"/>
        </w:rPr>
        <w:t xml:space="preserve"> </w:t>
      </w:r>
      <w:r w:rsidRPr="001D71E2">
        <w:rPr>
          <w:i/>
          <w:iCs/>
          <w:sz w:val="24"/>
          <w:szCs w:val="24"/>
        </w:rPr>
        <w:t>Toxicity</w:t>
      </w:r>
    </w:p>
    <w:p w14:paraId="735BB7A0" w14:textId="1B01320F" w:rsidR="008837BD" w:rsidRDefault="00C80B24" w:rsidP="0081562A">
      <w:pPr>
        <w:pStyle w:val="BodyText"/>
        <w:spacing w:line="480" w:lineRule="auto"/>
        <w:ind w:firstLine="720"/>
        <w:rPr>
          <w:spacing w:val="-2"/>
          <w:sz w:val="24"/>
          <w:szCs w:val="24"/>
        </w:rPr>
      </w:pPr>
      <w:bookmarkStart w:id="3" w:name="Carcinogenicity"/>
      <w:bookmarkEnd w:id="3"/>
      <w:r>
        <w:rPr>
          <w:sz w:val="24"/>
          <w:szCs w:val="24"/>
        </w:rPr>
        <w:lastRenderedPageBreak/>
        <w:t>While MEK exposure does impact fetal development</w:t>
      </w:r>
      <w:r w:rsidR="00F7702C">
        <w:rPr>
          <w:sz w:val="24"/>
          <w:szCs w:val="24"/>
        </w:rPr>
        <w:t xml:space="preserve"> at high exposures (3000 ppm)</w:t>
      </w:r>
      <w:r>
        <w:rPr>
          <w:sz w:val="24"/>
          <w:szCs w:val="24"/>
        </w:rPr>
        <w:t>, there are no major adverse maternal effects reported</w:t>
      </w:r>
      <w:r>
        <w:rPr>
          <w:sz w:val="24"/>
          <w:szCs w:val="24"/>
        </w:rPr>
        <w:fldChar w:fldCharType="begin"/>
      </w:r>
      <w:r w:rsidR="00CB5451">
        <w:rPr>
          <w:sz w:val="24"/>
          <w:szCs w:val="24"/>
        </w:rPr>
        <w:instrText xml:space="preserve"> ADDIN EN.CITE &lt;EndNote&gt;&lt;Cite&gt;&lt;Author&gt;NTP&lt;/Author&gt;&lt;Year&gt;1989&lt;/Year&gt;&lt;RecNum&gt;29&lt;/RecNum&gt;&lt;DisplayText&gt;&lt;style face="superscript"&gt;23&lt;/style&gt;&lt;/DisplayText&gt;&lt;record&gt;&lt;rec-number&gt;29&lt;/rec-number&gt;&lt;foreign-keys&gt;&lt;key app="EN" db-id="we2atarptzfxdhe9t9o5re0c0fv2e29xsxft" timestamp="1744209329"&gt;29&lt;/key&gt;&lt;/foreign-keys&gt;&lt;ref-type name="Government Document"&gt;46&lt;/ref-type&gt;&lt;contributors&gt;&lt;authors&gt;&lt;author&gt;NTP&lt;/author&gt;&lt;/authors&gt;&lt;secondary-authors&gt;&lt;author&gt;US National Toxicology Program&lt;/author&gt;&lt;/secondary-authors&gt;&lt;/contributors&gt;&lt;titles&gt;&lt;title&gt;Teratology study of methyl ethyl ketone in mice&lt;/title&gt;&lt;/titles&gt;&lt;dates&gt;&lt;year&gt;1989&lt;/year&gt;&lt;/dates&gt;&lt;isbn&gt;DE89-009563&lt;/isbn&gt;&lt;urls&gt;&lt;related-urls&gt;&lt;url&gt;https://www.osti.gov/servlets/purl/6277861&lt;/url&gt;&lt;/related-urls&gt;&lt;/urls&gt;&lt;/record&gt;&lt;/Cite&gt;&lt;/EndNote&gt;</w:instrText>
      </w:r>
      <w:r>
        <w:rPr>
          <w:sz w:val="24"/>
          <w:szCs w:val="24"/>
        </w:rPr>
        <w:fldChar w:fldCharType="separate"/>
      </w:r>
      <w:r w:rsidR="00CB5451" w:rsidRPr="00CB5451">
        <w:rPr>
          <w:noProof/>
          <w:sz w:val="24"/>
          <w:szCs w:val="24"/>
          <w:vertAlign w:val="superscript"/>
        </w:rPr>
        <w:t>23</w:t>
      </w:r>
      <w:r>
        <w:rPr>
          <w:sz w:val="24"/>
          <w:szCs w:val="24"/>
        </w:rPr>
        <w:fldChar w:fldCharType="end"/>
      </w:r>
      <w:r>
        <w:rPr>
          <w:sz w:val="24"/>
          <w:szCs w:val="24"/>
        </w:rPr>
        <w:t>. Since pregnancy is not anticipated in flight, developmental effects are not currently used to establish spaceflight limits for chemicals.</w:t>
      </w:r>
      <w:r w:rsidRPr="00C80B24">
        <w:rPr>
          <w:spacing w:val="-2"/>
          <w:sz w:val="24"/>
          <w:szCs w:val="24"/>
        </w:rPr>
        <w:t xml:space="preserve"> </w:t>
      </w:r>
    </w:p>
    <w:p w14:paraId="1ACC1C2B" w14:textId="3D201819" w:rsidR="00122777" w:rsidRDefault="00122777" w:rsidP="00122777">
      <w:pPr>
        <w:pStyle w:val="BodyText"/>
        <w:spacing w:line="480" w:lineRule="auto"/>
        <w:rPr>
          <w:i/>
          <w:iCs/>
          <w:sz w:val="24"/>
          <w:szCs w:val="24"/>
        </w:rPr>
      </w:pPr>
      <w:r>
        <w:rPr>
          <w:i/>
          <w:iCs/>
          <w:sz w:val="24"/>
          <w:szCs w:val="24"/>
        </w:rPr>
        <w:t>Genotoxicity and Carcinogenicity</w:t>
      </w:r>
    </w:p>
    <w:p w14:paraId="3381EF75" w14:textId="3C3818DD" w:rsidR="00122777" w:rsidRPr="00F7702C" w:rsidRDefault="00F7702C" w:rsidP="0081562A">
      <w:pPr>
        <w:pStyle w:val="BodyText"/>
        <w:spacing w:line="480" w:lineRule="auto"/>
        <w:ind w:firstLine="720"/>
        <w:rPr>
          <w:sz w:val="24"/>
          <w:szCs w:val="24"/>
        </w:rPr>
      </w:pPr>
      <w:r>
        <w:rPr>
          <w:sz w:val="24"/>
          <w:szCs w:val="24"/>
        </w:rPr>
        <w:t>The National Toxicology Program reported negative results in CHO chromosome aberrations, CHO sister chromatid exchange, and the Ames test</w:t>
      </w:r>
      <w:r>
        <w:rPr>
          <w:sz w:val="24"/>
          <w:szCs w:val="24"/>
        </w:rPr>
        <w:fldChar w:fldCharType="begin"/>
      </w:r>
      <w:r w:rsidR="00CB5451">
        <w:rPr>
          <w:sz w:val="24"/>
          <w:szCs w:val="24"/>
        </w:rPr>
        <w:instrText xml:space="preserve"> ADDIN EN.CITE &lt;EndNote&gt;&lt;Cite&gt;&lt;Author&gt;NTP&lt;/Author&gt;&lt;RecNum&gt;30&lt;/RecNum&gt;&lt;DisplayText&gt;&lt;style face="superscript"&gt;24&lt;/style&gt;&lt;/DisplayText&gt;&lt;record&gt;&lt;rec-number&gt;30&lt;/rec-number&gt;&lt;foreign-keys&gt;&lt;key app="EN" db-id="we2atarptzfxdhe9t9o5re0c0fv2e29xsxft" timestamp="1744215155"&gt;30&lt;/key&gt;&lt;/foreign-keys&gt;&lt;ref-type name="Web Page"&gt;12&lt;/ref-type&gt;&lt;contributors&gt;&lt;authors&gt;&lt;author&gt;NTP&lt;/author&gt;&lt;/authors&gt;&lt;/contributors&gt;&lt;titles&gt;&lt;title&gt;Methyl ethyl ketone (78-93-3). Chemical Effects in Biological Systems (CEBS).&lt;/title&gt;&lt;/titles&gt;&lt;volume&gt;2025&lt;/volume&gt;&lt;number&gt;April 9&lt;/number&gt;&lt;dates&gt;&lt;/dates&gt;&lt;urls&gt;&lt;related-urls&gt;&lt;url&gt;https://doi.org/10.22427/NTP-DATA-DTXSID3021516&lt;/url&gt;&lt;/related-urls&gt;&lt;/urls&gt;&lt;/record&gt;&lt;/Cite&gt;&lt;/EndNote&gt;</w:instrText>
      </w:r>
      <w:r>
        <w:rPr>
          <w:sz w:val="24"/>
          <w:szCs w:val="24"/>
        </w:rPr>
        <w:fldChar w:fldCharType="separate"/>
      </w:r>
      <w:r w:rsidR="00CB5451" w:rsidRPr="00CB5451">
        <w:rPr>
          <w:noProof/>
          <w:sz w:val="24"/>
          <w:szCs w:val="24"/>
          <w:vertAlign w:val="superscript"/>
        </w:rPr>
        <w:t>24</w:t>
      </w:r>
      <w:r>
        <w:rPr>
          <w:sz w:val="24"/>
          <w:szCs w:val="24"/>
        </w:rPr>
        <w:fldChar w:fldCharType="end"/>
      </w:r>
      <w:r>
        <w:rPr>
          <w:sz w:val="24"/>
          <w:szCs w:val="24"/>
        </w:rPr>
        <w:t>.</w:t>
      </w:r>
    </w:p>
    <w:p w14:paraId="33AA1251" w14:textId="40EB5F00" w:rsidR="008837BD" w:rsidRPr="001D71E2" w:rsidRDefault="008837BD" w:rsidP="001D71E2">
      <w:pPr>
        <w:pStyle w:val="BodyText"/>
        <w:spacing w:line="480" w:lineRule="auto"/>
        <w:rPr>
          <w:b/>
          <w:bCs/>
          <w:spacing w:val="-2"/>
          <w:sz w:val="24"/>
          <w:szCs w:val="24"/>
        </w:rPr>
      </w:pPr>
      <w:r w:rsidRPr="001D71E2">
        <w:rPr>
          <w:b/>
          <w:bCs/>
          <w:spacing w:val="-2"/>
          <w:sz w:val="24"/>
          <w:szCs w:val="24"/>
        </w:rPr>
        <w:t>RESULTS AND DISCUSSION</w:t>
      </w:r>
    </w:p>
    <w:p w14:paraId="24296B65" w14:textId="58A64D5A" w:rsidR="008837BD" w:rsidRDefault="008837BD" w:rsidP="001D71E2">
      <w:pPr>
        <w:pStyle w:val="BodyText"/>
        <w:spacing w:line="480" w:lineRule="auto"/>
        <w:rPr>
          <w:i/>
          <w:iCs/>
          <w:spacing w:val="-2"/>
          <w:sz w:val="24"/>
          <w:szCs w:val="24"/>
        </w:rPr>
      </w:pPr>
      <w:r w:rsidRPr="001D71E2">
        <w:rPr>
          <w:i/>
          <w:iCs/>
          <w:spacing w:val="-2"/>
          <w:sz w:val="24"/>
          <w:szCs w:val="24"/>
        </w:rPr>
        <w:t>SMAC Development</w:t>
      </w:r>
    </w:p>
    <w:p w14:paraId="6CAC8DCF" w14:textId="4DD09C36" w:rsidR="00230D0E" w:rsidRDefault="00F11184" w:rsidP="00230D0E">
      <w:pPr>
        <w:pStyle w:val="BodyText"/>
        <w:spacing w:line="480" w:lineRule="auto"/>
        <w:ind w:firstLine="720"/>
        <w:rPr>
          <w:spacing w:val="-2"/>
          <w:sz w:val="24"/>
          <w:szCs w:val="24"/>
        </w:rPr>
      </w:pPr>
      <w:r>
        <w:rPr>
          <w:spacing w:val="-2"/>
          <w:sz w:val="24"/>
          <w:szCs w:val="24"/>
        </w:rPr>
        <w:t xml:space="preserve">A summary of the recommended SMAC values is provided in Table III. </w:t>
      </w:r>
      <w:r w:rsidR="00AE13D4">
        <w:rPr>
          <w:spacing w:val="-2"/>
          <w:sz w:val="24"/>
          <w:szCs w:val="24"/>
        </w:rPr>
        <w:t xml:space="preserve">Short-term SMAC limits (1 h and 24 h) are intended for </w:t>
      </w:r>
      <w:proofErr w:type="gramStart"/>
      <w:r w:rsidR="00AE13D4">
        <w:rPr>
          <w:spacing w:val="-2"/>
          <w:sz w:val="24"/>
          <w:szCs w:val="24"/>
        </w:rPr>
        <w:t>off-nominal</w:t>
      </w:r>
      <w:proofErr w:type="gramEnd"/>
      <w:r w:rsidR="00AE13D4">
        <w:rPr>
          <w:spacing w:val="-2"/>
          <w:sz w:val="24"/>
          <w:szCs w:val="24"/>
        </w:rPr>
        <w:t xml:space="preserve"> or contingency situations and allow for minor, reversible health effects. </w:t>
      </w:r>
      <w:r w:rsidR="00D71498">
        <w:rPr>
          <w:spacing w:val="-2"/>
          <w:sz w:val="24"/>
          <w:szCs w:val="24"/>
        </w:rPr>
        <w:t>Whi</w:t>
      </w:r>
      <w:r w:rsidR="00D23DAB">
        <w:rPr>
          <w:spacing w:val="-2"/>
          <w:sz w:val="24"/>
          <w:szCs w:val="24"/>
        </w:rPr>
        <w:t xml:space="preserve">le </w:t>
      </w:r>
      <w:r w:rsidR="00D71498">
        <w:rPr>
          <w:spacing w:val="-2"/>
          <w:sz w:val="24"/>
          <w:szCs w:val="24"/>
        </w:rPr>
        <w:t xml:space="preserve">more recent human volunteer studies do indicate that the current occupational limit of 200 ppm </w:t>
      </w:r>
      <w:r w:rsidR="000274B6">
        <w:rPr>
          <w:spacing w:val="-2"/>
          <w:sz w:val="24"/>
          <w:szCs w:val="24"/>
        </w:rPr>
        <w:t>may</w:t>
      </w:r>
      <w:r w:rsidR="00D71498">
        <w:rPr>
          <w:spacing w:val="-2"/>
          <w:sz w:val="24"/>
          <w:szCs w:val="24"/>
        </w:rPr>
        <w:t xml:space="preserve"> not </w:t>
      </w:r>
      <w:r w:rsidR="000274B6">
        <w:rPr>
          <w:spacing w:val="-2"/>
          <w:sz w:val="24"/>
          <w:szCs w:val="24"/>
        </w:rPr>
        <w:t xml:space="preserve">be completely </w:t>
      </w:r>
      <w:r w:rsidR="00D71498">
        <w:rPr>
          <w:spacing w:val="-2"/>
          <w:sz w:val="24"/>
          <w:szCs w:val="24"/>
        </w:rPr>
        <w:t>without effect,</w:t>
      </w:r>
      <w:r w:rsidR="000274B6">
        <w:rPr>
          <w:spacing w:val="-2"/>
          <w:sz w:val="24"/>
          <w:szCs w:val="24"/>
        </w:rPr>
        <w:t xml:space="preserve"> particularly for sensitive individuals,</w:t>
      </w:r>
      <w:r w:rsidR="00D71498">
        <w:rPr>
          <w:spacing w:val="-2"/>
          <w:sz w:val="24"/>
          <w:szCs w:val="24"/>
        </w:rPr>
        <w:t xml:space="preserve"> the reported odors and annoyance were tolerable in 4 h exposure studies</w:t>
      </w:r>
      <w:r w:rsidR="000274B6">
        <w:rPr>
          <w:spacing w:val="-2"/>
          <w:sz w:val="24"/>
          <w:szCs w:val="24"/>
        </w:rPr>
        <w:fldChar w:fldCharType="begin">
          <w:fldData xml:space="preserve">PEVuZE5vdGU+PENpdGU+PEF1dGhvcj52YW4gVGhyaWVsPC9BdXRob3I+PFllYXI+MjAwMzwvWWVh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</w:fldData>
        </w:fldChar>
      </w:r>
      <w:r w:rsidR="009621BF">
        <w:rPr>
          <w:spacing w:val="-2"/>
          <w:sz w:val="24"/>
          <w:szCs w:val="24"/>
        </w:rPr>
        <w:instrText xml:space="preserve"> ADDIN EN.CITE </w:instrText>
      </w:r>
      <w:r w:rsidR="009621BF">
        <w:rPr>
          <w:spacing w:val="-2"/>
          <w:sz w:val="24"/>
          <w:szCs w:val="24"/>
        </w:rPr>
        <w:fldChar w:fldCharType="begin">
          <w:fldData xml:space="preserve">PEVuZE5vdGU+PENpdGU+PEF1dGhvcj52YW4gVGhyaWVsPC9BdXRob3I+PFllYXI+MjAwMzwvWWVh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</w:fldData>
        </w:fldChar>
      </w:r>
      <w:r w:rsidR="009621BF">
        <w:rPr>
          <w:spacing w:val="-2"/>
          <w:sz w:val="24"/>
          <w:szCs w:val="24"/>
        </w:rPr>
        <w:instrText xml:space="preserve"> ADDIN EN.CITE.DATA </w:instrText>
      </w:r>
      <w:r w:rsidR="009621BF">
        <w:rPr>
          <w:spacing w:val="-2"/>
          <w:sz w:val="24"/>
          <w:szCs w:val="24"/>
        </w:rPr>
      </w:r>
      <w:r w:rsidR="009621BF">
        <w:rPr>
          <w:spacing w:val="-2"/>
          <w:sz w:val="24"/>
          <w:szCs w:val="24"/>
        </w:rPr>
        <w:fldChar w:fldCharType="end"/>
      </w:r>
      <w:r w:rsidR="000274B6">
        <w:rPr>
          <w:spacing w:val="-2"/>
          <w:sz w:val="24"/>
          <w:szCs w:val="24"/>
        </w:rPr>
      </w:r>
      <w:r w:rsidR="000274B6">
        <w:rPr>
          <w:spacing w:val="-2"/>
          <w:sz w:val="24"/>
          <w:szCs w:val="24"/>
        </w:rPr>
        <w:fldChar w:fldCharType="separate"/>
      </w:r>
      <w:r w:rsidR="00CB5451" w:rsidRPr="00CB5451">
        <w:rPr>
          <w:noProof/>
          <w:spacing w:val="-2"/>
          <w:sz w:val="24"/>
          <w:szCs w:val="24"/>
          <w:vertAlign w:val="superscript"/>
        </w:rPr>
        <w:t>8-9</w:t>
      </w:r>
      <w:r w:rsidR="000274B6">
        <w:rPr>
          <w:spacing w:val="-2"/>
          <w:sz w:val="24"/>
          <w:szCs w:val="24"/>
        </w:rPr>
        <w:fldChar w:fldCharType="end"/>
      </w:r>
      <w:r w:rsidR="00D71498">
        <w:rPr>
          <w:spacing w:val="-2"/>
          <w:sz w:val="24"/>
          <w:szCs w:val="24"/>
        </w:rPr>
        <w:t xml:space="preserve">. </w:t>
      </w:r>
      <w:r w:rsidR="00D23DAB">
        <w:rPr>
          <w:spacing w:val="-2"/>
          <w:sz w:val="24"/>
          <w:szCs w:val="24"/>
        </w:rPr>
        <w:t xml:space="preserve">Additionally, the study by Dick et al. 1992 </w:t>
      </w:r>
      <w:r w:rsidR="00BB04CF">
        <w:rPr>
          <w:spacing w:val="-2"/>
          <w:sz w:val="24"/>
          <w:szCs w:val="24"/>
        </w:rPr>
        <w:t xml:space="preserve">used as the key study for limits set </w:t>
      </w:r>
      <w:r w:rsidR="00D23DAB">
        <w:rPr>
          <w:spacing w:val="-2"/>
          <w:sz w:val="24"/>
          <w:szCs w:val="24"/>
        </w:rPr>
        <w:t xml:space="preserve">by the Texas Commission on Environmental Quality and the </w:t>
      </w:r>
      <w:r w:rsidR="00BB04CF">
        <w:rPr>
          <w:spacing w:val="-2"/>
          <w:sz w:val="24"/>
          <w:szCs w:val="24"/>
        </w:rPr>
        <w:t>acute exposure guidelines limit (</w:t>
      </w:r>
      <w:r w:rsidR="00D23DAB">
        <w:rPr>
          <w:spacing w:val="-2"/>
          <w:sz w:val="24"/>
          <w:szCs w:val="24"/>
        </w:rPr>
        <w:t>AEGL</w:t>
      </w:r>
      <w:r w:rsidR="00BB04CF">
        <w:rPr>
          <w:spacing w:val="-2"/>
          <w:sz w:val="24"/>
          <w:szCs w:val="24"/>
        </w:rPr>
        <w:t>)</w:t>
      </w:r>
      <w:r w:rsidR="00D23DAB">
        <w:rPr>
          <w:spacing w:val="-2"/>
          <w:sz w:val="24"/>
          <w:szCs w:val="24"/>
        </w:rPr>
        <w:t xml:space="preserve"> committee</w:t>
      </w:r>
      <w:r w:rsidR="00BB04CF">
        <w:rPr>
          <w:spacing w:val="-2"/>
          <w:sz w:val="24"/>
          <w:szCs w:val="24"/>
        </w:rPr>
        <w:t xml:space="preserve"> reported no adverse neuro</w:t>
      </w:r>
      <w:r w:rsidR="00937AA0">
        <w:rPr>
          <w:spacing w:val="-2"/>
          <w:sz w:val="24"/>
          <w:szCs w:val="24"/>
        </w:rPr>
        <w:t>behavioral</w:t>
      </w:r>
      <w:r w:rsidR="00BB04CF">
        <w:rPr>
          <w:spacing w:val="-2"/>
          <w:sz w:val="24"/>
          <w:szCs w:val="24"/>
        </w:rPr>
        <w:t xml:space="preserve"> or sensory irritation effects in male and female human volunteers exposed to 200 ppm for 4 h</w:t>
      </w:r>
      <w:r w:rsidR="000274B6">
        <w:rPr>
          <w:spacing w:val="-2"/>
          <w:sz w:val="24"/>
          <w:szCs w:val="24"/>
        </w:rPr>
        <w:fldChar w:fldCharType="begin">
          <w:fldData xml:space="preserve">PEVuZE5vdGU+PENpdGU+PEF1dGhvcj5EaWNrPC9BdXRob3I+PFllYXI+MTk5MjwvWWVhcj48UmVj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</w:fldData>
        </w:fldChar>
      </w:r>
      <w:r w:rsidR="009621BF">
        <w:rPr>
          <w:spacing w:val="-2"/>
          <w:sz w:val="24"/>
          <w:szCs w:val="24"/>
        </w:rPr>
        <w:instrText xml:space="preserve"> ADDIN EN.CITE </w:instrText>
      </w:r>
      <w:r w:rsidR="009621BF">
        <w:rPr>
          <w:spacing w:val="-2"/>
          <w:sz w:val="24"/>
          <w:szCs w:val="24"/>
        </w:rPr>
        <w:fldChar w:fldCharType="begin">
          <w:fldData xml:space="preserve">PEVuZE5vdGU+PENpdGU+PEF1dGhvcj5EaWNrPC9BdXRob3I+PFllYXI+MTk5MjwvWWVhcj48UmVj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</w:fldData>
        </w:fldChar>
      </w:r>
      <w:r w:rsidR="009621BF">
        <w:rPr>
          <w:spacing w:val="-2"/>
          <w:sz w:val="24"/>
          <w:szCs w:val="24"/>
        </w:rPr>
        <w:instrText xml:space="preserve"> ADDIN EN.CITE.DATA </w:instrText>
      </w:r>
      <w:r w:rsidR="009621BF">
        <w:rPr>
          <w:spacing w:val="-2"/>
          <w:sz w:val="24"/>
          <w:szCs w:val="24"/>
        </w:rPr>
      </w:r>
      <w:r w:rsidR="009621BF">
        <w:rPr>
          <w:spacing w:val="-2"/>
          <w:sz w:val="24"/>
          <w:szCs w:val="24"/>
        </w:rPr>
        <w:fldChar w:fldCharType="end"/>
      </w:r>
      <w:r w:rsidR="000274B6">
        <w:rPr>
          <w:spacing w:val="-2"/>
          <w:sz w:val="24"/>
          <w:szCs w:val="24"/>
        </w:rPr>
      </w:r>
      <w:r w:rsidR="000274B6">
        <w:rPr>
          <w:spacing w:val="-2"/>
          <w:sz w:val="24"/>
          <w:szCs w:val="24"/>
        </w:rPr>
        <w:fldChar w:fldCharType="separate"/>
      </w:r>
      <w:r w:rsidR="00CB5451" w:rsidRPr="00CB5451">
        <w:rPr>
          <w:noProof/>
          <w:spacing w:val="-2"/>
          <w:sz w:val="24"/>
          <w:szCs w:val="24"/>
          <w:vertAlign w:val="superscript"/>
        </w:rPr>
        <w:t>13</w:t>
      </w:r>
      <w:r w:rsidR="000274B6">
        <w:rPr>
          <w:spacing w:val="-2"/>
          <w:sz w:val="24"/>
          <w:szCs w:val="24"/>
        </w:rPr>
        <w:fldChar w:fldCharType="end"/>
      </w:r>
      <w:r w:rsidR="00BB04CF">
        <w:rPr>
          <w:spacing w:val="-2"/>
          <w:sz w:val="24"/>
          <w:szCs w:val="24"/>
        </w:rPr>
        <w:t>.</w:t>
      </w:r>
      <w:r w:rsidR="00D23DAB">
        <w:rPr>
          <w:spacing w:val="-2"/>
          <w:sz w:val="24"/>
          <w:szCs w:val="24"/>
        </w:rPr>
        <w:t xml:space="preserve"> </w:t>
      </w:r>
      <w:r w:rsidR="00D71498">
        <w:rPr>
          <w:spacing w:val="-2"/>
          <w:sz w:val="24"/>
          <w:szCs w:val="24"/>
        </w:rPr>
        <w:t xml:space="preserve">We therefore believe it is reasonable and appropriate to set the 1 h limit at 200 ppm. </w:t>
      </w:r>
    </w:p>
    <w:p w14:paraId="568D28AA" w14:textId="0E342217" w:rsidR="00AE13D4" w:rsidRPr="00AE13D4" w:rsidRDefault="00D71498" w:rsidP="00230D0E">
      <w:pPr>
        <w:pStyle w:val="BodyText"/>
        <w:spacing w:line="480" w:lineRule="auto"/>
        <w:ind w:firstLine="720"/>
        <w:rPr>
          <w:spacing w:val="-2"/>
          <w:sz w:val="24"/>
          <w:szCs w:val="24"/>
        </w:rPr>
      </w:pPr>
      <w:r>
        <w:rPr>
          <w:spacing w:val="-2"/>
          <w:sz w:val="24"/>
          <w:szCs w:val="24"/>
        </w:rPr>
        <w:t xml:space="preserve">As noted in the original SMAC document, there is no expectation that irritation at a constant concentration would </w:t>
      </w:r>
      <w:r w:rsidR="009E1D05">
        <w:rPr>
          <w:spacing w:val="-2"/>
          <w:sz w:val="24"/>
          <w:szCs w:val="24"/>
        </w:rPr>
        <w:t xml:space="preserve">increase over time. </w:t>
      </w:r>
      <w:r>
        <w:rPr>
          <w:spacing w:val="-2"/>
          <w:sz w:val="24"/>
          <w:szCs w:val="24"/>
        </w:rPr>
        <w:t>The acute exposure guidelines limits (AEGL), which are similarly set for short-term exposure to accidental chemical release, are also set at 200 ppm across all durations (10 min – 8 h)</w:t>
      </w:r>
      <w:r w:rsidR="009E1D05">
        <w:rPr>
          <w:spacing w:val="-2"/>
          <w:sz w:val="24"/>
          <w:szCs w:val="24"/>
        </w:rPr>
        <w:t xml:space="preserve">. As such, we have elected to also increase the 24 h SMAC limit to 200 ppm. This is supported by studies in rodents that indicate a sharp reduction in </w:t>
      </w:r>
      <w:r w:rsidR="009E1D05">
        <w:rPr>
          <w:spacing w:val="-2"/>
          <w:sz w:val="24"/>
          <w:szCs w:val="24"/>
        </w:rPr>
        <w:lastRenderedPageBreak/>
        <w:t>respiratory rate (correlated with perceived sensory irritation in humans) almost immediately upon exposure to concentrations of ~3000 – 30,000 ppm MEK that plateaued or dropped only slightly over the remaining 30 min of exposure and recovered fully for the 3000 ppm exposure or partially for all other exposures within an hour of recovery post-exposure</w:t>
      </w:r>
      <w:r w:rsidR="009E1D05">
        <w:rPr>
          <w:spacing w:val="-2"/>
          <w:sz w:val="24"/>
          <w:szCs w:val="24"/>
        </w:rPr>
        <w:fldChar w:fldCharType="begin"/>
      </w:r>
      <w:r w:rsidR="009621BF">
        <w:rPr>
          <w:spacing w:val="-2"/>
          <w:sz w:val="24"/>
          <w:szCs w:val="24"/>
        </w:rPr>
        <w:instrText xml:space="preserve"> ADDIN EN.CITE &lt;EndNote&gt;&lt;Cite&gt;&lt;Author&gt;Hansen&lt;/Author&gt;&lt;Year&gt;1992&lt;/Year&gt;&lt;RecNum&gt;6&lt;/RecNum&gt;&lt;DisplayText&gt;&lt;style face="superscript"&gt;25&lt;/style&gt;&lt;/DisplayText&gt;&lt;record&gt;&lt;rec-number&gt;6&lt;/rec-number&gt;&lt;foreign-keys&gt;&lt;key app="EN" db-id="we2atarptzfxdhe9t9o5re0c0fv2e29xsxft" timestamp="1741280353"&gt;6&lt;/key&gt;&lt;/foreign-keys&gt;&lt;ref-type name="Journal Article"&gt;17&lt;/ref-type&gt;&lt;contributors&gt;&lt;authors&gt;&lt;author&gt;Hansen, L.F.&lt;/author&gt;&lt;author&gt;Knudsen, A.&lt;/author&gt;&lt;author&gt;Nielsen, G.D.&lt;/author&gt;&lt;/authors&gt;&lt;/contributors&gt;&lt;auth-address&gt;Danish National Institute of Occupational Health, Copenhagen.&lt;/auth-address&gt;&lt;titles&gt;&lt;title&gt;Sensory irritation effects of methyl ethyl ketone and its receptor activation mechanism&lt;/title&gt;&lt;secondary-title&gt;Pharmacol Toxicol&lt;/secondary-title&gt;&lt;/titles&gt;&lt;periodical&gt;&lt;full-title&gt;Pharmacol Toxicol&lt;/full-title&gt;&lt;/periodical&gt;&lt;pages&gt;201-8&lt;/pages&gt;&lt;volume&gt;71&lt;/volume&gt;&lt;number&gt;3 Pt 1&lt;/number&gt;&lt;keywords&gt;&lt;keyword&gt;1-Propanol/toxicity&lt;/keyword&gt;&lt;keyword&gt;Animals&lt;/keyword&gt;&lt;keyword&gt;Biological Assay&lt;/keyword&gt;&lt;keyword&gt;Butanones/*toxicity&lt;/keyword&gt;&lt;keyword&gt;Dose-Response Relationship, Drug&lt;/keyword&gt;&lt;keyword&gt;Eye/drug effects&lt;/keyword&gt;&lt;keyword&gt;Irritants/*toxicity&lt;/keyword&gt;&lt;keyword&gt;Male&lt;/keyword&gt;&lt;keyword&gt;Mice&lt;/keyword&gt;&lt;keyword&gt;Nose/drug effects&lt;/keyword&gt;&lt;keyword&gt;Respiration/*drug effects&lt;/keyword&gt;&lt;keyword&gt;Sensory Receptor Cells/*drug effects&lt;/keyword&gt;&lt;/keywords&gt;&lt;dates&gt;&lt;year&gt;1992&lt;/year&gt;&lt;pub-dates&gt;&lt;date&gt;Sep&lt;/date&gt;&lt;/pub-dates&gt;&lt;/dates&gt;&lt;isbn&gt;0901-9928 (Print)&amp;#xD;0901-9928 (Linking)&lt;/isbn&gt;&lt;accession-num&gt;1438043&lt;/accession-num&gt;&lt;urls&gt;&lt;related-urls&gt;&lt;url&gt;https://www.ncbi.nlm.nih.gov/pubmed/1438043&lt;/url&gt;&lt;/related-urls&gt;&lt;/urls&gt;&lt;electronic-resource-num&gt;10.1111/j.1600-0773.1992.tb00546.x&lt;/electronic-resource-num&gt;&lt;/record&gt;&lt;/Cite&gt;&lt;/EndNote&gt;</w:instrText>
      </w:r>
      <w:r w:rsidR="009E1D05">
        <w:rPr>
          <w:spacing w:val="-2"/>
          <w:sz w:val="24"/>
          <w:szCs w:val="24"/>
        </w:rPr>
        <w:fldChar w:fldCharType="separate"/>
      </w:r>
      <w:r w:rsidR="00CB5451" w:rsidRPr="00CB5451">
        <w:rPr>
          <w:noProof/>
          <w:spacing w:val="-2"/>
          <w:sz w:val="24"/>
          <w:szCs w:val="24"/>
          <w:vertAlign w:val="superscript"/>
        </w:rPr>
        <w:t>25</w:t>
      </w:r>
      <w:r w:rsidR="009E1D05">
        <w:rPr>
          <w:spacing w:val="-2"/>
          <w:sz w:val="24"/>
          <w:szCs w:val="24"/>
        </w:rPr>
        <w:fldChar w:fldCharType="end"/>
      </w:r>
      <w:r w:rsidR="009E1D05">
        <w:rPr>
          <w:spacing w:val="-2"/>
          <w:sz w:val="24"/>
          <w:szCs w:val="24"/>
        </w:rPr>
        <w:t>.</w:t>
      </w:r>
      <w:r>
        <w:rPr>
          <w:spacing w:val="-2"/>
          <w:sz w:val="24"/>
          <w:szCs w:val="24"/>
        </w:rPr>
        <w:t xml:space="preserve"> </w:t>
      </w:r>
    </w:p>
    <w:p w14:paraId="7ADD2B4B" w14:textId="14B6D4B9" w:rsidR="00E62EE3" w:rsidRDefault="00F360F5" w:rsidP="00F360F5">
      <w:pPr>
        <w:spacing w:line="480" w:lineRule="auto"/>
        <w:rPr>
          <w:spacing w:val="-2"/>
          <w:sz w:val="24"/>
          <w:szCs w:val="24"/>
        </w:rPr>
      </w:pPr>
      <w:r w:rsidRPr="00F360F5">
        <w:rPr>
          <w:spacing w:val="-2"/>
          <w:sz w:val="24"/>
          <w:szCs w:val="24"/>
        </w:rPr>
        <w:tab/>
      </w:r>
      <w:r>
        <w:rPr>
          <w:spacing w:val="-2"/>
          <w:sz w:val="24"/>
          <w:szCs w:val="24"/>
        </w:rPr>
        <w:t>While acceptable for short periods where minor, reversible effects are allowed, the weight of evidence suggests that the current occupational limit of 200 ppm may not fully preclude all adverse effects, including irritation</w:t>
      </w:r>
      <w:r w:rsidR="00637A02">
        <w:rPr>
          <w:spacing w:val="-2"/>
          <w:sz w:val="24"/>
          <w:szCs w:val="24"/>
        </w:rPr>
        <w:t xml:space="preserve"> and neurobehavioral effects</w:t>
      </w:r>
      <w:r>
        <w:rPr>
          <w:spacing w:val="-2"/>
          <w:sz w:val="24"/>
          <w:szCs w:val="24"/>
        </w:rPr>
        <w:t xml:space="preserve">. Additionally, astronauts are exposed continuously for 6-12 months rather than </w:t>
      </w:r>
      <w:r w:rsidR="00903C9A">
        <w:rPr>
          <w:spacing w:val="-2"/>
          <w:sz w:val="24"/>
          <w:szCs w:val="24"/>
        </w:rPr>
        <w:t xml:space="preserve">intermittently </w:t>
      </w:r>
      <w:r>
        <w:rPr>
          <w:spacing w:val="-2"/>
          <w:sz w:val="24"/>
          <w:szCs w:val="24"/>
        </w:rPr>
        <w:t xml:space="preserve">8 h/d, 5 d/wk. As such, we have applied a safety factor of 3 to </w:t>
      </w:r>
      <w:r w:rsidR="003D7D0B">
        <w:rPr>
          <w:spacing w:val="-2"/>
          <w:sz w:val="24"/>
          <w:szCs w:val="24"/>
        </w:rPr>
        <w:t xml:space="preserve">reduce a mild LOAEL </w:t>
      </w:r>
      <w:r w:rsidR="00722585">
        <w:rPr>
          <w:spacing w:val="-2"/>
          <w:sz w:val="24"/>
          <w:szCs w:val="24"/>
        </w:rPr>
        <w:t xml:space="preserve">(200 ppm) </w:t>
      </w:r>
      <w:r w:rsidR="003D7D0B">
        <w:rPr>
          <w:spacing w:val="-2"/>
          <w:sz w:val="24"/>
          <w:szCs w:val="24"/>
        </w:rPr>
        <w:t xml:space="preserve">to a </w:t>
      </w:r>
      <w:r w:rsidR="00C3242F">
        <w:rPr>
          <w:spacing w:val="-2"/>
          <w:sz w:val="24"/>
          <w:szCs w:val="24"/>
        </w:rPr>
        <w:t>NOAEL</w:t>
      </w:r>
      <w:r w:rsidR="003D7D0B">
        <w:rPr>
          <w:spacing w:val="-2"/>
          <w:sz w:val="24"/>
          <w:szCs w:val="24"/>
        </w:rPr>
        <w:t xml:space="preserve">, resulting in </w:t>
      </w:r>
      <w:r w:rsidR="00D33975">
        <w:rPr>
          <w:spacing w:val="-2"/>
          <w:sz w:val="24"/>
          <w:szCs w:val="24"/>
        </w:rPr>
        <w:t xml:space="preserve">a </w:t>
      </w:r>
      <w:r w:rsidR="003D7D0B">
        <w:rPr>
          <w:spacing w:val="-2"/>
          <w:sz w:val="24"/>
          <w:szCs w:val="24"/>
        </w:rPr>
        <w:t>recommended 7-d SMAC limit of 67 ppm.</w:t>
      </w:r>
      <w:r w:rsidR="00903C9A">
        <w:rPr>
          <w:spacing w:val="-2"/>
          <w:sz w:val="24"/>
          <w:szCs w:val="24"/>
        </w:rPr>
        <w:t xml:space="preserve"> Although developmental effects are not considered for spaceflight, this value is </w:t>
      </w:r>
      <w:proofErr w:type="gramStart"/>
      <w:r w:rsidR="00903C9A">
        <w:rPr>
          <w:spacing w:val="-2"/>
          <w:sz w:val="24"/>
          <w:szCs w:val="24"/>
        </w:rPr>
        <w:t>similar to</w:t>
      </w:r>
      <w:proofErr w:type="gramEnd"/>
      <w:r w:rsidR="00903C9A">
        <w:rPr>
          <w:spacing w:val="-2"/>
          <w:sz w:val="24"/>
          <w:szCs w:val="24"/>
        </w:rPr>
        <w:t xml:space="preserve"> the recently revised occupational threshold limit value of 75 ppm set by the </w:t>
      </w:r>
      <w:r w:rsidR="00903C9A" w:rsidRPr="00903C9A">
        <w:rPr>
          <w:spacing w:val="-2"/>
          <w:sz w:val="24"/>
          <w:szCs w:val="24"/>
        </w:rPr>
        <w:t>American Conference of Governmental Industrial Hygienists</w:t>
      </w:r>
      <w:r w:rsidR="00903C9A">
        <w:rPr>
          <w:spacing w:val="-2"/>
          <w:sz w:val="24"/>
          <w:szCs w:val="24"/>
        </w:rPr>
        <w:t xml:space="preserve"> to protect against adverse effects on fetal development. </w:t>
      </w:r>
    </w:p>
    <w:p w14:paraId="05A08487" w14:textId="5E712029" w:rsidR="00F90766" w:rsidRPr="00F360F5" w:rsidRDefault="00F90766" w:rsidP="00F360F5">
      <w:pPr>
        <w:spacing w:line="480" w:lineRule="auto"/>
        <w:rPr>
          <w:spacing w:val="-2"/>
          <w:sz w:val="24"/>
          <w:szCs w:val="24"/>
        </w:rPr>
      </w:pPr>
      <w:r>
        <w:rPr>
          <w:spacing w:val="-2"/>
          <w:sz w:val="24"/>
          <w:szCs w:val="24"/>
        </w:rPr>
        <w:tab/>
        <w:t>While there is controversy surrounding MEK-related chronic neuropathy, we applied an additional safety factor of 3 for lack of chronic toxicity studies for exposures of 30, 180, and 1000 d</w:t>
      </w:r>
      <w:r w:rsidR="00603170">
        <w:rPr>
          <w:spacing w:val="-2"/>
          <w:sz w:val="24"/>
          <w:szCs w:val="24"/>
        </w:rPr>
        <w:t>ays. This results</w:t>
      </w:r>
      <w:r>
        <w:rPr>
          <w:spacing w:val="-2"/>
          <w:sz w:val="24"/>
          <w:szCs w:val="24"/>
        </w:rPr>
        <w:t xml:space="preserve"> in a </w:t>
      </w:r>
      <w:r w:rsidR="00903C9A">
        <w:rPr>
          <w:spacing w:val="-2"/>
          <w:sz w:val="24"/>
          <w:szCs w:val="24"/>
        </w:rPr>
        <w:t xml:space="preserve">conservative </w:t>
      </w:r>
      <w:r>
        <w:rPr>
          <w:spacing w:val="-2"/>
          <w:sz w:val="24"/>
          <w:szCs w:val="24"/>
        </w:rPr>
        <w:t>limit of 22 ppm</w:t>
      </w:r>
      <w:r w:rsidR="00903C9A">
        <w:rPr>
          <w:spacing w:val="-2"/>
          <w:sz w:val="24"/>
          <w:szCs w:val="24"/>
        </w:rPr>
        <w:t xml:space="preserve"> that is still double the prior limits of 10 ppm for 30 and 180 days</w:t>
      </w:r>
      <w:r w:rsidR="00603170">
        <w:rPr>
          <w:spacing w:val="-2"/>
          <w:sz w:val="24"/>
          <w:szCs w:val="24"/>
        </w:rPr>
        <w:t xml:space="preserve"> and is expected to be protective o</w:t>
      </w:r>
      <w:r w:rsidR="00D33975">
        <w:rPr>
          <w:spacing w:val="-2"/>
          <w:sz w:val="24"/>
          <w:szCs w:val="24"/>
        </w:rPr>
        <w:t>f</w:t>
      </w:r>
      <w:r w:rsidR="00603170">
        <w:rPr>
          <w:spacing w:val="-2"/>
          <w:sz w:val="24"/>
          <w:szCs w:val="24"/>
        </w:rPr>
        <w:t xml:space="preserve"> </w:t>
      </w:r>
      <w:r w:rsidR="00D33975">
        <w:rPr>
          <w:spacing w:val="-2"/>
          <w:sz w:val="24"/>
          <w:szCs w:val="24"/>
        </w:rPr>
        <w:t xml:space="preserve">irritation and </w:t>
      </w:r>
      <w:r w:rsidR="00603170">
        <w:rPr>
          <w:spacing w:val="-2"/>
          <w:sz w:val="24"/>
          <w:szCs w:val="24"/>
        </w:rPr>
        <w:t>neurological</w:t>
      </w:r>
      <w:r w:rsidR="00D33975">
        <w:rPr>
          <w:spacing w:val="-2"/>
          <w:sz w:val="24"/>
          <w:szCs w:val="24"/>
        </w:rPr>
        <w:t xml:space="preserve"> effects. </w:t>
      </w:r>
    </w:p>
    <w:p w14:paraId="5853647F" w14:textId="115488A9" w:rsidR="00CB5451" w:rsidRDefault="00F360F5">
      <w:pPr>
        <w:rPr>
          <w:b/>
          <w:bCs/>
          <w:spacing w:val="-2"/>
          <w:sz w:val="24"/>
          <w:szCs w:val="24"/>
        </w:rPr>
      </w:pPr>
      <w:r>
        <w:rPr>
          <w:b/>
          <w:bCs/>
          <w:spacing w:val="-2"/>
          <w:sz w:val="24"/>
          <w:szCs w:val="24"/>
        </w:rPr>
        <w:br w:type="page"/>
      </w:r>
    </w:p>
    <w:p w14:paraId="10D9D926" w14:textId="5434CE5F" w:rsidR="00CB5451" w:rsidRPr="00CB5451" w:rsidRDefault="00CB5451" w:rsidP="00CB5451">
      <w:pPr>
        <w:pStyle w:val="BodyText"/>
        <w:spacing w:line="480" w:lineRule="auto"/>
        <w:rPr>
          <w:b/>
          <w:bCs/>
          <w:spacing w:val="-2"/>
          <w:sz w:val="24"/>
          <w:szCs w:val="24"/>
        </w:rPr>
      </w:pPr>
      <w:r>
        <w:rPr>
          <w:b/>
          <w:bCs/>
          <w:spacing w:val="-2"/>
          <w:sz w:val="24"/>
          <w:szCs w:val="24"/>
        </w:rPr>
        <w:lastRenderedPageBreak/>
        <w:t>REFERENCES</w:t>
      </w:r>
    </w:p>
    <w:p w14:paraId="74F3C8C2" w14:textId="77777777" w:rsidR="009621BF" w:rsidRPr="009621BF" w:rsidRDefault="00CB5451" w:rsidP="009621BF">
      <w:pPr>
        <w:pStyle w:val="EndNoteBibliography"/>
      </w:pPr>
      <w:r>
        <w:rPr>
          <w:sz w:val="24"/>
          <w:szCs w:val="24"/>
        </w:rPr>
        <w:fldChar w:fldCharType="begin"/>
      </w:r>
      <w:r>
        <w:rPr>
          <w:sz w:val="24"/>
          <w:szCs w:val="24"/>
        </w:rPr>
        <w:instrText xml:space="preserve"> ADDIN EN.REFLIST </w:instrText>
      </w:r>
      <w:r>
        <w:rPr>
          <w:sz w:val="24"/>
          <w:szCs w:val="24"/>
        </w:rPr>
        <w:fldChar w:fldCharType="separate"/>
      </w:r>
      <w:r w:rsidR="009621BF" w:rsidRPr="009621BF">
        <w:t>1.</w:t>
      </w:r>
      <w:r w:rsidR="009621BF" w:rsidRPr="009621BF">
        <w:tab/>
        <w:t xml:space="preserve">ACGIH, Threshold Limit Value for Methyl Ethyl Ketone. </w:t>
      </w:r>
      <w:r w:rsidR="009621BF" w:rsidRPr="009621BF">
        <w:rPr>
          <w:b/>
        </w:rPr>
        <w:t>2001</w:t>
      </w:r>
      <w:r w:rsidR="009621BF" w:rsidRPr="009621BF">
        <w:t>.</w:t>
      </w:r>
    </w:p>
    <w:p w14:paraId="113C5283" w14:textId="77777777" w:rsidR="009621BF" w:rsidRPr="009621BF" w:rsidRDefault="009621BF" w:rsidP="009621BF">
      <w:pPr>
        <w:pStyle w:val="EndNoteBibliography"/>
      </w:pPr>
      <w:r w:rsidRPr="009621BF">
        <w:t>2.</w:t>
      </w:r>
      <w:r w:rsidRPr="009621BF">
        <w:tab/>
        <w:t xml:space="preserve">Perbellini, L.; Brugnone, F.; Mozzo, P.; Cocheo, V.; Caretta, D., Methyl ethyl ketone exposure in industrial workers. Uptake and kinetics. </w:t>
      </w:r>
      <w:r w:rsidRPr="009621BF">
        <w:rPr>
          <w:i/>
        </w:rPr>
        <w:t xml:space="preserve">Int Arch Occup Environ Health </w:t>
      </w:r>
      <w:r w:rsidRPr="009621BF">
        <w:rPr>
          <w:b/>
        </w:rPr>
        <w:t>1984,</w:t>
      </w:r>
      <w:r w:rsidRPr="009621BF">
        <w:t xml:space="preserve"> </w:t>
      </w:r>
      <w:r w:rsidRPr="009621BF">
        <w:rPr>
          <w:i/>
        </w:rPr>
        <w:t>54</w:t>
      </w:r>
      <w:r w:rsidRPr="009621BF">
        <w:t xml:space="preserve"> (1), 73-81.</w:t>
      </w:r>
    </w:p>
    <w:p w14:paraId="034C8A17" w14:textId="77777777" w:rsidR="009621BF" w:rsidRPr="009621BF" w:rsidRDefault="009621BF" w:rsidP="009621BF">
      <w:pPr>
        <w:pStyle w:val="EndNoteBibliography"/>
      </w:pPr>
      <w:r w:rsidRPr="009621BF">
        <w:t>3.</w:t>
      </w:r>
      <w:r w:rsidRPr="009621BF">
        <w:tab/>
        <w:t xml:space="preserve">Liira, J.; Johanson, G.; Riihimaki, V., Dose-dependent kinetics of inhaled methylethylketone in man. </w:t>
      </w:r>
      <w:r w:rsidRPr="009621BF">
        <w:rPr>
          <w:i/>
        </w:rPr>
        <w:t xml:space="preserve">Toxicol Lett </w:t>
      </w:r>
      <w:r w:rsidRPr="009621BF">
        <w:rPr>
          <w:b/>
        </w:rPr>
        <w:t>1990,</w:t>
      </w:r>
      <w:r w:rsidRPr="009621BF">
        <w:t xml:space="preserve"> </w:t>
      </w:r>
      <w:r w:rsidRPr="009621BF">
        <w:rPr>
          <w:i/>
        </w:rPr>
        <w:t>50</w:t>
      </w:r>
      <w:r w:rsidRPr="009621BF">
        <w:t xml:space="preserve"> (2-3), 195-201.</w:t>
      </w:r>
    </w:p>
    <w:p w14:paraId="1637AA87" w14:textId="77777777" w:rsidR="009621BF" w:rsidRPr="009621BF" w:rsidRDefault="009621BF" w:rsidP="009621BF">
      <w:pPr>
        <w:pStyle w:val="EndNoteBibliography"/>
      </w:pPr>
      <w:r w:rsidRPr="009621BF">
        <w:t>4.</w:t>
      </w:r>
      <w:r w:rsidRPr="009621BF">
        <w:tab/>
        <w:t xml:space="preserve">Cosnier, F.; Grossmann, S.; Nunge, H.; Brochard, C.; Muller, S.; Lambert-Xolin, A. M.; Sebillaud, S.; Rieger, B.; Thomas, A.; Decret, M. J.; Burgart, M.; Gate, L.; Cossec, B.; Campo, P., Metabolism of inhaled methylethylketone in rats. </w:t>
      </w:r>
      <w:r w:rsidRPr="009621BF">
        <w:rPr>
          <w:i/>
        </w:rPr>
        <w:t xml:space="preserve">Drug Chem Toxicol </w:t>
      </w:r>
      <w:r w:rsidRPr="009621BF">
        <w:rPr>
          <w:b/>
        </w:rPr>
        <w:t>2018,</w:t>
      </w:r>
      <w:r w:rsidRPr="009621BF">
        <w:t xml:space="preserve"> </w:t>
      </w:r>
      <w:r w:rsidRPr="009621BF">
        <w:rPr>
          <w:i/>
        </w:rPr>
        <w:t>41</w:t>
      </w:r>
      <w:r w:rsidRPr="009621BF">
        <w:t xml:space="preserve"> (1), 42-50.</w:t>
      </w:r>
    </w:p>
    <w:p w14:paraId="1CC20985" w14:textId="77777777" w:rsidR="009621BF" w:rsidRPr="009621BF" w:rsidRDefault="009621BF" w:rsidP="009621BF">
      <w:pPr>
        <w:pStyle w:val="EndNoteBibliography"/>
      </w:pPr>
      <w:r w:rsidRPr="009621BF">
        <w:t>5.</w:t>
      </w:r>
      <w:r w:rsidRPr="009621BF">
        <w:tab/>
        <w:t xml:space="preserve">Wurster, D. E.; Munies, R., Factors influencing percutaneous absorption. II. Absorption of methyl ethyl ketone. </w:t>
      </w:r>
      <w:r w:rsidRPr="009621BF">
        <w:rPr>
          <w:i/>
        </w:rPr>
        <w:t xml:space="preserve">J Pharm Sci </w:t>
      </w:r>
      <w:r w:rsidRPr="009621BF">
        <w:rPr>
          <w:b/>
        </w:rPr>
        <w:t>1965,</w:t>
      </w:r>
      <w:r w:rsidRPr="009621BF">
        <w:t xml:space="preserve"> </w:t>
      </w:r>
      <w:r w:rsidRPr="009621BF">
        <w:rPr>
          <w:i/>
        </w:rPr>
        <w:t>54</w:t>
      </w:r>
      <w:r w:rsidRPr="009621BF">
        <w:t xml:space="preserve"> (4), 554-6.</w:t>
      </w:r>
    </w:p>
    <w:p w14:paraId="1A9ACC50" w14:textId="77777777" w:rsidR="009621BF" w:rsidRPr="009621BF" w:rsidRDefault="009621BF" w:rsidP="009621BF">
      <w:pPr>
        <w:pStyle w:val="EndNoteBibliography"/>
      </w:pPr>
      <w:r w:rsidRPr="009621BF">
        <w:t>6.</w:t>
      </w:r>
      <w:r w:rsidRPr="009621BF">
        <w:tab/>
        <w:t xml:space="preserve">Jackson, D. A.; Manuel, B. E.; Sherman, A.; Bowman, D.; Braman, K. M.; Synder, S. M., Chemical Analysis of Return-To-Ground Node 1 Charcoal Air Filters From ISS In </w:t>
      </w:r>
      <w:r w:rsidRPr="009621BF">
        <w:rPr>
          <w:i/>
        </w:rPr>
        <w:t>49th International Conference on Environmental Systems</w:t>
      </w:r>
      <w:r w:rsidRPr="009621BF">
        <w:t>, Boston, MA, 2019.</w:t>
      </w:r>
    </w:p>
    <w:p w14:paraId="7D261E63" w14:textId="77777777" w:rsidR="009621BF" w:rsidRPr="009621BF" w:rsidRDefault="009621BF" w:rsidP="009621BF">
      <w:pPr>
        <w:pStyle w:val="EndNoteBibliography"/>
      </w:pPr>
      <w:r w:rsidRPr="009621BF">
        <w:t>7.</w:t>
      </w:r>
      <w:r w:rsidRPr="009621BF">
        <w:tab/>
        <w:t xml:space="preserve">Wong, K. L., 2-Propanol. p. 307-330 in Spacecraft Maximum Allowable Concentrations for Selected Airborne Contaminants, (Vol. 2), Washington, DC: National Academy Press. </w:t>
      </w:r>
      <w:r w:rsidRPr="009621BF">
        <w:rPr>
          <w:b/>
        </w:rPr>
        <w:t>1996</w:t>
      </w:r>
      <w:r w:rsidRPr="009621BF">
        <w:t>.</w:t>
      </w:r>
    </w:p>
    <w:p w14:paraId="6754DDDA" w14:textId="77777777" w:rsidR="009621BF" w:rsidRPr="009621BF" w:rsidRDefault="009621BF" w:rsidP="009621BF">
      <w:pPr>
        <w:pStyle w:val="EndNoteBibliography"/>
      </w:pPr>
      <w:r w:rsidRPr="009621BF">
        <w:t>8.</w:t>
      </w:r>
      <w:r w:rsidRPr="009621BF">
        <w:tab/>
        <w:t xml:space="preserve">van Thriel, C.; Seeber, A.; Kiesswetter, E.; Blaszkewicz, M.; Golka, K.; Wiesmuller, G. A., Physiological and psychological approaches to chemosensory effects of solvents. </w:t>
      </w:r>
      <w:r w:rsidRPr="009621BF">
        <w:rPr>
          <w:i/>
        </w:rPr>
        <w:t xml:space="preserve">Toxicol Lett </w:t>
      </w:r>
      <w:r w:rsidRPr="009621BF">
        <w:rPr>
          <w:b/>
        </w:rPr>
        <w:t>2003,</w:t>
      </w:r>
      <w:r w:rsidRPr="009621BF">
        <w:t xml:space="preserve"> </w:t>
      </w:r>
      <w:r w:rsidRPr="009621BF">
        <w:rPr>
          <w:i/>
        </w:rPr>
        <w:t>140-141</w:t>
      </w:r>
      <w:r w:rsidRPr="009621BF">
        <w:t>, 261-71.</w:t>
      </w:r>
    </w:p>
    <w:p w14:paraId="7D52DFA1" w14:textId="77777777" w:rsidR="009621BF" w:rsidRPr="009621BF" w:rsidRDefault="009621BF" w:rsidP="009621BF">
      <w:pPr>
        <w:pStyle w:val="EndNoteBibliography"/>
      </w:pPr>
      <w:r w:rsidRPr="009621BF">
        <w:t>9.</w:t>
      </w:r>
      <w:r w:rsidRPr="009621BF">
        <w:tab/>
        <w:t xml:space="preserve">van Thriel, C.; Wiesmuller, G. A.; Blaszkewicz, M.; Golka, K.; Kiesswetter, E.; Seeber, A.; Bachert, C., Intranasal effects in chemically sensitive volunteers: an experimental exposure study. </w:t>
      </w:r>
      <w:r w:rsidRPr="009621BF">
        <w:rPr>
          <w:i/>
        </w:rPr>
        <w:t xml:space="preserve">Environ Toxicol Pharmacol </w:t>
      </w:r>
      <w:r w:rsidRPr="009621BF">
        <w:rPr>
          <w:b/>
        </w:rPr>
        <w:t>2003,</w:t>
      </w:r>
      <w:r w:rsidRPr="009621BF">
        <w:t xml:space="preserve"> </w:t>
      </w:r>
      <w:r w:rsidRPr="009621BF">
        <w:rPr>
          <w:i/>
        </w:rPr>
        <w:t>14</w:t>
      </w:r>
      <w:r w:rsidRPr="009621BF">
        <w:t xml:space="preserve"> (3), 129-37.</w:t>
      </w:r>
    </w:p>
    <w:p w14:paraId="1D16E651" w14:textId="77777777" w:rsidR="009621BF" w:rsidRPr="009621BF" w:rsidRDefault="009621BF" w:rsidP="009621BF">
      <w:pPr>
        <w:pStyle w:val="EndNoteBibliography"/>
      </w:pPr>
      <w:r w:rsidRPr="009621BF">
        <w:t>10.</w:t>
      </w:r>
      <w:r w:rsidRPr="009621BF">
        <w:tab/>
        <w:t xml:space="preserve">Muttray, A.; Jung, D.; Klimek, L.; Kreiner, C., Effects of an external exposure to 200 ppm methyl ethyl ketone on nasal mucosa in healthy volunteers. </w:t>
      </w:r>
      <w:r w:rsidRPr="009621BF">
        <w:rPr>
          <w:i/>
        </w:rPr>
        <w:t xml:space="preserve">Int Arch Occup Environ Health </w:t>
      </w:r>
      <w:r w:rsidRPr="009621BF">
        <w:rPr>
          <w:b/>
        </w:rPr>
        <w:t>2002,</w:t>
      </w:r>
      <w:r w:rsidRPr="009621BF">
        <w:t xml:space="preserve"> </w:t>
      </w:r>
      <w:r w:rsidRPr="009621BF">
        <w:rPr>
          <w:i/>
        </w:rPr>
        <w:t>75</w:t>
      </w:r>
      <w:r w:rsidRPr="009621BF">
        <w:t xml:space="preserve"> (3), 197-200.</w:t>
      </w:r>
    </w:p>
    <w:p w14:paraId="201455E0" w14:textId="77777777" w:rsidR="009621BF" w:rsidRPr="009621BF" w:rsidRDefault="009621BF" w:rsidP="009621BF">
      <w:pPr>
        <w:pStyle w:val="EndNoteBibliography"/>
      </w:pPr>
      <w:r w:rsidRPr="009621BF">
        <w:t>11.</w:t>
      </w:r>
      <w:r w:rsidRPr="009621BF">
        <w:tab/>
        <w:t xml:space="preserve">Seeber, A.; van Thriel, C.; Haumann, K.; Kiesswetter, E.; Blaszkewicz, M.; Golka, K., Psychological reactions related to chemosensory irritation. </w:t>
      </w:r>
      <w:r w:rsidRPr="009621BF">
        <w:rPr>
          <w:i/>
        </w:rPr>
        <w:t xml:space="preserve">Int Arch Occup Environ Health </w:t>
      </w:r>
      <w:r w:rsidRPr="009621BF">
        <w:rPr>
          <w:b/>
        </w:rPr>
        <w:t>2002,</w:t>
      </w:r>
      <w:r w:rsidRPr="009621BF">
        <w:t xml:space="preserve"> </w:t>
      </w:r>
      <w:r w:rsidRPr="009621BF">
        <w:rPr>
          <w:i/>
        </w:rPr>
        <w:t>75</w:t>
      </w:r>
      <w:r w:rsidRPr="009621BF">
        <w:t xml:space="preserve"> (5), 314-25.</w:t>
      </w:r>
    </w:p>
    <w:p w14:paraId="7AE7FE88" w14:textId="77777777" w:rsidR="009621BF" w:rsidRPr="009621BF" w:rsidRDefault="009621BF" w:rsidP="009621BF">
      <w:pPr>
        <w:pStyle w:val="EndNoteBibliography"/>
      </w:pPr>
      <w:r w:rsidRPr="009621BF">
        <w:t>12.</w:t>
      </w:r>
      <w:r w:rsidRPr="009621BF">
        <w:tab/>
        <w:t xml:space="preserve">Dick, R. B.; Brown, W. D.; Setzer, J. V.; Taylor, B. J.; Shukla, R., Effects of short duration exposures to acetone and methyl ethyl ketone. </w:t>
      </w:r>
      <w:r w:rsidRPr="009621BF">
        <w:rPr>
          <w:i/>
        </w:rPr>
        <w:t xml:space="preserve">Toxicol Lett </w:t>
      </w:r>
      <w:r w:rsidRPr="009621BF">
        <w:rPr>
          <w:b/>
        </w:rPr>
        <w:t>1988,</w:t>
      </w:r>
      <w:r w:rsidRPr="009621BF">
        <w:t xml:space="preserve"> </w:t>
      </w:r>
      <w:r w:rsidRPr="009621BF">
        <w:rPr>
          <w:i/>
        </w:rPr>
        <w:t>43</w:t>
      </w:r>
      <w:r w:rsidRPr="009621BF">
        <w:t xml:space="preserve"> (1-3), 31-49.</w:t>
      </w:r>
    </w:p>
    <w:p w14:paraId="4843B499" w14:textId="77777777" w:rsidR="009621BF" w:rsidRPr="009621BF" w:rsidRDefault="009621BF" w:rsidP="009621BF">
      <w:pPr>
        <w:pStyle w:val="EndNoteBibliography"/>
      </w:pPr>
      <w:r w:rsidRPr="009621BF">
        <w:t>13.</w:t>
      </w:r>
      <w:r w:rsidRPr="009621BF">
        <w:tab/>
        <w:t xml:space="preserve">Dick, R. B.; Krieg, E. F., Jr.; Setzer, J.; Taylor, B., Neurobehavioral effects from acute exposures to methyl isobutyl ketone and methyl ethyl ketone. </w:t>
      </w:r>
      <w:r w:rsidRPr="009621BF">
        <w:rPr>
          <w:i/>
        </w:rPr>
        <w:t xml:space="preserve">Fundam Appl Toxicol </w:t>
      </w:r>
      <w:r w:rsidRPr="009621BF">
        <w:rPr>
          <w:b/>
        </w:rPr>
        <w:t>1992,</w:t>
      </w:r>
      <w:r w:rsidRPr="009621BF">
        <w:t xml:space="preserve"> </w:t>
      </w:r>
      <w:r w:rsidRPr="009621BF">
        <w:rPr>
          <w:i/>
        </w:rPr>
        <w:t>19</w:t>
      </w:r>
      <w:r w:rsidRPr="009621BF">
        <w:t xml:space="preserve"> (3), 453-73.</w:t>
      </w:r>
    </w:p>
    <w:p w14:paraId="6B869F83" w14:textId="77777777" w:rsidR="009621BF" w:rsidRPr="009621BF" w:rsidRDefault="009621BF" w:rsidP="009621BF">
      <w:pPr>
        <w:pStyle w:val="EndNoteBibliography"/>
      </w:pPr>
      <w:r w:rsidRPr="009621BF">
        <w:t>14.</w:t>
      </w:r>
      <w:r w:rsidRPr="009621BF">
        <w:tab/>
        <w:t xml:space="preserve">Dick, R. B.; Setzer, J. V.; Taylor, B. J.; Shukla, R., Neurobehavioural effects of short duration exposures to acetone and methyl ethyl ketone. </w:t>
      </w:r>
      <w:r w:rsidRPr="009621BF">
        <w:rPr>
          <w:i/>
        </w:rPr>
        <w:t xml:space="preserve">Br J Ind Med </w:t>
      </w:r>
      <w:r w:rsidRPr="009621BF">
        <w:rPr>
          <w:b/>
        </w:rPr>
        <w:t>1989,</w:t>
      </w:r>
      <w:r w:rsidRPr="009621BF">
        <w:t xml:space="preserve"> </w:t>
      </w:r>
      <w:r w:rsidRPr="009621BF">
        <w:rPr>
          <w:i/>
        </w:rPr>
        <w:t>46</w:t>
      </w:r>
      <w:r w:rsidRPr="009621BF">
        <w:t xml:space="preserve"> (2), 111-21.</w:t>
      </w:r>
    </w:p>
    <w:p w14:paraId="75D66C29" w14:textId="77777777" w:rsidR="009621BF" w:rsidRPr="009621BF" w:rsidRDefault="009621BF" w:rsidP="009621BF">
      <w:pPr>
        <w:pStyle w:val="EndNoteBibliography"/>
      </w:pPr>
      <w:r w:rsidRPr="009621BF">
        <w:t>15.</w:t>
      </w:r>
      <w:r w:rsidRPr="009621BF">
        <w:tab/>
        <w:t xml:space="preserve">Dick, R. B.; Setzer, J. V.; Wait, R.; Hayden, M. V.; Taylor, B. J.; Tolos, B.; Putz-Anderson, V., Effects of acute exposure of toluene and methyl ethyl ketone on psychomotor performance. </w:t>
      </w:r>
      <w:r w:rsidRPr="009621BF">
        <w:rPr>
          <w:i/>
        </w:rPr>
        <w:t xml:space="preserve">Int Arch Occup Environ Health </w:t>
      </w:r>
      <w:r w:rsidRPr="009621BF">
        <w:rPr>
          <w:b/>
        </w:rPr>
        <w:t>1984,</w:t>
      </w:r>
      <w:r w:rsidRPr="009621BF">
        <w:t xml:space="preserve"> </w:t>
      </w:r>
      <w:r w:rsidRPr="009621BF">
        <w:rPr>
          <w:i/>
        </w:rPr>
        <w:t>54</w:t>
      </w:r>
      <w:r w:rsidRPr="009621BF">
        <w:t xml:space="preserve"> (2), 91-109.</w:t>
      </w:r>
    </w:p>
    <w:p w14:paraId="641E6B36" w14:textId="7783C3C4" w:rsidR="009621BF" w:rsidRPr="009621BF" w:rsidRDefault="009621BF" w:rsidP="009621BF">
      <w:pPr>
        <w:pStyle w:val="EndNoteBibliography"/>
      </w:pPr>
      <w:r w:rsidRPr="009621BF">
        <w:t>16.</w:t>
      </w:r>
      <w:r w:rsidRPr="009621BF">
        <w:tab/>
        <w:t xml:space="preserve">TCEQ Development Support Document for Methyl Ethyl Ketone. </w:t>
      </w:r>
      <w:hyperlink r:id="rId8" w:history="1">
        <w:r w:rsidRPr="009621BF">
          <w:rPr>
            <w:rStyle w:val="Hyperlink"/>
          </w:rPr>
          <w:t>https://www.tceq.texas.gov/downloads/toxicology/dsd/final/mek.pdf</w:t>
        </w:r>
      </w:hyperlink>
      <w:r w:rsidRPr="009621BF">
        <w:t xml:space="preserve"> (accessed March 11, 2025).</w:t>
      </w:r>
    </w:p>
    <w:p w14:paraId="73DF647C" w14:textId="7B09BEDA" w:rsidR="009621BF" w:rsidRPr="009621BF" w:rsidRDefault="009621BF" w:rsidP="009621BF">
      <w:pPr>
        <w:pStyle w:val="EndNoteBibliography"/>
      </w:pPr>
      <w:r w:rsidRPr="009621BF">
        <w:t>17.</w:t>
      </w:r>
      <w:r w:rsidRPr="009621BF">
        <w:tab/>
        <w:t xml:space="preserve">AEGL Methyl Ethyl Ketone. </w:t>
      </w:r>
      <w:hyperlink r:id="rId9" w:history="1">
        <w:r w:rsidRPr="009621BF">
          <w:rPr>
            <w:rStyle w:val="Hyperlink"/>
          </w:rPr>
          <w:t>https://www.epa.gov/aegl/methyl-ethyl-ketone-results-aegl-program</w:t>
        </w:r>
      </w:hyperlink>
      <w:r w:rsidRPr="009621BF">
        <w:t xml:space="preserve"> (accessed March 11, 2025).</w:t>
      </w:r>
    </w:p>
    <w:p w14:paraId="4BA5491B" w14:textId="77777777" w:rsidR="009621BF" w:rsidRPr="009621BF" w:rsidRDefault="009621BF" w:rsidP="009621BF">
      <w:pPr>
        <w:pStyle w:val="EndNoteBibliography"/>
      </w:pPr>
      <w:r w:rsidRPr="009621BF">
        <w:t>18.</w:t>
      </w:r>
      <w:r w:rsidRPr="009621BF">
        <w:tab/>
        <w:t xml:space="preserve">McDermott, C.; Allshire, A.; van Pelt, F. N.; Heffron, J. J., Sub-chronic toxicity of low concentrations of industrial volatile organic pollutants in vitro. </w:t>
      </w:r>
      <w:r w:rsidRPr="009621BF">
        <w:rPr>
          <w:i/>
        </w:rPr>
        <w:t xml:space="preserve">Toxicol Appl Pharmacol </w:t>
      </w:r>
      <w:r w:rsidRPr="009621BF">
        <w:rPr>
          <w:b/>
        </w:rPr>
        <w:t>2007,</w:t>
      </w:r>
      <w:r w:rsidRPr="009621BF">
        <w:t xml:space="preserve"> </w:t>
      </w:r>
      <w:r w:rsidRPr="009621BF">
        <w:rPr>
          <w:i/>
        </w:rPr>
        <w:t>219</w:t>
      </w:r>
      <w:r w:rsidRPr="009621BF">
        <w:t xml:space="preserve"> (1), 85-94.</w:t>
      </w:r>
    </w:p>
    <w:p w14:paraId="533377CD" w14:textId="77777777" w:rsidR="009621BF" w:rsidRPr="009621BF" w:rsidRDefault="009621BF" w:rsidP="009621BF">
      <w:pPr>
        <w:pStyle w:val="EndNoteBibliography"/>
      </w:pPr>
      <w:r w:rsidRPr="009621BF">
        <w:t>19.</w:t>
      </w:r>
      <w:r w:rsidRPr="009621BF">
        <w:tab/>
        <w:t xml:space="preserve">Cavender, F. L.; Casey, H. W.; Salem, H.; Swenberg, J. A.; Gralla, E. J., A 90-day vapor inhalation toxicity study of methyl ethyl ketone. </w:t>
      </w:r>
      <w:r w:rsidRPr="009621BF">
        <w:rPr>
          <w:i/>
        </w:rPr>
        <w:t xml:space="preserve">Fundam Appl Toxicol </w:t>
      </w:r>
      <w:r w:rsidRPr="009621BF">
        <w:rPr>
          <w:b/>
        </w:rPr>
        <w:t>1983,</w:t>
      </w:r>
      <w:r w:rsidRPr="009621BF">
        <w:t xml:space="preserve"> </w:t>
      </w:r>
      <w:r w:rsidRPr="009621BF">
        <w:rPr>
          <w:i/>
        </w:rPr>
        <w:t>3</w:t>
      </w:r>
      <w:r w:rsidRPr="009621BF">
        <w:t xml:space="preserve"> (4), 264-70.</w:t>
      </w:r>
    </w:p>
    <w:p w14:paraId="0E82D4BA" w14:textId="77777777" w:rsidR="009621BF" w:rsidRPr="009621BF" w:rsidRDefault="009621BF" w:rsidP="009621BF">
      <w:pPr>
        <w:pStyle w:val="EndNoteBibliography"/>
      </w:pPr>
      <w:r w:rsidRPr="009621BF">
        <w:t>20.</w:t>
      </w:r>
      <w:r w:rsidRPr="009621BF">
        <w:tab/>
        <w:t xml:space="preserve">Mitran, E.; Callender, T.; Orha, B.; Dragnea, P.; Botezatu, G., Neurotoxicity associated with occupational exposure to acetone, methyl ethyl ketone, and cyclohexanone. </w:t>
      </w:r>
      <w:r w:rsidRPr="009621BF">
        <w:rPr>
          <w:i/>
        </w:rPr>
        <w:t xml:space="preserve">Environ Res </w:t>
      </w:r>
      <w:r w:rsidRPr="009621BF">
        <w:rPr>
          <w:b/>
        </w:rPr>
        <w:t>1997,</w:t>
      </w:r>
      <w:r w:rsidRPr="009621BF">
        <w:t xml:space="preserve"> </w:t>
      </w:r>
      <w:r w:rsidRPr="009621BF">
        <w:rPr>
          <w:i/>
        </w:rPr>
        <w:t>73</w:t>
      </w:r>
      <w:r w:rsidRPr="009621BF">
        <w:t xml:space="preserve"> (1-2), 181-8.</w:t>
      </w:r>
    </w:p>
    <w:p w14:paraId="39703225" w14:textId="77777777" w:rsidR="009621BF" w:rsidRPr="009621BF" w:rsidRDefault="009621BF" w:rsidP="009621BF">
      <w:pPr>
        <w:pStyle w:val="EndNoteBibliography"/>
      </w:pPr>
      <w:r w:rsidRPr="009621BF">
        <w:t>21.</w:t>
      </w:r>
      <w:r w:rsidRPr="009621BF">
        <w:tab/>
        <w:t xml:space="preserve">Graham, D. G., Critical analysis of Mitran et al. (1997). Neurotoxicity associated with </w:t>
      </w:r>
      <w:r w:rsidRPr="009621BF">
        <w:lastRenderedPageBreak/>
        <w:t xml:space="preserve">occupational exposure to acetone. Methyl ethyl ketone, and cyclohexanone. Environ. Res. 73, 181-188. </w:t>
      </w:r>
      <w:r w:rsidRPr="009621BF">
        <w:rPr>
          <w:i/>
        </w:rPr>
        <w:t xml:space="preserve">Environ Res </w:t>
      </w:r>
      <w:r w:rsidRPr="009621BF">
        <w:rPr>
          <w:b/>
        </w:rPr>
        <w:t>2000,</w:t>
      </w:r>
      <w:r w:rsidRPr="009621BF">
        <w:t xml:space="preserve"> </w:t>
      </w:r>
      <w:r w:rsidRPr="009621BF">
        <w:rPr>
          <w:i/>
        </w:rPr>
        <w:t>82</w:t>
      </w:r>
      <w:r w:rsidRPr="009621BF">
        <w:t xml:space="preserve"> (2), 181-5.</w:t>
      </w:r>
    </w:p>
    <w:p w14:paraId="7FD64391" w14:textId="77777777" w:rsidR="009621BF" w:rsidRPr="009621BF" w:rsidRDefault="009621BF" w:rsidP="009621BF">
      <w:pPr>
        <w:pStyle w:val="EndNoteBibliography"/>
      </w:pPr>
      <w:r w:rsidRPr="009621BF">
        <w:t>22.</w:t>
      </w:r>
      <w:r w:rsidRPr="009621BF">
        <w:tab/>
        <w:t xml:space="preserve">Callender, T. J., Neurotoxic impairment in a case of methylethyl-ketone exposure. </w:t>
      </w:r>
      <w:r w:rsidRPr="009621BF">
        <w:rPr>
          <w:i/>
        </w:rPr>
        <w:t xml:space="preserve">Arch Environ Health </w:t>
      </w:r>
      <w:r w:rsidRPr="009621BF">
        <w:rPr>
          <w:b/>
        </w:rPr>
        <w:t>1995,</w:t>
      </w:r>
      <w:r w:rsidRPr="009621BF">
        <w:t xml:space="preserve"> </w:t>
      </w:r>
      <w:r w:rsidRPr="009621BF">
        <w:rPr>
          <w:i/>
        </w:rPr>
        <w:t>50</w:t>
      </w:r>
      <w:r w:rsidRPr="009621BF">
        <w:t xml:space="preserve"> (5), 392.</w:t>
      </w:r>
    </w:p>
    <w:p w14:paraId="2B0B2BA0" w14:textId="77777777" w:rsidR="009621BF" w:rsidRPr="009621BF" w:rsidRDefault="009621BF" w:rsidP="009621BF">
      <w:pPr>
        <w:pStyle w:val="EndNoteBibliography"/>
      </w:pPr>
      <w:r w:rsidRPr="009621BF">
        <w:t>23.</w:t>
      </w:r>
      <w:r w:rsidRPr="009621BF">
        <w:tab/>
        <w:t>NTP, Teratology study of methyl ethyl ketone in mice. Program, U. N. T., Ed. 1989.</w:t>
      </w:r>
    </w:p>
    <w:p w14:paraId="12226997" w14:textId="5F7752EE" w:rsidR="009621BF" w:rsidRPr="009621BF" w:rsidRDefault="009621BF" w:rsidP="009621BF">
      <w:pPr>
        <w:pStyle w:val="EndNoteBibliography"/>
      </w:pPr>
      <w:r w:rsidRPr="009621BF">
        <w:t>24.</w:t>
      </w:r>
      <w:r w:rsidRPr="009621BF">
        <w:tab/>
        <w:t xml:space="preserve">NTP Methyl ethyl ketone (78-93-3). Chemical Effects in Biological Systems (CEBS). </w:t>
      </w:r>
      <w:hyperlink r:id="rId10" w:history="1">
        <w:r w:rsidRPr="009621BF">
          <w:rPr>
            <w:rStyle w:val="Hyperlink"/>
          </w:rPr>
          <w:t>https://doi.org/10.22427/NTP-DATA-DTXSID3021516</w:t>
        </w:r>
      </w:hyperlink>
      <w:r w:rsidRPr="009621BF">
        <w:t xml:space="preserve"> (accessed April 9).</w:t>
      </w:r>
    </w:p>
    <w:p w14:paraId="3368E71A" w14:textId="77777777" w:rsidR="009621BF" w:rsidRPr="009621BF" w:rsidRDefault="009621BF" w:rsidP="009621BF">
      <w:pPr>
        <w:pStyle w:val="EndNoteBibliography"/>
      </w:pPr>
      <w:r w:rsidRPr="009621BF">
        <w:t>25.</w:t>
      </w:r>
      <w:r w:rsidRPr="009621BF">
        <w:tab/>
        <w:t xml:space="preserve">Hansen, L. F.; Knudsen, A.; Nielsen, G. D., Sensory irritation effects of methyl ethyl ketone and its receptor activation mechanism. </w:t>
      </w:r>
      <w:r w:rsidRPr="009621BF">
        <w:rPr>
          <w:i/>
        </w:rPr>
        <w:t xml:space="preserve">Pharmacol Toxicol </w:t>
      </w:r>
      <w:r w:rsidRPr="009621BF">
        <w:rPr>
          <w:b/>
        </w:rPr>
        <w:t>1992,</w:t>
      </w:r>
      <w:r w:rsidRPr="009621BF">
        <w:t xml:space="preserve"> </w:t>
      </w:r>
      <w:r w:rsidRPr="009621BF">
        <w:rPr>
          <w:i/>
        </w:rPr>
        <w:t>71</w:t>
      </w:r>
      <w:r w:rsidRPr="009621BF">
        <w:t xml:space="preserve"> (3 Pt 1), 201-8.</w:t>
      </w:r>
    </w:p>
    <w:p w14:paraId="72583925" w14:textId="4D3989D1" w:rsidR="00CB5451" w:rsidRPr="0058366E" w:rsidRDefault="00CB5451" w:rsidP="00CB5451">
      <w:pPr>
        <w:pStyle w:val="BodyText"/>
        <w:spacing w:line="480" w:lineRule="auto"/>
        <w:rPr>
          <w:b/>
          <w:bCs/>
          <w:spacing w:val="-2"/>
          <w:sz w:val="24"/>
          <w:szCs w:val="24"/>
        </w:rPr>
        <w:sectPr w:rsidR="00CB5451" w:rsidRPr="0058366E" w:rsidSect="00E62EE3">
          <w:footerReference w:type="default" r:id="rId11"/>
          <w:pgSz w:w="12240" w:h="15840" w:code="1"/>
          <w:pgMar w:top="1440" w:right="1440" w:bottom="1440" w:left="1440" w:header="55" w:footer="181" w:gutter="0"/>
          <w:cols w:space="720"/>
          <w:docGrid w:linePitch="299"/>
        </w:sectPr>
      </w:pPr>
      <w:r>
        <w:rPr>
          <w:sz w:val="24"/>
          <w:szCs w:val="24"/>
        </w:rPr>
        <w:fldChar w:fldCharType="end"/>
      </w:r>
    </w:p>
    <w:p w14:paraId="70BE6E9E" w14:textId="78BC8DA2" w:rsidR="000B5D04" w:rsidRDefault="00D82E3F" w:rsidP="00D03551">
      <w:pPr>
        <w:spacing w:line="235" w:lineRule="auto"/>
        <w:ind w:right="151"/>
        <w:rPr>
          <w:sz w:val="24"/>
          <w:szCs w:val="24"/>
        </w:rPr>
      </w:pPr>
      <w:r w:rsidRPr="001D71E2">
        <w:rPr>
          <w:b/>
          <w:bCs/>
          <w:sz w:val="24"/>
          <w:szCs w:val="24"/>
        </w:rPr>
        <w:lastRenderedPageBreak/>
        <w:t xml:space="preserve">Table </w:t>
      </w:r>
      <w:r w:rsidR="009C0662">
        <w:rPr>
          <w:b/>
          <w:bCs/>
          <w:sz w:val="24"/>
          <w:szCs w:val="24"/>
        </w:rPr>
        <w:t>I</w:t>
      </w:r>
      <w:r w:rsidRPr="001D71E2">
        <w:rPr>
          <w:b/>
          <w:bCs/>
          <w:sz w:val="24"/>
          <w:szCs w:val="24"/>
        </w:rPr>
        <w:t>.</w:t>
      </w:r>
      <w:r w:rsidRPr="001D71E2">
        <w:rPr>
          <w:sz w:val="24"/>
          <w:szCs w:val="24"/>
        </w:rPr>
        <w:t xml:space="preserve"> Physical and chemical properties of </w:t>
      </w:r>
      <w:r>
        <w:rPr>
          <w:sz w:val="24"/>
          <w:szCs w:val="24"/>
        </w:rPr>
        <w:t>2-butanone</w:t>
      </w:r>
    </w:p>
    <w:p w14:paraId="51C90DEA" w14:textId="77777777" w:rsidR="00D03551" w:rsidRPr="001D71E2" w:rsidRDefault="00D03551" w:rsidP="00D03551">
      <w:pPr>
        <w:spacing w:line="235" w:lineRule="auto"/>
        <w:ind w:right="151"/>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2700"/>
      </w:tblGrid>
      <w:tr w:rsidR="00D03551" w:rsidRPr="001D71E2" w14:paraId="52E0A353" w14:textId="77777777" w:rsidTr="00D03551">
        <w:tc>
          <w:tcPr>
            <w:tcW w:w="2155" w:type="dxa"/>
            <w:tcBorders>
              <w:top w:val="single" w:sz="8" w:space="0" w:color="auto"/>
              <w:bottom w:val="single" w:sz="12" w:space="0" w:color="auto"/>
            </w:tcBorders>
          </w:tcPr>
          <w:p w14:paraId="0D5CB065" w14:textId="48CACCAD" w:rsidR="00D03551" w:rsidRPr="00D03551" w:rsidRDefault="00DE3613">
            <w:pPr>
              <w:rPr>
                <w:b/>
                <w:bCs/>
                <w:sz w:val="24"/>
                <w:szCs w:val="24"/>
              </w:rPr>
            </w:pPr>
            <w:r>
              <w:rPr>
                <w:b/>
                <w:bCs/>
                <w:sz w:val="24"/>
                <w:szCs w:val="24"/>
              </w:rPr>
              <w:t>Property</w:t>
            </w:r>
          </w:p>
        </w:tc>
        <w:tc>
          <w:tcPr>
            <w:tcW w:w="2700" w:type="dxa"/>
            <w:tcBorders>
              <w:top w:val="single" w:sz="8" w:space="0" w:color="auto"/>
              <w:bottom w:val="single" w:sz="12" w:space="0" w:color="auto"/>
            </w:tcBorders>
          </w:tcPr>
          <w:p w14:paraId="37E7CE43" w14:textId="0F2629CE" w:rsidR="00D03551" w:rsidRPr="00D03551" w:rsidRDefault="00D03551">
            <w:pPr>
              <w:rPr>
                <w:b/>
                <w:bCs/>
                <w:w w:val="95"/>
                <w:sz w:val="24"/>
                <w:szCs w:val="24"/>
              </w:rPr>
            </w:pPr>
            <w:r w:rsidRPr="00D03551">
              <w:rPr>
                <w:b/>
                <w:bCs/>
                <w:w w:val="95"/>
                <w:sz w:val="24"/>
                <w:szCs w:val="24"/>
              </w:rPr>
              <w:t>Value</w:t>
            </w:r>
          </w:p>
        </w:tc>
      </w:tr>
      <w:tr w:rsidR="000B5D04" w:rsidRPr="001D71E2" w14:paraId="3DB7336B" w14:textId="77777777" w:rsidTr="00D03551">
        <w:tc>
          <w:tcPr>
            <w:tcW w:w="2155" w:type="dxa"/>
            <w:tcBorders>
              <w:top w:val="single" w:sz="12" w:space="0" w:color="auto"/>
            </w:tcBorders>
          </w:tcPr>
          <w:p w14:paraId="72DFA95C" w14:textId="7E5E1664" w:rsidR="000B5D04" w:rsidRPr="001D71E2" w:rsidRDefault="000B5D04">
            <w:pPr>
              <w:rPr>
                <w:sz w:val="24"/>
                <w:szCs w:val="24"/>
              </w:rPr>
            </w:pPr>
            <w:r w:rsidRPr="001D71E2">
              <w:rPr>
                <w:sz w:val="24"/>
                <w:szCs w:val="24"/>
              </w:rPr>
              <w:br w:type="page"/>
            </w:r>
            <w:r w:rsidRPr="001D71E2">
              <w:rPr>
                <w:spacing w:val="-2"/>
                <w:sz w:val="24"/>
                <w:szCs w:val="24"/>
              </w:rPr>
              <w:t>Synonyms</w:t>
            </w:r>
          </w:p>
        </w:tc>
        <w:tc>
          <w:tcPr>
            <w:tcW w:w="2700" w:type="dxa"/>
            <w:tcBorders>
              <w:top w:val="single" w:sz="12" w:space="0" w:color="auto"/>
            </w:tcBorders>
          </w:tcPr>
          <w:p w14:paraId="097130CD" w14:textId="4A174AD5" w:rsidR="000B5D04" w:rsidRPr="001D71E2" w:rsidRDefault="007417C3">
            <w:pPr>
              <w:rPr>
                <w:sz w:val="24"/>
                <w:szCs w:val="24"/>
              </w:rPr>
            </w:pPr>
            <w:r>
              <w:rPr>
                <w:w w:val="95"/>
                <w:sz w:val="24"/>
                <w:szCs w:val="24"/>
              </w:rPr>
              <w:t>2-butanone, methyl ethyl ketone (MEK), methyl acetone</w:t>
            </w:r>
          </w:p>
        </w:tc>
      </w:tr>
      <w:tr w:rsidR="000B5D04" w:rsidRPr="001D71E2" w14:paraId="238D5B5B" w14:textId="77777777" w:rsidTr="00D82E3F">
        <w:tc>
          <w:tcPr>
            <w:tcW w:w="2155" w:type="dxa"/>
          </w:tcPr>
          <w:p w14:paraId="383C5A5A" w14:textId="5A83A456" w:rsidR="000B5D04" w:rsidRPr="001D71E2" w:rsidRDefault="000B5D04">
            <w:pPr>
              <w:rPr>
                <w:sz w:val="24"/>
                <w:szCs w:val="24"/>
              </w:rPr>
            </w:pPr>
            <w:r w:rsidRPr="001D71E2">
              <w:rPr>
                <w:spacing w:val="-2"/>
                <w:sz w:val="24"/>
                <w:szCs w:val="24"/>
              </w:rPr>
              <w:t>Formula</w:t>
            </w:r>
          </w:p>
        </w:tc>
        <w:tc>
          <w:tcPr>
            <w:tcW w:w="2700" w:type="dxa"/>
          </w:tcPr>
          <w:p w14:paraId="7E62F74C" w14:textId="31823809" w:rsidR="000B5D04" w:rsidRPr="001D71E2" w:rsidRDefault="000B5D04">
            <w:pPr>
              <w:rPr>
                <w:sz w:val="24"/>
                <w:szCs w:val="24"/>
              </w:rPr>
            </w:pPr>
            <w:r w:rsidRPr="001D71E2">
              <w:rPr>
                <w:spacing w:val="-2"/>
                <w:sz w:val="24"/>
                <w:szCs w:val="24"/>
              </w:rPr>
              <w:t>C</w:t>
            </w:r>
            <w:r w:rsidR="007417C3">
              <w:rPr>
                <w:spacing w:val="-2"/>
                <w:sz w:val="24"/>
                <w:szCs w:val="24"/>
              </w:rPr>
              <w:t>4</w:t>
            </w:r>
            <w:r w:rsidRPr="001D71E2">
              <w:rPr>
                <w:spacing w:val="-2"/>
                <w:sz w:val="24"/>
                <w:szCs w:val="24"/>
              </w:rPr>
              <w:t>H8O</w:t>
            </w:r>
          </w:p>
        </w:tc>
      </w:tr>
      <w:tr w:rsidR="000B5D04" w:rsidRPr="001D71E2" w14:paraId="3C61150F" w14:textId="77777777" w:rsidTr="00D82E3F">
        <w:tc>
          <w:tcPr>
            <w:tcW w:w="2155" w:type="dxa"/>
          </w:tcPr>
          <w:p w14:paraId="00F68A1A" w14:textId="07445C53" w:rsidR="000B5D04" w:rsidRPr="001D71E2" w:rsidRDefault="000B5D04">
            <w:pPr>
              <w:rPr>
                <w:sz w:val="24"/>
                <w:szCs w:val="24"/>
              </w:rPr>
            </w:pPr>
            <w:r w:rsidRPr="001D71E2">
              <w:rPr>
                <w:sz w:val="24"/>
                <w:szCs w:val="24"/>
              </w:rPr>
              <w:t>CAS</w:t>
            </w:r>
            <w:r w:rsidRPr="001D71E2">
              <w:rPr>
                <w:spacing w:val="-4"/>
                <w:sz w:val="24"/>
                <w:szCs w:val="24"/>
              </w:rPr>
              <w:t xml:space="preserve"> </w:t>
            </w:r>
            <w:r w:rsidRPr="001D71E2">
              <w:rPr>
                <w:spacing w:val="-2"/>
                <w:sz w:val="24"/>
                <w:szCs w:val="24"/>
              </w:rPr>
              <w:t>number</w:t>
            </w:r>
          </w:p>
        </w:tc>
        <w:tc>
          <w:tcPr>
            <w:tcW w:w="2700" w:type="dxa"/>
          </w:tcPr>
          <w:p w14:paraId="0D1CCB55" w14:textId="52B0B086" w:rsidR="000B5D04" w:rsidRPr="001D71E2" w:rsidRDefault="007417C3">
            <w:pPr>
              <w:rPr>
                <w:sz w:val="24"/>
                <w:szCs w:val="24"/>
              </w:rPr>
            </w:pPr>
            <w:r>
              <w:rPr>
                <w:sz w:val="24"/>
                <w:szCs w:val="24"/>
              </w:rPr>
              <w:t>78-93-3</w:t>
            </w:r>
          </w:p>
        </w:tc>
      </w:tr>
      <w:tr w:rsidR="000B5D04" w:rsidRPr="001D71E2" w14:paraId="5A4ED36C" w14:textId="77777777" w:rsidTr="00D82E3F">
        <w:tc>
          <w:tcPr>
            <w:tcW w:w="2155" w:type="dxa"/>
          </w:tcPr>
          <w:p w14:paraId="7371C334" w14:textId="649690E6" w:rsidR="000B5D04" w:rsidRPr="001D71E2" w:rsidRDefault="000B5D04">
            <w:pPr>
              <w:rPr>
                <w:sz w:val="24"/>
                <w:szCs w:val="24"/>
              </w:rPr>
            </w:pPr>
            <w:r w:rsidRPr="001D71E2">
              <w:rPr>
                <w:sz w:val="24"/>
                <w:szCs w:val="24"/>
              </w:rPr>
              <w:t>Molecular</w:t>
            </w:r>
            <w:r w:rsidRPr="001D71E2">
              <w:rPr>
                <w:spacing w:val="-8"/>
                <w:sz w:val="24"/>
                <w:szCs w:val="24"/>
              </w:rPr>
              <w:t xml:space="preserve"> </w:t>
            </w:r>
            <w:r w:rsidRPr="001D71E2">
              <w:rPr>
                <w:spacing w:val="-2"/>
                <w:sz w:val="24"/>
                <w:szCs w:val="24"/>
              </w:rPr>
              <w:t>weight</w:t>
            </w:r>
          </w:p>
        </w:tc>
        <w:tc>
          <w:tcPr>
            <w:tcW w:w="2700" w:type="dxa"/>
          </w:tcPr>
          <w:p w14:paraId="6E5A8B2A" w14:textId="0A270804" w:rsidR="000B5D04" w:rsidRPr="001D71E2" w:rsidRDefault="007417C3">
            <w:pPr>
              <w:rPr>
                <w:sz w:val="24"/>
                <w:szCs w:val="24"/>
              </w:rPr>
            </w:pPr>
            <w:r>
              <w:rPr>
                <w:sz w:val="24"/>
                <w:szCs w:val="24"/>
              </w:rPr>
              <w:t>72</w:t>
            </w:r>
            <w:r w:rsidR="000B5D04" w:rsidRPr="001D71E2">
              <w:rPr>
                <w:sz w:val="24"/>
                <w:szCs w:val="24"/>
              </w:rPr>
              <w:t xml:space="preserve"> g/mol</w:t>
            </w:r>
          </w:p>
        </w:tc>
      </w:tr>
      <w:tr w:rsidR="000B5D04" w:rsidRPr="001D71E2" w14:paraId="76EF5A99" w14:textId="77777777" w:rsidTr="00D82E3F">
        <w:tc>
          <w:tcPr>
            <w:tcW w:w="2155" w:type="dxa"/>
          </w:tcPr>
          <w:p w14:paraId="1D11C79A" w14:textId="7F41C2F5" w:rsidR="000B5D04" w:rsidRPr="001D71E2" w:rsidRDefault="000B5D04">
            <w:pPr>
              <w:rPr>
                <w:sz w:val="24"/>
                <w:szCs w:val="24"/>
              </w:rPr>
            </w:pPr>
            <w:r w:rsidRPr="001D71E2">
              <w:rPr>
                <w:sz w:val="24"/>
                <w:szCs w:val="24"/>
              </w:rPr>
              <w:t>Boiling</w:t>
            </w:r>
            <w:r w:rsidRPr="001D71E2">
              <w:rPr>
                <w:spacing w:val="-6"/>
                <w:sz w:val="24"/>
                <w:szCs w:val="24"/>
              </w:rPr>
              <w:t xml:space="preserve"> </w:t>
            </w:r>
            <w:r w:rsidRPr="001D71E2">
              <w:rPr>
                <w:spacing w:val="-2"/>
                <w:sz w:val="24"/>
                <w:szCs w:val="24"/>
              </w:rPr>
              <w:t>point</w:t>
            </w:r>
          </w:p>
        </w:tc>
        <w:tc>
          <w:tcPr>
            <w:tcW w:w="2700" w:type="dxa"/>
          </w:tcPr>
          <w:p w14:paraId="4E2331F7" w14:textId="76500737" w:rsidR="000B5D04" w:rsidRPr="001D71E2" w:rsidRDefault="007417C3">
            <w:pPr>
              <w:rPr>
                <w:sz w:val="24"/>
                <w:szCs w:val="24"/>
              </w:rPr>
            </w:pPr>
            <w:r>
              <w:rPr>
                <w:sz w:val="24"/>
                <w:szCs w:val="24"/>
              </w:rPr>
              <w:t>80</w:t>
            </w:r>
            <w:r w:rsidR="000B5D04" w:rsidRPr="001D71E2">
              <w:rPr>
                <w:sz w:val="24"/>
                <w:szCs w:val="24"/>
              </w:rPr>
              <w:t>°C</w:t>
            </w:r>
          </w:p>
        </w:tc>
      </w:tr>
      <w:tr w:rsidR="000B5D04" w:rsidRPr="001D71E2" w14:paraId="61151C2F" w14:textId="77777777" w:rsidTr="00D82E3F">
        <w:tc>
          <w:tcPr>
            <w:tcW w:w="2155" w:type="dxa"/>
          </w:tcPr>
          <w:p w14:paraId="07A5036F" w14:textId="18E1376E" w:rsidR="000B5D04" w:rsidRPr="001D71E2" w:rsidRDefault="000B5D04">
            <w:pPr>
              <w:rPr>
                <w:sz w:val="24"/>
                <w:szCs w:val="24"/>
              </w:rPr>
            </w:pPr>
            <w:r w:rsidRPr="001D71E2">
              <w:rPr>
                <w:sz w:val="24"/>
                <w:szCs w:val="24"/>
              </w:rPr>
              <w:t>Melting</w:t>
            </w:r>
            <w:r w:rsidRPr="001D71E2">
              <w:rPr>
                <w:spacing w:val="-6"/>
                <w:sz w:val="24"/>
                <w:szCs w:val="24"/>
              </w:rPr>
              <w:t xml:space="preserve"> </w:t>
            </w:r>
            <w:r w:rsidRPr="001D71E2">
              <w:rPr>
                <w:spacing w:val="-2"/>
                <w:sz w:val="24"/>
                <w:szCs w:val="24"/>
              </w:rPr>
              <w:t>point</w:t>
            </w:r>
          </w:p>
        </w:tc>
        <w:tc>
          <w:tcPr>
            <w:tcW w:w="2700" w:type="dxa"/>
          </w:tcPr>
          <w:p w14:paraId="60817291" w14:textId="0634E6F6" w:rsidR="000B5D04" w:rsidRPr="001D71E2" w:rsidRDefault="000B5D04">
            <w:pPr>
              <w:rPr>
                <w:sz w:val="24"/>
                <w:szCs w:val="24"/>
              </w:rPr>
            </w:pPr>
            <w:r w:rsidRPr="001D71E2">
              <w:rPr>
                <w:sz w:val="24"/>
                <w:szCs w:val="24"/>
              </w:rPr>
              <w:t>-</w:t>
            </w:r>
            <w:r w:rsidR="007417C3">
              <w:rPr>
                <w:sz w:val="24"/>
                <w:szCs w:val="24"/>
              </w:rPr>
              <w:t>86</w:t>
            </w:r>
            <w:r w:rsidRPr="001D71E2">
              <w:rPr>
                <w:sz w:val="24"/>
                <w:szCs w:val="24"/>
              </w:rPr>
              <w:t>°C</w:t>
            </w:r>
          </w:p>
        </w:tc>
      </w:tr>
      <w:tr w:rsidR="00C739D4" w:rsidRPr="001D71E2" w14:paraId="17DBED91" w14:textId="77777777" w:rsidTr="00D82E3F">
        <w:tc>
          <w:tcPr>
            <w:tcW w:w="2155" w:type="dxa"/>
          </w:tcPr>
          <w:p w14:paraId="7C9A5AD6" w14:textId="5278CFF3" w:rsidR="00C739D4" w:rsidRPr="001D71E2" w:rsidRDefault="00C739D4">
            <w:pPr>
              <w:rPr>
                <w:sz w:val="24"/>
                <w:szCs w:val="24"/>
              </w:rPr>
            </w:pPr>
            <w:r w:rsidRPr="001D71E2">
              <w:rPr>
                <w:sz w:val="24"/>
                <w:szCs w:val="24"/>
              </w:rPr>
              <w:t>Flash Point</w:t>
            </w:r>
          </w:p>
        </w:tc>
        <w:tc>
          <w:tcPr>
            <w:tcW w:w="2700" w:type="dxa"/>
          </w:tcPr>
          <w:p w14:paraId="489BB0D6" w14:textId="30EA6401" w:rsidR="00C739D4" w:rsidRPr="001D71E2" w:rsidRDefault="007417C3">
            <w:pPr>
              <w:rPr>
                <w:sz w:val="24"/>
                <w:szCs w:val="24"/>
              </w:rPr>
            </w:pPr>
            <w:r>
              <w:rPr>
                <w:sz w:val="24"/>
                <w:szCs w:val="24"/>
              </w:rPr>
              <w:t>-9</w:t>
            </w:r>
            <w:r w:rsidR="00C739D4" w:rsidRPr="001D71E2">
              <w:rPr>
                <w:sz w:val="24"/>
                <w:szCs w:val="24"/>
              </w:rPr>
              <w:t>°C</w:t>
            </w:r>
          </w:p>
        </w:tc>
      </w:tr>
      <w:tr w:rsidR="000B5D04" w:rsidRPr="001D71E2" w14:paraId="1A3D5F21" w14:textId="77777777" w:rsidTr="00D82E3F">
        <w:tc>
          <w:tcPr>
            <w:tcW w:w="2155" w:type="dxa"/>
          </w:tcPr>
          <w:p w14:paraId="4F96FA0D" w14:textId="13182558" w:rsidR="000B5D04" w:rsidRPr="001D71E2" w:rsidRDefault="000B5D04">
            <w:pPr>
              <w:rPr>
                <w:sz w:val="24"/>
                <w:szCs w:val="24"/>
              </w:rPr>
            </w:pPr>
            <w:r w:rsidRPr="001D71E2">
              <w:rPr>
                <w:sz w:val="24"/>
                <w:szCs w:val="24"/>
              </w:rPr>
              <w:t>Density</w:t>
            </w:r>
          </w:p>
        </w:tc>
        <w:tc>
          <w:tcPr>
            <w:tcW w:w="2700" w:type="dxa"/>
          </w:tcPr>
          <w:p w14:paraId="6E039378" w14:textId="303BB84C" w:rsidR="000B5D04" w:rsidRPr="001D71E2" w:rsidRDefault="007417C3">
            <w:pPr>
              <w:rPr>
                <w:sz w:val="24"/>
                <w:szCs w:val="24"/>
              </w:rPr>
            </w:pPr>
            <w:r w:rsidRPr="007417C3">
              <w:rPr>
                <w:sz w:val="24"/>
                <w:szCs w:val="24"/>
              </w:rPr>
              <w:t>0.8 g/mL at 25°C</w:t>
            </w:r>
          </w:p>
        </w:tc>
      </w:tr>
      <w:tr w:rsidR="000B5D04" w:rsidRPr="001D71E2" w14:paraId="0BE5B178" w14:textId="77777777" w:rsidTr="00D82E3F">
        <w:tc>
          <w:tcPr>
            <w:tcW w:w="2155" w:type="dxa"/>
          </w:tcPr>
          <w:p w14:paraId="76016560" w14:textId="205D6528" w:rsidR="000B5D04" w:rsidRPr="001D71E2" w:rsidRDefault="000B5D04">
            <w:pPr>
              <w:rPr>
                <w:sz w:val="24"/>
                <w:szCs w:val="24"/>
              </w:rPr>
            </w:pPr>
            <w:r w:rsidRPr="001D71E2">
              <w:rPr>
                <w:sz w:val="24"/>
                <w:szCs w:val="24"/>
              </w:rPr>
              <w:t>Vapor Pressure</w:t>
            </w:r>
          </w:p>
        </w:tc>
        <w:tc>
          <w:tcPr>
            <w:tcW w:w="2700" w:type="dxa"/>
          </w:tcPr>
          <w:p w14:paraId="2E9B0398" w14:textId="207FB258" w:rsidR="000B5D04" w:rsidRPr="001D71E2" w:rsidRDefault="007417C3">
            <w:pPr>
              <w:rPr>
                <w:sz w:val="24"/>
                <w:szCs w:val="24"/>
              </w:rPr>
            </w:pPr>
            <w:r>
              <w:rPr>
                <w:sz w:val="24"/>
                <w:szCs w:val="24"/>
              </w:rPr>
              <w:t>10.3</w:t>
            </w:r>
            <w:r w:rsidR="00C739D4" w:rsidRPr="001D71E2">
              <w:rPr>
                <w:sz w:val="24"/>
                <w:szCs w:val="24"/>
              </w:rPr>
              <w:t xml:space="preserve"> kPa at 20°C</w:t>
            </w:r>
          </w:p>
        </w:tc>
      </w:tr>
      <w:tr w:rsidR="00A33CF2" w:rsidRPr="001D71E2" w14:paraId="29DF6F96" w14:textId="77777777" w:rsidTr="00D03551">
        <w:tc>
          <w:tcPr>
            <w:tcW w:w="2155" w:type="dxa"/>
          </w:tcPr>
          <w:p w14:paraId="46DA8706" w14:textId="70D841FF" w:rsidR="00A33CF2" w:rsidRPr="001D71E2" w:rsidRDefault="00A33CF2">
            <w:pPr>
              <w:rPr>
                <w:sz w:val="24"/>
                <w:szCs w:val="24"/>
              </w:rPr>
            </w:pPr>
            <w:r w:rsidRPr="001D71E2">
              <w:rPr>
                <w:sz w:val="24"/>
                <w:szCs w:val="24"/>
              </w:rPr>
              <w:t>Solubility</w:t>
            </w:r>
          </w:p>
        </w:tc>
        <w:tc>
          <w:tcPr>
            <w:tcW w:w="2700" w:type="dxa"/>
          </w:tcPr>
          <w:p w14:paraId="487ACB8B" w14:textId="7C3A76BE" w:rsidR="00A33CF2" w:rsidRPr="001D71E2" w:rsidRDefault="00C739D4">
            <w:pPr>
              <w:rPr>
                <w:sz w:val="24"/>
                <w:szCs w:val="24"/>
              </w:rPr>
            </w:pPr>
            <w:r w:rsidRPr="001D71E2">
              <w:rPr>
                <w:sz w:val="24"/>
                <w:szCs w:val="24"/>
              </w:rPr>
              <w:t>Miscible (completely soluble)</w:t>
            </w:r>
          </w:p>
        </w:tc>
      </w:tr>
      <w:tr w:rsidR="00A33CF2" w:rsidRPr="001D71E2" w14:paraId="4B5321F0" w14:textId="77777777" w:rsidTr="00D03551">
        <w:tc>
          <w:tcPr>
            <w:tcW w:w="2155" w:type="dxa"/>
            <w:tcBorders>
              <w:bottom w:val="single" w:sz="8" w:space="0" w:color="auto"/>
            </w:tcBorders>
          </w:tcPr>
          <w:p w14:paraId="66ED2CD1" w14:textId="3368CF0B" w:rsidR="00A33CF2" w:rsidRPr="001D71E2" w:rsidRDefault="00A33CF2">
            <w:pPr>
              <w:rPr>
                <w:sz w:val="24"/>
                <w:szCs w:val="24"/>
              </w:rPr>
            </w:pPr>
            <w:r w:rsidRPr="001D71E2">
              <w:rPr>
                <w:sz w:val="24"/>
                <w:szCs w:val="24"/>
              </w:rPr>
              <w:t>Conversion factors at 25°C and 1 atm</w:t>
            </w:r>
          </w:p>
        </w:tc>
        <w:tc>
          <w:tcPr>
            <w:tcW w:w="2700" w:type="dxa"/>
            <w:tcBorders>
              <w:bottom w:val="single" w:sz="8" w:space="0" w:color="auto"/>
            </w:tcBorders>
          </w:tcPr>
          <w:p w14:paraId="2023755E" w14:textId="661786BC" w:rsidR="00A33CF2" w:rsidRPr="001D71E2" w:rsidRDefault="00A33CF2">
            <w:pPr>
              <w:rPr>
                <w:sz w:val="24"/>
                <w:szCs w:val="24"/>
              </w:rPr>
            </w:pPr>
            <w:r w:rsidRPr="001D71E2">
              <w:rPr>
                <w:sz w:val="24"/>
                <w:szCs w:val="24"/>
              </w:rPr>
              <w:t xml:space="preserve">1 ppm = </w:t>
            </w:r>
            <w:r w:rsidR="007417C3">
              <w:rPr>
                <w:sz w:val="24"/>
                <w:szCs w:val="24"/>
              </w:rPr>
              <w:t>3</w:t>
            </w:r>
            <w:r w:rsidRPr="001D71E2">
              <w:rPr>
                <w:sz w:val="24"/>
                <w:szCs w:val="24"/>
              </w:rPr>
              <w:t xml:space="preserve"> mg/m</w:t>
            </w:r>
            <w:r w:rsidRPr="001D71E2">
              <w:rPr>
                <w:sz w:val="24"/>
                <w:szCs w:val="24"/>
                <w:vertAlign w:val="superscript"/>
              </w:rPr>
              <w:t>3</w:t>
            </w:r>
          </w:p>
          <w:p w14:paraId="33DD4955" w14:textId="1325C0E8" w:rsidR="00A33CF2" w:rsidRPr="001D71E2" w:rsidRDefault="00A33CF2">
            <w:pPr>
              <w:rPr>
                <w:sz w:val="24"/>
                <w:szCs w:val="24"/>
              </w:rPr>
            </w:pPr>
            <w:r w:rsidRPr="001D71E2">
              <w:rPr>
                <w:sz w:val="24"/>
                <w:szCs w:val="24"/>
              </w:rPr>
              <w:t>1 mg/m</w:t>
            </w:r>
            <w:r w:rsidRPr="001D71E2">
              <w:rPr>
                <w:sz w:val="24"/>
                <w:szCs w:val="24"/>
                <w:vertAlign w:val="superscript"/>
              </w:rPr>
              <w:t>3</w:t>
            </w:r>
            <w:r w:rsidRPr="001D71E2">
              <w:rPr>
                <w:sz w:val="24"/>
                <w:szCs w:val="24"/>
              </w:rPr>
              <w:t xml:space="preserve"> = 0.</w:t>
            </w:r>
            <w:r w:rsidR="007417C3">
              <w:rPr>
                <w:sz w:val="24"/>
                <w:szCs w:val="24"/>
              </w:rPr>
              <w:t>3</w:t>
            </w:r>
            <w:r w:rsidRPr="001D71E2">
              <w:rPr>
                <w:sz w:val="24"/>
                <w:szCs w:val="24"/>
              </w:rPr>
              <w:t xml:space="preserve"> ppm</w:t>
            </w:r>
          </w:p>
        </w:tc>
      </w:tr>
    </w:tbl>
    <w:p w14:paraId="465A028D" w14:textId="77777777" w:rsidR="00A33CF2" w:rsidRPr="001D71E2" w:rsidRDefault="00A33CF2">
      <w:pPr>
        <w:rPr>
          <w:sz w:val="24"/>
          <w:szCs w:val="24"/>
        </w:rPr>
      </w:pPr>
    </w:p>
    <w:p w14:paraId="4CD79B48" w14:textId="77777777" w:rsidR="006F1ED5" w:rsidRPr="001D71E2" w:rsidRDefault="006F1ED5" w:rsidP="00222090">
      <w:pPr>
        <w:rPr>
          <w:sz w:val="24"/>
          <w:szCs w:val="24"/>
        </w:rPr>
      </w:pPr>
    </w:p>
    <w:p w14:paraId="3B1C6EFD" w14:textId="77777777" w:rsidR="006F1ED5" w:rsidRPr="001D71E2" w:rsidRDefault="006F1ED5" w:rsidP="006F1ED5">
      <w:pPr>
        <w:pStyle w:val="BodyText"/>
        <w:rPr>
          <w:sz w:val="24"/>
          <w:szCs w:val="24"/>
        </w:rPr>
      </w:pPr>
    </w:p>
    <w:p w14:paraId="4CDAA9B7" w14:textId="77777777" w:rsidR="006F1ED5" w:rsidRPr="001D71E2" w:rsidRDefault="006F1ED5" w:rsidP="006F1ED5">
      <w:pPr>
        <w:pStyle w:val="BodyText"/>
        <w:spacing w:before="5"/>
        <w:rPr>
          <w:sz w:val="24"/>
          <w:szCs w:val="24"/>
        </w:rPr>
      </w:pPr>
    </w:p>
    <w:p w14:paraId="37EFF700" w14:textId="77777777" w:rsidR="008837BD" w:rsidRPr="001D71E2" w:rsidRDefault="008837BD">
      <w:pPr>
        <w:rPr>
          <w:sz w:val="24"/>
          <w:szCs w:val="24"/>
        </w:rPr>
      </w:pPr>
      <w:r w:rsidRPr="001D71E2">
        <w:rPr>
          <w:sz w:val="24"/>
          <w:szCs w:val="24"/>
        </w:rPr>
        <w:br w:type="page"/>
      </w:r>
    </w:p>
    <w:p w14:paraId="7BADA818" w14:textId="00AF8D4D" w:rsidR="006F1ED5" w:rsidRPr="00D82E3F" w:rsidRDefault="00D82E3F" w:rsidP="006F1ED5">
      <w:pPr>
        <w:spacing w:after="48"/>
        <w:ind w:left="140"/>
        <w:rPr>
          <w:b/>
          <w:bCs/>
          <w:sz w:val="24"/>
          <w:szCs w:val="24"/>
        </w:rPr>
      </w:pPr>
      <w:r w:rsidRPr="00D82E3F">
        <w:rPr>
          <w:b/>
          <w:bCs/>
          <w:sz w:val="24"/>
          <w:szCs w:val="24"/>
        </w:rPr>
        <w:lastRenderedPageBreak/>
        <w:t>Table</w:t>
      </w:r>
      <w:r w:rsidR="009C0662">
        <w:rPr>
          <w:b/>
          <w:bCs/>
          <w:sz w:val="24"/>
          <w:szCs w:val="24"/>
        </w:rPr>
        <w:t xml:space="preserve"> II</w:t>
      </w:r>
      <w:r w:rsidRPr="00D82E3F">
        <w:rPr>
          <w:b/>
          <w:bCs/>
          <w:sz w:val="24"/>
          <w:szCs w:val="24"/>
        </w:rPr>
        <w:t xml:space="preserve">. </w:t>
      </w:r>
      <w:r w:rsidRPr="00D82E3F">
        <w:rPr>
          <w:sz w:val="24"/>
          <w:szCs w:val="24"/>
        </w:rPr>
        <w:t>Exposure</w:t>
      </w:r>
      <w:r w:rsidRPr="00D82E3F">
        <w:rPr>
          <w:spacing w:val="-3"/>
          <w:sz w:val="24"/>
          <w:szCs w:val="24"/>
        </w:rPr>
        <w:t xml:space="preserve"> </w:t>
      </w:r>
      <w:r w:rsidRPr="00D82E3F">
        <w:rPr>
          <w:sz w:val="24"/>
          <w:szCs w:val="24"/>
        </w:rPr>
        <w:t>Limits</w:t>
      </w:r>
      <w:r w:rsidRPr="00D82E3F">
        <w:rPr>
          <w:spacing w:val="-3"/>
          <w:sz w:val="24"/>
          <w:szCs w:val="24"/>
        </w:rPr>
        <w:t xml:space="preserve"> </w:t>
      </w:r>
      <w:r w:rsidRPr="00D82E3F">
        <w:rPr>
          <w:sz w:val="24"/>
          <w:szCs w:val="24"/>
        </w:rPr>
        <w:t>Set</w:t>
      </w:r>
      <w:r w:rsidRPr="00D82E3F">
        <w:rPr>
          <w:spacing w:val="-6"/>
          <w:sz w:val="24"/>
          <w:szCs w:val="24"/>
        </w:rPr>
        <w:t xml:space="preserve"> </w:t>
      </w:r>
      <w:r w:rsidRPr="00D82E3F">
        <w:rPr>
          <w:sz w:val="24"/>
          <w:szCs w:val="24"/>
        </w:rPr>
        <w:t>by</w:t>
      </w:r>
      <w:r w:rsidRPr="00D82E3F">
        <w:rPr>
          <w:spacing w:val="-4"/>
          <w:sz w:val="24"/>
          <w:szCs w:val="24"/>
        </w:rPr>
        <w:t xml:space="preserve"> </w:t>
      </w:r>
      <w:r w:rsidRPr="00D82E3F">
        <w:rPr>
          <w:sz w:val="24"/>
          <w:szCs w:val="24"/>
        </w:rPr>
        <w:t>Other</w:t>
      </w:r>
      <w:r w:rsidRPr="00D82E3F">
        <w:rPr>
          <w:spacing w:val="-5"/>
          <w:sz w:val="24"/>
          <w:szCs w:val="24"/>
        </w:rPr>
        <w:t xml:space="preserve"> </w:t>
      </w:r>
      <w:r w:rsidRPr="00D82E3F">
        <w:rPr>
          <w:spacing w:val="-2"/>
          <w:sz w:val="24"/>
          <w:szCs w:val="24"/>
        </w:rPr>
        <w:t>Organizations</w:t>
      </w:r>
    </w:p>
    <w:tbl>
      <w:tblPr>
        <w:tblW w:w="0" w:type="auto"/>
        <w:tblInd w:w="147" w:type="dxa"/>
        <w:tblLayout w:type="fixed"/>
        <w:tblCellMar>
          <w:left w:w="0" w:type="dxa"/>
          <w:right w:w="0" w:type="dxa"/>
        </w:tblCellMar>
        <w:tblLook w:val="01E0" w:firstRow="1" w:lastRow="1" w:firstColumn="1" w:lastColumn="1" w:noHBand="0" w:noVBand="0"/>
      </w:tblPr>
      <w:tblGrid>
        <w:gridCol w:w="2269"/>
        <w:gridCol w:w="4211"/>
      </w:tblGrid>
      <w:tr w:rsidR="006F1ED5" w:rsidRPr="001D71E2" w14:paraId="6D310B5A" w14:textId="77777777">
        <w:trPr>
          <w:trHeight w:val="314"/>
        </w:trPr>
        <w:tc>
          <w:tcPr>
            <w:tcW w:w="2269" w:type="dxa"/>
            <w:tcBorders>
              <w:top w:val="single" w:sz="8" w:space="0" w:color="000000"/>
              <w:bottom w:val="single" w:sz="12" w:space="0" w:color="000000"/>
            </w:tcBorders>
          </w:tcPr>
          <w:p w14:paraId="5016A005" w14:textId="77777777" w:rsidR="006F1ED5" w:rsidRPr="001D71E2" w:rsidRDefault="006F1ED5">
            <w:pPr>
              <w:pStyle w:val="TableParagraph"/>
              <w:spacing w:before="47"/>
              <w:rPr>
                <w:sz w:val="24"/>
                <w:szCs w:val="24"/>
              </w:rPr>
            </w:pPr>
            <w:bookmarkStart w:id="4" w:name="_Hlk198640777"/>
            <w:r w:rsidRPr="001D71E2">
              <w:rPr>
                <w:spacing w:val="-2"/>
                <w:sz w:val="24"/>
                <w:szCs w:val="24"/>
              </w:rPr>
              <w:t>Organization</w:t>
            </w:r>
          </w:p>
        </w:tc>
        <w:tc>
          <w:tcPr>
            <w:tcW w:w="4211" w:type="dxa"/>
            <w:tcBorders>
              <w:top w:val="single" w:sz="8" w:space="0" w:color="000000"/>
              <w:bottom w:val="single" w:sz="12" w:space="0" w:color="000000"/>
            </w:tcBorders>
          </w:tcPr>
          <w:p w14:paraId="0F05D109" w14:textId="77777777" w:rsidR="006F1ED5" w:rsidRPr="001D71E2" w:rsidRDefault="006F1ED5">
            <w:pPr>
              <w:pStyle w:val="TableParagraph"/>
              <w:spacing w:before="47"/>
              <w:ind w:left="906"/>
              <w:rPr>
                <w:sz w:val="24"/>
                <w:szCs w:val="24"/>
              </w:rPr>
            </w:pPr>
            <w:r w:rsidRPr="001D71E2">
              <w:rPr>
                <w:sz w:val="24"/>
                <w:szCs w:val="24"/>
              </w:rPr>
              <w:t>Concentration,</w:t>
            </w:r>
            <w:r w:rsidRPr="001D71E2">
              <w:rPr>
                <w:spacing w:val="-11"/>
                <w:sz w:val="24"/>
                <w:szCs w:val="24"/>
              </w:rPr>
              <w:t xml:space="preserve"> </w:t>
            </w:r>
            <w:r w:rsidRPr="001D71E2">
              <w:rPr>
                <w:spacing w:val="-5"/>
                <w:sz w:val="24"/>
                <w:szCs w:val="24"/>
              </w:rPr>
              <w:t>ppm</w:t>
            </w:r>
          </w:p>
        </w:tc>
      </w:tr>
      <w:tr w:rsidR="006F1ED5" w:rsidRPr="001D71E2" w14:paraId="6133AFFC" w14:textId="77777777">
        <w:trPr>
          <w:trHeight w:val="319"/>
        </w:trPr>
        <w:tc>
          <w:tcPr>
            <w:tcW w:w="2269" w:type="dxa"/>
          </w:tcPr>
          <w:p w14:paraId="12565AA7" w14:textId="77777777" w:rsidR="006F1ED5" w:rsidRPr="001D71E2" w:rsidRDefault="006F1ED5">
            <w:pPr>
              <w:pStyle w:val="TableParagraph"/>
              <w:spacing w:before="52"/>
              <w:rPr>
                <w:sz w:val="24"/>
                <w:szCs w:val="24"/>
              </w:rPr>
            </w:pPr>
            <w:r w:rsidRPr="001D71E2">
              <w:rPr>
                <w:sz w:val="24"/>
                <w:szCs w:val="24"/>
              </w:rPr>
              <w:t>OSHA's</w:t>
            </w:r>
            <w:r w:rsidRPr="001D71E2">
              <w:rPr>
                <w:spacing w:val="-4"/>
                <w:sz w:val="24"/>
                <w:szCs w:val="24"/>
              </w:rPr>
              <w:t xml:space="preserve"> </w:t>
            </w:r>
            <w:r w:rsidRPr="001D71E2">
              <w:rPr>
                <w:spacing w:val="-5"/>
                <w:sz w:val="24"/>
                <w:szCs w:val="24"/>
              </w:rPr>
              <w:t>PEL</w:t>
            </w:r>
          </w:p>
        </w:tc>
        <w:tc>
          <w:tcPr>
            <w:tcW w:w="4211" w:type="dxa"/>
          </w:tcPr>
          <w:p w14:paraId="15E083F9" w14:textId="604589A2" w:rsidR="006F1ED5" w:rsidRPr="001D71E2" w:rsidRDefault="00F93D03">
            <w:pPr>
              <w:pStyle w:val="TableParagraph"/>
              <w:spacing w:before="52"/>
              <w:ind w:left="906"/>
              <w:rPr>
                <w:sz w:val="24"/>
                <w:szCs w:val="24"/>
              </w:rPr>
            </w:pPr>
            <w:r>
              <w:rPr>
                <w:sz w:val="24"/>
                <w:szCs w:val="24"/>
              </w:rPr>
              <w:t>2</w:t>
            </w:r>
            <w:r w:rsidR="006F1ED5" w:rsidRPr="001D71E2">
              <w:rPr>
                <w:sz w:val="24"/>
                <w:szCs w:val="24"/>
              </w:rPr>
              <w:t>00</w:t>
            </w:r>
            <w:r w:rsidR="006F1ED5" w:rsidRPr="001D71E2">
              <w:rPr>
                <w:spacing w:val="-3"/>
                <w:sz w:val="24"/>
                <w:szCs w:val="24"/>
              </w:rPr>
              <w:t xml:space="preserve"> </w:t>
            </w:r>
            <w:r w:rsidR="006F1ED5" w:rsidRPr="001D71E2">
              <w:rPr>
                <w:spacing w:val="-2"/>
                <w:sz w:val="24"/>
                <w:szCs w:val="24"/>
              </w:rPr>
              <w:t>(TWA)</w:t>
            </w:r>
          </w:p>
        </w:tc>
      </w:tr>
      <w:tr w:rsidR="006F1ED5" w:rsidRPr="001D71E2" w14:paraId="23B144FD" w14:textId="77777777">
        <w:trPr>
          <w:trHeight w:val="320"/>
        </w:trPr>
        <w:tc>
          <w:tcPr>
            <w:tcW w:w="2269" w:type="dxa"/>
          </w:tcPr>
          <w:p w14:paraId="42B85B82" w14:textId="77777777" w:rsidR="006F1ED5" w:rsidRPr="001D71E2" w:rsidRDefault="006F1ED5">
            <w:pPr>
              <w:pStyle w:val="TableParagraph"/>
              <w:spacing w:before="54"/>
              <w:rPr>
                <w:sz w:val="24"/>
                <w:szCs w:val="24"/>
              </w:rPr>
            </w:pPr>
            <w:r w:rsidRPr="001D71E2">
              <w:rPr>
                <w:sz w:val="24"/>
                <w:szCs w:val="24"/>
              </w:rPr>
              <w:t>NIOSH's</w:t>
            </w:r>
            <w:r w:rsidRPr="001D71E2">
              <w:rPr>
                <w:spacing w:val="-5"/>
                <w:sz w:val="24"/>
                <w:szCs w:val="24"/>
              </w:rPr>
              <w:t xml:space="preserve"> REL</w:t>
            </w:r>
          </w:p>
        </w:tc>
        <w:tc>
          <w:tcPr>
            <w:tcW w:w="4211" w:type="dxa"/>
          </w:tcPr>
          <w:p w14:paraId="359B58FA" w14:textId="7A28778D" w:rsidR="006F1ED5" w:rsidRPr="001D71E2" w:rsidRDefault="00F93D03">
            <w:pPr>
              <w:pStyle w:val="TableParagraph"/>
              <w:spacing w:before="54"/>
              <w:ind w:left="906"/>
              <w:rPr>
                <w:sz w:val="24"/>
                <w:szCs w:val="24"/>
              </w:rPr>
            </w:pPr>
            <w:r>
              <w:rPr>
                <w:sz w:val="24"/>
                <w:szCs w:val="24"/>
              </w:rPr>
              <w:t>200</w:t>
            </w:r>
            <w:r w:rsidR="006F1ED5" w:rsidRPr="001D71E2">
              <w:rPr>
                <w:spacing w:val="-3"/>
                <w:sz w:val="24"/>
                <w:szCs w:val="24"/>
              </w:rPr>
              <w:t xml:space="preserve"> </w:t>
            </w:r>
            <w:r w:rsidR="006F1ED5" w:rsidRPr="001D71E2">
              <w:rPr>
                <w:spacing w:val="-2"/>
                <w:sz w:val="24"/>
                <w:szCs w:val="24"/>
              </w:rPr>
              <w:t>(TWA)</w:t>
            </w:r>
          </w:p>
        </w:tc>
      </w:tr>
      <w:tr w:rsidR="006F1ED5" w:rsidRPr="001D71E2" w14:paraId="371754F7" w14:textId="77777777">
        <w:trPr>
          <w:trHeight w:val="319"/>
        </w:trPr>
        <w:tc>
          <w:tcPr>
            <w:tcW w:w="2269" w:type="dxa"/>
          </w:tcPr>
          <w:p w14:paraId="62B07367" w14:textId="77777777" w:rsidR="006F1ED5" w:rsidRPr="001D71E2" w:rsidRDefault="006F1ED5">
            <w:pPr>
              <w:pStyle w:val="TableParagraph"/>
              <w:spacing w:before="52"/>
              <w:rPr>
                <w:sz w:val="24"/>
                <w:szCs w:val="24"/>
              </w:rPr>
            </w:pPr>
            <w:r w:rsidRPr="001D71E2">
              <w:rPr>
                <w:sz w:val="24"/>
                <w:szCs w:val="24"/>
              </w:rPr>
              <w:t>NIOSH's</w:t>
            </w:r>
            <w:r w:rsidRPr="001D71E2">
              <w:rPr>
                <w:spacing w:val="-5"/>
                <w:sz w:val="24"/>
                <w:szCs w:val="24"/>
              </w:rPr>
              <w:t xml:space="preserve"> </w:t>
            </w:r>
            <w:r w:rsidRPr="001D71E2">
              <w:rPr>
                <w:spacing w:val="-4"/>
                <w:sz w:val="24"/>
                <w:szCs w:val="24"/>
              </w:rPr>
              <w:t>STEL</w:t>
            </w:r>
          </w:p>
        </w:tc>
        <w:tc>
          <w:tcPr>
            <w:tcW w:w="4211" w:type="dxa"/>
          </w:tcPr>
          <w:p w14:paraId="264819ED" w14:textId="151F4758" w:rsidR="006F1ED5" w:rsidRPr="001D71E2" w:rsidRDefault="003B6B0C">
            <w:pPr>
              <w:pStyle w:val="TableParagraph"/>
              <w:spacing w:before="52"/>
              <w:ind w:left="906"/>
              <w:rPr>
                <w:sz w:val="24"/>
                <w:szCs w:val="24"/>
              </w:rPr>
            </w:pPr>
            <w:r>
              <w:rPr>
                <w:spacing w:val="-5"/>
                <w:sz w:val="24"/>
                <w:szCs w:val="24"/>
              </w:rPr>
              <w:t>300</w:t>
            </w:r>
          </w:p>
        </w:tc>
      </w:tr>
      <w:tr w:rsidR="00130028" w:rsidRPr="001D71E2" w14:paraId="6D92CAE5" w14:textId="77777777" w:rsidTr="00CB454B">
        <w:trPr>
          <w:trHeight w:val="325"/>
        </w:trPr>
        <w:tc>
          <w:tcPr>
            <w:tcW w:w="2269" w:type="dxa"/>
          </w:tcPr>
          <w:p w14:paraId="3C97F1F6" w14:textId="4BACA105" w:rsidR="00130028" w:rsidRPr="001D71E2" w:rsidRDefault="00130028" w:rsidP="00130028">
            <w:pPr>
              <w:pStyle w:val="TableParagraph"/>
              <w:spacing w:before="52"/>
              <w:rPr>
                <w:sz w:val="24"/>
                <w:szCs w:val="24"/>
              </w:rPr>
            </w:pPr>
            <w:r w:rsidRPr="001D71E2">
              <w:rPr>
                <w:sz w:val="24"/>
                <w:szCs w:val="24"/>
              </w:rPr>
              <w:t>NIOSH's</w:t>
            </w:r>
            <w:r w:rsidRPr="001D71E2">
              <w:rPr>
                <w:spacing w:val="-5"/>
                <w:sz w:val="24"/>
                <w:szCs w:val="24"/>
              </w:rPr>
              <w:t xml:space="preserve"> </w:t>
            </w:r>
            <w:r w:rsidRPr="001D71E2">
              <w:rPr>
                <w:spacing w:val="-4"/>
                <w:sz w:val="24"/>
                <w:szCs w:val="24"/>
              </w:rPr>
              <w:t>IDLH</w:t>
            </w:r>
          </w:p>
        </w:tc>
        <w:tc>
          <w:tcPr>
            <w:tcW w:w="4211" w:type="dxa"/>
          </w:tcPr>
          <w:p w14:paraId="2C2A4B2D" w14:textId="38AA0858" w:rsidR="00130028" w:rsidRDefault="00130028" w:rsidP="00130028">
            <w:pPr>
              <w:pStyle w:val="TableParagraph"/>
              <w:spacing w:before="52"/>
              <w:ind w:left="906"/>
              <w:rPr>
                <w:spacing w:val="-2"/>
                <w:sz w:val="24"/>
                <w:szCs w:val="24"/>
              </w:rPr>
            </w:pPr>
            <w:r>
              <w:rPr>
                <w:spacing w:val="-2"/>
                <w:sz w:val="24"/>
                <w:szCs w:val="24"/>
              </w:rPr>
              <w:t>3000</w:t>
            </w:r>
          </w:p>
        </w:tc>
      </w:tr>
      <w:tr w:rsidR="00130028" w:rsidRPr="001D71E2" w14:paraId="7107EA62" w14:textId="77777777" w:rsidTr="00EB6AB7">
        <w:trPr>
          <w:trHeight w:val="325"/>
        </w:trPr>
        <w:tc>
          <w:tcPr>
            <w:tcW w:w="2269" w:type="dxa"/>
          </w:tcPr>
          <w:p w14:paraId="0067A440" w14:textId="6A018B27" w:rsidR="00130028" w:rsidRPr="001D71E2" w:rsidRDefault="00130028" w:rsidP="00130028">
            <w:pPr>
              <w:pStyle w:val="TableParagraph"/>
              <w:spacing w:before="52"/>
              <w:rPr>
                <w:sz w:val="24"/>
                <w:szCs w:val="24"/>
              </w:rPr>
            </w:pPr>
            <w:r>
              <w:rPr>
                <w:sz w:val="24"/>
                <w:szCs w:val="24"/>
              </w:rPr>
              <w:t>ACGIH TLV</w:t>
            </w:r>
          </w:p>
        </w:tc>
        <w:tc>
          <w:tcPr>
            <w:tcW w:w="4211" w:type="dxa"/>
          </w:tcPr>
          <w:p w14:paraId="2314D3A3" w14:textId="584435CD" w:rsidR="00130028" w:rsidRDefault="00130028" w:rsidP="00130028">
            <w:pPr>
              <w:pStyle w:val="TableParagraph"/>
              <w:spacing w:before="52"/>
              <w:ind w:left="906"/>
              <w:rPr>
                <w:spacing w:val="-2"/>
                <w:sz w:val="24"/>
                <w:szCs w:val="24"/>
              </w:rPr>
            </w:pPr>
            <w:r>
              <w:rPr>
                <w:spacing w:val="-2"/>
                <w:sz w:val="24"/>
                <w:szCs w:val="24"/>
              </w:rPr>
              <w:t>75 (TWA)</w:t>
            </w:r>
          </w:p>
        </w:tc>
      </w:tr>
      <w:tr w:rsidR="00130028" w:rsidRPr="001D71E2" w14:paraId="6C6622AA" w14:textId="77777777" w:rsidTr="00EB6AB7">
        <w:trPr>
          <w:trHeight w:val="325"/>
        </w:trPr>
        <w:tc>
          <w:tcPr>
            <w:tcW w:w="2269" w:type="dxa"/>
            <w:tcBorders>
              <w:bottom w:val="single" w:sz="12" w:space="0" w:color="000000"/>
            </w:tcBorders>
          </w:tcPr>
          <w:p w14:paraId="785AF253" w14:textId="3F4E47AA" w:rsidR="00130028" w:rsidRPr="001D71E2" w:rsidRDefault="00130028" w:rsidP="00130028">
            <w:pPr>
              <w:pStyle w:val="TableParagraph"/>
              <w:spacing w:before="52"/>
              <w:rPr>
                <w:sz w:val="24"/>
                <w:szCs w:val="24"/>
              </w:rPr>
            </w:pPr>
            <w:r>
              <w:rPr>
                <w:sz w:val="24"/>
                <w:szCs w:val="24"/>
              </w:rPr>
              <w:t>ACGIH TLV</w:t>
            </w:r>
          </w:p>
        </w:tc>
        <w:tc>
          <w:tcPr>
            <w:tcW w:w="4211" w:type="dxa"/>
            <w:tcBorders>
              <w:bottom w:val="single" w:sz="12" w:space="0" w:color="000000"/>
            </w:tcBorders>
          </w:tcPr>
          <w:p w14:paraId="540F5CC0" w14:textId="392017B4" w:rsidR="00130028" w:rsidRDefault="00130028" w:rsidP="00130028">
            <w:pPr>
              <w:pStyle w:val="TableParagraph"/>
              <w:spacing w:before="52"/>
              <w:ind w:left="906"/>
              <w:rPr>
                <w:spacing w:val="-2"/>
                <w:sz w:val="24"/>
                <w:szCs w:val="24"/>
              </w:rPr>
            </w:pPr>
            <w:r>
              <w:rPr>
                <w:spacing w:val="-2"/>
                <w:sz w:val="24"/>
                <w:szCs w:val="24"/>
              </w:rPr>
              <w:t>150 (STEL)</w:t>
            </w:r>
          </w:p>
        </w:tc>
      </w:tr>
    </w:tbl>
    <w:bookmarkEnd w:id="4"/>
    <w:p w14:paraId="5DF12E19" w14:textId="3DF58816" w:rsidR="006F1ED5" w:rsidRPr="001D71E2" w:rsidRDefault="00F93D03" w:rsidP="006F1ED5">
      <w:pPr>
        <w:spacing w:before="144" w:line="259" w:lineRule="auto"/>
        <w:ind w:left="140" w:right="155"/>
        <w:rPr>
          <w:sz w:val="24"/>
          <w:szCs w:val="24"/>
        </w:rPr>
      </w:pPr>
      <w:r w:rsidRPr="001D71E2">
        <w:rPr>
          <w:sz w:val="24"/>
          <w:szCs w:val="24"/>
        </w:rPr>
        <w:t xml:space="preserve">PEL = permissible exposure limit. </w:t>
      </w:r>
      <w:r w:rsidR="006F1ED5" w:rsidRPr="001D71E2">
        <w:rPr>
          <w:sz w:val="24"/>
          <w:szCs w:val="24"/>
        </w:rPr>
        <w:t xml:space="preserve">TWA = time-weighted average. </w:t>
      </w:r>
      <w:r w:rsidRPr="001D71E2">
        <w:rPr>
          <w:sz w:val="24"/>
          <w:szCs w:val="24"/>
        </w:rPr>
        <w:t xml:space="preserve">REL = recommended exposure limit. </w:t>
      </w:r>
      <w:r w:rsidR="006F1ED5" w:rsidRPr="001D71E2">
        <w:rPr>
          <w:sz w:val="24"/>
          <w:szCs w:val="24"/>
        </w:rPr>
        <w:t>STEL = short-term exposure limit.</w:t>
      </w:r>
      <w:r w:rsidR="006F1ED5" w:rsidRPr="001D71E2">
        <w:rPr>
          <w:spacing w:val="40"/>
          <w:sz w:val="24"/>
          <w:szCs w:val="24"/>
        </w:rPr>
        <w:t xml:space="preserve"> </w:t>
      </w:r>
      <w:r w:rsidR="006F1ED5" w:rsidRPr="001D71E2">
        <w:rPr>
          <w:sz w:val="24"/>
          <w:szCs w:val="24"/>
        </w:rPr>
        <w:t>IDLH = immediately</w:t>
      </w:r>
      <w:r w:rsidR="006F1ED5" w:rsidRPr="001D71E2">
        <w:rPr>
          <w:spacing w:val="40"/>
          <w:sz w:val="24"/>
          <w:szCs w:val="24"/>
        </w:rPr>
        <w:t xml:space="preserve"> </w:t>
      </w:r>
      <w:r w:rsidR="006F1ED5" w:rsidRPr="001D71E2">
        <w:rPr>
          <w:sz w:val="24"/>
          <w:szCs w:val="24"/>
        </w:rPr>
        <w:t xml:space="preserve">dangerous to life and death. </w:t>
      </w:r>
    </w:p>
    <w:p w14:paraId="08824BC7" w14:textId="77777777" w:rsidR="006F1ED5" w:rsidRPr="001D71E2" w:rsidRDefault="006F1ED5" w:rsidP="006F1ED5">
      <w:pPr>
        <w:pStyle w:val="BodyText"/>
        <w:rPr>
          <w:sz w:val="24"/>
          <w:szCs w:val="24"/>
        </w:rPr>
      </w:pPr>
    </w:p>
    <w:p w14:paraId="3281A86B" w14:textId="699F4434" w:rsidR="008837BD" w:rsidRDefault="008837BD">
      <w:pPr>
        <w:rPr>
          <w:sz w:val="24"/>
          <w:szCs w:val="24"/>
        </w:rPr>
      </w:pPr>
      <w:r w:rsidRPr="001D71E2">
        <w:rPr>
          <w:sz w:val="24"/>
          <w:szCs w:val="24"/>
        </w:rPr>
        <w:br w:type="page"/>
      </w:r>
    </w:p>
    <w:p w14:paraId="09A1CAD7" w14:textId="686CD626" w:rsidR="006F1ED5" w:rsidRPr="009C0662" w:rsidRDefault="006F1ED5" w:rsidP="006F1ED5">
      <w:pPr>
        <w:spacing w:before="1" w:after="45"/>
        <w:ind w:left="140"/>
        <w:rPr>
          <w:b/>
          <w:bCs/>
          <w:sz w:val="24"/>
          <w:szCs w:val="24"/>
        </w:rPr>
      </w:pPr>
      <w:r w:rsidRPr="009C0662">
        <w:rPr>
          <w:b/>
          <w:bCs/>
          <w:sz w:val="24"/>
          <w:szCs w:val="24"/>
        </w:rPr>
        <w:lastRenderedPageBreak/>
        <w:t>TABLE</w:t>
      </w:r>
      <w:r w:rsidRPr="009C0662">
        <w:rPr>
          <w:b/>
          <w:bCs/>
          <w:spacing w:val="-7"/>
          <w:sz w:val="24"/>
          <w:szCs w:val="24"/>
        </w:rPr>
        <w:t xml:space="preserve"> </w:t>
      </w:r>
      <w:r w:rsidR="009C0662" w:rsidRPr="009C0662">
        <w:rPr>
          <w:b/>
          <w:bCs/>
          <w:sz w:val="24"/>
          <w:szCs w:val="24"/>
        </w:rPr>
        <w:t>III.</w:t>
      </w:r>
      <w:r w:rsidRPr="009C0662">
        <w:rPr>
          <w:b/>
          <w:bCs/>
          <w:spacing w:val="-6"/>
          <w:sz w:val="24"/>
          <w:szCs w:val="24"/>
        </w:rPr>
        <w:t xml:space="preserve"> </w:t>
      </w:r>
      <w:r w:rsidRPr="009C0662">
        <w:rPr>
          <w:b/>
          <w:bCs/>
          <w:sz w:val="24"/>
          <w:szCs w:val="24"/>
        </w:rPr>
        <w:t>Spacecraft</w:t>
      </w:r>
      <w:r w:rsidRPr="009C0662">
        <w:rPr>
          <w:b/>
          <w:bCs/>
          <w:spacing w:val="-4"/>
          <w:sz w:val="24"/>
          <w:szCs w:val="24"/>
        </w:rPr>
        <w:t xml:space="preserve"> </w:t>
      </w:r>
      <w:r w:rsidRPr="009C0662">
        <w:rPr>
          <w:b/>
          <w:bCs/>
          <w:sz w:val="24"/>
          <w:szCs w:val="24"/>
        </w:rPr>
        <w:t>Maximum</w:t>
      </w:r>
      <w:r w:rsidRPr="009C0662">
        <w:rPr>
          <w:b/>
          <w:bCs/>
          <w:spacing w:val="-6"/>
          <w:sz w:val="24"/>
          <w:szCs w:val="24"/>
        </w:rPr>
        <w:t xml:space="preserve"> </w:t>
      </w:r>
      <w:r w:rsidRPr="009C0662">
        <w:rPr>
          <w:b/>
          <w:bCs/>
          <w:sz w:val="24"/>
          <w:szCs w:val="24"/>
        </w:rPr>
        <w:t>Allowable</w:t>
      </w:r>
      <w:r w:rsidRPr="009C0662">
        <w:rPr>
          <w:b/>
          <w:bCs/>
          <w:spacing w:val="-6"/>
          <w:sz w:val="24"/>
          <w:szCs w:val="24"/>
        </w:rPr>
        <w:t xml:space="preserve"> </w:t>
      </w:r>
      <w:r w:rsidRPr="009C0662">
        <w:rPr>
          <w:b/>
          <w:bCs/>
          <w:spacing w:val="-2"/>
          <w:sz w:val="24"/>
          <w:szCs w:val="24"/>
        </w:rPr>
        <w:t>Concentrations</w:t>
      </w:r>
    </w:p>
    <w:tbl>
      <w:tblPr>
        <w:tblW w:w="0" w:type="auto"/>
        <w:tblInd w:w="147" w:type="dxa"/>
        <w:tblLayout w:type="fixed"/>
        <w:tblCellMar>
          <w:left w:w="0" w:type="dxa"/>
          <w:right w:w="0" w:type="dxa"/>
        </w:tblCellMar>
        <w:tblLook w:val="01E0" w:firstRow="1" w:lastRow="1" w:firstColumn="1" w:lastColumn="1" w:noHBand="0" w:noVBand="0"/>
      </w:tblPr>
      <w:tblGrid>
        <w:gridCol w:w="933"/>
        <w:gridCol w:w="630"/>
        <w:gridCol w:w="810"/>
        <w:gridCol w:w="4106"/>
      </w:tblGrid>
      <w:tr w:rsidR="006F1ED5" w:rsidRPr="001D71E2" w14:paraId="3FE0F6CE" w14:textId="77777777" w:rsidTr="00C358E3">
        <w:trPr>
          <w:trHeight w:val="320"/>
        </w:trPr>
        <w:tc>
          <w:tcPr>
            <w:tcW w:w="933" w:type="dxa"/>
            <w:tcBorders>
              <w:top w:val="single" w:sz="8" w:space="0" w:color="000000"/>
              <w:bottom w:val="single" w:sz="8" w:space="0" w:color="000000"/>
            </w:tcBorders>
          </w:tcPr>
          <w:p w14:paraId="1EEF60C4" w14:textId="77777777" w:rsidR="006F1ED5" w:rsidRPr="001D71E2" w:rsidRDefault="006F1ED5">
            <w:pPr>
              <w:pStyle w:val="TableParagraph"/>
              <w:spacing w:before="47"/>
              <w:rPr>
                <w:sz w:val="24"/>
                <w:szCs w:val="24"/>
              </w:rPr>
            </w:pPr>
            <w:r w:rsidRPr="001D71E2">
              <w:rPr>
                <w:spacing w:val="-2"/>
                <w:sz w:val="24"/>
                <w:szCs w:val="24"/>
              </w:rPr>
              <w:t>Duration</w:t>
            </w:r>
          </w:p>
        </w:tc>
        <w:tc>
          <w:tcPr>
            <w:tcW w:w="630" w:type="dxa"/>
            <w:tcBorders>
              <w:top w:val="single" w:sz="8" w:space="0" w:color="000000"/>
              <w:bottom w:val="single" w:sz="8" w:space="0" w:color="000000"/>
            </w:tcBorders>
          </w:tcPr>
          <w:p w14:paraId="605FFDB1" w14:textId="77777777" w:rsidR="006F1ED5" w:rsidRPr="001D71E2" w:rsidRDefault="006F1ED5">
            <w:pPr>
              <w:pStyle w:val="TableParagraph"/>
              <w:spacing w:before="47"/>
              <w:ind w:left="152"/>
              <w:rPr>
                <w:sz w:val="24"/>
                <w:szCs w:val="24"/>
              </w:rPr>
            </w:pPr>
            <w:r w:rsidRPr="001D71E2">
              <w:rPr>
                <w:spacing w:val="-5"/>
                <w:sz w:val="24"/>
                <w:szCs w:val="24"/>
              </w:rPr>
              <w:t>ppm</w:t>
            </w:r>
          </w:p>
        </w:tc>
        <w:tc>
          <w:tcPr>
            <w:tcW w:w="810" w:type="dxa"/>
            <w:tcBorders>
              <w:top w:val="single" w:sz="8" w:space="0" w:color="000000"/>
              <w:bottom w:val="single" w:sz="8" w:space="0" w:color="000000"/>
            </w:tcBorders>
          </w:tcPr>
          <w:p w14:paraId="5D945BDF" w14:textId="77777777" w:rsidR="006F1ED5" w:rsidRPr="001D71E2" w:rsidRDefault="006F1ED5">
            <w:pPr>
              <w:pStyle w:val="TableParagraph"/>
              <w:spacing w:before="47"/>
              <w:ind w:left="149"/>
              <w:rPr>
                <w:sz w:val="24"/>
                <w:szCs w:val="24"/>
              </w:rPr>
            </w:pPr>
            <w:r w:rsidRPr="001D71E2">
              <w:rPr>
                <w:spacing w:val="-2"/>
                <w:sz w:val="24"/>
                <w:szCs w:val="24"/>
              </w:rPr>
              <w:t>mg/m</w:t>
            </w:r>
            <w:r w:rsidRPr="001D71E2">
              <w:rPr>
                <w:spacing w:val="-2"/>
                <w:sz w:val="24"/>
                <w:szCs w:val="24"/>
                <w:vertAlign w:val="superscript"/>
              </w:rPr>
              <w:t>3</w:t>
            </w:r>
          </w:p>
        </w:tc>
        <w:tc>
          <w:tcPr>
            <w:tcW w:w="4106" w:type="dxa"/>
            <w:tcBorders>
              <w:top w:val="single" w:sz="8" w:space="0" w:color="000000"/>
              <w:bottom w:val="single" w:sz="8" w:space="0" w:color="000000"/>
            </w:tcBorders>
          </w:tcPr>
          <w:p w14:paraId="1F955B6C" w14:textId="77777777" w:rsidR="006F1ED5" w:rsidRPr="001D71E2" w:rsidRDefault="006F1ED5">
            <w:pPr>
              <w:pStyle w:val="TableParagraph"/>
              <w:spacing w:before="47"/>
              <w:ind w:left="150"/>
              <w:rPr>
                <w:sz w:val="24"/>
                <w:szCs w:val="24"/>
              </w:rPr>
            </w:pPr>
            <w:r w:rsidRPr="001D71E2">
              <w:rPr>
                <w:sz w:val="24"/>
                <w:szCs w:val="24"/>
              </w:rPr>
              <w:t>Target</w:t>
            </w:r>
            <w:r w:rsidRPr="001D71E2">
              <w:rPr>
                <w:spacing w:val="-6"/>
                <w:sz w:val="24"/>
                <w:szCs w:val="24"/>
              </w:rPr>
              <w:t xml:space="preserve"> </w:t>
            </w:r>
            <w:r w:rsidRPr="001D71E2">
              <w:rPr>
                <w:spacing w:val="-2"/>
                <w:sz w:val="24"/>
                <w:szCs w:val="24"/>
              </w:rPr>
              <w:t>Toxicity</w:t>
            </w:r>
          </w:p>
        </w:tc>
      </w:tr>
      <w:tr w:rsidR="006F1ED5" w:rsidRPr="001D71E2" w14:paraId="6CFB2835" w14:textId="77777777" w:rsidTr="00C358E3">
        <w:trPr>
          <w:trHeight w:val="314"/>
        </w:trPr>
        <w:tc>
          <w:tcPr>
            <w:tcW w:w="933" w:type="dxa"/>
            <w:tcBorders>
              <w:top w:val="single" w:sz="8" w:space="0" w:color="000000"/>
            </w:tcBorders>
          </w:tcPr>
          <w:p w14:paraId="34691BFF" w14:textId="77777777" w:rsidR="006F1ED5" w:rsidRPr="001D71E2" w:rsidRDefault="006F1ED5">
            <w:pPr>
              <w:pStyle w:val="TableParagraph"/>
              <w:spacing w:before="47"/>
              <w:rPr>
                <w:sz w:val="24"/>
                <w:szCs w:val="24"/>
              </w:rPr>
            </w:pPr>
            <w:r w:rsidRPr="001D71E2">
              <w:rPr>
                <w:sz w:val="24"/>
                <w:szCs w:val="24"/>
              </w:rPr>
              <w:t>1</w:t>
            </w:r>
            <w:r w:rsidRPr="001D71E2">
              <w:rPr>
                <w:spacing w:val="-2"/>
                <w:sz w:val="24"/>
                <w:szCs w:val="24"/>
              </w:rPr>
              <w:t xml:space="preserve"> </w:t>
            </w:r>
            <w:r w:rsidRPr="001D71E2">
              <w:rPr>
                <w:spacing w:val="-10"/>
                <w:sz w:val="24"/>
                <w:szCs w:val="24"/>
              </w:rPr>
              <w:t>h</w:t>
            </w:r>
          </w:p>
        </w:tc>
        <w:tc>
          <w:tcPr>
            <w:tcW w:w="630" w:type="dxa"/>
            <w:tcBorders>
              <w:top w:val="single" w:sz="8" w:space="0" w:color="000000"/>
            </w:tcBorders>
          </w:tcPr>
          <w:p w14:paraId="3F63D356" w14:textId="75CFF8C2" w:rsidR="006F1ED5" w:rsidRPr="001D71E2" w:rsidRDefault="00B14B06">
            <w:pPr>
              <w:pStyle w:val="TableParagraph"/>
              <w:spacing w:before="47"/>
              <w:ind w:left="152"/>
              <w:rPr>
                <w:sz w:val="24"/>
                <w:szCs w:val="24"/>
              </w:rPr>
            </w:pPr>
            <w:r>
              <w:rPr>
                <w:sz w:val="24"/>
                <w:szCs w:val="24"/>
              </w:rPr>
              <w:t>200</w:t>
            </w:r>
          </w:p>
        </w:tc>
        <w:tc>
          <w:tcPr>
            <w:tcW w:w="810" w:type="dxa"/>
            <w:tcBorders>
              <w:top w:val="single" w:sz="8" w:space="0" w:color="000000"/>
            </w:tcBorders>
          </w:tcPr>
          <w:p w14:paraId="73AF71F1" w14:textId="5C6748AE" w:rsidR="006F1ED5" w:rsidRPr="001D71E2" w:rsidRDefault="006F1ED5">
            <w:pPr>
              <w:pStyle w:val="TableParagraph"/>
              <w:spacing w:before="47"/>
              <w:ind w:left="149"/>
              <w:rPr>
                <w:sz w:val="24"/>
                <w:szCs w:val="24"/>
              </w:rPr>
            </w:pPr>
          </w:p>
        </w:tc>
        <w:tc>
          <w:tcPr>
            <w:tcW w:w="4106" w:type="dxa"/>
            <w:tcBorders>
              <w:top w:val="single" w:sz="8" w:space="0" w:color="000000"/>
            </w:tcBorders>
          </w:tcPr>
          <w:p w14:paraId="2CB31361" w14:textId="2638F5C3" w:rsidR="006F1ED5" w:rsidRPr="001D71E2" w:rsidRDefault="00B14B06">
            <w:pPr>
              <w:pStyle w:val="TableParagraph"/>
              <w:spacing w:before="47"/>
              <w:ind w:left="150"/>
              <w:rPr>
                <w:sz w:val="24"/>
                <w:szCs w:val="24"/>
              </w:rPr>
            </w:pPr>
            <w:r>
              <w:rPr>
                <w:sz w:val="24"/>
                <w:szCs w:val="24"/>
              </w:rPr>
              <w:t>Neurobehavioral, Irritation</w:t>
            </w:r>
          </w:p>
        </w:tc>
      </w:tr>
      <w:tr w:rsidR="006F1ED5" w:rsidRPr="001D71E2" w14:paraId="5A4F2241" w14:textId="77777777" w:rsidTr="00C358E3">
        <w:trPr>
          <w:trHeight w:val="313"/>
        </w:trPr>
        <w:tc>
          <w:tcPr>
            <w:tcW w:w="933" w:type="dxa"/>
          </w:tcPr>
          <w:p w14:paraId="7A426D64" w14:textId="77777777" w:rsidR="006F1ED5" w:rsidRPr="001D71E2" w:rsidRDefault="006F1ED5">
            <w:pPr>
              <w:pStyle w:val="TableParagraph"/>
              <w:spacing w:before="52"/>
              <w:rPr>
                <w:sz w:val="24"/>
                <w:szCs w:val="24"/>
              </w:rPr>
            </w:pPr>
            <w:r w:rsidRPr="001D71E2">
              <w:rPr>
                <w:sz w:val="24"/>
                <w:szCs w:val="24"/>
              </w:rPr>
              <w:t>24</w:t>
            </w:r>
            <w:r w:rsidRPr="001D71E2">
              <w:rPr>
                <w:spacing w:val="-2"/>
                <w:sz w:val="24"/>
                <w:szCs w:val="24"/>
              </w:rPr>
              <w:t xml:space="preserve"> </w:t>
            </w:r>
            <w:r w:rsidRPr="001D71E2">
              <w:rPr>
                <w:spacing w:val="-10"/>
                <w:sz w:val="24"/>
                <w:szCs w:val="24"/>
              </w:rPr>
              <w:t>h</w:t>
            </w:r>
          </w:p>
        </w:tc>
        <w:tc>
          <w:tcPr>
            <w:tcW w:w="630" w:type="dxa"/>
          </w:tcPr>
          <w:p w14:paraId="616B8425" w14:textId="0AE769FF" w:rsidR="006F1ED5" w:rsidRPr="001D71E2" w:rsidRDefault="00B14B06">
            <w:pPr>
              <w:pStyle w:val="TableParagraph"/>
              <w:spacing w:before="52"/>
              <w:ind w:left="152"/>
              <w:rPr>
                <w:sz w:val="24"/>
                <w:szCs w:val="24"/>
              </w:rPr>
            </w:pPr>
            <w:r>
              <w:rPr>
                <w:sz w:val="24"/>
                <w:szCs w:val="24"/>
              </w:rPr>
              <w:t>200</w:t>
            </w:r>
          </w:p>
        </w:tc>
        <w:tc>
          <w:tcPr>
            <w:tcW w:w="810" w:type="dxa"/>
          </w:tcPr>
          <w:p w14:paraId="74B97227" w14:textId="59C91CB8" w:rsidR="006F1ED5" w:rsidRPr="001D71E2" w:rsidRDefault="006F1ED5">
            <w:pPr>
              <w:pStyle w:val="TableParagraph"/>
              <w:spacing w:before="52"/>
              <w:ind w:left="149"/>
              <w:rPr>
                <w:sz w:val="24"/>
                <w:szCs w:val="24"/>
              </w:rPr>
            </w:pPr>
          </w:p>
        </w:tc>
        <w:tc>
          <w:tcPr>
            <w:tcW w:w="4106" w:type="dxa"/>
          </w:tcPr>
          <w:p w14:paraId="095D45E5" w14:textId="11505BEC" w:rsidR="006F1ED5" w:rsidRPr="001D71E2" w:rsidRDefault="00B14B06">
            <w:pPr>
              <w:pStyle w:val="TableParagraph"/>
              <w:spacing w:before="52"/>
              <w:ind w:left="150"/>
              <w:rPr>
                <w:sz w:val="24"/>
                <w:szCs w:val="24"/>
              </w:rPr>
            </w:pPr>
            <w:r>
              <w:rPr>
                <w:sz w:val="24"/>
                <w:szCs w:val="24"/>
              </w:rPr>
              <w:t>Neurobehavioral, Irritation</w:t>
            </w:r>
          </w:p>
        </w:tc>
      </w:tr>
      <w:tr w:rsidR="006F1ED5" w:rsidRPr="001D71E2" w14:paraId="34D28C36" w14:textId="77777777" w:rsidTr="00C358E3">
        <w:trPr>
          <w:trHeight w:val="326"/>
        </w:trPr>
        <w:tc>
          <w:tcPr>
            <w:tcW w:w="933" w:type="dxa"/>
          </w:tcPr>
          <w:p w14:paraId="28E1FD11" w14:textId="36667596" w:rsidR="006F1ED5" w:rsidRPr="001D71E2" w:rsidRDefault="006F1ED5">
            <w:pPr>
              <w:pStyle w:val="TableParagraph"/>
              <w:spacing w:before="58"/>
              <w:rPr>
                <w:sz w:val="24"/>
                <w:szCs w:val="24"/>
              </w:rPr>
            </w:pPr>
            <w:r w:rsidRPr="001D71E2">
              <w:rPr>
                <w:sz w:val="24"/>
                <w:szCs w:val="24"/>
              </w:rPr>
              <w:t>7</w:t>
            </w:r>
            <w:r w:rsidRPr="001D71E2">
              <w:rPr>
                <w:spacing w:val="-2"/>
                <w:sz w:val="24"/>
                <w:szCs w:val="24"/>
              </w:rPr>
              <w:t xml:space="preserve"> </w:t>
            </w:r>
            <w:r w:rsidRPr="001D71E2">
              <w:rPr>
                <w:spacing w:val="-7"/>
                <w:sz w:val="24"/>
                <w:szCs w:val="24"/>
              </w:rPr>
              <w:t>d</w:t>
            </w:r>
          </w:p>
        </w:tc>
        <w:tc>
          <w:tcPr>
            <w:tcW w:w="630" w:type="dxa"/>
          </w:tcPr>
          <w:p w14:paraId="00B64CC5" w14:textId="73F51D45" w:rsidR="006F1ED5" w:rsidRPr="001D71E2" w:rsidRDefault="00F90766">
            <w:pPr>
              <w:pStyle w:val="TableParagraph"/>
              <w:spacing w:before="58"/>
              <w:ind w:left="152"/>
              <w:rPr>
                <w:sz w:val="24"/>
                <w:szCs w:val="24"/>
              </w:rPr>
            </w:pPr>
            <w:r>
              <w:rPr>
                <w:sz w:val="24"/>
                <w:szCs w:val="24"/>
              </w:rPr>
              <w:t>67</w:t>
            </w:r>
          </w:p>
        </w:tc>
        <w:tc>
          <w:tcPr>
            <w:tcW w:w="810" w:type="dxa"/>
          </w:tcPr>
          <w:p w14:paraId="6CABE201" w14:textId="7939A39D" w:rsidR="006F1ED5" w:rsidRPr="001D71E2" w:rsidRDefault="006F1ED5">
            <w:pPr>
              <w:pStyle w:val="TableParagraph"/>
              <w:spacing w:before="58"/>
              <w:ind w:left="149"/>
              <w:rPr>
                <w:sz w:val="24"/>
                <w:szCs w:val="24"/>
              </w:rPr>
            </w:pPr>
          </w:p>
        </w:tc>
        <w:tc>
          <w:tcPr>
            <w:tcW w:w="4106" w:type="dxa"/>
          </w:tcPr>
          <w:p w14:paraId="190A224C" w14:textId="55746F72" w:rsidR="006F1ED5" w:rsidRPr="001D71E2" w:rsidRDefault="00F90766">
            <w:pPr>
              <w:pStyle w:val="TableParagraph"/>
              <w:spacing w:before="58"/>
              <w:ind w:left="150"/>
              <w:rPr>
                <w:sz w:val="24"/>
                <w:szCs w:val="24"/>
              </w:rPr>
            </w:pPr>
            <w:r>
              <w:rPr>
                <w:sz w:val="24"/>
                <w:szCs w:val="24"/>
              </w:rPr>
              <w:t>Neurobehavioral, Irritation</w:t>
            </w:r>
          </w:p>
        </w:tc>
      </w:tr>
      <w:tr w:rsidR="006F1ED5" w:rsidRPr="001D71E2" w14:paraId="22C96A81" w14:textId="77777777" w:rsidTr="00C358E3">
        <w:trPr>
          <w:trHeight w:val="320"/>
        </w:trPr>
        <w:tc>
          <w:tcPr>
            <w:tcW w:w="933" w:type="dxa"/>
          </w:tcPr>
          <w:p w14:paraId="0C59BBDA" w14:textId="77777777" w:rsidR="006F1ED5" w:rsidRPr="001D71E2" w:rsidRDefault="006F1ED5">
            <w:pPr>
              <w:pStyle w:val="TableParagraph"/>
              <w:spacing w:before="54"/>
              <w:ind w:left="-1"/>
              <w:rPr>
                <w:sz w:val="24"/>
                <w:szCs w:val="24"/>
              </w:rPr>
            </w:pPr>
            <w:r w:rsidRPr="001D71E2">
              <w:rPr>
                <w:sz w:val="24"/>
                <w:szCs w:val="24"/>
              </w:rPr>
              <w:t>30</w:t>
            </w:r>
            <w:r w:rsidRPr="001D71E2">
              <w:rPr>
                <w:spacing w:val="-2"/>
                <w:sz w:val="24"/>
                <w:szCs w:val="24"/>
              </w:rPr>
              <w:t xml:space="preserve"> </w:t>
            </w:r>
            <w:r w:rsidRPr="001D71E2">
              <w:rPr>
                <w:spacing w:val="-10"/>
                <w:sz w:val="24"/>
                <w:szCs w:val="24"/>
              </w:rPr>
              <w:t>d</w:t>
            </w:r>
          </w:p>
        </w:tc>
        <w:tc>
          <w:tcPr>
            <w:tcW w:w="630" w:type="dxa"/>
          </w:tcPr>
          <w:p w14:paraId="69885191" w14:textId="0C6A1F10" w:rsidR="006F1ED5" w:rsidRPr="001D71E2" w:rsidRDefault="00F90766">
            <w:pPr>
              <w:pStyle w:val="TableParagraph"/>
              <w:spacing w:before="54"/>
              <w:ind w:left="152"/>
              <w:rPr>
                <w:sz w:val="24"/>
                <w:szCs w:val="24"/>
              </w:rPr>
            </w:pPr>
            <w:r>
              <w:rPr>
                <w:sz w:val="24"/>
                <w:szCs w:val="24"/>
              </w:rPr>
              <w:t>22</w:t>
            </w:r>
          </w:p>
        </w:tc>
        <w:tc>
          <w:tcPr>
            <w:tcW w:w="810" w:type="dxa"/>
          </w:tcPr>
          <w:p w14:paraId="2DAE0A6F" w14:textId="4FC96A2F" w:rsidR="006F1ED5" w:rsidRPr="001D71E2" w:rsidRDefault="006F1ED5">
            <w:pPr>
              <w:pStyle w:val="TableParagraph"/>
              <w:spacing w:before="54"/>
              <w:ind w:left="148"/>
              <w:rPr>
                <w:sz w:val="24"/>
                <w:szCs w:val="24"/>
              </w:rPr>
            </w:pPr>
          </w:p>
        </w:tc>
        <w:tc>
          <w:tcPr>
            <w:tcW w:w="4106" w:type="dxa"/>
          </w:tcPr>
          <w:p w14:paraId="08D3073D" w14:textId="2486846B" w:rsidR="006F1ED5" w:rsidRPr="001D71E2" w:rsidRDefault="00F90766">
            <w:pPr>
              <w:pStyle w:val="TableParagraph"/>
              <w:spacing w:before="54"/>
              <w:ind w:left="150"/>
              <w:rPr>
                <w:sz w:val="24"/>
                <w:szCs w:val="24"/>
              </w:rPr>
            </w:pPr>
            <w:r>
              <w:rPr>
                <w:sz w:val="24"/>
                <w:szCs w:val="24"/>
              </w:rPr>
              <w:t>Neurological, Irritation</w:t>
            </w:r>
          </w:p>
        </w:tc>
      </w:tr>
      <w:tr w:rsidR="006F1ED5" w:rsidRPr="001D71E2" w14:paraId="15F76B16" w14:textId="77777777" w:rsidTr="00C358E3">
        <w:trPr>
          <w:trHeight w:val="325"/>
        </w:trPr>
        <w:tc>
          <w:tcPr>
            <w:tcW w:w="933" w:type="dxa"/>
          </w:tcPr>
          <w:p w14:paraId="2407AB4F" w14:textId="77777777" w:rsidR="006F1ED5" w:rsidRPr="001D71E2" w:rsidRDefault="006F1ED5">
            <w:pPr>
              <w:pStyle w:val="TableParagraph"/>
              <w:spacing w:before="52"/>
              <w:ind w:left="-1"/>
              <w:rPr>
                <w:sz w:val="24"/>
                <w:szCs w:val="24"/>
              </w:rPr>
            </w:pPr>
            <w:r w:rsidRPr="001D71E2">
              <w:rPr>
                <w:sz w:val="24"/>
                <w:szCs w:val="24"/>
              </w:rPr>
              <w:t>180</w:t>
            </w:r>
            <w:r w:rsidRPr="001D71E2">
              <w:rPr>
                <w:spacing w:val="-5"/>
                <w:sz w:val="24"/>
                <w:szCs w:val="24"/>
              </w:rPr>
              <w:t xml:space="preserve"> </w:t>
            </w:r>
            <w:r w:rsidRPr="001D71E2">
              <w:rPr>
                <w:spacing w:val="-10"/>
                <w:sz w:val="24"/>
                <w:szCs w:val="24"/>
              </w:rPr>
              <w:t>d</w:t>
            </w:r>
          </w:p>
        </w:tc>
        <w:tc>
          <w:tcPr>
            <w:tcW w:w="630" w:type="dxa"/>
          </w:tcPr>
          <w:p w14:paraId="5543C45F" w14:textId="64770BF6" w:rsidR="006F1ED5" w:rsidRPr="001D71E2" w:rsidRDefault="00F90766">
            <w:pPr>
              <w:pStyle w:val="TableParagraph"/>
              <w:spacing w:before="52"/>
              <w:ind w:left="152"/>
              <w:rPr>
                <w:sz w:val="24"/>
                <w:szCs w:val="24"/>
              </w:rPr>
            </w:pPr>
            <w:r>
              <w:rPr>
                <w:sz w:val="24"/>
                <w:szCs w:val="24"/>
              </w:rPr>
              <w:t>22</w:t>
            </w:r>
          </w:p>
        </w:tc>
        <w:tc>
          <w:tcPr>
            <w:tcW w:w="810" w:type="dxa"/>
          </w:tcPr>
          <w:p w14:paraId="23D16614" w14:textId="140A10F3" w:rsidR="006F1ED5" w:rsidRPr="001D71E2" w:rsidRDefault="006F1ED5">
            <w:pPr>
              <w:pStyle w:val="TableParagraph"/>
              <w:spacing w:before="52"/>
              <w:ind w:left="149"/>
              <w:rPr>
                <w:sz w:val="24"/>
                <w:szCs w:val="24"/>
              </w:rPr>
            </w:pPr>
          </w:p>
        </w:tc>
        <w:tc>
          <w:tcPr>
            <w:tcW w:w="4106" w:type="dxa"/>
          </w:tcPr>
          <w:p w14:paraId="3345C085" w14:textId="53FF6796" w:rsidR="006F1ED5" w:rsidRPr="001D71E2" w:rsidRDefault="00F90766">
            <w:pPr>
              <w:pStyle w:val="TableParagraph"/>
              <w:spacing w:before="52"/>
              <w:ind w:left="150"/>
              <w:rPr>
                <w:sz w:val="24"/>
                <w:szCs w:val="24"/>
              </w:rPr>
            </w:pPr>
            <w:r>
              <w:rPr>
                <w:sz w:val="24"/>
                <w:szCs w:val="24"/>
              </w:rPr>
              <w:t>Neurological, Irritation</w:t>
            </w:r>
          </w:p>
        </w:tc>
      </w:tr>
      <w:tr w:rsidR="00B32F3C" w:rsidRPr="001D71E2" w14:paraId="63E65C85" w14:textId="77777777" w:rsidTr="00C358E3">
        <w:trPr>
          <w:trHeight w:val="325"/>
        </w:trPr>
        <w:tc>
          <w:tcPr>
            <w:tcW w:w="933" w:type="dxa"/>
            <w:tcBorders>
              <w:bottom w:val="single" w:sz="4" w:space="0" w:color="auto"/>
            </w:tcBorders>
          </w:tcPr>
          <w:p w14:paraId="383A8766" w14:textId="4C761D5B" w:rsidR="00B32F3C" w:rsidRPr="001D71E2" w:rsidRDefault="00B32F3C" w:rsidP="00B32F3C">
            <w:pPr>
              <w:pStyle w:val="TableParagraph"/>
              <w:spacing w:before="52"/>
              <w:ind w:left="-1"/>
              <w:rPr>
                <w:sz w:val="24"/>
                <w:szCs w:val="24"/>
              </w:rPr>
            </w:pPr>
            <w:r>
              <w:rPr>
                <w:sz w:val="24"/>
                <w:szCs w:val="24"/>
              </w:rPr>
              <w:t>1000 d</w:t>
            </w:r>
          </w:p>
        </w:tc>
        <w:tc>
          <w:tcPr>
            <w:tcW w:w="630" w:type="dxa"/>
            <w:tcBorders>
              <w:bottom w:val="single" w:sz="4" w:space="0" w:color="auto"/>
            </w:tcBorders>
          </w:tcPr>
          <w:p w14:paraId="38692F2B" w14:textId="59602458" w:rsidR="00B32F3C" w:rsidRDefault="00F90766" w:rsidP="00B32F3C">
            <w:pPr>
              <w:pStyle w:val="TableParagraph"/>
              <w:spacing w:before="52"/>
              <w:ind w:left="152"/>
              <w:rPr>
                <w:spacing w:val="-5"/>
                <w:sz w:val="24"/>
                <w:szCs w:val="24"/>
              </w:rPr>
            </w:pPr>
            <w:r>
              <w:rPr>
                <w:spacing w:val="-5"/>
                <w:sz w:val="24"/>
                <w:szCs w:val="24"/>
              </w:rPr>
              <w:t>22</w:t>
            </w:r>
          </w:p>
        </w:tc>
        <w:tc>
          <w:tcPr>
            <w:tcW w:w="810" w:type="dxa"/>
            <w:tcBorders>
              <w:bottom w:val="single" w:sz="4" w:space="0" w:color="auto"/>
            </w:tcBorders>
          </w:tcPr>
          <w:p w14:paraId="364359AA" w14:textId="5AB05F16" w:rsidR="00B32F3C" w:rsidRPr="001D71E2" w:rsidRDefault="00B32F3C" w:rsidP="00B32F3C">
            <w:pPr>
              <w:pStyle w:val="TableParagraph"/>
              <w:spacing w:before="52"/>
              <w:ind w:left="149"/>
              <w:rPr>
                <w:spacing w:val="-5"/>
                <w:sz w:val="24"/>
                <w:szCs w:val="24"/>
              </w:rPr>
            </w:pPr>
          </w:p>
        </w:tc>
        <w:tc>
          <w:tcPr>
            <w:tcW w:w="4106" w:type="dxa"/>
            <w:tcBorders>
              <w:bottom w:val="single" w:sz="4" w:space="0" w:color="auto"/>
            </w:tcBorders>
          </w:tcPr>
          <w:p w14:paraId="50D3AED1" w14:textId="24FF8732" w:rsidR="00B32F3C" w:rsidRPr="001D71E2" w:rsidRDefault="00F90766" w:rsidP="00B32F3C">
            <w:pPr>
              <w:pStyle w:val="TableParagraph"/>
              <w:spacing w:before="52"/>
              <w:ind w:left="150"/>
              <w:rPr>
                <w:sz w:val="24"/>
                <w:szCs w:val="24"/>
              </w:rPr>
            </w:pPr>
            <w:r>
              <w:rPr>
                <w:sz w:val="24"/>
                <w:szCs w:val="24"/>
              </w:rPr>
              <w:t>Neurological, Irritation</w:t>
            </w:r>
          </w:p>
        </w:tc>
      </w:tr>
    </w:tbl>
    <w:p w14:paraId="4FD3EA62" w14:textId="31EEEF7E" w:rsidR="006F1ED5" w:rsidRPr="001D71E2" w:rsidRDefault="006F1ED5" w:rsidP="006F1ED5">
      <w:pPr>
        <w:spacing w:before="139"/>
        <w:ind w:left="140"/>
        <w:rPr>
          <w:sz w:val="24"/>
          <w:szCs w:val="24"/>
        </w:rPr>
      </w:pPr>
    </w:p>
    <w:p w14:paraId="764F5844" w14:textId="77777777" w:rsidR="00953FB6" w:rsidRDefault="00953FB6" w:rsidP="00222090">
      <w:pPr>
        <w:rPr>
          <w:sz w:val="24"/>
          <w:szCs w:val="24"/>
        </w:rPr>
      </w:pPr>
    </w:p>
    <w:p w14:paraId="342CD636" w14:textId="77777777" w:rsidR="00CB5451" w:rsidRDefault="00CB5451" w:rsidP="00222090">
      <w:pPr>
        <w:rPr>
          <w:sz w:val="24"/>
          <w:szCs w:val="24"/>
        </w:rPr>
      </w:pPr>
    </w:p>
    <w:p w14:paraId="1EDDB95A" w14:textId="4FBE8DCF" w:rsidR="006F1ED5" w:rsidRPr="001D71E2" w:rsidRDefault="006F1ED5" w:rsidP="00222090">
      <w:pPr>
        <w:rPr>
          <w:sz w:val="24"/>
          <w:szCs w:val="24"/>
        </w:rPr>
      </w:pPr>
    </w:p>
    <w:sectPr w:rsidR="006F1ED5" w:rsidRPr="001D71E2" w:rsidSect="00E62EE3">
      <w:pgSz w:w="12240" w:h="15840" w:code="1"/>
      <w:pgMar w:top="1440" w:right="1440" w:bottom="1440" w:left="1440" w:header="55" w:footer="18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B27BF" w14:textId="77777777" w:rsidR="00F32D81" w:rsidRDefault="00F32D81">
      <w:r>
        <w:separator/>
      </w:r>
    </w:p>
  </w:endnote>
  <w:endnote w:type="continuationSeparator" w:id="0">
    <w:p w14:paraId="3A5217C7" w14:textId="77777777" w:rsidR="00F32D81" w:rsidRDefault="00F32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A0D17" w14:textId="2A250746" w:rsidR="00F335C3" w:rsidRDefault="00F335C3">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FCDD" w14:textId="77777777" w:rsidR="00F32D81" w:rsidRDefault="00F32D81">
      <w:r>
        <w:separator/>
      </w:r>
    </w:p>
  </w:footnote>
  <w:footnote w:type="continuationSeparator" w:id="0">
    <w:p w14:paraId="0F25024C" w14:textId="77777777" w:rsidR="00F32D81" w:rsidRDefault="00F32D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709CE"/>
    <w:multiLevelType w:val="hybridMultilevel"/>
    <w:tmpl w:val="C264FE78"/>
    <w:lvl w:ilvl="0" w:tplc="091A6866">
      <w:numFmt w:val="bullet"/>
      <w:lvlText w:val="•"/>
      <w:lvlJc w:val="left"/>
      <w:pPr>
        <w:ind w:left="860" w:hanging="222"/>
      </w:pPr>
      <w:rPr>
        <w:rFonts w:ascii="Times New Roman" w:eastAsia="Times New Roman" w:hAnsi="Times New Roman" w:cs="Times New Roman" w:hint="default"/>
        <w:b w:val="0"/>
        <w:bCs w:val="0"/>
        <w:i w:val="0"/>
        <w:iCs w:val="0"/>
        <w:w w:val="99"/>
        <w:sz w:val="20"/>
        <w:szCs w:val="20"/>
        <w:lang w:val="en-US" w:eastAsia="en-US" w:bidi="ar-SA"/>
      </w:rPr>
    </w:lvl>
    <w:lvl w:ilvl="1" w:tplc="9A7E5F3E">
      <w:numFmt w:val="bullet"/>
      <w:lvlText w:val="•"/>
      <w:lvlJc w:val="left"/>
      <w:pPr>
        <w:ind w:left="1452" w:hanging="222"/>
      </w:pPr>
      <w:rPr>
        <w:rFonts w:hint="default"/>
        <w:lang w:val="en-US" w:eastAsia="en-US" w:bidi="ar-SA"/>
      </w:rPr>
    </w:lvl>
    <w:lvl w:ilvl="2" w:tplc="59F68C82">
      <w:numFmt w:val="bullet"/>
      <w:lvlText w:val="•"/>
      <w:lvlJc w:val="left"/>
      <w:pPr>
        <w:ind w:left="2044" w:hanging="222"/>
      </w:pPr>
      <w:rPr>
        <w:rFonts w:hint="default"/>
        <w:lang w:val="en-US" w:eastAsia="en-US" w:bidi="ar-SA"/>
      </w:rPr>
    </w:lvl>
    <w:lvl w:ilvl="3" w:tplc="E99A3D5A">
      <w:numFmt w:val="bullet"/>
      <w:lvlText w:val="•"/>
      <w:lvlJc w:val="left"/>
      <w:pPr>
        <w:ind w:left="2636" w:hanging="222"/>
      </w:pPr>
      <w:rPr>
        <w:rFonts w:hint="default"/>
        <w:lang w:val="en-US" w:eastAsia="en-US" w:bidi="ar-SA"/>
      </w:rPr>
    </w:lvl>
    <w:lvl w:ilvl="4" w:tplc="EEA27C24">
      <w:numFmt w:val="bullet"/>
      <w:lvlText w:val="•"/>
      <w:lvlJc w:val="left"/>
      <w:pPr>
        <w:ind w:left="3228" w:hanging="222"/>
      </w:pPr>
      <w:rPr>
        <w:rFonts w:hint="default"/>
        <w:lang w:val="en-US" w:eastAsia="en-US" w:bidi="ar-SA"/>
      </w:rPr>
    </w:lvl>
    <w:lvl w:ilvl="5" w:tplc="EC609E1E">
      <w:numFmt w:val="bullet"/>
      <w:lvlText w:val="•"/>
      <w:lvlJc w:val="left"/>
      <w:pPr>
        <w:ind w:left="3820" w:hanging="222"/>
      </w:pPr>
      <w:rPr>
        <w:rFonts w:hint="default"/>
        <w:lang w:val="en-US" w:eastAsia="en-US" w:bidi="ar-SA"/>
      </w:rPr>
    </w:lvl>
    <w:lvl w:ilvl="6" w:tplc="80CC7C66">
      <w:numFmt w:val="bullet"/>
      <w:lvlText w:val="•"/>
      <w:lvlJc w:val="left"/>
      <w:pPr>
        <w:ind w:left="4412" w:hanging="222"/>
      </w:pPr>
      <w:rPr>
        <w:rFonts w:hint="default"/>
        <w:lang w:val="en-US" w:eastAsia="en-US" w:bidi="ar-SA"/>
      </w:rPr>
    </w:lvl>
    <w:lvl w:ilvl="7" w:tplc="C2607A4E">
      <w:numFmt w:val="bullet"/>
      <w:lvlText w:val="•"/>
      <w:lvlJc w:val="left"/>
      <w:pPr>
        <w:ind w:left="5004" w:hanging="222"/>
      </w:pPr>
      <w:rPr>
        <w:rFonts w:hint="default"/>
        <w:lang w:val="en-US" w:eastAsia="en-US" w:bidi="ar-SA"/>
      </w:rPr>
    </w:lvl>
    <w:lvl w:ilvl="8" w:tplc="6E68FC28">
      <w:numFmt w:val="bullet"/>
      <w:lvlText w:val="•"/>
      <w:lvlJc w:val="left"/>
      <w:pPr>
        <w:ind w:left="5596" w:hanging="222"/>
      </w:pPr>
      <w:rPr>
        <w:rFonts w:hint="default"/>
        <w:lang w:val="en-US" w:eastAsia="en-US" w:bidi="ar-SA"/>
      </w:rPr>
    </w:lvl>
  </w:abstractNum>
  <w:abstractNum w:abstractNumId="1" w15:restartNumberingAfterBreak="0">
    <w:nsid w:val="05CC0E41"/>
    <w:multiLevelType w:val="hybridMultilevel"/>
    <w:tmpl w:val="285CA066"/>
    <w:lvl w:ilvl="0" w:tplc="D654DB5C">
      <w:numFmt w:val="bullet"/>
      <w:lvlText w:val="–"/>
      <w:lvlJc w:val="left"/>
      <w:pPr>
        <w:ind w:left="296" w:hanging="178"/>
      </w:pPr>
      <w:rPr>
        <w:rFonts w:ascii="Tahoma" w:eastAsia="Tahoma" w:hAnsi="Tahoma" w:cs="Tahoma" w:hint="default"/>
        <w:b w:val="0"/>
        <w:bCs w:val="0"/>
        <w:i w:val="0"/>
        <w:iCs w:val="0"/>
        <w:color w:val="606060"/>
        <w:w w:val="101"/>
        <w:sz w:val="20"/>
        <w:szCs w:val="20"/>
        <w:lang w:val="en-US" w:eastAsia="en-US" w:bidi="ar-SA"/>
      </w:rPr>
    </w:lvl>
    <w:lvl w:ilvl="1" w:tplc="105E44F4">
      <w:numFmt w:val="bullet"/>
      <w:lvlText w:val="•"/>
      <w:lvlJc w:val="left"/>
      <w:pPr>
        <w:ind w:left="1310" w:hanging="178"/>
      </w:pPr>
      <w:rPr>
        <w:rFonts w:hint="default"/>
        <w:lang w:val="en-US" w:eastAsia="en-US" w:bidi="ar-SA"/>
      </w:rPr>
    </w:lvl>
    <w:lvl w:ilvl="2" w:tplc="D35E4E0C">
      <w:numFmt w:val="bullet"/>
      <w:lvlText w:val="•"/>
      <w:lvlJc w:val="left"/>
      <w:pPr>
        <w:ind w:left="2320" w:hanging="178"/>
      </w:pPr>
      <w:rPr>
        <w:rFonts w:hint="default"/>
        <w:lang w:val="en-US" w:eastAsia="en-US" w:bidi="ar-SA"/>
      </w:rPr>
    </w:lvl>
    <w:lvl w:ilvl="3" w:tplc="7F28A268">
      <w:numFmt w:val="bullet"/>
      <w:lvlText w:val="•"/>
      <w:lvlJc w:val="left"/>
      <w:pPr>
        <w:ind w:left="3330" w:hanging="178"/>
      </w:pPr>
      <w:rPr>
        <w:rFonts w:hint="default"/>
        <w:lang w:val="en-US" w:eastAsia="en-US" w:bidi="ar-SA"/>
      </w:rPr>
    </w:lvl>
    <w:lvl w:ilvl="4" w:tplc="15325D86">
      <w:numFmt w:val="bullet"/>
      <w:lvlText w:val="•"/>
      <w:lvlJc w:val="left"/>
      <w:pPr>
        <w:ind w:left="4340" w:hanging="178"/>
      </w:pPr>
      <w:rPr>
        <w:rFonts w:hint="default"/>
        <w:lang w:val="en-US" w:eastAsia="en-US" w:bidi="ar-SA"/>
      </w:rPr>
    </w:lvl>
    <w:lvl w:ilvl="5" w:tplc="3F92208E">
      <w:numFmt w:val="bullet"/>
      <w:lvlText w:val="•"/>
      <w:lvlJc w:val="left"/>
      <w:pPr>
        <w:ind w:left="5350" w:hanging="178"/>
      </w:pPr>
      <w:rPr>
        <w:rFonts w:hint="default"/>
        <w:lang w:val="en-US" w:eastAsia="en-US" w:bidi="ar-SA"/>
      </w:rPr>
    </w:lvl>
    <w:lvl w:ilvl="6" w:tplc="3DE6305A">
      <w:numFmt w:val="bullet"/>
      <w:lvlText w:val="•"/>
      <w:lvlJc w:val="left"/>
      <w:pPr>
        <w:ind w:left="6360" w:hanging="178"/>
      </w:pPr>
      <w:rPr>
        <w:rFonts w:hint="default"/>
        <w:lang w:val="en-US" w:eastAsia="en-US" w:bidi="ar-SA"/>
      </w:rPr>
    </w:lvl>
    <w:lvl w:ilvl="7" w:tplc="6B04DB82">
      <w:numFmt w:val="bullet"/>
      <w:lvlText w:val="•"/>
      <w:lvlJc w:val="left"/>
      <w:pPr>
        <w:ind w:left="7370" w:hanging="178"/>
      </w:pPr>
      <w:rPr>
        <w:rFonts w:hint="default"/>
        <w:lang w:val="en-US" w:eastAsia="en-US" w:bidi="ar-SA"/>
      </w:rPr>
    </w:lvl>
    <w:lvl w:ilvl="8" w:tplc="8384F2FA">
      <w:numFmt w:val="bullet"/>
      <w:lvlText w:val="•"/>
      <w:lvlJc w:val="left"/>
      <w:pPr>
        <w:ind w:left="8380" w:hanging="178"/>
      </w:pPr>
      <w:rPr>
        <w:rFonts w:hint="default"/>
        <w:lang w:val="en-US" w:eastAsia="en-US" w:bidi="ar-SA"/>
      </w:rPr>
    </w:lvl>
  </w:abstractNum>
  <w:num w:numId="1" w16cid:durableId="2124374813">
    <w:abstractNumId w:val="0"/>
  </w:num>
  <w:num w:numId="2" w16cid:durableId="283469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ACS&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e2atarptzfxdhe9t9o5re0c0fv2e29xsxft&quot;&gt;2-Butanone&lt;record-ids&gt;&lt;item&gt;1&lt;/item&gt;&lt;item&gt;2&lt;/item&gt;&lt;item&gt;3&lt;/item&gt;&lt;item&gt;5&lt;/item&gt;&lt;item&gt;6&lt;/item&gt;&lt;item&gt;7&lt;/item&gt;&lt;item&gt;10&lt;/item&gt;&lt;item&gt;11&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record-ids&gt;&lt;/item&gt;&lt;/Libraries&gt;"/>
  </w:docVars>
  <w:rsids>
    <w:rsidRoot w:val="00F335C3"/>
    <w:rsid w:val="0002445C"/>
    <w:rsid w:val="000274B6"/>
    <w:rsid w:val="00037EB3"/>
    <w:rsid w:val="00042186"/>
    <w:rsid w:val="000441C8"/>
    <w:rsid w:val="00044655"/>
    <w:rsid w:val="000526F2"/>
    <w:rsid w:val="000B5D04"/>
    <w:rsid w:val="000C714D"/>
    <w:rsid w:val="000C7793"/>
    <w:rsid w:val="000D16F3"/>
    <w:rsid w:val="000E320B"/>
    <w:rsid w:val="000E38D2"/>
    <w:rsid w:val="000F24FD"/>
    <w:rsid w:val="00122406"/>
    <w:rsid w:val="00122777"/>
    <w:rsid w:val="00130028"/>
    <w:rsid w:val="00151C30"/>
    <w:rsid w:val="00157AE8"/>
    <w:rsid w:val="00166700"/>
    <w:rsid w:val="001751EF"/>
    <w:rsid w:val="001A7630"/>
    <w:rsid w:val="001D1264"/>
    <w:rsid w:val="001D4E52"/>
    <w:rsid w:val="001D5111"/>
    <w:rsid w:val="001D71E2"/>
    <w:rsid w:val="001E752E"/>
    <w:rsid w:val="00200BEA"/>
    <w:rsid w:val="00222090"/>
    <w:rsid w:val="00230D0E"/>
    <w:rsid w:val="002314B4"/>
    <w:rsid w:val="002317DA"/>
    <w:rsid w:val="002318D8"/>
    <w:rsid w:val="00234F08"/>
    <w:rsid w:val="00236713"/>
    <w:rsid w:val="00236E03"/>
    <w:rsid w:val="00250BF5"/>
    <w:rsid w:val="00263065"/>
    <w:rsid w:val="002761AC"/>
    <w:rsid w:val="00292E0D"/>
    <w:rsid w:val="002A6B4D"/>
    <w:rsid w:val="002D4D01"/>
    <w:rsid w:val="00305593"/>
    <w:rsid w:val="00356DDC"/>
    <w:rsid w:val="00397046"/>
    <w:rsid w:val="003A2205"/>
    <w:rsid w:val="003B3842"/>
    <w:rsid w:val="003B6B0C"/>
    <w:rsid w:val="003C6161"/>
    <w:rsid w:val="003D5B60"/>
    <w:rsid w:val="003D7560"/>
    <w:rsid w:val="003D7D0B"/>
    <w:rsid w:val="003E026A"/>
    <w:rsid w:val="003E0F96"/>
    <w:rsid w:val="00424419"/>
    <w:rsid w:val="004259FD"/>
    <w:rsid w:val="00431707"/>
    <w:rsid w:val="00447082"/>
    <w:rsid w:val="0045268C"/>
    <w:rsid w:val="00457174"/>
    <w:rsid w:val="00460838"/>
    <w:rsid w:val="004B7E59"/>
    <w:rsid w:val="004C196F"/>
    <w:rsid w:val="004D0E9D"/>
    <w:rsid w:val="005046F6"/>
    <w:rsid w:val="00507C6B"/>
    <w:rsid w:val="005201CF"/>
    <w:rsid w:val="0052463B"/>
    <w:rsid w:val="00532E2B"/>
    <w:rsid w:val="00536F9E"/>
    <w:rsid w:val="005455E2"/>
    <w:rsid w:val="00565B72"/>
    <w:rsid w:val="005716A5"/>
    <w:rsid w:val="0058366E"/>
    <w:rsid w:val="005D7AE1"/>
    <w:rsid w:val="005F529C"/>
    <w:rsid w:val="00603170"/>
    <w:rsid w:val="00627023"/>
    <w:rsid w:val="00637A02"/>
    <w:rsid w:val="006572E9"/>
    <w:rsid w:val="00663796"/>
    <w:rsid w:val="006830B5"/>
    <w:rsid w:val="00685800"/>
    <w:rsid w:val="00691ECC"/>
    <w:rsid w:val="006A47CF"/>
    <w:rsid w:val="006B14E4"/>
    <w:rsid w:val="006C60CB"/>
    <w:rsid w:val="006E2E26"/>
    <w:rsid w:val="006F1ED5"/>
    <w:rsid w:val="00704A60"/>
    <w:rsid w:val="00715E01"/>
    <w:rsid w:val="007207BB"/>
    <w:rsid w:val="00721F13"/>
    <w:rsid w:val="00722585"/>
    <w:rsid w:val="00727F63"/>
    <w:rsid w:val="007417C3"/>
    <w:rsid w:val="007675CD"/>
    <w:rsid w:val="00770ED9"/>
    <w:rsid w:val="007B33DF"/>
    <w:rsid w:val="007C1F32"/>
    <w:rsid w:val="007C4105"/>
    <w:rsid w:val="007C7FFE"/>
    <w:rsid w:val="007D1E44"/>
    <w:rsid w:val="0081459F"/>
    <w:rsid w:val="0081562A"/>
    <w:rsid w:val="008307AF"/>
    <w:rsid w:val="00831852"/>
    <w:rsid w:val="0084286A"/>
    <w:rsid w:val="008837BD"/>
    <w:rsid w:val="008B36CC"/>
    <w:rsid w:val="008B44A3"/>
    <w:rsid w:val="008B67F8"/>
    <w:rsid w:val="008C34A4"/>
    <w:rsid w:val="008D22E4"/>
    <w:rsid w:val="008E6FFC"/>
    <w:rsid w:val="00903C9A"/>
    <w:rsid w:val="00916BF3"/>
    <w:rsid w:val="009227C0"/>
    <w:rsid w:val="00935443"/>
    <w:rsid w:val="00937AA0"/>
    <w:rsid w:val="00937B02"/>
    <w:rsid w:val="00953FB6"/>
    <w:rsid w:val="009621BF"/>
    <w:rsid w:val="009822AC"/>
    <w:rsid w:val="00984169"/>
    <w:rsid w:val="00992196"/>
    <w:rsid w:val="009C0662"/>
    <w:rsid w:val="009E1D05"/>
    <w:rsid w:val="009F48E8"/>
    <w:rsid w:val="00A02428"/>
    <w:rsid w:val="00A211A9"/>
    <w:rsid w:val="00A241C1"/>
    <w:rsid w:val="00A33CF2"/>
    <w:rsid w:val="00A5560D"/>
    <w:rsid w:val="00A561F8"/>
    <w:rsid w:val="00A5763C"/>
    <w:rsid w:val="00A70251"/>
    <w:rsid w:val="00AA5E36"/>
    <w:rsid w:val="00AA66BE"/>
    <w:rsid w:val="00AD05B0"/>
    <w:rsid w:val="00AD6297"/>
    <w:rsid w:val="00AD7FA9"/>
    <w:rsid w:val="00AE13D4"/>
    <w:rsid w:val="00AE57D8"/>
    <w:rsid w:val="00B110BC"/>
    <w:rsid w:val="00B14B06"/>
    <w:rsid w:val="00B250D7"/>
    <w:rsid w:val="00B32F3C"/>
    <w:rsid w:val="00B42B57"/>
    <w:rsid w:val="00B65F6D"/>
    <w:rsid w:val="00B81DAE"/>
    <w:rsid w:val="00BA46C2"/>
    <w:rsid w:val="00BB04CF"/>
    <w:rsid w:val="00BB2ACC"/>
    <w:rsid w:val="00BB35C6"/>
    <w:rsid w:val="00BD5D78"/>
    <w:rsid w:val="00BD638C"/>
    <w:rsid w:val="00BE0EB3"/>
    <w:rsid w:val="00BF3CA3"/>
    <w:rsid w:val="00C055D9"/>
    <w:rsid w:val="00C12DF7"/>
    <w:rsid w:val="00C3242F"/>
    <w:rsid w:val="00C358E3"/>
    <w:rsid w:val="00C43B4F"/>
    <w:rsid w:val="00C47E39"/>
    <w:rsid w:val="00C678DB"/>
    <w:rsid w:val="00C7382F"/>
    <w:rsid w:val="00C739D4"/>
    <w:rsid w:val="00C80B24"/>
    <w:rsid w:val="00C9521D"/>
    <w:rsid w:val="00CB454B"/>
    <w:rsid w:val="00CB5451"/>
    <w:rsid w:val="00CB561D"/>
    <w:rsid w:val="00CD4AA8"/>
    <w:rsid w:val="00CE4D1A"/>
    <w:rsid w:val="00CF36CF"/>
    <w:rsid w:val="00D02E71"/>
    <w:rsid w:val="00D03551"/>
    <w:rsid w:val="00D11A16"/>
    <w:rsid w:val="00D143DB"/>
    <w:rsid w:val="00D1518B"/>
    <w:rsid w:val="00D23DAB"/>
    <w:rsid w:val="00D33975"/>
    <w:rsid w:val="00D36437"/>
    <w:rsid w:val="00D44859"/>
    <w:rsid w:val="00D61003"/>
    <w:rsid w:val="00D71498"/>
    <w:rsid w:val="00D82E3F"/>
    <w:rsid w:val="00D93DB9"/>
    <w:rsid w:val="00D949A4"/>
    <w:rsid w:val="00DB05DF"/>
    <w:rsid w:val="00DE3613"/>
    <w:rsid w:val="00E00B6F"/>
    <w:rsid w:val="00E075B7"/>
    <w:rsid w:val="00E30C79"/>
    <w:rsid w:val="00E317B3"/>
    <w:rsid w:val="00E41C7C"/>
    <w:rsid w:val="00E62EE3"/>
    <w:rsid w:val="00E802BB"/>
    <w:rsid w:val="00E97477"/>
    <w:rsid w:val="00EB6AB7"/>
    <w:rsid w:val="00EC19AB"/>
    <w:rsid w:val="00ED0B50"/>
    <w:rsid w:val="00F11184"/>
    <w:rsid w:val="00F203D2"/>
    <w:rsid w:val="00F32D81"/>
    <w:rsid w:val="00F335C3"/>
    <w:rsid w:val="00F360F5"/>
    <w:rsid w:val="00F43B51"/>
    <w:rsid w:val="00F50D7F"/>
    <w:rsid w:val="00F51819"/>
    <w:rsid w:val="00F670F7"/>
    <w:rsid w:val="00F67638"/>
    <w:rsid w:val="00F67FAF"/>
    <w:rsid w:val="00F75528"/>
    <w:rsid w:val="00F7702C"/>
    <w:rsid w:val="00F90766"/>
    <w:rsid w:val="00F90E2F"/>
    <w:rsid w:val="00F93D03"/>
    <w:rsid w:val="00FC3592"/>
    <w:rsid w:val="00FD765A"/>
    <w:rsid w:val="00FD77B7"/>
    <w:rsid w:val="00FF2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CBFE3"/>
  <w15:docId w15:val="{9FBD2623-8D0B-4579-8C88-6A287CA7B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258"/>
      <w:outlineLvl w:val="0"/>
    </w:pPr>
    <w:rPr>
      <w:rFonts w:ascii="Tahoma" w:eastAsia="Tahoma" w:hAnsi="Tahoma" w:cs="Tahoma"/>
      <w:b/>
      <w:bCs/>
      <w:sz w:val="20"/>
      <w:szCs w:val="20"/>
    </w:rPr>
  </w:style>
  <w:style w:type="paragraph" w:styleId="Heading2">
    <w:name w:val="heading 2"/>
    <w:basedOn w:val="Normal"/>
    <w:uiPriority w:val="9"/>
    <w:unhideWhenUsed/>
    <w:qFormat/>
    <w:pPr>
      <w:ind w:left="139"/>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before="57"/>
      <w:ind w:left="948" w:right="974"/>
      <w:jc w:val="center"/>
    </w:pPr>
    <w:rPr>
      <w:rFonts w:ascii="Lucida Sans Unicode" w:eastAsia="Lucida Sans Unicode" w:hAnsi="Lucida Sans Unicode" w:cs="Lucida Sans Unicode"/>
      <w:b/>
      <w:bCs/>
      <w:sz w:val="48"/>
      <w:szCs w:val="48"/>
    </w:rPr>
  </w:style>
  <w:style w:type="paragraph" w:styleId="ListParagraph">
    <w:name w:val="List Paragraph"/>
    <w:basedOn w:val="Normal"/>
    <w:uiPriority w:val="1"/>
    <w:qFormat/>
    <w:pPr>
      <w:spacing w:before="43"/>
      <w:ind w:left="860" w:hanging="240"/>
    </w:pPr>
  </w:style>
  <w:style w:type="paragraph" w:customStyle="1" w:styleId="TableParagraph">
    <w:name w:val="Table Paragraph"/>
    <w:basedOn w:val="Normal"/>
    <w:uiPriority w:val="1"/>
    <w:qFormat/>
    <w:pPr>
      <w:spacing w:before="1"/>
    </w:pPr>
  </w:style>
  <w:style w:type="paragraph" w:styleId="Header">
    <w:name w:val="header"/>
    <w:basedOn w:val="Normal"/>
    <w:link w:val="HeaderChar"/>
    <w:uiPriority w:val="99"/>
    <w:unhideWhenUsed/>
    <w:rsid w:val="000E320B"/>
    <w:pPr>
      <w:tabs>
        <w:tab w:val="center" w:pos="4680"/>
        <w:tab w:val="right" w:pos="9360"/>
      </w:tabs>
    </w:pPr>
  </w:style>
  <w:style w:type="character" w:customStyle="1" w:styleId="HeaderChar">
    <w:name w:val="Header Char"/>
    <w:basedOn w:val="DefaultParagraphFont"/>
    <w:link w:val="Header"/>
    <w:uiPriority w:val="99"/>
    <w:rsid w:val="000E320B"/>
    <w:rPr>
      <w:rFonts w:ascii="Times New Roman" w:eastAsia="Times New Roman" w:hAnsi="Times New Roman" w:cs="Times New Roman"/>
    </w:rPr>
  </w:style>
  <w:style w:type="paragraph" w:styleId="Footer">
    <w:name w:val="footer"/>
    <w:basedOn w:val="Normal"/>
    <w:link w:val="FooterChar"/>
    <w:uiPriority w:val="99"/>
    <w:unhideWhenUsed/>
    <w:rsid w:val="000E320B"/>
    <w:pPr>
      <w:tabs>
        <w:tab w:val="center" w:pos="4680"/>
        <w:tab w:val="right" w:pos="9360"/>
      </w:tabs>
    </w:pPr>
  </w:style>
  <w:style w:type="character" w:customStyle="1" w:styleId="FooterChar">
    <w:name w:val="Footer Char"/>
    <w:basedOn w:val="DefaultParagraphFont"/>
    <w:link w:val="Footer"/>
    <w:uiPriority w:val="99"/>
    <w:rsid w:val="000E320B"/>
    <w:rPr>
      <w:rFonts w:ascii="Times New Roman" w:eastAsia="Times New Roman" w:hAnsi="Times New Roman" w:cs="Times New Roman"/>
    </w:rPr>
  </w:style>
  <w:style w:type="table" w:styleId="TableGrid">
    <w:name w:val="Table Grid"/>
    <w:basedOn w:val="TableNormal"/>
    <w:uiPriority w:val="39"/>
    <w:rsid w:val="000B5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70ED9"/>
    <w:rPr>
      <w:color w:val="0000FF" w:themeColor="hyperlink"/>
      <w:u w:val="single"/>
    </w:rPr>
  </w:style>
  <w:style w:type="character" w:styleId="UnresolvedMention">
    <w:name w:val="Unresolved Mention"/>
    <w:basedOn w:val="DefaultParagraphFont"/>
    <w:uiPriority w:val="99"/>
    <w:semiHidden/>
    <w:unhideWhenUsed/>
    <w:rsid w:val="00770ED9"/>
    <w:rPr>
      <w:color w:val="605E5C"/>
      <w:shd w:val="clear" w:color="auto" w:fill="E1DFDD"/>
    </w:rPr>
  </w:style>
  <w:style w:type="paragraph" w:customStyle="1" w:styleId="EndNoteBibliographyTitle">
    <w:name w:val="EndNote Bibliography Title"/>
    <w:basedOn w:val="Normal"/>
    <w:link w:val="EndNoteBibliographyTitleChar"/>
    <w:rsid w:val="00200BEA"/>
    <w:pPr>
      <w:jc w:val="center"/>
    </w:pPr>
    <w:rPr>
      <w:noProof/>
    </w:rPr>
  </w:style>
  <w:style w:type="character" w:customStyle="1" w:styleId="BodyTextChar">
    <w:name w:val="Body Text Char"/>
    <w:basedOn w:val="DefaultParagraphFont"/>
    <w:link w:val="BodyText"/>
    <w:uiPriority w:val="1"/>
    <w:rsid w:val="00200BEA"/>
    <w:rPr>
      <w:rFonts w:ascii="Times New Roman" w:eastAsia="Times New Roman" w:hAnsi="Times New Roman" w:cs="Times New Roman"/>
      <w:sz w:val="20"/>
      <w:szCs w:val="20"/>
    </w:rPr>
  </w:style>
  <w:style w:type="character" w:customStyle="1" w:styleId="EndNoteBibliographyTitleChar">
    <w:name w:val="EndNote Bibliography Title Char"/>
    <w:basedOn w:val="BodyTextChar"/>
    <w:link w:val="EndNoteBibliographyTitle"/>
    <w:rsid w:val="00200BEA"/>
    <w:rPr>
      <w:rFonts w:ascii="Times New Roman" w:eastAsia="Times New Roman" w:hAnsi="Times New Roman" w:cs="Times New Roman"/>
      <w:noProof/>
      <w:sz w:val="20"/>
      <w:szCs w:val="20"/>
    </w:rPr>
  </w:style>
  <w:style w:type="paragraph" w:customStyle="1" w:styleId="EndNoteBibliography">
    <w:name w:val="EndNote Bibliography"/>
    <w:basedOn w:val="Normal"/>
    <w:link w:val="EndNoteBibliographyChar"/>
    <w:rsid w:val="00200BEA"/>
    <w:rPr>
      <w:noProof/>
    </w:rPr>
  </w:style>
  <w:style w:type="character" w:customStyle="1" w:styleId="EndNoteBibliographyChar">
    <w:name w:val="EndNote Bibliography Char"/>
    <w:basedOn w:val="BodyTextChar"/>
    <w:link w:val="EndNoteBibliography"/>
    <w:rsid w:val="00200BEA"/>
    <w:rPr>
      <w:rFonts w:ascii="Times New Roman" w:eastAsia="Times New Roman" w:hAnsi="Times New Roman" w:cs="Times New Roman"/>
      <w:noProof/>
      <w:sz w:val="20"/>
      <w:szCs w:val="20"/>
    </w:rPr>
  </w:style>
  <w:style w:type="character" w:styleId="FollowedHyperlink">
    <w:name w:val="FollowedHyperlink"/>
    <w:basedOn w:val="DefaultParagraphFont"/>
    <w:uiPriority w:val="99"/>
    <w:semiHidden/>
    <w:unhideWhenUsed/>
    <w:rsid w:val="00200BEA"/>
    <w:rPr>
      <w:color w:val="800080" w:themeColor="followedHyperlink"/>
      <w:u w:val="single"/>
    </w:rPr>
  </w:style>
  <w:style w:type="character" w:styleId="CommentReference">
    <w:name w:val="annotation reference"/>
    <w:basedOn w:val="DefaultParagraphFont"/>
    <w:uiPriority w:val="99"/>
    <w:semiHidden/>
    <w:unhideWhenUsed/>
    <w:rsid w:val="00457174"/>
    <w:rPr>
      <w:sz w:val="16"/>
      <w:szCs w:val="16"/>
    </w:rPr>
  </w:style>
  <w:style w:type="paragraph" w:styleId="CommentText">
    <w:name w:val="annotation text"/>
    <w:basedOn w:val="Normal"/>
    <w:link w:val="CommentTextChar"/>
    <w:uiPriority w:val="99"/>
    <w:unhideWhenUsed/>
    <w:rsid w:val="00457174"/>
    <w:rPr>
      <w:sz w:val="20"/>
      <w:szCs w:val="20"/>
    </w:rPr>
  </w:style>
  <w:style w:type="character" w:customStyle="1" w:styleId="CommentTextChar">
    <w:name w:val="Comment Text Char"/>
    <w:basedOn w:val="DefaultParagraphFont"/>
    <w:link w:val="CommentText"/>
    <w:uiPriority w:val="99"/>
    <w:rsid w:val="0045717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57174"/>
    <w:rPr>
      <w:b/>
      <w:bCs/>
    </w:rPr>
  </w:style>
  <w:style w:type="character" w:customStyle="1" w:styleId="CommentSubjectChar">
    <w:name w:val="Comment Subject Char"/>
    <w:basedOn w:val="CommentTextChar"/>
    <w:link w:val="CommentSubject"/>
    <w:uiPriority w:val="99"/>
    <w:semiHidden/>
    <w:rsid w:val="00457174"/>
    <w:rPr>
      <w:rFonts w:ascii="Times New Roman" w:eastAsia="Times New Roman" w:hAnsi="Times New Roman" w:cs="Times New Roman"/>
      <w:b/>
      <w:bCs/>
      <w:sz w:val="20"/>
      <w:szCs w:val="20"/>
    </w:rPr>
  </w:style>
  <w:style w:type="paragraph" w:styleId="Revision">
    <w:name w:val="Revision"/>
    <w:hidden/>
    <w:uiPriority w:val="99"/>
    <w:semiHidden/>
    <w:rsid w:val="00C3242F"/>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37885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ceq.texas.gov/downloads/toxicology/dsd/final/mek.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oi.org/10.22427/NTP-DATA-DTXSID3021516" TargetMode="External"/><Relationship Id="rId4" Type="http://schemas.openxmlformats.org/officeDocument/2006/relationships/settings" Target="settings.xml"/><Relationship Id="rId9" Type="http://schemas.openxmlformats.org/officeDocument/2006/relationships/hyperlink" Target="https://www.epa.gov/aegl/methyl-ethyl-ketone-results-aegl-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B6466-4906-49EE-BFBC-3DB68ECEA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7104</Words>
  <Characters>40498</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Spacecraft Maximum Allowable Concentrations for Selected Airborne Contaminants: Volume 2</vt:lpstr>
    </vt:vector>
  </TitlesOfParts>
  <Company/>
  <LinksUpToDate>false</LinksUpToDate>
  <CharactersWithSpaces>47507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Spacecraft Maximum Allowable Concentrations for Selected Airborne Contaminants: Volume 2</dc:title>
  <dc:subject/>
  <dc:creator>Subcommittee on Spacecraft Maximum Allowable Concentration, National Research Council</dc:creator>
  <cp:keywords/>
  <dc:description/>
  <cp:lastModifiedBy>Ryder, Valerie E {she, her} (JSC-SK411)</cp:lastModifiedBy>
  <cp:revision>3</cp:revision>
  <dcterms:created xsi:type="dcterms:W3CDTF">2025-05-21T19:29:00Z</dcterms:created>
  <dcterms:modified xsi:type="dcterms:W3CDTF">2025-05-21T19:31:00Z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2022-03-02T00:00:00Z</vt:filetime>
  </property>
  <property fmtid="{D5CDD505-2E9C-101B-9397-08002B2CF9AE}" pid="3" name="Creator">
    <vt:lpwstr>Adobe Illustrator 26.0 (Macintosh)</vt:lpwstr>
  </property>
  <property fmtid="{D5CDD505-2E9C-101B-9397-08002B2CF9AE}" pid="4" name="LastSaved">
    <vt:filetime>2024-10-10T00:00:00Z</vt:filetime>
  </property>
  <property fmtid="{D5CDD505-2E9C-101B-9397-08002B2CF9AE}" pid="5" name="Producer">
    <vt:lpwstr>Adobe PDF library 16.03</vt:lpwstr>
  </property>
  <property fmtid="{D5CDD505-2E9C-101B-9397-08002B2CF9AE}" pid="6" name="author">
    <vt:lpwstr>Subcommittee on Spacecraft Maximum Allowable Concentration, National Research Council</vt:lpwstr>
  </property>
</Properties>
</file>