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D57AA" w14:textId="049DD3F8" w:rsidR="0020519E" w:rsidRDefault="00EC6CF8">
      <w:pPr>
        <w:rPr>
          <w:b/>
          <w:bCs/>
          <w:sz w:val="36"/>
          <w:szCs w:val="36"/>
          <w:u w:val="single"/>
        </w:rPr>
      </w:pPr>
      <w:r w:rsidRPr="00EC6CF8">
        <w:rPr>
          <w:b/>
          <w:bCs/>
          <w:sz w:val="36"/>
          <w:szCs w:val="36"/>
          <w:u w:val="single"/>
        </w:rPr>
        <w:t xml:space="preserve">ARCTRON: A New Experimental </w:t>
      </w:r>
      <w:r w:rsidR="002D27A2">
        <w:rPr>
          <w:b/>
          <w:bCs/>
          <w:sz w:val="36"/>
          <w:szCs w:val="36"/>
          <w:u w:val="single"/>
        </w:rPr>
        <w:t>Apparatus</w:t>
      </w:r>
      <w:r w:rsidRPr="00EC6CF8">
        <w:rPr>
          <w:b/>
          <w:bCs/>
          <w:sz w:val="36"/>
          <w:szCs w:val="36"/>
          <w:u w:val="single"/>
        </w:rPr>
        <w:t xml:space="preserve"> for Studying Reentry Plasmas and Plasma Jet Stability</w:t>
      </w:r>
    </w:p>
    <w:p w14:paraId="0DE817E4" w14:textId="70613317" w:rsidR="00E818FE" w:rsidRDefault="00E818FE" w:rsidP="00E818FE">
      <w:r w:rsidRPr="00E818FE">
        <w:t>Magnus A. Haw</w:t>
      </w:r>
      <w:r w:rsidR="00A93725">
        <w:t xml:space="preserve"> (NASA Ames)</w:t>
      </w:r>
      <w:r w:rsidRPr="00E818FE">
        <w:t>, Sebastian V. Colom</w:t>
      </w:r>
      <w:r w:rsidR="00A93725">
        <w:t xml:space="preserve"> (AMA Inc. @NASA Ames)</w:t>
      </w:r>
      <w:r>
        <w:t>, APS DPP 2025</w:t>
      </w:r>
    </w:p>
    <w:p w14:paraId="6B875432" w14:textId="77777777" w:rsidR="00E818FE" w:rsidRPr="00E818FE" w:rsidRDefault="00E818FE" w:rsidP="00E818FE"/>
    <w:p w14:paraId="4C42EC4C" w14:textId="00051A93" w:rsidR="0020519E" w:rsidRPr="00EC6CF8" w:rsidRDefault="0020519E" w:rsidP="0020519E">
      <w:r w:rsidRPr="0020519E">
        <w:t xml:space="preserve">ARCTRON is a new platform for studying plasma–material interactions and flow physics relevant to spacecraft reentry. </w:t>
      </w:r>
      <w:r w:rsidRPr="00EC6CF8">
        <w:t xml:space="preserve">The ARCTRON system integrates multiple complementary heating approaches: a </w:t>
      </w:r>
      <w:r>
        <w:t>2 kW</w:t>
      </w:r>
      <w:r w:rsidRPr="00EC6CF8">
        <w:t xml:space="preserve"> inductively coupled plasma (ICP) torch</w:t>
      </w:r>
      <w:r>
        <w:t xml:space="preserve"> in parallel with an </w:t>
      </w:r>
      <w:r w:rsidRPr="00EC6CF8">
        <w:t xml:space="preserve">arcjet, and a </w:t>
      </w:r>
      <w:proofErr w:type="gramStart"/>
      <w:r>
        <w:t>2 kW</w:t>
      </w:r>
      <w:proofErr w:type="gramEnd"/>
      <w:r w:rsidRPr="00EC6CF8">
        <w:t xml:space="preserve"> </w:t>
      </w:r>
      <w:r>
        <w:t xml:space="preserve">blue </w:t>
      </w:r>
      <w:r w:rsidRPr="00EC6CF8">
        <w:t xml:space="preserve">laser for </w:t>
      </w:r>
      <w:r>
        <w:t>radiative heating</w:t>
      </w:r>
      <w:r w:rsidRPr="00EC6CF8">
        <w:t xml:space="preserve">. These are supplemented by graphite </w:t>
      </w:r>
      <w:r>
        <w:t xml:space="preserve">heating </w:t>
      </w:r>
      <w:r w:rsidRPr="00EC6CF8">
        <w:t>elements to extend temperature control up to 1000</w:t>
      </w:r>
      <w:r w:rsidRPr="00EC6CF8">
        <w:rPr>
          <w:rFonts w:ascii="Arial" w:hAnsi="Arial" w:cs="Arial"/>
        </w:rPr>
        <w:t> </w:t>
      </w:r>
      <w:r w:rsidRPr="00EC6CF8">
        <w:t>°C. A set of water-cooled magnetic field coils provides up to 0.1</w:t>
      </w:r>
      <w:r w:rsidRPr="00EC6CF8">
        <w:rPr>
          <w:rFonts w:ascii="Arial" w:hAnsi="Arial" w:cs="Arial"/>
        </w:rPr>
        <w:t> </w:t>
      </w:r>
      <w:r w:rsidRPr="00EC6CF8">
        <w:t xml:space="preserve">T for experiments involving magnetohydrodynamic (MHD) effects, while a sting arm </w:t>
      </w:r>
      <w:r>
        <w:t xml:space="preserve">with 2 axes of motion </w:t>
      </w:r>
      <w:r w:rsidRPr="00EC6CF8">
        <w:t xml:space="preserve">allows precise sample </w:t>
      </w:r>
      <w:r>
        <w:t xml:space="preserve">and diagnostic </w:t>
      </w:r>
      <w:r w:rsidRPr="00EC6CF8">
        <w:t xml:space="preserve">positioning within the </w:t>
      </w:r>
      <w:r>
        <w:t>flow</w:t>
      </w:r>
      <w:r w:rsidRPr="00EC6CF8">
        <w:t xml:space="preserve">. </w:t>
      </w:r>
      <w:r w:rsidR="002D27A2">
        <w:t xml:space="preserve">ARCTRON </w:t>
      </w:r>
      <w:r>
        <w:t>will</w:t>
      </w:r>
      <w:r w:rsidRPr="00EC6CF8">
        <w:t xml:space="preserve"> </w:t>
      </w:r>
      <w:r>
        <w:t xml:space="preserve">be able to </w:t>
      </w:r>
      <w:r w:rsidRPr="00EC6CF8">
        <w:t xml:space="preserve">operate with </w:t>
      </w:r>
      <w:r>
        <w:t>A</w:t>
      </w:r>
      <w:r w:rsidRPr="00EC6CF8">
        <w:t>rgon, air, CO₂, O₂, N₂, and He, supporting both inert and reactive plasma environments.</w:t>
      </w:r>
    </w:p>
    <w:p w14:paraId="68ADDC46" w14:textId="292954E9" w:rsidR="0020519E" w:rsidRPr="0020519E" w:rsidRDefault="0020519E" w:rsidP="0020519E">
      <w:r w:rsidRPr="0020519E">
        <w:t>A comprehensive diagnostic suite supports simultaneous plasma and material measurements: Argon LIF for flow velocity/temperature, LAS for atomic oxygen, a Shamrock</w:t>
      </w:r>
      <w:r w:rsidRPr="0020519E">
        <w:rPr>
          <w:rFonts w:ascii="Arial" w:hAnsi="Arial" w:cs="Arial"/>
        </w:rPr>
        <w:t> </w:t>
      </w:r>
      <w:r w:rsidRPr="0020519E">
        <w:t>500i spectrograph, pyrometer, and cameras</w:t>
      </w:r>
      <w:r>
        <w:t>.</w:t>
      </w:r>
      <w:r w:rsidRPr="0020519E">
        <w:t xml:space="preserve"> </w:t>
      </w:r>
      <w:r>
        <w:t xml:space="preserve">In-situ diagnostics include a swept </w:t>
      </w:r>
      <w:r w:rsidRPr="0020519E">
        <w:t xml:space="preserve">Langmuir probe, calorimeter, and embedded thermocouples. </w:t>
      </w:r>
    </w:p>
    <w:p w14:paraId="70E865E2" w14:textId="30FD478D" w:rsidR="0020519E" w:rsidRPr="0020519E" w:rsidRDefault="0020519E" w:rsidP="0020519E">
      <w:r w:rsidRPr="0020519E">
        <w:t>Initial studies will target five areas: surface catalycity at high temperature, multi</w:t>
      </w:r>
      <w:r w:rsidRPr="0020519E">
        <w:noBreakHyphen/>
        <w:t xml:space="preserve">physics model validation, electrode erosion, magnetic shielding and flow control, and MHD </w:t>
      </w:r>
      <w:r>
        <w:t>arc</w:t>
      </w:r>
      <w:r w:rsidRPr="0020519E">
        <w:t xml:space="preserve"> stability.</w:t>
      </w:r>
    </w:p>
    <w:p w14:paraId="1E9983FE" w14:textId="2171473D" w:rsidR="0020519E" w:rsidRPr="0020519E" w:rsidRDefault="0020519E" w:rsidP="0020519E">
      <w:r w:rsidRPr="0020519E">
        <w:t>By integrating multi</w:t>
      </w:r>
      <w:r w:rsidRPr="0020519E">
        <w:noBreakHyphen/>
        <w:t>modal heating, magnetic fields, and high</w:t>
      </w:r>
      <w:r w:rsidRPr="0020519E">
        <w:noBreakHyphen/>
        <w:t>resolution diagnostics, ARCTRON provides a unique laboratory platform to study key aspects of reentry plasmas</w:t>
      </w:r>
      <w:r>
        <w:t xml:space="preserve"> and ground test facility technology</w:t>
      </w:r>
      <w:r w:rsidRPr="0020519E">
        <w:t>.</w:t>
      </w:r>
    </w:p>
    <w:p w14:paraId="23A96C26" w14:textId="77777777" w:rsidR="0020519E" w:rsidRPr="00EC6CF8" w:rsidRDefault="0020519E" w:rsidP="00EC6CF8"/>
    <w:p w14:paraId="1A7341F9" w14:textId="77777777" w:rsidR="00AF0DB3" w:rsidRPr="00EC6CF8" w:rsidRDefault="00AF0DB3" w:rsidP="00EC6CF8"/>
    <w:p w14:paraId="51DF2F04" w14:textId="77777777" w:rsidR="00CF24D7" w:rsidRPr="00036AA6" w:rsidRDefault="00CF24D7" w:rsidP="00DC5C1F"/>
    <w:sectPr w:rsidR="00CF24D7" w:rsidRPr="00036A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243904"/>
    <w:multiLevelType w:val="hybridMultilevel"/>
    <w:tmpl w:val="8D569E74"/>
    <w:lvl w:ilvl="0" w:tplc="60263068">
      <w:numFmt w:val="bullet"/>
      <w:lvlText w:val="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9811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AA6"/>
    <w:rsid w:val="00036AA6"/>
    <w:rsid w:val="000A0B04"/>
    <w:rsid w:val="0020519E"/>
    <w:rsid w:val="002D27A2"/>
    <w:rsid w:val="002E5822"/>
    <w:rsid w:val="003F1B8C"/>
    <w:rsid w:val="00524A25"/>
    <w:rsid w:val="00641963"/>
    <w:rsid w:val="006B1891"/>
    <w:rsid w:val="00A93725"/>
    <w:rsid w:val="00AF0DB3"/>
    <w:rsid w:val="00CC110E"/>
    <w:rsid w:val="00CF24D7"/>
    <w:rsid w:val="00D71634"/>
    <w:rsid w:val="00DC5C1F"/>
    <w:rsid w:val="00E818FE"/>
    <w:rsid w:val="00EC6CF8"/>
    <w:rsid w:val="00EE56DA"/>
    <w:rsid w:val="00FA0329"/>
    <w:rsid w:val="00FE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3FAE4"/>
  <w15:chartTrackingRefBased/>
  <w15:docId w15:val="{8C092F3A-F8C1-2E43-9412-4DCA4A6D1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6A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6A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6A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A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6A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6A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6A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6A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6A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6A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6A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6A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6A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6A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6A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6A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6A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6A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6A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6A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6A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6A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6A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6A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6A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6A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A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A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6AA6"/>
    <w:rPr>
      <w:b/>
      <w:bCs/>
      <w:smallCaps/>
      <w:color w:val="0F4761" w:themeColor="accent1" w:themeShade="BF"/>
      <w:spacing w:val="5"/>
    </w:rPr>
  </w:style>
  <w:style w:type="character" w:customStyle="1" w:styleId="searchhighlight">
    <w:name w:val="searchhighlight"/>
    <w:basedOn w:val="DefaultParagraphFont"/>
    <w:rsid w:val="00036AA6"/>
  </w:style>
  <w:style w:type="character" w:customStyle="1" w:styleId="apple-converted-space">
    <w:name w:val="apple-converted-space"/>
    <w:basedOn w:val="DefaultParagraphFont"/>
    <w:rsid w:val="00036AA6"/>
  </w:style>
  <w:style w:type="paragraph" w:styleId="NormalWeb">
    <w:name w:val="Normal (Web)"/>
    <w:basedOn w:val="Normal"/>
    <w:uiPriority w:val="99"/>
    <w:semiHidden/>
    <w:unhideWhenUsed/>
    <w:rsid w:val="00EC6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C6CF8"/>
    <w:rPr>
      <w:b/>
      <w:bCs/>
    </w:rPr>
  </w:style>
  <w:style w:type="character" w:styleId="Emphasis">
    <w:name w:val="Emphasis"/>
    <w:basedOn w:val="DefaultParagraphFont"/>
    <w:uiPriority w:val="20"/>
    <w:qFormat/>
    <w:rsid w:val="00EC6C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Haw, Magnus A. (ARC-TSM)</dc:creator>
  <cp:keywords/>
  <dc:description/>
  <cp:lastModifiedBy>Haw, Magnus A. (ARC-TSM)</cp:lastModifiedBy>
  <cp:revision>8</cp:revision>
  <dcterms:created xsi:type="dcterms:W3CDTF">2025-07-30T17:14:00Z</dcterms:created>
  <dcterms:modified xsi:type="dcterms:W3CDTF">2025-08-01T18:38:00Z</dcterms:modified>
</cp:coreProperties>
</file>