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8DC3D" w14:textId="1D736544" w:rsidR="001B0755" w:rsidRPr="005C3DEF" w:rsidRDefault="00AB10F3" w:rsidP="002654DA">
      <w:pPr>
        <w:spacing w:after="0"/>
        <w:jc w:val="center"/>
        <w:rPr>
          <w:b/>
          <w:bCs/>
        </w:rPr>
      </w:pPr>
      <w:r w:rsidRPr="005C3DEF">
        <w:rPr>
          <w:b/>
          <w:bCs/>
        </w:rPr>
        <w:t xml:space="preserve">Fly me to the </w:t>
      </w:r>
      <w:r w:rsidR="00694FA1" w:rsidRPr="005C3DEF">
        <w:rPr>
          <w:b/>
          <w:bCs/>
        </w:rPr>
        <w:t>m</w:t>
      </w:r>
      <w:r w:rsidRPr="005C3DEF">
        <w:rPr>
          <w:b/>
          <w:bCs/>
        </w:rPr>
        <w:t>oon:</w:t>
      </w:r>
      <w:r w:rsidR="00481E8F" w:rsidRPr="005C3DEF">
        <w:rPr>
          <w:b/>
          <w:bCs/>
        </w:rPr>
        <w:t xml:space="preserve"> Family </w:t>
      </w:r>
      <w:r w:rsidR="00694FA1" w:rsidRPr="005C3DEF">
        <w:rPr>
          <w:b/>
          <w:bCs/>
        </w:rPr>
        <w:t>c</w:t>
      </w:r>
      <w:r w:rsidR="00481E8F" w:rsidRPr="005C3DEF">
        <w:rPr>
          <w:b/>
          <w:bCs/>
        </w:rPr>
        <w:t xml:space="preserve">onferencing with </w:t>
      </w:r>
      <w:r w:rsidR="00694FA1" w:rsidRPr="005C3DEF">
        <w:rPr>
          <w:b/>
          <w:bCs/>
        </w:rPr>
        <w:t>c</w:t>
      </w:r>
      <w:r w:rsidR="00481E8F" w:rsidRPr="005C3DEF">
        <w:rPr>
          <w:b/>
          <w:bCs/>
        </w:rPr>
        <w:t xml:space="preserve">ommunication </w:t>
      </w:r>
      <w:r w:rsidR="00694FA1" w:rsidRPr="005C3DEF">
        <w:rPr>
          <w:b/>
          <w:bCs/>
        </w:rPr>
        <w:t>d</w:t>
      </w:r>
      <w:r w:rsidR="00481E8F" w:rsidRPr="005C3DEF">
        <w:rPr>
          <w:b/>
          <w:bCs/>
        </w:rPr>
        <w:t xml:space="preserve">elays </w:t>
      </w:r>
      <w:r w:rsidR="0023585A" w:rsidRPr="005C3DEF">
        <w:rPr>
          <w:b/>
          <w:bCs/>
        </w:rPr>
        <w:t>on</w:t>
      </w:r>
      <w:r w:rsidR="00481E8F" w:rsidRPr="005C3DEF">
        <w:rPr>
          <w:b/>
          <w:bCs/>
        </w:rPr>
        <w:t xml:space="preserve"> </w:t>
      </w:r>
      <w:r w:rsidR="001338D6">
        <w:rPr>
          <w:b/>
          <w:bCs/>
        </w:rPr>
        <w:t>lunar</w:t>
      </w:r>
      <w:r w:rsidR="00481E8F" w:rsidRPr="005C3DEF">
        <w:rPr>
          <w:b/>
          <w:bCs/>
        </w:rPr>
        <w:t xml:space="preserve"> missions</w:t>
      </w:r>
    </w:p>
    <w:p w14:paraId="6F104804" w14:textId="0FF6FCB6" w:rsidR="004B24C2" w:rsidRDefault="00694FA1" w:rsidP="002654DA">
      <w:pPr>
        <w:spacing w:after="0"/>
        <w:jc w:val="center"/>
        <w:rPr>
          <w:vertAlign w:val="superscript"/>
        </w:rPr>
      </w:pPr>
      <w:r>
        <w:t>Sheena I. Dev</w:t>
      </w:r>
      <w:r>
        <w:rPr>
          <w:vertAlign w:val="superscript"/>
        </w:rPr>
        <w:t>1</w:t>
      </w:r>
      <w:r>
        <w:t xml:space="preserve">, Nikole </w:t>
      </w:r>
      <w:r w:rsidR="007A57CA">
        <w:t>D</w:t>
      </w:r>
      <w:r>
        <w:t>. Moody</w:t>
      </w:r>
      <w:r>
        <w:rPr>
          <w:vertAlign w:val="superscript"/>
        </w:rPr>
        <w:t>2</w:t>
      </w:r>
      <w:r>
        <w:t>, Diana P. Arias</w:t>
      </w:r>
      <w:r>
        <w:rPr>
          <w:vertAlign w:val="superscript"/>
        </w:rPr>
        <w:t>2</w:t>
      </w:r>
      <w:r>
        <w:t>, &amp; Suzanne T. Bell</w:t>
      </w:r>
      <w:r>
        <w:rPr>
          <w:vertAlign w:val="superscript"/>
        </w:rPr>
        <w:t>3</w:t>
      </w:r>
    </w:p>
    <w:p w14:paraId="00CAFDE9" w14:textId="77777777" w:rsidR="005C3DEF" w:rsidRDefault="005C3DEF" w:rsidP="002654DA">
      <w:pPr>
        <w:spacing w:after="0"/>
        <w:jc w:val="center"/>
        <w:rPr>
          <w:vertAlign w:val="superscript"/>
        </w:rPr>
      </w:pPr>
    </w:p>
    <w:p w14:paraId="198E4D25" w14:textId="77777777" w:rsidR="004B24C2" w:rsidRDefault="004B24C2" w:rsidP="002654DA">
      <w:pPr>
        <w:spacing w:after="0"/>
      </w:pPr>
      <w:r>
        <w:rPr>
          <w:vertAlign w:val="superscript"/>
        </w:rPr>
        <w:t xml:space="preserve">1 </w:t>
      </w:r>
      <w:r>
        <w:t>NASA Behavioral Health and Performance Laboratory, KBR, Inc., Houston, TX, USA</w:t>
      </w:r>
    </w:p>
    <w:p w14:paraId="03323287" w14:textId="77777777" w:rsidR="004B24C2" w:rsidRDefault="004B24C2" w:rsidP="002654DA">
      <w:pPr>
        <w:spacing w:after="0"/>
      </w:pPr>
      <w:r>
        <w:rPr>
          <w:vertAlign w:val="superscript"/>
        </w:rPr>
        <w:t>2</w:t>
      </w:r>
      <w:r w:rsidRPr="008E4E29">
        <w:t xml:space="preserve"> </w:t>
      </w:r>
      <w:r>
        <w:t>NASA Behavioral Health and Performance Laboratory, JES Tech, Houston, TX, USA</w:t>
      </w:r>
    </w:p>
    <w:p w14:paraId="37C90D5B" w14:textId="4D01B1A3" w:rsidR="004B24C2" w:rsidRDefault="004B24C2" w:rsidP="005C3DEF">
      <w:pPr>
        <w:spacing w:after="0"/>
      </w:pPr>
      <w:r>
        <w:rPr>
          <w:vertAlign w:val="superscript"/>
        </w:rPr>
        <w:t>3</w:t>
      </w:r>
      <w:r w:rsidRPr="008E4E29">
        <w:t xml:space="preserve"> </w:t>
      </w:r>
      <w:r>
        <w:t>NASA Behavioral Health and Performance Laboratory, NASA Johnson Space Center, Houston, TX, USA</w:t>
      </w:r>
    </w:p>
    <w:p w14:paraId="2292ADEE" w14:textId="77777777" w:rsidR="005C3DEF" w:rsidRDefault="005C3DEF" w:rsidP="005C3DEF">
      <w:pPr>
        <w:spacing w:after="0"/>
        <w:rPr>
          <w:rFonts w:eastAsia="Times New Roman"/>
          <w:b/>
          <w:bCs/>
        </w:rPr>
      </w:pPr>
    </w:p>
    <w:p w14:paraId="37122B43" w14:textId="13C77C63" w:rsidR="004B24C2" w:rsidRDefault="004B24C2" w:rsidP="005C3DEF">
      <w:pPr>
        <w:spacing w:after="0"/>
        <w:rPr>
          <w:rFonts w:eastAsia="Times New Roman"/>
        </w:rPr>
      </w:pPr>
      <w:r w:rsidRPr="3A6B915D">
        <w:rPr>
          <w:rFonts w:eastAsia="Times New Roman"/>
          <w:b/>
          <w:bCs/>
        </w:rPr>
        <w:t xml:space="preserve">Correspondence: </w:t>
      </w:r>
      <w:r>
        <w:br/>
      </w:r>
      <w:r>
        <w:rPr>
          <w:rFonts w:eastAsia="Times New Roman"/>
        </w:rPr>
        <w:t>Sheena I. Dev</w:t>
      </w:r>
      <w:r>
        <w:br/>
      </w:r>
      <w:hyperlink r:id="rId9" w:history="1">
        <w:r w:rsidRPr="00505FBB">
          <w:rPr>
            <w:rStyle w:val="Hyperlink"/>
            <w:rFonts w:eastAsia="Times New Roman"/>
          </w:rPr>
          <w:t>Sheena.</w:t>
        </w:r>
      </w:hyperlink>
      <w:r>
        <w:rPr>
          <w:rStyle w:val="Hyperlink"/>
          <w:rFonts w:eastAsia="Times New Roman"/>
        </w:rPr>
        <w:t>i.dev@nasa.gov</w:t>
      </w:r>
    </w:p>
    <w:p w14:paraId="64DC5979" w14:textId="6B0F6320" w:rsidR="001B0755" w:rsidRPr="004B24C2" w:rsidRDefault="001B0755" w:rsidP="005C3DEF">
      <w:pPr>
        <w:spacing w:after="0"/>
        <w:rPr>
          <w:vertAlign w:val="superscript"/>
        </w:rPr>
      </w:pPr>
    </w:p>
    <w:p w14:paraId="0BF9F19B" w14:textId="77777777" w:rsidR="0051347A" w:rsidRPr="00966D0A" w:rsidRDefault="0051347A" w:rsidP="005C3DEF">
      <w:pPr>
        <w:spacing w:after="0"/>
        <w:rPr>
          <w:rFonts w:eastAsia="Times"/>
          <w:b/>
          <w:bCs/>
          <w:color w:val="000000"/>
        </w:rPr>
      </w:pPr>
      <w:r w:rsidRPr="00966D0A">
        <w:rPr>
          <w:rFonts w:eastAsia="Times"/>
          <w:b/>
          <w:bCs/>
          <w:color w:val="000000"/>
        </w:rPr>
        <w:t>Abstract</w:t>
      </w:r>
    </w:p>
    <w:p w14:paraId="6A152A78" w14:textId="72617418" w:rsidR="00966D0A" w:rsidRPr="00F10A3A" w:rsidRDefault="005C3DEF" w:rsidP="00B06798">
      <w:pPr>
        <w:spacing w:after="0"/>
      </w:pPr>
      <w:r>
        <w:rPr>
          <w:b/>
          <w:bCs/>
        </w:rPr>
        <w:t>Background</w:t>
      </w:r>
      <w:r w:rsidR="00966D0A" w:rsidRPr="003019AE">
        <w:rPr>
          <w:b/>
          <w:bCs/>
        </w:rPr>
        <w:t>:</w:t>
      </w:r>
      <w:r w:rsidR="00966D0A">
        <w:t xml:space="preserve"> Current astronauts on the International Space Station have scheduled time to connect with their families via virtual audio and vi</w:t>
      </w:r>
      <w:r w:rsidR="008D66F7">
        <w:t>deo</w:t>
      </w:r>
      <w:r w:rsidR="00966D0A">
        <w:t xml:space="preserve"> private family conferences (PFCs). However,</w:t>
      </w:r>
      <w:r w:rsidR="003019AE">
        <w:t xml:space="preserve"> one-way communication delays expected to range from</w:t>
      </w:r>
      <w:r w:rsidR="00966D0A">
        <w:t xml:space="preserve"> 4 to 12 second</w:t>
      </w:r>
      <w:r w:rsidR="003019AE">
        <w:t xml:space="preserve">s during lunar missions represent a significant paradigm shift for PFCs which have thus far operated with real-time communication. </w:t>
      </w:r>
      <w:r w:rsidR="002C533C">
        <w:t xml:space="preserve">The objective of this study was to determine the effect of lunar communication delays on the expected benefits of PFCs in astronaut-like participants and their families. </w:t>
      </w:r>
      <w:r w:rsidR="003019AE">
        <w:rPr>
          <w:b/>
          <w:bCs/>
        </w:rPr>
        <w:t xml:space="preserve">Methods: </w:t>
      </w:r>
      <w:bookmarkStart w:id="0" w:name="_Hlk211412000"/>
      <w:r w:rsidR="00F10A3A">
        <w:t xml:space="preserve">Thirty-five </w:t>
      </w:r>
      <w:r w:rsidR="001D6C39">
        <w:t xml:space="preserve">primary participants </w:t>
      </w:r>
      <w:r w:rsidR="00F10A3A">
        <w:t>were recruited</w:t>
      </w:r>
      <w:r w:rsidR="002C533C">
        <w:t xml:space="preserve"> to approximate astronaut demographics</w:t>
      </w:r>
      <w:r w:rsidR="00F10A3A">
        <w:t xml:space="preserve"> at NASA Johnson Space Center </w:t>
      </w:r>
      <w:r w:rsidR="00445E4A">
        <w:t xml:space="preserve">in Houston, Texas. They </w:t>
      </w:r>
      <w:r w:rsidR="001D6C39">
        <w:t>were asked to identify a family member</w:t>
      </w:r>
      <w:r w:rsidR="00445E4A">
        <w:t xml:space="preserve"> living outside of Houston </w:t>
      </w:r>
      <w:r w:rsidR="001D6C39">
        <w:t xml:space="preserve">to </w:t>
      </w:r>
      <w:r w:rsidR="002C533C">
        <w:t>join</w:t>
      </w:r>
      <w:r w:rsidR="001D6C39">
        <w:t xml:space="preserve"> as their study partner. </w:t>
      </w:r>
      <w:bookmarkEnd w:id="0"/>
      <w:r w:rsidR="001D6C39">
        <w:t xml:space="preserve">Each study pair </w:t>
      </w:r>
      <w:r w:rsidR="00F10A3A">
        <w:t>participated in six weekly</w:t>
      </w:r>
      <w:r w:rsidR="001D6C39">
        <w:t xml:space="preserve"> virtual audiovisual</w:t>
      </w:r>
      <w:r w:rsidR="00F10A3A">
        <w:t xml:space="preserve"> PFC sessions </w:t>
      </w:r>
      <w:r w:rsidR="000C22DA">
        <w:t xml:space="preserve">conducted under </w:t>
      </w:r>
      <w:r w:rsidR="002C533C">
        <w:t xml:space="preserve">0, </w:t>
      </w:r>
      <w:r w:rsidR="000C22DA">
        <w:t>4, 6, 8, 10, or 12 second one-way delays. Relationship and individual well-being outcomes were assessed before and after each PFC. Communication quality was assessed after each PFC in reference to the</w:t>
      </w:r>
      <w:r w:rsidR="00E47BFA">
        <w:t xml:space="preserve"> </w:t>
      </w:r>
      <w:r w:rsidR="000C22DA">
        <w:t xml:space="preserve">delay implemented. Linear mixed models with </w:t>
      </w:r>
      <w:r w:rsidR="00C01F44">
        <w:t>planned</w:t>
      </w:r>
      <w:r w:rsidR="002C533C">
        <w:t xml:space="preserve"> </w:t>
      </w:r>
      <w:r>
        <w:t xml:space="preserve">contrasts </w:t>
      </w:r>
      <w:r w:rsidR="002C533C">
        <w:t xml:space="preserve">examined the impact of each PFC on relationship, individual well-being, and communication quality. </w:t>
      </w:r>
      <w:r w:rsidR="000C22DA">
        <w:rPr>
          <w:b/>
          <w:bCs/>
        </w:rPr>
        <w:t>Results:</w:t>
      </w:r>
      <w:r w:rsidR="001D6C39">
        <w:rPr>
          <w:b/>
          <w:bCs/>
        </w:rPr>
        <w:t xml:space="preserve"> </w:t>
      </w:r>
      <w:r w:rsidR="001D6C39">
        <w:t>PFCs improved relationship outcomes relative to baseline regardless of the delay.</w:t>
      </w:r>
      <w:r w:rsidR="002C533C">
        <w:t xml:space="preserve"> </w:t>
      </w:r>
      <w:r w:rsidR="008B54A5">
        <w:t>Compared</w:t>
      </w:r>
      <w:r w:rsidR="002C533C">
        <w:t xml:space="preserve"> to PFCs with no delays, g</w:t>
      </w:r>
      <w:r w:rsidR="001D6C39">
        <w:t>reater decrements to relationship</w:t>
      </w:r>
      <w:r w:rsidR="00C669AD">
        <w:t>s</w:t>
      </w:r>
      <w:r w:rsidR="001D6C39">
        <w:t xml:space="preserve"> and individual well-being were observed after PFCs </w:t>
      </w:r>
      <w:r w:rsidR="008B54A5">
        <w:t>with</w:t>
      </w:r>
      <w:r w:rsidR="001D6C39">
        <w:t xml:space="preserve"> 8 second one-way delays or longer</w:t>
      </w:r>
      <w:r w:rsidR="002C533C">
        <w:t>.</w:t>
      </w:r>
      <w:r w:rsidR="001D6C39">
        <w:t xml:space="preserve"> Participants also indicated all delay latencies significantly reduced their communication quality and would impact their relationships if they were required to continue communicating under those conditions for six months.</w:t>
      </w:r>
      <w:r w:rsidR="001D6C39" w:rsidRPr="001D6C39">
        <w:rPr>
          <w:b/>
          <w:bCs/>
        </w:rPr>
        <w:t xml:space="preserve"> Conclusion</w:t>
      </w:r>
      <w:r w:rsidR="00EA33E2">
        <w:rPr>
          <w:b/>
          <w:bCs/>
        </w:rPr>
        <w:t xml:space="preserve">: </w:t>
      </w:r>
      <w:bookmarkStart w:id="1" w:name="_Hlk214263982"/>
      <w:r w:rsidR="00EA33E2">
        <w:t xml:space="preserve">PFCs benefit </w:t>
      </w:r>
      <w:r w:rsidR="007B294F">
        <w:t xml:space="preserve">long distance </w:t>
      </w:r>
      <w:r w:rsidR="00EA33E2">
        <w:t xml:space="preserve">relationships among astronaut-like families. </w:t>
      </w:r>
      <w:bookmarkEnd w:id="1"/>
      <w:r w:rsidR="00EA33E2">
        <w:t>While participants generally tolerated shorter communication delays in this time limited laboratory setting, our results suggest that PFCs with communication delay</w:t>
      </w:r>
      <w:r w:rsidR="008B54A5">
        <w:t>s, especially 8 seconds or longer,</w:t>
      </w:r>
      <w:r w:rsidR="00EA33E2">
        <w:t xml:space="preserve"> may not be sufficient to maintain family bonds in future long duration lunar missions.</w:t>
      </w:r>
      <w:r w:rsidR="00EA33E2" w:rsidRPr="00E61D42">
        <w:t xml:space="preserve"> </w:t>
      </w:r>
      <w:r w:rsidR="001D6C39" w:rsidRPr="00E61D42">
        <w:t>These findings underscore the importance of maintaining access to family and friends during spaceflight</w:t>
      </w:r>
      <w:r w:rsidR="001D6C39">
        <w:t xml:space="preserve"> and provide </w:t>
      </w:r>
      <w:r w:rsidR="001D6C39" w:rsidRPr="00E61D42">
        <w:t xml:space="preserve">a foundation from which innovative solutions can be crafted to preserve connections despite </w:t>
      </w:r>
      <w:r w:rsidR="001D6C39">
        <w:t xml:space="preserve">obstacles to </w:t>
      </w:r>
      <w:r w:rsidR="001D6C39" w:rsidRPr="00E61D42">
        <w:t>communication.</w:t>
      </w:r>
    </w:p>
    <w:p w14:paraId="052DFA96" w14:textId="77777777" w:rsidR="00B06798" w:rsidRDefault="00B06798" w:rsidP="00B06798">
      <w:pPr>
        <w:spacing w:after="0"/>
      </w:pPr>
      <w:bookmarkStart w:id="2" w:name="_Hlk120194834"/>
      <w:bookmarkEnd w:id="2"/>
    </w:p>
    <w:p w14:paraId="2C847A93" w14:textId="65E7B595" w:rsidR="005C3DEF" w:rsidRDefault="00B06798" w:rsidP="00B06798">
      <w:pPr>
        <w:spacing w:after="0"/>
      </w:pPr>
      <w:r w:rsidRPr="00B06798">
        <w:rPr>
          <w:b/>
          <w:bCs/>
        </w:rPr>
        <w:t>Keywords:</w:t>
      </w:r>
      <w:r>
        <w:t xml:space="preserve"> Astronaut; long duration spaceflight; communication delays, family separation; behavioral health</w:t>
      </w:r>
    </w:p>
    <w:p w14:paraId="252BA8AF" w14:textId="68F77127" w:rsidR="001B0755" w:rsidRDefault="001B0755" w:rsidP="00046A0B">
      <w:pPr>
        <w:pStyle w:val="Heading1"/>
      </w:pPr>
      <w:r w:rsidRPr="00046A0B">
        <w:lastRenderedPageBreak/>
        <w:t>Introduction</w:t>
      </w:r>
    </w:p>
    <w:p w14:paraId="70F77F1A" w14:textId="1B42AF01" w:rsidR="000732EC" w:rsidRDefault="00A62557" w:rsidP="0024178B">
      <w:r>
        <w:t xml:space="preserve">Astronauts living and working </w:t>
      </w:r>
      <w:r w:rsidR="000732EC">
        <w:t xml:space="preserve">in </w:t>
      </w:r>
      <w:r>
        <w:t>space are separated from their family and friends on Earth for extended periods of time. Communication with family is limited and opportunities for crew</w:t>
      </w:r>
      <w:r w:rsidR="00CF7D4E">
        <w:t xml:space="preserve"> members</w:t>
      </w:r>
      <w:r>
        <w:t xml:space="preserve"> to </w:t>
      </w:r>
      <w:r w:rsidR="0024178B">
        <w:t>participate in</w:t>
      </w:r>
      <w:r>
        <w:t xml:space="preserve"> significant milestones, daily stressors </w:t>
      </w:r>
      <w:r w:rsidR="000732EC">
        <w:t>and</w:t>
      </w:r>
      <w:r>
        <w:t xml:space="preserve"> joys, and important decision making within the family unit is severely constrained. This degree of prolonged family separation can challenge relationships</w:t>
      </w:r>
      <w:r w:rsidR="00FC4692">
        <w:t xml:space="preserve"> </w:t>
      </w:r>
      <w:r w:rsidR="00FC4692">
        <w:fldChar w:fldCharType="begin"/>
      </w:r>
      <w:r w:rsidR="00FC4692">
        <w:instrText xml:space="preserve"> ADDIN EN.CITE &lt;EndNote&gt;&lt;Cite&gt;&lt;Author&gt;Paley&lt;/Author&gt;&lt;Year&gt;2013&lt;/Year&gt;&lt;RecNum&gt;376&lt;/RecNum&gt;&lt;DisplayText&gt;[1]&lt;/DisplayText&gt;&lt;record&gt;&lt;rec-number&gt;376&lt;/rec-number&gt;&lt;foreign-keys&gt;&lt;key app="EN" db-id="s99xarxpb0z0f2e2rvj525zxapwdxpfrfa2e" timestamp="1753046862"&gt;376&lt;/key&gt;&lt;/foreign-keys&gt;&lt;ref-type name="Journal Article"&gt;17&lt;/ref-type&gt;&lt;contributors&gt;&lt;authors&gt;&lt;author&gt;Paley, B.&lt;/author&gt;&lt;author&gt;Lester, P.&lt;/author&gt;&lt;author&gt;Mogil, C.&lt;/author&gt;&lt;/authors&gt;&lt;/contributors&gt;&lt;auth-address&gt;Department of Psychiatry and Biobehavioral Sciences, Nathanson Family Reslience Center, David Geffen School of Medicine at UCLA, Los Angeles, CA, USA. bpaley@mednet.ucla.edu&lt;/auth-address&gt;&lt;titles&gt;&lt;title&gt;Family systems and ecological perspectives on the impact of deployment on military families&lt;/title&gt;&lt;secondary-title&gt;Clin Child Fam Psychol Rev&lt;/secondary-title&gt;&lt;/titles&gt;&lt;periodical&gt;&lt;full-title&gt;Clin Child Fam Psychol Rev&lt;/full-title&gt;&lt;/periodical&gt;&lt;pages&gt;245-65&lt;/pages&gt;&lt;volume&gt;16&lt;/volume&gt;&lt;number&gt;3&lt;/number&gt;&lt;edition&gt;2013/06/14&lt;/edition&gt;&lt;keywords&gt;&lt;keyword&gt;Adult&lt;/keyword&gt;&lt;keyword&gt;Child&lt;/keyword&gt;&lt;keyword&gt;*Family Relations&lt;/keyword&gt;&lt;keyword&gt;Humans&lt;/keyword&gt;&lt;keyword&gt;Mental Health Services/*standards&lt;/keyword&gt;&lt;keyword&gt;Military Personnel/*psychology&lt;/keyword&gt;&lt;keyword&gt;United States&lt;/keyword&gt;&lt;keyword&gt;Veterans/*psychology&lt;/keyword&gt;&lt;/keywords&gt;&lt;dates&gt;&lt;year&gt;2013&lt;/year&gt;&lt;pub-dates&gt;&lt;date&gt;Sep&lt;/date&gt;&lt;/pub-dates&gt;&lt;/dates&gt;&lt;isbn&gt;1096-4037&lt;/isbn&gt;&lt;accession-num&gt;23760926&lt;/accession-num&gt;&lt;urls&gt;&lt;/urls&gt;&lt;electronic-resource-num&gt;10.1007/s10567-013-0138-y&lt;/electronic-resource-num&gt;&lt;remote-database-provider&gt;NLM&lt;/remote-database-provider&gt;&lt;language&gt;eng&lt;/language&gt;&lt;/record&gt;&lt;/Cite&gt;&lt;/EndNote&gt;</w:instrText>
      </w:r>
      <w:r w:rsidR="00FC4692">
        <w:fldChar w:fldCharType="separate"/>
      </w:r>
      <w:r w:rsidR="00FC4692">
        <w:rPr>
          <w:noProof/>
        </w:rPr>
        <w:t>[1]</w:t>
      </w:r>
      <w:r w:rsidR="00FC4692">
        <w:fldChar w:fldCharType="end"/>
      </w:r>
      <w:r>
        <w:t>, negatively impact individual well-being</w:t>
      </w:r>
      <w:r w:rsidR="00FC4692">
        <w:t xml:space="preserve"> </w:t>
      </w:r>
      <w:r w:rsidR="00FC4692">
        <w:fldChar w:fldCharType="begin">
          <w:fldData xml:space="preserve">PEVuZE5vdGU+PENpdGU+PEF1dGhvcj5HcmV2ZW5zdGVpbjwvQXV0aG9yPjxZZWFyPjIwMTk8L1ll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</w:fldData>
        </w:fldChar>
      </w:r>
      <w:r w:rsidR="00FC4692">
        <w:instrText xml:space="preserve"> ADDIN EN.CITE </w:instrText>
      </w:r>
      <w:r w:rsidR="00FC4692">
        <w:fldChar w:fldCharType="begin">
          <w:fldData xml:space="preserve">PEVuZE5vdGU+PENpdGU+PEF1dGhvcj5HcmV2ZW5zdGVpbjwvQXV0aG9yPjxZZWFyPjIwMTk8L1ll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</w:fldData>
        </w:fldChar>
      </w:r>
      <w:r w:rsidR="00FC4692">
        <w:instrText xml:space="preserve"> ADDIN EN.CITE.DATA </w:instrText>
      </w:r>
      <w:r w:rsidR="00FC4692">
        <w:fldChar w:fldCharType="end"/>
      </w:r>
      <w:r w:rsidR="00FC4692">
        <w:fldChar w:fldCharType="separate"/>
      </w:r>
      <w:r w:rsidR="00FC4692">
        <w:rPr>
          <w:noProof/>
        </w:rPr>
        <w:t>[1, 2]</w:t>
      </w:r>
      <w:r w:rsidR="00FC4692">
        <w:fldChar w:fldCharType="end"/>
      </w:r>
      <w:r w:rsidR="000732EC">
        <w:t>, erode perceived support over time</w:t>
      </w:r>
      <w:r w:rsidR="00672AF6">
        <w:t xml:space="preserve"> </w:t>
      </w:r>
      <w:r w:rsidR="00672AF6">
        <w:fldChar w:fldCharType="begin"/>
      </w:r>
      <w:r w:rsidR="00FC4692">
        <w:instrText xml:space="preserve"> ADDIN EN.CITE &lt;EndNote&gt;&lt;Cite&gt;&lt;Author&gt;Bell&lt;/Author&gt;&lt;Year&gt;2025&lt;/Year&gt;&lt;RecNum&gt;294&lt;/RecNum&gt;&lt;DisplayText&gt;[3]&lt;/DisplayText&gt;&lt;record&gt;&lt;rec-number&gt;294&lt;/rec-number&gt;&lt;foreign-keys&gt;&lt;key app="EN" db-id="s99xarxpb0z0f2e2rvj525zxapwdxpfrfa2e" timestamp="1740356615"&gt;294&lt;/key&gt;&lt;/foreign-keys&gt;&lt;ref-type name="Journal Article"&gt;17&lt;/ref-type&gt;&lt;contributors&gt;&lt;authors&gt;&lt;author&gt;Bell, Suzanne T&lt;/author&gt;&lt;author&gt;Anderson, Steven R&lt;/author&gt;&lt;author&gt;Roma, Peter G&lt;/author&gt;&lt;author&gt;Landon, Lauren Blackwell&lt;/author&gt;&lt;author&gt;Dev, Sheena I&lt;/author&gt;&lt;/authors&gt;&lt;/contributors&gt;&lt;titles&gt;&lt;title&gt;Social support from different sources and its relationship with stress in spaceflight analog environments&lt;/title&gt;&lt;secondary-title&gt;Frontiers in Psychology&lt;/secondary-title&gt;&lt;/titles&gt;&lt;periodical&gt;&lt;full-title&gt;Frontiers in Psychology&lt;/full-title&gt;&lt;/periodical&gt;&lt;pages&gt;1350630&lt;/pages&gt;&lt;volume&gt;15&lt;/volume&gt;&lt;dates&gt;&lt;year&gt;2025&lt;/year&gt;&lt;/dates&gt;&lt;isbn&gt;1664-1078&lt;/isbn&gt;&lt;urls&gt;&lt;/urls&gt;&lt;/record&gt;&lt;/Cite&gt;&lt;/EndNote&gt;</w:instrText>
      </w:r>
      <w:r w:rsidR="00672AF6">
        <w:fldChar w:fldCharType="separate"/>
      </w:r>
      <w:r w:rsidR="00FC4692">
        <w:rPr>
          <w:noProof/>
        </w:rPr>
        <w:t>[3]</w:t>
      </w:r>
      <w:r w:rsidR="00672AF6">
        <w:fldChar w:fldCharType="end"/>
      </w:r>
      <w:r w:rsidR="000732EC">
        <w:t xml:space="preserve">, </w:t>
      </w:r>
      <w:r>
        <w:t xml:space="preserve">and </w:t>
      </w:r>
      <w:r w:rsidR="00EF2EBF">
        <w:t>interfere with reintegration</w:t>
      </w:r>
      <w:r w:rsidR="00672AF6">
        <w:t xml:space="preserve"> </w:t>
      </w:r>
      <w:r w:rsidR="00672AF6">
        <w:fldChar w:fldCharType="begin"/>
      </w:r>
      <w:r w:rsidR="00FC4692">
        <w:instrText xml:space="preserve"> ADDIN EN.CITE &lt;EndNote&gt;&lt;Cite&gt;&lt;Author&gt;Marek&lt;/Author&gt;&lt;Year&gt;2015&lt;/Year&gt;&lt;RecNum&gt;298&lt;/RecNum&gt;&lt;DisplayText&gt;[4, 5]&lt;/DisplayText&gt;&lt;record&gt;&lt;rec-number&gt;298&lt;/rec-number&gt;&lt;foreign-keys&gt;&lt;key app="EN" db-id="s99xarxpb0z0f2e2rvj525zxapwdxpfrfa2e" timestamp="1740409792"&gt;298&lt;/key&gt;&lt;/foreign-keys&gt;&lt;ref-type name="Journal Article"&gt;17&lt;/ref-type&gt;&lt;contributors&gt;&lt;authors&gt;&lt;author&gt;Marek, Lydia I&lt;/author&gt;&lt;author&gt;Moore, Lyn E&lt;/author&gt;&lt;/authors&gt;&lt;/contributors&gt;&lt;titles&gt;&lt;title&gt;Coming home: the experiences and implication of reintegration for military families&lt;/title&gt;&lt;secondary-title&gt;Journal of Military, Veteran and Family Health&lt;/secondary-title&gt;&lt;/titles&gt;&lt;periodical&gt;&lt;full-title&gt;Journal of Military, Veteran and Family Health&lt;/full-title&gt;&lt;/periodical&gt;&lt;pages&gt;21-31&lt;/pages&gt;&lt;volume&gt;1&lt;/volume&gt;&lt;number&gt;2&lt;/number&gt;&lt;dates&gt;&lt;year&gt;2015&lt;/year&gt;&lt;/dates&gt;&lt;isbn&gt;2368-7924&lt;/isbn&gt;&lt;urls&gt;&lt;/urls&gt;&lt;/record&gt;&lt;/Cite&gt;&lt;Cite&gt;&lt;Author&gt;McCreary&lt;/Author&gt;&lt;Year&gt;2014&lt;/Year&gt;&lt;RecNum&gt;303&lt;/RecNum&gt;&lt;record&gt;&lt;rec-number&gt;303&lt;/rec-number&gt;&lt;foreign-keys&gt;&lt;key app="EN" db-id="s99xarxpb0z0f2e2rvj525zxapwdxpfrfa2e" timestamp="1740411253"&gt;303&lt;/key&gt;&lt;/foreign-keys&gt;&lt;ref-type name="Journal Article"&gt;17&lt;/ref-type&gt;&lt;contributors&gt;&lt;authors&gt;&lt;author&gt;McCreary, Donald R&lt;/author&gt;&lt;author&gt;Peach, Jennifer M&lt;/author&gt;&lt;author&gt;Blais, Ann-Renee&lt;/author&gt;&lt;author&gt;Fikretoglu, Deniz&lt;/author&gt;&lt;/authors&gt;&lt;/contributors&gt;&lt;titles&gt;&lt;title&gt;Towards a better understanding of post-deployment reintegration&lt;/title&gt;&lt;secondary-title&gt;Military deployment and its consequences for families&lt;/secondary-title&gt;&lt;/titles&gt;&lt;periodical&gt;&lt;full-title&gt;Military deployment and its consequences for families&lt;/full-title&gt;&lt;/periodical&gt;&lt;pages&gt;173-191&lt;/pages&gt;&lt;dates&gt;&lt;year&gt;2014&lt;/year&gt;&lt;/dates&gt;&lt;isbn&gt;1461487110&lt;/isbn&gt;&lt;urls&gt;&lt;/urls&gt;&lt;/record&gt;&lt;/Cite&gt;&lt;/EndNote&gt;</w:instrText>
      </w:r>
      <w:r w:rsidR="00672AF6">
        <w:fldChar w:fldCharType="separate"/>
      </w:r>
      <w:r w:rsidR="00FC4692">
        <w:rPr>
          <w:noProof/>
        </w:rPr>
        <w:t>[4, 5]</w:t>
      </w:r>
      <w:r w:rsidR="00672AF6">
        <w:fldChar w:fldCharType="end"/>
      </w:r>
      <w:r w:rsidR="00EF2EBF">
        <w:t>.</w:t>
      </w:r>
      <w:r w:rsidR="0024178B">
        <w:t xml:space="preserve"> Therefore, </w:t>
      </w:r>
      <w:r w:rsidR="000732EC">
        <w:t>mitigating</w:t>
      </w:r>
      <w:r w:rsidR="0024178B">
        <w:t xml:space="preserve"> the negative impacts of family separation by providing opportunities for </w:t>
      </w:r>
      <w:r w:rsidR="00B02F90">
        <w:t>astronauts</w:t>
      </w:r>
      <w:r w:rsidR="0024178B">
        <w:t xml:space="preserve"> to meaningfully connect </w:t>
      </w:r>
      <w:r w:rsidR="00EA33E2">
        <w:t>with</w:t>
      </w:r>
      <w:r w:rsidR="0024178B">
        <w:t xml:space="preserve"> their family and friends is critical to support the</w:t>
      </w:r>
      <w:r w:rsidR="00B02F90">
        <w:t>ir</w:t>
      </w:r>
      <w:r w:rsidR="0024178B">
        <w:t xml:space="preserve"> behavioral health. </w:t>
      </w:r>
    </w:p>
    <w:p w14:paraId="7531A3A1" w14:textId="25990F36" w:rsidR="00F46B03" w:rsidRDefault="00EF2EBF" w:rsidP="000732EC">
      <w:r>
        <w:t xml:space="preserve">Current operations on the International Space Station </w:t>
      </w:r>
      <w:r w:rsidR="00B02F90">
        <w:t xml:space="preserve">(ISS) </w:t>
      </w:r>
      <w:r>
        <w:t xml:space="preserve">include </w:t>
      </w:r>
      <w:r w:rsidR="00F92908">
        <w:t xml:space="preserve">email and social media </w:t>
      </w:r>
      <w:r w:rsidR="000732EC">
        <w:t>communication</w:t>
      </w:r>
      <w:r w:rsidR="00F92908">
        <w:t xml:space="preserve"> </w:t>
      </w:r>
      <w:r w:rsidR="000732EC">
        <w:t>as well as</w:t>
      </w:r>
      <w:r w:rsidR="00F92908">
        <w:t xml:space="preserve"> </w:t>
      </w:r>
      <w:r>
        <w:t>dedicated time for astronauts and their families to connect via</w:t>
      </w:r>
      <w:r w:rsidR="00B02F90">
        <w:t xml:space="preserve"> </w:t>
      </w:r>
      <w:r w:rsidR="004B236D">
        <w:t xml:space="preserve">real time </w:t>
      </w:r>
      <w:r w:rsidR="00C7008B">
        <w:t>virtual audio</w:t>
      </w:r>
      <w:r w:rsidR="00E3678E">
        <w:t xml:space="preserve"> and </w:t>
      </w:r>
      <w:r w:rsidR="004B236D">
        <w:t xml:space="preserve">video </w:t>
      </w:r>
      <w:r>
        <w:t>private family conferences (</w:t>
      </w:r>
      <w:r w:rsidR="00C7008B">
        <w:t>PFC</w:t>
      </w:r>
      <w:r w:rsidR="003A6FB1">
        <w:t>s</w:t>
      </w:r>
      <w:r>
        <w:t>). Astronauts have described</w:t>
      </w:r>
      <w:r w:rsidR="00C7008B">
        <w:t xml:space="preserve"> PFCs </w:t>
      </w:r>
      <w:r>
        <w:t>as critical to maintaining family bonds</w:t>
      </w:r>
      <w:r w:rsidR="000732EC">
        <w:t xml:space="preserve">, </w:t>
      </w:r>
      <w:r>
        <w:t xml:space="preserve">a coping mechanism that positively impacts their </w:t>
      </w:r>
      <w:r w:rsidR="00672AF6">
        <w:t>individual</w:t>
      </w:r>
      <w:r>
        <w:t xml:space="preserve"> well-being</w:t>
      </w:r>
      <w:r w:rsidR="000732EC">
        <w:t xml:space="preserve">, and distinct from </w:t>
      </w:r>
      <w:r w:rsidR="004B236D">
        <w:t xml:space="preserve">other </w:t>
      </w:r>
      <w:r w:rsidR="000732EC">
        <w:t xml:space="preserve">methods in its ability to facilitate an immediate shared emotional and affective experience with multiple family members at once </w:t>
      </w:r>
      <w:r w:rsidR="00FC4692">
        <w:fldChar w:fldCharType="begin">
          <w:fldData xml:space="preserve">PEVuZE5vdGU+PENpdGU+PEF1dGhvcj5TdHVzdGVyPC9BdXRob3I+PFllYXI+MjAxMDwvWWVhcj48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</w:fldData>
        </w:fldChar>
      </w:r>
      <w:r w:rsidR="00FC4692">
        <w:instrText xml:space="preserve"> ADDIN EN.CITE </w:instrText>
      </w:r>
      <w:r w:rsidR="00FC4692">
        <w:fldChar w:fldCharType="begin">
          <w:fldData xml:space="preserve">PEVuZE5vdGU+PENpdGU+PEF1dGhvcj5TdHVzdGVyPC9BdXRob3I+PFllYXI+MjAxMDwvWWVhcj48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</w:fldData>
        </w:fldChar>
      </w:r>
      <w:r w:rsidR="00FC4692">
        <w:instrText xml:space="preserve"> ADDIN EN.CITE.DATA </w:instrText>
      </w:r>
      <w:r w:rsidR="00FC4692">
        <w:fldChar w:fldCharType="end"/>
      </w:r>
      <w:r w:rsidR="00FC4692">
        <w:fldChar w:fldCharType="separate"/>
      </w:r>
      <w:r w:rsidR="00FC4692">
        <w:rPr>
          <w:noProof/>
        </w:rPr>
        <w:t>[6-8]</w:t>
      </w:r>
      <w:r w:rsidR="00FC4692">
        <w:fldChar w:fldCharType="end"/>
      </w:r>
      <w:r w:rsidR="000732EC">
        <w:t xml:space="preserve">. However, no studies to date have quantified the benefits of </w:t>
      </w:r>
      <w:r w:rsidR="00C7008B">
        <w:t>P</w:t>
      </w:r>
      <w:r w:rsidR="000732EC">
        <w:t>FCs on the relationships between astronaut crew</w:t>
      </w:r>
      <w:r w:rsidR="00CF7D4E">
        <w:t xml:space="preserve"> members</w:t>
      </w:r>
      <w:r w:rsidR="000732EC">
        <w:t xml:space="preserve"> and their families. Even less is known about the perspective of family members participating in </w:t>
      </w:r>
      <w:r w:rsidR="00C7008B">
        <w:t>P</w:t>
      </w:r>
      <w:r w:rsidR="000732EC">
        <w:t xml:space="preserve">FCs.  </w:t>
      </w:r>
    </w:p>
    <w:p w14:paraId="61DF90B7" w14:textId="1999C53B" w:rsidR="000732EC" w:rsidRDefault="000732EC" w:rsidP="000732EC">
      <w:r>
        <w:t xml:space="preserve">Maintaining family bonds and connection with communities on Earth will become more challenging as future space exploration missions to the </w:t>
      </w:r>
      <w:r w:rsidR="00723B4C">
        <w:t>M</w:t>
      </w:r>
      <w:r>
        <w:t xml:space="preserve">oon and </w:t>
      </w:r>
      <w:r w:rsidR="00723B4C">
        <w:t>M</w:t>
      </w:r>
      <w:r>
        <w:t>ars increase in duration and venture further from the luxury of real time communication currently supported within Earth’s low earth orbit</w:t>
      </w:r>
      <w:r w:rsidR="00FC4692">
        <w:t xml:space="preserve"> </w:t>
      </w:r>
      <w:r w:rsidR="00FC4692">
        <w:fldChar w:fldCharType="begin">
          <w:fldData xml:space="preserve">PEVuZE5vdGU+PENpdGU+PEF1dGhvcj5LYW5hczwvQXV0aG9yPjxZZWFyPjIwMDU8L1llYXI+PFJl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</w:fldData>
        </w:fldChar>
      </w:r>
      <w:r w:rsidR="00F46B03">
        <w:instrText xml:space="preserve"> ADDIN EN.CITE </w:instrText>
      </w:r>
      <w:r w:rsidR="00F46B03">
        <w:fldChar w:fldCharType="begin">
          <w:fldData xml:space="preserve">PEVuZE5vdGU+PENpdGU+PEF1dGhvcj5LYW5hczwvQXV0aG9yPjxZZWFyPjIwMDU8L1llYXI+PFJl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</w:fldData>
        </w:fldChar>
      </w:r>
      <w:r w:rsidR="00F46B03">
        <w:instrText xml:space="preserve"> ADDIN EN.CITE.DATA </w:instrText>
      </w:r>
      <w:r w:rsidR="00F46B03">
        <w:fldChar w:fldCharType="end"/>
      </w:r>
      <w:r w:rsidR="00FC4692">
        <w:fldChar w:fldCharType="separate"/>
      </w:r>
      <w:r w:rsidR="00F46B03">
        <w:rPr>
          <w:noProof/>
        </w:rPr>
        <w:t>[9-11]</w:t>
      </w:r>
      <w:r w:rsidR="00FC4692">
        <w:fldChar w:fldCharType="end"/>
      </w:r>
      <w:r w:rsidR="00F46B03">
        <w:t>.</w:t>
      </w:r>
      <w:r w:rsidR="00FC4692">
        <w:t xml:space="preserve"> </w:t>
      </w:r>
      <w:bookmarkStart w:id="3" w:name="_Hlk213235935"/>
      <w:r>
        <w:t xml:space="preserve">Artemis missions to the </w:t>
      </w:r>
      <w:r w:rsidR="00723B4C">
        <w:t>M</w:t>
      </w:r>
      <w:r>
        <w:t xml:space="preserve">oon </w:t>
      </w:r>
      <w:r w:rsidR="00667FA2">
        <w:t>will rely on digital communication systems, in contrast to Apollo era analog frameworks, and are therefore expected</w:t>
      </w:r>
      <w:r>
        <w:t xml:space="preserve"> </w:t>
      </w:r>
      <w:r w:rsidR="00667FA2">
        <w:t xml:space="preserve">to </w:t>
      </w:r>
      <w:r>
        <w:t xml:space="preserve">operate under audio and visual transmission delays currently estimated to range from 4 – 12 seconds </w:t>
      </w:r>
      <w:r w:rsidR="00707F76">
        <w:t xml:space="preserve">(s) </w:t>
      </w:r>
      <w:r>
        <w:t>one-way</w:t>
      </w:r>
      <w:r w:rsidR="00F46B03">
        <w:t xml:space="preserve"> </w:t>
      </w:r>
      <w:r w:rsidR="00F46B03">
        <w:fldChar w:fldCharType="begin"/>
      </w:r>
      <w:r w:rsidR="00F46B03">
        <w:instrText xml:space="preserve"> ADDIN EN.CITE &lt;EndNote&gt;&lt;Cite&gt;&lt;Author&gt;Landon&lt;/Author&gt;&lt;Year&gt;2025&lt;/Year&gt;&lt;RecNum&gt;378&lt;/RecNum&gt;&lt;DisplayText&gt;[11]&lt;/DisplayText&gt;&lt;record&gt;&lt;rec-number&gt;378&lt;/rec-number&gt;&lt;foreign-keys&gt;&lt;key app="EN" db-id="s99xarxpb0z0f2e2rvj525zxapwdxpfrfa2e" timestamp="1753047490"&gt;378&lt;/key&gt;&lt;/foreign-keys&gt;&lt;ref-type name="Journal Article"&gt;17&lt;/ref-type&gt;&lt;contributors&gt;&lt;authors&gt;&lt;author&gt;Landon, L. B.&lt;/author&gt;&lt;author&gt;Karasinski, J.&lt;/author&gt;&lt;author&gt;Morissette, L.&lt;/author&gt;&lt;author&gt;McTigue, K.&lt;/author&gt;&lt;author&gt;Parisi, M.&lt;/author&gt;&lt;author&gt;Wu, S.&lt;/author&gt;&lt;author&gt;Panontin, T&lt;/author&gt;&lt;/authors&gt;&lt;secondary-authors&gt;&lt;author&gt;NASA Ames Research Center &lt;/author&gt;&lt;/secondary-authors&gt;&lt;/contributors&gt;&lt;titles&gt;&lt;title&gt;Assessment of the State of Communication Delay Research in Preparation for Missions Beyond Low Earth Orbit&lt;/title&gt;&lt;secondary-title&gt;NASA Technical Memorandum&lt;/secondary-title&gt;&lt;/titles&gt;&lt;periodical&gt;&lt;full-title&gt;NASA Technical Memorandum&lt;/full-title&gt;&lt;/periodical&gt;&lt;dates&gt;&lt;year&gt;2025&lt;/year&gt;&lt;/dates&gt;&lt;urls&gt;&lt;/urls&gt;&lt;/record&gt;&lt;/Cite&gt;&lt;/EndNote&gt;</w:instrText>
      </w:r>
      <w:r w:rsidR="00F46B03">
        <w:fldChar w:fldCharType="separate"/>
      </w:r>
      <w:r w:rsidR="00F46B03">
        <w:rPr>
          <w:noProof/>
        </w:rPr>
        <w:t>[11]</w:t>
      </w:r>
      <w:r w:rsidR="00F46B03">
        <w:fldChar w:fldCharType="end"/>
      </w:r>
      <w:r w:rsidR="00F46B03">
        <w:t>.</w:t>
      </w:r>
      <w:bookmarkEnd w:id="3"/>
      <w:r w:rsidR="00F46B03">
        <w:t xml:space="preserve"> </w:t>
      </w:r>
      <w:bookmarkStart w:id="4" w:name="_Hlk207195749"/>
      <w:r>
        <w:t xml:space="preserve">This will demand a significant paradigm shift for </w:t>
      </w:r>
      <w:r w:rsidR="00C7008B">
        <w:t>P</w:t>
      </w:r>
      <w:r>
        <w:t xml:space="preserve">FCs but the </w:t>
      </w:r>
      <w:r w:rsidR="00E47BFA">
        <w:t xml:space="preserve">transmission </w:t>
      </w:r>
      <w:r>
        <w:t xml:space="preserve">latency beyond which </w:t>
      </w:r>
      <w:r w:rsidR="00C7008B">
        <w:t xml:space="preserve">PFCs </w:t>
      </w:r>
      <w:r>
        <w:t>lose their effectiveness is not known</w:t>
      </w:r>
      <w:bookmarkEnd w:id="4"/>
      <w:r>
        <w:t xml:space="preserve">. To date, analog studies with transmission delays impacting family communication utilized </w:t>
      </w:r>
      <w:r w:rsidR="004B236D">
        <w:t xml:space="preserve">email or pre-recorded audio/video </w:t>
      </w:r>
      <w:r>
        <w:t xml:space="preserve">strategies to overcome delays that range from </w:t>
      </w:r>
      <w:r w:rsidRPr="00F46B03">
        <w:t>1</w:t>
      </w:r>
      <w:r>
        <w:t xml:space="preserve"> to 22 minutes one way</w:t>
      </w:r>
      <w:r w:rsidR="00F46B03">
        <w:t xml:space="preserve"> </w:t>
      </w:r>
      <w:r w:rsidR="00F46B03">
        <w:fldChar w:fldCharType="begin"/>
      </w:r>
      <w:r w:rsidR="00F46B03">
        <w:instrText xml:space="preserve"> ADDIN EN.CITE &lt;EndNote&gt;&lt;Cite&gt;&lt;Author&gt;Bell&lt;/Author&gt;&lt;Year&gt;2025&lt;/Year&gt;&lt;RecNum&gt;294&lt;/RecNum&gt;&lt;DisplayText&gt;[3, 12]&lt;/DisplayText&gt;&lt;record&gt;&lt;rec-number&gt;294&lt;/rec-number&gt;&lt;foreign-keys&gt;&lt;key app="EN" db-id="s99xarxpb0z0f2e2rvj525zxapwdxpfrfa2e" timestamp="1740356615"&gt;294&lt;/key&gt;&lt;/foreign-keys&gt;&lt;ref-type name="Journal Article"&gt;17&lt;/ref-type&gt;&lt;contributors&gt;&lt;authors&gt;&lt;author&gt;Bell, Suzanne T&lt;/author&gt;&lt;author&gt;Anderson, Steven R&lt;/author&gt;&lt;author&gt;Roma, Peter G&lt;/author&gt;&lt;author&gt;Landon, Lauren Blackwell&lt;/author&gt;&lt;author&gt;Dev, Sheena I&lt;/author&gt;&lt;/authors&gt;&lt;/contributors&gt;&lt;titles&gt;&lt;title&gt;Social support from different sources and its relationship with stress in spaceflight analog environments&lt;/title&gt;&lt;secondary-title&gt;Frontiers in Psychology&lt;/secondary-title&gt;&lt;/titles&gt;&lt;periodical&gt;&lt;full-title&gt;Frontiers in Psychology&lt;/full-title&gt;&lt;/periodical&gt;&lt;pages&gt;1350630&lt;/pages&gt;&lt;volume&gt;15&lt;/volume&gt;&lt;dates&gt;&lt;year&gt;2025&lt;/year&gt;&lt;/dates&gt;&lt;isbn&gt;1664-1078&lt;/isbn&gt;&lt;urls&gt;&lt;/urls&gt;&lt;/record&gt;&lt;/Cite&gt;&lt;Cite&gt;&lt;Author&gt;Goemaere&lt;/Author&gt;&lt;Year&gt;2019&lt;/Year&gt;&lt;RecNum&gt;133&lt;/RecNum&gt;&lt;record&gt;&lt;rec-number&gt;133&lt;/rec-number&gt;&lt;foreign-keys&gt;&lt;key app="EN" db-id="s99xarxpb0z0f2e2rvj525zxapwdxpfrfa2e" timestamp="1701371731"&gt;133&lt;/key&gt;&lt;/foreign-keys&gt;&lt;ref-type name="Journal Article"&gt;17&lt;/ref-type&gt;&lt;contributors&gt;&lt;authors&gt;&lt;author&gt;Goemaere, Sophie&lt;/author&gt;&lt;author&gt;Brenning, Katrijn&lt;/author&gt;&lt;author&gt;Beyers, Wim&lt;/author&gt;&lt;author&gt;Vermeulen, Angelo CJ&lt;/author&gt;&lt;author&gt;Binsted, Kim&lt;/author&gt;&lt;author&gt;Vansteenkiste, Maarten&lt;/author&gt;&lt;/authors&gt;&lt;/contributors&gt;&lt;titles&gt;&lt;title&gt;Do astronauts benefit from autonomy? Investigating perceived autonomy-supportive communication by Mission Support, crew motivation and collaboration during HI-SEAS 1&lt;/title&gt;&lt;secondary-title&gt;Acta Astronautica&lt;/secondary-title&gt;&lt;/titles&gt;&lt;periodical&gt;&lt;full-title&gt;Acta Astronautica&lt;/full-title&gt;&lt;/periodical&gt;&lt;pages&gt;9-16&lt;/pages&gt;&lt;volume&gt;157&lt;/volume&gt;&lt;dates&gt;&lt;year&gt;2019&lt;/year&gt;&lt;/dates&gt;&lt;isbn&gt;0094-5765&lt;/isbn&gt;&lt;urls&gt;&lt;/urls&gt;&lt;/record&gt;&lt;/Cite&gt;&lt;/EndNote&gt;</w:instrText>
      </w:r>
      <w:r w:rsidR="00F46B03">
        <w:fldChar w:fldCharType="separate"/>
      </w:r>
      <w:r w:rsidR="00F46B03">
        <w:rPr>
          <w:noProof/>
        </w:rPr>
        <w:t>[3, 12]</w:t>
      </w:r>
      <w:r w:rsidR="00F46B03">
        <w:fldChar w:fldCharType="end"/>
      </w:r>
      <w:r w:rsidR="00F46B03">
        <w:t xml:space="preserve">, </w:t>
      </w:r>
      <w:r>
        <w:t xml:space="preserve">and were not designed to investigate the impacts of shorter delays on </w:t>
      </w:r>
      <w:r w:rsidR="00C7008B">
        <w:t>P</w:t>
      </w:r>
      <w:r>
        <w:t>FCs. There are few records of communication delays under one minute. Apollo astronauts describe</w:t>
      </w:r>
      <w:r w:rsidR="00483DA7">
        <w:t xml:space="preserve"> a noticeable, </w:t>
      </w:r>
      <w:r w:rsidR="00707F76">
        <w:t>albeit</w:t>
      </w:r>
      <w:r w:rsidR="00483DA7">
        <w:t xml:space="preserve"> tolerable, impact to communications with mission control with</w:t>
      </w:r>
      <w:r>
        <w:t xml:space="preserve"> </w:t>
      </w:r>
      <w:r w:rsidR="00663AE7">
        <w:t xml:space="preserve">approximately </w:t>
      </w:r>
      <w:r>
        <w:t xml:space="preserve">1.5 second one-way delays </w:t>
      </w:r>
      <w:r w:rsidR="00483DA7">
        <w:t xml:space="preserve">during </w:t>
      </w:r>
      <w:r>
        <w:t xml:space="preserve">lunar </w:t>
      </w:r>
      <w:r w:rsidRPr="00C51110">
        <w:t>operations</w:t>
      </w:r>
      <w:r w:rsidR="00C51110" w:rsidRPr="00C51110">
        <w:t xml:space="preserve"> </w:t>
      </w:r>
      <w:r w:rsidR="00C51110" w:rsidRPr="00C51110">
        <w:fldChar w:fldCharType="begin">
          <w:fldData xml:space="preserve">PEVuZE5vdGU+PENpdGU+PEF1dGhvcj5TY2hldXJpbmc8L0F1dGhvcj48WWVhcj4yMDA4PC9ZZWFy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</w:fldData>
        </w:fldChar>
      </w:r>
      <w:r w:rsidR="00C51110" w:rsidRPr="00C51110">
        <w:instrText xml:space="preserve"> ADDIN EN.CITE </w:instrText>
      </w:r>
      <w:r w:rsidR="00C51110" w:rsidRPr="00C51110">
        <w:fldChar w:fldCharType="begin">
          <w:fldData xml:space="preserve">PEVuZE5vdGU+PENpdGU+PEF1dGhvcj5TY2hldXJpbmc8L0F1dGhvcj48WWVhcj4yMDA4PC9ZZWFy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</w:fldData>
        </w:fldChar>
      </w:r>
      <w:r w:rsidR="00C51110" w:rsidRPr="00C51110">
        <w:instrText xml:space="preserve"> ADDIN EN.CITE.DATA </w:instrText>
      </w:r>
      <w:r w:rsidR="00C51110" w:rsidRPr="00C51110">
        <w:fldChar w:fldCharType="end"/>
      </w:r>
      <w:r w:rsidR="00C51110" w:rsidRPr="00C51110">
        <w:fldChar w:fldCharType="separate"/>
      </w:r>
      <w:r w:rsidR="00C51110" w:rsidRPr="00C51110">
        <w:rPr>
          <w:noProof/>
        </w:rPr>
        <w:t>[13-15]</w:t>
      </w:r>
      <w:r w:rsidR="00C51110" w:rsidRPr="00C51110">
        <w:fldChar w:fldCharType="end"/>
      </w:r>
      <w:r w:rsidR="00C51110" w:rsidRPr="00C51110">
        <w:t>.</w:t>
      </w:r>
      <w:r w:rsidR="00F46B03" w:rsidRPr="00C51110">
        <w:t xml:space="preserve"> </w:t>
      </w:r>
      <w:r w:rsidR="00410A90">
        <w:fldChar w:fldCharType="begin"/>
      </w:r>
      <w:r w:rsidR="00C51110">
        <w:instrText xml:space="preserve"> ADDIN EN.CITE &lt;EndNote&gt;&lt;Cite AuthorYear="1"&gt;&lt;Author&gt;Kintz&lt;/Author&gt;&lt;Year&gt;2016&lt;/Year&gt;&lt;RecNum&gt;207&lt;/RecNum&gt;&lt;DisplayText&gt;Kintz and Palinkas [16]&lt;/DisplayText&gt;&lt;record&gt;&lt;rec-number&gt;207&lt;/rec-number&gt;&lt;foreign-keys&gt;&lt;key app="EN" db-id="s99xarxpb0z0f2e2rvj525zxapwdxpfrfa2e" timestamp="1710182742"&gt;207&lt;/key&gt;&lt;/foreign-keys&gt;&lt;ref-type name="Journal Article"&gt;17&lt;/ref-type&gt;&lt;contributors&gt;&lt;authors&gt;&lt;author&gt;Kintz, N. M.&lt;/author&gt;&lt;author&gt;Palinkas, L. A.&lt;/author&gt;&lt;/authors&gt;&lt;/contributors&gt;&lt;auth-address&gt;School of Social Work, University of Southern California, Los Angeles, CA, USA.&lt;/auth-address&gt;&lt;titles&gt;&lt;title&gt;Communication Delays Impact Behavior and Performance Aboard the International Space Station&lt;/title&gt;&lt;secondary-title&gt;Aerosp Med Hum Perform&lt;/secondary-title&gt;&lt;/titles&gt;&lt;periodical&gt;&lt;full-title&gt;Aerosp Med Hum Perform&lt;/full-title&gt;&lt;/periodical&gt;&lt;pages&gt;940-946&lt;/pages&gt;&lt;volume&gt;87&lt;/volume&gt;&lt;number&gt;11&lt;/number&gt;&lt;edition&gt;2016/10/26&lt;/edition&gt;&lt;keywords&gt;&lt;keyword&gt;Aerospace Medicine&lt;/keyword&gt;&lt;keyword&gt;*Astronauts&lt;/keyword&gt;&lt;keyword&gt;*Communication&lt;/keyword&gt;&lt;keyword&gt;*Group Processes&lt;/keyword&gt;&lt;keyword&gt;Humans&lt;/keyword&gt;&lt;keyword&gt;Qualitative Research&lt;/keyword&gt;&lt;keyword&gt;*Space Flight&lt;/keyword&gt;&lt;keyword&gt;*Task Performance and Analysis&lt;/keyword&gt;&lt;keyword&gt;Time Factors&lt;/keyword&gt;&lt;/keywords&gt;&lt;dates&gt;&lt;year&gt;2016&lt;/year&gt;&lt;/dates&gt;&lt;isbn&gt;2375-6314 (Print)&amp;#xD;2375-6314&lt;/isbn&gt;&lt;accession-num&gt;27779953&lt;/accession-num&gt;&lt;urls&gt;&lt;/urls&gt;&lt;electronic-resource-num&gt;10.3357/amhp.4626.2016&lt;/electronic-resource-num&gt;&lt;remote-database-provider&gt;NLM&lt;/remote-database-provider&gt;&lt;language&gt;eng&lt;/language&gt;&lt;/record&gt;&lt;/Cite&gt;&lt;/EndNote&gt;</w:instrText>
      </w:r>
      <w:r w:rsidR="00410A90">
        <w:fldChar w:fldCharType="separate"/>
      </w:r>
      <w:r w:rsidR="00C51110">
        <w:rPr>
          <w:noProof/>
        </w:rPr>
        <w:t>Kintz and Palinkas [16]</w:t>
      </w:r>
      <w:r w:rsidR="00410A90">
        <w:fldChar w:fldCharType="end"/>
      </w:r>
      <w:r w:rsidR="00410A90">
        <w:t xml:space="preserve"> </w:t>
      </w:r>
      <w:r>
        <w:t>examined communication delays by simulating an operational task that required ISS astronaut</w:t>
      </w:r>
      <w:r w:rsidR="00CF7D4E">
        <w:t xml:space="preserve">s </w:t>
      </w:r>
      <w:r>
        <w:t xml:space="preserve">and mission support on the ground to communicate with no delay and with a 50 second </w:t>
      </w:r>
      <w:r w:rsidR="00483DA7">
        <w:t>one-way</w:t>
      </w:r>
      <w:r>
        <w:t xml:space="preserve"> delay. Compared to the no delay condition, ISS </w:t>
      </w:r>
      <w:r w:rsidR="00CF7D4E">
        <w:t>astronauts</w:t>
      </w:r>
      <w:r>
        <w:t xml:space="preserve"> reported more stress and worse communication quality, but no differences in self-reported performance on the task. Thus, there is some evidence of increased frustration without significant impact to performance with one-way communication delays under one minute, but no studies have examined the direct impacts of expected Artemis delays on </w:t>
      </w:r>
      <w:r w:rsidR="00C7008B">
        <w:t>P</w:t>
      </w:r>
      <w:r>
        <w:t>FCs.</w:t>
      </w:r>
    </w:p>
    <w:p w14:paraId="2728B256" w14:textId="746C4002" w:rsidR="00BA4802" w:rsidRDefault="000732EC">
      <w:pPr>
        <w:rPr>
          <w:rFonts w:eastAsia="Times"/>
          <w:b/>
          <w:bCs/>
          <w:color w:val="000000"/>
        </w:rPr>
      </w:pPr>
      <w:r>
        <w:t>Taken together, the extant literature provides anecdotal evidence that</w:t>
      </w:r>
      <w:r w:rsidR="00C7008B">
        <w:t xml:space="preserve"> PFCs </w:t>
      </w:r>
      <w:r>
        <w:t>support familial relationships and individual well-being among astronaut crew</w:t>
      </w:r>
      <w:r w:rsidR="00707F76">
        <w:t xml:space="preserve"> members</w:t>
      </w:r>
      <w:r>
        <w:t xml:space="preserve">, but the value </w:t>
      </w:r>
      <w:r w:rsidR="005B775A">
        <w:t xml:space="preserve">of </w:t>
      </w:r>
      <w:r w:rsidR="0017196A">
        <w:t xml:space="preserve">and </w:t>
      </w:r>
      <w:r w:rsidR="0017196A">
        <w:lastRenderedPageBreak/>
        <w:t xml:space="preserve">complications with delayed communication </w:t>
      </w:r>
      <w:r w:rsidR="00F22967">
        <w:t>for</w:t>
      </w:r>
      <w:r w:rsidR="00C7008B">
        <w:t xml:space="preserve"> PFC</w:t>
      </w:r>
      <w:r>
        <w:t xml:space="preserve">s on Artemis missions is unknown. In this laboratory study, </w:t>
      </w:r>
      <w:r w:rsidR="00470480">
        <w:t>we implemented PFCs at delay</w:t>
      </w:r>
      <w:r w:rsidR="00462EC0">
        <w:t>s</w:t>
      </w:r>
      <w:r w:rsidR="00470480">
        <w:t xml:space="preserve"> within expected range for Artemis missions to </w:t>
      </w:r>
      <w:r w:rsidR="00663AE7">
        <w:t xml:space="preserve">individuals </w:t>
      </w:r>
      <w:r w:rsidR="00470480">
        <w:t>working at NASA Johnson Space Center and their families</w:t>
      </w:r>
      <w:r>
        <w:t>. Our primary aims were to examine the impact of</w:t>
      </w:r>
      <w:r w:rsidR="00C7008B">
        <w:t xml:space="preserve"> PFC</w:t>
      </w:r>
      <w:r>
        <w:t xml:space="preserve">s on family relationships and to assess the effect </w:t>
      </w:r>
      <w:r w:rsidR="00405D8D">
        <w:t xml:space="preserve">of </w:t>
      </w:r>
      <w:r>
        <w:t>4 – 12 second one-way communication delays during</w:t>
      </w:r>
      <w:r w:rsidR="00C7008B">
        <w:t xml:space="preserve"> PFC</w:t>
      </w:r>
      <w:r>
        <w:t xml:space="preserve">s on relationships, individual well-being, and the quality of communication. We hypothesized that virtual </w:t>
      </w:r>
      <w:r w:rsidR="00E3678E">
        <w:t>PFCs</w:t>
      </w:r>
      <w:r>
        <w:t xml:space="preserve"> would be associated with improved relationship outcomes regardless of the delay (hypothesis 1). Relative to the no delay</w:t>
      </w:r>
      <w:r w:rsidR="00C7008B">
        <w:t xml:space="preserve"> PFC</w:t>
      </w:r>
      <w:r>
        <w:t xml:space="preserve">, we </w:t>
      </w:r>
      <w:r w:rsidR="00A01D4D">
        <w:t>expected</w:t>
      </w:r>
      <w:r>
        <w:t xml:space="preserve"> that familial relationships (hypothesis 2) and psychological well-being (hypothesis 3) </w:t>
      </w:r>
      <w:r w:rsidR="00922D5D">
        <w:t xml:space="preserve">would </w:t>
      </w:r>
      <w:r>
        <w:t xml:space="preserve">exhibit some degree of tolerance to shorter delays but ultimately worsen at longer delays. Finally, we </w:t>
      </w:r>
      <w:r w:rsidR="00A01D4D">
        <w:t>predicted</w:t>
      </w:r>
      <w:r>
        <w:t xml:space="preserve"> decrements in communication quality</w:t>
      </w:r>
      <w:r w:rsidR="005A04C2">
        <w:t xml:space="preserve"> would be observed as early as</w:t>
      </w:r>
      <w:r>
        <w:t xml:space="preserve"> the shortest delay (hypothesis 4). </w:t>
      </w:r>
      <w:bookmarkStart w:id="5" w:name="_sbjrix73r8l8"/>
      <w:bookmarkEnd w:id="5"/>
    </w:p>
    <w:p w14:paraId="20243DAD" w14:textId="26181FF7" w:rsidR="00466DC3" w:rsidRPr="0078660E" w:rsidRDefault="00466DC3" w:rsidP="00046A0B">
      <w:pPr>
        <w:pStyle w:val="Heading1"/>
      </w:pPr>
      <w:r w:rsidRPr="0078660E">
        <w:t>Method</w:t>
      </w:r>
    </w:p>
    <w:p w14:paraId="295EE174" w14:textId="02FE9F74" w:rsidR="00466DC3" w:rsidRPr="0078660E" w:rsidRDefault="001B0755" w:rsidP="001B0755">
      <w:pPr>
        <w:pStyle w:val="Heading2"/>
      </w:pPr>
      <w:bookmarkStart w:id="6" w:name="_djrxujnhepga" w:colFirst="0" w:colLast="0"/>
      <w:bookmarkEnd w:id="6"/>
      <w:r>
        <w:t xml:space="preserve">2.1 </w:t>
      </w:r>
      <w:r w:rsidR="00466DC3" w:rsidRPr="001B0755">
        <w:t>Participants</w:t>
      </w:r>
    </w:p>
    <w:p w14:paraId="37FBDD2F" w14:textId="607F72AD" w:rsidR="00466DC3" w:rsidRDefault="00466DC3" w:rsidP="003868AC">
      <w:r>
        <w:t>Thirty-five study pairs (N = 70) participated in the study. Each study pair consisted of one</w:t>
      </w:r>
      <w:r w:rsidR="00126038">
        <w:t xml:space="preserve"> primary subject and </w:t>
      </w:r>
      <w:r w:rsidR="00B87A91">
        <w:t>their nominated family member</w:t>
      </w:r>
      <w:r w:rsidR="00414638">
        <w:t xml:space="preserve">. </w:t>
      </w:r>
      <w:bookmarkStart w:id="7" w:name="_Hlk213237420"/>
      <w:r w:rsidR="00414638">
        <w:t xml:space="preserve">The </w:t>
      </w:r>
      <w:r w:rsidR="008A1AAA">
        <w:t xml:space="preserve">primary subjects were recruited at NASA Johnson Space Center </w:t>
      </w:r>
      <w:r w:rsidR="00093C28">
        <w:t xml:space="preserve">(JSC) </w:t>
      </w:r>
      <w:r w:rsidR="008A1AAA">
        <w:t>to approximate astronaut demographics with respect to age</w:t>
      </w:r>
      <w:r w:rsidR="005070E5">
        <w:t xml:space="preserve"> (30-65 years)</w:t>
      </w:r>
      <w:r w:rsidR="00BC56FD">
        <w:t xml:space="preserve">, </w:t>
      </w:r>
      <w:r w:rsidR="008A1AAA">
        <w:t>education</w:t>
      </w:r>
      <w:r w:rsidR="005070E5">
        <w:t xml:space="preserve"> (advanced degree in</w:t>
      </w:r>
      <w:r w:rsidR="3041ADAD">
        <w:t xml:space="preserve"> a</w:t>
      </w:r>
      <w:r w:rsidR="005070E5">
        <w:t xml:space="preserve"> STEM field)</w:t>
      </w:r>
      <w:r w:rsidR="00BC56FD">
        <w:t xml:space="preserve">, and occupational exposure to </w:t>
      </w:r>
      <w:r w:rsidR="002C7D96">
        <w:t xml:space="preserve">the </w:t>
      </w:r>
      <w:r w:rsidR="007F11EC">
        <w:t>aerospace industry</w:t>
      </w:r>
      <w:r w:rsidR="005070E5">
        <w:t xml:space="preserve"> (workers at JSC)</w:t>
      </w:r>
      <w:r w:rsidR="00FC6663">
        <w:t xml:space="preserve">. </w:t>
      </w:r>
      <w:bookmarkEnd w:id="7"/>
      <w:r>
        <w:t xml:space="preserve">Recruitment was conducted through NASA's Test Subject Screening program and via center-wide email distributions at </w:t>
      </w:r>
      <w:r w:rsidR="00093C28">
        <w:t xml:space="preserve">NASA </w:t>
      </w:r>
      <w:r>
        <w:t>JSC.</w:t>
      </w:r>
      <w:r w:rsidR="00153E98">
        <w:t xml:space="preserve"> </w:t>
      </w:r>
      <w:bookmarkStart w:id="8" w:name="_Hlk211411857"/>
      <w:r w:rsidR="00153E98">
        <w:t>The primary subjects</w:t>
      </w:r>
      <w:r w:rsidR="00E10D14">
        <w:t xml:space="preserve"> were asked to nominate up to three</w:t>
      </w:r>
      <w:r w:rsidR="00153E98">
        <w:t xml:space="preserve"> family member</w:t>
      </w:r>
      <w:r w:rsidR="007B294F">
        <w:t>s</w:t>
      </w:r>
      <w:r w:rsidR="00153E98">
        <w:t xml:space="preserve"> residing outside of Houston </w:t>
      </w:r>
      <w:r w:rsidR="00E10D14">
        <w:t xml:space="preserve">with whom they have a close relationship and </w:t>
      </w:r>
      <w:r w:rsidR="00153E98">
        <w:t xml:space="preserve">who was able to participate remotely. </w:t>
      </w:r>
      <w:bookmarkEnd w:id="8"/>
      <w:r w:rsidR="00153E98">
        <w:t>Family members</w:t>
      </w:r>
      <w:r w:rsidR="00863009">
        <w:t xml:space="preserve"> were</w:t>
      </w:r>
      <w:r w:rsidR="00153E98">
        <w:t xml:space="preserve"> </w:t>
      </w:r>
      <w:r w:rsidR="00863009">
        <w:t>screened f</w:t>
      </w:r>
      <w:r w:rsidR="00DB0ACB">
        <w:t>o</w:t>
      </w:r>
      <w:r w:rsidR="00863009">
        <w:t>r</w:t>
      </w:r>
      <w:r w:rsidR="00153E98">
        <w:t xml:space="preserve"> access to a compatible device </w:t>
      </w:r>
      <w:r w:rsidR="00BC3B8F">
        <w:t>to facilitate</w:t>
      </w:r>
      <w:r w:rsidR="00863009">
        <w:t xml:space="preserve"> videoconferencing and general </w:t>
      </w:r>
      <w:r w:rsidR="00153E98">
        <w:t xml:space="preserve">familiarity with videoconferencing platforms. </w:t>
      </w:r>
      <w:r w:rsidR="001C3B4C">
        <w:t xml:space="preserve">Participants were excluded </w:t>
      </w:r>
      <w:r w:rsidR="006C0ED0">
        <w:t xml:space="preserve">if they reported </w:t>
      </w:r>
      <w:r w:rsidR="001C3B4C">
        <w:t>vision, hearing, or language impairments; no prior experience with virtual conferencing; or</w:t>
      </w:r>
      <w:r w:rsidR="006C0ED0">
        <w:t xml:space="preserve"> an incompatible</w:t>
      </w:r>
      <w:r w:rsidR="001C3B4C">
        <w:t xml:space="preserve"> personal device </w:t>
      </w:r>
      <w:r w:rsidR="00AA124B">
        <w:t xml:space="preserve">that </w:t>
      </w:r>
      <w:r w:rsidR="00F30E71">
        <w:t xml:space="preserve">prevented </w:t>
      </w:r>
      <w:r w:rsidR="003D5ECD">
        <w:t>communication delay</w:t>
      </w:r>
      <w:r w:rsidR="00F30E71">
        <w:t xml:space="preserve"> simulation</w:t>
      </w:r>
      <w:r w:rsidR="003D5ECD">
        <w:t xml:space="preserve">. </w:t>
      </w:r>
      <w:r>
        <w:t xml:space="preserve">All participants provided informed </w:t>
      </w:r>
      <w:r w:rsidR="0002327B">
        <w:t>consent,</w:t>
      </w:r>
      <w:r>
        <w:t xml:space="preserve"> </w:t>
      </w:r>
      <w:r w:rsidR="00F30E71">
        <w:t>and t</w:t>
      </w:r>
      <w:r>
        <w:t>he study was approved by the NASA JSC Institutional Review Board.</w:t>
      </w:r>
      <w:r w:rsidR="003D5ECD">
        <w:t xml:space="preserve"> </w:t>
      </w:r>
    </w:p>
    <w:p w14:paraId="79BEA268" w14:textId="0030F415" w:rsidR="00466DC3" w:rsidRPr="003868AC" w:rsidRDefault="001B0755" w:rsidP="001B0755">
      <w:pPr>
        <w:pStyle w:val="Heading2"/>
      </w:pPr>
      <w:bookmarkStart w:id="9" w:name="_cli8t3noja2x" w:colFirst="0" w:colLast="0"/>
      <w:bookmarkEnd w:id="9"/>
      <w:r>
        <w:t xml:space="preserve">2.2 </w:t>
      </w:r>
      <w:r w:rsidR="00C058E5" w:rsidRPr="003868AC">
        <w:t>Virtual</w:t>
      </w:r>
      <w:r w:rsidR="00057F32" w:rsidRPr="003868AC">
        <w:t xml:space="preserve"> </w:t>
      </w:r>
      <w:r w:rsidR="001F2AE9">
        <w:t xml:space="preserve">Private </w:t>
      </w:r>
      <w:r w:rsidR="00057F32" w:rsidRPr="003868AC">
        <w:t xml:space="preserve">Family Conferences </w:t>
      </w:r>
    </w:p>
    <w:p w14:paraId="216979BA" w14:textId="7FC89476" w:rsidR="00466DC3" w:rsidRDefault="00046B70" w:rsidP="003868AC">
      <w:r>
        <w:t>S</w:t>
      </w:r>
      <w:r w:rsidR="009E17E3">
        <w:t>tudy pair</w:t>
      </w:r>
      <w:r>
        <w:t>s</w:t>
      </w:r>
      <w:r w:rsidR="009E17E3">
        <w:t xml:space="preserve"> participated in </w:t>
      </w:r>
      <w:r w:rsidR="00466DC3">
        <w:t>six weekly sessions</w:t>
      </w:r>
      <w:r w:rsidR="00A14434">
        <w:t xml:space="preserve"> and were </w:t>
      </w:r>
      <w:r w:rsidR="009F1D28">
        <w:t>asked</w:t>
      </w:r>
      <w:r w:rsidR="0019010D">
        <w:t xml:space="preserve"> </w:t>
      </w:r>
      <w:r w:rsidR="00466DC3">
        <w:t xml:space="preserve">to refrain from </w:t>
      </w:r>
      <w:r w:rsidR="00A14434">
        <w:t xml:space="preserve">any other </w:t>
      </w:r>
      <w:r w:rsidR="00466DC3">
        <w:t xml:space="preserve">personal communication </w:t>
      </w:r>
      <w:r w:rsidR="0019010D">
        <w:t xml:space="preserve">or in-person meetings </w:t>
      </w:r>
      <w:r w:rsidR="00466DC3">
        <w:t xml:space="preserve">with </w:t>
      </w:r>
      <w:r w:rsidR="00A14434">
        <w:t xml:space="preserve">each other </w:t>
      </w:r>
      <w:r w:rsidR="006B41FA">
        <w:t>for the duration of the study</w:t>
      </w:r>
      <w:r w:rsidR="00466DC3">
        <w:t xml:space="preserve">. Each session included a 30-minute </w:t>
      </w:r>
      <w:r w:rsidR="001F43BA">
        <w:t xml:space="preserve">virtual </w:t>
      </w:r>
      <w:r w:rsidR="001F2AE9">
        <w:t xml:space="preserve">Private </w:t>
      </w:r>
      <w:r w:rsidR="00466DC3">
        <w:t>Family Conference (</w:t>
      </w:r>
      <w:r w:rsidR="001F2AE9">
        <w:t>P</w:t>
      </w:r>
      <w:r w:rsidR="00466DC3">
        <w:t xml:space="preserve">FC) conducted under </w:t>
      </w:r>
      <w:r w:rsidR="00EE2247">
        <w:t xml:space="preserve">0, 4, 6, 8, 10, or 12 second </w:t>
      </w:r>
      <w:r w:rsidR="00911BFF">
        <w:t xml:space="preserve">one-way </w:t>
      </w:r>
      <w:r w:rsidR="00EE2247">
        <w:t xml:space="preserve">audio </w:t>
      </w:r>
      <w:r w:rsidR="00EE0355">
        <w:t>and video delays.</w:t>
      </w:r>
      <w:r w:rsidR="00FC148F">
        <w:t xml:space="preserve"> </w:t>
      </w:r>
      <w:bookmarkStart w:id="10" w:name="_Hlk214003283"/>
      <w:bookmarkStart w:id="11" w:name="_Hlk214435911"/>
      <w:r w:rsidR="00FC148F">
        <w:t xml:space="preserve">The primary subjects attended sessions in person at NASA JSC using study-dedicated computers facilitated by the study team. Family members joined remotely from personal devices. </w:t>
      </w:r>
      <w:r w:rsidR="00C7008B">
        <w:t xml:space="preserve"> PFCs </w:t>
      </w:r>
      <w:r w:rsidR="00180EC3">
        <w:t xml:space="preserve">were </w:t>
      </w:r>
      <w:r w:rsidR="00266A75">
        <w:t xml:space="preserve">supported by </w:t>
      </w:r>
      <w:r w:rsidR="00180EC3">
        <w:t>Microsoft Teams software and delays were implemented</w:t>
      </w:r>
      <w:r w:rsidR="00FC148F">
        <w:t xml:space="preserve"> on both the study and family personal devices</w:t>
      </w:r>
      <w:r w:rsidR="00EE51D6">
        <w:t xml:space="preserve"> using an </w:t>
      </w:r>
      <w:r w:rsidR="00EF04C5">
        <w:t>open-source</w:t>
      </w:r>
      <w:r w:rsidR="00EE51D6">
        <w:t xml:space="preserve"> delay simulation software called </w:t>
      </w:r>
      <w:r w:rsidR="000852E5">
        <w:t>Open Broadcaster Sof</w:t>
      </w:r>
      <w:r w:rsidR="00223E0B">
        <w:t>t</w:t>
      </w:r>
      <w:r w:rsidR="000852E5">
        <w:t>ware.</w:t>
      </w:r>
      <w:r w:rsidR="00180EC3">
        <w:t xml:space="preserve"> </w:t>
      </w:r>
      <w:bookmarkEnd w:id="10"/>
      <w:r w:rsidR="00663AE7">
        <w:t xml:space="preserve">When necessary, the study team assisted family members with software download and installation prior to the first study session. </w:t>
      </w:r>
      <w:bookmarkEnd w:id="11"/>
      <w:r w:rsidR="00EE0355">
        <w:t>Delay</w:t>
      </w:r>
      <w:r w:rsidR="006354F6">
        <w:t>s</w:t>
      </w:r>
      <w:r w:rsidR="00EE0355">
        <w:t xml:space="preserve"> were randomized across session</w:t>
      </w:r>
      <w:r w:rsidR="00FC148F">
        <w:t>s</w:t>
      </w:r>
      <w:r w:rsidR="00EE0355">
        <w:t xml:space="preserve"> within each study pair</w:t>
      </w:r>
      <w:r w:rsidR="00223E0B">
        <w:t>.</w:t>
      </w:r>
      <w:r w:rsidR="00772408">
        <w:t xml:space="preserve"> </w:t>
      </w:r>
      <w:bookmarkStart w:id="12" w:name="_Hlk214267552"/>
      <w:r w:rsidR="0002327B">
        <w:t>All participants were provided with a brief overview of recommended communication strategies for transmission delays</w:t>
      </w:r>
      <w:r w:rsidR="00125899">
        <w:t xml:space="preserve"> </w:t>
      </w:r>
      <w:r>
        <w:fldChar w:fldCharType="begin"/>
      </w:r>
      <w:r>
        <w:instrText xml:space="preserve"> ADDIN EN.CITE &lt;EndNote&gt;&lt;Cite&gt;&lt;Author&gt;Fischer&lt;/Author&gt;&lt;Year&gt;2015&lt;/Year&gt;&lt;RecNum&gt;138&lt;/RecNum&gt;&lt;DisplayText&gt;[17]&lt;/DisplayText&gt;&lt;record&gt;&lt;rec-number&gt;138&lt;/rec-number&gt;&lt;foreign-keys&gt;&lt;key app="EN" db-id="s99xarxpb0z0f2e2rvj525zxapwdxpfrfa2e" timestamp="1701371811"&gt;138&lt;/key&gt;&lt;/foreign-keys&gt;&lt;ref-type name="Conference Proceedings"&gt;10&lt;/ref-type&gt;&lt;contributors&gt;&lt;authors&gt;&lt;author&gt;Fischer, Ute&lt;/author&gt;&lt;author&gt;Mosier, Kathleen&lt;/author&gt;&lt;/authors&gt;&lt;/contributors&gt;&lt;titles&gt;&lt;title&gt;Communication protocols to support collaboration in distributed teams under asynchronous conditions&lt;/title&gt;&lt;secondary-title&gt;Proceedings of the Human Factors and Ergonomics Society Annual Meeting&lt;/secondary-title&gt;&lt;/titles&gt;&lt;pages&gt;1-5&lt;/pages&gt;&lt;volume&gt;59&lt;/volume&gt;&lt;number&gt;1&lt;/number&gt;&lt;dates&gt;&lt;year&gt;2015&lt;/year&gt;&lt;/dates&gt;&lt;publisher&gt;SAGE Publications Sage CA: Los Angeles, CA&lt;/publisher&gt;&lt;isbn&gt;1541-9312&lt;/isbn&gt;&lt;urls&gt;&lt;/urls&gt;&lt;/record&gt;&lt;/Cite&gt;&lt;/EndNote&gt;</w:instrText>
      </w:r>
      <w:r>
        <w:fldChar w:fldCharType="separate"/>
      </w:r>
      <w:r w:rsidR="00125899" w:rsidRPr="24D712DD">
        <w:rPr>
          <w:noProof/>
        </w:rPr>
        <w:t>[17]</w:t>
      </w:r>
      <w:r>
        <w:fldChar w:fldCharType="end"/>
      </w:r>
      <w:r w:rsidR="0002327B">
        <w:t xml:space="preserve">. </w:t>
      </w:r>
      <w:r w:rsidR="003E3546">
        <w:t>This</w:t>
      </w:r>
      <w:r w:rsidR="0002327B">
        <w:t xml:space="preserve"> included indicat</w:t>
      </w:r>
      <w:r w:rsidR="001E7FBA">
        <w:t>ion</w:t>
      </w:r>
      <w:r w:rsidR="0002327B">
        <w:t xml:space="preserve"> when a transmission </w:t>
      </w:r>
      <w:r w:rsidR="001E7FBA">
        <w:t>was</w:t>
      </w:r>
      <w:r w:rsidR="0002327B">
        <w:t xml:space="preserve"> complete (</w:t>
      </w:r>
      <w:r w:rsidR="00891DEF">
        <w:t xml:space="preserve">i.e., </w:t>
      </w:r>
      <w:r w:rsidR="0002327B">
        <w:t xml:space="preserve">“over”) and appropriate </w:t>
      </w:r>
      <w:r w:rsidR="0002327B">
        <w:lastRenderedPageBreak/>
        <w:t>expectations</w:t>
      </w:r>
      <w:r w:rsidR="00125899">
        <w:t xml:space="preserve"> </w:t>
      </w:r>
      <w:r w:rsidR="006008FB">
        <w:t xml:space="preserve">such as </w:t>
      </w:r>
      <w:r w:rsidR="00D842FB">
        <w:t>how to estimate the</w:t>
      </w:r>
      <w:r w:rsidR="00125899">
        <w:t xml:space="preserve"> full length of the communication delay. </w:t>
      </w:r>
      <w:bookmarkEnd w:id="12"/>
      <w:r w:rsidR="00707F76">
        <w:t>Participants were instructed to converse with one another naturally; no predetermined topics were provided.</w:t>
      </w:r>
    </w:p>
    <w:p w14:paraId="420E7C58" w14:textId="1F1CECC3" w:rsidR="00FC3870" w:rsidRDefault="001B0755" w:rsidP="001B0755">
      <w:pPr>
        <w:pStyle w:val="Heading2"/>
      </w:pPr>
      <w:r>
        <w:t>2.</w:t>
      </w:r>
      <w:r w:rsidR="00046A0B">
        <w:t>3</w:t>
      </w:r>
      <w:r>
        <w:t xml:space="preserve"> </w:t>
      </w:r>
      <w:r w:rsidR="00FC3870">
        <w:t>Measures</w:t>
      </w:r>
    </w:p>
    <w:p w14:paraId="5795BF42" w14:textId="38A5A210" w:rsidR="00DC4227" w:rsidRDefault="00F30E71" w:rsidP="003868AC">
      <w:bookmarkStart w:id="13" w:name="_e7pour6u2icz"/>
      <w:bookmarkEnd w:id="13"/>
      <w:r>
        <w:t>Baseline, pre-</w:t>
      </w:r>
      <w:r w:rsidR="001F2AE9">
        <w:t>P</w:t>
      </w:r>
      <w:r>
        <w:t>FC, and post-</w:t>
      </w:r>
      <w:r w:rsidR="00C7008B">
        <w:t>PFC</w:t>
      </w:r>
      <w:r w:rsidR="001F2AE9">
        <w:t xml:space="preserve"> </w:t>
      </w:r>
      <w:r w:rsidR="00C7008B">
        <w:t>s</w:t>
      </w:r>
      <w:r>
        <w:t>urveys were administered to all participants. R</w:t>
      </w:r>
      <w:r w:rsidR="005E03AE">
        <w:t xml:space="preserve">elationship </w:t>
      </w:r>
      <w:r w:rsidR="00713006">
        <w:t xml:space="preserve">and individual well-being </w:t>
      </w:r>
      <w:r>
        <w:t xml:space="preserve">outcomes were </w:t>
      </w:r>
      <w:r w:rsidR="00713006">
        <w:t xml:space="preserve">assessed before and after </w:t>
      </w:r>
      <w:r>
        <w:t>each</w:t>
      </w:r>
      <w:r w:rsidR="00C7008B">
        <w:t xml:space="preserve"> PFC</w:t>
      </w:r>
      <w:r w:rsidR="00713006">
        <w:t xml:space="preserve">. Communication quality was assessed after </w:t>
      </w:r>
      <w:r>
        <w:t>each</w:t>
      </w:r>
      <w:r w:rsidR="00713006">
        <w:t xml:space="preserve"> </w:t>
      </w:r>
      <w:r w:rsidR="00C7008B">
        <w:t xml:space="preserve">PFC </w:t>
      </w:r>
      <w:r w:rsidR="00713006">
        <w:t xml:space="preserve">in reference to the delay </w:t>
      </w:r>
      <w:r w:rsidR="001E26F2">
        <w:t>implemented</w:t>
      </w:r>
      <w:r w:rsidR="00713006">
        <w:t xml:space="preserve">. </w:t>
      </w:r>
      <w:bookmarkStart w:id="14" w:name="_Hlk211413779"/>
      <w:bookmarkStart w:id="15" w:name="_Hlk214435652"/>
      <w:bookmarkStart w:id="16" w:name="_Hlk214264141"/>
      <w:r w:rsidR="00A94071">
        <w:t>Demographics</w:t>
      </w:r>
      <w:r w:rsidR="00620B42">
        <w:t xml:space="preserve"> and </w:t>
      </w:r>
      <w:r w:rsidR="00A94071">
        <w:t xml:space="preserve">relationship </w:t>
      </w:r>
      <w:r w:rsidR="001E26F2">
        <w:t>outcomes</w:t>
      </w:r>
      <w:r w:rsidR="00620B42">
        <w:t xml:space="preserve"> were assessed at baseline prior to any PFC session. Baseline surveys also ask</w:t>
      </w:r>
      <w:r w:rsidR="007B294F">
        <w:t>ed</w:t>
      </w:r>
      <w:r w:rsidR="00620B42">
        <w:t xml:space="preserve"> participants to indicate if they had</w:t>
      </w:r>
      <w:r w:rsidR="00A94071">
        <w:t xml:space="preserve"> </w:t>
      </w:r>
      <w:r w:rsidR="00A80C93">
        <w:t xml:space="preserve">previous experience with delayed communication, </w:t>
      </w:r>
      <w:r w:rsidR="00474643">
        <w:t xml:space="preserve">if they had any expectations of how delays would impact conversations and, if yes, </w:t>
      </w:r>
      <w:r w:rsidR="00620B42">
        <w:t>the extent to which they expected delays to be disruptive to their conversation on a 7-point Likert scale ranging from</w:t>
      </w:r>
      <w:r w:rsidR="52F3B8CE">
        <w:t xml:space="preserve"> 1</w:t>
      </w:r>
      <w:r w:rsidR="00620B42">
        <w:t xml:space="preserve"> </w:t>
      </w:r>
      <w:r w:rsidR="7DB2BADE">
        <w:t>(</w:t>
      </w:r>
      <w:r w:rsidR="00620B42" w:rsidRPr="00C959D0">
        <w:rPr>
          <w:i/>
          <w:iCs/>
        </w:rPr>
        <w:t xml:space="preserve">Not </w:t>
      </w:r>
      <w:proofErr w:type="gramStart"/>
      <w:r w:rsidR="00620B42" w:rsidRPr="00C959D0">
        <w:rPr>
          <w:i/>
          <w:iCs/>
        </w:rPr>
        <w:t>At</w:t>
      </w:r>
      <w:proofErr w:type="gramEnd"/>
      <w:r w:rsidR="00620B42" w:rsidRPr="00C959D0">
        <w:rPr>
          <w:i/>
          <w:iCs/>
        </w:rPr>
        <w:t xml:space="preserve"> All</w:t>
      </w:r>
      <w:r w:rsidR="00620B42">
        <w:t xml:space="preserve">) to </w:t>
      </w:r>
      <w:r w:rsidR="44DBCDC0">
        <w:t>7 (</w:t>
      </w:r>
      <w:r w:rsidR="00620B42" w:rsidRPr="00C959D0">
        <w:rPr>
          <w:i/>
          <w:iCs/>
        </w:rPr>
        <w:t xml:space="preserve">To </w:t>
      </w:r>
      <w:r w:rsidR="1980612E" w:rsidRPr="00C959D0">
        <w:rPr>
          <w:i/>
          <w:iCs/>
        </w:rPr>
        <w:t>a</w:t>
      </w:r>
      <w:r w:rsidR="00620B42" w:rsidRPr="00C959D0">
        <w:rPr>
          <w:i/>
          <w:iCs/>
        </w:rPr>
        <w:t xml:space="preserve"> Very Great Extent</w:t>
      </w:r>
      <w:r w:rsidR="00620B42">
        <w:t>)</w:t>
      </w:r>
      <w:r w:rsidR="00474643">
        <w:t xml:space="preserve">. Their </w:t>
      </w:r>
      <w:r w:rsidR="00620B42">
        <w:t>general experience using utilizing video conferencing technology</w:t>
      </w:r>
      <w:r w:rsidR="00474643">
        <w:t xml:space="preserve"> was also assessed</w:t>
      </w:r>
      <w:r w:rsidR="00620B42">
        <w:t xml:space="preserve">. </w:t>
      </w:r>
      <w:bookmarkStart w:id="17" w:name="_Hlk214434750"/>
      <w:bookmarkStart w:id="18" w:name="_Hlk211415368"/>
      <w:bookmarkEnd w:id="14"/>
      <w:r w:rsidR="00644232">
        <w:t xml:space="preserve">Consenting, baseline data collection, and their first PFC </w:t>
      </w:r>
      <w:r w:rsidR="00D755EC">
        <w:t>were</w:t>
      </w:r>
      <w:r w:rsidR="00644232">
        <w:t xml:space="preserve"> all conducted </w:t>
      </w:r>
      <w:r w:rsidR="00891DEF">
        <w:t>during the first study session</w:t>
      </w:r>
      <w:bookmarkEnd w:id="15"/>
      <w:bookmarkEnd w:id="17"/>
      <w:r w:rsidR="00644232">
        <w:t>.</w:t>
      </w:r>
      <w:r w:rsidR="002D387A">
        <w:t xml:space="preserve"> </w:t>
      </w:r>
      <w:r w:rsidR="00A72C40">
        <w:t>Because study</w:t>
      </w:r>
      <w:r w:rsidR="00D4070A">
        <w:t xml:space="preserve"> pairs were randomly assigned to</w:t>
      </w:r>
      <w:r w:rsidR="00A72C40">
        <w:t xml:space="preserve"> a delay</w:t>
      </w:r>
      <w:r w:rsidR="00D4070A">
        <w:t xml:space="preserve"> condition, some </w:t>
      </w:r>
      <w:r w:rsidR="00F65EDC">
        <w:t xml:space="preserve">completed baseline assessments prior to </w:t>
      </w:r>
      <w:r w:rsidR="00CF264A">
        <w:t>the</w:t>
      </w:r>
      <w:r w:rsidR="00F65EDC">
        <w:t xml:space="preserve"> no delay condition (n=</w:t>
      </w:r>
      <w:r w:rsidR="00C20D8C">
        <w:t xml:space="preserve"> 5) while others completed baseline assessments prior to one of the delay condition</w:t>
      </w:r>
      <w:r w:rsidR="00CF264A">
        <w:t>s</w:t>
      </w:r>
      <w:r w:rsidR="00C20D8C">
        <w:t xml:space="preserve">. </w:t>
      </w:r>
      <w:r w:rsidR="00D4070A">
        <w:t xml:space="preserve"> </w:t>
      </w:r>
      <w:r w:rsidR="00644232">
        <w:t xml:space="preserve"> </w:t>
      </w:r>
      <w:bookmarkEnd w:id="16"/>
      <w:bookmarkEnd w:id="18"/>
      <w:r w:rsidR="0073707D">
        <w:t xml:space="preserve"> </w:t>
      </w:r>
    </w:p>
    <w:p w14:paraId="71ED8C2F" w14:textId="12BAFA15" w:rsidR="00DC4227" w:rsidRDefault="001B0755" w:rsidP="00DC576C">
      <w:pPr>
        <w:pStyle w:val="Heading3"/>
      </w:pPr>
      <w:r>
        <w:t>2.</w:t>
      </w:r>
      <w:r w:rsidR="00046A0B">
        <w:t>3</w:t>
      </w:r>
      <w:r>
        <w:t xml:space="preserve">.1 </w:t>
      </w:r>
      <w:r w:rsidR="00F0015D" w:rsidRPr="00DC576C">
        <w:t xml:space="preserve">Relationship </w:t>
      </w:r>
    </w:p>
    <w:p w14:paraId="13DAABC2" w14:textId="3FBF2265" w:rsidR="007E4976" w:rsidRDefault="00074A86" w:rsidP="004E4F17">
      <w:r>
        <w:t xml:space="preserve">Relational closeness was assessed using </w:t>
      </w:r>
      <w:r w:rsidR="005D6B1B">
        <w:t>the Inclusion of Other in the Self Scale</w:t>
      </w:r>
      <w:r w:rsidR="00410A90">
        <w:t xml:space="preserve"> </w:t>
      </w:r>
      <w:r>
        <w:fldChar w:fldCharType="begin"/>
      </w:r>
      <w:r>
        <w:instrText xml:space="preserve"> ADDIN EN.CITE &lt;EndNote&gt;&lt;Cite&gt;&lt;Author&gt;Aron&lt;/Author&gt;&lt;Year&gt;1992&lt;/Year&gt;&lt;RecNum&gt;379&lt;/RecNum&gt;&lt;DisplayText&gt;[18]&lt;/DisplayText&gt;&lt;record&gt;&lt;rec-number&gt;379&lt;/rec-number&gt;&lt;foreign-keys&gt;&lt;key app="EN" db-id="s99xarxpb0z0f2e2rvj525zxapwdxpfrfa2e" timestamp="1753047994"&gt;379&lt;/key&gt;&lt;/foreign-keys&gt;&lt;ref-type name="Journal Article"&gt;17&lt;/ref-type&gt;&lt;contributors&gt;&lt;authors&gt;&lt;author&gt;Aron, Arthur&lt;/author&gt;&lt;author&gt;Aron, Elaine N&lt;/author&gt;&lt;author&gt;Smollan, Danny&lt;/author&gt;&lt;/authors&gt;&lt;/contributors&gt;&lt;titles&gt;&lt;title&gt;Inclusion of other in the self scale and the structure of interpersonal closeness&lt;/title&gt;&lt;secondary-title&gt;Journal of personality and social psychology&lt;/secondary-title&gt;&lt;/titles&gt;&lt;periodical&gt;&lt;full-title&gt;Journal of personality and social psychology&lt;/full-title&gt;&lt;/periodical&gt;&lt;pages&gt;596&lt;/pages&gt;&lt;volume&gt;63&lt;/volume&gt;&lt;number&gt;4&lt;/number&gt;&lt;dates&gt;&lt;year&gt;1992&lt;/year&gt;&lt;/dates&gt;&lt;isbn&gt;1939-1315&lt;/isbn&gt;&lt;urls&gt;&lt;/urls&gt;&lt;/record&gt;&lt;/Cite&gt;&lt;/EndNote&gt;</w:instrText>
      </w:r>
      <w:r>
        <w:fldChar w:fldCharType="separate"/>
      </w:r>
      <w:r w:rsidR="00125899" w:rsidRPr="32E21201">
        <w:rPr>
          <w:noProof/>
        </w:rPr>
        <w:t>[18]</w:t>
      </w:r>
      <w:r>
        <w:fldChar w:fldCharType="end"/>
      </w:r>
      <w:r w:rsidR="005D6B1B">
        <w:t xml:space="preserve">, </w:t>
      </w:r>
      <w:r w:rsidR="000A2294">
        <w:t xml:space="preserve">a </w:t>
      </w:r>
      <w:r w:rsidR="00B60F3B">
        <w:t xml:space="preserve">7-point </w:t>
      </w:r>
      <w:r w:rsidR="000A2294">
        <w:t>single item pictorial scale that</w:t>
      </w:r>
      <w:r w:rsidR="005D6B1B">
        <w:t xml:space="preserve"> display</w:t>
      </w:r>
      <w:r w:rsidR="000837C5">
        <w:t>s</w:t>
      </w:r>
      <w:r w:rsidR="005D6B1B">
        <w:t xml:space="preserve"> interlocking circles </w:t>
      </w:r>
      <w:r w:rsidR="00260B64">
        <w:t xml:space="preserve">to represent degree of closeness </w:t>
      </w:r>
      <w:r w:rsidR="000A2294">
        <w:t>between</w:t>
      </w:r>
      <w:r w:rsidR="00A93A41">
        <w:t xml:space="preserve"> the</w:t>
      </w:r>
      <w:r w:rsidR="000A2294">
        <w:t xml:space="preserve"> self and other. </w:t>
      </w:r>
      <w:r w:rsidR="00521785">
        <w:t>Relationship satisfaction</w:t>
      </w:r>
      <w:r w:rsidR="00B4791C">
        <w:t xml:space="preserve"> was assessed using </w:t>
      </w:r>
      <w:r w:rsidR="00273745">
        <w:t>a scale modified from marriage and family literature</w:t>
      </w:r>
      <w:r w:rsidR="00410A90">
        <w:t xml:space="preserve"> </w:t>
      </w:r>
      <w:r>
        <w:fldChar w:fldCharType="begin"/>
      </w:r>
      <w:r>
        <w:instrText xml:space="preserve"> ADDIN EN.CITE &lt;EndNote&gt;&lt;Cite&gt;&lt;Author&gt;Hendrick&lt;/Author&gt;&lt;Year&gt;1988&lt;/Year&gt;&lt;RecNum&gt;380&lt;/RecNum&gt;&lt;DisplayText&gt;[19]&lt;/DisplayText&gt;&lt;record&gt;&lt;rec-number&gt;380&lt;/rec-number&gt;&lt;foreign-keys&gt;&lt;key app="EN" db-id="s99xarxpb0z0f2e2rvj525zxapwdxpfrfa2e" timestamp="1753048045"&gt;380&lt;/key&gt;&lt;/foreign-keys&gt;&lt;ref-type name="Journal Article"&gt;17&lt;/ref-type&gt;&lt;contributors&gt;&lt;authors&gt;&lt;author&gt;Hendrick, Susan S&lt;/author&gt;&lt;/authors&gt;&lt;/contributors&gt;&lt;titles&gt;&lt;title&gt;A generic measure of relationship satisfaction&lt;/title&gt;&lt;secondary-title&gt;Journal of Marriage and the Family&lt;/secondary-title&gt;&lt;/titles&gt;&lt;periodical&gt;&lt;full-title&gt;Journal of Marriage and the Family&lt;/full-title&gt;&lt;/periodical&gt;&lt;pages&gt;93-98&lt;/pages&gt;&lt;dates&gt;&lt;year&gt;1988&lt;/year&gt;&lt;/dates&gt;&lt;isbn&gt;0022-2445&lt;/isbn&gt;&lt;urls&gt;&lt;/urls&gt;&lt;/record&gt;&lt;/Cite&gt;&lt;/EndNote&gt;</w:instrText>
      </w:r>
      <w:r>
        <w:fldChar w:fldCharType="separate"/>
      </w:r>
      <w:r w:rsidR="00125899" w:rsidRPr="32E21201">
        <w:rPr>
          <w:noProof/>
        </w:rPr>
        <w:t>[19]</w:t>
      </w:r>
      <w:r>
        <w:fldChar w:fldCharType="end"/>
      </w:r>
      <w:r w:rsidR="00273745">
        <w:t xml:space="preserve"> </w:t>
      </w:r>
      <w:r w:rsidR="00C53819">
        <w:t xml:space="preserve">using </w:t>
      </w:r>
      <w:r w:rsidR="00521785">
        <w:t>a 7-point Likert scale ranging from</w:t>
      </w:r>
      <w:r w:rsidR="39BF38CF">
        <w:t xml:space="preserve"> 1</w:t>
      </w:r>
      <w:r w:rsidR="00521785">
        <w:t xml:space="preserve"> </w:t>
      </w:r>
      <w:r w:rsidR="3D9E9901">
        <w:t>(</w:t>
      </w:r>
      <w:r w:rsidR="5772520F" w:rsidRPr="00D23FC4">
        <w:rPr>
          <w:i/>
          <w:iCs/>
        </w:rPr>
        <w:t>Unsatisfied</w:t>
      </w:r>
      <w:r w:rsidR="00392381">
        <w:t xml:space="preserve">) to </w:t>
      </w:r>
      <w:r w:rsidR="2A29BC57">
        <w:t>7 (</w:t>
      </w:r>
      <w:r w:rsidR="2A29BC57" w:rsidRPr="00D23FC4">
        <w:rPr>
          <w:i/>
          <w:iCs/>
        </w:rPr>
        <w:t>S</w:t>
      </w:r>
      <w:r w:rsidR="00C53819" w:rsidRPr="00D23FC4">
        <w:rPr>
          <w:i/>
          <w:iCs/>
        </w:rPr>
        <w:t>atisfied</w:t>
      </w:r>
      <w:r w:rsidR="00392381">
        <w:t xml:space="preserve">). </w:t>
      </w:r>
      <w:r w:rsidR="00A63266">
        <w:t>Similar to other space research that asked participants to rate interpersonal relationships in an imagined future</w:t>
      </w:r>
      <w:r w:rsidR="00644B09">
        <w:t xml:space="preserve"> </w:t>
      </w:r>
      <w:r>
        <w:fldChar w:fldCharType="begin">
          <w:fldData xml:space="preserve">PEVuZE5vdGU+PENpdGU+PEF1dGhvcj5MYW5kb248L0F1dGhvcj48WWVhcj4yMDI0PC9ZZWFyPjxS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</w:fldData>
        </w:fldChar>
      </w:r>
      <w:r>
        <w:instrText xml:space="preserve"> ADDIN EN.CITE </w:instrText>
      </w:r>
      <w:r>
        <w:fldChar w:fldCharType="begin">
          <w:fldData xml:space="preserve">PEVuZE5vdGU+PENpdGU+PEF1dGhvcj5MYW5kb248L0F1dGhvcj48WWVhcj4yMDI0PC9ZZWFyPjxS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</w:fldData>
        </w:fldChar>
      </w:r>
      <w:r>
        <w:instrText xml:space="preserve"> ADDIN EN.CITE.DATA </w:instrText>
      </w:r>
      <w:r>
        <w:fldChar w:fldCharType="end"/>
      </w:r>
      <w:r>
        <w:fldChar w:fldCharType="separate"/>
      </w:r>
      <w:r w:rsidR="00125899" w:rsidRPr="32E21201">
        <w:rPr>
          <w:noProof/>
        </w:rPr>
        <w:t>[20, 21]</w:t>
      </w:r>
      <w:r>
        <w:fldChar w:fldCharType="end"/>
      </w:r>
      <w:r w:rsidR="00A63266">
        <w:t>, w</w:t>
      </w:r>
      <w:r w:rsidR="004E4F17">
        <w:t xml:space="preserve">e included a two-item scale to assess participants’ prediction of </w:t>
      </w:r>
      <w:r w:rsidR="007E4976">
        <w:t>their relationship if their communication was limited to</w:t>
      </w:r>
      <w:r w:rsidR="00C7008B">
        <w:t xml:space="preserve"> PFCs</w:t>
      </w:r>
      <w:r w:rsidR="007E4976">
        <w:t xml:space="preserve"> with each delay for </w:t>
      </w:r>
      <w:r w:rsidR="00707F76">
        <w:t>6</w:t>
      </w:r>
      <w:r w:rsidR="007E4976">
        <w:t xml:space="preserve"> months. </w:t>
      </w:r>
      <w:r w:rsidR="007A57CA">
        <w:t xml:space="preserve">Specifically, items asked the extent to which </w:t>
      </w:r>
      <w:r w:rsidR="00707F76">
        <w:t>6</w:t>
      </w:r>
      <w:r w:rsidR="007A57CA">
        <w:t xml:space="preserve"> months of communication with each delay would affect “</w:t>
      </w:r>
      <w:r w:rsidR="007A57CA" w:rsidRPr="32E21201">
        <w:rPr>
          <w:i/>
          <w:iCs/>
        </w:rPr>
        <w:t xml:space="preserve">your relationship with your study partner” </w:t>
      </w:r>
      <w:r w:rsidR="007A57CA">
        <w:t>and “</w:t>
      </w:r>
      <w:r w:rsidR="007A57CA" w:rsidRPr="32E21201">
        <w:rPr>
          <w:i/>
          <w:iCs/>
        </w:rPr>
        <w:t xml:space="preserve">the ability for your study partner to be there for you the way you need them to be.” </w:t>
      </w:r>
      <w:r w:rsidR="00A63266">
        <w:t xml:space="preserve">Participants responded </w:t>
      </w:r>
      <w:r w:rsidR="007A57CA">
        <w:t>on a 7-p</w:t>
      </w:r>
      <w:r w:rsidR="00707F76">
        <w:t>oin</w:t>
      </w:r>
      <w:r w:rsidR="007A57CA">
        <w:t>t Likert Scale ranging from</w:t>
      </w:r>
      <w:r w:rsidR="468849A6">
        <w:t xml:space="preserve"> 1</w:t>
      </w:r>
      <w:r w:rsidR="007A57CA">
        <w:t xml:space="preserve"> </w:t>
      </w:r>
      <w:r w:rsidR="36E9DA43">
        <w:t>(</w:t>
      </w:r>
      <w:r w:rsidR="007A57CA" w:rsidRPr="00D23FC4">
        <w:rPr>
          <w:i/>
          <w:iCs/>
        </w:rPr>
        <w:t>Not at All</w:t>
      </w:r>
      <w:r w:rsidR="007A57CA">
        <w:t>) to</w:t>
      </w:r>
      <w:r w:rsidR="665F9369">
        <w:t xml:space="preserve"> 7</w:t>
      </w:r>
      <w:r w:rsidR="007A57CA">
        <w:t xml:space="preserve"> </w:t>
      </w:r>
      <w:r w:rsidR="7B03ECF3">
        <w:t>(</w:t>
      </w:r>
      <w:r w:rsidR="7B03ECF3" w:rsidRPr="00D23FC4">
        <w:rPr>
          <w:i/>
          <w:iCs/>
        </w:rPr>
        <w:t>To a</w:t>
      </w:r>
      <w:r w:rsidR="007A57CA" w:rsidRPr="00D23FC4">
        <w:rPr>
          <w:i/>
          <w:iCs/>
        </w:rPr>
        <w:t xml:space="preserve"> Very Great Extent</w:t>
      </w:r>
      <w:r w:rsidR="007A57CA">
        <w:t xml:space="preserve">).  </w:t>
      </w:r>
    </w:p>
    <w:p w14:paraId="29EC61AA" w14:textId="100B652D" w:rsidR="00567F28" w:rsidRDefault="001B0755" w:rsidP="00567F28">
      <w:pPr>
        <w:pStyle w:val="Heading3"/>
      </w:pPr>
      <w:r>
        <w:t>2.</w:t>
      </w:r>
      <w:r w:rsidR="00046A0B">
        <w:t>3</w:t>
      </w:r>
      <w:r>
        <w:t xml:space="preserve">.2 </w:t>
      </w:r>
      <w:r w:rsidR="00567F28">
        <w:t>Individual Well-being</w:t>
      </w:r>
    </w:p>
    <w:p w14:paraId="08AAF5D5" w14:textId="458B9AF9" w:rsidR="00193D1F" w:rsidRDefault="001F42AB" w:rsidP="00505863">
      <w:r>
        <w:t xml:space="preserve">Individuals rated their level of perceived stress </w:t>
      </w:r>
      <w:r w:rsidR="00C40D71">
        <w:t xml:space="preserve">on a </w:t>
      </w:r>
      <w:r w:rsidR="00235CCE">
        <w:t>100-point</w:t>
      </w:r>
      <w:r w:rsidR="00C40D71">
        <w:t xml:space="preserve"> visual analog scale </w:t>
      </w:r>
      <w:r w:rsidR="000C5D82">
        <w:t>ranging</w:t>
      </w:r>
      <w:r w:rsidR="008116E1">
        <w:t xml:space="preserve"> from</w:t>
      </w:r>
      <w:r w:rsidR="7107A8C0">
        <w:t xml:space="preserve"> 0</w:t>
      </w:r>
      <w:r w:rsidR="008116E1">
        <w:t xml:space="preserve"> </w:t>
      </w:r>
      <w:r w:rsidR="37CFFBBF">
        <w:t>(</w:t>
      </w:r>
      <w:r w:rsidR="008116E1" w:rsidRPr="00D23FC4">
        <w:rPr>
          <w:i/>
          <w:iCs/>
        </w:rPr>
        <w:t>Not Stressed at All</w:t>
      </w:r>
      <w:r w:rsidR="008116E1">
        <w:t xml:space="preserve">) to </w:t>
      </w:r>
      <w:r w:rsidR="02E70FB4">
        <w:t>100 (</w:t>
      </w:r>
      <w:r w:rsidR="008116E1" w:rsidRPr="00D23FC4">
        <w:rPr>
          <w:i/>
          <w:iCs/>
        </w:rPr>
        <w:t>Very Stressed</w:t>
      </w:r>
      <w:r w:rsidR="008116E1">
        <w:t xml:space="preserve">). </w:t>
      </w:r>
      <w:r w:rsidR="000C5D82">
        <w:t>Previous spaceflight studies using this item have reported increased stress during extended isolation and confinement</w:t>
      </w:r>
      <w:r w:rsidR="00410A90">
        <w:t xml:space="preserve"> </w:t>
      </w:r>
      <w:r>
        <w:fldChar w:fldCharType="begin">
          <w:fldData xml:space="preserve">PEVuZE5vdGU+PENpdGU+PEF1dGhvcj5CYXNuZXI8L0F1dGhvcj48WWVhcj4yMDE0PC9ZZWFyPjxS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</w:fldData>
        </w:fldChar>
      </w:r>
      <w:r>
        <w:instrText xml:space="preserve"> ADDIN EN.CITE </w:instrText>
      </w:r>
      <w:r>
        <w:fldChar w:fldCharType="begin">
          <w:fldData xml:space="preserve">PEVuZE5vdGU+PENpdGU+PEF1dGhvcj5CYXNuZXI8L0F1dGhvcj48WWVhcj4yMDE0PC9ZZWFyPjxS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</w:fldData>
        </w:fldChar>
      </w:r>
      <w:r>
        <w:instrText xml:space="preserve"> ADDIN EN.CITE.DATA </w:instrText>
      </w:r>
      <w:r>
        <w:fldChar w:fldCharType="end"/>
      </w:r>
      <w:r>
        <w:fldChar w:fldCharType="separate"/>
      </w:r>
      <w:r w:rsidR="00125899" w:rsidRPr="32E21201">
        <w:rPr>
          <w:noProof/>
        </w:rPr>
        <w:t>[22]</w:t>
      </w:r>
      <w:r>
        <w:fldChar w:fldCharType="end"/>
      </w:r>
      <w:r w:rsidR="00193D1F">
        <w:t xml:space="preserve"> </w:t>
      </w:r>
      <w:r w:rsidR="000C5D82">
        <w:t xml:space="preserve">but reduced stress </w:t>
      </w:r>
      <w:r w:rsidR="00897628">
        <w:t xml:space="preserve">when individuals relied on their crew members for social support </w:t>
      </w:r>
      <w:r>
        <w:fldChar w:fldCharType="begin"/>
      </w:r>
      <w:r>
        <w:instrText xml:space="preserve"> ADDIN EN.CITE &lt;EndNote&gt;&lt;Cite&gt;&lt;Author&gt;Bell&lt;/Author&gt;&lt;Year&gt;2025&lt;/Year&gt;&lt;RecNum&gt;293&lt;/RecNum&gt;&lt;DisplayText&gt;[3]&lt;/DisplayText&gt;&lt;record&gt;&lt;rec-number&gt;293&lt;/rec-number&gt;&lt;foreign-keys&gt;&lt;key app="EN" db-id="s99xarxpb0z0f2e2rvj525zxapwdxpfrfa2e" timestamp="1740356576"&gt;293&lt;/key&gt;&lt;/foreign-keys&gt;&lt;ref-type name="Journal Article"&gt;17&lt;/ref-type&gt;&lt;contributors&gt;&lt;authors&gt;&lt;author&gt;Bell, Suzanne T&lt;/author&gt;&lt;author&gt;Anderson, Steven R&lt;/author&gt;&lt;author&gt;Roma, Peter G&lt;/author&gt;&lt;author&gt;Landon, Lauren Blackwell&lt;/author&gt;&lt;author&gt;Dev, Sheena I&lt;/author&gt;&lt;/authors&gt;&lt;/contributors&gt;&lt;titles&gt;&lt;title&gt;Social support from different sources and its relationship with stress in spaceflight analog environments&lt;/title&gt;&lt;secondary-title&gt;Frontiers in Psychology&lt;/secondary-title&gt;&lt;/titles&gt;&lt;periodical&gt;&lt;full-title&gt;Frontiers in Psychology&lt;/full-title&gt;&lt;/periodical&gt;&lt;pages&gt;1350630&lt;/pages&gt;&lt;volume&gt;15&lt;/volume&gt;&lt;dates&gt;&lt;year&gt;2025&lt;/year&gt;&lt;/dates&gt;&lt;isbn&gt;1664-1078&lt;/isbn&gt;&lt;urls&gt;&lt;/urls&gt;&lt;/record&gt;&lt;/Cite&gt;&lt;/EndNote&gt;</w:instrText>
      </w:r>
      <w:r>
        <w:fldChar w:fldCharType="separate"/>
      </w:r>
      <w:r w:rsidR="00410A90" w:rsidRPr="32E21201">
        <w:rPr>
          <w:noProof/>
        </w:rPr>
        <w:t>[3]</w:t>
      </w:r>
      <w:r>
        <w:fldChar w:fldCharType="end"/>
      </w:r>
      <w:r w:rsidR="00193D1F">
        <w:t>.</w:t>
      </w:r>
      <w:r w:rsidR="00554B8F">
        <w:t xml:space="preserve"> </w:t>
      </w:r>
      <w:r w:rsidR="00A71925">
        <w:t xml:space="preserve">In lieu of longer affective scales, we assessed a range of affective states using single item indicators: </w:t>
      </w:r>
      <w:r w:rsidR="000E635F">
        <w:t xml:space="preserve">annoyed, discouraged, anxious, and cheerful. These items were assessed on a </w:t>
      </w:r>
      <w:r w:rsidR="00924D7B">
        <w:t>5-point</w:t>
      </w:r>
      <w:r w:rsidR="00CF2E60">
        <w:t xml:space="preserve"> </w:t>
      </w:r>
      <w:r w:rsidR="00924D7B">
        <w:t>Likert</w:t>
      </w:r>
      <w:r w:rsidR="00CF2E60">
        <w:t xml:space="preserve"> scale ranging from</w:t>
      </w:r>
      <w:r w:rsidR="06638B3F">
        <w:t xml:space="preserve"> 0</w:t>
      </w:r>
      <w:r w:rsidR="00CF2E60">
        <w:t xml:space="preserve"> </w:t>
      </w:r>
      <w:r w:rsidR="1852D4D2">
        <w:t>(</w:t>
      </w:r>
      <w:r w:rsidR="004C3252" w:rsidRPr="00D23FC4">
        <w:rPr>
          <w:i/>
          <w:iCs/>
        </w:rPr>
        <w:t xml:space="preserve">Not at </w:t>
      </w:r>
      <w:r w:rsidR="2523705A" w:rsidRPr="00D23FC4">
        <w:rPr>
          <w:i/>
          <w:iCs/>
        </w:rPr>
        <w:t>A</w:t>
      </w:r>
      <w:r w:rsidR="004C3252" w:rsidRPr="00D23FC4">
        <w:rPr>
          <w:i/>
          <w:iCs/>
        </w:rPr>
        <w:t>ll</w:t>
      </w:r>
      <w:r w:rsidR="004C3252">
        <w:t xml:space="preserve">) to </w:t>
      </w:r>
      <w:r w:rsidR="3DCBEB97">
        <w:t>4 (</w:t>
      </w:r>
      <w:r w:rsidR="004C3252" w:rsidRPr="00D23FC4">
        <w:rPr>
          <w:i/>
          <w:iCs/>
        </w:rPr>
        <w:t>Extremely</w:t>
      </w:r>
      <w:r w:rsidR="004C3252">
        <w:t xml:space="preserve">). </w:t>
      </w:r>
      <w:r w:rsidR="00A71925">
        <w:t xml:space="preserve">We also assessed whether the time between transmissions impacted the individual’s attention to the conversation using a single item indicator “unable to concentrate” on </w:t>
      </w:r>
      <w:r w:rsidR="007A57CA">
        <w:t>a</w:t>
      </w:r>
      <w:r w:rsidR="00A71925">
        <w:t xml:space="preserve"> 5-point Likert scale ranging from </w:t>
      </w:r>
      <w:r w:rsidR="4E69D026">
        <w:t>0 (</w:t>
      </w:r>
      <w:r w:rsidR="00A71925" w:rsidRPr="00D23FC4">
        <w:rPr>
          <w:i/>
          <w:iCs/>
        </w:rPr>
        <w:t xml:space="preserve">Not at </w:t>
      </w:r>
      <w:r w:rsidR="4A1C8CA6" w:rsidRPr="00D23FC4">
        <w:rPr>
          <w:i/>
          <w:iCs/>
        </w:rPr>
        <w:t>A</w:t>
      </w:r>
      <w:r w:rsidR="00A71925" w:rsidRPr="00D23FC4">
        <w:rPr>
          <w:i/>
          <w:iCs/>
        </w:rPr>
        <w:t>ll</w:t>
      </w:r>
      <w:r w:rsidR="00A71925">
        <w:t xml:space="preserve">) to </w:t>
      </w:r>
      <w:r w:rsidR="691E09D7">
        <w:t>4 (</w:t>
      </w:r>
      <w:r w:rsidR="00A71925" w:rsidRPr="00D23FC4">
        <w:rPr>
          <w:i/>
          <w:iCs/>
        </w:rPr>
        <w:t>Extremely</w:t>
      </w:r>
      <w:r w:rsidR="00A71925">
        <w:t xml:space="preserve">). </w:t>
      </w:r>
    </w:p>
    <w:p w14:paraId="75BAF21A" w14:textId="33EE5E96" w:rsidR="00C53819" w:rsidRDefault="001B0755" w:rsidP="00C53819">
      <w:pPr>
        <w:pStyle w:val="Heading3"/>
      </w:pPr>
      <w:r>
        <w:t>2.</w:t>
      </w:r>
      <w:r w:rsidR="00046A0B">
        <w:t>3</w:t>
      </w:r>
      <w:r>
        <w:t xml:space="preserve">.3 </w:t>
      </w:r>
      <w:r w:rsidR="00E20682">
        <w:t>Communication Quality</w:t>
      </w:r>
    </w:p>
    <w:p w14:paraId="5459465C" w14:textId="7CF17033" w:rsidR="002D4772" w:rsidRDefault="00003395" w:rsidP="003A0B1A">
      <w:r>
        <w:lastRenderedPageBreak/>
        <w:t>After each</w:t>
      </w:r>
      <w:r w:rsidR="00C7008B">
        <w:t xml:space="preserve"> PFC</w:t>
      </w:r>
      <w:r>
        <w:t xml:space="preserve">, participants indicated </w:t>
      </w:r>
      <w:r w:rsidR="001F3E03">
        <w:t xml:space="preserve">the extent to </w:t>
      </w:r>
      <w:r>
        <w:t xml:space="preserve">which the delay impacted </w:t>
      </w:r>
      <w:r w:rsidR="003A0974">
        <w:t xml:space="preserve">their conversation. </w:t>
      </w:r>
      <w:r w:rsidR="00DD4291">
        <w:t>Shared understanding</w:t>
      </w:r>
      <w:r w:rsidR="008D243D">
        <w:t xml:space="preserve"> was </w:t>
      </w:r>
      <w:r w:rsidR="008A7612">
        <w:t>operationalized</w:t>
      </w:r>
      <w:r w:rsidR="008D243D">
        <w:t xml:space="preserve"> using</w:t>
      </w:r>
      <w:r w:rsidR="008A7612">
        <w:t xml:space="preserve"> a 4-item</w:t>
      </w:r>
      <w:r w:rsidR="008D243D">
        <w:t xml:space="preserve"> </w:t>
      </w:r>
      <w:r w:rsidR="008C2895">
        <w:t xml:space="preserve">7-point Likert </w:t>
      </w:r>
      <w:r w:rsidR="008D243D">
        <w:t>modified scale</w:t>
      </w:r>
      <w:r w:rsidR="00410A90">
        <w:t xml:space="preserve"> </w:t>
      </w:r>
      <w:r>
        <w:fldChar w:fldCharType="begin"/>
      </w:r>
      <w:r>
        <w:instrText xml:space="preserve"> ADDIN EN.CITE &lt;EndNote&gt;&lt;Cite&gt;&lt;Author&gt;Kintz&lt;/Author&gt;&lt;Year&gt;2016&lt;/Year&gt;&lt;RecNum&gt;207&lt;/RecNum&gt;&lt;DisplayText&gt;[16]&lt;/DisplayText&gt;&lt;record&gt;&lt;rec-number&gt;207&lt;/rec-number&gt;&lt;foreign-keys&gt;&lt;key app="EN" db-id="s99xarxpb0z0f2e2rvj525zxapwdxpfrfa2e" timestamp="1710182742"&gt;207&lt;/key&gt;&lt;/foreign-keys&gt;&lt;ref-type name="Journal Article"&gt;17&lt;/ref-type&gt;&lt;contributors&gt;&lt;authors&gt;&lt;author&gt;Kintz, N. M.&lt;/author&gt;&lt;author&gt;Palinkas, L. A.&lt;/author&gt;&lt;/authors&gt;&lt;/contributors&gt;&lt;auth-address&gt;School of Social Work, University of Southern California, Los Angeles, CA, USA.&lt;/auth-address&gt;&lt;titles&gt;&lt;title&gt;Communication Delays Impact Behavior and Performance Aboard the International Space Station&lt;/title&gt;&lt;secondary-title&gt;Aerosp Med Hum Perform&lt;/secondary-title&gt;&lt;/titles&gt;&lt;periodical&gt;&lt;full-title&gt;Aerosp Med Hum Perform&lt;/full-title&gt;&lt;/periodical&gt;&lt;pages&gt;940-946&lt;/pages&gt;&lt;volume&gt;87&lt;/volume&gt;&lt;number&gt;11&lt;/number&gt;&lt;edition&gt;2016/10/26&lt;/edition&gt;&lt;keywords&gt;&lt;keyword&gt;Aerospace Medicine&lt;/keyword&gt;&lt;keyword&gt;*Astronauts&lt;/keyword&gt;&lt;keyword&gt;*Communication&lt;/keyword&gt;&lt;keyword&gt;*Group Processes&lt;/keyword&gt;&lt;keyword&gt;Humans&lt;/keyword&gt;&lt;keyword&gt;Qualitative Research&lt;/keyword&gt;&lt;keyword&gt;*Space Flight&lt;/keyword&gt;&lt;keyword&gt;*Task Performance and Analysis&lt;/keyword&gt;&lt;keyword&gt;Time Factors&lt;/keyword&gt;&lt;/keywords&gt;&lt;dates&gt;&lt;year&gt;2016&lt;/year&gt;&lt;/dates&gt;&lt;isbn&gt;2375-6314 (Print)&amp;#xD;2375-6314&lt;/isbn&gt;&lt;accession-num&gt;27779953&lt;/accession-num&gt;&lt;urls&gt;&lt;/urls&gt;&lt;electronic-resource-num&gt;10.3357/amhp.4626.2016&lt;/electronic-resource-num&gt;&lt;remote-database-provider&gt;NLM&lt;/remote-database-provider&gt;&lt;language&gt;eng&lt;/language&gt;&lt;/record&gt;&lt;/Cite&gt;&lt;/EndNote&gt;</w:instrText>
      </w:r>
      <w:r>
        <w:fldChar w:fldCharType="separate"/>
      </w:r>
      <w:r w:rsidR="00C51110" w:rsidRPr="32E21201">
        <w:rPr>
          <w:noProof/>
        </w:rPr>
        <w:t>[16]</w:t>
      </w:r>
      <w:r>
        <w:fldChar w:fldCharType="end"/>
      </w:r>
      <w:r w:rsidR="008A7612">
        <w:t xml:space="preserve"> assessing the degree to which</w:t>
      </w:r>
      <w:r w:rsidR="00483A9E">
        <w:t xml:space="preserve"> the individual understood their part</w:t>
      </w:r>
      <w:r w:rsidR="0098191B">
        <w:t>n</w:t>
      </w:r>
      <w:r w:rsidR="00483A9E">
        <w:t>er, felt their partner understood them, enjoyed the conversatio</w:t>
      </w:r>
      <w:r w:rsidR="0098191B">
        <w:t>n, and reported a shared emotional experience.</w:t>
      </w:r>
      <w:r w:rsidR="001524E9">
        <w:t xml:space="preserve"> </w:t>
      </w:r>
      <w:r w:rsidR="0016672A">
        <w:t xml:space="preserve">A </w:t>
      </w:r>
      <w:r w:rsidR="00A7089E">
        <w:t>two-item</w:t>
      </w:r>
      <w:r w:rsidR="0016672A">
        <w:t xml:space="preserve"> </w:t>
      </w:r>
      <w:r w:rsidR="005C4889">
        <w:t xml:space="preserve">7-point Likert </w:t>
      </w:r>
      <w:r w:rsidR="0016672A">
        <w:t xml:space="preserve">scale </w:t>
      </w:r>
      <w:r w:rsidR="00A7089E">
        <w:t>assessed</w:t>
      </w:r>
      <w:r w:rsidR="009E0B72">
        <w:t xml:space="preserve"> impacts to the conversation by asking participants to indicate the degree to which the delay </w:t>
      </w:r>
      <w:r w:rsidR="00A7089E">
        <w:t>influence</w:t>
      </w:r>
      <w:r w:rsidR="0094500B">
        <w:t>d</w:t>
      </w:r>
      <w:r w:rsidR="009E0B72">
        <w:t xml:space="preserve"> the number of topics covered </w:t>
      </w:r>
      <w:r w:rsidR="00A7089E">
        <w:t>and the depth of conversation.</w:t>
      </w:r>
      <w:r w:rsidR="009B7702">
        <w:t xml:space="preserve"> </w:t>
      </w:r>
      <w:r w:rsidR="003557C9">
        <w:t>Items assessing shared understanding and conversation impacts, respectively, were averaged</w:t>
      </w:r>
      <w:r w:rsidR="00EA7ADC">
        <w:t xml:space="preserve"> d</w:t>
      </w:r>
      <w:r w:rsidR="009B7702">
        <w:t xml:space="preserve">ue to high item correlations </w:t>
      </w:r>
      <w:r w:rsidR="00EA7ADC">
        <w:t xml:space="preserve">within each construct. </w:t>
      </w:r>
      <w:r w:rsidR="006C5818">
        <w:t>Participants were also asked to indicate the degree to w</w:t>
      </w:r>
      <w:r w:rsidR="004D6A29">
        <w:t>hich their communication was effortless and disjointed</w:t>
      </w:r>
      <w:r w:rsidR="00410A90">
        <w:t xml:space="preserve"> </w:t>
      </w:r>
      <w:r>
        <w:fldChar w:fldCharType="begin"/>
      </w:r>
      <w:r>
        <w:instrText xml:space="preserve"> ADDIN EN.CITE &lt;EndNote&gt;&lt;Cite&gt;&lt;Author&gt;Fischer&lt;/Author&gt;&lt;Year&gt;2023&lt;/Year&gt;&lt;RecNum&gt;381&lt;/RecNum&gt;&lt;DisplayText&gt;[23]&lt;/DisplayText&gt;&lt;record&gt;&lt;rec-number&gt;381&lt;/rec-number&gt;&lt;foreign-keys&gt;&lt;key app="EN" db-id="s99xarxpb0z0f2e2rvj525zxapwdxpfrfa2e" timestamp="1753048212"&gt;381&lt;/key&gt;&lt;/foreign-keys&gt;&lt;ref-type name="Journal Article"&gt;17&lt;/ref-type&gt;&lt;contributors&gt;&lt;authors&gt;&lt;author&gt;Fischer, Ute&lt;/author&gt;&lt;author&gt;Mosier, Kathleen&lt;/author&gt;&lt;author&gt;Schmid, Josef&lt;/author&gt;&lt;author&gt;Smithsimmons, Andrew&lt;/author&gt;&lt;author&gt;Brougham, Rob&lt;/author&gt;&lt;/authors&gt;&lt;/contributors&gt;&lt;titles&gt;&lt;title&gt;Braiding–A novel approach to supporting space/ground communication under signal latency&lt;/title&gt;&lt;secondary-title&gt;Acta Astronautica&lt;/secondary-title&gt;&lt;/titles&gt;&lt;periodical&gt;&lt;full-title&gt;Acta Astronautica&lt;/full-title&gt;&lt;/periodical&gt;&lt;pages&gt;411-424&lt;/pages&gt;&lt;volume&gt;207&lt;/volume&gt;&lt;dates&gt;&lt;year&gt;2023&lt;/year&gt;&lt;/dates&gt;&lt;isbn&gt;0094-5765&lt;/isbn&gt;&lt;urls&gt;&lt;/urls&gt;&lt;/record&gt;&lt;/Cite&gt;&lt;/EndNote&gt;</w:instrText>
      </w:r>
      <w:r>
        <w:fldChar w:fldCharType="separate"/>
      </w:r>
      <w:r w:rsidR="00125899" w:rsidRPr="32E21201">
        <w:rPr>
          <w:noProof/>
        </w:rPr>
        <w:t>[23]</w:t>
      </w:r>
      <w:r>
        <w:fldChar w:fldCharType="end"/>
      </w:r>
      <w:r w:rsidR="00444E91">
        <w:t>,</w:t>
      </w:r>
      <w:r w:rsidR="00AD3AD3">
        <w:t xml:space="preserve"> and the degree to which they were frustrated with the</w:t>
      </w:r>
      <w:r w:rsidR="00C7008B">
        <w:t xml:space="preserve"> PFC</w:t>
      </w:r>
      <w:r w:rsidR="00AD3AD3">
        <w:t xml:space="preserve">’s delay </w:t>
      </w:r>
      <w:r>
        <w:fldChar w:fldCharType="begin"/>
      </w:r>
      <w:r>
        <w:instrText xml:space="preserve"> ADDIN EN.CITE &lt;EndNote&gt;&lt;Cite&gt;&lt;Author&gt;Kintz&lt;/Author&gt;&lt;Year&gt;2016&lt;/Year&gt;&lt;RecNum&gt;207&lt;/RecNum&gt;&lt;DisplayText&gt;[16]&lt;/DisplayText&gt;&lt;record&gt;&lt;rec-number&gt;207&lt;/rec-number&gt;&lt;foreign-keys&gt;&lt;key app="EN" db-id="s99xarxpb0z0f2e2rvj525zxapwdxpfrfa2e" timestamp="1710182742"&gt;207&lt;/key&gt;&lt;/foreign-keys&gt;&lt;ref-type name="Journal Article"&gt;17&lt;/ref-type&gt;&lt;contributors&gt;&lt;authors&gt;&lt;author&gt;Kintz, N. M.&lt;/author&gt;&lt;author&gt;Palinkas, L. A.&lt;/author&gt;&lt;/authors&gt;&lt;/contributors&gt;&lt;auth-address&gt;School of Social Work, University of Southern California, Los Angeles, CA, USA.&lt;/auth-address&gt;&lt;titles&gt;&lt;title&gt;Communication Delays Impact Behavior and Performance Aboard the International Space Station&lt;/title&gt;&lt;secondary-title&gt;Aerosp Med Hum Perform&lt;/secondary-title&gt;&lt;/titles&gt;&lt;periodical&gt;&lt;full-title&gt;Aerosp Med Hum Perform&lt;/full-title&gt;&lt;/periodical&gt;&lt;pages&gt;940-946&lt;/pages&gt;&lt;volume&gt;87&lt;/volume&gt;&lt;number&gt;11&lt;/number&gt;&lt;edition&gt;2016/10/26&lt;/edition&gt;&lt;keywords&gt;&lt;keyword&gt;Aerospace Medicine&lt;/keyword&gt;&lt;keyword&gt;*Astronauts&lt;/keyword&gt;&lt;keyword&gt;*Communication&lt;/keyword&gt;&lt;keyword&gt;*Group Processes&lt;/keyword&gt;&lt;keyword&gt;Humans&lt;/keyword&gt;&lt;keyword&gt;Qualitative Research&lt;/keyword&gt;&lt;keyword&gt;*Space Flight&lt;/keyword&gt;&lt;keyword&gt;*Task Performance and Analysis&lt;/keyword&gt;&lt;keyword&gt;Time Factors&lt;/keyword&gt;&lt;/keywords&gt;&lt;dates&gt;&lt;year&gt;2016&lt;/year&gt;&lt;/dates&gt;&lt;isbn&gt;2375-6314 (Print)&amp;#xD;2375-6314&lt;/isbn&gt;&lt;accession-num&gt;27779953&lt;/accession-num&gt;&lt;urls&gt;&lt;/urls&gt;&lt;electronic-resource-num&gt;10.3357/amhp.4626.2016&lt;/electronic-resource-num&gt;&lt;remote-database-provider&gt;NLM&lt;/remote-database-provider&gt;&lt;language&gt;eng&lt;/language&gt;&lt;/record&gt;&lt;/Cite&gt;&lt;/EndNote&gt;</w:instrText>
      </w:r>
      <w:r>
        <w:fldChar w:fldCharType="separate"/>
      </w:r>
      <w:r w:rsidR="00C51110" w:rsidRPr="32E21201">
        <w:rPr>
          <w:noProof/>
        </w:rPr>
        <w:t>[16]</w:t>
      </w:r>
      <w:r>
        <w:fldChar w:fldCharType="end"/>
      </w:r>
      <w:r w:rsidR="00AD3AD3">
        <w:t xml:space="preserve">. All </w:t>
      </w:r>
      <w:r w:rsidR="008305F8">
        <w:t>scales</w:t>
      </w:r>
      <w:r w:rsidR="00AD3AD3">
        <w:t xml:space="preserve"> ranged </w:t>
      </w:r>
      <w:r w:rsidR="003A0B1A">
        <w:t>from</w:t>
      </w:r>
      <w:r w:rsidR="0A35EBB7">
        <w:t xml:space="preserve"> 1</w:t>
      </w:r>
      <w:r w:rsidR="003A0B1A">
        <w:t xml:space="preserve"> </w:t>
      </w:r>
      <w:r w:rsidR="53EB0542">
        <w:t>(</w:t>
      </w:r>
      <w:r w:rsidR="00707F76" w:rsidRPr="00D23FC4">
        <w:rPr>
          <w:i/>
          <w:iCs/>
        </w:rPr>
        <w:t>N</w:t>
      </w:r>
      <w:r w:rsidR="003A0B1A" w:rsidRPr="00D23FC4">
        <w:rPr>
          <w:i/>
          <w:iCs/>
        </w:rPr>
        <w:t xml:space="preserve">ot at </w:t>
      </w:r>
      <w:r w:rsidR="00707F76" w:rsidRPr="00D23FC4">
        <w:rPr>
          <w:i/>
          <w:iCs/>
        </w:rPr>
        <w:t>A</w:t>
      </w:r>
      <w:r w:rsidR="003A0B1A" w:rsidRPr="00D23FC4">
        <w:rPr>
          <w:i/>
          <w:iCs/>
        </w:rPr>
        <w:t>ll</w:t>
      </w:r>
      <w:r w:rsidR="4C5E93D9">
        <w:t>)</w:t>
      </w:r>
      <w:r w:rsidR="003A0B1A">
        <w:t xml:space="preserve"> to </w:t>
      </w:r>
      <w:r w:rsidR="3B54E0DB">
        <w:t>7 (</w:t>
      </w:r>
      <w:r w:rsidR="3B54E0DB" w:rsidRPr="00D23FC4">
        <w:rPr>
          <w:i/>
          <w:iCs/>
        </w:rPr>
        <w:t>To a V</w:t>
      </w:r>
      <w:r w:rsidR="003A0B1A" w:rsidRPr="00D23FC4">
        <w:rPr>
          <w:i/>
          <w:iCs/>
        </w:rPr>
        <w:t xml:space="preserve">ery </w:t>
      </w:r>
      <w:r w:rsidR="00707F76" w:rsidRPr="00D23FC4">
        <w:rPr>
          <w:i/>
          <w:iCs/>
        </w:rPr>
        <w:t>G</w:t>
      </w:r>
      <w:r w:rsidR="003A0B1A" w:rsidRPr="00D23FC4">
        <w:rPr>
          <w:i/>
          <w:iCs/>
        </w:rPr>
        <w:t xml:space="preserve">reat </w:t>
      </w:r>
      <w:r w:rsidR="00707F76" w:rsidRPr="00D23FC4">
        <w:rPr>
          <w:i/>
          <w:iCs/>
        </w:rPr>
        <w:t>E</w:t>
      </w:r>
      <w:r w:rsidR="003A0B1A" w:rsidRPr="00D23FC4">
        <w:rPr>
          <w:i/>
          <w:iCs/>
        </w:rPr>
        <w:t>xtent</w:t>
      </w:r>
      <w:r w:rsidR="003A0B1A">
        <w:t xml:space="preserve">). </w:t>
      </w:r>
    </w:p>
    <w:p w14:paraId="573DDBBC" w14:textId="4E8F988C" w:rsidR="002D4772" w:rsidRDefault="001B0755" w:rsidP="001B0755">
      <w:pPr>
        <w:pStyle w:val="Heading2"/>
      </w:pPr>
      <w:r>
        <w:t>2.</w:t>
      </w:r>
      <w:r w:rsidR="00046A0B">
        <w:t>4</w:t>
      </w:r>
      <w:r>
        <w:t xml:space="preserve"> </w:t>
      </w:r>
      <w:r w:rsidR="002D4772">
        <w:t>Statistical Analysis</w:t>
      </w:r>
    </w:p>
    <w:p w14:paraId="4DDC7A7B" w14:textId="00121561" w:rsidR="00BE6B16" w:rsidRDefault="008B1C15" w:rsidP="003868AC">
      <w:bookmarkStart w:id="19" w:name="_jg0cewbgwowx"/>
      <w:bookmarkEnd w:id="19"/>
      <w:r>
        <w:t>Descriptive statist</w:t>
      </w:r>
      <w:r w:rsidR="007D07BC">
        <w:t>ics</w:t>
      </w:r>
      <w:r>
        <w:t xml:space="preserve"> for </w:t>
      </w:r>
      <w:r w:rsidR="007D07BC">
        <w:t>all</w:t>
      </w:r>
      <w:r>
        <w:t xml:space="preserve"> outcome variables </w:t>
      </w:r>
      <w:r w:rsidR="004060FD">
        <w:t>were generated for baseline (when applicable) and at each</w:t>
      </w:r>
      <w:r w:rsidR="00C7008B">
        <w:t xml:space="preserve"> PFC</w:t>
      </w:r>
      <w:r w:rsidR="001F2AE9">
        <w:t xml:space="preserve"> </w:t>
      </w:r>
      <w:r w:rsidR="00C7008B">
        <w:t>s</w:t>
      </w:r>
      <w:r>
        <w:t>essi</w:t>
      </w:r>
      <w:r w:rsidR="004060FD">
        <w:t>on</w:t>
      </w:r>
      <w:r w:rsidR="00E6292B">
        <w:t xml:space="preserve">. </w:t>
      </w:r>
      <w:r w:rsidR="00BE6B16">
        <w:t xml:space="preserve">To test our first hypothesis, </w:t>
      </w:r>
      <w:r w:rsidR="003D2516">
        <w:t>we conducted linear mixed models</w:t>
      </w:r>
      <w:r w:rsidR="00DE0DAB">
        <w:t xml:space="preserve"> (LMM)</w:t>
      </w:r>
      <w:r w:rsidR="003D2516">
        <w:t xml:space="preserve"> with random subject intercepts to assess </w:t>
      </w:r>
      <w:r w:rsidR="00C04CAB">
        <w:t>the main effect</w:t>
      </w:r>
      <w:r w:rsidR="006178C7">
        <w:t xml:space="preserve"> of</w:t>
      </w:r>
      <w:r w:rsidR="00C7008B">
        <w:t xml:space="preserve"> PFC</w:t>
      </w:r>
      <w:r w:rsidR="001F2AE9">
        <w:t xml:space="preserve"> </w:t>
      </w:r>
      <w:r w:rsidR="00C7008B">
        <w:t>s</w:t>
      </w:r>
      <w:r w:rsidR="00C04CAB">
        <w:t>ession</w:t>
      </w:r>
      <w:r w:rsidR="00641D3C">
        <w:t xml:space="preserve"> on relationship closeness and relationship satisfaction</w:t>
      </w:r>
      <w:r w:rsidR="007470B1">
        <w:t xml:space="preserve">. A-priori </w:t>
      </w:r>
      <w:r w:rsidR="00641D3C">
        <w:t xml:space="preserve">contrasts specified comparisons between each </w:t>
      </w:r>
      <w:r w:rsidR="00C7008B">
        <w:t xml:space="preserve">PFC </w:t>
      </w:r>
      <w:r w:rsidR="00641D3C">
        <w:t>and baseline rating</w:t>
      </w:r>
      <w:r w:rsidR="00D00F2D">
        <w:t>s</w:t>
      </w:r>
      <w:r w:rsidR="00687560">
        <w:t xml:space="preserve">. </w:t>
      </w:r>
      <w:r w:rsidR="00FD607D">
        <w:t>Hypotheses 2-4</w:t>
      </w:r>
      <w:r w:rsidR="00013A78">
        <w:t xml:space="preserve"> were tested with another series of </w:t>
      </w:r>
      <w:r w:rsidR="001F2AE9">
        <w:t>LMM</w:t>
      </w:r>
      <w:r w:rsidR="00013A78">
        <w:t xml:space="preserve"> analyses with random subject intercepts </w:t>
      </w:r>
      <w:r w:rsidR="006A37F7">
        <w:t>assessing</w:t>
      </w:r>
      <w:r w:rsidR="00013A78">
        <w:t xml:space="preserve"> the main effect of delay on </w:t>
      </w:r>
      <w:r w:rsidR="00224BB8">
        <w:t xml:space="preserve">all relationship, individual well-being, and communication quality outcome variables. A-priori contrasts specified comparisons between the no delay </w:t>
      </w:r>
      <w:r w:rsidR="00C7008B">
        <w:t>PFC</w:t>
      </w:r>
      <w:r w:rsidR="001F2AE9">
        <w:t xml:space="preserve"> </w:t>
      </w:r>
      <w:r w:rsidR="00C7008B">
        <w:t>s</w:t>
      </w:r>
      <w:r w:rsidR="00407E2F">
        <w:t xml:space="preserve">ession </w:t>
      </w:r>
      <w:r w:rsidR="00224BB8">
        <w:t xml:space="preserve">and each of the delayed </w:t>
      </w:r>
      <w:r w:rsidR="00C7008B">
        <w:t>PFC</w:t>
      </w:r>
      <w:r w:rsidR="001F2AE9">
        <w:t xml:space="preserve"> </w:t>
      </w:r>
      <w:r w:rsidR="00C7008B">
        <w:t>s</w:t>
      </w:r>
      <w:r w:rsidR="006A37F7">
        <w:t>ession</w:t>
      </w:r>
      <w:r w:rsidR="00407E2F">
        <w:t>s</w:t>
      </w:r>
      <w:r w:rsidR="006A37F7">
        <w:t xml:space="preserve"> (4, 6, 8, 10, </w:t>
      </w:r>
      <w:r w:rsidR="00707F76">
        <w:t xml:space="preserve">and </w:t>
      </w:r>
      <w:r w:rsidR="006A37F7">
        <w:t xml:space="preserve">12 second </w:t>
      </w:r>
      <w:r w:rsidR="00407E2F">
        <w:t>one-way</w:t>
      </w:r>
      <w:r w:rsidR="006A37F7">
        <w:t xml:space="preserve"> delays). </w:t>
      </w:r>
      <w:r w:rsidR="00D00F2D">
        <w:t>Models</w:t>
      </w:r>
      <w:r w:rsidR="006A37F7">
        <w:t xml:space="preserve"> were run in primary and family groups independently. </w:t>
      </w:r>
      <w:bookmarkStart w:id="20" w:name="_Hlk214003606"/>
      <w:r w:rsidR="006A37F7">
        <w:t>Pre-</w:t>
      </w:r>
      <w:r w:rsidR="00C7008B">
        <w:t xml:space="preserve">PFC </w:t>
      </w:r>
      <w:r w:rsidR="006A37F7">
        <w:t>ratings of relationship and individual well-being (when applicable), session number, previous experience with delayed communication</w:t>
      </w:r>
      <w:r w:rsidR="00BF2FB2">
        <w:t xml:space="preserve"> (i.e., yes/no categorical covariate)</w:t>
      </w:r>
      <w:r w:rsidR="006A37F7">
        <w:t xml:space="preserve">, and expectations related to </w:t>
      </w:r>
      <w:r w:rsidR="001E30DE">
        <w:t xml:space="preserve">audiovisual </w:t>
      </w:r>
      <w:r w:rsidR="00407E2F">
        <w:t>delay</w:t>
      </w:r>
      <w:r w:rsidR="001E30DE">
        <w:t xml:space="preserve">s </w:t>
      </w:r>
      <w:r w:rsidR="006A37F7">
        <w:t xml:space="preserve">were included as fixed effects to control for potential confounds. </w:t>
      </w:r>
      <w:bookmarkEnd w:id="20"/>
      <w:r w:rsidR="006A37F7">
        <w:t>Residuals</w:t>
      </w:r>
      <w:r w:rsidR="00D00F2D">
        <w:t xml:space="preserve"> from each model</w:t>
      </w:r>
      <w:r w:rsidR="006A37F7">
        <w:t xml:space="preserve"> were assessed for normality using the Shapiro-Wilk test and robust LMMs were utilized when violations were identified</w:t>
      </w:r>
      <w:r w:rsidR="00410A90">
        <w:t xml:space="preserve"> </w:t>
      </w:r>
      <w:r>
        <w:fldChar w:fldCharType="begin"/>
      </w:r>
      <w:r>
        <w:instrText xml:space="preserve"> ADDIN EN.CITE &lt;EndNote&gt;&lt;Cite&gt;&lt;Author&gt;Koller&lt;/Author&gt;&lt;Year&gt;2016&lt;/Year&gt;&lt;RecNum&gt;44&lt;/RecNum&gt;&lt;DisplayText&gt;[24]&lt;/DisplayText&gt;&lt;record&gt;&lt;rec-number&gt;44&lt;/rec-number&gt;&lt;foreign-keys&gt;&lt;key app="EN" db-id="s99xarxpb0z0f2e2rvj525zxapwdxpfrfa2e" timestamp="1658166160"&gt;44&lt;/key&gt;&lt;/foreign-keys&gt;&lt;ref-type name="Journal Article"&gt;17&lt;/ref-type&gt;&lt;contributors&gt;&lt;authors&gt;&lt;author&gt;Koller, Manuel&lt;/author&gt;&lt;/authors&gt;&lt;/contributors&gt;&lt;titles&gt;&lt;title&gt;robustlmm: an R package for robust estimation of linear mixed-effects models&lt;/title&gt;&lt;secondary-title&gt;Journal of statistical software&lt;/secondary-title&gt;&lt;/titles&gt;&lt;periodical&gt;&lt;full-title&gt;Journal of statistical software&lt;/full-title&gt;&lt;/periodical&gt;&lt;pages&gt;1-24&lt;/pages&gt;&lt;volume&gt;75&lt;/volume&gt;&lt;dates&gt;&lt;year&gt;2016&lt;/year&gt;&lt;/dates&gt;&lt;isbn&gt;1548-7660&lt;/isbn&gt;&lt;urls&gt;&lt;/urls&gt;&lt;/record&gt;&lt;/Cite&gt;&lt;/EndNote&gt;</w:instrText>
      </w:r>
      <w:r>
        <w:fldChar w:fldCharType="separate"/>
      </w:r>
      <w:r w:rsidR="00125899" w:rsidRPr="32E21201">
        <w:rPr>
          <w:noProof/>
        </w:rPr>
        <w:t>[24]</w:t>
      </w:r>
      <w:r>
        <w:fldChar w:fldCharType="end"/>
      </w:r>
      <w:r w:rsidR="006A37F7">
        <w:t>.</w:t>
      </w:r>
      <w:r w:rsidR="003514D6">
        <w:t xml:space="preserve"> Dunnett’s </w:t>
      </w:r>
      <w:r w:rsidR="00150BC0">
        <w:t xml:space="preserve">test was </w:t>
      </w:r>
      <w:r w:rsidR="00CB3F3A">
        <w:t>applied</w:t>
      </w:r>
      <w:r w:rsidR="00150BC0">
        <w:t xml:space="preserve"> to </w:t>
      </w:r>
      <w:r w:rsidR="00CB3F3A">
        <w:t xml:space="preserve">adjust for </w:t>
      </w:r>
      <w:r w:rsidR="00150BC0">
        <w:t>multiple comparisons</w:t>
      </w:r>
      <w:r w:rsidR="00252D82">
        <w:t xml:space="preserve"> between treatment (</w:t>
      </w:r>
      <w:r w:rsidR="002B3811">
        <w:t>delayed</w:t>
      </w:r>
      <w:r w:rsidR="00C7008B">
        <w:t xml:space="preserve"> PFC</w:t>
      </w:r>
      <w:r w:rsidR="002B3811">
        <w:t>) and control (baseline or no delay</w:t>
      </w:r>
      <w:r w:rsidR="00C7008B">
        <w:t xml:space="preserve"> PFC</w:t>
      </w:r>
      <w:r w:rsidR="002B3811">
        <w:t>) conditions</w:t>
      </w:r>
      <w:r w:rsidR="00CB3F3A">
        <w:t xml:space="preserve">. </w:t>
      </w:r>
      <w:r w:rsidR="00EB1DF3">
        <w:t>Trimmed models</w:t>
      </w:r>
      <w:r w:rsidR="00D00F2D">
        <w:t xml:space="preserve">, </w:t>
      </w:r>
      <w:r w:rsidR="00252D82">
        <w:t xml:space="preserve">adjusted </w:t>
      </w:r>
      <w:r w:rsidR="00252D82" w:rsidRPr="32E21201">
        <w:rPr>
          <w:i/>
          <w:iCs/>
        </w:rPr>
        <w:t>p-</w:t>
      </w:r>
      <w:r w:rsidR="00252D82">
        <w:t>values</w:t>
      </w:r>
      <w:r w:rsidR="00D00F2D">
        <w:t xml:space="preserve">, </w:t>
      </w:r>
      <w:r w:rsidR="00707F76">
        <w:t xml:space="preserve">and a modified </w:t>
      </w:r>
      <w:r w:rsidR="00D00F2D">
        <w:t xml:space="preserve">Cohen’s d </w:t>
      </w:r>
      <w:r w:rsidR="00707F76">
        <w:t>that accounts</w:t>
      </w:r>
      <w:r w:rsidR="00D00F2D">
        <w:t xml:space="preserve"> for within subject correlations</w:t>
      </w:r>
      <w:r w:rsidR="00410A90">
        <w:t xml:space="preserve"> </w:t>
      </w:r>
      <w:r>
        <w:fldChar w:fldCharType="begin"/>
      </w:r>
      <w:r>
        <w:instrText xml:space="preserve"> ADDIN EN.CITE &lt;EndNote&gt;&lt;Cite&gt;&lt;Author&gt;Dunlap&lt;/Author&gt;&lt;Year&gt;1996&lt;/Year&gt;&lt;RecNum&gt;365&lt;/RecNum&gt;&lt;DisplayText&gt;[25]&lt;/DisplayText&gt;&lt;record&gt;&lt;rec-number&gt;365&lt;/rec-number&gt;&lt;foreign-keys&gt;&lt;key app="EN" db-id="s99xarxpb0z0f2e2rvj525zxapwdxpfrfa2e" timestamp="1751050838"&gt;365&lt;/key&gt;&lt;/foreign-keys&gt;&lt;ref-type name="Journal Article"&gt;17&lt;/ref-type&gt;&lt;contributors&gt;&lt;authors&gt;&lt;author&gt;Dunlap, William P&lt;/author&gt;&lt;author&gt;Cortina, Jose M&lt;/author&gt;&lt;author&gt;Vaslow, Joel B&lt;/author&gt;&lt;author&gt;Burke, Michael J&lt;/author&gt;&lt;/authors&gt;&lt;/contributors&gt;&lt;titles&gt;&lt;title&gt;Meta-analysis of experiments with matched groups or repeated measures designs&lt;/title&gt;&lt;secondary-title&gt;Psychological methods&lt;/secondary-title&gt;&lt;/titles&gt;&lt;periodical&gt;&lt;full-title&gt;Psychological methods&lt;/full-title&gt;&lt;/periodical&gt;&lt;pages&gt;170&lt;/pages&gt;&lt;volume&gt;1&lt;/volume&gt;&lt;number&gt;2&lt;/number&gt;&lt;dates&gt;&lt;year&gt;1996&lt;/year&gt;&lt;/dates&gt;&lt;isbn&gt;1939-1463&lt;/isbn&gt;&lt;urls&gt;&lt;/urls&gt;&lt;/record&gt;&lt;/Cite&gt;&lt;/EndNote&gt;</w:instrText>
      </w:r>
      <w:r>
        <w:fldChar w:fldCharType="separate"/>
      </w:r>
      <w:r w:rsidR="00125899" w:rsidRPr="32E21201">
        <w:rPr>
          <w:noProof/>
        </w:rPr>
        <w:t>[25]</w:t>
      </w:r>
      <w:r>
        <w:fldChar w:fldCharType="end"/>
      </w:r>
      <w:r w:rsidR="00410A90">
        <w:t xml:space="preserve"> </w:t>
      </w:r>
      <w:r w:rsidR="00EB1DF3">
        <w:t>for each outcome measure are reported in text and tables</w:t>
      </w:r>
      <w:r w:rsidR="00010962">
        <w:t>.</w:t>
      </w:r>
      <w:r w:rsidR="00F342E4">
        <w:t xml:space="preserve"> To further explore the impacts of delays on relationship outcomes, we calculated the percent of participants whose ratings declined</w:t>
      </w:r>
      <w:r w:rsidR="001A4CBB">
        <w:t>, remained stable, or improved</w:t>
      </w:r>
      <w:r w:rsidR="00F342E4">
        <w:t xml:space="preserve"> after a short (4 second) and long (10 second) delay when compared to no delay. This provided additional descriptive information characterizing </w:t>
      </w:r>
      <w:r w:rsidR="001A4CBB">
        <w:t xml:space="preserve">the direction of change </w:t>
      </w:r>
      <w:r w:rsidR="00F342E4">
        <w:t>independent of the magnitude</w:t>
      </w:r>
      <w:r w:rsidR="001A4CBB">
        <w:t xml:space="preserve">. </w:t>
      </w:r>
      <w:r w:rsidR="00E6292B">
        <w:t>Statistical significance was set to α = .05</w:t>
      </w:r>
      <w:r w:rsidR="00707F76">
        <w:t>,</w:t>
      </w:r>
      <w:r w:rsidR="00E6292B">
        <w:t xml:space="preserve"> and all analyses were performed using R 4.2.1. </w:t>
      </w:r>
    </w:p>
    <w:p w14:paraId="5C7C1454" w14:textId="77777777" w:rsidR="00DE3258" w:rsidRDefault="00DE3258">
      <w:pPr>
        <w:rPr>
          <w:rFonts w:eastAsia="Times"/>
          <w:b/>
          <w:bCs/>
          <w:color w:val="000000"/>
        </w:rPr>
      </w:pPr>
      <w:r>
        <w:br w:type="page"/>
      </w:r>
    </w:p>
    <w:p w14:paraId="2FB72FF4" w14:textId="33CD0D18" w:rsidR="00E5550E" w:rsidRDefault="00C86C2B" w:rsidP="001B0755">
      <w:pPr>
        <w:pStyle w:val="Heading1"/>
      </w:pPr>
      <w:r>
        <w:lastRenderedPageBreak/>
        <w:t>Results</w:t>
      </w:r>
    </w:p>
    <w:p w14:paraId="2A6E669A" w14:textId="100EE9CC" w:rsidR="00B309EC" w:rsidRDefault="007E4976" w:rsidP="00B309EC">
      <w:r>
        <w:t>D</w:t>
      </w:r>
      <w:r w:rsidR="00F30E71">
        <w:t>emographic characteristic</w:t>
      </w:r>
      <w:r w:rsidR="0031165B">
        <w:t>s of primary and family groups</w:t>
      </w:r>
      <w:r>
        <w:t xml:space="preserve"> are summarized in Table 1</w:t>
      </w:r>
      <w:r w:rsidR="0031165B">
        <w:t xml:space="preserve">. The most common type of relationship </w:t>
      </w:r>
      <w:r w:rsidR="007B6F92">
        <w:t xml:space="preserve">within </w:t>
      </w:r>
      <w:r w:rsidR="000F62DA">
        <w:t xml:space="preserve">the </w:t>
      </w:r>
      <w:r w:rsidR="007B6F92">
        <w:t>family pair</w:t>
      </w:r>
      <w:r w:rsidR="0031165B">
        <w:t xml:space="preserve"> </w:t>
      </w:r>
      <w:r w:rsidR="004A04FE">
        <w:t>was</w:t>
      </w:r>
      <w:r w:rsidR="007B6F92">
        <w:t xml:space="preserve"> described as</w:t>
      </w:r>
      <w:r w:rsidR="0031165B">
        <w:t xml:space="preserve"> sibling (</w:t>
      </w:r>
      <w:r w:rsidR="004A04FE">
        <w:t>n</w:t>
      </w:r>
      <w:r w:rsidR="00707F76">
        <w:t xml:space="preserve"> </w:t>
      </w:r>
      <w:r w:rsidR="004A04FE">
        <w:t>=</w:t>
      </w:r>
      <w:r w:rsidR="00707F76">
        <w:t xml:space="preserve"> </w:t>
      </w:r>
      <w:r w:rsidR="004A04FE">
        <w:t>10</w:t>
      </w:r>
      <w:r w:rsidR="0031165B">
        <w:t>)</w:t>
      </w:r>
      <w:r w:rsidR="004A04FE">
        <w:t xml:space="preserve"> followed by</w:t>
      </w:r>
      <w:r w:rsidR="0031165B">
        <w:t xml:space="preserve"> parent-child (</w:t>
      </w:r>
      <w:r w:rsidR="004A04FE">
        <w:t>n</w:t>
      </w:r>
      <w:r w:rsidR="00707F76">
        <w:t xml:space="preserve"> </w:t>
      </w:r>
      <w:r w:rsidR="004A04FE">
        <w:t>=</w:t>
      </w:r>
      <w:r w:rsidR="00707F76">
        <w:t xml:space="preserve"> </w:t>
      </w:r>
      <w:r w:rsidR="004A04FE">
        <w:t>8) and</w:t>
      </w:r>
      <w:r w:rsidR="0031165B">
        <w:t xml:space="preserve"> </w:t>
      </w:r>
      <w:r w:rsidR="007B6F92">
        <w:t>stepsibling</w:t>
      </w:r>
      <w:r w:rsidR="0031165B">
        <w:t xml:space="preserve"> </w:t>
      </w:r>
      <w:r w:rsidR="004A04FE">
        <w:t>(n</w:t>
      </w:r>
      <w:r w:rsidR="00707F76">
        <w:t xml:space="preserve"> </w:t>
      </w:r>
      <w:r w:rsidR="004A04FE">
        <w:t>=</w:t>
      </w:r>
      <w:r w:rsidR="00707F76">
        <w:t xml:space="preserve"> </w:t>
      </w:r>
      <w:r w:rsidR="004A04FE">
        <w:t>8</w:t>
      </w:r>
      <w:r w:rsidR="0031165B">
        <w:t xml:space="preserve">). Sessions occurred an average of </w:t>
      </w:r>
      <w:r w:rsidR="004A04FE">
        <w:t>7.6</w:t>
      </w:r>
      <w:r w:rsidR="0031165B">
        <w:t xml:space="preserve"> </w:t>
      </w:r>
      <w:r w:rsidR="004A04FE">
        <w:t xml:space="preserve">(SD = 4.75) days </w:t>
      </w:r>
      <w:r w:rsidR="0031165B">
        <w:t>apart.</w:t>
      </w:r>
      <w:r w:rsidR="004A04FE">
        <w:t xml:space="preserve"> Prior experience with communication delays was reported by 46% of the primary participants and 9% of the family participants. </w:t>
      </w:r>
    </w:p>
    <w:p w14:paraId="4931437F" w14:textId="77777777" w:rsidR="007E4976" w:rsidRPr="007E4976" w:rsidRDefault="007E4976" w:rsidP="007E4976">
      <w:pPr>
        <w:spacing w:after="0"/>
      </w:pPr>
      <w:r w:rsidRPr="007E4976">
        <w:t>Table 1. Demographic Characteristics of Study Participants</w:t>
      </w:r>
    </w:p>
    <w:tbl>
      <w:tblPr>
        <w:tblW w:w="90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57"/>
        <w:gridCol w:w="582"/>
        <w:gridCol w:w="1456"/>
        <w:gridCol w:w="1262"/>
        <w:gridCol w:w="2330"/>
        <w:gridCol w:w="2330"/>
      </w:tblGrid>
      <w:tr w:rsidR="007E4976" w:rsidRPr="001616FF" w14:paraId="615D908A" w14:textId="77777777" w:rsidTr="007E4976">
        <w:trPr>
          <w:trHeight w:val="178"/>
        </w:trPr>
        <w:tc>
          <w:tcPr>
            <w:tcW w:w="1057" w:type="dxa"/>
            <w:shd w:val="clear" w:color="auto" w:fill="auto"/>
            <w:tcMar>
              <w:top w:w="100" w:type="dxa"/>
              <w:left w:w="100" w:type="dxa"/>
              <w:bottom w:w="100" w:type="dxa"/>
              <w:right w:w="100" w:type="dxa"/>
            </w:tcMar>
          </w:tcPr>
          <w:p w14:paraId="01F72832" w14:textId="77777777" w:rsidR="007E4976" w:rsidRPr="007E4976" w:rsidRDefault="007E4976" w:rsidP="00116DE0">
            <w:pPr>
              <w:spacing w:after="0" w:line="240" w:lineRule="auto"/>
              <w:rPr>
                <w:sz w:val="22"/>
                <w:szCs w:val="22"/>
              </w:rPr>
            </w:pPr>
          </w:p>
        </w:tc>
        <w:tc>
          <w:tcPr>
            <w:tcW w:w="582" w:type="dxa"/>
            <w:shd w:val="clear" w:color="auto" w:fill="auto"/>
            <w:tcMar>
              <w:top w:w="100" w:type="dxa"/>
              <w:left w:w="100" w:type="dxa"/>
              <w:bottom w:w="100" w:type="dxa"/>
              <w:right w:w="100" w:type="dxa"/>
            </w:tcMar>
            <w:vAlign w:val="bottom"/>
          </w:tcPr>
          <w:p w14:paraId="01CDBD77" w14:textId="77777777" w:rsidR="007E4976" w:rsidRPr="007E4976" w:rsidRDefault="007E4976" w:rsidP="00116DE0">
            <w:pPr>
              <w:spacing w:after="0" w:line="240" w:lineRule="auto"/>
              <w:jc w:val="center"/>
              <w:rPr>
                <w:b/>
                <w:bCs/>
                <w:sz w:val="22"/>
                <w:szCs w:val="22"/>
              </w:rPr>
            </w:pPr>
            <w:r w:rsidRPr="007E4976">
              <w:rPr>
                <w:b/>
                <w:bCs/>
                <w:sz w:val="22"/>
                <w:szCs w:val="22"/>
              </w:rPr>
              <w:t>n</w:t>
            </w:r>
          </w:p>
        </w:tc>
        <w:tc>
          <w:tcPr>
            <w:tcW w:w="1456" w:type="dxa"/>
            <w:shd w:val="clear" w:color="auto" w:fill="auto"/>
            <w:tcMar>
              <w:top w:w="100" w:type="dxa"/>
              <w:left w:w="100" w:type="dxa"/>
              <w:bottom w:w="100" w:type="dxa"/>
              <w:right w:w="100" w:type="dxa"/>
            </w:tcMar>
            <w:vAlign w:val="bottom"/>
          </w:tcPr>
          <w:p w14:paraId="4CEA33A8" w14:textId="77777777" w:rsidR="007E4976" w:rsidRPr="007E4976" w:rsidRDefault="007E4976" w:rsidP="00116DE0">
            <w:pPr>
              <w:spacing w:after="0" w:line="240" w:lineRule="auto"/>
              <w:jc w:val="center"/>
              <w:rPr>
                <w:b/>
                <w:bCs/>
                <w:sz w:val="22"/>
                <w:szCs w:val="22"/>
              </w:rPr>
            </w:pPr>
            <w:r w:rsidRPr="007E4976">
              <w:rPr>
                <w:b/>
                <w:bCs/>
                <w:sz w:val="22"/>
                <w:szCs w:val="22"/>
              </w:rPr>
              <w:t>Age</w:t>
            </w:r>
          </w:p>
          <w:p w14:paraId="4FCC9210" w14:textId="77777777" w:rsidR="007E4976" w:rsidRPr="007E4976" w:rsidRDefault="007E4976" w:rsidP="00116DE0">
            <w:pPr>
              <w:spacing w:after="0" w:line="240" w:lineRule="auto"/>
              <w:jc w:val="center"/>
              <w:rPr>
                <w:b/>
                <w:bCs/>
                <w:sz w:val="22"/>
                <w:szCs w:val="22"/>
              </w:rPr>
            </w:pPr>
            <w:r w:rsidRPr="007E4976">
              <w:rPr>
                <w:b/>
                <w:bCs/>
                <w:sz w:val="22"/>
                <w:szCs w:val="22"/>
              </w:rPr>
              <w:t>Mean (SD)</w:t>
            </w:r>
          </w:p>
        </w:tc>
        <w:tc>
          <w:tcPr>
            <w:tcW w:w="1262" w:type="dxa"/>
            <w:shd w:val="clear" w:color="auto" w:fill="auto"/>
            <w:tcMar>
              <w:top w:w="100" w:type="dxa"/>
              <w:left w:w="100" w:type="dxa"/>
              <w:bottom w:w="100" w:type="dxa"/>
              <w:right w:w="100" w:type="dxa"/>
            </w:tcMar>
            <w:vAlign w:val="bottom"/>
          </w:tcPr>
          <w:p w14:paraId="760C406F" w14:textId="77777777" w:rsidR="007E4976" w:rsidRPr="007E4976" w:rsidRDefault="007E4976" w:rsidP="00116DE0">
            <w:pPr>
              <w:spacing w:after="0" w:line="240" w:lineRule="auto"/>
              <w:jc w:val="center"/>
              <w:rPr>
                <w:b/>
                <w:bCs/>
                <w:sz w:val="22"/>
                <w:szCs w:val="22"/>
              </w:rPr>
            </w:pPr>
            <w:r w:rsidRPr="007E4976">
              <w:rPr>
                <w:b/>
                <w:bCs/>
                <w:sz w:val="22"/>
                <w:szCs w:val="22"/>
              </w:rPr>
              <w:t>Sex</w:t>
            </w:r>
          </w:p>
        </w:tc>
        <w:tc>
          <w:tcPr>
            <w:tcW w:w="2330" w:type="dxa"/>
            <w:shd w:val="clear" w:color="auto" w:fill="auto"/>
            <w:tcMar>
              <w:top w:w="100" w:type="dxa"/>
              <w:left w:w="100" w:type="dxa"/>
              <w:bottom w:w="100" w:type="dxa"/>
              <w:right w:w="100" w:type="dxa"/>
            </w:tcMar>
            <w:vAlign w:val="bottom"/>
          </w:tcPr>
          <w:p w14:paraId="4F10CD3F" w14:textId="77777777" w:rsidR="007E4976" w:rsidRPr="007E4976" w:rsidRDefault="007E4976" w:rsidP="00116DE0">
            <w:pPr>
              <w:spacing w:after="0" w:line="240" w:lineRule="auto"/>
              <w:jc w:val="center"/>
              <w:rPr>
                <w:b/>
                <w:bCs/>
                <w:sz w:val="22"/>
                <w:szCs w:val="22"/>
              </w:rPr>
            </w:pPr>
            <w:r w:rsidRPr="007E4976">
              <w:rPr>
                <w:b/>
                <w:bCs/>
                <w:sz w:val="22"/>
                <w:szCs w:val="22"/>
              </w:rPr>
              <w:t>Education</w:t>
            </w:r>
          </w:p>
          <w:p w14:paraId="529ECB84" w14:textId="77777777" w:rsidR="007E4976" w:rsidRPr="007E4976" w:rsidRDefault="007E4976" w:rsidP="00116DE0">
            <w:pPr>
              <w:spacing w:after="0" w:line="240" w:lineRule="auto"/>
              <w:jc w:val="center"/>
              <w:rPr>
                <w:b/>
                <w:bCs/>
                <w:sz w:val="22"/>
                <w:szCs w:val="22"/>
              </w:rPr>
            </w:pPr>
            <w:r w:rsidRPr="007E4976">
              <w:rPr>
                <w:b/>
                <w:bCs/>
                <w:sz w:val="22"/>
                <w:szCs w:val="22"/>
              </w:rPr>
              <w:t>(% advanced degrees)</w:t>
            </w:r>
          </w:p>
        </w:tc>
        <w:tc>
          <w:tcPr>
            <w:tcW w:w="2330" w:type="dxa"/>
            <w:shd w:val="clear" w:color="auto" w:fill="auto"/>
            <w:tcMar>
              <w:top w:w="100" w:type="dxa"/>
              <w:left w:w="100" w:type="dxa"/>
              <w:bottom w:w="100" w:type="dxa"/>
              <w:right w:w="100" w:type="dxa"/>
            </w:tcMar>
            <w:vAlign w:val="bottom"/>
          </w:tcPr>
          <w:p w14:paraId="30F27ACB" w14:textId="77777777" w:rsidR="007E4976" w:rsidRPr="007E4976" w:rsidRDefault="007E4976" w:rsidP="00116DE0">
            <w:pPr>
              <w:spacing w:after="0" w:line="240" w:lineRule="auto"/>
              <w:jc w:val="center"/>
              <w:rPr>
                <w:b/>
                <w:bCs/>
                <w:sz w:val="22"/>
                <w:szCs w:val="22"/>
              </w:rPr>
            </w:pPr>
            <w:r w:rsidRPr="007E4976">
              <w:rPr>
                <w:b/>
                <w:bCs/>
                <w:sz w:val="22"/>
                <w:szCs w:val="22"/>
              </w:rPr>
              <w:t>Prior Experience with Communication Delay</w:t>
            </w:r>
          </w:p>
        </w:tc>
      </w:tr>
      <w:tr w:rsidR="007E4976" w:rsidRPr="001616FF" w14:paraId="79A367F0" w14:textId="77777777" w:rsidTr="003945B1">
        <w:trPr>
          <w:trHeight w:val="130"/>
        </w:trPr>
        <w:tc>
          <w:tcPr>
            <w:tcW w:w="1057" w:type="dxa"/>
            <w:shd w:val="clear" w:color="auto" w:fill="auto"/>
            <w:tcMar>
              <w:top w:w="100" w:type="dxa"/>
              <w:left w:w="100" w:type="dxa"/>
              <w:bottom w:w="100" w:type="dxa"/>
              <w:right w:w="100" w:type="dxa"/>
            </w:tcMar>
            <w:vAlign w:val="center"/>
          </w:tcPr>
          <w:p w14:paraId="5D7EF352" w14:textId="77777777" w:rsidR="007E4976" w:rsidRPr="007E4976" w:rsidRDefault="007E4976" w:rsidP="00116DE0">
            <w:pPr>
              <w:spacing w:after="0"/>
              <w:jc w:val="right"/>
              <w:rPr>
                <w:b/>
                <w:bCs/>
                <w:sz w:val="22"/>
                <w:szCs w:val="22"/>
              </w:rPr>
            </w:pPr>
            <w:r w:rsidRPr="007E4976">
              <w:rPr>
                <w:b/>
                <w:bCs/>
                <w:sz w:val="22"/>
                <w:szCs w:val="22"/>
              </w:rPr>
              <w:t>Primary</w:t>
            </w:r>
          </w:p>
        </w:tc>
        <w:tc>
          <w:tcPr>
            <w:tcW w:w="582" w:type="dxa"/>
            <w:shd w:val="clear" w:color="auto" w:fill="auto"/>
            <w:tcMar>
              <w:top w:w="100" w:type="dxa"/>
              <w:left w:w="100" w:type="dxa"/>
              <w:bottom w:w="100" w:type="dxa"/>
              <w:right w:w="100" w:type="dxa"/>
            </w:tcMar>
            <w:vAlign w:val="center"/>
          </w:tcPr>
          <w:p w14:paraId="6A496DEC" w14:textId="77777777" w:rsidR="007E4976" w:rsidRPr="007E4976" w:rsidRDefault="007E4976" w:rsidP="00116DE0">
            <w:pPr>
              <w:spacing w:after="0"/>
              <w:jc w:val="center"/>
              <w:rPr>
                <w:sz w:val="22"/>
                <w:szCs w:val="22"/>
              </w:rPr>
            </w:pPr>
            <w:r w:rsidRPr="007E4976">
              <w:rPr>
                <w:sz w:val="22"/>
                <w:szCs w:val="22"/>
              </w:rPr>
              <w:t>35</w:t>
            </w:r>
          </w:p>
        </w:tc>
        <w:tc>
          <w:tcPr>
            <w:tcW w:w="1456" w:type="dxa"/>
            <w:shd w:val="clear" w:color="auto" w:fill="auto"/>
            <w:tcMar>
              <w:top w:w="100" w:type="dxa"/>
              <w:left w:w="100" w:type="dxa"/>
              <w:bottom w:w="100" w:type="dxa"/>
              <w:right w:w="100" w:type="dxa"/>
            </w:tcMar>
            <w:vAlign w:val="center"/>
          </w:tcPr>
          <w:p w14:paraId="1E0AEE79" w14:textId="77777777" w:rsidR="007E4976" w:rsidRPr="007E4976" w:rsidRDefault="007E4976" w:rsidP="003945B1">
            <w:pPr>
              <w:tabs>
                <w:tab w:val="decimal" w:pos="112"/>
              </w:tabs>
              <w:spacing w:after="0"/>
              <w:rPr>
                <w:sz w:val="22"/>
                <w:szCs w:val="22"/>
              </w:rPr>
            </w:pPr>
            <w:r w:rsidRPr="007E4976">
              <w:rPr>
                <w:sz w:val="22"/>
                <w:szCs w:val="22"/>
              </w:rPr>
              <w:t>40.12 (9.95)</w:t>
            </w:r>
          </w:p>
        </w:tc>
        <w:tc>
          <w:tcPr>
            <w:tcW w:w="1262" w:type="dxa"/>
            <w:shd w:val="clear" w:color="auto" w:fill="auto"/>
            <w:tcMar>
              <w:top w:w="100" w:type="dxa"/>
              <w:left w:w="100" w:type="dxa"/>
              <w:bottom w:w="100" w:type="dxa"/>
              <w:right w:w="100" w:type="dxa"/>
            </w:tcMar>
            <w:vAlign w:val="center"/>
          </w:tcPr>
          <w:p w14:paraId="246B557A" w14:textId="77777777" w:rsidR="007E4976" w:rsidRPr="007E4976" w:rsidRDefault="007E4976" w:rsidP="00116DE0">
            <w:pPr>
              <w:spacing w:after="0"/>
              <w:jc w:val="center"/>
              <w:rPr>
                <w:sz w:val="22"/>
                <w:szCs w:val="22"/>
                <w:vertAlign w:val="superscript"/>
              </w:rPr>
            </w:pPr>
            <w:r w:rsidRPr="007E4976">
              <w:rPr>
                <w:sz w:val="22"/>
                <w:szCs w:val="22"/>
              </w:rPr>
              <w:t xml:space="preserve">13F | 20M </w:t>
            </w:r>
            <w:r w:rsidRPr="007E4976">
              <w:rPr>
                <w:sz w:val="22"/>
                <w:szCs w:val="22"/>
                <w:vertAlign w:val="superscript"/>
              </w:rPr>
              <w:t>^</w:t>
            </w:r>
          </w:p>
        </w:tc>
        <w:tc>
          <w:tcPr>
            <w:tcW w:w="2330" w:type="dxa"/>
            <w:shd w:val="clear" w:color="auto" w:fill="auto"/>
            <w:tcMar>
              <w:top w:w="100" w:type="dxa"/>
              <w:left w:w="100" w:type="dxa"/>
              <w:bottom w:w="100" w:type="dxa"/>
              <w:right w:w="100" w:type="dxa"/>
            </w:tcMar>
            <w:vAlign w:val="center"/>
          </w:tcPr>
          <w:p w14:paraId="44BAE1AB" w14:textId="77777777" w:rsidR="007E4976" w:rsidRPr="007E4976" w:rsidRDefault="007E4976" w:rsidP="00116DE0">
            <w:pPr>
              <w:spacing w:after="0"/>
              <w:jc w:val="center"/>
              <w:rPr>
                <w:sz w:val="22"/>
                <w:szCs w:val="22"/>
              </w:rPr>
            </w:pPr>
            <w:r w:rsidRPr="007E4976">
              <w:rPr>
                <w:sz w:val="22"/>
                <w:szCs w:val="22"/>
              </w:rPr>
              <w:t>100%</w:t>
            </w:r>
          </w:p>
        </w:tc>
        <w:tc>
          <w:tcPr>
            <w:tcW w:w="2330" w:type="dxa"/>
            <w:shd w:val="clear" w:color="auto" w:fill="auto"/>
            <w:tcMar>
              <w:top w:w="100" w:type="dxa"/>
              <w:left w:w="100" w:type="dxa"/>
              <w:bottom w:w="100" w:type="dxa"/>
              <w:right w:w="100" w:type="dxa"/>
            </w:tcMar>
            <w:vAlign w:val="center"/>
          </w:tcPr>
          <w:p w14:paraId="50702760" w14:textId="77777777" w:rsidR="007E4976" w:rsidRPr="007E4976" w:rsidRDefault="007E4976" w:rsidP="00116DE0">
            <w:pPr>
              <w:spacing w:after="0"/>
              <w:jc w:val="center"/>
              <w:rPr>
                <w:sz w:val="22"/>
                <w:szCs w:val="22"/>
              </w:rPr>
            </w:pPr>
            <w:r w:rsidRPr="007E4976">
              <w:rPr>
                <w:sz w:val="22"/>
                <w:szCs w:val="22"/>
              </w:rPr>
              <w:t>46%</w:t>
            </w:r>
          </w:p>
        </w:tc>
      </w:tr>
      <w:tr w:rsidR="007E4976" w:rsidRPr="001616FF" w14:paraId="03B4DBFD" w14:textId="77777777" w:rsidTr="003945B1">
        <w:trPr>
          <w:trHeight w:val="188"/>
        </w:trPr>
        <w:tc>
          <w:tcPr>
            <w:tcW w:w="1057" w:type="dxa"/>
            <w:shd w:val="clear" w:color="auto" w:fill="auto"/>
            <w:tcMar>
              <w:top w:w="100" w:type="dxa"/>
              <w:left w:w="100" w:type="dxa"/>
              <w:bottom w:w="100" w:type="dxa"/>
              <w:right w:w="100" w:type="dxa"/>
            </w:tcMar>
            <w:vAlign w:val="center"/>
          </w:tcPr>
          <w:p w14:paraId="0CD748C5" w14:textId="77777777" w:rsidR="007E4976" w:rsidRPr="007E4976" w:rsidRDefault="007E4976" w:rsidP="00116DE0">
            <w:pPr>
              <w:spacing w:after="0"/>
              <w:jc w:val="right"/>
              <w:rPr>
                <w:b/>
                <w:bCs/>
                <w:sz w:val="22"/>
                <w:szCs w:val="22"/>
              </w:rPr>
            </w:pPr>
            <w:r w:rsidRPr="007E4976">
              <w:rPr>
                <w:b/>
                <w:bCs/>
                <w:sz w:val="22"/>
                <w:szCs w:val="22"/>
              </w:rPr>
              <w:t xml:space="preserve">Family </w:t>
            </w:r>
          </w:p>
        </w:tc>
        <w:tc>
          <w:tcPr>
            <w:tcW w:w="582" w:type="dxa"/>
            <w:shd w:val="clear" w:color="auto" w:fill="auto"/>
            <w:tcMar>
              <w:top w:w="100" w:type="dxa"/>
              <w:left w:w="100" w:type="dxa"/>
              <w:bottom w:w="100" w:type="dxa"/>
              <w:right w:w="100" w:type="dxa"/>
            </w:tcMar>
            <w:vAlign w:val="center"/>
          </w:tcPr>
          <w:p w14:paraId="3A0F544E" w14:textId="77777777" w:rsidR="007E4976" w:rsidRPr="007E4976" w:rsidRDefault="007E4976" w:rsidP="00116DE0">
            <w:pPr>
              <w:spacing w:after="0"/>
              <w:jc w:val="center"/>
              <w:rPr>
                <w:sz w:val="22"/>
                <w:szCs w:val="22"/>
              </w:rPr>
            </w:pPr>
            <w:r w:rsidRPr="007E4976">
              <w:rPr>
                <w:sz w:val="22"/>
                <w:szCs w:val="22"/>
              </w:rPr>
              <w:t>35</w:t>
            </w:r>
          </w:p>
        </w:tc>
        <w:tc>
          <w:tcPr>
            <w:tcW w:w="1456" w:type="dxa"/>
            <w:shd w:val="clear" w:color="auto" w:fill="auto"/>
            <w:tcMar>
              <w:top w:w="100" w:type="dxa"/>
              <w:left w:w="100" w:type="dxa"/>
              <w:bottom w:w="100" w:type="dxa"/>
              <w:right w:w="100" w:type="dxa"/>
            </w:tcMar>
            <w:vAlign w:val="center"/>
          </w:tcPr>
          <w:p w14:paraId="79220AA6" w14:textId="77777777" w:rsidR="007E4976" w:rsidRPr="007E4976" w:rsidRDefault="007E4976" w:rsidP="003945B1">
            <w:pPr>
              <w:tabs>
                <w:tab w:val="decimal" w:pos="112"/>
              </w:tabs>
              <w:spacing w:after="0"/>
              <w:rPr>
                <w:sz w:val="22"/>
                <w:szCs w:val="22"/>
              </w:rPr>
            </w:pPr>
            <w:r w:rsidRPr="007E4976">
              <w:rPr>
                <w:sz w:val="22"/>
                <w:szCs w:val="22"/>
              </w:rPr>
              <w:t>48.00 (17.95)</w:t>
            </w:r>
          </w:p>
        </w:tc>
        <w:tc>
          <w:tcPr>
            <w:tcW w:w="1262" w:type="dxa"/>
            <w:shd w:val="clear" w:color="auto" w:fill="auto"/>
            <w:tcMar>
              <w:top w:w="100" w:type="dxa"/>
              <w:left w:w="100" w:type="dxa"/>
              <w:bottom w:w="100" w:type="dxa"/>
              <w:right w:w="100" w:type="dxa"/>
            </w:tcMar>
            <w:vAlign w:val="center"/>
          </w:tcPr>
          <w:p w14:paraId="29FF8C19" w14:textId="77777777" w:rsidR="007E4976" w:rsidRPr="007E4976" w:rsidRDefault="007E4976" w:rsidP="00116DE0">
            <w:pPr>
              <w:spacing w:after="0"/>
              <w:jc w:val="center"/>
              <w:rPr>
                <w:sz w:val="22"/>
                <w:szCs w:val="22"/>
              </w:rPr>
            </w:pPr>
            <w:r w:rsidRPr="007E4976">
              <w:rPr>
                <w:sz w:val="22"/>
                <w:szCs w:val="22"/>
              </w:rPr>
              <w:t>21F | 14M</w:t>
            </w:r>
          </w:p>
        </w:tc>
        <w:tc>
          <w:tcPr>
            <w:tcW w:w="2330" w:type="dxa"/>
            <w:shd w:val="clear" w:color="auto" w:fill="auto"/>
            <w:tcMar>
              <w:top w:w="100" w:type="dxa"/>
              <w:left w:w="100" w:type="dxa"/>
              <w:bottom w:w="100" w:type="dxa"/>
              <w:right w:w="100" w:type="dxa"/>
            </w:tcMar>
            <w:vAlign w:val="center"/>
          </w:tcPr>
          <w:p w14:paraId="4BAE766B" w14:textId="77777777" w:rsidR="007E4976" w:rsidRPr="007E4976" w:rsidRDefault="007E4976" w:rsidP="00116DE0">
            <w:pPr>
              <w:spacing w:after="0"/>
              <w:jc w:val="center"/>
              <w:rPr>
                <w:sz w:val="22"/>
                <w:szCs w:val="22"/>
              </w:rPr>
            </w:pPr>
            <w:r w:rsidRPr="007E4976">
              <w:rPr>
                <w:sz w:val="22"/>
                <w:szCs w:val="22"/>
              </w:rPr>
              <w:t>43%</w:t>
            </w:r>
          </w:p>
        </w:tc>
        <w:tc>
          <w:tcPr>
            <w:tcW w:w="2330" w:type="dxa"/>
            <w:shd w:val="clear" w:color="auto" w:fill="auto"/>
            <w:tcMar>
              <w:top w:w="100" w:type="dxa"/>
              <w:left w:w="100" w:type="dxa"/>
              <w:bottom w:w="100" w:type="dxa"/>
              <w:right w:w="100" w:type="dxa"/>
            </w:tcMar>
            <w:vAlign w:val="center"/>
          </w:tcPr>
          <w:p w14:paraId="7F01D0D1" w14:textId="77777777" w:rsidR="007E4976" w:rsidRPr="007E4976" w:rsidRDefault="007E4976" w:rsidP="00116DE0">
            <w:pPr>
              <w:spacing w:after="0"/>
              <w:jc w:val="center"/>
              <w:rPr>
                <w:sz w:val="22"/>
                <w:szCs w:val="22"/>
              </w:rPr>
            </w:pPr>
            <w:r w:rsidRPr="007E4976">
              <w:rPr>
                <w:sz w:val="22"/>
                <w:szCs w:val="22"/>
              </w:rPr>
              <w:t>9%</w:t>
            </w:r>
          </w:p>
        </w:tc>
      </w:tr>
    </w:tbl>
    <w:p w14:paraId="4C682857" w14:textId="5BE461E0" w:rsidR="007E4976" w:rsidRPr="001616FF" w:rsidRDefault="007E4976" w:rsidP="007E4976">
      <w:pPr>
        <w:spacing w:after="0"/>
        <w:rPr>
          <w:sz w:val="20"/>
          <w:szCs w:val="20"/>
        </w:rPr>
      </w:pPr>
      <w:r w:rsidRPr="001616FF">
        <w:rPr>
          <w:sz w:val="20"/>
          <w:szCs w:val="20"/>
          <w:vertAlign w:val="superscript"/>
        </w:rPr>
        <w:t>^</w:t>
      </w:r>
      <w:r>
        <w:rPr>
          <w:sz w:val="20"/>
          <w:szCs w:val="20"/>
        </w:rPr>
        <w:t>Prefer</w:t>
      </w:r>
      <w:r w:rsidRPr="001616FF">
        <w:rPr>
          <w:sz w:val="20"/>
          <w:szCs w:val="20"/>
        </w:rPr>
        <w:t xml:space="preserve"> not to answer (n</w:t>
      </w:r>
      <w:r w:rsidR="00707F76">
        <w:rPr>
          <w:sz w:val="20"/>
          <w:szCs w:val="20"/>
        </w:rPr>
        <w:t xml:space="preserve"> </w:t>
      </w:r>
      <w:r w:rsidRPr="001616FF">
        <w:rPr>
          <w:sz w:val="20"/>
          <w:szCs w:val="20"/>
        </w:rPr>
        <w:t>=</w:t>
      </w:r>
      <w:r w:rsidR="00707F76">
        <w:rPr>
          <w:sz w:val="20"/>
          <w:szCs w:val="20"/>
        </w:rPr>
        <w:t xml:space="preserve"> </w:t>
      </w:r>
      <w:r>
        <w:rPr>
          <w:sz w:val="20"/>
          <w:szCs w:val="20"/>
        </w:rPr>
        <w:t>2</w:t>
      </w:r>
      <w:r w:rsidRPr="001616FF">
        <w:rPr>
          <w:sz w:val="20"/>
          <w:szCs w:val="20"/>
        </w:rPr>
        <w:t>)</w:t>
      </w:r>
    </w:p>
    <w:p w14:paraId="78D0ED18" w14:textId="50CAEBBA" w:rsidR="000732EC" w:rsidRDefault="000732EC" w:rsidP="000732EC">
      <w:pPr>
        <w:pStyle w:val="Heading2"/>
      </w:pPr>
      <w:r>
        <w:t xml:space="preserve">3.1 Benefits of </w:t>
      </w:r>
      <w:r w:rsidR="00C7008B">
        <w:t xml:space="preserve">Private </w:t>
      </w:r>
      <w:r>
        <w:t xml:space="preserve">Family Conferences </w:t>
      </w:r>
    </w:p>
    <w:p w14:paraId="49F67F6A" w14:textId="16C523C0" w:rsidR="00D71E26" w:rsidRDefault="00B309EC" w:rsidP="00D71E26">
      <w:r>
        <w:t>Descriptive</w:t>
      </w:r>
      <w:r w:rsidR="008706AE">
        <w:t xml:space="preserve"> characteristics of relationship outcomes </w:t>
      </w:r>
      <w:r>
        <w:t>at each ses</w:t>
      </w:r>
      <w:r w:rsidR="000732EC">
        <w:t>s</w:t>
      </w:r>
      <w:r>
        <w:t xml:space="preserve">ion are presented in Table </w:t>
      </w:r>
      <w:r w:rsidR="007E4976">
        <w:t>2</w:t>
      </w:r>
      <w:r w:rsidR="008706AE">
        <w:t xml:space="preserve">.  </w:t>
      </w:r>
      <w:r w:rsidR="00C214B1">
        <w:t xml:space="preserve">Hypothesis 1 that all </w:t>
      </w:r>
      <w:r w:rsidR="00370E0E">
        <w:t>virtual</w:t>
      </w:r>
      <w:r w:rsidR="00C7008B">
        <w:t xml:space="preserve"> PFC </w:t>
      </w:r>
      <w:r w:rsidR="00C214B1">
        <w:t xml:space="preserve">conditions would improve relationship </w:t>
      </w:r>
      <w:r w:rsidR="00370E0E">
        <w:t xml:space="preserve">outcomes regardless of delay </w:t>
      </w:r>
      <w:r w:rsidR="00C214B1">
        <w:t xml:space="preserve">was </w:t>
      </w:r>
      <w:r w:rsidR="00370E0E">
        <w:t xml:space="preserve">tested utilizing </w:t>
      </w:r>
      <w:r w:rsidR="009F6A5F">
        <w:t>LMMs</w:t>
      </w:r>
      <w:r w:rsidR="00C82949">
        <w:t xml:space="preserve"> with planned contrasts directly comparing</w:t>
      </w:r>
      <w:r w:rsidR="00576283">
        <w:t xml:space="preserve"> </w:t>
      </w:r>
      <w:r w:rsidR="00370E0E">
        <w:t xml:space="preserve">closeness and relationship satisfaction </w:t>
      </w:r>
      <w:r w:rsidR="00AD6EAB">
        <w:t>reported after each</w:t>
      </w:r>
      <w:r w:rsidR="00C7008B">
        <w:t xml:space="preserve"> PFC </w:t>
      </w:r>
      <w:r w:rsidR="00AD6EAB">
        <w:t xml:space="preserve">with baseline ratings taken prior to </w:t>
      </w:r>
      <w:r w:rsidR="00871F09">
        <w:t>conductin</w:t>
      </w:r>
      <w:r w:rsidR="00E61B3C">
        <w:t xml:space="preserve">g </w:t>
      </w:r>
      <w:r w:rsidR="00AD6EAB">
        <w:t>any</w:t>
      </w:r>
      <w:r w:rsidR="00C7008B">
        <w:t xml:space="preserve"> PFCs</w:t>
      </w:r>
      <w:r w:rsidR="00AD6EAB">
        <w:t>.</w:t>
      </w:r>
      <w:r w:rsidR="0047083C">
        <w:t xml:space="preserve"> The models </w:t>
      </w:r>
      <w:r w:rsidR="00C82949">
        <w:t>revealed higher ratings of relational closeness after all six</w:t>
      </w:r>
      <w:r w:rsidR="009F6A5F">
        <w:t xml:space="preserve"> </w:t>
      </w:r>
      <w:r w:rsidR="00C7008B">
        <w:t xml:space="preserve">PFC </w:t>
      </w:r>
      <w:r w:rsidR="00C82949">
        <w:t>conditions compared to baseline in both primary and family groups</w:t>
      </w:r>
      <w:r w:rsidR="0047083C">
        <w:t xml:space="preserve"> (</w:t>
      </w:r>
      <w:r w:rsidR="00E16AA9">
        <w:t>β</w:t>
      </w:r>
      <w:r w:rsidR="00B06C0D">
        <w:t xml:space="preserve">’s range from </w:t>
      </w:r>
      <w:r w:rsidR="00EE74C8">
        <w:t>.</w:t>
      </w:r>
      <w:r w:rsidR="00C1684D">
        <w:t>70</w:t>
      </w:r>
      <w:r w:rsidR="00EE74C8">
        <w:t xml:space="preserve"> to 1.</w:t>
      </w:r>
      <w:r w:rsidR="004A2794">
        <w:t>26</w:t>
      </w:r>
      <w:r w:rsidR="00EE74C8">
        <w:t xml:space="preserve">; </w:t>
      </w:r>
      <w:r w:rsidR="0047083C">
        <w:t xml:space="preserve">all </w:t>
      </w:r>
      <w:r w:rsidR="0047083C">
        <w:rPr>
          <w:i/>
          <w:iCs/>
        </w:rPr>
        <w:t>p</w:t>
      </w:r>
      <w:r w:rsidR="0047083C">
        <w:t>’s &lt; .0001)</w:t>
      </w:r>
      <w:r w:rsidR="00667582">
        <w:t xml:space="preserve">; all effect sizes of the mean differences between </w:t>
      </w:r>
      <w:r w:rsidR="00C11067">
        <w:t>each</w:t>
      </w:r>
      <w:r w:rsidR="00C7008B">
        <w:t xml:space="preserve"> PFC </w:t>
      </w:r>
      <w:r w:rsidR="00C11067">
        <w:t xml:space="preserve">and baseline were </w:t>
      </w:r>
      <w:r w:rsidR="00053D73">
        <w:t xml:space="preserve">small </w:t>
      </w:r>
      <w:r w:rsidR="009F6A5F">
        <w:t xml:space="preserve">to </w:t>
      </w:r>
      <w:r w:rsidR="00C11067">
        <w:t xml:space="preserve">medium (d’s range from </w:t>
      </w:r>
      <w:r w:rsidR="001B01C6">
        <w:t>0</w:t>
      </w:r>
      <w:r w:rsidR="00C11067">
        <w:t>.</w:t>
      </w:r>
      <w:r w:rsidR="00053D73">
        <w:t>33</w:t>
      </w:r>
      <w:r w:rsidR="00C11067">
        <w:t xml:space="preserve"> to </w:t>
      </w:r>
      <w:r w:rsidR="001B01C6">
        <w:t>0</w:t>
      </w:r>
      <w:r w:rsidR="00C11067">
        <w:t>.79).</w:t>
      </w:r>
      <w:r w:rsidR="0047083C">
        <w:t xml:space="preserve"> </w:t>
      </w:r>
      <w:r w:rsidR="00610083">
        <w:t>Both primary and family groups also reported h</w:t>
      </w:r>
      <w:r w:rsidR="00C11067">
        <w:t>igher</w:t>
      </w:r>
      <w:r w:rsidR="006D0C16">
        <w:t xml:space="preserve"> relationship satisfaction after 0</w:t>
      </w:r>
      <w:r w:rsidR="00C11067">
        <w:t xml:space="preserve"> </w:t>
      </w:r>
      <w:r w:rsidR="006D0C16">
        <w:t xml:space="preserve">second </w:t>
      </w:r>
      <w:r w:rsidR="00C11067">
        <w:t xml:space="preserve">(β = </w:t>
      </w:r>
      <w:r w:rsidR="00DC675D">
        <w:t xml:space="preserve">.28, </w:t>
      </w:r>
      <w:r w:rsidR="00DC675D">
        <w:rPr>
          <w:i/>
          <w:iCs/>
        </w:rPr>
        <w:t xml:space="preserve">p </w:t>
      </w:r>
      <w:r w:rsidR="00DC675D">
        <w:t xml:space="preserve">= .02, d = </w:t>
      </w:r>
      <w:r w:rsidR="001B01C6">
        <w:t>0</w:t>
      </w:r>
      <w:r w:rsidR="00DC675D">
        <w:t>.41</w:t>
      </w:r>
      <w:r w:rsidR="00610083">
        <w:t xml:space="preserve"> and </w:t>
      </w:r>
      <w:r w:rsidR="00610083" w:rsidRPr="00610083">
        <w:t xml:space="preserve">β = .34, </w:t>
      </w:r>
      <w:r w:rsidR="00610083" w:rsidRPr="00610083">
        <w:rPr>
          <w:i/>
          <w:iCs/>
        </w:rPr>
        <w:t xml:space="preserve">p </w:t>
      </w:r>
      <w:r w:rsidR="00610083" w:rsidRPr="00610083">
        <w:t xml:space="preserve">= .001, d = </w:t>
      </w:r>
      <w:r w:rsidR="00610083">
        <w:t>0</w:t>
      </w:r>
      <w:r w:rsidR="00610083" w:rsidRPr="00610083">
        <w:t>.37</w:t>
      </w:r>
      <w:r w:rsidR="00610083">
        <w:t>, respectively</w:t>
      </w:r>
      <w:r w:rsidR="00DC675D">
        <w:t xml:space="preserve">) </w:t>
      </w:r>
      <w:r w:rsidR="006D0C16">
        <w:t xml:space="preserve">and 4 second </w:t>
      </w:r>
      <w:r w:rsidR="00DC675D">
        <w:t xml:space="preserve">(β = .28, </w:t>
      </w:r>
      <w:r w:rsidR="00DC675D">
        <w:rPr>
          <w:i/>
          <w:iCs/>
        </w:rPr>
        <w:t xml:space="preserve">p </w:t>
      </w:r>
      <w:r w:rsidR="00DC675D">
        <w:t xml:space="preserve">= .02, d = </w:t>
      </w:r>
      <w:r w:rsidR="001B01C6">
        <w:t>0</w:t>
      </w:r>
      <w:r w:rsidR="00DC675D">
        <w:t>.4</w:t>
      </w:r>
      <w:r w:rsidR="00EA68C2">
        <w:t>3</w:t>
      </w:r>
      <w:r w:rsidR="00610083">
        <w:t xml:space="preserve"> and </w:t>
      </w:r>
      <w:r w:rsidR="00610083" w:rsidRPr="00610083">
        <w:t xml:space="preserve">β = .32, </w:t>
      </w:r>
      <w:r w:rsidR="00610083" w:rsidRPr="00610083">
        <w:rPr>
          <w:i/>
          <w:iCs/>
        </w:rPr>
        <w:t xml:space="preserve">p </w:t>
      </w:r>
      <w:r w:rsidR="00610083" w:rsidRPr="00610083">
        <w:t>= .001, d = .38</w:t>
      </w:r>
      <w:r w:rsidR="00610083">
        <w:t>, respectively</w:t>
      </w:r>
      <w:r w:rsidR="00DC675D">
        <w:t xml:space="preserve">) </w:t>
      </w:r>
      <w:r w:rsidR="006D0C16">
        <w:t>delay</w:t>
      </w:r>
      <w:r w:rsidR="009F6A5F">
        <w:t xml:space="preserve"> </w:t>
      </w:r>
      <w:r w:rsidR="00C7008B">
        <w:t xml:space="preserve">PFC </w:t>
      </w:r>
      <w:r w:rsidR="00D560BA">
        <w:t>conditions compared to baseline</w:t>
      </w:r>
      <w:r w:rsidR="00610083">
        <w:t xml:space="preserve">. </w:t>
      </w:r>
      <w:r w:rsidR="00EA68C2">
        <w:t>T</w:t>
      </w:r>
      <w:r w:rsidR="00181B13">
        <w:t xml:space="preserve">here were no significant differences in </w:t>
      </w:r>
      <w:r w:rsidR="00036A5D">
        <w:t>relationship satisfaction</w:t>
      </w:r>
      <w:r w:rsidR="001E385F">
        <w:t xml:space="preserve"> between baseline and any other </w:t>
      </w:r>
      <w:r w:rsidR="00C7008B">
        <w:t xml:space="preserve">PFC </w:t>
      </w:r>
      <w:r w:rsidR="001E385F">
        <w:t xml:space="preserve">condition. </w:t>
      </w:r>
      <w:r w:rsidR="008706AE">
        <w:t>See</w:t>
      </w:r>
      <w:r w:rsidR="007E4976">
        <w:t xml:space="preserve"> Figure 1 and</w:t>
      </w:r>
      <w:r w:rsidR="00EA68C2">
        <w:t xml:space="preserve"> Supplementa</w:t>
      </w:r>
      <w:r w:rsidR="00DE3258">
        <w:t>l</w:t>
      </w:r>
      <w:r w:rsidR="00EA68C2">
        <w:t xml:space="preserve"> Table</w:t>
      </w:r>
      <w:r w:rsidR="007B6F92">
        <w:t>s</w:t>
      </w:r>
      <w:r w:rsidR="006959C0">
        <w:t xml:space="preserve"> </w:t>
      </w:r>
      <w:r w:rsidR="005608B0">
        <w:t>A &amp; B</w:t>
      </w:r>
      <w:r w:rsidR="00EA68C2">
        <w:t>.</w:t>
      </w:r>
    </w:p>
    <w:p w14:paraId="1957A7ED" w14:textId="77777777" w:rsidR="00E80479" w:rsidRDefault="00E80479" w:rsidP="00D71E26"/>
    <w:p w14:paraId="5991CBB4" w14:textId="77777777" w:rsidR="00E80479" w:rsidRDefault="00E80479" w:rsidP="00D71E26"/>
    <w:p w14:paraId="4C705C07" w14:textId="77777777" w:rsidR="00E80479" w:rsidRDefault="00E80479" w:rsidP="00D71E26"/>
    <w:p w14:paraId="1DBD90C4" w14:textId="77777777" w:rsidR="00E80479" w:rsidRDefault="00E80479" w:rsidP="00D71E26"/>
    <w:p w14:paraId="7510A114" w14:textId="77777777" w:rsidR="00E80479" w:rsidRDefault="00E80479" w:rsidP="00D71E26"/>
    <w:p w14:paraId="1EA2C58E" w14:textId="77777777" w:rsidR="00E80479" w:rsidRDefault="00E80479" w:rsidP="00D71E26"/>
    <w:p w14:paraId="3703A6AF" w14:textId="77777777" w:rsidR="00E80479" w:rsidRDefault="00E80479" w:rsidP="00D71E26"/>
    <w:p w14:paraId="7ED47BFC" w14:textId="77777777" w:rsidR="00E80479" w:rsidRDefault="00E80479" w:rsidP="00D71E26"/>
    <w:p w14:paraId="74A2C4D6" w14:textId="77777777" w:rsidR="00E80479" w:rsidRPr="009E2101" w:rsidRDefault="00E80479" w:rsidP="00E80479">
      <w:r w:rsidRPr="009E2101">
        <w:lastRenderedPageBreak/>
        <w:t xml:space="preserve">Figure 1. Relationship outcomes at Baseline and after each </w:t>
      </w:r>
      <w:r>
        <w:t xml:space="preserve">Private Family Conference </w:t>
      </w:r>
      <w:r w:rsidRPr="009E2101">
        <w:t xml:space="preserve">for both Primary and Family Groups </w:t>
      </w:r>
    </w:p>
    <w:p w14:paraId="3B923FB5" w14:textId="77777777" w:rsidR="00E80479" w:rsidRDefault="00E80479" w:rsidP="00D71E26"/>
    <w:p w14:paraId="0CF97D38" w14:textId="161DEA7E" w:rsidR="00323E12" w:rsidRPr="00323E12" w:rsidRDefault="00323E12" w:rsidP="00323E12">
      <w:r w:rsidRPr="00323E12">
        <w:rPr>
          <w:noProof/>
        </w:rPr>
        <w:drawing>
          <wp:inline distT="0" distB="0" distL="0" distR="0" wp14:anchorId="225E0BDA" wp14:editId="054F64BA">
            <wp:extent cx="5943600" cy="5943600"/>
            <wp:effectExtent l="0" t="0" r="0" b="0"/>
            <wp:docPr id="3954447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5943600"/>
                    </a:xfrm>
                    <a:prstGeom prst="rect">
                      <a:avLst/>
                    </a:prstGeom>
                    <a:noFill/>
                    <a:ln>
                      <a:noFill/>
                    </a:ln>
                  </pic:spPr>
                </pic:pic>
              </a:graphicData>
            </a:graphic>
          </wp:inline>
        </w:drawing>
      </w:r>
    </w:p>
    <w:p w14:paraId="46A41D96" w14:textId="77777777" w:rsidR="00DE3258" w:rsidRDefault="00DE3258">
      <w:pPr>
        <w:rPr>
          <w:rFonts w:eastAsia="Times"/>
          <w:b/>
          <w:color w:val="000000"/>
        </w:rPr>
      </w:pPr>
      <w:r>
        <w:br w:type="page"/>
      </w:r>
    </w:p>
    <w:p w14:paraId="5262AB81" w14:textId="05D7E620" w:rsidR="000732EC" w:rsidRPr="0047083C" w:rsidRDefault="000732EC" w:rsidP="000732EC">
      <w:pPr>
        <w:pStyle w:val="Heading2"/>
        <w:rPr>
          <w:i/>
          <w:iCs/>
        </w:rPr>
      </w:pPr>
      <w:r>
        <w:lastRenderedPageBreak/>
        <w:t>3.2 The Impact of Communication Delays During</w:t>
      </w:r>
      <w:r w:rsidR="00C7008B">
        <w:t xml:space="preserve"> Private</w:t>
      </w:r>
      <w:r>
        <w:t xml:space="preserve"> Family Conferences on Familial Relationships</w:t>
      </w:r>
    </w:p>
    <w:p w14:paraId="6CFB5AA1" w14:textId="5E5A80B2" w:rsidR="007B2E87" w:rsidRDefault="00425B8A" w:rsidP="00353B50">
      <w:r>
        <w:t>Planned contrasts</w:t>
      </w:r>
      <w:r w:rsidR="00933A0B">
        <w:t xml:space="preserve"> directly comparing all delayed </w:t>
      </w:r>
      <w:r w:rsidR="00C7008B">
        <w:t xml:space="preserve">PFC </w:t>
      </w:r>
      <w:r w:rsidR="00933A0B">
        <w:t xml:space="preserve">conditions to the no delay </w:t>
      </w:r>
      <w:r w:rsidR="00C7008B">
        <w:t xml:space="preserve">PFC </w:t>
      </w:r>
      <w:r w:rsidR="00933A0B">
        <w:t xml:space="preserve">condition </w:t>
      </w:r>
      <w:r w:rsidR="00DF712F">
        <w:t>revealed partial support of</w:t>
      </w:r>
      <w:r w:rsidR="005F62C4">
        <w:t xml:space="preserve"> Hypothesis 2 that relationships would </w:t>
      </w:r>
      <w:r w:rsidR="00105C43">
        <w:t>only be impacted by communication delays at the longer delay conditions</w:t>
      </w:r>
      <w:r w:rsidR="009E2101">
        <w:t xml:space="preserve"> (Figure 1)</w:t>
      </w:r>
      <w:r w:rsidR="00105C43">
        <w:t>.</w:t>
      </w:r>
      <w:r>
        <w:t xml:space="preserve"> </w:t>
      </w:r>
      <w:r w:rsidR="00105C43">
        <w:t>R</w:t>
      </w:r>
      <w:r w:rsidR="00256502">
        <w:t>elational closeness</w:t>
      </w:r>
      <w:r w:rsidR="009B013C">
        <w:t xml:space="preserve"> reported </w:t>
      </w:r>
      <w:r w:rsidR="001F6C37">
        <w:t>by</w:t>
      </w:r>
      <w:r w:rsidR="009B013C">
        <w:t xml:space="preserve"> </w:t>
      </w:r>
      <w:r w:rsidR="001F6C37">
        <w:t>the primary group</w:t>
      </w:r>
      <w:r w:rsidR="00256502">
        <w:t xml:space="preserve"> </w:t>
      </w:r>
      <w:r w:rsidR="00996155">
        <w:t>decreased after the 10 second delay condition only,</w:t>
      </w:r>
      <w:r w:rsidR="005D4B91">
        <w:t xml:space="preserve"> though this did not achieve significance after adjusting for multiple comparisons and the effect size was small</w:t>
      </w:r>
      <w:r w:rsidR="009B013C">
        <w:t xml:space="preserve">. </w:t>
      </w:r>
      <w:r w:rsidR="00E107CD">
        <w:t>No statistically significant differences in ratings of relationship satisfaction were observed across all delay conditions in the primary group</w:t>
      </w:r>
      <w:r w:rsidR="007B2E87">
        <w:t xml:space="preserve">. See Supplemental Table </w:t>
      </w:r>
      <w:r w:rsidR="005608B0">
        <w:t>C</w:t>
      </w:r>
      <w:r w:rsidR="007B2E87">
        <w:t>.</w:t>
      </w:r>
    </w:p>
    <w:p w14:paraId="3FE2B939" w14:textId="7D6CAB55" w:rsidR="00AD531A" w:rsidRDefault="00AD531A" w:rsidP="00AD531A">
      <w:r>
        <w:t xml:space="preserve">Family ratings of closeness significantly reduced after 8 second (β = -.38, </w:t>
      </w:r>
      <w:r>
        <w:rPr>
          <w:i/>
          <w:iCs/>
        </w:rPr>
        <w:t xml:space="preserve">p </w:t>
      </w:r>
      <w:r>
        <w:t xml:space="preserve">= .003, d = -0.36) and 12 second (β = -.34, </w:t>
      </w:r>
      <w:r>
        <w:rPr>
          <w:i/>
          <w:iCs/>
        </w:rPr>
        <w:t xml:space="preserve">p </w:t>
      </w:r>
      <w:r>
        <w:t xml:space="preserve">= .01, d = -0.3) delays compared to the no delay condition. Decreased relationship satisfaction after a 12 second delay compared to the no delay condition (β = -.21, </w:t>
      </w:r>
      <w:r>
        <w:rPr>
          <w:i/>
          <w:iCs/>
        </w:rPr>
        <w:t xml:space="preserve">p </w:t>
      </w:r>
      <w:r>
        <w:t xml:space="preserve">= .02, d = -0.43) was also reported by the family group. </w:t>
      </w:r>
      <w:r w:rsidR="005608B0">
        <w:t>See Supplemental Table D.</w:t>
      </w:r>
      <w:r>
        <w:t xml:space="preserve"> </w:t>
      </w:r>
    </w:p>
    <w:p w14:paraId="77E8993E" w14:textId="23F9468E" w:rsidR="00AD531A" w:rsidRDefault="00AD531A" w:rsidP="00AD531A">
      <w:r>
        <w:t>Further descriptive characterization at short and long delays revealed that 29% of primary participants and 31% of family participants reported lower relational closeness after the 4 second PFC</w:t>
      </w:r>
      <w:r w:rsidR="00707F76">
        <w:t>,</w:t>
      </w:r>
      <w:r>
        <w:t xml:space="preserve"> while 43% of primary and 31% of family participants reported lower ratings in relational closeness after the 10 second PFC relative to no delay PFC. </w:t>
      </w:r>
      <w:proofErr w:type="gramStart"/>
      <w:r>
        <w:t>With regard to</w:t>
      </w:r>
      <w:proofErr w:type="gramEnd"/>
      <w:r>
        <w:t xml:space="preserve"> relationship satisfaction, 11% of primary participants </w:t>
      </w:r>
      <w:r w:rsidRPr="00631FC0">
        <w:t>and 6%</w:t>
      </w:r>
      <w:r>
        <w:t xml:space="preserve"> of family participants reported a lower rating after the 4 second PFC while 17% of primary </w:t>
      </w:r>
      <w:r w:rsidRPr="00631FC0">
        <w:t>and 11% of</w:t>
      </w:r>
      <w:r>
        <w:t xml:space="preserve"> family participants reported a lower rating after the 10 second PFC relative to no delay PFC. </w:t>
      </w:r>
    </w:p>
    <w:p w14:paraId="1CC08B54" w14:textId="6A011936" w:rsidR="00751E65" w:rsidRDefault="00E238AB" w:rsidP="00353B50">
      <w:r>
        <w:t xml:space="preserve">Both groups reported that </w:t>
      </w:r>
      <w:r w:rsidR="00E107CD">
        <w:t xml:space="preserve">all delay latencies </w:t>
      </w:r>
      <w:r>
        <w:t xml:space="preserve">would significantly impact their relationships if they were required </w:t>
      </w:r>
      <w:r w:rsidR="00844CEB">
        <w:t xml:space="preserve">to continue communicating </w:t>
      </w:r>
      <w:r>
        <w:t>under those conditions</w:t>
      </w:r>
      <w:r w:rsidR="009E6B1A">
        <w:t xml:space="preserve"> for </w:t>
      </w:r>
      <w:r w:rsidR="00707F76">
        <w:t>6</w:t>
      </w:r>
      <w:r w:rsidR="009E6B1A">
        <w:t xml:space="preserve"> months</w:t>
      </w:r>
      <w:r w:rsidR="009E2101">
        <w:t xml:space="preserve"> (Figure 2)</w:t>
      </w:r>
      <w:r w:rsidR="009E6B1A">
        <w:t xml:space="preserve">. </w:t>
      </w:r>
      <w:r>
        <w:t>Notably among the primary participants, t</w:t>
      </w:r>
      <w:r w:rsidR="00E107CD">
        <w:t xml:space="preserve">he effect size of these differences increased from </w:t>
      </w:r>
      <w:r>
        <w:t>medium at 4</w:t>
      </w:r>
      <w:r w:rsidR="001C3B1E">
        <w:t xml:space="preserve"> second</w:t>
      </w:r>
      <w:r w:rsidR="009E6B1A">
        <w:t xml:space="preserve"> (β = .9, </w:t>
      </w:r>
      <w:r w:rsidR="009E6B1A">
        <w:rPr>
          <w:i/>
          <w:iCs/>
        </w:rPr>
        <w:t xml:space="preserve">p </w:t>
      </w:r>
      <w:r w:rsidR="009E6B1A">
        <w:t>&lt; .0001</w:t>
      </w:r>
      <w:r w:rsidR="00481E8F">
        <w:t>,</w:t>
      </w:r>
      <w:r w:rsidR="009E6B1A">
        <w:t xml:space="preserve"> d = </w:t>
      </w:r>
      <w:r w:rsidR="001B01C6">
        <w:t>0</w:t>
      </w:r>
      <w:r>
        <w:t>.48), 6</w:t>
      </w:r>
      <w:r w:rsidR="001C3B1E">
        <w:t xml:space="preserve"> second</w:t>
      </w:r>
      <w:r>
        <w:t xml:space="preserve"> </w:t>
      </w:r>
      <w:r w:rsidR="009E6B1A">
        <w:t xml:space="preserve">(β = 1.14, </w:t>
      </w:r>
      <w:r w:rsidR="009E6B1A">
        <w:rPr>
          <w:i/>
          <w:iCs/>
        </w:rPr>
        <w:t xml:space="preserve">p </w:t>
      </w:r>
      <w:r w:rsidR="009E6B1A">
        <w:t>&lt; .0001</w:t>
      </w:r>
      <w:r w:rsidR="00481E8F">
        <w:t>,</w:t>
      </w:r>
      <w:r w:rsidR="009E6B1A">
        <w:t xml:space="preserve"> d = </w:t>
      </w:r>
      <w:r w:rsidR="001B01C6">
        <w:t>0</w:t>
      </w:r>
      <w:r w:rsidR="009E6B1A">
        <w:t>.66)</w:t>
      </w:r>
      <w:r>
        <w:t>, and 8</w:t>
      </w:r>
      <w:r w:rsidR="001C3B1E">
        <w:t xml:space="preserve"> second</w:t>
      </w:r>
      <w:r w:rsidR="009E6B1A">
        <w:t xml:space="preserve"> (β = 1.19, </w:t>
      </w:r>
      <w:r w:rsidR="009E6B1A">
        <w:rPr>
          <w:i/>
          <w:iCs/>
        </w:rPr>
        <w:t xml:space="preserve">p </w:t>
      </w:r>
      <w:r w:rsidR="009E6B1A">
        <w:t>&lt; .0001</w:t>
      </w:r>
      <w:r w:rsidR="00481E8F">
        <w:t>,</w:t>
      </w:r>
      <w:r w:rsidR="009E6B1A">
        <w:t xml:space="preserve"> d = </w:t>
      </w:r>
      <w:r w:rsidR="001B01C6">
        <w:t>0</w:t>
      </w:r>
      <w:r w:rsidR="009E6B1A">
        <w:t xml:space="preserve">.65) </w:t>
      </w:r>
      <w:r>
        <w:t>delays</w:t>
      </w:r>
      <w:r w:rsidR="00E107CD">
        <w:t xml:space="preserve"> to exceedingly large at 10</w:t>
      </w:r>
      <w:r w:rsidR="001C3B1E">
        <w:t xml:space="preserve"> second</w:t>
      </w:r>
      <w:r>
        <w:t xml:space="preserve"> </w:t>
      </w:r>
      <w:r w:rsidR="009E6B1A">
        <w:t xml:space="preserve">(β = 1.72, </w:t>
      </w:r>
      <w:r w:rsidR="009E6B1A">
        <w:rPr>
          <w:i/>
          <w:iCs/>
        </w:rPr>
        <w:t xml:space="preserve">p </w:t>
      </w:r>
      <w:r w:rsidR="009E6B1A">
        <w:t>&lt; .0001</w:t>
      </w:r>
      <w:r w:rsidR="00481E8F">
        <w:t>,</w:t>
      </w:r>
      <w:r w:rsidR="009E6B1A">
        <w:t xml:space="preserve"> d = 1.13), </w:t>
      </w:r>
      <w:r w:rsidR="00E107CD">
        <w:t>and 12</w:t>
      </w:r>
      <w:r w:rsidR="001C3B1E">
        <w:t xml:space="preserve"> second</w:t>
      </w:r>
      <w:r w:rsidR="009E6B1A">
        <w:t xml:space="preserve"> (β = 1.95, </w:t>
      </w:r>
      <w:r w:rsidR="009E6B1A">
        <w:rPr>
          <w:i/>
          <w:iCs/>
        </w:rPr>
        <w:t xml:space="preserve">p </w:t>
      </w:r>
      <w:r w:rsidR="009E6B1A">
        <w:t>&lt; .0001</w:t>
      </w:r>
      <w:r w:rsidR="00481E8F">
        <w:t>,</w:t>
      </w:r>
      <w:r w:rsidR="009E6B1A">
        <w:t xml:space="preserve"> d = 1.19) </w:t>
      </w:r>
      <w:r w:rsidR="00E107CD">
        <w:t>delay</w:t>
      </w:r>
      <w:r w:rsidR="00C7008B">
        <w:t xml:space="preserve"> PFCs</w:t>
      </w:r>
      <w:r>
        <w:t>.</w:t>
      </w:r>
      <w:r w:rsidR="00234B6A">
        <w:t xml:space="preserve"> Effect size differences among the family group remained in medium </w:t>
      </w:r>
      <w:r w:rsidR="00481E8F">
        <w:t xml:space="preserve">to large </w:t>
      </w:r>
      <w:r w:rsidR="00234B6A">
        <w:t>range for all delay conditions, including 4 second</w:t>
      </w:r>
      <w:r w:rsidR="00FA1F52">
        <w:t xml:space="preserve"> (β = </w:t>
      </w:r>
      <w:r w:rsidR="00481E8F">
        <w:t>1.04</w:t>
      </w:r>
      <w:r w:rsidR="00FA1F52">
        <w:t xml:space="preserve">, </w:t>
      </w:r>
      <w:r w:rsidR="00FA1F52">
        <w:rPr>
          <w:i/>
          <w:iCs/>
        </w:rPr>
        <w:t xml:space="preserve">p </w:t>
      </w:r>
      <w:r w:rsidR="00481E8F">
        <w:t>= .001,</w:t>
      </w:r>
      <w:r w:rsidR="00FA1F52">
        <w:t xml:space="preserve"> d = </w:t>
      </w:r>
      <w:r w:rsidR="001B01C6">
        <w:t>0</w:t>
      </w:r>
      <w:r w:rsidR="00FA1F52">
        <w:t>.4</w:t>
      </w:r>
      <w:r w:rsidR="00481E8F">
        <w:t>6</w:t>
      </w:r>
      <w:r w:rsidR="00FA1F52">
        <w:t>)</w:t>
      </w:r>
      <w:r w:rsidR="00234B6A">
        <w:t>, 6 second</w:t>
      </w:r>
      <w:r w:rsidR="00481E8F">
        <w:t xml:space="preserve"> (β = 1.18, </w:t>
      </w:r>
      <w:r w:rsidR="00481E8F">
        <w:rPr>
          <w:i/>
          <w:iCs/>
        </w:rPr>
        <w:t xml:space="preserve">p </w:t>
      </w:r>
      <w:r w:rsidR="00481E8F">
        <w:t xml:space="preserve">= .0001, d = </w:t>
      </w:r>
      <w:r w:rsidR="001B01C6">
        <w:t>0</w:t>
      </w:r>
      <w:r w:rsidR="00481E8F">
        <w:t>.54)</w:t>
      </w:r>
      <w:r w:rsidR="00234B6A">
        <w:t>, 8 second</w:t>
      </w:r>
      <w:r w:rsidR="00481E8F">
        <w:t xml:space="preserve"> (β = 1.76, </w:t>
      </w:r>
      <w:r w:rsidR="00481E8F">
        <w:rPr>
          <w:i/>
          <w:iCs/>
        </w:rPr>
        <w:t xml:space="preserve">p </w:t>
      </w:r>
      <w:r w:rsidR="00481E8F">
        <w:t xml:space="preserve">&lt; .0001, d = </w:t>
      </w:r>
      <w:r w:rsidR="001B01C6">
        <w:t>0</w:t>
      </w:r>
      <w:r w:rsidR="00481E8F">
        <w:t>.82)</w:t>
      </w:r>
      <w:r w:rsidR="00234B6A">
        <w:t>, 10 second</w:t>
      </w:r>
      <w:r w:rsidR="00481E8F">
        <w:t xml:space="preserve"> (β = 1.84, </w:t>
      </w:r>
      <w:r w:rsidR="00481E8F">
        <w:rPr>
          <w:i/>
          <w:iCs/>
        </w:rPr>
        <w:t xml:space="preserve">p </w:t>
      </w:r>
      <w:r w:rsidR="00481E8F">
        <w:t xml:space="preserve">&lt; .0001, d = </w:t>
      </w:r>
      <w:r w:rsidR="001B01C6">
        <w:t>0</w:t>
      </w:r>
      <w:r w:rsidR="00481E8F">
        <w:t>.89)</w:t>
      </w:r>
      <w:r w:rsidR="00234B6A">
        <w:t>, and 12</w:t>
      </w:r>
      <w:r w:rsidR="00481E8F">
        <w:t xml:space="preserve"> (β = 1.79, </w:t>
      </w:r>
      <w:r w:rsidR="00481E8F">
        <w:rPr>
          <w:i/>
          <w:iCs/>
        </w:rPr>
        <w:t xml:space="preserve">p </w:t>
      </w:r>
      <w:r w:rsidR="00481E8F">
        <w:t xml:space="preserve">&lt; .0001, d = </w:t>
      </w:r>
      <w:r w:rsidR="001B01C6">
        <w:t>0</w:t>
      </w:r>
      <w:r w:rsidR="00481E8F">
        <w:t>.81)</w:t>
      </w:r>
      <w:r w:rsidR="00234B6A">
        <w:t xml:space="preserve"> second delays compared to no delay. </w:t>
      </w:r>
      <w:r w:rsidR="00844CEB">
        <w:t xml:space="preserve">See </w:t>
      </w:r>
      <w:r w:rsidR="00E71AD8">
        <w:t>Supplementa</w:t>
      </w:r>
      <w:r w:rsidR="00DE3258">
        <w:t>l</w:t>
      </w:r>
      <w:r w:rsidR="00E71AD8">
        <w:t xml:space="preserve"> Table </w:t>
      </w:r>
      <w:r w:rsidR="005608B0">
        <w:t>C and D</w:t>
      </w:r>
      <w:r w:rsidR="00E71AD8">
        <w:t>.</w:t>
      </w:r>
    </w:p>
    <w:p w14:paraId="7738083B" w14:textId="77777777" w:rsidR="00DE3258" w:rsidRDefault="00DE3258" w:rsidP="00D71E26">
      <w:pPr>
        <w:spacing w:after="0"/>
      </w:pPr>
    </w:p>
    <w:p w14:paraId="20018C1B" w14:textId="77777777" w:rsidR="00DE3258" w:rsidRDefault="00DE3258" w:rsidP="00D71E26">
      <w:pPr>
        <w:spacing w:after="0"/>
      </w:pPr>
    </w:p>
    <w:p w14:paraId="28D491C4" w14:textId="77777777" w:rsidR="00DE3258" w:rsidRDefault="00DE3258" w:rsidP="00D71E26">
      <w:pPr>
        <w:spacing w:after="0"/>
      </w:pPr>
    </w:p>
    <w:p w14:paraId="6A274D2B" w14:textId="77777777" w:rsidR="00DE3258" w:rsidRDefault="00DE3258" w:rsidP="00D71E26">
      <w:pPr>
        <w:spacing w:after="0"/>
      </w:pPr>
    </w:p>
    <w:p w14:paraId="3C1C5277" w14:textId="77777777" w:rsidR="00E80479" w:rsidRDefault="00E80479" w:rsidP="00D71E26">
      <w:pPr>
        <w:spacing w:after="0"/>
      </w:pPr>
    </w:p>
    <w:p w14:paraId="113DF044" w14:textId="77777777" w:rsidR="00E80479" w:rsidRDefault="00E80479" w:rsidP="00D71E26">
      <w:pPr>
        <w:spacing w:after="0"/>
      </w:pPr>
    </w:p>
    <w:p w14:paraId="105C0CE1" w14:textId="77777777" w:rsidR="00E80479" w:rsidRDefault="00E80479" w:rsidP="00D71E26">
      <w:pPr>
        <w:spacing w:after="0"/>
      </w:pPr>
    </w:p>
    <w:p w14:paraId="2E01F73C" w14:textId="77777777" w:rsidR="00E80479" w:rsidRDefault="00E80479" w:rsidP="00D71E26">
      <w:pPr>
        <w:spacing w:after="0"/>
      </w:pPr>
    </w:p>
    <w:p w14:paraId="1F39260F" w14:textId="77777777" w:rsidR="00DE3258" w:rsidRDefault="00DE3258" w:rsidP="00D71E26">
      <w:pPr>
        <w:spacing w:after="0"/>
      </w:pPr>
    </w:p>
    <w:p w14:paraId="3DD16455" w14:textId="77777777" w:rsidR="00DE3258" w:rsidRDefault="00DE3258" w:rsidP="00D71E26">
      <w:pPr>
        <w:spacing w:after="0"/>
      </w:pPr>
    </w:p>
    <w:p w14:paraId="38170733" w14:textId="1F3E8DC4" w:rsidR="00751E65" w:rsidRDefault="00751E65" w:rsidP="00D71E26">
      <w:pPr>
        <w:spacing w:after="0"/>
      </w:pPr>
      <w:r>
        <w:lastRenderedPageBreak/>
        <w:t>Table 2. Descriptive Characteristics of Relationship Outcomes</w:t>
      </w:r>
    </w:p>
    <w:p w14:paraId="4D6544A6" w14:textId="3BDFB698" w:rsidR="00751E65" w:rsidRPr="00751E65" w:rsidRDefault="00751E65" w:rsidP="00D71E26">
      <w:pPr>
        <w:spacing w:after="0"/>
      </w:pPr>
      <w:r w:rsidRPr="00751E65">
        <w:t>by session in Primary and Family Groups</w:t>
      </w:r>
    </w:p>
    <w:tbl>
      <w:tblPr>
        <w:tblStyle w:val="TableGrid"/>
        <w:tblW w:w="5940" w:type="dxa"/>
        <w:tblInd w:w="-5" w:type="dxa"/>
        <w:tblLayout w:type="fixed"/>
        <w:tblLook w:val="04A0" w:firstRow="1" w:lastRow="0" w:firstColumn="1" w:lastColumn="0" w:noHBand="0" w:noVBand="1"/>
      </w:tblPr>
      <w:tblGrid>
        <w:gridCol w:w="990"/>
        <w:gridCol w:w="1710"/>
        <w:gridCol w:w="1620"/>
        <w:gridCol w:w="1620"/>
      </w:tblGrid>
      <w:tr w:rsidR="00751E65" w:rsidRPr="00F21722" w14:paraId="1D20E321" w14:textId="77777777" w:rsidTr="00116DE0">
        <w:trPr>
          <w:trHeight w:val="152"/>
        </w:trPr>
        <w:tc>
          <w:tcPr>
            <w:tcW w:w="990" w:type="dxa"/>
            <w:tcBorders>
              <w:bottom w:val="nil"/>
            </w:tcBorders>
          </w:tcPr>
          <w:p w14:paraId="410772A4" w14:textId="77777777" w:rsidR="00751E65" w:rsidRPr="00F21722" w:rsidRDefault="00751E65" w:rsidP="00116DE0">
            <w:pPr>
              <w:rPr>
                <w:sz w:val="20"/>
                <w:szCs w:val="20"/>
              </w:rPr>
            </w:pPr>
          </w:p>
        </w:tc>
        <w:tc>
          <w:tcPr>
            <w:tcW w:w="1710" w:type="dxa"/>
            <w:vMerge w:val="restart"/>
            <w:vAlign w:val="bottom"/>
          </w:tcPr>
          <w:p w14:paraId="55C5CB5A" w14:textId="77777777" w:rsidR="00751E65" w:rsidRPr="00F21722" w:rsidRDefault="00751E65" w:rsidP="00116DE0">
            <w:pPr>
              <w:jc w:val="center"/>
              <w:rPr>
                <w:b/>
                <w:bCs/>
                <w:sz w:val="20"/>
                <w:szCs w:val="20"/>
              </w:rPr>
            </w:pPr>
            <w:r w:rsidRPr="00F21722">
              <w:rPr>
                <w:b/>
                <w:bCs/>
                <w:sz w:val="20"/>
                <w:szCs w:val="20"/>
              </w:rPr>
              <w:t>Closeness</w:t>
            </w:r>
          </w:p>
          <w:p w14:paraId="20172A5E" w14:textId="77777777" w:rsidR="00751E65" w:rsidRPr="00F21722" w:rsidRDefault="00751E65" w:rsidP="00116DE0">
            <w:pPr>
              <w:jc w:val="center"/>
              <w:rPr>
                <w:b/>
                <w:bCs/>
                <w:sz w:val="20"/>
                <w:szCs w:val="20"/>
              </w:rPr>
            </w:pPr>
            <w:r w:rsidRPr="00F21722">
              <w:rPr>
                <w:b/>
                <w:bCs/>
                <w:sz w:val="20"/>
                <w:szCs w:val="20"/>
              </w:rPr>
              <w:t>M (SD)</w:t>
            </w:r>
          </w:p>
        </w:tc>
        <w:tc>
          <w:tcPr>
            <w:tcW w:w="1620" w:type="dxa"/>
            <w:vMerge w:val="restart"/>
            <w:vAlign w:val="bottom"/>
          </w:tcPr>
          <w:p w14:paraId="33C1167D" w14:textId="77777777" w:rsidR="00751E65" w:rsidRPr="00F21722" w:rsidRDefault="00751E65" w:rsidP="00116DE0">
            <w:pPr>
              <w:jc w:val="center"/>
              <w:rPr>
                <w:b/>
                <w:bCs/>
                <w:sz w:val="20"/>
                <w:szCs w:val="20"/>
              </w:rPr>
            </w:pPr>
            <w:r w:rsidRPr="00F21722">
              <w:rPr>
                <w:b/>
                <w:bCs/>
                <w:sz w:val="20"/>
                <w:szCs w:val="20"/>
              </w:rPr>
              <w:t>Satisfaction</w:t>
            </w:r>
          </w:p>
          <w:p w14:paraId="1188980C" w14:textId="77777777" w:rsidR="00751E65" w:rsidRPr="00F21722" w:rsidRDefault="00751E65" w:rsidP="00116DE0">
            <w:pPr>
              <w:jc w:val="center"/>
              <w:rPr>
                <w:b/>
                <w:bCs/>
                <w:sz w:val="20"/>
                <w:szCs w:val="20"/>
              </w:rPr>
            </w:pPr>
            <w:r w:rsidRPr="00F21722">
              <w:rPr>
                <w:b/>
                <w:bCs/>
                <w:sz w:val="20"/>
                <w:szCs w:val="20"/>
              </w:rPr>
              <w:t>M (SD)</w:t>
            </w:r>
          </w:p>
        </w:tc>
        <w:tc>
          <w:tcPr>
            <w:tcW w:w="1620" w:type="dxa"/>
            <w:vMerge w:val="restart"/>
            <w:vAlign w:val="bottom"/>
          </w:tcPr>
          <w:p w14:paraId="403DC7A5" w14:textId="77777777" w:rsidR="00751E65" w:rsidRPr="00F21722" w:rsidRDefault="00751E65" w:rsidP="00116DE0">
            <w:pPr>
              <w:jc w:val="center"/>
              <w:rPr>
                <w:b/>
                <w:bCs/>
                <w:sz w:val="20"/>
                <w:szCs w:val="20"/>
              </w:rPr>
            </w:pPr>
            <w:r>
              <w:rPr>
                <w:b/>
                <w:bCs/>
                <w:sz w:val="20"/>
                <w:szCs w:val="20"/>
              </w:rPr>
              <w:t xml:space="preserve">Impact to </w:t>
            </w:r>
            <w:r w:rsidRPr="00F21722">
              <w:rPr>
                <w:b/>
                <w:bCs/>
                <w:sz w:val="20"/>
                <w:szCs w:val="20"/>
              </w:rPr>
              <w:t xml:space="preserve">Relationship </w:t>
            </w:r>
            <w:r>
              <w:rPr>
                <w:b/>
                <w:bCs/>
                <w:sz w:val="20"/>
                <w:szCs w:val="20"/>
              </w:rPr>
              <w:t>after 6 months</w:t>
            </w:r>
          </w:p>
        </w:tc>
      </w:tr>
      <w:tr w:rsidR="00751E65" w:rsidRPr="00F21722" w14:paraId="13803CBD" w14:textId="77777777" w:rsidTr="00116DE0">
        <w:trPr>
          <w:trHeight w:val="188"/>
        </w:trPr>
        <w:tc>
          <w:tcPr>
            <w:tcW w:w="990" w:type="dxa"/>
            <w:tcBorders>
              <w:top w:val="nil"/>
            </w:tcBorders>
          </w:tcPr>
          <w:p w14:paraId="11B628D5" w14:textId="77777777" w:rsidR="00751E65" w:rsidRPr="00F21722" w:rsidRDefault="00751E65" w:rsidP="00116DE0">
            <w:pPr>
              <w:rPr>
                <w:sz w:val="20"/>
                <w:szCs w:val="20"/>
              </w:rPr>
            </w:pPr>
          </w:p>
        </w:tc>
        <w:tc>
          <w:tcPr>
            <w:tcW w:w="1710" w:type="dxa"/>
            <w:vMerge/>
            <w:vAlign w:val="bottom"/>
          </w:tcPr>
          <w:p w14:paraId="14491D91" w14:textId="77777777" w:rsidR="00751E65" w:rsidRPr="00F21722" w:rsidRDefault="00751E65" w:rsidP="00116DE0">
            <w:pPr>
              <w:jc w:val="center"/>
              <w:rPr>
                <w:b/>
                <w:bCs/>
                <w:sz w:val="20"/>
                <w:szCs w:val="20"/>
              </w:rPr>
            </w:pPr>
          </w:p>
        </w:tc>
        <w:tc>
          <w:tcPr>
            <w:tcW w:w="1620" w:type="dxa"/>
            <w:vMerge/>
            <w:vAlign w:val="bottom"/>
          </w:tcPr>
          <w:p w14:paraId="54000144" w14:textId="77777777" w:rsidR="00751E65" w:rsidRPr="00F21722" w:rsidRDefault="00751E65" w:rsidP="00116DE0">
            <w:pPr>
              <w:jc w:val="center"/>
              <w:rPr>
                <w:b/>
                <w:bCs/>
                <w:sz w:val="20"/>
                <w:szCs w:val="20"/>
              </w:rPr>
            </w:pPr>
          </w:p>
        </w:tc>
        <w:tc>
          <w:tcPr>
            <w:tcW w:w="1620" w:type="dxa"/>
            <w:vMerge/>
            <w:vAlign w:val="bottom"/>
          </w:tcPr>
          <w:p w14:paraId="1F3D7362" w14:textId="77777777" w:rsidR="00751E65" w:rsidRPr="00F21722" w:rsidRDefault="00751E65" w:rsidP="00116DE0">
            <w:pPr>
              <w:rPr>
                <w:b/>
                <w:bCs/>
                <w:sz w:val="20"/>
                <w:szCs w:val="20"/>
              </w:rPr>
            </w:pPr>
          </w:p>
        </w:tc>
      </w:tr>
      <w:tr w:rsidR="00751E65" w:rsidRPr="00F21722" w14:paraId="4FEF595A" w14:textId="77777777" w:rsidTr="00116DE0">
        <w:trPr>
          <w:trHeight w:val="249"/>
        </w:trPr>
        <w:tc>
          <w:tcPr>
            <w:tcW w:w="5940" w:type="dxa"/>
            <w:gridSpan w:val="4"/>
            <w:shd w:val="clear" w:color="auto" w:fill="E7E6E6" w:themeFill="background2"/>
          </w:tcPr>
          <w:p w14:paraId="39A6D2BC" w14:textId="77777777" w:rsidR="00751E65" w:rsidRPr="00F21722" w:rsidRDefault="00751E65" w:rsidP="00116DE0">
            <w:pPr>
              <w:jc w:val="center"/>
              <w:rPr>
                <w:b/>
                <w:bCs/>
                <w:sz w:val="20"/>
                <w:szCs w:val="20"/>
              </w:rPr>
            </w:pPr>
            <w:r w:rsidRPr="00F21722">
              <w:rPr>
                <w:b/>
                <w:bCs/>
                <w:sz w:val="20"/>
                <w:szCs w:val="20"/>
              </w:rPr>
              <w:t xml:space="preserve">Primary </w:t>
            </w:r>
          </w:p>
        </w:tc>
      </w:tr>
      <w:tr w:rsidR="00751E65" w:rsidRPr="00F21722" w14:paraId="40AEFEE6" w14:textId="77777777" w:rsidTr="003945B1">
        <w:trPr>
          <w:trHeight w:val="249"/>
        </w:trPr>
        <w:tc>
          <w:tcPr>
            <w:tcW w:w="990" w:type="dxa"/>
          </w:tcPr>
          <w:p w14:paraId="2C43B07B" w14:textId="77777777" w:rsidR="00751E65" w:rsidRPr="00F21722" w:rsidRDefault="00751E65" w:rsidP="00116DE0">
            <w:pPr>
              <w:jc w:val="right"/>
              <w:rPr>
                <w:sz w:val="20"/>
                <w:szCs w:val="20"/>
              </w:rPr>
            </w:pPr>
            <w:r w:rsidRPr="00F21722">
              <w:rPr>
                <w:sz w:val="20"/>
                <w:szCs w:val="20"/>
              </w:rPr>
              <w:t>Baseline</w:t>
            </w:r>
          </w:p>
        </w:tc>
        <w:tc>
          <w:tcPr>
            <w:tcW w:w="1710" w:type="dxa"/>
          </w:tcPr>
          <w:p w14:paraId="3BD62FE8" w14:textId="31B23A11" w:rsidR="00751E65" w:rsidRPr="00F21722" w:rsidRDefault="00751E65" w:rsidP="003945B1">
            <w:pPr>
              <w:tabs>
                <w:tab w:val="decimal" w:pos="434"/>
              </w:tabs>
              <w:rPr>
                <w:sz w:val="20"/>
                <w:szCs w:val="20"/>
              </w:rPr>
            </w:pPr>
            <w:r w:rsidRPr="00F21722">
              <w:rPr>
                <w:sz w:val="20"/>
                <w:szCs w:val="20"/>
              </w:rPr>
              <w:t>3.8 (1.6</w:t>
            </w:r>
            <w:r w:rsidR="00B07B73">
              <w:rPr>
                <w:sz w:val="20"/>
                <w:szCs w:val="20"/>
              </w:rPr>
              <w:t>9</w:t>
            </w:r>
            <w:r w:rsidRPr="00F21722">
              <w:rPr>
                <w:sz w:val="20"/>
                <w:szCs w:val="20"/>
              </w:rPr>
              <w:t xml:space="preserve">) </w:t>
            </w:r>
          </w:p>
        </w:tc>
        <w:tc>
          <w:tcPr>
            <w:tcW w:w="1620" w:type="dxa"/>
            <w:vAlign w:val="center"/>
          </w:tcPr>
          <w:p w14:paraId="22F8AD3A" w14:textId="77777777" w:rsidR="00751E65" w:rsidRPr="00F21722" w:rsidRDefault="00751E65" w:rsidP="003945B1">
            <w:pPr>
              <w:tabs>
                <w:tab w:val="decimal" w:pos="431"/>
              </w:tabs>
              <w:rPr>
                <w:sz w:val="20"/>
                <w:szCs w:val="20"/>
              </w:rPr>
            </w:pPr>
            <w:r w:rsidRPr="00F21722">
              <w:rPr>
                <w:sz w:val="20"/>
                <w:szCs w:val="20"/>
              </w:rPr>
              <w:t xml:space="preserve">6.29 (.96) </w:t>
            </w:r>
          </w:p>
        </w:tc>
        <w:tc>
          <w:tcPr>
            <w:tcW w:w="1620" w:type="dxa"/>
            <w:vAlign w:val="center"/>
          </w:tcPr>
          <w:p w14:paraId="391A4AA9" w14:textId="77777777" w:rsidR="00751E65" w:rsidRPr="00F21722" w:rsidRDefault="00751E65" w:rsidP="003945B1">
            <w:pPr>
              <w:tabs>
                <w:tab w:val="decimal" w:pos="0"/>
              </w:tabs>
              <w:jc w:val="center"/>
              <w:rPr>
                <w:sz w:val="20"/>
                <w:szCs w:val="20"/>
              </w:rPr>
            </w:pPr>
            <w:r w:rsidRPr="00F21722">
              <w:rPr>
                <w:sz w:val="20"/>
                <w:szCs w:val="20"/>
              </w:rPr>
              <w:t>--</w:t>
            </w:r>
          </w:p>
        </w:tc>
      </w:tr>
      <w:tr w:rsidR="00751E65" w:rsidRPr="00F21722" w14:paraId="3E55E5C4" w14:textId="77777777" w:rsidTr="003945B1">
        <w:trPr>
          <w:trHeight w:val="249"/>
        </w:trPr>
        <w:tc>
          <w:tcPr>
            <w:tcW w:w="990" w:type="dxa"/>
          </w:tcPr>
          <w:p w14:paraId="14759EAA" w14:textId="48B0103D" w:rsidR="00751E65" w:rsidRPr="00F21722" w:rsidRDefault="00751E65" w:rsidP="00116DE0">
            <w:pPr>
              <w:jc w:val="right"/>
              <w:rPr>
                <w:sz w:val="20"/>
                <w:szCs w:val="20"/>
              </w:rPr>
            </w:pPr>
            <w:r w:rsidRPr="00F21722">
              <w:rPr>
                <w:sz w:val="20"/>
                <w:szCs w:val="20"/>
              </w:rPr>
              <w:t xml:space="preserve">0s </w:t>
            </w:r>
            <w:r w:rsidR="00C7008B">
              <w:rPr>
                <w:sz w:val="20"/>
                <w:szCs w:val="20"/>
              </w:rPr>
              <w:t xml:space="preserve">PFC </w:t>
            </w:r>
          </w:p>
        </w:tc>
        <w:tc>
          <w:tcPr>
            <w:tcW w:w="1710" w:type="dxa"/>
          </w:tcPr>
          <w:p w14:paraId="7F54A2D1" w14:textId="77777777" w:rsidR="00751E65" w:rsidRPr="00F21722" w:rsidRDefault="00751E65" w:rsidP="003945B1">
            <w:pPr>
              <w:tabs>
                <w:tab w:val="decimal" w:pos="434"/>
              </w:tabs>
              <w:rPr>
                <w:sz w:val="20"/>
                <w:szCs w:val="20"/>
              </w:rPr>
            </w:pPr>
            <w:r w:rsidRPr="00F21722">
              <w:rPr>
                <w:sz w:val="20"/>
                <w:szCs w:val="20"/>
              </w:rPr>
              <w:t xml:space="preserve">5.06 (1.47) </w:t>
            </w:r>
          </w:p>
        </w:tc>
        <w:tc>
          <w:tcPr>
            <w:tcW w:w="1620" w:type="dxa"/>
            <w:vAlign w:val="center"/>
          </w:tcPr>
          <w:p w14:paraId="6CF71B91" w14:textId="77777777" w:rsidR="00751E65" w:rsidRPr="00F21722" w:rsidRDefault="00751E65" w:rsidP="003945B1">
            <w:pPr>
              <w:tabs>
                <w:tab w:val="decimal" w:pos="431"/>
              </w:tabs>
              <w:rPr>
                <w:sz w:val="20"/>
                <w:szCs w:val="20"/>
              </w:rPr>
            </w:pPr>
            <w:r w:rsidRPr="00F21722">
              <w:rPr>
                <w:sz w:val="20"/>
                <w:szCs w:val="20"/>
              </w:rPr>
              <w:t xml:space="preserve">6.63 (.55) </w:t>
            </w:r>
          </w:p>
        </w:tc>
        <w:tc>
          <w:tcPr>
            <w:tcW w:w="1620" w:type="dxa"/>
            <w:vAlign w:val="center"/>
          </w:tcPr>
          <w:p w14:paraId="5EE97C64" w14:textId="77777777" w:rsidR="00751E65" w:rsidRPr="00F21722" w:rsidRDefault="00751E65" w:rsidP="003945B1">
            <w:pPr>
              <w:tabs>
                <w:tab w:val="decimal" w:pos="344"/>
              </w:tabs>
              <w:rPr>
                <w:sz w:val="20"/>
                <w:szCs w:val="20"/>
              </w:rPr>
            </w:pPr>
            <w:r w:rsidRPr="00F21722">
              <w:rPr>
                <w:sz w:val="20"/>
                <w:szCs w:val="20"/>
              </w:rPr>
              <w:t>1.84 (1.59)</w:t>
            </w:r>
          </w:p>
        </w:tc>
      </w:tr>
      <w:tr w:rsidR="00751E65" w:rsidRPr="00F21722" w14:paraId="5E845D7E" w14:textId="77777777" w:rsidTr="003945B1">
        <w:trPr>
          <w:trHeight w:val="233"/>
        </w:trPr>
        <w:tc>
          <w:tcPr>
            <w:tcW w:w="990" w:type="dxa"/>
          </w:tcPr>
          <w:p w14:paraId="005C5717" w14:textId="256BD532" w:rsidR="00751E65" w:rsidRPr="00F21722" w:rsidRDefault="00751E65" w:rsidP="00116DE0">
            <w:pPr>
              <w:jc w:val="right"/>
              <w:rPr>
                <w:sz w:val="20"/>
                <w:szCs w:val="20"/>
              </w:rPr>
            </w:pPr>
            <w:r w:rsidRPr="00F21722">
              <w:rPr>
                <w:sz w:val="20"/>
                <w:szCs w:val="20"/>
              </w:rPr>
              <w:t xml:space="preserve">4s </w:t>
            </w:r>
            <w:r w:rsidR="00C7008B">
              <w:rPr>
                <w:sz w:val="20"/>
                <w:szCs w:val="20"/>
              </w:rPr>
              <w:t xml:space="preserve">PFC </w:t>
            </w:r>
          </w:p>
        </w:tc>
        <w:tc>
          <w:tcPr>
            <w:tcW w:w="1710" w:type="dxa"/>
          </w:tcPr>
          <w:p w14:paraId="7185BA62" w14:textId="77777777" w:rsidR="00751E65" w:rsidRPr="00F21722" w:rsidRDefault="00751E65" w:rsidP="003945B1">
            <w:pPr>
              <w:tabs>
                <w:tab w:val="decimal" w:pos="434"/>
              </w:tabs>
              <w:rPr>
                <w:sz w:val="20"/>
                <w:szCs w:val="20"/>
              </w:rPr>
            </w:pPr>
            <w:r w:rsidRPr="00F21722">
              <w:rPr>
                <w:sz w:val="20"/>
                <w:szCs w:val="20"/>
              </w:rPr>
              <w:t xml:space="preserve">4.94 (1.51) </w:t>
            </w:r>
          </w:p>
        </w:tc>
        <w:tc>
          <w:tcPr>
            <w:tcW w:w="1620" w:type="dxa"/>
            <w:vAlign w:val="center"/>
          </w:tcPr>
          <w:p w14:paraId="324C482D" w14:textId="77777777" w:rsidR="00751E65" w:rsidRPr="00F21722" w:rsidRDefault="00751E65" w:rsidP="003945B1">
            <w:pPr>
              <w:tabs>
                <w:tab w:val="decimal" w:pos="431"/>
              </w:tabs>
              <w:rPr>
                <w:sz w:val="20"/>
                <w:szCs w:val="20"/>
              </w:rPr>
            </w:pPr>
            <w:r w:rsidRPr="00F21722">
              <w:rPr>
                <w:sz w:val="20"/>
                <w:szCs w:val="20"/>
              </w:rPr>
              <w:t xml:space="preserve">6.63 (.6) </w:t>
            </w:r>
          </w:p>
        </w:tc>
        <w:tc>
          <w:tcPr>
            <w:tcW w:w="1620" w:type="dxa"/>
            <w:vAlign w:val="center"/>
          </w:tcPr>
          <w:p w14:paraId="3379B0E7" w14:textId="77777777" w:rsidR="00751E65" w:rsidRPr="00F21722" w:rsidRDefault="00751E65" w:rsidP="003945B1">
            <w:pPr>
              <w:tabs>
                <w:tab w:val="decimal" w:pos="344"/>
              </w:tabs>
              <w:rPr>
                <w:sz w:val="20"/>
                <w:szCs w:val="20"/>
              </w:rPr>
            </w:pPr>
            <w:r w:rsidRPr="00F21722">
              <w:rPr>
                <w:sz w:val="20"/>
                <w:szCs w:val="20"/>
              </w:rPr>
              <w:t>2.56 (1.34)</w:t>
            </w:r>
          </w:p>
        </w:tc>
      </w:tr>
      <w:tr w:rsidR="00751E65" w:rsidRPr="00F21722" w14:paraId="23478D5F" w14:textId="77777777" w:rsidTr="003945B1">
        <w:trPr>
          <w:trHeight w:val="249"/>
        </w:trPr>
        <w:tc>
          <w:tcPr>
            <w:tcW w:w="990" w:type="dxa"/>
          </w:tcPr>
          <w:p w14:paraId="170380DE" w14:textId="34DE9B42" w:rsidR="00751E65" w:rsidRPr="00F21722" w:rsidRDefault="00751E65" w:rsidP="00116DE0">
            <w:pPr>
              <w:jc w:val="right"/>
              <w:rPr>
                <w:sz w:val="20"/>
                <w:szCs w:val="20"/>
              </w:rPr>
            </w:pPr>
            <w:r w:rsidRPr="00F21722">
              <w:rPr>
                <w:sz w:val="20"/>
                <w:szCs w:val="20"/>
              </w:rPr>
              <w:t xml:space="preserve">6s </w:t>
            </w:r>
            <w:r w:rsidR="00C7008B">
              <w:rPr>
                <w:sz w:val="20"/>
                <w:szCs w:val="20"/>
              </w:rPr>
              <w:t xml:space="preserve">PFC </w:t>
            </w:r>
          </w:p>
        </w:tc>
        <w:tc>
          <w:tcPr>
            <w:tcW w:w="1710" w:type="dxa"/>
          </w:tcPr>
          <w:p w14:paraId="7C73932C" w14:textId="77777777" w:rsidR="00751E65" w:rsidRPr="00F21722" w:rsidRDefault="00751E65" w:rsidP="003945B1">
            <w:pPr>
              <w:tabs>
                <w:tab w:val="decimal" w:pos="434"/>
              </w:tabs>
              <w:rPr>
                <w:sz w:val="20"/>
                <w:szCs w:val="20"/>
              </w:rPr>
            </w:pPr>
            <w:r w:rsidRPr="00F21722">
              <w:rPr>
                <w:sz w:val="20"/>
                <w:szCs w:val="20"/>
              </w:rPr>
              <w:t>4.97 (1.56)</w:t>
            </w:r>
          </w:p>
        </w:tc>
        <w:tc>
          <w:tcPr>
            <w:tcW w:w="1620" w:type="dxa"/>
            <w:vAlign w:val="center"/>
          </w:tcPr>
          <w:p w14:paraId="78E1E69B" w14:textId="77777777" w:rsidR="00751E65" w:rsidRPr="00F21722" w:rsidRDefault="00751E65" w:rsidP="003945B1">
            <w:pPr>
              <w:tabs>
                <w:tab w:val="decimal" w:pos="431"/>
              </w:tabs>
              <w:rPr>
                <w:sz w:val="20"/>
                <w:szCs w:val="20"/>
              </w:rPr>
            </w:pPr>
            <w:r w:rsidRPr="00F21722">
              <w:rPr>
                <w:sz w:val="20"/>
                <w:szCs w:val="20"/>
              </w:rPr>
              <w:t xml:space="preserve">6.43 (.88) </w:t>
            </w:r>
          </w:p>
        </w:tc>
        <w:tc>
          <w:tcPr>
            <w:tcW w:w="1620" w:type="dxa"/>
            <w:vAlign w:val="center"/>
          </w:tcPr>
          <w:p w14:paraId="0D58D09B" w14:textId="77777777" w:rsidR="00751E65" w:rsidRPr="00F21722" w:rsidRDefault="00751E65" w:rsidP="003945B1">
            <w:pPr>
              <w:tabs>
                <w:tab w:val="decimal" w:pos="344"/>
              </w:tabs>
              <w:rPr>
                <w:sz w:val="20"/>
                <w:szCs w:val="20"/>
              </w:rPr>
            </w:pPr>
            <w:r w:rsidRPr="00F21722">
              <w:rPr>
                <w:sz w:val="20"/>
                <w:szCs w:val="20"/>
              </w:rPr>
              <w:t xml:space="preserve">2.81 (1.28) </w:t>
            </w:r>
          </w:p>
        </w:tc>
      </w:tr>
      <w:tr w:rsidR="00751E65" w:rsidRPr="00F21722" w14:paraId="619F60A0" w14:textId="77777777" w:rsidTr="003945B1">
        <w:trPr>
          <w:trHeight w:val="249"/>
        </w:trPr>
        <w:tc>
          <w:tcPr>
            <w:tcW w:w="990" w:type="dxa"/>
          </w:tcPr>
          <w:p w14:paraId="0B073ECC" w14:textId="5AF70060" w:rsidR="00751E65" w:rsidRPr="00F21722" w:rsidRDefault="00751E65" w:rsidP="00116DE0">
            <w:pPr>
              <w:jc w:val="right"/>
              <w:rPr>
                <w:sz w:val="20"/>
                <w:szCs w:val="20"/>
              </w:rPr>
            </w:pPr>
            <w:r w:rsidRPr="00F21722">
              <w:rPr>
                <w:sz w:val="20"/>
                <w:szCs w:val="20"/>
              </w:rPr>
              <w:t xml:space="preserve">8s </w:t>
            </w:r>
            <w:r w:rsidR="00C7008B">
              <w:rPr>
                <w:sz w:val="20"/>
                <w:szCs w:val="20"/>
              </w:rPr>
              <w:t xml:space="preserve">PFC </w:t>
            </w:r>
          </w:p>
        </w:tc>
        <w:tc>
          <w:tcPr>
            <w:tcW w:w="1710" w:type="dxa"/>
          </w:tcPr>
          <w:p w14:paraId="3000BDF3" w14:textId="77777777" w:rsidR="00751E65" w:rsidRPr="00F21722" w:rsidRDefault="00751E65" w:rsidP="003945B1">
            <w:pPr>
              <w:tabs>
                <w:tab w:val="decimal" w:pos="434"/>
              </w:tabs>
              <w:rPr>
                <w:sz w:val="20"/>
                <w:szCs w:val="20"/>
              </w:rPr>
            </w:pPr>
            <w:r w:rsidRPr="00F21722">
              <w:rPr>
                <w:sz w:val="20"/>
                <w:szCs w:val="20"/>
              </w:rPr>
              <w:t xml:space="preserve">4.74 (1.4) </w:t>
            </w:r>
          </w:p>
        </w:tc>
        <w:tc>
          <w:tcPr>
            <w:tcW w:w="1620" w:type="dxa"/>
            <w:vAlign w:val="center"/>
          </w:tcPr>
          <w:p w14:paraId="2783E2B4" w14:textId="77777777" w:rsidR="00751E65" w:rsidRPr="00F21722" w:rsidRDefault="00751E65" w:rsidP="003945B1">
            <w:pPr>
              <w:tabs>
                <w:tab w:val="decimal" w:pos="431"/>
              </w:tabs>
              <w:rPr>
                <w:sz w:val="20"/>
                <w:szCs w:val="20"/>
              </w:rPr>
            </w:pPr>
            <w:r w:rsidRPr="00F21722">
              <w:rPr>
                <w:sz w:val="20"/>
                <w:szCs w:val="20"/>
              </w:rPr>
              <w:t xml:space="preserve">6.51 (.74) </w:t>
            </w:r>
          </w:p>
        </w:tc>
        <w:tc>
          <w:tcPr>
            <w:tcW w:w="1620" w:type="dxa"/>
            <w:vAlign w:val="center"/>
          </w:tcPr>
          <w:p w14:paraId="099CDB8D" w14:textId="77777777" w:rsidR="00751E65" w:rsidRPr="00F21722" w:rsidRDefault="00751E65" w:rsidP="003945B1">
            <w:pPr>
              <w:tabs>
                <w:tab w:val="decimal" w:pos="344"/>
              </w:tabs>
              <w:rPr>
                <w:sz w:val="20"/>
                <w:szCs w:val="20"/>
              </w:rPr>
            </w:pPr>
            <w:r w:rsidRPr="00F21722">
              <w:rPr>
                <w:sz w:val="20"/>
                <w:szCs w:val="20"/>
              </w:rPr>
              <w:t>2.8 (1.32)</w:t>
            </w:r>
          </w:p>
        </w:tc>
      </w:tr>
      <w:tr w:rsidR="00751E65" w:rsidRPr="00F21722" w14:paraId="696BFE8E" w14:textId="77777777" w:rsidTr="003945B1">
        <w:trPr>
          <w:trHeight w:val="249"/>
        </w:trPr>
        <w:tc>
          <w:tcPr>
            <w:tcW w:w="990" w:type="dxa"/>
          </w:tcPr>
          <w:p w14:paraId="3A4AC101" w14:textId="50D65511" w:rsidR="00751E65" w:rsidRPr="00F21722" w:rsidRDefault="00751E65" w:rsidP="00116DE0">
            <w:pPr>
              <w:jc w:val="right"/>
              <w:rPr>
                <w:sz w:val="20"/>
                <w:szCs w:val="20"/>
              </w:rPr>
            </w:pPr>
            <w:r w:rsidRPr="00F21722">
              <w:rPr>
                <w:sz w:val="20"/>
                <w:szCs w:val="20"/>
              </w:rPr>
              <w:t xml:space="preserve">10s </w:t>
            </w:r>
            <w:r w:rsidR="00C7008B">
              <w:rPr>
                <w:sz w:val="20"/>
                <w:szCs w:val="20"/>
              </w:rPr>
              <w:t xml:space="preserve">PFC </w:t>
            </w:r>
          </w:p>
        </w:tc>
        <w:tc>
          <w:tcPr>
            <w:tcW w:w="1710" w:type="dxa"/>
          </w:tcPr>
          <w:p w14:paraId="60DB05E6" w14:textId="77777777" w:rsidR="00751E65" w:rsidRPr="00F21722" w:rsidRDefault="00751E65" w:rsidP="003945B1">
            <w:pPr>
              <w:tabs>
                <w:tab w:val="decimal" w:pos="434"/>
              </w:tabs>
              <w:rPr>
                <w:sz w:val="20"/>
                <w:szCs w:val="20"/>
              </w:rPr>
            </w:pPr>
            <w:r w:rsidRPr="00F21722">
              <w:rPr>
                <w:sz w:val="20"/>
                <w:szCs w:val="20"/>
              </w:rPr>
              <w:t xml:space="preserve">4.71 (1.36) </w:t>
            </w:r>
          </w:p>
        </w:tc>
        <w:tc>
          <w:tcPr>
            <w:tcW w:w="1620" w:type="dxa"/>
            <w:vAlign w:val="center"/>
          </w:tcPr>
          <w:p w14:paraId="4D7E2DC8" w14:textId="77777777" w:rsidR="00751E65" w:rsidRPr="00F21722" w:rsidRDefault="00751E65" w:rsidP="003945B1">
            <w:pPr>
              <w:tabs>
                <w:tab w:val="decimal" w:pos="431"/>
              </w:tabs>
              <w:rPr>
                <w:sz w:val="20"/>
                <w:szCs w:val="20"/>
              </w:rPr>
            </w:pPr>
            <w:r w:rsidRPr="00F21722">
              <w:rPr>
                <w:sz w:val="20"/>
                <w:szCs w:val="20"/>
              </w:rPr>
              <w:t xml:space="preserve">6.43 (.7) </w:t>
            </w:r>
          </w:p>
        </w:tc>
        <w:tc>
          <w:tcPr>
            <w:tcW w:w="1620" w:type="dxa"/>
            <w:vAlign w:val="center"/>
          </w:tcPr>
          <w:p w14:paraId="7CAF3AB4" w14:textId="77777777" w:rsidR="00751E65" w:rsidRPr="00F21722" w:rsidRDefault="00751E65" w:rsidP="003945B1">
            <w:pPr>
              <w:tabs>
                <w:tab w:val="decimal" w:pos="344"/>
              </w:tabs>
              <w:rPr>
                <w:sz w:val="20"/>
                <w:szCs w:val="20"/>
              </w:rPr>
            </w:pPr>
            <w:r w:rsidRPr="00F21722">
              <w:rPr>
                <w:sz w:val="20"/>
                <w:szCs w:val="20"/>
              </w:rPr>
              <w:t>3.43 (1.17)</w:t>
            </w:r>
          </w:p>
        </w:tc>
      </w:tr>
      <w:tr w:rsidR="00751E65" w:rsidRPr="00F21722" w14:paraId="1955AE60" w14:textId="77777777" w:rsidTr="003945B1">
        <w:trPr>
          <w:trHeight w:val="249"/>
        </w:trPr>
        <w:tc>
          <w:tcPr>
            <w:tcW w:w="990" w:type="dxa"/>
          </w:tcPr>
          <w:p w14:paraId="6F116E77" w14:textId="498A401F" w:rsidR="00751E65" w:rsidRPr="00F21722" w:rsidRDefault="00751E65" w:rsidP="00116DE0">
            <w:pPr>
              <w:jc w:val="right"/>
              <w:rPr>
                <w:sz w:val="20"/>
                <w:szCs w:val="20"/>
              </w:rPr>
            </w:pPr>
            <w:r w:rsidRPr="00F21722">
              <w:rPr>
                <w:sz w:val="20"/>
                <w:szCs w:val="20"/>
              </w:rPr>
              <w:t xml:space="preserve">12s </w:t>
            </w:r>
            <w:r w:rsidR="00C7008B">
              <w:rPr>
                <w:sz w:val="20"/>
                <w:szCs w:val="20"/>
              </w:rPr>
              <w:t xml:space="preserve">PFC </w:t>
            </w:r>
          </w:p>
        </w:tc>
        <w:tc>
          <w:tcPr>
            <w:tcW w:w="1710" w:type="dxa"/>
          </w:tcPr>
          <w:p w14:paraId="0AC7C61E" w14:textId="77777777" w:rsidR="00751E65" w:rsidRPr="00F21722" w:rsidRDefault="00751E65" w:rsidP="003945B1">
            <w:pPr>
              <w:tabs>
                <w:tab w:val="decimal" w:pos="434"/>
              </w:tabs>
              <w:rPr>
                <w:sz w:val="20"/>
                <w:szCs w:val="20"/>
              </w:rPr>
            </w:pPr>
            <w:r w:rsidRPr="00F21722">
              <w:rPr>
                <w:sz w:val="20"/>
                <w:szCs w:val="20"/>
              </w:rPr>
              <w:t xml:space="preserve">4.94 (1.14) </w:t>
            </w:r>
          </w:p>
        </w:tc>
        <w:tc>
          <w:tcPr>
            <w:tcW w:w="1620" w:type="dxa"/>
            <w:vAlign w:val="center"/>
          </w:tcPr>
          <w:p w14:paraId="2D081C2E" w14:textId="77777777" w:rsidR="00751E65" w:rsidRPr="00F21722" w:rsidRDefault="00751E65" w:rsidP="003945B1">
            <w:pPr>
              <w:tabs>
                <w:tab w:val="decimal" w:pos="431"/>
              </w:tabs>
              <w:rPr>
                <w:sz w:val="20"/>
                <w:szCs w:val="20"/>
              </w:rPr>
            </w:pPr>
            <w:r w:rsidRPr="00F21722">
              <w:rPr>
                <w:sz w:val="20"/>
                <w:szCs w:val="20"/>
              </w:rPr>
              <w:t xml:space="preserve">6.49 (.61) </w:t>
            </w:r>
          </w:p>
        </w:tc>
        <w:tc>
          <w:tcPr>
            <w:tcW w:w="1620" w:type="dxa"/>
            <w:vAlign w:val="center"/>
          </w:tcPr>
          <w:p w14:paraId="2B2DDBCA" w14:textId="77777777" w:rsidR="00751E65" w:rsidRPr="00F21722" w:rsidRDefault="00751E65" w:rsidP="003945B1">
            <w:pPr>
              <w:tabs>
                <w:tab w:val="decimal" w:pos="344"/>
              </w:tabs>
              <w:rPr>
                <w:sz w:val="20"/>
                <w:szCs w:val="20"/>
              </w:rPr>
            </w:pPr>
            <w:r w:rsidRPr="00F21722">
              <w:rPr>
                <w:sz w:val="20"/>
                <w:szCs w:val="20"/>
              </w:rPr>
              <w:t>3.69 (1.5)</w:t>
            </w:r>
          </w:p>
        </w:tc>
      </w:tr>
      <w:tr w:rsidR="00751E65" w:rsidRPr="00F21722" w14:paraId="71CE4068" w14:textId="77777777" w:rsidTr="00116DE0">
        <w:trPr>
          <w:trHeight w:val="249"/>
        </w:trPr>
        <w:tc>
          <w:tcPr>
            <w:tcW w:w="5940" w:type="dxa"/>
            <w:gridSpan w:val="4"/>
            <w:shd w:val="clear" w:color="auto" w:fill="E7E6E6" w:themeFill="background2"/>
          </w:tcPr>
          <w:p w14:paraId="070F5220" w14:textId="77777777" w:rsidR="00751E65" w:rsidRPr="00F21722" w:rsidRDefault="00751E65" w:rsidP="00116DE0">
            <w:pPr>
              <w:jc w:val="center"/>
              <w:rPr>
                <w:b/>
                <w:bCs/>
                <w:sz w:val="20"/>
                <w:szCs w:val="20"/>
              </w:rPr>
            </w:pPr>
            <w:r w:rsidRPr="00F21722">
              <w:rPr>
                <w:b/>
                <w:bCs/>
                <w:sz w:val="20"/>
                <w:szCs w:val="20"/>
              </w:rPr>
              <w:t xml:space="preserve">Family </w:t>
            </w:r>
          </w:p>
        </w:tc>
      </w:tr>
      <w:tr w:rsidR="00751E65" w:rsidRPr="00F21722" w14:paraId="38F30956" w14:textId="77777777" w:rsidTr="003945B1">
        <w:trPr>
          <w:trHeight w:val="249"/>
        </w:trPr>
        <w:tc>
          <w:tcPr>
            <w:tcW w:w="990" w:type="dxa"/>
          </w:tcPr>
          <w:p w14:paraId="1089CB1F" w14:textId="77777777" w:rsidR="00751E65" w:rsidRPr="00F21722" w:rsidRDefault="00751E65" w:rsidP="00116DE0">
            <w:pPr>
              <w:jc w:val="right"/>
              <w:rPr>
                <w:sz w:val="20"/>
                <w:szCs w:val="20"/>
              </w:rPr>
            </w:pPr>
            <w:r w:rsidRPr="00F21722">
              <w:rPr>
                <w:sz w:val="20"/>
                <w:szCs w:val="20"/>
              </w:rPr>
              <w:t>Baseline</w:t>
            </w:r>
          </w:p>
        </w:tc>
        <w:tc>
          <w:tcPr>
            <w:tcW w:w="1710" w:type="dxa"/>
            <w:vAlign w:val="center"/>
          </w:tcPr>
          <w:p w14:paraId="11422920" w14:textId="77777777" w:rsidR="00751E65" w:rsidRPr="00F21722" w:rsidRDefault="00751E65" w:rsidP="003945B1">
            <w:pPr>
              <w:tabs>
                <w:tab w:val="decimal" w:pos="434"/>
              </w:tabs>
              <w:rPr>
                <w:sz w:val="20"/>
                <w:szCs w:val="20"/>
              </w:rPr>
            </w:pPr>
            <w:r w:rsidRPr="00F21722">
              <w:rPr>
                <w:sz w:val="20"/>
                <w:szCs w:val="20"/>
              </w:rPr>
              <w:t xml:space="preserve">4.09 (1.85) </w:t>
            </w:r>
          </w:p>
        </w:tc>
        <w:tc>
          <w:tcPr>
            <w:tcW w:w="1620" w:type="dxa"/>
            <w:vAlign w:val="center"/>
          </w:tcPr>
          <w:p w14:paraId="32306154" w14:textId="77777777" w:rsidR="00751E65" w:rsidRPr="00F21722" w:rsidRDefault="00751E65" w:rsidP="003945B1">
            <w:pPr>
              <w:tabs>
                <w:tab w:val="decimal" w:pos="431"/>
              </w:tabs>
              <w:rPr>
                <w:sz w:val="20"/>
                <w:szCs w:val="20"/>
              </w:rPr>
            </w:pPr>
            <w:r w:rsidRPr="00F21722">
              <w:rPr>
                <w:sz w:val="20"/>
                <w:szCs w:val="20"/>
              </w:rPr>
              <w:t xml:space="preserve">6.41 (1.02) </w:t>
            </w:r>
          </w:p>
        </w:tc>
        <w:tc>
          <w:tcPr>
            <w:tcW w:w="1620" w:type="dxa"/>
            <w:vAlign w:val="center"/>
          </w:tcPr>
          <w:p w14:paraId="0512AFE8" w14:textId="77777777" w:rsidR="00751E65" w:rsidRPr="00F21722" w:rsidRDefault="00751E65" w:rsidP="003945B1">
            <w:pPr>
              <w:jc w:val="center"/>
              <w:rPr>
                <w:sz w:val="20"/>
                <w:szCs w:val="20"/>
              </w:rPr>
            </w:pPr>
            <w:r w:rsidRPr="00F21722">
              <w:rPr>
                <w:sz w:val="20"/>
                <w:szCs w:val="20"/>
              </w:rPr>
              <w:t>--</w:t>
            </w:r>
          </w:p>
        </w:tc>
      </w:tr>
      <w:tr w:rsidR="00751E65" w:rsidRPr="00F21722" w14:paraId="44886B62" w14:textId="77777777" w:rsidTr="003945B1">
        <w:trPr>
          <w:trHeight w:val="249"/>
        </w:trPr>
        <w:tc>
          <w:tcPr>
            <w:tcW w:w="990" w:type="dxa"/>
          </w:tcPr>
          <w:p w14:paraId="5EB9E89B" w14:textId="57CAC206" w:rsidR="00751E65" w:rsidRPr="00F21722" w:rsidRDefault="00751E65" w:rsidP="00116DE0">
            <w:pPr>
              <w:jc w:val="right"/>
              <w:rPr>
                <w:sz w:val="20"/>
                <w:szCs w:val="20"/>
              </w:rPr>
            </w:pPr>
            <w:r w:rsidRPr="00F21722">
              <w:rPr>
                <w:sz w:val="20"/>
                <w:szCs w:val="20"/>
              </w:rPr>
              <w:t xml:space="preserve">0s </w:t>
            </w:r>
            <w:r w:rsidR="00C7008B">
              <w:rPr>
                <w:sz w:val="20"/>
                <w:szCs w:val="20"/>
              </w:rPr>
              <w:t xml:space="preserve">PFC </w:t>
            </w:r>
          </w:p>
        </w:tc>
        <w:tc>
          <w:tcPr>
            <w:tcW w:w="1710" w:type="dxa"/>
            <w:vAlign w:val="center"/>
          </w:tcPr>
          <w:p w14:paraId="1D1D5D46" w14:textId="77777777" w:rsidR="00751E65" w:rsidRPr="00F21722" w:rsidRDefault="00751E65" w:rsidP="003945B1">
            <w:pPr>
              <w:tabs>
                <w:tab w:val="decimal" w:pos="434"/>
              </w:tabs>
              <w:rPr>
                <w:sz w:val="20"/>
                <w:szCs w:val="20"/>
              </w:rPr>
            </w:pPr>
            <w:r w:rsidRPr="00F21722">
              <w:rPr>
                <w:sz w:val="20"/>
                <w:szCs w:val="20"/>
              </w:rPr>
              <w:t xml:space="preserve">5.4 (1.7) </w:t>
            </w:r>
          </w:p>
        </w:tc>
        <w:tc>
          <w:tcPr>
            <w:tcW w:w="1620" w:type="dxa"/>
            <w:vAlign w:val="center"/>
          </w:tcPr>
          <w:p w14:paraId="0A900D8A" w14:textId="77777777" w:rsidR="00751E65" w:rsidRPr="00F21722" w:rsidRDefault="00751E65" w:rsidP="003945B1">
            <w:pPr>
              <w:tabs>
                <w:tab w:val="decimal" w:pos="431"/>
              </w:tabs>
              <w:rPr>
                <w:sz w:val="20"/>
                <w:szCs w:val="20"/>
              </w:rPr>
            </w:pPr>
            <w:r w:rsidRPr="00F21722">
              <w:rPr>
                <w:sz w:val="20"/>
                <w:szCs w:val="20"/>
              </w:rPr>
              <w:t xml:space="preserve">6.74 (.56) </w:t>
            </w:r>
          </w:p>
        </w:tc>
        <w:tc>
          <w:tcPr>
            <w:tcW w:w="1620" w:type="dxa"/>
            <w:vAlign w:val="center"/>
          </w:tcPr>
          <w:p w14:paraId="53642912" w14:textId="77777777" w:rsidR="00751E65" w:rsidRPr="00F21722" w:rsidRDefault="00751E65" w:rsidP="003945B1">
            <w:pPr>
              <w:tabs>
                <w:tab w:val="decimal" w:pos="344"/>
              </w:tabs>
              <w:rPr>
                <w:sz w:val="20"/>
                <w:szCs w:val="20"/>
              </w:rPr>
            </w:pPr>
            <w:r w:rsidRPr="00F21722">
              <w:rPr>
                <w:sz w:val="20"/>
                <w:szCs w:val="20"/>
              </w:rPr>
              <w:t>2.06 (1.81)</w:t>
            </w:r>
          </w:p>
        </w:tc>
      </w:tr>
      <w:tr w:rsidR="00751E65" w:rsidRPr="00F21722" w14:paraId="13E93F4B" w14:textId="77777777" w:rsidTr="003945B1">
        <w:trPr>
          <w:trHeight w:val="233"/>
        </w:trPr>
        <w:tc>
          <w:tcPr>
            <w:tcW w:w="990" w:type="dxa"/>
          </w:tcPr>
          <w:p w14:paraId="408C7242" w14:textId="18823514" w:rsidR="00751E65" w:rsidRPr="00F21722" w:rsidRDefault="00751E65" w:rsidP="00116DE0">
            <w:pPr>
              <w:jc w:val="right"/>
              <w:rPr>
                <w:sz w:val="20"/>
                <w:szCs w:val="20"/>
              </w:rPr>
            </w:pPr>
            <w:r w:rsidRPr="00F21722">
              <w:rPr>
                <w:sz w:val="20"/>
                <w:szCs w:val="20"/>
              </w:rPr>
              <w:t xml:space="preserve">4s </w:t>
            </w:r>
            <w:r w:rsidR="00C7008B">
              <w:rPr>
                <w:sz w:val="20"/>
                <w:szCs w:val="20"/>
              </w:rPr>
              <w:t xml:space="preserve">PFC </w:t>
            </w:r>
          </w:p>
        </w:tc>
        <w:tc>
          <w:tcPr>
            <w:tcW w:w="1710" w:type="dxa"/>
            <w:vAlign w:val="center"/>
          </w:tcPr>
          <w:p w14:paraId="670817C7" w14:textId="77777777" w:rsidR="00751E65" w:rsidRPr="00F21722" w:rsidRDefault="00751E65" w:rsidP="003945B1">
            <w:pPr>
              <w:tabs>
                <w:tab w:val="decimal" w:pos="434"/>
              </w:tabs>
              <w:rPr>
                <w:sz w:val="20"/>
                <w:szCs w:val="20"/>
              </w:rPr>
            </w:pPr>
            <w:r w:rsidRPr="00F21722">
              <w:rPr>
                <w:sz w:val="20"/>
                <w:szCs w:val="20"/>
              </w:rPr>
              <w:t xml:space="preserve">5.2 (1.83) </w:t>
            </w:r>
          </w:p>
        </w:tc>
        <w:tc>
          <w:tcPr>
            <w:tcW w:w="1620" w:type="dxa"/>
            <w:vAlign w:val="center"/>
          </w:tcPr>
          <w:p w14:paraId="3C852A46" w14:textId="77777777" w:rsidR="00751E65" w:rsidRPr="00F21722" w:rsidRDefault="00751E65" w:rsidP="003945B1">
            <w:pPr>
              <w:tabs>
                <w:tab w:val="decimal" w:pos="431"/>
              </w:tabs>
              <w:rPr>
                <w:sz w:val="20"/>
                <w:szCs w:val="20"/>
              </w:rPr>
            </w:pPr>
            <w:r w:rsidRPr="00F21722">
              <w:rPr>
                <w:sz w:val="20"/>
                <w:szCs w:val="20"/>
              </w:rPr>
              <w:t xml:space="preserve">6.71 (.52) </w:t>
            </w:r>
          </w:p>
        </w:tc>
        <w:tc>
          <w:tcPr>
            <w:tcW w:w="1620" w:type="dxa"/>
            <w:vAlign w:val="center"/>
          </w:tcPr>
          <w:p w14:paraId="5BB3985E" w14:textId="77777777" w:rsidR="00751E65" w:rsidRPr="00F21722" w:rsidRDefault="00751E65" w:rsidP="003945B1">
            <w:pPr>
              <w:tabs>
                <w:tab w:val="decimal" w:pos="344"/>
              </w:tabs>
              <w:rPr>
                <w:sz w:val="20"/>
                <w:szCs w:val="20"/>
              </w:rPr>
            </w:pPr>
            <w:r w:rsidRPr="00F21722">
              <w:rPr>
                <w:sz w:val="20"/>
                <w:szCs w:val="20"/>
              </w:rPr>
              <w:t>2.86 (1.64)</w:t>
            </w:r>
          </w:p>
        </w:tc>
      </w:tr>
      <w:tr w:rsidR="00751E65" w:rsidRPr="00F21722" w14:paraId="64C50E21" w14:textId="77777777" w:rsidTr="003945B1">
        <w:trPr>
          <w:trHeight w:val="249"/>
        </w:trPr>
        <w:tc>
          <w:tcPr>
            <w:tcW w:w="990" w:type="dxa"/>
          </w:tcPr>
          <w:p w14:paraId="762DDE5C" w14:textId="563AEC06" w:rsidR="00751E65" w:rsidRPr="00F21722" w:rsidRDefault="00751E65" w:rsidP="00116DE0">
            <w:pPr>
              <w:jc w:val="right"/>
              <w:rPr>
                <w:sz w:val="20"/>
                <w:szCs w:val="20"/>
              </w:rPr>
            </w:pPr>
            <w:r w:rsidRPr="00F21722">
              <w:rPr>
                <w:sz w:val="20"/>
                <w:szCs w:val="20"/>
              </w:rPr>
              <w:t xml:space="preserve">6s </w:t>
            </w:r>
            <w:r w:rsidR="00C7008B">
              <w:rPr>
                <w:sz w:val="20"/>
                <w:szCs w:val="20"/>
              </w:rPr>
              <w:t xml:space="preserve">PFC </w:t>
            </w:r>
          </w:p>
        </w:tc>
        <w:tc>
          <w:tcPr>
            <w:tcW w:w="1710" w:type="dxa"/>
            <w:vAlign w:val="center"/>
          </w:tcPr>
          <w:p w14:paraId="58B85F83" w14:textId="77777777" w:rsidR="00751E65" w:rsidRPr="00F21722" w:rsidRDefault="00751E65" w:rsidP="003945B1">
            <w:pPr>
              <w:tabs>
                <w:tab w:val="decimal" w:pos="434"/>
              </w:tabs>
              <w:rPr>
                <w:sz w:val="20"/>
                <w:szCs w:val="20"/>
              </w:rPr>
            </w:pPr>
            <w:r w:rsidRPr="00F21722">
              <w:rPr>
                <w:sz w:val="20"/>
                <w:szCs w:val="20"/>
              </w:rPr>
              <w:t xml:space="preserve">5.09 (1.74) </w:t>
            </w:r>
          </w:p>
        </w:tc>
        <w:tc>
          <w:tcPr>
            <w:tcW w:w="1620" w:type="dxa"/>
            <w:vAlign w:val="center"/>
          </w:tcPr>
          <w:p w14:paraId="34351A9A" w14:textId="77777777" w:rsidR="00751E65" w:rsidRPr="00F21722" w:rsidRDefault="00751E65" w:rsidP="003945B1">
            <w:pPr>
              <w:tabs>
                <w:tab w:val="decimal" w:pos="431"/>
              </w:tabs>
              <w:rPr>
                <w:sz w:val="20"/>
                <w:szCs w:val="20"/>
              </w:rPr>
            </w:pPr>
            <w:r w:rsidRPr="00F21722">
              <w:rPr>
                <w:sz w:val="20"/>
                <w:szCs w:val="20"/>
              </w:rPr>
              <w:t xml:space="preserve">6.69 (.63) </w:t>
            </w:r>
          </w:p>
        </w:tc>
        <w:tc>
          <w:tcPr>
            <w:tcW w:w="1620" w:type="dxa"/>
            <w:vAlign w:val="center"/>
          </w:tcPr>
          <w:p w14:paraId="744A6301" w14:textId="77777777" w:rsidR="00751E65" w:rsidRPr="00F21722" w:rsidRDefault="00751E65" w:rsidP="003945B1">
            <w:pPr>
              <w:tabs>
                <w:tab w:val="decimal" w:pos="344"/>
              </w:tabs>
              <w:rPr>
                <w:sz w:val="20"/>
                <w:szCs w:val="20"/>
              </w:rPr>
            </w:pPr>
            <w:r w:rsidRPr="00F21722">
              <w:rPr>
                <w:sz w:val="20"/>
                <w:szCs w:val="20"/>
              </w:rPr>
              <w:t>2.99 (1.63)</w:t>
            </w:r>
          </w:p>
        </w:tc>
      </w:tr>
      <w:tr w:rsidR="00751E65" w:rsidRPr="00F21722" w14:paraId="1773D0E3" w14:textId="77777777" w:rsidTr="003945B1">
        <w:trPr>
          <w:trHeight w:val="249"/>
        </w:trPr>
        <w:tc>
          <w:tcPr>
            <w:tcW w:w="990" w:type="dxa"/>
          </w:tcPr>
          <w:p w14:paraId="76BBF010" w14:textId="2D7D7F04" w:rsidR="00751E65" w:rsidRPr="00F21722" w:rsidRDefault="00751E65" w:rsidP="00116DE0">
            <w:pPr>
              <w:jc w:val="right"/>
              <w:rPr>
                <w:sz w:val="20"/>
                <w:szCs w:val="20"/>
              </w:rPr>
            </w:pPr>
            <w:r w:rsidRPr="00F21722">
              <w:rPr>
                <w:sz w:val="20"/>
                <w:szCs w:val="20"/>
              </w:rPr>
              <w:t xml:space="preserve">8s </w:t>
            </w:r>
            <w:r w:rsidR="00C7008B">
              <w:rPr>
                <w:sz w:val="20"/>
                <w:szCs w:val="20"/>
              </w:rPr>
              <w:t xml:space="preserve">PFC </w:t>
            </w:r>
          </w:p>
        </w:tc>
        <w:tc>
          <w:tcPr>
            <w:tcW w:w="1710" w:type="dxa"/>
            <w:vAlign w:val="center"/>
          </w:tcPr>
          <w:p w14:paraId="22F57B1E" w14:textId="77777777" w:rsidR="00751E65" w:rsidRPr="00F21722" w:rsidRDefault="00751E65" w:rsidP="003945B1">
            <w:pPr>
              <w:tabs>
                <w:tab w:val="decimal" w:pos="434"/>
              </w:tabs>
              <w:rPr>
                <w:sz w:val="20"/>
                <w:szCs w:val="20"/>
              </w:rPr>
            </w:pPr>
            <w:r w:rsidRPr="00F21722">
              <w:rPr>
                <w:sz w:val="20"/>
                <w:szCs w:val="20"/>
              </w:rPr>
              <w:t xml:space="preserve">4.71 (1.85) </w:t>
            </w:r>
          </w:p>
        </w:tc>
        <w:tc>
          <w:tcPr>
            <w:tcW w:w="1620" w:type="dxa"/>
            <w:vAlign w:val="center"/>
          </w:tcPr>
          <w:p w14:paraId="3E80F78E" w14:textId="77777777" w:rsidR="00751E65" w:rsidRPr="00F21722" w:rsidRDefault="00751E65" w:rsidP="003945B1">
            <w:pPr>
              <w:tabs>
                <w:tab w:val="decimal" w:pos="431"/>
              </w:tabs>
              <w:rPr>
                <w:sz w:val="20"/>
                <w:szCs w:val="20"/>
              </w:rPr>
            </w:pPr>
            <w:r w:rsidRPr="00F21722">
              <w:rPr>
                <w:sz w:val="20"/>
                <w:szCs w:val="20"/>
              </w:rPr>
              <w:t xml:space="preserve">6.59 (.78) </w:t>
            </w:r>
          </w:p>
        </w:tc>
        <w:tc>
          <w:tcPr>
            <w:tcW w:w="1620" w:type="dxa"/>
            <w:vAlign w:val="center"/>
          </w:tcPr>
          <w:p w14:paraId="74A5CB43" w14:textId="77777777" w:rsidR="00751E65" w:rsidRPr="00F21722" w:rsidRDefault="00751E65" w:rsidP="003945B1">
            <w:pPr>
              <w:tabs>
                <w:tab w:val="decimal" w:pos="344"/>
              </w:tabs>
              <w:rPr>
                <w:sz w:val="20"/>
                <w:szCs w:val="20"/>
              </w:rPr>
            </w:pPr>
            <w:r w:rsidRPr="00F21722">
              <w:rPr>
                <w:sz w:val="20"/>
                <w:szCs w:val="20"/>
              </w:rPr>
              <w:t>3.6 (1.86)</w:t>
            </w:r>
          </w:p>
        </w:tc>
      </w:tr>
      <w:tr w:rsidR="00751E65" w:rsidRPr="00F21722" w14:paraId="20D012E4" w14:textId="77777777" w:rsidTr="003945B1">
        <w:trPr>
          <w:trHeight w:val="249"/>
        </w:trPr>
        <w:tc>
          <w:tcPr>
            <w:tcW w:w="990" w:type="dxa"/>
          </w:tcPr>
          <w:p w14:paraId="51215E91" w14:textId="427E9851" w:rsidR="00751E65" w:rsidRPr="00F21722" w:rsidRDefault="00751E65" w:rsidP="00116DE0">
            <w:pPr>
              <w:jc w:val="right"/>
              <w:rPr>
                <w:sz w:val="20"/>
                <w:szCs w:val="20"/>
              </w:rPr>
            </w:pPr>
            <w:r w:rsidRPr="00F21722">
              <w:rPr>
                <w:sz w:val="20"/>
                <w:szCs w:val="20"/>
              </w:rPr>
              <w:t xml:space="preserve">10s </w:t>
            </w:r>
            <w:r w:rsidR="00C7008B">
              <w:rPr>
                <w:sz w:val="20"/>
                <w:szCs w:val="20"/>
              </w:rPr>
              <w:t xml:space="preserve">PFC </w:t>
            </w:r>
          </w:p>
        </w:tc>
        <w:tc>
          <w:tcPr>
            <w:tcW w:w="1710" w:type="dxa"/>
            <w:vAlign w:val="center"/>
          </w:tcPr>
          <w:p w14:paraId="0835D32C" w14:textId="77777777" w:rsidR="00751E65" w:rsidRPr="00F21722" w:rsidRDefault="00751E65" w:rsidP="003945B1">
            <w:pPr>
              <w:tabs>
                <w:tab w:val="decimal" w:pos="434"/>
              </w:tabs>
              <w:rPr>
                <w:sz w:val="20"/>
                <w:szCs w:val="20"/>
              </w:rPr>
            </w:pPr>
            <w:r w:rsidRPr="00F21722">
              <w:rPr>
                <w:sz w:val="20"/>
                <w:szCs w:val="20"/>
              </w:rPr>
              <w:t xml:space="preserve">5.14 (1.73) </w:t>
            </w:r>
          </w:p>
        </w:tc>
        <w:tc>
          <w:tcPr>
            <w:tcW w:w="1620" w:type="dxa"/>
            <w:vAlign w:val="center"/>
          </w:tcPr>
          <w:p w14:paraId="13F2E114" w14:textId="77777777" w:rsidR="00751E65" w:rsidRPr="00F21722" w:rsidRDefault="00751E65" w:rsidP="003945B1">
            <w:pPr>
              <w:tabs>
                <w:tab w:val="decimal" w:pos="431"/>
              </w:tabs>
              <w:rPr>
                <w:sz w:val="20"/>
                <w:szCs w:val="20"/>
              </w:rPr>
            </w:pPr>
            <w:r w:rsidRPr="00F21722">
              <w:rPr>
                <w:sz w:val="20"/>
                <w:szCs w:val="20"/>
              </w:rPr>
              <w:t xml:space="preserve">6.63 (.65) </w:t>
            </w:r>
          </w:p>
        </w:tc>
        <w:tc>
          <w:tcPr>
            <w:tcW w:w="1620" w:type="dxa"/>
            <w:vAlign w:val="center"/>
          </w:tcPr>
          <w:p w14:paraId="67B1888A" w14:textId="77777777" w:rsidR="00751E65" w:rsidRPr="00F21722" w:rsidRDefault="00751E65" w:rsidP="003945B1">
            <w:pPr>
              <w:tabs>
                <w:tab w:val="decimal" w:pos="344"/>
              </w:tabs>
              <w:rPr>
                <w:sz w:val="20"/>
                <w:szCs w:val="20"/>
              </w:rPr>
            </w:pPr>
            <w:r w:rsidRPr="00F21722">
              <w:rPr>
                <w:sz w:val="20"/>
                <w:szCs w:val="20"/>
              </w:rPr>
              <w:t>3.61 (1.67)</w:t>
            </w:r>
          </w:p>
        </w:tc>
      </w:tr>
      <w:tr w:rsidR="00751E65" w:rsidRPr="00F21722" w14:paraId="107BC4EE" w14:textId="77777777" w:rsidTr="003945B1">
        <w:trPr>
          <w:trHeight w:val="249"/>
        </w:trPr>
        <w:tc>
          <w:tcPr>
            <w:tcW w:w="990" w:type="dxa"/>
          </w:tcPr>
          <w:p w14:paraId="697178DC" w14:textId="0DA6296E" w:rsidR="00751E65" w:rsidRPr="00F21722" w:rsidRDefault="00751E65" w:rsidP="00116DE0">
            <w:pPr>
              <w:jc w:val="right"/>
              <w:rPr>
                <w:sz w:val="20"/>
                <w:szCs w:val="20"/>
              </w:rPr>
            </w:pPr>
            <w:r w:rsidRPr="00F21722">
              <w:rPr>
                <w:sz w:val="20"/>
                <w:szCs w:val="20"/>
              </w:rPr>
              <w:t xml:space="preserve">12s </w:t>
            </w:r>
            <w:r w:rsidR="00C7008B">
              <w:rPr>
                <w:sz w:val="20"/>
                <w:szCs w:val="20"/>
              </w:rPr>
              <w:t xml:space="preserve">PFC </w:t>
            </w:r>
          </w:p>
        </w:tc>
        <w:tc>
          <w:tcPr>
            <w:tcW w:w="1710" w:type="dxa"/>
            <w:vAlign w:val="center"/>
          </w:tcPr>
          <w:p w14:paraId="41368D6D" w14:textId="77777777" w:rsidR="00751E65" w:rsidRPr="00F21722" w:rsidRDefault="00751E65" w:rsidP="003945B1">
            <w:pPr>
              <w:tabs>
                <w:tab w:val="decimal" w:pos="434"/>
              </w:tabs>
              <w:rPr>
                <w:sz w:val="20"/>
                <w:szCs w:val="20"/>
              </w:rPr>
            </w:pPr>
            <w:r w:rsidRPr="00F21722">
              <w:rPr>
                <w:sz w:val="20"/>
                <w:szCs w:val="20"/>
              </w:rPr>
              <w:t xml:space="preserve">4.89 (1.76) </w:t>
            </w:r>
          </w:p>
        </w:tc>
        <w:tc>
          <w:tcPr>
            <w:tcW w:w="1620" w:type="dxa"/>
            <w:vAlign w:val="center"/>
          </w:tcPr>
          <w:p w14:paraId="64DC71F3" w14:textId="77777777" w:rsidR="00751E65" w:rsidRPr="00F21722" w:rsidRDefault="00751E65" w:rsidP="003945B1">
            <w:pPr>
              <w:tabs>
                <w:tab w:val="decimal" w:pos="431"/>
              </w:tabs>
              <w:rPr>
                <w:sz w:val="20"/>
                <w:szCs w:val="20"/>
              </w:rPr>
            </w:pPr>
            <w:r w:rsidRPr="00F21722">
              <w:rPr>
                <w:sz w:val="20"/>
                <w:szCs w:val="20"/>
              </w:rPr>
              <w:t xml:space="preserve">6.43 (.81) </w:t>
            </w:r>
          </w:p>
        </w:tc>
        <w:tc>
          <w:tcPr>
            <w:tcW w:w="1620" w:type="dxa"/>
            <w:vAlign w:val="center"/>
          </w:tcPr>
          <w:p w14:paraId="780C71EF" w14:textId="77777777" w:rsidR="00751E65" w:rsidRPr="00F21722" w:rsidRDefault="00751E65" w:rsidP="003945B1">
            <w:pPr>
              <w:tabs>
                <w:tab w:val="decimal" w:pos="344"/>
              </w:tabs>
              <w:rPr>
                <w:sz w:val="20"/>
                <w:szCs w:val="20"/>
              </w:rPr>
            </w:pPr>
            <w:r w:rsidRPr="00F21722">
              <w:rPr>
                <w:sz w:val="20"/>
                <w:szCs w:val="20"/>
              </w:rPr>
              <w:t>3.54 (1.87)</w:t>
            </w:r>
          </w:p>
        </w:tc>
      </w:tr>
    </w:tbl>
    <w:p w14:paraId="773E8F89" w14:textId="77777777" w:rsidR="00751E65" w:rsidRDefault="00751E65" w:rsidP="00751E65">
      <w:pPr>
        <w:spacing w:after="0"/>
        <w:rPr>
          <w:sz w:val="20"/>
          <w:szCs w:val="20"/>
        </w:rPr>
      </w:pPr>
      <w:r w:rsidRPr="00F21722">
        <w:rPr>
          <w:sz w:val="20"/>
          <w:szCs w:val="20"/>
        </w:rPr>
        <w:t>Note: All scales range from 1 to 7</w:t>
      </w:r>
      <w:r>
        <w:rPr>
          <w:sz w:val="20"/>
          <w:szCs w:val="20"/>
        </w:rPr>
        <w:t>. H</w:t>
      </w:r>
      <w:r w:rsidRPr="00F21722">
        <w:rPr>
          <w:sz w:val="20"/>
          <w:szCs w:val="20"/>
        </w:rPr>
        <w:t>igher scores indicate</w:t>
      </w:r>
      <w:r>
        <w:rPr>
          <w:sz w:val="20"/>
          <w:szCs w:val="20"/>
        </w:rPr>
        <w:t xml:space="preserve"> greater </w:t>
      </w:r>
    </w:p>
    <w:p w14:paraId="36157A00" w14:textId="77777777" w:rsidR="00751E65" w:rsidRDefault="00751E65" w:rsidP="00751E65">
      <w:pPr>
        <w:spacing w:after="0"/>
        <w:rPr>
          <w:sz w:val="20"/>
          <w:szCs w:val="20"/>
        </w:rPr>
      </w:pPr>
      <w:r>
        <w:rPr>
          <w:sz w:val="20"/>
          <w:szCs w:val="20"/>
        </w:rPr>
        <w:t xml:space="preserve">closeness, satisfaction, or impacts to relationship after 6 months. </w:t>
      </w:r>
    </w:p>
    <w:p w14:paraId="70F615F5" w14:textId="3AB55C7E" w:rsidR="00751E65" w:rsidRDefault="00751E65" w:rsidP="00751E65">
      <w:pPr>
        <w:spacing w:after="0"/>
        <w:rPr>
          <w:sz w:val="20"/>
          <w:szCs w:val="20"/>
        </w:rPr>
      </w:pPr>
      <w:r w:rsidRPr="00F21722">
        <w:rPr>
          <w:sz w:val="20"/>
          <w:szCs w:val="20"/>
        </w:rPr>
        <w:t>M = mean; SD = standard deviation; s</w:t>
      </w:r>
      <w:r w:rsidR="00707F76">
        <w:rPr>
          <w:sz w:val="20"/>
          <w:szCs w:val="20"/>
        </w:rPr>
        <w:t xml:space="preserve"> </w:t>
      </w:r>
      <w:r w:rsidRPr="00F21722">
        <w:rPr>
          <w:sz w:val="20"/>
          <w:szCs w:val="20"/>
        </w:rPr>
        <w:t>= second;</w:t>
      </w:r>
      <w:r>
        <w:rPr>
          <w:sz w:val="20"/>
          <w:szCs w:val="20"/>
        </w:rPr>
        <w:t xml:space="preserve"> </w:t>
      </w:r>
      <w:r w:rsidR="00C7008B">
        <w:rPr>
          <w:sz w:val="20"/>
          <w:szCs w:val="20"/>
        </w:rPr>
        <w:t xml:space="preserve">PFC </w:t>
      </w:r>
      <w:r w:rsidRPr="00F21722">
        <w:rPr>
          <w:sz w:val="20"/>
          <w:szCs w:val="20"/>
        </w:rPr>
        <w:t xml:space="preserve">= </w:t>
      </w:r>
      <w:r w:rsidR="00C7008B">
        <w:rPr>
          <w:sz w:val="20"/>
          <w:szCs w:val="20"/>
        </w:rPr>
        <w:t xml:space="preserve">private </w:t>
      </w:r>
      <w:r w:rsidRPr="00F21722">
        <w:rPr>
          <w:sz w:val="20"/>
          <w:szCs w:val="20"/>
        </w:rPr>
        <w:t>family conference.</w:t>
      </w:r>
    </w:p>
    <w:p w14:paraId="3347ECD5" w14:textId="77777777" w:rsidR="00E80479" w:rsidRPr="00F21722" w:rsidRDefault="00E80479" w:rsidP="00751E65">
      <w:pPr>
        <w:spacing w:after="0"/>
        <w:rPr>
          <w:sz w:val="20"/>
          <w:szCs w:val="20"/>
        </w:rPr>
      </w:pPr>
    </w:p>
    <w:p w14:paraId="0A9DF013" w14:textId="77777777" w:rsidR="009E2101" w:rsidRDefault="009E2101">
      <w:pPr>
        <w:rPr>
          <w:sz w:val="20"/>
          <w:szCs w:val="20"/>
        </w:rPr>
      </w:pPr>
    </w:p>
    <w:p w14:paraId="06175BFF" w14:textId="77777777" w:rsidR="00E80479" w:rsidRDefault="00E80479" w:rsidP="00E80479">
      <w:bookmarkStart w:id="21" w:name="_Hlk205383980"/>
      <w:r w:rsidRPr="009E2101">
        <w:t xml:space="preserve">Figure </w:t>
      </w:r>
      <w:r>
        <w:t>2</w:t>
      </w:r>
      <w:r w:rsidRPr="009E2101">
        <w:t xml:space="preserve">. </w:t>
      </w:r>
      <w:r>
        <w:t xml:space="preserve">Predicted Impact to Relationship after 6 Months of Restricted Communication under Communication Delays. </w:t>
      </w:r>
    </w:p>
    <w:bookmarkEnd w:id="21"/>
    <w:p w14:paraId="7C51DBC4" w14:textId="189F238F" w:rsidR="00E80479" w:rsidRPr="00E80479" w:rsidRDefault="00E80479" w:rsidP="00E80479">
      <w:r w:rsidRPr="00E80479">
        <w:rPr>
          <w:noProof/>
        </w:rPr>
        <w:drawing>
          <wp:inline distT="0" distB="0" distL="0" distR="0" wp14:anchorId="35B50371" wp14:editId="6C1BE5E5">
            <wp:extent cx="5943600" cy="2971800"/>
            <wp:effectExtent l="0" t="0" r="0" b="0"/>
            <wp:docPr id="42198249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2971800"/>
                    </a:xfrm>
                    <a:prstGeom prst="rect">
                      <a:avLst/>
                    </a:prstGeom>
                    <a:noFill/>
                    <a:ln>
                      <a:noFill/>
                    </a:ln>
                  </pic:spPr>
                </pic:pic>
              </a:graphicData>
            </a:graphic>
          </wp:inline>
        </w:drawing>
      </w:r>
    </w:p>
    <w:p w14:paraId="2A4C1D03" w14:textId="49F9EF01" w:rsidR="00075045" w:rsidRPr="00075045" w:rsidRDefault="00075045" w:rsidP="00075045"/>
    <w:p w14:paraId="16CA9689" w14:textId="016654D7" w:rsidR="000732EC" w:rsidRDefault="000732EC" w:rsidP="000732EC">
      <w:pPr>
        <w:pStyle w:val="Heading2"/>
      </w:pPr>
      <w:r>
        <w:lastRenderedPageBreak/>
        <w:t xml:space="preserve">3.3 The Impact of Communication Delays During </w:t>
      </w:r>
      <w:r w:rsidR="001B01C6">
        <w:t xml:space="preserve">Private </w:t>
      </w:r>
      <w:r>
        <w:t>Family Conferences on Individual Well-Being</w:t>
      </w:r>
    </w:p>
    <w:p w14:paraId="1ADC3A65" w14:textId="74B2FA6C" w:rsidR="007B2E87" w:rsidRDefault="00662190" w:rsidP="00850211">
      <w:pPr>
        <w:tabs>
          <w:tab w:val="left" w:pos="6168"/>
        </w:tabs>
      </w:pPr>
      <w:r>
        <w:t xml:space="preserve">Descriptive characteristics of </w:t>
      </w:r>
      <w:r w:rsidR="00556689">
        <w:t>individual</w:t>
      </w:r>
      <w:r w:rsidR="00D93B21">
        <w:t xml:space="preserve"> well-being</w:t>
      </w:r>
      <w:r>
        <w:t xml:space="preserve"> outcomes at each ses</w:t>
      </w:r>
      <w:r w:rsidR="000732EC">
        <w:t>s</w:t>
      </w:r>
      <w:r>
        <w:t xml:space="preserve">ion are presented in Table </w:t>
      </w:r>
      <w:r w:rsidR="00EE7033">
        <w:t>3.</w:t>
      </w:r>
      <w:r>
        <w:t xml:space="preserve"> </w:t>
      </w:r>
      <w:r w:rsidR="00850211">
        <w:t xml:space="preserve">Individual well-being was </w:t>
      </w:r>
      <w:r w:rsidR="00C62777">
        <w:t>operationalized</w:t>
      </w:r>
      <w:r w:rsidR="00850211">
        <w:t xml:space="preserve"> with single item scales</w:t>
      </w:r>
      <w:r w:rsidR="00A63141">
        <w:t xml:space="preserve"> to</w:t>
      </w:r>
      <w:r w:rsidR="00C62777">
        <w:t xml:space="preserve"> assess</w:t>
      </w:r>
      <w:r w:rsidR="00A63141">
        <w:t xml:space="preserve"> the following states:</w:t>
      </w:r>
      <w:r w:rsidR="00C62777">
        <w:t xml:space="preserve"> stress, annoyed, unable to concentrate, discouraged, anxious, and cheerful. </w:t>
      </w:r>
      <w:r w:rsidR="005B25F6">
        <w:t xml:space="preserve">Planned contrasts between all delayed </w:t>
      </w:r>
      <w:r w:rsidR="00C7008B">
        <w:t xml:space="preserve">PFC </w:t>
      </w:r>
      <w:r w:rsidR="008E4D2C">
        <w:t xml:space="preserve">conditions and the no delay condition also revealed partial support of Hypothesis </w:t>
      </w:r>
      <w:r w:rsidR="00D8283A">
        <w:t>3</w:t>
      </w:r>
      <w:r w:rsidR="008E4D2C">
        <w:t xml:space="preserve">. </w:t>
      </w:r>
      <w:bookmarkStart w:id="22" w:name="_Hlk207281461"/>
      <w:r w:rsidR="00BB08DF">
        <w:t xml:space="preserve">Among the primary group, </w:t>
      </w:r>
      <w:r w:rsidR="00C52C26">
        <w:t xml:space="preserve">only the </w:t>
      </w:r>
      <w:r w:rsidR="00BB08DF">
        <w:t xml:space="preserve">longer delays </w:t>
      </w:r>
      <w:r w:rsidR="00437E67">
        <w:t>were</w:t>
      </w:r>
      <w:r w:rsidR="00BB08DF">
        <w:t xml:space="preserve"> associated with </w:t>
      </w:r>
      <w:r w:rsidR="009322A7">
        <w:t>increased</w:t>
      </w:r>
      <w:r w:rsidR="00591475">
        <w:t xml:space="preserve"> </w:t>
      </w:r>
      <w:r w:rsidR="00BB08DF">
        <w:t xml:space="preserve">stress and </w:t>
      </w:r>
      <w:r w:rsidR="009322A7">
        <w:t>concentration difficulties</w:t>
      </w:r>
      <w:bookmarkStart w:id="23" w:name="_Hlk207281483"/>
      <w:r w:rsidR="0071775B">
        <w:t xml:space="preserve">. </w:t>
      </w:r>
      <w:bookmarkEnd w:id="22"/>
      <w:r w:rsidR="0071775B">
        <w:t xml:space="preserve">Specifically, </w:t>
      </w:r>
      <w:r w:rsidR="00D45AB6">
        <w:t>greater stress was reported</w:t>
      </w:r>
      <w:r w:rsidR="008F3FFB">
        <w:t xml:space="preserve"> </w:t>
      </w:r>
      <w:r w:rsidR="002C15EB">
        <w:t>after</w:t>
      </w:r>
      <w:r w:rsidR="00C7008B">
        <w:t xml:space="preserve"> PFCs </w:t>
      </w:r>
      <w:r w:rsidR="00D33F12">
        <w:t xml:space="preserve">conducted </w:t>
      </w:r>
      <w:r w:rsidR="00264DC4">
        <w:t>after</w:t>
      </w:r>
      <w:r w:rsidR="008F3FFB">
        <w:t xml:space="preserve"> 8</w:t>
      </w:r>
      <w:r w:rsidR="00F60068">
        <w:t xml:space="preserve"> </w:t>
      </w:r>
      <w:r w:rsidR="008C3A02">
        <w:t xml:space="preserve">second </w:t>
      </w:r>
      <w:r w:rsidR="00F60068">
        <w:t xml:space="preserve">(β = </w:t>
      </w:r>
      <w:r w:rsidR="00950CE3">
        <w:t>6.41</w:t>
      </w:r>
      <w:r w:rsidR="00F60068">
        <w:t xml:space="preserve">, </w:t>
      </w:r>
      <w:r w:rsidR="00F60068">
        <w:rPr>
          <w:i/>
          <w:iCs/>
        </w:rPr>
        <w:t xml:space="preserve">p </w:t>
      </w:r>
      <w:r w:rsidR="00F60068">
        <w:t xml:space="preserve">= .02, d = </w:t>
      </w:r>
      <w:r w:rsidR="001B01C6">
        <w:t>0</w:t>
      </w:r>
      <w:r w:rsidR="00F60068">
        <w:t>.41)</w:t>
      </w:r>
      <w:r w:rsidR="008F3FFB">
        <w:t>, 10</w:t>
      </w:r>
      <w:r w:rsidR="008C3A02">
        <w:t xml:space="preserve"> second</w:t>
      </w:r>
      <w:r w:rsidR="000F0D3D">
        <w:t xml:space="preserve"> (β = </w:t>
      </w:r>
      <w:r w:rsidR="00950CE3">
        <w:t>7.53,</w:t>
      </w:r>
      <w:r w:rsidR="000F0D3D">
        <w:t xml:space="preserve"> </w:t>
      </w:r>
      <w:r w:rsidR="000F0D3D">
        <w:rPr>
          <w:i/>
          <w:iCs/>
        </w:rPr>
        <w:t xml:space="preserve">p </w:t>
      </w:r>
      <w:r w:rsidR="000F0D3D">
        <w:t xml:space="preserve">= .003, d = </w:t>
      </w:r>
      <w:r w:rsidR="001B01C6">
        <w:t>0</w:t>
      </w:r>
      <w:r w:rsidR="000F0D3D">
        <w:t>.38)</w:t>
      </w:r>
      <w:r w:rsidR="008F3FFB">
        <w:t>, and 12</w:t>
      </w:r>
      <w:r w:rsidR="008C3A02">
        <w:t xml:space="preserve"> second</w:t>
      </w:r>
      <w:r w:rsidR="00B2404C">
        <w:t xml:space="preserve"> (β = </w:t>
      </w:r>
      <w:r w:rsidR="00950CE3">
        <w:t>6.85</w:t>
      </w:r>
      <w:r w:rsidR="00A025B9">
        <w:t xml:space="preserve">, </w:t>
      </w:r>
      <w:r w:rsidR="00B2404C">
        <w:rPr>
          <w:i/>
          <w:iCs/>
        </w:rPr>
        <w:t xml:space="preserve">p </w:t>
      </w:r>
      <w:r w:rsidR="00B2404C">
        <w:t>= .0</w:t>
      </w:r>
      <w:r w:rsidR="001452A7">
        <w:t>08</w:t>
      </w:r>
      <w:r w:rsidR="00B2404C">
        <w:t xml:space="preserve">, d = </w:t>
      </w:r>
      <w:r w:rsidR="001B01C6">
        <w:t>0</w:t>
      </w:r>
      <w:r w:rsidR="00B2404C">
        <w:t>.</w:t>
      </w:r>
      <w:r w:rsidR="001452A7">
        <w:t>52</w:t>
      </w:r>
      <w:r w:rsidR="00B2404C">
        <w:t xml:space="preserve">) </w:t>
      </w:r>
      <w:r w:rsidR="00D33F12">
        <w:t>one-way</w:t>
      </w:r>
      <w:r w:rsidR="008F3FFB">
        <w:t xml:space="preserve"> delays</w:t>
      </w:r>
      <w:r w:rsidR="002933AD">
        <w:t xml:space="preserve"> </w:t>
      </w:r>
      <w:r w:rsidR="00133A50">
        <w:t>compared to the no delay</w:t>
      </w:r>
      <w:r w:rsidR="00C7008B">
        <w:t xml:space="preserve"> PFC </w:t>
      </w:r>
      <w:r w:rsidR="00133A50">
        <w:t>condition</w:t>
      </w:r>
      <w:r w:rsidR="00BA4802">
        <w:t xml:space="preserve"> (Figure </w:t>
      </w:r>
      <w:r w:rsidR="007B2E87">
        <w:t>3</w:t>
      </w:r>
      <w:r w:rsidR="00BA4802">
        <w:t>)</w:t>
      </w:r>
      <w:r w:rsidR="001136EB">
        <w:t>.</w:t>
      </w:r>
      <w:r w:rsidR="00D01665">
        <w:t xml:space="preserve"> </w:t>
      </w:r>
      <w:r w:rsidR="00A2780D">
        <w:t xml:space="preserve">Greater difficulty concentrating was also reported after </w:t>
      </w:r>
      <w:r w:rsidR="00572067">
        <w:t>10</w:t>
      </w:r>
      <w:r w:rsidR="008C3A02">
        <w:t xml:space="preserve"> second</w:t>
      </w:r>
      <w:r w:rsidR="00572067">
        <w:t xml:space="preserve"> </w:t>
      </w:r>
      <w:r w:rsidR="001452A7">
        <w:t xml:space="preserve">(β = .28, </w:t>
      </w:r>
      <w:r w:rsidR="001452A7">
        <w:rPr>
          <w:i/>
          <w:iCs/>
        </w:rPr>
        <w:t xml:space="preserve">p </w:t>
      </w:r>
      <w:r w:rsidR="001452A7">
        <w:t xml:space="preserve">= .02, d = </w:t>
      </w:r>
      <w:r w:rsidR="001B01C6">
        <w:t>0</w:t>
      </w:r>
      <w:r w:rsidR="001452A7">
        <w:t>.</w:t>
      </w:r>
      <w:r w:rsidR="00D65659">
        <w:t>5</w:t>
      </w:r>
      <w:r w:rsidR="001452A7">
        <w:t xml:space="preserve">1) </w:t>
      </w:r>
      <w:r w:rsidR="00572067">
        <w:t xml:space="preserve">and 12 second </w:t>
      </w:r>
      <w:r w:rsidR="00D65659">
        <w:t xml:space="preserve">(β = .3, </w:t>
      </w:r>
      <w:r w:rsidR="00D65659">
        <w:rPr>
          <w:i/>
          <w:iCs/>
        </w:rPr>
        <w:t xml:space="preserve">p </w:t>
      </w:r>
      <w:r w:rsidR="00D65659">
        <w:t xml:space="preserve">= .01, d = </w:t>
      </w:r>
      <w:r w:rsidR="001B01C6">
        <w:t>0</w:t>
      </w:r>
      <w:r w:rsidR="00D65659">
        <w:t xml:space="preserve">.53) </w:t>
      </w:r>
      <w:r w:rsidR="00970A5F">
        <w:t xml:space="preserve">one-way </w:t>
      </w:r>
      <w:r w:rsidR="00572067">
        <w:t xml:space="preserve">delay </w:t>
      </w:r>
      <w:r w:rsidR="00C7008B">
        <w:t>PFC</w:t>
      </w:r>
      <w:r w:rsidR="001B01C6">
        <w:t xml:space="preserve"> s</w:t>
      </w:r>
      <w:r w:rsidR="00572067">
        <w:t>ession</w:t>
      </w:r>
      <w:r w:rsidR="009E3BC5">
        <w:t>s</w:t>
      </w:r>
      <w:r w:rsidR="00572067">
        <w:t xml:space="preserve"> compared to </w:t>
      </w:r>
      <w:r w:rsidR="00ED3AFB">
        <w:t>the no delay</w:t>
      </w:r>
      <w:r w:rsidR="00C7008B">
        <w:t xml:space="preserve"> PFC</w:t>
      </w:r>
      <w:r w:rsidR="00ED3AFB">
        <w:t>.</w:t>
      </w:r>
      <w:bookmarkEnd w:id="23"/>
      <w:r w:rsidR="00ED3AFB">
        <w:t xml:space="preserve"> </w:t>
      </w:r>
      <w:r w:rsidR="007B2E87">
        <w:t xml:space="preserve">See Supplemental Table </w:t>
      </w:r>
      <w:r w:rsidR="005608B0">
        <w:t>C</w:t>
      </w:r>
      <w:r w:rsidR="007B2E87">
        <w:t xml:space="preserve">. </w:t>
      </w:r>
    </w:p>
    <w:p w14:paraId="3903ACFE" w14:textId="2D148C34" w:rsidR="00065705" w:rsidRDefault="00ED3AFB" w:rsidP="00850211">
      <w:pPr>
        <w:tabs>
          <w:tab w:val="left" w:pos="6168"/>
        </w:tabs>
      </w:pPr>
      <w:bookmarkStart w:id="24" w:name="_Hlk207281607"/>
      <w:r>
        <w:t>Among the family group,</w:t>
      </w:r>
      <w:r w:rsidR="00C52C26">
        <w:t xml:space="preserve"> </w:t>
      </w:r>
      <w:r w:rsidR="00437E67">
        <w:t xml:space="preserve">longer delays </w:t>
      </w:r>
      <w:r w:rsidR="009322A7">
        <w:t>were</w:t>
      </w:r>
      <w:r w:rsidR="00437E67">
        <w:t xml:space="preserve"> associated with</w:t>
      </w:r>
      <w:r w:rsidR="00EF5FDE">
        <w:t xml:space="preserve"> greater ratings of annoyance and </w:t>
      </w:r>
      <w:r w:rsidR="00046405">
        <w:t>decreases in ratings of cheerfulness. Specifically, they were more annoyed after</w:t>
      </w:r>
      <w:r w:rsidR="00C7008B">
        <w:t xml:space="preserve"> PFCs </w:t>
      </w:r>
      <w:r w:rsidR="006F3E30">
        <w:t xml:space="preserve">conducted </w:t>
      </w:r>
      <w:r w:rsidR="009B6ED2">
        <w:t xml:space="preserve">with </w:t>
      </w:r>
      <w:r w:rsidR="006F3E30">
        <w:t>8</w:t>
      </w:r>
      <w:r w:rsidR="00035506">
        <w:t xml:space="preserve"> second (β = .</w:t>
      </w:r>
      <w:r w:rsidR="001238BA">
        <w:t>05</w:t>
      </w:r>
      <w:r w:rsidR="00035506">
        <w:t xml:space="preserve">, </w:t>
      </w:r>
      <w:r w:rsidR="00035506">
        <w:rPr>
          <w:i/>
          <w:iCs/>
        </w:rPr>
        <w:t xml:space="preserve">p </w:t>
      </w:r>
      <w:r w:rsidR="00035506">
        <w:t>= .0</w:t>
      </w:r>
      <w:r w:rsidR="001238BA">
        <w:t>49</w:t>
      </w:r>
      <w:r w:rsidR="00035506">
        <w:t xml:space="preserve">, d = </w:t>
      </w:r>
      <w:r w:rsidR="00387214">
        <w:t>0</w:t>
      </w:r>
      <w:r w:rsidR="00035506">
        <w:t>.</w:t>
      </w:r>
      <w:r w:rsidR="00662B7A">
        <w:t>53</w:t>
      </w:r>
      <w:r w:rsidR="00035506">
        <w:t>)</w:t>
      </w:r>
      <w:r w:rsidR="006F3E30">
        <w:t>, 10</w:t>
      </w:r>
      <w:r w:rsidR="00662B7A">
        <w:t xml:space="preserve"> second (β = .0</w:t>
      </w:r>
      <w:r w:rsidR="00F92712">
        <w:t>8</w:t>
      </w:r>
      <w:r w:rsidR="00662B7A">
        <w:t xml:space="preserve">, </w:t>
      </w:r>
      <w:r w:rsidR="00662B7A">
        <w:rPr>
          <w:i/>
          <w:iCs/>
        </w:rPr>
        <w:t xml:space="preserve">p </w:t>
      </w:r>
      <w:r w:rsidR="00F92712">
        <w:t>&lt; .001</w:t>
      </w:r>
      <w:r w:rsidR="00662B7A">
        <w:t xml:space="preserve">, d = </w:t>
      </w:r>
      <w:r w:rsidR="00387214">
        <w:t>0</w:t>
      </w:r>
      <w:r w:rsidR="00662B7A">
        <w:t>.41)</w:t>
      </w:r>
      <w:r w:rsidR="006F3E30">
        <w:t xml:space="preserve">, and 12 second </w:t>
      </w:r>
      <w:r w:rsidR="003E501E">
        <w:t>(β = .</w:t>
      </w:r>
      <w:r w:rsidR="00F01386">
        <w:t>07</w:t>
      </w:r>
      <w:r w:rsidR="003E501E">
        <w:t xml:space="preserve">, </w:t>
      </w:r>
      <w:r w:rsidR="003E501E">
        <w:rPr>
          <w:i/>
          <w:iCs/>
        </w:rPr>
        <w:t xml:space="preserve">p </w:t>
      </w:r>
      <w:r w:rsidR="003E501E">
        <w:t>= .0</w:t>
      </w:r>
      <w:r w:rsidR="00F01386">
        <w:t>07</w:t>
      </w:r>
      <w:r w:rsidR="003E501E">
        <w:t xml:space="preserve">, d = </w:t>
      </w:r>
      <w:r w:rsidR="00387214">
        <w:t>0</w:t>
      </w:r>
      <w:r w:rsidR="003E501E">
        <w:t>.</w:t>
      </w:r>
      <w:r w:rsidR="00F01386">
        <w:t>53</w:t>
      </w:r>
      <w:r w:rsidR="003E501E">
        <w:t xml:space="preserve">) </w:t>
      </w:r>
      <w:r w:rsidR="00C52C26">
        <w:t>one-way</w:t>
      </w:r>
      <w:r w:rsidR="006F3E30">
        <w:t xml:space="preserve"> delays compared to the no delay session</w:t>
      </w:r>
      <w:r w:rsidR="00F9621F">
        <w:t xml:space="preserve">. </w:t>
      </w:r>
      <w:r w:rsidR="00F92712">
        <w:t>Additionally, t</w:t>
      </w:r>
      <w:r w:rsidR="00B4454C">
        <w:t xml:space="preserve">he family group reported decreases in cheerfulness after the 12 second </w:t>
      </w:r>
      <w:r w:rsidR="00C766CD">
        <w:t xml:space="preserve">(β = -.38, </w:t>
      </w:r>
      <w:r w:rsidR="00C766CD">
        <w:rPr>
          <w:i/>
          <w:iCs/>
        </w:rPr>
        <w:t xml:space="preserve">p </w:t>
      </w:r>
      <w:r w:rsidR="00C766CD">
        <w:t xml:space="preserve">= .005, d = </w:t>
      </w:r>
      <w:r w:rsidR="004C44FF">
        <w:t>-</w:t>
      </w:r>
      <w:r w:rsidR="00387214">
        <w:t>0</w:t>
      </w:r>
      <w:r w:rsidR="004C44FF">
        <w:t>.31</w:t>
      </w:r>
      <w:r w:rsidR="00C766CD">
        <w:t xml:space="preserve">) </w:t>
      </w:r>
      <w:r w:rsidR="00B4454C">
        <w:t>one</w:t>
      </w:r>
      <w:r w:rsidR="0023108D">
        <w:t>-</w:t>
      </w:r>
      <w:r w:rsidR="00B4454C">
        <w:t>way delay</w:t>
      </w:r>
      <w:r w:rsidR="0023108D">
        <w:t xml:space="preserve"> compared to no delay</w:t>
      </w:r>
      <w:r w:rsidR="002A7716">
        <w:t xml:space="preserve">. </w:t>
      </w:r>
      <w:bookmarkEnd w:id="24"/>
      <w:r w:rsidR="00D4270A">
        <w:t>Audiovisual delays</w:t>
      </w:r>
      <w:r w:rsidR="00B0212B">
        <w:t xml:space="preserve"> during</w:t>
      </w:r>
      <w:r w:rsidR="00C7008B">
        <w:t xml:space="preserve"> PFCs </w:t>
      </w:r>
      <w:r w:rsidR="00B0212B">
        <w:t xml:space="preserve">were not associated with changes in ratings </w:t>
      </w:r>
      <w:r w:rsidR="007F189D">
        <w:t xml:space="preserve">on any other items assessing individual well-being. </w:t>
      </w:r>
      <w:r w:rsidR="004C44FF">
        <w:t>See Supplementa</w:t>
      </w:r>
      <w:r w:rsidR="007B2E87">
        <w:t>l</w:t>
      </w:r>
      <w:r w:rsidR="004C44FF">
        <w:t xml:space="preserve"> Table </w:t>
      </w:r>
      <w:r w:rsidR="005608B0">
        <w:t>D</w:t>
      </w:r>
      <w:r w:rsidR="00BA4802">
        <w:t xml:space="preserve">. </w:t>
      </w:r>
    </w:p>
    <w:p w14:paraId="6908236F" w14:textId="77777777" w:rsidR="00D71E26" w:rsidRDefault="00D71E26">
      <w:r>
        <w:br w:type="page"/>
      </w:r>
    </w:p>
    <w:p w14:paraId="2C80FD78" w14:textId="34BB15BC" w:rsidR="00D93B21" w:rsidRPr="0062001F" w:rsidRDefault="00D93B21" w:rsidP="00D93B21">
      <w:pPr>
        <w:spacing w:after="0"/>
      </w:pPr>
      <w:r w:rsidRPr="0062001F">
        <w:lastRenderedPageBreak/>
        <w:t xml:space="preserve">Table </w:t>
      </w:r>
      <w:r w:rsidR="009E2101">
        <w:t>3</w:t>
      </w:r>
      <w:r w:rsidRPr="0062001F">
        <w:t>. Descriptive Characteristics of Individual Well-being Outcomes by session in Primary and Family Groups</w:t>
      </w:r>
    </w:p>
    <w:tbl>
      <w:tblPr>
        <w:tblStyle w:val="TableGrid"/>
        <w:tblW w:w="9360" w:type="dxa"/>
        <w:tblInd w:w="-5" w:type="dxa"/>
        <w:tblLayout w:type="fixed"/>
        <w:tblLook w:val="04A0" w:firstRow="1" w:lastRow="0" w:firstColumn="1" w:lastColumn="0" w:noHBand="0" w:noVBand="1"/>
      </w:tblPr>
      <w:tblGrid>
        <w:gridCol w:w="900"/>
        <w:gridCol w:w="1440"/>
        <w:gridCol w:w="1350"/>
        <w:gridCol w:w="1440"/>
        <w:gridCol w:w="1350"/>
        <w:gridCol w:w="1350"/>
        <w:gridCol w:w="1530"/>
      </w:tblGrid>
      <w:tr w:rsidR="00D93B21" w:rsidRPr="00F21722" w14:paraId="7E51A0D8" w14:textId="77777777" w:rsidTr="00387214">
        <w:trPr>
          <w:trHeight w:val="233"/>
        </w:trPr>
        <w:tc>
          <w:tcPr>
            <w:tcW w:w="900" w:type="dxa"/>
            <w:tcBorders>
              <w:bottom w:val="nil"/>
            </w:tcBorders>
          </w:tcPr>
          <w:p w14:paraId="6B88C03B" w14:textId="77777777" w:rsidR="00D93B21" w:rsidRPr="00F21722" w:rsidRDefault="00D93B21" w:rsidP="001B3C79">
            <w:pPr>
              <w:rPr>
                <w:sz w:val="20"/>
                <w:szCs w:val="20"/>
              </w:rPr>
            </w:pPr>
          </w:p>
        </w:tc>
        <w:tc>
          <w:tcPr>
            <w:tcW w:w="1440" w:type="dxa"/>
            <w:tcBorders>
              <w:bottom w:val="nil"/>
            </w:tcBorders>
            <w:vAlign w:val="bottom"/>
          </w:tcPr>
          <w:p w14:paraId="784376E4" w14:textId="77777777" w:rsidR="00D93B21" w:rsidRPr="00F21722" w:rsidRDefault="00D93B21" w:rsidP="001B3C79">
            <w:pPr>
              <w:jc w:val="center"/>
              <w:rPr>
                <w:b/>
                <w:bCs/>
                <w:sz w:val="20"/>
                <w:szCs w:val="20"/>
              </w:rPr>
            </w:pPr>
            <w:r w:rsidRPr="00F21722">
              <w:rPr>
                <w:b/>
                <w:bCs/>
                <w:sz w:val="20"/>
                <w:szCs w:val="20"/>
              </w:rPr>
              <w:t>Stress</w:t>
            </w:r>
          </w:p>
        </w:tc>
        <w:tc>
          <w:tcPr>
            <w:tcW w:w="1350" w:type="dxa"/>
            <w:tcBorders>
              <w:bottom w:val="nil"/>
            </w:tcBorders>
            <w:vAlign w:val="bottom"/>
          </w:tcPr>
          <w:p w14:paraId="4F34F28D" w14:textId="77777777" w:rsidR="00D93B21" w:rsidRPr="00F21722" w:rsidRDefault="00D93B21" w:rsidP="001B3C79">
            <w:pPr>
              <w:jc w:val="center"/>
              <w:rPr>
                <w:b/>
                <w:bCs/>
                <w:sz w:val="20"/>
                <w:szCs w:val="20"/>
              </w:rPr>
            </w:pPr>
            <w:r w:rsidRPr="00F21722">
              <w:rPr>
                <w:b/>
                <w:bCs/>
                <w:sz w:val="20"/>
                <w:szCs w:val="20"/>
              </w:rPr>
              <w:t>Annoyed</w:t>
            </w:r>
          </w:p>
        </w:tc>
        <w:tc>
          <w:tcPr>
            <w:tcW w:w="1440" w:type="dxa"/>
            <w:tcBorders>
              <w:bottom w:val="nil"/>
            </w:tcBorders>
            <w:vAlign w:val="bottom"/>
          </w:tcPr>
          <w:p w14:paraId="3D49F074" w14:textId="77777777" w:rsidR="00D93B21" w:rsidRPr="00F21722" w:rsidRDefault="00D93B21" w:rsidP="001B3C79">
            <w:pPr>
              <w:jc w:val="center"/>
              <w:rPr>
                <w:b/>
                <w:bCs/>
                <w:sz w:val="20"/>
                <w:szCs w:val="20"/>
              </w:rPr>
            </w:pPr>
            <w:r w:rsidRPr="00F21722">
              <w:rPr>
                <w:b/>
                <w:bCs/>
                <w:sz w:val="20"/>
                <w:szCs w:val="20"/>
              </w:rPr>
              <w:t>Unable to Concentrate</w:t>
            </w:r>
          </w:p>
        </w:tc>
        <w:tc>
          <w:tcPr>
            <w:tcW w:w="1350" w:type="dxa"/>
            <w:tcBorders>
              <w:bottom w:val="nil"/>
            </w:tcBorders>
            <w:vAlign w:val="bottom"/>
          </w:tcPr>
          <w:p w14:paraId="589A54D3" w14:textId="77777777" w:rsidR="00D93B21" w:rsidRPr="00F21722" w:rsidRDefault="00D93B21" w:rsidP="001B3C79">
            <w:pPr>
              <w:jc w:val="center"/>
              <w:rPr>
                <w:b/>
                <w:bCs/>
                <w:sz w:val="20"/>
                <w:szCs w:val="20"/>
              </w:rPr>
            </w:pPr>
            <w:r w:rsidRPr="00F21722">
              <w:rPr>
                <w:b/>
                <w:bCs/>
                <w:sz w:val="20"/>
                <w:szCs w:val="20"/>
              </w:rPr>
              <w:t>Discouraged</w:t>
            </w:r>
          </w:p>
        </w:tc>
        <w:tc>
          <w:tcPr>
            <w:tcW w:w="1350" w:type="dxa"/>
            <w:tcBorders>
              <w:bottom w:val="nil"/>
            </w:tcBorders>
            <w:vAlign w:val="bottom"/>
          </w:tcPr>
          <w:p w14:paraId="33B515D1" w14:textId="77777777" w:rsidR="00D93B21" w:rsidRPr="00F21722" w:rsidRDefault="00D93B21" w:rsidP="001B3C79">
            <w:pPr>
              <w:jc w:val="center"/>
              <w:rPr>
                <w:b/>
                <w:bCs/>
                <w:sz w:val="20"/>
                <w:szCs w:val="20"/>
              </w:rPr>
            </w:pPr>
            <w:r w:rsidRPr="00F21722">
              <w:rPr>
                <w:b/>
                <w:bCs/>
                <w:sz w:val="20"/>
                <w:szCs w:val="20"/>
              </w:rPr>
              <w:t>Anxious</w:t>
            </w:r>
          </w:p>
        </w:tc>
        <w:tc>
          <w:tcPr>
            <w:tcW w:w="1530" w:type="dxa"/>
            <w:tcBorders>
              <w:bottom w:val="nil"/>
            </w:tcBorders>
            <w:vAlign w:val="bottom"/>
          </w:tcPr>
          <w:p w14:paraId="4512D3BC" w14:textId="77777777" w:rsidR="00D93B21" w:rsidRPr="00F21722" w:rsidRDefault="00D93B21" w:rsidP="001B3C79">
            <w:pPr>
              <w:jc w:val="center"/>
              <w:rPr>
                <w:b/>
                <w:bCs/>
                <w:sz w:val="20"/>
                <w:szCs w:val="20"/>
              </w:rPr>
            </w:pPr>
            <w:r w:rsidRPr="00F21722">
              <w:rPr>
                <w:b/>
                <w:bCs/>
                <w:sz w:val="20"/>
                <w:szCs w:val="20"/>
              </w:rPr>
              <w:t>Cheerful</w:t>
            </w:r>
          </w:p>
        </w:tc>
      </w:tr>
      <w:tr w:rsidR="00D93B21" w:rsidRPr="00F21722" w14:paraId="125258C6" w14:textId="77777777" w:rsidTr="00387214">
        <w:trPr>
          <w:trHeight w:val="179"/>
        </w:trPr>
        <w:tc>
          <w:tcPr>
            <w:tcW w:w="900" w:type="dxa"/>
            <w:tcBorders>
              <w:top w:val="nil"/>
            </w:tcBorders>
          </w:tcPr>
          <w:p w14:paraId="1C947E99" w14:textId="77777777" w:rsidR="00D93B21" w:rsidRPr="00F21722" w:rsidRDefault="00D93B21" w:rsidP="001B3C79">
            <w:pPr>
              <w:rPr>
                <w:sz w:val="20"/>
                <w:szCs w:val="20"/>
              </w:rPr>
            </w:pPr>
          </w:p>
        </w:tc>
        <w:tc>
          <w:tcPr>
            <w:tcW w:w="1440" w:type="dxa"/>
            <w:tcBorders>
              <w:top w:val="nil"/>
            </w:tcBorders>
          </w:tcPr>
          <w:p w14:paraId="07C97E70" w14:textId="77777777" w:rsidR="00D93B21" w:rsidRPr="00F21722" w:rsidRDefault="00D93B21" w:rsidP="001B3C79">
            <w:pPr>
              <w:jc w:val="center"/>
              <w:rPr>
                <w:b/>
                <w:bCs/>
                <w:sz w:val="20"/>
                <w:szCs w:val="20"/>
              </w:rPr>
            </w:pPr>
            <w:r w:rsidRPr="00F21722">
              <w:rPr>
                <w:b/>
                <w:bCs/>
                <w:sz w:val="20"/>
                <w:szCs w:val="20"/>
              </w:rPr>
              <w:t>M (SD)</w:t>
            </w:r>
          </w:p>
        </w:tc>
        <w:tc>
          <w:tcPr>
            <w:tcW w:w="1350" w:type="dxa"/>
            <w:tcBorders>
              <w:top w:val="nil"/>
            </w:tcBorders>
          </w:tcPr>
          <w:p w14:paraId="580453C5" w14:textId="77777777" w:rsidR="00D93B21" w:rsidRPr="00F21722" w:rsidRDefault="00D93B21" w:rsidP="001B3C79">
            <w:pPr>
              <w:jc w:val="center"/>
              <w:rPr>
                <w:b/>
                <w:bCs/>
                <w:sz w:val="20"/>
                <w:szCs w:val="20"/>
              </w:rPr>
            </w:pPr>
            <w:r w:rsidRPr="00F21722">
              <w:rPr>
                <w:b/>
                <w:bCs/>
                <w:sz w:val="20"/>
                <w:szCs w:val="20"/>
              </w:rPr>
              <w:t>M (SD)</w:t>
            </w:r>
          </w:p>
        </w:tc>
        <w:tc>
          <w:tcPr>
            <w:tcW w:w="1440" w:type="dxa"/>
            <w:tcBorders>
              <w:top w:val="nil"/>
            </w:tcBorders>
          </w:tcPr>
          <w:p w14:paraId="390E988A" w14:textId="77777777" w:rsidR="00D93B21" w:rsidRPr="00F21722" w:rsidRDefault="00D93B21" w:rsidP="001B3C79">
            <w:pPr>
              <w:jc w:val="center"/>
              <w:rPr>
                <w:b/>
                <w:bCs/>
                <w:sz w:val="20"/>
                <w:szCs w:val="20"/>
              </w:rPr>
            </w:pPr>
            <w:r w:rsidRPr="00F21722">
              <w:rPr>
                <w:b/>
                <w:bCs/>
                <w:sz w:val="20"/>
                <w:szCs w:val="20"/>
              </w:rPr>
              <w:t>M (SD)</w:t>
            </w:r>
          </w:p>
        </w:tc>
        <w:tc>
          <w:tcPr>
            <w:tcW w:w="1350" w:type="dxa"/>
            <w:tcBorders>
              <w:top w:val="nil"/>
            </w:tcBorders>
          </w:tcPr>
          <w:p w14:paraId="7FFEB627" w14:textId="77777777" w:rsidR="00D93B21" w:rsidRPr="00F21722" w:rsidRDefault="00D93B21" w:rsidP="001B3C79">
            <w:pPr>
              <w:jc w:val="center"/>
              <w:rPr>
                <w:b/>
                <w:bCs/>
                <w:sz w:val="20"/>
                <w:szCs w:val="20"/>
              </w:rPr>
            </w:pPr>
            <w:r w:rsidRPr="00F21722">
              <w:rPr>
                <w:b/>
                <w:bCs/>
                <w:sz w:val="20"/>
                <w:szCs w:val="20"/>
              </w:rPr>
              <w:t>M (SD)</w:t>
            </w:r>
          </w:p>
        </w:tc>
        <w:tc>
          <w:tcPr>
            <w:tcW w:w="1350" w:type="dxa"/>
            <w:tcBorders>
              <w:top w:val="nil"/>
            </w:tcBorders>
          </w:tcPr>
          <w:p w14:paraId="699EF611" w14:textId="77777777" w:rsidR="00D93B21" w:rsidRPr="00F21722" w:rsidRDefault="00D93B21" w:rsidP="001B3C79">
            <w:pPr>
              <w:jc w:val="center"/>
              <w:rPr>
                <w:b/>
                <w:bCs/>
                <w:sz w:val="20"/>
                <w:szCs w:val="20"/>
              </w:rPr>
            </w:pPr>
            <w:r w:rsidRPr="00F21722">
              <w:rPr>
                <w:b/>
                <w:bCs/>
                <w:sz w:val="20"/>
                <w:szCs w:val="20"/>
              </w:rPr>
              <w:t>M (SD)</w:t>
            </w:r>
          </w:p>
        </w:tc>
        <w:tc>
          <w:tcPr>
            <w:tcW w:w="1530" w:type="dxa"/>
            <w:tcBorders>
              <w:top w:val="nil"/>
            </w:tcBorders>
          </w:tcPr>
          <w:p w14:paraId="1252ECC7" w14:textId="77777777" w:rsidR="00D93B21" w:rsidRPr="00F21722" w:rsidRDefault="00D93B21" w:rsidP="001B3C79">
            <w:pPr>
              <w:jc w:val="center"/>
              <w:rPr>
                <w:b/>
                <w:bCs/>
                <w:sz w:val="20"/>
                <w:szCs w:val="20"/>
              </w:rPr>
            </w:pPr>
            <w:r w:rsidRPr="00F21722">
              <w:rPr>
                <w:b/>
                <w:bCs/>
                <w:sz w:val="20"/>
                <w:szCs w:val="20"/>
              </w:rPr>
              <w:t>M (SD)</w:t>
            </w:r>
          </w:p>
        </w:tc>
      </w:tr>
      <w:tr w:rsidR="00D93B21" w:rsidRPr="00F21722" w14:paraId="1C649DFC" w14:textId="77777777" w:rsidTr="001B3C79">
        <w:trPr>
          <w:trHeight w:val="249"/>
        </w:trPr>
        <w:tc>
          <w:tcPr>
            <w:tcW w:w="9360" w:type="dxa"/>
            <w:gridSpan w:val="7"/>
            <w:shd w:val="clear" w:color="auto" w:fill="E7E6E6" w:themeFill="background2"/>
          </w:tcPr>
          <w:p w14:paraId="7C246C88" w14:textId="77777777" w:rsidR="00D93B21" w:rsidRPr="00F21722" w:rsidRDefault="00D93B21" w:rsidP="001B3C79">
            <w:pPr>
              <w:jc w:val="center"/>
              <w:rPr>
                <w:b/>
                <w:bCs/>
                <w:sz w:val="20"/>
                <w:szCs w:val="20"/>
              </w:rPr>
            </w:pPr>
            <w:r w:rsidRPr="00F21722">
              <w:rPr>
                <w:b/>
                <w:bCs/>
                <w:sz w:val="20"/>
                <w:szCs w:val="20"/>
              </w:rPr>
              <w:t>Primary</w:t>
            </w:r>
          </w:p>
        </w:tc>
      </w:tr>
      <w:tr w:rsidR="00D93B21" w:rsidRPr="00F21722" w14:paraId="575A0086" w14:textId="77777777" w:rsidTr="003945B1">
        <w:trPr>
          <w:trHeight w:val="249"/>
        </w:trPr>
        <w:tc>
          <w:tcPr>
            <w:tcW w:w="900" w:type="dxa"/>
          </w:tcPr>
          <w:p w14:paraId="5B0D9AB2" w14:textId="377D1319" w:rsidR="00D93B21" w:rsidRPr="00F21722" w:rsidRDefault="00D93B21" w:rsidP="001B3C79">
            <w:pPr>
              <w:jc w:val="right"/>
              <w:rPr>
                <w:sz w:val="20"/>
                <w:szCs w:val="20"/>
              </w:rPr>
            </w:pPr>
            <w:r w:rsidRPr="00F21722">
              <w:rPr>
                <w:sz w:val="20"/>
                <w:szCs w:val="20"/>
              </w:rPr>
              <w:t>0s</w:t>
            </w:r>
            <w:r w:rsidR="00C7008B">
              <w:rPr>
                <w:sz w:val="20"/>
                <w:szCs w:val="20"/>
              </w:rPr>
              <w:t xml:space="preserve"> PFC </w:t>
            </w:r>
          </w:p>
        </w:tc>
        <w:tc>
          <w:tcPr>
            <w:tcW w:w="1440" w:type="dxa"/>
            <w:vAlign w:val="center"/>
          </w:tcPr>
          <w:p w14:paraId="33F489D0" w14:textId="77777777" w:rsidR="00D93B21" w:rsidRPr="00F21722" w:rsidRDefault="00D93B21" w:rsidP="003945B1">
            <w:pPr>
              <w:tabs>
                <w:tab w:val="decimal" w:pos="253"/>
              </w:tabs>
              <w:rPr>
                <w:sz w:val="20"/>
                <w:szCs w:val="20"/>
              </w:rPr>
            </w:pPr>
            <w:r w:rsidRPr="00F21722">
              <w:rPr>
                <w:sz w:val="20"/>
                <w:szCs w:val="20"/>
              </w:rPr>
              <w:t xml:space="preserve">16.1 (15.65) </w:t>
            </w:r>
          </w:p>
        </w:tc>
        <w:tc>
          <w:tcPr>
            <w:tcW w:w="1350" w:type="dxa"/>
            <w:vAlign w:val="center"/>
          </w:tcPr>
          <w:p w14:paraId="4757C0A9" w14:textId="77777777" w:rsidR="00D93B21" w:rsidRPr="00F21722" w:rsidRDefault="00D93B21" w:rsidP="003945B1">
            <w:pPr>
              <w:tabs>
                <w:tab w:val="decimal" w:pos="163"/>
              </w:tabs>
              <w:ind w:left="253" w:hanging="253"/>
              <w:rPr>
                <w:sz w:val="20"/>
                <w:szCs w:val="20"/>
              </w:rPr>
            </w:pPr>
            <w:r w:rsidRPr="00F21722">
              <w:rPr>
                <w:sz w:val="20"/>
                <w:szCs w:val="20"/>
              </w:rPr>
              <w:t>.14 (.36)</w:t>
            </w:r>
          </w:p>
        </w:tc>
        <w:tc>
          <w:tcPr>
            <w:tcW w:w="1440" w:type="dxa"/>
            <w:vAlign w:val="center"/>
          </w:tcPr>
          <w:p w14:paraId="0C86F3E8" w14:textId="77777777" w:rsidR="00D93B21" w:rsidRPr="00F21722" w:rsidRDefault="00D93B21" w:rsidP="003945B1">
            <w:pPr>
              <w:tabs>
                <w:tab w:val="decimal" w:pos="252"/>
              </w:tabs>
              <w:rPr>
                <w:sz w:val="20"/>
                <w:szCs w:val="20"/>
              </w:rPr>
            </w:pPr>
            <w:r w:rsidRPr="00F21722">
              <w:rPr>
                <w:sz w:val="20"/>
                <w:szCs w:val="20"/>
              </w:rPr>
              <w:t>.29 (.52)</w:t>
            </w:r>
          </w:p>
        </w:tc>
        <w:tc>
          <w:tcPr>
            <w:tcW w:w="1350" w:type="dxa"/>
            <w:vAlign w:val="center"/>
          </w:tcPr>
          <w:p w14:paraId="3047BCF6" w14:textId="77777777" w:rsidR="00D93B21" w:rsidRPr="00F21722" w:rsidRDefault="00D93B21" w:rsidP="003945B1">
            <w:pPr>
              <w:tabs>
                <w:tab w:val="decimal" w:pos="252"/>
              </w:tabs>
              <w:rPr>
                <w:sz w:val="20"/>
                <w:szCs w:val="20"/>
              </w:rPr>
            </w:pPr>
            <w:r w:rsidRPr="00F21722">
              <w:rPr>
                <w:sz w:val="20"/>
                <w:szCs w:val="20"/>
              </w:rPr>
              <w:t>.14 (.49)</w:t>
            </w:r>
          </w:p>
        </w:tc>
        <w:tc>
          <w:tcPr>
            <w:tcW w:w="1350" w:type="dxa"/>
            <w:vAlign w:val="center"/>
          </w:tcPr>
          <w:p w14:paraId="4B28ED40" w14:textId="77777777" w:rsidR="00D93B21" w:rsidRPr="00F21722" w:rsidRDefault="00D93B21" w:rsidP="003945B1">
            <w:pPr>
              <w:tabs>
                <w:tab w:val="decimal" w:pos="251"/>
              </w:tabs>
              <w:rPr>
                <w:sz w:val="20"/>
                <w:szCs w:val="20"/>
              </w:rPr>
            </w:pPr>
            <w:r w:rsidRPr="00F21722">
              <w:rPr>
                <w:sz w:val="20"/>
                <w:szCs w:val="20"/>
              </w:rPr>
              <w:t>.37 (.69)</w:t>
            </w:r>
          </w:p>
        </w:tc>
        <w:tc>
          <w:tcPr>
            <w:tcW w:w="1530" w:type="dxa"/>
            <w:vAlign w:val="center"/>
          </w:tcPr>
          <w:p w14:paraId="7C229FD1" w14:textId="77777777" w:rsidR="00D93B21" w:rsidRPr="00F21722" w:rsidRDefault="00D93B21" w:rsidP="003945B1">
            <w:pPr>
              <w:tabs>
                <w:tab w:val="decimal" w:pos="340"/>
              </w:tabs>
              <w:rPr>
                <w:sz w:val="20"/>
                <w:szCs w:val="20"/>
              </w:rPr>
            </w:pPr>
            <w:r w:rsidRPr="00F21722">
              <w:rPr>
                <w:sz w:val="20"/>
                <w:szCs w:val="20"/>
              </w:rPr>
              <w:t>2.83 (.86)</w:t>
            </w:r>
          </w:p>
        </w:tc>
      </w:tr>
      <w:tr w:rsidR="00D93B21" w:rsidRPr="00F21722" w14:paraId="0B340BDB" w14:textId="77777777" w:rsidTr="003945B1">
        <w:trPr>
          <w:trHeight w:val="233"/>
        </w:trPr>
        <w:tc>
          <w:tcPr>
            <w:tcW w:w="900" w:type="dxa"/>
          </w:tcPr>
          <w:p w14:paraId="32D2E83A" w14:textId="7BAC1648" w:rsidR="00D93B21" w:rsidRPr="00F21722" w:rsidRDefault="00D93B21" w:rsidP="001B3C79">
            <w:pPr>
              <w:jc w:val="right"/>
              <w:rPr>
                <w:sz w:val="20"/>
                <w:szCs w:val="20"/>
              </w:rPr>
            </w:pPr>
            <w:r w:rsidRPr="00F21722">
              <w:rPr>
                <w:sz w:val="20"/>
                <w:szCs w:val="20"/>
              </w:rPr>
              <w:t>4s</w:t>
            </w:r>
            <w:r w:rsidR="00C7008B">
              <w:rPr>
                <w:sz w:val="20"/>
                <w:szCs w:val="20"/>
              </w:rPr>
              <w:t xml:space="preserve"> PFC </w:t>
            </w:r>
          </w:p>
        </w:tc>
        <w:tc>
          <w:tcPr>
            <w:tcW w:w="1440" w:type="dxa"/>
            <w:vAlign w:val="center"/>
          </w:tcPr>
          <w:p w14:paraId="6023C0DA" w14:textId="77777777" w:rsidR="00D93B21" w:rsidRPr="00F21722" w:rsidRDefault="00D93B21" w:rsidP="003945B1">
            <w:pPr>
              <w:tabs>
                <w:tab w:val="decimal" w:pos="253"/>
              </w:tabs>
              <w:rPr>
                <w:sz w:val="20"/>
                <w:szCs w:val="20"/>
              </w:rPr>
            </w:pPr>
            <w:r w:rsidRPr="00F21722">
              <w:rPr>
                <w:sz w:val="20"/>
                <w:szCs w:val="20"/>
              </w:rPr>
              <w:t xml:space="preserve">21.04 (18.29) </w:t>
            </w:r>
          </w:p>
        </w:tc>
        <w:tc>
          <w:tcPr>
            <w:tcW w:w="1350" w:type="dxa"/>
            <w:vAlign w:val="center"/>
          </w:tcPr>
          <w:p w14:paraId="56AA457C" w14:textId="77777777" w:rsidR="00D93B21" w:rsidRPr="00F21722" w:rsidRDefault="00D93B21" w:rsidP="003945B1">
            <w:pPr>
              <w:tabs>
                <w:tab w:val="decimal" w:pos="163"/>
              </w:tabs>
              <w:ind w:left="253" w:hanging="253"/>
              <w:rPr>
                <w:sz w:val="20"/>
                <w:szCs w:val="20"/>
              </w:rPr>
            </w:pPr>
            <w:r w:rsidRPr="00F21722">
              <w:rPr>
                <w:sz w:val="20"/>
                <w:szCs w:val="20"/>
              </w:rPr>
              <w:t>.4 (.85)</w:t>
            </w:r>
          </w:p>
        </w:tc>
        <w:tc>
          <w:tcPr>
            <w:tcW w:w="1440" w:type="dxa"/>
            <w:vAlign w:val="center"/>
          </w:tcPr>
          <w:p w14:paraId="5D387B2A" w14:textId="77777777" w:rsidR="00D93B21" w:rsidRPr="00F21722" w:rsidRDefault="00D93B21" w:rsidP="003945B1">
            <w:pPr>
              <w:tabs>
                <w:tab w:val="decimal" w:pos="252"/>
              </w:tabs>
              <w:rPr>
                <w:sz w:val="20"/>
                <w:szCs w:val="20"/>
              </w:rPr>
            </w:pPr>
            <w:r w:rsidRPr="00F21722">
              <w:rPr>
                <w:sz w:val="20"/>
                <w:szCs w:val="20"/>
              </w:rPr>
              <w:t>.4 (.5)</w:t>
            </w:r>
          </w:p>
        </w:tc>
        <w:tc>
          <w:tcPr>
            <w:tcW w:w="1350" w:type="dxa"/>
            <w:vAlign w:val="center"/>
          </w:tcPr>
          <w:p w14:paraId="5AD9E148" w14:textId="77777777" w:rsidR="00D93B21" w:rsidRPr="00F21722" w:rsidRDefault="00D93B21" w:rsidP="003945B1">
            <w:pPr>
              <w:tabs>
                <w:tab w:val="decimal" w:pos="252"/>
              </w:tabs>
              <w:rPr>
                <w:sz w:val="20"/>
                <w:szCs w:val="20"/>
              </w:rPr>
            </w:pPr>
            <w:r w:rsidRPr="00F21722">
              <w:rPr>
                <w:sz w:val="20"/>
                <w:szCs w:val="20"/>
              </w:rPr>
              <w:t>.17 (.51)</w:t>
            </w:r>
          </w:p>
        </w:tc>
        <w:tc>
          <w:tcPr>
            <w:tcW w:w="1350" w:type="dxa"/>
            <w:vAlign w:val="center"/>
          </w:tcPr>
          <w:p w14:paraId="73A47DFD" w14:textId="77777777" w:rsidR="00D93B21" w:rsidRPr="00F21722" w:rsidRDefault="00D93B21" w:rsidP="003945B1">
            <w:pPr>
              <w:tabs>
                <w:tab w:val="decimal" w:pos="251"/>
              </w:tabs>
              <w:rPr>
                <w:sz w:val="20"/>
                <w:szCs w:val="20"/>
              </w:rPr>
            </w:pPr>
            <w:r w:rsidRPr="00F21722">
              <w:rPr>
                <w:sz w:val="20"/>
                <w:szCs w:val="20"/>
              </w:rPr>
              <w:t xml:space="preserve">.43 (.85) </w:t>
            </w:r>
          </w:p>
        </w:tc>
        <w:tc>
          <w:tcPr>
            <w:tcW w:w="1530" w:type="dxa"/>
            <w:vAlign w:val="center"/>
          </w:tcPr>
          <w:p w14:paraId="08825643" w14:textId="77777777" w:rsidR="00D93B21" w:rsidRPr="00F21722" w:rsidRDefault="00D93B21" w:rsidP="003945B1">
            <w:pPr>
              <w:tabs>
                <w:tab w:val="decimal" w:pos="340"/>
              </w:tabs>
              <w:rPr>
                <w:sz w:val="20"/>
                <w:szCs w:val="20"/>
              </w:rPr>
            </w:pPr>
            <w:r w:rsidRPr="00F21722">
              <w:rPr>
                <w:sz w:val="20"/>
                <w:szCs w:val="20"/>
              </w:rPr>
              <w:t>2.86 (.81)</w:t>
            </w:r>
          </w:p>
        </w:tc>
      </w:tr>
      <w:tr w:rsidR="00D93B21" w:rsidRPr="00F21722" w14:paraId="0E85939B" w14:textId="77777777" w:rsidTr="003945B1">
        <w:trPr>
          <w:trHeight w:val="249"/>
        </w:trPr>
        <w:tc>
          <w:tcPr>
            <w:tcW w:w="900" w:type="dxa"/>
          </w:tcPr>
          <w:p w14:paraId="66B776EB" w14:textId="0C4CB534" w:rsidR="00D93B21" w:rsidRPr="00F21722" w:rsidRDefault="00D93B21" w:rsidP="001B3C79">
            <w:pPr>
              <w:jc w:val="right"/>
              <w:rPr>
                <w:sz w:val="20"/>
                <w:szCs w:val="20"/>
              </w:rPr>
            </w:pPr>
            <w:r w:rsidRPr="00F21722">
              <w:rPr>
                <w:sz w:val="20"/>
                <w:szCs w:val="20"/>
              </w:rPr>
              <w:t>6s</w:t>
            </w:r>
            <w:r w:rsidR="00C7008B">
              <w:rPr>
                <w:sz w:val="20"/>
                <w:szCs w:val="20"/>
              </w:rPr>
              <w:t xml:space="preserve"> PFC </w:t>
            </w:r>
          </w:p>
        </w:tc>
        <w:tc>
          <w:tcPr>
            <w:tcW w:w="1440" w:type="dxa"/>
            <w:vAlign w:val="center"/>
          </w:tcPr>
          <w:p w14:paraId="275A1593" w14:textId="77777777" w:rsidR="00D93B21" w:rsidRPr="00F21722" w:rsidRDefault="00D93B21" w:rsidP="003945B1">
            <w:pPr>
              <w:tabs>
                <w:tab w:val="decimal" w:pos="253"/>
              </w:tabs>
              <w:rPr>
                <w:sz w:val="20"/>
                <w:szCs w:val="20"/>
              </w:rPr>
            </w:pPr>
            <w:r w:rsidRPr="00F21722">
              <w:rPr>
                <w:sz w:val="20"/>
                <w:szCs w:val="20"/>
              </w:rPr>
              <w:t xml:space="preserve">20.51 (16.92) </w:t>
            </w:r>
          </w:p>
        </w:tc>
        <w:tc>
          <w:tcPr>
            <w:tcW w:w="1350" w:type="dxa"/>
            <w:vAlign w:val="center"/>
          </w:tcPr>
          <w:p w14:paraId="45FA7A13" w14:textId="77777777" w:rsidR="00D93B21" w:rsidRPr="00F21722" w:rsidRDefault="00D93B21" w:rsidP="003945B1">
            <w:pPr>
              <w:tabs>
                <w:tab w:val="decimal" w:pos="163"/>
              </w:tabs>
              <w:ind w:left="253" w:hanging="253"/>
              <w:rPr>
                <w:sz w:val="20"/>
                <w:szCs w:val="20"/>
              </w:rPr>
            </w:pPr>
            <w:r w:rsidRPr="00F21722">
              <w:rPr>
                <w:sz w:val="20"/>
                <w:szCs w:val="20"/>
              </w:rPr>
              <w:t>.26 (.51)</w:t>
            </w:r>
          </w:p>
        </w:tc>
        <w:tc>
          <w:tcPr>
            <w:tcW w:w="1440" w:type="dxa"/>
            <w:vAlign w:val="center"/>
          </w:tcPr>
          <w:p w14:paraId="352A044B" w14:textId="77777777" w:rsidR="00D93B21" w:rsidRPr="00F21722" w:rsidRDefault="00D93B21" w:rsidP="003945B1">
            <w:pPr>
              <w:tabs>
                <w:tab w:val="decimal" w:pos="252"/>
              </w:tabs>
              <w:rPr>
                <w:sz w:val="20"/>
                <w:szCs w:val="20"/>
              </w:rPr>
            </w:pPr>
            <w:r w:rsidRPr="00F21722">
              <w:rPr>
                <w:sz w:val="20"/>
                <w:szCs w:val="20"/>
              </w:rPr>
              <w:t>.49 (.74)</w:t>
            </w:r>
          </w:p>
        </w:tc>
        <w:tc>
          <w:tcPr>
            <w:tcW w:w="1350" w:type="dxa"/>
            <w:vAlign w:val="center"/>
          </w:tcPr>
          <w:p w14:paraId="27F37F79" w14:textId="77777777" w:rsidR="00D93B21" w:rsidRPr="00F21722" w:rsidRDefault="00D93B21" w:rsidP="003945B1">
            <w:pPr>
              <w:tabs>
                <w:tab w:val="decimal" w:pos="252"/>
              </w:tabs>
              <w:rPr>
                <w:sz w:val="20"/>
                <w:szCs w:val="20"/>
              </w:rPr>
            </w:pPr>
            <w:r w:rsidRPr="00F21722">
              <w:rPr>
                <w:sz w:val="20"/>
                <w:szCs w:val="20"/>
              </w:rPr>
              <w:t>.17 (.45)</w:t>
            </w:r>
          </w:p>
        </w:tc>
        <w:tc>
          <w:tcPr>
            <w:tcW w:w="1350" w:type="dxa"/>
            <w:vAlign w:val="center"/>
          </w:tcPr>
          <w:p w14:paraId="436E10B6" w14:textId="77777777" w:rsidR="00D93B21" w:rsidRPr="00F21722" w:rsidRDefault="00D93B21" w:rsidP="003945B1">
            <w:pPr>
              <w:tabs>
                <w:tab w:val="decimal" w:pos="251"/>
              </w:tabs>
              <w:rPr>
                <w:sz w:val="20"/>
                <w:szCs w:val="20"/>
              </w:rPr>
            </w:pPr>
            <w:r w:rsidRPr="00F21722">
              <w:rPr>
                <w:sz w:val="20"/>
                <w:szCs w:val="20"/>
              </w:rPr>
              <w:t>.31 (.58)</w:t>
            </w:r>
          </w:p>
        </w:tc>
        <w:tc>
          <w:tcPr>
            <w:tcW w:w="1530" w:type="dxa"/>
            <w:vAlign w:val="center"/>
          </w:tcPr>
          <w:p w14:paraId="7083E218" w14:textId="77777777" w:rsidR="00D93B21" w:rsidRPr="00F21722" w:rsidRDefault="00D93B21" w:rsidP="003945B1">
            <w:pPr>
              <w:tabs>
                <w:tab w:val="decimal" w:pos="340"/>
              </w:tabs>
              <w:rPr>
                <w:sz w:val="20"/>
                <w:szCs w:val="20"/>
              </w:rPr>
            </w:pPr>
            <w:r w:rsidRPr="00F21722">
              <w:rPr>
                <w:sz w:val="20"/>
                <w:szCs w:val="20"/>
              </w:rPr>
              <w:t>2.89 (.93)</w:t>
            </w:r>
          </w:p>
        </w:tc>
      </w:tr>
      <w:tr w:rsidR="00D93B21" w:rsidRPr="00F21722" w14:paraId="3124B7A6" w14:textId="77777777" w:rsidTr="003945B1">
        <w:trPr>
          <w:trHeight w:val="249"/>
        </w:trPr>
        <w:tc>
          <w:tcPr>
            <w:tcW w:w="900" w:type="dxa"/>
          </w:tcPr>
          <w:p w14:paraId="357C4F8A" w14:textId="5460452F" w:rsidR="00D93B21" w:rsidRPr="00F21722" w:rsidRDefault="00D93B21" w:rsidP="001B3C79">
            <w:pPr>
              <w:jc w:val="right"/>
              <w:rPr>
                <w:sz w:val="20"/>
                <w:szCs w:val="20"/>
              </w:rPr>
            </w:pPr>
            <w:r w:rsidRPr="00F21722">
              <w:rPr>
                <w:sz w:val="20"/>
                <w:szCs w:val="20"/>
              </w:rPr>
              <w:t>8s</w:t>
            </w:r>
            <w:r w:rsidR="00C7008B">
              <w:rPr>
                <w:sz w:val="20"/>
                <w:szCs w:val="20"/>
              </w:rPr>
              <w:t xml:space="preserve"> PFC </w:t>
            </w:r>
          </w:p>
        </w:tc>
        <w:tc>
          <w:tcPr>
            <w:tcW w:w="1440" w:type="dxa"/>
            <w:vAlign w:val="center"/>
          </w:tcPr>
          <w:p w14:paraId="7D043DBE" w14:textId="77777777" w:rsidR="00D93B21" w:rsidRPr="00F21722" w:rsidRDefault="00D93B21" w:rsidP="003945B1">
            <w:pPr>
              <w:tabs>
                <w:tab w:val="decimal" w:pos="253"/>
              </w:tabs>
              <w:rPr>
                <w:sz w:val="20"/>
                <w:szCs w:val="20"/>
              </w:rPr>
            </w:pPr>
            <w:r w:rsidRPr="00F21722">
              <w:rPr>
                <w:sz w:val="20"/>
                <w:szCs w:val="20"/>
              </w:rPr>
              <w:t xml:space="preserve">23.8 (21.12) </w:t>
            </w:r>
          </w:p>
        </w:tc>
        <w:tc>
          <w:tcPr>
            <w:tcW w:w="1350" w:type="dxa"/>
            <w:vAlign w:val="center"/>
          </w:tcPr>
          <w:p w14:paraId="26C18F58" w14:textId="77777777" w:rsidR="00D93B21" w:rsidRPr="00F21722" w:rsidRDefault="00D93B21" w:rsidP="003945B1">
            <w:pPr>
              <w:tabs>
                <w:tab w:val="decimal" w:pos="163"/>
              </w:tabs>
              <w:ind w:left="253" w:hanging="253"/>
              <w:rPr>
                <w:sz w:val="20"/>
                <w:szCs w:val="20"/>
              </w:rPr>
            </w:pPr>
            <w:r w:rsidRPr="00F21722">
              <w:rPr>
                <w:sz w:val="20"/>
                <w:szCs w:val="20"/>
              </w:rPr>
              <w:t>.43 (.7)</w:t>
            </w:r>
          </w:p>
        </w:tc>
        <w:tc>
          <w:tcPr>
            <w:tcW w:w="1440" w:type="dxa"/>
            <w:vAlign w:val="center"/>
          </w:tcPr>
          <w:p w14:paraId="6AA4FD68" w14:textId="77777777" w:rsidR="00D93B21" w:rsidRPr="00F21722" w:rsidRDefault="00D93B21" w:rsidP="003945B1">
            <w:pPr>
              <w:tabs>
                <w:tab w:val="decimal" w:pos="252"/>
              </w:tabs>
              <w:rPr>
                <w:sz w:val="20"/>
                <w:szCs w:val="20"/>
              </w:rPr>
            </w:pPr>
            <w:r w:rsidRPr="00F21722">
              <w:rPr>
                <w:sz w:val="20"/>
                <w:szCs w:val="20"/>
              </w:rPr>
              <w:t>.49 (.61)</w:t>
            </w:r>
          </w:p>
        </w:tc>
        <w:tc>
          <w:tcPr>
            <w:tcW w:w="1350" w:type="dxa"/>
            <w:vAlign w:val="center"/>
          </w:tcPr>
          <w:p w14:paraId="569A61D6" w14:textId="77777777" w:rsidR="00D93B21" w:rsidRPr="00F21722" w:rsidRDefault="00D93B21" w:rsidP="003945B1">
            <w:pPr>
              <w:tabs>
                <w:tab w:val="decimal" w:pos="252"/>
              </w:tabs>
              <w:rPr>
                <w:sz w:val="20"/>
                <w:szCs w:val="20"/>
              </w:rPr>
            </w:pPr>
            <w:r w:rsidRPr="00F21722">
              <w:rPr>
                <w:sz w:val="20"/>
                <w:szCs w:val="20"/>
              </w:rPr>
              <w:t>.26 (.61)</w:t>
            </w:r>
          </w:p>
        </w:tc>
        <w:tc>
          <w:tcPr>
            <w:tcW w:w="1350" w:type="dxa"/>
            <w:vAlign w:val="center"/>
          </w:tcPr>
          <w:p w14:paraId="7BA82D86" w14:textId="77777777" w:rsidR="00D93B21" w:rsidRPr="00F21722" w:rsidRDefault="00D93B21" w:rsidP="003945B1">
            <w:pPr>
              <w:tabs>
                <w:tab w:val="decimal" w:pos="251"/>
              </w:tabs>
              <w:rPr>
                <w:sz w:val="20"/>
                <w:szCs w:val="20"/>
              </w:rPr>
            </w:pPr>
            <w:r w:rsidRPr="00F21722">
              <w:rPr>
                <w:sz w:val="20"/>
                <w:szCs w:val="20"/>
              </w:rPr>
              <w:t>.34 (.59)</w:t>
            </w:r>
          </w:p>
        </w:tc>
        <w:tc>
          <w:tcPr>
            <w:tcW w:w="1530" w:type="dxa"/>
            <w:vAlign w:val="center"/>
          </w:tcPr>
          <w:p w14:paraId="7DE76543" w14:textId="77777777" w:rsidR="00D93B21" w:rsidRPr="00F21722" w:rsidRDefault="00D93B21" w:rsidP="003945B1">
            <w:pPr>
              <w:tabs>
                <w:tab w:val="decimal" w:pos="340"/>
              </w:tabs>
              <w:rPr>
                <w:sz w:val="20"/>
                <w:szCs w:val="20"/>
              </w:rPr>
            </w:pPr>
            <w:r w:rsidRPr="00F21722">
              <w:rPr>
                <w:sz w:val="20"/>
                <w:szCs w:val="20"/>
              </w:rPr>
              <w:t>2.69 (.99)</w:t>
            </w:r>
          </w:p>
        </w:tc>
      </w:tr>
      <w:tr w:rsidR="00D93B21" w:rsidRPr="00F21722" w14:paraId="232F480B" w14:textId="77777777" w:rsidTr="003945B1">
        <w:trPr>
          <w:trHeight w:val="249"/>
        </w:trPr>
        <w:tc>
          <w:tcPr>
            <w:tcW w:w="900" w:type="dxa"/>
          </w:tcPr>
          <w:p w14:paraId="68A61BF7" w14:textId="36FBF350" w:rsidR="00D93B21" w:rsidRPr="00F21722" w:rsidRDefault="00D93B21" w:rsidP="001B3C79">
            <w:pPr>
              <w:jc w:val="right"/>
              <w:rPr>
                <w:sz w:val="20"/>
                <w:szCs w:val="20"/>
              </w:rPr>
            </w:pPr>
            <w:r w:rsidRPr="00F21722">
              <w:rPr>
                <w:sz w:val="20"/>
                <w:szCs w:val="20"/>
              </w:rPr>
              <w:t>10s</w:t>
            </w:r>
            <w:r w:rsidR="00C7008B">
              <w:rPr>
                <w:sz w:val="20"/>
                <w:szCs w:val="20"/>
              </w:rPr>
              <w:t xml:space="preserve"> PFC </w:t>
            </w:r>
          </w:p>
        </w:tc>
        <w:tc>
          <w:tcPr>
            <w:tcW w:w="1440" w:type="dxa"/>
            <w:vAlign w:val="center"/>
          </w:tcPr>
          <w:p w14:paraId="478BC991" w14:textId="77777777" w:rsidR="00D93B21" w:rsidRPr="00F21722" w:rsidRDefault="00D93B21" w:rsidP="003945B1">
            <w:pPr>
              <w:tabs>
                <w:tab w:val="decimal" w:pos="253"/>
              </w:tabs>
              <w:rPr>
                <w:sz w:val="20"/>
                <w:szCs w:val="20"/>
              </w:rPr>
            </w:pPr>
            <w:r w:rsidRPr="00F21722">
              <w:rPr>
                <w:sz w:val="20"/>
                <w:szCs w:val="20"/>
              </w:rPr>
              <w:t>23.02 (20.24)</w:t>
            </w:r>
          </w:p>
        </w:tc>
        <w:tc>
          <w:tcPr>
            <w:tcW w:w="1350" w:type="dxa"/>
            <w:vAlign w:val="center"/>
          </w:tcPr>
          <w:p w14:paraId="58C09CA9" w14:textId="77777777" w:rsidR="00D93B21" w:rsidRPr="00F21722" w:rsidRDefault="00D93B21" w:rsidP="003945B1">
            <w:pPr>
              <w:tabs>
                <w:tab w:val="decimal" w:pos="163"/>
              </w:tabs>
              <w:ind w:left="253" w:hanging="253"/>
              <w:rPr>
                <w:sz w:val="20"/>
                <w:szCs w:val="20"/>
              </w:rPr>
            </w:pPr>
            <w:r w:rsidRPr="00F21722">
              <w:rPr>
                <w:sz w:val="20"/>
                <w:szCs w:val="20"/>
              </w:rPr>
              <w:t>.29 (.46)</w:t>
            </w:r>
          </w:p>
        </w:tc>
        <w:tc>
          <w:tcPr>
            <w:tcW w:w="1440" w:type="dxa"/>
            <w:vAlign w:val="center"/>
          </w:tcPr>
          <w:p w14:paraId="7046E931" w14:textId="77777777" w:rsidR="00D93B21" w:rsidRPr="00F21722" w:rsidRDefault="00D93B21" w:rsidP="003945B1">
            <w:pPr>
              <w:tabs>
                <w:tab w:val="decimal" w:pos="252"/>
              </w:tabs>
              <w:rPr>
                <w:sz w:val="20"/>
                <w:szCs w:val="20"/>
              </w:rPr>
            </w:pPr>
            <w:r w:rsidRPr="00F21722">
              <w:rPr>
                <w:sz w:val="20"/>
                <w:szCs w:val="20"/>
              </w:rPr>
              <w:t>.63 (.77)</w:t>
            </w:r>
          </w:p>
        </w:tc>
        <w:tc>
          <w:tcPr>
            <w:tcW w:w="1350" w:type="dxa"/>
            <w:vAlign w:val="center"/>
          </w:tcPr>
          <w:p w14:paraId="6B6CE8EC" w14:textId="77777777" w:rsidR="00D93B21" w:rsidRPr="00F21722" w:rsidRDefault="00D93B21" w:rsidP="003945B1">
            <w:pPr>
              <w:tabs>
                <w:tab w:val="decimal" w:pos="252"/>
              </w:tabs>
              <w:rPr>
                <w:sz w:val="20"/>
                <w:szCs w:val="20"/>
              </w:rPr>
            </w:pPr>
            <w:r w:rsidRPr="00F21722">
              <w:rPr>
                <w:sz w:val="20"/>
                <w:szCs w:val="20"/>
              </w:rPr>
              <w:t>.17 (.38)</w:t>
            </w:r>
          </w:p>
        </w:tc>
        <w:tc>
          <w:tcPr>
            <w:tcW w:w="1350" w:type="dxa"/>
            <w:vAlign w:val="center"/>
          </w:tcPr>
          <w:p w14:paraId="4C3083C5" w14:textId="77777777" w:rsidR="00D93B21" w:rsidRPr="00F21722" w:rsidRDefault="00D93B21" w:rsidP="003945B1">
            <w:pPr>
              <w:tabs>
                <w:tab w:val="decimal" w:pos="251"/>
              </w:tabs>
              <w:rPr>
                <w:sz w:val="20"/>
                <w:szCs w:val="20"/>
              </w:rPr>
            </w:pPr>
            <w:r w:rsidRPr="00F21722">
              <w:rPr>
                <w:sz w:val="20"/>
                <w:szCs w:val="20"/>
              </w:rPr>
              <w:t>.49 (.66)</w:t>
            </w:r>
          </w:p>
        </w:tc>
        <w:tc>
          <w:tcPr>
            <w:tcW w:w="1530" w:type="dxa"/>
            <w:vAlign w:val="center"/>
          </w:tcPr>
          <w:p w14:paraId="7C3BF4E7" w14:textId="77777777" w:rsidR="00D93B21" w:rsidRPr="00F21722" w:rsidRDefault="00D93B21" w:rsidP="003945B1">
            <w:pPr>
              <w:tabs>
                <w:tab w:val="decimal" w:pos="340"/>
              </w:tabs>
              <w:rPr>
                <w:sz w:val="20"/>
                <w:szCs w:val="20"/>
              </w:rPr>
            </w:pPr>
            <w:r w:rsidRPr="00F21722">
              <w:rPr>
                <w:sz w:val="20"/>
                <w:szCs w:val="20"/>
              </w:rPr>
              <w:t>2.69 (.99)</w:t>
            </w:r>
          </w:p>
        </w:tc>
      </w:tr>
      <w:tr w:rsidR="00D93B21" w:rsidRPr="00F21722" w14:paraId="471EC5CC" w14:textId="77777777" w:rsidTr="003945B1">
        <w:trPr>
          <w:trHeight w:val="249"/>
        </w:trPr>
        <w:tc>
          <w:tcPr>
            <w:tcW w:w="900" w:type="dxa"/>
          </w:tcPr>
          <w:p w14:paraId="67EB86DD" w14:textId="1D1E0502" w:rsidR="00D93B21" w:rsidRPr="00F21722" w:rsidRDefault="00D93B21" w:rsidP="001B3C79">
            <w:pPr>
              <w:jc w:val="right"/>
              <w:rPr>
                <w:sz w:val="20"/>
                <w:szCs w:val="20"/>
              </w:rPr>
            </w:pPr>
            <w:r w:rsidRPr="00F21722">
              <w:rPr>
                <w:sz w:val="20"/>
                <w:szCs w:val="20"/>
              </w:rPr>
              <w:t>12s</w:t>
            </w:r>
            <w:r w:rsidR="00C7008B">
              <w:rPr>
                <w:sz w:val="20"/>
                <w:szCs w:val="20"/>
              </w:rPr>
              <w:t xml:space="preserve"> PFC </w:t>
            </w:r>
          </w:p>
        </w:tc>
        <w:tc>
          <w:tcPr>
            <w:tcW w:w="1440" w:type="dxa"/>
            <w:vAlign w:val="center"/>
          </w:tcPr>
          <w:p w14:paraId="51A1C751" w14:textId="77777777" w:rsidR="00D93B21" w:rsidRPr="00F21722" w:rsidRDefault="00D93B21" w:rsidP="003945B1">
            <w:pPr>
              <w:tabs>
                <w:tab w:val="decimal" w:pos="253"/>
              </w:tabs>
              <w:rPr>
                <w:sz w:val="20"/>
                <w:szCs w:val="20"/>
              </w:rPr>
            </w:pPr>
            <w:r w:rsidRPr="00F21722">
              <w:rPr>
                <w:sz w:val="20"/>
                <w:szCs w:val="20"/>
              </w:rPr>
              <w:t>25.49 (19.62)</w:t>
            </w:r>
          </w:p>
        </w:tc>
        <w:tc>
          <w:tcPr>
            <w:tcW w:w="1350" w:type="dxa"/>
            <w:vAlign w:val="center"/>
          </w:tcPr>
          <w:p w14:paraId="46685201" w14:textId="77777777" w:rsidR="00D93B21" w:rsidRPr="00F21722" w:rsidRDefault="00D93B21" w:rsidP="003945B1">
            <w:pPr>
              <w:tabs>
                <w:tab w:val="decimal" w:pos="163"/>
              </w:tabs>
              <w:ind w:left="253" w:hanging="253"/>
              <w:rPr>
                <w:sz w:val="20"/>
                <w:szCs w:val="20"/>
              </w:rPr>
            </w:pPr>
            <w:r w:rsidRPr="00F21722">
              <w:rPr>
                <w:sz w:val="20"/>
                <w:szCs w:val="20"/>
              </w:rPr>
              <w:t>.31 (.53)</w:t>
            </w:r>
          </w:p>
        </w:tc>
        <w:tc>
          <w:tcPr>
            <w:tcW w:w="1440" w:type="dxa"/>
            <w:vAlign w:val="center"/>
          </w:tcPr>
          <w:p w14:paraId="2B1ED990" w14:textId="77777777" w:rsidR="00D93B21" w:rsidRPr="00F21722" w:rsidRDefault="00D93B21" w:rsidP="003945B1">
            <w:pPr>
              <w:tabs>
                <w:tab w:val="decimal" w:pos="252"/>
              </w:tabs>
              <w:rPr>
                <w:sz w:val="20"/>
                <w:szCs w:val="20"/>
              </w:rPr>
            </w:pPr>
            <w:r w:rsidRPr="00F21722">
              <w:rPr>
                <w:sz w:val="20"/>
                <w:szCs w:val="20"/>
              </w:rPr>
              <w:t>.63 (.73)</w:t>
            </w:r>
          </w:p>
        </w:tc>
        <w:tc>
          <w:tcPr>
            <w:tcW w:w="1350" w:type="dxa"/>
            <w:vAlign w:val="center"/>
          </w:tcPr>
          <w:p w14:paraId="598D440D" w14:textId="77777777" w:rsidR="00D93B21" w:rsidRPr="00F21722" w:rsidRDefault="00D93B21" w:rsidP="003945B1">
            <w:pPr>
              <w:tabs>
                <w:tab w:val="decimal" w:pos="252"/>
              </w:tabs>
              <w:rPr>
                <w:sz w:val="20"/>
                <w:szCs w:val="20"/>
              </w:rPr>
            </w:pPr>
            <w:r w:rsidRPr="00F21722">
              <w:rPr>
                <w:sz w:val="20"/>
                <w:szCs w:val="20"/>
              </w:rPr>
              <w:t>.23 (.43)</w:t>
            </w:r>
          </w:p>
        </w:tc>
        <w:tc>
          <w:tcPr>
            <w:tcW w:w="1350" w:type="dxa"/>
            <w:vAlign w:val="center"/>
          </w:tcPr>
          <w:p w14:paraId="1B787F4A" w14:textId="77777777" w:rsidR="00D93B21" w:rsidRPr="00F21722" w:rsidRDefault="00D93B21" w:rsidP="003945B1">
            <w:pPr>
              <w:tabs>
                <w:tab w:val="decimal" w:pos="251"/>
              </w:tabs>
              <w:rPr>
                <w:sz w:val="20"/>
                <w:szCs w:val="20"/>
              </w:rPr>
            </w:pPr>
            <w:r w:rsidRPr="00F21722">
              <w:rPr>
                <w:sz w:val="20"/>
                <w:szCs w:val="20"/>
              </w:rPr>
              <w:t>.54 (.82)</w:t>
            </w:r>
          </w:p>
        </w:tc>
        <w:tc>
          <w:tcPr>
            <w:tcW w:w="1530" w:type="dxa"/>
            <w:vAlign w:val="center"/>
          </w:tcPr>
          <w:p w14:paraId="78B8082E" w14:textId="77777777" w:rsidR="00D93B21" w:rsidRPr="00F21722" w:rsidRDefault="00D93B21" w:rsidP="003945B1">
            <w:pPr>
              <w:tabs>
                <w:tab w:val="decimal" w:pos="340"/>
              </w:tabs>
              <w:rPr>
                <w:sz w:val="20"/>
                <w:szCs w:val="20"/>
              </w:rPr>
            </w:pPr>
            <w:r w:rsidRPr="00F21722">
              <w:rPr>
                <w:sz w:val="20"/>
                <w:szCs w:val="20"/>
              </w:rPr>
              <w:t>2.69 (.93)</w:t>
            </w:r>
          </w:p>
        </w:tc>
      </w:tr>
      <w:tr w:rsidR="00D93B21" w:rsidRPr="00F21722" w14:paraId="72C0E6FC" w14:textId="77777777" w:rsidTr="001B3C79">
        <w:trPr>
          <w:trHeight w:val="249"/>
        </w:trPr>
        <w:tc>
          <w:tcPr>
            <w:tcW w:w="9360" w:type="dxa"/>
            <w:gridSpan w:val="7"/>
            <w:shd w:val="clear" w:color="auto" w:fill="E7E6E6" w:themeFill="background2"/>
          </w:tcPr>
          <w:p w14:paraId="0296EAF8" w14:textId="77777777" w:rsidR="00D93B21" w:rsidRPr="00F21722" w:rsidRDefault="00D93B21" w:rsidP="001B3C79">
            <w:pPr>
              <w:jc w:val="center"/>
              <w:rPr>
                <w:b/>
                <w:bCs/>
                <w:sz w:val="20"/>
                <w:szCs w:val="20"/>
              </w:rPr>
            </w:pPr>
            <w:r w:rsidRPr="00F21722">
              <w:rPr>
                <w:b/>
                <w:bCs/>
                <w:sz w:val="20"/>
                <w:szCs w:val="20"/>
              </w:rPr>
              <w:t>Family</w:t>
            </w:r>
          </w:p>
        </w:tc>
      </w:tr>
      <w:tr w:rsidR="00D93B21" w:rsidRPr="00F21722" w14:paraId="0BF21F8F" w14:textId="77777777" w:rsidTr="003945B1">
        <w:trPr>
          <w:trHeight w:val="249"/>
        </w:trPr>
        <w:tc>
          <w:tcPr>
            <w:tcW w:w="900" w:type="dxa"/>
          </w:tcPr>
          <w:p w14:paraId="6D6A48E8" w14:textId="1FD0F564" w:rsidR="00D93B21" w:rsidRPr="00F21722" w:rsidRDefault="00D93B21" w:rsidP="001B3C79">
            <w:pPr>
              <w:jc w:val="right"/>
              <w:rPr>
                <w:sz w:val="20"/>
                <w:szCs w:val="20"/>
              </w:rPr>
            </w:pPr>
            <w:r w:rsidRPr="00F21722">
              <w:rPr>
                <w:sz w:val="20"/>
                <w:szCs w:val="20"/>
              </w:rPr>
              <w:t>0s</w:t>
            </w:r>
            <w:r w:rsidR="00C7008B">
              <w:rPr>
                <w:sz w:val="20"/>
                <w:szCs w:val="20"/>
              </w:rPr>
              <w:t xml:space="preserve"> PFC </w:t>
            </w:r>
          </w:p>
        </w:tc>
        <w:tc>
          <w:tcPr>
            <w:tcW w:w="1440" w:type="dxa"/>
            <w:vAlign w:val="center"/>
          </w:tcPr>
          <w:p w14:paraId="217BEAB0" w14:textId="77777777" w:rsidR="00D93B21" w:rsidRPr="00F21722" w:rsidRDefault="00D93B21" w:rsidP="003945B1">
            <w:pPr>
              <w:tabs>
                <w:tab w:val="decimal" w:pos="253"/>
              </w:tabs>
              <w:rPr>
                <w:sz w:val="20"/>
                <w:szCs w:val="20"/>
              </w:rPr>
            </w:pPr>
            <w:r w:rsidRPr="00F21722">
              <w:rPr>
                <w:sz w:val="20"/>
                <w:szCs w:val="20"/>
              </w:rPr>
              <w:t>14.82 (15.23)</w:t>
            </w:r>
          </w:p>
        </w:tc>
        <w:tc>
          <w:tcPr>
            <w:tcW w:w="1350" w:type="dxa"/>
            <w:vAlign w:val="center"/>
          </w:tcPr>
          <w:p w14:paraId="29E725E6" w14:textId="77777777" w:rsidR="00D93B21" w:rsidRPr="00F21722" w:rsidRDefault="00D93B21" w:rsidP="003945B1">
            <w:pPr>
              <w:tabs>
                <w:tab w:val="decimal" w:pos="163"/>
              </w:tabs>
              <w:rPr>
                <w:sz w:val="20"/>
                <w:szCs w:val="20"/>
              </w:rPr>
            </w:pPr>
            <w:r w:rsidRPr="00F21722">
              <w:rPr>
                <w:sz w:val="20"/>
                <w:szCs w:val="20"/>
              </w:rPr>
              <w:t>.03 (.17)</w:t>
            </w:r>
          </w:p>
        </w:tc>
        <w:tc>
          <w:tcPr>
            <w:tcW w:w="1440" w:type="dxa"/>
            <w:vAlign w:val="center"/>
          </w:tcPr>
          <w:p w14:paraId="23A5B8BB" w14:textId="77777777" w:rsidR="00D93B21" w:rsidRPr="00F21722" w:rsidRDefault="00D93B21" w:rsidP="003945B1">
            <w:pPr>
              <w:tabs>
                <w:tab w:val="decimal" w:pos="252"/>
              </w:tabs>
              <w:rPr>
                <w:sz w:val="20"/>
                <w:szCs w:val="20"/>
              </w:rPr>
            </w:pPr>
            <w:r w:rsidRPr="00F21722">
              <w:rPr>
                <w:sz w:val="20"/>
                <w:szCs w:val="20"/>
              </w:rPr>
              <w:t>.49 (.82)</w:t>
            </w:r>
          </w:p>
        </w:tc>
        <w:tc>
          <w:tcPr>
            <w:tcW w:w="1350" w:type="dxa"/>
            <w:vAlign w:val="center"/>
          </w:tcPr>
          <w:p w14:paraId="27AC9F0C" w14:textId="77777777" w:rsidR="00D93B21" w:rsidRPr="00F21722" w:rsidRDefault="00D93B21" w:rsidP="003945B1">
            <w:pPr>
              <w:tabs>
                <w:tab w:val="decimal" w:pos="252"/>
              </w:tabs>
              <w:rPr>
                <w:sz w:val="20"/>
                <w:szCs w:val="20"/>
              </w:rPr>
            </w:pPr>
            <w:r w:rsidRPr="00F21722">
              <w:rPr>
                <w:sz w:val="20"/>
                <w:szCs w:val="20"/>
              </w:rPr>
              <w:t>.2 (.53)</w:t>
            </w:r>
          </w:p>
        </w:tc>
        <w:tc>
          <w:tcPr>
            <w:tcW w:w="1350" w:type="dxa"/>
            <w:vAlign w:val="center"/>
          </w:tcPr>
          <w:p w14:paraId="245E6348" w14:textId="77777777" w:rsidR="00D93B21" w:rsidRPr="00F21722" w:rsidRDefault="00D93B21" w:rsidP="003945B1">
            <w:pPr>
              <w:tabs>
                <w:tab w:val="decimal" w:pos="251"/>
              </w:tabs>
              <w:rPr>
                <w:sz w:val="20"/>
                <w:szCs w:val="20"/>
              </w:rPr>
            </w:pPr>
            <w:r w:rsidRPr="00F21722">
              <w:rPr>
                <w:sz w:val="20"/>
                <w:szCs w:val="20"/>
              </w:rPr>
              <w:t>.37 (.69)</w:t>
            </w:r>
          </w:p>
        </w:tc>
        <w:tc>
          <w:tcPr>
            <w:tcW w:w="1530" w:type="dxa"/>
            <w:vAlign w:val="center"/>
          </w:tcPr>
          <w:p w14:paraId="5413856A" w14:textId="77777777" w:rsidR="00D93B21" w:rsidRPr="00F21722" w:rsidRDefault="00D93B21" w:rsidP="003945B1">
            <w:pPr>
              <w:tabs>
                <w:tab w:val="decimal" w:pos="340"/>
              </w:tabs>
              <w:rPr>
                <w:sz w:val="20"/>
                <w:szCs w:val="20"/>
              </w:rPr>
            </w:pPr>
            <w:r w:rsidRPr="00F21722">
              <w:rPr>
                <w:sz w:val="20"/>
                <w:szCs w:val="20"/>
              </w:rPr>
              <w:t>3.11 (.99)</w:t>
            </w:r>
          </w:p>
        </w:tc>
      </w:tr>
      <w:tr w:rsidR="00D93B21" w:rsidRPr="00F21722" w14:paraId="3E4002AD" w14:textId="77777777" w:rsidTr="003945B1">
        <w:trPr>
          <w:trHeight w:val="233"/>
        </w:trPr>
        <w:tc>
          <w:tcPr>
            <w:tcW w:w="900" w:type="dxa"/>
          </w:tcPr>
          <w:p w14:paraId="62B16193" w14:textId="1C78D140" w:rsidR="00D93B21" w:rsidRPr="00F21722" w:rsidRDefault="00D93B21" w:rsidP="001B3C79">
            <w:pPr>
              <w:jc w:val="right"/>
              <w:rPr>
                <w:sz w:val="20"/>
                <w:szCs w:val="20"/>
              </w:rPr>
            </w:pPr>
            <w:r w:rsidRPr="00F21722">
              <w:rPr>
                <w:sz w:val="20"/>
                <w:szCs w:val="20"/>
              </w:rPr>
              <w:t>4s</w:t>
            </w:r>
            <w:r w:rsidR="00C7008B">
              <w:rPr>
                <w:sz w:val="20"/>
                <w:szCs w:val="20"/>
              </w:rPr>
              <w:t xml:space="preserve"> PFC </w:t>
            </w:r>
          </w:p>
        </w:tc>
        <w:tc>
          <w:tcPr>
            <w:tcW w:w="1440" w:type="dxa"/>
            <w:vAlign w:val="center"/>
          </w:tcPr>
          <w:p w14:paraId="49F9402F" w14:textId="77777777" w:rsidR="00D93B21" w:rsidRPr="00F21722" w:rsidRDefault="00D93B21" w:rsidP="003945B1">
            <w:pPr>
              <w:tabs>
                <w:tab w:val="decimal" w:pos="253"/>
              </w:tabs>
              <w:rPr>
                <w:sz w:val="20"/>
                <w:szCs w:val="20"/>
              </w:rPr>
            </w:pPr>
            <w:r w:rsidRPr="00F21722">
              <w:rPr>
                <w:sz w:val="20"/>
                <w:szCs w:val="20"/>
              </w:rPr>
              <w:t>16.58 (16.29)</w:t>
            </w:r>
          </w:p>
        </w:tc>
        <w:tc>
          <w:tcPr>
            <w:tcW w:w="1350" w:type="dxa"/>
            <w:vAlign w:val="center"/>
          </w:tcPr>
          <w:p w14:paraId="7A20279C" w14:textId="77777777" w:rsidR="00D93B21" w:rsidRPr="00F21722" w:rsidRDefault="00D93B21" w:rsidP="003945B1">
            <w:pPr>
              <w:tabs>
                <w:tab w:val="decimal" w:pos="163"/>
              </w:tabs>
              <w:rPr>
                <w:sz w:val="20"/>
                <w:szCs w:val="20"/>
              </w:rPr>
            </w:pPr>
            <w:r w:rsidRPr="00F21722">
              <w:rPr>
                <w:sz w:val="20"/>
                <w:szCs w:val="20"/>
              </w:rPr>
              <w:t>.09 (.28)</w:t>
            </w:r>
          </w:p>
        </w:tc>
        <w:tc>
          <w:tcPr>
            <w:tcW w:w="1440" w:type="dxa"/>
            <w:vAlign w:val="center"/>
          </w:tcPr>
          <w:p w14:paraId="3E9C7206" w14:textId="77777777" w:rsidR="00D93B21" w:rsidRPr="00F21722" w:rsidRDefault="00D93B21" w:rsidP="003945B1">
            <w:pPr>
              <w:tabs>
                <w:tab w:val="decimal" w:pos="252"/>
              </w:tabs>
              <w:rPr>
                <w:sz w:val="20"/>
                <w:szCs w:val="20"/>
              </w:rPr>
            </w:pPr>
            <w:r w:rsidRPr="00F21722">
              <w:rPr>
                <w:sz w:val="20"/>
                <w:szCs w:val="20"/>
              </w:rPr>
              <w:t>.43 (.81)</w:t>
            </w:r>
          </w:p>
        </w:tc>
        <w:tc>
          <w:tcPr>
            <w:tcW w:w="1350" w:type="dxa"/>
            <w:vAlign w:val="center"/>
          </w:tcPr>
          <w:p w14:paraId="12CF2ED1" w14:textId="77777777" w:rsidR="00D93B21" w:rsidRPr="00F21722" w:rsidRDefault="00D93B21" w:rsidP="003945B1">
            <w:pPr>
              <w:tabs>
                <w:tab w:val="decimal" w:pos="252"/>
              </w:tabs>
              <w:rPr>
                <w:sz w:val="20"/>
                <w:szCs w:val="20"/>
              </w:rPr>
            </w:pPr>
            <w:r w:rsidRPr="00F21722">
              <w:rPr>
                <w:sz w:val="20"/>
                <w:szCs w:val="20"/>
              </w:rPr>
              <w:t>.2 (.47)</w:t>
            </w:r>
          </w:p>
        </w:tc>
        <w:tc>
          <w:tcPr>
            <w:tcW w:w="1350" w:type="dxa"/>
            <w:vAlign w:val="center"/>
          </w:tcPr>
          <w:p w14:paraId="3143CB36" w14:textId="77777777" w:rsidR="00D93B21" w:rsidRPr="00F21722" w:rsidRDefault="00D93B21" w:rsidP="003945B1">
            <w:pPr>
              <w:tabs>
                <w:tab w:val="decimal" w:pos="251"/>
              </w:tabs>
              <w:rPr>
                <w:sz w:val="20"/>
                <w:szCs w:val="20"/>
              </w:rPr>
            </w:pPr>
            <w:r w:rsidRPr="00F21722">
              <w:rPr>
                <w:sz w:val="20"/>
                <w:szCs w:val="20"/>
              </w:rPr>
              <w:t>.43 (.65)</w:t>
            </w:r>
          </w:p>
        </w:tc>
        <w:tc>
          <w:tcPr>
            <w:tcW w:w="1530" w:type="dxa"/>
            <w:vAlign w:val="center"/>
          </w:tcPr>
          <w:p w14:paraId="10D7B4CE" w14:textId="77777777" w:rsidR="00D93B21" w:rsidRPr="00F21722" w:rsidRDefault="00D93B21" w:rsidP="003945B1">
            <w:pPr>
              <w:tabs>
                <w:tab w:val="decimal" w:pos="340"/>
              </w:tabs>
              <w:rPr>
                <w:sz w:val="20"/>
                <w:szCs w:val="20"/>
              </w:rPr>
            </w:pPr>
            <w:r w:rsidRPr="00F21722">
              <w:rPr>
                <w:sz w:val="20"/>
                <w:szCs w:val="20"/>
              </w:rPr>
              <w:t>2.97 (.86)</w:t>
            </w:r>
          </w:p>
        </w:tc>
      </w:tr>
      <w:tr w:rsidR="00D93B21" w:rsidRPr="00F21722" w14:paraId="11C84962" w14:textId="77777777" w:rsidTr="003945B1">
        <w:trPr>
          <w:trHeight w:val="249"/>
        </w:trPr>
        <w:tc>
          <w:tcPr>
            <w:tcW w:w="900" w:type="dxa"/>
          </w:tcPr>
          <w:p w14:paraId="38B37765" w14:textId="3F32978D" w:rsidR="00D93B21" w:rsidRPr="00F21722" w:rsidRDefault="00D93B21" w:rsidP="001B3C79">
            <w:pPr>
              <w:jc w:val="right"/>
              <w:rPr>
                <w:sz w:val="20"/>
                <w:szCs w:val="20"/>
              </w:rPr>
            </w:pPr>
            <w:r w:rsidRPr="00F21722">
              <w:rPr>
                <w:sz w:val="20"/>
                <w:szCs w:val="20"/>
              </w:rPr>
              <w:t>6s</w:t>
            </w:r>
            <w:r w:rsidR="00C7008B">
              <w:rPr>
                <w:sz w:val="20"/>
                <w:szCs w:val="20"/>
              </w:rPr>
              <w:t xml:space="preserve"> PFC </w:t>
            </w:r>
          </w:p>
        </w:tc>
        <w:tc>
          <w:tcPr>
            <w:tcW w:w="1440" w:type="dxa"/>
            <w:vAlign w:val="center"/>
          </w:tcPr>
          <w:p w14:paraId="57F841A5" w14:textId="77777777" w:rsidR="00D93B21" w:rsidRPr="00F21722" w:rsidRDefault="00D93B21" w:rsidP="003945B1">
            <w:pPr>
              <w:tabs>
                <w:tab w:val="decimal" w:pos="253"/>
              </w:tabs>
              <w:rPr>
                <w:sz w:val="20"/>
                <w:szCs w:val="20"/>
              </w:rPr>
            </w:pPr>
            <w:r w:rsidRPr="00F21722">
              <w:rPr>
                <w:sz w:val="20"/>
                <w:szCs w:val="20"/>
              </w:rPr>
              <w:t>18.14 (16.88)</w:t>
            </w:r>
          </w:p>
        </w:tc>
        <w:tc>
          <w:tcPr>
            <w:tcW w:w="1350" w:type="dxa"/>
            <w:vAlign w:val="center"/>
          </w:tcPr>
          <w:p w14:paraId="69FB3C9E" w14:textId="77777777" w:rsidR="00D93B21" w:rsidRPr="00F21722" w:rsidRDefault="00D93B21" w:rsidP="003945B1">
            <w:pPr>
              <w:tabs>
                <w:tab w:val="decimal" w:pos="163"/>
              </w:tabs>
              <w:rPr>
                <w:sz w:val="20"/>
                <w:szCs w:val="20"/>
              </w:rPr>
            </w:pPr>
            <w:r w:rsidRPr="00F21722">
              <w:rPr>
                <w:sz w:val="20"/>
                <w:szCs w:val="20"/>
              </w:rPr>
              <w:t>.23 (.49)</w:t>
            </w:r>
          </w:p>
        </w:tc>
        <w:tc>
          <w:tcPr>
            <w:tcW w:w="1440" w:type="dxa"/>
            <w:vAlign w:val="center"/>
          </w:tcPr>
          <w:p w14:paraId="665165E5" w14:textId="77777777" w:rsidR="00D93B21" w:rsidRPr="00F21722" w:rsidRDefault="00D93B21" w:rsidP="003945B1">
            <w:pPr>
              <w:tabs>
                <w:tab w:val="decimal" w:pos="252"/>
              </w:tabs>
              <w:rPr>
                <w:sz w:val="20"/>
                <w:szCs w:val="20"/>
              </w:rPr>
            </w:pPr>
            <w:r w:rsidRPr="00F21722">
              <w:rPr>
                <w:sz w:val="20"/>
                <w:szCs w:val="20"/>
              </w:rPr>
              <w:t>.46 (.7)</w:t>
            </w:r>
          </w:p>
        </w:tc>
        <w:tc>
          <w:tcPr>
            <w:tcW w:w="1350" w:type="dxa"/>
            <w:vAlign w:val="center"/>
          </w:tcPr>
          <w:p w14:paraId="5BBEDCA1" w14:textId="77777777" w:rsidR="00D93B21" w:rsidRPr="00F21722" w:rsidRDefault="00D93B21" w:rsidP="003945B1">
            <w:pPr>
              <w:tabs>
                <w:tab w:val="decimal" w:pos="252"/>
              </w:tabs>
              <w:rPr>
                <w:sz w:val="20"/>
                <w:szCs w:val="20"/>
              </w:rPr>
            </w:pPr>
            <w:r w:rsidRPr="00F21722">
              <w:rPr>
                <w:sz w:val="20"/>
                <w:szCs w:val="20"/>
              </w:rPr>
              <w:t>.2 (.47)</w:t>
            </w:r>
          </w:p>
        </w:tc>
        <w:tc>
          <w:tcPr>
            <w:tcW w:w="1350" w:type="dxa"/>
            <w:vAlign w:val="center"/>
          </w:tcPr>
          <w:p w14:paraId="4422EF8B" w14:textId="77777777" w:rsidR="00D93B21" w:rsidRPr="00F21722" w:rsidRDefault="00D93B21" w:rsidP="003945B1">
            <w:pPr>
              <w:tabs>
                <w:tab w:val="decimal" w:pos="251"/>
              </w:tabs>
              <w:rPr>
                <w:sz w:val="20"/>
                <w:szCs w:val="20"/>
              </w:rPr>
            </w:pPr>
            <w:r w:rsidRPr="00F21722">
              <w:rPr>
                <w:sz w:val="20"/>
                <w:szCs w:val="20"/>
              </w:rPr>
              <w:t>.46 (.7)</w:t>
            </w:r>
          </w:p>
        </w:tc>
        <w:tc>
          <w:tcPr>
            <w:tcW w:w="1530" w:type="dxa"/>
            <w:vAlign w:val="center"/>
          </w:tcPr>
          <w:p w14:paraId="0B4C8649" w14:textId="2C054CF6" w:rsidR="00D93B21" w:rsidRPr="00F21722" w:rsidRDefault="00D93B21" w:rsidP="003945B1">
            <w:pPr>
              <w:tabs>
                <w:tab w:val="decimal" w:pos="340"/>
              </w:tabs>
              <w:rPr>
                <w:sz w:val="20"/>
                <w:szCs w:val="20"/>
              </w:rPr>
            </w:pPr>
            <w:r w:rsidRPr="00F21722">
              <w:rPr>
                <w:sz w:val="20"/>
                <w:szCs w:val="20"/>
              </w:rPr>
              <w:t>2.8</w:t>
            </w:r>
            <w:r w:rsidR="00360671">
              <w:rPr>
                <w:sz w:val="20"/>
                <w:szCs w:val="20"/>
              </w:rPr>
              <w:t>3</w:t>
            </w:r>
            <w:r w:rsidRPr="00F21722">
              <w:rPr>
                <w:sz w:val="20"/>
                <w:szCs w:val="20"/>
              </w:rPr>
              <w:t xml:space="preserve"> (.98)</w:t>
            </w:r>
          </w:p>
        </w:tc>
      </w:tr>
      <w:tr w:rsidR="00D93B21" w:rsidRPr="00F21722" w14:paraId="0167ACF1" w14:textId="77777777" w:rsidTr="003945B1">
        <w:trPr>
          <w:trHeight w:val="249"/>
        </w:trPr>
        <w:tc>
          <w:tcPr>
            <w:tcW w:w="900" w:type="dxa"/>
          </w:tcPr>
          <w:p w14:paraId="4BB3E42E" w14:textId="21B7C2AE" w:rsidR="00D93B21" w:rsidRPr="00F21722" w:rsidRDefault="00D93B21" w:rsidP="001B3C79">
            <w:pPr>
              <w:jc w:val="right"/>
              <w:rPr>
                <w:sz w:val="20"/>
                <w:szCs w:val="20"/>
              </w:rPr>
            </w:pPr>
            <w:r w:rsidRPr="00F21722">
              <w:rPr>
                <w:sz w:val="20"/>
                <w:szCs w:val="20"/>
              </w:rPr>
              <w:t>8s</w:t>
            </w:r>
            <w:r w:rsidR="00C7008B">
              <w:rPr>
                <w:sz w:val="20"/>
                <w:szCs w:val="20"/>
              </w:rPr>
              <w:t xml:space="preserve"> PFC </w:t>
            </w:r>
          </w:p>
        </w:tc>
        <w:tc>
          <w:tcPr>
            <w:tcW w:w="1440" w:type="dxa"/>
            <w:vAlign w:val="center"/>
          </w:tcPr>
          <w:p w14:paraId="4F459FA9" w14:textId="77777777" w:rsidR="00D93B21" w:rsidRPr="00F21722" w:rsidRDefault="00D93B21" w:rsidP="003945B1">
            <w:pPr>
              <w:tabs>
                <w:tab w:val="decimal" w:pos="253"/>
              </w:tabs>
              <w:rPr>
                <w:sz w:val="20"/>
                <w:szCs w:val="20"/>
              </w:rPr>
            </w:pPr>
            <w:r w:rsidRPr="00F21722">
              <w:rPr>
                <w:sz w:val="20"/>
                <w:szCs w:val="20"/>
              </w:rPr>
              <w:t xml:space="preserve">16.97 (17.08) </w:t>
            </w:r>
          </w:p>
        </w:tc>
        <w:tc>
          <w:tcPr>
            <w:tcW w:w="1350" w:type="dxa"/>
            <w:vAlign w:val="center"/>
          </w:tcPr>
          <w:p w14:paraId="3D0B0643" w14:textId="77777777" w:rsidR="00D93B21" w:rsidRPr="00F21722" w:rsidRDefault="00D93B21" w:rsidP="003945B1">
            <w:pPr>
              <w:tabs>
                <w:tab w:val="decimal" w:pos="163"/>
              </w:tabs>
              <w:rPr>
                <w:sz w:val="20"/>
                <w:szCs w:val="20"/>
              </w:rPr>
            </w:pPr>
            <w:r w:rsidRPr="00F21722">
              <w:rPr>
                <w:sz w:val="20"/>
                <w:szCs w:val="20"/>
              </w:rPr>
              <w:t>.26 (.62)</w:t>
            </w:r>
          </w:p>
        </w:tc>
        <w:tc>
          <w:tcPr>
            <w:tcW w:w="1440" w:type="dxa"/>
            <w:vAlign w:val="center"/>
          </w:tcPr>
          <w:p w14:paraId="6AFC1972" w14:textId="77777777" w:rsidR="00D93B21" w:rsidRPr="00F21722" w:rsidRDefault="00D93B21" w:rsidP="003945B1">
            <w:pPr>
              <w:tabs>
                <w:tab w:val="decimal" w:pos="252"/>
              </w:tabs>
              <w:rPr>
                <w:sz w:val="20"/>
                <w:szCs w:val="20"/>
              </w:rPr>
            </w:pPr>
            <w:r w:rsidRPr="00F21722">
              <w:rPr>
                <w:sz w:val="20"/>
                <w:szCs w:val="20"/>
              </w:rPr>
              <w:t>.5 (.9)</w:t>
            </w:r>
          </w:p>
        </w:tc>
        <w:tc>
          <w:tcPr>
            <w:tcW w:w="1350" w:type="dxa"/>
            <w:vAlign w:val="center"/>
          </w:tcPr>
          <w:p w14:paraId="646913D6" w14:textId="77777777" w:rsidR="00D93B21" w:rsidRPr="00F21722" w:rsidRDefault="00D93B21" w:rsidP="003945B1">
            <w:pPr>
              <w:tabs>
                <w:tab w:val="decimal" w:pos="252"/>
              </w:tabs>
              <w:rPr>
                <w:sz w:val="20"/>
                <w:szCs w:val="20"/>
              </w:rPr>
            </w:pPr>
            <w:r w:rsidRPr="00F21722">
              <w:rPr>
                <w:sz w:val="20"/>
                <w:szCs w:val="20"/>
              </w:rPr>
              <w:t>.24 (.55)</w:t>
            </w:r>
          </w:p>
        </w:tc>
        <w:tc>
          <w:tcPr>
            <w:tcW w:w="1350" w:type="dxa"/>
            <w:vAlign w:val="center"/>
          </w:tcPr>
          <w:p w14:paraId="2E2AE876" w14:textId="77777777" w:rsidR="00D93B21" w:rsidRPr="00F21722" w:rsidRDefault="00D93B21" w:rsidP="003945B1">
            <w:pPr>
              <w:tabs>
                <w:tab w:val="decimal" w:pos="251"/>
              </w:tabs>
              <w:rPr>
                <w:sz w:val="20"/>
                <w:szCs w:val="20"/>
              </w:rPr>
            </w:pPr>
            <w:r w:rsidRPr="00F21722">
              <w:rPr>
                <w:sz w:val="20"/>
                <w:szCs w:val="20"/>
              </w:rPr>
              <w:t>.5 (.75)</w:t>
            </w:r>
          </w:p>
        </w:tc>
        <w:tc>
          <w:tcPr>
            <w:tcW w:w="1530" w:type="dxa"/>
            <w:vAlign w:val="center"/>
          </w:tcPr>
          <w:p w14:paraId="3F24CA0A" w14:textId="77777777" w:rsidR="00D93B21" w:rsidRPr="00F21722" w:rsidRDefault="00D93B21" w:rsidP="003945B1">
            <w:pPr>
              <w:tabs>
                <w:tab w:val="decimal" w:pos="340"/>
              </w:tabs>
              <w:rPr>
                <w:sz w:val="20"/>
                <w:szCs w:val="20"/>
              </w:rPr>
            </w:pPr>
            <w:r w:rsidRPr="00F21722">
              <w:rPr>
                <w:sz w:val="20"/>
                <w:szCs w:val="20"/>
              </w:rPr>
              <w:t>2.94 (.92)</w:t>
            </w:r>
          </w:p>
        </w:tc>
      </w:tr>
      <w:tr w:rsidR="00D93B21" w:rsidRPr="00F21722" w14:paraId="2E007EF7" w14:textId="77777777" w:rsidTr="003945B1">
        <w:trPr>
          <w:trHeight w:val="249"/>
        </w:trPr>
        <w:tc>
          <w:tcPr>
            <w:tcW w:w="900" w:type="dxa"/>
          </w:tcPr>
          <w:p w14:paraId="01623BB9" w14:textId="1AD1F53C" w:rsidR="00D93B21" w:rsidRPr="00F21722" w:rsidRDefault="00D93B21" w:rsidP="001B3C79">
            <w:pPr>
              <w:jc w:val="right"/>
              <w:rPr>
                <w:sz w:val="20"/>
                <w:szCs w:val="20"/>
              </w:rPr>
            </w:pPr>
            <w:r w:rsidRPr="00F21722">
              <w:rPr>
                <w:sz w:val="20"/>
                <w:szCs w:val="20"/>
              </w:rPr>
              <w:t>10s</w:t>
            </w:r>
            <w:r w:rsidR="00C7008B">
              <w:rPr>
                <w:sz w:val="20"/>
                <w:szCs w:val="20"/>
              </w:rPr>
              <w:t xml:space="preserve"> PFC </w:t>
            </w:r>
          </w:p>
        </w:tc>
        <w:tc>
          <w:tcPr>
            <w:tcW w:w="1440" w:type="dxa"/>
            <w:vAlign w:val="center"/>
          </w:tcPr>
          <w:p w14:paraId="3099D517" w14:textId="77777777" w:rsidR="00D93B21" w:rsidRPr="00F21722" w:rsidRDefault="00D93B21" w:rsidP="003945B1">
            <w:pPr>
              <w:tabs>
                <w:tab w:val="decimal" w:pos="253"/>
              </w:tabs>
              <w:rPr>
                <w:sz w:val="20"/>
                <w:szCs w:val="20"/>
              </w:rPr>
            </w:pPr>
            <w:r w:rsidRPr="00F21722">
              <w:rPr>
                <w:sz w:val="20"/>
                <w:szCs w:val="20"/>
              </w:rPr>
              <w:t xml:space="preserve">18.98 (19.1) </w:t>
            </w:r>
          </w:p>
        </w:tc>
        <w:tc>
          <w:tcPr>
            <w:tcW w:w="1350" w:type="dxa"/>
            <w:vAlign w:val="center"/>
          </w:tcPr>
          <w:p w14:paraId="1890B121" w14:textId="77777777" w:rsidR="00D93B21" w:rsidRPr="00F21722" w:rsidRDefault="00D93B21" w:rsidP="003945B1">
            <w:pPr>
              <w:tabs>
                <w:tab w:val="decimal" w:pos="163"/>
              </w:tabs>
              <w:rPr>
                <w:sz w:val="20"/>
                <w:szCs w:val="20"/>
              </w:rPr>
            </w:pPr>
            <w:r w:rsidRPr="00F21722">
              <w:rPr>
                <w:sz w:val="20"/>
                <w:szCs w:val="20"/>
              </w:rPr>
              <w:t>.4 (.81)</w:t>
            </w:r>
          </w:p>
        </w:tc>
        <w:tc>
          <w:tcPr>
            <w:tcW w:w="1440" w:type="dxa"/>
            <w:vAlign w:val="center"/>
          </w:tcPr>
          <w:p w14:paraId="01E7FB0C" w14:textId="77777777" w:rsidR="00D93B21" w:rsidRPr="00F21722" w:rsidRDefault="00D93B21" w:rsidP="003945B1">
            <w:pPr>
              <w:tabs>
                <w:tab w:val="decimal" w:pos="252"/>
              </w:tabs>
              <w:rPr>
                <w:sz w:val="20"/>
                <w:szCs w:val="20"/>
              </w:rPr>
            </w:pPr>
            <w:r w:rsidRPr="00F21722">
              <w:rPr>
                <w:sz w:val="20"/>
                <w:szCs w:val="20"/>
              </w:rPr>
              <w:t>.37 (.69)</w:t>
            </w:r>
          </w:p>
        </w:tc>
        <w:tc>
          <w:tcPr>
            <w:tcW w:w="1350" w:type="dxa"/>
            <w:vAlign w:val="center"/>
          </w:tcPr>
          <w:p w14:paraId="3B96B218" w14:textId="77777777" w:rsidR="00D93B21" w:rsidRPr="00F21722" w:rsidRDefault="00D93B21" w:rsidP="003945B1">
            <w:pPr>
              <w:tabs>
                <w:tab w:val="decimal" w:pos="252"/>
              </w:tabs>
              <w:rPr>
                <w:sz w:val="20"/>
                <w:szCs w:val="20"/>
              </w:rPr>
            </w:pPr>
            <w:r w:rsidRPr="00F21722">
              <w:rPr>
                <w:sz w:val="20"/>
                <w:szCs w:val="20"/>
              </w:rPr>
              <w:t>.23 (.6)</w:t>
            </w:r>
          </w:p>
        </w:tc>
        <w:tc>
          <w:tcPr>
            <w:tcW w:w="1350" w:type="dxa"/>
            <w:vAlign w:val="center"/>
          </w:tcPr>
          <w:p w14:paraId="1F3B23CB" w14:textId="77777777" w:rsidR="00D93B21" w:rsidRPr="00F21722" w:rsidRDefault="00D93B21" w:rsidP="003945B1">
            <w:pPr>
              <w:tabs>
                <w:tab w:val="decimal" w:pos="251"/>
              </w:tabs>
              <w:rPr>
                <w:sz w:val="20"/>
                <w:szCs w:val="20"/>
              </w:rPr>
            </w:pPr>
            <w:r w:rsidRPr="00F21722">
              <w:rPr>
                <w:sz w:val="20"/>
                <w:szCs w:val="20"/>
              </w:rPr>
              <w:t>.57 (1.01)</w:t>
            </w:r>
          </w:p>
        </w:tc>
        <w:tc>
          <w:tcPr>
            <w:tcW w:w="1530" w:type="dxa"/>
            <w:vAlign w:val="center"/>
          </w:tcPr>
          <w:p w14:paraId="3AD8E61B" w14:textId="77777777" w:rsidR="00D93B21" w:rsidRPr="00F21722" w:rsidRDefault="00D93B21" w:rsidP="003945B1">
            <w:pPr>
              <w:tabs>
                <w:tab w:val="decimal" w:pos="340"/>
              </w:tabs>
              <w:rPr>
                <w:sz w:val="20"/>
                <w:szCs w:val="20"/>
              </w:rPr>
            </w:pPr>
            <w:r w:rsidRPr="00F21722">
              <w:rPr>
                <w:sz w:val="20"/>
                <w:szCs w:val="20"/>
              </w:rPr>
              <w:t>2.94 (.84)</w:t>
            </w:r>
          </w:p>
        </w:tc>
      </w:tr>
      <w:tr w:rsidR="00D93B21" w:rsidRPr="00F21722" w14:paraId="6B691B5E" w14:textId="77777777" w:rsidTr="003945B1">
        <w:trPr>
          <w:trHeight w:val="305"/>
        </w:trPr>
        <w:tc>
          <w:tcPr>
            <w:tcW w:w="900" w:type="dxa"/>
          </w:tcPr>
          <w:p w14:paraId="64138572" w14:textId="05F3395D" w:rsidR="00D93B21" w:rsidRPr="00F21722" w:rsidRDefault="00D93B21" w:rsidP="001B3C79">
            <w:pPr>
              <w:jc w:val="right"/>
              <w:rPr>
                <w:sz w:val="20"/>
                <w:szCs w:val="20"/>
              </w:rPr>
            </w:pPr>
            <w:r w:rsidRPr="00F21722">
              <w:rPr>
                <w:sz w:val="20"/>
                <w:szCs w:val="20"/>
              </w:rPr>
              <w:t>12s</w:t>
            </w:r>
            <w:r w:rsidR="00C7008B">
              <w:rPr>
                <w:sz w:val="20"/>
                <w:szCs w:val="20"/>
              </w:rPr>
              <w:t xml:space="preserve"> PFC </w:t>
            </w:r>
          </w:p>
        </w:tc>
        <w:tc>
          <w:tcPr>
            <w:tcW w:w="1440" w:type="dxa"/>
            <w:vAlign w:val="center"/>
          </w:tcPr>
          <w:p w14:paraId="5BF35DB3" w14:textId="77777777" w:rsidR="00D93B21" w:rsidRPr="00F21722" w:rsidRDefault="00D93B21" w:rsidP="003945B1">
            <w:pPr>
              <w:tabs>
                <w:tab w:val="decimal" w:pos="253"/>
              </w:tabs>
              <w:rPr>
                <w:sz w:val="20"/>
                <w:szCs w:val="20"/>
              </w:rPr>
            </w:pPr>
            <w:r w:rsidRPr="00F21722">
              <w:rPr>
                <w:sz w:val="20"/>
                <w:szCs w:val="20"/>
              </w:rPr>
              <w:t>17.94 (18.14)</w:t>
            </w:r>
          </w:p>
        </w:tc>
        <w:tc>
          <w:tcPr>
            <w:tcW w:w="1350" w:type="dxa"/>
            <w:vAlign w:val="center"/>
          </w:tcPr>
          <w:p w14:paraId="225E7C76" w14:textId="77777777" w:rsidR="00D93B21" w:rsidRPr="00F21722" w:rsidRDefault="00D93B21" w:rsidP="003945B1">
            <w:pPr>
              <w:tabs>
                <w:tab w:val="decimal" w:pos="163"/>
              </w:tabs>
              <w:rPr>
                <w:sz w:val="20"/>
                <w:szCs w:val="20"/>
              </w:rPr>
            </w:pPr>
            <w:r w:rsidRPr="00F21722">
              <w:rPr>
                <w:sz w:val="20"/>
                <w:szCs w:val="20"/>
              </w:rPr>
              <w:t>.29 (.62)</w:t>
            </w:r>
          </w:p>
        </w:tc>
        <w:tc>
          <w:tcPr>
            <w:tcW w:w="1440" w:type="dxa"/>
            <w:vAlign w:val="center"/>
          </w:tcPr>
          <w:p w14:paraId="1DD98BF1" w14:textId="77777777" w:rsidR="00D93B21" w:rsidRPr="00F21722" w:rsidRDefault="00D93B21" w:rsidP="003945B1">
            <w:pPr>
              <w:tabs>
                <w:tab w:val="decimal" w:pos="252"/>
              </w:tabs>
              <w:rPr>
                <w:sz w:val="20"/>
                <w:szCs w:val="20"/>
              </w:rPr>
            </w:pPr>
            <w:r w:rsidRPr="00F21722">
              <w:rPr>
                <w:sz w:val="20"/>
                <w:szCs w:val="20"/>
              </w:rPr>
              <w:t>.63 (.94)</w:t>
            </w:r>
          </w:p>
        </w:tc>
        <w:tc>
          <w:tcPr>
            <w:tcW w:w="1350" w:type="dxa"/>
            <w:vAlign w:val="center"/>
          </w:tcPr>
          <w:p w14:paraId="3DDA648F" w14:textId="77777777" w:rsidR="00D93B21" w:rsidRPr="00F21722" w:rsidRDefault="00D93B21" w:rsidP="003945B1">
            <w:pPr>
              <w:tabs>
                <w:tab w:val="decimal" w:pos="252"/>
              </w:tabs>
              <w:rPr>
                <w:sz w:val="20"/>
                <w:szCs w:val="20"/>
              </w:rPr>
            </w:pPr>
            <w:r w:rsidRPr="00F21722">
              <w:rPr>
                <w:sz w:val="20"/>
                <w:szCs w:val="20"/>
              </w:rPr>
              <w:t>.26 (.51)</w:t>
            </w:r>
          </w:p>
        </w:tc>
        <w:tc>
          <w:tcPr>
            <w:tcW w:w="1350" w:type="dxa"/>
            <w:vAlign w:val="center"/>
          </w:tcPr>
          <w:p w14:paraId="7E508AC7" w14:textId="77777777" w:rsidR="00D93B21" w:rsidRPr="00F21722" w:rsidRDefault="00D93B21" w:rsidP="003945B1">
            <w:pPr>
              <w:tabs>
                <w:tab w:val="decimal" w:pos="251"/>
              </w:tabs>
              <w:rPr>
                <w:sz w:val="20"/>
                <w:szCs w:val="20"/>
              </w:rPr>
            </w:pPr>
            <w:r w:rsidRPr="00F21722">
              <w:rPr>
                <w:sz w:val="20"/>
                <w:szCs w:val="20"/>
              </w:rPr>
              <w:t>.57 (.88)</w:t>
            </w:r>
          </w:p>
        </w:tc>
        <w:tc>
          <w:tcPr>
            <w:tcW w:w="1530" w:type="dxa"/>
            <w:vAlign w:val="center"/>
          </w:tcPr>
          <w:p w14:paraId="72E8E369" w14:textId="77777777" w:rsidR="00D93B21" w:rsidRPr="00F21722" w:rsidRDefault="00D93B21" w:rsidP="003945B1">
            <w:pPr>
              <w:tabs>
                <w:tab w:val="decimal" w:pos="340"/>
              </w:tabs>
              <w:rPr>
                <w:sz w:val="20"/>
                <w:szCs w:val="20"/>
              </w:rPr>
            </w:pPr>
            <w:r w:rsidRPr="00F21722">
              <w:rPr>
                <w:sz w:val="20"/>
                <w:szCs w:val="20"/>
              </w:rPr>
              <w:t>2.83 (.82)</w:t>
            </w:r>
          </w:p>
        </w:tc>
      </w:tr>
    </w:tbl>
    <w:p w14:paraId="3A4BD877" w14:textId="78107568" w:rsidR="00D93B21" w:rsidRPr="00F21722" w:rsidRDefault="00D93B21" w:rsidP="00D93B21">
      <w:pPr>
        <w:spacing w:after="0"/>
        <w:rPr>
          <w:sz w:val="20"/>
          <w:szCs w:val="20"/>
        </w:rPr>
      </w:pPr>
      <w:r w:rsidRPr="00F21722">
        <w:rPr>
          <w:sz w:val="20"/>
          <w:szCs w:val="20"/>
        </w:rPr>
        <w:t xml:space="preserve">Note: Stress scale ranges from 0 to 100 and all others range from </w:t>
      </w:r>
      <w:r w:rsidR="00470480">
        <w:rPr>
          <w:sz w:val="20"/>
          <w:szCs w:val="20"/>
        </w:rPr>
        <w:t>0</w:t>
      </w:r>
      <w:r w:rsidRPr="00F21722">
        <w:rPr>
          <w:sz w:val="20"/>
          <w:szCs w:val="20"/>
        </w:rPr>
        <w:t xml:space="preserve"> to </w:t>
      </w:r>
      <w:r w:rsidR="00470480">
        <w:rPr>
          <w:sz w:val="20"/>
          <w:szCs w:val="20"/>
        </w:rPr>
        <w:t>4</w:t>
      </w:r>
      <w:r w:rsidRPr="00F21722">
        <w:rPr>
          <w:sz w:val="20"/>
          <w:szCs w:val="20"/>
        </w:rPr>
        <w:t>. Higher values indicate higher endorsement of described affect. M = mean; SD = standard deviation; s</w:t>
      </w:r>
      <w:r w:rsidR="00707F76">
        <w:rPr>
          <w:sz w:val="20"/>
          <w:szCs w:val="20"/>
        </w:rPr>
        <w:t xml:space="preserve"> </w:t>
      </w:r>
      <w:r w:rsidRPr="00F21722">
        <w:rPr>
          <w:sz w:val="20"/>
          <w:szCs w:val="20"/>
        </w:rPr>
        <w:t xml:space="preserve">= second; </w:t>
      </w:r>
      <w:r w:rsidR="00C7008B">
        <w:rPr>
          <w:sz w:val="20"/>
          <w:szCs w:val="20"/>
        </w:rPr>
        <w:t xml:space="preserve">PFC </w:t>
      </w:r>
      <w:r w:rsidRPr="00F21722">
        <w:rPr>
          <w:sz w:val="20"/>
          <w:szCs w:val="20"/>
        </w:rPr>
        <w:t xml:space="preserve">= </w:t>
      </w:r>
      <w:r w:rsidR="00387214">
        <w:rPr>
          <w:sz w:val="20"/>
          <w:szCs w:val="20"/>
        </w:rPr>
        <w:t xml:space="preserve">private </w:t>
      </w:r>
      <w:r w:rsidRPr="00F21722">
        <w:rPr>
          <w:sz w:val="20"/>
          <w:szCs w:val="20"/>
        </w:rPr>
        <w:t xml:space="preserve">family conference. </w:t>
      </w:r>
    </w:p>
    <w:p w14:paraId="2788455A" w14:textId="77777777" w:rsidR="00D71E26" w:rsidRDefault="00D71E26" w:rsidP="00D71E26">
      <w:pPr>
        <w:jc w:val="center"/>
      </w:pPr>
    </w:p>
    <w:p w14:paraId="6F7B5E5B" w14:textId="77777777" w:rsidR="00E80479" w:rsidRDefault="00E80479" w:rsidP="00E80479">
      <w:r w:rsidRPr="009E2101">
        <w:t xml:space="preserve">Figure </w:t>
      </w:r>
      <w:r>
        <w:t>3</w:t>
      </w:r>
      <w:r w:rsidRPr="009E2101">
        <w:t xml:space="preserve">. </w:t>
      </w:r>
      <w:r>
        <w:t xml:space="preserve">Ratings of Stress </w:t>
      </w:r>
      <w:r w:rsidRPr="009E2101">
        <w:t xml:space="preserve">after each </w:t>
      </w:r>
      <w:r>
        <w:t xml:space="preserve">Private Family Conference </w:t>
      </w:r>
      <w:r w:rsidRPr="009E2101">
        <w:t>for both Primary and Family Groups</w:t>
      </w:r>
    </w:p>
    <w:p w14:paraId="7371397A" w14:textId="0166877E" w:rsidR="00E80479" w:rsidRPr="00E80479" w:rsidRDefault="00E80479" w:rsidP="00E80479">
      <w:r w:rsidRPr="00E80479">
        <w:rPr>
          <w:noProof/>
        </w:rPr>
        <w:drawing>
          <wp:inline distT="0" distB="0" distL="0" distR="0" wp14:anchorId="2F192A1C" wp14:editId="1AF96171">
            <wp:extent cx="5943600" cy="2971800"/>
            <wp:effectExtent l="0" t="0" r="0" b="0"/>
            <wp:docPr id="173184525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2971800"/>
                    </a:xfrm>
                    <a:prstGeom prst="rect">
                      <a:avLst/>
                    </a:prstGeom>
                    <a:noFill/>
                    <a:ln>
                      <a:noFill/>
                    </a:ln>
                  </pic:spPr>
                </pic:pic>
              </a:graphicData>
            </a:graphic>
          </wp:inline>
        </w:drawing>
      </w:r>
    </w:p>
    <w:p w14:paraId="34776109" w14:textId="77777777" w:rsidR="00D71E26" w:rsidRDefault="00D71E26">
      <w:pPr>
        <w:rPr>
          <w:rFonts w:eastAsia="Times"/>
          <w:b/>
          <w:color w:val="000000"/>
        </w:rPr>
      </w:pPr>
      <w:r>
        <w:br w:type="page"/>
      </w:r>
    </w:p>
    <w:p w14:paraId="3D707014" w14:textId="27969630" w:rsidR="000732EC" w:rsidRDefault="000732EC" w:rsidP="000732EC">
      <w:pPr>
        <w:pStyle w:val="Heading2"/>
      </w:pPr>
      <w:r>
        <w:lastRenderedPageBreak/>
        <w:t>3.4 The Impact of Communication Delays During Family Conferences on Communication Quality</w:t>
      </w:r>
    </w:p>
    <w:p w14:paraId="5C80D7FA" w14:textId="4772CCA1" w:rsidR="00E65F83" w:rsidRDefault="00D93B21" w:rsidP="002925BA">
      <w:r>
        <w:t xml:space="preserve">Descriptive characteristics of </w:t>
      </w:r>
      <w:r w:rsidR="00665703">
        <w:t>c</w:t>
      </w:r>
      <w:r w:rsidR="00556689">
        <w:t xml:space="preserve">ommunication </w:t>
      </w:r>
      <w:r w:rsidR="00665703">
        <w:t>q</w:t>
      </w:r>
      <w:r w:rsidR="00556689">
        <w:t>uality</w:t>
      </w:r>
      <w:r>
        <w:t xml:space="preserve"> outcomes at each ses</w:t>
      </w:r>
      <w:r w:rsidR="00665703">
        <w:t>s</w:t>
      </w:r>
      <w:r>
        <w:t xml:space="preserve">ion are presented in Table </w:t>
      </w:r>
      <w:r w:rsidR="007B2E87">
        <w:t>4</w:t>
      </w:r>
      <w:r>
        <w:t xml:space="preserve">. </w:t>
      </w:r>
      <w:r w:rsidR="002925BA">
        <w:t xml:space="preserve">Consistent with </w:t>
      </w:r>
      <w:r w:rsidR="00D8283A">
        <w:t>Hypothesis 4,</w:t>
      </w:r>
      <w:r w:rsidR="006C0A0D">
        <w:t xml:space="preserve"> </w:t>
      </w:r>
      <w:r w:rsidR="00387214">
        <w:t>L</w:t>
      </w:r>
      <w:r w:rsidR="44017AC5">
        <w:t>M</w:t>
      </w:r>
      <w:r w:rsidR="00387214">
        <w:t>Ms</w:t>
      </w:r>
      <w:r w:rsidR="006C0A0D">
        <w:t xml:space="preserve"> with planned contrasts comparing all delayed </w:t>
      </w:r>
      <w:r w:rsidR="00C7008B">
        <w:t>PFC</w:t>
      </w:r>
      <w:r w:rsidR="00387214">
        <w:t xml:space="preserve"> </w:t>
      </w:r>
      <w:r w:rsidR="00C7008B">
        <w:t>s</w:t>
      </w:r>
      <w:r w:rsidR="00505479">
        <w:t>essions</w:t>
      </w:r>
      <w:r w:rsidR="006C0A0D">
        <w:t xml:space="preserve"> with the no delay session revealed</w:t>
      </w:r>
      <w:r w:rsidR="004C2911">
        <w:t xml:space="preserve"> worse communication quality under delays as short as 4 second</w:t>
      </w:r>
      <w:r w:rsidR="773AB86F">
        <w:t>s</w:t>
      </w:r>
      <w:r w:rsidR="004C2911">
        <w:t xml:space="preserve"> one-way</w:t>
      </w:r>
      <w:r w:rsidR="00424C43">
        <w:t xml:space="preserve"> in both groups</w:t>
      </w:r>
      <w:r w:rsidR="003B524C">
        <w:t>, with effect sizes ranging from small to exceedingly large</w:t>
      </w:r>
      <w:r w:rsidR="004C2911">
        <w:t>.</w:t>
      </w:r>
      <w:r w:rsidR="00972EEC">
        <w:t xml:space="preserve"> Primary participants reported significantly decreased shared understanding </w:t>
      </w:r>
      <w:r w:rsidR="007B2E87">
        <w:t xml:space="preserve">(Figure 4) </w:t>
      </w:r>
      <w:r w:rsidR="00972EEC">
        <w:t xml:space="preserve">and effortless communication </w:t>
      </w:r>
      <w:r w:rsidR="00E65F83">
        <w:t xml:space="preserve">after all delay conditions when compared to the no delay PFC. Specifically, reduced shared understanding was observed after 4 second (β = -.32, </w:t>
      </w:r>
      <w:r w:rsidR="00E65F83" w:rsidRPr="32E21201">
        <w:rPr>
          <w:i/>
          <w:iCs/>
        </w:rPr>
        <w:t xml:space="preserve">p </w:t>
      </w:r>
      <w:r w:rsidR="00E65F83">
        <w:t xml:space="preserve">= .03, d = -0.78), 6 second (β = -.33, </w:t>
      </w:r>
      <w:r w:rsidR="00E65F83" w:rsidRPr="32E21201">
        <w:rPr>
          <w:i/>
          <w:iCs/>
        </w:rPr>
        <w:t xml:space="preserve">p </w:t>
      </w:r>
      <w:r w:rsidR="00E65F83">
        <w:t xml:space="preserve">= .02, d = -0.86), 8 second (β = -.43, </w:t>
      </w:r>
      <w:r w:rsidR="00E65F83" w:rsidRPr="32E21201">
        <w:rPr>
          <w:i/>
          <w:iCs/>
        </w:rPr>
        <w:t xml:space="preserve">p </w:t>
      </w:r>
      <w:r w:rsidR="00E65F83">
        <w:t xml:space="preserve">= .001, d = -0.90), 10 second (β = -.64, </w:t>
      </w:r>
      <w:r w:rsidR="00E65F83" w:rsidRPr="32E21201">
        <w:rPr>
          <w:i/>
          <w:iCs/>
        </w:rPr>
        <w:t xml:space="preserve">p </w:t>
      </w:r>
      <w:r w:rsidR="00E65F83">
        <w:t xml:space="preserve">&lt; .0001, d = -1.19), and 12 second (β = -.71, </w:t>
      </w:r>
      <w:r w:rsidR="00E65F83" w:rsidRPr="32E21201">
        <w:rPr>
          <w:i/>
          <w:iCs/>
        </w:rPr>
        <w:t xml:space="preserve">p </w:t>
      </w:r>
      <w:r w:rsidR="00E65F83">
        <w:t xml:space="preserve">&lt; .0001, d = -1.20) one-way delays. Ratings of effortless communication also decreased after 4 second (β = -1.46, </w:t>
      </w:r>
      <w:r w:rsidR="00E65F83" w:rsidRPr="32E21201">
        <w:rPr>
          <w:i/>
          <w:iCs/>
        </w:rPr>
        <w:t xml:space="preserve">p </w:t>
      </w:r>
      <w:r w:rsidR="00E65F83">
        <w:t>&lt; .0001, d = -1.18), 6 second (β = -</w:t>
      </w:r>
      <w:r w:rsidR="002F0E69">
        <w:t>1.97</w:t>
      </w:r>
      <w:r w:rsidR="00E65F83">
        <w:t xml:space="preserve">, </w:t>
      </w:r>
      <w:r w:rsidR="00E65F83" w:rsidRPr="32E21201">
        <w:rPr>
          <w:i/>
          <w:iCs/>
        </w:rPr>
        <w:t xml:space="preserve">p </w:t>
      </w:r>
      <w:r w:rsidR="002F0E69">
        <w:t>&lt; .0001</w:t>
      </w:r>
      <w:r w:rsidR="00E65F83">
        <w:t>, d = -</w:t>
      </w:r>
      <w:r w:rsidR="002F0E69">
        <w:t>1.91</w:t>
      </w:r>
      <w:r w:rsidR="00E65F83">
        <w:t xml:space="preserve">), 8 second (β = -2.29, </w:t>
      </w:r>
      <w:r w:rsidR="00E65F83" w:rsidRPr="32E21201">
        <w:rPr>
          <w:i/>
          <w:iCs/>
        </w:rPr>
        <w:t xml:space="preserve">p </w:t>
      </w:r>
      <w:r w:rsidR="00E65F83">
        <w:t xml:space="preserve">&lt; .0001, d = -1.90), 10 second </w:t>
      </w:r>
      <w:r w:rsidR="002F0E69">
        <w:t>(</w:t>
      </w:r>
      <w:r w:rsidR="00E65F83">
        <w:t xml:space="preserve">β = -2.77, </w:t>
      </w:r>
      <w:r w:rsidR="00E65F83" w:rsidRPr="32E21201">
        <w:rPr>
          <w:i/>
          <w:iCs/>
        </w:rPr>
        <w:t xml:space="preserve">p </w:t>
      </w:r>
      <w:r w:rsidR="00E65F83">
        <w:t xml:space="preserve">&lt; .0001, d = -2.21), and 12 second (β = -2.63, </w:t>
      </w:r>
      <w:r w:rsidR="00E65F83" w:rsidRPr="32E21201">
        <w:rPr>
          <w:i/>
          <w:iCs/>
        </w:rPr>
        <w:t xml:space="preserve">p </w:t>
      </w:r>
      <w:r w:rsidR="00E65F83">
        <w:t xml:space="preserve">&lt; .0001, d = -2.02) one-way delays. </w:t>
      </w:r>
      <w:r w:rsidR="00162D08">
        <w:t xml:space="preserve">See Supplemental Table C. </w:t>
      </w:r>
    </w:p>
    <w:p w14:paraId="1F621615" w14:textId="5B08E058" w:rsidR="00E65F83" w:rsidRDefault="00E906F0" w:rsidP="002925BA">
      <w:r>
        <w:t>Ratings</w:t>
      </w:r>
      <w:r w:rsidR="0090520A">
        <w:t xml:space="preserve"> by the primary group indicated greater </w:t>
      </w:r>
      <w:r w:rsidR="00470480">
        <w:t>influence</w:t>
      </w:r>
      <w:r w:rsidR="0090520A">
        <w:t xml:space="preserve"> </w:t>
      </w:r>
      <w:r w:rsidR="00470480">
        <w:t xml:space="preserve">on </w:t>
      </w:r>
      <w:r w:rsidR="0090520A">
        <w:t>conversation content,</w:t>
      </w:r>
      <w:r w:rsidR="003B524C">
        <w:t xml:space="preserve"> more</w:t>
      </w:r>
      <w:r w:rsidR="0090520A">
        <w:t xml:space="preserve"> disjointed communication, and </w:t>
      </w:r>
      <w:r w:rsidR="003B524C">
        <w:t xml:space="preserve">higher </w:t>
      </w:r>
      <w:r w:rsidR="0090520A">
        <w:t xml:space="preserve">frustration </w:t>
      </w:r>
      <w:r w:rsidR="00E65F83">
        <w:t xml:space="preserve">after all delay conditions relative to the no delay PFC. Greater influence on conversation content was reported after 4 second (β = 1.6, </w:t>
      </w:r>
      <w:r w:rsidR="00E65F83" w:rsidRPr="32E21201">
        <w:rPr>
          <w:i/>
          <w:iCs/>
        </w:rPr>
        <w:t xml:space="preserve">p </w:t>
      </w:r>
      <w:r w:rsidR="00E65F83">
        <w:t xml:space="preserve">&lt; .0001, d = 0.81), 6 second (β = 2.15, </w:t>
      </w:r>
      <w:r w:rsidR="00E65F83" w:rsidRPr="32E21201">
        <w:rPr>
          <w:i/>
          <w:iCs/>
        </w:rPr>
        <w:t xml:space="preserve">p </w:t>
      </w:r>
      <w:r w:rsidR="00E65F83">
        <w:t xml:space="preserve">&lt; .0001, d = 1.15), 8 second (β = 2.51, </w:t>
      </w:r>
      <w:r w:rsidR="00E65F83" w:rsidRPr="32E21201">
        <w:rPr>
          <w:i/>
          <w:iCs/>
        </w:rPr>
        <w:t xml:space="preserve">p </w:t>
      </w:r>
      <w:r w:rsidR="00E65F83">
        <w:t>&lt; .0001, d = 1.31), 10 second (</w:t>
      </w:r>
      <w:r w:rsidR="00162D08">
        <w:t xml:space="preserve">β = 3.15, </w:t>
      </w:r>
      <w:r w:rsidR="00162D08" w:rsidRPr="32E21201">
        <w:rPr>
          <w:i/>
          <w:iCs/>
        </w:rPr>
        <w:t xml:space="preserve">p </w:t>
      </w:r>
      <w:r w:rsidR="00162D08">
        <w:t xml:space="preserve">&lt; .0001, d = 1.73), and 12 second (β = 3.38, </w:t>
      </w:r>
      <w:r w:rsidR="00162D08" w:rsidRPr="32E21201">
        <w:rPr>
          <w:i/>
          <w:iCs/>
        </w:rPr>
        <w:t xml:space="preserve">p </w:t>
      </w:r>
      <w:r w:rsidR="00162D08">
        <w:t xml:space="preserve">&lt; .0001, d = 1.91) one-way delays. Communication was rated as more disjointed after 4 second (β = 1.42, </w:t>
      </w:r>
      <w:r w:rsidR="00162D08" w:rsidRPr="32E21201">
        <w:rPr>
          <w:i/>
          <w:iCs/>
        </w:rPr>
        <w:t xml:space="preserve">p </w:t>
      </w:r>
      <w:r w:rsidR="00162D08">
        <w:t xml:space="preserve">&lt; .0001, d = 1.13), 6 second (β = 1.6, </w:t>
      </w:r>
      <w:r w:rsidR="00162D08" w:rsidRPr="32E21201">
        <w:rPr>
          <w:i/>
          <w:iCs/>
        </w:rPr>
        <w:t xml:space="preserve">p </w:t>
      </w:r>
      <w:r w:rsidR="00162D08">
        <w:t xml:space="preserve">&lt; .0001, d = 1.50), 8 second (β = 1.66, </w:t>
      </w:r>
      <w:r w:rsidR="00162D08" w:rsidRPr="32E21201">
        <w:rPr>
          <w:i/>
          <w:iCs/>
        </w:rPr>
        <w:t xml:space="preserve">p </w:t>
      </w:r>
      <w:r w:rsidR="00162D08">
        <w:t xml:space="preserve">&lt; .0001, d = 1.30), 10 second (β = 2.39, </w:t>
      </w:r>
      <w:r w:rsidR="00162D08" w:rsidRPr="32E21201">
        <w:rPr>
          <w:i/>
          <w:iCs/>
        </w:rPr>
        <w:t xml:space="preserve">p </w:t>
      </w:r>
      <w:r w:rsidR="00162D08">
        <w:t xml:space="preserve">&lt; .0001, d = 2.17), and 12 second (β =  2.07 , </w:t>
      </w:r>
      <w:r w:rsidR="00162D08" w:rsidRPr="32E21201">
        <w:rPr>
          <w:i/>
          <w:iCs/>
        </w:rPr>
        <w:t xml:space="preserve">p </w:t>
      </w:r>
      <w:r w:rsidR="00162D08">
        <w:t xml:space="preserve">&lt; .0001, d = 1.68) one-way delays. Greater frustration with the delays was also reported after 4 second (β = 1.35, </w:t>
      </w:r>
      <w:r w:rsidR="00162D08" w:rsidRPr="32E21201">
        <w:rPr>
          <w:i/>
          <w:iCs/>
        </w:rPr>
        <w:t xml:space="preserve">p </w:t>
      </w:r>
      <w:r w:rsidR="00162D08">
        <w:t xml:space="preserve">&lt; .0001, d = 0.18), 6 second (β = 1.78, </w:t>
      </w:r>
      <w:r w:rsidR="00162D08" w:rsidRPr="32E21201">
        <w:rPr>
          <w:i/>
          <w:iCs/>
        </w:rPr>
        <w:t xml:space="preserve">p </w:t>
      </w:r>
      <w:r w:rsidR="00162D08">
        <w:t xml:space="preserve">&lt; .0001, d = 0.24), 8 second (β = 2.02, </w:t>
      </w:r>
      <w:r w:rsidR="00162D08" w:rsidRPr="32E21201">
        <w:rPr>
          <w:i/>
          <w:iCs/>
        </w:rPr>
        <w:t xml:space="preserve">p </w:t>
      </w:r>
      <w:r w:rsidR="00162D08">
        <w:t xml:space="preserve">&lt; .0001, d = 0.21), 10 second (β = 2.43, </w:t>
      </w:r>
      <w:r w:rsidR="00162D08" w:rsidRPr="32E21201">
        <w:rPr>
          <w:i/>
          <w:iCs/>
        </w:rPr>
        <w:t xml:space="preserve">p </w:t>
      </w:r>
      <w:r w:rsidR="00162D08">
        <w:t>&lt; .0001, d = 0.4</w:t>
      </w:r>
      <w:r w:rsidR="369A2789">
        <w:t>0</w:t>
      </w:r>
      <w:r w:rsidR="00162D08">
        <w:t xml:space="preserve">), and 12 second (β = 2.92, </w:t>
      </w:r>
      <w:r w:rsidR="00162D08" w:rsidRPr="32E21201">
        <w:rPr>
          <w:i/>
          <w:iCs/>
        </w:rPr>
        <w:t xml:space="preserve">p </w:t>
      </w:r>
      <w:r w:rsidR="00162D08">
        <w:t xml:space="preserve">&lt; .0001, d = 0.44) one-way delays. See Supplemental Table C. </w:t>
      </w:r>
    </w:p>
    <w:p w14:paraId="72F6DDAF" w14:textId="18C9CB25" w:rsidR="000746EF" w:rsidRDefault="003B524C" w:rsidP="002925BA">
      <w:r>
        <w:t xml:space="preserve">Results in the family group yielded a similar pattern. Family participants reported significantly decreased shared understanding </w:t>
      </w:r>
      <w:r w:rsidR="007B2E87">
        <w:t xml:space="preserve">(Figure 4) </w:t>
      </w:r>
      <w:r>
        <w:t xml:space="preserve">and effortless communication after </w:t>
      </w:r>
      <w:r w:rsidR="000746EF">
        <w:t xml:space="preserve">all delay conditions when compared to the no delay PFC. Specifically, reduced shared understanding was observed after 4 second </w:t>
      </w:r>
      <w:r w:rsidR="0036732B">
        <w:t xml:space="preserve">(β = -.31, </w:t>
      </w:r>
      <w:r w:rsidR="0036732B">
        <w:rPr>
          <w:i/>
          <w:iCs/>
        </w:rPr>
        <w:t xml:space="preserve">p </w:t>
      </w:r>
      <w:r w:rsidR="0036732B">
        <w:t xml:space="preserve">= .05, d = -0.73), 6 second (β = -.41, </w:t>
      </w:r>
      <w:r w:rsidR="0036732B">
        <w:rPr>
          <w:i/>
          <w:iCs/>
        </w:rPr>
        <w:t xml:space="preserve">p </w:t>
      </w:r>
      <w:r w:rsidR="0036732B">
        <w:t xml:space="preserve">= .004, d = -0.95), 8 second (β = -.42, </w:t>
      </w:r>
      <w:r w:rsidR="0036732B">
        <w:rPr>
          <w:i/>
          <w:iCs/>
        </w:rPr>
        <w:t xml:space="preserve">p </w:t>
      </w:r>
      <w:r w:rsidR="0036732B">
        <w:t xml:space="preserve">= .003, d = -0.82), 10 second (β = -.64, </w:t>
      </w:r>
      <w:r w:rsidR="0036732B">
        <w:rPr>
          <w:i/>
          <w:iCs/>
        </w:rPr>
        <w:t xml:space="preserve">p </w:t>
      </w:r>
      <w:r w:rsidR="0036732B">
        <w:t xml:space="preserve">&lt; .0001, d = -1.33), and 12 second (β = -.78, </w:t>
      </w:r>
      <w:r w:rsidR="0036732B">
        <w:rPr>
          <w:i/>
          <w:iCs/>
        </w:rPr>
        <w:t xml:space="preserve">p </w:t>
      </w:r>
      <w:r w:rsidR="0036732B">
        <w:t xml:space="preserve">&lt; .0001, d = -1.30) one-way delays. Ratings of effortless communication also decreased after 4 second (β = -1.42, </w:t>
      </w:r>
      <w:r w:rsidR="0036732B">
        <w:rPr>
          <w:i/>
          <w:iCs/>
        </w:rPr>
        <w:t xml:space="preserve">p </w:t>
      </w:r>
      <w:r w:rsidR="0036732B">
        <w:t xml:space="preserve">&lt; .0001, d = -0.90), 6 second (β = -1.48, </w:t>
      </w:r>
      <w:r w:rsidR="0036732B">
        <w:rPr>
          <w:i/>
          <w:iCs/>
        </w:rPr>
        <w:t xml:space="preserve">p </w:t>
      </w:r>
      <w:r w:rsidR="0036732B">
        <w:t xml:space="preserve">&lt; .0001, d = -0.99), 8 second (β = -2.03, </w:t>
      </w:r>
      <w:r w:rsidR="0036732B">
        <w:rPr>
          <w:i/>
          <w:iCs/>
        </w:rPr>
        <w:t xml:space="preserve">p </w:t>
      </w:r>
      <w:r w:rsidR="0036732B">
        <w:t xml:space="preserve">&lt; .0001, d = -1.20), 10 second (β = -2.46, </w:t>
      </w:r>
      <w:r w:rsidR="0036732B">
        <w:rPr>
          <w:i/>
          <w:iCs/>
        </w:rPr>
        <w:t xml:space="preserve">p </w:t>
      </w:r>
      <w:r w:rsidR="0036732B">
        <w:t xml:space="preserve">&lt; .0001, d = -1.52), and 12 second (β = -2.59, </w:t>
      </w:r>
      <w:r w:rsidR="0036732B">
        <w:rPr>
          <w:i/>
          <w:iCs/>
        </w:rPr>
        <w:t xml:space="preserve">p </w:t>
      </w:r>
      <w:r w:rsidR="0036732B">
        <w:t>&lt; .0001, d = -1.60</w:t>
      </w:r>
      <w:r w:rsidR="002F0E69">
        <w:t>)</w:t>
      </w:r>
      <w:r w:rsidR="0036732B">
        <w:t xml:space="preserve"> one-way delays. See Supplemental Table D. </w:t>
      </w:r>
    </w:p>
    <w:p w14:paraId="0C86F823" w14:textId="4E4F8C18" w:rsidR="0036732B" w:rsidRDefault="0036732B" w:rsidP="002925BA">
      <w:r>
        <w:t xml:space="preserve">The family group </w:t>
      </w:r>
      <w:r w:rsidR="003B524C">
        <w:t xml:space="preserve">rated greater </w:t>
      </w:r>
      <w:r w:rsidR="00470480">
        <w:t>influence on</w:t>
      </w:r>
      <w:r w:rsidR="003B524C">
        <w:t xml:space="preserve"> conversation content, more disjointed communication, and higher frustration with </w:t>
      </w:r>
      <w:r w:rsidR="00B0658C">
        <w:t xml:space="preserve">the </w:t>
      </w:r>
      <w:r w:rsidR="003B524C">
        <w:t>delay</w:t>
      </w:r>
      <w:r>
        <w:t xml:space="preserve"> after all delay conditions relative to the no delay PFC. Greater influence on conversation content was reported after 4 second (β = 1.06, </w:t>
      </w:r>
      <w:r w:rsidRPr="32E21201">
        <w:rPr>
          <w:i/>
          <w:iCs/>
        </w:rPr>
        <w:t xml:space="preserve">p </w:t>
      </w:r>
      <w:r>
        <w:t xml:space="preserve">= .009, d = 0.39), 6 second (β = 1.77, </w:t>
      </w:r>
      <w:r w:rsidRPr="32E21201">
        <w:rPr>
          <w:i/>
          <w:iCs/>
        </w:rPr>
        <w:t xml:space="preserve">p </w:t>
      </w:r>
      <w:r>
        <w:t xml:space="preserve">&lt; .0001, d = 0.73), 8 second (β = 2.6, </w:t>
      </w:r>
      <w:r w:rsidRPr="32E21201">
        <w:rPr>
          <w:i/>
          <w:iCs/>
        </w:rPr>
        <w:t xml:space="preserve">p </w:t>
      </w:r>
      <w:r>
        <w:t xml:space="preserve">&lt; .0001, d = 1.18), 10 second (β = 2.65, </w:t>
      </w:r>
      <w:r w:rsidRPr="32E21201">
        <w:rPr>
          <w:i/>
          <w:iCs/>
        </w:rPr>
        <w:t xml:space="preserve">p </w:t>
      </w:r>
      <w:r>
        <w:t xml:space="preserve">&lt; .0001, d = 1.11), and 12 second (β = 2.91, </w:t>
      </w:r>
      <w:r w:rsidRPr="32E21201">
        <w:rPr>
          <w:i/>
          <w:iCs/>
        </w:rPr>
        <w:t xml:space="preserve">p </w:t>
      </w:r>
      <w:r>
        <w:t xml:space="preserve">&lt; .0001, d = 1.32) one-way </w:t>
      </w:r>
      <w:r>
        <w:lastRenderedPageBreak/>
        <w:t xml:space="preserve">delays. </w:t>
      </w:r>
      <w:r w:rsidR="00B440D9">
        <w:t xml:space="preserve">Communication was rated as more disjointed after 4 second (β = 1.05, </w:t>
      </w:r>
      <w:r w:rsidR="00B440D9" w:rsidRPr="32E21201">
        <w:rPr>
          <w:i/>
          <w:iCs/>
        </w:rPr>
        <w:t xml:space="preserve">p </w:t>
      </w:r>
      <w:r w:rsidR="00B440D9">
        <w:t xml:space="preserve">= .003, d = 0.84), 6 second (β = 1.34 , </w:t>
      </w:r>
      <w:r w:rsidR="00B440D9" w:rsidRPr="32E21201">
        <w:rPr>
          <w:i/>
          <w:iCs/>
        </w:rPr>
        <w:t xml:space="preserve">p </w:t>
      </w:r>
      <w:r w:rsidR="00B440D9">
        <w:t xml:space="preserve">&lt; .0001, d = 1.00), 8 second (β = 1.73, </w:t>
      </w:r>
      <w:r w:rsidR="00B440D9" w:rsidRPr="32E21201">
        <w:rPr>
          <w:i/>
          <w:iCs/>
        </w:rPr>
        <w:t xml:space="preserve">p </w:t>
      </w:r>
      <w:r w:rsidR="00B440D9">
        <w:t xml:space="preserve">&lt; .0001, d = 1.22), 10 second (β = 1.95, </w:t>
      </w:r>
      <w:r w:rsidR="00B440D9" w:rsidRPr="32E21201">
        <w:rPr>
          <w:i/>
          <w:iCs/>
        </w:rPr>
        <w:t xml:space="preserve">p </w:t>
      </w:r>
      <w:r w:rsidR="00B440D9">
        <w:t xml:space="preserve">&lt; .0001, d = 1.37), and 12 second (β = 2.34, </w:t>
      </w:r>
      <w:r w:rsidR="00B440D9" w:rsidRPr="32E21201">
        <w:rPr>
          <w:i/>
          <w:iCs/>
        </w:rPr>
        <w:t xml:space="preserve">p </w:t>
      </w:r>
      <w:r w:rsidR="00B440D9">
        <w:t xml:space="preserve">&lt; .0001, d = 1.54) one-way delays. Finally, greater frustration with the delays was also reported by the family group after 4 second (β = 1.54, </w:t>
      </w:r>
      <w:r w:rsidR="00B440D9" w:rsidRPr="32E21201">
        <w:rPr>
          <w:i/>
          <w:iCs/>
        </w:rPr>
        <w:t xml:space="preserve">p </w:t>
      </w:r>
      <w:r w:rsidR="00B440D9">
        <w:t>&lt; .0001, d = 0.5</w:t>
      </w:r>
      <w:r w:rsidR="18BE4025">
        <w:t>0</w:t>
      </w:r>
      <w:r w:rsidR="00B440D9">
        <w:t xml:space="preserve">), 6 second (β = </w:t>
      </w:r>
      <w:r w:rsidR="002F0E69">
        <w:t>2.06</w:t>
      </w:r>
      <w:r w:rsidR="00B440D9">
        <w:t xml:space="preserve">, </w:t>
      </w:r>
      <w:r w:rsidR="00B440D9" w:rsidRPr="32E21201">
        <w:rPr>
          <w:i/>
          <w:iCs/>
        </w:rPr>
        <w:t xml:space="preserve">p </w:t>
      </w:r>
      <w:r w:rsidR="00B440D9">
        <w:t xml:space="preserve">&lt; .0001, d = </w:t>
      </w:r>
      <w:r w:rsidR="75AAABB1">
        <w:t>0</w:t>
      </w:r>
      <w:r w:rsidR="002F0E69">
        <w:t>.70</w:t>
      </w:r>
      <w:r w:rsidR="00B440D9">
        <w:t xml:space="preserve">), 8 second (β = 2.14, </w:t>
      </w:r>
      <w:r w:rsidR="00B440D9" w:rsidRPr="32E21201">
        <w:rPr>
          <w:i/>
          <w:iCs/>
        </w:rPr>
        <w:t xml:space="preserve">p </w:t>
      </w:r>
      <w:r w:rsidR="00B440D9">
        <w:t xml:space="preserve">&lt; .0001, d = 0.59), 10 second (β = 2.83, </w:t>
      </w:r>
      <w:r w:rsidR="00B440D9" w:rsidRPr="32E21201">
        <w:rPr>
          <w:i/>
          <w:iCs/>
        </w:rPr>
        <w:t xml:space="preserve">p </w:t>
      </w:r>
      <w:r w:rsidR="00B440D9">
        <w:t xml:space="preserve">&lt; .0001, d = 0.60), and 12 second (β = 3.03, </w:t>
      </w:r>
      <w:r w:rsidR="00B440D9" w:rsidRPr="32E21201">
        <w:rPr>
          <w:i/>
          <w:iCs/>
        </w:rPr>
        <w:t xml:space="preserve">p </w:t>
      </w:r>
      <w:r w:rsidR="00B440D9">
        <w:t xml:space="preserve">&lt; .0001, d = 0.60) one-way delays. See Supplemental Table D. </w:t>
      </w:r>
    </w:p>
    <w:p w14:paraId="1C89659C" w14:textId="437B8E42" w:rsidR="007B2E87" w:rsidRPr="00DE3258" w:rsidRDefault="007B2E87" w:rsidP="007B2E87">
      <w:pPr>
        <w:spacing w:after="0"/>
      </w:pPr>
      <w:r w:rsidRPr="00DE3258">
        <w:t>Table 4. Descriptive Characteristics of Communication Quality Outcomes by session in Primary and Family Groups</w:t>
      </w:r>
    </w:p>
    <w:tbl>
      <w:tblPr>
        <w:tblStyle w:val="TableGrid"/>
        <w:tblW w:w="9297" w:type="dxa"/>
        <w:tblInd w:w="-5" w:type="dxa"/>
        <w:tblLayout w:type="fixed"/>
        <w:tblLook w:val="04A0" w:firstRow="1" w:lastRow="0" w:firstColumn="1" w:lastColumn="0" w:noHBand="0" w:noVBand="1"/>
      </w:tblPr>
      <w:tblGrid>
        <w:gridCol w:w="960"/>
        <w:gridCol w:w="1816"/>
        <w:gridCol w:w="1709"/>
        <w:gridCol w:w="1602"/>
        <w:gridCol w:w="1602"/>
        <w:gridCol w:w="1608"/>
      </w:tblGrid>
      <w:tr w:rsidR="007B2E87" w:rsidRPr="00F21722" w14:paraId="651912B6" w14:textId="77777777" w:rsidTr="00B00FD9">
        <w:trPr>
          <w:trHeight w:val="244"/>
        </w:trPr>
        <w:tc>
          <w:tcPr>
            <w:tcW w:w="960" w:type="dxa"/>
            <w:tcBorders>
              <w:bottom w:val="nil"/>
            </w:tcBorders>
            <w:vAlign w:val="bottom"/>
          </w:tcPr>
          <w:p w14:paraId="5E0BC9F1" w14:textId="77777777" w:rsidR="007B2E87" w:rsidRPr="00F21722" w:rsidRDefault="007B2E87" w:rsidP="00B00FD9">
            <w:pPr>
              <w:jc w:val="center"/>
              <w:rPr>
                <w:sz w:val="20"/>
                <w:szCs w:val="20"/>
              </w:rPr>
            </w:pPr>
          </w:p>
        </w:tc>
        <w:tc>
          <w:tcPr>
            <w:tcW w:w="1816" w:type="dxa"/>
            <w:tcBorders>
              <w:bottom w:val="nil"/>
            </w:tcBorders>
            <w:vAlign w:val="bottom"/>
          </w:tcPr>
          <w:p w14:paraId="054F0C34" w14:textId="77777777" w:rsidR="007B2E87" w:rsidRPr="00F21722" w:rsidRDefault="007B2E87" w:rsidP="00B00FD9">
            <w:pPr>
              <w:jc w:val="center"/>
              <w:rPr>
                <w:b/>
                <w:bCs/>
                <w:sz w:val="20"/>
                <w:szCs w:val="20"/>
              </w:rPr>
            </w:pPr>
            <w:r w:rsidRPr="00F21722">
              <w:rPr>
                <w:b/>
                <w:bCs/>
                <w:sz w:val="20"/>
                <w:szCs w:val="20"/>
              </w:rPr>
              <w:t>Shared Understanding</w:t>
            </w:r>
          </w:p>
        </w:tc>
        <w:tc>
          <w:tcPr>
            <w:tcW w:w="1709" w:type="dxa"/>
            <w:tcBorders>
              <w:bottom w:val="nil"/>
            </w:tcBorders>
            <w:vAlign w:val="bottom"/>
          </w:tcPr>
          <w:p w14:paraId="4493DEB6" w14:textId="731E64AE" w:rsidR="007B2E87" w:rsidRPr="00F21722" w:rsidRDefault="00707F76" w:rsidP="00B00FD9">
            <w:pPr>
              <w:jc w:val="center"/>
              <w:rPr>
                <w:b/>
                <w:bCs/>
                <w:sz w:val="20"/>
                <w:szCs w:val="20"/>
              </w:rPr>
            </w:pPr>
            <w:r>
              <w:rPr>
                <w:b/>
                <w:bCs/>
                <w:sz w:val="20"/>
                <w:szCs w:val="20"/>
              </w:rPr>
              <w:t xml:space="preserve">Influence on </w:t>
            </w:r>
            <w:r w:rsidR="007B2E87" w:rsidRPr="00F21722">
              <w:rPr>
                <w:b/>
                <w:bCs/>
                <w:sz w:val="20"/>
                <w:szCs w:val="20"/>
              </w:rPr>
              <w:t xml:space="preserve">Content </w:t>
            </w:r>
          </w:p>
        </w:tc>
        <w:tc>
          <w:tcPr>
            <w:tcW w:w="1602" w:type="dxa"/>
            <w:tcBorders>
              <w:bottom w:val="nil"/>
            </w:tcBorders>
            <w:vAlign w:val="bottom"/>
          </w:tcPr>
          <w:p w14:paraId="77D3D251" w14:textId="77777777" w:rsidR="007B2E87" w:rsidRPr="00F21722" w:rsidRDefault="007B2E87" w:rsidP="00B00FD9">
            <w:pPr>
              <w:jc w:val="center"/>
              <w:rPr>
                <w:b/>
                <w:bCs/>
                <w:sz w:val="20"/>
                <w:szCs w:val="20"/>
              </w:rPr>
            </w:pPr>
            <w:r w:rsidRPr="00F21722">
              <w:rPr>
                <w:b/>
                <w:bCs/>
                <w:sz w:val="20"/>
                <w:szCs w:val="20"/>
              </w:rPr>
              <w:t xml:space="preserve">Disjointed </w:t>
            </w:r>
          </w:p>
        </w:tc>
        <w:tc>
          <w:tcPr>
            <w:tcW w:w="1602" w:type="dxa"/>
            <w:tcBorders>
              <w:bottom w:val="nil"/>
            </w:tcBorders>
            <w:vAlign w:val="bottom"/>
          </w:tcPr>
          <w:p w14:paraId="14386457" w14:textId="77777777" w:rsidR="007B2E87" w:rsidRPr="00F21722" w:rsidRDefault="007B2E87" w:rsidP="00B00FD9">
            <w:pPr>
              <w:jc w:val="center"/>
              <w:rPr>
                <w:b/>
                <w:bCs/>
                <w:sz w:val="20"/>
                <w:szCs w:val="20"/>
              </w:rPr>
            </w:pPr>
            <w:r w:rsidRPr="00F21722">
              <w:rPr>
                <w:b/>
                <w:bCs/>
                <w:sz w:val="20"/>
                <w:szCs w:val="20"/>
              </w:rPr>
              <w:t>Effortless</w:t>
            </w:r>
          </w:p>
        </w:tc>
        <w:tc>
          <w:tcPr>
            <w:tcW w:w="1608" w:type="dxa"/>
            <w:tcBorders>
              <w:bottom w:val="nil"/>
            </w:tcBorders>
            <w:vAlign w:val="bottom"/>
          </w:tcPr>
          <w:p w14:paraId="526E1B45" w14:textId="77777777" w:rsidR="007B2E87" w:rsidRPr="00F21722" w:rsidRDefault="007B2E87" w:rsidP="00B00FD9">
            <w:pPr>
              <w:jc w:val="center"/>
              <w:rPr>
                <w:b/>
                <w:bCs/>
                <w:sz w:val="20"/>
                <w:szCs w:val="20"/>
              </w:rPr>
            </w:pPr>
            <w:r w:rsidRPr="00F21722">
              <w:rPr>
                <w:b/>
                <w:bCs/>
                <w:sz w:val="20"/>
                <w:szCs w:val="20"/>
              </w:rPr>
              <w:t>Frustration</w:t>
            </w:r>
          </w:p>
        </w:tc>
      </w:tr>
      <w:tr w:rsidR="007B2E87" w:rsidRPr="00F21722" w14:paraId="10544F24" w14:textId="77777777" w:rsidTr="00B00FD9">
        <w:trPr>
          <w:trHeight w:val="187"/>
        </w:trPr>
        <w:tc>
          <w:tcPr>
            <w:tcW w:w="960" w:type="dxa"/>
            <w:tcBorders>
              <w:top w:val="nil"/>
            </w:tcBorders>
          </w:tcPr>
          <w:p w14:paraId="0DEFB87F" w14:textId="77777777" w:rsidR="007B2E87" w:rsidRPr="00F21722" w:rsidRDefault="007B2E87" w:rsidP="00B00FD9">
            <w:pPr>
              <w:rPr>
                <w:sz w:val="20"/>
                <w:szCs w:val="20"/>
              </w:rPr>
            </w:pPr>
          </w:p>
        </w:tc>
        <w:tc>
          <w:tcPr>
            <w:tcW w:w="1816" w:type="dxa"/>
            <w:tcBorders>
              <w:top w:val="nil"/>
            </w:tcBorders>
          </w:tcPr>
          <w:p w14:paraId="40859496" w14:textId="77777777" w:rsidR="007B2E87" w:rsidRPr="00F21722" w:rsidRDefault="007B2E87" w:rsidP="00B00FD9">
            <w:pPr>
              <w:jc w:val="center"/>
              <w:rPr>
                <w:b/>
                <w:bCs/>
                <w:sz w:val="20"/>
                <w:szCs w:val="20"/>
              </w:rPr>
            </w:pPr>
            <w:r w:rsidRPr="00F21722">
              <w:rPr>
                <w:b/>
                <w:bCs/>
                <w:sz w:val="20"/>
                <w:szCs w:val="20"/>
              </w:rPr>
              <w:t>M (SD)</w:t>
            </w:r>
          </w:p>
        </w:tc>
        <w:tc>
          <w:tcPr>
            <w:tcW w:w="1709" w:type="dxa"/>
            <w:tcBorders>
              <w:top w:val="nil"/>
            </w:tcBorders>
          </w:tcPr>
          <w:p w14:paraId="5FA21E06" w14:textId="77777777" w:rsidR="007B2E87" w:rsidRPr="00F21722" w:rsidRDefault="007B2E87" w:rsidP="00B00FD9">
            <w:pPr>
              <w:jc w:val="center"/>
              <w:rPr>
                <w:b/>
                <w:bCs/>
                <w:sz w:val="20"/>
                <w:szCs w:val="20"/>
              </w:rPr>
            </w:pPr>
            <w:r w:rsidRPr="00F21722">
              <w:rPr>
                <w:b/>
                <w:bCs/>
                <w:sz w:val="20"/>
                <w:szCs w:val="20"/>
              </w:rPr>
              <w:t>M (SD)</w:t>
            </w:r>
          </w:p>
        </w:tc>
        <w:tc>
          <w:tcPr>
            <w:tcW w:w="1602" w:type="dxa"/>
            <w:tcBorders>
              <w:top w:val="nil"/>
            </w:tcBorders>
          </w:tcPr>
          <w:p w14:paraId="6966BCB8" w14:textId="77777777" w:rsidR="007B2E87" w:rsidRPr="00F21722" w:rsidRDefault="007B2E87" w:rsidP="00B00FD9">
            <w:pPr>
              <w:jc w:val="center"/>
              <w:rPr>
                <w:b/>
                <w:bCs/>
                <w:sz w:val="20"/>
                <w:szCs w:val="20"/>
              </w:rPr>
            </w:pPr>
            <w:r w:rsidRPr="00F21722">
              <w:rPr>
                <w:b/>
                <w:bCs/>
                <w:sz w:val="20"/>
                <w:szCs w:val="20"/>
              </w:rPr>
              <w:t>M (SD)</w:t>
            </w:r>
          </w:p>
        </w:tc>
        <w:tc>
          <w:tcPr>
            <w:tcW w:w="1602" w:type="dxa"/>
            <w:tcBorders>
              <w:top w:val="nil"/>
            </w:tcBorders>
          </w:tcPr>
          <w:p w14:paraId="2562D84E" w14:textId="77777777" w:rsidR="007B2E87" w:rsidRPr="00F21722" w:rsidRDefault="007B2E87" w:rsidP="00B00FD9">
            <w:pPr>
              <w:jc w:val="center"/>
              <w:rPr>
                <w:b/>
                <w:bCs/>
                <w:sz w:val="20"/>
                <w:szCs w:val="20"/>
              </w:rPr>
            </w:pPr>
            <w:r w:rsidRPr="00F21722">
              <w:rPr>
                <w:b/>
                <w:bCs/>
                <w:sz w:val="20"/>
                <w:szCs w:val="20"/>
              </w:rPr>
              <w:t>M (SD)</w:t>
            </w:r>
          </w:p>
        </w:tc>
        <w:tc>
          <w:tcPr>
            <w:tcW w:w="1608" w:type="dxa"/>
            <w:tcBorders>
              <w:top w:val="nil"/>
            </w:tcBorders>
          </w:tcPr>
          <w:p w14:paraId="5C10ECAB" w14:textId="77777777" w:rsidR="007B2E87" w:rsidRPr="00F21722" w:rsidRDefault="007B2E87" w:rsidP="00B00FD9">
            <w:pPr>
              <w:jc w:val="center"/>
              <w:rPr>
                <w:b/>
                <w:bCs/>
                <w:sz w:val="20"/>
                <w:szCs w:val="20"/>
              </w:rPr>
            </w:pPr>
            <w:r w:rsidRPr="00F21722">
              <w:rPr>
                <w:b/>
                <w:bCs/>
                <w:sz w:val="20"/>
                <w:szCs w:val="20"/>
              </w:rPr>
              <w:t>M (SD)</w:t>
            </w:r>
          </w:p>
        </w:tc>
      </w:tr>
      <w:tr w:rsidR="007B2E87" w:rsidRPr="00F21722" w14:paraId="20BE844A" w14:textId="77777777" w:rsidTr="00B00FD9">
        <w:trPr>
          <w:trHeight w:val="261"/>
        </w:trPr>
        <w:tc>
          <w:tcPr>
            <w:tcW w:w="9297" w:type="dxa"/>
            <w:gridSpan w:val="6"/>
            <w:shd w:val="clear" w:color="auto" w:fill="E7E6E6" w:themeFill="background2"/>
          </w:tcPr>
          <w:p w14:paraId="0D6CC497" w14:textId="77777777" w:rsidR="007B2E87" w:rsidRPr="00F21722" w:rsidRDefault="007B2E87" w:rsidP="00B00FD9">
            <w:pPr>
              <w:jc w:val="center"/>
              <w:rPr>
                <w:b/>
                <w:bCs/>
                <w:sz w:val="20"/>
                <w:szCs w:val="20"/>
              </w:rPr>
            </w:pPr>
            <w:r w:rsidRPr="00F21722">
              <w:rPr>
                <w:b/>
                <w:bCs/>
                <w:sz w:val="20"/>
                <w:szCs w:val="20"/>
              </w:rPr>
              <w:t>Primary</w:t>
            </w:r>
          </w:p>
        </w:tc>
      </w:tr>
      <w:tr w:rsidR="007B2E87" w:rsidRPr="00F21722" w14:paraId="361B876C" w14:textId="77777777" w:rsidTr="003945B1">
        <w:trPr>
          <w:trHeight w:val="261"/>
        </w:trPr>
        <w:tc>
          <w:tcPr>
            <w:tcW w:w="960" w:type="dxa"/>
          </w:tcPr>
          <w:p w14:paraId="47E5BD89" w14:textId="15A31589" w:rsidR="007B2E87" w:rsidRPr="00F21722" w:rsidRDefault="007B2E87" w:rsidP="00B00FD9">
            <w:pPr>
              <w:jc w:val="right"/>
              <w:rPr>
                <w:sz w:val="20"/>
                <w:szCs w:val="20"/>
              </w:rPr>
            </w:pPr>
            <w:r w:rsidRPr="00F21722">
              <w:rPr>
                <w:sz w:val="20"/>
                <w:szCs w:val="20"/>
              </w:rPr>
              <w:t>0s</w:t>
            </w:r>
            <w:r w:rsidR="00C7008B">
              <w:rPr>
                <w:sz w:val="20"/>
                <w:szCs w:val="20"/>
              </w:rPr>
              <w:t xml:space="preserve"> PFC </w:t>
            </w:r>
          </w:p>
        </w:tc>
        <w:tc>
          <w:tcPr>
            <w:tcW w:w="1816" w:type="dxa"/>
            <w:vAlign w:val="center"/>
          </w:tcPr>
          <w:p w14:paraId="53A50284" w14:textId="77777777" w:rsidR="007B2E87" w:rsidRPr="00F21722" w:rsidRDefault="007B2E87" w:rsidP="003945B1">
            <w:pPr>
              <w:tabs>
                <w:tab w:val="decimal" w:pos="461"/>
              </w:tabs>
              <w:rPr>
                <w:sz w:val="20"/>
                <w:szCs w:val="20"/>
              </w:rPr>
            </w:pPr>
            <w:r w:rsidRPr="00F21722">
              <w:rPr>
                <w:sz w:val="20"/>
                <w:szCs w:val="20"/>
              </w:rPr>
              <w:t>6.89 (.19)</w:t>
            </w:r>
          </w:p>
        </w:tc>
        <w:tc>
          <w:tcPr>
            <w:tcW w:w="1709" w:type="dxa"/>
            <w:vAlign w:val="center"/>
          </w:tcPr>
          <w:p w14:paraId="7C5E624F" w14:textId="77777777" w:rsidR="007B2E87" w:rsidRPr="00F21722" w:rsidRDefault="007B2E87" w:rsidP="003945B1">
            <w:pPr>
              <w:tabs>
                <w:tab w:val="decimal" w:pos="356"/>
              </w:tabs>
              <w:rPr>
                <w:sz w:val="20"/>
                <w:szCs w:val="20"/>
              </w:rPr>
            </w:pPr>
            <w:r w:rsidRPr="00F21722">
              <w:rPr>
                <w:sz w:val="20"/>
                <w:szCs w:val="20"/>
              </w:rPr>
              <w:t>1.81 (1.74)</w:t>
            </w:r>
          </w:p>
        </w:tc>
        <w:tc>
          <w:tcPr>
            <w:tcW w:w="1602" w:type="dxa"/>
            <w:vAlign w:val="center"/>
          </w:tcPr>
          <w:p w14:paraId="4BEE612B" w14:textId="77777777" w:rsidR="007B2E87" w:rsidRPr="00F21722" w:rsidRDefault="007B2E87" w:rsidP="003945B1">
            <w:pPr>
              <w:tabs>
                <w:tab w:val="decimal" w:pos="349"/>
              </w:tabs>
              <w:rPr>
                <w:sz w:val="20"/>
                <w:szCs w:val="20"/>
              </w:rPr>
            </w:pPr>
            <w:r w:rsidRPr="00F21722">
              <w:rPr>
                <w:sz w:val="20"/>
                <w:szCs w:val="20"/>
              </w:rPr>
              <w:t>1.43 (.7)</w:t>
            </w:r>
          </w:p>
        </w:tc>
        <w:tc>
          <w:tcPr>
            <w:tcW w:w="1602" w:type="dxa"/>
            <w:vAlign w:val="center"/>
          </w:tcPr>
          <w:p w14:paraId="13127AD4" w14:textId="77777777" w:rsidR="007B2E87" w:rsidRPr="00F21722" w:rsidRDefault="007B2E87" w:rsidP="003945B1">
            <w:pPr>
              <w:tabs>
                <w:tab w:val="decimal" w:pos="344"/>
              </w:tabs>
              <w:rPr>
                <w:sz w:val="20"/>
                <w:szCs w:val="20"/>
              </w:rPr>
            </w:pPr>
            <w:r w:rsidRPr="00F21722">
              <w:rPr>
                <w:sz w:val="20"/>
                <w:szCs w:val="20"/>
              </w:rPr>
              <w:t>6.63 (.65)</w:t>
            </w:r>
          </w:p>
        </w:tc>
        <w:tc>
          <w:tcPr>
            <w:tcW w:w="1608" w:type="dxa"/>
            <w:vAlign w:val="center"/>
          </w:tcPr>
          <w:p w14:paraId="46FEC014" w14:textId="77777777" w:rsidR="007B2E87" w:rsidRPr="00F21722" w:rsidRDefault="007B2E87" w:rsidP="003945B1">
            <w:pPr>
              <w:tabs>
                <w:tab w:val="decimal" w:pos="392"/>
              </w:tabs>
              <w:rPr>
                <w:sz w:val="20"/>
                <w:szCs w:val="20"/>
              </w:rPr>
            </w:pPr>
            <w:r w:rsidRPr="00F21722">
              <w:rPr>
                <w:sz w:val="20"/>
                <w:szCs w:val="20"/>
              </w:rPr>
              <w:t>1.17 (.71)</w:t>
            </w:r>
          </w:p>
        </w:tc>
      </w:tr>
      <w:tr w:rsidR="007B2E87" w:rsidRPr="00F21722" w14:paraId="7C7FA7C4" w14:textId="77777777" w:rsidTr="003945B1">
        <w:trPr>
          <w:trHeight w:val="244"/>
        </w:trPr>
        <w:tc>
          <w:tcPr>
            <w:tcW w:w="960" w:type="dxa"/>
          </w:tcPr>
          <w:p w14:paraId="59271100" w14:textId="7648AE18" w:rsidR="007B2E87" w:rsidRPr="00F21722" w:rsidRDefault="007B2E87" w:rsidP="00B00FD9">
            <w:pPr>
              <w:jc w:val="right"/>
              <w:rPr>
                <w:sz w:val="20"/>
                <w:szCs w:val="20"/>
              </w:rPr>
            </w:pPr>
            <w:r w:rsidRPr="00F21722">
              <w:rPr>
                <w:sz w:val="20"/>
                <w:szCs w:val="20"/>
              </w:rPr>
              <w:t>4s</w:t>
            </w:r>
            <w:r w:rsidR="00C7008B">
              <w:rPr>
                <w:sz w:val="20"/>
                <w:szCs w:val="20"/>
              </w:rPr>
              <w:t xml:space="preserve"> PFC </w:t>
            </w:r>
          </w:p>
        </w:tc>
        <w:tc>
          <w:tcPr>
            <w:tcW w:w="1816" w:type="dxa"/>
            <w:vAlign w:val="center"/>
          </w:tcPr>
          <w:p w14:paraId="4AC413E0" w14:textId="77777777" w:rsidR="007B2E87" w:rsidRPr="00F21722" w:rsidRDefault="007B2E87" w:rsidP="003945B1">
            <w:pPr>
              <w:tabs>
                <w:tab w:val="decimal" w:pos="461"/>
              </w:tabs>
              <w:rPr>
                <w:sz w:val="20"/>
                <w:szCs w:val="20"/>
              </w:rPr>
            </w:pPr>
            <w:r w:rsidRPr="00F21722">
              <w:rPr>
                <w:sz w:val="20"/>
                <w:szCs w:val="20"/>
              </w:rPr>
              <w:t>6.54 (.59)</w:t>
            </w:r>
          </w:p>
        </w:tc>
        <w:tc>
          <w:tcPr>
            <w:tcW w:w="1709" w:type="dxa"/>
            <w:vAlign w:val="center"/>
          </w:tcPr>
          <w:p w14:paraId="5F3B6146" w14:textId="77777777" w:rsidR="007B2E87" w:rsidRPr="00F21722" w:rsidRDefault="007B2E87" w:rsidP="003945B1">
            <w:pPr>
              <w:tabs>
                <w:tab w:val="decimal" w:pos="356"/>
              </w:tabs>
              <w:rPr>
                <w:sz w:val="20"/>
                <w:szCs w:val="20"/>
              </w:rPr>
            </w:pPr>
            <w:r w:rsidRPr="00F21722">
              <w:rPr>
                <w:sz w:val="20"/>
                <w:szCs w:val="20"/>
              </w:rPr>
              <w:t>3.07 (1.33)</w:t>
            </w:r>
          </w:p>
        </w:tc>
        <w:tc>
          <w:tcPr>
            <w:tcW w:w="1602" w:type="dxa"/>
            <w:vAlign w:val="center"/>
          </w:tcPr>
          <w:p w14:paraId="040F9FA9" w14:textId="77777777" w:rsidR="007B2E87" w:rsidRPr="00F21722" w:rsidRDefault="007B2E87" w:rsidP="003945B1">
            <w:pPr>
              <w:tabs>
                <w:tab w:val="decimal" w:pos="349"/>
              </w:tabs>
              <w:rPr>
                <w:sz w:val="20"/>
                <w:szCs w:val="20"/>
              </w:rPr>
            </w:pPr>
            <w:r w:rsidRPr="00F21722">
              <w:rPr>
                <w:sz w:val="20"/>
                <w:szCs w:val="20"/>
              </w:rPr>
              <w:t>2.89 (1.53)</w:t>
            </w:r>
          </w:p>
        </w:tc>
        <w:tc>
          <w:tcPr>
            <w:tcW w:w="1602" w:type="dxa"/>
            <w:vAlign w:val="center"/>
          </w:tcPr>
          <w:p w14:paraId="666CD914" w14:textId="77777777" w:rsidR="007B2E87" w:rsidRPr="00F21722" w:rsidRDefault="007B2E87" w:rsidP="003945B1">
            <w:pPr>
              <w:tabs>
                <w:tab w:val="decimal" w:pos="344"/>
              </w:tabs>
              <w:rPr>
                <w:sz w:val="20"/>
                <w:szCs w:val="20"/>
              </w:rPr>
            </w:pPr>
            <w:r w:rsidRPr="00F21722">
              <w:rPr>
                <w:sz w:val="20"/>
                <w:szCs w:val="20"/>
              </w:rPr>
              <w:t>5.17 (1.54)</w:t>
            </w:r>
          </w:p>
        </w:tc>
        <w:tc>
          <w:tcPr>
            <w:tcW w:w="1608" w:type="dxa"/>
            <w:vAlign w:val="center"/>
          </w:tcPr>
          <w:p w14:paraId="78D0C76D" w14:textId="77777777" w:rsidR="007B2E87" w:rsidRPr="00F21722" w:rsidRDefault="007B2E87" w:rsidP="003945B1">
            <w:pPr>
              <w:tabs>
                <w:tab w:val="decimal" w:pos="392"/>
              </w:tabs>
              <w:rPr>
                <w:sz w:val="20"/>
                <w:szCs w:val="20"/>
              </w:rPr>
            </w:pPr>
            <w:r w:rsidRPr="00F21722">
              <w:rPr>
                <w:sz w:val="20"/>
                <w:szCs w:val="20"/>
              </w:rPr>
              <w:t>2.51 (1.42)</w:t>
            </w:r>
          </w:p>
        </w:tc>
      </w:tr>
      <w:tr w:rsidR="007B2E87" w:rsidRPr="00F21722" w14:paraId="3B9FB5FB" w14:textId="77777777" w:rsidTr="003945B1">
        <w:trPr>
          <w:trHeight w:val="261"/>
        </w:trPr>
        <w:tc>
          <w:tcPr>
            <w:tcW w:w="960" w:type="dxa"/>
          </w:tcPr>
          <w:p w14:paraId="4853FE1E" w14:textId="407363BA" w:rsidR="007B2E87" w:rsidRPr="00F21722" w:rsidRDefault="007B2E87" w:rsidP="00B00FD9">
            <w:pPr>
              <w:jc w:val="right"/>
              <w:rPr>
                <w:sz w:val="20"/>
                <w:szCs w:val="20"/>
              </w:rPr>
            </w:pPr>
            <w:r w:rsidRPr="00F21722">
              <w:rPr>
                <w:sz w:val="20"/>
                <w:szCs w:val="20"/>
              </w:rPr>
              <w:t>6s</w:t>
            </w:r>
            <w:r w:rsidR="00C7008B">
              <w:rPr>
                <w:sz w:val="20"/>
                <w:szCs w:val="20"/>
              </w:rPr>
              <w:t xml:space="preserve"> PFC </w:t>
            </w:r>
          </w:p>
        </w:tc>
        <w:tc>
          <w:tcPr>
            <w:tcW w:w="1816" w:type="dxa"/>
            <w:vAlign w:val="center"/>
          </w:tcPr>
          <w:p w14:paraId="59489EBC" w14:textId="77777777" w:rsidR="007B2E87" w:rsidRPr="00F21722" w:rsidRDefault="007B2E87" w:rsidP="003945B1">
            <w:pPr>
              <w:tabs>
                <w:tab w:val="decimal" w:pos="461"/>
              </w:tabs>
              <w:rPr>
                <w:sz w:val="20"/>
                <w:szCs w:val="20"/>
              </w:rPr>
            </w:pPr>
            <w:r w:rsidRPr="00F21722">
              <w:rPr>
                <w:sz w:val="20"/>
                <w:szCs w:val="20"/>
              </w:rPr>
              <w:t>6.53 (.55)</w:t>
            </w:r>
          </w:p>
        </w:tc>
        <w:tc>
          <w:tcPr>
            <w:tcW w:w="1709" w:type="dxa"/>
            <w:vAlign w:val="center"/>
          </w:tcPr>
          <w:p w14:paraId="51FE8A55" w14:textId="77777777" w:rsidR="007B2E87" w:rsidRPr="00F21722" w:rsidRDefault="007B2E87" w:rsidP="003945B1">
            <w:pPr>
              <w:tabs>
                <w:tab w:val="decimal" w:pos="356"/>
              </w:tabs>
              <w:rPr>
                <w:sz w:val="20"/>
                <w:szCs w:val="20"/>
              </w:rPr>
            </w:pPr>
            <w:r w:rsidRPr="00F21722">
              <w:rPr>
                <w:sz w:val="20"/>
                <w:szCs w:val="20"/>
              </w:rPr>
              <w:t>3.6 (1.34)</w:t>
            </w:r>
          </w:p>
        </w:tc>
        <w:tc>
          <w:tcPr>
            <w:tcW w:w="1602" w:type="dxa"/>
            <w:vAlign w:val="center"/>
          </w:tcPr>
          <w:p w14:paraId="2D0DB845" w14:textId="77777777" w:rsidR="007B2E87" w:rsidRPr="00F21722" w:rsidRDefault="007B2E87" w:rsidP="003945B1">
            <w:pPr>
              <w:tabs>
                <w:tab w:val="decimal" w:pos="349"/>
              </w:tabs>
              <w:rPr>
                <w:sz w:val="20"/>
                <w:szCs w:val="20"/>
              </w:rPr>
            </w:pPr>
            <w:r w:rsidRPr="00F21722">
              <w:rPr>
                <w:sz w:val="20"/>
                <w:szCs w:val="20"/>
              </w:rPr>
              <w:t>3.06 (1.3)</w:t>
            </w:r>
          </w:p>
        </w:tc>
        <w:tc>
          <w:tcPr>
            <w:tcW w:w="1602" w:type="dxa"/>
            <w:vAlign w:val="center"/>
          </w:tcPr>
          <w:p w14:paraId="0262FD4C" w14:textId="77777777" w:rsidR="007B2E87" w:rsidRPr="00F21722" w:rsidRDefault="007B2E87" w:rsidP="003945B1">
            <w:pPr>
              <w:tabs>
                <w:tab w:val="decimal" w:pos="344"/>
              </w:tabs>
              <w:rPr>
                <w:sz w:val="20"/>
                <w:szCs w:val="20"/>
              </w:rPr>
            </w:pPr>
            <w:r w:rsidRPr="00F21722">
              <w:rPr>
                <w:sz w:val="20"/>
                <w:szCs w:val="20"/>
              </w:rPr>
              <w:t>4.66 (1.28)</w:t>
            </w:r>
          </w:p>
        </w:tc>
        <w:tc>
          <w:tcPr>
            <w:tcW w:w="1608" w:type="dxa"/>
            <w:vAlign w:val="center"/>
          </w:tcPr>
          <w:p w14:paraId="2A9BF200" w14:textId="77777777" w:rsidR="007B2E87" w:rsidRPr="00F21722" w:rsidRDefault="007B2E87" w:rsidP="003945B1">
            <w:pPr>
              <w:tabs>
                <w:tab w:val="decimal" w:pos="392"/>
              </w:tabs>
              <w:rPr>
                <w:sz w:val="20"/>
                <w:szCs w:val="20"/>
              </w:rPr>
            </w:pPr>
            <w:r w:rsidRPr="00F21722">
              <w:rPr>
                <w:sz w:val="20"/>
                <w:szCs w:val="20"/>
              </w:rPr>
              <w:t>2.91 (1.38)</w:t>
            </w:r>
          </w:p>
        </w:tc>
      </w:tr>
      <w:tr w:rsidR="007B2E87" w:rsidRPr="00F21722" w14:paraId="4829E70E" w14:textId="77777777" w:rsidTr="003945B1">
        <w:trPr>
          <w:trHeight w:val="261"/>
        </w:trPr>
        <w:tc>
          <w:tcPr>
            <w:tcW w:w="960" w:type="dxa"/>
          </w:tcPr>
          <w:p w14:paraId="79152FB4" w14:textId="29B4B8D9" w:rsidR="007B2E87" w:rsidRPr="00F21722" w:rsidRDefault="007B2E87" w:rsidP="00B00FD9">
            <w:pPr>
              <w:jc w:val="right"/>
              <w:rPr>
                <w:sz w:val="20"/>
                <w:szCs w:val="20"/>
              </w:rPr>
            </w:pPr>
            <w:r w:rsidRPr="00F21722">
              <w:rPr>
                <w:sz w:val="20"/>
                <w:szCs w:val="20"/>
              </w:rPr>
              <w:t>8s</w:t>
            </w:r>
            <w:r w:rsidR="00C7008B">
              <w:rPr>
                <w:sz w:val="20"/>
                <w:szCs w:val="20"/>
              </w:rPr>
              <w:t xml:space="preserve"> PFC </w:t>
            </w:r>
          </w:p>
        </w:tc>
        <w:tc>
          <w:tcPr>
            <w:tcW w:w="1816" w:type="dxa"/>
            <w:vAlign w:val="center"/>
          </w:tcPr>
          <w:p w14:paraId="3CD3FE35" w14:textId="77777777" w:rsidR="007B2E87" w:rsidRPr="00F21722" w:rsidRDefault="007B2E87" w:rsidP="003945B1">
            <w:pPr>
              <w:tabs>
                <w:tab w:val="decimal" w:pos="461"/>
              </w:tabs>
              <w:rPr>
                <w:sz w:val="20"/>
                <w:szCs w:val="20"/>
              </w:rPr>
            </w:pPr>
            <w:r w:rsidRPr="00F21722">
              <w:rPr>
                <w:sz w:val="20"/>
                <w:szCs w:val="20"/>
              </w:rPr>
              <w:t>6.36 (.8)</w:t>
            </w:r>
          </w:p>
        </w:tc>
        <w:tc>
          <w:tcPr>
            <w:tcW w:w="1709" w:type="dxa"/>
            <w:vAlign w:val="center"/>
          </w:tcPr>
          <w:p w14:paraId="2BCC0DCC" w14:textId="77777777" w:rsidR="007B2E87" w:rsidRPr="00F21722" w:rsidRDefault="007B2E87" w:rsidP="003945B1">
            <w:pPr>
              <w:tabs>
                <w:tab w:val="decimal" w:pos="356"/>
              </w:tabs>
              <w:rPr>
                <w:sz w:val="20"/>
                <w:szCs w:val="20"/>
              </w:rPr>
            </w:pPr>
            <w:r w:rsidRPr="00F21722">
              <w:rPr>
                <w:sz w:val="20"/>
                <w:szCs w:val="20"/>
              </w:rPr>
              <w:t>3.93 (1.47)</w:t>
            </w:r>
          </w:p>
        </w:tc>
        <w:tc>
          <w:tcPr>
            <w:tcW w:w="1602" w:type="dxa"/>
            <w:vAlign w:val="center"/>
          </w:tcPr>
          <w:p w14:paraId="4E3A1D15" w14:textId="77777777" w:rsidR="007B2E87" w:rsidRPr="00F21722" w:rsidRDefault="007B2E87" w:rsidP="003945B1">
            <w:pPr>
              <w:tabs>
                <w:tab w:val="decimal" w:pos="349"/>
              </w:tabs>
              <w:rPr>
                <w:sz w:val="20"/>
                <w:szCs w:val="20"/>
              </w:rPr>
            </w:pPr>
            <w:r w:rsidRPr="00F21722">
              <w:rPr>
                <w:sz w:val="20"/>
                <w:szCs w:val="20"/>
              </w:rPr>
              <w:t>3.14 (1.61)</w:t>
            </w:r>
          </w:p>
        </w:tc>
        <w:tc>
          <w:tcPr>
            <w:tcW w:w="1602" w:type="dxa"/>
            <w:vAlign w:val="center"/>
          </w:tcPr>
          <w:p w14:paraId="267A7D88" w14:textId="77777777" w:rsidR="007B2E87" w:rsidRPr="00F21722" w:rsidRDefault="007B2E87" w:rsidP="003945B1">
            <w:pPr>
              <w:tabs>
                <w:tab w:val="decimal" w:pos="344"/>
              </w:tabs>
              <w:rPr>
                <w:sz w:val="20"/>
                <w:szCs w:val="20"/>
              </w:rPr>
            </w:pPr>
            <w:r w:rsidRPr="00F21722">
              <w:rPr>
                <w:sz w:val="20"/>
                <w:szCs w:val="20"/>
              </w:rPr>
              <w:t>4.34 (1.57)</w:t>
            </w:r>
          </w:p>
        </w:tc>
        <w:tc>
          <w:tcPr>
            <w:tcW w:w="1608" w:type="dxa"/>
            <w:vAlign w:val="center"/>
          </w:tcPr>
          <w:p w14:paraId="442E8826" w14:textId="77777777" w:rsidR="007B2E87" w:rsidRPr="00F21722" w:rsidRDefault="007B2E87" w:rsidP="003945B1">
            <w:pPr>
              <w:tabs>
                <w:tab w:val="decimal" w:pos="392"/>
              </w:tabs>
              <w:rPr>
                <w:sz w:val="20"/>
                <w:szCs w:val="20"/>
              </w:rPr>
            </w:pPr>
            <w:r w:rsidRPr="00F21722">
              <w:rPr>
                <w:sz w:val="20"/>
                <w:szCs w:val="20"/>
              </w:rPr>
              <w:t>3.14 (1.7)</w:t>
            </w:r>
          </w:p>
        </w:tc>
      </w:tr>
      <w:tr w:rsidR="007B2E87" w:rsidRPr="00F21722" w14:paraId="34C799F0" w14:textId="77777777" w:rsidTr="003945B1">
        <w:trPr>
          <w:trHeight w:val="261"/>
        </w:trPr>
        <w:tc>
          <w:tcPr>
            <w:tcW w:w="960" w:type="dxa"/>
          </w:tcPr>
          <w:p w14:paraId="0A91E858" w14:textId="26193B46" w:rsidR="007B2E87" w:rsidRPr="00F21722" w:rsidRDefault="007B2E87" w:rsidP="00B00FD9">
            <w:pPr>
              <w:jc w:val="right"/>
              <w:rPr>
                <w:sz w:val="20"/>
                <w:szCs w:val="20"/>
              </w:rPr>
            </w:pPr>
            <w:r w:rsidRPr="00F21722">
              <w:rPr>
                <w:sz w:val="20"/>
                <w:szCs w:val="20"/>
              </w:rPr>
              <w:t>10s</w:t>
            </w:r>
            <w:r w:rsidR="00C7008B">
              <w:rPr>
                <w:sz w:val="20"/>
                <w:szCs w:val="20"/>
              </w:rPr>
              <w:t xml:space="preserve"> PFC </w:t>
            </w:r>
          </w:p>
        </w:tc>
        <w:tc>
          <w:tcPr>
            <w:tcW w:w="1816" w:type="dxa"/>
            <w:vAlign w:val="center"/>
          </w:tcPr>
          <w:p w14:paraId="1A8B2CCC" w14:textId="77777777" w:rsidR="007B2E87" w:rsidRPr="00F21722" w:rsidRDefault="007B2E87" w:rsidP="003945B1">
            <w:pPr>
              <w:tabs>
                <w:tab w:val="decimal" w:pos="461"/>
              </w:tabs>
              <w:rPr>
                <w:sz w:val="20"/>
                <w:szCs w:val="20"/>
              </w:rPr>
            </w:pPr>
            <w:r w:rsidRPr="00F21722">
              <w:rPr>
                <w:sz w:val="20"/>
                <w:szCs w:val="20"/>
              </w:rPr>
              <w:t>6.07 (.98)</w:t>
            </w:r>
          </w:p>
        </w:tc>
        <w:tc>
          <w:tcPr>
            <w:tcW w:w="1709" w:type="dxa"/>
            <w:vAlign w:val="center"/>
          </w:tcPr>
          <w:p w14:paraId="684243C2" w14:textId="77777777" w:rsidR="007B2E87" w:rsidRPr="00F21722" w:rsidRDefault="007B2E87" w:rsidP="003945B1">
            <w:pPr>
              <w:tabs>
                <w:tab w:val="decimal" w:pos="356"/>
              </w:tabs>
              <w:rPr>
                <w:sz w:val="20"/>
                <w:szCs w:val="20"/>
              </w:rPr>
            </w:pPr>
            <w:r w:rsidRPr="00F21722">
              <w:rPr>
                <w:sz w:val="20"/>
                <w:szCs w:val="20"/>
              </w:rPr>
              <w:t>4.56 (1.41)</w:t>
            </w:r>
          </w:p>
        </w:tc>
        <w:tc>
          <w:tcPr>
            <w:tcW w:w="1602" w:type="dxa"/>
            <w:vAlign w:val="center"/>
          </w:tcPr>
          <w:p w14:paraId="512E456A" w14:textId="77777777" w:rsidR="007B2E87" w:rsidRPr="00F21722" w:rsidRDefault="007B2E87" w:rsidP="003945B1">
            <w:pPr>
              <w:tabs>
                <w:tab w:val="decimal" w:pos="349"/>
              </w:tabs>
              <w:rPr>
                <w:sz w:val="20"/>
                <w:szCs w:val="20"/>
              </w:rPr>
            </w:pPr>
            <w:r w:rsidRPr="00F21722">
              <w:rPr>
                <w:sz w:val="20"/>
                <w:szCs w:val="20"/>
              </w:rPr>
              <w:t>3.83 (1.36)</w:t>
            </w:r>
          </w:p>
        </w:tc>
        <w:tc>
          <w:tcPr>
            <w:tcW w:w="1602" w:type="dxa"/>
            <w:vAlign w:val="center"/>
          </w:tcPr>
          <w:p w14:paraId="7729C879" w14:textId="77777777" w:rsidR="007B2E87" w:rsidRPr="00F21722" w:rsidRDefault="007B2E87" w:rsidP="003945B1">
            <w:pPr>
              <w:tabs>
                <w:tab w:val="decimal" w:pos="344"/>
              </w:tabs>
              <w:rPr>
                <w:sz w:val="20"/>
                <w:szCs w:val="20"/>
              </w:rPr>
            </w:pPr>
            <w:r w:rsidRPr="00F21722">
              <w:rPr>
                <w:sz w:val="20"/>
                <w:szCs w:val="20"/>
              </w:rPr>
              <w:t>3.86 (1.65)</w:t>
            </w:r>
          </w:p>
        </w:tc>
        <w:tc>
          <w:tcPr>
            <w:tcW w:w="1608" w:type="dxa"/>
            <w:vAlign w:val="center"/>
          </w:tcPr>
          <w:p w14:paraId="18FCC96A" w14:textId="77777777" w:rsidR="007B2E87" w:rsidRPr="00F21722" w:rsidRDefault="007B2E87" w:rsidP="003945B1">
            <w:pPr>
              <w:tabs>
                <w:tab w:val="decimal" w:pos="392"/>
              </w:tabs>
              <w:rPr>
                <w:sz w:val="20"/>
                <w:szCs w:val="20"/>
              </w:rPr>
            </w:pPr>
            <w:r w:rsidRPr="00F21722">
              <w:rPr>
                <w:sz w:val="20"/>
                <w:szCs w:val="20"/>
              </w:rPr>
              <w:t>3.63 (1.59)</w:t>
            </w:r>
          </w:p>
        </w:tc>
      </w:tr>
      <w:tr w:rsidR="007B2E87" w:rsidRPr="00F21722" w14:paraId="06483328" w14:textId="77777777" w:rsidTr="003945B1">
        <w:trPr>
          <w:trHeight w:val="261"/>
        </w:trPr>
        <w:tc>
          <w:tcPr>
            <w:tcW w:w="960" w:type="dxa"/>
          </w:tcPr>
          <w:p w14:paraId="68694907" w14:textId="77CEC2C3" w:rsidR="007B2E87" w:rsidRPr="00F21722" w:rsidRDefault="007B2E87" w:rsidP="00B00FD9">
            <w:pPr>
              <w:jc w:val="right"/>
              <w:rPr>
                <w:sz w:val="20"/>
                <w:szCs w:val="20"/>
              </w:rPr>
            </w:pPr>
            <w:r w:rsidRPr="00F21722">
              <w:rPr>
                <w:sz w:val="20"/>
                <w:szCs w:val="20"/>
              </w:rPr>
              <w:t>12s</w:t>
            </w:r>
            <w:r w:rsidR="00C7008B">
              <w:rPr>
                <w:sz w:val="20"/>
                <w:szCs w:val="20"/>
              </w:rPr>
              <w:t xml:space="preserve"> PFC </w:t>
            </w:r>
          </w:p>
        </w:tc>
        <w:tc>
          <w:tcPr>
            <w:tcW w:w="1816" w:type="dxa"/>
            <w:vAlign w:val="center"/>
          </w:tcPr>
          <w:p w14:paraId="2A237E44" w14:textId="77777777" w:rsidR="007B2E87" w:rsidRPr="00F21722" w:rsidRDefault="007B2E87" w:rsidP="003945B1">
            <w:pPr>
              <w:tabs>
                <w:tab w:val="decimal" w:pos="461"/>
              </w:tabs>
              <w:rPr>
                <w:sz w:val="20"/>
                <w:szCs w:val="20"/>
              </w:rPr>
            </w:pPr>
            <w:r w:rsidRPr="00F21722">
              <w:rPr>
                <w:sz w:val="20"/>
                <w:szCs w:val="20"/>
              </w:rPr>
              <w:t>5.96 (1.06)</w:t>
            </w:r>
          </w:p>
        </w:tc>
        <w:tc>
          <w:tcPr>
            <w:tcW w:w="1709" w:type="dxa"/>
            <w:vAlign w:val="center"/>
          </w:tcPr>
          <w:p w14:paraId="2EAFBFAF" w14:textId="77777777" w:rsidR="007B2E87" w:rsidRPr="00F21722" w:rsidRDefault="007B2E87" w:rsidP="003945B1">
            <w:pPr>
              <w:tabs>
                <w:tab w:val="decimal" w:pos="356"/>
              </w:tabs>
              <w:rPr>
                <w:sz w:val="20"/>
                <w:szCs w:val="20"/>
              </w:rPr>
            </w:pPr>
            <w:r w:rsidRPr="00F21722">
              <w:rPr>
                <w:sz w:val="20"/>
                <w:szCs w:val="20"/>
              </w:rPr>
              <w:t>4.8 (1.37)</w:t>
            </w:r>
          </w:p>
        </w:tc>
        <w:tc>
          <w:tcPr>
            <w:tcW w:w="1602" w:type="dxa"/>
            <w:vAlign w:val="center"/>
          </w:tcPr>
          <w:p w14:paraId="27597345" w14:textId="77777777" w:rsidR="007B2E87" w:rsidRPr="00F21722" w:rsidRDefault="007B2E87" w:rsidP="003945B1">
            <w:pPr>
              <w:tabs>
                <w:tab w:val="decimal" w:pos="349"/>
              </w:tabs>
              <w:rPr>
                <w:sz w:val="20"/>
                <w:szCs w:val="20"/>
              </w:rPr>
            </w:pPr>
            <w:r w:rsidRPr="00F21722">
              <w:rPr>
                <w:sz w:val="20"/>
                <w:szCs w:val="20"/>
              </w:rPr>
              <w:t>3.63 (1.68)</w:t>
            </w:r>
          </w:p>
        </w:tc>
        <w:tc>
          <w:tcPr>
            <w:tcW w:w="1602" w:type="dxa"/>
            <w:vAlign w:val="center"/>
          </w:tcPr>
          <w:p w14:paraId="2DA7D79D" w14:textId="77777777" w:rsidR="007B2E87" w:rsidRPr="00F21722" w:rsidRDefault="007B2E87" w:rsidP="003945B1">
            <w:pPr>
              <w:tabs>
                <w:tab w:val="decimal" w:pos="344"/>
              </w:tabs>
              <w:rPr>
                <w:sz w:val="20"/>
                <w:szCs w:val="20"/>
              </w:rPr>
            </w:pPr>
            <w:r w:rsidRPr="00F21722">
              <w:rPr>
                <w:sz w:val="20"/>
                <w:szCs w:val="20"/>
              </w:rPr>
              <w:t>4 (1.66)</w:t>
            </w:r>
          </w:p>
        </w:tc>
        <w:tc>
          <w:tcPr>
            <w:tcW w:w="1608" w:type="dxa"/>
            <w:vAlign w:val="center"/>
          </w:tcPr>
          <w:p w14:paraId="1B0768B2" w14:textId="77777777" w:rsidR="007B2E87" w:rsidRPr="00F21722" w:rsidRDefault="007B2E87" w:rsidP="003945B1">
            <w:pPr>
              <w:tabs>
                <w:tab w:val="decimal" w:pos="392"/>
              </w:tabs>
              <w:rPr>
                <w:sz w:val="20"/>
                <w:szCs w:val="20"/>
              </w:rPr>
            </w:pPr>
            <w:r w:rsidRPr="00F21722">
              <w:rPr>
                <w:sz w:val="20"/>
                <w:szCs w:val="20"/>
              </w:rPr>
              <w:t>4.09 (1.63)</w:t>
            </w:r>
          </w:p>
        </w:tc>
      </w:tr>
      <w:tr w:rsidR="007B2E87" w:rsidRPr="00F21722" w14:paraId="03697312" w14:textId="77777777" w:rsidTr="00B00FD9">
        <w:trPr>
          <w:trHeight w:val="261"/>
        </w:trPr>
        <w:tc>
          <w:tcPr>
            <w:tcW w:w="9297" w:type="dxa"/>
            <w:gridSpan w:val="6"/>
            <w:shd w:val="clear" w:color="auto" w:fill="E7E6E6" w:themeFill="background2"/>
          </w:tcPr>
          <w:p w14:paraId="1ADF4BBE" w14:textId="77777777" w:rsidR="007B2E87" w:rsidRPr="00F21722" w:rsidRDefault="007B2E87" w:rsidP="00B00FD9">
            <w:pPr>
              <w:jc w:val="center"/>
              <w:rPr>
                <w:b/>
                <w:bCs/>
                <w:sz w:val="20"/>
                <w:szCs w:val="20"/>
              </w:rPr>
            </w:pPr>
            <w:r w:rsidRPr="00F21722">
              <w:rPr>
                <w:b/>
                <w:bCs/>
                <w:sz w:val="20"/>
                <w:szCs w:val="20"/>
              </w:rPr>
              <w:t>Family</w:t>
            </w:r>
          </w:p>
        </w:tc>
      </w:tr>
      <w:tr w:rsidR="007B2E87" w:rsidRPr="00F21722" w14:paraId="143366E1" w14:textId="77777777" w:rsidTr="003945B1">
        <w:trPr>
          <w:trHeight w:val="261"/>
        </w:trPr>
        <w:tc>
          <w:tcPr>
            <w:tcW w:w="960" w:type="dxa"/>
          </w:tcPr>
          <w:p w14:paraId="7F70321B" w14:textId="324BE017" w:rsidR="007B2E87" w:rsidRPr="00F21722" w:rsidRDefault="007B2E87" w:rsidP="00B00FD9">
            <w:pPr>
              <w:jc w:val="right"/>
              <w:rPr>
                <w:sz w:val="20"/>
                <w:szCs w:val="20"/>
              </w:rPr>
            </w:pPr>
            <w:r w:rsidRPr="00F21722">
              <w:rPr>
                <w:sz w:val="20"/>
                <w:szCs w:val="20"/>
              </w:rPr>
              <w:t>0s</w:t>
            </w:r>
            <w:r w:rsidR="00C7008B">
              <w:rPr>
                <w:sz w:val="20"/>
                <w:szCs w:val="20"/>
              </w:rPr>
              <w:t xml:space="preserve"> PFC </w:t>
            </w:r>
          </w:p>
        </w:tc>
        <w:tc>
          <w:tcPr>
            <w:tcW w:w="1816" w:type="dxa"/>
            <w:vAlign w:val="center"/>
          </w:tcPr>
          <w:p w14:paraId="0E3F3B56" w14:textId="77777777" w:rsidR="007B2E87" w:rsidRPr="00F21722" w:rsidRDefault="007B2E87" w:rsidP="003945B1">
            <w:pPr>
              <w:tabs>
                <w:tab w:val="decimal" w:pos="461"/>
              </w:tabs>
              <w:rPr>
                <w:sz w:val="20"/>
                <w:szCs w:val="20"/>
              </w:rPr>
            </w:pPr>
            <w:r w:rsidRPr="00F21722">
              <w:rPr>
                <w:sz w:val="20"/>
                <w:szCs w:val="20"/>
              </w:rPr>
              <w:t>6.95 (.13)</w:t>
            </w:r>
          </w:p>
        </w:tc>
        <w:tc>
          <w:tcPr>
            <w:tcW w:w="1709" w:type="dxa"/>
            <w:vAlign w:val="center"/>
          </w:tcPr>
          <w:p w14:paraId="2AD3F9BB" w14:textId="77777777" w:rsidR="007B2E87" w:rsidRPr="00F21722" w:rsidRDefault="007B2E87" w:rsidP="003945B1">
            <w:pPr>
              <w:tabs>
                <w:tab w:val="decimal" w:pos="356"/>
              </w:tabs>
              <w:rPr>
                <w:sz w:val="20"/>
                <w:szCs w:val="20"/>
              </w:rPr>
            </w:pPr>
            <w:r w:rsidRPr="00F21722">
              <w:rPr>
                <w:sz w:val="20"/>
                <w:szCs w:val="20"/>
              </w:rPr>
              <w:t>2.23 (2.17)</w:t>
            </w:r>
          </w:p>
        </w:tc>
        <w:tc>
          <w:tcPr>
            <w:tcW w:w="1602" w:type="dxa"/>
            <w:vAlign w:val="center"/>
          </w:tcPr>
          <w:p w14:paraId="21204A36" w14:textId="77777777" w:rsidR="007B2E87" w:rsidRPr="00F21722" w:rsidRDefault="007B2E87" w:rsidP="003945B1">
            <w:pPr>
              <w:tabs>
                <w:tab w:val="decimal" w:pos="349"/>
              </w:tabs>
              <w:rPr>
                <w:sz w:val="20"/>
                <w:szCs w:val="20"/>
              </w:rPr>
            </w:pPr>
            <w:r w:rsidRPr="00F21722">
              <w:rPr>
                <w:sz w:val="20"/>
                <w:szCs w:val="20"/>
              </w:rPr>
              <w:t>1.26 (.89)</w:t>
            </w:r>
          </w:p>
        </w:tc>
        <w:tc>
          <w:tcPr>
            <w:tcW w:w="1602" w:type="dxa"/>
            <w:vAlign w:val="center"/>
          </w:tcPr>
          <w:p w14:paraId="6ECBB3D5" w14:textId="2954AC11" w:rsidR="007B2E87" w:rsidRPr="00F21722" w:rsidRDefault="007B2E87" w:rsidP="003945B1">
            <w:pPr>
              <w:tabs>
                <w:tab w:val="decimal" w:pos="371"/>
              </w:tabs>
              <w:rPr>
                <w:sz w:val="20"/>
                <w:szCs w:val="20"/>
              </w:rPr>
            </w:pPr>
            <w:r w:rsidRPr="00F21722">
              <w:rPr>
                <w:sz w:val="20"/>
                <w:szCs w:val="20"/>
              </w:rPr>
              <w:t>6.4</w:t>
            </w:r>
            <w:r w:rsidR="00360671">
              <w:rPr>
                <w:sz w:val="20"/>
                <w:szCs w:val="20"/>
              </w:rPr>
              <w:t>9</w:t>
            </w:r>
            <w:r w:rsidRPr="00F21722">
              <w:rPr>
                <w:sz w:val="20"/>
                <w:szCs w:val="20"/>
              </w:rPr>
              <w:t xml:space="preserve"> (1.42)</w:t>
            </w:r>
          </w:p>
        </w:tc>
        <w:tc>
          <w:tcPr>
            <w:tcW w:w="1608" w:type="dxa"/>
            <w:vAlign w:val="center"/>
          </w:tcPr>
          <w:p w14:paraId="17BEF7C1" w14:textId="77777777" w:rsidR="007B2E87" w:rsidRPr="00F21722" w:rsidRDefault="007B2E87" w:rsidP="003945B1">
            <w:pPr>
              <w:tabs>
                <w:tab w:val="decimal" w:pos="398"/>
              </w:tabs>
              <w:rPr>
                <w:sz w:val="20"/>
                <w:szCs w:val="20"/>
              </w:rPr>
            </w:pPr>
            <w:r w:rsidRPr="00F21722">
              <w:rPr>
                <w:sz w:val="20"/>
                <w:szCs w:val="20"/>
              </w:rPr>
              <w:t>1.09 (.51)</w:t>
            </w:r>
          </w:p>
        </w:tc>
      </w:tr>
      <w:tr w:rsidR="007B2E87" w:rsidRPr="00F21722" w14:paraId="6BA5FC2E" w14:textId="77777777" w:rsidTr="003945B1">
        <w:trPr>
          <w:trHeight w:val="244"/>
        </w:trPr>
        <w:tc>
          <w:tcPr>
            <w:tcW w:w="960" w:type="dxa"/>
          </w:tcPr>
          <w:p w14:paraId="12FE8F52" w14:textId="7E34E095" w:rsidR="007B2E87" w:rsidRPr="00F21722" w:rsidRDefault="007B2E87" w:rsidP="00B00FD9">
            <w:pPr>
              <w:jc w:val="right"/>
              <w:rPr>
                <w:sz w:val="20"/>
                <w:szCs w:val="20"/>
              </w:rPr>
            </w:pPr>
            <w:r w:rsidRPr="00F21722">
              <w:rPr>
                <w:sz w:val="20"/>
                <w:szCs w:val="20"/>
              </w:rPr>
              <w:t>4s</w:t>
            </w:r>
            <w:r w:rsidR="00C7008B">
              <w:rPr>
                <w:sz w:val="20"/>
                <w:szCs w:val="20"/>
              </w:rPr>
              <w:t xml:space="preserve"> PFC </w:t>
            </w:r>
          </w:p>
        </w:tc>
        <w:tc>
          <w:tcPr>
            <w:tcW w:w="1816" w:type="dxa"/>
            <w:vAlign w:val="center"/>
          </w:tcPr>
          <w:p w14:paraId="4ACCFE80" w14:textId="77777777" w:rsidR="007B2E87" w:rsidRPr="00F21722" w:rsidRDefault="007B2E87" w:rsidP="003945B1">
            <w:pPr>
              <w:tabs>
                <w:tab w:val="decimal" w:pos="461"/>
              </w:tabs>
              <w:rPr>
                <w:sz w:val="20"/>
                <w:szCs w:val="20"/>
              </w:rPr>
            </w:pPr>
            <w:r w:rsidRPr="00F21722">
              <w:rPr>
                <w:sz w:val="20"/>
                <w:szCs w:val="20"/>
              </w:rPr>
              <w:t>6.61 (.56)</w:t>
            </w:r>
          </w:p>
        </w:tc>
        <w:tc>
          <w:tcPr>
            <w:tcW w:w="1709" w:type="dxa"/>
            <w:vAlign w:val="center"/>
          </w:tcPr>
          <w:p w14:paraId="354C59CE" w14:textId="77777777" w:rsidR="007B2E87" w:rsidRPr="00F21722" w:rsidRDefault="007B2E87" w:rsidP="003945B1">
            <w:pPr>
              <w:tabs>
                <w:tab w:val="decimal" w:pos="356"/>
              </w:tabs>
              <w:rPr>
                <w:sz w:val="20"/>
                <w:szCs w:val="20"/>
              </w:rPr>
            </w:pPr>
            <w:r w:rsidRPr="00F21722">
              <w:rPr>
                <w:sz w:val="20"/>
                <w:szCs w:val="20"/>
              </w:rPr>
              <w:t>3.01 (1.78)</w:t>
            </w:r>
          </w:p>
        </w:tc>
        <w:tc>
          <w:tcPr>
            <w:tcW w:w="1602" w:type="dxa"/>
            <w:vAlign w:val="center"/>
          </w:tcPr>
          <w:p w14:paraId="4D1DFD7D" w14:textId="77777777" w:rsidR="007B2E87" w:rsidRPr="00F21722" w:rsidRDefault="007B2E87" w:rsidP="003945B1">
            <w:pPr>
              <w:tabs>
                <w:tab w:val="decimal" w:pos="349"/>
              </w:tabs>
              <w:rPr>
                <w:sz w:val="20"/>
                <w:szCs w:val="20"/>
              </w:rPr>
            </w:pPr>
            <w:r w:rsidRPr="00F21722">
              <w:rPr>
                <w:sz w:val="20"/>
                <w:szCs w:val="20"/>
              </w:rPr>
              <w:t>2.37 (1.59)</w:t>
            </w:r>
          </w:p>
        </w:tc>
        <w:tc>
          <w:tcPr>
            <w:tcW w:w="1602" w:type="dxa"/>
            <w:vAlign w:val="center"/>
          </w:tcPr>
          <w:p w14:paraId="12929375" w14:textId="77777777" w:rsidR="007B2E87" w:rsidRPr="00F21722" w:rsidRDefault="007B2E87" w:rsidP="003945B1">
            <w:pPr>
              <w:tabs>
                <w:tab w:val="decimal" w:pos="371"/>
              </w:tabs>
              <w:rPr>
                <w:sz w:val="20"/>
                <w:szCs w:val="20"/>
              </w:rPr>
            </w:pPr>
            <w:r w:rsidRPr="00F21722">
              <w:rPr>
                <w:sz w:val="20"/>
                <w:szCs w:val="20"/>
              </w:rPr>
              <w:t>5.03 (1.77)</w:t>
            </w:r>
          </w:p>
        </w:tc>
        <w:tc>
          <w:tcPr>
            <w:tcW w:w="1608" w:type="dxa"/>
            <w:vAlign w:val="center"/>
          </w:tcPr>
          <w:p w14:paraId="1C2FAA53" w14:textId="77777777" w:rsidR="007B2E87" w:rsidRPr="00F21722" w:rsidRDefault="007B2E87" w:rsidP="003945B1">
            <w:pPr>
              <w:tabs>
                <w:tab w:val="decimal" w:pos="398"/>
              </w:tabs>
              <w:rPr>
                <w:sz w:val="20"/>
                <w:szCs w:val="20"/>
              </w:rPr>
            </w:pPr>
            <w:r w:rsidRPr="00F21722">
              <w:rPr>
                <w:sz w:val="20"/>
                <w:szCs w:val="20"/>
              </w:rPr>
              <w:t xml:space="preserve">2.63 (1.42) </w:t>
            </w:r>
          </w:p>
        </w:tc>
      </w:tr>
      <w:tr w:rsidR="007B2E87" w:rsidRPr="00F21722" w14:paraId="0A55E7DC" w14:textId="77777777" w:rsidTr="003945B1">
        <w:trPr>
          <w:trHeight w:val="261"/>
        </w:trPr>
        <w:tc>
          <w:tcPr>
            <w:tcW w:w="960" w:type="dxa"/>
          </w:tcPr>
          <w:p w14:paraId="59C85C3B" w14:textId="743CEA37" w:rsidR="007B2E87" w:rsidRPr="00F21722" w:rsidRDefault="007B2E87" w:rsidP="00B00FD9">
            <w:pPr>
              <w:jc w:val="right"/>
              <w:rPr>
                <w:sz w:val="20"/>
                <w:szCs w:val="20"/>
              </w:rPr>
            </w:pPr>
            <w:r w:rsidRPr="00F21722">
              <w:rPr>
                <w:sz w:val="20"/>
                <w:szCs w:val="20"/>
              </w:rPr>
              <w:t>6s</w:t>
            </w:r>
            <w:r w:rsidR="00C7008B">
              <w:rPr>
                <w:sz w:val="20"/>
                <w:szCs w:val="20"/>
              </w:rPr>
              <w:t xml:space="preserve"> PFC </w:t>
            </w:r>
          </w:p>
        </w:tc>
        <w:tc>
          <w:tcPr>
            <w:tcW w:w="1816" w:type="dxa"/>
            <w:vAlign w:val="center"/>
          </w:tcPr>
          <w:p w14:paraId="76873672" w14:textId="77777777" w:rsidR="007B2E87" w:rsidRPr="00F21722" w:rsidRDefault="007B2E87" w:rsidP="003945B1">
            <w:pPr>
              <w:tabs>
                <w:tab w:val="decimal" w:pos="461"/>
              </w:tabs>
              <w:rPr>
                <w:sz w:val="20"/>
                <w:szCs w:val="20"/>
              </w:rPr>
            </w:pPr>
            <w:r w:rsidRPr="00F21722">
              <w:rPr>
                <w:sz w:val="20"/>
                <w:szCs w:val="20"/>
              </w:rPr>
              <w:t>6.49 (.61)</w:t>
            </w:r>
          </w:p>
        </w:tc>
        <w:tc>
          <w:tcPr>
            <w:tcW w:w="1709" w:type="dxa"/>
            <w:vAlign w:val="center"/>
          </w:tcPr>
          <w:p w14:paraId="3C40ACA6" w14:textId="77777777" w:rsidR="007B2E87" w:rsidRPr="00F21722" w:rsidRDefault="007B2E87" w:rsidP="003945B1">
            <w:pPr>
              <w:tabs>
                <w:tab w:val="decimal" w:pos="356"/>
              </w:tabs>
              <w:rPr>
                <w:sz w:val="20"/>
                <w:szCs w:val="20"/>
              </w:rPr>
            </w:pPr>
            <w:r w:rsidRPr="00F21722">
              <w:rPr>
                <w:sz w:val="20"/>
                <w:szCs w:val="20"/>
              </w:rPr>
              <w:t>3.63 (1.59)</w:t>
            </w:r>
          </w:p>
        </w:tc>
        <w:tc>
          <w:tcPr>
            <w:tcW w:w="1602" w:type="dxa"/>
            <w:vAlign w:val="center"/>
          </w:tcPr>
          <w:p w14:paraId="182C3240" w14:textId="77777777" w:rsidR="007B2E87" w:rsidRPr="00F21722" w:rsidRDefault="007B2E87" w:rsidP="003945B1">
            <w:pPr>
              <w:tabs>
                <w:tab w:val="decimal" w:pos="349"/>
              </w:tabs>
              <w:rPr>
                <w:sz w:val="20"/>
                <w:szCs w:val="20"/>
              </w:rPr>
            </w:pPr>
            <w:r w:rsidRPr="00F21722">
              <w:rPr>
                <w:sz w:val="20"/>
                <w:szCs w:val="20"/>
              </w:rPr>
              <w:t>2.63 (1.63)</w:t>
            </w:r>
          </w:p>
        </w:tc>
        <w:tc>
          <w:tcPr>
            <w:tcW w:w="1602" w:type="dxa"/>
            <w:vAlign w:val="center"/>
          </w:tcPr>
          <w:p w14:paraId="729081D6" w14:textId="77777777" w:rsidR="007B2E87" w:rsidRPr="00F21722" w:rsidRDefault="007B2E87" w:rsidP="003945B1">
            <w:pPr>
              <w:tabs>
                <w:tab w:val="decimal" w:pos="371"/>
              </w:tabs>
              <w:rPr>
                <w:sz w:val="20"/>
                <w:szCs w:val="20"/>
              </w:rPr>
            </w:pPr>
            <w:r w:rsidRPr="00F21722">
              <w:rPr>
                <w:sz w:val="20"/>
                <w:szCs w:val="20"/>
              </w:rPr>
              <w:t>5.06 (1.47)</w:t>
            </w:r>
          </w:p>
        </w:tc>
        <w:tc>
          <w:tcPr>
            <w:tcW w:w="1608" w:type="dxa"/>
            <w:vAlign w:val="center"/>
          </w:tcPr>
          <w:p w14:paraId="2CD1DE9D" w14:textId="77777777" w:rsidR="007B2E87" w:rsidRPr="00F21722" w:rsidRDefault="007B2E87" w:rsidP="003945B1">
            <w:pPr>
              <w:tabs>
                <w:tab w:val="decimal" w:pos="398"/>
              </w:tabs>
              <w:rPr>
                <w:sz w:val="20"/>
                <w:szCs w:val="20"/>
              </w:rPr>
            </w:pPr>
            <w:r w:rsidRPr="00F21722">
              <w:rPr>
                <w:sz w:val="20"/>
                <w:szCs w:val="20"/>
              </w:rPr>
              <w:t>3.14 (1.38)</w:t>
            </w:r>
          </w:p>
        </w:tc>
      </w:tr>
      <w:tr w:rsidR="007B2E87" w:rsidRPr="00F21722" w14:paraId="2BC4379E" w14:textId="77777777" w:rsidTr="003945B1">
        <w:trPr>
          <w:trHeight w:val="261"/>
        </w:trPr>
        <w:tc>
          <w:tcPr>
            <w:tcW w:w="960" w:type="dxa"/>
          </w:tcPr>
          <w:p w14:paraId="1CAC8697" w14:textId="698CD44D" w:rsidR="007B2E87" w:rsidRPr="00F21722" w:rsidRDefault="007B2E87" w:rsidP="00B00FD9">
            <w:pPr>
              <w:jc w:val="right"/>
              <w:rPr>
                <w:sz w:val="20"/>
                <w:szCs w:val="20"/>
              </w:rPr>
            </w:pPr>
            <w:r w:rsidRPr="00F21722">
              <w:rPr>
                <w:sz w:val="20"/>
                <w:szCs w:val="20"/>
              </w:rPr>
              <w:t>8s</w:t>
            </w:r>
            <w:r w:rsidR="00C7008B">
              <w:rPr>
                <w:sz w:val="20"/>
                <w:szCs w:val="20"/>
              </w:rPr>
              <w:t xml:space="preserve"> PFC </w:t>
            </w:r>
          </w:p>
        </w:tc>
        <w:tc>
          <w:tcPr>
            <w:tcW w:w="1816" w:type="dxa"/>
            <w:vAlign w:val="center"/>
          </w:tcPr>
          <w:p w14:paraId="21B41404" w14:textId="77777777" w:rsidR="007B2E87" w:rsidRPr="00F21722" w:rsidRDefault="007B2E87" w:rsidP="003945B1">
            <w:pPr>
              <w:tabs>
                <w:tab w:val="decimal" w:pos="461"/>
              </w:tabs>
              <w:rPr>
                <w:sz w:val="20"/>
                <w:szCs w:val="20"/>
              </w:rPr>
            </w:pPr>
            <w:r w:rsidRPr="00F21722">
              <w:rPr>
                <w:sz w:val="20"/>
                <w:szCs w:val="20"/>
              </w:rPr>
              <w:t>6.47 (.76)</w:t>
            </w:r>
          </w:p>
        </w:tc>
        <w:tc>
          <w:tcPr>
            <w:tcW w:w="1709" w:type="dxa"/>
            <w:vAlign w:val="center"/>
          </w:tcPr>
          <w:p w14:paraId="1470AA08" w14:textId="77777777" w:rsidR="007B2E87" w:rsidRPr="00F21722" w:rsidRDefault="007B2E87" w:rsidP="003945B1">
            <w:pPr>
              <w:tabs>
                <w:tab w:val="decimal" w:pos="356"/>
              </w:tabs>
              <w:rPr>
                <w:sz w:val="20"/>
                <w:szCs w:val="20"/>
              </w:rPr>
            </w:pPr>
            <w:r w:rsidRPr="00F21722">
              <w:rPr>
                <w:sz w:val="20"/>
                <w:szCs w:val="20"/>
              </w:rPr>
              <w:t>4.54 (1.63)</w:t>
            </w:r>
          </w:p>
        </w:tc>
        <w:tc>
          <w:tcPr>
            <w:tcW w:w="1602" w:type="dxa"/>
            <w:vAlign w:val="center"/>
          </w:tcPr>
          <w:p w14:paraId="4137C0CF" w14:textId="77777777" w:rsidR="007B2E87" w:rsidRPr="00F21722" w:rsidRDefault="007B2E87" w:rsidP="003945B1">
            <w:pPr>
              <w:tabs>
                <w:tab w:val="decimal" w:pos="349"/>
              </w:tabs>
              <w:rPr>
                <w:sz w:val="20"/>
                <w:szCs w:val="20"/>
              </w:rPr>
            </w:pPr>
            <w:r w:rsidRPr="00F21722">
              <w:rPr>
                <w:sz w:val="20"/>
                <w:szCs w:val="20"/>
              </w:rPr>
              <w:t>3.06 (1.81)</w:t>
            </w:r>
          </w:p>
        </w:tc>
        <w:tc>
          <w:tcPr>
            <w:tcW w:w="1602" w:type="dxa"/>
            <w:vAlign w:val="center"/>
          </w:tcPr>
          <w:p w14:paraId="12EC9F1E" w14:textId="77777777" w:rsidR="007B2E87" w:rsidRPr="00F21722" w:rsidRDefault="007B2E87" w:rsidP="003945B1">
            <w:pPr>
              <w:tabs>
                <w:tab w:val="decimal" w:pos="371"/>
              </w:tabs>
              <w:rPr>
                <w:sz w:val="20"/>
                <w:szCs w:val="20"/>
              </w:rPr>
            </w:pPr>
            <w:r w:rsidRPr="00F21722">
              <w:rPr>
                <w:sz w:val="20"/>
                <w:szCs w:val="20"/>
              </w:rPr>
              <w:t>4.59 (1.69)</w:t>
            </w:r>
          </w:p>
        </w:tc>
        <w:tc>
          <w:tcPr>
            <w:tcW w:w="1608" w:type="dxa"/>
            <w:vAlign w:val="center"/>
          </w:tcPr>
          <w:p w14:paraId="1AA0F42E" w14:textId="77777777" w:rsidR="007B2E87" w:rsidRPr="00F21722" w:rsidRDefault="007B2E87" w:rsidP="003945B1">
            <w:pPr>
              <w:tabs>
                <w:tab w:val="decimal" w:pos="398"/>
              </w:tabs>
              <w:rPr>
                <w:sz w:val="20"/>
                <w:szCs w:val="20"/>
              </w:rPr>
            </w:pPr>
            <w:r w:rsidRPr="00F21722">
              <w:rPr>
                <w:sz w:val="20"/>
                <w:szCs w:val="20"/>
              </w:rPr>
              <w:t>3.21 (1.55)</w:t>
            </w:r>
          </w:p>
        </w:tc>
      </w:tr>
      <w:tr w:rsidR="007B2E87" w:rsidRPr="00F21722" w14:paraId="64DFB908" w14:textId="77777777" w:rsidTr="003945B1">
        <w:trPr>
          <w:trHeight w:val="261"/>
        </w:trPr>
        <w:tc>
          <w:tcPr>
            <w:tcW w:w="960" w:type="dxa"/>
          </w:tcPr>
          <w:p w14:paraId="21967700" w14:textId="1A62539A" w:rsidR="007B2E87" w:rsidRPr="00F21722" w:rsidRDefault="007B2E87" w:rsidP="00B00FD9">
            <w:pPr>
              <w:jc w:val="right"/>
              <w:rPr>
                <w:sz w:val="20"/>
                <w:szCs w:val="20"/>
              </w:rPr>
            </w:pPr>
            <w:r w:rsidRPr="00F21722">
              <w:rPr>
                <w:sz w:val="20"/>
                <w:szCs w:val="20"/>
              </w:rPr>
              <w:t>10s</w:t>
            </w:r>
            <w:r w:rsidR="00C7008B">
              <w:rPr>
                <w:sz w:val="20"/>
                <w:szCs w:val="20"/>
              </w:rPr>
              <w:t xml:space="preserve"> PFC </w:t>
            </w:r>
          </w:p>
        </w:tc>
        <w:tc>
          <w:tcPr>
            <w:tcW w:w="1816" w:type="dxa"/>
            <w:vAlign w:val="center"/>
          </w:tcPr>
          <w:p w14:paraId="2460033C" w14:textId="77777777" w:rsidR="007B2E87" w:rsidRPr="00F21722" w:rsidRDefault="007B2E87" w:rsidP="003945B1">
            <w:pPr>
              <w:tabs>
                <w:tab w:val="decimal" w:pos="461"/>
              </w:tabs>
              <w:rPr>
                <w:sz w:val="20"/>
                <w:szCs w:val="20"/>
              </w:rPr>
            </w:pPr>
            <w:r w:rsidRPr="00F21722">
              <w:rPr>
                <w:sz w:val="20"/>
                <w:szCs w:val="20"/>
              </w:rPr>
              <w:t>6.21 (.8)</w:t>
            </w:r>
          </w:p>
        </w:tc>
        <w:tc>
          <w:tcPr>
            <w:tcW w:w="1709" w:type="dxa"/>
            <w:vAlign w:val="center"/>
          </w:tcPr>
          <w:p w14:paraId="1268CC2C" w14:textId="77777777" w:rsidR="007B2E87" w:rsidRPr="00F21722" w:rsidRDefault="007B2E87" w:rsidP="003945B1">
            <w:pPr>
              <w:tabs>
                <w:tab w:val="decimal" w:pos="356"/>
              </w:tabs>
              <w:rPr>
                <w:sz w:val="20"/>
                <w:szCs w:val="20"/>
              </w:rPr>
            </w:pPr>
            <w:r w:rsidRPr="00F21722">
              <w:rPr>
                <w:sz w:val="20"/>
                <w:szCs w:val="20"/>
              </w:rPr>
              <w:t>4.4 (1.73)</w:t>
            </w:r>
          </w:p>
        </w:tc>
        <w:tc>
          <w:tcPr>
            <w:tcW w:w="1602" w:type="dxa"/>
            <w:vAlign w:val="center"/>
          </w:tcPr>
          <w:p w14:paraId="596D7060" w14:textId="77777777" w:rsidR="007B2E87" w:rsidRPr="00F21722" w:rsidRDefault="007B2E87" w:rsidP="003945B1">
            <w:pPr>
              <w:tabs>
                <w:tab w:val="decimal" w:pos="349"/>
              </w:tabs>
              <w:rPr>
                <w:sz w:val="20"/>
                <w:szCs w:val="20"/>
              </w:rPr>
            </w:pPr>
            <w:r w:rsidRPr="00F21722">
              <w:rPr>
                <w:sz w:val="20"/>
                <w:szCs w:val="20"/>
              </w:rPr>
              <w:t>3.23 (1.7)</w:t>
            </w:r>
          </w:p>
        </w:tc>
        <w:tc>
          <w:tcPr>
            <w:tcW w:w="1602" w:type="dxa"/>
            <w:vAlign w:val="center"/>
          </w:tcPr>
          <w:p w14:paraId="567CFC26" w14:textId="77777777" w:rsidR="007B2E87" w:rsidRPr="00F21722" w:rsidRDefault="007B2E87" w:rsidP="003945B1">
            <w:pPr>
              <w:tabs>
                <w:tab w:val="decimal" w:pos="371"/>
              </w:tabs>
              <w:rPr>
                <w:sz w:val="20"/>
                <w:szCs w:val="20"/>
              </w:rPr>
            </w:pPr>
            <w:r w:rsidRPr="00F21722">
              <w:rPr>
                <w:sz w:val="20"/>
                <w:szCs w:val="20"/>
              </w:rPr>
              <w:t>4.09 (1.7)</w:t>
            </w:r>
          </w:p>
        </w:tc>
        <w:tc>
          <w:tcPr>
            <w:tcW w:w="1608" w:type="dxa"/>
            <w:vAlign w:val="center"/>
          </w:tcPr>
          <w:p w14:paraId="13E21F84" w14:textId="77777777" w:rsidR="007B2E87" w:rsidRPr="00F21722" w:rsidRDefault="007B2E87" w:rsidP="003945B1">
            <w:pPr>
              <w:tabs>
                <w:tab w:val="decimal" w:pos="398"/>
              </w:tabs>
              <w:rPr>
                <w:sz w:val="20"/>
                <w:szCs w:val="20"/>
              </w:rPr>
            </w:pPr>
            <w:r w:rsidRPr="00F21722">
              <w:rPr>
                <w:sz w:val="20"/>
                <w:szCs w:val="20"/>
              </w:rPr>
              <w:t>3.91 (1.52)</w:t>
            </w:r>
          </w:p>
        </w:tc>
      </w:tr>
      <w:tr w:rsidR="007B2E87" w:rsidRPr="00F21722" w14:paraId="6E93439C" w14:textId="77777777" w:rsidTr="003945B1">
        <w:trPr>
          <w:trHeight w:val="261"/>
        </w:trPr>
        <w:tc>
          <w:tcPr>
            <w:tcW w:w="960" w:type="dxa"/>
          </w:tcPr>
          <w:p w14:paraId="75CA5CF1" w14:textId="03AA4531" w:rsidR="007B2E87" w:rsidRPr="00F21722" w:rsidRDefault="007B2E87" w:rsidP="00B00FD9">
            <w:pPr>
              <w:jc w:val="right"/>
              <w:rPr>
                <w:sz w:val="20"/>
                <w:szCs w:val="20"/>
              </w:rPr>
            </w:pPr>
            <w:r w:rsidRPr="00F21722">
              <w:rPr>
                <w:sz w:val="20"/>
                <w:szCs w:val="20"/>
              </w:rPr>
              <w:t>12s</w:t>
            </w:r>
            <w:r w:rsidR="00C7008B">
              <w:rPr>
                <w:sz w:val="20"/>
                <w:szCs w:val="20"/>
              </w:rPr>
              <w:t xml:space="preserve"> PFC </w:t>
            </w:r>
          </w:p>
        </w:tc>
        <w:tc>
          <w:tcPr>
            <w:tcW w:w="1816" w:type="dxa"/>
            <w:vAlign w:val="center"/>
          </w:tcPr>
          <w:p w14:paraId="6F5C7F1C" w14:textId="77777777" w:rsidR="007B2E87" w:rsidRPr="00F21722" w:rsidRDefault="007B2E87" w:rsidP="003945B1">
            <w:pPr>
              <w:tabs>
                <w:tab w:val="decimal" w:pos="461"/>
              </w:tabs>
              <w:rPr>
                <w:sz w:val="20"/>
                <w:szCs w:val="20"/>
              </w:rPr>
            </w:pPr>
            <w:r w:rsidRPr="00F21722">
              <w:rPr>
                <w:sz w:val="20"/>
                <w:szCs w:val="20"/>
              </w:rPr>
              <w:t>6.01 (1)</w:t>
            </w:r>
          </w:p>
        </w:tc>
        <w:tc>
          <w:tcPr>
            <w:tcW w:w="1709" w:type="dxa"/>
            <w:vAlign w:val="center"/>
          </w:tcPr>
          <w:p w14:paraId="4A855539" w14:textId="77777777" w:rsidR="007B2E87" w:rsidRPr="00F21722" w:rsidRDefault="007B2E87" w:rsidP="003945B1">
            <w:pPr>
              <w:tabs>
                <w:tab w:val="decimal" w:pos="356"/>
              </w:tabs>
              <w:rPr>
                <w:sz w:val="20"/>
                <w:szCs w:val="20"/>
              </w:rPr>
            </w:pPr>
            <w:r w:rsidRPr="00F21722">
              <w:rPr>
                <w:sz w:val="20"/>
                <w:szCs w:val="20"/>
              </w:rPr>
              <w:t>4.7 (1.53)</w:t>
            </w:r>
          </w:p>
        </w:tc>
        <w:tc>
          <w:tcPr>
            <w:tcW w:w="1602" w:type="dxa"/>
            <w:vAlign w:val="center"/>
          </w:tcPr>
          <w:p w14:paraId="782355E1" w14:textId="77777777" w:rsidR="007B2E87" w:rsidRPr="00F21722" w:rsidRDefault="007B2E87" w:rsidP="003945B1">
            <w:pPr>
              <w:tabs>
                <w:tab w:val="decimal" w:pos="349"/>
              </w:tabs>
              <w:rPr>
                <w:sz w:val="20"/>
                <w:szCs w:val="20"/>
              </w:rPr>
            </w:pPr>
            <w:r w:rsidRPr="00F21722">
              <w:rPr>
                <w:sz w:val="20"/>
                <w:szCs w:val="20"/>
              </w:rPr>
              <w:t>3.63 (1.9)</w:t>
            </w:r>
          </w:p>
        </w:tc>
        <w:tc>
          <w:tcPr>
            <w:tcW w:w="1602" w:type="dxa"/>
            <w:vAlign w:val="center"/>
          </w:tcPr>
          <w:p w14:paraId="7EA28156" w14:textId="77777777" w:rsidR="007B2E87" w:rsidRPr="00F21722" w:rsidRDefault="007B2E87" w:rsidP="003945B1">
            <w:pPr>
              <w:tabs>
                <w:tab w:val="decimal" w:pos="371"/>
              </w:tabs>
              <w:rPr>
                <w:sz w:val="20"/>
                <w:szCs w:val="20"/>
              </w:rPr>
            </w:pPr>
            <w:r w:rsidRPr="00F21722">
              <w:rPr>
                <w:sz w:val="20"/>
                <w:szCs w:val="20"/>
              </w:rPr>
              <w:t>3.94 (1.71)</w:t>
            </w:r>
          </w:p>
        </w:tc>
        <w:tc>
          <w:tcPr>
            <w:tcW w:w="1608" w:type="dxa"/>
            <w:vAlign w:val="center"/>
          </w:tcPr>
          <w:p w14:paraId="3B48AFF6" w14:textId="77777777" w:rsidR="007B2E87" w:rsidRPr="00F21722" w:rsidRDefault="007B2E87" w:rsidP="003945B1">
            <w:pPr>
              <w:tabs>
                <w:tab w:val="decimal" w:pos="398"/>
              </w:tabs>
              <w:rPr>
                <w:sz w:val="20"/>
                <w:szCs w:val="20"/>
              </w:rPr>
            </w:pPr>
            <w:r w:rsidRPr="00F21722">
              <w:rPr>
                <w:sz w:val="20"/>
                <w:szCs w:val="20"/>
              </w:rPr>
              <w:t>4.11 (1.64)</w:t>
            </w:r>
          </w:p>
        </w:tc>
      </w:tr>
    </w:tbl>
    <w:p w14:paraId="2295B04F" w14:textId="4A668B43" w:rsidR="007B2E87" w:rsidRPr="00F21722" w:rsidRDefault="007B2E87" w:rsidP="007B2E87">
      <w:pPr>
        <w:spacing w:after="0"/>
        <w:rPr>
          <w:sz w:val="20"/>
          <w:szCs w:val="20"/>
        </w:rPr>
      </w:pPr>
      <w:r w:rsidRPr="00F21722">
        <w:rPr>
          <w:sz w:val="20"/>
          <w:szCs w:val="20"/>
        </w:rPr>
        <w:t xml:space="preserve">Note: All scales range from 1 to 7. Higher values </w:t>
      </w:r>
      <w:r w:rsidR="00470480">
        <w:rPr>
          <w:sz w:val="20"/>
          <w:szCs w:val="20"/>
        </w:rPr>
        <w:t xml:space="preserve">in Influence on </w:t>
      </w:r>
      <w:r w:rsidRPr="00F21722">
        <w:rPr>
          <w:sz w:val="20"/>
          <w:szCs w:val="20"/>
        </w:rPr>
        <w:t>Content</w:t>
      </w:r>
      <w:r>
        <w:rPr>
          <w:sz w:val="20"/>
          <w:szCs w:val="20"/>
        </w:rPr>
        <w:t>,</w:t>
      </w:r>
      <w:r w:rsidRPr="00F21722">
        <w:rPr>
          <w:sz w:val="20"/>
          <w:szCs w:val="20"/>
        </w:rPr>
        <w:t xml:space="preserve"> Disjointed, and Frustration indicate worse communication quality. Lower values in Shared Understanding and Effortless indicate worse communication quality. M = mean; SD = standard deviation; s</w:t>
      </w:r>
      <w:r w:rsidR="00707F76">
        <w:rPr>
          <w:sz w:val="20"/>
          <w:szCs w:val="20"/>
        </w:rPr>
        <w:t xml:space="preserve"> </w:t>
      </w:r>
      <w:r w:rsidRPr="00F21722">
        <w:rPr>
          <w:sz w:val="20"/>
          <w:szCs w:val="20"/>
        </w:rPr>
        <w:t xml:space="preserve">= second; </w:t>
      </w:r>
      <w:r w:rsidR="00C7008B">
        <w:rPr>
          <w:sz w:val="20"/>
          <w:szCs w:val="20"/>
        </w:rPr>
        <w:t xml:space="preserve">PFC </w:t>
      </w:r>
      <w:r w:rsidRPr="00F21722">
        <w:rPr>
          <w:sz w:val="20"/>
          <w:szCs w:val="20"/>
        </w:rPr>
        <w:t xml:space="preserve">= </w:t>
      </w:r>
      <w:r w:rsidR="00387214">
        <w:rPr>
          <w:sz w:val="20"/>
          <w:szCs w:val="20"/>
        </w:rPr>
        <w:t xml:space="preserve">private </w:t>
      </w:r>
      <w:r w:rsidRPr="00F21722">
        <w:rPr>
          <w:sz w:val="20"/>
          <w:szCs w:val="20"/>
        </w:rPr>
        <w:t xml:space="preserve">family conference. </w:t>
      </w:r>
    </w:p>
    <w:p w14:paraId="1951B5AB" w14:textId="77777777" w:rsidR="007B2E87" w:rsidRDefault="007B2E87" w:rsidP="002925BA"/>
    <w:p w14:paraId="16C53BB8" w14:textId="77777777" w:rsidR="001166DA" w:rsidRDefault="001166DA" w:rsidP="00E80479"/>
    <w:p w14:paraId="77D621F2" w14:textId="77777777" w:rsidR="001166DA" w:rsidRDefault="001166DA" w:rsidP="00E80479"/>
    <w:p w14:paraId="185B0FEC" w14:textId="77777777" w:rsidR="001166DA" w:rsidRDefault="001166DA" w:rsidP="00E80479"/>
    <w:p w14:paraId="29AB5165" w14:textId="77777777" w:rsidR="001166DA" w:rsidRDefault="001166DA" w:rsidP="00E80479"/>
    <w:p w14:paraId="37E4930D" w14:textId="77777777" w:rsidR="001166DA" w:rsidRDefault="001166DA" w:rsidP="00E80479"/>
    <w:p w14:paraId="71A0AECB" w14:textId="77777777" w:rsidR="001166DA" w:rsidRDefault="001166DA" w:rsidP="00E80479"/>
    <w:p w14:paraId="128C5AA7" w14:textId="77777777" w:rsidR="001166DA" w:rsidRDefault="001166DA" w:rsidP="00E80479"/>
    <w:p w14:paraId="669A3284" w14:textId="77777777" w:rsidR="001166DA" w:rsidRDefault="001166DA" w:rsidP="00E80479"/>
    <w:p w14:paraId="04D53AAB" w14:textId="77777777" w:rsidR="001166DA" w:rsidRDefault="001166DA" w:rsidP="00E80479"/>
    <w:p w14:paraId="2556937D" w14:textId="77777777" w:rsidR="001166DA" w:rsidRDefault="001166DA" w:rsidP="00E80479"/>
    <w:p w14:paraId="44B88A9F" w14:textId="033863BA" w:rsidR="00D71E26" w:rsidRDefault="00E80479" w:rsidP="00E80479">
      <w:r w:rsidRPr="009E2101">
        <w:lastRenderedPageBreak/>
        <w:t xml:space="preserve">Figure </w:t>
      </w:r>
      <w:r>
        <w:t>4</w:t>
      </w:r>
      <w:r w:rsidRPr="009E2101">
        <w:t xml:space="preserve">. </w:t>
      </w:r>
      <w:r>
        <w:t xml:space="preserve">Ratings of Shared Understanding </w:t>
      </w:r>
      <w:r w:rsidRPr="009E2101">
        <w:t xml:space="preserve">after each </w:t>
      </w:r>
      <w:r>
        <w:t xml:space="preserve">Private Family Conference </w:t>
      </w:r>
      <w:r w:rsidRPr="009E2101">
        <w:t>for both Primary and Family Groups</w:t>
      </w:r>
    </w:p>
    <w:p w14:paraId="4124150F" w14:textId="199660E2" w:rsidR="00E80479" w:rsidRPr="00E80479" w:rsidRDefault="00E80479" w:rsidP="00E80479">
      <w:r w:rsidRPr="00E80479">
        <w:rPr>
          <w:noProof/>
        </w:rPr>
        <w:drawing>
          <wp:inline distT="0" distB="0" distL="0" distR="0" wp14:anchorId="39605EDD" wp14:editId="0CAE6F88">
            <wp:extent cx="5943600" cy="2971800"/>
            <wp:effectExtent l="0" t="0" r="0" b="0"/>
            <wp:docPr id="91990273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2971800"/>
                    </a:xfrm>
                    <a:prstGeom prst="rect">
                      <a:avLst/>
                    </a:prstGeom>
                    <a:noFill/>
                    <a:ln>
                      <a:noFill/>
                    </a:ln>
                  </pic:spPr>
                </pic:pic>
              </a:graphicData>
            </a:graphic>
          </wp:inline>
        </w:drawing>
      </w:r>
    </w:p>
    <w:p w14:paraId="76FDCA03" w14:textId="6D3F3AE8" w:rsidR="007B2E87" w:rsidRDefault="007B2E87"/>
    <w:p w14:paraId="2DFD050F" w14:textId="77777777" w:rsidR="00075045" w:rsidRDefault="00075045"/>
    <w:p w14:paraId="2AF79A28" w14:textId="77777777" w:rsidR="009252C6" w:rsidRDefault="009252C6">
      <w:pPr>
        <w:rPr>
          <w:rFonts w:eastAsia="Times"/>
          <w:b/>
          <w:bCs/>
          <w:color w:val="000000"/>
        </w:rPr>
      </w:pPr>
      <w:r>
        <w:br w:type="page"/>
      </w:r>
    </w:p>
    <w:p w14:paraId="0CA70CA7" w14:textId="7F98FB8F" w:rsidR="004C2911" w:rsidRDefault="00CE68A5" w:rsidP="001B0755">
      <w:pPr>
        <w:pStyle w:val="Heading1"/>
      </w:pPr>
      <w:r>
        <w:lastRenderedPageBreak/>
        <w:t>Discussion</w:t>
      </w:r>
    </w:p>
    <w:p w14:paraId="5567EE2C" w14:textId="74C36886" w:rsidR="005B642D" w:rsidRDefault="0007709E" w:rsidP="005B642D">
      <w:r>
        <w:t>The objective of this study was to</w:t>
      </w:r>
      <w:r w:rsidR="00372805">
        <w:t xml:space="preserve"> determine the effect of </w:t>
      </w:r>
      <w:r w:rsidR="002E02E8">
        <w:t xml:space="preserve">lunar </w:t>
      </w:r>
      <w:r w:rsidR="00372805">
        <w:t xml:space="preserve">communication delays ranging from 4 to 12 seconds one-way on the expected benefits </w:t>
      </w:r>
      <w:r w:rsidR="002E02E8">
        <w:t xml:space="preserve">of </w:t>
      </w:r>
      <w:r w:rsidR="0091239A">
        <w:t xml:space="preserve">private </w:t>
      </w:r>
      <w:r w:rsidR="002E02E8">
        <w:t xml:space="preserve">family conferences </w:t>
      </w:r>
      <w:r w:rsidR="00077CEA">
        <w:t xml:space="preserve">in </w:t>
      </w:r>
      <w:r w:rsidR="002E02E8">
        <w:t xml:space="preserve">astronaut-like participants and their families. </w:t>
      </w:r>
      <w:bookmarkStart w:id="25" w:name="_Hlk213234504"/>
      <w:r w:rsidR="004D448C">
        <w:t>We report that all</w:t>
      </w:r>
      <w:r w:rsidR="00C7008B">
        <w:t xml:space="preserve"> PFC</w:t>
      </w:r>
      <w:r w:rsidR="004D448C">
        <w:t>s, regardless of delay, significantly improved relation</w:t>
      </w:r>
      <w:r w:rsidR="0072414E">
        <w:t xml:space="preserve">al closeness </w:t>
      </w:r>
      <w:r w:rsidR="004D448C">
        <w:t>relative to baseline.</w:t>
      </w:r>
      <w:r w:rsidR="0072414E">
        <w:t xml:space="preserve"> Relationship satisfaction improved relative to baseline after 0 and 4 second delay PFCs.</w:t>
      </w:r>
      <w:r w:rsidR="004D448C">
        <w:t xml:space="preserve"> </w:t>
      </w:r>
      <w:bookmarkEnd w:id="25"/>
      <w:r w:rsidR="007E6184">
        <w:t xml:space="preserve">Among our primary group recruited to approximate astronaut demographics, we found no significant differences in current relationship outcomes after any </w:t>
      </w:r>
      <w:r w:rsidR="007E6184" w:rsidRPr="0043003C">
        <w:t>delay</w:t>
      </w:r>
      <w:r w:rsidR="000A02D8" w:rsidRPr="0043003C">
        <w:t>ed</w:t>
      </w:r>
      <w:r w:rsidR="00C7008B">
        <w:t xml:space="preserve"> PFC </w:t>
      </w:r>
      <w:r w:rsidR="007E6184" w:rsidRPr="0043003C">
        <w:t xml:space="preserve">compared </w:t>
      </w:r>
      <w:r w:rsidR="009E6B1A" w:rsidRPr="0043003C">
        <w:t xml:space="preserve">to the no </w:t>
      </w:r>
      <w:r w:rsidR="007E6184" w:rsidRPr="0043003C">
        <w:t>delay</w:t>
      </w:r>
      <w:r w:rsidR="00C7008B">
        <w:t xml:space="preserve"> PFC</w:t>
      </w:r>
      <w:r w:rsidR="007E6184" w:rsidRPr="0043003C">
        <w:t xml:space="preserve">. </w:t>
      </w:r>
      <w:r w:rsidR="00DF05B3" w:rsidRPr="0043003C">
        <w:t>In the family group, d</w:t>
      </w:r>
      <w:r w:rsidR="002E02E8" w:rsidRPr="0043003C">
        <w:t xml:space="preserve">elays </w:t>
      </w:r>
      <w:r w:rsidR="00DF05B3" w:rsidRPr="0043003C">
        <w:t xml:space="preserve">at </w:t>
      </w:r>
      <w:r w:rsidR="002E02E8" w:rsidRPr="0043003C">
        <w:t xml:space="preserve">8 seconds </w:t>
      </w:r>
      <w:r w:rsidR="00DF05B3" w:rsidRPr="0043003C">
        <w:t>and</w:t>
      </w:r>
      <w:r w:rsidR="002E02E8" w:rsidRPr="0043003C">
        <w:t xml:space="preserve"> longer </w:t>
      </w:r>
      <w:r w:rsidR="00DF05B3" w:rsidRPr="0043003C">
        <w:t>were</w:t>
      </w:r>
      <w:r w:rsidR="002E02E8" w:rsidRPr="0043003C">
        <w:t xml:space="preserve"> associated with reduced relational closeness and 12 second one-</w:t>
      </w:r>
      <w:r w:rsidR="002E02E8">
        <w:t>way delays were associated with reduced relationship satisfactio</w:t>
      </w:r>
      <w:r w:rsidR="00DF05B3">
        <w:t>n</w:t>
      </w:r>
      <w:r w:rsidR="002E02E8">
        <w:t xml:space="preserve">. </w:t>
      </w:r>
      <w:r w:rsidR="007E6184">
        <w:t xml:space="preserve">Notably, both groups indicated that delays as short as 4 seconds </w:t>
      </w:r>
      <w:r w:rsidR="005B642D">
        <w:t>one-way</w:t>
      </w:r>
      <w:r w:rsidR="007E6184">
        <w:t xml:space="preserve"> </w:t>
      </w:r>
      <w:r w:rsidR="005B642D">
        <w:t xml:space="preserve">significantly eroded communication quality and </w:t>
      </w:r>
      <w:r w:rsidR="007E6184">
        <w:t xml:space="preserve">would </w:t>
      </w:r>
      <w:r w:rsidR="005B642D">
        <w:t>meaningfully</w:t>
      </w:r>
      <w:r w:rsidR="007E6184">
        <w:t xml:space="preserve"> impact their relationships if communication was restricted </w:t>
      </w:r>
      <w:r w:rsidR="00707F76">
        <w:t xml:space="preserve">in such a manner </w:t>
      </w:r>
      <w:r w:rsidR="005B642D">
        <w:t xml:space="preserve">for 6 months. Aspects of individual well-being were not impacted until delays exceeded 8 seconds one-way. </w:t>
      </w:r>
      <w:r w:rsidR="00FB5706">
        <w:t xml:space="preserve">See Table 5 for a summary of our findings. </w:t>
      </w:r>
      <w:r w:rsidR="005B642D">
        <w:t xml:space="preserve">This is the first study to investigate behavioral health impacts of communication delays expected in Artemis missions to the </w:t>
      </w:r>
      <w:r w:rsidR="008860D6">
        <w:t>M</w:t>
      </w:r>
      <w:r w:rsidR="005B642D">
        <w:t xml:space="preserve">oon and our findings make several critical contributions. </w:t>
      </w:r>
    </w:p>
    <w:p w14:paraId="2482BB0A" w14:textId="77777777" w:rsidR="002814CA" w:rsidRDefault="002814CA" w:rsidP="002814CA">
      <w:r>
        <w:t xml:space="preserve">Table 5. Summary of significant group level changes to relationships, individual well-being, and communication quality after each delayed PFC compared to the no delay condition. </w:t>
      </w:r>
    </w:p>
    <w:tbl>
      <w:tblPr>
        <w:tblStyle w:val="TableGrid"/>
        <w:tblW w:w="9605" w:type="dxa"/>
        <w:tblInd w:w="-5" w:type="dxa"/>
        <w:tblLayout w:type="fixed"/>
        <w:tblLook w:val="04A0" w:firstRow="1" w:lastRow="0" w:firstColumn="1" w:lastColumn="0" w:noHBand="0" w:noVBand="1"/>
      </w:tblPr>
      <w:tblGrid>
        <w:gridCol w:w="900"/>
        <w:gridCol w:w="2520"/>
        <w:gridCol w:w="1620"/>
        <w:gridCol w:w="2430"/>
        <w:gridCol w:w="2135"/>
      </w:tblGrid>
      <w:tr w:rsidR="002814CA" w:rsidRPr="00F21722" w14:paraId="7E74CF9F" w14:textId="77777777" w:rsidTr="00916874">
        <w:trPr>
          <w:trHeight w:val="258"/>
        </w:trPr>
        <w:tc>
          <w:tcPr>
            <w:tcW w:w="900" w:type="dxa"/>
            <w:tcBorders>
              <w:bottom w:val="nil"/>
            </w:tcBorders>
            <w:vAlign w:val="bottom"/>
          </w:tcPr>
          <w:p w14:paraId="464E325E" w14:textId="77777777" w:rsidR="002814CA" w:rsidRPr="00F21722" w:rsidRDefault="002814CA" w:rsidP="00916874">
            <w:pPr>
              <w:jc w:val="center"/>
              <w:rPr>
                <w:sz w:val="20"/>
                <w:szCs w:val="20"/>
              </w:rPr>
            </w:pPr>
          </w:p>
        </w:tc>
        <w:tc>
          <w:tcPr>
            <w:tcW w:w="2520" w:type="dxa"/>
            <w:vMerge w:val="restart"/>
            <w:vAlign w:val="center"/>
          </w:tcPr>
          <w:p w14:paraId="40EF21C8" w14:textId="77777777" w:rsidR="002814CA" w:rsidRPr="00F21722" w:rsidRDefault="002814CA" w:rsidP="00916874">
            <w:pPr>
              <w:jc w:val="center"/>
              <w:rPr>
                <w:b/>
                <w:bCs/>
                <w:sz w:val="20"/>
                <w:szCs w:val="20"/>
              </w:rPr>
            </w:pPr>
            <w:r>
              <w:rPr>
                <w:b/>
                <w:bCs/>
                <w:sz w:val="20"/>
                <w:szCs w:val="20"/>
              </w:rPr>
              <w:t>Current Relationship</w:t>
            </w:r>
          </w:p>
        </w:tc>
        <w:tc>
          <w:tcPr>
            <w:tcW w:w="1620" w:type="dxa"/>
            <w:vMerge w:val="restart"/>
            <w:vAlign w:val="center"/>
          </w:tcPr>
          <w:p w14:paraId="30EFC322" w14:textId="77777777" w:rsidR="002814CA" w:rsidRDefault="002814CA" w:rsidP="00916874">
            <w:pPr>
              <w:jc w:val="center"/>
              <w:rPr>
                <w:b/>
                <w:bCs/>
                <w:sz w:val="20"/>
                <w:szCs w:val="20"/>
              </w:rPr>
            </w:pPr>
            <w:r>
              <w:rPr>
                <w:b/>
                <w:bCs/>
                <w:sz w:val="20"/>
                <w:szCs w:val="20"/>
              </w:rPr>
              <w:t>Relationship after 6 months</w:t>
            </w:r>
          </w:p>
        </w:tc>
        <w:tc>
          <w:tcPr>
            <w:tcW w:w="2430" w:type="dxa"/>
            <w:vMerge w:val="restart"/>
            <w:vAlign w:val="center"/>
          </w:tcPr>
          <w:p w14:paraId="791DC225" w14:textId="77777777" w:rsidR="002814CA" w:rsidRPr="00F21722" w:rsidRDefault="002814CA" w:rsidP="00916874">
            <w:pPr>
              <w:jc w:val="center"/>
              <w:rPr>
                <w:b/>
                <w:bCs/>
                <w:sz w:val="20"/>
                <w:szCs w:val="20"/>
              </w:rPr>
            </w:pPr>
            <w:r>
              <w:rPr>
                <w:b/>
                <w:bCs/>
                <w:sz w:val="20"/>
                <w:szCs w:val="20"/>
              </w:rPr>
              <w:t>Individual Well-Being</w:t>
            </w:r>
          </w:p>
        </w:tc>
        <w:tc>
          <w:tcPr>
            <w:tcW w:w="2135" w:type="dxa"/>
            <w:vMerge w:val="restart"/>
            <w:vAlign w:val="center"/>
          </w:tcPr>
          <w:p w14:paraId="05ADFAA2" w14:textId="77777777" w:rsidR="002814CA" w:rsidRPr="00F21722" w:rsidRDefault="002814CA" w:rsidP="00916874">
            <w:pPr>
              <w:jc w:val="center"/>
              <w:rPr>
                <w:b/>
                <w:bCs/>
                <w:sz w:val="20"/>
                <w:szCs w:val="20"/>
              </w:rPr>
            </w:pPr>
            <w:r>
              <w:rPr>
                <w:b/>
                <w:bCs/>
                <w:sz w:val="20"/>
                <w:szCs w:val="20"/>
              </w:rPr>
              <w:t>Communication Quality</w:t>
            </w:r>
          </w:p>
        </w:tc>
      </w:tr>
      <w:tr w:rsidR="002814CA" w:rsidRPr="00F21722" w14:paraId="37B8D1EE" w14:textId="77777777" w:rsidTr="00916874">
        <w:trPr>
          <w:trHeight w:val="197"/>
        </w:trPr>
        <w:tc>
          <w:tcPr>
            <w:tcW w:w="900" w:type="dxa"/>
            <w:tcBorders>
              <w:top w:val="nil"/>
            </w:tcBorders>
          </w:tcPr>
          <w:p w14:paraId="624DFE7F" w14:textId="77777777" w:rsidR="002814CA" w:rsidRPr="00F21722" w:rsidRDefault="002814CA" w:rsidP="00916874">
            <w:pPr>
              <w:rPr>
                <w:sz w:val="20"/>
                <w:szCs w:val="20"/>
              </w:rPr>
            </w:pPr>
          </w:p>
        </w:tc>
        <w:tc>
          <w:tcPr>
            <w:tcW w:w="2520" w:type="dxa"/>
            <w:vMerge/>
          </w:tcPr>
          <w:p w14:paraId="6529322A" w14:textId="77777777" w:rsidR="002814CA" w:rsidRPr="00F21722" w:rsidRDefault="002814CA" w:rsidP="00916874">
            <w:pPr>
              <w:jc w:val="center"/>
              <w:rPr>
                <w:b/>
                <w:bCs/>
                <w:sz w:val="20"/>
                <w:szCs w:val="20"/>
              </w:rPr>
            </w:pPr>
          </w:p>
        </w:tc>
        <w:tc>
          <w:tcPr>
            <w:tcW w:w="1620" w:type="dxa"/>
            <w:vMerge/>
          </w:tcPr>
          <w:p w14:paraId="787661E7" w14:textId="77777777" w:rsidR="002814CA" w:rsidRPr="00F21722" w:rsidRDefault="002814CA" w:rsidP="00916874">
            <w:pPr>
              <w:rPr>
                <w:b/>
                <w:bCs/>
                <w:sz w:val="20"/>
                <w:szCs w:val="20"/>
              </w:rPr>
            </w:pPr>
          </w:p>
        </w:tc>
        <w:tc>
          <w:tcPr>
            <w:tcW w:w="2430" w:type="dxa"/>
            <w:vMerge/>
          </w:tcPr>
          <w:p w14:paraId="7096C34A" w14:textId="77777777" w:rsidR="002814CA" w:rsidRPr="00F21722" w:rsidRDefault="002814CA" w:rsidP="00916874">
            <w:pPr>
              <w:rPr>
                <w:b/>
                <w:bCs/>
                <w:sz w:val="20"/>
                <w:szCs w:val="20"/>
              </w:rPr>
            </w:pPr>
          </w:p>
        </w:tc>
        <w:tc>
          <w:tcPr>
            <w:tcW w:w="2135" w:type="dxa"/>
            <w:vMerge/>
          </w:tcPr>
          <w:p w14:paraId="62CEEF22" w14:textId="77777777" w:rsidR="002814CA" w:rsidRPr="00F21722" w:rsidRDefault="002814CA" w:rsidP="00916874">
            <w:pPr>
              <w:jc w:val="center"/>
              <w:rPr>
                <w:b/>
                <w:bCs/>
                <w:sz w:val="20"/>
                <w:szCs w:val="20"/>
              </w:rPr>
            </w:pPr>
          </w:p>
        </w:tc>
      </w:tr>
      <w:tr w:rsidR="002814CA" w:rsidRPr="00F21722" w14:paraId="4ECDDEC2" w14:textId="77777777" w:rsidTr="00916874">
        <w:trPr>
          <w:trHeight w:val="276"/>
        </w:trPr>
        <w:tc>
          <w:tcPr>
            <w:tcW w:w="9605" w:type="dxa"/>
            <w:gridSpan w:val="5"/>
            <w:shd w:val="clear" w:color="auto" w:fill="E7E6E6" w:themeFill="background2"/>
          </w:tcPr>
          <w:p w14:paraId="485A647D" w14:textId="77777777" w:rsidR="002814CA" w:rsidRPr="00F21722" w:rsidRDefault="002814CA" w:rsidP="00916874">
            <w:pPr>
              <w:jc w:val="center"/>
              <w:rPr>
                <w:b/>
                <w:bCs/>
                <w:sz w:val="20"/>
                <w:szCs w:val="20"/>
              </w:rPr>
            </w:pPr>
            <w:r w:rsidRPr="00F21722">
              <w:rPr>
                <w:b/>
                <w:bCs/>
                <w:sz w:val="20"/>
                <w:szCs w:val="20"/>
              </w:rPr>
              <w:t>Primary</w:t>
            </w:r>
          </w:p>
        </w:tc>
      </w:tr>
      <w:tr w:rsidR="002814CA" w:rsidRPr="00F21722" w14:paraId="1B579DC3" w14:textId="77777777" w:rsidTr="00916874">
        <w:trPr>
          <w:trHeight w:val="442"/>
        </w:trPr>
        <w:tc>
          <w:tcPr>
            <w:tcW w:w="900" w:type="dxa"/>
            <w:vAlign w:val="center"/>
          </w:tcPr>
          <w:p w14:paraId="4AE7A007" w14:textId="77777777" w:rsidR="002814CA" w:rsidRPr="00F21722" w:rsidRDefault="002814CA" w:rsidP="00916874">
            <w:pPr>
              <w:jc w:val="right"/>
              <w:rPr>
                <w:sz w:val="20"/>
                <w:szCs w:val="20"/>
              </w:rPr>
            </w:pPr>
            <w:r w:rsidRPr="00F21722">
              <w:rPr>
                <w:sz w:val="20"/>
                <w:szCs w:val="20"/>
              </w:rPr>
              <w:t>4s</w:t>
            </w:r>
            <w:r>
              <w:rPr>
                <w:sz w:val="20"/>
                <w:szCs w:val="20"/>
              </w:rPr>
              <w:t xml:space="preserve"> PFC </w:t>
            </w:r>
          </w:p>
        </w:tc>
        <w:tc>
          <w:tcPr>
            <w:tcW w:w="2520" w:type="dxa"/>
            <w:vMerge w:val="restart"/>
            <w:vAlign w:val="center"/>
          </w:tcPr>
          <w:p w14:paraId="32F3076F" w14:textId="77777777" w:rsidR="002814CA" w:rsidRPr="00F21722" w:rsidRDefault="002814CA" w:rsidP="00916874">
            <w:pPr>
              <w:jc w:val="center"/>
              <w:rPr>
                <w:sz w:val="20"/>
                <w:szCs w:val="20"/>
              </w:rPr>
            </w:pPr>
            <w:r>
              <w:rPr>
                <w:sz w:val="20"/>
                <w:szCs w:val="20"/>
              </w:rPr>
              <w:t>ns^</w:t>
            </w:r>
          </w:p>
        </w:tc>
        <w:tc>
          <w:tcPr>
            <w:tcW w:w="1620" w:type="dxa"/>
            <w:vMerge w:val="restart"/>
            <w:vAlign w:val="center"/>
          </w:tcPr>
          <w:p w14:paraId="3070ED77" w14:textId="77777777" w:rsidR="002814CA" w:rsidRDefault="002814CA" w:rsidP="00916874">
            <w:pPr>
              <w:jc w:val="center"/>
              <w:rPr>
                <w:sz w:val="20"/>
                <w:szCs w:val="20"/>
              </w:rPr>
            </w:pPr>
            <w:r w:rsidRPr="00E41BE4">
              <w:rPr>
                <w:b/>
                <w:bCs/>
                <w:sz w:val="20"/>
                <w:szCs w:val="20"/>
              </w:rPr>
              <w:t xml:space="preserve">↑ </w:t>
            </w:r>
            <w:r>
              <w:rPr>
                <w:b/>
                <w:bCs/>
                <w:sz w:val="20"/>
                <w:szCs w:val="20"/>
              </w:rPr>
              <w:t>Impact to relationship</w:t>
            </w:r>
          </w:p>
        </w:tc>
        <w:tc>
          <w:tcPr>
            <w:tcW w:w="2430" w:type="dxa"/>
            <w:vMerge w:val="restart"/>
            <w:vAlign w:val="center"/>
          </w:tcPr>
          <w:p w14:paraId="7752B449" w14:textId="77777777" w:rsidR="002814CA" w:rsidRPr="00F21722" w:rsidRDefault="002814CA" w:rsidP="00916874">
            <w:pPr>
              <w:jc w:val="center"/>
              <w:rPr>
                <w:sz w:val="20"/>
                <w:szCs w:val="20"/>
              </w:rPr>
            </w:pPr>
            <w:r>
              <w:rPr>
                <w:sz w:val="20"/>
                <w:szCs w:val="20"/>
              </w:rPr>
              <w:t>ns</w:t>
            </w:r>
          </w:p>
        </w:tc>
        <w:tc>
          <w:tcPr>
            <w:tcW w:w="2135" w:type="dxa"/>
            <w:vMerge w:val="restart"/>
            <w:vAlign w:val="center"/>
          </w:tcPr>
          <w:p w14:paraId="3ADB4E5B" w14:textId="77777777" w:rsidR="002814CA" w:rsidRDefault="002814CA" w:rsidP="00916874">
            <w:pPr>
              <w:jc w:val="center"/>
              <w:rPr>
                <w:b/>
                <w:bCs/>
                <w:sz w:val="20"/>
                <w:szCs w:val="20"/>
              </w:rPr>
            </w:pPr>
            <w:r w:rsidRPr="0005585A">
              <w:rPr>
                <w:b/>
                <w:bCs/>
                <w:sz w:val="20"/>
                <w:szCs w:val="20"/>
              </w:rPr>
              <w:t>↓</w:t>
            </w:r>
            <w:r>
              <w:rPr>
                <w:b/>
                <w:bCs/>
                <w:sz w:val="20"/>
                <w:szCs w:val="20"/>
              </w:rPr>
              <w:t>Shared understanding, effortless conversation</w:t>
            </w:r>
          </w:p>
          <w:p w14:paraId="0A59BA06" w14:textId="77777777" w:rsidR="002814CA" w:rsidRDefault="002814CA" w:rsidP="00916874">
            <w:pPr>
              <w:jc w:val="center"/>
              <w:rPr>
                <w:b/>
                <w:bCs/>
                <w:sz w:val="20"/>
                <w:szCs w:val="20"/>
              </w:rPr>
            </w:pPr>
          </w:p>
          <w:p w14:paraId="2F423E2A" w14:textId="77777777" w:rsidR="002814CA" w:rsidRPr="00F21722" w:rsidRDefault="002814CA" w:rsidP="00916874">
            <w:pPr>
              <w:jc w:val="center"/>
              <w:rPr>
                <w:sz w:val="20"/>
                <w:szCs w:val="20"/>
              </w:rPr>
            </w:pPr>
            <w:r>
              <w:rPr>
                <w:b/>
                <w:bCs/>
                <w:sz w:val="20"/>
                <w:szCs w:val="20"/>
              </w:rPr>
              <w:t>↑ Influence on content, disjointed conversations, and frustration with delay</w:t>
            </w:r>
          </w:p>
        </w:tc>
      </w:tr>
      <w:tr w:rsidR="002814CA" w:rsidRPr="00F21722" w14:paraId="2A8345FA" w14:textId="77777777" w:rsidTr="00916874">
        <w:trPr>
          <w:trHeight w:val="413"/>
        </w:trPr>
        <w:tc>
          <w:tcPr>
            <w:tcW w:w="900" w:type="dxa"/>
            <w:vAlign w:val="center"/>
          </w:tcPr>
          <w:p w14:paraId="0B4C06C7" w14:textId="77777777" w:rsidR="002814CA" w:rsidRPr="00F21722" w:rsidRDefault="002814CA" w:rsidP="00916874">
            <w:pPr>
              <w:jc w:val="right"/>
              <w:rPr>
                <w:sz w:val="20"/>
                <w:szCs w:val="20"/>
              </w:rPr>
            </w:pPr>
            <w:r w:rsidRPr="00F21722">
              <w:rPr>
                <w:sz w:val="20"/>
                <w:szCs w:val="20"/>
              </w:rPr>
              <w:t>6s</w:t>
            </w:r>
            <w:r>
              <w:rPr>
                <w:sz w:val="20"/>
                <w:szCs w:val="20"/>
              </w:rPr>
              <w:t xml:space="preserve"> PFC </w:t>
            </w:r>
          </w:p>
        </w:tc>
        <w:tc>
          <w:tcPr>
            <w:tcW w:w="2520" w:type="dxa"/>
            <w:vMerge/>
          </w:tcPr>
          <w:p w14:paraId="7EACB7F6" w14:textId="77777777" w:rsidR="002814CA" w:rsidRPr="00F21722" w:rsidRDefault="002814CA" w:rsidP="00916874">
            <w:pPr>
              <w:jc w:val="center"/>
              <w:rPr>
                <w:sz w:val="20"/>
                <w:szCs w:val="20"/>
              </w:rPr>
            </w:pPr>
          </w:p>
        </w:tc>
        <w:tc>
          <w:tcPr>
            <w:tcW w:w="1620" w:type="dxa"/>
            <w:vMerge/>
          </w:tcPr>
          <w:p w14:paraId="431A56FF" w14:textId="77777777" w:rsidR="002814CA" w:rsidRPr="00F21722" w:rsidRDefault="002814CA" w:rsidP="00916874">
            <w:pPr>
              <w:jc w:val="center"/>
              <w:rPr>
                <w:sz w:val="20"/>
                <w:szCs w:val="20"/>
              </w:rPr>
            </w:pPr>
          </w:p>
        </w:tc>
        <w:tc>
          <w:tcPr>
            <w:tcW w:w="2430" w:type="dxa"/>
            <w:vMerge/>
            <w:vAlign w:val="center"/>
          </w:tcPr>
          <w:p w14:paraId="64884D93" w14:textId="77777777" w:rsidR="002814CA" w:rsidRPr="00F21722" w:rsidRDefault="002814CA" w:rsidP="00916874">
            <w:pPr>
              <w:jc w:val="center"/>
              <w:rPr>
                <w:sz w:val="20"/>
                <w:szCs w:val="20"/>
              </w:rPr>
            </w:pPr>
          </w:p>
        </w:tc>
        <w:tc>
          <w:tcPr>
            <w:tcW w:w="2135" w:type="dxa"/>
            <w:vMerge/>
          </w:tcPr>
          <w:p w14:paraId="5C14F18B" w14:textId="77777777" w:rsidR="002814CA" w:rsidRPr="00F21722" w:rsidRDefault="002814CA" w:rsidP="00916874">
            <w:pPr>
              <w:jc w:val="center"/>
              <w:rPr>
                <w:sz w:val="20"/>
                <w:szCs w:val="20"/>
              </w:rPr>
            </w:pPr>
          </w:p>
        </w:tc>
      </w:tr>
      <w:tr w:rsidR="002814CA" w:rsidRPr="00F21722" w14:paraId="140D2987" w14:textId="77777777" w:rsidTr="00916874">
        <w:trPr>
          <w:trHeight w:val="433"/>
        </w:trPr>
        <w:tc>
          <w:tcPr>
            <w:tcW w:w="900" w:type="dxa"/>
            <w:vAlign w:val="center"/>
          </w:tcPr>
          <w:p w14:paraId="0920518E" w14:textId="77777777" w:rsidR="002814CA" w:rsidRPr="00F21722" w:rsidRDefault="002814CA" w:rsidP="00916874">
            <w:pPr>
              <w:jc w:val="right"/>
              <w:rPr>
                <w:sz w:val="20"/>
                <w:szCs w:val="20"/>
              </w:rPr>
            </w:pPr>
            <w:r w:rsidRPr="00F21722">
              <w:rPr>
                <w:sz w:val="20"/>
                <w:szCs w:val="20"/>
              </w:rPr>
              <w:t>8s</w:t>
            </w:r>
            <w:r>
              <w:rPr>
                <w:sz w:val="20"/>
                <w:szCs w:val="20"/>
              </w:rPr>
              <w:t xml:space="preserve"> PFC </w:t>
            </w:r>
          </w:p>
        </w:tc>
        <w:tc>
          <w:tcPr>
            <w:tcW w:w="2520" w:type="dxa"/>
            <w:vMerge/>
          </w:tcPr>
          <w:p w14:paraId="37E55DDF" w14:textId="77777777" w:rsidR="002814CA" w:rsidRPr="00F21722" w:rsidRDefault="002814CA" w:rsidP="00916874">
            <w:pPr>
              <w:jc w:val="center"/>
              <w:rPr>
                <w:sz w:val="20"/>
                <w:szCs w:val="20"/>
              </w:rPr>
            </w:pPr>
          </w:p>
        </w:tc>
        <w:tc>
          <w:tcPr>
            <w:tcW w:w="1620" w:type="dxa"/>
            <w:vMerge/>
          </w:tcPr>
          <w:p w14:paraId="754F1112" w14:textId="77777777" w:rsidR="002814CA" w:rsidRDefault="002814CA" w:rsidP="00916874">
            <w:pPr>
              <w:jc w:val="center"/>
              <w:rPr>
                <w:b/>
                <w:bCs/>
                <w:sz w:val="20"/>
                <w:szCs w:val="20"/>
              </w:rPr>
            </w:pPr>
          </w:p>
        </w:tc>
        <w:tc>
          <w:tcPr>
            <w:tcW w:w="2430" w:type="dxa"/>
            <w:vAlign w:val="center"/>
          </w:tcPr>
          <w:p w14:paraId="754ED04E" w14:textId="77777777" w:rsidR="002814CA" w:rsidRPr="0031266D" w:rsidRDefault="002814CA" w:rsidP="00916874">
            <w:pPr>
              <w:jc w:val="center"/>
              <w:rPr>
                <w:b/>
                <w:bCs/>
                <w:sz w:val="20"/>
                <w:szCs w:val="20"/>
              </w:rPr>
            </w:pPr>
            <w:r>
              <w:rPr>
                <w:b/>
                <w:bCs/>
                <w:sz w:val="20"/>
                <w:szCs w:val="20"/>
              </w:rPr>
              <w:t>↑</w:t>
            </w:r>
            <w:r w:rsidRPr="0005585A">
              <w:rPr>
                <w:b/>
                <w:bCs/>
                <w:sz w:val="20"/>
                <w:szCs w:val="20"/>
              </w:rPr>
              <w:t xml:space="preserve"> </w:t>
            </w:r>
            <w:r>
              <w:rPr>
                <w:b/>
                <w:bCs/>
                <w:sz w:val="20"/>
                <w:szCs w:val="20"/>
              </w:rPr>
              <w:t>Stress</w:t>
            </w:r>
          </w:p>
        </w:tc>
        <w:tc>
          <w:tcPr>
            <w:tcW w:w="2135" w:type="dxa"/>
            <w:vMerge/>
          </w:tcPr>
          <w:p w14:paraId="6B9A2869" w14:textId="77777777" w:rsidR="002814CA" w:rsidRPr="00F21722" w:rsidRDefault="002814CA" w:rsidP="00916874">
            <w:pPr>
              <w:jc w:val="center"/>
              <w:rPr>
                <w:sz w:val="20"/>
                <w:szCs w:val="20"/>
              </w:rPr>
            </w:pPr>
          </w:p>
        </w:tc>
      </w:tr>
      <w:tr w:rsidR="002814CA" w:rsidRPr="00F21722" w14:paraId="07C72D65" w14:textId="77777777" w:rsidTr="00916874">
        <w:trPr>
          <w:trHeight w:val="478"/>
        </w:trPr>
        <w:tc>
          <w:tcPr>
            <w:tcW w:w="900" w:type="dxa"/>
            <w:vAlign w:val="center"/>
          </w:tcPr>
          <w:p w14:paraId="57FECA60" w14:textId="77777777" w:rsidR="002814CA" w:rsidRPr="00F21722" w:rsidRDefault="002814CA" w:rsidP="00916874">
            <w:pPr>
              <w:jc w:val="right"/>
              <w:rPr>
                <w:sz w:val="20"/>
                <w:szCs w:val="20"/>
              </w:rPr>
            </w:pPr>
            <w:r w:rsidRPr="00F21722">
              <w:rPr>
                <w:sz w:val="20"/>
                <w:szCs w:val="20"/>
              </w:rPr>
              <w:t>10s</w:t>
            </w:r>
            <w:r>
              <w:rPr>
                <w:sz w:val="20"/>
                <w:szCs w:val="20"/>
              </w:rPr>
              <w:t xml:space="preserve"> PFC </w:t>
            </w:r>
          </w:p>
        </w:tc>
        <w:tc>
          <w:tcPr>
            <w:tcW w:w="2520" w:type="dxa"/>
            <w:vMerge/>
          </w:tcPr>
          <w:p w14:paraId="64A6B6C4" w14:textId="77777777" w:rsidR="002814CA" w:rsidRPr="00F21722" w:rsidRDefault="002814CA" w:rsidP="00916874">
            <w:pPr>
              <w:jc w:val="center"/>
              <w:rPr>
                <w:sz w:val="20"/>
                <w:szCs w:val="20"/>
              </w:rPr>
            </w:pPr>
          </w:p>
        </w:tc>
        <w:tc>
          <w:tcPr>
            <w:tcW w:w="1620" w:type="dxa"/>
            <w:vMerge/>
          </w:tcPr>
          <w:p w14:paraId="6ABE5AA3" w14:textId="77777777" w:rsidR="002814CA" w:rsidRDefault="002814CA" w:rsidP="00916874">
            <w:pPr>
              <w:jc w:val="center"/>
              <w:rPr>
                <w:b/>
                <w:bCs/>
                <w:sz w:val="20"/>
                <w:szCs w:val="20"/>
              </w:rPr>
            </w:pPr>
          </w:p>
        </w:tc>
        <w:tc>
          <w:tcPr>
            <w:tcW w:w="2430" w:type="dxa"/>
            <w:vAlign w:val="center"/>
          </w:tcPr>
          <w:p w14:paraId="23A80C76" w14:textId="77777777" w:rsidR="002814CA" w:rsidRPr="0005585A" w:rsidRDefault="002814CA" w:rsidP="00916874">
            <w:pPr>
              <w:jc w:val="center"/>
              <w:rPr>
                <w:b/>
                <w:bCs/>
                <w:sz w:val="20"/>
                <w:szCs w:val="20"/>
              </w:rPr>
            </w:pPr>
            <w:r>
              <w:rPr>
                <w:b/>
                <w:bCs/>
                <w:sz w:val="20"/>
                <w:szCs w:val="20"/>
              </w:rPr>
              <w:t>↑</w:t>
            </w:r>
            <w:r w:rsidRPr="0005585A">
              <w:rPr>
                <w:b/>
                <w:bCs/>
                <w:sz w:val="20"/>
                <w:szCs w:val="20"/>
              </w:rPr>
              <w:t xml:space="preserve"> </w:t>
            </w:r>
            <w:r>
              <w:rPr>
                <w:b/>
                <w:bCs/>
                <w:sz w:val="20"/>
                <w:szCs w:val="20"/>
              </w:rPr>
              <w:t>Stress</w:t>
            </w:r>
          </w:p>
          <w:p w14:paraId="00F2DE44" w14:textId="77777777" w:rsidR="002814CA" w:rsidRPr="00F21722" w:rsidRDefault="002814CA" w:rsidP="00916874">
            <w:pPr>
              <w:jc w:val="center"/>
              <w:rPr>
                <w:sz w:val="20"/>
                <w:szCs w:val="20"/>
              </w:rPr>
            </w:pPr>
            <w:r>
              <w:rPr>
                <w:b/>
                <w:bCs/>
                <w:sz w:val="20"/>
                <w:szCs w:val="20"/>
              </w:rPr>
              <w:t>↑</w:t>
            </w:r>
            <w:r w:rsidRPr="0005585A">
              <w:rPr>
                <w:b/>
                <w:bCs/>
                <w:sz w:val="20"/>
                <w:szCs w:val="20"/>
              </w:rPr>
              <w:t xml:space="preserve"> </w:t>
            </w:r>
            <w:r>
              <w:rPr>
                <w:b/>
                <w:bCs/>
                <w:sz w:val="20"/>
                <w:szCs w:val="20"/>
              </w:rPr>
              <w:t>Difficulty concentrating</w:t>
            </w:r>
          </w:p>
        </w:tc>
        <w:tc>
          <w:tcPr>
            <w:tcW w:w="2135" w:type="dxa"/>
            <w:vMerge/>
          </w:tcPr>
          <w:p w14:paraId="0045908D" w14:textId="77777777" w:rsidR="002814CA" w:rsidRPr="00F21722" w:rsidRDefault="002814CA" w:rsidP="00916874">
            <w:pPr>
              <w:jc w:val="center"/>
              <w:rPr>
                <w:sz w:val="20"/>
                <w:szCs w:val="20"/>
              </w:rPr>
            </w:pPr>
          </w:p>
        </w:tc>
      </w:tr>
      <w:tr w:rsidR="002814CA" w:rsidRPr="00F21722" w14:paraId="56E3D380" w14:textId="77777777" w:rsidTr="00916874">
        <w:trPr>
          <w:trHeight w:val="276"/>
        </w:trPr>
        <w:tc>
          <w:tcPr>
            <w:tcW w:w="900" w:type="dxa"/>
            <w:vAlign w:val="center"/>
          </w:tcPr>
          <w:p w14:paraId="7F253531" w14:textId="77777777" w:rsidR="002814CA" w:rsidRPr="00F21722" w:rsidRDefault="002814CA" w:rsidP="00916874">
            <w:pPr>
              <w:jc w:val="right"/>
              <w:rPr>
                <w:sz w:val="20"/>
                <w:szCs w:val="20"/>
              </w:rPr>
            </w:pPr>
            <w:r w:rsidRPr="00F21722">
              <w:rPr>
                <w:sz w:val="20"/>
                <w:szCs w:val="20"/>
              </w:rPr>
              <w:t>12s</w:t>
            </w:r>
            <w:r>
              <w:rPr>
                <w:sz w:val="20"/>
                <w:szCs w:val="20"/>
              </w:rPr>
              <w:t xml:space="preserve"> PFC </w:t>
            </w:r>
          </w:p>
        </w:tc>
        <w:tc>
          <w:tcPr>
            <w:tcW w:w="2520" w:type="dxa"/>
            <w:vMerge/>
          </w:tcPr>
          <w:p w14:paraId="5176A7C3" w14:textId="77777777" w:rsidR="002814CA" w:rsidRPr="00F21722" w:rsidRDefault="002814CA" w:rsidP="00916874">
            <w:pPr>
              <w:jc w:val="center"/>
              <w:rPr>
                <w:sz w:val="20"/>
                <w:szCs w:val="20"/>
              </w:rPr>
            </w:pPr>
          </w:p>
        </w:tc>
        <w:tc>
          <w:tcPr>
            <w:tcW w:w="1620" w:type="dxa"/>
            <w:vMerge/>
          </w:tcPr>
          <w:p w14:paraId="500ED38F" w14:textId="77777777" w:rsidR="002814CA" w:rsidRDefault="002814CA" w:rsidP="00916874">
            <w:pPr>
              <w:jc w:val="center"/>
              <w:rPr>
                <w:b/>
                <w:bCs/>
                <w:sz w:val="20"/>
                <w:szCs w:val="20"/>
              </w:rPr>
            </w:pPr>
          </w:p>
        </w:tc>
        <w:tc>
          <w:tcPr>
            <w:tcW w:w="2430" w:type="dxa"/>
            <w:vAlign w:val="center"/>
          </w:tcPr>
          <w:p w14:paraId="63D6E81E" w14:textId="77777777" w:rsidR="002814CA" w:rsidRPr="0005585A" w:rsidRDefault="002814CA" w:rsidP="00916874">
            <w:pPr>
              <w:jc w:val="center"/>
              <w:rPr>
                <w:b/>
                <w:bCs/>
                <w:sz w:val="20"/>
                <w:szCs w:val="20"/>
              </w:rPr>
            </w:pPr>
            <w:r>
              <w:rPr>
                <w:b/>
                <w:bCs/>
                <w:sz w:val="20"/>
                <w:szCs w:val="20"/>
              </w:rPr>
              <w:t>↑</w:t>
            </w:r>
            <w:r w:rsidRPr="0005585A">
              <w:rPr>
                <w:b/>
                <w:bCs/>
                <w:sz w:val="20"/>
                <w:szCs w:val="20"/>
              </w:rPr>
              <w:t xml:space="preserve"> </w:t>
            </w:r>
            <w:r>
              <w:rPr>
                <w:b/>
                <w:bCs/>
                <w:sz w:val="20"/>
                <w:szCs w:val="20"/>
              </w:rPr>
              <w:t>Stress</w:t>
            </w:r>
          </w:p>
          <w:p w14:paraId="4693B891" w14:textId="77777777" w:rsidR="002814CA" w:rsidRPr="00F21722" w:rsidRDefault="002814CA" w:rsidP="00916874">
            <w:pPr>
              <w:jc w:val="center"/>
              <w:rPr>
                <w:sz w:val="20"/>
                <w:szCs w:val="20"/>
              </w:rPr>
            </w:pPr>
            <w:r>
              <w:rPr>
                <w:b/>
                <w:bCs/>
                <w:sz w:val="20"/>
                <w:szCs w:val="20"/>
              </w:rPr>
              <w:t>↑</w:t>
            </w:r>
            <w:r w:rsidRPr="0005585A">
              <w:rPr>
                <w:b/>
                <w:bCs/>
                <w:sz w:val="20"/>
                <w:szCs w:val="20"/>
              </w:rPr>
              <w:t xml:space="preserve"> </w:t>
            </w:r>
            <w:r>
              <w:rPr>
                <w:b/>
                <w:bCs/>
                <w:sz w:val="20"/>
                <w:szCs w:val="20"/>
              </w:rPr>
              <w:t>Difficulty concentrating</w:t>
            </w:r>
          </w:p>
        </w:tc>
        <w:tc>
          <w:tcPr>
            <w:tcW w:w="2135" w:type="dxa"/>
            <w:vMerge/>
          </w:tcPr>
          <w:p w14:paraId="2C1C5B35" w14:textId="77777777" w:rsidR="002814CA" w:rsidRPr="00F21722" w:rsidRDefault="002814CA" w:rsidP="00916874">
            <w:pPr>
              <w:jc w:val="center"/>
              <w:rPr>
                <w:sz w:val="20"/>
                <w:szCs w:val="20"/>
              </w:rPr>
            </w:pPr>
          </w:p>
        </w:tc>
      </w:tr>
      <w:tr w:rsidR="002814CA" w:rsidRPr="00F21722" w14:paraId="0E721B58" w14:textId="77777777" w:rsidTr="00916874">
        <w:trPr>
          <w:trHeight w:val="276"/>
        </w:trPr>
        <w:tc>
          <w:tcPr>
            <w:tcW w:w="9605" w:type="dxa"/>
            <w:gridSpan w:val="5"/>
            <w:shd w:val="clear" w:color="auto" w:fill="E7E6E6" w:themeFill="background2"/>
          </w:tcPr>
          <w:p w14:paraId="7D35A7C5" w14:textId="77777777" w:rsidR="002814CA" w:rsidRPr="00F21722" w:rsidRDefault="002814CA" w:rsidP="00916874">
            <w:pPr>
              <w:jc w:val="center"/>
              <w:rPr>
                <w:b/>
                <w:bCs/>
                <w:sz w:val="20"/>
                <w:szCs w:val="20"/>
              </w:rPr>
            </w:pPr>
            <w:r w:rsidRPr="00F21722">
              <w:rPr>
                <w:b/>
                <w:bCs/>
                <w:sz w:val="20"/>
                <w:szCs w:val="20"/>
              </w:rPr>
              <w:t>Family</w:t>
            </w:r>
          </w:p>
        </w:tc>
      </w:tr>
      <w:tr w:rsidR="002814CA" w:rsidRPr="00F21722" w14:paraId="7E3697A5" w14:textId="77777777" w:rsidTr="00916874">
        <w:trPr>
          <w:trHeight w:val="424"/>
        </w:trPr>
        <w:tc>
          <w:tcPr>
            <w:tcW w:w="900" w:type="dxa"/>
            <w:vAlign w:val="center"/>
          </w:tcPr>
          <w:p w14:paraId="4A8FAC4D" w14:textId="77777777" w:rsidR="002814CA" w:rsidRPr="00F21722" w:rsidRDefault="002814CA" w:rsidP="00916874">
            <w:pPr>
              <w:jc w:val="right"/>
              <w:rPr>
                <w:sz w:val="20"/>
                <w:szCs w:val="20"/>
              </w:rPr>
            </w:pPr>
            <w:r w:rsidRPr="00F21722">
              <w:rPr>
                <w:sz w:val="20"/>
                <w:szCs w:val="20"/>
              </w:rPr>
              <w:t>4s</w:t>
            </w:r>
            <w:r>
              <w:rPr>
                <w:sz w:val="20"/>
                <w:szCs w:val="20"/>
              </w:rPr>
              <w:t xml:space="preserve"> PFC </w:t>
            </w:r>
          </w:p>
        </w:tc>
        <w:tc>
          <w:tcPr>
            <w:tcW w:w="2520" w:type="dxa"/>
            <w:vMerge w:val="restart"/>
            <w:vAlign w:val="center"/>
          </w:tcPr>
          <w:p w14:paraId="04D1DBB2" w14:textId="77777777" w:rsidR="002814CA" w:rsidRPr="00F21722" w:rsidRDefault="002814CA" w:rsidP="00916874">
            <w:pPr>
              <w:jc w:val="center"/>
              <w:rPr>
                <w:sz w:val="20"/>
                <w:szCs w:val="20"/>
              </w:rPr>
            </w:pPr>
            <w:r>
              <w:rPr>
                <w:sz w:val="20"/>
                <w:szCs w:val="20"/>
              </w:rPr>
              <w:t>ns</w:t>
            </w:r>
            <w:r w:rsidRPr="00CA33BC">
              <w:rPr>
                <w:sz w:val="20"/>
                <w:szCs w:val="20"/>
                <w:vertAlign w:val="superscript"/>
              </w:rPr>
              <w:t>†</w:t>
            </w:r>
          </w:p>
        </w:tc>
        <w:tc>
          <w:tcPr>
            <w:tcW w:w="1620" w:type="dxa"/>
            <w:vMerge w:val="restart"/>
            <w:vAlign w:val="center"/>
          </w:tcPr>
          <w:p w14:paraId="01E5E75A" w14:textId="77777777" w:rsidR="002814CA" w:rsidRDefault="002814CA" w:rsidP="00916874">
            <w:pPr>
              <w:jc w:val="center"/>
              <w:rPr>
                <w:sz w:val="20"/>
                <w:szCs w:val="20"/>
              </w:rPr>
            </w:pPr>
            <w:r>
              <w:rPr>
                <w:b/>
                <w:bCs/>
                <w:sz w:val="20"/>
                <w:szCs w:val="20"/>
              </w:rPr>
              <w:t>↑</w:t>
            </w:r>
            <w:r w:rsidRPr="0005585A">
              <w:rPr>
                <w:b/>
                <w:bCs/>
                <w:sz w:val="20"/>
                <w:szCs w:val="20"/>
              </w:rPr>
              <w:t xml:space="preserve"> </w:t>
            </w:r>
            <w:r>
              <w:rPr>
                <w:b/>
                <w:bCs/>
                <w:sz w:val="20"/>
                <w:szCs w:val="20"/>
              </w:rPr>
              <w:t>Impact to relationship</w:t>
            </w:r>
          </w:p>
        </w:tc>
        <w:tc>
          <w:tcPr>
            <w:tcW w:w="2430" w:type="dxa"/>
            <w:vMerge w:val="restart"/>
            <w:vAlign w:val="center"/>
          </w:tcPr>
          <w:p w14:paraId="6BE91733" w14:textId="77777777" w:rsidR="002814CA" w:rsidRPr="00F21722" w:rsidRDefault="002814CA" w:rsidP="00916874">
            <w:pPr>
              <w:jc w:val="center"/>
              <w:rPr>
                <w:sz w:val="20"/>
                <w:szCs w:val="20"/>
              </w:rPr>
            </w:pPr>
            <w:r>
              <w:rPr>
                <w:sz w:val="20"/>
                <w:szCs w:val="20"/>
              </w:rPr>
              <w:t>ns</w:t>
            </w:r>
          </w:p>
        </w:tc>
        <w:tc>
          <w:tcPr>
            <w:tcW w:w="2135" w:type="dxa"/>
            <w:vMerge w:val="restart"/>
            <w:vAlign w:val="center"/>
          </w:tcPr>
          <w:p w14:paraId="682BDF83" w14:textId="77777777" w:rsidR="002814CA" w:rsidRDefault="002814CA" w:rsidP="00916874">
            <w:pPr>
              <w:jc w:val="center"/>
              <w:rPr>
                <w:b/>
                <w:bCs/>
                <w:sz w:val="20"/>
                <w:szCs w:val="20"/>
              </w:rPr>
            </w:pPr>
            <w:r w:rsidRPr="0005585A">
              <w:rPr>
                <w:b/>
                <w:bCs/>
                <w:sz w:val="20"/>
                <w:szCs w:val="20"/>
              </w:rPr>
              <w:t>↓</w:t>
            </w:r>
            <w:r>
              <w:rPr>
                <w:b/>
                <w:bCs/>
                <w:sz w:val="20"/>
                <w:szCs w:val="20"/>
              </w:rPr>
              <w:t>Shared understanding, effortless conversation</w:t>
            </w:r>
          </w:p>
          <w:p w14:paraId="762A8937" w14:textId="77777777" w:rsidR="002814CA" w:rsidRDefault="002814CA" w:rsidP="00916874">
            <w:pPr>
              <w:jc w:val="center"/>
              <w:rPr>
                <w:b/>
                <w:bCs/>
                <w:sz w:val="20"/>
                <w:szCs w:val="20"/>
              </w:rPr>
            </w:pPr>
          </w:p>
          <w:p w14:paraId="58DF0102" w14:textId="77777777" w:rsidR="002814CA" w:rsidRPr="00F21722" w:rsidRDefault="002814CA" w:rsidP="00916874">
            <w:pPr>
              <w:jc w:val="center"/>
              <w:rPr>
                <w:sz w:val="20"/>
                <w:szCs w:val="20"/>
              </w:rPr>
            </w:pPr>
            <w:r>
              <w:rPr>
                <w:b/>
                <w:bCs/>
                <w:sz w:val="20"/>
                <w:szCs w:val="20"/>
              </w:rPr>
              <w:t>↑ Influence on content, disjointed conversations, and frustration with delay</w:t>
            </w:r>
          </w:p>
        </w:tc>
      </w:tr>
      <w:tr w:rsidR="002814CA" w:rsidRPr="00F21722" w14:paraId="175B898B" w14:textId="77777777" w:rsidTr="00916874">
        <w:trPr>
          <w:trHeight w:val="424"/>
        </w:trPr>
        <w:tc>
          <w:tcPr>
            <w:tcW w:w="900" w:type="dxa"/>
            <w:vAlign w:val="center"/>
          </w:tcPr>
          <w:p w14:paraId="0F6480B1" w14:textId="77777777" w:rsidR="002814CA" w:rsidRPr="00F21722" w:rsidRDefault="002814CA" w:rsidP="00916874">
            <w:pPr>
              <w:jc w:val="right"/>
              <w:rPr>
                <w:sz w:val="20"/>
                <w:szCs w:val="20"/>
              </w:rPr>
            </w:pPr>
            <w:r w:rsidRPr="00F21722">
              <w:rPr>
                <w:sz w:val="20"/>
                <w:szCs w:val="20"/>
              </w:rPr>
              <w:t>6s</w:t>
            </w:r>
            <w:r>
              <w:rPr>
                <w:sz w:val="20"/>
                <w:szCs w:val="20"/>
              </w:rPr>
              <w:t xml:space="preserve"> PFC </w:t>
            </w:r>
          </w:p>
        </w:tc>
        <w:tc>
          <w:tcPr>
            <w:tcW w:w="2520" w:type="dxa"/>
            <w:vMerge/>
            <w:vAlign w:val="center"/>
          </w:tcPr>
          <w:p w14:paraId="1DA9C192" w14:textId="77777777" w:rsidR="002814CA" w:rsidRPr="00F21722" w:rsidRDefault="002814CA" w:rsidP="00916874">
            <w:pPr>
              <w:jc w:val="center"/>
              <w:rPr>
                <w:sz w:val="20"/>
                <w:szCs w:val="20"/>
              </w:rPr>
            </w:pPr>
          </w:p>
        </w:tc>
        <w:tc>
          <w:tcPr>
            <w:tcW w:w="1620" w:type="dxa"/>
            <w:vMerge/>
          </w:tcPr>
          <w:p w14:paraId="1473CB85" w14:textId="77777777" w:rsidR="002814CA" w:rsidRPr="00F21722" w:rsidRDefault="002814CA" w:rsidP="00916874">
            <w:pPr>
              <w:jc w:val="center"/>
              <w:rPr>
                <w:sz w:val="20"/>
                <w:szCs w:val="20"/>
              </w:rPr>
            </w:pPr>
          </w:p>
        </w:tc>
        <w:tc>
          <w:tcPr>
            <w:tcW w:w="2430" w:type="dxa"/>
            <w:vMerge/>
            <w:vAlign w:val="center"/>
          </w:tcPr>
          <w:p w14:paraId="395359C0" w14:textId="77777777" w:rsidR="002814CA" w:rsidRPr="00F21722" w:rsidRDefault="002814CA" w:rsidP="00916874">
            <w:pPr>
              <w:jc w:val="center"/>
              <w:rPr>
                <w:sz w:val="20"/>
                <w:szCs w:val="20"/>
              </w:rPr>
            </w:pPr>
          </w:p>
        </w:tc>
        <w:tc>
          <w:tcPr>
            <w:tcW w:w="2135" w:type="dxa"/>
            <w:vMerge/>
          </w:tcPr>
          <w:p w14:paraId="4DA6E993" w14:textId="77777777" w:rsidR="002814CA" w:rsidRPr="00F21722" w:rsidRDefault="002814CA" w:rsidP="00916874">
            <w:pPr>
              <w:jc w:val="center"/>
              <w:rPr>
                <w:sz w:val="20"/>
                <w:szCs w:val="20"/>
              </w:rPr>
            </w:pPr>
          </w:p>
        </w:tc>
      </w:tr>
      <w:tr w:rsidR="002814CA" w:rsidRPr="00F21722" w14:paraId="1E9C8B19" w14:textId="77777777" w:rsidTr="00916874">
        <w:trPr>
          <w:trHeight w:val="413"/>
        </w:trPr>
        <w:tc>
          <w:tcPr>
            <w:tcW w:w="900" w:type="dxa"/>
            <w:vAlign w:val="center"/>
          </w:tcPr>
          <w:p w14:paraId="2DB84482" w14:textId="77777777" w:rsidR="002814CA" w:rsidRPr="00F21722" w:rsidRDefault="002814CA" w:rsidP="00916874">
            <w:pPr>
              <w:jc w:val="right"/>
              <w:rPr>
                <w:sz w:val="20"/>
                <w:szCs w:val="20"/>
              </w:rPr>
            </w:pPr>
            <w:r w:rsidRPr="00F21722">
              <w:rPr>
                <w:sz w:val="20"/>
                <w:szCs w:val="20"/>
              </w:rPr>
              <w:t>8s</w:t>
            </w:r>
            <w:r>
              <w:rPr>
                <w:sz w:val="20"/>
                <w:szCs w:val="20"/>
              </w:rPr>
              <w:t xml:space="preserve"> PFC </w:t>
            </w:r>
          </w:p>
        </w:tc>
        <w:tc>
          <w:tcPr>
            <w:tcW w:w="2520" w:type="dxa"/>
            <w:vAlign w:val="center"/>
          </w:tcPr>
          <w:p w14:paraId="1128ECBF" w14:textId="77777777" w:rsidR="002814CA" w:rsidRPr="0005585A" w:rsidRDefault="002814CA" w:rsidP="00916874">
            <w:pPr>
              <w:jc w:val="center"/>
              <w:rPr>
                <w:b/>
                <w:bCs/>
                <w:sz w:val="20"/>
                <w:szCs w:val="20"/>
              </w:rPr>
            </w:pPr>
            <w:r w:rsidRPr="0005585A">
              <w:rPr>
                <w:b/>
                <w:bCs/>
                <w:sz w:val="20"/>
                <w:szCs w:val="20"/>
              </w:rPr>
              <w:t xml:space="preserve">↓ </w:t>
            </w:r>
            <w:r>
              <w:rPr>
                <w:b/>
                <w:bCs/>
                <w:sz w:val="20"/>
                <w:szCs w:val="20"/>
              </w:rPr>
              <w:t>R</w:t>
            </w:r>
            <w:r w:rsidRPr="0005585A">
              <w:rPr>
                <w:b/>
                <w:bCs/>
                <w:sz w:val="20"/>
                <w:szCs w:val="20"/>
              </w:rPr>
              <w:t>elational closeness</w:t>
            </w:r>
          </w:p>
        </w:tc>
        <w:tc>
          <w:tcPr>
            <w:tcW w:w="1620" w:type="dxa"/>
            <w:vMerge/>
          </w:tcPr>
          <w:p w14:paraId="6A0F13BB" w14:textId="77777777" w:rsidR="002814CA" w:rsidRDefault="002814CA" w:rsidP="00916874">
            <w:pPr>
              <w:jc w:val="center"/>
              <w:rPr>
                <w:b/>
                <w:bCs/>
                <w:sz w:val="20"/>
                <w:szCs w:val="20"/>
              </w:rPr>
            </w:pPr>
          </w:p>
        </w:tc>
        <w:tc>
          <w:tcPr>
            <w:tcW w:w="2430" w:type="dxa"/>
            <w:vAlign w:val="center"/>
          </w:tcPr>
          <w:p w14:paraId="5F74DD8D" w14:textId="77777777" w:rsidR="002814CA" w:rsidRPr="00E41BE4" w:rsidRDefault="002814CA" w:rsidP="00916874">
            <w:pPr>
              <w:jc w:val="center"/>
              <w:rPr>
                <w:b/>
                <w:bCs/>
                <w:sz w:val="20"/>
                <w:szCs w:val="20"/>
              </w:rPr>
            </w:pPr>
            <w:r>
              <w:rPr>
                <w:b/>
                <w:bCs/>
                <w:sz w:val="20"/>
                <w:szCs w:val="20"/>
              </w:rPr>
              <w:t>↑</w:t>
            </w:r>
            <w:r w:rsidRPr="0005585A">
              <w:rPr>
                <w:b/>
                <w:bCs/>
                <w:sz w:val="20"/>
                <w:szCs w:val="20"/>
              </w:rPr>
              <w:t xml:space="preserve"> </w:t>
            </w:r>
            <w:r>
              <w:rPr>
                <w:b/>
                <w:bCs/>
                <w:sz w:val="20"/>
                <w:szCs w:val="20"/>
              </w:rPr>
              <w:t>Annoyed</w:t>
            </w:r>
          </w:p>
        </w:tc>
        <w:tc>
          <w:tcPr>
            <w:tcW w:w="2135" w:type="dxa"/>
            <w:vMerge/>
          </w:tcPr>
          <w:p w14:paraId="2164444A" w14:textId="77777777" w:rsidR="002814CA" w:rsidRPr="00F21722" w:rsidRDefault="002814CA" w:rsidP="00916874">
            <w:pPr>
              <w:jc w:val="center"/>
              <w:rPr>
                <w:sz w:val="20"/>
                <w:szCs w:val="20"/>
              </w:rPr>
            </w:pPr>
          </w:p>
        </w:tc>
      </w:tr>
      <w:tr w:rsidR="002814CA" w:rsidRPr="00F21722" w14:paraId="70CE9B3F" w14:textId="77777777" w:rsidTr="00916874">
        <w:trPr>
          <w:trHeight w:val="276"/>
        </w:trPr>
        <w:tc>
          <w:tcPr>
            <w:tcW w:w="900" w:type="dxa"/>
            <w:vAlign w:val="center"/>
          </w:tcPr>
          <w:p w14:paraId="76910B1B" w14:textId="77777777" w:rsidR="002814CA" w:rsidRPr="00F21722" w:rsidRDefault="002814CA" w:rsidP="00916874">
            <w:pPr>
              <w:jc w:val="right"/>
              <w:rPr>
                <w:sz w:val="20"/>
                <w:szCs w:val="20"/>
              </w:rPr>
            </w:pPr>
            <w:r w:rsidRPr="00F21722">
              <w:rPr>
                <w:sz w:val="20"/>
                <w:szCs w:val="20"/>
              </w:rPr>
              <w:t>10s</w:t>
            </w:r>
            <w:r>
              <w:rPr>
                <w:sz w:val="20"/>
                <w:szCs w:val="20"/>
              </w:rPr>
              <w:t xml:space="preserve"> PFC </w:t>
            </w:r>
          </w:p>
        </w:tc>
        <w:tc>
          <w:tcPr>
            <w:tcW w:w="2520" w:type="dxa"/>
            <w:vAlign w:val="center"/>
          </w:tcPr>
          <w:p w14:paraId="35640086" w14:textId="77777777" w:rsidR="002814CA" w:rsidRDefault="002814CA" w:rsidP="00916874">
            <w:pPr>
              <w:jc w:val="center"/>
              <w:rPr>
                <w:sz w:val="20"/>
                <w:szCs w:val="20"/>
              </w:rPr>
            </w:pPr>
            <w:r>
              <w:rPr>
                <w:sz w:val="20"/>
                <w:szCs w:val="20"/>
              </w:rPr>
              <w:t>ns</w:t>
            </w:r>
            <w:r w:rsidRPr="00CA33BC">
              <w:rPr>
                <w:sz w:val="20"/>
                <w:szCs w:val="20"/>
                <w:vertAlign w:val="superscript"/>
              </w:rPr>
              <w:t>†</w:t>
            </w:r>
          </w:p>
          <w:p w14:paraId="5874D5F1" w14:textId="77777777" w:rsidR="002814CA" w:rsidRPr="00F21722" w:rsidRDefault="002814CA" w:rsidP="00916874">
            <w:pPr>
              <w:jc w:val="center"/>
              <w:rPr>
                <w:sz w:val="20"/>
                <w:szCs w:val="20"/>
              </w:rPr>
            </w:pPr>
          </w:p>
        </w:tc>
        <w:tc>
          <w:tcPr>
            <w:tcW w:w="1620" w:type="dxa"/>
            <w:vMerge/>
          </w:tcPr>
          <w:p w14:paraId="15406069" w14:textId="77777777" w:rsidR="002814CA" w:rsidRDefault="002814CA" w:rsidP="00916874">
            <w:pPr>
              <w:jc w:val="center"/>
              <w:rPr>
                <w:b/>
                <w:bCs/>
                <w:sz w:val="20"/>
                <w:szCs w:val="20"/>
              </w:rPr>
            </w:pPr>
          </w:p>
        </w:tc>
        <w:tc>
          <w:tcPr>
            <w:tcW w:w="2430" w:type="dxa"/>
            <w:vAlign w:val="center"/>
          </w:tcPr>
          <w:p w14:paraId="61BF5829" w14:textId="77777777" w:rsidR="002814CA" w:rsidRPr="00E41BE4" w:rsidRDefault="002814CA" w:rsidP="00916874">
            <w:pPr>
              <w:jc w:val="center"/>
              <w:rPr>
                <w:b/>
                <w:bCs/>
                <w:sz w:val="20"/>
                <w:szCs w:val="20"/>
              </w:rPr>
            </w:pPr>
            <w:r>
              <w:rPr>
                <w:b/>
                <w:bCs/>
                <w:sz w:val="20"/>
                <w:szCs w:val="20"/>
              </w:rPr>
              <w:t>↑</w:t>
            </w:r>
            <w:r w:rsidRPr="0005585A">
              <w:rPr>
                <w:b/>
                <w:bCs/>
                <w:sz w:val="20"/>
                <w:szCs w:val="20"/>
              </w:rPr>
              <w:t xml:space="preserve"> </w:t>
            </w:r>
            <w:r>
              <w:rPr>
                <w:b/>
                <w:bCs/>
                <w:sz w:val="20"/>
                <w:szCs w:val="20"/>
              </w:rPr>
              <w:t>Annoyed</w:t>
            </w:r>
          </w:p>
        </w:tc>
        <w:tc>
          <w:tcPr>
            <w:tcW w:w="2135" w:type="dxa"/>
            <w:vMerge/>
          </w:tcPr>
          <w:p w14:paraId="04A609B2" w14:textId="77777777" w:rsidR="002814CA" w:rsidRPr="00F21722" w:rsidRDefault="002814CA" w:rsidP="00916874">
            <w:pPr>
              <w:jc w:val="center"/>
              <w:rPr>
                <w:sz w:val="20"/>
                <w:szCs w:val="20"/>
              </w:rPr>
            </w:pPr>
          </w:p>
        </w:tc>
      </w:tr>
      <w:tr w:rsidR="002814CA" w:rsidRPr="00F21722" w14:paraId="671E030F" w14:textId="77777777" w:rsidTr="00916874">
        <w:trPr>
          <w:trHeight w:val="276"/>
        </w:trPr>
        <w:tc>
          <w:tcPr>
            <w:tcW w:w="900" w:type="dxa"/>
            <w:vAlign w:val="center"/>
          </w:tcPr>
          <w:p w14:paraId="4126B8D2" w14:textId="77777777" w:rsidR="002814CA" w:rsidRPr="00F21722" w:rsidRDefault="002814CA" w:rsidP="00916874">
            <w:pPr>
              <w:jc w:val="right"/>
              <w:rPr>
                <w:sz w:val="20"/>
                <w:szCs w:val="20"/>
              </w:rPr>
            </w:pPr>
            <w:r w:rsidRPr="00F21722">
              <w:rPr>
                <w:sz w:val="20"/>
                <w:szCs w:val="20"/>
              </w:rPr>
              <w:t>12s</w:t>
            </w:r>
            <w:r>
              <w:rPr>
                <w:sz w:val="20"/>
                <w:szCs w:val="20"/>
              </w:rPr>
              <w:t xml:space="preserve"> PFC </w:t>
            </w:r>
          </w:p>
        </w:tc>
        <w:tc>
          <w:tcPr>
            <w:tcW w:w="2520" w:type="dxa"/>
            <w:vAlign w:val="center"/>
          </w:tcPr>
          <w:p w14:paraId="058D30BA" w14:textId="77777777" w:rsidR="002814CA" w:rsidRPr="0005585A" w:rsidRDefault="002814CA" w:rsidP="00916874">
            <w:pPr>
              <w:jc w:val="center"/>
              <w:rPr>
                <w:b/>
                <w:bCs/>
                <w:sz w:val="20"/>
                <w:szCs w:val="20"/>
              </w:rPr>
            </w:pPr>
            <w:r w:rsidRPr="0005585A">
              <w:rPr>
                <w:b/>
                <w:bCs/>
                <w:sz w:val="20"/>
                <w:szCs w:val="20"/>
              </w:rPr>
              <w:t xml:space="preserve">↓ </w:t>
            </w:r>
            <w:r>
              <w:rPr>
                <w:b/>
                <w:bCs/>
                <w:sz w:val="20"/>
                <w:szCs w:val="20"/>
              </w:rPr>
              <w:t>R</w:t>
            </w:r>
            <w:r w:rsidRPr="0005585A">
              <w:rPr>
                <w:b/>
                <w:bCs/>
                <w:sz w:val="20"/>
                <w:szCs w:val="20"/>
              </w:rPr>
              <w:t>elational closeness</w:t>
            </w:r>
          </w:p>
          <w:p w14:paraId="1492FA48" w14:textId="77777777" w:rsidR="002814CA" w:rsidRPr="00F21722" w:rsidRDefault="002814CA" w:rsidP="00916874">
            <w:pPr>
              <w:jc w:val="center"/>
              <w:rPr>
                <w:sz w:val="20"/>
                <w:szCs w:val="20"/>
              </w:rPr>
            </w:pPr>
            <w:r w:rsidRPr="0005585A">
              <w:rPr>
                <w:b/>
                <w:bCs/>
                <w:sz w:val="20"/>
                <w:szCs w:val="20"/>
              </w:rPr>
              <w:t xml:space="preserve">↓ </w:t>
            </w:r>
            <w:r>
              <w:rPr>
                <w:b/>
                <w:bCs/>
                <w:sz w:val="20"/>
                <w:szCs w:val="20"/>
              </w:rPr>
              <w:t>R</w:t>
            </w:r>
            <w:r w:rsidRPr="0005585A">
              <w:rPr>
                <w:b/>
                <w:bCs/>
                <w:sz w:val="20"/>
                <w:szCs w:val="20"/>
              </w:rPr>
              <w:t>elationship satisfaction</w:t>
            </w:r>
          </w:p>
        </w:tc>
        <w:tc>
          <w:tcPr>
            <w:tcW w:w="1620" w:type="dxa"/>
            <w:vMerge/>
          </w:tcPr>
          <w:p w14:paraId="65986429" w14:textId="77777777" w:rsidR="002814CA" w:rsidRDefault="002814CA" w:rsidP="00916874">
            <w:pPr>
              <w:jc w:val="center"/>
              <w:rPr>
                <w:b/>
                <w:bCs/>
                <w:sz w:val="20"/>
                <w:szCs w:val="20"/>
              </w:rPr>
            </w:pPr>
          </w:p>
        </w:tc>
        <w:tc>
          <w:tcPr>
            <w:tcW w:w="2430" w:type="dxa"/>
            <w:vAlign w:val="center"/>
          </w:tcPr>
          <w:p w14:paraId="22476817" w14:textId="77777777" w:rsidR="002814CA" w:rsidRPr="0005585A" w:rsidRDefault="002814CA" w:rsidP="00916874">
            <w:pPr>
              <w:jc w:val="center"/>
              <w:rPr>
                <w:b/>
                <w:bCs/>
                <w:sz w:val="20"/>
                <w:szCs w:val="20"/>
              </w:rPr>
            </w:pPr>
            <w:r>
              <w:rPr>
                <w:b/>
                <w:bCs/>
                <w:sz w:val="20"/>
                <w:szCs w:val="20"/>
              </w:rPr>
              <w:t>↑</w:t>
            </w:r>
            <w:r w:rsidRPr="0005585A">
              <w:rPr>
                <w:b/>
                <w:bCs/>
                <w:sz w:val="20"/>
                <w:szCs w:val="20"/>
              </w:rPr>
              <w:t xml:space="preserve"> </w:t>
            </w:r>
            <w:r>
              <w:rPr>
                <w:b/>
                <w:bCs/>
                <w:sz w:val="20"/>
                <w:szCs w:val="20"/>
              </w:rPr>
              <w:t>Annoyed</w:t>
            </w:r>
          </w:p>
          <w:p w14:paraId="2871031D" w14:textId="77777777" w:rsidR="002814CA" w:rsidRPr="00F21722" w:rsidRDefault="002814CA" w:rsidP="00916874">
            <w:pPr>
              <w:jc w:val="center"/>
              <w:rPr>
                <w:sz w:val="20"/>
                <w:szCs w:val="20"/>
              </w:rPr>
            </w:pPr>
            <w:r w:rsidRPr="0005585A">
              <w:rPr>
                <w:b/>
                <w:bCs/>
                <w:sz w:val="20"/>
                <w:szCs w:val="20"/>
              </w:rPr>
              <w:t>↓</w:t>
            </w:r>
            <w:r>
              <w:rPr>
                <w:b/>
                <w:bCs/>
                <w:sz w:val="20"/>
                <w:szCs w:val="20"/>
              </w:rPr>
              <w:t xml:space="preserve"> Cheerful</w:t>
            </w:r>
          </w:p>
        </w:tc>
        <w:tc>
          <w:tcPr>
            <w:tcW w:w="2135" w:type="dxa"/>
            <w:vMerge/>
          </w:tcPr>
          <w:p w14:paraId="12913153" w14:textId="77777777" w:rsidR="002814CA" w:rsidRPr="00F21722" w:rsidRDefault="002814CA" w:rsidP="00916874">
            <w:pPr>
              <w:jc w:val="center"/>
              <w:rPr>
                <w:sz w:val="20"/>
                <w:szCs w:val="20"/>
              </w:rPr>
            </w:pPr>
          </w:p>
        </w:tc>
      </w:tr>
    </w:tbl>
    <w:p w14:paraId="0568425A" w14:textId="077B4326" w:rsidR="002814CA" w:rsidRPr="009252C6" w:rsidRDefault="002814CA" w:rsidP="002814CA">
      <w:pPr>
        <w:rPr>
          <w:sz w:val="20"/>
          <w:szCs w:val="20"/>
        </w:rPr>
      </w:pPr>
      <w:r w:rsidRPr="32E21201">
        <w:rPr>
          <w:sz w:val="20"/>
          <w:szCs w:val="20"/>
        </w:rPr>
        <w:t xml:space="preserve">Note: PFC: Private family conference; </w:t>
      </w:r>
      <w:r w:rsidR="009E7817">
        <w:rPr>
          <w:sz w:val="20"/>
          <w:szCs w:val="20"/>
        </w:rPr>
        <w:t xml:space="preserve">s = seconds; </w:t>
      </w:r>
      <w:r w:rsidRPr="32E21201">
        <w:rPr>
          <w:sz w:val="20"/>
          <w:szCs w:val="20"/>
        </w:rPr>
        <w:t>ns = non-significant;</w:t>
      </w:r>
      <w:r w:rsidR="002E4AD5">
        <w:rPr>
          <w:sz w:val="20"/>
          <w:szCs w:val="20"/>
        </w:rPr>
        <w:t xml:space="preserve"> </w:t>
      </w:r>
      <w:r w:rsidR="002E4AD5" w:rsidRPr="009E7817">
        <w:rPr>
          <w:sz w:val="20"/>
          <w:szCs w:val="20"/>
        </w:rPr>
        <w:t>↑ increased ratings relative to 0s delay; ↓ decreased ratings relative to 0s delay</w:t>
      </w:r>
      <w:r w:rsidR="009E7817" w:rsidRPr="009E7817">
        <w:rPr>
          <w:sz w:val="20"/>
          <w:szCs w:val="20"/>
        </w:rPr>
        <w:t>.</w:t>
      </w:r>
      <w:r w:rsidR="009E7817">
        <w:rPr>
          <w:b/>
          <w:bCs/>
          <w:sz w:val="20"/>
          <w:szCs w:val="20"/>
        </w:rPr>
        <w:t xml:space="preserve"> </w:t>
      </w:r>
      <w:r w:rsidRPr="32E21201">
        <w:rPr>
          <w:sz w:val="20"/>
          <w:szCs w:val="20"/>
        </w:rPr>
        <w:t xml:space="preserve">^ Descriptively, 29% and 43% of primary participants reported at least one point decline in relational closeness after 4 and 10 second one-way delays, respectively. </w:t>
      </w:r>
      <w:r w:rsidRPr="32E21201">
        <w:rPr>
          <w:sz w:val="20"/>
          <w:szCs w:val="20"/>
          <w:vertAlign w:val="superscript"/>
        </w:rPr>
        <w:t>†</w:t>
      </w:r>
      <w:r w:rsidRPr="32E21201">
        <w:rPr>
          <w:sz w:val="20"/>
          <w:szCs w:val="20"/>
        </w:rPr>
        <w:t xml:space="preserve">Descriptively, 31% of family participants reported at least one point decline in relational closeness after both 4 and 10 second one-way delays. </w:t>
      </w:r>
    </w:p>
    <w:p w14:paraId="5BDC1006" w14:textId="77777777" w:rsidR="002814CA" w:rsidRDefault="002814CA" w:rsidP="005B642D"/>
    <w:p w14:paraId="2ACB0A42" w14:textId="27F89511" w:rsidR="00B502BB" w:rsidRDefault="00077CEA" w:rsidP="00B502BB">
      <w:pPr>
        <w:rPr>
          <w:b/>
          <w:bCs/>
        </w:rPr>
      </w:pPr>
      <w:bookmarkStart w:id="26" w:name="_Hlk214263942"/>
      <w:r>
        <w:t xml:space="preserve">First, we present evidence that </w:t>
      </w:r>
      <w:r w:rsidR="0091239A">
        <w:t>private</w:t>
      </w:r>
      <w:r>
        <w:t xml:space="preserve"> family conferences benefit </w:t>
      </w:r>
      <w:r w:rsidR="007B294F">
        <w:t xml:space="preserve">long distance </w:t>
      </w:r>
      <w:r>
        <w:t xml:space="preserve">relationships among astronaut-like </w:t>
      </w:r>
      <w:r w:rsidR="00470480">
        <w:t>participants and their families</w:t>
      </w:r>
      <w:r>
        <w:t xml:space="preserve"> and</w:t>
      </w:r>
      <w:r w:rsidR="00707F76">
        <w:t xml:space="preserve"> show</w:t>
      </w:r>
      <w:r>
        <w:t xml:space="preserve"> that these advantages </w:t>
      </w:r>
      <w:r w:rsidR="009E6B1A">
        <w:t>to baseline relationship</w:t>
      </w:r>
      <w:r w:rsidR="00845FB8">
        <w:t>s</w:t>
      </w:r>
      <w:r w:rsidR="009E6B1A">
        <w:t xml:space="preserve"> </w:t>
      </w:r>
      <w:r>
        <w:t xml:space="preserve">remain even after introducing delays. </w:t>
      </w:r>
      <w:bookmarkEnd w:id="26"/>
      <w:r w:rsidR="00640AB0">
        <w:t>This is consistent with anecdotal reports from astronaut</w:t>
      </w:r>
      <w:r w:rsidR="0034343E">
        <w:t>s</w:t>
      </w:r>
      <w:r w:rsidR="00640AB0">
        <w:t xml:space="preserve"> expressing praise for</w:t>
      </w:r>
      <w:r w:rsidR="00C7008B">
        <w:t xml:space="preserve"> PFCs </w:t>
      </w:r>
      <w:r w:rsidR="00640AB0">
        <w:t>during their spaceflight missions</w:t>
      </w:r>
      <w:r w:rsidR="000C46BA">
        <w:t>.</w:t>
      </w:r>
      <w:r w:rsidR="00640AB0">
        <w:t xml:space="preserve"> Indeed, strong familial relationships are associated with reduced psychological distress, greater sense of self and psychological resilience, and improved mental and physical health outcomes </w:t>
      </w:r>
      <w:r w:rsidR="00FD7B22">
        <w:fldChar w:fldCharType="begin">
          <w:fldData xml:space="preserve">PEVuZE5vdGU+PENpdGU+PEF1dGhvcj5HcmV2ZW5zdGVpbjwvQXV0aG9yPjxZZWFyPjIwMTk8L1ll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</w:fldData>
        </w:fldChar>
      </w:r>
      <w:r w:rsidR="00125899">
        <w:instrText xml:space="preserve"> ADDIN EN.CITE </w:instrText>
      </w:r>
      <w:r w:rsidR="00125899">
        <w:fldChar w:fldCharType="begin">
          <w:fldData xml:space="preserve">PEVuZE5vdGU+PENpdGU+PEF1dGhvcj5HcmV2ZW5zdGVpbjwvQXV0aG9yPjxZZWFyPjIwMTk8L1ll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</w:fldData>
        </w:fldChar>
      </w:r>
      <w:r w:rsidR="00125899">
        <w:instrText xml:space="preserve"> ADDIN EN.CITE.DATA </w:instrText>
      </w:r>
      <w:r w:rsidR="00125899">
        <w:fldChar w:fldCharType="end"/>
      </w:r>
      <w:r w:rsidR="00FD7B22">
        <w:fldChar w:fldCharType="separate"/>
      </w:r>
      <w:r w:rsidR="00125899">
        <w:rPr>
          <w:noProof/>
        </w:rPr>
        <w:t>[2, 26-28]</w:t>
      </w:r>
      <w:r w:rsidR="00FD7B22">
        <w:fldChar w:fldCharType="end"/>
      </w:r>
      <w:r w:rsidR="004B24C2">
        <w:t xml:space="preserve">. </w:t>
      </w:r>
      <w:r w:rsidR="000C46BA">
        <w:t xml:space="preserve">Thus, facilitating connection with family during </w:t>
      </w:r>
      <w:r w:rsidR="0091239A">
        <w:t>space exploration missions o</w:t>
      </w:r>
      <w:r w:rsidR="000C46BA">
        <w:t>ffers direct benefits to the behavioral health of astronauts</w:t>
      </w:r>
      <w:r w:rsidR="00AE6C2A">
        <w:t xml:space="preserve"> </w:t>
      </w:r>
      <w:r w:rsidR="00AE6C2A">
        <w:fldChar w:fldCharType="begin"/>
      </w:r>
      <w:r w:rsidR="00AE6C2A">
        <w:instrText xml:space="preserve"> ADDIN EN.CITE &lt;EndNote&gt;&lt;Cite&gt;&lt;Author&gt;Dev&lt;/Author&gt;&lt;Year&gt;2025&lt;/Year&gt;&lt;RecNum&gt;281&lt;/RecNum&gt;&lt;DisplayText&gt;[10]&lt;/DisplayText&gt;&lt;record&gt;&lt;rec-number&gt;281&lt;/rec-number&gt;&lt;foreign-keys&gt;&lt;key app="EN" db-id="s99xarxpb0z0f2e2rvj525zxapwdxpfrfa2e" timestamp="1737910028"&gt;281&lt;/key&gt;&lt;/foreign-keys&gt;&lt;ref-type name="Report"&gt;27&lt;/ref-type&gt;&lt;contributors&gt;&lt;authors&gt;&lt;author&gt;Dev, S.I.&lt;/author&gt;&lt;author&gt;Whiting, S. E.&lt;/author&gt;&lt;author&gt;Nelson, Gregory A&lt;/author&gt;&lt;author&gt;Dotson, V.&lt;/author&gt;&lt;author&gt;Mulavara, A. P.&lt;/author&gt;&lt;author&gt;Schorn, J. M.&lt;/author&gt;&lt;author&gt;Williams, J.S.&lt;/author&gt;&lt;/authors&gt;&lt;/contributors&gt;&lt;titles&gt;&lt;title&gt;Risk of Adverse Cognitive or Behavioral Changes and Psychiatric Disorders Leading to In-Mission Health and Performance and Long-Term Health Effects&lt;/title&gt;&lt;/titles&gt;&lt;edition&gt;Evidence Report&lt;/edition&gt;&lt;dates&gt;&lt;year&gt;2025&lt;/year&gt;&lt;/dates&gt;&lt;publisher&gt;NASA Human Research Program &lt;/publisher&gt;&lt;urls&gt;&lt;/urls&gt;&lt;/record&gt;&lt;/Cite&gt;&lt;/EndNote&gt;</w:instrText>
      </w:r>
      <w:r w:rsidR="00AE6C2A">
        <w:fldChar w:fldCharType="separate"/>
      </w:r>
      <w:r w:rsidR="00AE6C2A">
        <w:rPr>
          <w:noProof/>
        </w:rPr>
        <w:t>[10]</w:t>
      </w:r>
      <w:r w:rsidR="00AE6C2A">
        <w:fldChar w:fldCharType="end"/>
      </w:r>
      <w:r w:rsidR="000C46BA">
        <w:t xml:space="preserve">. </w:t>
      </w:r>
      <w:r w:rsidR="0065464D">
        <w:t xml:space="preserve">The threat to these bonds posed by family separation can be ameliorated by real time communication </w:t>
      </w:r>
      <w:r w:rsidR="00AE6C2A">
        <w:fldChar w:fldCharType="begin">
          <w:fldData xml:space="preserve">PEVuZE5vdGU+PENpdGU+PEF1dGhvcj5OaXNoaWtpdGFuaTwvQXV0aG9yPjxZZWFyPjIwMjI8L1ll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</w:fldData>
        </w:fldChar>
      </w:r>
      <w:r w:rsidR="00125899">
        <w:instrText xml:space="preserve"> ADDIN EN.CITE </w:instrText>
      </w:r>
      <w:r w:rsidR="00125899">
        <w:fldChar w:fldCharType="begin">
          <w:fldData xml:space="preserve">PEVuZE5vdGU+PENpdGU+PEF1dGhvcj5OaXNoaWtpdGFuaTwvQXV0aG9yPjxZZWFyPjIwMjI8L1ll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</w:fldData>
        </w:fldChar>
      </w:r>
      <w:r w:rsidR="00125899">
        <w:instrText xml:space="preserve"> ADDIN EN.CITE.DATA </w:instrText>
      </w:r>
      <w:r w:rsidR="00125899">
        <w:fldChar w:fldCharType="end"/>
      </w:r>
      <w:r w:rsidR="00AE6C2A">
        <w:fldChar w:fldCharType="separate"/>
      </w:r>
      <w:r w:rsidR="00125899">
        <w:rPr>
          <w:noProof/>
        </w:rPr>
        <w:t>[29-31]</w:t>
      </w:r>
      <w:r w:rsidR="00AE6C2A">
        <w:fldChar w:fldCharType="end"/>
      </w:r>
      <w:r w:rsidR="00AE6C2A">
        <w:t xml:space="preserve">. </w:t>
      </w:r>
      <w:r w:rsidR="00B502BB">
        <w:t>Among military families, frequent</w:t>
      </w:r>
      <w:r w:rsidR="00502067">
        <w:t xml:space="preserve"> and varied</w:t>
      </w:r>
      <w:r w:rsidR="00B502BB">
        <w:t xml:space="preserve"> communication during deployment is associated with better psychological well-being of the service member during both the deployment and post-deployment reintegration phases</w:t>
      </w:r>
      <w:r w:rsidR="006A0538">
        <w:t xml:space="preserve"> </w:t>
      </w:r>
      <w:r w:rsidR="006A0538">
        <w:fldChar w:fldCharType="begin"/>
      </w:r>
      <w:r w:rsidR="00125899">
        <w:instrText xml:space="preserve"> ADDIN EN.CITE &lt;EndNote&gt;&lt;Cite&gt;&lt;Author&gt;O’Neal&lt;/Author&gt;&lt;Year&gt;2018&lt;/Year&gt;&lt;RecNum&gt;395&lt;/RecNum&gt;&lt;DisplayText&gt;[32, 33]&lt;/DisplayText&gt;&lt;record&gt;&lt;rec-number&gt;395&lt;/rec-number&gt;&lt;foreign-keys&gt;&lt;key app="EN" db-id="s99xarxpb0z0f2e2rvj525zxapwdxpfrfa2e" timestamp="1753921104"&gt;395&lt;/key&gt;&lt;/foreign-keys&gt;&lt;ref-type name="Journal Article"&gt;17&lt;/ref-type&gt;&lt;contributors&gt;&lt;authors&gt;&lt;author&gt;O’Neal, Catherine Walker&lt;/author&gt;&lt;author&gt;Lucier-Greer, Mallory&lt;/author&gt;&lt;author&gt;Duncan, James M&lt;/author&gt;&lt;author&gt;Mallette, Jacquelyn K&lt;/author&gt;&lt;author&gt;Arnold, A Laura&lt;/author&gt;&lt;author&gt;Mancini, Jay A&lt;/author&gt;&lt;/authors&gt;&lt;/contributors&gt;&lt;titles&gt;&lt;title&gt;Vulnerability and resilience within military families: Deployment experiences, reintegration, and family functioning&lt;/title&gt;&lt;secondary-title&gt;Journal of Child and Family Studies&lt;/secondary-title&gt;&lt;/titles&gt;&lt;periodical&gt;&lt;full-title&gt;Journal of Child and Family Studies&lt;/full-title&gt;&lt;/periodical&gt;&lt;pages&gt;3250-3261&lt;/pages&gt;&lt;volume&gt;27&lt;/volume&gt;&lt;number&gt;10&lt;/number&gt;&lt;dates&gt;&lt;year&gt;2018&lt;/year&gt;&lt;/dates&gt;&lt;isbn&gt;1062-1024&lt;/isbn&gt;&lt;urls&gt;&lt;/urls&gt;&lt;/record&gt;&lt;/Cite&gt;&lt;Cite&gt;&lt;Author&gt;Wood&lt;/Author&gt;&lt;Year&gt;2023&lt;/Year&gt;&lt;RecNum&gt;387&lt;/RecNum&gt;&lt;record&gt;&lt;rec-number&gt;387&lt;/rec-number&gt;&lt;foreign-keys&gt;&lt;key app="EN" db-id="s99xarxpb0z0f2e2rvj525zxapwdxpfrfa2e" timestamp="1753048983"&gt;387&lt;/key&gt;&lt;/foreign-keys&gt;&lt;ref-type name="Journal Article"&gt;17&lt;/ref-type&gt;&lt;contributors&gt;&lt;authors&gt;&lt;author&gt;Wood, Abigail&lt;/author&gt;&lt;author&gt;Gray, Leanne&lt;/author&gt;&lt;author&gt;Bowser-Angermann, Joanne&lt;/author&gt;&lt;author&gt;Gibson, Poppy&lt;/author&gt;&lt;author&gt;Fossey, Matt&lt;/author&gt;&lt;author&gt;Godier-McBard, Lauren&lt;/author&gt;&lt;/authors&gt;&lt;/contributors&gt;&lt;titles&gt;&lt;title&gt;Social media and Internet-based communication in military families during separation: An international scoping review&lt;/title&gt;&lt;secondary-title&gt;new media &amp;amp; society&lt;/secondary-title&gt;&lt;/titles&gt;&lt;periodical&gt;&lt;full-title&gt;new media &amp;amp; society&lt;/full-title&gt;&lt;/periodical&gt;&lt;pages&gt;1802-1823&lt;/pages&gt;&lt;volume&gt;25&lt;/volume&gt;&lt;number&gt;7&lt;/number&gt;&lt;dates&gt;&lt;year&gt;2023&lt;/year&gt;&lt;/dates&gt;&lt;isbn&gt;1461-4448&lt;/isbn&gt;&lt;urls&gt;&lt;/urls&gt;&lt;/record&gt;&lt;/Cite&gt;&lt;/EndNote&gt;</w:instrText>
      </w:r>
      <w:r w:rsidR="006A0538">
        <w:fldChar w:fldCharType="separate"/>
      </w:r>
      <w:r w:rsidR="00125899">
        <w:rPr>
          <w:noProof/>
        </w:rPr>
        <w:t>[32, 33]</w:t>
      </w:r>
      <w:r w:rsidR="006A0538">
        <w:fldChar w:fldCharType="end"/>
      </w:r>
      <w:r w:rsidR="00502067">
        <w:t>.</w:t>
      </w:r>
      <w:r w:rsidR="00B502BB">
        <w:t xml:space="preserve"> </w:t>
      </w:r>
      <w:r w:rsidR="000C46BA">
        <w:t>This study is the first to systematically</w:t>
      </w:r>
      <w:r w:rsidR="0023585A">
        <w:t xml:space="preserve"> assess</w:t>
      </w:r>
      <w:r w:rsidR="000C46BA">
        <w:t xml:space="preserve"> the benefits of </w:t>
      </w:r>
      <w:r w:rsidR="0091239A">
        <w:t xml:space="preserve">private </w:t>
      </w:r>
      <w:r w:rsidR="000C46BA">
        <w:t>family conferences</w:t>
      </w:r>
      <w:r w:rsidR="0091239A">
        <w:t xml:space="preserve"> </w:t>
      </w:r>
      <w:proofErr w:type="gramStart"/>
      <w:r w:rsidR="0091239A">
        <w:t>similar to</w:t>
      </w:r>
      <w:proofErr w:type="gramEnd"/>
      <w:r w:rsidR="0091239A">
        <w:t xml:space="preserve"> those used in spaceflight </w:t>
      </w:r>
      <w:r w:rsidR="000C46BA">
        <w:t>and provides empirical evidence that opportunities to connect with family in current and future spaceflight missions can maintain or even improve relationships.</w:t>
      </w:r>
    </w:p>
    <w:p w14:paraId="734BAD5E" w14:textId="470F4EA4" w:rsidR="006B718A" w:rsidRDefault="00E51E80" w:rsidP="006B718A">
      <w:r>
        <w:t>Next, our findings suggest that</w:t>
      </w:r>
      <w:r w:rsidR="00F518C1">
        <w:t xml:space="preserve"> despite </w:t>
      </w:r>
      <w:r w:rsidR="0088087A">
        <w:t>impacts to</w:t>
      </w:r>
      <w:r w:rsidR="00F518C1">
        <w:t xml:space="preserve"> communication quality</w:t>
      </w:r>
      <w:r>
        <w:t xml:space="preserve"> astronaut-like individuals and their families can generally tolerate shorter communication delays in a time limited </w:t>
      </w:r>
      <w:r w:rsidR="00340613">
        <w:t xml:space="preserve">laboratory </w:t>
      </w:r>
      <w:r w:rsidR="007E47D1">
        <w:t>setting,</w:t>
      </w:r>
      <w:r>
        <w:t xml:space="preserve"> </w:t>
      </w:r>
      <w:r w:rsidR="00594DF8">
        <w:t>though</w:t>
      </w:r>
      <w:r>
        <w:t xml:space="preserve"> some </w:t>
      </w:r>
      <w:r w:rsidR="000A02D8">
        <w:t xml:space="preserve">variability exists </w:t>
      </w:r>
      <w:r w:rsidR="00470480">
        <w:t>suggesting</w:t>
      </w:r>
      <w:r w:rsidR="000A02D8">
        <w:t xml:space="preserve"> </w:t>
      </w:r>
      <w:r>
        <w:t xml:space="preserve">individualized support may </w:t>
      </w:r>
      <w:r w:rsidR="007E47D1">
        <w:t xml:space="preserve">still </w:t>
      </w:r>
      <w:r>
        <w:t xml:space="preserve">be necessary to maintain relationships and individual well-being. </w:t>
      </w:r>
      <w:r w:rsidR="007E47D1">
        <w:t>No statistical differences in relationship and individual well</w:t>
      </w:r>
      <w:r w:rsidR="00461C56">
        <w:t>-</w:t>
      </w:r>
      <w:r w:rsidR="007E47D1">
        <w:t>being outcomes were observed in</w:t>
      </w:r>
      <w:r w:rsidR="00594DF8">
        <w:t xml:space="preserve"> one-way</w:t>
      </w:r>
      <w:r w:rsidR="007E47D1">
        <w:t xml:space="preserve"> delays shorter than 8 seconds </w:t>
      </w:r>
      <w:r w:rsidR="00594DF8">
        <w:t xml:space="preserve">indicating </w:t>
      </w:r>
      <w:r w:rsidR="00890814">
        <w:t>group level</w:t>
      </w:r>
      <w:r w:rsidR="00594DF8">
        <w:t xml:space="preserve"> resilience to communication delays. </w:t>
      </w:r>
      <w:r w:rsidR="00B06732">
        <w:t xml:space="preserve">However, </w:t>
      </w:r>
      <w:r w:rsidR="00340613">
        <w:t>2</w:t>
      </w:r>
      <w:r w:rsidR="0043003C">
        <w:t>8</w:t>
      </w:r>
      <w:r w:rsidR="00340613">
        <w:t>% of</w:t>
      </w:r>
      <w:r w:rsidR="007E47D1">
        <w:t xml:space="preserve"> </w:t>
      </w:r>
      <w:r w:rsidR="0043003C">
        <w:t>the primary participants</w:t>
      </w:r>
      <w:r w:rsidR="007E47D1">
        <w:t xml:space="preserve"> rated at least a one-point decrease in relational closeness after a 4 second delay. </w:t>
      </w:r>
      <w:r w:rsidR="00340613">
        <w:t>When translated to a four-person astronaut crew in spaceflight, this suggest</w:t>
      </w:r>
      <w:r w:rsidR="00594DF8">
        <w:t>s</w:t>
      </w:r>
      <w:r w:rsidR="00340613">
        <w:t xml:space="preserve"> that</w:t>
      </w:r>
      <w:r w:rsidR="00A15184">
        <w:t xml:space="preserve"> approximately</w:t>
      </w:r>
      <w:r w:rsidR="00340613">
        <w:t xml:space="preserve"> 1 in 4 crew members may experience some disruption to family relationships and individual well</w:t>
      </w:r>
      <w:r w:rsidR="00461C56">
        <w:t>-</w:t>
      </w:r>
      <w:r w:rsidR="00340613">
        <w:t>being with delayed</w:t>
      </w:r>
      <w:r w:rsidR="00C7008B">
        <w:t xml:space="preserve"> PFCs </w:t>
      </w:r>
      <w:r w:rsidR="00890814">
        <w:t xml:space="preserve">and </w:t>
      </w:r>
      <w:r w:rsidR="0023585A">
        <w:t>may</w:t>
      </w:r>
      <w:r w:rsidR="00890814">
        <w:t xml:space="preserve"> require additional resources to obtain the same benefits</w:t>
      </w:r>
      <w:bookmarkStart w:id="27" w:name="_Hlk207281432"/>
      <w:r w:rsidR="00340613">
        <w:t xml:space="preserve">. </w:t>
      </w:r>
      <w:r w:rsidR="00B06732">
        <w:t>Further, once 8 second delays were introduced, the primary and family groups reported unique impacts from longer delay latencies</w:t>
      </w:r>
      <w:r w:rsidR="00890814">
        <w:t>. Thi</w:t>
      </w:r>
      <w:r w:rsidR="00210911">
        <w:t>s</w:t>
      </w:r>
      <w:r w:rsidR="00890814">
        <w:t xml:space="preserve"> underscores the vital role of </w:t>
      </w:r>
      <w:r w:rsidR="005C15D3">
        <w:t xml:space="preserve">current </w:t>
      </w:r>
      <w:r w:rsidR="006B718A">
        <w:t>family support</w:t>
      </w:r>
      <w:r w:rsidR="005C15D3">
        <w:t xml:space="preserve"> practice</w:t>
      </w:r>
      <w:r w:rsidR="00890814">
        <w:t>s that emphasize</w:t>
      </w:r>
      <w:r w:rsidR="005C15D3">
        <w:t xml:space="preserve"> distinct</w:t>
      </w:r>
      <w:r w:rsidR="00263C54">
        <w:t xml:space="preserve"> </w:t>
      </w:r>
      <w:r w:rsidR="005C15D3">
        <w:t xml:space="preserve">expectation management and countermeasure resources for crew </w:t>
      </w:r>
      <w:r w:rsidR="00CF7D4E">
        <w:t xml:space="preserve">members </w:t>
      </w:r>
      <w:r w:rsidR="005C15D3">
        <w:t xml:space="preserve">and their families </w:t>
      </w:r>
      <w:r w:rsidR="004B24C2">
        <w:fldChar w:fldCharType="begin"/>
      </w:r>
      <w:r w:rsidR="00125899">
        <w:instrText xml:space="preserve"> ADDIN EN.CITE &lt;EndNote&gt;&lt;Cite&gt;&lt;Author&gt;Sipes&lt;/Author&gt;&lt;Year&gt;2005&lt;/Year&gt;&lt;RecNum&gt;390&lt;/RecNum&gt;&lt;DisplayText&gt;[34]&lt;/DisplayText&gt;&lt;record&gt;&lt;rec-number&gt;390&lt;/rec-number&gt;&lt;foreign-keys&gt;&lt;key app="EN" db-id="s99xarxpb0z0f2e2rvj525zxapwdxpfrfa2e" timestamp="1753049236"&gt;390&lt;/key&gt;&lt;/foreign-keys&gt;&lt;ref-type name="Journal Article"&gt;17&lt;/ref-type&gt;&lt;contributors&gt;&lt;authors&gt;&lt;author&gt;Sipes, Walter E&lt;/author&gt;&lt;author&gt;Vander Ark, Stephen T&lt;/author&gt;&lt;/authors&gt;&lt;/contributors&gt;&lt;titles&gt;&lt;title&gt;Operational behavioral health and performance resources for International Space Station crews and families&lt;/title&gt;&lt;secondary-title&gt;Aviation, space, and environmental medicine&lt;/secondary-title&gt;&lt;/titles&gt;&lt;periodical&gt;&lt;full-title&gt;Aviation, space, and environmental medicine&lt;/full-title&gt;&lt;/periodical&gt;&lt;pages&gt;B36-B41&lt;/pages&gt;&lt;volume&gt;76&lt;/volume&gt;&lt;number&gt;6&lt;/number&gt;&lt;dates&gt;&lt;year&gt;2005&lt;/year&gt;&lt;/dates&gt;&lt;isbn&gt;0095-6562&lt;/isbn&gt;&lt;urls&gt;&lt;/urls&gt;&lt;/record&gt;&lt;/Cite&gt;&lt;/EndNote&gt;</w:instrText>
      </w:r>
      <w:r w:rsidR="004B24C2">
        <w:fldChar w:fldCharType="separate"/>
      </w:r>
      <w:r w:rsidR="00125899">
        <w:rPr>
          <w:noProof/>
        </w:rPr>
        <w:t>[34]</w:t>
      </w:r>
      <w:r w:rsidR="004B24C2">
        <w:fldChar w:fldCharType="end"/>
      </w:r>
      <w:r w:rsidR="004B24C2">
        <w:t xml:space="preserve">. </w:t>
      </w:r>
      <w:r w:rsidR="005C15D3">
        <w:t xml:space="preserve">These findings are also consistent </w:t>
      </w:r>
      <w:r w:rsidR="006B718A">
        <w:t xml:space="preserve">with </w:t>
      </w:r>
      <w:r w:rsidR="005C15D3">
        <w:t xml:space="preserve">the </w:t>
      </w:r>
      <w:r w:rsidR="00944983">
        <w:t xml:space="preserve">large body of literature documenting variability in family adjustment during military deployment. These studies support the presence of </w:t>
      </w:r>
      <w:r w:rsidR="00810E97">
        <w:t>subsets</w:t>
      </w:r>
      <w:r w:rsidR="00944983">
        <w:t xml:space="preserve"> of servicemembers and family that report greater dysfunction related to separation</w:t>
      </w:r>
      <w:r w:rsidR="00810E97">
        <w:t xml:space="preserve"> </w:t>
      </w:r>
      <w:r w:rsidR="00810E97">
        <w:fldChar w:fldCharType="begin">
          <w:fldData xml:space="preserve">PEVuZE5vdGU+PENpdGU+PEF1dGhvcj5XZWxsczwvQXV0aG9yPjxZZWFyPjIwMTE8L1llYXI+PFJl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</w:fldData>
        </w:fldChar>
      </w:r>
      <w:r w:rsidR="00125899">
        <w:instrText xml:space="preserve"> ADDIN EN.CITE </w:instrText>
      </w:r>
      <w:r w:rsidR="00125899">
        <w:fldChar w:fldCharType="begin">
          <w:fldData xml:space="preserve">PEVuZE5vdGU+PENpdGU+PEF1dGhvcj5XZWxsczwvQXV0aG9yPjxZZWFyPjIwMTE8L1llYXI+PFJl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</w:fldData>
        </w:fldChar>
      </w:r>
      <w:r w:rsidR="00125899">
        <w:instrText xml:space="preserve"> ADDIN EN.CITE.DATA </w:instrText>
      </w:r>
      <w:r w:rsidR="00125899">
        <w:fldChar w:fldCharType="end"/>
      </w:r>
      <w:r w:rsidR="00810E97">
        <w:fldChar w:fldCharType="separate"/>
      </w:r>
      <w:r w:rsidR="00125899">
        <w:rPr>
          <w:noProof/>
        </w:rPr>
        <w:t>[4, 35, 36]</w:t>
      </w:r>
      <w:r w:rsidR="00810E97">
        <w:fldChar w:fldCharType="end"/>
      </w:r>
      <w:r w:rsidR="00810E97">
        <w:t xml:space="preserve">, </w:t>
      </w:r>
      <w:r w:rsidR="00944983">
        <w:t>the value of individualized resources and coping strategies to manage family separation during deployment</w:t>
      </w:r>
      <w:r w:rsidR="00B51FBA">
        <w:t xml:space="preserve"> </w:t>
      </w:r>
      <w:r w:rsidR="00B51FBA">
        <w:fldChar w:fldCharType="begin"/>
      </w:r>
      <w:r w:rsidR="00125899">
        <w:instrText xml:space="preserve"> ADDIN EN.CITE &lt;EndNote&gt;&lt;Cite&gt;&lt;Author&gt;Merolla&lt;/Author&gt;&lt;Year&gt;2010&lt;/Year&gt;&lt;RecNum&gt;349&lt;/RecNum&gt;&lt;DisplayText&gt;[37]&lt;/DisplayText&gt;&lt;record&gt;&lt;rec-number&gt;349&lt;/rec-number&gt;&lt;foreign-keys&gt;&lt;key app="EN" db-id="s99xarxpb0z0f2e2rvj525zxapwdxpfrfa2e" timestamp="1741613913"&gt;349&lt;/key&gt;&lt;/foreign-keys&gt;&lt;ref-type name="Journal Article"&gt;17&lt;/ref-type&gt;&lt;contributors&gt;&lt;authors&gt;&lt;author&gt;Merolla, Andy J&lt;/author&gt;&lt;/authors&gt;&lt;/contributors&gt;&lt;titles&gt;&lt;title&gt;Relational maintenance during military deployment: Perspectives of wives of deployed US soldiers&lt;/title&gt;&lt;secondary-title&gt;Journal of Applied Communication Research&lt;/secondary-title&gt;&lt;/titles&gt;&lt;periodical&gt;&lt;full-title&gt;Journal of Applied Communication Research&lt;/full-title&gt;&lt;/periodical&gt;&lt;pages&gt;4-26&lt;/pages&gt;&lt;volume&gt;38&lt;/volume&gt;&lt;number&gt;1&lt;/number&gt;&lt;dates&gt;&lt;year&gt;2010&lt;/year&gt;&lt;/dates&gt;&lt;isbn&gt;0090-9882&lt;/isbn&gt;&lt;urls&gt;&lt;/urls&gt;&lt;/record&gt;&lt;/Cite&gt;&lt;/EndNote&gt;</w:instrText>
      </w:r>
      <w:r w:rsidR="00B51FBA">
        <w:fldChar w:fldCharType="separate"/>
      </w:r>
      <w:r w:rsidR="00125899">
        <w:rPr>
          <w:noProof/>
        </w:rPr>
        <w:t>[37]</w:t>
      </w:r>
      <w:r w:rsidR="00B51FBA">
        <w:fldChar w:fldCharType="end"/>
      </w:r>
      <w:r w:rsidR="00944983">
        <w:t>, and pre-deployment predictors (i.e., family resilience) that may help to identify at risk families and specific strategies to overcome challenges</w:t>
      </w:r>
      <w:r w:rsidR="00810E97">
        <w:t xml:space="preserve"> </w:t>
      </w:r>
      <w:r w:rsidR="00810E97">
        <w:fldChar w:fldCharType="begin"/>
      </w:r>
      <w:r w:rsidR="00125899">
        <w:instrText xml:space="preserve"> ADDIN EN.CITE &lt;EndNote&gt;&lt;Cite&gt;&lt;Author&gt;Walsh&lt;/Author&gt;&lt;Year&gt;2003&lt;/Year&gt;&lt;RecNum&gt;396&lt;/RecNum&gt;&lt;DisplayText&gt;[38, 39]&lt;/DisplayText&gt;&lt;record&gt;&lt;rec-number&gt;396&lt;/rec-number&gt;&lt;foreign-keys&gt;&lt;key app="EN" db-id="s99xarxpb0z0f2e2rvj525zxapwdxpfrfa2e" timestamp="1753922273"&gt;396&lt;/key&gt;&lt;/foreign-keys&gt;&lt;ref-type name="Journal Article"&gt;17&lt;/ref-type&gt;&lt;contributors&gt;&lt;authors&gt;&lt;author&gt;Walsh, Froma&lt;/author&gt;&lt;/authors&gt;&lt;/contributors&gt;&lt;titles&gt;&lt;title&gt;Family resilience: A framework for clinical practice&lt;/title&gt;&lt;secondary-title&gt;Family process&lt;/secondary-title&gt;&lt;/titles&gt;&lt;periodical&gt;&lt;full-title&gt;Family process&lt;/full-title&gt;&lt;/periodical&gt;&lt;pages&gt;1-18&lt;/pages&gt;&lt;volume&gt;42&lt;/volume&gt;&lt;number&gt;1&lt;/number&gt;&lt;dates&gt;&lt;year&gt;2003&lt;/year&gt;&lt;/dates&gt;&lt;isbn&gt;0014-7370&lt;/isbn&gt;&lt;urls&gt;&lt;/urls&gt;&lt;/record&gt;&lt;/Cite&gt;&lt;Cite&gt;&lt;Author&gt;Ray&lt;/Author&gt;&lt;Year&gt;2024&lt;/Year&gt;&lt;RecNum&gt;397&lt;/RecNum&gt;&lt;record&gt;&lt;rec-number&gt;397&lt;/rec-number&gt;&lt;foreign-keys&gt;&lt;key app="EN" db-id="s99xarxpb0z0f2e2rvj525zxapwdxpfrfa2e" timestamp="1753922340"&gt;397&lt;/key&gt;&lt;/foreign-keys&gt;&lt;ref-type name="Journal Article"&gt;17&lt;/ref-type&gt;&lt;contributors&gt;&lt;authors&gt;&lt;author&gt;Ray, Travis N&lt;/author&gt;&lt;author&gt;Esquivel, Alejandro P&lt;/author&gt;&lt;author&gt;Stander, Valerie A&lt;/author&gt;&lt;author&gt;McMaster, Hope S&lt;/author&gt;&lt;author&gt;Roesch, Scott C&lt;/author&gt;&lt;author&gt;Walsh, Froma&lt;/author&gt;&lt;author&gt;Millennium Cohort Family Study Team&lt;/author&gt;&lt;/authors&gt;&lt;/contributors&gt;&lt;titles&gt;&lt;title&gt;The development, validity, and reliability of a brief self-report measure of family resilience in military families&lt;/title&gt;&lt;secondary-title&gt;Measurement and Evaluation in Counseling and Development&lt;/secondary-title&gt;&lt;/titles&gt;&lt;periodical&gt;&lt;full-title&gt;Measurement and Evaluation in Counseling and Development&lt;/full-title&gt;&lt;/periodical&gt;&lt;pages&gt;299-317&lt;/pages&gt;&lt;volume&gt;57&lt;/volume&gt;&lt;number&gt;4&lt;/number&gt;&lt;dates&gt;&lt;year&gt;2024&lt;/year&gt;&lt;/dates&gt;&lt;isbn&gt;0748-1756&lt;/isbn&gt;&lt;urls&gt;&lt;/urls&gt;&lt;/record&gt;&lt;/Cite&gt;&lt;/EndNote&gt;</w:instrText>
      </w:r>
      <w:r w:rsidR="00810E97">
        <w:fldChar w:fldCharType="separate"/>
      </w:r>
      <w:r w:rsidR="00125899">
        <w:rPr>
          <w:noProof/>
        </w:rPr>
        <w:t>[38, 39]</w:t>
      </w:r>
      <w:r w:rsidR="00810E97">
        <w:fldChar w:fldCharType="end"/>
      </w:r>
      <w:r w:rsidR="00944983">
        <w:t>.</w:t>
      </w:r>
      <w:bookmarkEnd w:id="27"/>
      <w:r w:rsidR="00890814">
        <w:t xml:space="preserve"> </w:t>
      </w:r>
      <w:r w:rsidR="0023585A">
        <w:t>Nevertheless</w:t>
      </w:r>
      <w:r w:rsidR="00890814">
        <w:t>,</w:t>
      </w:r>
      <w:r w:rsidR="0023585A">
        <w:t xml:space="preserve"> our findings suggest that</w:t>
      </w:r>
      <w:r w:rsidR="00890814">
        <w:t xml:space="preserve"> </w:t>
      </w:r>
      <w:r w:rsidR="00C7008B">
        <w:t xml:space="preserve">PFCs </w:t>
      </w:r>
      <w:r w:rsidR="00B06732">
        <w:t xml:space="preserve">with one-way delays less than 8 seconds on short duration Artemis missions may still offer reasonable family </w:t>
      </w:r>
      <w:proofErr w:type="gramStart"/>
      <w:r w:rsidR="00B06732">
        <w:t>support</w:t>
      </w:r>
      <w:r w:rsidR="0023585A">
        <w:t>, and</w:t>
      </w:r>
      <w:proofErr w:type="gramEnd"/>
      <w:r w:rsidR="0023585A">
        <w:t xml:space="preserve"> can be </w:t>
      </w:r>
      <w:r w:rsidR="005B31FE">
        <w:t>further complemented</w:t>
      </w:r>
      <w:r w:rsidR="006B718A">
        <w:t xml:space="preserve"> with individualized support when required</w:t>
      </w:r>
      <w:r w:rsidR="00B06732">
        <w:t xml:space="preserve">. </w:t>
      </w:r>
    </w:p>
    <w:p w14:paraId="30D22565" w14:textId="19877625" w:rsidR="00611CE0" w:rsidRDefault="00C334DD" w:rsidP="00B502BB">
      <w:r>
        <w:t xml:space="preserve">Finally, results of this study indicate that </w:t>
      </w:r>
      <w:r w:rsidR="00C7008B">
        <w:t xml:space="preserve">PFCs </w:t>
      </w:r>
      <w:r w:rsidR="007F5574">
        <w:t xml:space="preserve">with communication delay </w:t>
      </w:r>
      <w:r w:rsidR="00B773D5">
        <w:t xml:space="preserve">may not be sufficient to maintain family bonds </w:t>
      </w:r>
      <w:r w:rsidR="00890814">
        <w:t>i</w:t>
      </w:r>
      <w:r w:rsidR="00B773D5">
        <w:t>n future long duration lunar missions</w:t>
      </w:r>
      <w:r w:rsidR="00B43A8B">
        <w:t>, despite the observed benefits relative to baseline and minimal impacts at shorter delay latencies</w:t>
      </w:r>
      <w:r w:rsidR="007F5574">
        <w:t xml:space="preserve">. Participants </w:t>
      </w:r>
      <w:r w:rsidR="00B43A8B">
        <w:t>predicted</w:t>
      </w:r>
      <w:r w:rsidR="007F5574">
        <w:t xml:space="preserve"> that all delay latencies </w:t>
      </w:r>
      <w:r w:rsidR="00B43A8B">
        <w:t xml:space="preserve">would </w:t>
      </w:r>
      <w:r w:rsidR="007F5574">
        <w:t>significant</w:t>
      </w:r>
      <w:r w:rsidR="00B43A8B">
        <w:t>ly</w:t>
      </w:r>
      <w:r w:rsidR="007F5574">
        <w:t xml:space="preserve"> impact their relationships if communication were limited to </w:t>
      </w:r>
      <w:r w:rsidR="007F5574">
        <w:lastRenderedPageBreak/>
        <w:t>that type, frequency, and delay for 6 months.</w:t>
      </w:r>
      <w:r w:rsidR="005E3811">
        <w:t xml:space="preserve"> </w:t>
      </w:r>
      <w:r w:rsidR="00F518C1">
        <w:t xml:space="preserve">It is likely that the </w:t>
      </w:r>
      <w:r w:rsidR="005E3811">
        <w:t>significant communication breakdown observed as early as 4 seconds one-way</w:t>
      </w:r>
      <w:r w:rsidR="00F518C1">
        <w:t xml:space="preserve">, though tolerable for shorter periods of time, </w:t>
      </w:r>
      <w:r w:rsidR="00B43A8B">
        <w:t>may accumulate to exacerbate</w:t>
      </w:r>
      <w:r w:rsidR="00B43A8B" w:rsidRPr="00B43A8B">
        <w:t xml:space="preserve"> </w:t>
      </w:r>
      <w:r w:rsidR="00B43A8B">
        <w:t xml:space="preserve">disconnection and frustration over extended periods. In other words, several months to years of communication with family </w:t>
      </w:r>
      <w:r w:rsidR="00F53D39">
        <w:t>that, as indicated by our results, is characterized as effortful and disjointed, altered in breadth and depth of topics covered, and deficient</w:t>
      </w:r>
      <w:r>
        <w:t xml:space="preserve"> in</w:t>
      </w:r>
      <w:r w:rsidR="00F53D39">
        <w:t xml:space="preserve"> shared understanding may </w:t>
      </w:r>
      <w:r w:rsidR="00890814">
        <w:t>attenuate</w:t>
      </w:r>
      <w:r w:rsidR="00F53D39">
        <w:t xml:space="preserve"> relationships and individual well-being over time. S</w:t>
      </w:r>
      <w:r w:rsidR="005E3811">
        <w:t>paceflight hazards</w:t>
      </w:r>
      <w:r w:rsidR="00F53D39">
        <w:t xml:space="preserve"> and </w:t>
      </w:r>
      <w:r w:rsidR="005E3811">
        <w:t>operational stressors</w:t>
      </w:r>
      <w:r w:rsidR="00F53D39">
        <w:t xml:space="preserve"> </w:t>
      </w:r>
      <w:r w:rsidR="00B43A8B">
        <w:t>in long duration space exploration missions</w:t>
      </w:r>
      <w:r w:rsidR="005E3811">
        <w:t xml:space="preserve"> are </w:t>
      </w:r>
      <w:r w:rsidR="00F53D39">
        <w:t xml:space="preserve">also </w:t>
      </w:r>
      <w:r w:rsidR="005E3811">
        <w:t>likely to exacerbate the decrements that we observed in our controlled laboratory setting.</w:t>
      </w:r>
      <w:r w:rsidR="009661B9">
        <w:t xml:space="preserve"> </w:t>
      </w:r>
    </w:p>
    <w:p w14:paraId="5207B6D4" w14:textId="2100384D" w:rsidR="005E3811" w:rsidRDefault="00475E52" w:rsidP="00B502BB">
      <w:bookmarkStart w:id="28" w:name="_Hlk214271902"/>
      <w:bookmarkStart w:id="29" w:name="_Hlk214271340"/>
      <w:r>
        <w:t>This study</w:t>
      </w:r>
      <w:r w:rsidR="00611CE0">
        <w:t xml:space="preserve"> offer</w:t>
      </w:r>
      <w:r>
        <w:t>s</w:t>
      </w:r>
      <w:r w:rsidR="00611CE0">
        <w:t xml:space="preserve"> two</w:t>
      </w:r>
      <w:r w:rsidR="002C3A71">
        <w:t xml:space="preserve"> near term</w:t>
      </w:r>
      <w:r w:rsidR="00611CE0">
        <w:t xml:space="preserve"> solutions to overcome challenges to family relationships exacerbated by lunar communication delays. First,</w:t>
      </w:r>
      <w:r w:rsidR="00E24920">
        <w:t xml:space="preserve"> the communication breakdown observed </w:t>
      </w:r>
      <w:r w:rsidR="00F518C1">
        <w:t xml:space="preserve">in </w:t>
      </w:r>
      <w:r w:rsidR="006906F3">
        <w:t>as early as 4 second one-way delay</w:t>
      </w:r>
      <w:r w:rsidR="00F518C1">
        <w:t>s</w:t>
      </w:r>
      <w:r w:rsidR="00E24920">
        <w:t xml:space="preserve"> </w:t>
      </w:r>
      <w:r w:rsidR="002C3A71">
        <w:t>could be addressed with</w:t>
      </w:r>
      <w:r w:rsidR="00527419">
        <w:t xml:space="preserve"> crew and family training </w:t>
      </w:r>
      <w:r w:rsidR="002C3A71">
        <w:t xml:space="preserve">opportunities to facilitate </w:t>
      </w:r>
      <w:r w:rsidR="00E24920">
        <w:t xml:space="preserve">practice </w:t>
      </w:r>
      <w:r w:rsidR="002C3A71">
        <w:t>PFCs</w:t>
      </w:r>
      <w:r w:rsidR="00E24920">
        <w:t xml:space="preserve"> under delays before the start of a mission</w:t>
      </w:r>
      <w:bookmarkEnd w:id="28"/>
      <w:r w:rsidR="002C3A71">
        <w:t xml:space="preserve">. </w:t>
      </w:r>
      <w:r>
        <w:t>Such an</w:t>
      </w:r>
      <w:r w:rsidR="00E24920">
        <w:t xml:space="preserve"> activity </w:t>
      </w:r>
      <w:r>
        <w:t>could</w:t>
      </w:r>
      <w:r w:rsidR="00E24920">
        <w:t xml:space="preserve"> include reviewing and practicing communication strategies </w:t>
      </w:r>
      <w:r w:rsidR="00852727">
        <w:t>designed to</w:t>
      </w:r>
      <w:r w:rsidR="00E24920">
        <w:t xml:space="preserve"> decrease frustration and support more positive interactions during the mission.</w:t>
      </w:r>
      <w:r w:rsidR="0088087A">
        <w:t xml:space="preserve"> For example, strategies </w:t>
      </w:r>
      <w:r w:rsidR="00852727">
        <w:t xml:space="preserve">like chunking topics or taking notes could reduce the perception of disjointed conversation and facilitate a more meaningful, effortless exchange </w:t>
      </w:r>
      <w:r w:rsidR="009661B9">
        <w:fldChar w:fldCharType="begin"/>
      </w:r>
      <w:r w:rsidR="009661B9">
        <w:instrText xml:space="preserve"> ADDIN EN.CITE &lt;EndNote&gt;&lt;Cite&gt;&lt;Author&gt;Fischer&lt;/Author&gt;&lt;Year&gt;2015&lt;/Year&gt;&lt;RecNum&gt;138&lt;/RecNum&gt;&lt;DisplayText&gt;[17]&lt;/DisplayText&gt;&lt;record&gt;&lt;rec-number&gt;138&lt;/rec-number&gt;&lt;foreign-keys&gt;&lt;key app="EN" db-id="s99xarxpb0z0f2e2rvj525zxapwdxpfrfa2e" timestamp="1701371811"&gt;138&lt;/key&gt;&lt;/foreign-keys&gt;&lt;ref-type name="Conference Proceedings"&gt;10&lt;/ref-type&gt;&lt;contributors&gt;&lt;authors&gt;&lt;author&gt;Fischer, Ute&lt;/author&gt;&lt;author&gt;Mosier, Kathleen&lt;/author&gt;&lt;/authors&gt;&lt;/contributors&gt;&lt;titles&gt;&lt;title&gt;Communication protocols to support collaboration in distributed teams under asynchronous conditions&lt;/title&gt;&lt;secondary-title&gt;Proceedings of the Human Factors and Ergonomics Society Annual Meeting&lt;/secondary-title&gt;&lt;/titles&gt;&lt;pages&gt;1-5&lt;/pages&gt;&lt;volume&gt;59&lt;/volume&gt;&lt;number&gt;1&lt;/number&gt;&lt;dates&gt;&lt;year&gt;2015&lt;/year&gt;&lt;/dates&gt;&lt;publisher&gt;SAGE Publications Sage CA: Los Angeles, CA&lt;/publisher&gt;&lt;isbn&gt;1541-9312&lt;/isbn&gt;&lt;urls&gt;&lt;/urls&gt;&lt;/record&gt;&lt;/Cite&gt;&lt;/EndNote&gt;</w:instrText>
      </w:r>
      <w:r w:rsidR="009661B9">
        <w:fldChar w:fldCharType="separate"/>
      </w:r>
      <w:r w:rsidR="00852727" w:rsidRPr="24D712DD">
        <w:rPr>
          <w:noProof/>
        </w:rPr>
        <w:t>[17]</w:t>
      </w:r>
      <w:r w:rsidR="009661B9">
        <w:fldChar w:fldCharType="end"/>
      </w:r>
      <w:r w:rsidR="00852727">
        <w:t>.</w:t>
      </w:r>
      <w:r w:rsidR="0088087A">
        <w:t xml:space="preserve"> </w:t>
      </w:r>
      <w:bookmarkStart w:id="30" w:name="_Hlk214434892"/>
      <w:r w:rsidR="00E24920">
        <w:t xml:space="preserve">Second, </w:t>
      </w:r>
      <w:r w:rsidR="009661B9">
        <w:t xml:space="preserve">advancing </w:t>
      </w:r>
      <w:r w:rsidR="00BD0EA9">
        <w:t xml:space="preserve">alternative </w:t>
      </w:r>
      <w:r w:rsidR="009661B9">
        <w:t>asynchronous communication solutions</w:t>
      </w:r>
      <w:r w:rsidR="000D0117">
        <w:t>, such as emails, store and send audio recordings, or social media,</w:t>
      </w:r>
      <w:r w:rsidR="009661B9">
        <w:t xml:space="preserve"> to support</w:t>
      </w:r>
      <w:r w:rsidR="00611CE0">
        <w:t xml:space="preserve"> near-term lunar or future</w:t>
      </w:r>
      <w:r w:rsidR="009661B9">
        <w:t xml:space="preserve"> long duration exploration missions </w:t>
      </w:r>
      <w:r w:rsidR="00566457">
        <w:t>could be considered</w:t>
      </w:r>
      <w:r w:rsidR="009661B9">
        <w:t xml:space="preserve"> to adequately </w:t>
      </w:r>
      <w:r w:rsidR="00AB10F3">
        <w:t xml:space="preserve">support </w:t>
      </w:r>
      <w:r w:rsidR="009661B9">
        <w:t xml:space="preserve">relational connectedness with loved ones on Earth. </w:t>
      </w:r>
      <w:r w:rsidR="00611CE0">
        <w:t>These solutions are likely to be supported by current lunar concept of operations</w:t>
      </w:r>
      <w:r w:rsidR="003A2D2F">
        <w:t xml:space="preserve"> and </w:t>
      </w:r>
      <w:r w:rsidR="00611CE0">
        <w:t xml:space="preserve">can </w:t>
      </w:r>
      <w:r w:rsidR="00634F56">
        <w:t>provide alternative paths for contact with</w:t>
      </w:r>
      <w:r w:rsidR="00611CE0">
        <w:t xml:space="preserve"> loved ones relative to the PFC</w:t>
      </w:r>
      <w:r w:rsidR="00FB5706">
        <w:t xml:space="preserve"> alone</w:t>
      </w:r>
      <w:r w:rsidR="003A2D2F">
        <w:t xml:space="preserve">. These platforms also do not require real time transmission and may be more resistant to the challenges introduced by </w:t>
      </w:r>
      <w:r w:rsidR="00611CE0">
        <w:t>4-12 second one-way range</w:t>
      </w:r>
      <w:r w:rsidR="003A2D2F">
        <w:t>, especially when augmented by the PFC, though the combined benefit of these communication modalities is beyond the scope of the current study and warrants further investigation</w:t>
      </w:r>
      <w:r w:rsidR="00611CE0">
        <w:t xml:space="preserve">. </w:t>
      </w:r>
      <w:r w:rsidR="009661B9">
        <w:t>Indeed, relationship satisfaction is more closely linked to the perception of emotional availability rather than distance or frequency of communication alone</w:t>
      </w:r>
      <w:r w:rsidR="00AE6C2A">
        <w:t xml:space="preserve"> </w:t>
      </w:r>
      <w:r w:rsidR="009661B9">
        <w:fldChar w:fldCharType="begin"/>
      </w:r>
      <w:r w:rsidR="009661B9">
        <w:instrText xml:space="preserve"> ADDIN EN.CITE &lt;EndNote&gt;&lt;Cite&gt;&lt;Author&gt;Shaver&lt;/Author&gt;&lt;Year&gt;2002&lt;/Year&gt;&lt;RecNum&gt;385&lt;/RecNum&gt;&lt;DisplayText&gt;[40]&lt;/DisplayText&gt;&lt;record&gt;&lt;rec-number&gt;385&lt;/rec-number&gt;&lt;foreign-keys&gt;&lt;key app="EN" db-id="s99xarxpb0z0f2e2rvj525zxapwdxpfrfa2e" timestamp="1753048826"&gt;385&lt;/key&gt;&lt;/foreign-keys&gt;&lt;ref-type name="Journal Article"&gt;17&lt;/ref-type&gt;&lt;contributors&gt;&lt;authors&gt;&lt;author&gt;Shaver, Phillip R&lt;/author&gt;&lt;author&gt;Mikulincer, Mario&lt;/author&gt;&lt;/authors&gt;&lt;/contributors&gt;&lt;titles&gt;&lt;title&gt;Attachment-related psychodynamics&lt;/title&gt;&lt;secondary-title&gt;Attachment &amp;amp; human development&lt;/secondary-title&gt;&lt;/titles&gt;&lt;periodical&gt;&lt;full-title&gt;Attachment &amp;amp; human development&lt;/full-title&gt;&lt;/periodical&gt;&lt;pages&gt;133-161&lt;/pages&gt;&lt;volume&gt;4&lt;/volume&gt;&lt;number&gt;2&lt;/number&gt;&lt;dates&gt;&lt;year&gt;2002&lt;/year&gt;&lt;/dates&gt;&lt;isbn&gt;1461-6734&lt;/isbn&gt;&lt;urls&gt;&lt;/urls&gt;&lt;/record&gt;&lt;/Cite&gt;&lt;/EndNote&gt;</w:instrText>
      </w:r>
      <w:r w:rsidR="009661B9">
        <w:fldChar w:fldCharType="separate"/>
      </w:r>
      <w:r w:rsidR="00125899" w:rsidRPr="24D712DD">
        <w:rPr>
          <w:noProof/>
        </w:rPr>
        <w:t>[40]</w:t>
      </w:r>
      <w:r w:rsidR="009661B9">
        <w:fldChar w:fldCharType="end"/>
      </w:r>
      <w:r w:rsidR="00470480">
        <w:t>,</w:t>
      </w:r>
      <w:r w:rsidR="00AE6C2A">
        <w:t xml:space="preserve"> </w:t>
      </w:r>
      <w:r w:rsidR="009661B9">
        <w:t xml:space="preserve">and </w:t>
      </w:r>
      <w:r w:rsidR="003A2D2F">
        <w:t xml:space="preserve">alternative </w:t>
      </w:r>
      <w:r w:rsidR="009661B9">
        <w:t>modes of asynchronous communication</w:t>
      </w:r>
      <w:r w:rsidR="003A2D2F">
        <w:t>,</w:t>
      </w:r>
      <w:r w:rsidR="009661B9">
        <w:t xml:space="preserve"> </w:t>
      </w:r>
      <w:r w:rsidR="003A2D2F">
        <w:t xml:space="preserve">such as </w:t>
      </w:r>
      <w:r w:rsidR="009661B9">
        <w:t>audio recordings</w:t>
      </w:r>
      <w:r w:rsidR="000A1E90">
        <w:t xml:space="preserve"> and</w:t>
      </w:r>
      <w:r w:rsidR="009661B9">
        <w:t xml:space="preserve"> social media</w:t>
      </w:r>
      <w:r w:rsidR="003A2D2F">
        <w:t>,</w:t>
      </w:r>
      <w:r w:rsidR="009661B9">
        <w:t xml:space="preserve"> are associated with positive outcomes in both military families during deployment and civilian long-distance relationships</w:t>
      </w:r>
      <w:r w:rsidR="00AE6C2A">
        <w:t xml:space="preserve"> </w:t>
      </w:r>
      <w:r w:rsidR="009661B9">
        <w:fldChar w:fldCharType="begin">
          <w:fldData xml:space="preserve">PEVuZE5vdGU+PENpdGU+PEF1dGhvcj5Xb29kPC9BdXRob3I+PFllYXI+MjAyMzwvWWVhcj48UmVj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</w:fldData>
        </w:fldChar>
      </w:r>
      <w:r w:rsidR="009661B9">
        <w:instrText xml:space="preserve"> ADDIN EN.CITE </w:instrText>
      </w:r>
      <w:r w:rsidR="009661B9">
        <w:fldChar w:fldCharType="begin">
          <w:fldData xml:space="preserve">PEVuZE5vdGU+PENpdGU+PEF1dGhvcj5Xb29kPC9BdXRob3I+PFllYXI+MjAyMzwvWWVhcj48UmVj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</w:fldData>
        </w:fldChar>
      </w:r>
      <w:r w:rsidR="009661B9">
        <w:instrText xml:space="preserve"> ADDIN EN.CITE.DATA </w:instrText>
      </w:r>
      <w:r w:rsidR="009661B9">
        <w:fldChar w:fldCharType="end"/>
      </w:r>
      <w:r w:rsidR="009661B9">
        <w:fldChar w:fldCharType="separate"/>
      </w:r>
      <w:r w:rsidR="00125899" w:rsidRPr="24D712DD">
        <w:rPr>
          <w:noProof/>
        </w:rPr>
        <w:t>[33, 41, 42]</w:t>
      </w:r>
      <w:r w:rsidR="009661B9">
        <w:fldChar w:fldCharType="end"/>
      </w:r>
      <w:r w:rsidR="009661B9">
        <w:t xml:space="preserve">. </w:t>
      </w:r>
      <w:r w:rsidR="002C533C">
        <w:t>C</w:t>
      </w:r>
      <w:r w:rsidR="00944983">
        <w:t>reative</w:t>
      </w:r>
      <w:r w:rsidR="009661B9">
        <w:t xml:space="preserve"> asynchronous communication solutions </w:t>
      </w:r>
      <w:r w:rsidR="1AD9F9B3">
        <w:t xml:space="preserve">assisted by technologies such as </w:t>
      </w:r>
      <w:r w:rsidR="006906F3">
        <w:t>artificial intelligence or virtual reality to</w:t>
      </w:r>
      <w:r w:rsidR="00AB10F3">
        <w:t xml:space="preserve"> facilitate</w:t>
      </w:r>
      <w:r w:rsidR="009661B9">
        <w:t xml:space="preserve"> </w:t>
      </w:r>
      <w:r w:rsidR="00944983">
        <w:t xml:space="preserve">meaningful </w:t>
      </w:r>
      <w:r w:rsidR="009661B9">
        <w:t>interactions between astronaut</w:t>
      </w:r>
      <w:r w:rsidR="00CF7D4E">
        <w:t xml:space="preserve">s </w:t>
      </w:r>
      <w:r w:rsidR="009661B9">
        <w:t>and their families</w:t>
      </w:r>
      <w:r w:rsidR="000C44A8">
        <w:t xml:space="preserve"> should</w:t>
      </w:r>
      <w:r w:rsidR="006E2AAA">
        <w:t xml:space="preserve"> also</w:t>
      </w:r>
      <w:r w:rsidR="000C44A8">
        <w:t xml:space="preserve"> be explored for</w:t>
      </w:r>
      <w:r w:rsidR="00944983">
        <w:t xml:space="preserve"> future </w:t>
      </w:r>
      <w:r w:rsidR="00B76A00">
        <w:t xml:space="preserve">exploration missions </w:t>
      </w:r>
      <w:r w:rsidR="00944983">
        <w:t>regardless of the communication delay</w:t>
      </w:r>
      <w:r w:rsidR="00DA5F64">
        <w:t xml:space="preserve">. </w:t>
      </w:r>
      <w:bookmarkEnd w:id="30"/>
    </w:p>
    <w:bookmarkEnd w:id="29"/>
    <w:p w14:paraId="6B8885A5" w14:textId="581917FE" w:rsidR="003B4896" w:rsidRDefault="00E61D42" w:rsidP="00AB10F3">
      <w:r>
        <w:t xml:space="preserve">The limitations of the present investigation </w:t>
      </w:r>
      <w:r w:rsidR="006D523C">
        <w:t>offer</w:t>
      </w:r>
      <w:r w:rsidR="008E2831">
        <w:t xml:space="preserve"> future</w:t>
      </w:r>
      <w:r w:rsidR="006D523C">
        <w:t xml:space="preserve"> high value research targets. </w:t>
      </w:r>
      <w:bookmarkStart w:id="31" w:name="_Hlk214023242"/>
      <w:r w:rsidR="008E2831">
        <w:t>Our small</w:t>
      </w:r>
      <w:r w:rsidR="006D523C">
        <w:t xml:space="preserve"> laboratory sample </w:t>
      </w:r>
      <w:r w:rsidR="008E2831">
        <w:t>did</w:t>
      </w:r>
      <w:r w:rsidR="006D523C">
        <w:t xml:space="preserve"> not simulate</w:t>
      </w:r>
      <w:r w:rsidR="00533B99">
        <w:t xml:space="preserve"> extended periods of</w:t>
      </w:r>
      <w:r w:rsidR="006D523C">
        <w:t xml:space="preserve"> isolation and confinement </w:t>
      </w:r>
      <w:r w:rsidR="00D84A28">
        <w:t xml:space="preserve">for </w:t>
      </w:r>
      <w:r w:rsidR="008E2831">
        <w:t>individuals</w:t>
      </w:r>
      <w:r w:rsidR="00D84A28">
        <w:t xml:space="preserve"> separated</w:t>
      </w:r>
      <w:r w:rsidR="008E2831">
        <w:t xml:space="preserve"> from the</w:t>
      </w:r>
      <w:r w:rsidR="00AB10F3">
        <w:t>ir</w:t>
      </w:r>
      <w:r w:rsidR="008E2831">
        <w:t xml:space="preserve"> core family unit</w:t>
      </w:r>
      <w:r w:rsidR="00533B99">
        <w:t xml:space="preserve"> (i.e., spouse)</w:t>
      </w:r>
      <w:r w:rsidR="008E2831">
        <w:t xml:space="preserve">. </w:t>
      </w:r>
      <w:bookmarkEnd w:id="31"/>
      <w:r w:rsidR="008E2831">
        <w:t xml:space="preserve">Primary </w:t>
      </w:r>
      <w:r w:rsidR="00D84A28">
        <w:t>participants</w:t>
      </w:r>
      <w:r w:rsidR="002814CA">
        <w:t>, though recruited to approximate astronaut demographics,</w:t>
      </w:r>
      <w:r w:rsidR="00D84A28">
        <w:t xml:space="preserve"> </w:t>
      </w:r>
      <w:r w:rsidR="008E2831">
        <w:t>were also</w:t>
      </w:r>
      <w:r w:rsidR="00D84A28">
        <w:t xml:space="preserve"> n</w:t>
      </w:r>
      <w:r w:rsidR="008E2831">
        <w:t xml:space="preserve">ot in an </w:t>
      </w:r>
      <w:r w:rsidR="00890814">
        <w:t xml:space="preserve">operational setting </w:t>
      </w:r>
      <w:r w:rsidR="000100BB">
        <w:t>where</w:t>
      </w:r>
      <w:r w:rsidR="00890814">
        <w:t xml:space="preserve"> the </w:t>
      </w:r>
      <w:r w:rsidR="008E2831">
        <w:t xml:space="preserve">separated individual is </w:t>
      </w:r>
      <w:r w:rsidR="38DBAF22">
        <w:t xml:space="preserve">focused on </w:t>
      </w:r>
      <w:r w:rsidR="008E2831">
        <w:t>mission critical activities or coping with additional stressors related to the spaceflight environment</w:t>
      </w:r>
      <w:r w:rsidR="00AE6C2A">
        <w:t xml:space="preserve"> </w:t>
      </w:r>
      <w:r>
        <w:fldChar w:fldCharType="begin"/>
      </w:r>
      <w:r>
        <w:instrText xml:space="preserve"> ADDIN EN.CITE &lt;EndNote&gt;&lt;Cite&gt;&lt;Author&gt;Knobloch&lt;/Author&gt;&lt;Year&gt;2015&lt;/Year&gt;&lt;RecNum&gt;374&lt;/RecNum&gt;&lt;DisplayText&gt;[43, 44]&lt;/DisplayText&gt;&lt;record&gt;&lt;rec-number&gt;374&lt;/rec-number&gt;&lt;foreign-keys&gt;&lt;key app="EN" db-id="s99xarxpb0z0f2e2rvj525zxapwdxpfrfa2e" timestamp="1752514634"&gt;374&lt;/key&gt;&lt;/foreign-keys&gt;&lt;ref-type name="Journal Article"&gt;17&lt;/ref-type&gt;&lt;contributors&gt;&lt;authors&gt;&lt;author&gt;Knobloch, Leanne K&lt;/author&gt;&lt;author&gt;Wilson, Steven R&lt;/author&gt;&lt;/authors&gt;&lt;/contributors&gt;&lt;titles&gt;&lt;title&gt;Communication in military families across the deployment cycle&lt;/title&gt;&lt;secondary-title&gt;The SAGE handbook of family communication&lt;/secondary-title&gt;&lt;/titles&gt;&lt;periodical&gt;&lt;full-title&gt;The SAGE handbook of family communication&lt;/full-title&gt;&lt;/periodical&gt;&lt;pages&gt;370-385&lt;/pages&gt;&lt;dates&gt;&lt;year&gt;2015&lt;/year&gt;&lt;/dates&gt;&lt;urls&gt;&lt;/urls&gt;&lt;/record&gt;&lt;/Cite&gt;&lt;Cite&gt;&lt;Author&gt;Durham&lt;/Author&gt;&lt;Year&gt;2010&lt;/Year&gt;&lt;RecNum&gt;386&lt;/RecNum&gt;&lt;record&gt;&lt;rec-number&gt;386&lt;/rec-number&gt;&lt;foreign-keys&gt;&lt;key app="EN" db-id="s99xarxpb0z0f2e2rvj525zxapwdxpfrfa2e" timestamp="1753048909"&gt;386&lt;/key&gt;&lt;/foreign-keys&gt;&lt;ref-type name="Journal Article"&gt;17&lt;/ref-type&gt;&lt;contributors&gt;&lt;authors&gt;&lt;author&gt;Durham, Susan W&lt;/author&gt;&lt;/authors&gt;&lt;/contributors&gt;&lt;titles&gt;&lt;title&gt;In their own words: Staying connected in a combat environment&lt;/title&gt;&lt;secondary-title&gt;Military Medicine&lt;/secondary-title&gt;&lt;/titles&gt;&lt;periodical&gt;&lt;full-title&gt;Military medicine&lt;/full-title&gt;&lt;/periodical&gt;&lt;pages&gt;554-559&lt;/pages&gt;&lt;volume&gt;175&lt;/volume&gt;&lt;number&gt;8&lt;/number&gt;&lt;dates&gt;&lt;year&gt;2010&lt;/year&gt;&lt;/dates&gt;&lt;isbn&gt;1930-613X&lt;/isbn&gt;&lt;urls&gt;&lt;/urls&gt;&lt;/record&gt;&lt;/Cite&gt;&lt;/EndNote&gt;</w:instrText>
      </w:r>
      <w:r>
        <w:fldChar w:fldCharType="separate"/>
      </w:r>
      <w:r w:rsidR="00125899" w:rsidRPr="24D712DD">
        <w:rPr>
          <w:noProof/>
        </w:rPr>
        <w:t>[43, 44]</w:t>
      </w:r>
      <w:r>
        <w:fldChar w:fldCharType="end"/>
      </w:r>
      <w:r w:rsidR="00AB10F3">
        <w:t>.</w:t>
      </w:r>
      <w:r w:rsidR="008E2831">
        <w:t xml:space="preserve"> </w:t>
      </w:r>
      <w:bookmarkStart w:id="32" w:name="_Hlk211415104"/>
      <w:r w:rsidR="00115F84">
        <w:t>We did not characterize the frequency and type of communication study pairs were already implementing prior to the study.</w:t>
      </w:r>
      <w:bookmarkStart w:id="33" w:name="_Hlk214271060"/>
      <w:r w:rsidR="00125899">
        <w:t xml:space="preserve"> </w:t>
      </w:r>
      <w:bookmarkEnd w:id="33"/>
      <w:r w:rsidR="00AB10F3">
        <w:t>Finally</w:t>
      </w:r>
      <w:bookmarkEnd w:id="32"/>
      <w:r w:rsidR="00AB10F3">
        <w:t xml:space="preserve">, we limited communication </w:t>
      </w:r>
      <w:r w:rsidR="005B31FE">
        <w:t xml:space="preserve">between study pairs </w:t>
      </w:r>
      <w:r w:rsidR="00AB10F3">
        <w:t>to</w:t>
      </w:r>
      <w:r w:rsidR="00C7008B">
        <w:t xml:space="preserve"> PFCs </w:t>
      </w:r>
      <w:r w:rsidR="00AB10F3">
        <w:t>while current and future astronaut crew</w:t>
      </w:r>
      <w:r w:rsidR="00CF7D4E">
        <w:t xml:space="preserve"> members</w:t>
      </w:r>
      <w:r w:rsidR="00AB10F3">
        <w:t xml:space="preserve"> </w:t>
      </w:r>
      <w:r w:rsidR="6F183662">
        <w:t xml:space="preserve">for Artemis missions </w:t>
      </w:r>
      <w:r w:rsidR="00AB10F3">
        <w:t>will</w:t>
      </w:r>
      <w:r w:rsidR="283D6C44">
        <w:t xml:space="preserve"> likely</w:t>
      </w:r>
      <w:r w:rsidR="00AB10F3">
        <w:t xml:space="preserve"> have access </w:t>
      </w:r>
      <w:r w:rsidR="0019413E">
        <w:t>to additional</w:t>
      </w:r>
      <w:r w:rsidR="775AD4AE">
        <w:t xml:space="preserve"> </w:t>
      </w:r>
      <w:r w:rsidR="00AB10F3">
        <w:t>communication</w:t>
      </w:r>
      <w:r w:rsidR="483AB666">
        <w:t xml:space="preserve"> modalities</w:t>
      </w:r>
      <w:r w:rsidR="00AB10F3">
        <w:t xml:space="preserve"> like email. Future studies </w:t>
      </w:r>
      <w:r w:rsidR="00D8273F">
        <w:t xml:space="preserve">of </w:t>
      </w:r>
      <w:r w:rsidR="00AB10F3">
        <w:t>family connectedness in spaceflight should be implement</w:t>
      </w:r>
      <w:r w:rsidR="00D8273F">
        <w:t>ed</w:t>
      </w:r>
      <w:r w:rsidR="00AB10F3">
        <w:t xml:space="preserve"> in conditions of </w:t>
      </w:r>
      <w:r w:rsidR="00AB10F3">
        <w:lastRenderedPageBreak/>
        <w:t>isolation and confinement with a mission realistic suite of countermeasures developed to support family communication during long duration space exploration under communication delays.</w:t>
      </w:r>
      <w:r w:rsidR="00B66CAB">
        <w:t xml:space="preserve"> </w:t>
      </w:r>
      <w:r w:rsidR="00AB10F3">
        <w:t xml:space="preserve"> </w:t>
      </w:r>
      <w:r w:rsidR="003B4896">
        <w:t xml:space="preserve">Investigators could also examine the content and affective tone of conversations to </w:t>
      </w:r>
      <w:r w:rsidR="0097298E">
        <w:t>determine</w:t>
      </w:r>
      <w:r w:rsidR="003B4896">
        <w:t xml:space="preserve"> if they have an influence on relationships and individual well-being</w:t>
      </w:r>
      <w:r w:rsidR="0097298E">
        <w:t xml:space="preserve">. </w:t>
      </w:r>
    </w:p>
    <w:p w14:paraId="1CED0A45" w14:textId="75C4C931" w:rsidR="004C5F27" w:rsidRDefault="004C5F27" w:rsidP="004C5F27">
      <w:pPr>
        <w:pStyle w:val="Heading1"/>
      </w:pPr>
      <w:r>
        <w:t>Conclusion</w:t>
      </w:r>
    </w:p>
    <w:p w14:paraId="4CFC24E3" w14:textId="2CC9828E" w:rsidR="00E61D42" w:rsidRDefault="00CF7D4E" w:rsidP="00B502BB">
      <w:r>
        <w:t>This is the first study to investigate communication delays within the range expected on Artemis missions during audiovisual virtual family conferences.</w:t>
      </w:r>
      <w:r w:rsidR="002D57A9">
        <w:t xml:space="preserve"> </w:t>
      </w:r>
      <w:bookmarkStart w:id="34" w:name="_Hlk207195997"/>
      <w:r w:rsidR="002D57A9">
        <w:t>We found</w:t>
      </w:r>
      <w:r w:rsidR="005E2463">
        <w:t xml:space="preserve"> that family conferences generally</w:t>
      </w:r>
      <w:r w:rsidR="002D57A9">
        <w:t xml:space="preserve"> improve</w:t>
      </w:r>
      <w:r w:rsidR="005E2463">
        <w:t>d</w:t>
      </w:r>
      <w:r w:rsidR="002D57A9">
        <w:t xml:space="preserve"> relationship outcomes</w:t>
      </w:r>
      <w:r w:rsidR="005E2463">
        <w:t xml:space="preserve"> regardless of delay</w:t>
      </w:r>
      <w:r w:rsidR="002D57A9">
        <w:t xml:space="preserve">, that familial relationships and individual well-being are relatively more </w:t>
      </w:r>
      <w:r w:rsidR="005E2463">
        <w:t>tolerant</w:t>
      </w:r>
      <w:r w:rsidR="002D57A9">
        <w:t xml:space="preserve"> to shorter one-way delays (4-6 seconds) compared to longer (</w:t>
      </w:r>
      <w:r w:rsidR="005E2463">
        <w:t xml:space="preserve">8-12 seconds), and that </w:t>
      </w:r>
      <w:r w:rsidR="00D8273F">
        <w:t>these outcomes</w:t>
      </w:r>
      <w:r w:rsidR="005E2463">
        <w:t xml:space="preserve"> are likely at greater risk under all delay scenarios in future long duration missions</w:t>
      </w:r>
      <w:bookmarkEnd w:id="34"/>
      <w:r w:rsidR="005E2463">
        <w:t xml:space="preserve">. </w:t>
      </w:r>
      <w:bookmarkStart w:id="35" w:name="_Hlk214434020"/>
      <w:r w:rsidR="00FB5706">
        <w:t>Our</w:t>
      </w:r>
      <w:r w:rsidR="00FB5706" w:rsidRPr="00E61D42">
        <w:t xml:space="preserve"> </w:t>
      </w:r>
      <w:r w:rsidR="00E61D42" w:rsidRPr="00E61D42">
        <w:t>findings</w:t>
      </w:r>
      <w:r w:rsidR="00FB5706">
        <w:t xml:space="preserve"> underscore the</w:t>
      </w:r>
      <w:r w:rsidR="00E61D42" w:rsidRPr="00E61D42">
        <w:t xml:space="preserve"> </w:t>
      </w:r>
      <w:r w:rsidR="00FB5706">
        <w:t>challenges to maintaining</w:t>
      </w:r>
      <w:r w:rsidR="00E61D42" w:rsidRPr="00E61D42">
        <w:t xml:space="preserve"> access to family and friends during spaceflight</w:t>
      </w:r>
      <w:r w:rsidR="00E61D42">
        <w:t xml:space="preserve"> and provide </w:t>
      </w:r>
      <w:r w:rsidR="00E61D42" w:rsidRPr="00E61D42">
        <w:t xml:space="preserve">a foundation from which innovative solutions can be crafted to preserve connections despite </w:t>
      </w:r>
      <w:r w:rsidR="00E61D42">
        <w:t xml:space="preserve">obstacles to </w:t>
      </w:r>
      <w:r w:rsidR="00E61D42" w:rsidRPr="00E61D42">
        <w:t>communication.</w:t>
      </w:r>
      <w:bookmarkEnd w:id="35"/>
      <w:r w:rsidR="00E61D42" w:rsidRPr="00E61D42">
        <w:t xml:space="preserve"> </w:t>
      </w:r>
      <w:r w:rsidR="00E61D42">
        <w:t>Indeed, strong</w:t>
      </w:r>
      <w:r w:rsidR="00E61D42" w:rsidRPr="00E61D42">
        <w:t xml:space="preserve"> interpersonal bond</w:t>
      </w:r>
      <w:r w:rsidR="005B31FE">
        <w:t>s</w:t>
      </w:r>
      <w:r w:rsidR="00E61D42">
        <w:t xml:space="preserve">, shared emotional experiences, and </w:t>
      </w:r>
      <w:r w:rsidR="00E61D42" w:rsidRPr="00E61D42">
        <w:t xml:space="preserve">vibrant communities lie at the heart of human nature and enrich the human experience. As humanity ventures ever farther from Earth toward a multiplanetary </w:t>
      </w:r>
      <w:r w:rsidR="00E61D42">
        <w:t>future,</w:t>
      </w:r>
      <w:r w:rsidR="00E61D42" w:rsidRPr="00E61D42">
        <w:t xml:space="preserve"> nurturing and even enhancing these relationships will be essential</w:t>
      </w:r>
      <w:r w:rsidR="00CD69F7">
        <w:t xml:space="preserve"> for humans to </w:t>
      </w:r>
      <w:r w:rsidR="00E61D42" w:rsidRPr="00E61D42">
        <w:t xml:space="preserve">flourish in </w:t>
      </w:r>
      <w:r w:rsidR="00E61D42">
        <w:t xml:space="preserve">these </w:t>
      </w:r>
      <w:r w:rsidR="00E61D42" w:rsidRPr="00E61D42">
        <w:t>new frontiers</w:t>
      </w:r>
      <w:r w:rsidR="007A57CA">
        <w:t>.</w:t>
      </w:r>
    </w:p>
    <w:p w14:paraId="2E04D2B4" w14:textId="77777777" w:rsidR="00F10526" w:rsidRDefault="00F10526" w:rsidP="00F10526">
      <w:pPr>
        <w:pStyle w:val="Heading1"/>
      </w:pPr>
      <w:r>
        <w:t>Acknowledgements</w:t>
      </w:r>
    </w:p>
    <w:p w14:paraId="3640C8D7" w14:textId="55ADD417" w:rsidR="00F10526" w:rsidRPr="00176F15" w:rsidRDefault="00F10526" w:rsidP="00176F15">
      <w:pPr>
        <w:autoSpaceDE w:val="0"/>
        <w:autoSpaceDN w:val="0"/>
        <w:adjustRightInd w:val="0"/>
        <w:spacing w:after="0" w:line="240" w:lineRule="auto"/>
        <w:rPr>
          <w:kern w:val="0"/>
        </w:rPr>
      </w:pPr>
      <w:r w:rsidRPr="00176F15">
        <w:rPr>
          <w:kern w:val="0"/>
        </w:rPr>
        <w:t>We thank the study participants for their time and dedication to support this research. We also sincerely thank Mercedes N. Jorge for her efforts to set up recruitment and study procedures, Satyajit Upasani, PhD and Joschka Mosonyi for their hands</w:t>
      </w:r>
      <w:r w:rsidR="007A57CA">
        <w:rPr>
          <w:kern w:val="0"/>
        </w:rPr>
        <w:t>-</w:t>
      </w:r>
      <w:r w:rsidRPr="00176F15">
        <w:rPr>
          <w:kern w:val="0"/>
        </w:rPr>
        <w:t xml:space="preserve">on software troubleshooting, Lauren B. Landon, PhD and Kritina L. Holden, PhD, for study design consultation, and Millennia Young, PhD for statistical consultation. </w:t>
      </w:r>
      <w:r w:rsidR="00176F15" w:rsidRPr="00176F15">
        <w:rPr>
          <w:kern w:val="0"/>
        </w:rPr>
        <w:t xml:space="preserve">This research was supported by </w:t>
      </w:r>
      <w:r w:rsidR="007A57CA">
        <w:rPr>
          <w:kern w:val="0"/>
        </w:rPr>
        <w:t xml:space="preserve">the </w:t>
      </w:r>
      <w:r w:rsidR="009918FD">
        <w:rPr>
          <w:kern w:val="0"/>
        </w:rPr>
        <w:t xml:space="preserve">NASA Human Research Program study “Communication Delays in Cislunar Space: Behavioral Medicine Risk Characterization of Impacts on Private Family Conferences” </w:t>
      </w:r>
      <w:r w:rsidR="00176F15" w:rsidRPr="00176F15">
        <w:rPr>
          <w:kern w:val="0"/>
        </w:rPr>
        <w:t>directed to Sheena Dev, PhD. Sheena Dev, Nikole Moody, and Diana Arias were supported by KBR’s Human Health and Performance Contract NNJ15HK11B through NASA. The authors of this report are entirely responsible for its content. Any opinions, findings, and conclusions or recommendations expressed in this material are those of the authors and do not necessarily reflect the views of the US Government, NASA, KBR, or JES Tech. The authors have no interests that may be perceived as conflicting with the work described or proposed here.</w:t>
      </w:r>
    </w:p>
    <w:p w14:paraId="5FE783FD" w14:textId="352A4028" w:rsidR="00F10526" w:rsidRDefault="00F10526" w:rsidP="00F10526">
      <w:pPr>
        <w:autoSpaceDE w:val="0"/>
        <w:autoSpaceDN w:val="0"/>
        <w:adjustRightInd w:val="0"/>
        <w:spacing w:after="0" w:line="240" w:lineRule="auto"/>
        <w:rPr>
          <w:kern w:val="0"/>
        </w:rPr>
      </w:pPr>
    </w:p>
    <w:p w14:paraId="138DA33B" w14:textId="77777777" w:rsidR="00176F15" w:rsidRDefault="00176F15">
      <w:pPr>
        <w:rPr>
          <w:rFonts w:eastAsia="Times"/>
          <w:b/>
          <w:bCs/>
          <w:color w:val="000000"/>
        </w:rPr>
      </w:pPr>
      <w:r>
        <w:br w:type="page"/>
      </w:r>
    </w:p>
    <w:p w14:paraId="2C4E4880" w14:textId="7F44F590" w:rsidR="00672AF6" w:rsidRDefault="0016199D" w:rsidP="00F616E1">
      <w:pPr>
        <w:pStyle w:val="Heading1"/>
      </w:pPr>
      <w:r>
        <w:lastRenderedPageBreak/>
        <w:t>References</w:t>
      </w:r>
    </w:p>
    <w:p w14:paraId="4B386CD4" w14:textId="77777777" w:rsidR="00852727" w:rsidRPr="00852727" w:rsidRDefault="00672AF6" w:rsidP="00852727">
      <w:pPr>
        <w:pStyle w:val="EndNoteBibliography"/>
        <w:spacing w:after="0"/>
      </w:pPr>
      <w:r>
        <w:fldChar w:fldCharType="begin"/>
      </w:r>
      <w:r>
        <w:instrText xml:space="preserve"> ADDIN EN.REFLIST </w:instrText>
      </w:r>
      <w:r>
        <w:fldChar w:fldCharType="separate"/>
      </w:r>
      <w:r w:rsidR="00852727" w:rsidRPr="00852727">
        <w:t>[1] B. Paley, P. Lester, C. Mogil, Family systems and ecological perspectives on the impact of deployment on military families, Clin Child Fam Psychol Rev, 16 (2013) 245-265.</w:t>
      </w:r>
    </w:p>
    <w:p w14:paraId="7BEAF5E2" w14:textId="77777777" w:rsidR="00852727" w:rsidRPr="00852727" w:rsidRDefault="00852727" w:rsidP="00852727">
      <w:pPr>
        <w:pStyle w:val="EndNoteBibliography"/>
        <w:spacing w:after="0"/>
      </w:pPr>
      <w:r w:rsidRPr="00852727">
        <w:t>[2] D. Grevenstein, M. Bluemke, J. Schweitzer, C. Aguilar-Raab, Better family relationships––higher well-being: The connection between relationship quality and health related resources, Mental health &amp; prevention, 14 (2019) 200160.</w:t>
      </w:r>
    </w:p>
    <w:p w14:paraId="58D1CE75" w14:textId="77777777" w:rsidR="00852727" w:rsidRPr="00852727" w:rsidRDefault="00852727" w:rsidP="00852727">
      <w:pPr>
        <w:pStyle w:val="EndNoteBibliography"/>
        <w:spacing w:after="0"/>
      </w:pPr>
      <w:r w:rsidRPr="00852727">
        <w:t>[3] S.T. Bell, S.R. Anderson, P.G. Roma, L.B. Landon, S.I. Dev, Social support from different sources and its relationship with stress in spaceflight analog environments, Frontiers in Psychology, 15 (2025) 1350630.</w:t>
      </w:r>
    </w:p>
    <w:p w14:paraId="27963AF9" w14:textId="77777777" w:rsidR="00852727" w:rsidRPr="00852727" w:rsidRDefault="00852727" w:rsidP="00852727">
      <w:pPr>
        <w:pStyle w:val="EndNoteBibliography"/>
        <w:spacing w:after="0"/>
      </w:pPr>
      <w:r w:rsidRPr="00852727">
        <w:t>[4] L.I. Marek, L.E. Moore, Coming home: the experiences and implication of reintegration for military families, Journal of Military, Veteran and Family Health, 1 (2015) 21-31.</w:t>
      </w:r>
    </w:p>
    <w:p w14:paraId="2E6D8E29" w14:textId="77777777" w:rsidR="00852727" w:rsidRPr="00852727" w:rsidRDefault="00852727" w:rsidP="00852727">
      <w:pPr>
        <w:pStyle w:val="EndNoteBibliography"/>
        <w:spacing w:after="0"/>
      </w:pPr>
      <w:r w:rsidRPr="00852727">
        <w:t>[5] D.R. McCreary, J.M. Peach, A.-R. Blais, D. Fikretoglu, Towards a better understanding of post-deployment reintegration, Military deployment and its consequences for families, (2014) 173-191.</w:t>
      </w:r>
    </w:p>
    <w:p w14:paraId="7B752FB3" w14:textId="77777777" w:rsidR="00852727" w:rsidRPr="00852727" w:rsidRDefault="00852727" w:rsidP="00852727">
      <w:pPr>
        <w:pStyle w:val="EndNoteBibliography"/>
        <w:spacing w:after="0"/>
      </w:pPr>
      <w:r w:rsidRPr="00852727">
        <w:t>[6] J. Stuster, Behavioral issues associated with long-duration space expeditions: review and analysis of astronaut journals: experiment 01-E104 (Journals), National Aeronautics and Space Administration, Johnson Space Center Houston, TX, 2010.</w:t>
      </w:r>
    </w:p>
    <w:p w14:paraId="74490F31" w14:textId="77777777" w:rsidR="00852727" w:rsidRPr="00852727" w:rsidRDefault="00852727" w:rsidP="00852727">
      <w:pPr>
        <w:pStyle w:val="EndNoteBibliography"/>
        <w:spacing w:after="0"/>
      </w:pPr>
      <w:r w:rsidRPr="00852727">
        <w:t>[7] J. Stuster, Behavioral issues associated with long duration space expeditions: Review and analysis of astronaut journals experiment 01-E104 (Journals) phase 2 final report, NASA/TM-2016- 2181603, (2016).</w:t>
      </w:r>
    </w:p>
    <w:p w14:paraId="46EB3C1E" w14:textId="77777777" w:rsidR="00852727" w:rsidRPr="00852727" w:rsidRDefault="00852727" w:rsidP="00852727">
      <w:pPr>
        <w:pStyle w:val="EndNoteBibliography"/>
        <w:spacing w:after="0"/>
      </w:pPr>
      <w:r w:rsidRPr="00852727">
        <w:t>[8] P.J. Johnson, The roles of NASA, U.S. astronauts and their families in long-duration missions, Acta Astronautica, 67 (2010) 561-571.</w:t>
      </w:r>
    </w:p>
    <w:p w14:paraId="211CBCFD" w14:textId="77777777" w:rsidR="00852727" w:rsidRPr="00852727" w:rsidRDefault="00852727" w:rsidP="00852727">
      <w:pPr>
        <w:pStyle w:val="EndNoteBibliography"/>
        <w:spacing w:after="0"/>
      </w:pPr>
      <w:r w:rsidRPr="00852727">
        <w:t>[9] N. Kanas, Interpersonal issues in space: Shuttle/Mir and beyond, Aviation, Space, and Environmental Medicine, 76 (2005) B126-B134.</w:t>
      </w:r>
    </w:p>
    <w:p w14:paraId="238A0EB8" w14:textId="77777777" w:rsidR="00852727" w:rsidRPr="00852727" w:rsidRDefault="00852727" w:rsidP="00852727">
      <w:pPr>
        <w:pStyle w:val="EndNoteBibliography"/>
        <w:spacing w:after="0"/>
      </w:pPr>
      <w:r w:rsidRPr="00852727">
        <w:t>[10] S.I. Dev, S.E. Whiting, G.A. Nelson, V. Dotson, A.P. Mulavara, J.M. Schorn, J.S. Williams, Risk of Adverse Cognitive or Behavioral Changes and Psychiatric Disorders Leading to In-Mission Health and Performance and Long-Term Health Effects, in, NASA Human Research Program 2025.</w:t>
      </w:r>
    </w:p>
    <w:p w14:paraId="60E19C92" w14:textId="77777777" w:rsidR="00852727" w:rsidRPr="00852727" w:rsidRDefault="00852727" w:rsidP="00852727">
      <w:pPr>
        <w:pStyle w:val="EndNoteBibliography"/>
        <w:spacing w:after="0"/>
      </w:pPr>
      <w:r w:rsidRPr="00852727">
        <w:t>[11] L.B. Landon, J. Karasinski, L. Morissette, K. McTigue, M. Parisi, S. Wu, T. Panontin, Assessment of the State of Communication Delay Research in Preparation for Missions Beyond Low Earth Orbit, NASA Technical Memorandum, (2025).</w:t>
      </w:r>
    </w:p>
    <w:p w14:paraId="76867E79" w14:textId="77777777" w:rsidR="00852727" w:rsidRPr="00852727" w:rsidRDefault="00852727" w:rsidP="00852727">
      <w:pPr>
        <w:pStyle w:val="EndNoteBibliography"/>
        <w:spacing w:after="0"/>
      </w:pPr>
      <w:r w:rsidRPr="00852727">
        <w:t>[12] S. Goemaere, K. Brenning, W. Beyers, A.C. Vermeulen, K. Binsted, M. Vansteenkiste, Do astronauts benefit from autonomy? Investigating perceived autonomy-supportive communication by Mission Support, crew motivation and collaboration during HI-SEAS 1, Acta Astronautica, 157 (2019) 9-16.</w:t>
      </w:r>
    </w:p>
    <w:p w14:paraId="3A0DF294" w14:textId="77777777" w:rsidR="00852727" w:rsidRPr="00852727" w:rsidRDefault="00852727" w:rsidP="00852727">
      <w:pPr>
        <w:pStyle w:val="EndNoteBibliography"/>
        <w:spacing w:after="0"/>
      </w:pPr>
      <w:r w:rsidRPr="00852727">
        <w:t>[13] R.A. Scheuring, J.A. Jones, J.D. Novak, J.D. Polk, D.B. Gillis, J. Schmid, J.M. Duncan, J.R. Davis, The Apollo Medical Operations Project: Recommendations to improve crew health and performance for future exploration missions and lunar surface operations, Acta Astronautica, 63 (2008) 980-987.</w:t>
      </w:r>
    </w:p>
    <w:p w14:paraId="188498FC" w14:textId="77777777" w:rsidR="00852727" w:rsidRPr="00852727" w:rsidRDefault="00852727" w:rsidP="00852727">
      <w:pPr>
        <w:pStyle w:val="EndNoteBibliography"/>
        <w:spacing w:after="0"/>
      </w:pPr>
      <w:r w:rsidRPr="00852727">
        <w:t>[14] NASA, Apollo Flight Journal, NASA, (2017).</w:t>
      </w:r>
    </w:p>
    <w:p w14:paraId="064F0BA2" w14:textId="77777777" w:rsidR="00852727" w:rsidRPr="00852727" w:rsidRDefault="00852727" w:rsidP="00852727">
      <w:pPr>
        <w:pStyle w:val="EndNoteBibliography"/>
        <w:spacing w:after="0"/>
      </w:pPr>
      <w:r w:rsidRPr="00852727">
        <w:t>[15] NASA, Apollo Lunar Surface Journal, NASA, (2017).</w:t>
      </w:r>
    </w:p>
    <w:p w14:paraId="50C69062" w14:textId="77777777" w:rsidR="00852727" w:rsidRPr="00852727" w:rsidRDefault="00852727" w:rsidP="00852727">
      <w:pPr>
        <w:pStyle w:val="EndNoteBibliography"/>
        <w:spacing w:after="0"/>
      </w:pPr>
      <w:r w:rsidRPr="00852727">
        <w:t>[16] N.M. Kintz, L.A. Palinkas, Communication Delays Impact Behavior and Performance Aboard the International Space Station, Aerosp Med Hum Perform, 87 (2016) 940-946.</w:t>
      </w:r>
    </w:p>
    <w:p w14:paraId="705ABF3F" w14:textId="77777777" w:rsidR="00852727" w:rsidRPr="00852727" w:rsidRDefault="00852727" w:rsidP="00852727">
      <w:pPr>
        <w:pStyle w:val="EndNoteBibliography"/>
        <w:spacing w:after="0"/>
      </w:pPr>
      <w:r w:rsidRPr="00852727">
        <w:t>[17] U. Fischer, K. Mosier, Communication protocols to support collaboration in distributed teams under asynchronous conditions, in:  Proceedings of the Human Factors and Ergonomics Society Annual Meeting, SAGE Publications Sage CA: Los Angeles, CA, 2015, pp. 1-5.</w:t>
      </w:r>
    </w:p>
    <w:p w14:paraId="7E574710" w14:textId="77777777" w:rsidR="00852727" w:rsidRPr="00852727" w:rsidRDefault="00852727" w:rsidP="00852727">
      <w:pPr>
        <w:pStyle w:val="EndNoteBibliography"/>
        <w:spacing w:after="0"/>
      </w:pPr>
      <w:r w:rsidRPr="00852727">
        <w:lastRenderedPageBreak/>
        <w:t>[18] A. Aron, E.N. Aron, D. Smollan, Inclusion of other in the self scale and the structure of interpersonal closeness, Journal of personality and social psychology, 63 (1992) 596.</w:t>
      </w:r>
    </w:p>
    <w:p w14:paraId="4E268172" w14:textId="77777777" w:rsidR="00852727" w:rsidRPr="00852727" w:rsidRDefault="00852727" w:rsidP="00852727">
      <w:pPr>
        <w:pStyle w:val="EndNoteBibliography"/>
        <w:spacing w:after="0"/>
      </w:pPr>
      <w:r w:rsidRPr="00852727">
        <w:t>[19] S.S. Hendrick, A generic measure of relationship satisfaction, Journal of Marriage and the Family, (1988) 93-98.</w:t>
      </w:r>
    </w:p>
    <w:p w14:paraId="3F87D2C6" w14:textId="77777777" w:rsidR="00852727" w:rsidRPr="00852727" w:rsidRDefault="00852727" w:rsidP="00852727">
      <w:pPr>
        <w:pStyle w:val="EndNoteBibliography"/>
        <w:spacing w:after="0"/>
      </w:pPr>
      <w:r w:rsidRPr="00852727">
        <w:t>[20] L.B. Landon, J.C.W. Miller, S.T. Bell, P.G. Roma, When people start getting real: The Group Living Skills Survey for extreme work environments, Front Psychol, 15 (2024) 1348119.</w:t>
      </w:r>
    </w:p>
    <w:p w14:paraId="1DC698BA" w14:textId="77777777" w:rsidR="00852727" w:rsidRPr="00852727" w:rsidRDefault="00852727" w:rsidP="00852727">
      <w:pPr>
        <w:pStyle w:val="EndNoteBibliography"/>
        <w:spacing w:after="0"/>
      </w:pPr>
      <w:r w:rsidRPr="00852727">
        <w:t>[21] A. Vinokhodova, V. Gushchin, K. Eskov, M. Khananashvili, Psychological selection and optimization of interpersonal relationships in an experiment with 105-days isolation, Human Physiology, 38 (2012) 677-682.</w:t>
      </w:r>
    </w:p>
    <w:p w14:paraId="2B02B4DD" w14:textId="77777777" w:rsidR="00852727" w:rsidRPr="00852727" w:rsidRDefault="00852727" w:rsidP="00852727">
      <w:pPr>
        <w:pStyle w:val="EndNoteBibliography"/>
        <w:spacing w:after="0"/>
      </w:pPr>
      <w:r w:rsidRPr="00852727">
        <w:t>[22] M. Basner, D.F. Dinges, D.J. Mollicone, I. Savelev, A.J. Ecker, A. Di Antonio, C.W. Jones, E.C. Hyder, K. Kan, B.V. Morukov, J.P. Sutton, Psychological and behavioral changes during confinement in a 520-day simulated interplanetary mission to mars, PLoS One, 9 (2014) e93298-e93298.</w:t>
      </w:r>
    </w:p>
    <w:p w14:paraId="5BF45C2D" w14:textId="77777777" w:rsidR="00852727" w:rsidRPr="00852727" w:rsidRDefault="00852727" w:rsidP="00852727">
      <w:pPr>
        <w:pStyle w:val="EndNoteBibliography"/>
        <w:spacing w:after="0"/>
      </w:pPr>
      <w:r w:rsidRPr="00852727">
        <w:t>[23] U. Fischer, K. Mosier, J. Schmid, A. Smithsimmons, R. Brougham, Braiding–A novel approach to supporting space/ground communication under signal latency, Acta Astronautica, 207 (2023) 411-424.</w:t>
      </w:r>
    </w:p>
    <w:p w14:paraId="41A690F3" w14:textId="77777777" w:rsidR="00852727" w:rsidRPr="00852727" w:rsidRDefault="00852727" w:rsidP="00852727">
      <w:pPr>
        <w:pStyle w:val="EndNoteBibliography"/>
        <w:spacing w:after="0"/>
      </w:pPr>
      <w:r w:rsidRPr="00852727">
        <w:t>[24] M. Koller, robustlmm: an R package for robust estimation of linear mixed-effects models, Journal of statistical software, 75 (2016) 1-24.</w:t>
      </w:r>
    </w:p>
    <w:p w14:paraId="0DE9FD43" w14:textId="77777777" w:rsidR="00852727" w:rsidRPr="00852727" w:rsidRDefault="00852727" w:rsidP="00852727">
      <w:pPr>
        <w:pStyle w:val="EndNoteBibliography"/>
        <w:spacing w:after="0"/>
      </w:pPr>
      <w:r w:rsidRPr="00852727">
        <w:t>[25] W.P. Dunlap, J.M. Cortina, J.B. Vaslow, M.J. Burke, Meta-analysis of experiments with matched groups or repeated measures designs, Psychological methods, 1 (1996) 170.</w:t>
      </w:r>
    </w:p>
    <w:p w14:paraId="41E0B2E4" w14:textId="77777777" w:rsidR="00852727" w:rsidRPr="00852727" w:rsidRDefault="00852727" w:rsidP="00852727">
      <w:pPr>
        <w:pStyle w:val="EndNoteBibliography"/>
        <w:spacing w:after="0"/>
      </w:pPr>
      <w:r w:rsidRPr="00852727">
        <w:t>[26] D. Umberson, J. Karas Montez, Social relationships and health: A flashpoint for health policy, Journal of health and social behavior, 51 (2010) S54-S66.</w:t>
      </w:r>
    </w:p>
    <w:p w14:paraId="0A072CA4" w14:textId="77777777" w:rsidR="00852727" w:rsidRPr="00852727" w:rsidRDefault="00852727" w:rsidP="00852727">
      <w:pPr>
        <w:pStyle w:val="EndNoteBibliography"/>
        <w:spacing w:after="0"/>
      </w:pPr>
      <w:r w:rsidRPr="00852727">
        <w:t>[27] B.N. Uchino, Social support and health: a review of physiological processes potentially underlying links to disease outcomes, Journal of behavioral medicine, 29 (2006) 377-387.</w:t>
      </w:r>
    </w:p>
    <w:p w14:paraId="2CE49A52" w14:textId="77777777" w:rsidR="00852727" w:rsidRPr="00852727" w:rsidRDefault="00852727" w:rsidP="00852727">
      <w:pPr>
        <w:pStyle w:val="EndNoteBibliography"/>
        <w:spacing w:after="0"/>
      </w:pPr>
      <w:r w:rsidRPr="00852727">
        <w:t>[28] P. Navaneetham, B. Kanth, Effects of Personal relationships on Physical and Mental Health among young Adults-A scoping review, The Open Psychology Journal, 15 (2022).</w:t>
      </w:r>
    </w:p>
    <w:p w14:paraId="29907348" w14:textId="77777777" w:rsidR="00852727" w:rsidRPr="00852727" w:rsidRDefault="00852727" w:rsidP="00852727">
      <w:pPr>
        <w:pStyle w:val="EndNoteBibliography"/>
        <w:spacing w:after="0"/>
      </w:pPr>
      <w:r w:rsidRPr="00852727">
        <w:t>[29] M. Nishikitani, M. Ariyoshi, Y. Nohara, J. Umihara, Communications Through Contemporary Tools of Information and Communication Technology: Cross-sectional Study Evaluating Health Among Separated Family Members, JMIR Formative Research, 6 (2022) e34949.</w:t>
      </w:r>
    </w:p>
    <w:p w14:paraId="061F0EE9" w14:textId="77777777" w:rsidR="00852727" w:rsidRPr="00852727" w:rsidRDefault="00852727" w:rsidP="00852727">
      <w:pPr>
        <w:pStyle w:val="EndNoteBibliography"/>
        <w:spacing w:after="0"/>
      </w:pPr>
      <w:r w:rsidRPr="00852727">
        <w:t>[30] K. Tammisalo, A. Rotkirch, Effects of information and communication technology on the quality of family relationships: A systematic review, Journal of Social and Personal Relationships, 39 (2022) 2724-2765.</w:t>
      </w:r>
    </w:p>
    <w:p w14:paraId="2782306E" w14:textId="77777777" w:rsidR="00852727" w:rsidRPr="00852727" w:rsidRDefault="00852727" w:rsidP="00852727">
      <w:pPr>
        <w:pStyle w:val="EndNoteBibliography"/>
        <w:spacing w:after="0"/>
      </w:pPr>
      <w:r w:rsidRPr="00852727">
        <w:t>[31] C. Shen, M.P. Wang, J.T. Chu, A. Wan, K. Viswanath, S.S.C. Chan, T.H. Lam, Sharing family life information through video calls and other information and communication technologies and the association with family well-being: Population-based survey, JMIR mental health, 4 (2017) e8139.</w:t>
      </w:r>
    </w:p>
    <w:p w14:paraId="27AE0561" w14:textId="77777777" w:rsidR="00852727" w:rsidRPr="00852727" w:rsidRDefault="00852727" w:rsidP="00852727">
      <w:pPr>
        <w:pStyle w:val="EndNoteBibliography"/>
        <w:spacing w:after="0"/>
      </w:pPr>
      <w:r w:rsidRPr="00852727">
        <w:t>[32] C.W. O’Neal, M. Lucier-Greer, J.M. Duncan, J.K. Mallette, A.L. Arnold, J.A. Mancini, Vulnerability and resilience within military families: Deployment experiences, reintegration, and family functioning, Journal of Child and Family Studies, 27 (2018) 3250-3261.</w:t>
      </w:r>
    </w:p>
    <w:p w14:paraId="7BC84F57" w14:textId="77777777" w:rsidR="00852727" w:rsidRPr="00852727" w:rsidRDefault="00852727" w:rsidP="00852727">
      <w:pPr>
        <w:pStyle w:val="EndNoteBibliography"/>
        <w:spacing w:after="0"/>
      </w:pPr>
      <w:r w:rsidRPr="00852727">
        <w:t>[33] A. Wood, L. Gray, J. Bowser-Angermann, P. Gibson, M. Fossey, L. Godier-McBard, Social media and Internet-based communication in military families during separation: An international scoping review, new media &amp; society, 25 (2023) 1802-1823.</w:t>
      </w:r>
    </w:p>
    <w:p w14:paraId="526DFB84" w14:textId="77777777" w:rsidR="00852727" w:rsidRPr="00852727" w:rsidRDefault="00852727" w:rsidP="00852727">
      <w:pPr>
        <w:pStyle w:val="EndNoteBibliography"/>
        <w:spacing w:after="0"/>
      </w:pPr>
      <w:r w:rsidRPr="00852727">
        <w:t>[34] W.E. Sipes, S.T. Vander Ark, Operational behavioral health and performance resources for International Space Station crews and families, Aviation, space, and environmental medicine, 76 (2005) B36-B41.</w:t>
      </w:r>
    </w:p>
    <w:p w14:paraId="404A34CA" w14:textId="77777777" w:rsidR="00852727" w:rsidRPr="00852727" w:rsidRDefault="00852727" w:rsidP="00852727">
      <w:pPr>
        <w:pStyle w:val="EndNoteBibliography"/>
        <w:spacing w:after="0"/>
      </w:pPr>
      <w:r w:rsidRPr="00852727">
        <w:lastRenderedPageBreak/>
        <w:t>[35] T.S. Wells, S.C. Miller, A.B. Adler, C.C. Engel, T.C. Smith, J.A. Fairbank, Mental health impact of the Iraq and Afghanistan conflicts: a review of US research, service provision, and programmatic responses, International Review of Psychiatry, 23 (2011) 144-152.</w:t>
      </w:r>
    </w:p>
    <w:p w14:paraId="4465C070" w14:textId="77777777" w:rsidR="00852727" w:rsidRPr="00852727" w:rsidRDefault="00852727" w:rsidP="00852727">
      <w:pPr>
        <w:pStyle w:val="EndNoteBibliography"/>
        <w:spacing w:after="0"/>
      </w:pPr>
      <w:r w:rsidRPr="00852727">
        <w:t>[36] C.W. Hoge, C.A. Castro, S.C. Messer, D. McGurk, D.I. Cotting, R.L. Koffman, Combat duty in Iraq and Afghanistan, mental health problems, and barriers to care, N Engl J Med, 351 (2004) 13-22.</w:t>
      </w:r>
    </w:p>
    <w:p w14:paraId="1BDC679A" w14:textId="77777777" w:rsidR="00852727" w:rsidRPr="00852727" w:rsidRDefault="00852727" w:rsidP="00852727">
      <w:pPr>
        <w:pStyle w:val="EndNoteBibliography"/>
        <w:spacing w:after="0"/>
      </w:pPr>
      <w:r w:rsidRPr="00852727">
        <w:t>[37] A.J. Merolla, Relational maintenance during military deployment: Perspectives of wives of deployed US soldiers, Journal of Applied Communication Research, 38 (2010) 4-26.</w:t>
      </w:r>
    </w:p>
    <w:p w14:paraId="36FAB3B4" w14:textId="77777777" w:rsidR="00852727" w:rsidRPr="00852727" w:rsidRDefault="00852727" w:rsidP="00852727">
      <w:pPr>
        <w:pStyle w:val="EndNoteBibliography"/>
        <w:spacing w:after="0"/>
      </w:pPr>
      <w:r w:rsidRPr="00852727">
        <w:t>[38] F. Walsh, Family resilience: A framework for clinical practice, Family process, 42 (2003) 1-18.</w:t>
      </w:r>
    </w:p>
    <w:p w14:paraId="33C98B8F" w14:textId="77777777" w:rsidR="00852727" w:rsidRPr="00852727" w:rsidRDefault="00852727" w:rsidP="00852727">
      <w:pPr>
        <w:pStyle w:val="EndNoteBibliography"/>
        <w:spacing w:after="0"/>
      </w:pPr>
      <w:r w:rsidRPr="00852727">
        <w:t>[39] T.N. Ray, A.P. Esquivel, V.A. Stander, H.S. McMaster, S.C. Roesch, F. Walsh, M.C.F.S. Team, The development, validity, and reliability of a brief self-report measure of family resilience in military families, Measurement and Evaluation in Counseling and Development, 57 (2024) 299-317.</w:t>
      </w:r>
    </w:p>
    <w:p w14:paraId="0C913B4F" w14:textId="77777777" w:rsidR="00852727" w:rsidRPr="00852727" w:rsidRDefault="00852727" w:rsidP="00852727">
      <w:pPr>
        <w:pStyle w:val="EndNoteBibliography"/>
        <w:spacing w:after="0"/>
      </w:pPr>
      <w:r w:rsidRPr="00852727">
        <w:t>[40] P.R. Shaver, M. Mikulincer, Attachment-related psychodynamics, Attachment &amp; human development, 4 (2002) 133-161.</w:t>
      </w:r>
    </w:p>
    <w:p w14:paraId="11E1A451" w14:textId="77777777" w:rsidR="00852727" w:rsidRPr="00852727" w:rsidRDefault="00852727" w:rsidP="00852727">
      <w:pPr>
        <w:pStyle w:val="EndNoteBibliography"/>
        <w:spacing w:after="0"/>
      </w:pPr>
      <w:r w:rsidRPr="00852727">
        <w:t>[41] J.B. Houston, B. Pfefferbaum, M.D. Sherman, A.G. Melson, M.W. Brand, Family communication across the military deployment experience: Child and spouse report of communication frequency and quality and associated emotions, behaviors, and reactions, Journal of Loss and Trauma, 18 (2013) 103-119.</w:t>
      </w:r>
    </w:p>
    <w:p w14:paraId="5D16B4A9" w14:textId="77777777" w:rsidR="00852727" w:rsidRPr="00852727" w:rsidRDefault="00852727" w:rsidP="00852727">
      <w:pPr>
        <w:pStyle w:val="EndNoteBibliography"/>
        <w:spacing w:after="0"/>
      </w:pPr>
      <w:r w:rsidRPr="00852727">
        <w:t>[42] S. Carter, K. Renshaw, Spousal Communication During Military Deployments: A Review, Journal of Family Issues, 37 (2015) 1-24.</w:t>
      </w:r>
    </w:p>
    <w:p w14:paraId="4A30E742" w14:textId="77777777" w:rsidR="00852727" w:rsidRPr="00852727" w:rsidRDefault="00852727" w:rsidP="00852727">
      <w:pPr>
        <w:pStyle w:val="EndNoteBibliography"/>
        <w:spacing w:after="0"/>
      </w:pPr>
      <w:r w:rsidRPr="00852727">
        <w:t>[43] L.K. Knobloch, S.R. Wilson, Communication in military families across the deployment cycle, The SAGE handbook of family communication, (2015) 370-385.</w:t>
      </w:r>
    </w:p>
    <w:p w14:paraId="7D70FD32" w14:textId="77777777" w:rsidR="00852727" w:rsidRPr="00852727" w:rsidRDefault="00852727" w:rsidP="00852727">
      <w:pPr>
        <w:pStyle w:val="EndNoteBibliography"/>
      </w:pPr>
      <w:r w:rsidRPr="00852727">
        <w:t>[44] S.W. Durham, In their own words: Staying connected in a combat environment, Military Medicine, 175 (2010) 554-559.</w:t>
      </w:r>
    </w:p>
    <w:p w14:paraId="3328254D" w14:textId="2E7D2A8F" w:rsidR="001C3B1E" w:rsidRPr="00CE68A5" w:rsidRDefault="00672AF6" w:rsidP="00CE68A5">
      <w:r>
        <w:fldChar w:fldCharType="end"/>
      </w:r>
    </w:p>
    <w:sectPr w:rsidR="001C3B1E" w:rsidRPr="00CE68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D5A50"/>
    <w:multiLevelType w:val="hybridMultilevel"/>
    <w:tmpl w:val="EAE4F1B8"/>
    <w:lvl w:ilvl="0" w:tplc="04090001">
      <w:start w:val="1"/>
      <w:numFmt w:val="bullet"/>
      <w:lvlText w:val=""/>
      <w:lvlJc w:val="left"/>
      <w:pPr>
        <w:ind w:left="6930" w:hanging="360"/>
      </w:pPr>
      <w:rPr>
        <w:rFonts w:ascii="Symbol" w:hAnsi="Symbol" w:hint="default"/>
      </w:rPr>
    </w:lvl>
    <w:lvl w:ilvl="1" w:tplc="04090003" w:tentative="1">
      <w:start w:val="1"/>
      <w:numFmt w:val="bullet"/>
      <w:lvlText w:val="o"/>
      <w:lvlJc w:val="left"/>
      <w:pPr>
        <w:ind w:left="7650" w:hanging="360"/>
      </w:pPr>
      <w:rPr>
        <w:rFonts w:ascii="Courier New" w:hAnsi="Courier New" w:cs="Courier New" w:hint="default"/>
      </w:rPr>
    </w:lvl>
    <w:lvl w:ilvl="2" w:tplc="04090005" w:tentative="1">
      <w:start w:val="1"/>
      <w:numFmt w:val="bullet"/>
      <w:lvlText w:val=""/>
      <w:lvlJc w:val="left"/>
      <w:pPr>
        <w:ind w:left="8370" w:hanging="360"/>
      </w:pPr>
      <w:rPr>
        <w:rFonts w:ascii="Wingdings" w:hAnsi="Wingdings" w:hint="default"/>
      </w:rPr>
    </w:lvl>
    <w:lvl w:ilvl="3" w:tplc="04090001" w:tentative="1">
      <w:start w:val="1"/>
      <w:numFmt w:val="bullet"/>
      <w:lvlText w:val=""/>
      <w:lvlJc w:val="left"/>
      <w:pPr>
        <w:ind w:left="9090" w:hanging="360"/>
      </w:pPr>
      <w:rPr>
        <w:rFonts w:ascii="Symbol" w:hAnsi="Symbol" w:hint="default"/>
      </w:rPr>
    </w:lvl>
    <w:lvl w:ilvl="4" w:tplc="04090003" w:tentative="1">
      <w:start w:val="1"/>
      <w:numFmt w:val="bullet"/>
      <w:lvlText w:val="o"/>
      <w:lvlJc w:val="left"/>
      <w:pPr>
        <w:ind w:left="9810" w:hanging="360"/>
      </w:pPr>
      <w:rPr>
        <w:rFonts w:ascii="Courier New" w:hAnsi="Courier New" w:cs="Courier New" w:hint="default"/>
      </w:rPr>
    </w:lvl>
    <w:lvl w:ilvl="5" w:tplc="04090005" w:tentative="1">
      <w:start w:val="1"/>
      <w:numFmt w:val="bullet"/>
      <w:lvlText w:val=""/>
      <w:lvlJc w:val="left"/>
      <w:pPr>
        <w:ind w:left="10530" w:hanging="360"/>
      </w:pPr>
      <w:rPr>
        <w:rFonts w:ascii="Wingdings" w:hAnsi="Wingdings" w:hint="default"/>
      </w:rPr>
    </w:lvl>
    <w:lvl w:ilvl="6" w:tplc="04090001" w:tentative="1">
      <w:start w:val="1"/>
      <w:numFmt w:val="bullet"/>
      <w:lvlText w:val=""/>
      <w:lvlJc w:val="left"/>
      <w:pPr>
        <w:ind w:left="11250" w:hanging="360"/>
      </w:pPr>
      <w:rPr>
        <w:rFonts w:ascii="Symbol" w:hAnsi="Symbol" w:hint="default"/>
      </w:rPr>
    </w:lvl>
    <w:lvl w:ilvl="7" w:tplc="04090003" w:tentative="1">
      <w:start w:val="1"/>
      <w:numFmt w:val="bullet"/>
      <w:lvlText w:val="o"/>
      <w:lvlJc w:val="left"/>
      <w:pPr>
        <w:ind w:left="11970" w:hanging="360"/>
      </w:pPr>
      <w:rPr>
        <w:rFonts w:ascii="Courier New" w:hAnsi="Courier New" w:cs="Courier New" w:hint="default"/>
      </w:rPr>
    </w:lvl>
    <w:lvl w:ilvl="8" w:tplc="04090005" w:tentative="1">
      <w:start w:val="1"/>
      <w:numFmt w:val="bullet"/>
      <w:lvlText w:val=""/>
      <w:lvlJc w:val="left"/>
      <w:pPr>
        <w:ind w:left="12690" w:hanging="360"/>
      </w:pPr>
      <w:rPr>
        <w:rFonts w:ascii="Wingdings" w:hAnsi="Wingdings" w:hint="default"/>
      </w:rPr>
    </w:lvl>
  </w:abstractNum>
  <w:abstractNum w:abstractNumId="1" w15:restartNumberingAfterBreak="0">
    <w:nsid w:val="073E0C3D"/>
    <w:multiLevelType w:val="multilevel"/>
    <w:tmpl w:val="53A8B6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0410402"/>
    <w:multiLevelType w:val="hybridMultilevel"/>
    <w:tmpl w:val="C1EC3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F7DD4"/>
    <w:multiLevelType w:val="hybridMultilevel"/>
    <w:tmpl w:val="09044A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B191EF7"/>
    <w:multiLevelType w:val="multilevel"/>
    <w:tmpl w:val="1EA26C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3016342"/>
    <w:multiLevelType w:val="hybridMultilevel"/>
    <w:tmpl w:val="BD9C79F8"/>
    <w:lvl w:ilvl="0" w:tplc="98265CB4">
      <w:start w:val="1"/>
      <w:numFmt w:val="decimal"/>
      <w:pStyle w:val="Heading1"/>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3BC53878"/>
    <w:multiLevelType w:val="multilevel"/>
    <w:tmpl w:val="2B42FE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8257F89"/>
    <w:multiLevelType w:val="hybridMultilevel"/>
    <w:tmpl w:val="1C507A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8613C53"/>
    <w:multiLevelType w:val="hybridMultilevel"/>
    <w:tmpl w:val="D9AC57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3B6062C"/>
    <w:multiLevelType w:val="hybridMultilevel"/>
    <w:tmpl w:val="D64EF0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C57234F"/>
    <w:multiLevelType w:val="hybridMultilevel"/>
    <w:tmpl w:val="6804E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B25CA9"/>
    <w:multiLevelType w:val="hybridMultilevel"/>
    <w:tmpl w:val="1F22C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620C38"/>
    <w:multiLevelType w:val="hybridMultilevel"/>
    <w:tmpl w:val="DC72B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9812838">
    <w:abstractNumId w:val="4"/>
  </w:num>
  <w:num w:numId="2" w16cid:durableId="178129317">
    <w:abstractNumId w:val="6"/>
  </w:num>
  <w:num w:numId="3" w16cid:durableId="385107153">
    <w:abstractNumId w:val="1"/>
  </w:num>
  <w:num w:numId="4" w16cid:durableId="77099172">
    <w:abstractNumId w:val="5"/>
  </w:num>
  <w:num w:numId="5" w16cid:durableId="1696034046">
    <w:abstractNumId w:val="3"/>
  </w:num>
  <w:num w:numId="6" w16cid:durableId="1665548024">
    <w:abstractNumId w:val="12"/>
  </w:num>
  <w:num w:numId="7" w16cid:durableId="1111441371">
    <w:abstractNumId w:val="10"/>
  </w:num>
  <w:num w:numId="8" w16cid:durableId="1680812394">
    <w:abstractNumId w:val="11"/>
  </w:num>
  <w:num w:numId="9" w16cid:durableId="1011419510">
    <w:abstractNumId w:val="2"/>
  </w:num>
  <w:num w:numId="10" w16cid:durableId="210196674">
    <w:abstractNumId w:val="7"/>
  </w:num>
  <w:num w:numId="11" w16cid:durableId="348604750">
    <w:abstractNumId w:val="0"/>
  </w:num>
  <w:num w:numId="12" w16cid:durableId="436759974">
    <w:abstractNumId w:val="8"/>
  </w:num>
  <w:num w:numId="13" w16cid:durableId="11533695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Acta Astronautica&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99xarxpb0z0f2e2rvj525zxapwdxpfrfa2e&quot;&gt;BHP_Lab_EndNote Library&lt;record-ids&gt;&lt;item&gt;10&lt;/item&gt;&lt;item&gt;31&lt;/item&gt;&lt;item&gt;32&lt;/item&gt;&lt;item&gt;44&lt;/item&gt;&lt;item&gt;133&lt;/item&gt;&lt;item&gt;138&lt;/item&gt;&lt;item&gt;207&lt;/item&gt;&lt;item&gt;269&lt;/item&gt;&lt;item&gt;281&lt;/item&gt;&lt;item&gt;285&lt;/item&gt;&lt;item&gt;293&lt;/item&gt;&lt;item&gt;294&lt;/item&gt;&lt;item&gt;297&lt;/item&gt;&lt;item&gt;298&lt;/item&gt;&lt;item&gt;303&lt;/item&gt;&lt;item&gt;345&lt;/item&gt;&lt;item&gt;346&lt;/item&gt;&lt;item&gt;349&lt;/item&gt;&lt;item&gt;365&lt;/item&gt;&lt;item&gt;367&lt;/item&gt;&lt;item&gt;368&lt;/item&gt;&lt;item&gt;369&lt;/item&gt;&lt;item&gt;371&lt;/item&gt;&lt;item&gt;372&lt;/item&gt;&lt;item&gt;373&lt;/item&gt;&lt;item&gt;374&lt;/item&gt;&lt;item&gt;376&lt;/item&gt;&lt;item&gt;377&lt;/item&gt;&lt;item&gt;378&lt;/item&gt;&lt;item&gt;379&lt;/item&gt;&lt;item&gt;380&lt;/item&gt;&lt;item&gt;381&lt;/item&gt;&lt;item&gt;384&lt;/item&gt;&lt;item&gt;385&lt;/item&gt;&lt;item&gt;386&lt;/item&gt;&lt;item&gt;387&lt;/item&gt;&lt;item&gt;390&lt;/item&gt;&lt;item&gt;391&lt;/item&gt;&lt;item&gt;392&lt;/item&gt;&lt;item&gt;393&lt;/item&gt;&lt;item&gt;394&lt;/item&gt;&lt;item&gt;395&lt;/item&gt;&lt;item&gt;396&lt;/item&gt;&lt;item&gt;397&lt;/item&gt;&lt;item&gt;399&lt;/item&gt;&lt;/record-ids&gt;&lt;/item&gt;&lt;/Libraries&gt;"/>
  </w:docVars>
  <w:rsids>
    <w:rsidRoot w:val="00BC5035"/>
    <w:rsid w:val="00003395"/>
    <w:rsid w:val="000066EA"/>
    <w:rsid w:val="000100BB"/>
    <w:rsid w:val="00010962"/>
    <w:rsid w:val="00013A78"/>
    <w:rsid w:val="00014929"/>
    <w:rsid w:val="0001533E"/>
    <w:rsid w:val="00015949"/>
    <w:rsid w:val="00016000"/>
    <w:rsid w:val="0002327B"/>
    <w:rsid w:val="000244A0"/>
    <w:rsid w:val="000256AF"/>
    <w:rsid w:val="00025E01"/>
    <w:rsid w:val="00030097"/>
    <w:rsid w:val="00030D60"/>
    <w:rsid w:val="000329E2"/>
    <w:rsid w:val="00034CF1"/>
    <w:rsid w:val="00035506"/>
    <w:rsid w:val="00036A5D"/>
    <w:rsid w:val="0004164D"/>
    <w:rsid w:val="0004227D"/>
    <w:rsid w:val="000424D7"/>
    <w:rsid w:val="00046405"/>
    <w:rsid w:val="0004693A"/>
    <w:rsid w:val="00046A0B"/>
    <w:rsid w:val="00046B70"/>
    <w:rsid w:val="00052EB8"/>
    <w:rsid w:val="000531BD"/>
    <w:rsid w:val="00053D73"/>
    <w:rsid w:val="000554EA"/>
    <w:rsid w:val="00055C4E"/>
    <w:rsid w:val="0005741D"/>
    <w:rsid w:val="00057F32"/>
    <w:rsid w:val="00061378"/>
    <w:rsid w:val="00062B74"/>
    <w:rsid w:val="00065705"/>
    <w:rsid w:val="000713B6"/>
    <w:rsid w:val="000732EC"/>
    <w:rsid w:val="000746EF"/>
    <w:rsid w:val="00074A86"/>
    <w:rsid w:val="00074F1D"/>
    <w:rsid w:val="00075045"/>
    <w:rsid w:val="0007709E"/>
    <w:rsid w:val="00077CEA"/>
    <w:rsid w:val="00082B25"/>
    <w:rsid w:val="00082BA7"/>
    <w:rsid w:val="00083729"/>
    <w:rsid w:val="000837C5"/>
    <w:rsid w:val="000843B2"/>
    <w:rsid w:val="000852E5"/>
    <w:rsid w:val="00092569"/>
    <w:rsid w:val="00093C28"/>
    <w:rsid w:val="000944D4"/>
    <w:rsid w:val="000953D8"/>
    <w:rsid w:val="0009643C"/>
    <w:rsid w:val="00097152"/>
    <w:rsid w:val="000A02D8"/>
    <w:rsid w:val="000A1E90"/>
    <w:rsid w:val="000A2294"/>
    <w:rsid w:val="000A5B6E"/>
    <w:rsid w:val="000B0F04"/>
    <w:rsid w:val="000B179E"/>
    <w:rsid w:val="000B3B91"/>
    <w:rsid w:val="000B5BC1"/>
    <w:rsid w:val="000B682E"/>
    <w:rsid w:val="000C0986"/>
    <w:rsid w:val="000C1831"/>
    <w:rsid w:val="000C22DA"/>
    <w:rsid w:val="000C2495"/>
    <w:rsid w:val="000C259D"/>
    <w:rsid w:val="000C44A8"/>
    <w:rsid w:val="000C46BA"/>
    <w:rsid w:val="000C5D82"/>
    <w:rsid w:val="000C5E39"/>
    <w:rsid w:val="000C6090"/>
    <w:rsid w:val="000D0117"/>
    <w:rsid w:val="000E1BC0"/>
    <w:rsid w:val="000E5EF5"/>
    <w:rsid w:val="000E635F"/>
    <w:rsid w:val="000E7B2E"/>
    <w:rsid w:val="000F0D3D"/>
    <w:rsid w:val="000F2A35"/>
    <w:rsid w:val="000F44CC"/>
    <w:rsid w:val="000F4CA9"/>
    <w:rsid w:val="000F62DA"/>
    <w:rsid w:val="000F68E8"/>
    <w:rsid w:val="000F7CCE"/>
    <w:rsid w:val="00105C43"/>
    <w:rsid w:val="00112A46"/>
    <w:rsid w:val="0011369F"/>
    <w:rsid w:val="001136EB"/>
    <w:rsid w:val="00115E60"/>
    <w:rsid w:val="00115F84"/>
    <w:rsid w:val="001166DA"/>
    <w:rsid w:val="0012097D"/>
    <w:rsid w:val="00121315"/>
    <w:rsid w:val="00122054"/>
    <w:rsid w:val="001238BA"/>
    <w:rsid w:val="00125899"/>
    <w:rsid w:val="00126038"/>
    <w:rsid w:val="00126962"/>
    <w:rsid w:val="0012777E"/>
    <w:rsid w:val="00130672"/>
    <w:rsid w:val="00131EA7"/>
    <w:rsid w:val="0013303E"/>
    <w:rsid w:val="001338D6"/>
    <w:rsid w:val="00133A50"/>
    <w:rsid w:val="001409CB"/>
    <w:rsid w:val="00140F99"/>
    <w:rsid w:val="00142CBF"/>
    <w:rsid w:val="00143972"/>
    <w:rsid w:val="00144569"/>
    <w:rsid w:val="001452A7"/>
    <w:rsid w:val="00145CE4"/>
    <w:rsid w:val="00146290"/>
    <w:rsid w:val="0014676C"/>
    <w:rsid w:val="00150BC0"/>
    <w:rsid w:val="00151785"/>
    <w:rsid w:val="00152240"/>
    <w:rsid w:val="001524E9"/>
    <w:rsid w:val="00153E98"/>
    <w:rsid w:val="0015594A"/>
    <w:rsid w:val="001570CF"/>
    <w:rsid w:val="00160824"/>
    <w:rsid w:val="00160ACD"/>
    <w:rsid w:val="0016199D"/>
    <w:rsid w:val="00162D08"/>
    <w:rsid w:val="001634E2"/>
    <w:rsid w:val="001637F7"/>
    <w:rsid w:val="0016672A"/>
    <w:rsid w:val="001675F4"/>
    <w:rsid w:val="00170409"/>
    <w:rsid w:val="0017196A"/>
    <w:rsid w:val="00176F15"/>
    <w:rsid w:val="0017798B"/>
    <w:rsid w:val="00180DDD"/>
    <w:rsid w:val="00180EC3"/>
    <w:rsid w:val="00180F6E"/>
    <w:rsid w:val="00181B13"/>
    <w:rsid w:val="00183E81"/>
    <w:rsid w:val="00185084"/>
    <w:rsid w:val="0019010D"/>
    <w:rsid w:val="0019221F"/>
    <w:rsid w:val="001931EF"/>
    <w:rsid w:val="00193D1F"/>
    <w:rsid w:val="0019413E"/>
    <w:rsid w:val="00194C39"/>
    <w:rsid w:val="00197685"/>
    <w:rsid w:val="00197EC1"/>
    <w:rsid w:val="001A07E6"/>
    <w:rsid w:val="001A4280"/>
    <w:rsid w:val="001A4CBB"/>
    <w:rsid w:val="001A6ED8"/>
    <w:rsid w:val="001A7C61"/>
    <w:rsid w:val="001B01C6"/>
    <w:rsid w:val="001B0755"/>
    <w:rsid w:val="001B1CE8"/>
    <w:rsid w:val="001B1D1B"/>
    <w:rsid w:val="001B64CF"/>
    <w:rsid w:val="001B78E4"/>
    <w:rsid w:val="001C05BF"/>
    <w:rsid w:val="001C17D8"/>
    <w:rsid w:val="001C23A9"/>
    <w:rsid w:val="001C3B1E"/>
    <w:rsid w:val="001C3B4C"/>
    <w:rsid w:val="001C6656"/>
    <w:rsid w:val="001C68D7"/>
    <w:rsid w:val="001D2409"/>
    <w:rsid w:val="001D4AF3"/>
    <w:rsid w:val="001D6C39"/>
    <w:rsid w:val="001E2526"/>
    <w:rsid w:val="001E26F2"/>
    <w:rsid w:val="001E2BB7"/>
    <w:rsid w:val="001E30DE"/>
    <w:rsid w:val="001E341B"/>
    <w:rsid w:val="001E385F"/>
    <w:rsid w:val="001E7FBA"/>
    <w:rsid w:val="001F03EC"/>
    <w:rsid w:val="001F2435"/>
    <w:rsid w:val="001F2AE9"/>
    <w:rsid w:val="001F3E03"/>
    <w:rsid w:val="001F42AB"/>
    <w:rsid w:val="001F43BA"/>
    <w:rsid w:val="001F6C37"/>
    <w:rsid w:val="002034B7"/>
    <w:rsid w:val="002039D8"/>
    <w:rsid w:val="00204CF5"/>
    <w:rsid w:val="002067D8"/>
    <w:rsid w:val="00206CCD"/>
    <w:rsid w:val="002078A7"/>
    <w:rsid w:val="00210911"/>
    <w:rsid w:val="002137AB"/>
    <w:rsid w:val="00215A2E"/>
    <w:rsid w:val="00215E87"/>
    <w:rsid w:val="002211F5"/>
    <w:rsid w:val="00223E0B"/>
    <w:rsid w:val="00224BB8"/>
    <w:rsid w:val="002268B6"/>
    <w:rsid w:val="0023108D"/>
    <w:rsid w:val="0023309B"/>
    <w:rsid w:val="00234B6A"/>
    <w:rsid w:val="00234C8F"/>
    <w:rsid w:val="0023585A"/>
    <w:rsid w:val="00235CCE"/>
    <w:rsid w:val="00236C7E"/>
    <w:rsid w:val="0024178B"/>
    <w:rsid w:val="0024475C"/>
    <w:rsid w:val="00247266"/>
    <w:rsid w:val="00252D82"/>
    <w:rsid w:val="00256502"/>
    <w:rsid w:val="00256C42"/>
    <w:rsid w:val="00260B64"/>
    <w:rsid w:val="002633E7"/>
    <w:rsid w:val="00263C54"/>
    <w:rsid w:val="0026474B"/>
    <w:rsid w:val="00264DC4"/>
    <w:rsid w:val="002654DA"/>
    <w:rsid w:val="002659BA"/>
    <w:rsid w:val="00266A75"/>
    <w:rsid w:val="0026785D"/>
    <w:rsid w:val="00270195"/>
    <w:rsid w:val="00273745"/>
    <w:rsid w:val="00277A56"/>
    <w:rsid w:val="0028007B"/>
    <w:rsid w:val="002814CA"/>
    <w:rsid w:val="0028278C"/>
    <w:rsid w:val="00284394"/>
    <w:rsid w:val="00285474"/>
    <w:rsid w:val="00291717"/>
    <w:rsid w:val="00292303"/>
    <w:rsid w:val="002925BA"/>
    <w:rsid w:val="002933AD"/>
    <w:rsid w:val="00297BEE"/>
    <w:rsid w:val="002A1C39"/>
    <w:rsid w:val="002A2E84"/>
    <w:rsid w:val="002A30EE"/>
    <w:rsid w:val="002A415E"/>
    <w:rsid w:val="002A6076"/>
    <w:rsid w:val="002A7716"/>
    <w:rsid w:val="002B0052"/>
    <w:rsid w:val="002B1AC7"/>
    <w:rsid w:val="002B3811"/>
    <w:rsid w:val="002C15EB"/>
    <w:rsid w:val="002C3A71"/>
    <w:rsid w:val="002C533C"/>
    <w:rsid w:val="002C570F"/>
    <w:rsid w:val="002C6FD4"/>
    <w:rsid w:val="002C7D96"/>
    <w:rsid w:val="002D0361"/>
    <w:rsid w:val="002D1772"/>
    <w:rsid w:val="002D387A"/>
    <w:rsid w:val="002D4772"/>
    <w:rsid w:val="002D57A9"/>
    <w:rsid w:val="002D7491"/>
    <w:rsid w:val="002E008A"/>
    <w:rsid w:val="002E02E8"/>
    <w:rsid w:val="002E4AD5"/>
    <w:rsid w:val="002E4F6B"/>
    <w:rsid w:val="002E58EF"/>
    <w:rsid w:val="002F0E69"/>
    <w:rsid w:val="002F655F"/>
    <w:rsid w:val="002F6B16"/>
    <w:rsid w:val="00300C08"/>
    <w:rsid w:val="003019AE"/>
    <w:rsid w:val="0030392F"/>
    <w:rsid w:val="0030602A"/>
    <w:rsid w:val="0031165B"/>
    <w:rsid w:val="00311DC8"/>
    <w:rsid w:val="00316023"/>
    <w:rsid w:val="0032133D"/>
    <w:rsid w:val="00321870"/>
    <w:rsid w:val="00321CC7"/>
    <w:rsid w:val="00323E12"/>
    <w:rsid w:val="00332449"/>
    <w:rsid w:val="00334C7E"/>
    <w:rsid w:val="00335342"/>
    <w:rsid w:val="00340035"/>
    <w:rsid w:val="00340613"/>
    <w:rsid w:val="003416AC"/>
    <w:rsid w:val="0034343E"/>
    <w:rsid w:val="00343547"/>
    <w:rsid w:val="0034585F"/>
    <w:rsid w:val="00346289"/>
    <w:rsid w:val="003514D6"/>
    <w:rsid w:val="00353B50"/>
    <w:rsid w:val="00354228"/>
    <w:rsid w:val="00354270"/>
    <w:rsid w:val="003557C9"/>
    <w:rsid w:val="00355905"/>
    <w:rsid w:val="00360671"/>
    <w:rsid w:val="00361032"/>
    <w:rsid w:val="00365D1D"/>
    <w:rsid w:val="0036719D"/>
    <w:rsid w:val="0036732B"/>
    <w:rsid w:val="00370BF6"/>
    <w:rsid w:val="00370E0E"/>
    <w:rsid w:val="00372805"/>
    <w:rsid w:val="003734C5"/>
    <w:rsid w:val="00374106"/>
    <w:rsid w:val="003817BB"/>
    <w:rsid w:val="003868AC"/>
    <w:rsid w:val="00387214"/>
    <w:rsid w:val="00390B04"/>
    <w:rsid w:val="003916FA"/>
    <w:rsid w:val="00392381"/>
    <w:rsid w:val="0039252A"/>
    <w:rsid w:val="003945B1"/>
    <w:rsid w:val="00394CDF"/>
    <w:rsid w:val="003950A6"/>
    <w:rsid w:val="00395CD9"/>
    <w:rsid w:val="0039705D"/>
    <w:rsid w:val="00397326"/>
    <w:rsid w:val="00397B29"/>
    <w:rsid w:val="003A0722"/>
    <w:rsid w:val="003A0974"/>
    <w:rsid w:val="003A0B1A"/>
    <w:rsid w:val="003A11C3"/>
    <w:rsid w:val="003A2D2F"/>
    <w:rsid w:val="003A2E5D"/>
    <w:rsid w:val="003A2F94"/>
    <w:rsid w:val="003A478D"/>
    <w:rsid w:val="003A6FB1"/>
    <w:rsid w:val="003A7B04"/>
    <w:rsid w:val="003A7C3D"/>
    <w:rsid w:val="003A7C88"/>
    <w:rsid w:val="003B1D36"/>
    <w:rsid w:val="003B2086"/>
    <w:rsid w:val="003B2598"/>
    <w:rsid w:val="003B4896"/>
    <w:rsid w:val="003B4900"/>
    <w:rsid w:val="003B524C"/>
    <w:rsid w:val="003B58CF"/>
    <w:rsid w:val="003B7EDB"/>
    <w:rsid w:val="003C0247"/>
    <w:rsid w:val="003C1871"/>
    <w:rsid w:val="003C3647"/>
    <w:rsid w:val="003C4176"/>
    <w:rsid w:val="003C7184"/>
    <w:rsid w:val="003D0B35"/>
    <w:rsid w:val="003D2516"/>
    <w:rsid w:val="003D4695"/>
    <w:rsid w:val="003D5ECD"/>
    <w:rsid w:val="003D6514"/>
    <w:rsid w:val="003D6A82"/>
    <w:rsid w:val="003D7555"/>
    <w:rsid w:val="003E0F5A"/>
    <w:rsid w:val="003E1887"/>
    <w:rsid w:val="003E2099"/>
    <w:rsid w:val="003E2781"/>
    <w:rsid w:val="003E3546"/>
    <w:rsid w:val="003E501E"/>
    <w:rsid w:val="003E6D37"/>
    <w:rsid w:val="003F41E8"/>
    <w:rsid w:val="00401389"/>
    <w:rsid w:val="00401F72"/>
    <w:rsid w:val="00403553"/>
    <w:rsid w:val="00405D8D"/>
    <w:rsid w:val="004060FD"/>
    <w:rsid w:val="004065D2"/>
    <w:rsid w:val="00407E2F"/>
    <w:rsid w:val="00410A90"/>
    <w:rsid w:val="00414231"/>
    <w:rsid w:val="00414638"/>
    <w:rsid w:val="00414786"/>
    <w:rsid w:val="004200C4"/>
    <w:rsid w:val="004204A3"/>
    <w:rsid w:val="00424C43"/>
    <w:rsid w:val="00425A57"/>
    <w:rsid w:val="00425B8A"/>
    <w:rsid w:val="004264B9"/>
    <w:rsid w:val="00427154"/>
    <w:rsid w:val="0043003C"/>
    <w:rsid w:val="0043162C"/>
    <w:rsid w:val="00431CD3"/>
    <w:rsid w:val="004353E1"/>
    <w:rsid w:val="00435D5A"/>
    <w:rsid w:val="004360BE"/>
    <w:rsid w:val="00437025"/>
    <w:rsid w:val="00437E67"/>
    <w:rsid w:val="00440848"/>
    <w:rsid w:val="0044108E"/>
    <w:rsid w:val="0044345D"/>
    <w:rsid w:val="00444E91"/>
    <w:rsid w:val="00445E4A"/>
    <w:rsid w:val="00447AC0"/>
    <w:rsid w:val="0045230D"/>
    <w:rsid w:val="00453143"/>
    <w:rsid w:val="004569D2"/>
    <w:rsid w:val="00461C56"/>
    <w:rsid w:val="00462EC0"/>
    <w:rsid w:val="00466588"/>
    <w:rsid w:val="00466DC3"/>
    <w:rsid w:val="00470480"/>
    <w:rsid w:val="004706AF"/>
    <w:rsid w:val="0047083C"/>
    <w:rsid w:val="004744C4"/>
    <w:rsid w:val="00474643"/>
    <w:rsid w:val="00475E52"/>
    <w:rsid w:val="004761F2"/>
    <w:rsid w:val="00481E8F"/>
    <w:rsid w:val="00482DDC"/>
    <w:rsid w:val="00483A9E"/>
    <w:rsid w:val="00483DA7"/>
    <w:rsid w:val="0049271C"/>
    <w:rsid w:val="0049312F"/>
    <w:rsid w:val="004936EB"/>
    <w:rsid w:val="004971D5"/>
    <w:rsid w:val="004A04FE"/>
    <w:rsid w:val="004A23B3"/>
    <w:rsid w:val="004A2794"/>
    <w:rsid w:val="004A389E"/>
    <w:rsid w:val="004A643E"/>
    <w:rsid w:val="004B187B"/>
    <w:rsid w:val="004B236D"/>
    <w:rsid w:val="004B24C2"/>
    <w:rsid w:val="004B35F4"/>
    <w:rsid w:val="004B513F"/>
    <w:rsid w:val="004C0392"/>
    <w:rsid w:val="004C0D23"/>
    <w:rsid w:val="004C2911"/>
    <w:rsid w:val="004C3252"/>
    <w:rsid w:val="004C3A6A"/>
    <w:rsid w:val="004C44FF"/>
    <w:rsid w:val="004C58A2"/>
    <w:rsid w:val="004C59DC"/>
    <w:rsid w:val="004C5A0C"/>
    <w:rsid w:val="004C5F27"/>
    <w:rsid w:val="004D448C"/>
    <w:rsid w:val="004D6A29"/>
    <w:rsid w:val="004D766F"/>
    <w:rsid w:val="004E4F17"/>
    <w:rsid w:val="004F26BF"/>
    <w:rsid w:val="004F42F6"/>
    <w:rsid w:val="004F4553"/>
    <w:rsid w:val="004F574F"/>
    <w:rsid w:val="00500942"/>
    <w:rsid w:val="00500F2B"/>
    <w:rsid w:val="00502067"/>
    <w:rsid w:val="00505479"/>
    <w:rsid w:val="00505863"/>
    <w:rsid w:val="00506F2F"/>
    <w:rsid w:val="005070E5"/>
    <w:rsid w:val="005112C7"/>
    <w:rsid w:val="0051347A"/>
    <w:rsid w:val="00515B16"/>
    <w:rsid w:val="005170D0"/>
    <w:rsid w:val="005174AF"/>
    <w:rsid w:val="00521733"/>
    <w:rsid w:val="00521785"/>
    <w:rsid w:val="00522F08"/>
    <w:rsid w:val="00525B64"/>
    <w:rsid w:val="005270C9"/>
    <w:rsid w:val="00527419"/>
    <w:rsid w:val="00530CFD"/>
    <w:rsid w:val="0053170A"/>
    <w:rsid w:val="00533B99"/>
    <w:rsid w:val="00533C96"/>
    <w:rsid w:val="0054054B"/>
    <w:rsid w:val="00540AE6"/>
    <w:rsid w:val="005425FF"/>
    <w:rsid w:val="00544F06"/>
    <w:rsid w:val="00554B8F"/>
    <w:rsid w:val="00555BCB"/>
    <w:rsid w:val="00555BDB"/>
    <w:rsid w:val="00556689"/>
    <w:rsid w:val="005604A3"/>
    <w:rsid w:val="005608B0"/>
    <w:rsid w:val="0056134B"/>
    <w:rsid w:val="005644EE"/>
    <w:rsid w:val="00566457"/>
    <w:rsid w:val="005676C0"/>
    <w:rsid w:val="00567F28"/>
    <w:rsid w:val="0057140A"/>
    <w:rsid w:val="00572067"/>
    <w:rsid w:val="00574591"/>
    <w:rsid w:val="00576283"/>
    <w:rsid w:val="0058361E"/>
    <w:rsid w:val="00587795"/>
    <w:rsid w:val="005878BB"/>
    <w:rsid w:val="0058794A"/>
    <w:rsid w:val="00590B65"/>
    <w:rsid w:val="00591475"/>
    <w:rsid w:val="00593F7A"/>
    <w:rsid w:val="00594DF8"/>
    <w:rsid w:val="00597710"/>
    <w:rsid w:val="005A04C2"/>
    <w:rsid w:val="005A68EC"/>
    <w:rsid w:val="005A6CA4"/>
    <w:rsid w:val="005A71A4"/>
    <w:rsid w:val="005B25F6"/>
    <w:rsid w:val="005B31FE"/>
    <w:rsid w:val="005B4392"/>
    <w:rsid w:val="005B483A"/>
    <w:rsid w:val="005B642D"/>
    <w:rsid w:val="005B775A"/>
    <w:rsid w:val="005C0E41"/>
    <w:rsid w:val="005C0E7E"/>
    <w:rsid w:val="005C15D3"/>
    <w:rsid w:val="005C1E9B"/>
    <w:rsid w:val="005C2427"/>
    <w:rsid w:val="005C3DEF"/>
    <w:rsid w:val="005C4014"/>
    <w:rsid w:val="005C4726"/>
    <w:rsid w:val="005C4889"/>
    <w:rsid w:val="005C778A"/>
    <w:rsid w:val="005D0156"/>
    <w:rsid w:val="005D4A28"/>
    <w:rsid w:val="005D4B91"/>
    <w:rsid w:val="005D586B"/>
    <w:rsid w:val="005D6B1B"/>
    <w:rsid w:val="005E03AE"/>
    <w:rsid w:val="005E0428"/>
    <w:rsid w:val="005E2463"/>
    <w:rsid w:val="005E255B"/>
    <w:rsid w:val="005E30C8"/>
    <w:rsid w:val="005E3811"/>
    <w:rsid w:val="005E3EA3"/>
    <w:rsid w:val="005E425D"/>
    <w:rsid w:val="005E4932"/>
    <w:rsid w:val="005E6A59"/>
    <w:rsid w:val="005E7365"/>
    <w:rsid w:val="005F259A"/>
    <w:rsid w:val="005F5EA4"/>
    <w:rsid w:val="005F62C4"/>
    <w:rsid w:val="005F649E"/>
    <w:rsid w:val="0060030A"/>
    <w:rsid w:val="006008FB"/>
    <w:rsid w:val="00610083"/>
    <w:rsid w:val="00611A5C"/>
    <w:rsid w:val="00611CE0"/>
    <w:rsid w:val="006178C7"/>
    <w:rsid w:val="0062001F"/>
    <w:rsid w:val="00620B42"/>
    <w:rsid w:val="00621AF7"/>
    <w:rsid w:val="00622FCA"/>
    <w:rsid w:val="00634F56"/>
    <w:rsid w:val="006354F6"/>
    <w:rsid w:val="00640AB0"/>
    <w:rsid w:val="0064187E"/>
    <w:rsid w:val="00641A13"/>
    <w:rsid w:val="00641D3C"/>
    <w:rsid w:val="00643CAA"/>
    <w:rsid w:val="00644232"/>
    <w:rsid w:val="00644B09"/>
    <w:rsid w:val="006502B5"/>
    <w:rsid w:val="006506CD"/>
    <w:rsid w:val="006540B4"/>
    <w:rsid w:val="0065464D"/>
    <w:rsid w:val="00654E09"/>
    <w:rsid w:val="00656DD4"/>
    <w:rsid w:val="006603CC"/>
    <w:rsid w:val="00662190"/>
    <w:rsid w:val="00662B7A"/>
    <w:rsid w:val="00663AE7"/>
    <w:rsid w:val="00665703"/>
    <w:rsid w:val="00667582"/>
    <w:rsid w:val="00667FA2"/>
    <w:rsid w:val="00671ABA"/>
    <w:rsid w:val="00672081"/>
    <w:rsid w:val="00672AF6"/>
    <w:rsid w:val="00672ECA"/>
    <w:rsid w:val="00676E97"/>
    <w:rsid w:val="00677A5A"/>
    <w:rsid w:val="00677AA3"/>
    <w:rsid w:val="00682206"/>
    <w:rsid w:val="00683398"/>
    <w:rsid w:val="00683411"/>
    <w:rsid w:val="00687560"/>
    <w:rsid w:val="006906F3"/>
    <w:rsid w:val="00691954"/>
    <w:rsid w:val="0069366E"/>
    <w:rsid w:val="00694FA1"/>
    <w:rsid w:val="006959C0"/>
    <w:rsid w:val="006A0538"/>
    <w:rsid w:val="006A37E5"/>
    <w:rsid w:val="006A37F7"/>
    <w:rsid w:val="006A394B"/>
    <w:rsid w:val="006A47CD"/>
    <w:rsid w:val="006A6725"/>
    <w:rsid w:val="006B073F"/>
    <w:rsid w:val="006B1E93"/>
    <w:rsid w:val="006B41FA"/>
    <w:rsid w:val="006B67F8"/>
    <w:rsid w:val="006B6DB8"/>
    <w:rsid w:val="006B718A"/>
    <w:rsid w:val="006B7AC7"/>
    <w:rsid w:val="006C0A0D"/>
    <w:rsid w:val="006C0ED0"/>
    <w:rsid w:val="006C1200"/>
    <w:rsid w:val="006C3257"/>
    <w:rsid w:val="006C3C18"/>
    <w:rsid w:val="006C5188"/>
    <w:rsid w:val="006C5818"/>
    <w:rsid w:val="006C75AF"/>
    <w:rsid w:val="006D0C16"/>
    <w:rsid w:val="006D3E6B"/>
    <w:rsid w:val="006D407A"/>
    <w:rsid w:val="006D4E06"/>
    <w:rsid w:val="006D523C"/>
    <w:rsid w:val="006D75CA"/>
    <w:rsid w:val="006E2AAA"/>
    <w:rsid w:val="006E30F4"/>
    <w:rsid w:val="006E39CD"/>
    <w:rsid w:val="006E5100"/>
    <w:rsid w:val="006E53EA"/>
    <w:rsid w:val="006E5607"/>
    <w:rsid w:val="006E6C74"/>
    <w:rsid w:val="006E734E"/>
    <w:rsid w:val="006F20D0"/>
    <w:rsid w:val="006F36F6"/>
    <w:rsid w:val="006F3E30"/>
    <w:rsid w:val="00700E2B"/>
    <w:rsid w:val="007023E2"/>
    <w:rsid w:val="0070390D"/>
    <w:rsid w:val="00703D2D"/>
    <w:rsid w:val="0070443B"/>
    <w:rsid w:val="007044CF"/>
    <w:rsid w:val="00704FFA"/>
    <w:rsid w:val="007068B1"/>
    <w:rsid w:val="00707F76"/>
    <w:rsid w:val="00711212"/>
    <w:rsid w:val="0071130C"/>
    <w:rsid w:val="00713006"/>
    <w:rsid w:val="0071531C"/>
    <w:rsid w:val="00717099"/>
    <w:rsid w:val="0071775B"/>
    <w:rsid w:val="00721D29"/>
    <w:rsid w:val="00722E14"/>
    <w:rsid w:val="00723B4C"/>
    <w:rsid w:val="0072414E"/>
    <w:rsid w:val="0073701C"/>
    <w:rsid w:val="0073707D"/>
    <w:rsid w:val="007428CA"/>
    <w:rsid w:val="00743E59"/>
    <w:rsid w:val="00744F8A"/>
    <w:rsid w:val="00745033"/>
    <w:rsid w:val="007470B1"/>
    <w:rsid w:val="00750529"/>
    <w:rsid w:val="00751E65"/>
    <w:rsid w:val="00753DF0"/>
    <w:rsid w:val="00753EB9"/>
    <w:rsid w:val="0075422B"/>
    <w:rsid w:val="007548F7"/>
    <w:rsid w:val="00756A27"/>
    <w:rsid w:val="0076203F"/>
    <w:rsid w:val="007628EA"/>
    <w:rsid w:val="00770238"/>
    <w:rsid w:val="00771067"/>
    <w:rsid w:val="00772408"/>
    <w:rsid w:val="007803B7"/>
    <w:rsid w:val="007803CE"/>
    <w:rsid w:val="00781720"/>
    <w:rsid w:val="007858F8"/>
    <w:rsid w:val="0078660E"/>
    <w:rsid w:val="0078715A"/>
    <w:rsid w:val="00790DD6"/>
    <w:rsid w:val="007936D3"/>
    <w:rsid w:val="007951A6"/>
    <w:rsid w:val="007A1FCB"/>
    <w:rsid w:val="007A57CA"/>
    <w:rsid w:val="007A67E1"/>
    <w:rsid w:val="007B17C7"/>
    <w:rsid w:val="007B276A"/>
    <w:rsid w:val="007B294F"/>
    <w:rsid w:val="007B2E87"/>
    <w:rsid w:val="007B4111"/>
    <w:rsid w:val="007B6F92"/>
    <w:rsid w:val="007B7732"/>
    <w:rsid w:val="007C3019"/>
    <w:rsid w:val="007D07BC"/>
    <w:rsid w:val="007D1DBD"/>
    <w:rsid w:val="007D2440"/>
    <w:rsid w:val="007D318C"/>
    <w:rsid w:val="007E0B41"/>
    <w:rsid w:val="007E39BE"/>
    <w:rsid w:val="007E47D1"/>
    <w:rsid w:val="007E4976"/>
    <w:rsid w:val="007E5281"/>
    <w:rsid w:val="007E599A"/>
    <w:rsid w:val="007E6184"/>
    <w:rsid w:val="007F0BAE"/>
    <w:rsid w:val="007F11EC"/>
    <w:rsid w:val="007F1443"/>
    <w:rsid w:val="007F189D"/>
    <w:rsid w:val="007F3BB2"/>
    <w:rsid w:val="007F42D8"/>
    <w:rsid w:val="007F5574"/>
    <w:rsid w:val="008000EC"/>
    <w:rsid w:val="00807A0A"/>
    <w:rsid w:val="00810E97"/>
    <w:rsid w:val="008116E1"/>
    <w:rsid w:val="00811BE1"/>
    <w:rsid w:val="0081396E"/>
    <w:rsid w:val="00826257"/>
    <w:rsid w:val="008269B1"/>
    <w:rsid w:val="008305F8"/>
    <w:rsid w:val="00832273"/>
    <w:rsid w:val="008337F3"/>
    <w:rsid w:val="008349F7"/>
    <w:rsid w:val="00834CA0"/>
    <w:rsid w:val="00837855"/>
    <w:rsid w:val="00842058"/>
    <w:rsid w:val="00842CB9"/>
    <w:rsid w:val="008443EF"/>
    <w:rsid w:val="00844B4B"/>
    <w:rsid w:val="00844CEB"/>
    <w:rsid w:val="00845598"/>
    <w:rsid w:val="00845FB8"/>
    <w:rsid w:val="00850211"/>
    <w:rsid w:val="0085140A"/>
    <w:rsid w:val="00851560"/>
    <w:rsid w:val="00852727"/>
    <w:rsid w:val="00855BF5"/>
    <w:rsid w:val="00861E4F"/>
    <w:rsid w:val="00862BCD"/>
    <w:rsid w:val="00863009"/>
    <w:rsid w:val="0086458F"/>
    <w:rsid w:val="00867959"/>
    <w:rsid w:val="008706AE"/>
    <w:rsid w:val="00871E06"/>
    <w:rsid w:val="00871F09"/>
    <w:rsid w:val="00873E06"/>
    <w:rsid w:val="00874EA1"/>
    <w:rsid w:val="0087570C"/>
    <w:rsid w:val="00876E5A"/>
    <w:rsid w:val="00880819"/>
    <w:rsid w:val="0088087A"/>
    <w:rsid w:val="008860D6"/>
    <w:rsid w:val="00890808"/>
    <w:rsid w:val="00890814"/>
    <w:rsid w:val="00891DEF"/>
    <w:rsid w:val="00892A83"/>
    <w:rsid w:val="00892DF9"/>
    <w:rsid w:val="00893B69"/>
    <w:rsid w:val="00894E30"/>
    <w:rsid w:val="00896AB3"/>
    <w:rsid w:val="0089746A"/>
    <w:rsid w:val="00897628"/>
    <w:rsid w:val="008A0077"/>
    <w:rsid w:val="008A10DE"/>
    <w:rsid w:val="008A1741"/>
    <w:rsid w:val="008A1AAA"/>
    <w:rsid w:val="008A2D50"/>
    <w:rsid w:val="008A75C2"/>
    <w:rsid w:val="008A7612"/>
    <w:rsid w:val="008A7C9E"/>
    <w:rsid w:val="008B1C15"/>
    <w:rsid w:val="008B2C43"/>
    <w:rsid w:val="008B54A5"/>
    <w:rsid w:val="008B6EFE"/>
    <w:rsid w:val="008C1BCA"/>
    <w:rsid w:val="008C20C7"/>
    <w:rsid w:val="008C2895"/>
    <w:rsid w:val="008C2912"/>
    <w:rsid w:val="008C32ED"/>
    <w:rsid w:val="008C3A02"/>
    <w:rsid w:val="008C69D1"/>
    <w:rsid w:val="008C793E"/>
    <w:rsid w:val="008D0CD1"/>
    <w:rsid w:val="008D243D"/>
    <w:rsid w:val="008D53E8"/>
    <w:rsid w:val="008D5B66"/>
    <w:rsid w:val="008D66F7"/>
    <w:rsid w:val="008E0A45"/>
    <w:rsid w:val="008E2376"/>
    <w:rsid w:val="008E2831"/>
    <w:rsid w:val="008E46A7"/>
    <w:rsid w:val="008E4D2C"/>
    <w:rsid w:val="008E565F"/>
    <w:rsid w:val="008F3FFB"/>
    <w:rsid w:val="00904CD3"/>
    <w:rsid w:val="00905091"/>
    <w:rsid w:val="0090520A"/>
    <w:rsid w:val="00905B46"/>
    <w:rsid w:val="00910145"/>
    <w:rsid w:val="00911BFF"/>
    <w:rsid w:val="0091239A"/>
    <w:rsid w:val="00913754"/>
    <w:rsid w:val="00914779"/>
    <w:rsid w:val="009169A5"/>
    <w:rsid w:val="00917F02"/>
    <w:rsid w:val="00920520"/>
    <w:rsid w:val="0092251B"/>
    <w:rsid w:val="00922D5D"/>
    <w:rsid w:val="00924D7B"/>
    <w:rsid w:val="009252C6"/>
    <w:rsid w:val="00927066"/>
    <w:rsid w:val="00930DEA"/>
    <w:rsid w:val="00931FFF"/>
    <w:rsid w:val="009322A7"/>
    <w:rsid w:val="00933A0B"/>
    <w:rsid w:val="00935891"/>
    <w:rsid w:val="00935DD0"/>
    <w:rsid w:val="0093679A"/>
    <w:rsid w:val="00944983"/>
    <w:rsid w:val="00944D74"/>
    <w:rsid w:val="0094500B"/>
    <w:rsid w:val="00945782"/>
    <w:rsid w:val="00950CE3"/>
    <w:rsid w:val="00957A8E"/>
    <w:rsid w:val="00963C8A"/>
    <w:rsid w:val="009661B9"/>
    <w:rsid w:val="00966635"/>
    <w:rsid w:val="00966AB6"/>
    <w:rsid w:val="00966D0A"/>
    <w:rsid w:val="009670CD"/>
    <w:rsid w:val="00970603"/>
    <w:rsid w:val="00970A5F"/>
    <w:rsid w:val="009727FB"/>
    <w:rsid w:val="0097298E"/>
    <w:rsid w:val="00972EEC"/>
    <w:rsid w:val="0097362E"/>
    <w:rsid w:val="009770F4"/>
    <w:rsid w:val="0098146D"/>
    <w:rsid w:val="0098191B"/>
    <w:rsid w:val="009918FD"/>
    <w:rsid w:val="00991BE2"/>
    <w:rsid w:val="00996155"/>
    <w:rsid w:val="009A484D"/>
    <w:rsid w:val="009A4BA2"/>
    <w:rsid w:val="009A7C86"/>
    <w:rsid w:val="009B013C"/>
    <w:rsid w:val="009B12FF"/>
    <w:rsid w:val="009B239C"/>
    <w:rsid w:val="009B3023"/>
    <w:rsid w:val="009B4294"/>
    <w:rsid w:val="009B5AC2"/>
    <w:rsid w:val="009B6ED2"/>
    <w:rsid w:val="009B7702"/>
    <w:rsid w:val="009C6980"/>
    <w:rsid w:val="009C73DB"/>
    <w:rsid w:val="009C7F19"/>
    <w:rsid w:val="009D1BDF"/>
    <w:rsid w:val="009D23C9"/>
    <w:rsid w:val="009D3729"/>
    <w:rsid w:val="009D43B2"/>
    <w:rsid w:val="009D517C"/>
    <w:rsid w:val="009E0B72"/>
    <w:rsid w:val="009E10F3"/>
    <w:rsid w:val="009E17E3"/>
    <w:rsid w:val="009E2101"/>
    <w:rsid w:val="009E3216"/>
    <w:rsid w:val="009E3960"/>
    <w:rsid w:val="009E3BC5"/>
    <w:rsid w:val="009E3CC5"/>
    <w:rsid w:val="009E4AA3"/>
    <w:rsid w:val="009E6B1A"/>
    <w:rsid w:val="009E7817"/>
    <w:rsid w:val="009F1D28"/>
    <w:rsid w:val="009F5D91"/>
    <w:rsid w:val="009F6A5F"/>
    <w:rsid w:val="009F788C"/>
    <w:rsid w:val="00A01D4D"/>
    <w:rsid w:val="00A025B9"/>
    <w:rsid w:val="00A04FAD"/>
    <w:rsid w:val="00A07467"/>
    <w:rsid w:val="00A134F4"/>
    <w:rsid w:val="00A14434"/>
    <w:rsid w:val="00A15184"/>
    <w:rsid w:val="00A16092"/>
    <w:rsid w:val="00A248F4"/>
    <w:rsid w:val="00A2780D"/>
    <w:rsid w:val="00A315AD"/>
    <w:rsid w:val="00A31CCC"/>
    <w:rsid w:val="00A31F42"/>
    <w:rsid w:val="00A33B53"/>
    <w:rsid w:val="00A356DF"/>
    <w:rsid w:val="00A3588B"/>
    <w:rsid w:val="00A35A12"/>
    <w:rsid w:val="00A35BF5"/>
    <w:rsid w:val="00A402FA"/>
    <w:rsid w:val="00A433F8"/>
    <w:rsid w:val="00A436F3"/>
    <w:rsid w:val="00A4483C"/>
    <w:rsid w:val="00A44919"/>
    <w:rsid w:val="00A45D9F"/>
    <w:rsid w:val="00A5309A"/>
    <w:rsid w:val="00A53F40"/>
    <w:rsid w:val="00A55E21"/>
    <w:rsid w:val="00A57C95"/>
    <w:rsid w:val="00A62557"/>
    <w:rsid w:val="00A63141"/>
    <w:rsid w:val="00A63266"/>
    <w:rsid w:val="00A6495B"/>
    <w:rsid w:val="00A66FE5"/>
    <w:rsid w:val="00A6784D"/>
    <w:rsid w:val="00A7089E"/>
    <w:rsid w:val="00A71925"/>
    <w:rsid w:val="00A72881"/>
    <w:rsid w:val="00A72C40"/>
    <w:rsid w:val="00A72D52"/>
    <w:rsid w:val="00A75471"/>
    <w:rsid w:val="00A76D88"/>
    <w:rsid w:val="00A7769E"/>
    <w:rsid w:val="00A80C93"/>
    <w:rsid w:val="00A8323D"/>
    <w:rsid w:val="00A85C9A"/>
    <w:rsid w:val="00A9158F"/>
    <w:rsid w:val="00A93A41"/>
    <w:rsid w:val="00A94071"/>
    <w:rsid w:val="00A96423"/>
    <w:rsid w:val="00A97C2D"/>
    <w:rsid w:val="00A97E8B"/>
    <w:rsid w:val="00AA124B"/>
    <w:rsid w:val="00AA2C4B"/>
    <w:rsid w:val="00AA393D"/>
    <w:rsid w:val="00AB10F3"/>
    <w:rsid w:val="00AB1CF7"/>
    <w:rsid w:val="00AB22C9"/>
    <w:rsid w:val="00AB6CE7"/>
    <w:rsid w:val="00AB7406"/>
    <w:rsid w:val="00AC2DE5"/>
    <w:rsid w:val="00AC4DE3"/>
    <w:rsid w:val="00AD3142"/>
    <w:rsid w:val="00AD3AD3"/>
    <w:rsid w:val="00AD4853"/>
    <w:rsid w:val="00AD531A"/>
    <w:rsid w:val="00AD6EAB"/>
    <w:rsid w:val="00AE05EE"/>
    <w:rsid w:val="00AE0B30"/>
    <w:rsid w:val="00AE20DD"/>
    <w:rsid w:val="00AE27EB"/>
    <w:rsid w:val="00AE37A3"/>
    <w:rsid w:val="00AE6C2A"/>
    <w:rsid w:val="00AF1171"/>
    <w:rsid w:val="00AF29F7"/>
    <w:rsid w:val="00AF35EA"/>
    <w:rsid w:val="00AF6793"/>
    <w:rsid w:val="00B0132B"/>
    <w:rsid w:val="00B0212B"/>
    <w:rsid w:val="00B02F90"/>
    <w:rsid w:val="00B04498"/>
    <w:rsid w:val="00B05A23"/>
    <w:rsid w:val="00B0658C"/>
    <w:rsid w:val="00B06732"/>
    <w:rsid w:val="00B06798"/>
    <w:rsid w:val="00B06C0D"/>
    <w:rsid w:val="00B07B73"/>
    <w:rsid w:val="00B15108"/>
    <w:rsid w:val="00B155B1"/>
    <w:rsid w:val="00B17C32"/>
    <w:rsid w:val="00B210A6"/>
    <w:rsid w:val="00B213D0"/>
    <w:rsid w:val="00B2404C"/>
    <w:rsid w:val="00B27303"/>
    <w:rsid w:val="00B309EC"/>
    <w:rsid w:val="00B30B54"/>
    <w:rsid w:val="00B314E0"/>
    <w:rsid w:val="00B42585"/>
    <w:rsid w:val="00B43A8B"/>
    <w:rsid w:val="00B440D9"/>
    <w:rsid w:val="00B4454C"/>
    <w:rsid w:val="00B4791C"/>
    <w:rsid w:val="00B502BB"/>
    <w:rsid w:val="00B51FBA"/>
    <w:rsid w:val="00B5498C"/>
    <w:rsid w:val="00B55E15"/>
    <w:rsid w:val="00B5656B"/>
    <w:rsid w:val="00B57E19"/>
    <w:rsid w:val="00B60F3B"/>
    <w:rsid w:val="00B61E71"/>
    <w:rsid w:val="00B66CAB"/>
    <w:rsid w:val="00B712D8"/>
    <w:rsid w:val="00B72ADF"/>
    <w:rsid w:val="00B72C73"/>
    <w:rsid w:val="00B7452D"/>
    <w:rsid w:val="00B74D58"/>
    <w:rsid w:val="00B75E91"/>
    <w:rsid w:val="00B76A00"/>
    <w:rsid w:val="00B773D5"/>
    <w:rsid w:val="00B8617B"/>
    <w:rsid w:val="00B86E8B"/>
    <w:rsid w:val="00B8744A"/>
    <w:rsid w:val="00B87A91"/>
    <w:rsid w:val="00B90E7B"/>
    <w:rsid w:val="00B91FEF"/>
    <w:rsid w:val="00B92162"/>
    <w:rsid w:val="00B92409"/>
    <w:rsid w:val="00BA341D"/>
    <w:rsid w:val="00BA4802"/>
    <w:rsid w:val="00BB08DF"/>
    <w:rsid w:val="00BB24F6"/>
    <w:rsid w:val="00BB2905"/>
    <w:rsid w:val="00BB3563"/>
    <w:rsid w:val="00BB4256"/>
    <w:rsid w:val="00BC09D0"/>
    <w:rsid w:val="00BC137E"/>
    <w:rsid w:val="00BC2EB0"/>
    <w:rsid w:val="00BC3B8F"/>
    <w:rsid w:val="00BC491D"/>
    <w:rsid w:val="00BC5035"/>
    <w:rsid w:val="00BC55AD"/>
    <w:rsid w:val="00BC56FD"/>
    <w:rsid w:val="00BD0EA9"/>
    <w:rsid w:val="00BD1E21"/>
    <w:rsid w:val="00BD3C13"/>
    <w:rsid w:val="00BD509B"/>
    <w:rsid w:val="00BE4275"/>
    <w:rsid w:val="00BE6B16"/>
    <w:rsid w:val="00BF0A46"/>
    <w:rsid w:val="00BF10C3"/>
    <w:rsid w:val="00BF1BDA"/>
    <w:rsid w:val="00BF2FB2"/>
    <w:rsid w:val="00BF6DA0"/>
    <w:rsid w:val="00BF73ED"/>
    <w:rsid w:val="00BF7413"/>
    <w:rsid w:val="00C01F44"/>
    <w:rsid w:val="00C04CAB"/>
    <w:rsid w:val="00C058E5"/>
    <w:rsid w:val="00C10EF9"/>
    <w:rsid w:val="00C11067"/>
    <w:rsid w:val="00C1684D"/>
    <w:rsid w:val="00C20D8C"/>
    <w:rsid w:val="00C2125F"/>
    <w:rsid w:val="00C214B1"/>
    <w:rsid w:val="00C21653"/>
    <w:rsid w:val="00C25A0E"/>
    <w:rsid w:val="00C30C9A"/>
    <w:rsid w:val="00C334DD"/>
    <w:rsid w:val="00C3533E"/>
    <w:rsid w:val="00C3575E"/>
    <w:rsid w:val="00C37F85"/>
    <w:rsid w:val="00C400D9"/>
    <w:rsid w:val="00C40197"/>
    <w:rsid w:val="00C405BC"/>
    <w:rsid w:val="00C40D71"/>
    <w:rsid w:val="00C467C8"/>
    <w:rsid w:val="00C51110"/>
    <w:rsid w:val="00C52C26"/>
    <w:rsid w:val="00C530EA"/>
    <w:rsid w:val="00C53819"/>
    <w:rsid w:val="00C5401F"/>
    <w:rsid w:val="00C62777"/>
    <w:rsid w:val="00C63D93"/>
    <w:rsid w:val="00C64C08"/>
    <w:rsid w:val="00C65A00"/>
    <w:rsid w:val="00C669AD"/>
    <w:rsid w:val="00C7008B"/>
    <w:rsid w:val="00C708F3"/>
    <w:rsid w:val="00C718E7"/>
    <w:rsid w:val="00C74B4F"/>
    <w:rsid w:val="00C74BDC"/>
    <w:rsid w:val="00C752A4"/>
    <w:rsid w:val="00C766CD"/>
    <w:rsid w:val="00C81275"/>
    <w:rsid w:val="00C82949"/>
    <w:rsid w:val="00C8563D"/>
    <w:rsid w:val="00C86C2B"/>
    <w:rsid w:val="00C921E2"/>
    <w:rsid w:val="00C959D0"/>
    <w:rsid w:val="00CA2985"/>
    <w:rsid w:val="00CA6A63"/>
    <w:rsid w:val="00CA6B12"/>
    <w:rsid w:val="00CB1863"/>
    <w:rsid w:val="00CB2FC3"/>
    <w:rsid w:val="00CB3595"/>
    <w:rsid w:val="00CB3F3A"/>
    <w:rsid w:val="00CC28CB"/>
    <w:rsid w:val="00CC32C9"/>
    <w:rsid w:val="00CC576D"/>
    <w:rsid w:val="00CD0A03"/>
    <w:rsid w:val="00CD4072"/>
    <w:rsid w:val="00CD69F7"/>
    <w:rsid w:val="00CE68A5"/>
    <w:rsid w:val="00CF264A"/>
    <w:rsid w:val="00CF2E60"/>
    <w:rsid w:val="00CF4520"/>
    <w:rsid w:val="00CF62E3"/>
    <w:rsid w:val="00CF7D4E"/>
    <w:rsid w:val="00D00F2D"/>
    <w:rsid w:val="00D01665"/>
    <w:rsid w:val="00D03803"/>
    <w:rsid w:val="00D06373"/>
    <w:rsid w:val="00D12794"/>
    <w:rsid w:val="00D138EC"/>
    <w:rsid w:val="00D16EA7"/>
    <w:rsid w:val="00D203A3"/>
    <w:rsid w:val="00D21A9C"/>
    <w:rsid w:val="00D23FC4"/>
    <w:rsid w:val="00D30B81"/>
    <w:rsid w:val="00D310F0"/>
    <w:rsid w:val="00D33F12"/>
    <w:rsid w:val="00D349FC"/>
    <w:rsid w:val="00D34E5F"/>
    <w:rsid w:val="00D40001"/>
    <w:rsid w:val="00D4070A"/>
    <w:rsid w:val="00D415BC"/>
    <w:rsid w:val="00D4270A"/>
    <w:rsid w:val="00D44E91"/>
    <w:rsid w:val="00D45AB6"/>
    <w:rsid w:val="00D47E49"/>
    <w:rsid w:val="00D50310"/>
    <w:rsid w:val="00D506B6"/>
    <w:rsid w:val="00D50D40"/>
    <w:rsid w:val="00D560BA"/>
    <w:rsid w:val="00D565A3"/>
    <w:rsid w:val="00D6181B"/>
    <w:rsid w:val="00D63B23"/>
    <w:rsid w:val="00D6563D"/>
    <w:rsid w:val="00D65659"/>
    <w:rsid w:val="00D657C6"/>
    <w:rsid w:val="00D71E26"/>
    <w:rsid w:val="00D755EC"/>
    <w:rsid w:val="00D763B4"/>
    <w:rsid w:val="00D7702B"/>
    <w:rsid w:val="00D8245D"/>
    <w:rsid w:val="00D8273F"/>
    <w:rsid w:val="00D8283A"/>
    <w:rsid w:val="00D8403C"/>
    <w:rsid w:val="00D842FB"/>
    <w:rsid w:val="00D84A28"/>
    <w:rsid w:val="00D90CD6"/>
    <w:rsid w:val="00D911E4"/>
    <w:rsid w:val="00D93B21"/>
    <w:rsid w:val="00D954C9"/>
    <w:rsid w:val="00D965EC"/>
    <w:rsid w:val="00D97602"/>
    <w:rsid w:val="00DA108F"/>
    <w:rsid w:val="00DA1959"/>
    <w:rsid w:val="00DA5F64"/>
    <w:rsid w:val="00DB0ACB"/>
    <w:rsid w:val="00DB134C"/>
    <w:rsid w:val="00DB194C"/>
    <w:rsid w:val="00DB51E2"/>
    <w:rsid w:val="00DB59CF"/>
    <w:rsid w:val="00DB6CEF"/>
    <w:rsid w:val="00DC4227"/>
    <w:rsid w:val="00DC576C"/>
    <w:rsid w:val="00DC675D"/>
    <w:rsid w:val="00DC6A7F"/>
    <w:rsid w:val="00DC755F"/>
    <w:rsid w:val="00DD0198"/>
    <w:rsid w:val="00DD17EF"/>
    <w:rsid w:val="00DD4291"/>
    <w:rsid w:val="00DE0DAB"/>
    <w:rsid w:val="00DE3258"/>
    <w:rsid w:val="00DE35B6"/>
    <w:rsid w:val="00DE3F55"/>
    <w:rsid w:val="00DE5594"/>
    <w:rsid w:val="00DE59EB"/>
    <w:rsid w:val="00DE78C1"/>
    <w:rsid w:val="00DF05B3"/>
    <w:rsid w:val="00DF19A3"/>
    <w:rsid w:val="00DF1CA3"/>
    <w:rsid w:val="00DF2707"/>
    <w:rsid w:val="00DF712F"/>
    <w:rsid w:val="00E00BC1"/>
    <w:rsid w:val="00E02E36"/>
    <w:rsid w:val="00E0327C"/>
    <w:rsid w:val="00E05182"/>
    <w:rsid w:val="00E107CD"/>
    <w:rsid w:val="00E10A44"/>
    <w:rsid w:val="00E10D14"/>
    <w:rsid w:val="00E12FDF"/>
    <w:rsid w:val="00E14F47"/>
    <w:rsid w:val="00E16AA9"/>
    <w:rsid w:val="00E20682"/>
    <w:rsid w:val="00E221C4"/>
    <w:rsid w:val="00E238AB"/>
    <w:rsid w:val="00E24920"/>
    <w:rsid w:val="00E26089"/>
    <w:rsid w:val="00E27AE2"/>
    <w:rsid w:val="00E3678E"/>
    <w:rsid w:val="00E37807"/>
    <w:rsid w:val="00E41438"/>
    <w:rsid w:val="00E42C79"/>
    <w:rsid w:val="00E46619"/>
    <w:rsid w:val="00E46BB0"/>
    <w:rsid w:val="00E47BFA"/>
    <w:rsid w:val="00E50F7F"/>
    <w:rsid w:val="00E51E80"/>
    <w:rsid w:val="00E529FA"/>
    <w:rsid w:val="00E52C8E"/>
    <w:rsid w:val="00E54349"/>
    <w:rsid w:val="00E548AC"/>
    <w:rsid w:val="00E5550E"/>
    <w:rsid w:val="00E557EB"/>
    <w:rsid w:val="00E60C36"/>
    <w:rsid w:val="00E61B3C"/>
    <w:rsid w:val="00E61D42"/>
    <w:rsid w:val="00E6292B"/>
    <w:rsid w:val="00E62A79"/>
    <w:rsid w:val="00E62FF0"/>
    <w:rsid w:val="00E63086"/>
    <w:rsid w:val="00E645C3"/>
    <w:rsid w:val="00E652A7"/>
    <w:rsid w:val="00E65F83"/>
    <w:rsid w:val="00E66757"/>
    <w:rsid w:val="00E71AD8"/>
    <w:rsid w:val="00E72531"/>
    <w:rsid w:val="00E75EFA"/>
    <w:rsid w:val="00E80479"/>
    <w:rsid w:val="00E85358"/>
    <w:rsid w:val="00E85737"/>
    <w:rsid w:val="00E859C4"/>
    <w:rsid w:val="00E86A6D"/>
    <w:rsid w:val="00E86D95"/>
    <w:rsid w:val="00E905B8"/>
    <w:rsid w:val="00E906F0"/>
    <w:rsid w:val="00E91444"/>
    <w:rsid w:val="00E92853"/>
    <w:rsid w:val="00EA33E2"/>
    <w:rsid w:val="00EA37A5"/>
    <w:rsid w:val="00EA68C2"/>
    <w:rsid w:val="00EA73C1"/>
    <w:rsid w:val="00EA7ADC"/>
    <w:rsid w:val="00EB0E85"/>
    <w:rsid w:val="00EB1DF3"/>
    <w:rsid w:val="00EB2586"/>
    <w:rsid w:val="00EB694F"/>
    <w:rsid w:val="00EC03FB"/>
    <w:rsid w:val="00EC32D9"/>
    <w:rsid w:val="00EC3BAD"/>
    <w:rsid w:val="00EC4000"/>
    <w:rsid w:val="00EC5A21"/>
    <w:rsid w:val="00EC7D55"/>
    <w:rsid w:val="00EC7FD7"/>
    <w:rsid w:val="00ED3AFB"/>
    <w:rsid w:val="00ED4AE3"/>
    <w:rsid w:val="00ED4F2B"/>
    <w:rsid w:val="00ED4FEF"/>
    <w:rsid w:val="00EE0355"/>
    <w:rsid w:val="00EE18C7"/>
    <w:rsid w:val="00EE2247"/>
    <w:rsid w:val="00EE51D6"/>
    <w:rsid w:val="00EE7033"/>
    <w:rsid w:val="00EE74C8"/>
    <w:rsid w:val="00EF04C5"/>
    <w:rsid w:val="00EF0760"/>
    <w:rsid w:val="00EF2EBF"/>
    <w:rsid w:val="00EF5FDE"/>
    <w:rsid w:val="00F0015D"/>
    <w:rsid w:val="00F01386"/>
    <w:rsid w:val="00F07E16"/>
    <w:rsid w:val="00F10526"/>
    <w:rsid w:val="00F10A3A"/>
    <w:rsid w:val="00F10ECF"/>
    <w:rsid w:val="00F1200C"/>
    <w:rsid w:val="00F13EE6"/>
    <w:rsid w:val="00F161E5"/>
    <w:rsid w:val="00F16628"/>
    <w:rsid w:val="00F21C7D"/>
    <w:rsid w:val="00F22967"/>
    <w:rsid w:val="00F25611"/>
    <w:rsid w:val="00F25939"/>
    <w:rsid w:val="00F25F1F"/>
    <w:rsid w:val="00F265AD"/>
    <w:rsid w:val="00F269A3"/>
    <w:rsid w:val="00F27375"/>
    <w:rsid w:val="00F274DA"/>
    <w:rsid w:val="00F27A0B"/>
    <w:rsid w:val="00F30E71"/>
    <w:rsid w:val="00F33788"/>
    <w:rsid w:val="00F342E4"/>
    <w:rsid w:val="00F34856"/>
    <w:rsid w:val="00F415BC"/>
    <w:rsid w:val="00F43340"/>
    <w:rsid w:val="00F46B03"/>
    <w:rsid w:val="00F471ED"/>
    <w:rsid w:val="00F47D78"/>
    <w:rsid w:val="00F50DC7"/>
    <w:rsid w:val="00F518C1"/>
    <w:rsid w:val="00F53618"/>
    <w:rsid w:val="00F53BA2"/>
    <w:rsid w:val="00F53D39"/>
    <w:rsid w:val="00F574B1"/>
    <w:rsid w:val="00F579A1"/>
    <w:rsid w:val="00F60068"/>
    <w:rsid w:val="00F62AB4"/>
    <w:rsid w:val="00F65EDC"/>
    <w:rsid w:val="00F70796"/>
    <w:rsid w:val="00F731D4"/>
    <w:rsid w:val="00F853A8"/>
    <w:rsid w:val="00F87FD5"/>
    <w:rsid w:val="00F90ABE"/>
    <w:rsid w:val="00F92712"/>
    <w:rsid w:val="00F92908"/>
    <w:rsid w:val="00F9621F"/>
    <w:rsid w:val="00F97D7A"/>
    <w:rsid w:val="00FA1F52"/>
    <w:rsid w:val="00FA2B8B"/>
    <w:rsid w:val="00FA4EE0"/>
    <w:rsid w:val="00FA5AA5"/>
    <w:rsid w:val="00FA6818"/>
    <w:rsid w:val="00FB1B7C"/>
    <w:rsid w:val="00FB4CB9"/>
    <w:rsid w:val="00FB5706"/>
    <w:rsid w:val="00FB73F6"/>
    <w:rsid w:val="00FB7E83"/>
    <w:rsid w:val="00FC102C"/>
    <w:rsid w:val="00FC148F"/>
    <w:rsid w:val="00FC177A"/>
    <w:rsid w:val="00FC3870"/>
    <w:rsid w:val="00FC4692"/>
    <w:rsid w:val="00FC5659"/>
    <w:rsid w:val="00FC5BCA"/>
    <w:rsid w:val="00FC6663"/>
    <w:rsid w:val="00FD607D"/>
    <w:rsid w:val="00FD7B22"/>
    <w:rsid w:val="00FE034F"/>
    <w:rsid w:val="00FE36D5"/>
    <w:rsid w:val="00FE5611"/>
    <w:rsid w:val="00FF0286"/>
    <w:rsid w:val="00FF1608"/>
    <w:rsid w:val="00FF2BBE"/>
    <w:rsid w:val="02E70FB4"/>
    <w:rsid w:val="0510B65B"/>
    <w:rsid w:val="06638B3F"/>
    <w:rsid w:val="09238C80"/>
    <w:rsid w:val="0A35EBB7"/>
    <w:rsid w:val="0D679425"/>
    <w:rsid w:val="0E60D90D"/>
    <w:rsid w:val="0F94DF6A"/>
    <w:rsid w:val="111D9BC9"/>
    <w:rsid w:val="13C5BCE2"/>
    <w:rsid w:val="15695C18"/>
    <w:rsid w:val="15D20F7C"/>
    <w:rsid w:val="1852D4D2"/>
    <w:rsid w:val="1887C0DD"/>
    <w:rsid w:val="18BE4025"/>
    <w:rsid w:val="1980612E"/>
    <w:rsid w:val="1AD9F9B3"/>
    <w:rsid w:val="1E48306D"/>
    <w:rsid w:val="2260710E"/>
    <w:rsid w:val="24D712DD"/>
    <w:rsid w:val="2523705A"/>
    <w:rsid w:val="253E4766"/>
    <w:rsid w:val="279BA1D3"/>
    <w:rsid w:val="283D6C44"/>
    <w:rsid w:val="2A29BC57"/>
    <w:rsid w:val="2C66060E"/>
    <w:rsid w:val="3041ADAD"/>
    <w:rsid w:val="32E21201"/>
    <w:rsid w:val="3440DCE7"/>
    <w:rsid w:val="35178C6F"/>
    <w:rsid w:val="369A2789"/>
    <w:rsid w:val="36E9DA43"/>
    <w:rsid w:val="37CFFBBF"/>
    <w:rsid w:val="38DBAF22"/>
    <w:rsid w:val="39BF38CF"/>
    <w:rsid w:val="39CE0AE8"/>
    <w:rsid w:val="3B54E0DB"/>
    <w:rsid w:val="3D9E9901"/>
    <w:rsid w:val="3DCBEB97"/>
    <w:rsid w:val="41C7522C"/>
    <w:rsid w:val="42C32F68"/>
    <w:rsid w:val="43D20E92"/>
    <w:rsid w:val="44017AC5"/>
    <w:rsid w:val="445B28FF"/>
    <w:rsid w:val="44DBCDC0"/>
    <w:rsid w:val="468849A6"/>
    <w:rsid w:val="483AB666"/>
    <w:rsid w:val="4A1C8CA6"/>
    <w:rsid w:val="4A5ADDA4"/>
    <w:rsid w:val="4C5E93D9"/>
    <w:rsid w:val="4E69D026"/>
    <w:rsid w:val="52F3B8CE"/>
    <w:rsid w:val="53EB0542"/>
    <w:rsid w:val="5772520F"/>
    <w:rsid w:val="61DEF0BE"/>
    <w:rsid w:val="62EFF677"/>
    <w:rsid w:val="665F9369"/>
    <w:rsid w:val="684C0C39"/>
    <w:rsid w:val="691E09D7"/>
    <w:rsid w:val="69F3F8B9"/>
    <w:rsid w:val="6F183662"/>
    <w:rsid w:val="7107A8C0"/>
    <w:rsid w:val="713A1488"/>
    <w:rsid w:val="7382804F"/>
    <w:rsid w:val="73C1AB73"/>
    <w:rsid w:val="75AAABB1"/>
    <w:rsid w:val="773AB86F"/>
    <w:rsid w:val="775AD4AE"/>
    <w:rsid w:val="7916FB86"/>
    <w:rsid w:val="79B95A33"/>
    <w:rsid w:val="7AD191C6"/>
    <w:rsid w:val="7AF15C8C"/>
    <w:rsid w:val="7B03ECF3"/>
    <w:rsid w:val="7DB2B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50AC4"/>
  <w15:chartTrackingRefBased/>
  <w15:docId w15:val="{4B0E36FB-25AF-4F78-AFA0-C023DAA53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8AC"/>
    <w:rPr>
      <w:rFonts w:ascii="Times New Roman" w:hAnsi="Times New Roman" w:cs="Times New Roman"/>
      <w:sz w:val="24"/>
      <w:szCs w:val="24"/>
    </w:rPr>
  </w:style>
  <w:style w:type="paragraph" w:styleId="Heading1">
    <w:name w:val="heading 1"/>
    <w:basedOn w:val="Heading2"/>
    <w:next w:val="Normal"/>
    <w:link w:val="Heading1Char"/>
    <w:uiPriority w:val="9"/>
    <w:qFormat/>
    <w:rsid w:val="001B0755"/>
    <w:pPr>
      <w:numPr>
        <w:numId w:val="4"/>
      </w:numPr>
      <w:jc w:val="center"/>
      <w:outlineLvl w:val="0"/>
    </w:pPr>
    <w:rPr>
      <w:bCs/>
    </w:rPr>
  </w:style>
  <w:style w:type="paragraph" w:styleId="Heading2">
    <w:name w:val="heading 2"/>
    <w:basedOn w:val="Heading3"/>
    <w:next w:val="Normal"/>
    <w:link w:val="Heading2Char"/>
    <w:uiPriority w:val="9"/>
    <w:unhideWhenUsed/>
    <w:qFormat/>
    <w:rsid w:val="001B0755"/>
    <w:pPr>
      <w:spacing w:before="280"/>
      <w:outlineLvl w:val="1"/>
    </w:pPr>
    <w:rPr>
      <w:rFonts w:eastAsia="Times"/>
      <w:bCs w:val="0"/>
      <w:i w:val="0"/>
      <w:iCs w:val="0"/>
      <w:color w:val="000000"/>
    </w:rPr>
  </w:style>
  <w:style w:type="paragraph" w:styleId="Heading3">
    <w:name w:val="heading 3"/>
    <w:basedOn w:val="Normal"/>
    <w:next w:val="Normal"/>
    <w:link w:val="Heading3Char"/>
    <w:uiPriority w:val="9"/>
    <w:unhideWhenUsed/>
    <w:qFormat/>
    <w:rsid w:val="00DC576C"/>
    <w:pPr>
      <w:outlineLvl w:val="2"/>
    </w:pPr>
    <w:rPr>
      <w:b/>
      <w:bCs/>
      <w:i/>
      <w:iCs/>
    </w:rPr>
  </w:style>
  <w:style w:type="paragraph" w:styleId="Heading4">
    <w:name w:val="heading 4"/>
    <w:basedOn w:val="Normal"/>
    <w:next w:val="Normal"/>
    <w:link w:val="Heading4Char"/>
    <w:uiPriority w:val="9"/>
    <w:unhideWhenUsed/>
    <w:qFormat/>
    <w:rsid w:val="00466DC3"/>
    <w:pPr>
      <w:keepNext/>
      <w:keepLines/>
      <w:spacing w:before="280" w:after="80" w:line="276" w:lineRule="auto"/>
      <w:outlineLvl w:val="3"/>
    </w:pPr>
    <w:rPr>
      <w:rFonts w:ascii="Arial" w:eastAsia="Arial" w:hAnsi="Arial" w:cs="Arial"/>
      <w:color w:val="666666"/>
      <w:kern w:val="0"/>
      <w:lang w:val="e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52C8E"/>
    <w:rPr>
      <w:i/>
      <w:iCs/>
    </w:rPr>
  </w:style>
  <w:style w:type="character" w:customStyle="1" w:styleId="Heading2Char">
    <w:name w:val="Heading 2 Char"/>
    <w:basedOn w:val="DefaultParagraphFont"/>
    <w:link w:val="Heading2"/>
    <w:uiPriority w:val="9"/>
    <w:rsid w:val="001B0755"/>
    <w:rPr>
      <w:rFonts w:ascii="Times New Roman" w:eastAsia="Times" w:hAnsi="Times New Roman" w:cs="Times New Roman"/>
      <w:b/>
      <w:color w:val="000000"/>
      <w:sz w:val="24"/>
      <w:szCs w:val="24"/>
    </w:rPr>
  </w:style>
  <w:style w:type="character" w:customStyle="1" w:styleId="Heading3Char">
    <w:name w:val="Heading 3 Char"/>
    <w:basedOn w:val="DefaultParagraphFont"/>
    <w:link w:val="Heading3"/>
    <w:uiPriority w:val="9"/>
    <w:rsid w:val="00DC576C"/>
    <w:rPr>
      <w:rFonts w:ascii="Times New Roman" w:hAnsi="Times New Roman" w:cs="Times New Roman"/>
      <w:b/>
      <w:bCs/>
      <w:i/>
      <w:iCs/>
      <w:sz w:val="24"/>
      <w:szCs w:val="24"/>
    </w:rPr>
  </w:style>
  <w:style w:type="character" w:customStyle="1" w:styleId="Heading4Char">
    <w:name w:val="Heading 4 Char"/>
    <w:basedOn w:val="DefaultParagraphFont"/>
    <w:link w:val="Heading4"/>
    <w:uiPriority w:val="9"/>
    <w:rsid w:val="00466DC3"/>
    <w:rPr>
      <w:rFonts w:ascii="Arial" w:eastAsia="Arial" w:hAnsi="Arial" w:cs="Arial"/>
      <w:color w:val="666666"/>
      <w:kern w:val="0"/>
      <w:sz w:val="24"/>
      <w:szCs w:val="24"/>
      <w:lang w:val="en"/>
      <w14:ligatures w14:val="none"/>
    </w:rPr>
  </w:style>
  <w:style w:type="paragraph" w:styleId="Revision">
    <w:name w:val="Revision"/>
    <w:hidden/>
    <w:uiPriority w:val="99"/>
    <w:semiHidden/>
    <w:rsid w:val="00126038"/>
    <w:pPr>
      <w:spacing w:after="0" w:line="240" w:lineRule="auto"/>
    </w:pPr>
  </w:style>
  <w:style w:type="character" w:customStyle="1" w:styleId="Heading1Char">
    <w:name w:val="Heading 1 Char"/>
    <w:basedOn w:val="DefaultParagraphFont"/>
    <w:link w:val="Heading1"/>
    <w:uiPriority w:val="9"/>
    <w:rsid w:val="001B0755"/>
    <w:rPr>
      <w:rFonts w:ascii="Times New Roman" w:eastAsia="Times" w:hAnsi="Times New Roman" w:cs="Times New Roman"/>
      <w:b/>
      <w:bCs/>
      <w:color w:val="000000"/>
      <w:sz w:val="24"/>
      <w:szCs w:val="24"/>
    </w:rPr>
  </w:style>
  <w:style w:type="character" w:styleId="CommentReference">
    <w:name w:val="annotation reference"/>
    <w:basedOn w:val="DefaultParagraphFont"/>
    <w:uiPriority w:val="99"/>
    <w:semiHidden/>
    <w:unhideWhenUsed/>
    <w:rsid w:val="005604A3"/>
    <w:rPr>
      <w:sz w:val="16"/>
      <w:szCs w:val="16"/>
    </w:rPr>
  </w:style>
  <w:style w:type="paragraph" w:styleId="CommentText">
    <w:name w:val="annotation text"/>
    <w:basedOn w:val="Normal"/>
    <w:link w:val="CommentTextChar"/>
    <w:uiPriority w:val="99"/>
    <w:unhideWhenUsed/>
    <w:rsid w:val="005604A3"/>
    <w:pPr>
      <w:spacing w:line="240" w:lineRule="auto"/>
    </w:pPr>
    <w:rPr>
      <w:sz w:val="20"/>
      <w:szCs w:val="20"/>
    </w:rPr>
  </w:style>
  <w:style w:type="character" w:customStyle="1" w:styleId="CommentTextChar">
    <w:name w:val="Comment Text Char"/>
    <w:basedOn w:val="DefaultParagraphFont"/>
    <w:link w:val="CommentText"/>
    <w:uiPriority w:val="99"/>
    <w:rsid w:val="005604A3"/>
    <w:rPr>
      <w:sz w:val="20"/>
      <w:szCs w:val="20"/>
    </w:rPr>
  </w:style>
  <w:style w:type="paragraph" w:styleId="CommentSubject">
    <w:name w:val="annotation subject"/>
    <w:basedOn w:val="CommentText"/>
    <w:next w:val="CommentText"/>
    <w:link w:val="CommentSubjectChar"/>
    <w:uiPriority w:val="99"/>
    <w:semiHidden/>
    <w:unhideWhenUsed/>
    <w:rsid w:val="005604A3"/>
    <w:rPr>
      <w:b/>
      <w:bCs/>
    </w:rPr>
  </w:style>
  <w:style w:type="character" w:customStyle="1" w:styleId="CommentSubjectChar">
    <w:name w:val="Comment Subject Char"/>
    <w:basedOn w:val="CommentTextChar"/>
    <w:link w:val="CommentSubject"/>
    <w:uiPriority w:val="99"/>
    <w:semiHidden/>
    <w:rsid w:val="005604A3"/>
    <w:rPr>
      <w:b/>
      <w:bCs/>
      <w:sz w:val="20"/>
      <w:szCs w:val="20"/>
    </w:rPr>
  </w:style>
  <w:style w:type="paragraph" w:styleId="ListParagraph">
    <w:name w:val="List Paragraph"/>
    <w:basedOn w:val="Normal"/>
    <w:uiPriority w:val="34"/>
    <w:qFormat/>
    <w:rsid w:val="003868AC"/>
    <w:pPr>
      <w:ind w:left="720"/>
      <w:contextualSpacing/>
    </w:pPr>
  </w:style>
  <w:style w:type="table" w:styleId="TableGrid">
    <w:name w:val="Table Grid"/>
    <w:basedOn w:val="TableNormal"/>
    <w:uiPriority w:val="39"/>
    <w:rsid w:val="006D40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
    <w:name w:val="Style4"/>
    <w:uiPriority w:val="1"/>
    <w:qFormat/>
    <w:locked/>
    <w:rsid w:val="00D8273F"/>
    <w:rPr>
      <w:rFonts w:asciiTheme="minorHAnsi" w:eastAsiaTheme="minorEastAsia" w:hAnsiTheme="minorHAnsi"/>
      <w:sz w:val="22"/>
    </w:rPr>
  </w:style>
  <w:style w:type="paragraph" w:styleId="NormalWeb">
    <w:name w:val="Normal (Web)"/>
    <w:basedOn w:val="Normal"/>
    <w:uiPriority w:val="99"/>
    <w:semiHidden/>
    <w:unhideWhenUsed/>
    <w:rsid w:val="009E2101"/>
  </w:style>
  <w:style w:type="paragraph" w:customStyle="1" w:styleId="EndNoteBibliographyTitle">
    <w:name w:val="EndNote Bibliography Title"/>
    <w:basedOn w:val="Normal"/>
    <w:link w:val="EndNoteBibliographyTitleChar"/>
    <w:rsid w:val="00672AF6"/>
    <w:pPr>
      <w:spacing w:after="0"/>
      <w:jc w:val="center"/>
    </w:pPr>
    <w:rPr>
      <w:noProof/>
    </w:rPr>
  </w:style>
  <w:style w:type="character" w:customStyle="1" w:styleId="EndNoteBibliographyTitleChar">
    <w:name w:val="EndNote Bibliography Title Char"/>
    <w:basedOn w:val="DefaultParagraphFont"/>
    <w:link w:val="EndNoteBibliographyTitle"/>
    <w:rsid w:val="00672AF6"/>
    <w:rPr>
      <w:rFonts w:ascii="Times New Roman" w:hAnsi="Times New Roman" w:cs="Times New Roman"/>
      <w:noProof/>
      <w:sz w:val="24"/>
      <w:szCs w:val="24"/>
    </w:rPr>
  </w:style>
  <w:style w:type="paragraph" w:customStyle="1" w:styleId="EndNoteBibliography">
    <w:name w:val="EndNote Bibliography"/>
    <w:basedOn w:val="Normal"/>
    <w:link w:val="EndNoteBibliographyChar"/>
    <w:rsid w:val="00672AF6"/>
    <w:pPr>
      <w:spacing w:line="240" w:lineRule="auto"/>
    </w:pPr>
    <w:rPr>
      <w:noProof/>
    </w:rPr>
  </w:style>
  <w:style w:type="character" w:customStyle="1" w:styleId="EndNoteBibliographyChar">
    <w:name w:val="EndNote Bibliography Char"/>
    <w:basedOn w:val="DefaultParagraphFont"/>
    <w:link w:val="EndNoteBibliography"/>
    <w:rsid w:val="00672AF6"/>
    <w:rPr>
      <w:rFonts w:ascii="Times New Roman" w:hAnsi="Times New Roman" w:cs="Times New Roman"/>
      <w:noProof/>
      <w:sz w:val="24"/>
      <w:szCs w:val="24"/>
    </w:rPr>
  </w:style>
  <w:style w:type="character" w:styleId="Hyperlink">
    <w:name w:val="Hyperlink"/>
    <w:basedOn w:val="DefaultParagraphFont"/>
    <w:uiPriority w:val="99"/>
    <w:unhideWhenUsed/>
    <w:rsid w:val="004B24C2"/>
    <w:rPr>
      <w:color w:val="0000FF"/>
      <w:u w:val="single"/>
    </w:rPr>
  </w:style>
  <w:style w:type="character" w:styleId="UnresolvedMention">
    <w:name w:val="Unresolved Mention"/>
    <w:basedOn w:val="DefaultParagraphFont"/>
    <w:uiPriority w:val="99"/>
    <w:semiHidden/>
    <w:unhideWhenUsed/>
    <w:rsid w:val="004B24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3992">
      <w:bodyDiv w:val="1"/>
      <w:marLeft w:val="0"/>
      <w:marRight w:val="0"/>
      <w:marTop w:val="0"/>
      <w:marBottom w:val="0"/>
      <w:divBdr>
        <w:top w:val="none" w:sz="0" w:space="0" w:color="auto"/>
        <w:left w:val="none" w:sz="0" w:space="0" w:color="auto"/>
        <w:bottom w:val="none" w:sz="0" w:space="0" w:color="auto"/>
        <w:right w:val="none" w:sz="0" w:space="0" w:color="auto"/>
      </w:divBdr>
    </w:div>
    <w:div w:id="54009995">
      <w:bodyDiv w:val="1"/>
      <w:marLeft w:val="0"/>
      <w:marRight w:val="0"/>
      <w:marTop w:val="0"/>
      <w:marBottom w:val="0"/>
      <w:divBdr>
        <w:top w:val="none" w:sz="0" w:space="0" w:color="auto"/>
        <w:left w:val="none" w:sz="0" w:space="0" w:color="auto"/>
        <w:bottom w:val="none" w:sz="0" w:space="0" w:color="auto"/>
        <w:right w:val="none" w:sz="0" w:space="0" w:color="auto"/>
      </w:divBdr>
    </w:div>
    <w:div w:id="232587690">
      <w:bodyDiv w:val="1"/>
      <w:marLeft w:val="0"/>
      <w:marRight w:val="0"/>
      <w:marTop w:val="0"/>
      <w:marBottom w:val="0"/>
      <w:divBdr>
        <w:top w:val="none" w:sz="0" w:space="0" w:color="auto"/>
        <w:left w:val="none" w:sz="0" w:space="0" w:color="auto"/>
        <w:bottom w:val="none" w:sz="0" w:space="0" w:color="auto"/>
        <w:right w:val="none" w:sz="0" w:space="0" w:color="auto"/>
      </w:divBdr>
    </w:div>
    <w:div w:id="272594288">
      <w:bodyDiv w:val="1"/>
      <w:marLeft w:val="0"/>
      <w:marRight w:val="0"/>
      <w:marTop w:val="0"/>
      <w:marBottom w:val="0"/>
      <w:divBdr>
        <w:top w:val="none" w:sz="0" w:space="0" w:color="auto"/>
        <w:left w:val="none" w:sz="0" w:space="0" w:color="auto"/>
        <w:bottom w:val="none" w:sz="0" w:space="0" w:color="auto"/>
        <w:right w:val="none" w:sz="0" w:space="0" w:color="auto"/>
      </w:divBdr>
    </w:div>
    <w:div w:id="376589785">
      <w:bodyDiv w:val="1"/>
      <w:marLeft w:val="0"/>
      <w:marRight w:val="0"/>
      <w:marTop w:val="0"/>
      <w:marBottom w:val="0"/>
      <w:divBdr>
        <w:top w:val="none" w:sz="0" w:space="0" w:color="auto"/>
        <w:left w:val="none" w:sz="0" w:space="0" w:color="auto"/>
        <w:bottom w:val="none" w:sz="0" w:space="0" w:color="auto"/>
        <w:right w:val="none" w:sz="0" w:space="0" w:color="auto"/>
      </w:divBdr>
    </w:div>
    <w:div w:id="459617261">
      <w:bodyDiv w:val="1"/>
      <w:marLeft w:val="0"/>
      <w:marRight w:val="0"/>
      <w:marTop w:val="0"/>
      <w:marBottom w:val="0"/>
      <w:divBdr>
        <w:top w:val="none" w:sz="0" w:space="0" w:color="auto"/>
        <w:left w:val="none" w:sz="0" w:space="0" w:color="auto"/>
        <w:bottom w:val="none" w:sz="0" w:space="0" w:color="auto"/>
        <w:right w:val="none" w:sz="0" w:space="0" w:color="auto"/>
      </w:divBdr>
    </w:div>
    <w:div w:id="510488799">
      <w:bodyDiv w:val="1"/>
      <w:marLeft w:val="0"/>
      <w:marRight w:val="0"/>
      <w:marTop w:val="0"/>
      <w:marBottom w:val="0"/>
      <w:divBdr>
        <w:top w:val="none" w:sz="0" w:space="0" w:color="auto"/>
        <w:left w:val="none" w:sz="0" w:space="0" w:color="auto"/>
        <w:bottom w:val="none" w:sz="0" w:space="0" w:color="auto"/>
        <w:right w:val="none" w:sz="0" w:space="0" w:color="auto"/>
      </w:divBdr>
    </w:div>
    <w:div w:id="597718521">
      <w:bodyDiv w:val="1"/>
      <w:marLeft w:val="0"/>
      <w:marRight w:val="0"/>
      <w:marTop w:val="0"/>
      <w:marBottom w:val="0"/>
      <w:divBdr>
        <w:top w:val="none" w:sz="0" w:space="0" w:color="auto"/>
        <w:left w:val="none" w:sz="0" w:space="0" w:color="auto"/>
        <w:bottom w:val="none" w:sz="0" w:space="0" w:color="auto"/>
        <w:right w:val="none" w:sz="0" w:space="0" w:color="auto"/>
      </w:divBdr>
    </w:div>
    <w:div w:id="637035762">
      <w:bodyDiv w:val="1"/>
      <w:marLeft w:val="0"/>
      <w:marRight w:val="0"/>
      <w:marTop w:val="0"/>
      <w:marBottom w:val="0"/>
      <w:divBdr>
        <w:top w:val="none" w:sz="0" w:space="0" w:color="auto"/>
        <w:left w:val="none" w:sz="0" w:space="0" w:color="auto"/>
        <w:bottom w:val="none" w:sz="0" w:space="0" w:color="auto"/>
        <w:right w:val="none" w:sz="0" w:space="0" w:color="auto"/>
      </w:divBdr>
    </w:div>
    <w:div w:id="640574217">
      <w:bodyDiv w:val="1"/>
      <w:marLeft w:val="0"/>
      <w:marRight w:val="0"/>
      <w:marTop w:val="0"/>
      <w:marBottom w:val="0"/>
      <w:divBdr>
        <w:top w:val="none" w:sz="0" w:space="0" w:color="auto"/>
        <w:left w:val="none" w:sz="0" w:space="0" w:color="auto"/>
        <w:bottom w:val="none" w:sz="0" w:space="0" w:color="auto"/>
        <w:right w:val="none" w:sz="0" w:space="0" w:color="auto"/>
      </w:divBdr>
    </w:div>
    <w:div w:id="778110576">
      <w:bodyDiv w:val="1"/>
      <w:marLeft w:val="0"/>
      <w:marRight w:val="0"/>
      <w:marTop w:val="0"/>
      <w:marBottom w:val="0"/>
      <w:divBdr>
        <w:top w:val="none" w:sz="0" w:space="0" w:color="auto"/>
        <w:left w:val="none" w:sz="0" w:space="0" w:color="auto"/>
        <w:bottom w:val="none" w:sz="0" w:space="0" w:color="auto"/>
        <w:right w:val="none" w:sz="0" w:space="0" w:color="auto"/>
      </w:divBdr>
    </w:div>
    <w:div w:id="864559043">
      <w:bodyDiv w:val="1"/>
      <w:marLeft w:val="0"/>
      <w:marRight w:val="0"/>
      <w:marTop w:val="0"/>
      <w:marBottom w:val="0"/>
      <w:divBdr>
        <w:top w:val="none" w:sz="0" w:space="0" w:color="auto"/>
        <w:left w:val="none" w:sz="0" w:space="0" w:color="auto"/>
        <w:bottom w:val="none" w:sz="0" w:space="0" w:color="auto"/>
        <w:right w:val="none" w:sz="0" w:space="0" w:color="auto"/>
      </w:divBdr>
    </w:div>
    <w:div w:id="973563945">
      <w:bodyDiv w:val="1"/>
      <w:marLeft w:val="0"/>
      <w:marRight w:val="0"/>
      <w:marTop w:val="0"/>
      <w:marBottom w:val="0"/>
      <w:divBdr>
        <w:top w:val="none" w:sz="0" w:space="0" w:color="auto"/>
        <w:left w:val="none" w:sz="0" w:space="0" w:color="auto"/>
        <w:bottom w:val="none" w:sz="0" w:space="0" w:color="auto"/>
        <w:right w:val="none" w:sz="0" w:space="0" w:color="auto"/>
      </w:divBdr>
    </w:div>
    <w:div w:id="1082525896">
      <w:bodyDiv w:val="1"/>
      <w:marLeft w:val="0"/>
      <w:marRight w:val="0"/>
      <w:marTop w:val="0"/>
      <w:marBottom w:val="0"/>
      <w:divBdr>
        <w:top w:val="none" w:sz="0" w:space="0" w:color="auto"/>
        <w:left w:val="none" w:sz="0" w:space="0" w:color="auto"/>
        <w:bottom w:val="none" w:sz="0" w:space="0" w:color="auto"/>
        <w:right w:val="none" w:sz="0" w:space="0" w:color="auto"/>
      </w:divBdr>
    </w:div>
    <w:div w:id="1134560407">
      <w:bodyDiv w:val="1"/>
      <w:marLeft w:val="0"/>
      <w:marRight w:val="0"/>
      <w:marTop w:val="0"/>
      <w:marBottom w:val="0"/>
      <w:divBdr>
        <w:top w:val="none" w:sz="0" w:space="0" w:color="auto"/>
        <w:left w:val="none" w:sz="0" w:space="0" w:color="auto"/>
        <w:bottom w:val="none" w:sz="0" w:space="0" w:color="auto"/>
        <w:right w:val="none" w:sz="0" w:space="0" w:color="auto"/>
      </w:divBdr>
    </w:div>
    <w:div w:id="1174109824">
      <w:bodyDiv w:val="1"/>
      <w:marLeft w:val="0"/>
      <w:marRight w:val="0"/>
      <w:marTop w:val="0"/>
      <w:marBottom w:val="0"/>
      <w:divBdr>
        <w:top w:val="none" w:sz="0" w:space="0" w:color="auto"/>
        <w:left w:val="none" w:sz="0" w:space="0" w:color="auto"/>
        <w:bottom w:val="none" w:sz="0" w:space="0" w:color="auto"/>
        <w:right w:val="none" w:sz="0" w:space="0" w:color="auto"/>
      </w:divBdr>
    </w:div>
    <w:div w:id="1230655482">
      <w:bodyDiv w:val="1"/>
      <w:marLeft w:val="0"/>
      <w:marRight w:val="0"/>
      <w:marTop w:val="0"/>
      <w:marBottom w:val="0"/>
      <w:divBdr>
        <w:top w:val="none" w:sz="0" w:space="0" w:color="auto"/>
        <w:left w:val="none" w:sz="0" w:space="0" w:color="auto"/>
        <w:bottom w:val="none" w:sz="0" w:space="0" w:color="auto"/>
        <w:right w:val="none" w:sz="0" w:space="0" w:color="auto"/>
      </w:divBdr>
    </w:div>
    <w:div w:id="1346444232">
      <w:bodyDiv w:val="1"/>
      <w:marLeft w:val="0"/>
      <w:marRight w:val="0"/>
      <w:marTop w:val="0"/>
      <w:marBottom w:val="0"/>
      <w:divBdr>
        <w:top w:val="none" w:sz="0" w:space="0" w:color="auto"/>
        <w:left w:val="none" w:sz="0" w:space="0" w:color="auto"/>
        <w:bottom w:val="none" w:sz="0" w:space="0" w:color="auto"/>
        <w:right w:val="none" w:sz="0" w:space="0" w:color="auto"/>
      </w:divBdr>
    </w:div>
    <w:div w:id="1429695887">
      <w:bodyDiv w:val="1"/>
      <w:marLeft w:val="0"/>
      <w:marRight w:val="0"/>
      <w:marTop w:val="0"/>
      <w:marBottom w:val="0"/>
      <w:divBdr>
        <w:top w:val="none" w:sz="0" w:space="0" w:color="auto"/>
        <w:left w:val="none" w:sz="0" w:space="0" w:color="auto"/>
        <w:bottom w:val="none" w:sz="0" w:space="0" w:color="auto"/>
        <w:right w:val="none" w:sz="0" w:space="0" w:color="auto"/>
      </w:divBdr>
    </w:div>
    <w:div w:id="1437366840">
      <w:bodyDiv w:val="1"/>
      <w:marLeft w:val="0"/>
      <w:marRight w:val="0"/>
      <w:marTop w:val="0"/>
      <w:marBottom w:val="0"/>
      <w:divBdr>
        <w:top w:val="none" w:sz="0" w:space="0" w:color="auto"/>
        <w:left w:val="none" w:sz="0" w:space="0" w:color="auto"/>
        <w:bottom w:val="none" w:sz="0" w:space="0" w:color="auto"/>
        <w:right w:val="none" w:sz="0" w:space="0" w:color="auto"/>
      </w:divBdr>
    </w:div>
    <w:div w:id="1464227323">
      <w:bodyDiv w:val="1"/>
      <w:marLeft w:val="0"/>
      <w:marRight w:val="0"/>
      <w:marTop w:val="0"/>
      <w:marBottom w:val="0"/>
      <w:divBdr>
        <w:top w:val="none" w:sz="0" w:space="0" w:color="auto"/>
        <w:left w:val="none" w:sz="0" w:space="0" w:color="auto"/>
        <w:bottom w:val="none" w:sz="0" w:space="0" w:color="auto"/>
        <w:right w:val="none" w:sz="0" w:space="0" w:color="auto"/>
      </w:divBdr>
    </w:div>
    <w:div w:id="1471090670">
      <w:bodyDiv w:val="1"/>
      <w:marLeft w:val="0"/>
      <w:marRight w:val="0"/>
      <w:marTop w:val="0"/>
      <w:marBottom w:val="0"/>
      <w:divBdr>
        <w:top w:val="none" w:sz="0" w:space="0" w:color="auto"/>
        <w:left w:val="none" w:sz="0" w:space="0" w:color="auto"/>
        <w:bottom w:val="none" w:sz="0" w:space="0" w:color="auto"/>
        <w:right w:val="none" w:sz="0" w:space="0" w:color="auto"/>
      </w:divBdr>
    </w:div>
    <w:div w:id="1511993350">
      <w:bodyDiv w:val="1"/>
      <w:marLeft w:val="0"/>
      <w:marRight w:val="0"/>
      <w:marTop w:val="0"/>
      <w:marBottom w:val="0"/>
      <w:divBdr>
        <w:top w:val="none" w:sz="0" w:space="0" w:color="auto"/>
        <w:left w:val="none" w:sz="0" w:space="0" w:color="auto"/>
        <w:bottom w:val="none" w:sz="0" w:space="0" w:color="auto"/>
        <w:right w:val="none" w:sz="0" w:space="0" w:color="auto"/>
      </w:divBdr>
    </w:div>
    <w:div w:id="1843857909">
      <w:bodyDiv w:val="1"/>
      <w:marLeft w:val="0"/>
      <w:marRight w:val="0"/>
      <w:marTop w:val="0"/>
      <w:marBottom w:val="0"/>
      <w:divBdr>
        <w:top w:val="none" w:sz="0" w:space="0" w:color="auto"/>
        <w:left w:val="none" w:sz="0" w:space="0" w:color="auto"/>
        <w:bottom w:val="none" w:sz="0" w:space="0" w:color="auto"/>
        <w:right w:val="none" w:sz="0" w:space="0" w:color="auto"/>
      </w:divBdr>
    </w:div>
    <w:div w:id="1917008492">
      <w:bodyDiv w:val="1"/>
      <w:marLeft w:val="0"/>
      <w:marRight w:val="0"/>
      <w:marTop w:val="0"/>
      <w:marBottom w:val="0"/>
      <w:divBdr>
        <w:top w:val="none" w:sz="0" w:space="0" w:color="auto"/>
        <w:left w:val="none" w:sz="0" w:space="0" w:color="auto"/>
        <w:bottom w:val="none" w:sz="0" w:space="0" w:color="auto"/>
        <w:right w:val="none" w:sz="0" w:space="0" w:color="auto"/>
      </w:divBdr>
    </w:div>
    <w:div w:id="1992901818">
      <w:bodyDiv w:val="1"/>
      <w:marLeft w:val="0"/>
      <w:marRight w:val="0"/>
      <w:marTop w:val="0"/>
      <w:marBottom w:val="0"/>
      <w:divBdr>
        <w:top w:val="none" w:sz="0" w:space="0" w:color="auto"/>
        <w:left w:val="none" w:sz="0" w:space="0" w:color="auto"/>
        <w:bottom w:val="none" w:sz="0" w:space="0" w:color="auto"/>
        <w:right w:val="none" w:sz="0" w:space="0" w:color="auto"/>
      </w:divBdr>
    </w:div>
    <w:div w:id="2009676683">
      <w:bodyDiv w:val="1"/>
      <w:marLeft w:val="0"/>
      <w:marRight w:val="0"/>
      <w:marTop w:val="0"/>
      <w:marBottom w:val="0"/>
      <w:divBdr>
        <w:top w:val="none" w:sz="0" w:space="0" w:color="auto"/>
        <w:left w:val="none" w:sz="0" w:space="0" w:color="auto"/>
        <w:bottom w:val="none" w:sz="0" w:space="0" w:color="auto"/>
        <w:right w:val="none" w:sz="0" w:space="0" w:color="auto"/>
      </w:divBdr>
    </w:div>
    <w:div w:id="2077195985">
      <w:bodyDiv w:val="1"/>
      <w:marLeft w:val="0"/>
      <w:marRight w:val="0"/>
      <w:marTop w:val="0"/>
      <w:marBottom w:val="0"/>
      <w:divBdr>
        <w:top w:val="none" w:sz="0" w:space="0" w:color="auto"/>
        <w:left w:val="none" w:sz="0" w:space="0" w:color="auto"/>
        <w:bottom w:val="none" w:sz="0" w:space="0" w:color="auto"/>
        <w:right w:val="none" w:sz="0" w:space="0" w:color="auto"/>
      </w:divBdr>
    </w:div>
    <w:div w:id="2114519046">
      <w:bodyDiv w:val="1"/>
      <w:marLeft w:val="0"/>
      <w:marRight w:val="0"/>
      <w:marTop w:val="0"/>
      <w:marBottom w:val="0"/>
      <w:divBdr>
        <w:top w:val="none" w:sz="0" w:space="0" w:color="auto"/>
        <w:left w:val="none" w:sz="0" w:space="0" w:color="auto"/>
        <w:bottom w:val="none" w:sz="0" w:space="0" w:color="auto"/>
        <w:right w:val="none" w:sz="0" w:space="0" w:color="auto"/>
      </w:divBdr>
    </w:div>
    <w:div w:id="213721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hyperlink" Target="mailto:Sheen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argeFileSiz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C83F6533451D0499DA21A5E9681168B" ma:contentTypeVersion="6" ma:contentTypeDescription="Create a new document." ma:contentTypeScope="" ma:versionID="deebcf1c7ce1a0ddc79061d663ca3a4d">
  <xsd:schema xmlns:xsd="http://www.w3.org/2001/XMLSchema" xmlns:xs="http://www.w3.org/2001/XMLSchema" xmlns:p="http://schemas.microsoft.com/office/2006/metadata/properties" xmlns:ns1="http://schemas.microsoft.com/sharepoint/v3" xmlns:ns2="d3cf81e8-d1cd-4363-8584-6d66dcd9c1e1" xmlns:ns3="9e14bc9f-d43a-4562-9a47-6bccc43a8b23" targetNamespace="http://schemas.microsoft.com/office/2006/metadata/properties" ma:root="true" ma:fieldsID="d5f2828683137fd7183a12f3f54a3080" ns1:_="" ns2:_="" ns3:_="">
    <xsd:import namespace="http://schemas.microsoft.com/sharepoint/v3"/>
    <xsd:import namespace="d3cf81e8-d1cd-4363-8584-6d66dcd9c1e1"/>
    <xsd:import namespace="9e14bc9f-d43a-4562-9a47-6bccc43a8b23"/>
    <xsd:element name="properties">
      <xsd:complexType>
        <xsd:sequence>
          <xsd:element name="documentManagement">
            <xsd:complexType>
              <xsd:all>
                <xsd:element ref="ns2:SharedWithUsers" minOccurs="0"/>
                <xsd:element ref="ns1:LargeFileSize" minOccurs="0"/>
                <xsd:element ref="ns3:D38D7918E8D62_DiskName" minOccurs="0"/>
                <xsd:element ref="ns1:FileShareFla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rgeFileSize" ma:index="9" nillable="true" ma:displayName="Linked File Size" ma:hidden="true" ma:internalName="LargeFileSize">
      <xsd:simpleType>
        <xsd:restriction base="dms:Note">
          <xsd:maxLength value="255"/>
        </xsd:restriction>
      </xsd:simpleType>
    </xsd:element>
    <xsd:element name="FileShareFlag" ma:index="11" nillable="true" ma:displayName="File Share Flag" ma:default="0.0" ma:hidden="true" ma:internalName="_x0024_Resources_x003a_FSDLResources_x002c_VDL_FileShareFlag_x003b_"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d3cf81e8-d1cd-4363-8584-6d66dcd9c1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e14bc9f-d43a-4562-9a47-6bccc43a8b23" elementFormDefault="qualified">
    <xsd:import namespace="http://schemas.microsoft.com/office/2006/documentManagement/types"/>
    <xsd:import namespace="http://schemas.microsoft.com/office/infopath/2007/PartnerControls"/>
    <xsd:element name="D38D7918E8D62_DiskName" ma:index="10" nillable="true" ma:displayName="DiskName" ma:description="" ma:hidden="true" ma:internalName="DiskName"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72E6BD-54D5-42ED-9E2E-723C55D1C7E4}">
  <ds:schemaRefs>
    <ds:schemaRef ds:uri="http://schemas.microsoft.com/sharepoint/v3/contenttype/forms"/>
  </ds:schemaRefs>
</ds:datastoreItem>
</file>

<file path=customXml/itemProps2.xml><?xml version="1.0" encoding="utf-8"?>
<ds:datastoreItem xmlns:ds="http://schemas.openxmlformats.org/officeDocument/2006/customXml" ds:itemID="{EAF36F18-3518-4CE5-B978-82F90613DAE9}">
  <ds:schemaRefs>
    <ds:schemaRef ds:uri="http://schemas.microsoft.com/office/2006/documentManagement/types"/>
    <ds:schemaRef ds:uri="http://purl.org/dc/elements/1.1/"/>
    <ds:schemaRef ds:uri="http://purl.org/dc/terms/"/>
    <ds:schemaRef ds:uri="http://schemas.microsoft.com/sharepoint/v3"/>
    <ds:schemaRef ds:uri="d3cf81e8-d1cd-4363-8584-6d66dcd9c1e1"/>
    <ds:schemaRef ds:uri="http://purl.org/dc/dcmitype/"/>
    <ds:schemaRef ds:uri="http://schemas.openxmlformats.org/package/2006/metadata/core-properties"/>
    <ds:schemaRef ds:uri="http://www.w3.org/XML/1998/namespace"/>
    <ds:schemaRef ds:uri="http://schemas.microsoft.com/office/infopath/2007/PartnerControls"/>
    <ds:schemaRef ds:uri="9e14bc9f-d43a-4562-9a47-6bccc43a8b23"/>
    <ds:schemaRef ds:uri="http://schemas.microsoft.com/office/2006/metadata/properties"/>
  </ds:schemaRefs>
</ds:datastoreItem>
</file>

<file path=customXml/itemProps3.xml><?xml version="1.0" encoding="utf-8"?>
<ds:datastoreItem xmlns:ds="http://schemas.openxmlformats.org/officeDocument/2006/customXml" ds:itemID="{FAB815BA-FD39-4CAA-9081-844A28FD4D99}">
  <ds:schemaRefs>
    <ds:schemaRef ds:uri="http://schemas.openxmlformats.org/officeDocument/2006/bibliography"/>
  </ds:schemaRefs>
</ds:datastoreItem>
</file>

<file path=customXml/itemProps4.xml><?xml version="1.0" encoding="utf-8"?>
<ds:datastoreItem xmlns:ds="http://schemas.openxmlformats.org/officeDocument/2006/customXml" ds:itemID="{75DEA9F3-6973-403D-B265-13A2AB43E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3cf81e8-d1cd-4363-8584-6d66dcd9c1e1"/>
    <ds:schemaRef ds:uri="9e14bc9f-d43a-4562-9a47-6bccc43a8b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Template>
  <TotalTime>2</TotalTime>
  <Pages>21</Pages>
  <Words>12061</Words>
  <Characters>68753</Characters>
  <Application>Microsoft Office Word</Application>
  <DocSecurity>0</DocSecurity>
  <Lines>572</Lines>
  <Paragraphs>161</Paragraphs>
  <ScaleCrop>false</ScaleCrop>
  <Company>NASA OCIO</Company>
  <LinksUpToDate>false</LinksUpToDate>
  <CharactersWithSpaces>80653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 Sheena I. (JSC-SK311)[KBR Wyle Services, LLC]</dc:creator>
  <cp:keywords/>
  <dc:description/>
  <cp:lastModifiedBy>Dev, Sheena I. (JSC-SK311)[KBR Wyle Services, LLC]</cp:lastModifiedBy>
  <cp:revision>3</cp:revision>
  <dcterms:created xsi:type="dcterms:W3CDTF">2025-12-09T17:50:00Z</dcterms:created>
  <dcterms:modified xsi:type="dcterms:W3CDTF">2025-12-09T18:03:00Z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0x0101002C83F6533451D0499DA21A5E9681168B</vt:lpwstr>
  </property>
</Properties>
</file>