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7F86B" w14:textId="3D56A6B4" w:rsidR="00C75812" w:rsidRDefault="00C75812" w:rsidP="005406B8">
      <w:pPr>
        <w:jc w:val="both"/>
        <w:rPr>
          <w:b/>
          <w:bCs/>
        </w:rPr>
      </w:pPr>
      <w:r w:rsidRPr="00C75812">
        <w:rPr>
          <w:b/>
          <w:bCs/>
        </w:rPr>
        <w:t>Deglaciation of the Prudhoe Dome in northwestern Greenland in response to Holocene warming</w:t>
      </w:r>
    </w:p>
    <w:p w14:paraId="0B2222EC" w14:textId="77777777" w:rsidR="00634278" w:rsidRDefault="00634278" w:rsidP="005406B8">
      <w:pPr>
        <w:jc w:val="both"/>
        <w:rPr>
          <w:b/>
          <w:bCs/>
        </w:rPr>
      </w:pPr>
    </w:p>
    <w:p w14:paraId="37A2813D" w14:textId="395C9B86" w:rsidR="00634278" w:rsidRPr="00573406" w:rsidRDefault="00634278" w:rsidP="005406B8">
      <w:pPr>
        <w:jc w:val="both"/>
        <w:rPr>
          <w:b/>
          <w:bCs/>
        </w:rPr>
      </w:pPr>
      <w:r>
        <w:rPr>
          <w:b/>
          <w:bCs/>
        </w:rPr>
        <w:t xml:space="preserve">TITLE: </w:t>
      </w:r>
      <w:r w:rsidR="00D84D0F">
        <w:rPr>
          <w:b/>
          <w:bCs/>
        </w:rPr>
        <w:t>61</w:t>
      </w:r>
      <w:r>
        <w:rPr>
          <w:b/>
          <w:bCs/>
        </w:rPr>
        <w:t>/90 characters</w:t>
      </w:r>
    </w:p>
    <w:p w14:paraId="7044E244" w14:textId="77777777" w:rsidR="00634278" w:rsidRDefault="00634278" w:rsidP="005406B8">
      <w:pPr>
        <w:jc w:val="both"/>
        <w:rPr>
          <w:b/>
          <w:bCs/>
        </w:rPr>
      </w:pPr>
    </w:p>
    <w:p w14:paraId="4E8C74A8" w14:textId="29F40EF9" w:rsidR="00E74F6A" w:rsidRDefault="00E74F6A" w:rsidP="005406B8">
      <w:pPr>
        <w:jc w:val="both"/>
        <w:rPr>
          <w:b/>
          <w:bCs/>
        </w:rPr>
      </w:pPr>
      <w:r>
        <w:rPr>
          <w:b/>
          <w:bCs/>
        </w:rPr>
        <w:t>AUTHOR LIST</w:t>
      </w:r>
    </w:p>
    <w:p w14:paraId="747DAAB3" w14:textId="77777777" w:rsidR="00E74F6A" w:rsidRPr="00E74F6A" w:rsidRDefault="00E74F6A" w:rsidP="005406B8">
      <w:pPr>
        <w:jc w:val="both"/>
        <w:rPr>
          <w:b/>
          <w:bCs/>
        </w:rPr>
      </w:pPr>
    </w:p>
    <w:p w14:paraId="1DA93421" w14:textId="2DC54D4D" w:rsidR="00634278" w:rsidRPr="00FC1304" w:rsidRDefault="00634278" w:rsidP="005406B8">
      <w:pPr>
        <w:jc w:val="both"/>
      </w:pPr>
      <w:r>
        <w:t>Caleb K. Walcott-George</w:t>
      </w:r>
      <w:r>
        <w:rPr>
          <w:vertAlign w:val="superscript"/>
        </w:rPr>
        <w:t>1</w:t>
      </w:r>
      <w:r w:rsidR="000229F3">
        <w:rPr>
          <w:vertAlign w:val="superscript"/>
        </w:rPr>
        <w:t>,2</w:t>
      </w:r>
      <w:r>
        <w:t xml:space="preserve">, </w:t>
      </w:r>
      <w:r w:rsidRPr="005E5F25">
        <w:t>Nathan D. Brown</w:t>
      </w:r>
      <w:r w:rsidR="000229F3">
        <w:rPr>
          <w:vertAlign w:val="superscript"/>
        </w:rPr>
        <w:t>3</w:t>
      </w:r>
      <w:r w:rsidRPr="005E5F25">
        <w:t>, Jason P. Briner</w:t>
      </w:r>
      <w:r>
        <w:rPr>
          <w:vertAlign w:val="superscript"/>
        </w:rPr>
        <w:t>1</w:t>
      </w:r>
      <w:r w:rsidRPr="005E5F25">
        <w:t>, Allie Balter-Kennedy</w:t>
      </w:r>
      <w:r w:rsidR="000229F3">
        <w:rPr>
          <w:vertAlign w:val="superscript"/>
        </w:rPr>
        <w:t>4,5</w:t>
      </w:r>
      <w:r>
        <w:t>,</w:t>
      </w:r>
      <w:r w:rsidRPr="005E5F25">
        <w:t xml:space="preserve"> Nicolás E. Young</w:t>
      </w:r>
      <w:r w:rsidR="006156A2">
        <w:rPr>
          <w:vertAlign w:val="superscript"/>
        </w:rPr>
        <w:t>4</w:t>
      </w:r>
      <w:r w:rsidRPr="005E5F25">
        <w:t>, Tanner Kuhl</w:t>
      </w:r>
      <w:r w:rsidR="006156A2">
        <w:rPr>
          <w:vertAlign w:val="superscript"/>
        </w:rPr>
        <w:t>6</w:t>
      </w:r>
      <w:r w:rsidRPr="005E5F25">
        <w:t>, Elliot Moravec</w:t>
      </w:r>
      <w:r w:rsidR="006156A2">
        <w:rPr>
          <w:vertAlign w:val="superscript"/>
        </w:rPr>
        <w:t>6</w:t>
      </w:r>
      <w:r w:rsidRPr="005E5F25">
        <w:t>, Sridhar Anandakrishnan</w:t>
      </w:r>
      <w:r w:rsidR="006156A2">
        <w:rPr>
          <w:vertAlign w:val="superscript"/>
        </w:rPr>
        <w:t>7</w:t>
      </w:r>
      <w:r w:rsidRPr="005E5F25">
        <w:t>, Nathan T. Stevens</w:t>
      </w:r>
      <w:r w:rsidR="006156A2">
        <w:rPr>
          <w:vertAlign w:val="superscript"/>
        </w:rPr>
        <w:t>8</w:t>
      </w:r>
      <w:r w:rsidRPr="005E5F25">
        <w:t>, Benjamin Keisling</w:t>
      </w:r>
      <w:r w:rsidR="00281C0F">
        <w:rPr>
          <w:vertAlign w:val="superscript"/>
        </w:rPr>
        <w:t>9</w:t>
      </w:r>
      <w:r w:rsidRPr="005E5F25">
        <w:t>, Rob</w:t>
      </w:r>
      <w:r w:rsidR="00A81973">
        <w:t>ert M.</w:t>
      </w:r>
      <w:r w:rsidRPr="005E5F25">
        <w:t xml:space="preserve"> DeConto</w:t>
      </w:r>
      <w:r w:rsidR="00281C0F">
        <w:rPr>
          <w:vertAlign w:val="superscript"/>
        </w:rPr>
        <w:t>10</w:t>
      </w:r>
      <w:r w:rsidRPr="005E5F25">
        <w:t>, Vasileios Gkinis</w:t>
      </w:r>
      <w:r w:rsidR="00281C0F">
        <w:rPr>
          <w:vertAlign w:val="superscript"/>
        </w:rPr>
        <w:t>11</w:t>
      </w:r>
      <w:r w:rsidRPr="005E5F25">
        <w:t>, Joseph A. MacGregor</w:t>
      </w:r>
      <w:r>
        <w:rPr>
          <w:vertAlign w:val="superscript"/>
        </w:rPr>
        <w:t>1</w:t>
      </w:r>
      <w:r w:rsidR="00281C0F">
        <w:rPr>
          <w:vertAlign w:val="superscript"/>
        </w:rPr>
        <w:t>2</w:t>
      </w:r>
      <w:r>
        <w:t>,</w:t>
      </w:r>
      <w:r w:rsidRPr="005E5F25">
        <w:t xml:space="preserve"> Joerg M. Schaefer</w:t>
      </w:r>
      <w:r w:rsidR="00281C0F">
        <w:rPr>
          <w:vertAlign w:val="superscript"/>
        </w:rPr>
        <w:t>4</w:t>
      </w:r>
    </w:p>
    <w:p w14:paraId="7F419F57" w14:textId="77777777" w:rsidR="00634278" w:rsidRDefault="00634278" w:rsidP="005406B8">
      <w:pPr>
        <w:jc w:val="both"/>
      </w:pPr>
    </w:p>
    <w:p w14:paraId="1725ABE4" w14:textId="1B8B343C" w:rsidR="00E74F6A" w:rsidRDefault="00E74F6A" w:rsidP="005406B8">
      <w:pPr>
        <w:jc w:val="both"/>
        <w:rPr>
          <w:b/>
          <w:bCs/>
        </w:rPr>
      </w:pPr>
      <w:r>
        <w:rPr>
          <w:b/>
          <w:bCs/>
        </w:rPr>
        <w:t>AFFILIATIONS</w:t>
      </w:r>
    </w:p>
    <w:p w14:paraId="52528928" w14:textId="77777777" w:rsidR="00E74F6A" w:rsidRPr="00331A60" w:rsidRDefault="00E74F6A" w:rsidP="005406B8">
      <w:pPr>
        <w:jc w:val="both"/>
        <w:rPr>
          <w:b/>
          <w:bCs/>
        </w:rPr>
      </w:pPr>
    </w:p>
    <w:p w14:paraId="138AC624" w14:textId="7D329833" w:rsidR="00634278" w:rsidRDefault="00634278" w:rsidP="005406B8">
      <w:pPr>
        <w:jc w:val="both"/>
      </w:pPr>
      <w:r w:rsidRPr="00627B27">
        <w:rPr>
          <w:vertAlign w:val="superscript"/>
        </w:rPr>
        <w:t>1</w:t>
      </w:r>
      <w:r>
        <w:t xml:space="preserve">Department of </w:t>
      </w:r>
      <w:r w:rsidR="00084971">
        <w:t>Earth Sciences</w:t>
      </w:r>
      <w:r>
        <w:t xml:space="preserve">, </w:t>
      </w:r>
      <w:r w:rsidRPr="00627B27">
        <w:t>University</w:t>
      </w:r>
      <w:r>
        <w:t xml:space="preserve"> at Buffalo, Buffalo, NY, 14260, USA</w:t>
      </w:r>
    </w:p>
    <w:p w14:paraId="3EFC29AF" w14:textId="206F872C" w:rsidR="000229F3" w:rsidRPr="000229F3" w:rsidRDefault="000229F3" w:rsidP="005406B8">
      <w:pPr>
        <w:jc w:val="both"/>
      </w:pPr>
      <w:r>
        <w:rPr>
          <w:vertAlign w:val="superscript"/>
        </w:rPr>
        <w:t>2</w:t>
      </w:r>
      <w:r>
        <w:t>Department of Earth and Environmental Sciences, University of Kentucky, Lexington, KY, 40506, USA</w:t>
      </w:r>
    </w:p>
    <w:p w14:paraId="4DE01E88" w14:textId="1905E174" w:rsidR="00634278" w:rsidRDefault="000229F3" w:rsidP="005406B8">
      <w:pPr>
        <w:jc w:val="both"/>
      </w:pPr>
      <w:r>
        <w:rPr>
          <w:vertAlign w:val="superscript"/>
        </w:rPr>
        <w:t>3</w:t>
      </w:r>
      <w:r w:rsidR="00634278">
        <w:t>Department of Earth and Environmental Sciences, University of Texas at Arlington, Arlington, TX, 76019, USA</w:t>
      </w:r>
    </w:p>
    <w:p w14:paraId="2A001DE0" w14:textId="11A6DB9C" w:rsidR="00634278" w:rsidRDefault="000229F3" w:rsidP="005406B8">
      <w:pPr>
        <w:jc w:val="both"/>
      </w:pPr>
      <w:r>
        <w:rPr>
          <w:vertAlign w:val="superscript"/>
        </w:rPr>
        <w:t>4</w:t>
      </w:r>
      <w:r w:rsidR="00634278">
        <w:t>Lamont-Doherty Earth Observatory, Columbia University, Palisades, NY, 10964, USA</w:t>
      </w:r>
    </w:p>
    <w:p w14:paraId="67402E43" w14:textId="1446E61A" w:rsidR="000229F3" w:rsidRPr="000229F3" w:rsidRDefault="000229F3" w:rsidP="005406B8">
      <w:pPr>
        <w:jc w:val="both"/>
      </w:pPr>
      <w:r>
        <w:rPr>
          <w:vertAlign w:val="superscript"/>
        </w:rPr>
        <w:t>5</w:t>
      </w:r>
      <w:r w:rsidR="006156A2">
        <w:t>Department of Earth and Climate Sciences, Tufts University, Medford, MA, 02155, USA</w:t>
      </w:r>
    </w:p>
    <w:p w14:paraId="6186E560" w14:textId="4943B98D" w:rsidR="00634278" w:rsidRDefault="006156A2" w:rsidP="005406B8">
      <w:pPr>
        <w:jc w:val="both"/>
      </w:pPr>
      <w:r>
        <w:rPr>
          <w:vertAlign w:val="superscript"/>
        </w:rPr>
        <w:t>6</w:t>
      </w:r>
      <w:r w:rsidR="00634278">
        <w:t>NSF Ice Drilling Program, University of Wisconsin, Madison, WI, 53706, USA</w:t>
      </w:r>
    </w:p>
    <w:p w14:paraId="0F1A8D43" w14:textId="463233CF" w:rsidR="00634278" w:rsidRDefault="006156A2" w:rsidP="005406B8">
      <w:pPr>
        <w:jc w:val="both"/>
      </w:pPr>
      <w:r>
        <w:rPr>
          <w:vertAlign w:val="superscript"/>
        </w:rPr>
        <w:t>7</w:t>
      </w:r>
      <w:r w:rsidR="00634278">
        <w:t>Department of Geosciences, Pennsylvania State University, University Park, PA, 16802, USA</w:t>
      </w:r>
    </w:p>
    <w:p w14:paraId="08AA00B6" w14:textId="0EFA6105" w:rsidR="00634278" w:rsidRDefault="006156A2" w:rsidP="005406B8">
      <w:pPr>
        <w:jc w:val="both"/>
      </w:pPr>
      <w:r>
        <w:rPr>
          <w:vertAlign w:val="superscript"/>
        </w:rPr>
        <w:t>8</w:t>
      </w:r>
      <w:r w:rsidR="00634278">
        <w:t>Pacific Northwest Seismic Network, University of Washington, Seattle, WA, 98195, USA</w:t>
      </w:r>
    </w:p>
    <w:p w14:paraId="7CE9F086" w14:textId="3668C7F8" w:rsidR="00634278" w:rsidRDefault="006156A2" w:rsidP="005406B8">
      <w:pPr>
        <w:jc w:val="both"/>
      </w:pPr>
      <w:r>
        <w:rPr>
          <w:vertAlign w:val="superscript"/>
        </w:rPr>
        <w:t>9</w:t>
      </w:r>
      <w:r w:rsidR="00634278">
        <w:t>Institute for Geophysics, University of Texas at Austin, Austin, TX, 78758, USA</w:t>
      </w:r>
    </w:p>
    <w:p w14:paraId="35BD3D8A" w14:textId="6CCC560C" w:rsidR="00634278" w:rsidRDefault="006156A2" w:rsidP="005406B8">
      <w:pPr>
        <w:jc w:val="both"/>
      </w:pPr>
      <w:r>
        <w:rPr>
          <w:vertAlign w:val="superscript"/>
        </w:rPr>
        <w:t>1</w:t>
      </w:r>
      <w:r w:rsidR="00281C0F">
        <w:rPr>
          <w:vertAlign w:val="superscript"/>
        </w:rPr>
        <w:t>0</w:t>
      </w:r>
      <w:r w:rsidR="00634278">
        <w:t>Department of Geoscience, University of Massachusetts, Amherst, MA, 01003, USA</w:t>
      </w:r>
    </w:p>
    <w:p w14:paraId="37EEB086" w14:textId="483C1EA2" w:rsidR="00634278" w:rsidRPr="002D7669" w:rsidRDefault="00281C0F" w:rsidP="005406B8">
      <w:pPr>
        <w:jc w:val="both"/>
      </w:pPr>
      <w:r>
        <w:rPr>
          <w:vertAlign w:val="superscript"/>
        </w:rPr>
        <w:t>11</w:t>
      </w:r>
      <w:r w:rsidR="002D7669" w:rsidRPr="002D7669">
        <w:rPr>
          <w:vertAlign w:val="superscript"/>
        </w:rPr>
        <w:t xml:space="preserve"> </w:t>
      </w:r>
      <w:r w:rsidR="002D7669" w:rsidRPr="00331A60">
        <w:t>Physics of Ice</w:t>
      </w:r>
      <w:r w:rsidR="002D7669">
        <w:t>,</w:t>
      </w:r>
      <w:r w:rsidR="002D7669" w:rsidRPr="00331A60">
        <w:t xml:space="preserve"> Climate and Earth, Niels Bohr Institute, University of Copenhagen, Jagtvej 132, 2200, Copenhagen, Denmark</w:t>
      </w:r>
    </w:p>
    <w:p w14:paraId="5AF6D2E7" w14:textId="45701A79" w:rsidR="00634278" w:rsidRDefault="00634278" w:rsidP="005406B8">
      <w:pPr>
        <w:jc w:val="both"/>
      </w:pPr>
      <w:r>
        <w:rPr>
          <w:vertAlign w:val="superscript"/>
        </w:rPr>
        <w:t>1</w:t>
      </w:r>
      <w:r w:rsidR="00281C0F">
        <w:rPr>
          <w:vertAlign w:val="superscript"/>
        </w:rPr>
        <w:t>2</w:t>
      </w:r>
      <w:r w:rsidRPr="00600924">
        <w:t xml:space="preserve">Cryospheric Sciences Laboratory, </w:t>
      </w:r>
      <w:r>
        <w:t xml:space="preserve">NASA </w:t>
      </w:r>
      <w:r w:rsidRPr="00600924">
        <w:t xml:space="preserve">Goddard Space Flight Center, Greenbelt, MD, </w:t>
      </w:r>
      <w:r>
        <w:t xml:space="preserve">20771, </w:t>
      </w:r>
      <w:r w:rsidRPr="00600924">
        <w:t>USA</w:t>
      </w:r>
    </w:p>
    <w:p w14:paraId="4A05DA09" w14:textId="77777777" w:rsidR="00634278" w:rsidRDefault="00634278" w:rsidP="005406B8">
      <w:pPr>
        <w:jc w:val="both"/>
      </w:pPr>
    </w:p>
    <w:p w14:paraId="495CC44D" w14:textId="77777777" w:rsidR="00CF1A9A" w:rsidRPr="00175164" w:rsidRDefault="00CF1A9A" w:rsidP="00CF1A9A">
      <w:pPr>
        <w:jc w:val="both"/>
      </w:pPr>
      <w:r>
        <w:rPr>
          <w:b/>
          <w:bCs/>
        </w:rPr>
        <w:t xml:space="preserve">CORRESPONDING AUTHOR: </w:t>
      </w:r>
      <w:r>
        <w:t>Caleb Walcott-George, c.wg@uky.edu</w:t>
      </w:r>
    </w:p>
    <w:p w14:paraId="72620974" w14:textId="77777777" w:rsidR="00CF1A9A" w:rsidRDefault="00CF1A9A" w:rsidP="005406B8">
      <w:pPr>
        <w:jc w:val="both"/>
      </w:pPr>
    </w:p>
    <w:p w14:paraId="5D8A573F" w14:textId="77777777" w:rsidR="00634278" w:rsidRDefault="00634278" w:rsidP="005406B8">
      <w:pPr>
        <w:spacing w:line="480" w:lineRule="auto"/>
        <w:jc w:val="both"/>
        <w:rPr>
          <w:b/>
          <w:bCs/>
        </w:rPr>
      </w:pPr>
      <w:r>
        <w:rPr>
          <w:b/>
          <w:bCs/>
        </w:rPr>
        <w:t>ABSTRACT</w:t>
      </w:r>
    </w:p>
    <w:p w14:paraId="1F41ECC5" w14:textId="189677B2" w:rsidR="00634278" w:rsidRDefault="00634278" w:rsidP="005406B8">
      <w:pPr>
        <w:spacing w:line="480" w:lineRule="auto"/>
        <w:jc w:val="both"/>
      </w:pPr>
      <w:r>
        <w:t>Projections of future sea-level rise benefit from understanding the response of past ice sheets to warm</w:t>
      </w:r>
      <w:r w:rsidR="00C75812">
        <w:t>ing during past Quaternary interglacials</w:t>
      </w:r>
      <w:r>
        <w:t xml:space="preserve">. Constraints on the extent of inland Greenland Ice Sheet </w:t>
      </w:r>
      <w:r w:rsidR="00C75812">
        <w:t xml:space="preserve">retreaqt </w:t>
      </w:r>
      <w:r>
        <w:t>during the Middle Holocene (~8 – 4</w:t>
      </w:r>
      <w:r w:rsidR="00C75812">
        <w:t xml:space="preserve"> thousands of years ago</w:t>
      </w:r>
      <w:r>
        <w:t>) are limited because geological records of a smaller-than-modern phase largely remain beneath the modern ice sheet. We drilled through 509 m</w:t>
      </w:r>
      <w:r w:rsidR="00C75812">
        <w:t>eters</w:t>
      </w:r>
      <w:r>
        <w:t xml:space="preserve"> of firn and ice at Prudhoe Dome, northwest</w:t>
      </w:r>
      <w:r w:rsidR="00BE2187">
        <w:t>ern</w:t>
      </w:r>
      <w:r>
        <w:t xml:space="preserve"> Greenland to obtain sub-ice material yielding direct evidence for the response of the NW GrIS to Holocene warmth. </w:t>
      </w:r>
      <w:r w:rsidR="00943982">
        <w:lastRenderedPageBreak/>
        <w:t xml:space="preserve">Here, we present </w:t>
      </w:r>
      <w:r>
        <w:t xml:space="preserve">infrared stimulated luminescence measurements from sub-ice sediments </w:t>
      </w:r>
      <w:r w:rsidR="00943982">
        <w:t>that indicate</w:t>
      </w:r>
      <w:r w:rsidR="001C5AFF">
        <w:t xml:space="preserve"> that</w:t>
      </w:r>
      <w:r w:rsidRPr="00946ECA">
        <w:t xml:space="preserve"> the ground </w:t>
      </w:r>
      <w:r>
        <w:t xml:space="preserve">below the summit </w:t>
      </w:r>
      <w:r w:rsidRPr="00946ECA">
        <w:t xml:space="preserve">was exposed to sunlight </w:t>
      </w:r>
      <w:r>
        <w:t xml:space="preserve">at 7.1 ± 1.1 </w:t>
      </w:r>
      <w:r w:rsidR="00C75812">
        <w:t>thousands of years ago</w:t>
      </w:r>
      <w:r>
        <w:t xml:space="preserve">. This </w:t>
      </w:r>
      <w:r w:rsidR="00120A41">
        <w:t xml:space="preserve">proposed </w:t>
      </w:r>
      <w:r>
        <w:t>complete deglaciation of P</w:t>
      </w:r>
      <w:r w:rsidR="00C75812">
        <w:t>rudhoe Dome</w:t>
      </w:r>
      <w:r>
        <w:t xml:space="preserve">, coeval to reduced extent at other ice caps across </w:t>
      </w:r>
      <w:r w:rsidR="00D473F7">
        <w:t xml:space="preserve">northern </w:t>
      </w:r>
      <w:r>
        <w:t xml:space="preserve">Greenland, is </w:t>
      </w:r>
      <w:r w:rsidR="009D361F">
        <w:t>consistent with</w:t>
      </w:r>
      <w:r>
        <w:t xml:space="preserve"> interglacial</w:t>
      </w:r>
      <w:r w:rsidRPr="00946ECA">
        <w:t xml:space="preserve">-only </w:t>
      </w:r>
      <w:r>
        <w:t>δ</w:t>
      </w:r>
      <w:r>
        <w:rPr>
          <w:vertAlign w:val="superscript"/>
        </w:rPr>
        <w:t>18</w:t>
      </w:r>
      <w:r>
        <w:t>O</w:t>
      </w:r>
      <w:r w:rsidRPr="00946ECA">
        <w:t xml:space="preserve"> values from </w:t>
      </w:r>
      <w:r>
        <w:t>the P</w:t>
      </w:r>
      <w:r w:rsidR="00C75812">
        <w:t>rudhoe Dome</w:t>
      </w:r>
      <w:r>
        <w:t xml:space="preserve"> ice column </w:t>
      </w:r>
      <w:r w:rsidR="009D361F">
        <w:t>and</w:t>
      </w:r>
      <w:r>
        <w:t xml:space="preserve"> ice depth-age modeling</w:t>
      </w:r>
      <w:r w:rsidRPr="00946ECA">
        <w:t>.</w:t>
      </w:r>
      <w:r>
        <w:t xml:space="preserve"> </w:t>
      </w:r>
      <w:r w:rsidRPr="00DC6D0C">
        <w:t>Our results point to a s</w:t>
      </w:r>
      <w:r w:rsidR="00C75812">
        <w:t xml:space="preserve">ubstantial </w:t>
      </w:r>
      <w:r w:rsidRPr="00DC6D0C">
        <w:t xml:space="preserve">response of </w:t>
      </w:r>
      <w:r>
        <w:t>the NW</w:t>
      </w:r>
      <w:r w:rsidRPr="00DC6D0C">
        <w:t xml:space="preserve"> </w:t>
      </w:r>
      <w:r>
        <w:t xml:space="preserve">GrIS </w:t>
      </w:r>
      <w:r w:rsidRPr="00DC6D0C">
        <w:t xml:space="preserve">to </w:t>
      </w:r>
      <w:r>
        <w:t xml:space="preserve">early </w:t>
      </w:r>
      <w:r w:rsidRPr="00DC6D0C">
        <w:t xml:space="preserve">Holocene warming, </w:t>
      </w:r>
      <w:r>
        <w:t>estimated to be  +3</w:t>
      </w:r>
      <w:r w:rsidR="00E9777E">
        <w:t xml:space="preserve"> </w:t>
      </w:r>
      <w:r>
        <w:t>–</w:t>
      </w:r>
      <w:r w:rsidR="00E9777E">
        <w:t xml:space="preserve"> </w:t>
      </w:r>
      <w:r>
        <w:t>5 ℃ from paleoclimate data. This range of summer temperatures is similar to projections of warming by 2100 CE.</w:t>
      </w:r>
    </w:p>
    <w:p w14:paraId="3F251616" w14:textId="5F7A93CC" w:rsidR="00634278" w:rsidRPr="00573406" w:rsidRDefault="00634278" w:rsidP="005406B8">
      <w:pPr>
        <w:spacing w:line="480" w:lineRule="auto"/>
        <w:jc w:val="both"/>
        <w:rPr>
          <w:b/>
          <w:bCs/>
        </w:rPr>
      </w:pPr>
      <w:r>
        <w:rPr>
          <w:b/>
          <w:bCs/>
        </w:rPr>
        <w:t>ABSTRACT WORD COUNT: 1</w:t>
      </w:r>
      <w:r w:rsidR="00282993">
        <w:rPr>
          <w:b/>
          <w:bCs/>
        </w:rPr>
        <w:t>8</w:t>
      </w:r>
      <w:r w:rsidR="00C75812">
        <w:rPr>
          <w:b/>
          <w:bCs/>
        </w:rPr>
        <w:t>9</w:t>
      </w:r>
      <w:r>
        <w:rPr>
          <w:b/>
          <w:bCs/>
        </w:rPr>
        <w:t>/200</w:t>
      </w:r>
    </w:p>
    <w:p w14:paraId="0CCD1FA4" w14:textId="77777777" w:rsidR="00634278" w:rsidRDefault="00634278" w:rsidP="005406B8">
      <w:pPr>
        <w:spacing w:line="480" w:lineRule="auto"/>
        <w:jc w:val="both"/>
      </w:pPr>
    </w:p>
    <w:p w14:paraId="34437B4B" w14:textId="77777777" w:rsidR="00634278" w:rsidRDefault="00634278" w:rsidP="005406B8">
      <w:pPr>
        <w:spacing w:line="480" w:lineRule="auto"/>
        <w:jc w:val="both"/>
      </w:pPr>
    </w:p>
    <w:p w14:paraId="1BDDC63D" w14:textId="77777777" w:rsidR="00634278" w:rsidRDefault="00634278" w:rsidP="005406B8">
      <w:pPr>
        <w:spacing w:line="480" w:lineRule="auto"/>
        <w:jc w:val="both"/>
      </w:pPr>
    </w:p>
    <w:p w14:paraId="260ACB68" w14:textId="77777777" w:rsidR="00634278" w:rsidRDefault="00634278" w:rsidP="005406B8">
      <w:pPr>
        <w:spacing w:line="480" w:lineRule="auto"/>
        <w:jc w:val="both"/>
      </w:pPr>
    </w:p>
    <w:p w14:paraId="072A25EF" w14:textId="77777777" w:rsidR="00634278" w:rsidRDefault="00634278" w:rsidP="005406B8">
      <w:pPr>
        <w:spacing w:line="480" w:lineRule="auto"/>
        <w:jc w:val="both"/>
      </w:pPr>
    </w:p>
    <w:p w14:paraId="76FDEA6F" w14:textId="77777777" w:rsidR="00634278" w:rsidRDefault="00634278" w:rsidP="005406B8">
      <w:pPr>
        <w:spacing w:line="480" w:lineRule="auto"/>
        <w:jc w:val="both"/>
      </w:pPr>
    </w:p>
    <w:p w14:paraId="06178F67" w14:textId="77777777" w:rsidR="00634278" w:rsidRDefault="00634278" w:rsidP="005406B8">
      <w:pPr>
        <w:spacing w:line="480" w:lineRule="auto"/>
        <w:jc w:val="both"/>
      </w:pPr>
    </w:p>
    <w:p w14:paraId="50E50542" w14:textId="77777777" w:rsidR="00634278" w:rsidRDefault="00634278" w:rsidP="005406B8">
      <w:pPr>
        <w:spacing w:line="480" w:lineRule="auto"/>
        <w:jc w:val="both"/>
      </w:pPr>
    </w:p>
    <w:p w14:paraId="7D07A092" w14:textId="77777777" w:rsidR="00634278" w:rsidRDefault="00634278" w:rsidP="005406B8">
      <w:pPr>
        <w:spacing w:line="480" w:lineRule="auto"/>
        <w:jc w:val="both"/>
      </w:pPr>
    </w:p>
    <w:p w14:paraId="28A7FAF3" w14:textId="77777777" w:rsidR="00634278" w:rsidRDefault="00634278" w:rsidP="005406B8">
      <w:pPr>
        <w:spacing w:line="480" w:lineRule="auto"/>
        <w:jc w:val="both"/>
      </w:pPr>
    </w:p>
    <w:p w14:paraId="4F530422" w14:textId="77777777" w:rsidR="00634278" w:rsidRDefault="00634278" w:rsidP="005406B8">
      <w:pPr>
        <w:spacing w:line="480" w:lineRule="auto"/>
        <w:jc w:val="both"/>
      </w:pPr>
    </w:p>
    <w:p w14:paraId="3ED26D9C" w14:textId="77777777" w:rsidR="00634278" w:rsidRDefault="00634278" w:rsidP="005406B8">
      <w:pPr>
        <w:spacing w:line="480" w:lineRule="auto"/>
        <w:jc w:val="both"/>
      </w:pPr>
    </w:p>
    <w:p w14:paraId="29C3CAAC" w14:textId="77777777" w:rsidR="00634278" w:rsidRDefault="00634278" w:rsidP="005406B8">
      <w:pPr>
        <w:spacing w:line="480" w:lineRule="auto"/>
        <w:jc w:val="both"/>
      </w:pPr>
    </w:p>
    <w:p w14:paraId="5742E985" w14:textId="77777777" w:rsidR="00634278" w:rsidRDefault="00634278" w:rsidP="005406B8">
      <w:pPr>
        <w:spacing w:line="480" w:lineRule="auto"/>
        <w:jc w:val="both"/>
      </w:pPr>
    </w:p>
    <w:p w14:paraId="180ABD3C" w14:textId="77777777" w:rsidR="00634278" w:rsidRDefault="00634278" w:rsidP="005406B8">
      <w:pPr>
        <w:spacing w:line="480" w:lineRule="auto"/>
        <w:jc w:val="both"/>
      </w:pPr>
    </w:p>
    <w:p w14:paraId="588C3F4D" w14:textId="6395EED1" w:rsidR="00634278" w:rsidRDefault="00E74F6A" w:rsidP="005406B8">
      <w:pPr>
        <w:spacing w:line="480" w:lineRule="auto"/>
        <w:jc w:val="both"/>
      </w:pPr>
      <w:r>
        <w:rPr>
          <w:b/>
          <w:bCs/>
        </w:rPr>
        <w:lastRenderedPageBreak/>
        <w:t>MAIN TEXT</w:t>
      </w:r>
    </w:p>
    <w:p w14:paraId="1765458A" w14:textId="77777777" w:rsidR="00634278" w:rsidRDefault="00634278" w:rsidP="005406B8">
      <w:pPr>
        <w:spacing w:line="480" w:lineRule="auto"/>
        <w:jc w:val="both"/>
        <w:rPr>
          <w:b/>
          <w:bCs/>
        </w:rPr>
      </w:pPr>
      <w:r>
        <w:rPr>
          <w:b/>
          <w:bCs/>
        </w:rPr>
        <w:t>INTRODUCTION</w:t>
      </w:r>
    </w:p>
    <w:p w14:paraId="23298D6F" w14:textId="7FB9FDDA" w:rsidR="00634278" w:rsidRPr="00710190" w:rsidRDefault="00634278" w:rsidP="00710190">
      <w:pPr>
        <w:spacing w:line="480" w:lineRule="auto"/>
        <w:jc w:val="both"/>
        <w:rPr>
          <w:bCs/>
        </w:rPr>
      </w:pPr>
      <w:r>
        <w:rPr>
          <w:bCs/>
        </w:rPr>
        <w:t>The Greenland Ice Sheet (GrIS) has waxed and waned over the Quaternary, nearly completely deglaciating at least once in the last 1.1 Myr</w:t>
      </w:r>
      <w:r w:rsidRPr="0073131F">
        <w:rPr>
          <w:bCs/>
          <w:noProof/>
          <w:vertAlign w:val="superscript"/>
        </w:rPr>
        <w:t>1</w:t>
      </w:r>
      <w:r>
        <w:rPr>
          <w:bCs/>
        </w:rPr>
        <w:t>. Evaluating the response of the GrIS to past warming is necessary to predict the future response of the ice sheet and its contributions to sea level rise</w:t>
      </w:r>
      <w:r w:rsidRPr="0073131F">
        <w:rPr>
          <w:noProof/>
          <w:vertAlign w:val="superscript"/>
        </w:rPr>
        <w:t>2</w:t>
      </w:r>
      <w:r>
        <w:t xml:space="preserve">. Existing reconstructions </w:t>
      </w:r>
      <w:r w:rsidR="00120A41">
        <w:t xml:space="preserve">using lake </w:t>
      </w:r>
      <w:r w:rsidR="00D30E81">
        <w:t xml:space="preserve">sediment </w:t>
      </w:r>
      <w:r w:rsidR="00120A41">
        <w:t xml:space="preserve">records and </w:t>
      </w:r>
      <w:r w:rsidR="00E86F04">
        <w:t xml:space="preserve">radiocarbon </w:t>
      </w:r>
      <w:r w:rsidR="00B31D83">
        <w:t>dating of</w:t>
      </w:r>
      <w:r w:rsidR="00120A41">
        <w:t xml:space="preserve"> reworked organic materials found in Little Ice Age deposits </w:t>
      </w:r>
      <w:r>
        <w:t xml:space="preserve">suggest the central and southern GrIS retreated to its minimum Holocene size between ~5 and ~3 ka before readvancing to its </w:t>
      </w:r>
      <w:r w:rsidR="009D361F">
        <w:t>historical maximum (nomenclature on Greenland for the recent ice extent that often occurred during the Little Ice Age</w:t>
      </w:r>
      <w:r w:rsidR="00001B13">
        <w:rPr>
          <w:vertAlign w:val="superscript"/>
        </w:rPr>
        <w:t>3</w:t>
      </w:r>
      <w:r w:rsidR="009D361F">
        <w:t>)</w:t>
      </w:r>
      <w:r>
        <w:t xml:space="preserve"> at ~1850 CE and provide an important framework for evaluating GrIS response to the most recent warm period</w:t>
      </w:r>
      <w:r w:rsidR="00B24F43">
        <w:rPr>
          <w:noProof/>
          <w:vertAlign w:val="superscript"/>
        </w:rPr>
        <w:t>4</w:t>
      </w:r>
      <w:r>
        <w:t xml:space="preserve">. However, these studies usually provide loose constraints on ice sheet footprint during these minima, making it difficult to assess the </w:t>
      </w:r>
      <w:r w:rsidR="009D361F">
        <w:t xml:space="preserve">specific local </w:t>
      </w:r>
      <w:r>
        <w:t>response</w:t>
      </w:r>
      <w:r w:rsidR="00AA0F0D">
        <w:t>s</w:t>
      </w:r>
      <w:r>
        <w:t xml:space="preserve"> of the GrIS to Holocene warmth. Meanwhile, cosmogenic nuclide and luminescence dating of sub-ice materials retrieved from ice core drilling campaigns can provide direct constraints on when locations in Greenland’s far interior were ice-free in the past, resulting in more precise depictions of ice sheet geometry</w:t>
      </w:r>
      <w:r w:rsidRPr="0073131F">
        <w:rPr>
          <w:noProof/>
          <w:vertAlign w:val="superscript"/>
        </w:rPr>
        <w:t>1,</w:t>
      </w:r>
      <w:r w:rsidR="00B24F43">
        <w:rPr>
          <w:noProof/>
          <w:vertAlign w:val="superscript"/>
        </w:rPr>
        <w:t>5</w:t>
      </w:r>
      <w:r>
        <w:t>. These studies have spurred new drilling projects aiming to assess the magnitude of GrIS inland retreat during the Holocene and its reaction to Holocene warmth by collecting sub-ice sediments and bedrock from key locations around the margins of the GrIS that can provide constraints on past ice sheet extents</w:t>
      </w:r>
      <w:r w:rsidR="00B24F43">
        <w:rPr>
          <w:noProof/>
          <w:vertAlign w:val="superscript"/>
        </w:rPr>
        <w:t>6</w:t>
      </w:r>
      <w:r w:rsidRPr="0073131F">
        <w:rPr>
          <w:noProof/>
          <w:vertAlign w:val="superscript"/>
        </w:rPr>
        <w:t>,</w:t>
      </w:r>
      <w:r w:rsidR="00B24F43">
        <w:rPr>
          <w:noProof/>
          <w:vertAlign w:val="superscript"/>
        </w:rPr>
        <w:t>7</w:t>
      </w:r>
      <w:r>
        <w:t>. We present new infrared</w:t>
      </w:r>
      <w:r w:rsidRPr="00495647">
        <w:t xml:space="preserve"> </w:t>
      </w:r>
      <w:r>
        <w:t xml:space="preserve">stimulated luminescence (IRSL) measurements </w:t>
      </w:r>
      <w:r w:rsidRPr="00495647">
        <w:t>from</w:t>
      </w:r>
      <w:r>
        <w:t xml:space="preserve"> sub-ice sediments below the summit of</w:t>
      </w:r>
      <w:r w:rsidRPr="00495647">
        <w:t xml:space="preserve"> P</w:t>
      </w:r>
      <w:r>
        <w:t>rudhoe Dome (PD), δ</w:t>
      </w:r>
      <w:r>
        <w:rPr>
          <w:vertAlign w:val="superscript"/>
        </w:rPr>
        <w:t>18</w:t>
      </w:r>
      <w:r>
        <w:t>O</w:t>
      </w:r>
      <w:r w:rsidRPr="00946ECA">
        <w:t xml:space="preserve"> </w:t>
      </w:r>
      <w:r>
        <w:t>measurements of the overlying ice column, and simple one-dimensional (1-D) ice depth-age modeling to</w:t>
      </w:r>
      <w:r w:rsidRPr="00495647">
        <w:t xml:space="preserve"> pr</w:t>
      </w:r>
      <w:r>
        <w:t>ovide</w:t>
      </w:r>
      <w:r w:rsidRPr="00495647">
        <w:t xml:space="preserve"> robust evidence </w:t>
      </w:r>
      <w:r>
        <w:t>that PD deglaciated during the Holocene.</w:t>
      </w:r>
    </w:p>
    <w:p w14:paraId="4AD2813D" w14:textId="77777777" w:rsidR="00634278" w:rsidRDefault="00634278" w:rsidP="00331A60">
      <w:pPr>
        <w:keepNext/>
        <w:spacing w:line="480" w:lineRule="auto"/>
        <w:jc w:val="both"/>
      </w:pPr>
    </w:p>
    <w:p w14:paraId="08B4D229" w14:textId="5DB725A5" w:rsidR="00634278" w:rsidRDefault="00634278" w:rsidP="008F43C7">
      <w:pPr>
        <w:spacing w:line="480" w:lineRule="auto"/>
        <w:ind w:firstLine="720"/>
        <w:jc w:val="both"/>
      </w:pPr>
      <w:r>
        <w:t>Prudhoe Dome, northwest</w:t>
      </w:r>
      <w:r w:rsidR="00D473F7">
        <w:t>ern</w:t>
      </w:r>
      <w:r>
        <w:t xml:space="preserve"> Greenland is a ~2500 km</w:t>
      </w:r>
      <w:r>
        <w:rPr>
          <w:vertAlign w:val="superscript"/>
        </w:rPr>
        <w:t>2</w:t>
      </w:r>
      <w:r>
        <w:t xml:space="preserve"> ice dome with a maximum ice thickness of ~600 m attached to the main body of the GrIS via a saddle (Fig. 1). To its north and east, PD terminates at Inglefield Land, whereas its western and southern portions mostly terminate as marine outlet glaciers between narrow highlands. A recent synthesis of simulated GrIS basal thermal state indicates that the bed of PD is likely cold based</w:t>
      </w:r>
      <w:r w:rsidR="00BC1685">
        <w:rPr>
          <w:noProof/>
          <w:vertAlign w:val="superscript"/>
        </w:rPr>
        <w:t>8</w:t>
      </w:r>
      <w:r>
        <w:t>. In</w:t>
      </w:r>
      <w:r w:rsidRPr="000733B8">
        <w:t>tensely weathered bedrock surfaces with high concentrations of cosmogenic nuclide</w:t>
      </w:r>
      <w:r>
        <w:t>s suggest that the GrIS was mostly cold based when it covered Inglefield Land during the Quaternary</w:t>
      </w:r>
      <w:r w:rsidR="00BC1685">
        <w:rPr>
          <w:noProof/>
          <w:vertAlign w:val="superscript"/>
        </w:rPr>
        <w:t>9</w:t>
      </w:r>
      <w:r w:rsidR="00002427">
        <w:rPr>
          <w:noProof/>
          <w:vertAlign w:val="superscript"/>
        </w:rPr>
        <w:t>,1</w:t>
      </w:r>
      <w:r w:rsidR="00BC1685">
        <w:rPr>
          <w:noProof/>
          <w:vertAlign w:val="superscript"/>
        </w:rPr>
        <w:t>0</w:t>
      </w:r>
      <w:r>
        <w:t>. During the Last Glacial Maximum (LGM; 26–19 ka), this sector of the GrIS expanded into Nares Strait, where it merged with the Innuitian Ice Sheet and flowed southward into northern Baffin Bay</w:t>
      </w:r>
      <w:r w:rsidR="00FB4A35">
        <w:rPr>
          <w:noProof/>
          <w:vertAlign w:val="superscript"/>
        </w:rPr>
        <w:t>1</w:t>
      </w:r>
      <w:r w:rsidR="00BC1685">
        <w:rPr>
          <w:noProof/>
          <w:vertAlign w:val="superscript"/>
        </w:rPr>
        <w:t>1</w:t>
      </w:r>
      <w:r w:rsidRPr="005172BD">
        <w:rPr>
          <w:noProof/>
          <w:vertAlign w:val="superscript"/>
        </w:rPr>
        <w:t>,1</w:t>
      </w:r>
      <w:r w:rsidR="00BC1685">
        <w:rPr>
          <w:noProof/>
          <w:vertAlign w:val="superscript"/>
        </w:rPr>
        <w:t>2</w:t>
      </w:r>
      <w:r>
        <w:t>. Ice retreated to the coast of modern-day Inglefield Land by ~9 ka, before reaching the present GrIS margin in central Inglefield Land at ~7 ka</w:t>
      </w:r>
      <w:r w:rsidRPr="005172BD">
        <w:rPr>
          <w:noProof/>
          <w:vertAlign w:val="superscript"/>
        </w:rPr>
        <w:t>1</w:t>
      </w:r>
      <w:r w:rsidR="00BC1685">
        <w:rPr>
          <w:noProof/>
          <w:vertAlign w:val="superscript"/>
        </w:rPr>
        <w:t>3</w:t>
      </w:r>
      <w:r w:rsidRPr="005172BD">
        <w:rPr>
          <w:noProof/>
          <w:vertAlign w:val="superscript"/>
        </w:rPr>
        <w:t>-1</w:t>
      </w:r>
      <w:r w:rsidR="00BC1685">
        <w:rPr>
          <w:noProof/>
          <w:vertAlign w:val="superscript"/>
        </w:rPr>
        <w:t>6</w:t>
      </w:r>
      <w:r>
        <w:t>. After ~7 ka, the GrIS continued to retreat to a smaller-than-modern position until it began readvancing to its Little Ice Age maximum</w:t>
      </w:r>
      <w:r w:rsidRPr="005172BD">
        <w:rPr>
          <w:noProof/>
          <w:vertAlign w:val="superscript"/>
        </w:rPr>
        <w:t>1</w:t>
      </w:r>
      <w:r w:rsidR="00BC1685">
        <w:rPr>
          <w:noProof/>
          <w:vertAlign w:val="superscript"/>
        </w:rPr>
        <w:t>6</w:t>
      </w:r>
      <w:r>
        <w:t xml:space="preserve">. The extent of the inland retreat of PD during the Holocene, and the timing of minimum extent, remains unknown. To assess this, we collected 3.0 m of sediment above 4.4 m of bedrock from a topographic high under 509.4 m of ice at the center of PD. We also retained ice chips from the ice column for </w:t>
      </w:r>
      <w:r w:rsidRPr="0061374E">
        <w:t xml:space="preserve"> </w:t>
      </w:r>
      <w:r w:rsidRPr="00E6712F">
        <w:t>δ</w:t>
      </w:r>
      <w:r>
        <w:rPr>
          <w:vertAlign w:val="superscript"/>
        </w:rPr>
        <w:t>18</w:t>
      </w:r>
      <w:r w:rsidRPr="00E6712F">
        <w:t>O</w:t>
      </w:r>
      <w:r>
        <w:t xml:space="preserve"> measurements</w:t>
      </w:r>
      <w:r w:rsidR="00120A41">
        <w:t>, which provide information on the presence or absence of Pleistocene ice at the site</w:t>
      </w:r>
      <w:r>
        <w:t>.</w:t>
      </w:r>
    </w:p>
    <w:p w14:paraId="1BEF2FEF" w14:textId="77777777" w:rsidR="00634278" w:rsidRDefault="00634278" w:rsidP="005406B8">
      <w:pPr>
        <w:spacing w:line="480" w:lineRule="auto"/>
        <w:jc w:val="both"/>
      </w:pPr>
    </w:p>
    <w:p w14:paraId="420EB0C7" w14:textId="0AB4B5D2" w:rsidR="00634278" w:rsidRPr="003351C8" w:rsidRDefault="00634278" w:rsidP="005406B8">
      <w:pPr>
        <w:spacing w:line="480" w:lineRule="auto"/>
        <w:jc w:val="both"/>
        <w:rPr>
          <w:b/>
          <w:bCs/>
        </w:rPr>
      </w:pPr>
      <w:r>
        <w:rPr>
          <w:b/>
          <w:bCs/>
          <w:i/>
          <w:iCs/>
        </w:rPr>
        <w:t>The Holocene deglaciation of Prudhoe Dome</w:t>
      </w:r>
      <w:r w:rsidR="001940C1">
        <w:rPr>
          <w:b/>
          <w:bCs/>
          <w:i/>
          <w:iCs/>
        </w:rPr>
        <w:t xml:space="preserve"> </w:t>
      </w:r>
      <w:r w:rsidR="001940C1">
        <w:rPr>
          <w:b/>
          <w:bCs/>
        </w:rPr>
        <w:t>(41/58 characters)</w:t>
      </w:r>
    </w:p>
    <w:p w14:paraId="48A08AAC" w14:textId="63A937EF" w:rsidR="00634278" w:rsidRPr="00E6712F" w:rsidRDefault="00634278" w:rsidP="002F557E">
      <w:pPr>
        <w:spacing w:line="480" w:lineRule="auto"/>
        <w:jc w:val="both"/>
      </w:pPr>
      <w:r>
        <w:t>Luminescence ages from sediments record the duration since sediment grains were last exposed to sunlight. Minimum dose models of single-grain equivalent dose (</w:t>
      </w:r>
      <w:r w:rsidRPr="009A1038">
        <w:t>D</w:t>
      </w:r>
      <w:r w:rsidRPr="009A1038">
        <w:rPr>
          <w:vertAlign w:val="subscript"/>
        </w:rPr>
        <w:t>e</w:t>
      </w:r>
      <w:r w:rsidRPr="009A1038">
        <w:t>)</w:t>
      </w:r>
      <w:r>
        <w:rPr>
          <w:sz w:val="28"/>
          <w:szCs w:val="28"/>
        </w:rPr>
        <w:t xml:space="preserve"> </w:t>
      </w:r>
      <w:r>
        <w:t>derived from IRSL measurements on sand-sized K-feldspar</w:t>
      </w:r>
      <w:r w:rsidR="00C43A56">
        <w:t xml:space="preserve"> from a massive sand and angular gravel diamict</w:t>
      </w:r>
      <w:r>
        <w:t xml:space="preserve"> </w:t>
      </w:r>
      <w:r w:rsidR="00C43A56">
        <w:t>(Extended Data Figure</w:t>
      </w:r>
      <w:r w:rsidR="00226E20">
        <w:t>s</w:t>
      </w:r>
      <w:r w:rsidR="00C43A56">
        <w:t xml:space="preserve"> </w:t>
      </w:r>
      <w:r w:rsidR="00226E20">
        <w:t>1 and 2</w:t>
      </w:r>
      <w:r w:rsidR="00C43A56">
        <w:t xml:space="preserve">) </w:t>
      </w:r>
      <w:r>
        <w:t xml:space="preserve">in the upper 7.5 cm of the sub-ice sediments yield a burial age of 7.1 ± 1.1 </w:t>
      </w:r>
      <w:r>
        <w:lastRenderedPageBreak/>
        <w:t>ka (see methods). Our depth profile of D</w:t>
      </w:r>
      <w:r>
        <w:rPr>
          <w:vertAlign w:val="subscript"/>
        </w:rPr>
        <w:t>e</w:t>
      </w:r>
      <w:r>
        <w:t xml:space="preserve"> estimates reveals a sharp decrease of D</w:t>
      </w:r>
      <w:r>
        <w:rPr>
          <w:vertAlign w:val="subscript"/>
        </w:rPr>
        <w:t>e</w:t>
      </w:r>
      <w:r>
        <w:t xml:space="preserve"> towards the uppermost sediments; values at depth (~180 cm) of ~100 Gray (Gy) </w:t>
      </w:r>
      <w:r>
        <w:rPr>
          <w:vertAlign w:val="subscript"/>
        </w:rPr>
        <w:t xml:space="preserve"> </w:t>
      </w:r>
      <w:r>
        <w:t xml:space="preserve">decrease to 14.4 ± 2.2 Gy at 0 – 2.5 cm (Fig 2B). </w:t>
      </w:r>
    </w:p>
    <w:p w14:paraId="2767397E" w14:textId="725C403B" w:rsidR="0065600C" w:rsidRPr="0065600C" w:rsidRDefault="00634278" w:rsidP="0065600C">
      <w:pPr>
        <w:spacing w:line="480" w:lineRule="auto"/>
        <w:ind w:firstLine="720"/>
        <w:jc w:val="both"/>
      </w:pPr>
      <w:r>
        <w:t xml:space="preserve">At our site under the center of PD, exposure of sediment grains to sunlight occurs when PD is absent. Therefore, the burial age of our uppermost sediments of </w:t>
      </w:r>
      <w:r w:rsidRPr="00A82C2C">
        <w:t>7.</w:t>
      </w:r>
      <w:r>
        <w:t>1</w:t>
      </w:r>
      <w:r w:rsidRPr="00A82C2C">
        <w:t xml:space="preserve"> ± 1.</w:t>
      </w:r>
      <w:r>
        <w:t>1</w:t>
      </w:r>
      <w:r w:rsidRPr="00A82C2C">
        <w:t xml:space="preserve"> k</w:t>
      </w:r>
      <w:r>
        <w:t>a unambiguously requires PD to have deglaciated from our ice-dome summit drill site during the Holocene. Decreasing D</w:t>
      </w:r>
      <w:r>
        <w:rPr>
          <w:vertAlign w:val="subscript"/>
        </w:rPr>
        <w:t>e</w:t>
      </w:r>
      <w:r>
        <w:t xml:space="preserve"> values towards the surface are consistent with sediment mixing in the upper ~10 cm</w:t>
      </w:r>
      <w:r w:rsidRPr="005172BD">
        <w:rPr>
          <w:noProof/>
          <w:vertAlign w:val="superscript"/>
        </w:rPr>
        <w:t>1</w:t>
      </w:r>
      <w:r w:rsidR="00BC1685">
        <w:rPr>
          <w:noProof/>
          <w:vertAlign w:val="superscript"/>
        </w:rPr>
        <w:t>7</w:t>
      </w:r>
      <w:r w:rsidRPr="005172BD">
        <w:rPr>
          <w:noProof/>
          <w:vertAlign w:val="superscript"/>
        </w:rPr>
        <w:t>,</w:t>
      </w:r>
      <w:r w:rsidR="001B433C">
        <w:rPr>
          <w:noProof/>
          <w:vertAlign w:val="superscript"/>
        </w:rPr>
        <w:t>1</w:t>
      </w:r>
      <w:r w:rsidR="00BC1685">
        <w:rPr>
          <w:noProof/>
          <w:vertAlign w:val="superscript"/>
        </w:rPr>
        <w:t>8</w:t>
      </w:r>
      <w:r>
        <w:t>. During sediment mixing</w:t>
      </w:r>
      <w:r w:rsidR="0065600C">
        <w:t xml:space="preserve">, </w:t>
      </w:r>
      <w:r>
        <w:t xml:space="preserve">fully bleached grains from the surface become mixed deeper into the sediment column and deeper grains are brought closer to the surface, where some become fully bleached (Fig. 3). </w:t>
      </w:r>
      <w:r w:rsidR="0065600C">
        <w:t>Given the high Arctic setting of our site, we suggest that</w:t>
      </w:r>
      <w:r w:rsidR="00F27C29">
        <w:t xml:space="preserve"> during this period of </w:t>
      </w:r>
      <w:r w:rsidR="00D30E81">
        <w:t xml:space="preserve">Holocene ice-free conditions, </w:t>
      </w:r>
      <w:r w:rsidR="0065600C">
        <w:t xml:space="preserve">sediment mixing was driven by cryoturbation of </w:t>
      </w:r>
      <w:r w:rsidR="00D30E81">
        <w:t xml:space="preserve">an active layer within continuous </w:t>
      </w:r>
      <w:r w:rsidR="0065600C">
        <w:t>permafrost sediments</w:t>
      </w:r>
      <w:r w:rsidR="001731AD">
        <w:t xml:space="preserve"> –</w:t>
      </w:r>
      <w:r w:rsidR="00F27C29">
        <w:t xml:space="preserve"> a dominant driver of soil reworking</w:t>
      </w:r>
      <w:r w:rsidR="00D30E81">
        <w:t xml:space="preserve"> in Arctic environments</w:t>
      </w:r>
      <w:r w:rsidR="00BC1685">
        <w:rPr>
          <w:vertAlign w:val="superscript"/>
        </w:rPr>
        <w:t>19</w:t>
      </w:r>
      <w:r w:rsidR="0065600C">
        <w:t xml:space="preserve">. </w:t>
      </w:r>
      <w:r w:rsidR="00D81BF8">
        <w:t>The presence of c</w:t>
      </w:r>
      <w:r w:rsidR="00226E20">
        <w:t xml:space="preserve">ontinuous, massive diamict from the surface to ~47 cm also supports our hypothesis of </w:t>
      </w:r>
      <w:r w:rsidR="00226E20">
        <w:rPr>
          <w:i/>
          <w:iCs/>
        </w:rPr>
        <w:t xml:space="preserve">in-situ </w:t>
      </w:r>
      <w:r w:rsidR="00226E20">
        <w:t>mixing</w:t>
      </w:r>
      <w:r w:rsidR="00D81BF8">
        <w:t>, as we find no evidence that the uppermost sediments are sedimentologically different</w:t>
      </w:r>
      <w:r w:rsidR="00226E20">
        <w:t xml:space="preserve"> (Extended Data Figures 1 and 2). </w:t>
      </w:r>
      <w:r w:rsidR="0065600C">
        <w:t>Such mixing would occur until ice cap formation at the ice divide (</w:t>
      </w:r>
      <w:r w:rsidR="00F27C29">
        <w:t xml:space="preserve">the location of </w:t>
      </w:r>
      <w:r w:rsidR="0065600C">
        <w:t xml:space="preserve">our drill site) as snow accumulated and compressed into ice, causing cryoturbation to cease as the sediments became perennially frozen. Meanwhile, the previously bleached sediments </w:t>
      </w:r>
      <w:r w:rsidR="00F27C29">
        <w:t>would begin</w:t>
      </w:r>
      <w:r w:rsidR="0065600C">
        <w:t xml:space="preserve"> to record th</w:t>
      </w:r>
      <w:r w:rsidR="00F27C29">
        <w:t>is</w:t>
      </w:r>
      <w:r w:rsidR="0065600C">
        <w:t xml:space="preserve"> burial duration. Additionally, because our drill site is at the center of PD along the ice divide (where there is zero horizontal velocity), we posit that the sediments within our core remained </w:t>
      </w:r>
      <w:r w:rsidR="0065600C">
        <w:rPr>
          <w:i/>
          <w:iCs/>
        </w:rPr>
        <w:t>in-situ</w:t>
      </w:r>
      <w:r w:rsidR="0065600C">
        <w:t xml:space="preserve"> during ice cap regrowth, rather than being transported from elsewhere. </w:t>
      </w:r>
    </w:p>
    <w:p w14:paraId="68BE9348" w14:textId="19628F56" w:rsidR="00634278" w:rsidRPr="00E6712F" w:rsidRDefault="00634278" w:rsidP="004C7E48">
      <w:pPr>
        <w:spacing w:line="480" w:lineRule="auto"/>
        <w:ind w:firstLine="720"/>
        <w:jc w:val="both"/>
      </w:pPr>
      <w:r>
        <w:t>The skewed distribution of our D</w:t>
      </w:r>
      <w:r w:rsidRPr="000170B4">
        <w:rPr>
          <w:vertAlign w:val="subscript"/>
        </w:rPr>
        <w:t>e</w:t>
      </w:r>
      <w:r>
        <w:t xml:space="preserve"> values with a population of low D</w:t>
      </w:r>
      <w:r w:rsidRPr="000170B4">
        <w:rPr>
          <w:vertAlign w:val="subscript"/>
        </w:rPr>
        <w:t>e</w:t>
      </w:r>
      <w:r>
        <w:t xml:space="preserve"> grains among a larger population of higher D</w:t>
      </w:r>
      <w:r w:rsidRPr="000170B4">
        <w:rPr>
          <w:vertAlign w:val="subscript"/>
        </w:rPr>
        <w:t>e</w:t>
      </w:r>
      <w:r>
        <w:t xml:space="preserve"> grains supports this hypothesis</w:t>
      </w:r>
      <w:r w:rsidR="00B47766">
        <w:t xml:space="preserve">, as </w:t>
      </w:r>
      <w:r w:rsidR="00436FEB">
        <w:t xml:space="preserve">only </w:t>
      </w:r>
      <w:r w:rsidR="00B47766">
        <w:t xml:space="preserve">a portion of grains </w:t>
      </w:r>
      <w:r w:rsidR="00436FEB">
        <w:t xml:space="preserve">became </w:t>
      </w:r>
      <w:r w:rsidR="00436FEB">
        <w:lastRenderedPageBreak/>
        <w:t>bleached during Holocene deglaciation</w:t>
      </w:r>
      <w:r>
        <w:t xml:space="preserve"> (Fig. 2B</w:t>
      </w:r>
      <w:r w:rsidR="00436FEB">
        <w:t>; 3</w:t>
      </w:r>
      <w:r>
        <w:t>). We interpret our IRSL age from the upper 7.5 cm of sediment (</w:t>
      </w:r>
      <w:r w:rsidRPr="00A82C2C">
        <w:t>7.</w:t>
      </w:r>
      <w:r>
        <w:t>1</w:t>
      </w:r>
      <w:r w:rsidRPr="00A82C2C">
        <w:t xml:space="preserve"> ± 1.</w:t>
      </w:r>
      <w:r>
        <w:t xml:space="preserve">1 ka) as recording the cessation of sediment mixing and the initiation of </w:t>
      </w:r>
      <w:r w:rsidR="00E14475">
        <w:t xml:space="preserve">PD </w:t>
      </w:r>
      <w:r>
        <w:t xml:space="preserve"> regrowth, thus serving as a minimum age for deglaciation and a maximum age for re-glaciation. Additionally, we observe no major decrease in </w:t>
      </w:r>
      <w:r w:rsidRPr="00393E8A">
        <w:t>δ</w:t>
      </w:r>
      <w:r w:rsidRPr="00393E8A">
        <w:rPr>
          <w:vertAlign w:val="superscript"/>
        </w:rPr>
        <w:t>18</w:t>
      </w:r>
      <w:r w:rsidRPr="00393E8A">
        <w:t>O</w:t>
      </w:r>
      <w:r>
        <w:t xml:space="preserve"> in PD ice, similar to that seen in the Camp Century ice core record at ~1050 m, representing  Pleistocene ice (Fig. 2D). A</w:t>
      </w:r>
      <w:r w:rsidR="006B433A">
        <w:t>n apparent</w:t>
      </w:r>
      <w:r>
        <w:t xml:space="preserve"> lack of Pleistocene ice in the PD ice column </w:t>
      </w:r>
      <w:r w:rsidR="00E54D63">
        <w:t xml:space="preserve">requires that PD fully melted following the Younger Dryas and then reformed during the Holocene. This finding </w:t>
      </w:r>
      <w:r>
        <w:t xml:space="preserve">is </w:t>
      </w:r>
      <w:r w:rsidR="00E54D63">
        <w:t xml:space="preserve">also </w:t>
      </w:r>
      <w:r>
        <w:t xml:space="preserve">compatible with </w:t>
      </w:r>
      <w:r w:rsidR="006B433A">
        <w:t xml:space="preserve">the majority (14 of 25 model </w:t>
      </w:r>
      <w:r w:rsidR="00C43A56">
        <w:t xml:space="preserve">instances) of plausible </w:t>
      </w:r>
      <w:r>
        <w:t>1-D ice-age depth model</w:t>
      </w:r>
      <w:r w:rsidR="00C43A56">
        <w:t>s</w:t>
      </w:r>
      <w:r>
        <w:t xml:space="preserve"> of the ice column </w:t>
      </w:r>
      <w:r w:rsidR="00C43A56">
        <w:t>that predict only Holocene ice ages there, with basal ice that is at least ~5 ka old</w:t>
      </w:r>
      <w:r>
        <w:t xml:space="preserve"> </w:t>
      </w:r>
      <w:r w:rsidR="00B552F8">
        <w:t>(</w:t>
      </w:r>
      <w:r>
        <w:t xml:space="preserve">Extended Data Fig. </w:t>
      </w:r>
      <w:r w:rsidR="004453E3">
        <w:t>3</w:t>
      </w:r>
      <w:r>
        <w:t>).</w:t>
      </w:r>
      <w:r w:rsidR="0065600C">
        <w:t xml:space="preserve"> </w:t>
      </w:r>
    </w:p>
    <w:p w14:paraId="72251A94" w14:textId="77777777" w:rsidR="00634278" w:rsidRDefault="00634278" w:rsidP="000170B4">
      <w:pPr>
        <w:spacing w:line="480" w:lineRule="auto"/>
        <w:jc w:val="both"/>
      </w:pPr>
    </w:p>
    <w:p w14:paraId="4FBB6406" w14:textId="7C3BC083" w:rsidR="00634278" w:rsidRPr="003351C8" w:rsidRDefault="00634278" w:rsidP="005406B8">
      <w:pPr>
        <w:spacing w:line="480" w:lineRule="auto"/>
        <w:jc w:val="both"/>
        <w:rPr>
          <w:b/>
          <w:bCs/>
        </w:rPr>
      </w:pPr>
      <w:r>
        <w:rPr>
          <w:b/>
          <w:bCs/>
          <w:i/>
          <w:iCs/>
        </w:rPr>
        <w:t xml:space="preserve">The glacial history of </w:t>
      </w:r>
      <w:r w:rsidR="00D473F7">
        <w:rPr>
          <w:b/>
          <w:bCs/>
          <w:i/>
          <w:iCs/>
        </w:rPr>
        <w:t>northern</w:t>
      </w:r>
      <w:r>
        <w:rPr>
          <w:b/>
          <w:bCs/>
          <w:i/>
          <w:iCs/>
        </w:rPr>
        <w:t xml:space="preserve"> Greenland</w:t>
      </w:r>
      <w:r w:rsidR="001940C1">
        <w:rPr>
          <w:b/>
          <w:bCs/>
          <w:i/>
          <w:iCs/>
        </w:rPr>
        <w:t xml:space="preserve"> </w:t>
      </w:r>
      <w:r w:rsidR="001940C1">
        <w:rPr>
          <w:b/>
          <w:bCs/>
        </w:rPr>
        <w:t>(41/58 characters)</w:t>
      </w:r>
    </w:p>
    <w:p w14:paraId="62F91A03" w14:textId="69726D72" w:rsidR="00634278" w:rsidRPr="00634278" w:rsidRDefault="00634278" w:rsidP="008F43C7">
      <w:pPr>
        <w:spacing w:line="480" w:lineRule="auto"/>
        <w:jc w:val="both"/>
      </w:pPr>
      <w:r>
        <w:t>The deglaciation of PD during the Holocene is compatible with other records of ice cap recession across northern Greenland (Fig. 4). A proglacial lake sediment record from Deltasø reveals that the North Ice Cap, ~180 km south of Prudhoe Dome, was smaller than present or absent from ~10.1 ka to 1850 CE</w:t>
      </w:r>
      <w:r w:rsidRPr="005172BD">
        <w:rPr>
          <w:noProof/>
          <w:vertAlign w:val="superscript"/>
        </w:rPr>
        <w:t>2</w:t>
      </w:r>
      <w:r w:rsidR="00332014">
        <w:rPr>
          <w:noProof/>
          <w:vertAlign w:val="superscript"/>
        </w:rPr>
        <w:t>0</w:t>
      </w:r>
      <w:r>
        <w:t xml:space="preserve">. An age–depth model based on evidence of known-age volcanic eruptions recorded in a 345-m-long ice core from Hans Tausen Ice Cap in northern Greenland </w:t>
      </w:r>
      <w:r w:rsidR="00C20410">
        <w:t xml:space="preserve">(Fig. 1) </w:t>
      </w:r>
      <w:r>
        <w:t>suggest it completely deglaciated sometime during the Holocene and later regrew between 4.0 and 3.5 ka</w:t>
      </w:r>
      <w:r w:rsidRPr="005172BD">
        <w:rPr>
          <w:noProof/>
          <w:vertAlign w:val="superscript"/>
        </w:rPr>
        <w:t>2</w:t>
      </w:r>
      <w:r w:rsidR="00332014">
        <w:rPr>
          <w:noProof/>
          <w:vertAlign w:val="superscript"/>
        </w:rPr>
        <w:t>1</w:t>
      </w:r>
      <w:r>
        <w:t xml:space="preserve">. Proglacial threshold lake records show that Flade Isblink ice cap </w:t>
      </w:r>
      <w:r w:rsidR="00C20410">
        <w:t xml:space="preserve">(Fig. 1) </w:t>
      </w:r>
      <w:r>
        <w:t xml:space="preserve">was smaller than present from ~9.4 to 0.2 ka, and that </w:t>
      </w:r>
      <w:r w:rsidR="00B552F8">
        <w:t xml:space="preserve">at </w:t>
      </w:r>
      <w:r>
        <w:t>least parts of the ice cap may have persisted throughout the Holocene</w:t>
      </w:r>
      <w:r w:rsidRPr="005172BD">
        <w:rPr>
          <w:noProof/>
          <w:vertAlign w:val="superscript"/>
        </w:rPr>
        <w:t>2</w:t>
      </w:r>
      <w:r w:rsidR="00332014">
        <w:rPr>
          <w:noProof/>
          <w:vertAlign w:val="superscript"/>
        </w:rPr>
        <w:t>2</w:t>
      </w:r>
      <w:r>
        <w:t>. Ice-flow modeling and stable isotope measurements from an ice core suggest the main portion of Flade Isblink ice cap formed after 4.0 ka</w:t>
      </w:r>
      <w:r w:rsidRPr="005172BD">
        <w:rPr>
          <w:noProof/>
          <w:vertAlign w:val="superscript"/>
        </w:rPr>
        <w:t>2</w:t>
      </w:r>
      <w:r w:rsidR="00332014">
        <w:rPr>
          <w:noProof/>
          <w:vertAlign w:val="superscript"/>
        </w:rPr>
        <w:t>3</w:t>
      </w:r>
      <w:r>
        <w:t>. Across much of the Arctic, ice caps began to regrow by ~4 ka following their Holocene minima (Fig. 4)</w:t>
      </w:r>
      <w:r w:rsidRPr="005172BD">
        <w:rPr>
          <w:noProof/>
          <w:vertAlign w:val="superscript"/>
        </w:rPr>
        <w:t>2</w:t>
      </w:r>
      <w:r w:rsidR="00332014">
        <w:rPr>
          <w:noProof/>
          <w:vertAlign w:val="superscript"/>
        </w:rPr>
        <w:t>4</w:t>
      </w:r>
      <w:r w:rsidRPr="005172BD">
        <w:rPr>
          <w:noProof/>
          <w:vertAlign w:val="superscript"/>
        </w:rPr>
        <w:t>,2</w:t>
      </w:r>
      <w:r w:rsidR="00332014">
        <w:rPr>
          <w:noProof/>
          <w:vertAlign w:val="superscript"/>
        </w:rPr>
        <w:t>5</w:t>
      </w:r>
      <w:r>
        <w:rPr>
          <w:noProof/>
        </w:rPr>
        <w:t>.</w:t>
      </w:r>
    </w:p>
    <w:p w14:paraId="0967CB25" w14:textId="10F0F67E" w:rsidR="00634278" w:rsidRDefault="00634278" w:rsidP="005406B8">
      <w:pPr>
        <w:spacing w:line="480" w:lineRule="auto"/>
        <w:ind w:firstLine="720"/>
        <w:jc w:val="both"/>
      </w:pPr>
      <w:r>
        <w:lastRenderedPageBreak/>
        <w:t>Reviews of existing GrIS-margin chronologies suggest that ice retreat behind the modern margin was spatially heterogeneous across Greenland, though it likely reached its minimum extent during the Middle</w:t>
      </w:r>
      <w:r w:rsidR="00C20410">
        <w:t>/Late</w:t>
      </w:r>
      <w:r>
        <w:t xml:space="preserve"> Holocene (~5 </w:t>
      </w:r>
      <w:r>
        <w:softHyphen/>
        <w:t>– ~3 ka) and experienced several pronounced periods of Neoglaciation</w:t>
      </w:r>
      <w:r w:rsidR="009F63D2">
        <w:rPr>
          <w:noProof/>
          <w:vertAlign w:val="superscript"/>
        </w:rPr>
        <w:t>4</w:t>
      </w:r>
      <w:r w:rsidRPr="005172BD">
        <w:rPr>
          <w:noProof/>
          <w:vertAlign w:val="superscript"/>
        </w:rPr>
        <w:t>,</w:t>
      </w:r>
      <w:r w:rsidR="00BC1685">
        <w:rPr>
          <w:noProof/>
          <w:vertAlign w:val="superscript"/>
        </w:rPr>
        <w:t>2</w:t>
      </w:r>
      <w:r w:rsidR="00332014">
        <w:rPr>
          <w:noProof/>
          <w:vertAlign w:val="superscript"/>
        </w:rPr>
        <w:t>6</w:t>
      </w:r>
      <w:r w:rsidRPr="005172BD">
        <w:rPr>
          <w:noProof/>
          <w:vertAlign w:val="superscript"/>
        </w:rPr>
        <w:t>-</w:t>
      </w:r>
      <w:r w:rsidR="00BC1685">
        <w:rPr>
          <w:noProof/>
          <w:vertAlign w:val="superscript"/>
        </w:rPr>
        <w:t>2</w:t>
      </w:r>
      <w:r w:rsidR="00332014">
        <w:rPr>
          <w:noProof/>
          <w:vertAlign w:val="superscript"/>
        </w:rPr>
        <w:t>8</w:t>
      </w:r>
      <w:r>
        <w:t>. However, its exact geometry is unknown and there is likely substantial variability in the timing of that minimum extent across Greenland. In Inglefield Land, Hiawatha Glacier was smaller than today from &gt;5.8 to &lt;1.9 ka, while Humboldt Glacier retreated behind its present margin from sometime between &gt;3.6 and &lt;0.5 ka</w:t>
      </w:r>
      <w:r>
        <w:rPr>
          <w:vertAlign w:val="superscript"/>
        </w:rPr>
        <w:t>1</w:t>
      </w:r>
      <w:r w:rsidR="00332014">
        <w:rPr>
          <w:vertAlign w:val="superscript"/>
        </w:rPr>
        <w:t>6</w:t>
      </w:r>
      <w:r>
        <w:t xml:space="preserve">. These records of ice cap and GrIS retreat suggest a complex pattern of ice sheet response to Holocene climate fluctuations. </w:t>
      </w:r>
    </w:p>
    <w:p w14:paraId="344620A7" w14:textId="77777777" w:rsidR="00786E64" w:rsidRDefault="00786E64" w:rsidP="00331A60">
      <w:pPr>
        <w:spacing w:line="480" w:lineRule="auto"/>
        <w:jc w:val="both"/>
      </w:pPr>
    </w:p>
    <w:p w14:paraId="20A697EC" w14:textId="029D010D" w:rsidR="00634278" w:rsidRPr="003351C8" w:rsidRDefault="00634278" w:rsidP="00BD34D4">
      <w:pPr>
        <w:rPr>
          <w:b/>
          <w:bCs/>
        </w:rPr>
      </w:pPr>
      <w:r>
        <w:rPr>
          <w:b/>
          <w:bCs/>
          <w:i/>
          <w:iCs/>
        </w:rPr>
        <w:t xml:space="preserve">Drivers of </w:t>
      </w:r>
      <w:r w:rsidR="00D473F7">
        <w:rPr>
          <w:b/>
          <w:bCs/>
          <w:i/>
          <w:iCs/>
        </w:rPr>
        <w:t>northern</w:t>
      </w:r>
      <w:r>
        <w:rPr>
          <w:b/>
          <w:bCs/>
          <w:i/>
          <w:iCs/>
        </w:rPr>
        <w:t xml:space="preserve"> Greenland deglaciation and regrowth</w:t>
      </w:r>
      <w:r w:rsidR="001940C1">
        <w:rPr>
          <w:b/>
          <w:bCs/>
        </w:rPr>
        <w:t xml:space="preserve"> (55/58 characters)</w:t>
      </w:r>
    </w:p>
    <w:p w14:paraId="321EF74D" w14:textId="77777777" w:rsidR="00634278" w:rsidRPr="005E5E60" w:rsidRDefault="00634278" w:rsidP="005E5E60"/>
    <w:p w14:paraId="0F7F1918" w14:textId="48462288" w:rsidR="00634278" w:rsidRDefault="00634278" w:rsidP="00331A60">
      <w:pPr>
        <w:spacing w:line="480" w:lineRule="auto"/>
        <w:jc w:val="both"/>
      </w:pPr>
      <w:r>
        <w:t>The deglaciation of PD broadly aligns with higher-than-modern Holocene temperatures reconstructed across other parts of Greenland between 10 and 4 ka, with large spatial variability</w:t>
      </w:r>
      <w:r w:rsidR="009F63D2">
        <w:rPr>
          <w:noProof/>
          <w:vertAlign w:val="superscript"/>
        </w:rPr>
        <w:t>4</w:t>
      </w:r>
      <w:r w:rsidRPr="005172BD">
        <w:rPr>
          <w:noProof/>
          <w:vertAlign w:val="superscript"/>
        </w:rPr>
        <w:t>,</w:t>
      </w:r>
      <w:r w:rsidR="00BC1685">
        <w:rPr>
          <w:noProof/>
          <w:vertAlign w:val="superscript"/>
        </w:rPr>
        <w:t>28</w:t>
      </w:r>
      <w:r>
        <w:t>. Much of PD is land-terminating today and was likely completely land-terminating during Holocene deglaciation</w:t>
      </w:r>
      <w:r w:rsidR="00120A41">
        <w:t>, as it retreated within its modern footprint and out of the fjords on its southern flanks</w:t>
      </w:r>
      <w:r>
        <w:t>. Thus, retreat and ulti</w:t>
      </w:r>
      <w:r w:rsidR="002526E1">
        <w:t>mately,</w:t>
      </w:r>
      <w:r>
        <w:t xml:space="preserve"> complete deglaciation would not have been influenced by ice-ocean interactions such as calving and submarine melting but mostly governed by summer melt (surface mass balance). Summer temperatures reached their maximum in northwestern Greenland between ~10 and ~7 ka, as recorded by chironomid assemblages in lake sediment cores indicating July temperatures ~3 to 7 ℃ warmer than modern</w:t>
      </w:r>
      <w:r w:rsidRPr="005172BD">
        <w:rPr>
          <w:noProof/>
          <w:vertAlign w:val="superscript"/>
        </w:rPr>
        <w:t>2</w:t>
      </w:r>
      <w:r w:rsidR="00332014">
        <w:rPr>
          <w:noProof/>
          <w:vertAlign w:val="superscript"/>
        </w:rPr>
        <w:t>0</w:t>
      </w:r>
      <w:r w:rsidRPr="005172BD">
        <w:rPr>
          <w:noProof/>
          <w:vertAlign w:val="superscript"/>
        </w:rPr>
        <w:t>,2</w:t>
      </w:r>
      <w:r w:rsidR="00332014">
        <w:rPr>
          <w:noProof/>
          <w:vertAlign w:val="superscript"/>
        </w:rPr>
        <w:t>5</w:t>
      </w:r>
      <w:r w:rsidRPr="005172BD">
        <w:rPr>
          <w:noProof/>
          <w:vertAlign w:val="superscript"/>
        </w:rPr>
        <w:t>,</w:t>
      </w:r>
      <w:r w:rsidR="00332014">
        <w:rPr>
          <w:noProof/>
          <w:vertAlign w:val="superscript"/>
        </w:rPr>
        <w:t>29</w:t>
      </w:r>
      <w:r>
        <w:t>. Similarly, a melt layer-derived summer temperature record from nearby Agassiz Ice Cap on Ellesmere Island reveal temperatures ~3 ℃ higher than modern between ~11 and 9 ka</w:t>
      </w:r>
      <w:r w:rsidRPr="005172BD">
        <w:rPr>
          <w:noProof/>
          <w:vertAlign w:val="superscript"/>
        </w:rPr>
        <w:t>3</w:t>
      </w:r>
      <w:r w:rsidR="00332014">
        <w:rPr>
          <w:noProof/>
          <w:vertAlign w:val="superscript"/>
        </w:rPr>
        <w:t>0</w:t>
      </w:r>
      <w:r>
        <w:t xml:space="preserve">. Meanwhile a coeval </w:t>
      </w:r>
      <w:r w:rsidRPr="00E6712F">
        <w:t>δ</w:t>
      </w:r>
      <w:r>
        <w:rPr>
          <w:vertAlign w:val="superscript"/>
        </w:rPr>
        <w:t>18</w:t>
      </w:r>
      <w:r w:rsidRPr="00E6712F">
        <w:t>O</w:t>
      </w:r>
      <w:r>
        <w:t>-based record of mean annual temperatures from Agassiz Ice Cap show</w:t>
      </w:r>
      <w:r w:rsidR="00E57A3E">
        <w:t>s</w:t>
      </w:r>
      <w:r>
        <w:t xml:space="preserve"> ~3–6 ℃ of warming in the </w:t>
      </w:r>
      <w:r>
        <w:lastRenderedPageBreak/>
        <w:t>Early/Middle Holocene</w:t>
      </w:r>
      <w:r w:rsidRPr="005172BD">
        <w:rPr>
          <w:noProof/>
          <w:vertAlign w:val="superscript"/>
        </w:rPr>
        <w:t>3</w:t>
      </w:r>
      <w:r w:rsidR="00332014">
        <w:rPr>
          <w:noProof/>
          <w:vertAlign w:val="superscript"/>
        </w:rPr>
        <w:t>0</w:t>
      </w:r>
      <w:r>
        <w:t xml:space="preserve">. It appears that significant Early and Middle Holocene atmospheric warming drove increased surface melting to the point of completely melting PD. </w:t>
      </w:r>
    </w:p>
    <w:p w14:paraId="0DAC8E79" w14:textId="660E9611" w:rsidR="001E3732" w:rsidRDefault="0022488D" w:rsidP="005406B8">
      <w:pPr>
        <w:spacing w:line="480" w:lineRule="auto"/>
        <w:jc w:val="both"/>
      </w:pPr>
      <w:r>
        <w:tab/>
        <w:t>The full melt and regrowth of PD during the Early-Middle Holocene points to an early and high amplitude summer warm anomaly in northwestern Greenland, as evidenced in paleoclimate records</w:t>
      </w:r>
      <w:r w:rsidRPr="005172BD">
        <w:rPr>
          <w:noProof/>
          <w:vertAlign w:val="superscript"/>
        </w:rPr>
        <w:t>2</w:t>
      </w:r>
      <w:r w:rsidR="00332014">
        <w:rPr>
          <w:noProof/>
          <w:vertAlign w:val="superscript"/>
        </w:rPr>
        <w:t>4</w:t>
      </w:r>
      <w:r w:rsidRPr="005172BD">
        <w:rPr>
          <w:noProof/>
          <w:vertAlign w:val="superscript"/>
        </w:rPr>
        <w:t>,2</w:t>
      </w:r>
      <w:r w:rsidR="00332014">
        <w:rPr>
          <w:noProof/>
          <w:vertAlign w:val="superscript"/>
        </w:rPr>
        <w:t>5</w:t>
      </w:r>
      <w:r>
        <w:rPr>
          <w:noProof/>
          <w:vertAlign w:val="superscript"/>
        </w:rPr>
        <w:t>,3</w:t>
      </w:r>
      <w:r w:rsidR="00332014">
        <w:rPr>
          <w:noProof/>
          <w:vertAlign w:val="superscript"/>
        </w:rPr>
        <w:t>1</w:t>
      </w:r>
      <w:r>
        <w:t>. While a recent ice core synthesis indicates a near-uniform Holocene Thermal Maximum (HTM) onset by the mid-Holocene, our record from PD suggests an earlier summer HTM, with Holocene summer temperatures high enough to melt PD prior to 7.1 ± 1.1 ka</w:t>
      </w:r>
      <w:r w:rsidRPr="005172BD">
        <w:rPr>
          <w:noProof/>
          <w:vertAlign w:val="superscript"/>
        </w:rPr>
        <w:t>3</w:t>
      </w:r>
      <w:r w:rsidR="00332014">
        <w:rPr>
          <w:noProof/>
          <w:vertAlign w:val="superscript"/>
        </w:rPr>
        <w:t>2</w:t>
      </w:r>
      <w:r>
        <w:t xml:space="preserve">. </w:t>
      </w:r>
      <w:r w:rsidRPr="009D361F">
        <w:t>Summer temperatures then had to decrease sufficiently to subsequently regrow PD within a few millennia. The Agassiz Ice Cap melt layer-derived summer temperature record shows cooling in the early Holocene, but this proxy does not quantify temperatures below -8 °C , and thus, does not record any potential cooling below this threshold</w:t>
      </w:r>
      <w:r>
        <w:rPr>
          <w:vertAlign w:val="superscript"/>
        </w:rPr>
        <w:t>3</w:t>
      </w:r>
      <w:r w:rsidR="00332014">
        <w:rPr>
          <w:vertAlign w:val="superscript"/>
        </w:rPr>
        <w:t>0</w:t>
      </w:r>
      <w:r w:rsidRPr="009D361F">
        <w:t>. Proxy data from nearby lakes suggest elevated summer temperature was declining by ~8 ka</w:t>
      </w:r>
      <w:r w:rsidR="00332014">
        <w:rPr>
          <w:vertAlign w:val="superscript"/>
        </w:rPr>
        <w:t>29</w:t>
      </w:r>
      <w:r w:rsidRPr="009D361F">
        <w:t>. Combined, available data suggest an early termination to summer HTM conditions paired with relatively steady precipitation through the Holocene</w:t>
      </w:r>
      <w:r>
        <w:rPr>
          <w:noProof/>
          <w:vertAlign w:val="superscript"/>
        </w:rPr>
        <w:t>3</w:t>
      </w:r>
      <w:r w:rsidR="00332014">
        <w:rPr>
          <w:noProof/>
          <w:vertAlign w:val="superscript"/>
        </w:rPr>
        <w:t>3</w:t>
      </w:r>
      <w:r w:rsidRPr="009D361F">
        <w:t>. However, given the differences in seasonality recorded in ice core records and the ablation-driven retreat of PD, an increase in winter temperatures may partially obfuscate some summer cooling, leading to a temporal mismatch between summer and annual HTM conditions, making it difficult to assess the climate conditions leading to the regrowth of PD</w:t>
      </w:r>
      <w:r w:rsidRPr="001B42AB">
        <w:rPr>
          <w:noProof/>
          <w:vertAlign w:val="superscript"/>
        </w:rPr>
        <w:t>2</w:t>
      </w:r>
      <w:r w:rsidR="00332014">
        <w:rPr>
          <w:noProof/>
          <w:vertAlign w:val="superscript"/>
        </w:rPr>
        <w:t>5</w:t>
      </w:r>
      <w:r w:rsidRPr="001B42AB">
        <w:rPr>
          <w:noProof/>
          <w:vertAlign w:val="superscript"/>
        </w:rPr>
        <w:t>,3</w:t>
      </w:r>
      <w:r w:rsidR="00332014">
        <w:rPr>
          <w:noProof/>
          <w:vertAlign w:val="superscript"/>
        </w:rPr>
        <w:t>2</w:t>
      </w:r>
      <w:r w:rsidRPr="009D361F">
        <w:t>. We suspect that even subtle climate shifts following the HTM, in which the snowline descend</w:t>
      </w:r>
      <w:r w:rsidR="00332014">
        <w:t>ed</w:t>
      </w:r>
      <w:r w:rsidRPr="009D361F">
        <w:t xml:space="preserve"> to intersect the elevated topography below the PD summit, could be sufficient to re-grow PD to its modern configuration via self-amplifying elevation feedbacks.</w:t>
      </w:r>
      <w:r>
        <w:t xml:space="preserve"> Such large summer Holocene temperature changes in northwestern Greenland may implicate Arctic amplification (e.g., sea-ice feedbacks) in leading to higher amplitude Holocene summer temperature change in northern versus southern Greenland</w:t>
      </w:r>
      <w:r>
        <w:rPr>
          <w:noProof/>
          <w:vertAlign w:val="superscript"/>
        </w:rPr>
        <w:t>4</w:t>
      </w:r>
      <w:r w:rsidRPr="005172BD">
        <w:rPr>
          <w:noProof/>
          <w:vertAlign w:val="superscript"/>
        </w:rPr>
        <w:t>,2</w:t>
      </w:r>
      <w:r w:rsidR="00332014">
        <w:rPr>
          <w:noProof/>
          <w:vertAlign w:val="superscript"/>
        </w:rPr>
        <w:t>5</w:t>
      </w:r>
      <w:r w:rsidRPr="005172BD">
        <w:rPr>
          <w:noProof/>
          <w:vertAlign w:val="superscript"/>
        </w:rPr>
        <w:t>,3</w:t>
      </w:r>
      <w:r w:rsidR="00332014">
        <w:rPr>
          <w:noProof/>
          <w:vertAlign w:val="superscript"/>
        </w:rPr>
        <w:t>4</w:t>
      </w:r>
      <w:r>
        <w:t xml:space="preserve">. </w:t>
      </w:r>
    </w:p>
    <w:p w14:paraId="1746F927" w14:textId="0E08C4EF" w:rsidR="00634278" w:rsidRDefault="00634278" w:rsidP="00331A60">
      <w:pPr>
        <w:spacing w:line="480" w:lineRule="auto"/>
        <w:ind w:firstLine="720"/>
        <w:jc w:val="both"/>
      </w:pPr>
      <w:r>
        <w:lastRenderedPageBreak/>
        <w:t>The magnitude of increased summer temperatures at the time of PD deglaciation are within the range of simulated 2100 CE summer warming at PD of between 1.8 and 4.7℃ (CMIP5) and 2.4 and 5.7℃ (CMIP6)</w:t>
      </w:r>
      <w:r w:rsidRPr="005172BD">
        <w:rPr>
          <w:noProof/>
          <w:vertAlign w:val="superscript"/>
        </w:rPr>
        <w:t>3</w:t>
      </w:r>
      <w:r w:rsidR="00332014">
        <w:rPr>
          <w:noProof/>
          <w:vertAlign w:val="superscript"/>
        </w:rPr>
        <w:t>5</w:t>
      </w:r>
      <w:r>
        <w:t>. Given the likelihood that CMIP projections underestimate the magnitude and rate of Arctic amplification (and therefore warming), summer temperatures at PD will likely reach levels that led to its Holocene deglaciation by 2100</w:t>
      </w:r>
      <w:r w:rsidR="00BC1685">
        <w:rPr>
          <w:noProof/>
          <w:vertAlign w:val="superscript"/>
        </w:rPr>
        <w:t>3</w:t>
      </w:r>
      <w:r w:rsidR="00332014">
        <w:rPr>
          <w:noProof/>
          <w:vertAlign w:val="superscript"/>
        </w:rPr>
        <w:t>6</w:t>
      </w:r>
      <w:r>
        <w:t>. However, the duration required to deglaciate PD under these elevated temperatures remain unconstrained, suggesting that mitigation of future warming might ameliorate future melting of PD.</w:t>
      </w:r>
    </w:p>
    <w:p w14:paraId="18D11062" w14:textId="77777777" w:rsidR="00634278" w:rsidRDefault="00634278" w:rsidP="006E2750">
      <w:pPr>
        <w:spacing w:line="480" w:lineRule="auto"/>
        <w:ind w:firstLine="720"/>
        <w:jc w:val="both"/>
      </w:pPr>
      <w:r>
        <w:t xml:space="preserve">Luminescence analysis of sub-ice materials constrain the timing of minimum ice extent within the current GrIS footprint. Our IRSL age paired with </w:t>
      </w:r>
      <w:r w:rsidRPr="00167B14">
        <w:t>δ</w:t>
      </w:r>
      <w:r>
        <w:rPr>
          <w:vertAlign w:val="superscript"/>
        </w:rPr>
        <w:t>18</w:t>
      </w:r>
      <w:r>
        <w:t>O measurements and ice accumulation modeling unambiguously indicate the deglaciation and subsequent reglaciation of Prudhoe Dome during the Early-Middle Holocene, pointing to a highly sensitive northern GrIS. This motivates future drilling efforts across the GrIS and peripheral ice caps to map the spatial pattern of inland retreat during the Holocene, offering additional insights into the evolution of the GrIS under elevated Arctic warming.</w:t>
      </w:r>
    </w:p>
    <w:p w14:paraId="276E3075" w14:textId="77777777" w:rsidR="00634278" w:rsidRDefault="00634278" w:rsidP="005406B8">
      <w:pPr>
        <w:spacing w:line="480" w:lineRule="auto"/>
        <w:jc w:val="both"/>
      </w:pPr>
    </w:p>
    <w:p w14:paraId="4945BC77" w14:textId="0177AAD1" w:rsidR="00634278" w:rsidRDefault="00634278" w:rsidP="005406B8">
      <w:pPr>
        <w:spacing w:line="480" w:lineRule="auto"/>
        <w:jc w:val="both"/>
        <w:rPr>
          <w:b/>
          <w:bCs/>
        </w:rPr>
      </w:pPr>
      <w:r>
        <w:rPr>
          <w:b/>
          <w:bCs/>
        </w:rPr>
        <w:t xml:space="preserve">WORD COUNT: </w:t>
      </w:r>
      <w:r w:rsidR="005C63A5">
        <w:rPr>
          <w:b/>
          <w:bCs/>
        </w:rPr>
        <w:t>2</w:t>
      </w:r>
      <w:r w:rsidR="00AF3592">
        <w:rPr>
          <w:b/>
          <w:bCs/>
        </w:rPr>
        <w:t>007</w:t>
      </w:r>
      <w:r>
        <w:rPr>
          <w:b/>
          <w:bCs/>
        </w:rPr>
        <w:t>/2200</w:t>
      </w:r>
      <w:r w:rsidR="00C417AC">
        <w:rPr>
          <w:b/>
          <w:bCs/>
        </w:rPr>
        <w:t xml:space="preserve"> excluding subheadings, figure captions, methods, acknowledgements, and methods</w:t>
      </w:r>
    </w:p>
    <w:p w14:paraId="0146341A" w14:textId="77777777" w:rsidR="00366321" w:rsidRPr="00093EBA" w:rsidRDefault="00366321" w:rsidP="005406B8">
      <w:pPr>
        <w:spacing w:line="480" w:lineRule="auto"/>
        <w:jc w:val="both"/>
        <w:rPr>
          <w:b/>
          <w:bCs/>
        </w:rPr>
      </w:pPr>
    </w:p>
    <w:p w14:paraId="569065D1" w14:textId="77777777" w:rsidR="006E70B4" w:rsidRDefault="006E70B4" w:rsidP="006E70B4">
      <w:pPr>
        <w:spacing w:line="480" w:lineRule="auto"/>
        <w:jc w:val="both"/>
        <w:rPr>
          <w:b/>
          <w:bCs/>
        </w:rPr>
      </w:pPr>
      <w:r>
        <w:rPr>
          <w:b/>
          <w:bCs/>
        </w:rPr>
        <w:t>ACKNOWLEDGEMENTS</w:t>
      </w:r>
    </w:p>
    <w:p w14:paraId="76401498" w14:textId="490F2FEF" w:rsidR="006E70B4" w:rsidRDefault="006E70B4" w:rsidP="006E70B4">
      <w:pPr>
        <w:spacing w:line="480" w:lineRule="auto"/>
        <w:jc w:val="both"/>
      </w:pPr>
      <w:r>
        <w:t xml:space="preserve">We thank the people and government of </w:t>
      </w:r>
      <w:r w:rsidRPr="00F4442A">
        <w:t>Kalaallit Nunaat</w:t>
      </w:r>
      <w:r>
        <w:t xml:space="preserve"> (Greenland) for allowing us to conduct research on the island. Thank you to Richard Erickson, Forest Rubin Harmon, and the National Science Foundation Ice Drilling Program for drill operations, </w:t>
      </w:r>
      <w:r w:rsidRPr="00F4442A">
        <w:t>Jóhann</w:t>
      </w:r>
      <w:r w:rsidRPr="00F4442A">
        <w:rPr>
          <w:rFonts w:ascii="Helvetica" w:hAnsi="Helvetica"/>
          <w:color w:val="000000"/>
          <w:sz w:val="18"/>
          <w:szCs w:val="18"/>
        </w:rPr>
        <w:t xml:space="preserve"> </w:t>
      </w:r>
      <w:r w:rsidRPr="00F4442A">
        <w:t>Þorbjörnsson</w:t>
      </w:r>
      <w:r>
        <w:t xml:space="preserve"> and Troy Nave for field support, Polar Field Services, especially Kyli Cosper, for field logistics, Kenn Borek Air, </w:t>
      </w:r>
      <w:r>
        <w:lastRenderedPageBreak/>
        <w:t xml:space="preserve">Air Greenland, and Matthias Vogt at Volcano Heli for flights, and Pituffik Space Base for pre- and post-field support. </w:t>
      </w:r>
      <w:r w:rsidRPr="00FB5089">
        <w:t>NSF grants 1933938 (</w:t>
      </w:r>
      <w:r w:rsidR="003D404E">
        <w:t>JPB</w:t>
      </w:r>
      <w:r w:rsidRPr="00FB5089">
        <w:t>), 1933927 (</w:t>
      </w:r>
      <w:r w:rsidR="003D404E">
        <w:t>JMS, NEY</w:t>
      </w:r>
      <w:r w:rsidRPr="00FB5089">
        <w:t>), 1934477 (</w:t>
      </w:r>
      <w:r w:rsidR="003D404E">
        <w:t>RMD</w:t>
      </w:r>
      <w:r w:rsidRPr="00FB5089">
        <w:t>), 1933802 (</w:t>
      </w:r>
      <w:r w:rsidR="003D404E">
        <w:t>SA</w:t>
      </w:r>
      <w:r w:rsidRPr="00FB5089">
        <w:t>) supported this research.</w:t>
      </w:r>
      <w:r>
        <w:t xml:space="preserve"> </w:t>
      </w:r>
      <w:r w:rsidRPr="00124CBE">
        <w:t>VG acknowledges funding from the Danish Research Foundation (Grant "Iso-DeepIce" 10.46540/2032-00228B)</w:t>
      </w:r>
      <w:r>
        <w:t>. JMS acknowledges support from the Vetlesen Foundation.</w:t>
      </w:r>
    </w:p>
    <w:p w14:paraId="3DD96879" w14:textId="77777777" w:rsidR="00266169" w:rsidRDefault="00266169" w:rsidP="006E70B4">
      <w:pPr>
        <w:spacing w:line="480" w:lineRule="auto"/>
        <w:jc w:val="both"/>
      </w:pPr>
    </w:p>
    <w:p w14:paraId="13630FEB" w14:textId="3E4CEDAE" w:rsidR="006E70B4" w:rsidRDefault="006E70B4" w:rsidP="006E70B4">
      <w:pPr>
        <w:spacing w:line="480" w:lineRule="auto"/>
        <w:jc w:val="both"/>
        <w:rPr>
          <w:b/>
          <w:bCs/>
        </w:rPr>
      </w:pPr>
      <w:r>
        <w:rPr>
          <w:b/>
          <w:bCs/>
        </w:rPr>
        <w:t>AUTHOR CONTRIBUTIONS</w:t>
      </w:r>
      <w:r w:rsidR="00366321">
        <w:rPr>
          <w:b/>
          <w:bCs/>
        </w:rPr>
        <w:t xml:space="preserve"> STATEMENT</w:t>
      </w:r>
    </w:p>
    <w:p w14:paraId="5A667838" w14:textId="77777777" w:rsidR="006E70B4" w:rsidRPr="00060FD4" w:rsidRDefault="006E70B4" w:rsidP="006E70B4">
      <w:pPr>
        <w:spacing w:line="480" w:lineRule="auto"/>
        <w:jc w:val="both"/>
      </w:pPr>
      <w:r w:rsidRPr="003351C8">
        <w:t xml:space="preserve">CKW-G, NDB, and JPB designed the study. CKW-G, JPB, AB-K, NEY, TK, ERM, SA, NTS, and JMS conducted fieldwork. CKW-G, NDB, AB-K, and VG conducted sample preparation and lab analyses. </w:t>
      </w:r>
      <w:r>
        <w:t xml:space="preserve">JAM modeled the age of the basal ice. CKW-G, NDB, and JPB conducted initial data analysis and interpretation, with input from all authors. CKW-G, NDB, and JPB drafted all figures and wrote the first draft of the manuscript. All authors contributed significantly to additional iterations. JPB, NEY, SA, RD, and JMS acquired funding. </w:t>
      </w:r>
    </w:p>
    <w:p w14:paraId="135BF168" w14:textId="4DA754F7" w:rsidR="00634278" w:rsidRDefault="00634278" w:rsidP="005406B8">
      <w:pPr>
        <w:spacing w:line="480" w:lineRule="auto"/>
        <w:jc w:val="both"/>
      </w:pPr>
    </w:p>
    <w:p w14:paraId="672F3238" w14:textId="0DF43B77" w:rsidR="006E70B4" w:rsidRPr="00331A60" w:rsidRDefault="006E70B4" w:rsidP="005406B8">
      <w:pPr>
        <w:spacing w:line="480" w:lineRule="auto"/>
        <w:jc w:val="both"/>
        <w:rPr>
          <w:b/>
          <w:bCs/>
        </w:rPr>
      </w:pPr>
      <w:r>
        <w:rPr>
          <w:b/>
          <w:bCs/>
        </w:rPr>
        <w:t>COMPETING INTERESTS STATEMENT</w:t>
      </w:r>
    </w:p>
    <w:p w14:paraId="64F154C8" w14:textId="439BD673" w:rsidR="006E70B4" w:rsidRDefault="006E70B4" w:rsidP="005406B8">
      <w:pPr>
        <w:spacing w:line="480" w:lineRule="auto"/>
        <w:jc w:val="both"/>
      </w:pPr>
      <w:r w:rsidRPr="006E70B4">
        <w:t>The authors declare no competing interests.</w:t>
      </w:r>
    </w:p>
    <w:p w14:paraId="147738A4" w14:textId="77777777" w:rsidR="006E70B4" w:rsidRDefault="006E70B4" w:rsidP="005406B8">
      <w:pPr>
        <w:spacing w:line="480" w:lineRule="auto"/>
        <w:jc w:val="both"/>
      </w:pPr>
    </w:p>
    <w:p w14:paraId="2DD08423" w14:textId="4FE77328" w:rsidR="006E70B4" w:rsidRDefault="006E70B4" w:rsidP="005406B8">
      <w:pPr>
        <w:spacing w:line="480" w:lineRule="auto"/>
        <w:jc w:val="both"/>
        <w:rPr>
          <w:b/>
          <w:bCs/>
        </w:rPr>
      </w:pPr>
      <w:r>
        <w:rPr>
          <w:b/>
          <w:bCs/>
        </w:rPr>
        <w:t>FIGURE CAPTIONS</w:t>
      </w:r>
    </w:p>
    <w:p w14:paraId="71074E94" w14:textId="0B84D274" w:rsidR="006E70B4" w:rsidRPr="00331A60" w:rsidRDefault="006E70B4" w:rsidP="006E70B4">
      <w:pPr>
        <w:pStyle w:val="Caption"/>
        <w:spacing w:line="480" w:lineRule="auto"/>
        <w:jc w:val="both"/>
        <w:rPr>
          <w:sz w:val="22"/>
          <w:szCs w:val="22"/>
        </w:rPr>
      </w:pPr>
      <w:r w:rsidRPr="00331A60">
        <w:rPr>
          <w:sz w:val="22"/>
          <w:szCs w:val="22"/>
        </w:rPr>
        <w:t>Figure 1:</w:t>
      </w:r>
      <w:r w:rsidR="004D6630">
        <w:rPr>
          <w:sz w:val="22"/>
          <w:szCs w:val="22"/>
        </w:rPr>
        <w:t xml:space="preserve"> Maps of study area. A) </w:t>
      </w:r>
      <w:r w:rsidRPr="00331A60">
        <w:rPr>
          <w:sz w:val="22"/>
          <w:szCs w:val="22"/>
        </w:rPr>
        <w:t xml:space="preserve"> </w:t>
      </w:r>
      <w:r w:rsidR="004D6630" w:rsidRPr="00911D02">
        <w:rPr>
          <w:sz w:val="22"/>
          <w:szCs w:val="22"/>
        </w:rPr>
        <w:t xml:space="preserve">map of Greenland </w:t>
      </w:r>
      <w:r w:rsidR="004D6630">
        <w:rPr>
          <w:sz w:val="22"/>
          <w:szCs w:val="22"/>
        </w:rPr>
        <w:t>and surrounding areas with modern ice extents</w:t>
      </w:r>
      <w:r w:rsidR="00BC1685">
        <w:rPr>
          <w:sz w:val="22"/>
          <w:szCs w:val="22"/>
          <w:vertAlign w:val="superscript"/>
        </w:rPr>
        <w:t>3</w:t>
      </w:r>
      <w:r w:rsidR="00332014">
        <w:rPr>
          <w:sz w:val="22"/>
          <w:szCs w:val="22"/>
          <w:vertAlign w:val="superscript"/>
        </w:rPr>
        <w:t>7</w:t>
      </w:r>
      <w:r w:rsidR="004D6630">
        <w:rPr>
          <w:sz w:val="22"/>
          <w:szCs w:val="22"/>
        </w:rPr>
        <w:t xml:space="preserve"> </w:t>
      </w:r>
      <w:r w:rsidR="004D6630" w:rsidRPr="00911D02">
        <w:rPr>
          <w:sz w:val="22"/>
          <w:szCs w:val="22"/>
        </w:rPr>
        <w:t>show</w:t>
      </w:r>
      <w:r w:rsidR="004D6630">
        <w:rPr>
          <w:sz w:val="22"/>
          <w:szCs w:val="22"/>
        </w:rPr>
        <w:t>ing</w:t>
      </w:r>
      <w:r w:rsidR="004D6630" w:rsidRPr="00911D02">
        <w:rPr>
          <w:sz w:val="22"/>
          <w:szCs w:val="22"/>
        </w:rPr>
        <w:t xml:space="preserve"> study </w:t>
      </w:r>
      <w:r w:rsidR="004D6630">
        <w:rPr>
          <w:sz w:val="22"/>
          <w:szCs w:val="22"/>
        </w:rPr>
        <w:t>site</w:t>
      </w:r>
      <w:r w:rsidR="004D6630" w:rsidRPr="00911D02">
        <w:rPr>
          <w:sz w:val="22"/>
          <w:szCs w:val="22"/>
        </w:rPr>
        <w:t xml:space="preserve"> in red box and the locations of Hans Tausen (HT) and Flade Isblink (FI) ice caps, the Camp Century ice core site (CC), </w:t>
      </w:r>
      <w:r w:rsidR="004D6630">
        <w:rPr>
          <w:sz w:val="22"/>
          <w:szCs w:val="22"/>
        </w:rPr>
        <w:t xml:space="preserve">the Agassiz Ice Cap ice core site (AG), </w:t>
      </w:r>
      <w:r w:rsidR="004D6630" w:rsidRPr="00911D02">
        <w:rPr>
          <w:sz w:val="22"/>
          <w:szCs w:val="22"/>
        </w:rPr>
        <w:t>and Deltasø (DS) and Wax Lips (WLL) lakes.</w:t>
      </w:r>
      <w:r w:rsidR="004D6630">
        <w:rPr>
          <w:sz w:val="22"/>
          <w:szCs w:val="22"/>
        </w:rPr>
        <w:t xml:space="preserve"> B)  </w:t>
      </w:r>
      <w:r w:rsidR="00554D24">
        <w:rPr>
          <w:sz w:val="22"/>
          <w:szCs w:val="22"/>
        </w:rPr>
        <w:t>Digital elevation map</w:t>
      </w:r>
      <w:r w:rsidR="00BC1685">
        <w:rPr>
          <w:sz w:val="22"/>
          <w:szCs w:val="22"/>
          <w:vertAlign w:val="superscript"/>
        </w:rPr>
        <w:t>3</w:t>
      </w:r>
      <w:r w:rsidR="00332014">
        <w:rPr>
          <w:sz w:val="22"/>
          <w:szCs w:val="22"/>
          <w:vertAlign w:val="superscript"/>
        </w:rPr>
        <w:t>8</w:t>
      </w:r>
      <w:r w:rsidR="00554D24">
        <w:rPr>
          <w:sz w:val="22"/>
          <w:szCs w:val="22"/>
        </w:rPr>
        <w:t xml:space="preserve"> of areas surrounding</w:t>
      </w:r>
      <w:r w:rsidRPr="00331A60">
        <w:rPr>
          <w:sz w:val="22"/>
          <w:szCs w:val="22"/>
        </w:rPr>
        <w:t xml:space="preserve"> Prudhoe </w:t>
      </w:r>
      <w:r w:rsidR="00554D24">
        <w:rPr>
          <w:sz w:val="22"/>
          <w:szCs w:val="22"/>
        </w:rPr>
        <w:t>Dome</w:t>
      </w:r>
      <w:r w:rsidRPr="00331A60">
        <w:rPr>
          <w:sz w:val="22"/>
          <w:szCs w:val="22"/>
        </w:rPr>
        <w:t xml:space="preserve"> showing drill site</w:t>
      </w:r>
      <w:r w:rsidR="004D6630">
        <w:rPr>
          <w:sz w:val="22"/>
          <w:szCs w:val="22"/>
        </w:rPr>
        <w:t xml:space="preserve"> C) C</w:t>
      </w:r>
      <w:r w:rsidRPr="00331A60">
        <w:rPr>
          <w:sz w:val="22"/>
          <w:szCs w:val="22"/>
        </w:rPr>
        <w:t>ross-section shows ice thickness and bedrock topography of Prudhoe Dome measured by radar sounding</w:t>
      </w:r>
      <w:r w:rsidR="00332014">
        <w:rPr>
          <w:noProof/>
          <w:sz w:val="22"/>
          <w:szCs w:val="22"/>
          <w:vertAlign w:val="superscript"/>
        </w:rPr>
        <w:t>39</w:t>
      </w:r>
      <w:r w:rsidRPr="00331A60">
        <w:rPr>
          <w:sz w:val="22"/>
          <w:szCs w:val="22"/>
        </w:rPr>
        <w:t xml:space="preserve"> and the drill site. </w:t>
      </w:r>
    </w:p>
    <w:p w14:paraId="02D48073" w14:textId="71EE95CB" w:rsidR="006E70B4" w:rsidRPr="00331A60" w:rsidRDefault="006E70B4" w:rsidP="006E70B4">
      <w:pPr>
        <w:pStyle w:val="Caption"/>
        <w:spacing w:line="480" w:lineRule="auto"/>
        <w:jc w:val="both"/>
        <w:rPr>
          <w:sz w:val="22"/>
          <w:szCs w:val="22"/>
        </w:rPr>
      </w:pPr>
      <w:r w:rsidRPr="00331A60">
        <w:rPr>
          <w:sz w:val="22"/>
          <w:szCs w:val="22"/>
        </w:rPr>
        <w:lastRenderedPageBreak/>
        <w:t>Figure 2:</w:t>
      </w:r>
      <w:r w:rsidR="00554D24">
        <w:rPr>
          <w:sz w:val="22"/>
          <w:szCs w:val="22"/>
        </w:rPr>
        <w:t xml:space="preserve"> </w:t>
      </w:r>
      <w:r w:rsidRPr="00331A60">
        <w:rPr>
          <w:sz w:val="22"/>
          <w:szCs w:val="22"/>
        </w:rPr>
        <w:t>luminescence and δ</w:t>
      </w:r>
      <w:r w:rsidRPr="00331A60">
        <w:rPr>
          <w:sz w:val="22"/>
          <w:szCs w:val="22"/>
          <w:vertAlign w:val="superscript"/>
        </w:rPr>
        <w:t>18</w:t>
      </w:r>
      <w:r w:rsidRPr="00331A60">
        <w:rPr>
          <w:sz w:val="22"/>
          <w:szCs w:val="22"/>
        </w:rPr>
        <w:t>O measurements.  A) Simplified stratigraphic log of the ASIG core; blue box shows location of IRSL measurements in panel B. B) Minimum dose model (MAM</w:t>
      </w:r>
      <w:r w:rsidR="00BC0C39">
        <w:rPr>
          <w:sz w:val="22"/>
          <w:szCs w:val="22"/>
        </w:rPr>
        <w:t>-</w:t>
      </w:r>
      <w:r w:rsidRPr="00331A60">
        <w:rPr>
          <w:sz w:val="22"/>
          <w:szCs w:val="22"/>
        </w:rPr>
        <w:t>3) of single-grain equivalent dose (D</w:t>
      </w:r>
      <w:r w:rsidRPr="00331A60">
        <w:rPr>
          <w:sz w:val="22"/>
          <w:szCs w:val="22"/>
          <w:vertAlign w:val="subscript"/>
        </w:rPr>
        <w:t>e</w:t>
      </w:r>
      <w:r w:rsidRPr="00331A60">
        <w:rPr>
          <w:sz w:val="22"/>
          <w:szCs w:val="22"/>
        </w:rPr>
        <w:t>)</w:t>
      </w:r>
      <w:r w:rsidRPr="00331A60">
        <w:rPr>
          <w:sz w:val="22"/>
          <w:szCs w:val="22"/>
          <w:vertAlign w:val="superscript"/>
        </w:rPr>
        <w:t xml:space="preserve"> </w:t>
      </w:r>
      <w:r w:rsidRPr="00331A60">
        <w:rPr>
          <w:sz w:val="22"/>
          <w:szCs w:val="22"/>
        </w:rPr>
        <w:t xml:space="preserve">with depth.  Blue line represents mean and transparent blue box represents the 1σ error. Black box shows upper 0-7.5 cm used to calculate burial age in panel C. C) Radial plot of single-grain K-feldspar measurements combined for grains (each grain measurement is an open circle) from 0 to 7.5 cm, and depths of individual grains are noted by varying colors. Grey dashed line </w:t>
      </w:r>
      <w:r w:rsidR="00C648D7">
        <w:rPr>
          <w:sz w:val="22"/>
          <w:szCs w:val="22"/>
        </w:rPr>
        <w:t>shows MAM-3</w:t>
      </w:r>
      <w:r w:rsidRPr="00331A60">
        <w:rPr>
          <w:sz w:val="22"/>
          <w:szCs w:val="22"/>
        </w:rPr>
        <w:t xml:space="preserve"> estimates of D</w:t>
      </w:r>
      <w:r w:rsidRPr="00331A60">
        <w:rPr>
          <w:sz w:val="22"/>
          <w:szCs w:val="22"/>
          <w:vertAlign w:val="subscript"/>
        </w:rPr>
        <w:t>e</w:t>
      </w:r>
      <w:r w:rsidR="00C648D7">
        <w:rPr>
          <w:sz w:val="22"/>
          <w:szCs w:val="22"/>
          <w:vertAlign w:val="subscript"/>
        </w:rPr>
        <w:t xml:space="preserve"> </w:t>
      </w:r>
      <w:r w:rsidR="00C648D7" w:rsidRPr="00911D02">
        <w:rPr>
          <w:sz w:val="22"/>
          <w:szCs w:val="22"/>
        </w:rPr>
        <w:t>2σ error</w:t>
      </w:r>
      <w:r w:rsidR="00C648D7">
        <w:rPr>
          <w:sz w:val="22"/>
          <w:szCs w:val="22"/>
        </w:rPr>
        <w:t xml:space="preserve"> (grey bar)</w:t>
      </w:r>
      <w:r w:rsidRPr="00331A60">
        <w:rPr>
          <w:sz w:val="22"/>
          <w:szCs w:val="22"/>
        </w:rPr>
        <w:t>. See Figure S1 for additional details on interpreting luminescence radial plots. Grains within the grey  bar are represented by the pink grains in Fig. 3D, while grains outside the grey bar are represented by the red grains in Fig. 3D.   D) δ</w:t>
      </w:r>
      <w:r w:rsidRPr="00331A60">
        <w:rPr>
          <w:sz w:val="22"/>
          <w:szCs w:val="22"/>
          <w:vertAlign w:val="superscript"/>
        </w:rPr>
        <w:t>18</w:t>
      </w:r>
      <w:r w:rsidRPr="00331A60">
        <w:rPr>
          <w:sz w:val="22"/>
          <w:szCs w:val="22"/>
        </w:rPr>
        <w:t>O measurements from the overlying ice at our drill site (PD)  measured every ~3 m, along with measurements from the Camp Century (CC)  ice core</w:t>
      </w:r>
      <w:r w:rsidR="00332014">
        <w:rPr>
          <w:noProof/>
          <w:sz w:val="22"/>
          <w:szCs w:val="22"/>
          <w:vertAlign w:val="superscript"/>
        </w:rPr>
        <w:t>4</w:t>
      </w:r>
      <w:r w:rsidR="00554D24">
        <w:rPr>
          <w:noProof/>
          <w:sz w:val="22"/>
          <w:szCs w:val="22"/>
          <w:vertAlign w:val="superscript"/>
        </w:rPr>
        <w:t>0</w:t>
      </w:r>
      <w:r w:rsidRPr="00331A60">
        <w:rPr>
          <w:sz w:val="22"/>
          <w:szCs w:val="22"/>
        </w:rPr>
        <w:t xml:space="preserve">. </w:t>
      </w:r>
    </w:p>
    <w:p w14:paraId="2D507014" w14:textId="76AD127A" w:rsidR="006E70B4" w:rsidRPr="00331A60" w:rsidRDefault="006E70B4" w:rsidP="006E70B4">
      <w:pPr>
        <w:pStyle w:val="Caption"/>
        <w:spacing w:line="480" w:lineRule="auto"/>
        <w:jc w:val="both"/>
        <w:rPr>
          <w:sz w:val="22"/>
          <w:szCs w:val="22"/>
        </w:rPr>
      </w:pPr>
      <w:r w:rsidRPr="00331A60">
        <w:rPr>
          <w:sz w:val="22"/>
          <w:szCs w:val="22"/>
        </w:rPr>
        <w:t>Figure 3: Conceptual model of luminescence resetting through sediment mixing during ice-free periods. t1) Sediments are buried beneath ice and each individual grain is accumulating a luminescence signal (light red). t2) ice retreats, exposing the uppermost sediments to sunlight, resetting the luminescence signal (white grains). Sediment is mixed, bringing some grains with no luminescence signal (white) lower in the column and some grains with preexisting luminescence signals towards the surface (light red). t3) ice regrows over the sediment, cutting off sunlight. Sediments that saw sunlight prior to burial have no luminescence signal (white), while sediments that were not brought to the surface retain luminescence signals (light red); sediment mixing has pooled together these grains with differing luminescence signals, where a minimum age model can identify the youngest population of grains (Fig. 2C).  t4) sediment grains that saw sunlight during t2 (pink) record burial ages since ice regrowth (dots in grey bar in Fig. 2C). Sediment grains that did not see sunlight during t2 (dark red) have luminescence that built up during multiple periods of ice burial (grains outside of grey bar in Fig. 2D).</w:t>
      </w:r>
    </w:p>
    <w:p w14:paraId="01E880DE" w14:textId="0C230718" w:rsidR="006E70B4" w:rsidRPr="00331A60" w:rsidRDefault="006E70B4" w:rsidP="006E70B4">
      <w:pPr>
        <w:pStyle w:val="Caption"/>
        <w:spacing w:line="480" w:lineRule="auto"/>
        <w:jc w:val="both"/>
        <w:rPr>
          <w:b/>
          <w:bCs/>
          <w:i w:val="0"/>
          <w:iCs w:val="0"/>
          <w:sz w:val="22"/>
          <w:szCs w:val="22"/>
        </w:rPr>
      </w:pPr>
      <w:r w:rsidRPr="00331A60">
        <w:rPr>
          <w:sz w:val="22"/>
          <w:szCs w:val="22"/>
        </w:rPr>
        <w:t>Figure 4: Regional paleoclimate data (a–d</w:t>
      </w:r>
      <w:r w:rsidR="00C648D7">
        <w:rPr>
          <w:sz w:val="22"/>
          <w:szCs w:val="22"/>
        </w:rPr>
        <w:t>; Fig. 1</w:t>
      </w:r>
      <w:r w:rsidRPr="00331A60">
        <w:rPr>
          <w:sz w:val="22"/>
          <w:szCs w:val="22"/>
        </w:rPr>
        <w:t>) compared against records of Arctic ice cap retreat/absence (red) and growth/presence (blue).  a) July insolation at 65°</w:t>
      </w:r>
      <w:r w:rsidR="00332014">
        <w:rPr>
          <w:noProof/>
          <w:sz w:val="22"/>
          <w:szCs w:val="22"/>
          <w:vertAlign w:val="superscript"/>
        </w:rPr>
        <w:t>41</w:t>
      </w:r>
      <w:r w:rsidRPr="00331A60">
        <w:rPr>
          <w:sz w:val="22"/>
          <w:szCs w:val="22"/>
        </w:rPr>
        <w:t>, b) Agassiz Ice Cap annual δ</w:t>
      </w:r>
      <w:r w:rsidRPr="00331A60">
        <w:rPr>
          <w:sz w:val="22"/>
          <w:szCs w:val="22"/>
          <w:vertAlign w:val="superscript"/>
        </w:rPr>
        <w:t>18</w:t>
      </w:r>
      <w:r w:rsidRPr="00331A60">
        <w:rPr>
          <w:sz w:val="22"/>
          <w:szCs w:val="22"/>
        </w:rPr>
        <w:t>O temperature record with 2σ error</w:t>
      </w:r>
      <w:r w:rsidRPr="00331A60">
        <w:rPr>
          <w:noProof/>
          <w:sz w:val="22"/>
          <w:szCs w:val="22"/>
          <w:vertAlign w:val="superscript"/>
        </w:rPr>
        <w:t>31</w:t>
      </w:r>
      <w:r w:rsidRPr="00331A60">
        <w:rPr>
          <w:sz w:val="22"/>
          <w:szCs w:val="22"/>
        </w:rPr>
        <w:t xml:space="preserve">, c) Agassiz Ice Cap summer melt layer temperature record with 2σ </w:t>
      </w:r>
      <w:r w:rsidRPr="00331A60">
        <w:rPr>
          <w:sz w:val="22"/>
          <w:szCs w:val="22"/>
        </w:rPr>
        <w:lastRenderedPageBreak/>
        <w:t>error</w:t>
      </w:r>
      <w:r w:rsidRPr="00331A60">
        <w:rPr>
          <w:noProof/>
          <w:sz w:val="22"/>
          <w:szCs w:val="22"/>
          <w:vertAlign w:val="superscript"/>
        </w:rPr>
        <w:t>31</w:t>
      </w:r>
      <w:r w:rsidRPr="00331A60">
        <w:rPr>
          <w:sz w:val="22"/>
          <w:szCs w:val="22"/>
        </w:rPr>
        <w:t xml:space="preserve">, d) </w:t>
      </w:r>
      <w:r w:rsidR="00C648D7" w:rsidRPr="00911D02">
        <w:rPr>
          <w:sz w:val="22"/>
          <w:szCs w:val="22"/>
        </w:rPr>
        <w:t>Wax Lips Lake, NW Greenland</w:t>
      </w:r>
      <w:r w:rsidR="00C648D7">
        <w:rPr>
          <w:sz w:val="22"/>
          <w:szCs w:val="22"/>
        </w:rPr>
        <w:t xml:space="preserve"> </w:t>
      </w:r>
      <w:r w:rsidRPr="00331A60">
        <w:rPr>
          <w:sz w:val="22"/>
          <w:szCs w:val="22"/>
        </w:rPr>
        <w:t>chironomid July temperature estimates and modern temperature</w:t>
      </w:r>
      <w:r w:rsidRPr="00331A60">
        <w:rPr>
          <w:noProof/>
          <w:sz w:val="22"/>
          <w:szCs w:val="22"/>
          <w:vertAlign w:val="superscript"/>
        </w:rPr>
        <w:t>32</w:t>
      </w:r>
      <w:r w:rsidRPr="00331A60">
        <w:rPr>
          <w:sz w:val="22"/>
          <w:szCs w:val="22"/>
        </w:rPr>
        <w:t xml:space="preserve"> e) </w:t>
      </w:r>
      <w:r w:rsidR="00C648D7" w:rsidRPr="00911D02">
        <w:rPr>
          <w:sz w:val="22"/>
          <w:szCs w:val="22"/>
        </w:rPr>
        <w:t xml:space="preserve">Deltasø, NW Greenland </w:t>
      </w:r>
      <w:r w:rsidRPr="00331A60">
        <w:rPr>
          <w:sz w:val="22"/>
          <w:szCs w:val="22"/>
        </w:rPr>
        <w:t>chironomid July temperature reconstructions with 1σ error</w:t>
      </w:r>
      <w:r w:rsidRPr="00331A60">
        <w:rPr>
          <w:noProof/>
          <w:sz w:val="22"/>
          <w:szCs w:val="22"/>
          <w:vertAlign w:val="superscript"/>
        </w:rPr>
        <w:t xml:space="preserve"> 23</w:t>
      </w:r>
      <w:r w:rsidRPr="00331A60">
        <w:rPr>
          <w:sz w:val="22"/>
          <w:szCs w:val="22"/>
        </w:rPr>
        <w:t>, f) summarized records of Arctic ice cap minima and re-growth</w:t>
      </w:r>
      <w:r w:rsidRPr="00331A60">
        <w:rPr>
          <w:sz w:val="22"/>
          <w:szCs w:val="22"/>
          <w:vertAlign w:val="superscript"/>
        </w:rPr>
        <w:t>27</w:t>
      </w:r>
      <w:r w:rsidRPr="00331A60">
        <w:rPr>
          <w:sz w:val="22"/>
          <w:szCs w:val="22"/>
        </w:rPr>
        <w:t xml:space="preserve">,)  g) </w:t>
      </w:r>
      <w:r w:rsidR="00BC0C39">
        <w:rPr>
          <w:sz w:val="22"/>
          <w:szCs w:val="22"/>
        </w:rPr>
        <w:t>summary of</w:t>
      </w:r>
      <w:r w:rsidRPr="00331A60">
        <w:rPr>
          <w:sz w:val="22"/>
          <w:szCs w:val="22"/>
        </w:rPr>
        <w:t xml:space="preserve"> Greenland Ice Sheet Neoglaciation</w:t>
      </w:r>
      <w:r w:rsidRPr="00331A60">
        <w:rPr>
          <w:noProof/>
          <w:sz w:val="22"/>
          <w:szCs w:val="22"/>
          <w:vertAlign w:val="superscript"/>
        </w:rPr>
        <w:t>31</w:t>
      </w:r>
      <w:r w:rsidRPr="00331A60">
        <w:rPr>
          <w:sz w:val="22"/>
          <w:szCs w:val="22"/>
        </w:rPr>
        <w:t>, h) Flade Isblink ice cap regrowth</w:t>
      </w:r>
      <w:r w:rsidRPr="00331A60">
        <w:rPr>
          <w:noProof/>
          <w:sz w:val="22"/>
          <w:szCs w:val="22"/>
          <w:vertAlign w:val="superscript"/>
        </w:rPr>
        <w:t>26</w:t>
      </w:r>
      <w:r w:rsidRPr="00331A60">
        <w:rPr>
          <w:sz w:val="22"/>
          <w:szCs w:val="22"/>
        </w:rPr>
        <w:t>,  i) Hans Tausen ice cap regrowth</w:t>
      </w:r>
      <w:r w:rsidRPr="00331A60">
        <w:rPr>
          <w:noProof/>
          <w:sz w:val="22"/>
          <w:szCs w:val="22"/>
          <w:vertAlign w:val="superscript"/>
        </w:rPr>
        <w:t>24</w:t>
      </w:r>
      <w:r w:rsidRPr="00331A60">
        <w:rPr>
          <w:sz w:val="22"/>
          <w:szCs w:val="22"/>
        </w:rPr>
        <w:t xml:space="preserve">. </w:t>
      </w:r>
      <w:r w:rsidR="00BC0C39" w:rsidRPr="00BC0C39">
        <w:rPr>
          <w:sz w:val="22"/>
          <w:szCs w:val="22"/>
        </w:rPr>
        <w:t>Black dot (mean) and 1σ error bar</w:t>
      </w:r>
      <w:r w:rsidR="00CC490A">
        <w:rPr>
          <w:sz w:val="22"/>
          <w:szCs w:val="22"/>
        </w:rPr>
        <w:t>s</w:t>
      </w:r>
      <w:r w:rsidR="00BC0C39" w:rsidRPr="00BC0C39">
        <w:rPr>
          <w:sz w:val="22"/>
          <w:szCs w:val="22"/>
        </w:rPr>
        <w:t xml:space="preserve"> show IRSL burial age of the uppermost 7.5 cm from our sub-ice sediment core, derived from luminescence measurements on 1000 individual K-feldspar grains (see methods) </w:t>
      </w:r>
      <w:r w:rsidRPr="00331A60">
        <w:rPr>
          <w:sz w:val="22"/>
          <w:szCs w:val="22"/>
        </w:rPr>
        <w:t>Red bar shows period of PD deglaciation from modern coast of Inglefield Land</w:t>
      </w:r>
      <w:r w:rsidRPr="00331A60">
        <w:rPr>
          <w:noProof/>
          <w:sz w:val="22"/>
          <w:szCs w:val="22"/>
          <w:vertAlign w:val="superscript"/>
        </w:rPr>
        <w:t>12-15</w:t>
      </w:r>
      <w:r w:rsidRPr="00331A60">
        <w:rPr>
          <w:sz w:val="22"/>
          <w:szCs w:val="22"/>
        </w:rPr>
        <w:t xml:space="preserve"> and blue shows regrowth/presence after deglaciation.</w:t>
      </w:r>
    </w:p>
    <w:p w14:paraId="513EE2A2" w14:textId="77777777" w:rsidR="006E70B4" w:rsidRPr="00331A60" w:rsidRDefault="006E70B4" w:rsidP="005406B8">
      <w:pPr>
        <w:spacing w:line="480" w:lineRule="auto"/>
        <w:jc w:val="both"/>
        <w:rPr>
          <w:i/>
          <w:iCs/>
        </w:rPr>
      </w:pPr>
    </w:p>
    <w:p w14:paraId="6915AAE5" w14:textId="58D5A603" w:rsidR="00D66495" w:rsidRPr="00450E42" w:rsidRDefault="00456B6C" w:rsidP="00D66495">
      <w:pPr>
        <w:rPr>
          <w:b/>
          <w:bCs/>
        </w:rPr>
      </w:pPr>
      <w:r>
        <w:rPr>
          <w:b/>
          <w:bCs/>
        </w:rPr>
        <w:t>REFERENCES</w:t>
      </w:r>
    </w:p>
    <w:p w14:paraId="7F49F425" w14:textId="77777777" w:rsidR="00D66495" w:rsidRDefault="00D66495" w:rsidP="00D66495">
      <w:pPr>
        <w:rPr>
          <w:b/>
          <w:bCs/>
        </w:rPr>
      </w:pPr>
    </w:p>
    <w:p w14:paraId="5328314B" w14:textId="77777777" w:rsidR="00D66495" w:rsidRPr="005172BD" w:rsidRDefault="00D66495" w:rsidP="00D66495">
      <w:pPr>
        <w:pStyle w:val="EndNoteBibliography"/>
        <w:ind w:left="720" w:hanging="720"/>
        <w:rPr>
          <w:noProof/>
        </w:rPr>
      </w:pPr>
      <w:r w:rsidRPr="005172BD">
        <w:rPr>
          <w:noProof/>
        </w:rPr>
        <w:t>1</w:t>
      </w:r>
      <w:r w:rsidRPr="005172BD">
        <w:rPr>
          <w:noProof/>
        </w:rPr>
        <w:tab/>
        <w:t>Schaefer, J. M.</w:t>
      </w:r>
      <w:r w:rsidRPr="005172BD">
        <w:rPr>
          <w:i/>
          <w:noProof/>
        </w:rPr>
        <w:t xml:space="preserve"> et al.</w:t>
      </w:r>
      <w:r w:rsidRPr="005172BD">
        <w:rPr>
          <w:noProof/>
        </w:rPr>
        <w:t xml:space="preserve"> Greenland was nearly ice-free for extended periods during the Pleistocene. </w:t>
      </w:r>
      <w:r w:rsidRPr="005172BD">
        <w:rPr>
          <w:i/>
          <w:noProof/>
        </w:rPr>
        <w:t>Nature</w:t>
      </w:r>
      <w:r w:rsidRPr="005172BD">
        <w:rPr>
          <w:noProof/>
        </w:rPr>
        <w:t xml:space="preserve"> </w:t>
      </w:r>
      <w:r w:rsidRPr="005172BD">
        <w:rPr>
          <w:b/>
          <w:noProof/>
        </w:rPr>
        <w:t>540</w:t>
      </w:r>
      <w:r w:rsidRPr="005172BD">
        <w:rPr>
          <w:noProof/>
        </w:rPr>
        <w:t xml:space="preserve">, 252-255 (2016). </w:t>
      </w:r>
      <w:r w:rsidRPr="00634278">
        <w:rPr>
          <w:noProof/>
        </w:rPr>
        <w:t>https://doi.org:https://doi.org/10.1038/nature20146</w:t>
      </w:r>
    </w:p>
    <w:p w14:paraId="47F7DBD8" w14:textId="77777777" w:rsidR="00D66495" w:rsidRDefault="00D66495" w:rsidP="00D66495">
      <w:pPr>
        <w:pStyle w:val="EndNoteBibliography"/>
        <w:ind w:left="720" w:hanging="720"/>
        <w:rPr>
          <w:noProof/>
        </w:rPr>
      </w:pPr>
      <w:r w:rsidRPr="00331A60">
        <w:rPr>
          <w:noProof/>
        </w:rPr>
        <w:t>2</w:t>
      </w:r>
      <w:r w:rsidRPr="00331A60">
        <w:rPr>
          <w:noProof/>
        </w:rPr>
        <w:tab/>
        <w:t>Briner, J. P.</w:t>
      </w:r>
      <w:r w:rsidRPr="00331A60">
        <w:rPr>
          <w:i/>
          <w:noProof/>
        </w:rPr>
        <w:t xml:space="preserve"> et al.</w:t>
      </w:r>
      <w:r w:rsidRPr="00331A60">
        <w:rPr>
          <w:noProof/>
        </w:rPr>
        <w:t xml:space="preserve"> </w:t>
      </w:r>
      <w:r w:rsidRPr="005172BD">
        <w:rPr>
          <w:noProof/>
        </w:rPr>
        <w:t xml:space="preserve">Rate of mass loss from the Greenland Ice Sheet will exceed Holocene values this century. </w:t>
      </w:r>
      <w:r w:rsidRPr="005172BD">
        <w:rPr>
          <w:i/>
          <w:noProof/>
        </w:rPr>
        <w:t>Nature</w:t>
      </w:r>
      <w:r w:rsidRPr="005172BD">
        <w:rPr>
          <w:noProof/>
        </w:rPr>
        <w:t xml:space="preserve"> </w:t>
      </w:r>
      <w:r w:rsidRPr="005172BD">
        <w:rPr>
          <w:b/>
          <w:noProof/>
        </w:rPr>
        <w:t>586</w:t>
      </w:r>
      <w:r w:rsidRPr="005172BD">
        <w:rPr>
          <w:noProof/>
        </w:rPr>
        <w:t xml:space="preserve">, 70-74 (2020). </w:t>
      </w:r>
      <w:hyperlink r:id="rId8" w:history="1">
        <w:r w:rsidRPr="000E1DCA">
          <w:rPr>
            <w:rStyle w:val="Hyperlink"/>
            <w:noProof/>
          </w:rPr>
          <w:t>https://doi.org:https://doi.org/10.1038/s41586-020-2742-6</w:t>
        </w:r>
      </w:hyperlink>
    </w:p>
    <w:p w14:paraId="0AB9BFE5" w14:textId="77777777" w:rsidR="00D66495" w:rsidRPr="005172BD" w:rsidRDefault="00D66495" w:rsidP="00D66495">
      <w:pPr>
        <w:pStyle w:val="EndNoteBibliography"/>
        <w:ind w:left="720" w:hanging="720"/>
        <w:rPr>
          <w:noProof/>
        </w:rPr>
      </w:pPr>
      <w:r>
        <w:rPr>
          <w:noProof/>
        </w:rPr>
        <w:t>3</w:t>
      </w:r>
      <w:r>
        <w:rPr>
          <w:noProof/>
        </w:rPr>
        <w:tab/>
      </w:r>
      <w:r w:rsidRPr="00FC022B">
        <w:rPr>
          <w:noProof/>
        </w:rPr>
        <w:t>Weidick, A., Bennike, O., Citterio, M. &amp; Nørgaard-Pedersen, N. Neoglacial and historical glacier changes around Kangersuneq fjord in southern West Greenland. GEUS Bulletin 27, 1-68 (2012). https://doi.org:10.34194/geusb.v27.4694</w:t>
      </w:r>
    </w:p>
    <w:p w14:paraId="1303602D" w14:textId="77777777" w:rsidR="00D66495" w:rsidRDefault="00D66495" w:rsidP="00D66495">
      <w:pPr>
        <w:pStyle w:val="EndNoteBibliography"/>
        <w:ind w:left="720" w:hanging="720"/>
        <w:rPr>
          <w:noProof/>
        </w:rPr>
      </w:pPr>
      <w:r w:rsidRPr="00331A60">
        <w:rPr>
          <w:noProof/>
        </w:rPr>
        <w:t>4</w:t>
      </w:r>
      <w:r w:rsidRPr="00331A60">
        <w:rPr>
          <w:noProof/>
        </w:rPr>
        <w:tab/>
        <w:t>Briner, J. P.</w:t>
      </w:r>
      <w:r w:rsidRPr="00331A60">
        <w:rPr>
          <w:i/>
          <w:noProof/>
        </w:rPr>
        <w:t xml:space="preserve"> et al.</w:t>
      </w:r>
      <w:r w:rsidRPr="00331A60">
        <w:rPr>
          <w:noProof/>
        </w:rPr>
        <w:t xml:space="preserve"> </w:t>
      </w:r>
      <w:r w:rsidRPr="005172BD">
        <w:rPr>
          <w:noProof/>
        </w:rPr>
        <w:t xml:space="preserve">Holocene climate change in Arctic Canada and Greenland. </w:t>
      </w:r>
      <w:r w:rsidRPr="005172BD">
        <w:rPr>
          <w:i/>
          <w:noProof/>
        </w:rPr>
        <w:t>Quaternary Science Reviews</w:t>
      </w:r>
      <w:r w:rsidRPr="005172BD">
        <w:rPr>
          <w:noProof/>
        </w:rPr>
        <w:t xml:space="preserve"> </w:t>
      </w:r>
      <w:r w:rsidRPr="005172BD">
        <w:rPr>
          <w:b/>
          <w:noProof/>
        </w:rPr>
        <w:t>147</w:t>
      </w:r>
      <w:r w:rsidRPr="005172BD">
        <w:rPr>
          <w:noProof/>
        </w:rPr>
        <w:t xml:space="preserve">, 340-364 (2016). </w:t>
      </w:r>
      <w:hyperlink r:id="rId9" w:history="1">
        <w:r w:rsidRPr="000E1DCA">
          <w:rPr>
            <w:rStyle w:val="Hyperlink"/>
            <w:noProof/>
          </w:rPr>
          <w:t>https://doi.org:https://doi.org/10.1016/j.quascirev.2016.02.010</w:t>
        </w:r>
      </w:hyperlink>
    </w:p>
    <w:p w14:paraId="038D69BB" w14:textId="77777777" w:rsidR="00D66495" w:rsidRPr="005172BD" w:rsidRDefault="00D66495" w:rsidP="00D66495">
      <w:pPr>
        <w:pStyle w:val="EndNoteBibliography"/>
        <w:ind w:left="720" w:hanging="720"/>
        <w:rPr>
          <w:noProof/>
        </w:rPr>
      </w:pPr>
      <w:r>
        <w:rPr>
          <w:noProof/>
        </w:rPr>
        <w:t>5</w:t>
      </w:r>
      <w:r w:rsidRPr="005172BD">
        <w:rPr>
          <w:noProof/>
        </w:rPr>
        <w:tab/>
        <w:t>Christ, A. J.</w:t>
      </w:r>
      <w:r w:rsidRPr="005172BD">
        <w:rPr>
          <w:i/>
          <w:noProof/>
        </w:rPr>
        <w:t xml:space="preserve"> et al.</w:t>
      </w:r>
      <w:r w:rsidRPr="005172BD">
        <w:rPr>
          <w:noProof/>
        </w:rPr>
        <w:t xml:space="preserve"> Deglaciation of northwestern Greenland during Marine Isotope Stage 11. </w:t>
      </w:r>
      <w:r w:rsidRPr="005172BD">
        <w:rPr>
          <w:i/>
          <w:noProof/>
        </w:rPr>
        <w:t>Science</w:t>
      </w:r>
      <w:r w:rsidRPr="005172BD">
        <w:rPr>
          <w:noProof/>
        </w:rPr>
        <w:t xml:space="preserve"> </w:t>
      </w:r>
      <w:r w:rsidRPr="005172BD">
        <w:rPr>
          <w:b/>
          <w:noProof/>
        </w:rPr>
        <w:t>381</w:t>
      </w:r>
      <w:r w:rsidRPr="005172BD">
        <w:rPr>
          <w:noProof/>
        </w:rPr>
        <w:t xml:space="preserve">, 330-335 (2023). </w:t>
      </w:r>
      <w:r w:rsidRPr="00634278">
        <w:rPr>
          <w:noProof/>
        </w:rPr>
        <w:t>https://doi.org:10.1126/science.ade4248</w:t>
      </w:r>
    </w:p>
    <w:p w14:paraId="631DD411" w14:textId="77777777" w:rsidR="00D66495" w:rsidRPr="005172BD" w:rsidRDefault="00D66495" w:rsidP="00D66495">
      <w:pPr>
        <w:pStyle w:val="EndNoteBibliography"/>
        <w:ind w:left="720" w:hanging="720"/>
        <w:rPr>
          <w:noProof/>
        </w:rPr>
      </w:pPr>
      <w:r w:rsidRPr="00D66495">
        <w:rPr>
          <w:noProof/>
        </w:rPr>
        <w:t>6</w:t>
      </w:r>
      <w:r w:rsidRPr="00D66495">
        <w:rPr>
          <w:noProof/>
        </w:rPr>
        <w:tab/>
        <w:t>Briner, J. P.</w:t>
      </w:r>
      <w:r w:rsidRPr="00D66495">
        <w:rPr>
          <w:i/>
          <w:noProof/>
        </w:rPr>
        <w:t xml:space="preserve"> et al.</w:t>
      </w:r>
      <w:r w:rsidRPr="00D66495">
        <w:rPr>
          <w:noProof/>
        </w:rPr>
        <w:t xml:space="preserve"> </w:t>
      </w:r>
      <w:r w:rsidRPr="005172BD">
        <w:rPr>
          <w:noProof/>
        </w:rPr>
        <w:t xml:space="preserve">Drill-site selection for cosmogenic-nuclide exposure dating of the bed of the Greenland Ice Sheet. </w:t>
      </w:r>
      <w:r w:rsidRPr="005172BD">
        <w:rPr>
          <w:i/>
          <w:noProof/>
        </w:rPr>
        <w:t>The Cryosphere</w:t>
      </w:r>
      <w:r w:rsidRPr="005172BD">
        <w:rPr>
          <w:noProof/>
        </w:rPr>
        <w:t xml:space="preserve"> </w:t>
      </w:r>
      <w:r w:rsidRPr="005172BD">
        <w:rPr>
          <w:b/>
          <w:noProof/>
        </w:rPr>
        <w:t>16</w:t>
      </w:r>
      <w:r w:rsidRPr="005172BD">
        <w:rPr>
          <w:noProof/>
        </w:rPr>
        <w:t xml:space="preserve">, 3933-3948 (2022). </w:t>
      </w:r>
      <w:r w:rsidRPr="00634278">
        <w:rPr>
          <w:noProof/>
        </w:rPr>
        <w:t>https://doi.org:10.5194/tc-16-3933-2022</w:t>
      </w:r>
    </w:p>
    <w:p w14:paraId="0B441D75" w14:textId="3CC791EA" w:rsidR="00554D24" w:rsidRPr="00331A60" w:rsidRDefault="00D66495" w:rsidP="001B433C">
      <w:pPr>
        <w:pStyle w:val="EndNoteBibliography"/>
        <w:ind w:left="720" w:hanging="720"/>
        <w:rPr>
          <w:noProof/>
          <w:lang w:val="de-DE"/>
        </w:rPr>
      </w:pPr>
      <w:r w:rsidRPr="00D66495">
        <w:rPr>
          <w:noProof/>
        </w:rPr>
        <w:t>7</w:t>
      </w:r>
      <w:r w:rsidRPr="00D66495">
        <w:rPr>
          <w:noProof/>
        </w:rPr>
        <w:tab/>
        <w:t>Keisling, B. A.</w:t>
      </w:r>
      <w:r w:rsidRPr="00D66495">
        <w:rPr>
          <w:i/>
          <w:noProof/>
        </w:rPr>
        <w:t xml:space="preserve"> et al.</w:t>
      </w:r>
      <w:r w:rsidRPr="00D66495">
        <w:rPr>
          <w:noProof/>
        </w:rPr>
        <w:t xml:space="preserve"> </w:t>
      </w:r>
      <w:r w:rsidRPr="005172BD">
        <w:rPr>
          <w:noProof/>
        </w:rPr>
        <w:t xml:space="preserve">An ice-sheet modelling framework for leveraging sub-ice drilling to assess sea level potential applied to Greenland. </w:t>
      </w:r>
      <w:r w:rsidRPr="005172BD">
        <w:rPr>
          <w:i/>
          <w:noProof/>
        </w:rPr>
        <w:t>EGUsphere</w:t>
      </w:r>
      <w:r w:rsidRPr="005172BD">
        <w:rPr>
          <w:noProof/>
        </w:rPr>
        <w:t xml:space="preserve"> </w:t>
      </w:r>
      <w:r w:rsidRPr="005172BD">
        <w:rPr>
          <w:b/>
          <w:noProof/>
        </w:rPr>
        <w:t>2024</w:t>
      </w:r>
      <w:r w:rsidRPr="005172BD">
        <w:rPr>
          <w:noProof/>
        </w:rPr>
        <w:t xml:space="preserve">, 1-25 (2024). </w:t>
      </w:r>
      <w:hyperlink r:id="rId10" w:history="1">
        <w:r w:rsidR="00554D24" w:rsidRPr="00331A60">
          <w:rPr>
            <w:rStyle w:val="Hyperlink"/>
            <w:noProof/>
            <w:lang w:val="de-DE"/>
          </w:rPr>
          <w:t>https://doi.org:10.5194/egusphere-2024-2427</w:t>
        </w:r>
      </w:hyperlink>
    </w:p>
    <w:p w14:paraId="10EC5FAC" w14:textId="4178362D" w:rsidR="00D66495" w:rsidRPr="005172BD" w:rsidRDefault="00BC1685" w:rsidP="00D66495">
      <w:pPr>
        <w:pStyle w:val="EndNoteBibliography"/>
        <w:ind w:left="720" w:hanging="720"/>
        <w:rPr>
          <w:noProof/>
        </w:rPr>
      </w:pPr>
      <w:r>
        <w:rPr>
          <w:noProof/>
        </w:rPr>
        <w:t>8</w:t>
      </w:r>
      <w:r w:rsidR="00D66495" w:rsidRPr="005172BD">
        <w:rPr>
          <w:noProof/>
        </w:rPr>
        <w:tab/>
        <w:t>MacGregor, J. A.</w:t>
      </w:r>
      <w:r w:rsidR="00D66495" w:rsidRPr="005172BD">
        <w:rPr>
          <w:i/>
          <w:noProof/>
        </w:rPr>
        <w:t xml:space="preserve"> et al.</w:t>
      </w:r>
      <w:r w:rsidR="00D66495" w:rsidRPr="005172BD">
        <w:rPr>
          <w:noProof/>
        </w:rPr>
        <w:t xml:space="preserve"> GBaTSv2: a revised synthesis of the likely basal thermal state of the Greenland Ice Sheet. </w:t>
      </w:r>
      <w:r w:rsidR="00D66495" w:rsidRPr="005172BD">
        <w:rPr>
          <w:i/>
          <w:noProof/>
        </w:rPr>
        <w:t>The Cryosphere</w:t>
      </w:r>
      <w:r w:rsidR="00D66495" w:rsidRPr="005172BD">
        <w:rPr>
          <w:noProof/>
        </w:rPr>
        <w:t xml:space="preserve"> </w:t>
      </w:r>
      <w:r w:rsidR="00D66495" w:rsidRPr="005172BD">
        <w:rPr>
          <w:b/>
          <w:noProof/>
        </w:rPr>
        <w:t>16</w:t>
      </w:r>
      <w:r w:rsidR="00D66495" w:rsidRPr="005172BD">
        <w:rPr>
          <w:noProof/>
        </w:rPr>
        <w:t xml:space="preserve">, 3033-3049 (2022). </w:t>
      </w:r>
      <w:r w:rsidR="00D66495" w:rsidRPr="00634278">
        <w:rPr>
          <w:noProof/>
        </w:rPr>
        <w:t>https://doi.org:10.5194/tc-16-3033-2022</w:t>
      </w:r>
    </w:p>
    <w:p w14:paraId="571F087F" w14:textId="4F63ACBA" w:rsidR="00D66495" w:rsidRDefault="00BC1685" w:rsidP="00D66495">
      <w:pPr>
        <w:pStyle w:val="EndNoteBibliography"/>
        <w:ind w:left="720" w:hanging="720"/>
        <w:rPr>
          <w:noProof/>
        </w:rPr>
      </w:pPr>
      <w:r>
        <w:rPr>
          <w:noProof/>
        </w:rPr>
        <w:t>9</w:t>
      </w:r>
      <w:r w:rsidR="00D66495" w:rsidRPr="005172BD">
        <w:rPr>
          <w:noProof/>
        </w:rPr>
        <w:tab/>
      </w:r>
      <w:r w:rsidR="005A6D33" w:rsidRPr="005A6D33">
        <w:rPr>
          <w:noProof/>
        </w:rPr>
        <w:t>Walcott-George, C. K., Balter-Kennedy, A., Briner, J. P., Schaefer, J. M. &amp; Young, N. E. Glacial erosion and history of Inglefield Land, northwestern Greenland. The Cryosphere 19, 2067-2086 (2025). https://doi.org:https://doi.org/10.5194/tc-19-2067-2025</w:t>
      </w:r>
    </w:p>
    <w:p w14:paraId="5C95E71F" w14:textId="3DE63D81" w:rsidR="00D66495" w:rsidRPr="005172BD" w:rsidRDefault="00D66495" w:rsidP="00D66495">
      <w:pPr>
        <w:pStyle w:val="EndNoteBibliography"/>
        <w:ind w:left="720" w:hanging="720"/>
        <w:rPr>
          <w:noProof/>
        </w:rPr>
      </w:pPr>
      <w:r w:rsidRPr="00BC0C39">
        <w:rPr>
          <w:noProof/>
        </w:rPr>
        <w:t>1</w:t>
      </w:r>
      <w:r w:rsidR="00BC1685" w:rsidRPr="00BC0C39">
        <w:rPr>
          <w:noProof/>
        </w:rPr>
        <w:t>0</w:t>
      </w:r>
      <w:r w:rsidRPr="00BC0C39">
        <w:rPr>
          <w:noProof/>
        </w:rPr>
        <w:tab/>
        <w:t xml:space="preserve">Søndergaard, A. S. et al. </w:t>
      </w:r>
      <w:r w:rsidRPr="00FB4A35">
        <w:rPr>
          <w:noProof/>
        </w:rPr>
        <w:t>Multi-million-year evolution of the Greenland Ice Sheet in Inglefield Land, North Greenland. Journal of Quaternary Science 40, 1056-1069 (2025). https://doi.org:https://doi.org/10.1002/jqs.3725</w:t>
      </w:r>
    </w:p>
    <w:p w14:paraId="7DD07B2E" w14:textId="44D240D9" w:rsidR="00D66495" w:rsidRPr="005172BD" w:rsidRDefault="00D66495" w:rsidP="00D66495">
      <w:pPr>
        <w:pStyle w:val="EndNoteBibliography"/>
        <w:ind w:left="720" w:hanging="720"/>
        <w:rPr>
          <w:noProof/>
        </w:rPr>
      </w:pPr>
      <w:r w:rsidRPr="00974B5B">
        <w:rPr>
          <w:noProof/>
          <w:lang w:val="de-DE"/>
        </w:rPr>
        <w:lastRenderedPageBreak/>
        <w:t>1</w:t>
      </w:r>
      <w:r w:rsidR="00BC1685">
        <w:rPr>
          <w:noProof/>
          <w:lang w:val="de-DE"/>
        </w:rPr>
        <w:t>1</w:t>
      </w:r>
      <w:r w:rsidRPr="00974B5B">
        <w:rPr>
          <w:noProof/>
          <w:lang w:val="de-DE"/>
        </w:rPr>
        <w:tab/>
        <w:t>Leger, T. P. M.</w:t>
      </w:r>
      <w:r w:rsidRPr="00974B5B">
        <w:rPr>
          <w:i/>
          <w:noProof/>
          <w:lang w:val="de-DE"/>
        </w:rPr>
        <w:t xml:space="preserve"> et al.</w:t>
      </w:r>
      <w:r w:rsidRPr="00974B5B">
        <w:rPr>
          <w:noProof/>
          <w:lang w:val="de-DE"/>
        </w:rPr>
        <w:t xml:space="preserve"> </w:t>
      </w:r>
      <w:r w:rsidRPr="005172BD">
        <w:rPr>
          <w:noProof/>
        </w:rPr>
        <w:t xml:space="preserve">A Greenland-wide empirical reconstruction of paleo ice sheet retreat informed by ice extent markers: PaleoGrIS version 1.0. </w:t>
      </w:r>
      <w:r w:rsidRPr="005172BD">
        <w:rPr>
          <w:i/>
          <w:noProof/>
        </w:rPr>
        <w:t>Clim. Past</w:t>
      </w:r>
      <w:r w:rsidRPr="005172BD">
        <w:rPr>
          <w:noProof/>
        </w:rPr>
        <w:t xml:space="preserve"> </w:t>
      </w:r>
      <w:r w:rsidRPr="005172BD">
        <w:rPr>
          <w:b/>
          <w:noProof/>
        </w:rPr>
        <w:t>20</w:t>
      </w:r>
      <w:r w:rsidRPr="005172BD">
        <w:rPr>
          <w:noProof/>
        </w:rPr>
        <w:t xml:space="preserve">, 701-755 (2024). </w:t>
      </w:r>
      <w:r w:rsidRPr="00634278">
        <w:rPr>
          <w:noProof/>
        </w:rPr>
        <w:t>https://doi.org:10.5194/cp-20-701-2024</w:t>
      </w:r>
    </w:p>
    <w:p w14:paraId="42129BA2" w14:textId="510EAD82" w:rsidR="00D66495" w:rsidRPr="005172BD" w:rsidRDefault="00D66495" w:rsidP="00D66495">
      <w:pPr>
        <w:pStyle w:val="EndNoteBibliography"/>
        <w:ind w:left="720" w:hanging="720"/>
        <w:rPr>
          <w:noProof/>
        </w:rPr>
      </w:pPr>
      <w:r w:rsidRPr="005172BD">
        <w:rPr>
          <w:noProof/>
        </w:rPr>
        <w:t>1</w:t>
      </w:r>
      <w:r w:rsidR="00BC1685">
        <w:rPr>
          <w:noProof/>
        </w:rPr>
        <w:t>2</w:t>
      </w:r>
      <w:r w:rsidRPr="005172BD">
        <w:rPr>
          <w:noProof/>
        </w:rPr>
        <w:tab/>
        <w:t xml:space="preserve">Batchelor, C. L., Krawczyk, D. W., O'Brien, E. &amp; Mulder, J. Shelf-break glaciation and an extensive ice shelf beyond northwest Greenland at the Last Glacial Maximum. </w:t>
      </w:r>
      <w:r w:rsidRPr="005172BD">
        <w:rPr>
          <w:i/>
          <w:noProof/>
        </w:rPr>
        <w:t>Marine Geology</w:t>
      </w:r>
      <w:r w:rsidRPr="005172BD">
        <w:rPr>
          <w:noProof/>
        </w:rPr>
        <w:t xml:space="preserve"> </w:t>
      </w:r>
      <w:r w:rsidRPr="005172BD">
        <w:rPr>
          <w:b/>
          <w:noProof/>
        </w:rPr>
        <w:t>476</w:t>
      </w:r>
      <w:r w:rsidRPr="005172BD">
        <w:rPr>
          <w:noProof/>
        </w:rPr>
        <w:t xml:space="preserve">, 107375 (2024). </w:t>
      </w:r>
    </w:p>
    <w:p w14:paraId="5EE95C82" w14:textId="3B23248D" w:rsidR="00D66495" w:rsidRPr="005172BD" w:rsidRDefault="00D66495" w:rsidP="00D66495">
      <w:pPr>
        <w:pStyle w:val="EndNoteBibliography"/>
        <w:ind w:left="720" w:hanging="720"/>
        <w:rPr>
          <w:noProof/>
        </w:rPr>
      </w:pPr>
      <w:r w:rsidRPr="005172BD">
        <w:rPr>
          <w:noProof/>
        </w:rPr>
        <w:t>1</w:t>
      </w:r>
      <w:r w:rsidR="00BC1685">
        <w:rPr>
          <w:noProof/>
        </w:rPr>
        <w:t>3</w:t>
      </w:r>
      <w:r w:rsidRPr="005172BD">
        <w:rPr>
          <w:noProof/>
        </w:rPr>
        <w:tab/>
        <w:t xml:space="preserve">Mason, O. K. Beach ridge geomorphology at Cape Grinnell, northern Greenland: a less icy Arctic in the mid-Holocene. </w:t>
      </w:r>
      <w:r w:rsidRPr="005172BD">
        <w:rPr>
          <w:i/>
          <w:noProof/>
        </w:rPr>
        <w:t>Geografisk Tidsskrift-Danish Journal of Geography</w:t>
      </w:r>
      <w:r w:rsidRPr="005172BD">
        <w:rPr>
          <w:noProof/>
        </w:rPr>
        <w:t xml:space="preserve"> </w:t>
      </w:r>
      <w:r w:rsidRPr="005172BD">
        <w:rPr>
          <w:b/>
          <w:noProof/>
        </w:rPr>
        <w:t>110</w:t>
      </w:r>
      <w:r w:rsidRPr="005172BD">
        <w:rPr>
          <w:noProof/>
        </w:rPr>
        <w:t xml:space="preserve">, 337-355 (2010). </w:t>
      </w:r>
      <w:r w:rsidRPr="00634278">
        <w:rPr>
          <w:noProof/>
        </w:rPr>
        <w:t>https://doi.org:https://doi.org/10.1080/00167223.2010.10669515</w:t>
      </w:r>
    </w:p>
    <w:p w14:paraId="398ECC15" w14:textId="4E3E0445" w:rsidR="00D66495" w:rsidRPr="005172BD" w:rsidRDefault="00D66495" w:rsidP="00D66495">
      <w:pPr>
        <w:pStyle w:val="EndNoteBibliography"/>
        <w:ind w:left="720" w:hanging="720"/>
        <w:rPr>
          <w:noProof/>
        </w:rPr>
      </w:pPr>
      <w:r w:rsidRPr="005172BD">
        <w:rPr>
          <w:noProof/>
        </w:rPr>
        <w:t>1</w:t>
      </w:r>
      <w:r w:rsidR="00BC1685">
        <w:rPr>
          <w:noProof/>
        </w:rPr>
        <w:t>4</w:t>
      </w:r>
      <w:r w:rsidRPr="005172BD">
        <w:rPr>
          <w:noProof/>
        </w:rPr>
        <w:tab/>
        <w:t xml:space="preserve">Nichols, R. L. Geomorphology of Inglefield land, north Greenland. </w:t>
      </w:r>
      <w:r w:rsidRPr="005172BD">
        <w:rPr>
          <w:i/>
          <w:noProof/>
        </w:rPr>
        <w:t>Meddelelser om Grønland</w:t>
      </w:r>
      <w:r w:rsidRPr="005172BD">
        <w:rPr>
          <w:noProof/>
        </w:rPr>
        <w:t xml:space="preserve"> </w:t>
      </w:r>
      <w:r w:rsidRPr="005172BD">
        <w:rPr>
          <w:b/>
          <w:noProof/>
        </w:rPr>
        <w:t>188</w:t>
      </w:r>
      <w:r w:rsidRPr="005172BD">
        <w:rPr>
          <w:noProof/>
        </w:rPr>
        <w:t xml:space="preserve">, 3-105 (1969). </w:t>
      </w:r>
    </w:p>
    <w:p w14:paraId="363807D6" w14:textId="3C36BD1C" w:rsidR="00D66495" w:rsidRPr="005172BD" w:rsidRDefault="00D66495" w:rsidP="00D66495">
      <w:pPr>
        <w:pStyle w:val="EndNoteBibliography"/>
        <w:ind w:left="720" w:hanging="720"/>
        <w:rPr>
          <w:noProof/>
        </w:rPr>
      </w:pPr>
      <w:r w:rsidRPr="005172BD">
        <w:rPr>
          <w:noProof/>
        </w:rPr>
        <w:t>1</w:t>
      </w:r>
      <w:r w:rsidR="00BC1685">
        <w:rPr>
          <w:noProof/>
        </w:rPr>
        <w:t>5</w:t>
      </w:r>
      <w:r w:rsidRPr="005172BD">
        <w:rPr>
          <w:noProof/>
        </w:rPr>
        <w:tab/>
        <w:t xml:space="preserve">Blake, W., Boucherle, M. M., Fredskild, B., Janssens, J. A. &amp; Smol, J. P. The geomorphological setting, glacial history and Holocene development of Kap Inglefield Sø, Inglefield Land, North-West Greenland. </w:t>
      </w:r>
      <w:r w:rsidRPr="005172BD">
        <w:rPr>
          <w:i/>
          <w:noProof/>
        </w:rPr>
        <w:t>Meddelelser om Grønland. Geoscience</w:t>
      </w:r>
      <w:r w:rsidRPr="005172BD">
        <w:rPr>
          <w:noProof/>
        </w:rPr>
        <w:t xml:space="preserve"> </w:t>
      </w:r>
      <w:r w:rsidRPr="005172BD">
        <w:rPr>
          <w:b/>
          <w:noProof/>
        </w:rPr>
        <w:t>27</w:t>
      </w:r>
      <w:r w:rsidRPr="005172BD">
        <w:rPr>
          <w:noProof/>
        </w:rPr>
        <w:t xml:space="preserve">, 1-42 (1992). </w:t>
      </w:r>
    </w:p>
    <w:p w14:paraId="1E917E27" w14:textId="1B01A02F" w:rsidR="00D66495" w:rsidRPr="005172BD" w:rsidRDefault="00D66495" w:rsidP="00D66495">
      <w:pPr>
        <w:pStyle w:val="EndNoteBibliography"/>
        <w:ind w:left="720" w:hanging="720"/>
        <w:rPr>
          <w:noProof/>
        </w:rPr>
      </w:pPr>
      <w:r w:rsidRPr="00BC0C39">
        <w:rPr>
          <w:noProof/>
        </w:rPr>
        <w:t>1</w:t>
      </w:r>
      <w:r w:rsidR="00BC1685" w:rsidRPr="00BC0C39">
        <w:rPr>
          <w:noProof/>
        </w:rPr>
        <w:t>6</w:t>
      </w:r>
      <w:r w:rsidRPr="00BC0C39">
        <w:rPr>
          <w:noProof/>
        </w:rPr>
        <w:tab/>
        <w:t>Søndergaard, A. S.</w:t>
      </w:r>
      <w:r w:rsidRPr="00BC0C39">
        <w:rPr>
          <w:i/>
          <w:noProof/>
        </w:rPr>
        <w:t xml:space="preserve"> et al.</w:t>
      </w:r>
      <w:r w:rsidRPr="00BC0C39">
        <w:rPr>
          <w:noProof/>
        </w:rPr>
        <w:t xml:space="preserve"> </w:t>
      </w:r>
      <w:r w:rsidRPr="005172BD">
        <w:rPr>
          <w:noProof/>
        </w:rPr>
        <w:t xml:space="preserve">Glacial history of Inglefield Land, north Greenland from combined in situ 10 Be and 14 C exposure dating. </w:t>
      </w:r>
      <w:r w:rsidRPr="005172BD">
        <w:rPr>
          <w:i/>
          <w:noProof/>
        </w:rPr>
        <w:t>Climate of the Past</w:t>
      </w:r>
      <w:r w:rsidRPr="005172BD">
        <w:rPr>
          <w:noProof/>
        </w:rPr>
        <w:t xml:space="preserve"> </w:t>
      </w:r>
      <w:r w:rsidRPr="005172BD">
        <w:rPr>
          <w:b/>
          <w:noProof/>
        </w:rPr>
        <w:t>16</w:t>
      </w:r>
      <w:r w:rsidRPr="005172BD">
        <w:rPr>
          <w:noProof/>
        </w:rPr>
        <w:t xml:space="preserve">, 1999-2015 (2020). </w:t>
      </w:r>
      <w:r w:rsidRPr="00634278">
        <w:rPr>
          <w:noProof/>
        </w:rPr>
        <w:t>https://doi.org:https://doi.org/10.5194/cp-16-1999-2020</w:t>
      </w:r>
    </w:p>
    <w:p w14:paraId="1E896FD2" w14:textId="2BC22A4B" w:rsidR="00D66495" w:rsidRPr="005172BD" w:rsidRDefault="00D66495" w:rsidP="00D66495">
      <w:pPr>
        <w:pStyle w:val="EndNoteBibliography"/>
        <w:ind w:left="720" w:hanging="720"/>
        <w:rPr>
          <w:noProof/>
        </w:rPr>
      </w:pPr>
      <w:r w:rsidRPr="005172BD">
        <w:rPr>
          <w:noProof/>
        </w:rPr>
        <w:t>1</w:t>
      </w:r>
      <w:r w:rsidR="00BC1685">
        <w:rPr>
          <w:noProof/>
        </w:rPr>
        <w:t>7</w:t>
      </w:r>
      <w:r w:rsidRPr="005172BD">
        <w:rPr>
          <w:noProof/>
        </w:rPr>
        <w:tab/>
        <w:t xml:space="preserve">Gray, H. J., Keen-Zebert, A., Furbish, D. J., Tucker, G. E. &amp; Mahan, S. A. Depth-dependent soil mixing persists across climate zones. </w:t>
      </w:r>
      <w:r w:rsidRPr="005172BD">
        <w:rPr>
          <w:i/>
          <w:noProof/>
        </w:rPr>
        <w:t>Proceedings of the National Academy of Sciences</w:t>
      </w:r>
      <w:r w:rsidRPr="005172BD">
        <w:rPr>
          <w:noProof/>
        </w:rPr>
        <w:t xml:space="preserve"> </w:t>
      </w:r>
      <w:r w:rsidRPr="005172BD">
        <w:rPr>
          <w:b/>
          <w:noProof/>
        </w:rPr>
        <w:t>117</w:t>
      </w:r>
      <w:r w:rsidRPr="005172BD">
        <w:rPr>
          <w:noProof/>
        </w:rPr>
        <w:t xml:space="preserve">, 8750-8756 (2020). </w:t>
      </w:r>
    </w:p>
    <w:p w14:paraId="199398FE" w14:textId="0DFAB1D6" w:rsidR="00D66495" w:rsidRDefault="001B433C" w:rsidP="00D66495">
      <w:pPr>
        <w:pStyle w:val="EndNoteBibliography"/>
        <w:ind w:left="720" w:hanging="720"/>
        <w:rPr>
          <w:noProof/>
        </w:rPr>
      </w:pPr>
      <w:r>
        <w:rPr>
          <w:noProof/>
        </w:rPr>
        <w:t>1</w:t>
      </w:r>
      <w:r w:rsidR="00BC1685">
        <w:rPr>
          <w:noProof/>
        </w:rPr>
        <w:t>8</w:t>
      </w:r>
      <w:r w:rsidR="00D66495" w:rsidRPr="005172BD">
        <w:rPr>
          <w:noProof/>
        </w:rPr>
        <w:tab/>
        <w:t xml:space="preserve">Reimann, T., Román-Sánchez, A., Vanwalleghem, T. &amp; Wallinga, J. Getting a grip on soil reworking–Single-grain feldspar luminescence as a novel tool to quantify soil reworking rates. </w:t>
      </w:r>
      <w:r w:rsidR="00D66495" w:rsidRPr="005172BD">
        <w:rPr>
          <w:i/>
          <w:noProof/>
        </w:rPr>
        <w:t>Quaternary Geochronology</w:t>
      </w:r>
      <w:r w:rsidR="00D66495" w:rsidRPr="005172BD">
        <w:rPr>
          <w:noProof/>
        </w:rPr>
        <w:t xml:space="preserve"> </w:t>
      </w:r>
      <w:r w:rsidR="00D66495" w:rsidRPr="005172BD">
        <w:rPr>
          <w:b/>
          <w:noProof/>
        </w:rPr>
        <w:t>42</w:t>
      </w:r>
      <w:r w:rsidR="00D66495" w:rsidRPr="005172BD">
        <w:rPr>
          <w:noProof/>
        </w:rPr>
        <w:t xml:space="preserve">, 1-14 (2017). </w:t>
      </w:r>
    </w:p>
    <w:p w14:paraId="4E61099C" w14:textId="3C63A82A" w:rsidR="00D66495" w:rsidRPr="005172BD" w:rsidRDefault="00BC1685" w:rsidP="00D66495">
      <w:pPr>
        <w:pStyle w:val="EndNoteBibliography"/>
        <w:ind w:left="720" w:hanging="720"/>
        <w:rPr>
          <w:noProof/>
        </w:rPr>
      </w:pPr>
      <w:r>
        <w:rPr>
          <w:noProof/>
        </w:rPr>
        <w:t>19</w:t>
      </w:r>
      <w:r w:rsidR="00D66495">
        <w:rPr>
          <w:noProof/>
        </w:rPr>
        <w:tab/>
      </w:r>
      <w:r w:rsidR="00D66495" w:rsidRPr="00226E20">
        <w:rPr>
          <w:noProof/>
        </w:rPr>
        <w:t>Bryan, K. Cryopedology, the study of frozen ground and intensive frost-action, with suggestions on nomenclature. American Journal of Science 244, 622-642 (1946).</w:t>
      </w:r>
    </w:p>
    <w:p w14:paraId="3EF97C66" w14:textId="05D7D0A3" w:rsidR="00D66495" w:rsidRPr="005172BD" w:rsidRDefault="00D66495" w:rsidP="00D66495">
      <w:pPr>
        <w:pStyle w:val="EndNoteBibliography"/>
        <w:ind w:left="720" w:hanging="720"/>
        <w:rPr>
          <w:noProof/>
        </w:rPr>
      </w:pPr>
      <w:r w:rsidRPr="005172BD">
        <w:rPr>
          <w:noProof/>
        </w:rPr>
        <w:t>2</w:t>
      </w:r>
      <w:r w:rsidR="00BC1685">
        <w:rPr>
          <w:noProof/>
        </w:rPr>
        <w:t>0</w:t>
      </w:r>
      <w:r w:rsidRPr="005172BD">
        <w:rPr>
          <w:noProof/>
        </w:rPr>
        <w:tab/>
        <w:t>Axford, Y.</w:t>
      </w:r>
      <w:r w:rsidRPr="005172BD">
        <w:rPr>
          <w:i/>
          <w:noProof/>
        </w:rPr>
        <w:t xml:space="preserve"> et al.</w:t>
      </w:r>
      <w:r w:rsidRPr="005172BD">
        <w:rPr>
          <w:noProof/>
        </w:rPr>
        <w:t xml:space="preserve"> Holocene temperature history of northwest Greenland – With new ice cap constraints and chironomid assemblages from Deltasø. </w:t>
      </w:r>
      <w:r w:rsidRPr="005172BD">
        <w:rPr>
          <w:i/>
          <w:noProof/>
        </w:rPr>
        <w:t>Quaternary Science Reviews</w:t>
      </w:r>
      <w:r w:rsidRPr="005172BD">
        <w:rPr>
          <w:noProof/>
        </w:rPr>
        <w:t xml:space="preserve"> </w:t>
      </w:r>
      <w:r w:rsidRPr="005172BD">
        <w:rPr>
          <w:b/>
          <w:noProof/>
        </w:rPr>
        <w:t>215</w:t>
      </w:r>
      <w:r w:rsidRPr="005172BD">
        <w:rPr>
          <w:noProof/>
        </w:rPr>
        <w:t xml:space="preserve">, 160-172 (2019). </w:t>
      </w:r>
      <w:r w:rsidRPr="00634278">
        <w:rPr>
          <w:noProof/>
        </w:rPr>
        <w:t>https://doi.org:https://doi.org/10.1016/j.quascirev.2019.05.011</w:t>
      </w:r>
    </w:p>
    <w:p w14:paraId="04261C04" w14:textId="436BA3BA" w:rsidR="00D66495" w:rsidRPr="005172BD" w:rsidRDefault="00D66495" w:rsidP="00D66495">
      <w:pPr>
        <w:pStyle w:val="EndNoteBibliography"/>
        <w:ind w:left="720" w:hanging="720"/>
        <w:rPr>
          <w:noProof/>
        </w:rPr>
      </w:pPr>
      <w:r w:rsidRPr="004200DE">
        <w:rPr>
          <w:noProof/>
          <w:lang w:val="de-DE"/>
        </w:rPr>
        <w:t>2</w:t>
      </w:r>
      <w:r w:rsidR="00BC1685">
        <w:rPr>
          <w:noProof/>
          <w:lang w:val="de-DE"/>
        </w:rPr>
        <w:t>1</w:t>
      </w:r>
      <w:r w:rsidRPr="004200DE">
        <w:rPr>
          <w:noProof/>
          <w:lang w:val="de-DE"/>
        </w:rPr>
        <w:tab/>
        <w:t>Clausen, H. B.</w:t>
      </w:r>
      <w:r w:rsidRPr="004200DE">
        <w:rPr>
          <w:i/>
          <w:noProof/>
          <w:lang w:val="de-DE"/>
        </w:rPr>
        <w:t xml:space="preserve"> et al.</w:t>
      </w:r>
      <w:r w:rsidRPr="004200DE">
        <w:rPr>
          <w:noProof/>
          <w:lang w:val="de-DE"/>
        </w:rPr>
        <w:t xml:space="preserve"> </w:t>
      </w:r>
      <w:r w:rsidRPr="005172BD">
        <w:rPr>
          <w:noProof/>
        </w:rPr>
        <w:t xml:space="preserve">Glaciological and chemical studies on ice cores from Hans Tausen Iskappe, Greenland. </w:t>
      </w:r>
      <w:r w:rsidRPr="005172BD">
        <w:rPr>
          <w:i/>
          <w:noProof/>
        </w:rPr>
        <w:t>Meddelelser Om Grønland. Geoscience</w:t>
      </w:r>
      <w:r w:rsidRPr="005172BD">
        <w:rPr>
          <w:noProof/>
        </w:rPr>
        <w:t xml:space="preserve"> </w:t>
      </w:r>
      <w:r w:rsidRPr="005172BD">
        <w:rPr>
          <w:b/>
          <w:noProof/>
        </w:rPr>
        <w:t>39</w:t>
      </w:r>
      <w:r w:rsidRPr="005172BD">
        <w:rPr>
          <w:noProof/>
        </w:rPr>
        <w:t xml:space="preserve">, 123-149 (2001). </w:t>
      </w:r>
    </w:p>
    <w:p w14:paraId="450D7974" w14:textId="1374FE59" w:rsidR="00D66495" w:rsidRPr="005172BD" w:rsidRDefault="00D66495" w:rsidP="00D66495">
      <w:pPr>
        <w:pStyle w:val="EndNoteBibliography"/>
        <w:ind w:left="720" w:hanging="720"/>
        <w:rPr>
          <w:noProof/>
        </w:rPr>
      </w:pPr>
      <w:r w:rsidRPr="00BC0C39">
        <w:rPr>
          <w:noProof/>
        </w:rPr>
        <w:t>2</w:t>
      </w:r>
      <w:r w:rsidR="00BC1685" w:rsidRPr="00331A60">
        <w:rPr>
          <w:noProof/>
        </w:rPr>
        <w:t>2</w:t>
      </w:r>
      <w:r w:rsidRPr="00BC0C39">
        <w:rPr>
          <w:noProof/>
        </w:rPr>
        <w:tab/>
        <w:t>Larsen, N. K.</w:t>
      </w:r>
      <w:r w:rsidRPr="00BC0C39">
        <w:rPr>
          <w:i/>
          <w:noProof/>
        </w:rPr>
        <w:t xml:space="preserve"> et al.</w:t>
      </w:r>
      <w:r w:rsidRPr="00BC0C39">
        <w:rPr>
          <w:noProof/>
        </w:rPr>
        <w:t xml:space="preserve"> </w:t>
      </w:r>
      <w:r w:rsidRPr="005172BD">
        <w:rPr>
          <w:noProof/>
        </w:rPr>
        <w:t xml:space="preserve">Local ice caps in Finderup land, north Greenland, survived the Holocene thermal maximum. </w:t>
      </w:r>
      <w:r w:rsidRPr="005172BD">
        <w:rPr>
          <w:i/>
          <w:noProof/>
        </w:rPr>
        <w:t>Boreas</w:t>
      </w:r>
      <w:r w:rsidRPr="005172BD">
        <w:rPr>
          <w:noProof/>
        </w:rPr>
        <w:t xml:space="preserve"> </w:t>
      </w:r>
      <w:r w:rsidRPr="005172BD">
        <w:rPr>
          <w:b/>
          <w:noProof/>
        </w:rPr>
        <w:t>48</w:t>
      </w:r>
      <w:r w:rsidRPr="005172BD">
        <w:rPr>
          <w:noProof/>
        </w:rPr>
        <w:t xml:space="preserve">, 551-562 (2019). </w:t>
      </w:r>
    </w:p>
    <w:p w14:paraId="30F9333B" w14:textId="0A4E65C4" w:rsidR="00D66495" w:rsidRPr="005172BD" w:rsidRDefault="00D66495" w:rsidP="00D66495">
      <w:pPr>
        <w:pStyle w:val="EndNoteBibliography"/>
        <w:ind w:left="720" w:hanging="720"/>
        <w:rPr>
          <w:noProof/>
        </w:rPr>
      </w:pPr>
      <w:r w:rsidRPr="005172BD">
        <w:rPr>
          <w:noProof/>
        </w:rPr>
        <w:t>2</w:t>
      </w:r>
      <w:r w:rsidR="00BC1685">
        <w:rPr>
          <w:noProof/>
        </w:rPr>
        <w:t>3</w:t>
      </w:r>
      <w:r w:rsidRPr="005172BD">
        <w:rPr>
          <w:noProof/>
        </w:rPr>
        <w:tab/>
        <w:t xml:space="preserve">Lemark, A. &amp; Dahl-Jensen, D. A study of the Flade Isblink ice cap using a simple ice flow model. </w:t>
      </w:r>
      <w:r w:rsidRPr="005172BD">
        <w:rPr>
          <w:i/>
          <w:noProof/>
        </w:rPr>
        <w:t>Master's thesis, Niels Bohr Institute, Copenhagen University</w:t>
      </w:r>
      <w:r w:rsidRPr="005172BD">
        <w:rPr>
          <w:noProof/>
        </w:rPr>
        <w:t xml:space="preserve"> (2010). </w:t>
      </w:r>
    </w:p>
    <w:p w14:paraId="632F1AF9" w14:textId="7CA2C3FA" w:rsidR="00D66495" w:rsidRDefault="00D66495" w:rsidP="00D66495">
      <w:pPr>
        <w:pStyle w:val="EndNoteBibliography"/>
        <w:ind w:left="720" w:hanging="720"/>
        <w:rPr>
          <w:noProof/>
        </w:rPr>
      </w:pPr>
      <w:r w:rsidRPr="005172BD">
        <w:rPr>
          <w:noProof/>
        </w:rPr>
        <w:t>2</w:t>
      </w:r>
      <w:r w:rsidR="00BC1685">
        <w:rPr>
          <w:noProof/>
        </w:rPr>
        <w:t>4</w:t>
      </w:r>
      <w:r w:rsidRPr="005172BD">
        <w:rPr>
          <w:noProof/>
        </w:rPr>
        <w:tab/>
        <w:t xml:space="preserve">Larocca, L. J. &amp; Axford, Y. Arctic glaciers and ice caps through the Holocene:a circumpolar synthesis of lake-based reconstructions. </w:t>
      </w:r>
      <w:r w:rsidRPr="005172BD">
        <w:rPr>
          <w:i/>
          <w:noProof/>
        </w:rPr>
        <w:t>Clim. Past</w:t>
      </w:r>
      <w:r w:rsidRPr="005172BD">
        <w:rPr>
          <w:noProof/>
        </w:rPr>
        <w:t xml:space="preserve"> </w:t>
      </w:r>
      <w:r w:rsidRPr="005172BD">
        <w:rPr>
          <w:b/>
          <w:noProof/>
        </w:rPr>
        <w:t>18</w:t>
      </w:r>
      <w:r w:rsidRPr="005172BD">
        <w:rPr>
          <w:noProof/>
        </w:rPr>
        <w:t xml:space="preserve">, 579-606 (2022). </w:t>
      </w:r>
      <w:hyperlink r:id="rId11" w:history="1">
        <w:r w:rsidRPr="00914841">
          <w:rPr>
            <w:rStyle w:val="Hyperlink"/>
            <w:noProof/>
          </w:rPr>
          <w:t>https://doi.org:10.5194/cp-18-579-2022</w:t>
        </w:r>
      </w:hyperlink>
    </w:p>
    <w:p w14:paraId="212AB9AC" w14:textId="0B453B5E" w:rsidR="00D66495" w:rsidRPr="005172BD" w:rsidRDefault="00D66495" w:rsidP="00D66495">
      <w:pPr>
        <w:pStyle w:val="EndNoteBibliography"/>
        <w:ind w:left="720" w:hanging="720"/>
        <w:rPr>
          <w:noProof/>
        </w:rPr>
      </w:pPr>
      <w:r w:rsidRPr="005172BD">
        <w:rPr>
          <w:noProof/>
        </w:rPr>
        <w:t>2</w:t>
      </w:r>
      <w:r w:rsidR="00BC1685">
        <w:rPr>
          <w:noProof/>
        </w:rPr>
        <w:t>5</w:t>
      </w:r>
      <w:r w:rsidRPr="005172BD">
        <w:rPr>
          <w:noProof/>
        </w:rPr>
        <w:tab/>
        <w:t xml:space="preserve">Axford, Y., De Vernal, A. &amp; Osterberg, E. C. Past warmth and its impacts during the Holocene thermal maximum in Greenland. </w:t>
      </w:r>
      <w:r w:rsidRPr="005172BD">
        <w:rPr>
          <w:i/>
          <w:noProof/>
        </w:rPr>
        <w:t>Annual Review of Earth and Planetary Sciences</w:t>
      </w:r>
      <w:r w:rsidRPr="005172BD">
        <w:rPr>
          <w:noProof/>
        </w:rPr>
        <w:t xml:space="preserve"> </w:t>
      </w:r>
      <w:r w:rsidRPr="005172BD">
        <w:rPr>
          <w:b/>
          <w:noProof/>
        </w:rPr>
        <w:t>49</w:t>
      </w:r>
      <w:r w:rsidRPr="005172BD">
        <w:rPr>
          <w:noProof/>
        </w:rPr>
        <w:t xml:space="preserve">, 279-307 (2021). </w:t>
      </w:r>
    </w:p>
    <w:p w14:paraId="7F21AE95" w14:textId="7A034E33" w:rsidR="00D66495" w:rsidRPr="005172BD" w:rsidRDefault="00D66495" w:rsidP="00D66495">
      <w:pPr>
        <w:pStyle w:val="EndNoteBibliography"/>
        <w:ind w:left="720" w:hanging="720"/>
        <w:rPr>
          <w:noProof/>
        </w:rPr>
      </w:pPr>
      <w:r w:rsidRPr="005172BD">
        <w:rPr>
          <w:noProof/>
        </w:rPr>
        <w:t>2</w:t>
      </w:r>
      <w:r w:rsidR="00BC1685">
        <w:rPr>
          <w:noProof/>
        </w:rPr>
        <w:t>6</w:t>
      </w:r>
      <w:r w:rsidRPr="005172BD">
        <w:rPr>
          <w:noProof/>
        </w:rPr>
        <w:tab/>
        <w:t xml:space="preserve">Young, N. E. &amp; Briner, J. P. Holocene evolution of the western Greenland Ice Sheet: Assessing geophysical ice-sheet models with geological reconstructions of ice-margin change. </w:t>
      </w:r>
      <w:r w:rsidRPr="005172BD">
        <w:rPr>
          <w:i/>
          <w:noProof/>
        </w:rPr>
        <w:t>Quaternary Science Reviews</w:t>
      </w:r>
      <w:r w:rsidRPr="005172BD">
        <w:rPr>
          <w:noProof/>
        </w:rPr>
        <w:t xml:space="preserve"> </w:t>
      </w:r>
      <w:r w:rsidRPr="005172BD">
        <w:rPr>
          <w:b/>
          <w:noProof/>
        </w:rPr>
        <w:t>114</w:t>
      </w:r>
      <w:r w:rsidRPr="005172BD">
        <w:rPr>
          <w:noProof/>
        </w:rPr>
        <w:t xml:space="preserve">, 1-17 (2015). </w:t>
      </w:r>
      <w:r w:rsidRPr="00634278">
        <w:rPr>
          <w:noProof/>
        </w:rPr>
        <w:t>https://doi.org:https://doi.org/10.1016/j.quascirev.2015.01.018</w:t>
      </w:r>
    </w:p>
    <w:p w14:paraId="4A3385AF" w14:textId="6BDBFE8C" w:rsidR="00D66495" w:rsidRPr="005172BD" w:rsidRDefault="00BC1685" w:rsidP="00D66495">
      <w:pPr>
        <w:pStyle w:val="EndNoteBibliography"/>
        <w:ind w:left="720" w:hanging="720"/>
        <w:rPr>
          <w:noProof/>
        </w:rPr>
      </w:pPr>
      <w:r>
        <w:rPr>
          <w:noProof/>
          <w:lang w:val="de-DE"/>
        </w:rPr>
        <w:lastRenderedPageBreak/>
        <w:t>27</w:t>
      </w:r>
      <w:r w:rsidR="00D66495" w:rsidRPr="004200DE">
        <w:rPr>
          <w:noProof/>
          <w:lang w:val="de-DE"/>
        </w:rPr>
        <w:tab/>
        <w:t>Larsen, N. K.</w:t>
      </w:r>
      <w:r w:rsidR="00D66495" w:rsidRPr="004200DE">
        <w:rPr>
          <w:i/>
          <w:noProof/>
          <w:lang w:val="de-DE"/>
        </w:rPr>
        <w:t xml:space="preserve"> et al.</w:t>
      </w:r>
      <w:r w:rsidR="00D66495" w:rsidRPr="004200DE">
        <w:rPr>
          <w:noProof/>
          <w:lang w:val="de-DE"/>
        </w:rPr>
        <w:t xml:space="preserve"> </w:t>
      </w:r>
      <w:r w:rsidR="00D66495" w:rsidRPr="005172BD">
        <w:rPr>
          <w:noProof/>
        </w:rPr>
        <w:t xml:space="preserve">The response of the southern Greenland ice sheet to the Holocene thermal maximum. </w:t>
      </w:r>
      <w:r w:rsidR="00D66495" w:rsidRPr="005172BD">
        <w:rPr>
          <w:i/>
          <w:noProof/>
        </w:rPr>
        <w:t>Geology</w:t>
      </w:r>
      <w:r w:rsidR="00D66495" w:rsidRPr="005172BD">
        <w:rPr>
          <w:noProof/>
        </w:rPr>
        <w:t xml:space="preserve"> </w:t>
      </w:r>
      <w:r w:rsidR="00D66495" w:rsidRPr="005172BD">
        <w:rPr>
          <w:b/>
          <w:noProof/>
        </w:rPr>
        <w:t>43</w:t>
      </w:r>
      <w:r w:rsidR="00D66495" w:rsidRPr="005172BD">
        <w:rPr>
          <w:noProof/>
        </w:rPr>
        <w:t xml:space="preserve">, 291-294 (2015). </w:t>
      </w:r>
      <w:r w:rsidR="00D66495" w:rsidRPr="00634278">
        <w:rPr>
          <w:noProof/>
        </w:rPr>
        <w:t>https://doi.org:10.1130/G36476.1</w:t>
      </w:r>
    </w:p>
    <w:p w14:paraId="359C78A5" w14:textId="71C14328" w:rsidR="00D66495" w:rsidRPr="005172BD" w:rsidRDefault="00BC1685" w:rsidP="00D66495">
      <w:pPr>
        <w:pStyle w:val="EndNoteBibliography"/>
        <w:ind w:left="720" w:hanging="720"/>
        <w:rPr>
          <w:noProof/>
        </w:rPr>
      </w:pPr>
      <w:r w:rsidRPr="00BC0C39">
        <w:rPr>
          <w:noProof/>
        </w:rPr>
        <w:t>2</w:t>
      </w:r>
      <w:r w:rsidRPr="00331A60">
        <w:rPr>
          <w:noProof/>
        </w:rPr>
        <w:t>8</w:t>
      </w:r>
      <w:r w:rsidR="00D66495" w:rsidRPr="00BC0C39">
        <w:rPr>
          <w:noProof/>
        </w:rPr>
        <w:tab/>
        <w:t>Kjær, K. H.</w:t>
      </w:r>
      <w:r w:rsidR="00D66495" w:rsidRPr="00BC0C39">
        <w:rPr>
          <w:i/>
          <w:noProof/>
        </w:rPr>
        <w:t xml:space="preserve"> et al.</w:t>
      </w:r>
      <w:r w:rsidR="00D66495" w:rsidRPr="00BC0C39">
        <w:rPr>
          <w:noProof/>
        </w:rPr>
        <w:t xml:space="preserve"> </w:t>
      </w:r>
      <w:r w:rsidR="00D66495" w:rsidRPr="005172BD">
        <w:rPr>
          <w:noProof/>
        </w:rPr>
        <w:t xml:space="preserve">Glacier response to the Little Ice Age during the Neoglacial cooling in Greenland. </w:t>
      </w:r>
      <w:r w:rsidR="00D66495" w:rsidRPr="005172BD">
        <w:rPr>
          <w:i/>
          <w:noProof/>
        </w:rPr>
        <w:t>Earth-Science Reviews</w:t>
      </w:r>
      <w:r w:rsidR="00D66495" w:rsidRPr="005172BD">
        <w:rPr>
          <w:noProof/>
        </w:rPr>
        <w:t xml:space="preserve"> </w:t>
      </w:r>
      <w:r w:rsidR="00D66495" w:rsidRPr="005172BD">
        <w:rPr>
          <w:b/>
          <w:noProof/>
        </w:rPr>
        <w:t>227</w:t>
      </w:r>
      <w:r w:rsidR="00D66495" w:rsidRPr="005172BD">
        <w:rPr>
          <w:noProof/>
        </w:rPr>
        <w:t xml:space="preserve">, 103984 (2022). </w:t>
      </w:r>
      <w:r w:rsidR="00D66495" w:rsidRPr="00634278">
        <w:rPr>
          <w:noProof/>
        </w:rPr>
        <w:t>https://doi.org:https://doi.org/10.1016/j.earscirev.2022.103984</w:t>
      </w:r>
    </w:p>
    <w:p w14:paraId="4ECD2543" w14:textId="3E3FE752" w:rsidR="00D66495" w:rsidRPr="005172BD" w:rsidRDefault="00BC1685" w:rsidP="00D66495">
      <w:pPr>
        <w:pStyle w:val="EndNoteBibliography"/>
        <w:ind w:left="720" w:hanging="720"/>
        <w:rPr>
          <w:noProof/>
        </w:rPr>
      </w:pPr>
      <w:r>
        <w:rPr>
          <w:noProof/>
        </w:rPr>
        <w:t>29</w:t>
      </w:r>
      <w:r w:rsidR="00D66495" w:rsidRPr="005172BD">
        <w:rPr>
          <w:noProof/>
        </w:rPr>
        <w:tab/>
        <w:t>McFarlin, J. M.</w:t>
      </w:r>
      <w:r w:rsidR="00D66495" w:rsidRPr="005172BD">
        <w:rPr>
          <w:i/>
          <w:noProof/>
        </w:rPr>
        <w:t xml:space="preserve"> et al.</w:t>
      </w:r>
      <w:r w:rsidR="00D66495" w:rsidRPr="005172BD">
        <w:rPr>
          <w:noProof/>
        </w:rPr>
        <w:t xml:space="preserve"> Pronounced summer warming in northwest Greenland during the Holocene and Last Interglacial. </w:t>
      </w:r>
      <w:r w:rsidR="00D66495" w:rsidRPr="005172BD">
        <w:rPr>
          <w:i/>
          <w:noProof/>
        </w:rPr>
        <w:t>Proceedings of the National Academy of Sciences</w:t>
      </w:r>
      <w:r w:rsidR="00D66495" w:rsidRPr="005172BD">
        <w:rPr>
          <w:noProof/>
        </w:rPr>
        <w:t xml:space="preserve"> </w:t>
      </w:r>
      <w:r w:rsidR="00D66495" w:rsidRPr="005172BD">
        <w:rPr>
          <w:b/>
          <w:noProof/>
        </w:rPr>
        <w:t>115</w:t>
      </w:r>
      <w:r w:rsidR="00D66495" w:rsidRPr="005172BD">
        <w:rPr>
          <w:noProof/>
        </w:rPr>
        <w:t xml:space="preserve">, 6357-6362 (2018). </w:t>
      </w:r>
    </w:p>
    <w:p w14:paraId="4688986B" w14:textId="0CFF98D9" w:rsidR="00D66495" w:rsidRDefault="00D66495" w:rsidP="00BC1685">
      <w:pPr>
        <w:pStyle w:val="EndNoteBibliography"/>
        <w:ind w:left="720" w:hanging="720"/>
        <w:rPr>
          <w:noProof/>
        </w:rPr>
      </w:pPr>
      <w:r w:rsidRPr="005172BD">
        <w:rPr>
          <w:noProof/>
        </w:rPr>
        <w:t>3</w:t>
      </w:r>
      <w:r w:rsidR="00BC1685">
        <w:rPr>
          <w:noProof/>
        </w:rPr>
        <w:t>0</w:t>
      </w:r>
      <w:r w:rsidRPr="005172BD">
        <w:rPr>
          <w:noProof/>
        </w:rPr>
        <w:tab/>
        <w:t>Lecavalier, B. S.</w:t>
      </w:r>
      <w:r w:rsidRPr="005172BD">
        <w:rPr>
          <w:i/>
          <w:noProof/>
        </w:rPr>
        <w:t xml:space="preserve"> et al.</w:t>
      </w:r>
      <w:r w:rsidRPr="005172BD">
        <w:rPr>
          <w:noProof/>
        </w:rPr>
        <w:t xml:space="preserve"> High Arctic Holocene temperature record from the Agassiz ice cap and Greenland ice sheet evolution. </w:t>
      </w:r>
      <w:r w:rsidRPr="005172BD">
        <w:rPr>
          <w:i/>
          <w:noProof/>
        </w:rPr>
        <w:t>Proceedings of the National Academy of Sciences</w:t>
      </w:r>
      <w:r w:rsidRPr="005172BD">
        <w:rPr>
          <w:noProof/>
        </w:rPr>
        <w:t xml:space="preserve"> </w:t>
      </w:r>
      <w:r w:rsidRPr="005172BD">
        <w:rPr>
          <w:b/>
          <w:noProof/>
        </w:rPr>
        <w:t>114</w:t>
      </w:r>
      <w:r w:rsidRPr="005172BD">
        <w:rPr>
          <w:noProof/>
        </w:rPr>
        <w:t xml:space="preserve">, 5952-5957 (2017). </w:t>
      </w:r>
      <w:r w:rsidRPr="005172BD">
        <w:rPr>
          <w:noProof/>
        </w:rPr>
        <w:tab/>
      </w:r>
    </w:p>
    <w:p w14:paraId="014C14DF" w14:textId="4497751A" w:rsidR="00D66495" w:rsidRPr="005172BD" w:rsidRDefault="00D66495" w:rsidP="00D66495">
      <w:pPr>
        <w:pStyle w:val="EndNoteBibliography"/>
        <w:ind w:left="720" w:hanging="720"/>
        <w:rPr>
          <w:noProof/>
        </w:rPr>
      </w:pPr>
      <w:r>
        <w:rPr>
          <w:noProof/>
        </w:rPr>
        <w:t>3</w:t>
      </w:r>
      <w:r w:rsidR="00BC1685">
        <w:rPr>
          <w:noProof/>
        </w:rPr>
        <w:t>1</w:t>
      </w:r>
      <w:r>
        <w:rPr>
          <w:noProof/>
        </w:rPr>
        <w:tab/>
      </w:r>
      <w:r w:rsidRPr="00226E20">
        <w:rPr>
          <w:noProof/>
        </w:rPr>
        <w:t>Renssen, H., Seppä, H., Crosta, X., Goosse, H. &amp; Roche, D. M. Global characterization of the Holocene Thermal Maximum. Quaternary Science Reviews 48, 7-19 (2012). https://doi.org:https://doi.org/10.1016/j.quascirev.2012.05.022</w:t>
      </w:r>
    </w:p>
    <w:p w14:paraId="5EC953E0" w14:textId="01745019" w:rsidR="00D66495" w:rsidRPr="005172BD" w:rsidRDefault="00D66495" w:rsidP="00D66495">
      <w:pPr>
        <w:pStyle w:val="EndNoteBibliography"/>
        <w:ind w:left="720" w:hanging="720"/>
        <w:rPr>
          <w:noProof/>
        </w:rPr>
      </w:pPr>
      <w:r w:rsidRPr="005172BD">
        <w:rPr>
          <w:rFonts w:hint="eastAsia"/>
          <w:noProof/>
        </w:rPr>
        <w:t>3</w:t>
      </w:r>
      <w:r w:rsidR="00BC1685">
        <w:rPr>
          <w:noProof/>
        </w:rPr>
        <w:t>2</w:t>
      </w:r>
      <w:r w:rsidRPr="005172BD">
        <w:rPr>
          <w:rFonts w:hint="eastAsia"/>
          <w:noProof/>
        </w:rPr>
        <w:tab/>
        <w:t>Martin, K. C.</w:t>
      </w:r>
      <w:r w:rsidRPr="005172BD">
        <w:rPr>
          <w:rFonts w:hint="eastAsia"/>
          <w:i/>
          <w:noProof/>
        </w:rPr>
        <w:t xml:space="preserve"> et al.</w:t>
      </w:r>
      <w:r w:rsidRPr="005172BD">
        <w:rPr>
          <w:rFonts w:hint="eastAsia"/>
          <w:noProof/>
        </w:rPr>
        <w:t xml:space="preserve"> Greenland Ice cores reveal a south</w:t>
      </w:r>
      <w:r w:rsidRPr="005172BD">
        <w:rPr>
          <w:rFonts w:hint="eastAsia"/>
          <w:noProof/>
        </w:rPr>
        <w:t>‐</w:t>
      </w:r>
      <w:r w:rsidRPr="005172BD">
        <w:rPr>
          <w:rFonts w:hint="eastAsia"/>
          <w:noProof/>
        </w:rPr>
        <w:t>to</w:t>
      </w:r>
      <w:r w:rsidRPr="005172BD">
        <w:rPr>
          <w:rFonts w:hint="eastAsia"/>
          <w:noProof/>
        </w:rPr>
        <w:t>‐</w:t>
      </w:r>
      <w:r w:rsidRPr="005172BD">
        <w:rPr>
          <w:rFonts w:hint="eastAsia"/>
          <w:noProof/>
        </w:rPr>
        <w:t>north difference in Holocene thermal maximum tim</w:t>
      </w:r>
      <w:r w:rsidRPr="005172BD">
        <w:rPr>
          <w:noProof/>
        </w:rPr>
        <w:t xml:space="preserve">ings. </w:t>
      </w:r>
      <w:r w:rsidRPr="005172BD">
        <w:rPr>
          <w:i/>
          <w:noProof/>
        </w:rPr>
        <w:t>Geophysical Research Letters</w:t>
      </w:r>
      <w:r w:rsidRPr="005172BD">
        <w:rPr>
          <w:noProof/>
        </w:rPr>
        <w:t xml:space="preserve"> </w:t>
      </w:r>
      <w:r w:rsidRPr="005172BD">
        <w:rPr>
          <w:b/>
          <w:noProof/>
        </w:rPr>
        <w:t>51</w:t>
      </w:r>
      <w:r w:rsidRPr="005172BD">
        <w:rPr>
          <w:noProof/>
        </w:rPr>
        <w:t xml:space="preserve">, e2024GL111405 (2024). </w:t>
      </w:r>
    </w:p>
    <w:p w14:paraId="6CA3A04D" w14:textId="663186E7" w:rsidR="00D66495" w:rsidRPr="005172BD" w:rsidRDefault="00D66495" w:rsidP="00D66495">
      <w:pPr>
        <w:pStyle w:val="EndNoteBibliography"/>
        <w:ind w:left="720" w:hanging="720"/>
        <w:rPr>
          <w:noProof/>
        </w:rPr>
      </w:pPr>
      <w:r w:rsidRPr="005172BD">
        <w:rPr>
          <w:noProof/>
        </w:rPr>
        <w:t>3</w:t>
      </w:r>
      <w:r w:rsidR="00BC1685">
        <w:rPr>
          <w:noProof/>
        </w:rPr>
        <w:t>3</w:t>
      </w:r>
      <w:r w:rsidRPr="005172BD">
        <w:rPr>
          <w:noProof/>
        </w:rPr>
        <w:tab/>
        <w:t xml:space="preserve">Badgeley, J. A., Steig, E. J., Hakim, G. J. &amp; Fudge, T. J. Greenland temperature and precipitation over the last 20 000 years using data assimilation. </w:t>
      </w:r>
      <w:r w:rsidRPr="005172BD">
        <w:rPr>
          <w:i/>
          <w:noProof/>
        </w:rPr>
        <w:t>Clim. Past</w:t>
      </w:r>
      <w:r w:rsidRPr="005172BD">
        <w:rPr>
          <w:noProof/>
        </w:rPr>
        <w:t xml:space="preserve"> </w:t>
      </w:r>
      <w:r w:rsidRPr="005172BD">
        <w:rPr>
          <w:b/>
          <w:noProof/>
        </w:rPr>
        <w:t>16</w:t>
      </w:r>
      <w:r w:rsidRPr="005172BD">
        <w:rPr>
          <w:noProof/>
        </w:rPr>
        <w:t xml:space="preserve">, 1325-1346 (2020). </w:t>
      </w:r>
      <w:r w:rsidRPr="00634278">
        <w:rPr>
          <w:noProof/>
        </w:rPr>
        <w:t>https://doi.org:10.5194/cp-16-1325-2020</w:t>
      </w:r>
    </w:p>
    <w:p w14:paraId="5C498CCD" w14:textId="15113220" w:rsidR="00D66495" w:rsidRPr="005172BD" w:rsidRDefault="00D66495" w:rsidP="00D66495">
      <w:pPr>
        <w:pStyle w:val="EndNoteBibliography"/>
        <w:ind w:left="720" w:hanging="720"/>
        <w:rPr>
          <w:noProof/>
        </w:rPr>
      </w:pPr>
      <w:r w:rsidRPr="00BC0C39">
        <w:rPr>
          <w:noProof/>
        </w:rPr>
        <w:t>3</w:t>
      </w:r>
      <w:r w:rsidR="00BC1685" w:rsidRPr="00331A60">
        <w:rPr>
          <w:noProof/>
        </w:rPr>
        <w:t>4</w:t>
      </w:r>
      <w:r w:rsidRPr="00BC0C39">
        <w:rPr>
          <w:noProof/>
        </w:rPr>
        <w:tab/>
        <w:t>Miller, G. H.</w:t>
      </w:r>
      <w:r w:rsidRPr="00BC0C39">
        <w:rPr>
          <w:i/>
          <w:noProof/>
        </w:rPr>
        <w:t xml:space="preserve"> et al.</w:t>
      </w:r>
      <w:r w:rsidRPr="00BC0C39">
        <w:rPr>
          <w:noProof/>
        </w:rPr>
        <w:t xml:space="preserve"> </w:t>
      </w:r>
      <w:r w:rsidRPr="005172BD">
        <w:rPr>
          <w:noProof/>
        </w:rPr>
        <w:t xml:space="preserve">Arctic amplification: can the past constrain the future? </w:t>
      </w:r>
      <w:r w:rsidRPr="005172BD">
        <w:rPr>
          <w:i/>
          <w:noProof/>
        </w:rPr>
        <w:t>Quaternary Science Reviews</w:t>
      </w:r>
      <w:r w:rsidRPr="005172BD">
        <w:rPr>
          <w:noProof/>
        </w:rPr>
        <w:t xml:space="preserve"> </w:t>
      </w:r>
      <w:r w:rsidRPr="005172BD">
        <w:rPr>
          <w:b/>
          <w:noProof/>
        </w:rPr>
        <w:t>29</w:t>
      </w:r>
      <w:r w:rsidRPr="005172BD">
        <w:rPr>
          <w:noProof/>
        </w:rPr>
        <w:t xml:space="preserve">, 1779-1790 (2010). </w:t>
      </w:r>
      <w:r w:rsidRPr="00634278">
        <w:rPr>
          <w:noProof/>
        </w:rPr>
        <w:t>https://doi.org:https://doi.org/10.1016/j.quascirev.2010.02.008</w:t>
      </w:r>
    </w:p>
    <w:p w14:paraId="0CAB84CB" w14:textId="4FBCAB46" w:rsidR="00D66495" w:rsidRPr="005172BD" w:rsidRDefault="00D66495" w:rsidP="00D66495">
      <w:pPr>
        <w:pStyle w:val="EndNoteBibliography"/>
        <w:ind w:left="720" w:hanging="720"/>
        <w:rPr>
          <w:noProof/>
        </w:rPr>
      </w:pPr>
      <w:r w:rsidRPr="004200DE">
        <w:rPr>
          <w:noProof/>
          <w:lang w:val="de-DE"/>
        </w:rPr>
        <w:t>3</w:t>
      </w:r>
      <w:r w:rsidR="00BC1685">
        <w:rPr>
          <w:noProof/>
          <w:lang w:val="de-DE"/>
        </w:rPr>
        <w:t>5</w:t>
      </w:r>
      <w:r w:rsidRPr="004200DE">
        <w:rPr>
          <w:noProof/>
          <w:lang w:val="de-DE"/>
        </w:rPr>
        <w:tab/>
        <w:t>Masson-Delmotte, V.</w:t>
      </w:r>
      <w:r w:rsidRPr="004200DE">
        <w:rPr>
          <w:i/>
          <w:noProof/>
          <w:lang w:val="de-DE"/>
        </w:rPr>
        <w:t xml:space="preserve"> et al.</w:t>
      </w:r>
      <w:r w:rsidRPr="004200DE">
        <w:rPr>
          <w:noProof/>
          <w:lang w:val="de-DE"/>
        </w:rPr>
        <w:t xml:space="preserve"> </w:t>
      </w:r>
      <w:r w:rsidRPr="005172BD">
        <w:rPr>
          <w:noProof/>
        </w:rPr>
        <w:t xml:space="preserve">Climate change 2021: the physical science basis. </w:t>
      </w:r>
      <w:r w:rsidRPr="005172BD">
        <w:rPr>
          <w:i/>
          <w:noProof/>
        </w:rPr>
        <w:t>Contribution of working group I to the sixth assessment report of the intergovernmental panel on climate change</w:t>
      </w:r>
      <w:r w:rsidRPr="005172BD">
        <w:rPr>
          <w:noProof/>
        </w:rPr>
        <w:t xml:space="preserve"> </w:t>
      </w:r>
      <w:r w:rsidRPr="005172BD">
        <w:rPr>
          <w:b/>
          <w:noProof/>
        </w:rPr>
        <w:t>2</w:t>
      </w:r>
      <w:r w:rsidRPr="005172BD">
        <w:rPr>
          <w:noProof/>
        </w:rPr>
        <w:t xml:space="preserve">, 2391 (2021). </w:t>
      </w:r>
    </w:p>
    <w:p w14:paraId="09B3B36D" w14:textId="1403785F" w:rsidR="001B433C" w:rsidRPr="00BC0C39" w:rsidRDefault="00BC1685" w:rsidP="00BC1685">
      <w:pPr>
        <w:pStyle w:val="EndNoteBibliography"/>
        <w:ind w:left="720" w:hanging="720"/>
      </w:pPr>
      <w:r>
        <w:rPr>
          <w:noProof/>
        </w:rPr>
        <w:t>36</w:t>
      </w:r>
      <w:r w:rsidR="00D66495" w:rsidRPr="005172BD">
        <w:rPr>
          <w:noProof/>
        </w:rPr>
        <w:tab/>
        <w:t>Rantanen, M.</w:t>
      </w:r>
      <w:r w:rsidR="00D66495" w:rsidRPr="005172BD">
        <w:rPr>
          <w:i/>
          <w:noProof/>
        </w:rPr>
        <w:t xml:space="preserve"> et al.</w:t>
      </w:r>
      <w:r w:rsidR="00D66495" w:rsidRPr="005172BD">
        <w:rPr>
          <w:noProof/>
        </w:rPr>
        <w:t xml:space="preserve"> The Arctic has warmed nearly four times faster than the globe since 1979. </w:t>
      </w:r>
      <w:r w:rsidR="00D66495" w:rsidRPr="005172BD">
        <w:rPr>
          <w:i/>
          <w:noProof/>
        </w:rPr>
        <w:t>Communications Earth &amp; Environment</w:t>
      </w:r>
      <w:r w:rsidR="00D66495" w:rsidRPr="005172BD">
        <w:rPr>
          <w:noProof/>
        </w:rPr>
        <w:t xml:space="preserve"> </w:t>
      </w:r>
      <w:r w:rsidR="00D66495" w:rsidRPr="005172BD">
        <w:rPr>
          <w:b/>
          <w:noProof/>
        </w:rPr>
        <w:t>3</w:t>
      </w:r>
      <w:r w:rsidR="00D66495" w:rsidRPr="005172BD">
        <w:rPr>
          <w:noProof/>
        </w:rPr>
        <w:t xml:space="preserve">, 168 (2022). </w:t>
      </w:r>
      <w:hyperlink r:id="rId12" w:history="1">
        <w:r w:rsidR="00D66495" w:rsidRPr="00BC0C39">
          <w:rPr>
            <w:rStyle w:val="Hyperlink"/>
            <w:noProof/>
          </w:rPr>
          <w:t>https://doi.org:10.1038/s43247-022-00498-3</w:t>
        </w:r>
      </w:hyperlink>
      <w:r w:rsidRPr="00BC0C39">
        <w:t>.</w:t>
      </w:r>
    </w:p>
    <w:p w14:paraId="0F78B93B" w14:textId="65B9E724" w:rsidR="001B433C" w:rsidRPr="00331A60" w:rsidRDefault="00BC1685" w:rsidP="00BC1685">
      <w:pPr>
        <w:pStyle w:val="EndNoteBibliography"/>
        <w:ind w:left="720" w:hanging="720"/>
      </w:pPr>
      <w:r w:rsidRPr="00BC0C39">
        <w:rPr>
          <w:noProof/>
        </w:rPr>
        <w:t>3</w:t>
      </w:r>
      <w:r w:rsidRPr="00331A60">
        <w:rPr>
          <w:noProof/>
        </w:rPr>
        <w:t>7</w:t>
      </w:r>
      <w:r w:rsidRPr="00BC0C39">
        <w:tab/>
      </w:r>
      <w:r w:rsidR="001B433C" w:rsidRPr="00331A60">
        <w:rPr>
          <w:noProof/>
        </w:rPr>
        <w:t xml:space="preserve">Moon, T., Fisher, M., Stafford, T. &amp; Harden, L, QGreenland, Zenodo, </w:t>
      </w:r>
      <w:hyperlink r:id="rId13" w:history="1">
        <w:r w:rsidR="001B433C" w:rsidRPr="00331A60">
          <w:rPr>
            <w:rStyle w:val="Hyperlink"/>
            <w:noProof/>
          </w:rPr>
          <w:t>https://doi.org/10.5281/zenodo.12823307</w:t>
        </w:r>
      </w:hyperlink>
      <w:r w:rsidR="001B433C" w:rsidRPr="00331A60">
        <w:rPr>
          <w:noProof/>
        </w:rPr>
        <w:t xml:space="preserve"> (2023)</w:t>
      </w:r>
      <w:r w:rsidRPr="00BC0C39">
        <w:rPr>
          <w:noProof/>
        </w:rPr>
        <w:t>.</w:t>
      </w:r>
    </w:p>
    <w:p w14:paraId="2566B57F" w14:textId="29CF072D" w:rsidR="001B433C" w:rsidRDefault="00BC1685" w:rsidP="001B433C">
      <w:pPr>
        <w:pStyle w:val="EndNoteBibliography"/>
        <w:ind w:left="720" w:hanging="720"/>
        <w:rPr>
          <w:noProof/>
        </w:rPr>
      </w:pPr>
      <w:r>
        <w:rPr>
          <w:noProof/>
        </w:rPr>
        <w:t>38</w:t>
      </w:r>
      <w:r w:rsidR="001B433C" w:rsidRPr="00331A60">
        <w:rPr>
          <w:noProof/>
        </w:rPr>
        <w:tab/>
        <w:t xml:space="preserve">Porter, C. </w:t>
      </w:r>
      <w:r w:rsidR="001B433C" w:rsidRPr="00331A60">
        <w:rPr>
          <w:i/>
          <w:iCs/>
          <w:noProof/>
        </w:rPr>
        <w:t xml:space="preserve">et al. </w:t>
      </w:r>
      <w:r w:rsidR="001B433C" w:rsidRPr="00911D02">
        <w:rPr>
          <w:noProof/>
        </w:rPr>
        <w:t xml:space="preserve">ArcticDEM – Mosaics, Harvard Dataverse, </w:t>
      </w:r>
      <w:hyperlink r:id="rId14" w:history="1">
        <w:r w:rsidR="001B433C" w:rsidRPr="00911D02">
          <w:rPr>
            <w:rStyle w:val="Hyperlink"/>
            <w:noProof/>
          </w:rPr>
          <w:t>https://doi.org/10.7910/DVN/3VDC4W</w:t>
        </w:r>
      </w:hyperlink>
      <w:r w:rsidR="001B433C">
        <w:rPr>
          <w:noProof/>
        </w:rPr>
        <w:t>, (2023)</w:t>
      </w:r>
      <w:r>
        <w:rPr>
          <w:noProof/>
        </w:rPr>
        <w:t>.</w:t>
      </w:r>
    </w:p>
    <w:p w14:paraId="3B26B177" w14:textId="78752E5C" w:rsidR="00BC1685" w:rsidRDefault="00BC1685" w:rsidP="00303B66">
      <w:pPr>
        <w:pStyle w:val="EndNoteBibliography"/>
        <w:ind w:left="720" w:hanging="720"/>
        <w:rPr>
          <w:noProof/>
        </w:rPr>
      </w:pPr>
      <w:r>
        <w:rPr>
          <w:noProof/>
        </w:rPr>
        <w:t>39</w:t>
      </w:r>
      <w:r w:rsidRPr="005172BD">
        <w:rPr>
          <w:noProof/>
        </w:rPr>
        <w:tab/>
      </w:r>
      <w:r w:rsidRPr="009E7F14">
        <w:rPr>
          <w:noProof/>
        </w:rPr>
        <w:t>Paden, John, Li, Jilu, Leuschen, Carl, Rodriguez-Morales, Fernando &amp; Hale, Richard. IceBridge Accumulation Radar L1B Geolocated Radar Echo Strength Profiles, Version 2. NASA National Snow and Ice Data Center Distributed Active Archive Center https://doi.org/10.5067/0ZY1XYHNIQNY (2014).</w:t>
      </w:r>
    </w:p>
    <w:p w14:paraId="02C7F66E" w14:textId="545FC063" w:rsidR="001B433C" w:rsidRPr="005172BD" w:rsidRDefault="00332014" w:rsidP="001B433C">
      <w:pPr>
        <w:pStyle w:val="EndNoteBibliography"/>
        <w:ind w:left="720" w:hanging="720"/>
        <w:rPr>
          <w:noProof/>
        </w:rPr>
      </w:pPr>
      <w:r>
        <w:rPr>
          <w:noProof/>
        </w:rPr>
        <w:t>40</w:t>
      </w:r>
      <w:r w:rsidR="001B433C" w:rsidRPr="005172BD">
        <w:rPr>
          <w:noProof/>
        </w:rPr>
        <w:tab/>
        <w:t xml:space="preserve">Johnsen, S. J., Dansgaard, W., Clausen, H. B. &amp; Langway, C. C. Oxygen isotope profiles through the Antarctic and Greenland ice sheets. </w:t>
      </w:r>
      <w:r w:rsidR="001B433C" w:rsidRPr="005172BD">
        <w:rPr>
          <w:i/>
          <w:noProof/>
        </w:rPr>
        <w:t>Nature</w:t>
      </w:r>
      <w:r w:rsidR="001B433C" w:rsidRPr="005172BD">
        <w:rPr>
          <w:noProof/>
        </w:rPr>
        <w:t xml:space="preserve"> </w:t>
      </w:r>
      <w:r w:rsidR="001B433C" w:rsidRPr="005172BD">
        <w:rPr>
          <w:b/>
          <w:noProof/>
        </w:rPr>
        <w:t>235</w:t>
      </w:r>
      <w:r w:rsidR="001B433C" w:rsidRPr="005172BD">
        <w:rPr>
          <w:noProof/>
        </w:rPr>
        <w:t xml:space="preserve">, 429-434 (1972). </w:t>
      </w:r>
    </w:p>
    <w:p w14:paraId="37F07E5E" w14:textId="679EF792" w:rsidR="00BC1685" w:rsidRDefault="00332014" w:rsidP="00BC1685">
      <w:pPr>
        <w:pStyle w:val="EndNoteBibliography"/>
        <w:ind w:left="720" w:hanging="720"/>
        <w:rPr>
          <w:noProof/>
        </w:rPr>
      </w:pPr>
      <w:r>
        <w:rPr>
          <w:noProof/>
        </w:rPr>
        <w:t>41</w:t>
      </w:r>
      <w:r>
        <w:rPr>
          <w:noProof/>
        </w:rPr>
        <w:tab/>
      </w:r>
      <w:r w:rsidR="00BC1685" w:rsidRPr="005172BD">
        <w:rPr>
          <w:noProof/>
        </w:rPr>
        <w:t xml:space="preserve">Berger, A. &amp; Loutre, M.-F. Insolation values for the climate of the last 10 million years. </w:t>
      </w:r>
      <w:r w:rsidR="00BC1685" w:rsidRPr="005172BD">
        <w:rPr>
          <w:i/>
          <w:noProof/>
        </w:rPr>
        <w:t>Quaternary science reviews</w:t>
      </w:r>
      <w:r w:rsidR="00BC1685" w:rsidRPr="005172BD">
        <w:rPr>
          <w:noProof/>
        </w:rPr>
        <w:t xml:space="preserve"> </w:t>
      </w:r>
      <w:r w:rsidR="00BC1685" w:rsidRPr="005172BD">
        <w:rPr>
          <w:b/>
          <w:noProof/>
        </w:rPr>
        <w:t>10</w:t>
      </w:r>
      <w:r w:rsidR="00BC1685" w:rsidRPr="005172BD">
        <w:rPr>
          <w:noProof/>
        </w:rPr>
        <w:t xml:space="preserve">, 297-317 (1991). </w:t>
      </w:r>
    </w:p>
    <w:p w14:paraId="12CC337E" w14:textId="205CCCFF" w:rsidR="00303B66" w:rsidRPr="005172BD" w:rsidRDefault="00303B66" w:rsidP="00303B66">
      <w:pPr>
        <w:pStyle w:val="EndNoteBibliography"/>
        <w:ind w:left="720" w:hanging="720"/>
        <w:rPr>
          <w:noProof/>
        </w:rPr>
      </w:pPr>
      <w:r>
        <w:rPr>
          <w:noProof/>
        </w:rPr>
        <w:t>42</w:t>
      </w:r>
      <w:r w:rsidRPr="005172BD">
        <w:rPr>
          <w:noProof/>
        </w:rPr>
        <w:tab/>
        <w:t xml:space="preserve">Buylaert, J. P., Murray, A. S., Thomsen, K. J. &amp; Jain, M. Testing the potential of an elevated temperature IRSL signal from K-feldspar. </w:t>
      </w:r>
      <w:r w:rsidRPr="005172BD">
        <w:rPr>
          <w:i/>
          <w:noProof/>
        </w:rPr>
        <w:t>Radiation Measurements</w:t>
      </w:r>
      <w:r w:rsidRPr="005172BD">
        <w:rPr>
          <w:noProof/>
        </w:rPr>
        <w:t xml:space="preserve"> </w:t>
      </w:r>
      <w:r w:rsidRPr="005172BD">
        <w:rPr>
          <w:b/>
          <w:noProof/>
        </w:rPr>
        <w:t>44</w:t>
      </w:r>
      <w:r w:rsidRPr="005172BD">
        <w:rPr>
          <w:noProof/>
        </w:rPr>
        <w:t xml:space="preserve">, 560-565 (2009). </w:t>
      </w:r>
      <w:r w:rsidRPr="00634278">
        <w:rPr>
          <w:noProof/>
        </w:rPr>
        <w:t>https://doi.org:https://doi.org/10.1016/j.radmeas.2009.02.007</w:t>
      </w:r>
    </w:p>
    <w:p w14:paraId="3EE02DDC" w14:textId="2A56DAA0" w:rsidR="00303B66" w:rsidRDefault="00303B66" w:rsidP="00303B66">
      <w:pPr>
        <w:pStyle w:val="EndNoteBibliography"/>
        <w:ind w:left="720" w:hanging="720"/>
        <w:rPr>
          <w:noProof/>
        </w:rPr>
      </w:pPr>
      <w:r>
        <w:rPr>
          <w:noProof/>
        </w:rPr>
        <w:t>43</w:t>
      </w:r>
      <w:r w:rsidRPr="005172BD">
        <w:rPr>
          <w:noProof/>
        </w:rPr>
        <w:tab/>
        <w:t xml:space="preserve">Galbraith, R. F., Roberts, R. G., Laslett, G. M., Yoshida, H. &amp; Olley, J. M. Optical dating of single and multiple grains of quartz from Jinmium rock shelter, northern Australia: Part I, experimental design and statistical models. </w:t>
      </w:r>
      <w:r w:rsidRPr="005172BD">
        <w:rPr>
          <w:i/>
          <w:noProof/>
        </w:rPr>
        <w:t>Archaeometry</w:t>
      </w:r>
      <w:r w:rsidRPr="005172BD">
        <w:rPr>
          <w:noProof/>
        </w:rPr>
        <w:t xml:space="preserve"> </w:t>
      </w:r>
      <w:r w:rsidRPr="005172BD">
        <w:rPr>
          <w:b/>
          <w:noProof/>
        </w:rPr>
        <w:t>41</w:t>
      </w:r>
      <w:r w:rsidRPr="005172BD">
        <w:rPr>
          <w:noProof/>
        </w:rPr>
        <w:t xml:space="preserve">, 339-364 (1999). </w:t>
      </w:r>
    </w:p>
    <w:p w14:paraId="211B1AD1" w14:textId="3FBC993E" w:rsidR="000D1900" w:rsidRPr="005172BD" w:rsidRDefault="000D1900" w:rsidP="00303B66">
      <w:pPr>
        <w:pStyle w:val="EndNoteBibliography"/>
        <w:ind w:left="720" w:hanging="720"/>
        <w:rPr>
          <w:noProof/>
        </w:rPr>
      </w:pPr>
      <w:r>
        <w:rPr>
          <w:noProof/>
        </w:rPr>
        <w:lastRenderedPageBreak/>
        <w:t>44</w:t>
      </w:r>
      <w:r w:rsidRPr="000D1900">
        <w:rPr>
          <w:noProof/>
        </w:rPr>
        <w:tab/>
        <w:t>Auclair, M., Lamothe, M. &amp; Huot, S. Measurement of anomalous fading for feldspar IRSL using SAR. Radiation measurements 37, 487-492 (2003).</w:t>
      </w:r>
    </w:p>
    <w:p w14:paraId="394C1688" w14:textId="6C0B74F3" w:rsidR="00303B66" w:rsidRPr="005172BD" w:rsidRDefault="00303B66" w:rsidP="00303B66">
      <w:pPr>
        <w:pStyle w:val="EndNoteBibliography"/>
        <w:ind w:left="720" w:hanging="720"/>
        <w:rPr>
          <w:noProof/>
        </w:rPr>
      </w:pPr>
      <w:r>
        <w:rPr>
          <w:noProof/>
        </w:rPr>
        <w:t>4</w:t>
      </w:r>
      <w:r w:rsidR="000D1900">
        <w:rPr>
          <w:noProof/>
        </w:rPr>
        <w:t>5</w:t>
      </w:r>
      <w:r w:rsidRPr="005172BD">
        <w:rPr>
          <w:noProof/>
        </w:rPr>
        <w:tab/>
        <w:t xml:space="preserve">Durcan, J. A., King, G. E. &amp; Duller, G. A. T. DRAC: Dose Rate and Age Calculator for trapped charge dating. </w:t>
      </w:r>
      <w:r w:rsidRPr="005172BD">
        <w:rPr>
          <w:i/>
          <w:noProof/>
        </w:rPr>
        <w:t>Quaternary Geochronology</w:t>
      </w:r>
      <w:r w:rsidRPr="005172BD">
        <w:rPr>
          <w:noProof/>
        </w:rPr>
        <w:t xml:space="preserve"> </w:t>
      </w:r>
      <w:r w:rsidRPr="005172BD">
        <w:rPr>
          <w:b/>
          <w:noProof/>
        </w:rPr>
        <w:t>28</w:t>
      </w:r>
      <w:r w:rsidRPr="005172BD">
        <w:rPr>
          <w:noProof/>
        </w:rPr>
        <w:t xml:space="preserve">, 54-61 (2015). </w:t>
      </w:r>
    </w:p>
    <w:p w14:paraId="37092F6E" w14:textId="5AD9B1BB" w:rsidR="00303B66" w:rsidRDefault="00303B66" w:rsidP="00303B66">
      <w:pPr>
        <w:pStyle w:val="EndNoteBibliography"/>
        <w:ind w:left="720" w:hanging="720"/>
        <w:rPr>
          <w:noProof/>
        </w:rPr>
      </w:pPr>
      <w:r w:rsidRPr="005172BD">
        <w:rPr>
          <w:noProof/>
        </w:rPr>
        <w:t>4</w:t>
      </w:r>
      <w:r w:rsidR="000D1900">
        <w:rPr>
          <w:noProof/>
        </w:rPr>
        <w:t>6</w:t>
      </w:r>
      <w:r w:rsidRPr="005172BD">
        <w:rPr>
          <w:noProof/>
        </w:rPr>
        <w:tab/>
        <w:t xml:space="preserve">Sohbati, R., Murray, A. S., Porat, N., Jain, M. &amp; Avner, U. Age of a prehistoric “Rodedian” cult site constrained by sediment and rock surface luminescence dating techniques. </w:t>
      </w:r>
      <w:r w:rsidRPr="005172BD">
        <w:rPr>
          <w:i/>
          <w:noProof/>
        </w:rPr>
        <w:t>Quaternary Geochronology</w:t>
      </w:r>
      <w:r w:rsidRPr="005172BD">
        <w:rPr>
          <w:noProof/>
        </w:rPr>
        <w:t xml:space="preserve"> </w:t>
      </w:r>
      <w:r w:rsidRPr="005172BD">
        <w:rPr>
          <w:b/>
          <w:noProof/>
        </w:rPr>
        <w:t>30</w:t>
      </w:r>
      <w:r w:rsidRPr="005172BD">
        <w:rPr>
          <w:noProof/>
        </w:rPr>
        <w:t xml:space="preserve">, 90-99 (2015). </w:t>
      </w:r>
      <w:hyperlink r:id="rId15" w:history="1">
        <w:r w:rsidRPr="00914841">
          <w:rPr>
            <w:rStyle w:val="Hyperlink"/>
            <w:noProof/>
          </w:rPr>
          <w:t>https://doi.org:https://doi.org/10.1016/j.quageo.2015.09.002</w:t>
        </w:r>
      </w:hyperlink>
    </w:p>
    <w:p w14:paraId="766D687F" w14:textId="64BB6B1E" w:rsidR="00303B66" w:rsidRDefault="00303B66" w:rsidP="00303B66">
      <w:pPr>
        <w:pStyle w:val="EndNoteBibliography"/>
        <w:ind w:left="720" w:hanging="720"/>
        <w:rPr>
          <w:noProof/>
        </w:rPr>
      </w:pPr>
      <w:r w:rsidRPr="005172BD">
        <w:rPr>
          <w:noProof/>
        </w:rPr>
        <w:t>4</w:t>
      </w:r>
      <w:r w:rsidR="000D1900">
        <w:rPr>
          <w:noProof/>
        </w:rPr>
        <w:t>7</w:t>
      </w:r>
      <w:r w:rsidRPr="005172BD">
        <w:rPr>
          <w:noProof/>
        </w:rPr>
        <w:tab/>
        <w:t>Gkinis, V.</w:t>
      </w:r>
      <w:r w:rsidRPr="005172BD">
        <w:rPr>
          <w:i/>
          <w:noProof/>
        </w:rPr>
        <w:t xml:space="preserve"> et al.</w:t>
      </w:r>
      <w:r w:rsidRPr="005172BD">
        <w:rPr>
          <w:noProof/>
        </w:rPr>
        <w:t xml:space="preserve"> A 120,000-year long climate record from a NW-Greenland deep ice core at ultra-high resolution. </w:t>
      </w:r>
      <w:r w:rsidRPr="005172BD">
        <w:rPr>
          <w:i/>
          <w:noProof/>
        </w:rPr>
        <w:t>Scientific Data</w:t>
      </w:r>
      <w:r w:rsidRPr="005172BD">
        <w:rPr>
          <w:noProof/>
        </w:rPr>
        <w:t xml:space="preserve"> </w:t>
      </w:r>
      <w:r w:rsidRPr="005172BD">
        <w:rPr>
          <w:b/>
          <w:noProof/>
        </w:rPr>
        <w:t>8</w:t>
      </w:r>
      <w:r w:rsidRPr="005172BD">
        <w:rPr>
          <w:noProof/>
        </w:rPr>
        <w:t xml:space="preserve">, 141 (2021). </w:t>
      </w:r>
    </w:p>
    <w:p w14:paraId="5E4ED2A9" w14:textId="5841FC69" w:rsidR="00303B66" w:rsidRPr="005172BD" w:rsidRDefault="00303B66" w:rsidP="00303B66">
      <w:pPr>
        <w:pStyle w:val="EndNoteBibliography"/>
        <w:ind w:left="720" w:hanging="720"/>
        <w:rPr>
          <w:noProof/>
        </w:rPr>
      </w:pPr>
      <w:r>
        <w:rPr>
          <w:noProof/>
        </w:rPr>
        <w:t>4</w:t>
      </w:r>
      <w:r w:rsidR="000D1900">
        <w:rPr>
          <w:noProof/>
        </w:rPr>
        <w:t>8</w:t>
      </w:r>
      <w:r w:rsidRPr="005172BD">
        <w:rPr>
          <w:noProof/>
        </w:rPr>
        <w:tab/>
        <w:t xml:space="preserve">Nye, J. F. The distribution of stress and velocity in glaciers and ice-sheets. </w:t>
      </w:r>
      <w:r w:rsidRPr="005172BD">
        <w:rPr>
          <w:i/>
          <w:noProof/>
        </w:rPr>
        <w:t>Proceedings of the Royal Society of London. Series A. Mathematical and Physical Sciences</w:t>
      </w:r>
      <w:r w:rsidRPr="005172BD">
        <w:rPr>
          <w:noProof/>
        </w:rPr>
        <w:t xml:space="preserve"> </w:t>
      </w:r>
      <w:r w:rsidRPr="005172BD">
        <w:rPr>
          <w:b/>
          <w:noProof/>
        </w:rPr>
        <w:t>239</w:t>
      </w:r>
      <w:r w:rsidRPr="005172BD">
        <w:rPr>
          <w:noProof/>
        </w:rPr>
        <w:t xml:space="preserve">, 113-133 (1957). </w:t>
      </w:r>
    </w:p>
    <w:p w14:paraId="10F4876C" w14:textId="0D0987AF" w:rsidR="00303B66" w:rsidRPr="005172BD" w:rsidRDefault="00303B66" w:rsidP="00303B66">
      <w:pPr>
        <w:pStyle w:val="EndNoteBibliography"/>
        <w:ind w:left="720" w:hanging="720"/>
        <w:rPr>
          <w:noProof/>
        </w:rPr>
      </w:pPr>
      <w:r w:rsidRPr="005172BD">
        <w:rPr>
          <w:noProof/>
        </w:rPr>
        <w:t>4</w:t>
      </w:r>
      <w:r w:rsidR="000D1900">
        <w:rPr>
          <w:noProof/>
        </w:rPr>
        <w:t>9</w:t>
      </w:r>
      <w:r w:rsidRPr="005172BD">
        <w:rPr>
          <w:noProof/>
        </w:rPr>
        <w:tab/>
        <w:t xml:space="preserve">Rieckh, T., Born, A., Robinson, A., Law, R. &amp; Gülle, G. Design and performance of ELSA v2.0: an isochronal model for ice-sheet layer tracing. </w:t>
      </w:r>
      <w:r w:rsidRPr="005172BD">
        <w:rPr>
          <w:i/>
          <w:noProof/>
        </w:rPr>
        <w:t>Geosci. Model Dev.</w:t>
      </w:r>
      <w:r w:rsidRPr="005172BD">
        <w:rPr>
          <w:noProof/>
        </w:rPr>
        <w:t xml:space="preserve"> </w:t>
      </w:r>
      <w:r w:rsidRPr="005172BD">
        <w:rPr>
          <w:b/>
          <w:noProof/>
        </w:rPr>
        <w:t>17</w:t>
      </w:r>
      <w:r w:rsidRPr="005172BD">
        <w:rPr>
          <w:noProof/>
        </w:rPr>
        <w:t xml:space="preserve">, 6987-7000 (2024). </w:t>
      </w:r>
      <w:r w:rsidRPr="00634278">
        <w:rPr>
          <w:noProof/>
        </w:rPr>
        <w:t>https://doi.org:10.5194/gmd-17-6987-2024</w:t>
      </w:r>
    </w:p>
    <w:p w14:paraId="0FFBEE8A" w14:textId="37718DE4" w:rsidR="00303B66" w:rsidRPr="005172BD" w:rsidRDefault="000D1900" w:rsidP="00303B66">
      <w:pPr>
        <w:pStyle w:val="EndNoteBibliography"/>
        <w:ind w:left="720" w:hanging="720"/>
        <w:rPr>
          <w:noProof/>
        </w:rPr>
      </w:pPr>
      <w:r>
        <w:rPr>
          <w:noProof/>
        </w:rPr>
        <w:t>50</w:t>
      </w:r>
      <w:r w:rsidR="00303B66" w:rsidRPr="005172BD">
        <w:rPr>
          <w:noProof/>
        </w:rPr>
        <w:tab/>
        <w:t xml:space="preserve">Born, A. &amp; Robinson, A. Modeling the Greenland englacial stratigraphy. </w:t>
      </w:r>
      <w:r w:rsidR="00303B66" w:rsidRPr="005172BD">
        <w:rPr>
          <w:i/>
          <w:noProof/>
        </w:rPr>
        <w:t>The Cryosphere</w:t>
      </w:r>
      <w:r w:rsidR="00303B66" w:rsidRPr="005172BD">
        <w:rPr>
          <w:noProof/>
        </w:rPr>
        <w:t xml:space="preserve"> </w:t>
      </w:r>
      <w:r w:rsidR="00303B66" w:rsidRPr="005172BD">
        <w:rPr>
          <w:b/>
          <w:noProof/>
        </w:rPr>
        <w:t>15</w:t>
      </w:r>
      <w:r w:rsidR="00303B66" w:rsidRPr="005172BD">
        <w:rPr>
          <w:noProof/>
        </w:rPr>
        <w:t xml:space="preserve">, 4539-4556 (2021). </w:t>
      </w:r>
      <w:r w:rsidR="00303B66" w:rsidRPr="00634278">
        <w:rPr>
          <w:noProof/>
        </w:rPr>
        <w:t>https://doi.org:10.5194/tc-15-4539-2021</w:t>
      </w:r>
    </w:p>
    <w:p w14:paraId="4EFACF5E" w14:textId="6F86872F" w:rsidR="00303B66" w:rsidRDefault="00303B66" w:rsidP="00303B66">
      <w:pPr>
        <w:pStyle w:val="EndNoteBibliography"/>
        <w:ind w:left="720" w:hanging="720"/>
        <w:rPr>
          <w:noProof/>
        </w:rPr>
      </w:pPr>
      <w:r>
        <w:rPr>
          <w:noProof/>
        </w:rPr>
        <w:t>5</w:t>
      </w:r>
      <w:r w:rsidR="000D1900">
        <w:rPr>
          <w:noProof/>
        </w:rPr>
        <w:t>1</w:t>
      </w:r>
      <w:r w:rsidRPr="005172BD">
        <w:rPr>
          <w:noProof/>
        </w:rPr>
        <w:tab/>
        <w:t>MacGregor, J. A.</w:t>
      </w:r>
      <w:r w:rsidRPr="005172BD">
        <w:rPr>
          <w:i/>
          <w:noProof/>
        </w:rPr>
        <w:t xml:space="preserve"> et al.</w:t>
      </w:r>
      <w:r w:rsidRPr="005172BD">
        <w:rPr>
          <w:noProof/>
        </w:rPr>
        <w:t xml:space="preserve"> Holocene deceleration of the Greenland Ice Sheet. </w:t>
      </w:r>
      <w:r w:rsidRPr="005172BD">
        <w:rPr>
          <w:i/>
          <w:noProof/>
        </w:rPr>
        <w:t>Science</w:t>
      </w:r>
      <w:r w:rsidRPr="005172BD">
        <w:rPr>
          <w:noProof/>
        </w:rPr>
        <w:t xml:space="preserve"> </w:t>
      </w:r>
      <w:r w:rsidRPr="005172BD">
        <w:rPr>
          <w:b/>
          <w:noProof/>
        </w:rPr>
        <w:t>351</w:t>
      </w:r>
      <w:r w:rsidRPr="005172BD">
        <w:rPr>
          <w:noProof/>
        </w:rPr>
        <w:t xml:space="preserve">, 590-593 (2016). </w:t>
      </w:r>
      <w:hyperlink r:id="rId16" w:history="1">
        <w:r w:rsidRPr="000E1DCA">
          <w:rPr>
            <w:rStyle w:val="Hyperlink"/>
            <w:noProof/>
          </w:rPr>
          <w:t>https://doi.org:10.1126/science.aab1702</w:t>
        </w:r>
      </w:hyperlink>
    </w:p>
    <w:p w14:paraId="06F21B93" w14:textId="36317C19" w:rsidR="00303B66" w:rsidRDefault="00303B66" w:rsidP="00303B66">
      <w:pPr>
        <w:pStyle w:val="EndNoteBibliography"/>
        <w:ind w:left="720" w:hanging="720"/>
        <w:rPr>
          <w:noProof/>
        </w:rPr>
      </w:pPr>
      <w:r>
        <w:rPr>
          <w:noProof/>
        </w:rPr>
        <w:t>5</w:t>
      </w:r>
      <w:r w:rsidR="000D1900">
        <w:rPr>
          <w:noProof/>
        </w:rPr>
        <w:t>2</w:t>
      </w:r>
      <w:r>
        <w:rPr>
          <w:noProof/>
        </w:rPr>
        <w:tab/>
      </w:r>
      <w:r w:rsidRPr="009D361F">
        <w:rPr>
          <w:noProof/>
        </w:rPr>
        <w:t xml:space="preserve">MacGregor, J. A. </w:t>
      </w:r>
      <w:r w:rsidRPr="003351C8">
        <w:rPr>
          <w:i/>
          <w:iCs/>
          <w:noProof/>
        </w:rPr>
        <w:t>et al.</w:t>
      </w:r>
      <w:r w:rsidRPr="009D361F">
        <w:rPr>
          <w:noProof/>
        </w:rPr>
        <w:t xml:space="preserve"> A synthesis of the basal thermal state of the Greenland Ice Sheet. Journal of Geophysical Research: Earth Surface 121, 1328-1350 (2016).</w:t>
      </w:r>
    </w:p>
    <w:p w14:paraId="011477DD" w14:textId="7993A1C7" w:rsidR="00105B84" w:rsidRDefault="008B530F" w:rsidP="00303B66">
      <w:pPr>
        <w:pStyle w:val="EndNoteBibliography"/>
        <w:ind w:left="720" w:hanging="720"/>
        <w:rPr>
          <w:noProof/>
        </w:rPr>
      </w:pPr>
      <w:r>
        <w:rPr>
          <w:noProof/>
        </w:rPr>
        <w:t>5</w:t>
      </w:r>
      <w:r w:rsidR="000D1900">
        <w:rPr>
          <w:noProof/>
        </w:rPr>
        <w:t>3</w:t>
      </w:r>
      <w:r>
        <w:rPr>
          <w:noProof/>
        </w:rPr>
        <w:tab/>
      </w:r>
      <w:r w:rsidR="00840A82">
        <w:rPr>
          <w:noProof/>
        </w:rPr>
        <w:t xml:space="preserve">Walcott-George, C.K. </w:t>
      </w:r>
      <w:r w:rsidR="00840A82">
        <w:rPr>
          <w:i/>
          <w:iCs/>
          <w:noProof/>
        </w:rPr>
        <w:t>et al.</w:t>
      </w:r>
      <w:r w:rsidR="00840A82">
        <w:rPr>
          <w:noProof/>
        </w:rPr>
        <w:t xml:space="preserve"> </w:t>
      </w:r>
      <w:r w:rsidR="00840A82" w:rsidRPr="00840A82">
        <w:rPr>
          <w:noProof/>
        </w:rPr>
        <w:t>Luminescence dating results from the 2023 ASIG sediment core, Prudhoe Dome, Greenland</w:t>
      </w:r>
      <w:r w:rsidR="0004624A">
        <w:rPr>
          <w:noProof/>
        </w:rPr>
        <w:t xml:space="preserve">, Zenodo, </w:t>
      </w:r>
      <w:r w:rsidR="00105B84" w:rsidRPr="00105B84">
        <w:rPr>
          <w:noProof/>
        </w:rPr>
        <w:t>10.5281/zenodo.17047557</w:t>
      </w:r>
      <w:r w:rsidR="00105B84">
        <w:rPr>
          <w:noProof/>
        </w:rPr>
        <w:t>, (2025)</w:t>
      </w:r>
      <w:r w:rsidR="003A01EF">
        <w:rPr>
          <w:noProof/>
        </w:rPr>
        <w:t>.</w:t>
      </w:r>
    </w:p>
    <w:p w14:paraId="168078DF" w14:textId="1B6C4D50" w:rsidR="003A01EF" w:rsidRDefault="003A01EF" w:rsidP="00303B66">
      <w:pPr>
        <w:pStyle w:val="EndNoteBibliography"/>
        <w:ind w:left="720" w:hanging="720"/>
        <w:rPr>
          <w:noProof/>
        </w:rPr>
      </w:pPr>
      <w:r>
        <w:rPr>
          <w:noProof/>
        </w:rPr>
        <w:t>5</w:t>
      </w:r>
      <w:r w:rsidR="000D1900">
        <w:rPr>
          <w:noProof/>
        </w:rPr>
        <w:t>4</w:t>
      </w:r>
      <w:r>
        <w:rPr>
          <w:noProof/>
        </w:rPr>
        <w:tab/>
        <w:t xml:space="preserve">Gkinis, </w:t>
      </w:r>
      <w:r w:rsidR="00E37E1B">
        <w:rPr>
          <w:noProof/>
        </w:rPr>
        <w:t xml:space="preserve">V. </w:t>
      </w:r>
      <w:r w:rsidR="00E37E1B">
        <w:rPr>
          <w:i/>
          <w:iCs/>
          <w:noProof/>
        </w:rPr>
        <w:t xml:space="preserve">et al. </w:t>
      </w:r>
      <w:r w:rsidR="00E37E1B" w:rsidRPr="00331A60">
        <w:rPr>
          <w:noProof/>
        </w:rPr>
        <w:t>Stable water isotopes (δ¹⁷O, δ¹⁸O, δD) from deep ice at Prudhoe Dome, NW Greenland</w:t>
      </w:r>
      <w:r w:rsidR="00E37E1B">
        <w:rPr>
          <w:noProof/>
        </w:rPr>
        <w:t xml:space="preserve">, PANGAEA, </w:t>
      </w:r>
      <w:hyperlink r:id="rId17" w:history="1">
        <w:r w:rsidR="006F3961" w:rsidRPr="00E234F5">
          <w:rPr>
            <w:rStyle w:val="Hyperlink"/>
            <w:noProof/>
          </w:rPr>
          <w:t>https://doi.org/10.1594/PANGAEA.984743</w:t>
        </w:r>
      </w:hyperlink>
      <w:r w:rsidR="006F3961">
        <w:rPr>
          <w:noProof/>
        </w:rPr>
        <w:t>, (2025).</w:t>
      </w:r>
    </w:p>
    <w:p w14:paraId="4D2CC324" w14:textId="170D286E" w:rsidR="006F3961" w:rsidRPr="00E37E1B" w:rsidRDefault="006F3961" w:rsidP="00303B66">
      <w:pPr>
        <w:pStyle w:val="EndNoteBibliography"/>
        <w:ind w:left="720" w:hanging="720"/>
        <w:rPr>
          <w:noProof/>
        </w:rPr>
      </w:pPr>
      <w:r>
        <w:rPr>
          <w:noProof/>
        </w:rPr>
        <w:t>5</w:t>
      </w:r>
      <w:r w:rsidR="000D1900">
        <w:rPr>
          <w:noProof/>
        </w:rPr>
        <w:t>5</w:t>
      </w:r>
      <w:r>
        <w:rPr>
          <w:noProof/>
        </w:rPr>
        <w:tab/>
        <w:t xml:space="preserve">Walcott-George, C.K. </w:t>
      </w:r>
      <w:r>
        <w:rPr>
          <w:i/>
          <w:iCs/>
          <w:noProof/>
        </w:rPr>
        <w:t>et al.</w:t>
      </w:r>
      <w:r>
        <w:rPr>
          <w:noProof/>
        </w:rPr>
        <w:t xml:space="preserve"> </w:t>
      </w:r>
      <w:r w:rsidRPr="006F3961">
        <w:rPr>
          <w:noProof/>
        </w:rPr>
        <w:t>Ice depth-age models for Prudhoe Dome, Greenland</w:t>
      </w:r>
      <w:r w:rsidRPr="00840A82">
        <w:rPr>
          <w:noProof/>
        </w:rPr>
        <w:t>, Greenland</w:t>
      </w:r>
      <w:r>
        <w:rPr>
          <w:noProof/>
        </w:rPr>
        <w:t xml:space="preserve">, Zenodo, </w:t>
      </w:r>
      <w:r w:rsidRPr="006F3961">
        <w:rPr>
          <w:noProof/>
        </w:rPr>
        <w:t>10.5281/zenodo.17048034</w:t>
      </w:r>
      <w:r>
        <w:rPr>
          <w:noProof/>
        </w:rPr>
        <w:t>, (2025).</w:t>
      </w:r>
    </w:p>
    <w:p w14:paraId="65A21475" w14:textId="53691341" w:rsidR="008B530F" w:rsidRPr="00840A82" w:rsidRDefault="00105B84" w:rsidP="00303B66">
      <w:pPr>
        <w:pStyle w:val="EndNoteBibliography"/>
        <w:ind w:left="720" w:hanging="720"/>
        <w:rPr>
          <w:noProof/>
        </w:rPr>
      </w:pPr>
      <w:r>
        <w:rPr>
          <w:noProof/>
        </w:rPr>
        <w:t xml:space="preserve"> </w:t>
      </w:r>
    </w:p>
    <w:p w14:paraId="0A11FAB1" w14:textId="77777777" w:rsidR="00C825F6" w:rsidRDefault="00C825F6" w:rsidP="005406B8">
      <w:pPr>
        <w:spacing w:line="480" w:lineRule="auto"/>
        <w:jc w:val="both"/>
      </w:pPr>
    </w:p>
    <w:p w14:paraId="3180C8CC" w14:textId="16845447" w:rsidR="00634278" w:rsidRDefault="00634278" w:rsidP="00AB0EC7">
      <w:pPr>
        <w:spacing w:line="480" w:lineRule="auto"/>
        <w:jc w:val="both"/>
        <w:rPr>
          <w:b/>
          <w:bCs/>
        </w:rPr>
      </w:pPr>
      <w:r>
        <w:rPr>
          <w:b/>
          <w:bCs/>
        </w:rPr>
        <w:t>METHODS</w:t>
      </w:r>
    </w:p>
    <w:p w14:paraId="34A3FFCB" w14:textId="77777777" w:rsidR="00634278" w:rsidRPr="00C03686" w:rsidRDefault="00634278" w:rsidP="00AB0EC7">
      <w:pPr>
        <w:spacing w:line="480" w:lineRule="auto"/>
        <w:jc w:val="both"/>
        <w:rPr>
          <w:b/>
          <w:bCs/>
          <w:i/>
          <w:iCs/>
        </w:rPr>
      </w:pPr>
      <w:r>
        <w:rPr>
          <w:b/>
          <w:bCs/>
          <w:i/>
          <w:iCs/>
        </w:rPr>
        <w:t>Sub-ice drilling, ice, sediment, and bedrock collection</w:t>
      </w:r>
    </w:p>
    <w:p w14:paraId="1298E5BE" w14:textId="56A0F189" w:rsidR="00634278" w:rsidRDefault="00634278" w:rsidP="00AB0EC7">
      <w:pPr>
        <w:spacing w:line="480" w:lineRule="auto"/>
        <w:jc w:val="both"/>
      </w:pPr>
      <w:r>
        <w:t xml:space="preserve">We used the Agile Sub-Ice Geologic (ASIG) drill operated by the NSF Ice Drilling Program to drill through PD and access the ice sheet bed at a geophysically-constrained topographic high (880 m asl) at the ice divide (1390 m asl). We collected ice chips from drill cuttings every ~3 m for </w:t>
      </w:r>
      <w:r w:rsidRPr="00167B14">
        <w:t>δ</w:t>
      </w:r>
      <w:r>
        <w:rPr>
          <w:vertAlign w:val="superscript"/>
        </w:rPr>
        <w:t>18</w:t>
      </w:r>
      <w:r>
        <w:t xml:space="preserve">O measurements of the ice column. </w:t>
      </w:r>
      <w:r w:rsidRPr="00B63BD3">
        <w:t>At 509.4 m</w:t>
      </w:r>
      <w:r>
        <w:t xml:space="preserve"> ice depth</w:t>
      </w:r>
      <w:r w:rsidRPr="00B63BD3">
        <w:t xml:space="preserve">, the drill encountered the ice-sheet bed upon which return fluid included sand grains along with the ice chips. We then collected a 7.5 m long core, comprising 3 m of frozen sediment on top of 4.5 m of gneissic bedrock. The upper 7.5 </w:t>
      </w:r>
      <w:r w:rsidRPr="00B63BD3">
        <w:lastRenderedPageBreak/>
        <w:t>cm of the sediment core, drilled immediately after flushing the sediment-bearing cuttings, were kept in lightproof conditions for luminescence dating</w:t>
      </w:r>
      <w:r>
        <w:t xml:space="preserve">. </w:t>
      </w:r>
    </w:p>
    <w:p w14:paraId="0EB25915" w14:textId="77777777" w:rsidR="00634278" w:rsidRDefault="00634278" w:rsidP="00AB0EC7">
      <w:pPr>
        <w:spacing w:line="480" w:lineRule="auto"/>
        <w:jc w:val="both"/>
      </w:pPr>
    </w:p>
    <w:p w14:paraId="6B1030CD" w14:textId="77777777" w:rsidR="00634278" w:rsidRPr="00C03686" w:rsidRDefault="00634278" w:rsidP="00AB0EC7">
      <w:pPr>
        <w:spacing w:line="480" w:lineRule="auto"/>
        <w:jc w:val="both"/>
        <w:rPr>
          <w:b/>
          <w:bCs/>
          <w:i/>
          <w:iCs/>
        </w:rPr>
      </w:pPr>
      <w:r>
        <w:rPr>
          <w:b/>
          <w:bCs/>
          <w:i/>
          <w:iCs/>
        </w:rPr>
        <w:t>Luminescence dating</w:t>
      </w:r>
    </w:p>
    <w:p w14:paraId="469E9349" w14:textId="56364A75" w:rsidR="00634278" w:rsidRDefault="00634278" w:rsidP="00AB0EC7">
      <w:pPr>
        <w:spacing w:line="480" w:lineRule="auto"/>
        <w:jc w:val="both"/>
      </w:pPr>
      <w:r>
        <w:t>We sub-divided the light-shielded upper 7.5 cm into 3 segments at 2.5 cm intervals. We later sub-sampled inner portions of the core at 8.0–11.2 cm, 81.5–88.0 cm, and 167.9–173.2 cm under amber light at -20°C. We melted samples under amber light conditions at the University of Texas at Arlington Luminescence Lab (UTALL), where we used standard heavy liquids and acid treatment to isolate 150–200 µm potassium feldspar grains. We determined equivalent dose (D</w:t>
      </w:r>
      <w:r>
        <w:rPr>
          <w:vertAlign w:val="subscript"/>
        </w:rPr>
        <w:t>e</w:t>
      </w:r>
      <w:r>
        <w:t>)</w:t>
      </w:r>
      <w:r w:rsidR="004200DE">
        <w:t xml:space="preserve"> values for</w:t>
      </w:r>
      <w:r>
        <w:t xml:space="preserve"> individual K-feldspar grains from each depth interval using single-grain post-infrared infrared stimulated luminescence measured at 225℃ (p-IR IRSL</w:t>
      </w:r>
      <w:r>
        <w:rPr>
          <w:vertAlign w:val="subscript"/>
        </w:rPr>
        <w:t>225</w:t>
      </w:r>
      <w:r>
        <w:t>)</w:t>
      </w:r>
      <w:r w:rsidR="00203081">
        <w:rPr>
          <w:noProof/>
          <w:vertAlign w:val="superscript"/>
        </w:rPr>
        <w:t>4</w:t>
      </w:r>
      <w:r w:rsidR="00303B66">
        <w:rPr>
          <w:noProof/>
          <w:vertAlign w:val="superscript"/>
        </w:rPr>
        <w:t>2</w:t>
      </w:r>
      <w:r>
        <w:t xml:space="preserve">. </w:t>
      </w:r>
      <w:r w:rsidR="00554D24">
        <w:t>T</w:t>
      </w:r>
      <w:r w:rsidR="00554D24" w:rsidRPr="00554D24">
        <w:t>o test for fading, grains were irradiated, preheated and then held at room temperature for delays ranging from about 23 minutes to 2 weeks</w:t>
      </w:r>
      <w:r w:rsidR="000D1900">
        <w:rPr>
          <w:vertAlign w:val="superscript"/>
        </w:rPr>
        <w:t>43</w:t>
      </w:r>
      <w:r w:rsidR="000D1900">
        <w:t>.</w:t>
      </w:r>
      <w:r w:rsidR="00554D24" w:rsidRPr="00554D24">
        <w:t xml:space="preserve"> No signal fading was observed on these timescales</w:t>
      </w:r>
      <w:r w:rsidR="00554D24">
        <w:t xml:space="preserve"> (Supplementary Table 8)</w:t>
      </w:r>
      <w:r w:rsidR="00554D24" w:rsidRPr="00554D24">
        <w:t>.</w:t>
      </w:r>
      <w:r w:rsidR="00554D24">
        <w:t xml:space="preserve"> </w:t>
      </w:r>
      <w:r>
        <w:t>We calculated cumulative D</w:t>
      </w:r>
      <w:r>
        <w:rPr>
          <w:vertAlign w:val="subscript"/>
        </w:rPr>
        <w:t>e</w:t>
      </w:r>
      <w:r>
        <w:t xml:space="preserve"> estimates for each depth interval </w:t>
      </w:r>
      <w:r w:rsidR="00E43E02">
        <w:t xml:space="preserve">and the </w:t>
      </w:r>
      <w:r w:rsidR="00A93046">
        <w:t>combined</w:t>
      </w:r>
      <w:r w:rsidR="00E43E02">
        <w:t xml:space="preserve"> measurements from 0–7.5 cm </w:t>
      </w:r>
      <w:r>
        <w:t>using a</w:t>
      </w:r>
      <w:r w:rsidR="004200DE">
        <w:t xml:space="preserve"> three-variable</w:t>
      </w:r>
      <w:r>
        <w:t xml:space="preserve"> minimum age model (MAM</w:t>
      </w:r>
      <w:r w:rsidR="00D47FA1">
        <w:t>-</w:t>
      </w:r>
      <w:r w:rsidR="004200DE">
        <w:t>3) assuming 15% overdispersion for single dose populations</w:t>
      </w:r>
      <w:r w:rsidR="00E43E02">
        <w:t xml:space="preserve"> </w:t>
      </w:r>
      <w:r w:rsidR="004200DE">
        <w:t>(</w:t>
      </w:r>
      <w:r w:rsidR="00E43E02">
        <w:t>Supplementary Table 1)</w:t>
      </w:r>
      <w:r w:rsidR="00365428">
        <w:rPr>
          <w:noProof/>
          <w:vertAlign w:val="superscript"/>
        </w:rPr>
        <w:t>4</w:t>
      </w:r>
      <w:r w:rsidR="000D1900">
        <w:rPr>
          <w:noProof/>
          <w:vertAlign w:val="superscript"/>
        </w:rPr>
        <w:t>4</w:t>
      </w:r>
      <w:r>
        <w:t>. We sent aliquots (1-10 g) of material from four depth intervals, 0-7.5 cm, 8.0–11.2 cm, 81.5–88.0 cm, and 173.3–177.8 cm, for XRF and ICP-MS measurements of radionuclides at SGS Canada</w:t>
      </w:r>
      <w:r w:rsidR="006D6E52">
        <w:t xml:space="preserve"> (0-7.5 cm)</w:t>
      </w:r>
      <w:r>
        <w:t xml:space="preserve"> or the Washington State University Peter Hooper GeoAnalytical Lab</w:t>
      </w:r>
      <w:r w:rsidR="006D6E52">
        <w:t xml:space="preserve"> (8.0–11.2 cm, 81.5–88.0 cm, and 173.3–177.8 cm)</w:t>
      </w:r>
      <w:r>
        <w:t xml:space="preserve">. We measured water content by measuring the mass of samples before melting and again after melting and after drying sediments in a </w:t>
      </w:r>
      <w:r w:rsidR="00950B67">
        <w:t xml:space="preserve">50 </w:t>
      </w:r>
      <w:r>
        <w:t xml:space="preserve">℃ oven overnight. We calculated environmental dose rates for each segment of 2.5 cm from the upper 7.5 cm using alpha, beta, and gamma </w:t>
      </w:r>
      <w:r w:rsidR="00BE17B7">
        <w:t>i</w:t>
      </w:r>
      <w:r w:rsidR="00BE17B7" w:rsidRPr="00BE17B7">
        <w:t xml:space="preserve">nfinite matrix dose rates from </w:t>
      </w:r>
      <w:r w:rsidR="00120A41">
        <w:t>the Dose Rate and Age Calculator (</w:t>
      </w:r>
      <w:r w:rsidR="00BE17B7" w:rsidRPr="00BE17B7">
        <w:t>DRAC</w:t>
      </w:r>
      <w:r w:rsidR="00120A41">
        <w:t>)</w:t>
      </w:r>
      <w:r w:rsidR="00BE17B7" w:rsidRPr="00BE17B7">
        <w:t xml:space="preserve">, assuming inert overburden ice and a depth-dependent total </w:t>
      </w:r>
      <w:r w:rsidR="00BE17B7" w:rsidRPr="00BE17B7">
        <w:lastRenderedPageBreak/>
        <w:t>dose rate field within the underlying sediment</w:t>
      </w:r>
      <w:r w:rsidR="00E43E02">
        <w:t xml:space="preserve"> (Supplementary Tables 2, 3) </w:t>
      </w:r>
      <w:r w:rsidR="00365428">
        <w:rPr>
          <w:noProof/>
          <w:vertAlign w:val="superscript"/>
        </w:rPr>
        <w:t>4</w:t>
      </w:r>
      <w:r w:rsidR="000D1900">
        <w:rPr>
          <w:noProof/>
          <w:vertAlign w:val="superscript"/>
        </w:rPr>
        <w:t>5</w:t>
      </w:r>
      <w:r w:rsidRPr="005172BD">
        <w:rPr>
          <w:noProof/>
          <w:vertAlign w:val="superscript"/>
        </w:rPr>
        <w:t>,4</w:t>
      </w:r>
      <w:r w:rsidR="000D1900">
        <w:rPr>
          <w:noProof/>
          <w:vertAlign w:val="superscript"/>
        </w:rPr>
        <w:t>6</w:t>
      </w:r>
      <w:r>
        <w:t xml:space="preserve">. </w:t>
      </w:r>
      <w:r w:rsidR="00BE17B7" w:rsidRPr="00BE17B7">
        <w:t>To calculate the minimum age within the upper 7.5 cm, we used the average dose rate within this interval and the minimum dose model of all grains within this interval to calculate our burial age (Supplementary Table 4).</w:t>
      </w:r>
    </w:p>
    <w:p w14:paraId="42AB53B8" w14:textId="77777777" w:rsidR="00BE17B7" w:rsidRPr="00C03686" w:rsidRDefault="00BE17B7" w:rsidP="00AB0EC7">
      <w:pPr>
        <w:spacing w:line="480" w:lineRule="auto"/>
        <w:jc w:val="both"/>
      </w:pPr>
    </w:p>
    <w:p w14:paraId="4C85412B" w14:textId="77777777" w:rsidR="00634278" w:rsidRPr="00C03686" w:rsidRDefault="00634278" w:rsidP="00AB0EC7">
      <w:pPr>
        <w:spacing w:line="480" w:lineRule="auto"/>
        <w:jc w:val="both"/>
        <w:rPr>
          <w:b/>
          <w:bCs/>
          <w:i/>
          <w:iCs/>
        </w:rPr>
      </w:pPr>
      <w:r w:rsidRPr="00C03686">
        <w:rPr>
          <w:b/>
          <w:bCs/>
          <w:i/>
          <w:iCs/>
        </w:rPr>
        <w:t>Oxygen isotope measurements</w:t>
      </w:r>
    </w:p>
    <w:p w14:paraId="2F21ECCF" w14:textId="7BD35426" w:rsidR="00634278" w:rsidRPr="00C03686" w:rsidRDefault="00634278" w:rsidP="00C03686">
      <w:pPr>
        <w:spacing w:line="480" w:lineRule="auto"/>
        <w:jc w:val="both"/>
      </w:pPr>
      <w:r>
        <w:t xml:space="preserve">We collected ice chips following each drill run of 3 m, which constituted a mixture of ice chips from each run. We flushed the drill hole between each run to remove residual ice chips. </w:t>
      </w:r>
      <w:r w:rsidRPr="00C03686">
        <w:t xml:space="preserve">We performed triple water-isotope analysis (δ¹⁷O, δ¹⁸O, δD) on drill ice chips using cavity ring-down spectroscopy (Picarro L-2140i) with a high-throughput vaporizer (Picarro A0212), following the protocol described in </w:t>
      </w:r>
      <w:r w:rsidR="00365428">
        <w:t>reference 4</w:t>
      </w:r>
      <w:r w:rsidR="000D1900">
        <w:t>7</w:t>
      </w:r>
      <w:r w:rsidR="00365428">
        <w:t xml:space="preserve"> </w:t>
      </w:r>
      <w:r w:rsidRPr="00C03686">
        <w:t>modified for drill chips. To prevent spectroscopic contamination from residual drill liquid, we incorporated a melt–refreeze step in the sample preparation procedure, allowing for the effective removal of organics. The sampling procedure provided a resolution of ~3 m.</w:t>
      </w:r>
    </w:p>
    <w:p w14:paraId="4386810A" w14:textId="77777777" w:rsidR="00634278" w:rsidRPr="00C03686" w:rsidRDefault="00634278" w:rsidP="00C03686">
      <w:pPr>
        <w:spacing w:line="480" w:lineRule="auto"/>
        <w:ind w:firstLine="720"/>
        <w:jc w:val="both"/>
      </w:pPr>
      <w:r w:rsidRPr="00C03686">
        <w:t>Measurements are reported in permil (‰) relative to the Vienna Standard Mean Ocean Water and Standard Light Antarctic Precipitation (VSMOW–SLAP) international scale, defined by reference materials. We used three internal water standards with well-calibrated values against VSMOW–SLAP (Table water standards). The light and heavy standard materials (“-22” and “-40”) were used to construct a calibration curve, while the middle standard (“NEEM”) served as a reference for accuracy estimation. Measurement precision was determined to be ±0.025‰ for δ¹⁷O, ±0.021‰ for δ¹⁸O, and ±0.23‰ for δD.</w:t>
      </w:r>
    </w:p>
    <w:p w14:paraId="061F51DB" w14:textId="77777777" w:rsidR="00953698" w:rsidRDefault="00953698" w:rsidP="00AB0EC7">
      <w:pPr>
        <w:spacing w:line="480" w:lineRule="auto"/>
        <w:jc w:val="both"/>
      </w:pPr>
    </w:p>
    <w:p w14:paraId="246D70CF" w14:textId="77777777" w:rsidR="00366321" w:rsidRDefault="00366321" w:rsidP="00AB0EC7">
      <w:pPr>
        <w:spacing w:line="480" w:lineRule="auto"/>
        <w:jc w:val="both"/>
      </w:pPr>
    </w:p>
    <w:p w14:paraId="1FFF21AB" w14:textId="77777777" w:rsidR="00634278" w:rsidRDefault="00634278" w:rsidP="00AB0EC7">
      <w:pPr>
        <w:spacing w:line="480" w:lineRule="auto"/>
        <w:jc w:val="both"/>
        <w:rPr>
          <w:b/>
          <w:bCs/>
          <w:i/>
          <w:iCs/>
        </w:rPr>
      </w:pPr>
      <w:r>
        <w:rPr>
          <w:b/>
          <w:bCs/>
          <w:i/>
          <w:iCs/>
        </w:rPr>
        <w:lastRenderedPageBreak/>
        <w:t>Ice depth-age modeling</w:t>
      </w:r>
    </w:p>
    <w:p w14:paraId="37774EA0" w14:textId="5F28C9F2" w:rsidR="00C43A56" w:rsidRPr="003C7EA5" w:rsidRDefault="00C43A56" w:rsidP="00C43A56">
      <w:pPr>
        <w:spacing w:line="480" w:lineRule="auto"/>
        <w:jc w:val="both"/>
        <w:rPr>
          <w:b/>
          <w:bCs/>
        </w:rPr>
      </w:pPr>
      <w:r>
        <w:rPr>
          <w:color w:val="000000"/>
        </w:rPr>
        <w:t>We evaluated three one-dimensional (1-D) steady-state ice-flow models to assess plausible depth–age relationships of the ice column at our PD drill site (</w:t>
      </w:r>
      <w:r w:rsidR="001B433C">
        <w:rPr>
          <w:color w:val="000000"/>
        </w:rPr>
        <w:t>Extended Data Fig. 3</w:t>
      </w:r>
      <w:r>
        <w:rPr>
          <w:color w:val="000000"/>
        </w:rPr>
        <w:t>)</w:t>
      </w:r>
      <w:r w:rsidR="00AB352F">
        <w:rPr>
          <w:color w:val="000000"/>
          <w:vertAlign w:val="superscript"/>
        </w:rPr>
        <w:t>48</w:t>
      </w:r>
      <w:r>
        <w:rPr>
          <w:color w:val="000000"/>
        </w:rPr>
        <w:t>. More sophisticated</w:t>
      </w:r>
      <w:r w:rsidR="009D361F">
        <w:rPr>
          <w:color w:val="000000"/>
        </w:rPr>
        <w:t>,</w:t>
      </w:r>
      <w:r>
        <w:rPr>
          <w:color w:val="000000"/>
        </w:rPr>
        <w:t xml:space="preserve"> transient and three-dimensional modeling of the age of the GrIS has recently been demonstrated, but those models are presently too coarse (both spatially and temporally) to meaningfully resolve the age structure of the modern PD</w:t>
      </w:r>
      <w:r w:rsidRPr="005172BD">
        <w:rPr>
          <w:noProof/>
          <w:color w:val="000000"/>
          <w:vertAlign w:val="superscript"/>
        </w:rPr>
        <w:t>4</w:t>
      </w:r>
      <w:r w:rsidR="00637246">
        <w:rPr>
          <w:noProof/>
          <w:color w:val="000000"/>
          <w:vertAlign w:val="superscript"/>
        </w:rPr>
        <w:t>9</w:t>
      </w:r>
      <w:r w:rsidRPr="005172BD">
        <w:rPr>
          <w:noProof/>
          <w:color w:val="000000"/>
          <w:vertAlign w:val="superscript"/>
        </w:rPr>
        <w:t>,</w:t>
      </w:r>
      <w:r w:rsidR="00637246">
        <w:rPr>
          <w:noProof/>
          <w:color w:val="000000"/>
          <w:vertAlign w:val="superscript"/>
        </w:rPr>
        <w:t>50</w:t>
      </w:r>
      <w:r>
        <w:rPr>
          <w:color w:val="000000"/>
        </w:rPr>
        <w:t>. The three models are all conventionally applied for ice-sheet interiors</w:t>
      </w:r>
      <w:r w:rsidR="00924560">
        <w:rPr>
          <w:noProof/>
          <w:color w:val="000000"/>
          <w:vertAlign w:val="superscript"/>
        </w:rPr>
        <w:t>5</w:t>
      </w:r>
      <w:r w:rsidR="00637246">
        <w:rPr>
          <w:noProof/>
          <w:color w:val="000000"/>
          <w:vertAlign w:val="superscript"/>
        </w:rPr>
        <w:t>1</w:t>
      </w:r>
      <w:r>
        <w:rPr>
          <w:color w:val="000000"/>
        </w:rPr>
        <w:t>, and here we calculate them using a range of plausible Holocene and LGM conditions to aid first-order interpretation of our measured δ¹⁸O drill ice chip record at PD. All three models are calculated analytically. Besides the local ice thickness, their differing underlying assumptions regarding local ice dynamics lead to their dependence on either one or two model parameters, one of which is always the surface accumulation rate (Nye). The other is either the basal melt rate (Nye + basal melt) or the thickness of the basal shear layer (Dansgaard–Johnsen).</w:t>
      </w:r>
      <w:r w:rsidR="009D361F">
        <w:rPr>
          <w:color w:val="000000"/>
        </w:rPr>
        <w:t xml:space="preserve"> For each model parameter, we considered a range of five possible values and identified one of those as the most plausible based on past modeling of the GrIS, resulting in a total of 25 model instances</w:t>
      </w:r>
      <w:r w:rsidR="000D1900">
        <w:rPr>
          <w:color w:val="000000"/>
          <w:vertAlign w:val="superscript"/>
        </w:rPr>
        <w:t>5</w:t>
      </w:r>
      <w:r w:rsidR="004E3EBD">
        <w:rPr>
          <w:color w:val="000000"/>
          <w:vertAlign w:val="superscript"/>
        </w:rPr>
        <w:t>1</w:t>
      </w:r>
      <w:r w:rsidR="009D361F">
        <w:rPr>
          <w:color w:val="000000"/>
          <w:vertAlign w:val="superscript"/>
        </w:rPr>
        <w:t>,</w:t>
      </w:r>
      <w:r w:rsidR="00D47FA1">
        <w:rPr>
          <w:color w:val="000000"/>
          <w:vertAlign w:val="superscript"/>
        </w:rPr>
        <w:t>5</w:t>
      </w:r>
      <w:r w:rsidR="00AF21D6">
        <w:rPr>
          <w:color w:val="000000"/>
          <w:vertAlign w:val="superscript"/>
        </w:rPr>
        <w:t>2</w:t>
      </w:r>
      <w:r w:rsidR="009D361F">
        <w:rPr>
          <w:color w:val="000000"/>
        </w:rPr>
        <w:t>.</w:t>
      </w:r>
    </w:p>
    <w:p w14:paraId="2E471AB9" w14:textId="3AD83449" w:rsidR="003E68ED" w:rsidRPr="003C7EA5" w:rsidRDefault="00BA6F40" w:rsidP="00AB0EC7">
      <w:pPr>
        <w:spacing w:line="480" w:lineRule="auto"/>
        <w:jc w:val="both"/>
        <w:rPr>
          <w:b/>
          <w:bCs/>
        </w:rPr>
      </w:pPr>
      <w:r>
        <w:rPr>
          <w:b/>
          <w:bCs/>
          <w:color w:val="000000"/>
        </w:rPr>
        <w:t>8</w:t>
      </w:r>
      <w:r w:rsidR="00366321">
        <w:rPr>
          <w:b/>
          <w:bCs/>
          <w:color w:val="000000"/>
        </w:rPr>
        <w:t>67</w:t>
      </w:r>
      <w:r>
        <w:rPr>
          <w:b/>
          <w:bCs/>
          <w:color w:val="000000"/>
        </w:rPr>
        <w:t>/3000 words</w:t>
      </w:r>
    </w:p>
    <w:p w14:paraId="0F1150E0" w14:textId="77777777" w:rsidR="00634278" w:rsidRDefault="00634278" w:rsidP="00B62793"/>
    <w:p w14:paraId="1F6C3C0F" w14:textId="77777777" w:rsidR="00366321" w:rsidRDefault="00366321" w:rsidP="00B62793"/>
    <w:p w14:paraId="6F10DA0F" w14:textId="0B2B0F79" w:rsidR="006E70B4" w:rsidRDefault="006E70B4" w:rsidP="006E70B4">
      <w:pPr>
        <w:spacing w:line="480" w:lineRule="auto"/>
        <w:jc w:val="both"/>
        <w:rPr>
          <w:b/>
          <w:bCs/>
        </w:rPr>
      </w:pPr>
      <w:r>
        <w:rPr>
          <w:b/>
          <w:bCs/>
        </w:rPr>
        <w:t>DATA AVAILABILITY STATEMENT</w:t>
      </w:r>
    </w:p>
    <w:p w14:paraId="46DA2D4B" w14:textId="43383BBE" w:rsidR="00634278" w:rsidRDefault="006E70B4" w:rsidP="00331A60">
      <w:pPr>
        <w:spacing w:line="480" w:lineRule="auto"/>
        <w:jc w:val="both"/>
      </w:pPr>
      <w:r>
        <w:t>Luminescence data is freely available on Zenodo (</w:t>
      </w:r>
      <w:r w:rsidRPr="00527AFB">
        <w:t>10.5281/zenodo.17047558</w:t>
      </w:r>
      <w:r>
        <w:t>)</w:t>
      </w:r>
      <w:r w:rsidR="00105B84">
        <w:rPr>
          <w:vertAlign w:val="superscript"/>
        </w:rPr>
        <w:t>5</w:t>
      </w:r>
      <w:r w:rsidR="00180F83">
        <w:rPr>
          <w:vertAlign w:val="superscript"/>
        </w:rPr>
        <w:t>3</w:t>
      </w:r>
      <w:r>
        <w:t xml:space="preserve"> and in the supplementary data. Oxygen isotope data is freely available on PANGAEA (</w:t>
      </w:r>
      <w:r w:rsidRPr="005365A1">
        <w:t>https://doi.org/10.1594/PANGAEA.984743</w:t>
      </w:r>
      <w:r>
        <w:t>)</w:t>
      </w:r>
      <w:r w:rsidR="006F3961">
        <w:rPr>
          <w:vertAlign w:val="superscript"/>
        </w:rPr>
        <w:t>5</w:t>
      </w:r>
      <w:r w:rsidR="00180F83">
        <w:rPr>
          <w:vertAlign w:val="superscript"/>
        </w:rPr>
        <w:t>4</w:t>
      </w:r>
      <w:r>
        <w:t xml:space="preserve"> and in the supplementary data. Model data are available on Zenodo (</w:t>
      </w:r>
      <w:r w:rsidRPr="00FB7C7E">
        <w:t>10.5281/zenodo.17048033</w:t>
      </w:r>
      <w:r>
        <w:t>)</w:t>
      </w:r>
      <w:r w:rsidR="006F3961">
        <w:rPr>
          <w:vertAlign w:val="superscript"/>
        </w:rPr>
        <w:t>5</w:t>
      </w:r>
      <w:r w:rsidR="00180F83">
        <w:rPr>
          <w:vertAlign w:val="superscript"/>
        </w:rPr>
        <w:t>5</w:t>
      </w:r>
      <w:r>
        <w:t xml:space="preserve">. </w:t>
      </w:r>
    </w:p>
    <w:p w14:paraId="25E1A76D" w14:textId="77777777" w:rsidR="006E70B4" w:rsidRDefault="006E70B4"/>
    <w:p w14:paraId="622401F9" w14:textId="77777777" w:rsidR="006E70B4" w:rsidRDefault="006E70B4"/>
    <w:p w14:paraId="410006BC" w14:textId="6E34188D" w:rsidR="00B5295D" w:rsidRDefault="00B5295D">
      <w:pPr>
        <w:rPr>
          <w:b/>
          <w:bCs/>
        </w:rPr>
      </w:pPr>
      <w:r>
        <w:rPr>
          <w:b/>
          <w:bCs/>
        </w:rPr>
        <w:lastRenderedPageBreak/>
        <w:t>CODE AVAILABILITY STATEMENT</w:t>
      </w:r>
    </w:p>
    <w:p w14:paraId="14FCD35A" w14:textId="77777777" w:rsidR="00B5295D" w:rsidRPr="003351C8" w:rsidRDefault="00B5295D">
      <w:pPr>
        <w:rPr>
          <w:b/>
          <w:bCs/>
        </w:rPr>
      </w:pPr>
    </w:p>
    <w:p w14:paraId="6A5510F2" w14:textId="7B4F7277" w:rsidR="00B5295D" w:rsidRPr="0032540B" w:rsidRDefault="00B5295D" w:rsidP="00B5295D">
      <w:pPr>
        <w:spacing w:line="480" w:lineRule="auto"/>
        <w:jc w:val="both"/>
      </w:pPr>
      <w:r>
        <w:t xml:space="preserve">MATLAB code </w:t>
      </w:r>
      <w:r w:rsidR="00EA1FD3">
        <w:t xml:space="preserve">and data used for ice depth-age modeling are freely available </w:t>
      </w:r>
      <w:r>
        <w:t>on Zenodo (</w:t>
      </w:r>
      <w:r w:rsidRPr="00FB7C7E">
        <w:t>10.5281/zenodo.17048033</w:t>
      </w:r>
      <w:r>
        <w:t>)</w:t>
      </w:r>
      <w:r w:rsidR="006F3961">
        <w:rPr>
          <w:vertAlign w:val="superscript"/>
        </w:rPr>
        <w:t>54</w:t>
      </w:r>
      <w:r>
        <w:t xml:space="preserve">. </w:t>
      </w:r>
    </w:p>
    <w:p w14:paraId="62E8E621" w14:textId="77777777" w:rsidR="00EA1FD3" w:rsidRDefault="00EA1FD3">
      <w:pPr>
        <w:rPr>
          <w:rFonts w:cs="Times New Roman"/>
          <w:b/>
          <w:bCs/>
        </w:rPr>
      </w:pPr>
    </w:p>
    <w:p w14:paraId="10E769B3" w14:textId="24A13200" w:rsidR="0008332D" w:rsidRDefault="0008332D" w:rsidP="00331A60">
      <w:pPr>
        <w:pStyle w:val="EndNoteBibliography"/>
        <w:rPr>
          <w:noProof/>
        </w:rPr>
      </w:pPr>
    </w:p>
    <w:p w14:paraId="6AA338A3" w14:textId="77777777" w:rsidR="0008332D" w:rsidRPr="003351C8" w:rsidRDefault="0008332D" w:rsidP="005172BD">
      <w:pPr>
        <w:pStyle w:val="EndNoteBibliography"/>
        <w:ind w:left="720" w:hanging="720"/>
        <w:rPr>
          <w:b/>
          <w:bCs/>
          <w:noProof/>
        </w:rPr>
      </w:pPr>
    </w:p>
    <w:p w14:paraId="0C38DE21" w14:textId="77777777" w:rsidR="00634278" w:rsidRDefault="00634278">
      <w:pPr>
        <w:rPr>
          <w:b/>
          <w:bCs/>
        </w:rPr>
      </w:pPr>
    </w:p>
    <w:p w14:paraId="7EF0130B" w14:textId="77777777" w:rsidR="00060FD4" w:rsidRDefault="00060FD4">
      <w:pPr>
        <w:rPr>
          <w:b/>
          <w:bCs/>
        </w:rPr>
      </w:pPr>
    </w:p>
    <w:p w14:paraId="7CAE5B7F" w14:textId="77777777" w:rsidR="002930B9" w:rsidRDefault="002930B9"/>
    <w:p w14:paraId="7014FF51" w14:textId="77777777" w:rsidR="00060FD4" w:rsidRDefault="00060FD4"/>
    <w:p w14:paraId="412AE2D2" w14:textId="7DFC7B7B" w:rsidR="0032540B" w:rsidRPr="0032540B" w:rsidRDefault="00B76706" w:rsidP="003351C8">
      <w:pPr>
        <w:spacing w:line="480" w:lineRule="auto"/>
        <w:jc w:val="both"/>
      </w:pPr>
      <w:r>
        <w:t xml:space="preserve"> </w:t>
      </w:r>
    </w:p>
    <w:sectPr w:rsidR="0032540B" w:rsidRPr="0032540B" w:rsidSect="0030470A">
      <w:footerReference w:type="even" r:id="rId18"/>
      <w:footerReference w:type="default" r:id="rId1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2BABF" w14:textId="77777777" w:rsidR="006D6EF8" w:rsidRDefault="006D6EF8">
      <w:r>
        <w:separator/>
      </w:r>
    </w:p>
  </w:endnote>
  <w:endnote w:type="continuationSeparator" w:id="0">
    <w:p w14:paraId="2A4F8B3E" w14:textId="77777777" w:rsidR="006D6EF8" w:rsidRDefault="006D6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6032310"/>
      <w:docPartObj>
        <w:docPartGallery w:val="Page Numbers (Bottom of Page)"/>
        <w:docPartUnique/>
      </w:docPartObj>
    </w:sdtPr>
    <w:sdtContent>
      <w:p w14:paraId="0874249F" w14:textId="77777777" w:rsidR="00C70E3B" w:rsidRDefault="00B552F8" w:rsidP="003529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AD9B89" w14:textId="77777777" w:rsidR="00C70E3B" w:rsidRDefault="00C70E3B" w:rsidP="008B32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1852604"/>
      <w:docPartObj>
        <w:docPartGallery w:val="Page Numbers (Bottom of Page)"/>
        <w:docPartUnique/>
      </w:docPartObj>
    </w:sdtPr>
    <w:sdtContent>
      <w:p w14:paraId="005C2056" w14:textId="77777777" w:rsidR="00C70E3B" w:rsidRDefault="00B552F8" w:rsidP="003529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512C9A" w14:textId="77777777" w:rsidR="00C70E3B" w:rsidRDefault="00C70E3B" w:rsidP="008B32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C6AA7" w14:textId="77777777" w:rsidR="006D6EF8" w:rsidRDefault="006D6EF8">
      <w:r>
        <w:separator/>
      </w:r>
    </w:p>
  </w:footnote>
  <w:footnote w:type="continuationSeparator" w:id="0">
    <w:p w14:paraId="652519E5" w14:textId="77777777" w:rsidR="006D6EF8" w:rsidRDefault="006D6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C2385"/>
    <w:multiLevelType w:val="multilevel"/>
    <w:tmpl w:val="C01A2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438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634278"/>
    <w:rsid w:val="00001B13"/>
    <w:rsid w:val="00002427"/>
    <w:rsid w:val="00014DEF"/>
    <w:rsid w:val="000229F3"/>
    <w:rsid w:val="00022DB8"/>
    <w:rsid w:val="0004624A"/>
    <w:rsid w:val="00046959"/>
    <w:rsid w:val="0004783C"/>
    <w:rsid w:val="00052DA3"/>
    <w:rsid w:val="000541DB"/>
    <w:rsid w:val="00060FD4"/>
    <w:rsid w:val="0007070D"/>
    <w:rsid w:val="0007408B"/>
    <w:rsid w:val="0008332D"/>
    <w:rsid w:val="00084971"/>
    <w:rsid w:val="00096AFE"/>
    <w:rsid w:val="000B486D"/>
    <w:rsid w:val="000D1900"/>
    <w:rsid w:val="0010428D"/>
    <w:rsid w:val="00105B84"/>
    <w:rsid w:val="00112DA9"/>
    <w:rsid w:val="00120A41"/>
    <w:rsid w:val="00124CBE"/>
    <w:rsid w:val="00127D45"/>
    <w:rsid w:val="001319ED"/>
    <w:rsid w:val="00135D4F"/>
    <w:rsid w:val="0013631A"/>
    <w:rsid w:val="00142B7C"/>
    <w:rsid w:val="00143A6B"/>
    <w:rsid w:val="00143EE8"/>
    <w:rsid w:val="00164BCD"/>
    <w:rsid w:val="001731AD"/>
    <w:rsid w:val="00180F83"/>
    <w:rsid w:val="00186D75"/>
    <w:rsid w:val="001940C1"/>
    <w:rsid w:val="00197C0A"/>
    <w:rsid w:val="001B15D1"/>
    <w:rsid w:val="001B42AB"/>
    <w:rsid w:val="001B433C"/>
    <w:rsid w:val="001C1426"/>
    <w:rsid w:val="001C5AFF"/>
    <w:rsid w:val="001D14F6"/>
    <w:rsid w:val="001E3732"/>
    <w:rsid w:val="001F18E5"/>
    <w:rsid w:val="001F4756"/>
    <w:rsid w:val="001F711A"/>
    <w:rsid w:val="00201BCC"/>
    <w:rsid w:val="00203081"/>
    <w:rsid w:val="0022488D"/>
    <w:rsid w:val="00226E20"/>
    <w:rsid w:val="002364C4"/>
    <w:rsid w:val="002526E1"/>
    <w:rsid w:val="0025606D"/>
    <w:rsid w:val="00266169"/>
    <w:rsid w:val="002757AB"/>
    <w:rsid w:val="00281C0F"/>
    <w:rsid w:val="00282993"/>
    <w:rsid w:val="002930B9"/>
    <w:rsid w:val="002A0170"/>
    <w:rsid w:val="002B7350"/>
    <w:rsid w:val="002B79DE"/>
    <w:rsid w:val="002C31E6"/>
    <w:rsid w:val="002D7413"/>
    <w:rsid w:val="002D7669"/>
    <w:rsid w:val="002F0D4B"/>
    <w:rsid w:val="00303B66"/>
    <w:rsid w:val="0030470A"/>
    <w:rsid w:val="00311EF6"/>
    <w:rsid w:val="00325076"/>
    <w:rsid w:val="0032540B"/>
    <w:rsid w:val="00326AB5"/>
    <w:rsid w:val="00331A60"/>
    <w:rsid w:val="00332014"/>
    <w:rsid w:val="003351C8"/>
    <w:rsid w:val="00340893"/>
    <w:rsid w:val="00365428"/>
    <w:rsid w:val="00366321"/>
    <w:rsid w:val="00376B09"/>
    <w:rsid w:val="00391008"/>
    <w:rsid w:val="0039716C"/>
    <w:rsid w:val="003A01EF"/>
    <w:rsid w:val="003B2D5B"/>
    <w:rsid w:val="003C161A"/>
    <w:rsid w:val="003C31D1"/>
    <w:rsid w:val="003D404E"/>
    <w:rsid w:val="003E06E5"/>
    <w:rsid w:val="003E3E3B"/>
    <w:rsid w:val="003E68ED"/>
    <w:rsid w:val="003F4068"/>
    <w:rsid w:val="00406B0E"/>
    <w:rsid w:val="004200DE"/>
    <w:rsid w:val="00420857"/>
    <w:rsid w:val="00436FEB"/>
    <w:rsid w:val="004453E3"/>
    <w:rsid w:val="004506DC"/>
    <w:rsid w:val="00456B6C"/>
    <w:rsid w:val="00462979"/>
    <w:rsid w:val="00490EF6"/>
    <w:rsid w:val="004957DC"/>
    <w:rsid w:val="004A17D7"/>
    <w:rsid w:val="004D2202"/>
    <w:rsid w:val="004D6630"/>
    <w:rsid w:val="004E3EBD"/>
    <w:rsid w:val="004F43BC"/>
    <w:rsid w:val="005025C3"/>
    <w:rsid w:val="00522EB0"/>
    <w:rsid w:val="00527AFB"/>
    <w:rsid w:val="005365A1"/>
    <w:rsid w:val="005403AD"/>
    <w:rsid w:val="00554D24"/>
    <w:rsid w:val="005800B3"/>
    <w:rsid w:val="00587C41"/>
    <w:rsid w:val="00595428"/>
    <w:rsid w:val="00595493"/>
    <w:rsid w:val="005A4100"/>
    <w:rsid w:val="005A6D33"/>
    <w:rsid w:val="005C63A5"/>
    <w:rsid w:val="005C6593"/>
    <w:rsid w:val="005D34F2"/>
    <w:rsid w:val="005D6BAF"/>
    <w:rsid w:val="005D6CE2"/>
    <w:rsid w:val="005E694D"/>
    <w:rsid w:val="00600014"/>
    <w:rsid w:val="006156A2"/>
    <w:rsid w:val="00624607"/>
    <w:rsid w:val="006324BF"/>
    <w:rsid w:val="00634278"/>
    <w:rsid w:val="00637246"/>
    <w:rsid w:val="0065600C"/>
    <w:rsid w:val="00666B38"/>
    <w:rsid w:val="006722A3"/>
    <w:rsid w:val="006A774F"/>
    <w:rsid w:val="006B433A"/>
    <w:rsid w:val="006B6694"/>
    <w:rsid w:val="006C02E2"/>
    <w:rsid w:val="006C150B"/>
    <w:rsid w:val="006D6E52"/>
    <w:rsid w:val="006D6EF8"/>
    <w:rsid w:val="006E70B4"/>
    <w:rsid w:val="006F3961"/>
    <w:rsid w:val="006F4E67"/>
    <w:rsid w:val="006F529E"/>
    <w:rsid w:val="0073117E"/>
    <w:rsid w:val="00763C25"/>
    <w:rsid w:val="007713FA"/>
    <w:rsid w:val="00775F14"/>
    <w:rsid w:val="00786E64"/>
    <w:rsid w:val="00794A95"/>
    <w:rsid w:val="007D1DEC"/>
    <w:rsid w:val="00820019"/>
    <w:rsid w:val="00824BBD"/>
    <w:rsid w:val="00826F0E"/>
    <w:rsid w:val="00835EB9"/>
    <w:rsid w:val="0083670F"/>
    <w:rsid w:val="00840A82"/>
    <w:rsid w:val="00846035"/>
    <w:rsid w:val="00847F46"/>
    <w:rsid w:val="00895231"/>
    <w:rsid w:val="008A3B59"/>
    <w:rsid w:val="008B530F"/>
    <w:rsid w:val="008D1EDD"/>
    <w:rsid w:val="008D5ED0"/>
    <w:rsid w:val="008E32C3"/>
    <w:rsid w:val="008E44C0"/>
    <w:rsid w:val="00900C6F"/>
    <w:rsid w:val="009113E8"/>
    <w:rsid w:val="00916049"/>
    <w:rsid w:val="00923AE0"/>
    <w:rsid w:val="00924560"/>
    <w:rsid w:val="009367E0"/>
    <w:rsid w:val="00943982"/>
    <w:rsid w:val="00950B67"/>
    <w:rsid w:val="00951948"/>
    <w:rsid w:val="00953081"/>
    <w:rsid w:val="00953698"/>
    <w:rsid w:val="00953F35"/>
    <w:rsid w:val="0095547E"/>
    <w:rsid w:val="00972C0A"/>
    <w:rsid w:val="00973FCB"/>
    <w:rsid w:val="009A2214"/>
    <w:rsid w:val="009B39EA"/>
    <w:rsid w:val="009D361F"/>
    <w:rsid w:val="009E7F14"/>
    <w:rsid w:val="009F0AF2"/>
    <w:rsid w:val="009F148B"/>
    <w:rsid w:val="009F63D2"/>
    <w:rsid w:val="00A03BBA"/>
    <w:rsid w:val="00A165AB"/>
    <w:rsid w:val="00A21C6A"/>
    <w:rsid w:val="00A31543"/>
    <w:rsid w:val="00A612F2"/>
    <w:rsid w:val="00A65377"/>
    <w:rsid w:val="00A70097"/>
    <w:rsid w:val="00A71E11"/>
    <w:rsid w:val="00A81973"/>
    <w:rsid w:val="00A863EC"/>
    <w:rsid w:val="00A871BA"/>
    <w:rsid w:val="00A93046"/>
    <w:rsid w:val="00A95978"/>
    <w:rsid w:val="00AA0F0D"/>
    <w:rsid w:val="00AB352F"/>
    <w:rsid w:val="00AC1DFB"/>
    <w:rsid w:val="00AD5AC2"/>
    <w:rsid w:val="00AF21D6"/>
    <w:rsid w:val="00AF3592"/>
    <w:rsid w:val="00AF49F6"/>
    <w:rsid w:val="00B0513C"/>
    <w:rsid w:val="00B10BFD"/>
    <w:rsid w:val="00B11468"/>
    <w:rsid w:val="00B15F70"/>
    <w:rsid w:val="00B24F43"/>
    <w:rsid w:val="00B3016D"/>
    <w:rsid w:val="00B31D83"/>
    <w:rsid w:val="00B325E2"/>
    <w:rsid w:val="00B47766"/>
    <w:rsid w:val="00B5295D"/>
    <w:rsid w:val="00B550C2"/>
    <w:rsid w:val="00B552F8"/>
    <w:rsid w:val="00B641E0"/>
    <w:rsid w:val="00B7244D"/>
    <w:rsid w:val="00B76706"/>
    <w:rsid w:val="00B878F5"/>
    <w:rsid w:val="00BA1444"/>
    <w:rsid w:val="00BA6F40"/>
    <w:rsid w:val="00BC0C39"/>
    <w:rsid w:val="00BC1685"/>
    <w:rsid w:val="00BC7AE3"/>
    <w:rsid w:val="00BE0527"/>
    <w:rsid w:val="00BE0598"/>
    <w:rsid w:val="00BE17B7"/>
    <w:rsid w:val="00BE2187"/>
    <w:rsid w:val="00BE2777"/>
    <w:rsid w:val="00BF4588"/>
    <w:rsid w:val="00C026DB"/>
    <w:rsid w:val="00C0290F"/>
    <w:rsid w:val="00C0389D"/>
    <w:rsid w:val="00C1470D"/>
    <w:rsid w:val="00C14A85"/>
    <w:rsid w:val="00C15F17"/>
    <w:rsid w:val="00C20410"/>
    <w:rsid w:val="00C20B41"/>
    <w:rsid w:val="00C215E2"/>
    <w:rsid w:val="00C3380E"/>
    <w:rsid w:val="00C417AC"/>
    <w:rsid w:val="00C43A56"/>
    <w:rsid w:val="00C45D8E"/>
    <w:rsid w:val="00C648D7"/>
    <w:rsid w:val="00C70E3B"/>
    <w:rsid w:val="00C75812"/>
    <w:rsid w:val="00C825F6"/>
    <w:rsid w:val="00C87E20"/>
    <w:rsid w:val="00C95E05"/>
    <w:rsid w:val="00CA0517"/>
    <w:rsid w:val="00CC490A"/>
    <w:rsid w:val="00CD1B30"/>
    <w:rsid w:val="00CD313D"/>
    <w:rsid w:val="00CF1A9A"/>
    <w:rsid w:val="00D101B4"/>
    <w:rsid w:val="00D30E81"/>
    <w:rsid w:val="00D31070"/>
    <w:rsid w:val="00D473F7"/>
    <w:rsid w:val="00D47FA1"/>
    <w:rsid w:val="00D64E05"/>
    <w:rsid w:val="00D66495"/>
    <w:rsid w:val="00D67B7C"/>
    <w:rsid w:val="00D70E2F"/>
    <w:rsid w:val="00D74726"/>
    <w:rsid w:val="00D76945"/>
    <w:rsid w:val="00D76F07"/>
    <w:rsid w:val="00D778BF"/>
    <w:rsid w:val="00D81BF8"/>
    <w:rsid w:val="00D84D0F"/>
    <w:rsid w:val="00DB265D"/>
    <w:rsid w:val="00DC06A0"/>
    <w:rsid w:val="00DD1E05"/>
    <w:rsid w:val="00DD4B1A"/>
    <w:rsid w:val="00DE519D"/>
    <w:rsid w:val="00E02781"/>
    <w:rsid w:val="00E14475"/>
    <w:rsid w:val="00E307B1"/>
    <w:rsid w:val="00E32C00"/>
    <w:rsid w:val="00E35D9B"/>
    <w:rsid w:val="00E37E1B"/>
    <w:rsid w:val="00E43E02"/>
    <w:rsid w:val="00E44126"/>
    <w:rsid w:val="00E45DD8"/>
    <w:rsid w:val="00E46376"/>
    <w:rsid w:val="00E46E65"/>
    <w:rsid w:val="00E54D63"/>
    <w:rsid w:val="00E57A3E"/>
    <w:rsid w:val="00E67B59"/>
    <w:rsid w:val="00E71909"/>
    <w:rsid w:val="00E71DBE"/>
    <w:rsid w:val="00E74F6A"/>
    <w:rsid w:val="00E86F04"/>
    <w:rsid w:val="00E9777E"/>
    <w:rsid w:val="00EA1FD3"/>
    <w:rsid w:val="00EB12AF"/>
    <w:rsid w:val="00ED339A"/>
    <w:rsid w:val="00F23DE2"/>
    <w:rsid w:val="00F27C29"/>
    <w:rsid w:val="00F369CA"/>
    <w:rsid w:val="00F52CAB"/>
    <w:rsid w:val="00F7544E"/>
    <w:rsid w:val="00FA3BA0"/>
    <w:rsid w:val="00FA6BEE"/>
    <w:rsid w:val="00FB4A35"/>
    <w:rsid w:val="00FB7C7E"/>
    <w:rsid w:val="00FC022B"/>
    <w:rsid w:val="00FD461E"/>
    <w:rsid w:val="00FE1CFF"/>
    <w:rsid w:val="00FE242E"/>
    <w:rsid w:val="00FF7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20332"/>
  <w15:chartTrackingRefBased/>
  <w15:docId w15:val="{78A96FA6-E3A1-2F4B-82B0-7C3D62C6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Body CS)"/>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278"/>
  </w:style>
  <w:style w:type="paragraph" w:styleId="Heading1">
    <w:name w:val="heading 1"/>
    <w:basedOn w:val="Normal"/>
    <w:next w:val="Normal"/>
    <w:link w:val="Heading1Char"/>
    <w:uiPriority w:val="9"/>
    <w:qFormat/>
    <w:rsid w:val="00634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27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2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3427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3427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3427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427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427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4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27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27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3427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342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42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42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42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342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27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2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342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34278"/>
    <w:rPr>
      <w:i/>
      <w:iCs/>
      <w:color w:val="404040" w:themeColor="text1" w:themeTint="BF"/>
    </w:rPr>
  </w:style>
  <w:style w:type="paragraph" w:styleId="ListParagraph">
    <w:name w:val="List Paragraph"/>
    <w:basedOn w:val="Normal"/>
    <w:uiPriority w:val="34"/>
    <w:qFormat/>
    <w:rsid w:val="00634278"/>
    <w:pPr>
      <w:ind w:left="720"/>
      <w:contextualSpacing/>
    </w:pPr>
  </w:style>
  <w:style w:type="character" w:styleId="IntenseEmphasis">
    <w:name w:val="Intense Emphasis"/>
    <w:basedOn w:val="DefaultParagraphFont"/>
    <w:uiPriority w:val="21"/>
    <w:qFormat/>
    <w:rsid w:val="00634278"/>
    <w:rPr>
      <w:i/>
      <w:iCs/>
      <w:color w:val="0F4761" w:themeColor="accent1" w:themeShade="BF"/>
    </w:rPr>
  </w:style>
  <w:style w:type="paragraph" w:styleId="IntenseQuote">
    <w:name w:val="Intense Quote"/>
    <w:basedOn w:val="Normal"/>
    <w:next w:val="Normal"/>
    <w:link w:val="IntenseQuoteChar"/>
    <w:uiPriority w:val="30"/>
    <w:qFormat/>
    <w:rsid w:val="00634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278"/>
    <w:rPr>
      <w:i/>
      <w:iCs/>
      <w:color w:val="0F4761" w:themeColor="accent1" w:themeShade="BF"/>
    </w:rPr>
  </w:style>
  <w:style w:type="character" w:styleId="IntenseReference">
    <w:name w:val="Intense Reference"/>
    <w:basedOn w:val="DefaultParagraphFont"/>
    <w:uiPriority w:val="32"/>
    <w:qFormat/>
    <w:rsid w:val="00634278"/>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634278"/>
    <w:pPr>
      <w:jc w:val="center"/>
    </w:pPr>
    <w:rPr>
      <w:rFonts w:cs="Times New Roman"/>
    </w:rPr>
  </w:style>
  <w:style w:type="character" w:customStyle="1" w:styleId="EndNoteBibliographyTitleChar">
    <w:name w:val="EndNote Bibliography Title Char"/>
    <w:basedOn w:val="DefaultParagraphFont"/>
    <w:link w:val="EndNoteBibliographyTitle"/>
    <w:rsid w:val="00634278"/>
    <w:rPr>
      <w:rFonts w:cs="Times New Roman"/>
    </w:rPr>
  </w:style>
  <w:style w:type="paragraph" w:customStyle="1" w:styleId="EndNoteBibliography">
    <w:name w:val="EndNote Bibliography"/>
    <w:basedOn w:val="Normal"/>
    <w:link w:val="EndNoteBibliographyChar"/>
    <w:rsid w:val="00634278"/>
    <w:rPr>
      <w:rFonts w:cs="Times New Roman"/>
    </w:rPr>
  </w:style>
  <w:style w:type="character" w:customStyle="1" w:styleId="EndNoteBibliographyChar">
    <w:name w:val="EndNote Bibliography Char"/>
    <w:basedOn w:val="DefaultParagraphFont"/>
    <w:link w:val="EndNoteBibliography"/>
    <w:rsid w:val="00634278"/>
    <w:rPr>
      <w:rFonts w:cs="Times New Roman"/>
    </w:rPr>
  </w:style>
  <w:style w:type="character" w:styleId="Hyperlink">
    <w:name w:val="Hyperlink"/>
    <w:basedOn w:val="DefaultParagraphFont"/>
    <w:uiPriority w:val="99"/>
    <w:unhideWhenUsed/>
    <w:rsid w:val="00634278"/>
    <w:rPr>
      <w:color w:val="467886" w:themeColor="hyperlink"/>
      <w:u w:val="single"/>
    </w:rPr>
  </w:style>
  <w:style w:type="character" w:styleId="UnresolvedMention">
    <w:name w:val="Unresolved Mention"/>
    <w:basedOn w:val="DefaultParagraphFont"/>
    <w:uiPriority w:val="99"/>
    <w:semiHidden/>
    <w:unhideWhenUsed/>
    <w:rsid w:val="00634278"/>
    <w:rPr>
      <w:color w:val="605E5C"/>
      <w:shd w:val="clear" w:color="auto" w:fill="E1DFDD"/>
    </w:rPr>
  </w:style>
  <w:style w:type="paragraph" w:styleId="Caption">
    <w:name w:val="caption"/>
    <w:basedOn w:val="Normal"/>
    <w:next w:val="Normal"/>
    <w:uiPriority w:val="35"/>
    <w:unhideWhenUsed/>
    <w:qFormat/>
    <w:rsid w:val="00634278"/>
    <w:pPr>
      <w:spacing w:after="200"/>
    </w:pPr>
    <w:rPr>
      <w:i/>
      <w:iCs/>
      <w:color w:val="0E2841" w:themeColor="text2"/>
      <w:sz w:val="18"/>
      <w:szCs w:val="18"/>
    </w:rPr>
  </w:style>
  <w:style w:type="character" w:styleId="LineNumber">
    <w:name w:val="line number"/>
    <w:basedOn w:val="DefaultParagraphFont"/>
    <w:uiPriority w:val="99"/>
    <w:semiHidden/>
    <w:unhideWhenUsed/>
    <w:rsid w:val="00634278"/>
  </w:style>
  <w:style w:type="character" w:styleId="CommentReference">
    <w:name w:val="annotation reference"/>
    <w:basedOn w:val="DefaultParagraphFont"/>
    <w:uiPriority w:val="99"/>
    <w:semiHidden/>
    <w:unhideWhenUsed/>
    <w:rsid w:val="00634278"/>
    <w:rPr>
      <w:sz w:val="16"/>
      <w:szCs w:val="16"/>
    </w:rPr>
  </w:style>
  <w:style w:type="paragraph" w:styleId="CommentText">
    <w:name w:val="annotation text"/>
    <w:basedOn w:val="Normal"/>
    <w:link w:val="CommentTextChar"/>
    <w:uiPriority w:val="99"/>
    <w:semiHidden/>
    <w:unhideWhenUsed/>
    <w:rsid w:val="00634278"/>
    <w:rPr>
      <w:sz w:val="20"/>
      <w:szCs w:val="20"/>
    </w:rPr>
  </w:style>
  <w:style w:type="character" w:customStyle="1" w:styleId="CommentTextChar">
    <w:name w:val="Comment Text Char"/>
    <w:basedOn w:val="DefaultParagraphFont"/>
    <w:link w:val="CommentText"/>
    <w:uiPriority w:val="99"/>
    <w:semiHidden/>
    <w:rsid w:val="00634278"/>
    <w:rPr>
      <w:sz w:val="20"/>
      <w:szCs w:val="20"/>
    </w:rPr>
  </w:style>
  <w:style w:type="paragraph" w:styleId="CommentSubject">
    <w:name w:val="annotation subject"/>
    <w:basedOn w:val="CommentText"/>
    <w:next w:val="CommentText"/>
    <w:link w:val="CommentSubjectChar"/>
    <w:uiPriority w:val="99"/>
    <w:semiHidden/>
    <w:unhideWhenUsed/>
    <w:rsid w:val="00634278"/>
    <w:rPr>
      <w:b/>
      <w:bCs/>
    </w:rPr>
  </w:style>
  <w:style w:type="character" w:customStyle="1" w:styleId="CommentSubjectChar">
    <w:name w:val="Comment Subject Char"/>
    <w:basedOn w:val="CommentTextChar"/>
    <w:link w:val="CommentSubject"/>
    <w:uiPriority w:val="99"/>
    <w:semiHidden/>
    <w:rsid w:val="00634278"/>
    <w:rPr>
      <w:b/>
      <w:bCs/>
      <w:sz w:val="20"/>
      <w:szCs w:val="20"/>
    </w:rPr>
  </w:style>
  <w:style w:type="paragraph" w:styleId="Footer">
    <w:name w:val="footer"/>
    <w:basedOn w:val="Normal"/>
    <w:link w:val="FooterChar"/>
    <w:uiPriority w:val="99"/>
    <w:unhideWhenUsed/>
    <w:rsid w:val="00634278"/>
    <w:pPr>
      <w:tabs>
        <w:tab w:val="center" w:pos="4680"/>
        <w:tab w:val="right" w:pos="9360"/>
      </w:tabs>
    </w:pPr>
  </w:style>
  <w:style w:type="character" w:customStyle="1" w:styleId="FooterChar">
    <w:name w:val="Footer Char"/>
    <w:basedOn w:val="DefaultParagraphFont"/>
    <w:link w:val="Footer"/>
    <w:uiPriority w:val="99"/>
    <w:rsid w:val="00634278"/>
  </w:style>
  <w:style w:type="character" w:styleId="PageNumber">
    <w:name w:val="page number"/>
    <w:basedOn w:val="DefaultParagraphFont"/>
    <w:uiPriority w:val="99"/>
    <w:semiHidden/>
    <w:unhideWhenUsed/>
    <w:rsid w:val="00634278"/>
  </w:style>
  <w:style w:type="paragraph" w:styleId="Revision">
    <w:name w:val="Revision"/>
    <w:hidden/>
    <w:uiPriority w:val="99"/>
    <w:semiHidden/>
    <w:rsid w:val="00634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https://doi.org/10.1038/s41586-020-2742-6" TargetMode="External"/><Relationship Id="rId13" Type="http://schemas.openxmlformats.org/officeDocument/2006/relationships/hyperlink" Target="https://doi.org/10.5281/zenodo.12823307"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38/s43247-022-00498-3" TargetMode="External"/><Relationship Id="rId17" Type="http://schemas.openxmlformats.org/officeDocument/2006/relationships/hyperlink" Target="https://doi.org/10.1594/PANGAEA.984743" TargetMode="External"/><Relationship Id="rId2" Type="http://schemas.openxmlformats.org/officeDocument/2006/relationships/numbering" Target="numbering.xml"/><Relationship Id="rId16" Type="http://schemas.openxmlformats.org/officeDocument/2006/relationships/hyperlink" Target="https://doi.org:10.1126/science.aab170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194/cp-18-579-2022" TargetMode="External"/><Relationship Id="rId5" Type="http://schemas.openxmlformats.org/officeDocument/2006/relationships/webSettings" Target="webSettings.xml"/><Relationship Id="rId15" Type="http://schemas.openxmlformats.org/officeDocument/2006/relationships/hyperlink" Target="https://doi.org:https://doi.org/10.1016/j.quageo.2015.09.002" TargetMode="External"/><Relationship Id="rId10" Type="http://schemas.openxmlformats.org/officeDocument/2006/relationships/hyperlink" Target="https://doi.org:10.5194/egusphere-2024-2427"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https://doi.org/10.1016/j.quascirev.2016.02.010" TargetMode="External"/><Relationship Id="rId14" Type="http://schemas.openxmlformats.org/officeDocument/2006/relationships/hyperlink" Target="https://doi.org/10.7910/DVN/3VDC4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635F0-FA0A-0E40-8FE3-BD4A573FF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5876</Words>
  <Characters>32732</Characters>
  <Application>Microsoft Office Word</Application>
  <DocSecurity>0</DocSecurity>
  <Lines>574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Walcott</dc:creator>
  <cp:keywords/>
  <dc:description/>
  <cp:lastModifiedBy>Walcott-George, Caleb K.</cp:lastModifiedBy>
  <cp:revision>4</cp:revision>
  <cp:lastPrinted>2025-10-30T14:52:00Z</cp:lastPrinted>
  <dcterms:created xsi:type="dcterms:W3CDTF">2025-11-10T15:22:00Z</dcterms:created>
  <dcterms:modified xsi:type="dcterms:W3CDTF">2025-11-19T16:37:00Z</dcterms:modified>
</cp:coreProperties>
</file>