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4"/>
          <w:szCs w:val="24"/>
        </w:rPr>
        <w:id w:val="-1961495701"/>
        <w:docPartObj>
          <w:docPartGallery w:val="Cover Pages"/>
          <w:docPartUnique/>
        </w:docPartObj>
      </w:sdtPr>
      <w:sdtEndPr/>
      <w:sdtContent>
        <w:p w14:paraId="43C9E9A0" w14:textId="382C1B7C" w:rsidR="00F0750F" w:rsidRDefault="00F0750F" w:rsidP="0047687A">
          <w:pPr>
            <w:pStyle w:val="ReportNo"/>
          </w:pPr>
          <w:r>
            <w:t>NASA/TM</w:t>
          </w:r>
          <w:r>
            <w:sym w:font="Symbol" w:char="F02D"/>
          </w:r>
          <w:r w:rsidRPr="00F0750F">
            <w:t>20260000972</w:t>
          </w:r>
        </w:p>
        <w:p w14:paraId="3414688E" w14:textId="77777777" w:rsidR="00F0750F" w:rsidRDefault="00F0750F" w:rsidP="0047687A">
          <w:pPr>
            <w:pStyle w:val="ReportNo"/>
          </w:pPr>
        </w:p>
        <w:p w14:paraId="0DFBE9BA" w14:textId="77777777" w:rsidR="00F0750F" w:rsidRDefault="00F0750F" w:rsidP="0047687A">
          <w:r w:rsidRPr="0038597D">
            <w:rPr>
              <w:noProof/>
            </w:rPr>
            <w:drawing>
              <wp:inline distT="0" distB="0" distL="0" distR="0" wp14:anchorId="78B31F80" wp14:editId="0ACC67BE">
                <wp:extent cx="1402715" cy="1162685"/>
                <wp:effectExtent l="0" t="0" r="0" b="0"/>
                <wp:docPr id="1187691879" name="Picture 1" descr="bwmea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wmeatb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2715" cy="1162685"/>
                        </a:xfrm>
                        <a:prstGeom prst="rect">
                          <a:avLst/>
                        </a:prstGeom>
                        <a:noFill/>
                        <a:ln>
                          <a:noFill/>
                        </a:ln>
                      </pic:spPr>
                    </pic:pic>
                  </a:graphicData>
                </a:graphic>
              </wp:inline>
            </w:drawing>
          </w:r>
        </w:p>
        <w:p w14:paraId="14424BC1" w14:textId="77777777" w:rsidR="00F0750F" w:rsidRDefault="00F0750F" w:rsidP="0047687A"/>
        <w:p w14:paraId="4E60F405" w14:textId="77777777" w:rsidR="00F0750F" w:rsidRDefault="00F0750F" w:rsidP="0047687A"/>
        <w:p w14:paraId="787E3389" w14:textId="77777777" w:rsidR="00F0750F" w:rsidRDefault="00F0750F" w:rsidP="0047687A">
          <w:pPr>
            <w:pStyle w:val="Default"/>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090"/>
          </w:tblGrid>
          <w:tr w:rsidR="00F0750F" w14:paraId="45AE269E" w14:textId="77777777" w:rsidTr="007F3824">
            <w:trPr>
              <w:trHeight w:val="1084"/>
            </w:trPr>
            <w:tc>
              <w:tcPr>
                <w:tcW w:w="10090" w:type="dxa"/>
                <w:tcBorders>
                  <w:top w:val="nil"/>
                  <w:left w:val="nil"/>
                  <w:bottom w:val="nil"/>
                  <w:right w:val="nil"/>
                </w:tcBorders>
              </w:tcPr>
              <w:p w14:paraId="1C8C192A" w14:textId="77777777" w:rsidR="00F0750F" w:rsidRDefault="00F0750F" w:rsidP="007F3824">
                <w:pPr>
                  <w:pStyle w:val="Default"/>
                  <w:rPr>
                    <w:sz w:val="36"/>
                    <w:szCs w:val="36"/>
                  </w:rPr>
                </w:pPr>
                <w:r>
                  <w:rPr>
                    <w:b/>
                    <w:bCs/>
                    <w:sz w:val="36"/>
                    <w:szCs w:val="36"/>
                  </w:rPr>
                  <w:t>EXTRAVEHICULAR ACTIVITY AND HUMAN SURFACE MOBILITY PROGRAM (EHP)</w:t>
                </w:r>
                <w:r>
                  <w:rPr>
                    <w:sz w:val="36"/>
                    <w:szCs w:val="36"/>
                  </w:rPr>
                  <w:t xml:space="preserve"> </w:t>
                </w:r>
                <w:r>
                  <w:rPr>
                    <w:b/>
                    <w:bCs/>
                    <w:sz w:val="36"/>
                    <w:szCs w:val="36"/>
                  </w:rPr>
                  <w:t>INTEGRATED CONCEPT OF OPERATIONS (CONOPS)</w:t>
                </w:r>
              </w:p>
            </w:tc>
          </w:tr>
        </w:tbl>
        <w:p w14:paraId="450C4461" w14:textId="77777777" w:rsidR="00F0750F" w:rsidRDefault="00F0750F" w:rsidP="0047687A">
          <w:pPr>
            <w:pStyle w:val="Title1"/>
          </w:pPr>
        </w:p>
        <w:p w14:paraId="02A813EF" w14:textId="53682682" w:rsidR="00F0750F" w:rsidRDefault="00F0750F" w:rsidP="0047687A">
          <w:pPr>
            <w:pStyle w:val="Author"/>
            <w:spacing w:before="120"/>
          </w:pPr>
          <w:r>
            <w:t>Meganne E. Valerioti</w:t>
          </w:r>
        </w:p>
        <w:p w14:paraId="05117160" w14:textId="77777777" w:rsidR="00F0750F" w:rsidRDefault="00F0750F" w:rsidP="0047687A">
          <w:pPr>
            <w:pStyle w:val="Author"/>
            <w:spacing w:before="120"/>
          </w:pPr>
          <w:r>
            <w:t>The Aerospace Corporation</w:t>
          </w:r>
        </w:p>
        <w:p w14:paraId="0937102D" w14:textId="77777777" w:rsidR="00F0750F" w:rsidRDefault="00F0750F" w:rsidP="0047687A">
          <w:pPr>
            <w:pStyle w:val="Author"/>
            <w:spacing w:before="120"/>
          </w:pPr>
          <w:r>
            <w:t>Johnson Space Center (JSC) Houston</w:t>
          </w:r>
        </w:p>
        <w:p w14:paraId="20743D78" w14:textId="77777777" w:rsidR="00F0750F" w:rsidRDefault="00F0750F" w:rsidP="0047687A">
          <w:pPr>
            <w:pStyle w:val="Author"/>
          </w:pPr>
        </w:p>
        <w:p w14:paraId="2666F8D8" w14:textId="77777777" w:rsidR="00F0750F" w:rsidRDefault="00F0750F" w:rsidP="0047687A">
          <w:pPr>
            <w:pStyle w:val="Author"/>
          </w:pPr>
        </w:p>
        <w:p w14:paraId="576537A8" w14:textId="77777777" w:rsidR="00F0750F" w:rsidRDefault="00F0750F" w:rsidP="0047687A"/>
        <w:p w14:paraId="611502EB" w14:textId="77777777" w:rsidR="00F0750F" w:rsidRDefault="00F0750F" w:rsidP="0047687A"/>
        <w:p w14:paraId="7E1DD7DF" w14:textId="77777777" w:rsidR="00F0750F" w:rsidRDefault="00F0750F" w:rsidP="0047687A">
          <w:pPr>
            <w:pStyle w:val="Body0"/>
          </w:pPr>
        </w:p>
        <w:p w14:paraId="59EF726F" w14:textId="77777777" w:rsidR="00F0750F" w:rsidRDefault="00F0750F" w:rsidP="0047687A"/>
        <w:p w14:paraId="5205DFDE" w14:textId="77777777" w:rsidR="00F0750F" w:rsidRDefault="00F0750F" w:rsidP="0047687A"/>
        <w:p w14:paraId="466A35CB" w14:textId="77777777" w:rsidR="00F0750F" w:rsidRDefault="00F0750F" w:rsidP="0047687A">
          <w:pPr>
            <w:sectPr w:rsidR="00F0750F" w:rsidSect="00F0750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0" w:footer="1195" w:gutter="0"/>
              <w:pgNumType w:start="0"/>
              <w:cols w:space="720"/>
              <w:titlePg/>
            </w:sectPr>
          </w:pPr>
        </w:p>
        <w:p w14:paraId="739E8708" w14:textId="77777777" w:rsidR="00F0750F" w:rsidRDefault="00F0750F" w:rsidP="0047687A"/>
        <w:p w14:paraId="23AF3964" w14:textId="77777777" w:rsidR="00F0750F" w:rsidRDefault="00F0750F" w:rsidP="00E052D2">
          <w:pPr>
            <w:ind w:left="180"/>
            <w:rPr>
              <w:b/>
              <w:i/>
            </w:rPr>
          </w:pPr>
        </w:p>
        <w:p w14:paraId="143971FF" w14:textId="77777777" w:rsidR="00F0750F" w:rsidRDefault="00F0750F" w:rsidP="0047687A">
          <w:pPr>
            <w:ind w:left="180"/>
            <w:jc w:val="center"/>
            <w:rPr>
              <w:b/>
              <w:sz w:val="22"/>
            </w:rPr>
          </w:pPr>
        </w:p>
        <w:p w14:paraId="7AD6EDBE" w14:textId="77777777" w:rsidR="00F0750F" w:rsidRDefault="00F0750F" w:rsidP="0047687A">
          <w:pPr>
            <w:rPr>
              <w:b/>
              <w:sz w:val="22"/>
            </w:rPr>
            <w:sectPr w:rsidR="00F0750F" w:rsidSect="00F0750F">
              <w:type w:val="continuous"/>
              <w:pgSz w:w="12240" w:h="15840"/>
              <w:pgMar w:top="1440" w:right="1440" w:bottom="1440" w:left="1440" w:header="0" w:footer="1195" w:gutter="0"/>
              <w:cols w:space="720"/>
            </w:sectPr>
          </w:pPr>
        </w:p>
        <w:tbl>
          <w:tblPr>
            <w:tblW w:w="0" w:type="auto"/>
            <w:jc w:val="center"/>
            <w:tblLayout w:type="fixed"/>
            <w:tblCellMar>
              <w:left w:w="240" w:type="dxa"/>
              <w:right w:w="240" w:type="dxa"/>
            </w:tblCellMar>
            <w:tblLook w:val="04A0" w:firstRow="1" w:lastRow="0" w:firstColumn="1" w:lastColumn="0" w:noHBand="0" w:noVBand="1"/>
          </w:tblPr>
          <w:tblGrid>
            <w:gridCol w:w="4920"/>
            <w:gridCol w:w="4788"/>
          </w:tblGrid>
          <w:tr w:rsidR="00F0750F" w:rsidRPr="006E7558" w14:paraId="36BFD74B" w14:textId="77777777" w:rsidTr="007F3824">
            <w:trPr>
              <w:jc w:val="center"/>
            </w:trPr>
            <w:tc>
              <w:tcPr>
                <w:tcW w:w="4920" w:type="dxa"/>
              </w:tcPr>
              <w:p w14:paraId="226B9560" w14:textId="77777777" w:rsidR="00F0750F" w:rsidRPr="006E7558" w:rsidRDefault="00F0750F" w:rsidP="007F3824">
                <w:pPr>
                  <w:pStyle w:val="ReportText"/>
                  <w:spacing w:line="260" w:lineRule="atLeast"/>
                  <w:ind w:firstLine="0"/>
                  <w:rPr>
                    <w:rFonts w:ascii="Times New Roman" w:hAnsi="Times New Roman"/>
                    <w:sz w:val="20"/>
                    <w:szCs w:val="20"/>
                  </w:rPr>
                </w:pPr>
                <w:r w:rsidRPr="006E7558">
                  <w:rPr>
                    <w:rFonts w:ascii="Times New Roman" w:hAnsi="Times New Roman"/>
                    <w:sz w:val="20"/>
                    <w:szCs w:val="20"/>
                  </w:rPr>
                  <w:lastRenderedPageBreak/>
                  <w:t>Since its founding, NASA has been dedicated</w:t>
                </w:r>
                <w:r>
                  <w:rPr>
                    <w:rFonts w:ascii="Times New Roman" w:hAnsi="Times New Roman"/>
                    <w:sz w:val="20"/>
                    <w:szCs w:val="20"/>
                  </w:rPr>
                  <w:t xml:space="preserve"> </w:t>
                </w:r>
                <w:r w:rsidRPr="006E7558">
                  <w:rPr>
                    <w:rFonts w:ascii="Times New Roman" w:hAnsi="Times New Roman"/>
                    <w:sz w:val="20"/>
                    <w:szCs w:val="20"/>
                  </w:rPr>
                  <w:t>to the advancement of aeronautics and space science. The NASA scientific and technical information (STI) program plays a key part in helping NASA maintain this important role.</w:t>
                </w:r>
              </w:p>
              <w:p w14:paraId="144E4763" w14:textId="77777777" w:rsidR="00F0750F" w:rsidRPr="006E7558" w:rsidRDefault="00F0750F" w:rsidP="007F3824">
                <w:pPr>
                  <w:pStyle w:val="ReportText"/>
                  <w:spacing w:line="260" w:lineRule="atLeast"/>
                  <w:rPr>
                    <w:rFonts w:ascii="Times New Roman" w:hAnsi="Times New Roman"/>
                    <w:sz w:val="20"/>
                    <w:szCs w:val="20"/>
                  </w:rPr>
                </w:pPr>
              </w:p>
              <w:p w14:paraId="1A156DB2" w14:textId="77777777" w:rsidR="00F0750F" w:rsidRPr="006E7558" w:rsidRDefault="00F0750F" w:rsidP="007F3824">
                <w:pPr>
                  <w:pStyle w:val="ReportText"/>
                  <w:spacing w:line="260" w:lineRule="atLeast"/>
                  <w:ind w:firstLine="0"/>
                  <w:rPr>
                    <w:rFonts w:ascii="Times New Roman" w:hAnsi="Times New Roman"/>
                    <w:sz w:val="20"/>
                    <w:szCs w:val="20"/>
                  </w:rPr>
                </w:pPr>
                <w:r w:rsidRPr="006E7558">
                  <w:rPr>
                    <w:rFonts w:ascii="Times New Roman" w:hAnsi="Times New Roman"/>
                    <w:sz w:val="20"/>
                    <w:szCs w:val="20"/>
                  </w:rPr>
                  <w:t>The NASA STI program operates under the auspices of the Agency Chief Information Officer. It collects, organizes, provides for archiving, and disseminates NASA’s STI. The NASA STI program provides access to the NTRS Registered and its public interface, the NASA Technical Reports Server, thus providing one of the largest collections of aeronautical and space science STI in the world. Results are published in both non-NASA channels and by NASA in the NASA STI Report Series, which includes the following report types:</w:t>
                </w:r>
              </w:p>
              <w:p w14:paraId="431DF924" w14:textId="77777777" w:rsidR="00F0750F" w:rsidRPr="006E7558" w:rsidRDefault="00F0750F" w:rsidP="007F3824">
                <w:pPr>
                  <w:pStyle w:val="ReportText"/>
                  <w:spacing w:line="260" w:lineRule="atLeast"/>
                  <w:rPr>
                    <w:rFonts w:ascii="Times New Roman" w:hAnsi="Times New Roman"/>
                    <w:sz w:val="20"/>
                    <w:szCs w:val="20"/>
                  </w:rPr>
                </w:pPr>
              </w:p>
              <w:p w14:paraId="6FEBABBF" w14:textId="77777777" w:rsidR="00F0750F" w:rsidRPr="006E7558" w:rsidRDefault="00F0750F" w:rsidP="00F0750F">
                <w:pPr>
                  <w:pStyle w:val="ReportTextBullet"/>
                  <w:numPr>
                    <w:ilvl w:val="0"/>
                    <w:numId w:val="184"/>
                  </w:numPr>
                  <w:spacing w:line="260" w:lineRule="atLeast"/>
                  <w:rPr>
                    <w:rFonts w:ascii="Times New Roman" w:hAnsi="Times New Roman"/>
                    <w:sz w:val="20"/>
                  </w:rPr>
                </w:pPr>
                <w:r w:rsidRPr="006E7558">
                  <w:rPr>
                    <w:rFonts w:ascii="Times New Roman" w:hAnsi="Times New Roman"/>
                    <w:sz w:val="20"/>
                  </w:rPr>
                  <w:t>TECHNICAL PUBLICATION. Reports of completed research or a major significant phase of research that present the results of NASA Programs and include extensive data or theoretical analysis. Includes compilations of significant scientific and technical data and information deemed to be of continuing reference value. NASA counterpart of peer-reviewed formal professional papers but has less stringent limitations on manuscript length and extent of graphic presentations.</w:t>
                </w:r>
              </w:p>
              <w:p w14:paraId="3F28BE24" w14:textId="77777777" w:rsidR="00F0750F" w:rsidRPr="006E7558" w:rsidRDefault="00F0750F" w:rsidP="007F3824">
                <w:pPr>
                  <w:pStyle w:val="ReportText"/>
                  <w:spacing w:line="260" w:lineRule="atLeast"/>
                  <w:rPr>
                    <w:rFonts w:ascii="Times New Roman" w:hAnsi="Times New Roman"/>
                    <w:sz w:val="20"/>
                    <w:szCs w:val="20"/>
                  </w:rPr>
                </w:pPr>
              </w:p>
              <w:p w14:paraId="19133962" w14:textId="77777777" w:rsidR="00F0750F" w:rsidRPr="006E7558" w:rsidRDefault="00F0750F" w:rsidP="00F0750F">
                <w:pPr>
                  <w:pStyle w:val="ReportTextBullet"/>
                  <w:numPr>
                    <w:ilvl w:val="0"/>
                    <w:numId w:val="184"/>
                  </w:numPr>
                  <w:spacing w:line="260" w:lineRule="atLeast"/>
                  <w:rPr>
                    <w:rFonts w:ascii="Times New Roman" w:hAnsi="Times New Roman"/>
                    <w:sz w:val="20"/>
                  </w:rPr>
                </w:pPr>
                <w:r w:rsidRPr="006E7558">
                  <w:rPr>
                    <w:rFonts w:ascii="Times New Roman" w:hAnsi="Times New Roman"/>
                    <w:sz w:val="20"/>
                  </w:rPr>
                  <w:t xml:space="preserve">TECHNICAL MEMORANDUM. </w:t>
                </w:r>
                <w:r w:rsidRPr="006E7558">
                  <w:rPr>
                    <w:rFonts w:ascii="Times New Roman" w:hAnsi="Times New Roman"/>
                    <w:sz w:val="20"/>
                  </w:rPr>
                  <w:br/>
                  <w:t xml:space="preserve">Scientific and technical findings that are preliminary or of specialized interest, </w:t>
                </w:r>
                <w:r w:rsidRPr="006E7558">
                  <w:rPr>
                    <w:rFonts w:ascii="Times New Roman" w:hAnsi="Times New Roman"/>
                    <w:sz w:val="20"/>
                  </w:rPr>
                  <w:br/>
                  <w:t xml:space="preserve">e.g., quick release reports, working </w:t>
                </w:r>
                <w:r w:rsidRPr="006E7558">
                  <w:rPr>
                    <w:rFonts w:ascii="Times New Roman" w:hAnsi="Times New Roman"/>
                    <w:sz w:val="20"/>
                  </w:rPr>
                  <w:br/>
                  <w:t>papers, and bibliographies that contain minimal annotation. Does not contain extensive analysis.</w:t>
                </w:r>
              </w:p>
              <w:p w14:paraId="118D10F6" w14:textId="77777777" w:rsidR="00F0750F" w:rsidRPr="006E7558" w:rsidRDefault="00F0750F" w:rsidP="007F3824">
                <w:pPr>
                  <w:pStyle w:val="ReportText"/>
                  <w:spacing w:line="260" w:lineRule="atLeast"/>
                  <w:rPr>
                    <w:rFonts w:ascii="Times New Roman" w:hAnsi="Times New Roman"/>
                    <w:sz w:val="20"/>
                    <w:szCs w:val="20"/>
                  </w:rPr>
                </w:pPr>
              </w:p>
              <w:p w14:paraId="6BD07539" w14:textId="77777777" w:rsidR="00F0750F" w:rsidRPr="006E7558" w:rsidRDefault="00F0750F" w:rsidP="00F0750F">
                <w:pPr>
                  <w:pStyle w:val="ReportTextBullet"/>
                  <w:numPr>
                    <w:ilvl w:val="0"/>
                    <w:numId w:val="184"/>
                  </w:numPr>
                  <w:spacing w:line="260" w:lineRule="atLeast"/>
                  <w:rPr>
                    <w:rFonts w:ascii="Times New Roman" w:hAnsi="Times New Roman"/>
                    <w:sz w:val="20"/>
                  </w:rPr>
                </w:pPr>
                <w:r w:rsidRPr="006E7558">
                  <w:rPr>
                    <w:rFonts w:ascii="Times New Roman" w:hAnsi="Times New Roman"/>
                    <w:sz w:val="20"/>
                  </w:rPr>
                  <w:t>CONTRACTOR REPORT. Scientific and technical findings by NASA-sponsored contractors and grantees.</w:t>
                </w:r>
              </w:p>
            </w:tc>
            <w:tc>
              <w:tcPr>
                <w:tcW w:w="4788" w:type="dxa"/>
                <w:tcMar>
                  <w:top w:w="0" w:type="dxa"/>
                  <w:left w:w="360" w:type="dxa"/>
                  <w:bottom w:w="0" w:type="dxa"/>
                  <w:right w:w="173" w:type="dxa"/>
                </w:tcMar>
              </w:tcPr>
              <w:p w14:paraId="372DECF7" w14:textId="77777777" w:rsidR="00F0750F" w:rsidRPr="006E7558" w:rsidRDefault="00F0750F" w:rsidP="00F0750F">
                <w:pPr>
                  <w:pStyle w:val="ReportTextBullet"/>
                  <w:numPr>
                    <w:ilvl w:val="0"/>
                    <w:numId w:val="184"/>
                  </w:numPr>
                  <w:spacing w:line="260" w:lineRule="atLeast"/>
                  <w:rPr>
                    <w:rFonts w:ascii="Times New Roman" w:hAnsi="Times New Roman"/>
                    <w:sz w:val="20"/>
                  </w:rPr>
                </w:pPr>
                <w:r w:rsidRPr="006E7558">
                  <w:rPr>
                    <w:rFonts w:ascii="Times New Roman" w:hAnsi="Times New Roman"/>
                    <w:sz w:val="20"/>
                  </w:rPr>
                  <w:t xml:space="preserve">CONFERENCE PUBLICATION. </w:t>
                </w:r>
                <w:r w:rsidRPr="006E7558">
                  <w:rPr>
                    <w:rFonts w:ascii="Times New Roman" w:hAnsi="Times New Roman"/>
                    <w:sz w:val="20"/>
                  </w:rPr>
                  <w:br/>
                  <w:t xml:space="preserve">Collected papers from scientific and technical conferences, symposia, seminars, or other meetings sponsored or </w:t>
                </w:r>
                <w:r w:rsidRPr="006E7558">
                  <w:rPr>
                    <w:rFonts w:ascii="Times New Roman" w:hAnsi="Times New Roman"/>
                    <w:sz w:val="20"/>
                  </w:rPr>
                  <w:br/>
                  <w:t>co-sponsored by NASA.</w:t>
                </w:r>
              </w:p>
              <w:p w14:paraId="77E890E0" w14:textId="77777777" w:rsidR="00F0750F" w:rsidRPr="006E7558" w:rsidRDefault="00F0750F" w:rsidP="007F3824">
                <w:pPr>
                  <w:pStyle w:val="ReportText"/>
                  <w:spacing w:line="260" w:lineRule="atLeast"/>
                  <w:rPr>
                    <w:rFonts w:ascii="Times New Roman" w:hAnsi="Times New Roman"/>
                    <w:sz w:val="20"/>
                    <w:szCs w:val="20"/>
                  </w:rPr>
                </w:pPr>
              </w:p>
              <w:p w14:paraId="300AD6B7" w14:textId="77777777" w:rsidR="00F0750F" w:rsidRPr="006E7558" w:rsidRDefault="00F0750F" w:rsidP="00F0750F">
                <w:pPr>
                  <w:pStyle w:val="ReportTextBullet"/>
                  <w:numPr>
                    <w:ilvl w:val="0"/>
                    <w:numId w:val="184"/>
                  </w:numPr>
                  <w:spacing w:line="260" w:lineRule="atLeast"/>
                  <w:rPr>
                    <w:rFonts w:ascii="Times New Roman" w:hAnsi="Times New Roman"/>
                    <w:sz w:val="20"/>
                  </w:rPr>
                </w:pPr>
                <w:r w:rsidRPr="006E7558">
                  <w:rPr>
                    <w:rFonts w:ascii="Times New Roman" w:hAnsi="Times New Roman"/>
                    <w:sz w:val="20"/>
                  </w:rPr>
                  <w:t>SPECIAL PUBLICATION. Scientific, technical, or historical information from NASA programs, projects, and missions, often concerned with subjects having substantial public interest.</w:t>
                </w:r>
              </w:p>
              <w:p w14:paraId="2ADBEF57" w14:textId="77777777" w:rsidR="00F0750F" w:rsidRPr="006E7558" w:rsidRDefault="00F0750F" w:rsidP="007F3824">
                <w:pPr>
                  <w:pStyle w:val="ReportText"/>
                  <w:spacing w:line="260" w:lineRule="atLeast"/>
                  <w:rPr>
                    <w:rFonts w:ascii="Times New Roman" w:hAnsi="Times New Roman"/>
                    <w:sz w:val="20"/>
                    <w:szCs w:val="20"/>
                  </w:rPr>
                </w:pPr>
              </w:p>
              <w:p w14:paraId="5279B3AC" w14:textId="77777777" w:rsidR="00F0750F" w:rsidRPr="006E7558" w:rsidRDefault="00F0750F" w:rsidP="00F0750F">
                <w:pPr>
                  <w:pStyle w:val="ReportTextBullet"/>
                  <w:numPr>
                    <w:ilvl w:val="0"/>
                    <w:numId w:val="184"/>
                  </w:numPr>
                  <w:spacing w:line="260" w:lineRule="atLeast"/>
                  <w:rPr>
                    <w:rFonts w:ascii="Times New Roman" w:hAnsi="Times New Roman"/>
                    <w:sz w:val="20"/>
                  </w:rPr>
                </w:pPr>
                <w:r w:rsidRPr="006E7558">
                  <w:rPr>
                    <w:rFonts w:ascii="Times New Roman" w:hAnsi="Times New Roman"/>
                    <w:sz w:val="20"/>
                  </w:rPr>
                  <w:t xml:space="preserve">TECHNICAL TRANSLATION. </w:t>
                </w:r>
                <w:r w:rsidRPr="006E7558">
                  <w:rPr>
                    <w:rFonts w:ascii="Times New Roman" w:hAnsi="Times New Roman"/>
                    <w:sz w:val="20"/>
                  </w:rPr>
                  <w:br/>
                  <w:t xml:space="preserve">English-language translations of foreign scientific and technical material pertinent to </w:t>
                </w:r>
                <w:r w:rsidRPr="006E7558">
                  <w:rPr>
                    <w:rFonts w:ascii="Times New Roman" w:hAnsi="Times New Roman"/>
                    <w:sz w:val="20"/>
                  </w:rPr>
                  <w:br/>
                  <w:t>NASA’s mission.</w:t>
                </w:r>
              </w:p>
              <w:p w14:paraId="21EEA9E0" w14:textId="77777777" w:rsidR="00F0750F" w:rsidRPr="006E7558" w:rsidRDefault="00F0750F" w:rsidP="007F3824">
                <w:pPr>
                  <w:pStyle w:val="ReportText"/>
                  <w:spacing w:line="260" w:lineRule="atLeast"/>
                  <w:rPr>
                    <w:rFonts w:ascii="Times New Roman" w:hAnsi="Times New Roman"/>
                    <w:sz w:val="20"/>
                    <w:szCs w:val="20"/>
                  </w:rPr>
                </w:pPr>
              </w:p>
              <w:p w14:paraId="5BF7A86D" w14:textId="77777777" w:rsidR="00F0750F" w:rsidRPr="006E7558" w:rsidRDefault="00F0750F" w:rsidP="007F3824">
                <w:pPr>
                  <w:pStyle w:val="ReportText"/>
                  <w:spacing w:line="260" w:lineRule="atLeast"/>
                  <w:ind w:firstLine="0"/>
                  <w:rPr>
                    <w:rFonts w:ascii="Times New Roman" w:hAnsi="Times New Roman"/>
                    <w:sz w:val="20"/>
                    <w:szCs w:val="20"/>
                  </w:rPr>
                </w:pPr>
                <w:r w:rsidRPr="006E7558">
                  <w:rPr>
                    <w:rFonts w:ascii="Times New Roman" w:hAnsi="Times New Roman"/>
                    <w:sz w:val="20"/>
                    <w:szCs w:val="20"/>
                  </w:rPr>
                  <w:t xml:space="preserve">Specialized services also include organizing </w:t>
                </w:r>
                <w:r w:rsidRPr="006E7558">
                  <w:rPr>
                    <w:rFonts w:ascii="Times New Roman" w:hAnsi="Times New Roman"/>
                    <w:sz w:val="20"/>
                    <w:szCs w:val="20"/>
                  </w:rPr>
                  <w:br/>
                  <w:t>and publishing research results, distributing specialized research announcements and feeds, providing information desk and personal search support, and enabling data exchange services.</w:t>
                </w:r>
              </w:p>
              <w:p w14:paraId="47054453" w14:textId="77777777" w:rsidR="00F0750F" w:rsidRPr="006E7558" w:rsidRDefault="00F0750F" w:rsidP="007F3824">
                <w:pPr>
                  <w:pStyle w:val="ReportText"/>
                  <w:spacing w:line="260" w:lineRule="atLeast"/>
                  <w:rPr>
                    <w:rFonts w:ascii="Times New Roman" w:hAnsi="Times New Roman"/>
                    <w:sz w:val="20"/>
                    <w:szCs w:val="20"/>
                  </w:rPr>
                </w:pPr>
              </w:p>
              <w:p w14:paraId="301AFF1E" w14:textId="77777777" w:rsidR="00F0750F" w:rsidRPr="006E7558" w:rsidRDefault="00F0750F" w:rsidP="007F3824">
                <w:pPr>
                  <w:pStyle w:val="ReportText"/>
                  <w:spacing w:line="260" w:lineRule="atLeast"/>
                  <w:ind w:firstLine="0"/>
                  <w:rPr>
                    <w:rFonts w:ascii="Times New Roman" w:hAnsi="Times New Roman"/>
                    <w:sz w:val="20"/>
                    <w:szCs w:val="20"/>
                  </w:rPr>
                </w:pPr>
                <w:r w:rsidRPr="006E7558">
                  <w:rPr>
                    <w:rFonts w:ascii="Times New Roman" w:hAnsi="Times New Roman"/>
                    <w:sz w:val="20"/>
                    <w:szCs w:val="20"/>
                  </w:rPr>
                  <w:t>For more information about the NASA STI program, see the following:</w:t>
                </w:r>
              </w:p>
              <w:p w14:paraId="16B9E902" w14:textId="77777777" w:rsidR="00F0750F" w:rsidRPr="006E7558" w:rsidRDefault="00F0750F" w:rsidP="007F3824">
                <w:pPr>
                  <w:pStyle w:val="ReportText"/>
                  <w:spacing w:line="260" w:lineRule="atLeast"/>
                  <w:rPr>
                    <w:rFonts w:ascii="Times New Roman" w:hAnsi="Times New Roman"/>
                    <w:sz w:val="20"/>
                    <w:szCs w:val="20"/>
                  </w:rPr>
                </w:pPr>
              </w:p>
              <w:p w14:paraId="752CB3A9" w14:textId="77777777" w:rsidR="00F0750F" w:rsidRPr="006E7558" w:rsidRDefault="00F0750F" w:rsidP="00F0750F">
                <w:pPr>
                  <w:pStyle w:val="ReportTextBullet"/>
                  <w:numPr>
                    <w:ilvl w:val="0"/>
                    <w:numId w:val="184"/>
                  </w:numPr>
                  <w:spacing w:line="260" w:lineRule="atLeast"/>
                  <w:rPr>
                    <w:rFonts w:ascii="Times New Roman" w:hAnsi="Times New Roman"/>
                    <w:sz w:val="20"/>
                  </w:rPr>
                </w:pPr>
                <w:r w:rsidRPr="006E7558">
                  <w:rPr>
                    <w:rFonts w:ascii="Times New Roman" w:hAnsi="Times New Roman"/>
                    <w:sz w:val="20"/>
                  </w:rPr>
                  <w:t xml:space="preserve">Access the NASA STI program home page at </w:t>
                </w:r>
                <w:r w:rsidRPr="006E7558">
                  <w:rPr>
                    <w:rFonts w:ascii="Times New Roman" w:hAnsi="Times New Roman"/>
                    <w:sz w:val="20"/>
                    <w:u w:val="single"/>
                  </w:rPr>
                  <w:t>http://www.sti.nasa.gov</w:t>
                </w:r>
              </w:p>
              <w:p w14:paraId="4EF5549A" w14:textId="77777777" w:rsidR="00F0750F" w:rsidRPr="006E7558" w:rsidRDefault="00F0750F" w:rsidP="007F3824">
                <w:pPr>
                  <w:pStyle w:val="ReportText"/>
                  <w:spacing w:line="260" w:lineRule="atLeast"/>
                  <w:rPr>
                    <w:rFonts w:ascii="Times New Roman" w:hAnsi="Times New Roman"/>
                    <w:sz w:val="20"/>
                    <w:szCs w:val="20"/>
                  </w:rPr>
                </w:pPr>
              </w:p>
              <w:p w14:paraId="34BB7BAD" w14:textId="77777777" w:rsidR="00F0750F" w:rsidRPr="006E7558" w:rsidRDefault="00F0750F" w:rsidP="007F3824">
                <w:pPr>
                  <w:pStyle w:val="ReportText"/>
                  <w:spacing w:line="260" w:lineRule="atLeast"/>
                  <w:rPr>
                    <w:rFonts w:ascii="Times New Roman" w:hAnsi="Times New Roman"/>
                    <w:sz w:val="20"/>
                    <w:szCs w:val="20"/>
                  </w:rPr>
                </w:pPr>
              </w:p>
              <w:p w14:paraId="17846CA0" w14:textId="77777777" w:rsidR="00F0750F" w:rsidRPr="00BD41B2" w:rsidRDefault="00F0750F" w:rsidP="007F3824">
                <w:pPr>
                  <w:pStyle w:val="ReportTextBullet"/>
                  <w:spacing w:line="260" w:lineRule="atLeast"/>
                  <w:ind w:left="0" w:firstLine="0"/>
                  <w:rPr>
                    <w:rFonts w:ascii="Times New Roman" w:hAnsi="Times New Roman"/>
                    <w:sz w:val="20"/>
                  </w:rPr>
                </w:pPr>
                <w:r w:rsidRPr="00BD41B2">
                  <w:rPr>
                    <w:rFonts w:ascii="Times New Roman" w:hAnsi="Times New Roman"/>
                    <w:sz w:val="20"/>
                  </w:rPr>
                  <w:t>.</w:t>
                </w:r>
              </w:p>
              <w:p w14:paraId="4E47E242" w14:textId="77777777" w:rsidR="00F0750F" w:rsidRPr="006E7558" w:rsidRDefault="00F0750F" w:rsidP="007F3824">
                <w:pPr>
                  <w:pStyle w:val="ReportText"/>
                  <w:spacing w:line="260" w:lineRule="atLeast"/>
                  <w:rPr>
                    <w:rFonts w:ascii="Times New Roman" w:hAnsi="Times New Roman"/>
                    <w:sz w:val="20"/>
                    <w:szCs w:val="20"/>
                  </w:rPr>
                </w:pPr>
              </w:p>
            </w:tc>
          </w:tr>
        </w:tbl>
        <w:p w14:paraId="5363F763" w14:textId="1B06A00A" w:rsidR="00F0750F" w:rsidRDefault="00F0750F">
          <w:pPr>
            <w:tabs>
              <w:tab w:val="clear" w:pos="720"/>
              <w:tab w:val="clear" w:pos="9216"/>
            </w:tabs>
          </w:pPr>
          <w:r>
            <w:br w:type="page"/>
          </w:r>
        </w:p>
      </w:sdtContent>
    </w:sdt>
    <w:p w14:paraId="223419AE" w14:textId="77777777" w:rsidR="00F0750F" w:rsidRDefault="00F0750F"/>
    <w:tbl>
      <w:tblPr>
        <w:tblW w:w="9612" w:type="dxa"/>
        <w:jc w:val="center"/>
        <w:tblLook w:val="0000" w:firstRow="0" w:lastRow="0" w:firstColumn="0" w:lastColumn="0" w:noHBand="0" w:noVBand="0"/>
      </w:tblPr>
      <w:tblGrid>
        <w:gridCol w:w="4711"/>
        <w:gridCol w:w="4901"/>
      </w:tblGrid>
      <w:tr w:rsidR="00684BCF" w14:paraId="787EA07F" w14:textId="77777777" w:rsidTr="001677DC">
        <w:trPr>
          <w:cantSplit/>
          <w:trHeight w:hRule="exact" w:val="1710"/>
          <w:jc w:val="center"/>
        </w:trPr>
        <w:tc>
          <w:tcPr>
            <w:tcW w:w="4711" w:type="dxa"/>
            <w:tcBorders>
              <w:top w:val="nil"/>
              <w:left w:val="nil"/>
              <w:right w:val="nil"/>
            </w:tcBorders>
            <w:vAlign w:val="center"/>
          </w:tcPr>
          <w:p w14:paraId="2B02473B" w14:textId="2853CCCB" w:rsidR="00684BCF" w:rsidRPr="001A1908" w:rsidRDefault="00F51FC4" w:rsidP="001A1908">
            <w:pPr>
              <w:pStyle w:val="Frame"/>
            </w:pPr>
            <w:bookmarkStart w:id="0" w:name="_Hlk180574669"/>
            <w:bookmarkEnd w:id="0"/>
            <w:r w:rsidRPr="001A1908">
              <w:rPr>
                <w:noProof/>
              </w:rPr>
              <w:drawing>
                <wp:inline distT="0" distB="0" distL="0" distR="0" wp14:anchorId="2BE99322" wp14:editId="5F76569C">
                  <wp:extent cx="1075334" cy="104291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0420" cy="1067240"/>
                          </a:xfrm>
                          <a:prstGeom prst="rect">
                            <a:avLst/>
                          </a:prstGeom>
                          <a:noFill/>
                          <a:ln>
                            <a:noFill/>
                          </a:ln>
                        </pic:spPr>
                      </pic:pic>
                    </a:graphicData>
                  </a:graphic>
                </wp:inline>
              </w:drawing>
            </w:r>
          </w:p>
        </w:tc>
        <w:tc>
          <w:tcPr>
            <w:tcW w:w="4901" w:type="dxa"/>
            <w:tcBorders>
              <w:top w:val="nil"/>
              <w:left w:val="nil"/>
              <w:right w:val="nil"/>
            </w:tcBorders>
            <w:vAlign w:val="bottom"/>
          </w:tcPr>
          <w:p w14:paraId="11736E1D" w14:textId="5A9134E9" w:rsidR="00684BCF" w:rsidRDefault="00C44842" w:rsidP="00684BCF">
            <w:pPr>
              <w:pStyle w:val="coverdoc"/>
            </w:pPr>
            <w:r>
              <w:t>EHP-10033</w:t>
            </w:r>
          </w:p>
          <w:p w14:paraId="1454138C" w14:textId="4FFE3B09" w:rsidR="00684BCF" w:rsidRDefault="00387813" w:rsidP="00C56B52">
            <w:pPr>
              <w:pStyle w:val="coverdocstatus"/>
            </w:pPr>
            <w:r>
              <w:t xml:space="preserve">Revision </w:t>
            </w:r>
            <w:r w:rsidR="006C2729">
              <w:t>D</w:t>
            </w:r>
            <w:r w:rsidR="00141853">
              <w:t>, Admin Chg 1</w:t>
            </w:r>
          </w:p>
        </w:tc>
      </w:tr>
      <w:tr w:rsidR="00684BCF" w:rsidRPr="004432C7" w14:paraId="1D6597C8" w14:textId="77777777" w:rsidTr="001677DC">
        <w:trPr>
          <w:cantSplit/>
          <w:trHeight w:hRule="exact" w:val="432"/>
          <w:jc w:val="center"/>
        </w:trPr>
        <w:tc>
          <w:tcPr>
            <w:tcW w:w="4711" w:type="dxa"/>
            <w:tcBorders>
              <w:top w:val="nil"/>
              <w:left w:val="nil"/>
              <w:bottom w:val="single" w:sz="24" w:space="0" w:color="auto"/>
              <w:right w:val="nil"/>
            </w:tcBorders>
          </w:tcPr>
          <w:p w14:paraId="2CE022A5" w14:textId="77777777" w:rsidR="00684BCF" w:rsidRPr="001D5DB8" w:rsidRDefault="00684BCF">
            <w:pPr>
              <w:pStyle w:val="coverNASA"/>
              <w:rPr>
                <w:b/>
                <w:bCs/>
                <w:sz w:val="28"/>
                <w:szCs w:val="28"/>
              </w:rPr>
            </w:pPr>
            <w:r>
              <w:t>National Aeronautics and</w:t>
            </w:r>
            <w:r>
              <w:br/>
              <w:t>Space Administration</w:t>
            </w:r>
          </w:p>
        </w:tc>
        <w:tc>
          <w:tcPr>
            <w:tcW w:w="4901" w:type="dxa"/>
            <w:tcBorders>
              <w:top w:val="nil"/>
              <w:left w:val="nil"/>
              <w:bottom w:val="single" w:sz="24" w:space="0" w:color="auto"/>
              <w:right w:val="nil"/>
            </w:tcBorders>
          </w:tcPr>
          <w:p w14:paraId="2D9DED2F" w14:textId="3C3ABA0D" w:rsidR="00684BCF" w:rsidRPr="004432C7" w:rsidRDefault="00026A57" w:rsidP="00C56B52">
            <w:pPr>
              <w:pStyle w:val="coverdocstatus"/>
            </w:pPr>
            <w:r w:rsidRPr="004432C7">
              <w:t>EFFECtIVE</w:t>
            </w:r>
            <w:r w:rsidR="00684BCF" w:rsidRPr="004432C7">
              <w:t xml:space="preserve"> DATE: </w:t>
            </w:r>
            <w:r w:rsidR="000F72A5">
              <w:t>February</w:t>
            </w:r>
            <w:r w:rsidR="001677DC">
              <w:t xml:space="preserve"> </w:t>
            </w:r>
            <w:r w:rsidR="000F72A5">
              <w:t>24</w:t>
            </w:r>
            <w:r w:rsidR="001677DC">
              <w:t>, 202</w:t>
            </w:r>
            <w:r w:rsidR="000F72A5">
              <w:t>6</w:t>
            </w:r>
          </w:p>
          <w:p w14:paraId="1EA0E45D" w14:textId="77777777" w:rsidR="00026A57" w:rsidRPr="004432C7" w:rsidRDefault="00026A57" w:rsidP="00C56B52">
            <w:pPr>
              <w:pStyle w:val="coverdocstatus"/>
            </w:pPr>
          </w:p>
        </w:tc>
      </w:tr>
      <w:tr w:rsidR="00684BCF" w14:paraId="35EDDFE9" w14:textId="77777777" w:rsidTr="001677DC">
        <w:trPr>
          <w:cantSplit/>
          <w:trHeight w:hRule="exact" w:val="720"/>
          <w:jc w:val="center"/>
        </w:trPr>
        <w:tc>
          <w:tcPr>
            <w:tcW w:w="4711" w:type="dxa"/>
            <w:tcBorders>
              <w:top w:val="single" w:sz="24" w:space="0" w:color="auto"/>
              <w:left w:val="nil"/>
              <w:bottom w:val="nil"/>
              <w:right w:val="nil"/>
            </w:tcBorders>
          </w:tcPr>
          <w:p w14:paraId="5D7C9EE2" w14:textId="77777777" w:rsidR="00684BCF" w:rsidRDefault="00684BCF" w:rsidP="00684BCF">
            <w:pPr>
              <w:pStyle w:val="coververificationstatement"/>
              <w:jc w:val="left"/>
              <w:rPr>
                <w:sz w:val="28"/>
              </w:rPr>
            </w:pPr>
          </w:p>
        </w:tc>
        <w:tc>
          <w:tcPr>
            <w:tcW w:w="4901" w:type="dxa"/>
            <w:tcBorders>
              <w:top w:val="single" w:sz="24" w:space="0" w:color="auto"/>
              <w:left w:val="nil"/>
              <w:bottom w:val="nil"/>
              <w:right w:val="nil"/>
            </w:tcBorders>
          </w:tcPr>
          <w:p w14:paraId="10E82C08" w14:textId="77777777" w:rsidR="00684BCF" w:rsidRDefault="00684BCF" w:rsidP="00684BCF">
            <w:pPr>
              <w:pStyle w:val="covermaturitydate"/>
            </w:pPr>
          </w:p>
        </w:tc>
      </w:tr>
      <w:tr w:rsidR="00684BCF" w14:paraId="67C7FF6D" w14:textId="77777777" w:rsidTr="001677DC">
        <w:trPr>
          <w:trHeight w:hRule="exact" w:val="1296"/>
          <w:jc w:val="center"/>
        </w:trPr>
        <w:tc>
          <w:tcPr>
            <w:tcW w:w="9612" w:type="dxa"/>
            <w:gridSpan w:val="2"/>
            <w:tcBorders>
              <w:top w:val="nil"/>
              <w:left w:val="nil"/>
              <w:bottom w:val="nil"/>
              <w:right w:val="nil"/>
            </w:tcBorders>
            <w:vAlign w:val="bottom"/>
          </w:tcPr>
          <w:p w14:paraId="01B3BF8C" w14:textId="77777777" w:rsidR="00684BCF" w:rsidRPr="00A930A8" w:rsidRDefault="00684BCF" w:rsidP="00684BCF">
            <w:pPr>
              <w:pStyle w:val="coverCxP"/>
            </w:pPr>
          </w:p>
        </w:tc>
      </w:tr>
      <w:tr w:rsidR="00684BCF" w:rsidRPr="008C6A83" w14:paraId="6BB65A30" w14:textId="77777777" w:rsidTr="001677DC">
        <w:trPr>
          <w:trHeight w:hRule="exact" w:val="2043"/>
          <w:jc w:val="center"/>
        </w:trPr>
        <w:tc>
          <w:tcPr>
            <w:tcW w:w="9612" w:type="dxa"/>
            <w:gridSpan w:val="2"/>
            <w:tcBorders>
              <w:top w:val="nil"/>
              <w:left w:val="nil"/>
              <w:right w:val="nil"/>
            </w:tcBorders>
            <w:vAlign w:val="bottom"/>
          </w:tcPr>
          <w:p w14:paraId="4D757272" w14:textId="70C51B0E" w:rsidR="00C84BE0" w:rsidRDefault="004D0DFC" w:rsidP="006D3919">
            <w:pPr>
              <w:pStyle w:val="coverdoctitle"/>
            </w:pPr>
            <w:r w:rsidRPr="008C6A83">
              <w:t>Extravehicular Activity</w:t>
            </w:r>
            <w:r w:rsidR="000267C3" w:rsidRPr="56DB655D">
              <w:t xml:space="preserve"> </w:t>
            </w:r>
            <w:r w:rsidR="00C84BE0">
              <w:t>and</w:t>
            </w:r>
            <w:r w:rsidR="00C84BE0" w:rsidRPr="56DB655D">
              <w:t xml:space="preserve"> </w:t>
            </w:r>
            <w:r w:rsidR="000267C3" w:rsidRPr="008C6A83">
              <w:t>Human Surface mobility</w:t>
            </w:r>
            <w:r w:rsidRPr="56DB655D">
              <w:t xml:space="preserve"> </w:t>
            </w:r>
            <w:r w:rsidR="00C56B52" w:rsidRPr="008C6A83">
              <w:t xml:space="preserve">Program </w:t>
            </w:r>
            <w:r w:rsidRPr="56DB655D">
              <w:t>(</w:t>
            </w:r>
            <w:r w:rsidR="003C35DA" w:rsidRPr="008C6A83">
              <w:t>E</w:t>
            </w:r>
            <w:r w:rsidR="006B0197" w:rsidRPr="008C6A83">
              <w:t>HP</w:t>
            </w:r>
            <w:r w:rsidRPr="56DB655D">
              <w:t>)</w:t>
            </w:r>
            <w:r w:rsidR="003C35DA" w:rsidRPr="56DB655D">
              <w:t xml:space="preserve"> </w:t>
            </w:r>
          </w:p>
          <w:p w14:paraId="5CAAC5E3" w14:textId="77777777" w:rsidR="00CF7666" w:rsidRDefault="00CF7666" w:rsidP="006D3919">
            <w:pPr>
              <w:pStyle w:val="coverdoctitle"/>
            </w:pPr>
          </w:p>
          <w:p w14:paraId="3023E288" w14:textId="063D9E4D" w:rsidR="00684BCF" w:rsidRPr="008C6A83" w:rsidRDefault="006F33AE" w:rsidP="006D3919">
            <w:pPr>
              <w:pStyle w:val="coverdoctitle"/>
            </w:pPr>
            <w:r>
              <w:t xml:space="preserve">integrated </w:t>
            </w:r>
            <w:r w:rsidR="006D3919">
              <w:t>Concept of operations</w:t>
            </w:r>
            <w:r w:rsidR="006F4945">
              <w:t xml:space="preserve"> (ConOps)</w:t>
            </w:r>
          </w:p>
        </w:tc>
      </w:tr>
      <w:tr w:rsidR="00E26B7B" w14:paraId="48154B1F" w14:textId="77777777" w:rsidTr="001677DC">
        <w:trPr>
          <w:trHeight w:hRule="exact" w:val="1188"/>
          <w:jc w:val="center"/>
        </w:trPr>
        <w:tc>
          <w:tcPr>
            <w:tcW w:w="9612" w:type="dxa"/>
            <w:gridSpan w:val="2"/>
            <w:tcBorders>
              <w:top w:val="nil"/>
              <w:left w:val="nil"/>
              <w:right w:val="nil"/>
            </w:tcBorders>
          </w:tcPr>
          <w:p w14:paraId="4DAEDB06" w14:textId="77777777" w:rsidR="00E26B7B" w:rsidRDefault="00E26B7B" w:rsidP="00E26B7B">
            <w:pPr>
              <w:pStyle w:val="coverdoctitle"/>
            </w:pPr>
          </w:p>
        </w:tc>
      </w:tr>
      <w:tr w:rsidR="00391F34" w:rsidRPr="00E26B7B" w14:paraId="12CA17E8" w14:textId="77777777" w:rsidTr="001677DC">
        <w:trPr>
          <w:cantSplit/>
          <w:trHeight w:hRule="exact" w:val="2025"/>
          <w:jc w:val="center"/>
        </w:trPr>
        <w:tc>
          <w:tcPr>
            <w:tcW w:w="9612" w:type="dxa"/>
            <w:gridSpan w:val="2"/>
          </w:tcPr>
          <w:p w14:paraId="73EFCB36" w14:textId="77777777" w:rsidR="000D32B8" w:rsidRPr="00F6053F" w:rsidRDefault="000D32B8" w:rsidP="00F6053F">
            <w:pPr>
              <w:pStyle w:val="SBU"/>
            </w:pPr>
          </w:p>
          <w:p w14:paraId="5153C67C" w14:textId="77777777" w:rsidR="008166C3" w:rsidRPr="00F6053F" w:rsidRDefault="008166C3" w:rsidP="00F6053F">
            <w:pPr>
              <w:pStyle w:val="SBU"/>
            </w:pPr>
          </w:p>
          <w:p w14:paraId="15F2643B" w14:textId="77777777" w:rsidR="003E5261" w:rsidRPr="00F6053F" w:rsidRDefault="003E5261" w:rsidP="00F6053F">
            <w:pPr>
              <w:pStyle w:val="SBU"/>
            </w:pPr>
          </w:p>
          <w:p w14:paraId="0EFBF577" w14:textId="77777777" w:rsidR="003E5261" w:rsidRPr="00F6053F" w:rsidRDefault="003E5261" w:rsidP="00F6053F">
            <w:pPr>
              <w:pStyle w:val="SBU"/>
            </w:pPr>
            <w:r w:rsidRPr="00F6053F">
              <w:t>Verify that this is the correct version before use.</w:t>
            </w:r>
          </w:p>
          <w:p w14:paraId="73049B63" w14:textId="77777777" w:rsidR="00391F34" w:rsidRPr="00E26B7B" w:rsidRDefault="00391F34" w:rsidP="00F6053F">
            <w:pPr>
              <w:pStyle w:val="SBU"/>
            </w:pPr>
          </w:p>
        </w:tc>
      </w:tr>
    </w:tbl>
    <w:tbl>
      <w:tblPr>
        <w:tblStyle w:val="TableGrid"/>
        <w:tblW w:w="9450"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0"/>
      </w:tblGrid>
      <w:tr w:rsidR="000D32B8" w14:paraId="276803BB" w14:textId="77777777" w:rsidTr="003E5261">
        <w:trPr>
          <w:trHeight w:val="674"/>
        </w:trPr>
        <w:tc>
          <w:tcPr>
            <w:tcW w:w="9450" w:type="dxa"/>
          </w:tcPr>
          <w:p w14:paraId="6E03EB55" w14:textId="77777777" w:rsidR="000D32B8" w:rsidRPr="00F6053F" w:rsidRDefault="000D32B8" w:rsidP="00F6053F">
            <w:pPr>
              <w:pStyle w:val="SBU"/>
            </w:pPr>
          </w:p>
        </w:tc>
      </w:tr>
    </w:tbl>
    <w:p w14:paraId="5C63ED7B" w14:textId="77777777" w:rsidR="003E5261" w:rsidRPr="00F6053F" w:rsidRDefault="003E5261" w:rsidP="00F6053F">
      <w:pPr>
        <w:pStyle w:val="SBU"/>
        <w:sectPr w:rsidR="003E5261" w:rsidRPr="00F6053F" w:rsidSect="009B5408">
          <w:headerReference w:type="default" r:id="rId19"/>
          <w:footerReference w:type="even" r:id="rId20"/>
          <w:footerReference w:type="default" r:id="rId21"/>
          <w:footerReference w:type="first" r:id="rId22"/>
          <w:pgSz w:w="12240" w:h="15840" w:code="1"/>
          <w:pgMar w:top="1440" w:right="1440" w:bottom="1440" w:left="1440" w:header="360" w:footer="675" w:gutter="0"/>
          <w:pgNumType w:start="1"/>
          <w:cols w:space="475"/>
          <w:noEndnote/>
          <w:titlePg/>
          <w:docGrid w:linePitch="326"/>
        </w:sectPr>
      </w:pPr>
    </w:p>
    <w:p w14:paraId="1C5B55A8" w14:textId="77777777" w:rsidR="0008210B" w:rsidRPr="00AC6813" w:rsidRDefault="0008210B" w:rsidP="00753BB9">
      <w:pPr>
        <w:pStyle w:val="PageTitle"/>
      </w:pPr>
      <w:r>
        <w:lastRenderedPageBreak/>
        <w:t xml:space="preserve">REVISION </w:t>
      </w:r>
      <w:r w:rsidRPr="00AC6813">
        <w:t>HISTORY PAGE</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385"/>
        <w:gridCol w:w="1209"/>
        <w:gridCol w:w="5943"/>
        <w:gridCol w:w="1448"/>
      </w:tblGrid>
      <w:tr w:rsidR="0066393E" w:rsidRPr="00BC24E5" w14:paraId="52B54AF4" w14:textId="77777777" w:rsidTr="00BE490C">
        <w:trPr>
          <w:trHeight w:val="519"/>
          <w:tblHeader/>
          <w:jc w:val="center"/>
        </w:trPr>
        <w:tc>
          <w:tcPr>
            <w:tcW w:w="1385" w:type="dxa"/>
            <w:vAlign w:val="center"/>
          </w:tcPr>
          <w:p w14:paraId="76F1C4F3" w14:textId="77777777" w:rsidR="0066393E" w:rsidRPr="00BC24E5" w:rsidRDefault="0066393E" w:rsidP="0069701B">
            <w:pPr>
              <w:pStyle w:val="TblColHdr"/>
            </w:pPr>
            <w:r w:rsidRPr="00BC24E5">
              <w:t>Revision</w:t>
            </w:r>
            <w:r w:rsidRPr="00BC24E5">
              <w:br/>
              <w:t>No.</w:t>
            </w:r>
          </w:p>
        </w:tc>
        <w:tc>
          <w:tcPr>
            <w:tcW w:w="1209" w:type="dxa"/>
            <w:vAlign w:val="center"/>
          </w:tcPr>
          <w:p w14:paraId="341DA3F3" w14:textId="77777777" w:rsidR="0066393E" w:rsidRPr="00BC24E5" w:rsidRDefault="0066393E" w:rsidP="0069701B">
            <w:pPr>
              <w:pStyle w:val="TblColHdr"/>
            </w:pPr>
            <w:r w:rsidRPr="00BC24E5">
              <w:t xml:space="preserve">Change </w:t>
            </w:r>
            <w:r w:rsidRPr="00BC24E5">
              <w:br/>
              <w:t>No.</w:t>
            </w:r>
          </w:p>
        </w:tc>
        <w:tc>
          <w:tcPr>
            <w:tcW w:w="5943" w:type="dxa"/>
            <w:vAlign w:val="center"/>
          </w:tcPr>
          <w:p w14:paraId="70277CE9" w14:textId="3F553D35" w:rsidR="0066393E" w:rsidRPr="00BC24E5" w:rsidRDefault="0066393E" w:rsidP="0069701B">
            <w:pPr>
              <w:pStyle w:val="TblColHdr"/>
            </w:pPr>
            <w:r w:rsidRPr="00BC24E5">
              <w:t>Description</w:t>
            </w:r>
          </w:p>
        </w:tc>
        <w:tc>
          <w:tcPr>
            <w:tcW w:w="1448" w:type="dxa"/>
            <w:vAlign w:val="center"/>
          </w:tcPr>
          <w:p w14:paraId="35EFFC78" w14:textId="3118F3D3" w:rsidR="0066393E" w:rsidRPr="00BC24E5" w:rsidRDefault="00C84BE0" w:rsidP="0069701B">
            <w:pPr>
              <w:pStyle w:val="TblColHdr"/>
            </w:pPr>
            <w:r w:rsidRPr="00BC24E5">
              <w:t>Effective</w:t>
            </w:r>
            <w:r w:rsidR="0066393E" w:rsidRPr="00BC24E5">
              <w:br/>
              <w:t>Date</w:t>
            </w:r>
          </w:p>
        </w:tc>
      </w:tr>
      <w:tr w:rsidR="00130359" w:rsidRPr="00BC24E5" w14:paraId="66FDD3DE" w14:textId="77777777" w:rsidTr="00BE490C">
        <w:trPr>
          <w:trHeight w:val="338"/>
          <w:jc w:val="center"/>
        </w:trPr>
        <w:tc>
          <w:tcPr>
            <w:tcW w:w="1385" w:type="dxa"/>
          </w:tcPr>
          <w:p w14:paraId="7D4C3DA9" w14:textId="24C3F2BC" w:rsidR="00130359" w:rsidRPr="00B164D0" w:rsidRDefault="00130359" w:rsidP="00B164D0">
            <w:pPr>
              <w:rPr>
                <w:rFonts w:cs="Arial"/>
              </w:rPr>
            </w:pPr>
            <w:r w:rsidRPr="00B164D0">
              <w:rPr>
                <w:rFonts w:ascii="Arial" w:hAnsi="Arial" w:cs="Arial"/>
                <w:sz w:val="20"/>
                <w:szCs w:val="20"/>
              </w:rPr>
              <w:t>Baseline</w:t>
            </w:r>
          </w:p>
        </w:tc>
        <w:tc>
          <w:tcPr>
            <w:tcW w:w="1209" w:type="dxa"/>
          </w:tcPr>
          <w:p w14:paraId="70E68549" w14:textId="0C43D6E3" w:rsidR="00130359" w:rsidRPr="00B164D0" w:rsidRDefault="00130359" w:rsidP="00B164D0">
            <w:pPr>
              <w:rPr>
                <w:rFonts w:cs="Arial"/>
              </w:rPr>
            </w:pPr>
            <w:r w:rsidRPr="00B164D0">
              <w:rPr>
                <w:rFonts w:ascii="Arial" w:hAnsi="Arial" w:cs="Arial"/>
                <w:sz w:val="20"/>
                <w:szCs w:val="20"/>
              </w:rPr>
              <w:t>EHP-C0036</w:t>
            </w:r>
          </w:p>
        </w:tc>
        <w:tc>
          <w:tcPr>
            <w:tcW w:w="5943" w:type="dxa"/>
          </w:tcPr>
          <w:p w14:paraId="56943C53" w14:textId="21978BF9" w:rsidR="00130359" w:rsidRPr="00B164D0" w:rsidRDefault="00130359" w:rsidP="00B164D0">
            <w:pPr>
              <w:rPr>
                <w:rFonts w:cs="Arial"/>
              </w:rPr>
            </w:pPr>
            <w:r w:rsidRPr="00B164D0">
              <w:rPr>
                <w:rFonts w:ascii="Arial" w:hAnsi="Arial" w:cs="Arial"/>
                <w:sz w:val="20"/>
                <w:szCs w:val="20"/>
              </w:rPr>
              <w:t>Initial Release (N. Mary); approved at the EHPCB on 12/8/2022 as reflected in Directive EHP-D0036</w:t>
            </w:r>
          </w:p>
        </w:tc>
        <w:tc>
          <w:tcPr>
            <w:tcW w:w="1448" w:type="dxa"/>
          </w:tcPr>
          <w:p w14:paraId="0FDB3145" w14:textId="4DE18A33" w:rsidR="00130359" w:rsidRPr="00B164D0" w:rsidRDefault="00130359" w:rsidP="00B164D0">
            <w:pPr>
              <w:rPr>
                <w:rFonts w:cs="Arial"/>
              </w:rPr>
            </w:pPr>
            <w:r w:rsidRPr="00B164D0">
              <w:rPr>
                <w:rFonts w:ascii="Arial" w:hAnsi="Arial" w:cs="Arial"/>
                <w:sz w:val="20"/>
                <w:szCs w:val="20"/>
              </w:rPr>
              <w:t xml:space="preserve">12/8/2022 </w:t>
            </w:r>
          </w:p>
        </w:tc>
      </w:tr>
      <w:tr w:rsidR="00430280" w:rsidRPr="00AA7DE8" w14:paraId="453F8469" w14:textId="77777777" w:rsidTr="00BE490C">
        <w:trPr>
          <w:trHeight w:val="2736"/>
          <w:jc w:val="center"/>
        </w:trPr>
        <w:tc>
          <w:tcPr>
            <w:tcW w:w="1385" w:type="dxa"/>
          </w:tcPr>
          <w:p w14:paraId="23630881" w14:textId="77777777" w:rsidR="00E9235A" w:rsidRPr="00E56D51" w:rsidRDefault="00E9235A" w:rsidP="002D61BE">
            <w:pPr>
              <w:pStyle w:val="TbltxtLeft"/>
              <w:framePr w:hSpace="0" w:wrap="auto" w:vAnchor="margin" w:hAnchor="text" w:xAlign="left" w:yAlign="inline"/>
              <w:suppressOverlap w:val="0"/>
            </w:pPr>
            <w:r w:rsidRPr="00E56D51">
              <w:t>A</w:t>
            </w:r>
          </w:p>
        </w:tc>
        <w:tc>
          <w:tcPr>
            <w:tcW w:w="1209" w:type="dxa"/>
          </w:tcPr>
          <w:p w14:paraId="2949F057" w14:textId="77777777" w:rsidR="00E9235A" w:rsidRPr="00BE490C" w:rsidRDefault="00E9235A" w:rsidP="002D61BE">
            <w:pPr>
              <w:pStyle w:val="TbltxtCtr"/>
              <w:jc w:val="left"/>
            </w:pPr>
            <w:r w:rsidRPr="00BE490C">
              <w:t>EHP-C0601</w:t>
            </w:r>
          </w:p>
        </w:tc>
        <w:tc>
          <w:tcPr>
            <w:tcW w:w="5943" w:type="dxa"/>
          </w:tcPr>
          <w:p w14:paraId="14960B48" w14:textId="497AD6EA" w:rsidR="00E9235A" w:rsidRPr="009B5408" w:rsidRDefault="00E9235A" w:rsidP="002D61BE">
            <w:pPr>
              <w:pStyle w:val="TbltxtLeft"/>
              <w:framePr w:hSpace="0" w:wrap="auto" w:vAnchor="margin" w:hAnchor="text" w:xAlign="left" w:yAlign="inline"/>
              <w:suppressOverlap w:val="0"/>
            </w:pPr>
            <w:r w:rsidRPr="009B5408">
              <w:t>Approved at SEICB on 2/14/24 as reflected in Directive EHP-D0601.</w:t>
            </w:r>
            <w:r w:rsidR="005A4608" w:rsidRPr="009B5408">
              <w:t xml:space="preserve"> </w:t>
            </w:r>
            <w:r w:rsidRPr="009B5408">
              <w:t>Summary of changes include:</w:t>
            </w:r>
          </w:p>
          <w:p w14:paraId="5B3B7C2E" w14:textId="43AAC75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24/42 TBXs closed associated with E</w:t>
            </w:r>
            <w:r w:rsidR="00777326">
              <w:rPr>
                <w:rFonts w:ascii="Arial" w:hAnsi="Arial" w:cs="Arial"/>
                <w:sz w:val="20"/>
                <w:szCs w:val="20"/>
              </w:rPr>
              <w:t xml:space="preserve">HP </w:t>
            </w:r>
            <w:r w:rsidRPr="009B5408">
              <w:rPr>
                <w:rFonts w:ascii="Arial" w:hAnsi="Arial" w:cs="Arial"/>
                <w:sz w:val="20"/>
                <w:szCs w:val="20"/>
              </w:rPr>
              <w:t>A</w:t>
            </w:r>
            <w:r w:rsidR="00777326">
              <w:rPr>
                <w:rFonts w:ascii="Arial" w:hAnsi="Arial" w:cs="Arial"/>
                <w:sz w:val="20"/>
                <w:szCs w:val="20"/>
              </w:rPr>
              <w:t xml:space="preserve">nalysis </w:t>
            </w:r>
            <w:r w:rsidRPr="009B5408">
              <w:rPr>
                <w:rFonts w:ascii="Arial" w:hAnsi="Arial" w:cs="Arial"/>
                <w:sz w:val="20"/>
                <w:szCs w:val="20"/>
              </w:rPr>
              <w:t>C</w:t>
            </w:r>
            <w:r w:rsidR="00777326">
              <w:rPr>
                <w:rFonts w:ascii="Arial" w:hAnsi="Arial" w:cs="Arial"/>
                <w:sz w:val="20"/>
                <w:szCs w:val="20"/>
              </w:rPr>
              <w:t>ycle</w:t>
            </w:r>
            <w:r w:rsidRPr="009B5408">
              <w:rPr>
                <w:rFonts w:ascii="Arial" w:hAnsi="Arial" w:cs="Arial"/>
                <w:sz w:val="20"/>
                <w:szCs w:val="20"/>
              </w:rPr>
              <w:t>s</w:t>
            </w:r>
            <w:r w:rsidR="00777326">
              <w:rPr>
                <w:rFonts w:ascii="Arial" w:hAnsi="Arial" w:cs="Arial"/>
                <w:sz w:val="20"/>
                <w:szCs w:val="20"/>
              </w:rPr>
              <w:t xml:space="preserve"> (EHAC)</w:t>
            </w:r>
            <w:r w:rsidRPr="009B5408">
              <w:rPr>
                <w:rFonts w:ascii="Arial" w:hAnsi="Arial" w:cs="Arial"/>
                <w:sz w:val="20"/>
                <w:szCs w:val="20"/>
              </w:rPr>
              <w:t xml:space="preserve">: EHAC 1.1 Mass, 1.5 Utilization ConOps </w:t>
            </w:r>
          </w:p>
          <w:p w14:paraId="1417E54D"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Deletion of ISS sections</w:t>
            </w:r>
          </w:p>
          <w:p w14:paraId="73C486B9" w14:textId="7E5E950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TBD-EHP-10033-003: Disposal of EVA suits on the surface is not </w:t>
            </w:r>
            <w:r w:rsidR="006B3B01" w:rsidRPr="009B5408">
              <w:rPr>
                <w:rFonts w:ascii="Arial" w:hAnsi="Arial" w:cs="Arial"/>
                <w:sz w:val="20"/>
                <w:szCs w:val="20"/>
              </w:rPr>
              <w:t>needed.</w:t>
            </w:r>
          </w:p>
          <w:p w14:paraId="5571598C" w14:textId="0D881CF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TBD-EHP-10033-005: PR is not operating in a </w:t>
            </w:r>
            <w:r w:rsidR="006B3B01" w:rsidRPr="009B5408">
              <w:rPr>
                <w:rFonts w:ascii="Arial" w:hAnsi="Arial" w:cs="Arial"/>
                <w:sz w:val="20"/>
                <w:szCs w:val="20"/>
              </w:rPr>
              <w:t>PSR.</w:t>
            </w:r>
          </w:p>
          <w:p w14:paraId="788530E3" w14:textId="39CBE71A"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TBD-EHP-10033-008: Future landing site prep is not </w:t>
            </w:r>
            <w:r w:rsidR="006B3B01" w:rsidRPr="009B5408">
              <w:rPr>
                <w:rFonts w:ascii="Arial" w:hAnsi="Arial" w:cs="Arial"/>
                <w:sz w:val="20"/>
                <w:szCs w:val="20"/>
              </w:rPr>
              <w:t>baselined.</w:t>
            </w:r>
          </w:p>
          <w:p w14:paraId="28B17D49" w14:textId="5E6DB333"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TBD-EHP-10033-010: Gateway needs contamination detection kit for ammonia – remains in </w:t>
            </w:r>
            <w:r w:rsidR="006B3B01" w:rsidRPr="009B5408">
              <w:rPr>
                <w:rFonts w:ascii="Arial" w:hAnsi="Arial" w:cs="Arial"/>
                <w:sz w:val="20"/>
                <w:szCs w:val="20"/>
              </w:rPr>
              <w:t>ConOps.</w:t>
            </w:r>
          </w:p>
          <w:p w14:paraId="3C202712"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TBD-EHP-10033-011: Landing site details, science objectives to be documented in Mission Definition Baseline (referenced in ConOps)</w:t>
            </w:r>
          </w:p>
          <w:p w14:paraId="3887B74E"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TBD-EHP-10033-012: PR will have conditioned sample stowage (EHAC 1.5)</w:t>
            </w:r>
          </w:p>
          <w:p w14:paraId="498FF60A" w14:textId="3899BFD8"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TBD-EHP-10033-013: Some tools/equipment stowed in </w:t>
            </w:r>
            <w:r w:rsidR="004A2C32">
              <w:rPr>
                <w:rFonts w:ascii="Arial" w:hAnsi="Arial" w:cs="Arial"/>
                <w:sz w:val="20"/>
                <w:szCs w:val="20"/>
              </w:rPr>
              <w:t>HLS.</w:t>
            </w:r>
            <w:r w:rsidR="00A561B8" w:rsidRPr="009B5408">
              <w:rPr>
                <w:rFonts w:ascii="Arial" w:hAnsi="Arial" w:cs="Arial"/>
                <w:sz w:val="20"/>
                <w:szCs w:val="20"/>
              </w:rPr>
              <w:t xml:space="preserve"> </w:t>
            </w:r>
          </w:p>
          <w:p w14:paraId="32DEBB25"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TBR-EHP-10033-001: Gloves on Orion as example</w:t>
            </w:r>
          </w:p>
          <w:p w14:paraId="25BE484B" w14:textId="29FEDF28"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TBR-EHP-10033-004: Lighting section updated in </w:t>
            </w:r>
            <w:r w:rsidR="006B3B01" w:rsidRPr="009B5408">
              <w:rPr>
                <w:rFonts w:ascii="Arial" w:hAnsi="Arial" w:cs="Arial"/>
                <w:sz w:val="20"/>
                <w:szCs w:val="20"/>
              </w:rPr>
              <w:t>ConOps.</w:t>
            </w:r>
          </w:p>
          <w:p w14:paraId="0FE83486"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TBR-EHP-10033-006: EVA suits are left on HLS for disposal.</w:t>
            </w:r>
          </w:p>
          <w:p w14:paraId="5A33B2E6" w14:textId="31C3D035"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TBR-EHP-10033-010: Artemis Level operations and planning teams will analyze each traverse for thermal and power during long </w:t>
            </w:r>
            <w:r w:rsidR="006B3B01" w:rsidRPr="009B5408">
              <w:rPr>
                <w:rFonts w:ascii="Arial" w:hAnsi="Arial" w:cs="Arial"/>
                <w:sz w:val="20"/>
                <w:szCs w:val="20"/>
              </w:rPr>
              <w:t>shadow.</w:t>
            </w:r>
          </w:p>
          <w:p w14:paraId="0C630091"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TBR-EHP-10033-011: Prebreathe protocol generic</w:t>
            </w:r>
          </w:p>
          <w:p w14:paraId="4D197A70" w14:textId="40175074"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TBR-EHP-10033-013: Hard mounting suits being </w:t>
            </w:r>
            <w:r w:rsidR="006B3B01" w:rsidRPr="009B5408">
              <w:rPr>
                <w:rFonts w:ascii="Arial" w:hAnsi="Arial" w:cs="Arial"/>
                <w:sz w:val="20"/>
                <w:szCs w:val="20"/>
              </w:rPr>
              <w:t>analyzed.</w:t>
            </w:r>
          </w:p>
          <w:p w14:paraId="657B0AA1" w14:textId="59764BC1"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TBR-EHP-10033-014: FOD will later determine whether Gateway EVAs get planned before or after the lunar </w:t>
            </w:r>
            <w:r w:rsidR="006B3B01" w:rsidRPr="009B5408">
              <w:rPr>
                <w:rFonts w:ascii="Arial" w:hAnsi="Arial" w:cs="Arial"/>
                <w:sz w:val="20"/>
                <w:szCs w:val="20"/>
              </w:rPr>
              <w:t>sortie.</w:t>
            </w:r>
          </w:p>
          <w:p w14:paraId="3C53AA90"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TBR-EHP-10033-017: ICR will be tested on the ground.</w:t>
            </w:r>
          </w:p>
          <w:p w14:paraId="70C33B9D" w14:textId="2A450E3F"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FWD-EHP-10033-002: Aligning/decomposing M2M ConOps with EHP ConOps is standard </w:t>
            </w:r>
            <w:r w:rsidR="006B3B01" w:rsidRPr="009B5408">
              <w:rPr>
                <w:rFonts w:ascii="Arial" w:hAnsi="Arial" w:cs="Arial"/>
                <w:sz w:val="20"/>
                <w:szCs w:val="20"/>
              </w:rPr>
              <w:t>SEI.</w:t>
            </w:r>
          </w:p>
          <w:p w14:paraId="0CD2E60E" w14:textId="3640464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FWD-EHP-10033-003: ISS ESOC </w:t>
            </w:r>
            <w:r w:rsidR="006B3B01" w:rsidRPr="009B5408">
              <w:rPr>
                <w:rFonts w:ascii="Arial" w:hAnsi="Arial" w:cs="Arial"/>
                <w:sz w:val="20"/>
                <w:szCs w:val="20"/>
              </w:rPr>
              <w:t>related.</w:t>
            </w:r>
          </w:p>
          <w:p w14:paraId="11D06FD8"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FWD-EHP-10033-004: Landing site details, science objectives to be documented in Mission Definition Baseline (referenced in ConOps)</w:t>
            </w:r>
          </w:p>
          <w:p w14:paraId="045F7342" w14:textId="5AD4DEE5"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FWD-EHP-10033-005: ISS stowage </w:t>
            </w:r>
            <w:r w:rsidR="006B3B01" w:rsidRPr="009B5408">
              <w:rPr>
                <w:rFonts w:ascii="Arial" w:hAnsi="Arial" w:cs="Arial"/>
                <w:sz w:val="20"/>
                <w:szCs w:val="20"/>
              </w:rPr>
              <w:t>related.</w:t>
            </w:r>
          </w:p>
          <w:p w14:paraId="5CD570E2"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lastRenderedPageBreak/>
              <w:t>FWD-EHP-10033-006: Gateway EVA tools examples are in logistics masses included in the Artemis Manifest Panel</w:t>
            </w:r>
          </w:p>
          <w:p w14:paraId="03587A01" w14:textId="3377CD83"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FWD-EHP-10033-008: Only one of the two airlocks is nominally used for initial surface </w:t>
            </w:r>
            <w:r w:rsidR="006B3B01" w:rsidRPr="009B5408">
              <w:rPr>
                <w:rFonts w:ascii="Arial" w:hAnsi="Arial" w:cs="Arial"/>
                <w:sz w:val="20"/>
                <w:szCs w:val="20"/>
              </w:rPr>
              <w:t>sorties.</w:t>
            </w:r>
          </w:p>
          <w:p w14:paraId="744D1B0D" w14:textId="77777777"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FWD-EHP-10033-009: Elevator operations too detailed for EHP level</w:t>
            </w:r>
          </w:p>
          <w:p w14:paraId="4D13C5BF" w14:textId="1613D7A9" w:rsidR="00E9235A" w:rsidRPr="009B5408" w:rsidRDefault="00E9235A" w:rsidP="002D61BE">
            <w:pPr>
              <w:pStyle w:val="ListParagraph"/>
              <w:numPr>
                <w:ilvl w:val="0"/>
                <w:numId w:val="112"/>
              </w:numPr>
              <w:tabs>
                <w:tab w:val="clear" w:pos="720"/>
                <w:tab w:val="left" w:pos="931"/>
              </w:tabs>
              <w:rPr>
                <w:rFonts w:ascii="Arial" w:hAnsi="Arial" w:cs="Arial"/>
                <w:sz w:val="20"/>
                <w:szCs w:val="20"/>
              </w:rPr>
            </w:pPr>
            <w:r w:rsidRPr="009B5408">
              <w:rPr>
                <w:rFonts w:ascii="Arial" w:hAnsi="Arial" w:cs="Arial"/>
                <w:sz w:val="20"/>
                <w:szCs w:val="20"/>
              </w:rPr>
              <w:t xml:space="preserve">FWD-EHP-10033-010: Payload ConOps </w:t>
            </w:r>
            <w:r w:rsidR="006B3B01" w:rsidRPr="009B5408">
              <w:rPr>
                <w:rFonts w:ascii="Arial" w:hAnsi="Arial" w:cs="Arial"/>
                <w:sz w:val="20"/>
                <w:szCs w:val="20"/>
              </w:rPr>
              <w:t>added.</w:t>
            </w:r>
          </w:p>
          <w:p w14:paraId="0A960C54" w14:textId="77777777" w:rsidR="00E9235A" w:rsidRPr="009B5408" w:rsidRDefault="00E9235A" w:rsidP="002D61BE">
            <w:pPr>
              <w:pStyle w:val="ListParagraph"/>
              <w:numPr>
                <w:ilvl w:val="0"/>
                <w:numId w:val="112"/>
              </w:numPr>
              <w:tabs>
                <w:tab w:val="clear" w:pos="720"/>
                <w:tab w:val="left" w:pos="931"/>
              </w:tabs>
              <w:rPr>
                <w:sz w:val="20"/>
                <w:szCs w:val="20"/>
              </w:rPr>
            </w:pPr>
            <w:r w:rsidRPr="009B5408">
              <w:rPr>
                <w:rFonts w:ascii="Arial" w:hAnsi="Arial" w:cs="Arial"/>
                <w:sz w:val="20"/>
                <w:szCs w:val="20"/>
              </w:rPr>
              <w:t>FWD-EHP-10033-013: LTV manipulator accuracy too detailed for EHP level</w:t>
            </w:r>
          </w:p>
          <w:p w14:paraId="3963A11F" w14:textId="77777777" w:rsidR="00E9235A" w:rsidRPr="00430280" w:rsidRDefault="00E9235A" w:rsidP="002D61BE">
            <w:pPr>
              <w:pStyle w:val="ListParagraph"/>
              <w:numPr>
                <w:ilvl w:val="0"/>
                <w:numId w:val="112"/>
              </w:numPr>
              <w:tabs>
                <w:tab w:val="clear" w:pos="720"/>
                <w:tab w:val="left" w:pos="931"/>
              </w:tabs>
              <w:rPr>
                <w:sz w:val="18"/>
                <w:szCs w:val="18"/>
              </w:rPr>
            </w:pPr>
            <w:r w:rsidRPr="009B5408">
              <w:rPr>
                <w:rFonts w:ascii="Arial" w:hAnsi="Arial" w:cs="Arial"/>
                <w:sz w:val="20"/>
                <w:szCs w:val="20"/>
              </w:rPr>
              <w:t>Addition of EHAC 1.3 Autonomy Con</w:t>
            </w:r>
            <w:r w:rsidRPr="009B5408" w:rsidDel="00200330">
              <w:rPr>
                <w:rFonts w:ascii="Arial" w:hAnsi="Arial" w:cs="Arial"/>
                <w:sz w:val="20"/>
                <w:szCs w:val="20"/>
              </w:rPr>
              <w:t>Ops</w:t>
            </w:r>
          </w:p>
        </w:tc>
        <w:tc>
          <w:tcPr>
            <w:tcW w:w="1448" w:type="dxa"/>
          </w:tcPr>
          <w:p w14:paraId="3E28FB5A" w14:textId="77777777" w:rsidR="00E9235A" w:rsidRPr="000D14A7" w:rsidRDefault="00E9235A" w:rsidP="002D61BE">
            <w:pPr>
              <w:pStyle w:val="TbltxtLeft"/>
              <w:framePr w:hSpace="0" w:wrap="auto" w:vAnchor="margin" w:hAnchor="text" w:xAlign="left" w:yAlign="inline"/>
              <w:suppressOverlap w:val="0"/>
            </w:pPr>
            <w:r w:rsidRPr="000D14A7">
              <w:lastRenderedPageBreak/>
              <w:t>12/14/</w:t>
            </w:r>
            <w:r w:rsidRPr="000D14A7" w:rsidDel="00200330">
              <w:t>2024</w:t>
            </w:r>
          </w:p>
        </w:tc>
      </w:tr>
      <w:tr w:rsidR="00E9235A" w:rsidRPr="00BC24E5" w14:paraId="39CCFCF8" w14:textId="77777777" w:rsidTr="00BE490C">
        <w:trPr>
          <w:trHeight w:val="432"/>
          <w:jc w:val="center"/>
        </w:trPr>
        <w:tc>
          <w:tcPr>
            <w:tcW w:w="1385" w:type="dxa"/>
          </w:tcPr>
          <w:p w14:paraId="6AB9FEC1" w14:textId="6085D670" w:rsidR="00E9235A" w:rsidRPr="00B164D0" w:rsidRDefault="00E9235A" w:rsidP="00B164D0">
            <w:pPr>
              <w:rPr>
                <w:rFonts w:cs="Arial"/>
              </w:rPr>
            </w:pPr>
            <w:r w:rsidRPr="00B164D0">
              <w:rPr>
                <w:rFonts w:ascii="Arial" w:hAnsi="Arial" w:cs="Arial"/>
                <w:sz w:val="20"/>
                <w:szCs w:val="20"/>
              </w:rPr>
              <w:t>B</w:t>
            </w:r>
          </w:p>
        </w:tc>
        <w:tc>
          <w:tcPr>
            <w:tcW w:w="1209" w:type="dxa"/>
          </w:tcPr>
          <w:p w14:paraId="7C6F1FCE" w14:textId="09805FB5" w:rsidR="00E9235A" w:rsidRPr="00B164D0" w:rsidRDefault="00E9235A" w:rsidP="00B164D0">
            <w:pPr>
              <w:rPr>
                <w:rFonts w:cs="Arial"/>
              </w:rPr>
            </w:pPr>
            <w:r w:rsidRPr="00B164D0">
              <w:rPr>
                <w:rFonts w:ascii="Arial" w:hAnsi="Arial" w:cs="Arial"/>
                <w:sz w:val="20"/>
                <w:szCs w:val="20"/>
              </w:rPr>
              <w:t>EHP-C0695</w:t>
            </w:r>
          </w:p>
        </w:tc>
        <w:tc>
          <w:tcPr>
            <w:tcW w:w="5943" w:type="dxa"/>
          </w:tcPr>
          <w:p w14:paraId="1CE46525" w14:textId="3D7F746C" w:rsidR="00E9235A" w:rsidRPr="001A3AF4" w:rsidRDefault="00E9235A" w:rsidP="008808FA">
            <w:pPr>
              <w:pStyle w:val="TbltxtLeft"/>
              <w:framePr w:wrap="around"/>
            </w:pPr>
            <w:r w:rsidRPr="001A3AF4">
              <w:t>Approved at EHPCB on</w:t>
            </w:r>
            <w:r w:rsidR="0015461B">
              <w:t xml:space="preserve"> </w:t>
            </w:r>
            <w:r w:rsidRPr="001A3AF4">
              <w:t>6/20/24 as reflected in Directive EHP-D0695.</w:t>
            </w:r>
            <w:r w:rsidR="005A4608" w:rsidRPr="001A3AF4">
              <w:t xml:space="preserve"> </w:t>
            </w:r>
            <w:r w:rsidRPr="001A3AF4">
              <w:t>Summary of changes include:</w:t>
            </w:r>
          </w:p>
          <w:p w14:paraId="0108ED60" w14:textId="77777777" w:rsidR="00E9235A" w:rsidRPr="000D14A7" w:rsidRDefault="00E9235A" w:rsidP="00E9235A">
            <w:pPr>
              <w:pStyle w:val="paragraph"/>
              <w:spacing w:before="0" w:beforeAutospacing="0" w:after="0" w:afterAutospacing="0"/>
              <w:ind w:left="26"/>
              <w:textAlignment w:val="baseline"/>
              <w:rPr>
                <w:rStyle w:val="normaltextrun"/>
                <w:rFonts w:ascii="Arial" w:hAnsi="Arial" w:cs="Arial"/>
                <w:sz w:val="20"/>
                <w:szCs w:val="20"/>
              </w:rPr>
            </w:pPr>
          </w:p>
          <w:p w14:paraId="4E872070" w14:textId="6610FA13" w:rsidR="00E9235A" w:rsidRPr="00C318B4" w:rsidRDefault="00E9235A" w:rsidP="00C318B4">
            <w:pPr>
              <w:pStyle w:val="paragraph"/>
              <w:numPr>
                <w:ilvl w:val="0"/>
                <w:numId w:val="33"/>
              </w:numPr>
              <w:spacing w:before="0" w:beforeAutospacing="0" w:after="0" w:afterAutospacing="0"/>
              <w:ind w:left="930"/>
              <w:textAlignment w:val="baseline"/>
              <w:rPr>
                <w:rStyle w:val="eop"/>
                <w:rFonts w:ascii="Arial" w:hAnsi="Arial" w:cs="Arial"/>
                <w:sz w:val="20"/>
                <w:szCs w:val="20"/>
              </w:rPr>
            </w:pPr>
            <w:r w:rsidRPr="000D14A7">
              <w:rPr>
                <w:rStyle w:val="normaltextrun"/>
                <w:rFonts w:ascii="Arial" w:hAnsi="Arial" w:cs="Arial"/>
                <w:color w:val="000000"/>
                <w:position w:val="3"/>
                <w:sz w:val="20"/>
                <w:szCs w:val="20"/>
              </w:rPr>
              <w:t>TBXs closed out associated with EHACs: EHAC 1.7 Integrated Contingencies, 1.9 LTV/PR Cooperative Exploration ConOps</w:t>
            </w:r>
          </w:p>
          <w:p w14:paraId="30F45B1B" w14:textId="77777777" w:rsidR="00E9235A" w:rsidRPr="000D14A7" w:rsidRDefault="00E9235A" w:rsidP="00B164D0">
            <w:pPr>
              <w:pStyle w:val="ListParagraph"/>
              <w:numPr>
                <w:ilvl w:val="0"/>
                <w:numId w:val="112"/>
              </w:numPr>
              <w:tabs>
                <w:tab w:val="clear" w:pos="720"/>
                <w:tab w:val="left" w:pos="931"/>
              </w:tabs>
              <w:ind w:left="930"/>
              <w:rPr>
                <w:rFonts w:ascii="Arial" w:hAnsi="Arial" w:cs="Arial"/>
                <w:sz w:val="20"/>
                <w:szCs w:val="20"/>
              </w:rPr>
            </w:pPr>
            <w:r w:rsidRPr="000D14A7">
              <w:rPr>
                <w:rFonts w:ascii="Arial" w:hAnsi="Arial" w:cs="Arial"/>
                <w:sz w:val="20"/>
                <w:szCs w:val="20"/>
              </w:rPr>
              <w:t>Closed TBR-EHP-10033-007, TBR-EHP-10033-016, FWD-EHP-10033-012, FWD-EHP-10033-014, FWD-EHP-10033-015, FWD-EHP-10033-016</w:t>
            </w:r>
          </w:p>
          <w:p w14:paraId="2957E7C3" w14:textId="77777777" w:rsidR="00E9235A" w:rsidRPr="000D14A7" w:rsidRDefault="00E9235A" w:rsidP="00C318B4">
            <w:pPr>
              <w:pStyle w:val="paragraph"/>
              <w:numPr>
                <w:ilvl w:val="0"/>
                <w:numId w:val="33"/>
              </w:numPr>
              <w:spacing w:before="0" w:beforeAutospacing="0" w:after="0" w:afterAutospacing="0"/>
              <w:ind w:left="930"/>
              <w:textAlignment w:val="baseline"/>
              <w:rPr>
                <w:rStyle w:val="eop"/>
                <w:rFonts w:ascii="Arial" w:hAnsi="Arial" w:cs="Arial"/>
                <w:sz w:val="20"/>
                <w:szCs w:val="20"/>
              </w:rPr>
            </w:pPr>
            <w:r w:rsidRPr="000D14A7">
              <w:rPr>
                <w:rStyle w:val="eop"/>
                <w:rFonts w:ascii="Arial" w:hAnsi="Arial" w:cs="Arial"/>
                <w:sz w:val="20"/>
                <w:szCs w:val="20"/>
              </w:rPr>
              <w:t>Added Power, Navigation, and MBSE Use Case Appendices</w:t>
            </w:r>
          </w:p>
          <w:p w14:paraId="2C62EC39" w14:textId="1245234C" w:rsidR="00E9235A" w:rsidRPr="000D14A7" w:rsidRDefault="00E9235A" w:rsidP="00C318B4">
            <w:pPr>
              <w:pStyle w:val="paragraph"/>
              <w:numPr>
                <w:ilvl w:val="0"/>
                <w:numId w:val="33"/>
              </w:numPr>
              <w:spacing w:before="0" w:beforeAutospacing="0" w:after="0" w:afterAutospacing="0"/>
              <w:ind w:left="930"/>
              <w:textAlignment w:val="baseline"/>
              <w:rPr>
                <w:rStyle w:val="eop"/>
                <w:rFonts w:ascii="Arial" w:hAnsi="Arial" w:cs="Arial"/>
                <w:sz w:val="20"/>
                <w:szCs w:val="20"/>
              </w:rPr>
            </w:pPr>
            <w:r w:rsidRPr="000D14A7">
              <w:rPr>
                <w:rStyle w:val="eop"/>
                <w:rFonts w:ascii="Arial" w:hAnsi="Arial" w:cs="Arial"/>
                <w:sz w:val="20"/>
                <w:szCs w:val="20"/>
              </w:rPr>
              <w:t xml:space="preserve">HLS vendor will provide tools/aids for ingress, repress and </w:t>
            </w:r>
            <w:r w:rsidR="006B3B01" w:rsidRPr="000D14A7">
              <w:rPr>
                <w:rStyle w:val="eop"/>
                <w:rFonts w:ascii="Arial" w:hAnsi="Arial" w:cs="Arial"/>
                <w:sz w:val="20"/>
                <w:szCs w:val="20"/>
              </w:rPr>
              <w:t>doffing.</w:t>
            </w:r>
          </w:p>
          <w:p w14:paraId="6A0D0C03" w14:textId="0167D73B" w:rsidR="00E9235A" w:rsidRPr="000D14A7" w:rsidRDefault="00E9235A" w:rsidP="00C318B4">
            <w:pPr>
              <w:pStyle w:val="paragraph"/>
              <w:numPr>
                <w:ilvl w:val="0"/>
                <w:numId w:val="33"/>
              </w:numPr>
              <w:spacing w:before="0" w:beforeAutospacing="0" w:after="0" w:afterAutospacing="0"/>
              <w:ind w:left="930"/>
              <w:textAlignment w:val="baseline"/>
              <w:rPr>
                <w:rStyle w:val="eop"/>
                <w:rFonts w:ascii="Arial" w:hAnsi="Arial" w:cs="Arial"/>
                <w:sz w:val="20"/>
                <w:szCs w:val="20"/>
              </w:rPr>
            </w:pPr>
            <w:r w:rsidRPr="000D14A7">
              <w:rPr>
                <w:rStyle w:val="eop"/>
                <w:rFonts w:ascii="Arial" w:hAnsi="Arial" w:cs="Arial"/>
                <w:sz w:val="20"/>
                <w:szCs w:val="20"/>
              </w:rPr>
              <w:t xml:space="preserve">The LTV and PR will provide offloading assistance to the healthy </w:t>
            </w:r>
            <w:r w:rsidR="006B3B01" w:rsidRPr="000D14A7">
              <w:rPr>
                <w:rStyle w:val="eop"/>
                <w:rFonts w:ascii="Arial" w:hAnsi="Arial" w:cs="Arial"/>
                <w:sz w:val="20"/>
                <w:szCs w:val="20"/>
              </w:rPr>
              <w:t>crewmember.</w:t>
            </w:r>
          </w:p>
          <w:p w14:paraId="1192CFF8" w14:textId="07B8A3E4" w:rsidR="00E9235A" w:rsidRPr="000D14A7"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 xml:space="preserve">DRMs to align with M2M-30007 </w:t>
            </w:r>
            <w:r w:rsidR="006B3B01" w:rsidRPr="000D14A7">
              <w:rPr>
                <w:rStyle w:val="normaltextrun"/>
                <w:rFonts w:ascii="Arial" w:hAnsi="Arial" w:cs="Arial"/>
                <w:color w:val="000000"/>
                <w:position w:val="3"/>
                <w:sz w:val="20"/>
                <w:szCs w:val="20"/>
              </w:rPr>
              <w:t>nomenclature.</w:t>
            </w:r>
          </w:p>
          <w:p w14:paraId="484120C1" w14:textId="77777777" w:rsidR="00E9235A" w:rsidRPr="00C318B4"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Addressed disposal of the xEVA System at the end of each Artemis mission</w:t>
            </w:r>
          </w:p>
          <w:p w14:paraId="059266C8" w14:textId="517410CF" w:rsidR="00E9235A" w:rsidRPr="000D14A7"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 xml:space="preserve">Crew specific items taken to PR from HLS; 3 days of consumables remain in </w:t>
            </w:r>
            <w:r w:rsidR="006B3B01" w:rsidRPr="000D14A7">
              <w:rPr>
                <w:rStyle w:val="normaltextrun"/>
                <w:rFonts w:ascii="Arial" w:hAnsi="Arial" w:cs="Arial"/>
                <w:color w:val="000000"/>
                <w:position w:val="3"/>
                <w:sz w:val="20"/>
                <w:szCs w:val="20"/>
              </w:rPr>
              <w:t>PR.</w:t>
            </w:r>
          </w:p>
          <w:p w14:paraId="5C7DB1E3" w14:textId="7B77AEBA" w:rsidR="00E9235A" w:rsidRPr="000D14A7"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 xml:space="preserve">Traverse without having to rely on battery recharge to actual distance w/ratio </w:t>
            </w:r>
            <w:r w:rsidR="006B3B01" w:rsidRPr="000D14A7">
              <w:rPr>
                <w:rStyle w:val="normaltextrun"/>
                <w:rFonts w:ascii="Arial" w:hAnsi="Arial" w:cs="Arial"/>
                <w:color w:val="000000"/>
                <w:position w:val="3"/>
                <w:sz w:val="20"/>
                <w:szCs w:val="20"/>
              </w:rPr>
              <w:t>1</w:t>
            </w:r>
            <w:r w:rsidR="00EB5E5A">
              <w:rPr>
                <w:rStyle w:val="normaltextrun"/>
                <w:rFonts w:ascii="Arial" w:hAnsi="Arial" w:cs="Arial"/>
                <w:color w:val="000000"/>
                <w:position w:val="3"/>
                <w:sz w:val="20"/>
                <w:szCs w:val="20"/>
              </w:rPr>
              <w:t>.3:1</w:t>
            </w:r>
            <w:r w:rsidR="006B3B01" w:rsidRPr="000D14A7">
              <w:rPr>
                <w:rStyle w:val="normaltextrun"/>
                <w:rFonts w:ascii="Arial" w:hAnsi="Arial" w:cs="Arial"/>
                <w:color w:val="000000"/>
                <w:position w:val="3"/>
                <w:sz w:val="20"/>
                <w:szCs w:val="20"/>
              </w:rPr>
              <w:t>.</w:t>
            </w:r>
          </w:p>
          <w:p w14:paraId="5D1E4A3F" w14:textId="6AD87D6A" w:rsidR="00E9235A" w:rsidRPr="000D14A7"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 xml:space="preserve">Began adding power, lighting, navigation, communication specification use </w:t>
            </w:r>
            <w:r w:rsidR="006B3B01" w:rsidRPr="000D14A7">
              <w:rPr>
                <w:rStyle w:val="normaltextrun"/>
                <w:rFonts w:ascii="Arial" w:hAnsi="Arial" w:cs="Arial"/>
                <w:color w:val="000000"/>
                <w:position w:val="3"/>
                <w:sz w:val="20"/>
                <w:szCs w:val="20"/>
              </w:rPr>
              <w:t>cases.</w:t>
            </w:r>
          </w:p>
          <w:p w14:paraId="6E134B98" w14:textId="7D618354" w:rsidR="00E9235A" w:rsidRPr="000D14A7"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Crew navigation solution can be sent &lt;TBR-EHP-10033-019</w:t>
            </w:r>
            <w:r w:rsidR="006B3B01" w:rsidRPr="000D14A7">
              <w:rPr>
                <w:rStyle w:val="normaltextrun"/>
                <w:rFonts w:ascii="Arial" w:hAnsi="Arial" w:cs="Arial"/>
                <w:color w:val="000000"/>
                <w:position w:val="3"/>
                <w:sz w:val="20"/>
                <w:szCs w:val="20"/>
              </w:rPr>
              <w:t>&gt; to</w:t>
            </w:r>
            <w:r w:rsidRPr="000D14A7">
              <w:rPr>
                <w:rStyle w:val="normaltextrun"/>
                <w:rFonts w:ascii="Arial" w:hAnsi="Arial" w:cs="Arial"/>
                <w:color w:val="000000"/>
                <w:position w:val="3"/>
                <w:sz w:val="20"/>
                <w:szCs w:val="20"/>
              </w:rPr>
              <w:t xml:space="preserve"> the LTV </w:t>
            </w:r>
            <w:r w:rsidR="004A2C32" w:rsidRPr="000D14A7">
              <w:rPr>
                <w:rStyle w:val="normaltextrun"/>
                <w:rFonts w:ascii="Arial" w:hAnsi="Arial" w:cs="Arial"/>
                <w:color w:val="000000"/>
                <w:position w:val="3"/>
                <w:sz w:val="20"/>
                <w:szCs w:val="20"/>
              </w:rPr>
              <w:t>display.</w:t>
            </w:r>
            <w:r w:rsidRPr="000D14A7">
              <w:rPr>
                <w:rStyle w:val="normaltextrun"/>
                <w:rFonts w:ascii="Arial" w:hAnsi="Arial" w:cs="Arial"/>
                <w:color w:val="000000"/>
                <w:position w:val="3"/>
                <w:sz w:val="20"/>
                <w:szCs w:val="20"/>
              </w:rPr>
              <w:t xml:space="preserve"> </w:t>
            </w:r>
          </w:p>
          <w:p w14:paraId="7547F7F5" w14:textId="38222620" w:rsidR="00E9235A" w:rsidRPr="000D14A7"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 xml:space="preserve">PR may reinitialize its navigation state with the LTV </w:t>
            </w:r>
            <w:r w:rsidR="006B3B01" w:rsidRPr="000D14A7">
              <w:rPr>
                <w:rStyle w:val="normaltextrun"/>
                <w:rFonts w:ascii="Arial" w:hAnsi="Arial" w:cs="Arial"/>
                <w:color w:val="000000"/>
                <w:position w:val="3"/>
                <w:sz w:val="20"/>
                <w:szCs w:val="20"/>
              </w:rPr>
              <w:t>solution.</w:t>
            </w:r>
          </w:p>
          <w:p w14:paraId="65006804" w14:textId="111D6D8C" w:rsidR="00E9235A" w:rsidRPr="000D14A7"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At the end of the mission, the crew stows reusable tools (depending on mission parameters, expected life of tools, and EVA science objectives (</w:t>
            </w:r>
            <w:r w:rsidR="006B3B01" w:rsidRPr="000D14A7">
              <w:rPr>
                <w:rStyle w:val="normaltextrun"/>
                <w:rFonts w:ascii="Arial" w:hAnsi="Arial" w:cs="Arial"/>
                <w:color w:val="000000"/>
                <w:position w:val="3"/>
                <w:sz w:val="20"/>
                <w:szCs w:val="20"/>
              </w:rPr>
              <w:t>i.e.,</w:t>
            </w:r>
            <w:r w:rsidRPr="000D14A7">
              <w:rPr>
                <w:rStyle w:val="normaltextrun"/>
                <w:rFonts w:ascii="Arial" w:hAnsi="Arial" w:cs="Arial"/>
                <w:color w:val="000000"/>
                <w:position w:val="3"/>
                <w:sz w:val="20"/>
                <w:szCs w:val="20"/>
              </w:rPr>
              <w:t xml:space="preserve"> avoiding cross contamination))</w:t>
            </w:r>
          </w:p>
          <w:p w14:paraId="5BA33E96" w14:textId="3100581F" w:rsidR="00E9235A" w:rsidRPr="000D14A7" w:rsidRDefault="00E9235A" w:rsidP="00C318B4">
            <w:pPr>
              <w:pStyle w:val="paragraph"/>
              <w:numPr>
                <w:ilvl w:val="0"/>
                <w:numId w:val="33"/>
              </w:numPr>
              <w:spacing w:before="0" w:beforeAutospacing="0" w:after="0" w:afterAutospacing="0"/>
              <w:ind w:left="930"/>
              <w:textAlignment w:val="baseline"/>
              <w:rPr>
                <w:rStyle w:val="normaltextrun"/>
                <w:rFonts w:ascii="Arial" w:hAnsi="Arial" w:cs="Arial"/>
                <w:color w:val="000000" w:themeColor="text1"/>
                <w:sz w:val="20"/>
                <w:szCs w:val="20"/>
              </w:rPr>
            </w:pPr>
            <w:r w:rsidRPr="000D14A7">
              <w:rPr>
                <w:rStyle w:val="normaltextrun"/>
                <w:rFonts w:ascii="Arial" w:hAnsi="Arial" w:cs="Arial"/>
                <w:color w:val="000000"/>
                <w:position w:val="3"/>
                <w:sz w:val="20"/>
                <w:szCs w:val="20"/>
              </w:rPr>
              <w:t xml:space="preserve">Passive payloads will be loaded/unloaded by crew or by an LTV external robotic manipulation capability if within the operational constraints of the crew or robotic </w:t>
            </w:r>
            <w:r w:rsidR="006B3B01" w:rsidRPr="000D14A7">
              <w:rPr>
                <w:rStyle w:val="normaltextrun"/>
                <w:rFonts w:ascii="Arial" w:hAnsi="Arial" w:cs="Arial"/>
                <w:color w:val="000000"/>
                <w:position w:val="3"/>
                <w:sz w:val="20"/>
                <w:szCs w:val="20"/>
              </w:rPr>
              <w:t>loading.</w:t>
            </w:r>
          </w:p>
          <w:p w14:paraId="4E241F0A" w14:textId="00898606" w:rsidR="00E9235A" w:rsidRPr="000D14A7" w:rsidRDefault="00E9235A" w:rsidP="00BE490C">
            <w:pPr>
              <w:pStyle w:val="paragraph"/>
              <w:numPr>
                <w:ilvl w:val="0"/>
                <w:numId w:val="33"/>
              </w:numPr>
              <w:spacing w:before="0" w:beforeAutospacing="0" w:after="0" w:afterAutospacing="0"/>
              <w:ind w:left="930"/>
              <w:textAlignment w:val="baseline"/>
            </w:pPr>
            <w:r w:rsidRPr="000D14A7">
              <w:rPr>
                <w:rStyle w:val="normaltextrun"/>
                <w:rFonts w:ascii="Arial" w:hAnsi="Arial" w:cs="Arial"/>
                <w:color w:val="000000"/>
                <w:position w:val="3"/>
                <w:sz w:val="20"/>
                <w:szCs w:val="20"/>
              </w:rPr>
              <w:lastRenderedPageBreak/>
              <w:t>Added MBSE</w:t>
            </w:r>
          </w:p>
        </w:tc>
        <w:tc>
          <w:tcPr>
            <w:tcW w:w="1448" w:type="dxa"/>
          </w:tcPr>
          <w:p w14:paraId="5AC7B08D" w14:textId="4BADF2FA" w:rsidR="00E9235A" w:rsidRPr="00B164D0" w:rsidRDefault="00E9235A" w:rsidP="00B164D0">
            <w:pPr>
              <w:rPr>
                <w:rFonts w:cs="Arial"/>
              </w:rPr>
            </w:pPr>
            <w:r w:rsidRPr="00B164D0">
              <w:rPr>
                <w:rFonts w:ascii="Arial" w:hAnsi="Arial" w:cs="Arial"/>
                <w:sz w:val="20"/>
                <w:szCs w:val="20"/>
              </w:rPr>
              <w:lastRenderedPageBreak/>
              <w:t>06/20/2024</w:t>
            </w:r>
          </w:p>
        </w:tc>
      </w:tr>
      <w:tr w:rsidR="007A6384" w:rsidRPr="00BC24E5" w14:paraId="513F9114" w14:textId="77777777" w:rsidTr="00BE490C">
        <w:trPr>
          <w:trHeight w:val="107"/>
          <w:jc w:val="center"/>
        </w:trPr>
        <w:tc>
          <w:tcPr>
            <w:tcW w:w="1385" w:type="dxa"/>
          </w:tcPr>
          <w:p w14:paraId="2897C881" w14:textId="0EAD885B" w:rsidR="007A6384" w:rsidRPr="00B164D0" w:rsidRDefault="007A6384" w:rsidP="00B164D0">
            <w:pPr>
              <w:rPr>
                <w:rFonts w:ascii="Arial" w:hAnsi="Arial" w:cs="Arial"/>
                <w:sz w:val="20"/>
                <w:szCs w:val="20"/>
              </w:rPr>
            </w:pPr>
            <w:r>
              <w:rPr>
                <w:rFonts w:ascii="Arial" w:hAnsi="Arial" w:cs="Arial"/>
                <w:sz w:val="20"/>
                <w:szCs w:val="20"/>
              </w:rPr>
              <w:t>C</w:t>
            </w:r>
          </w:p>
        </w:tc>
        <w:tc>
          <w:tcPr>
            <w:tcW w:w="1209" w:type="dxa"/>
          </w:tcPr>
          <w:p w14:paraId="61F3BA9A" w14:textId="0627BCB7" w:rsidR="007A6384" w:rsidRPr="00B164D0" w:rsidRDefault="007A6384" w:rsidP="00B164D0">
            <w:pPr>
              <w:rPr>
                <w:rFonts w:ascii="Arial" w:hAnsi="Arial" w:cs="Arial"/>
                <w:sz w:val="20"/>
                <w:szCs w:val="20"/>
              </w:rPr>
            </w:pPr>
            <w:r>
              <w:rPr>
                <w:rFonts w:ascii="Arial" w:hAnsi="Arial" w:cs="Arial"/>
                <w:sz w:val="20"/>
                <w:szCs w:val="20"/>
              </w:rPr>
              <w:t>EHP</w:t>
            </w:r>
            <w:r w:rsidR="0015461B">
              <w:rPr>
                <w:rFonts w:ascii="Arial" w:hAnsi="Arial" w:cs="Arial"/>
                <w:sz w:val="20"/>
                <w:szCs w:val="20"/>
              </w:rPr>
              <w:t>-C0808</w:t>
            </w:r>
          </w:p>
        </w:tc>
        <w:tc>
          <w:tcPr>
            <w:tcW w:w="5943" w:type="dxa"/>
          </w:tcPr>
          <w:p w14:paraId="26617537" w14:textId="1B974EEF" w:rsidR="00E15E9B" w:rsidRDefault="00E15E9B" w:rsidP="00C318B4">
            <w:pPr>
              <w:pStyle w:val="paragraph"/>
              <w:framePr w:hSpace="187" w:wrap="around" w:vAnchor="page" w:hAnchor="margin" w:xAlign="right" w:y="3954"/>
              <w:spacing w:before="0" w:beforeAutospacing="0" w:after="0" w:afterAutospacing="0"/>
              <w:ind w:left="570"/>
              <w:suppressOverlap/>
              <w:textAlignment w:val="baseline"/>
              <w:rPr>
                <w:rStyle w:val="normaltextrun"/>
                <w:rFonts w:ascii="Arial" w:hAnsi="Arial" w:cs="Arial"/>
                <w:color w:val="000000"/>
                <w:position w:val="3"/>
                <w:sz w:val="20"/>
                <w:szCs w:val="20"/>
              </w:rPr>
            </w:pPr>
            <w:r>
              <w:rPr>
                <w:rStyle w:val="normaltextrun"/>
                <w:rFonts w:ascii="Arial" w:hAnsi="Arial" w:cs="Arial"/>
                <w:color w:val="000000"/>
                <w:position w:val="3"/>
                <w:sz w:val="20"/>
                <w:szCs w:val="20"/>
              </w:rPr>
              <w:t>Approval and authorization for release per EHP Directive EHP-D0808.</w:t>
            </w:r>
          </w:p>
          <w:p w14:paraId="5C9C5434" w14:textId="1065A46C" w:rsidR="007A6384" w:rsidRPr="002D76BB" w:rsidRDefault="0015461B" w:rsidP="00C318B4">
            <w:pPr>
              <w:pStyle w:val="paragraph"/>
              <w:framePr w:hSpace="187" w:wrap="around" w:vAnchor="page" w:hAnchor="margin" w:xAlign="right" w:y="3954"/>
              <w:spacing w:before="0" w:beforeAutospacing="0" w:after="0" w:afterAutospacing="0"/>
              <w:ind w:left="57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Summary of Changes include:</w:t>
            </w:r>
          </w:p>
          <w:p w14:paraId="7A3AD6B1" w14:textId="39C79D9A" w:rsidR="001B5BAB" w:rsidRPr="002D76BB" w:rsidRDefault="00303709"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Updated M2M document references</w:t>
            </w:r>
          </w:p>
          <w:p w14:paraId="2AF55B1C" w14:textId="313D6A4E" w:rsidR="00303709" w:rsidRPr="002D76BB" w:rsidRDefault="000C516E"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Inclusion of M2M Increment Development Framework</w:t>
            </w:r>
          </w:p>
          <w:p w14:paraId="5D7A2FDA" w14:textId="34E397DB" w:rsidR="00A005A4" w:rsidRPr="005B0BF1" w:rsidRDefault="00A005A4"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themeColor="text1"/>
                <w:sz w:val="20"/>
                <w:szCs w:val="20"/>
              </w:rPr>
            </w:pPr>
            <w:r w:rsidRPr="002D76BB">
              <w:rPr>
                <w:rStyle w:val="normaltextrun"/>
                <w:rFonts w:ascii="Arial" w:hAnsi="Arial" w:cs="Arial"/>
                <w:color w:val="000000"/>
                <w:position w:val="3"/>
                <w:sz w:val="20"/>
                <w:szCs w:val="20"/>
              </w:rPr>
              <w:t>Additional detail on uncrewed Rover operations</w:t>
            </w:r>
          </w:p>
          <w:p w14:paraId="66C9ACE2" w14:textId="0D25203E" w:rsidR="00934934" w:rsidRPr="002D76BB" w:rsidRDefault="00934934"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 xml:space="preserve">Additional Integrated Contingency Content </w:t>
            </w:r>
            <w:r w:rsidR="00E679F8" w:rsidRPr="002D76BB">
              <w:rPr>
                <w:rStyle w:val="normaltextrun"/>
                <w:rFonts w:ascii="Arial" w:hAnsi="Arial" w:cs="Arial"/>
                <w:color w:val="000000"/>
                <w:position w:val="3"/>
                <w:sz w:val="20"/>
                <w:szCs w:val="20"/>
              </w:rPr>
              <w:t>to DRM3+ Suits Only, DRM4+ Polar Sortie with Suits and Gateway and DRM6+ Polar Sortie with Suits, plus LTV</w:t>
            </w:r>
            <w:r w:rsidR="008452CB" w:rsidRPr="002D76BB">
              <w:rPr>
                <w:rStyle w:val="normaltextrun"/>
                <w:rFonts w:ascii="Arial" w:hAnsi="Arial" w:cs="Arial"/>
                <w:color w:val="000000"/>
                <w:position w:val="3"/>
                <w:sz w:val="20"/>
                <w:szCs w:val="20"/>
              </w:rPr>
              <w:t>+PR including reference to TPR#14167 Inability to Perform a Suited Transfer</w:t>
            </w:r>
            <w:r w:rsidR="002D76BB" w:rsidRPr="002D76BB">
              <w:rPr>
                <w:rStyle w:val="normaltextrun"/>
                <w:rFonts w:ascii="Arial" w:hAnsi="Arial" w:cs="Arial"/>
                <w:color w:val="000000"/>
                <w:position w:val="3"/>
                <w:sz w:val="20"/>
                <w:szCs w:val="20"/>
              </w:rPr>
              <w:t xml:space="preserve"> and ICR Decision Package content</w:t>
            </w:r>
          </w:p>
          <w:p w14:paraId="529A9B50" w14:textId="77777777" w:rsidR="008452CB" w:rsidRPr="002D76BB" w:rsidRDefault="008452CB"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New Section 4.1.4.14.3 Gateway R</w:t>
            </w:r>
            <w:r w:rsidR="0080088B" w:rsidRPr="002D76BB">
              <w:rPr>
                <w:rStyle w:val="normaltextrun"/>
                <w:rFonts w:ascii="Arial" w:hAnsi="Arial" w:cs="Arial"/>
                <w:color w:val="000000"/>
                <w:position w:val="3"/>
                <w:sz w:val="20"/>
                <w:szCs w:val="20"/>
              </w:rPr>
              <w:t>obotic Assisted EVAs</w:t>
            </w:r>
          </w:p>
          <w:p w14:paraId="278ADD6D" w14:textId="77777777" w:rsidR="0080088B" w:rsidRPr="002D76BB" w:rsidRDefault="0080088B"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Updated MBSE Activity Diagrams</w:t>
            </w:r>
            <w:r w:rsidR="00BC746B" w:rsidRPr="002D76BB">
              <w:rPr>
                <w:rStyle w:val="normaltextrun"/>
                <w:rFonts w:ascii="Arial" w:hAnsi="Arial" w:cs="Arial"/>
                <w:color w:val="000000"/>
                <w:position w:val="3"/>
                <w:sz w:val="20"/>
                <w:szCs w:val="20"/>
              </w:rPr>
              <w:t xml:space="preserve"> (throughout)</w:t>
            </w:r>
          </w:p>
          <w:p w14:paraId="2331A92B" w14:textId="77777777" w:rsidR="00BC746B" w:rsidRPr="002D76BB" w:rsidRDefault="00BC746B"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 xml:space="preserve">Latest Approved Capabilities </w:t>
            </w:r>
            <w:r w:rsidR="00C67902" w:rsidRPr="002D76BB">
              <w:rPr>
                <w:rStyle w:val="normaltextrun"/>
                <w:rFonts w:ascii="Arial" w:hAnsi="Arial" w:cs="Arial"/>
                <w:color w:val="000000"/>
                <w:position w:val="3"/>
                <w:sz w:val="20"/>
                <w:szCs w:val="20"/>
              </w:rPr>
              <w:t>T</w:t>
            </w:r>
            <w:r w:rsidRPr="002D76BB">
              <w:rPr>
                <w:rStyle w:val="normaltextrun"/>
                <w:rFonts w:ascii="Arial" w:hAnsi="Arial" w:cs="Arial"/>
                <w:color w:val="000000"/>
                <w:position w:val="3"/>
                <w:sz w:val="20"/>
                <w:szCs w:val="20"/>
              </w:rPr>
              <w:t>able Appendix E.1</w:t>
            </w:r>
          </w:p>
          <w:p w14:paraId="1FE119BE" w14:textId="77777777" w:rsidR="00C67902" w:rsidRPr="002D76BB" w:rsidRDefault="00C67902"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Latest Approved E.2 EHP to ESDMD Use Case Mapping E.2</w:t>
            </w:r>
          </w:p>
          <w:p w14:paraId="33B7D158" w14:textId="43D82D79" w:rsidR="00C67902" w:rsidRPr="002D76BB" w:rsidRDefault="00C67902"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 xml:space="preserve">Updated Cooperative Ops “Circle” </w:t>
            </w:r>
            <w:r w:rsidR="00422BD6" w:rsidRPr="002D76BB">
              <w:rPr>
                <w:rStyle w:val="normaltextrun"/>
                <w:rFonts w:ascii="Arial" w:hAnsi="Arial" w:cs="Arial"/>
                <w:color w:val="000000"/>
                <w:position w:val="3"/>
                <w:sz w:val="20"/>
                <w:szCs w:val="20"/>
              </w:rPr>
              <w:t>diagrams</w:t>
            </w:r>
          </w:p>
          <w:p w14:paraId="7978D493" w14:textId="77777777" w:rsidR="00422BD6" w:rsidRDefault="00422BD6"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sidRPr="002D76BB">
              <w:rPr>
                <w:rStyle w:val="normaltextrun"/>
                <w:rFonts w:ascii="Arial" w:hAnsi="Arial" w:cs="Arial"/>
                <w:color w:val="000000"/>
                <w:position w:val="3"/>
                <w:sz w:val="20"/>
                <w:szCs w:val="20"/>
              </w:rPr>
              <w:t>New Appendix A.3: Diagram Symbol Definitions</w:t>
            </w:r>
          </w:p>
          <w:p w14:paraId="5E4A998F" w14:textId="1CD128F2" w:rsidR="004D34B2" w:rsidRPr="002D76BB" w:rsidRDefault="004D34B2" w:rsidP="00C318B4">
            <w:pPr>
              <w:pStyle w:val="paragraph"/>
              <w:framePr w:hSpace="187" w:wrap="around" w:vAnchor="page" w:hAnchor="margin" w:xAlign="right" w:y="3954"/>
              <w:numPr>
                <w:ilvl w:val="0"/>
                <w:numId w:val="33"/>
              </w:numPr>
              <w:spacing w:before="0" w:beforeAutospacing="0" w:after="0" w:afterAutospacing="0"/>
              <w:ind w:left="930"/>
              <w:suppressOverlap/>
              <w:textAlignment w:val="baseline"/>
              <w:rPr>
                <w:rStyle w:val="normaltextrun"/>
                <w:rFonts w:ascii="Arial" w:hAnsi="Arial" w:cs="Arial"/>
                <w:color w:val="000000"/>
                <w:position w:val="3"/>
                <w:sz w:val="20"/>
                <w:szCs w:val="20"/>
              </w:rPr>
            </w:pPr>
            <w:r>
              <w:rPr>
                <w:rStyle w:val="normaltextrun"/>
                <w:rFonts w:ascii="Arial" w:hAnsi="Arial" w:cs="Arial"/>
                <w:color w:val="000000"/>
                <w:position w:val="3"/>
                <w:sz w:val="20"/>
                <w:szCs w:val="20"/>
              </w:rPr>
              <w:t>Closed 17 TBXs:</w:t>
            </w:r>
            <w:r w:rsidR="005734DB">
              <w:rPr>
                <w:rStyle w:val="normaltextrun"/>
                <w:rFonts w:ascii="Arial" w:hAnsi="Arial" w:cs="Arial"/>
                <w:color w:val="000000"/>
                <w:position w:val="3"/>
                <w:sz w:val="20"/>
                <w:szCs w:val="20"/>
              </w:rPr>
              <w:t>TBD-EHP-10033-006,  TBD-EHP-10033-018,</w:t>
            </w:r>
            <w:r w:rsidR="006B035D">
              <w:rPr>
                <w:rStyle w:val="normaltextrun"/>
                <w:rFonts w:ascii="Arial" w:hAnsi="Arial" w:cs="Arial"/>
                <w:color w:val="000000"/>
                <w:position w:val="3"/>
                <w:sz w:val="20"/>
                <w:szCs w:val="20"/>
              </w:rPr>
              <w:t xml:space="preserve"> TBD-EHP-10033-021,  TBR-EHP-10033-00</w:t>
            </w:r>
            <w:r w:rsidR="00F12555">
              <w:rPr>
                <w:rStyle w:val="normaltextrun"/>
                <w:rFonts w:ascii="Arial" w:hAnsi="Arial" w:cs="Arial"/>
                <w:color w:val="000000"/>
                <w:position w:val="3"/>
                <w:sz w:val="20"/>
                <w:szCs w:val="20"/>
              </w:rPr>
              <w:t>2</w:t>
            </w:r>
            <w:r w:rsidR="006B035D">
              <w:rPr>
                <w:rStyle w:val="normaltextrun"/>
                <w:rFonts w:ascii="Arial" w:hAnsi="Arial" w:cs="Arial"/>
                <w:color w:val="000000"/>
                <w:position w:val="3"/>
                <w:sz w:val="20"/>
                <w:szCs w:val="20"/>
              </w:rPr>
              <w:t>,</w:t>
            </w:r>
            <w:r w:rsidR="00F12555">
              <w:rPr>
                <w:rStyle w:val="normaltextrun"/>
                <w:rFonts w:ascii="Arial" w:hAnsi="Arial" w:cs="Arial"/>
                <w:color w:val="000000"/>
                <w:position w:val="3"/>
                <w:sz w:val="20"/>
                <w:szCs w:val="20"/>
              </w:rPr>
              <w:t xml:space="preserve"> TBR-EHP-10033-008, TBR-EHP-10033-018, TBR-EHP-10033-019,</w:t>
            </w:r>
            <w:r w:rsidR="00B749EF">
              <w:rPr>
                <w:rStyle w:val="normaltextrun"/>
                <w:rFonts w:ascii="Arial" w:hAnsi="Arial" w:cs="Arial"/>
                <w:color w:val="000000"/>
                <w:position w:val="3"/>
                <w:sz w:val="20"/>
                <w:szCs w:val="20"/>
              </w:rPr>
              <w:t xml:space="preserve"> FWD-EHP-10033-007,   FWD-EHP-10033-017</w:t>
            </w:r>
            <w:r w:rsidR="009963F3">
              <w:rPr>
                <w:rStyle w:val="normaltextrun"/>
                <w:rFonts w:ascii="Arial" w:hAnsi="Arial" w:cs="Arial"/>
                <w:color w:val="000000"/>
                <w:position w:val="3"/>
                <w:sz w:val="20"/>
                <w:szCs w:val="20"/>
              </w:rPr>
              <w:t>,  FWD-EHP-10033-018,  FWD-EHP-10033-019,  FWD-EHP-10033-022,  FWD-EHP-10033-023,  FWD-EHP-10033-025,  FWD-EHP-10033-028,  FWD-EHP-10033-029,  FWD-EHP-10033-031</w:t>
            </w:r>
          </w:p>
        </w:tc>
        <w:tc>
          <w:tcPr>
            <w:tcW w:w="1448" w:type="dxa"/>
          </w:tcPr>
          <w:p w14:paraId="6EF1E733" w14:textId="514AE4B8" w:rsidR="007A6384" w:rsidRPr="00B164D0" w:rsidRDefault="00E15E9B" w:rsidP="00B164D0">
            <w:pPr>
              <w:rPr>
                <w:rFonts w:ascii="Arial" w:hAnsi="Arial" w:cs="Arial"/>
                <w:sz w:val="20"/>
                <w:szCs w:val="20"/>
              </w:rPr>
            </w:pPr>
            <w:r>
              <w:rPr>
                <w:rFonts w:ascii="Arial" w:hAnsi="Arial" w:cs="Arial"/>
                <w:sz w:val="20"/>
                <w:szCs w:val="20"/>
              </w:rPr>
              <w:t>4/18/2025</w:t>
            </w:r>
          </w:p>
        </w:tc>
      </w:tr>
      <w:tr w:rsidR="00EE1E1B" w:rsidRPr="00BC24E5" w14:paraId="3058C471" w14:textId="77777777" w:rsidTr="00BE490C">
        <w:trPr>
          <w:trHeight w:val="848"/>
          <w:jc w:val="center"/>
        </w:trPr>
        <w:tc>
          <w:tcPr>
            <w:tcW w:w="1385" w:type="dxa"/>
          </w:tcPr>
          <w:p w14:paraId="25416506" w14:textId="161F03B8" w:rsidR="00EE1E1B" w:rsidRDefault="00EE1E1B" w:rsidP="00B164D0">
            <w:pPr>
              <w:rPr>
                <w:rFonts w:ascii="Arial" w:hAnsi="Arial" w:cs="Arial"/>
                <w:sz w:val="20"/>
                <w:szCs w:val="20"/>
              </w:rPr>
            </w:pPr>
            <w:r>
              <w:rPr>
                <w:rFonts w:ascii="Arial" w:hAnsi="Arial" w:cs="Arial"/>
                <w:sz w:val="20"/>
                <w:szCs w:val="20"/>
              </w:rPr>
              <w:t>C Change 1</w:t>
            </w:r>
          </w:p>
        </w:tc>
        <w:tc>
          <w:tcPr>
            <w:tcW w:w="1209" w:type="dxa"/>
          </w:tcPr>
          <w:p w14:paraId="58CD6F72" w14:textId="0C435E1E" w:rsidR="00EE1E1B" w:rsidRDefault="00625A0F" w:rsidP="00B164D0">
            <w:pPr>
              <w:rPr>
                <w:rFonts w:ascii="Arial" w:hAnsi="Arial" w:cs="Arial"/>
                <w:sz w:val="20"/>
                <w:szCs w:val="20"/>
              </w:rPr>
            </w:pPr>
            <w:r>
              <w:rPr>
                <w:rFonts w:ascii="Arial" w:hAnsi="Arial" w:cs="Arial"/>
                <w:sz w:val="20"/>
                <w:szCs w:val="20"/>
              </w:rPr>
              <w:t>EHP-C0940</w:t>
            </w:r>
          </w:p>
        </w:tc>
        <w:tc>
          <w:tcPr>
            <w:tcW w:w="5943" w:type="dxa"/>
          </w:tcPr>
          <w:p w14:paraId="29A2C6E8" w14:textId="6FB531A2" w:rsidR="00EE1E1B" w:rsidRDefault="00EE1E1B" w:rsidP="00C318B4">
            <w:pPr>
              <w:pStyle w:val="paragraph"/>
              <w:framePr w:hSpace="187" w:wrap="around" w:vAnchor="page" w:hAnchor="margin" w:xAlign="right" w:y="3954"/>
              <w:spacing w:before="0" w:beforeAutospacing="0" w:after="0" w:afterAutospacing="0"/>
              <w:ind w:left="570"/>
              <w:suppressOverlap/>
              <w:textAlignment w:val="baseline"/>
              <w:rPr>
                <w:rStyle w:val="normaltextrun"/>
                <w:rFonts w:ascii="Arial" w:hAnsi="Arial" w:cs="Arial"/>
                <w:color w:val="000000"/>
                <w:position w:val="3"/>
                <w:sz w:val="20"/>
                <w:szCs w:val="20"/>
              </w:rPr>
            </w:pPr>
            <w:r>
              <w:rPr>
                <w:rStyle w:val="normaltextrun"/>
                <w:rFonts w:ascii="Arial" w:hAnsi="Arial" w:cs="Arial"/>
                <w:color w:val="000000"/>
                <w:position w:val="3"/>
                <w:sz w:val="20"/>
                <w:szCs w:val="20"/>
              </w:rPr>
              <w:t>Update per Pressurized Rover Tiger Team results</w:t>
            </w:r>
            <w:r w:rsidR="002429AB">
              <w:rPr>
                <w:rStyle w:val="normaltextrun"/>
                <w:rFonts w:ascii="Arial" w:hAnsi="Arial" w:cs="Arial"/>
                <w:color w:val="000000"/>
                <w:position w:val="3"/>
                <w:sz w:val="20"/>
                <w:szCs w:val="20"/>
              </w:rPr>
              <w:t xml:space="preserve">. </w:t>
            </w:r>
            <w:r w:rsidR="009B3935">
              <w:rPr>
                <w:rStyle w:val="normaltextrun"/>
                <w:rFonts w:ascii="Arial" w:hAnsi="Arial" w:cs="Arial"/>
                <w:color w:val="000000"/>
                <w:position w:val="3"/>
                <w:sz w:val="20"/>
                <w:szCs w:val="20"/>
              </w:rPr>
              <w:t xml:space="preserve"> Added TBD-EHP-10033-023.</w:t>
            </w:r>
            <w:r w:rsidR="002429AB">
              <w:rPr>
                <w:rStyle w:val="normaltextrun"/>
                <w:rFonts w:ascii="Arial" w:hAnsi="Arial" w:cs="Arial"/>
                <w:color w:val="000000"/>
                <w:position w:val="3"/>
                <w:sz w:val="20"/>
                <w:szCs w:val="20"/>
              </w:rPr>
              <w:t xml:space="preserve"> Approval and authorization for release per EHP Directive EHP-D0940.</w:t>
            </w:r>
            <w:r w:rsidR="009B3935">
              <w:rPr>
                <w:rStyle w:val="normaltextrun"/>
                <w:rFonts w:ascii="Arial" w:hAnsi="Arial" w:cs="Arial"/>
                <w:color w:val="000000"/>
                <w:position w:val="3"/>
                <w:sz w:val="20"/>
                <w:szCs w:val="20"/>
              </w:rPr>
              <w:t xml:space="preserve"> </w:t>
            </w:r>
          </w:p>
          <w:p w14:paraId="5C394134" w14:textId="289630A6" w:rsidR="00EE1E1B" w:rsidRDefault="00EE1E1B" w:rsidP="00E15E9B">
            <w:pPr>
              <w:pStyle w:val="paragraph"/>
              <w:framePr w:hSpace="187" w:wrap="around" w:vAnchor="page" w:hAnchor="margin" w:xAlign="right" w:y="3954"/>
              <w:spacing w:before="0" w:beforeAutospacing="0" w:after="0" w:afterAutospacing="0"/>
              <w:ind w:left="570"/>
              <w:suppressOverlap/>
              <w:textAlignment w:val="baseline"/>
              <w:rPr>
                <w:rStyle w:val="normaltextrun"/>
                <w:rFonts w:ascii="Arial" w:hAnsi="Arial" w:cs="Arial"/>
                <w:color w:val="000000"/>
                <w:position w:val="3"/>
                <w:sz w:val="20"/>
                <w:szCs w:val="20"/>
              </w:rPr>
            </w:pPr>
          </w:p>
        </w:tc>
        <w:tc>
          <w:tcPr>
            <w:tcW w:w="1448" w:type="dxa"/>
          </w:tcPr>
          <w:p w14:paraId="1B874B19" w14:textId="68D07A25" w:rsidR="00EE1E1B" w:rsidRDefault="002429AB" w:rsidP="00B164D0">
            <w:pPr>
              <w:rPr>
                <w:rFonts w:ascii="Arial" w:hAnsi="Arial" w:cs="Arial"/>
                <w:sz w:val="20"/>
                <w:szCs w:val="20"/>
              </w:rPr>
            </w:pPr>
            <w:r>
              <w:rPr>
                <w:rFonts w:ascii="Arial" w:hAnsi="Arial" w:cs="Arial"/>
                <w:sz w:val="20"/>
                <w:szCs w:val="20"/>
              </w:rPr>
              <w:t>7/22/2025</w:t>
            </w:r>
          </w:p>
        </w:tc>
      </w:tr>
      <w:tr w:rsidR="001C1957" w:rsidRPr="00BC24E5" w14:paraId="33A5E6BA" w14:textId="77777777" w:rsidTr="00BE490C">
        <w:trPr>
          <w:trHeight w:val="848"/>
          <w:jc w:val="center"/>
        </w:trPr>
        <w:tc>
          <w:tcPr>
            <w:tcW w:w="1385" w:type="dxa"/>
          </w:tcPr>
          <w:p w14:paraId="7E23015D" w14:textId="20DDF0CF" w:rsidR="001C1957" w:rsidRDefault="001C1957" w:rsidP="00B164D0">
            <w:pPr>
              <w:rPr>
                <w:rFonts w:ascii="Arial" w:hAnsi="Arial" w:cs="Arial"/>
                <w:sz w:val="20"/>
                <w:szCs w:val="20"/>
              </w:rPr>
            </w:pPr>
            <w:r>
              <w:rPr>
                <w:rFonts w:ascii="Arial" w:hAnsi="Arial" w:cs="Arial"/>
                <w:sz w:val="20"/>
                <w:szCs w:val="20"/>
              </w:rPr>
              <w:t>D</w:t>
            </w:r>
          </w:p>
        </w:tc>
        <w:tc>
          <w:tcPr>
            <w:tcW w:w="1209" w:type="dxa"/>
          </w:tcPr>
          <w:p w14:paraId="1FF84A24" w14:textId="166EAC7D" w:rsidR="001C1957" w:rsidRDefault="001C1957" w:rsidP="00B164D0">
            <w:pPr>
              <w:rPr>
                <w:rFonts w:ascii="Arial" w:hAnsi="Arial" w:cs="Arial"/>
                <w:sz w:val="20"/>
                <w:szCs w:val="20"/>
              </w:rPr>
            </w:pPr>
            <w:r>
              <w:rPr>
                <w:rFonts w:ascii="Arial" w:hAnsi="Arial" w:cs="Arial"/>
                <w:sz w:val="20"/>
                <w:szCs w:val="20"/>
              </w:rPr>
              <w:t>EHP-C1020</w:t>
            </w:r>
          </w:p>
        </w:tc>
        <w:tc>
          <w:tcPr>
            <w:tcW w:w="5943" w:type="dxa"/>
          </w:tcPr>
          <w:p w14:paraId="67604E03" w14:textId="77777777" w:rsidR="001C1957" w:rsidRDefault="00FF38FC" w:rsidP="00FF38FC">
            <w:pPr>
              <w:pStyle w:val="paragraph"/>
              <w:framePr w:hSpace="187" w:wrap="around" w:vAnchor="page" w:hAnchor="margin" w:xAlign="right" w:y="3954"/>
              <w:numPr>
                <w:ilvl w:val="0"/>
                <w:numId w:val="164"/>
              </w:numPr>
              <w:spacing w:before="0" w:beforeAutospacing="0" w:after="0" w:afterAutospacing="0"/>
              <w:suppressOverlap/>
              <w:textAlignment w:val="baseline"/>
              <w:rPr>
                <w:rStyle w:val="normaltextrun"/>
                <w:rFonts w:ascii="Arial" w:hAnsi="Arial" w:cs="Arial"/>
                <w:color w:val="000000"/>
                <w:position w:val="3"/>
                <w:sz w:val="20"/>
                <w:szCs w:val="20"/>
              </w:rPr>
            </w:pPr>
            <w:r w:rsidRPr="00FF38FC">
              <w:rPr>
                <w:rStyle w:val="normaltextrun"/>
                <w:rFonts w:ascii="Arial" w:hAnsi="Arial" w:cs="Arial"/>
                <w:color w:val="000000"/>
                <w:position w:val="3"/>
                <w:sz w:val="20"/>
                <w:szCs w:val="20"/>
              </w:rPr>
              <w:t>TBD Closures (EHAC 3.3):TBD-EHP-10033-001, TBD-EHP-10033-002, TBD-EHP-10033-014, TBD-EHP-10033-017, TBD-EHP-10033-019, TBD-EHP-10033-023</w:t>
            </w:r>
          </w:p>
          <w:p w14:paraId="13411C93" w14:textId="36E742B6" w:rsidR="009F0509" w:rsidRPr="002B7844" w:rsidRDefault="009F0509" w:rsidP="002B7844">
            <w:pPr>
              <w:pStyle w:val="paragraph"/>
              <w:framePr w:hSpace="187" w:wrap="around" w:vAnchor="page" w:hAnchor="margin" w:xAlign="right" w:y="3954"/>
              <w:numPr>
                <w:ilvl w:val="0"/>
                <w:numId w:val="164"/>
              </w:numPr>
              <w:spacing w:before="0" w:beforeAutospacing="0" w:after="0" w:afterAutospacing="0"/>
              <w:suppressOverlap/>
              <w:textAlignment w:val="baseline"/>
              <w:rPr>
                <w:rStyle w:val="normaltextrun"/>
                <w:rFonts w:ascii="Arial" w:hAnsi="Arial" w:cs="Arial"/>
                <w:color w:val="000000"/>
                <w:position w:val="3"/>
                <w:sz w:val="20"/>
                <w:szCs w:val="20"/>
              </w:rPr>
            </w:pPr>
            <w:r>
              <w:rPr>
                <w:rStyle w:val="normaltextrun"/>
                <w:rFonts w:ascii="Arial" w:hAnsi="Arial" w:cs="Arial"/>
                <w:color w:val="000000"/>
                <w:position w:val="3"/>
                <w:sz w:val="20"/>
                <w:szCs w:val="20"/>
              </w:rPr>
              <w:t>FWD Closures:</w:t>
            </w:r>
          </w:p>
        </w:tc>
        <w:tc>
          <w:tcPr>
            <w:tcW w:w="1448" w:type="dxa"/>
          </w:tcPr>
          <w:p w14:paraId="43F1F08B" w14:textId="40CD0C0A" w:rsidR="001C1957" w:rsidRDefault="001677DC" w:rsidP="00B164D0">
            <w:pPr>
              <w:rPr>
                <w:rFonts w:ascii="Arial" w:hAnsi="Arial" w:cs="Arial"/>
                <w:sz w:val="20"/>
                <w:szCs w:val="20"/>
              </w:rPr>
            </w:pPr>
            <w:r>
              <w:rPr>
                <w:rFonts w:ascii="Arial" w:hAnsi="Arial" w:cs="Arial"/>
                <w:sz w:val="20"/>
                <w:szCs w:val="20"/>
              </w:rPr>
              <w:t>12/16/2025</w:t>
            </w:r>
          </w:p>
        </w:tc>
      </w:tr>
      <w:tr w:rsidR="00141853" w:rsidRPr="00BC24E5" w14:paraId="0D7246FD" w14:textId="77777777" w:rsidTr="00BE490C">
        <w:trPr>
          <w:trHeight w:val="848"/>
          <w:jc w:val="center"/>
        </w:trPr>
        <w:tc>
          <w:tcPr>
            <w:tcW w:w="1385" w:type="dxa"/>
          </w:tcPr>
          <w:p w14:paraId="25F92D52" w14:textId="2B5FDAC8" w:rsidR="00141853" w:rsidRDefault="00141853" w:rsidP="00B164D0">
            <w:pPr>
              <w:rPr>
                <w:rFonts w:ascii="Arial" w:hAnsi="Arial" w:cs="Arial"/>
                <w:sz w:val="20"/>
                <w:szCs w:val="20"/>
              </w:rPr>
            </w:pPr>
            <w:r>
              <w:rPr>
                <w:rFonts w:ascii="Arial" w:hAnsi="Arial" w:cs="Arial"/>
                <w:sz w:val="20"/>
                <w:szCs w:val="20"/>
              </w:rPr>
              <w:t>D Admin Chg 1</w:t>
            </w:r>
          </w:p>
        </w:tc>
        <w:tc>
          <w:tcPr>
            <w:tcW w:w="1209" w:type="dxa"/>
          </w:tcPr>
          <w:p w14:paraId="634C7848" w14:textId="77777777" w:rsidR="00141853" w:rsidRDefault="00141853" w:rsidP="00B164D0">
            <w:pPr>
              <w:rPr>
                <w:rFonts w:ascii="Arial" w:hAnsi="Arial" w:cs="Arial"/>
                <w:sz w:val="20"/>
                <w:szCs w:val="20"/>
              </w:rPr>
            </w:pPr>
          </w:p>
        </w:tc>
        <w:tc>
          <w:tcPr>
            <w:tcW w:w="5943" w:type="dxa"/>
          </w:tcPr>
          <w:p w14:paraId="07AF45AA" w14:textId="3C550587" w:rsidR="00141853" w:rsidRPr="00FF38FC" w:rsidRDefault="00141853" w:rsidP="00141853">
            <w:pPr>
              <w:pStyle w:val="paragraph"/>
              <w:framePr w:hSpace="187" w:wrap="around" w:vAnchor="page" w:hAnchor="margin" w:xAlign="right" w:y="3954"/>
              <w:spacing w:before="0" w:beforeAutospacing="0" w:after="0" w:afterAutospacing="0"/>
              <w:suppressOverlap/>
              <w:textAlignment w:val="baseline"/>
              <w:rPr>
                <w:rStyle w:val="normaltextrun"/>
                <w:rFonts w:ascii="Arial" w:hAnsi="Arial" w:cs="Arial"/>
                <w:color w:val="000000"/>
                <w:position w:val="3"/>
                <w:sz w:val="20"/>
                <w:szCs w:val="20"/>
              </w:rPr>
            </w:pPr>
            <w:r>
              <w:rPr>
                <w:rStyle w:val="normaltextrun"/>
                <w:rFonts w:ascii="Arial" w:hAnsi="Arial" w:cs="Arial"/>
                <w:color w:val="000000"/>
                <w:position w:val="3"/>
                <w:sz w:val="20"/>
                <w:szCs w:val="20"/>
              </w:rPr>
              <w:t>Updated marking</w:t>
            </w:r>
          </w:p>
        </w:tc>
        <w:tc>
          <w:tcPr>
            <w:tcW w:w="1448" w:type="dxa"/>
          </w:tcPr>
          <w:p w14:paraId="6A1046A0" w14:textId="696A5E28" w:rsidR="00141853" w:rsidRDefault="000F72A5" w:rsidP="00B164D0">
            <w:pPr>
              <w:rPr>
                <w:rFonts w:ascii="Arial" w:hAnsi="Arial" w:cs="Arial"/>
                <w:sz w:val="20"/>
                <w:szCs w:val="20"/>
              </w:rPr>
            </w:pPr>
            <w:r>
              <w:rPr>
                <w:rFonts w:ascii="Arial" w:hAnsi="Arial" w:cs="Arial"/>
                <w:sz w:val="20"/>
                <w:szCs w:val="20"/>
              </w:rPr>
              <w:t>02/24/2026</w:t>
            </w:r>
          </w:p>
        </w:tc>
      </w:tr>
    </w:tbl>
    <w:p w14:paraId="2B8D6054" w14:textId="77777777" w:rsidR="00D9720C" w:rsidRDefault="00D9720C" w:rsidP="008B3694">
      <w:pPr>
        <w:pStyle w:val="TOCSection"/>
        <w:sectPr w:rsidR="00D9720C" w:rsidSect="00DA1E92">
          <w:headerReference w:type="even" r:id="rId23"/>
          <w:headerReference w:type="default" r:id="rId24"/>
          <w:footerReference w:type="default" r:id="rId25"/>
          <w:headerReference w:type="first" r:id="rId26"/>
          <w:pgSz w:w="12240" w:h="15840" w:code="1"/>
          <w:pgMar w:top="1440" w:right="1350" w:bottom="1440" w:left="1440" w:header="720" w:footer="432" w:gutter="0"/>
          <w:cols w:space="475"/>
          <w:noEndnote/>
          <w:docGrid w:linePitch="326"/>
        </w:sectPr>
      </w:pPr>
    </w:p>
    <w:p w14:paraId="69B5427E" w14:textId="0B95A080" w:rsidR="0008210B" w:rsidRPr="00D9720C" w:rsidRDefault="0008210B" w:rsidP="008B3694">
      <w:pPr>
        <w:pStyle w:val="TOCSection"/>
      </w:pPr>
      <w:r w:rsidRPr="00D9720C">
        <w:lastRenderedPageBreak/>
        <w:t>TABLE OF CONTENTS</w:t>
      </w:r>
    </w:p>
    <w:p w14:paraId="45E0FAE7" w14:textId="2F9C93C6" w:rsidR="00E04378" w:rsidRDefault="00021CE9" w:rsidP="008B3694">
      <w:pPr>
        <w:pStyle w:val="TOCSection"/>
      </w:pPr>
      <w:r w:rsidRPr="00AC6813">
        <w:t>section</w:t>
      </w:r>
      <w:r w:rsidR="00BD0B45">
        <w:tab/>
      </w:r>
      <w:r w:rsidRPr="00AC6813">
        <w:t>page</w:t>
      </w:r>
    </w:p>
    <w:sdt>
      <w:sdtPr>
        <w:rPr>
          <w:rFonts w:ascii="Times New Roman" w:hAnsi="Times New Roman"/>
          <w:b w:val="0"/>
          <w:caps w:val="0"/>
          <w:noProof w:val="0"/>
          <w:sz w:val="24"/>
          <w:szCs w:val="24"/>
        </w:rPr>
        <w:id w:val="-179743248"/>
        <w:docPartObj>
          <w:docPartGallery w:val="Table of Contents"/>
          <w:docPartUnique/>
        </w:docPartObj>
      </w:sdtPr>
      <w:sdtEndPr>
        <w:rPr>
          <w:rFonts w:cs="Arial"/>
          <w:bCs/>
        </w:rPr>
      </w:sdtEndPr>
      <w:sdtContent>
        <w:p w14:paraId="04BE790B" w14:textId="6D5F0C76" w:rsidR="002B7844" w:rsidRDefault="00B805B6">
          <w:pPr>
            <w:pStyle w:val="TOC1"/>
            <w:rPr>
              <w:rFonts w:asciiTheme="minorHAnsi" w:eastAsiaTheme="minorEastAsia" w:hAnsiTheme="minorHAnsi" w:cstheme="minorBidi"/>
              <w:b w:val="0"/>
              <w:caps w:val="0"/>
              <w:kern w:val="2"/>
              <w:sz w:val="24"/>
              <w:szCs w:val="24"/>
              <w14:ligatures w14:val="standardContextual"/>
            </w:rPr>
          </w:pPr>
          <w:r w:rsidRPr="00B164D0">
            <w:rPr>
              <w:rFonts w:cs="Arial"/>
            </w:rPr>
            <w:fldChar w:fldCharType="begin"/>
          </w:r>
          <w:r w:rsidRPr="00B805B6">
            <w:rPr>
              <w:rFonts w:cs="Arial"/>
            </w:rPr>
            <w:instrText xml:space="preserve"> TOC \o "2-3" \h \z \t "Heading 1,1,Heading 8,4" </w:instrText>
          </w:r>
          <w:r w:rsidRPr="00B164D0">
            <w:rPr>
              <w:rFonts w:cs="Arial"/>
            </w:rPr>
            <w:fldChar w:fldCharType="separate"/>
          </w:r>
          <w:hyperlink w:anchor="_Toc219383172" w:history="1">
            <w:r w:rsidR="002B7844" w:rsidRPr="00F322AA">
              <w:rPr>
                <w:rStyle w:val="Hyperlink"/>
              </w:rPr>
              <w:t>1.0</w:t>
            </w:r>
            <w:r w:rsidR="002B7844">
              <w:rPr>
                <w:rFonts w:asciiTheme="minorHAnsi" w:eastAsiaTheme="minorEastAsia" w:hAnsiTheme="minorHAnsi" w:cstheme="minorBidi"/>
                <w:b w:val="0"/>
                <w:caps w:val="0"/>
                <w:kern w:val="2"/>
                <w:sz w:val="24"/>
                <w:szCs w:val="24"/>
                <w14:ligatures w14:val="standardContextual"/>
              </w:rPr>
              <w:tab/>
            </w:r>
            <w:r w:rsidR="002B7844" w:rsidRPr="00F322AA">
              <w:rPr>
                <w:rStyle w:val="Hyperlink"/>
              </w:rPr>
              <w:t>Introduction</w:t>
            </w:r>
            <w:r w:rsidR="002B7844">
              <w:rPr>
                <w:webHidden/>
              </w:rPr>
              <w:tab/>
            </w:r>
            <w:r w:rsidR="002B7844">
              <w:rPr>
                <w:webHidden/>
              </w:rPr>
              <w:fldChar w:fldCharType="begin"/>
            </w:r>
            <w:r w:rsidR="002B7844">
              <w:rPr>
                <w:webHidden/>
              </w:rPr>
              <w:instrText xml:space="preserve"> PAGEREF _Toc219383172 \h </w:instrText>
            </w:r>
            <w:r w:rsidR="002B7844">
              <w:rPr>
                <w:webHidden/>
              </w:rPr>
            </w:r>
            <w:r w:rsidR="002B7844">
              <w:rPr>
                <w:webHidden/>
              </w:rPr>
              <w:fldChar w:fldCharType="separate"/>
            </w:r>
            <w:r w:rsidR="00464285">
              <w:rPr>
                <w:webHidden/>
              </w:rPr>
              <w:t>11</w:t>
            </w:r>
            <w:r w:rsidR="002B7844">
              <w:rPr>
                <w:webHidden/>
              </w:rPr>
              <w:fldChar w:fldCharType="end"/>
            </w:r>
          </w:hyperlink>
        </w:p>
        <w:p w14:paraId="1A364A6E" w14:textId="7FE0EEBD" w:rsidR="002B7844" w:rsidRDefault="002B7844">
          <w:pPr>
            <w:pStyle w:val="TOC2"/>
            <w:rPr>
              <w:rFonts w:asciiTheme="minorHAnsi" w:eastAsiaTheme="minorEastAsia" w:hAnsiTheme="minorHAnsi" w:cstheme="minorBidi"/>
              <w:kern w:val="2"/>
              <w:sz w:val="24"/>
              <w:szCs w:val="24"/>
              <w14:ligatures w14:val="standardContextual"/>
            </w:rPr>
          </w:pPr>
          <w:hyperlink w:anchor="_Toc219383173" w:history="1">
            <w:r w:rsidRPr="00F322AA">
              <w:rPr>
                <w:rStyle w:val="Hyperlink"/>
              </w:rPr>
              <w:t>1.1</w:t>
            </w:r>
            <w:r>
              <w:rPr>
                <w:rFonts w:asciiTheme="minorHAnsi" w:eastAsiaTheme="minorEastAsia" w:hAnsiTheme="minorHAnsi" w:cstheme="minorBidi"/>
                <w:kern w:val="2"/>
                <w:sz w:val="24"/>
                <w:szCs w:val="24"/>
                <w14:ligatures w14:val="standardContextual"/>
              </w:rPr>
              <w:tab/>
            </w:r>
            <w:r w:rsidRPr="00F322AA">
              <w:rPr>
                <w:rStyle w:val="Hyperlink"/>
              </w:rPr>
              <w:t>Purpose</w:t>
            </w:r>
            <w:r>
              <w:rPr>
                <w:webHidden/>
              </w:rPr>
              <w:tab/>
            </w:r>
            <w:r>
              <w:rPr>
                <w:webHidden/>
              </w:rPr>
              <w:tab/>
            </w:r>
            <w:r>
              <w:rPr>
                <w:webHidden/>
              </w:rPr>
              <w:fldChar w:fldCharType="begin"/>
            </w:r>
            <w:r>
              <w:rPr>
                <w:webHidden/>
              </w:rPr>
              <w:instrText xml:space="preserve"> PAGEREF _Toc219383173 \h </w:instrText>
            </w:r>
            <w:r>
              <w:rPr>
                <w:webHidden/>
              </w:rPr>
            </w:r>
            <w:r>
              <w:rPr>
                <w:webHidden/>
              </w:rPr>
              <w:fldChar w:fldCharType="separate"/>
            </w:r>
            <w:r w:rsidR="00464285">
              <w:rPr>
                <w:webHidden/>
              </w:rPr>
              <w:t>11</w:t>
            </w:r>
            <w:r>
              <w:rPr>
                <w:webHidden/>
              </w:rPr>
              <w:fldChar w:fldCharType="end"/>
            </w:r>
          </w:hyperlink>
        </w:p>
        <w:p w14:paraId="2FD21EFC" w14:textId="2EC3ABB7" w:rsidR="002B7844" w:rsidRDefault="002B7844">
          <w:pPr>
            <w:pStyle w:val="TOC2"/>
            <w:rPr>
              <w:rFonts w:asciiTheme="minorHAnsi" w:eastAsiaTheme="minorEastAsia" w:hAnsiTheme="minorHAnsi" w:cstheme="minorBidi"/>
              <w:kern w:val="2"/>
              <w:sz w:val="24"/>
              <w:szCs w:val="24"/>
              <w14:ligatures w14:val="standardContextual"/>
            </w:rPr>
          </w:pPr>
          <w:hyperlink w:anchor="_Toc219383174" w:history="1">
            <w:r w:rsidRPr="00F322AA">
              <w:rPr>
                <w:rStyle w:val="Hyperlink"/>
              </w:rPr>
              <w:t>1.2</w:t>
            </w:r>
            <w:r>
              <w:rPr>
                <w:rFonts w:asciiTheme="minorHAnsi" w:eastAsiaTheme="minorEastAsia" w:hAnsiTheme="minorHAnsi" w:cstheme="minorBidi"/>
                <w:kern w:val="2"/>
                <w:sz w:val="24"/>
                <w:szCs w:val="24"/>
                <w14:ligatures w14:val="standardContextual"/>
              </w:rPr>
              <w:tab/>
            </w:r>
            <w:r w:rsidRPr="00F322AA">
              <w:rPr>
                <w:rStyle w:val="Hyperlink"/>
              </w:rPr>
              <w:t>Scope</w:t>
            </w:r>
            <w:r>
              <w:rPr>
                <w:webHidden/>
              </w:rPr>
              <w:tab/>
            </w:r>
            <w:r>
              <w:rPr>
                <w:webHidden/>
              </w:rPr>
              <w:tab/>
            </w:r>
            <w:r>
              <w:rPr>
                <w:webHidden/>
              </w:rPr>
              <w:fldChar w:fldCharType="begin"/>
            </w:r>
            <w:r>
              <w:rPr>
                <w:webHidden/>
              </w:rPr>
              <w:instrText xml:space="preserve"> PAGEREF _Toc219383174 \h </w:instrText>
            </w:r>
            <w:r>
              <w:rPr>
                <w:webHidden/>
              </w:rPr>
            </w:r>
            <w:r>
              <w:rPr>
                <w:webHidden/>
              </w:rPr>
              <w:fldChar w:fldCharType="separate"/>
            </w:r>
            <w:r w:rsidR="00464285">
              <w:rPr>
                <w:webHidden/>
              </w:rPr>
              <w:t>11</w:t>
            </w:r>
            <w:r>
              <w:rPr>
                <w:webHidden/>
              </w:rPr>
              <w:fldChar w:fldCharType="end"/>
            </w:r>
          </w:hyperlink>
        </w:p>
        <w:p w14:paraId="2AFB85F9" w14:textId="5D023E0D" w:rsidR="002B7844" w:rsidRDefault="002B7844">
          <w:pPr>
            <w:pStyle w:val="TOC2"/>
            <w:rPr>
              <w:rFonts w:asciiTheme="minorHAnsi" w:eastAsiaTheme="minorEastAsia" w:hAnsiTheme="minorHAnsi" w:cstheme="minorBidi"/>
              <w:kern w:val="2"/>
              <w:sz w:val="24"/>
              <w:szCs w:val="24"/>
              <w14:ligatures w14:val="standardContextual"/>
            </w:rPr>
          </w:pPr>
          <w:hyperlink w:anchor="_Toc219383175" w:history="1">
            <w:r w:rsidRPr="00F322AA">
              <w:rPr>
                <w:rStyle w:val="Hyperlink"/>
              </w:rPr>
              <w:t>1.3</w:t>
            </w:r>
            <w:r>
              <w:rPr>
                <w:rFonts w:asciiTheme="minorHAnsi" w:eastAsiaTheme="minorEastAsia" w:hAnsiTheme="minorHAnsi" w:cstheme="minorBidi"/>
                <w:kern w:val="2"/>
                <w:sz w:val="24"/>
                <w:szCs w:val="24"/>
                <w14:ligatures w14:val="standardContextual"/>
              </w:rPr>
              <w:tab/>
            </w:r>
            <w:r w:rsidRPr="00F322AA">
              <w:rPr>
                <w:rStyle w:val="Hyperlink"/>
              </w:rPr>
              <w:t>Change Authority and Responsibility</w:t>
            </w:r>
            <w:r>
              <w:rPr>
                <w:webHidden/>
              </w:rPr>
              <w:tab/>
            </w:r>
            <w:r>
              <w:rPr>
                <w:webHidden/>
              </w:rPr>
              <w:fldChar w:fldCharType="begin"/>
            </w:r>
            <w:r>
              <w:rPr>
                <w:webHidden/>
              </w:rPr>
              <w:instrText xml:space="preserve"> PAGEREF _Toc219383175 \h </w:instrText>
            </w:r>
            <w:r>
              <w:rPr>
                <w:webHidden/>
              </w:rPr>
            </w:r>
            <w:r>
              <w:rPr>
                <w:webHidden/>
              </w:rPr>
              <w:fldChar w:fldCharType="separate"/>
            </w:r>
            <w:r w:rsidR="00464285">
              <w:rPr>
                <w:webHidden/>
              </w:rPr>
              <w:t>12</w:t>
            </w:r>
            <w:r>
              <w:rPr>
                <w:webHidden/>
              </w:rPr>
              <w:fldChar w:fldCharType="end"/>
            </w:r>
          </w:hyperlink>
        </w:p>
        <w:p w14:paraId="0E4F6A2E" w14:textId="33280C5C" w:rsidR="002B7844" w:rsidRDefault="002B7844">
          <w:pPr>
            <w:pStyle w:val="TOC1"/>
            <w:rPr>
              <w:rFonts w:asciiTheme="minorHAnsi" w:eastAsiaTheme="minorEastAsia" w:hAnsiTheme="minorHAnsi" w:cstheme="minorBidi"/>
              <w:b w:val="0"/>
              <w:caps w:val="0"/>
              <w:kern w:val="2"/>
              <w:sz w:val="24"/>
              <w:szCs w:val="24"/>
              <w14:ligatures w14:val="standardContextual"/>
            </w:rPr>
          </w:pPr>
          <w:hyperlink w:anchor="_Toc219383176" w:history="1">
            <w:r w:rsidRPr="00F322AA">
              <w:rPr>
                <w:rStyle w:val="Hyperlink"/>
              </w:rPr>
              <w:t>2.0</w:t>
            </w:r>
            <w:r>
              <w:rPr>
                <w:rFonts w:asciiTheme="minorHAnsi" w:eastAsiaTheme="minorEastAsia" w:hAnsiTheme="minorHAnsi" w:cstheme="minorBidi"/>
                <w:b w:val="0"/>
                <w:caps w:val="0"/>
                <w:kern w:val="2"/>
                <w:sz w:val="24"/>
                <w:szCs w:val="24"/>
                <w14:ligatures w14:val="standardContextual"/>
              </w:rPr>
              <w:tab/>
            </w:r>
            <w:r w:rsidRPr="00F322AA">
              <w:rPr>
                <w:rStyle w:val="Hyperlink"/>
              </w:rPr>
              <w:t>Documents</w:t>
            </w:r>
            <w:r>
              <w:rPr>
                <w:webHidden/>
              </w:rPr>
              <w:tab/>
            </w:r>
            <w:r>
              <w:rPr>
                <w:webHidden/>
              </w:rPr>
              <w:fldChar w:fldCharType="begin"/>
            </w:r>
            <w:r>
              <w:rPr>
                <w:webHidden/>
              </w:rPr>
              <w:instrText xml:space="preserve"> PAGEREF _Toc219383176 \h </w:instrText>
            </w:r>
            <w:r>
              <w:rPr>
                <w:webHidden/>
              </w:rPr>
            </w:r>
            <w:r>
              <w:rPr>
                <w:webHidden/>
              </w:rPr>
              <w:fldChar w:fldCharType="separate"/>
            </w:r>
            <w:r w:rsidR="00464285">
              <w:rPr>
                <w:webHidden/>
              </w:rPr>
              <w:t>12</w:t>
            </w:r>
            <w:r>
              <w:rPr>
                <w:webHidden/>
              </w:rPr>
              <w:fldChar w:fldCharType="end"/>
            </w:r>
          </w:hyperlink>
        </w:p>
        <w:p w14:paraId="17A911D6" w14:textId="55F2A9CA" w:rsidR="002B7844" w:rsidRDefault="002B7844">
          <w:pPr>
            <w:pStyle w:val="TOC2"/>
            <w:rPr>
              <w:rFonts w:asciiTheme="minorHAnsi" w:eastAsiaTheme="minorEastAsia" w:hAnsiTheme="minorHAnsi" w:cstheme="minorBidi"/>
              <w:kern w:val="2"/>
              <w:sz w:val="24"/>
              <w:szCs w:val="24"/>
              <w14:ligatures w14:val="standardContextual"/>
            </w:rPr>
          </w:pPr>
          <w:hyperlink w:anchor="_Toc219383177" w:history="1">
            <w:r w:rsidRPr="00F322AA">
              <w:rPr>
                <w:rStyle w:val="Hyperlink"/>
              </w:rPr>
              <w:t>2.1</w:t>
            </w:r>
            <w:r>
              <w:rPr>
                <w:rFonts w:asciiTheme="minorHAnsi" w:eastAsiaTheme="minorEastAsia" w:hAnsiTheme="minorHAnsi" w:cstheme="minorBidi"/>
                <w:kern w:val="2"/>
                <w:sz w:val="24"/>
                <w:szCs w:val="24"/>
                <w14:ligatures w14:val="standardContextual"/>
              </w:rPr>
              <w:tab/>
            </w:r>
            <w:r w:rsidRPr="00F322AA">
              <w:rPr>
                <w:rStyle w:val="Hyperlink"/>
              </w:rPr>
              <w:t>Applicable Documents</w:t>
            </w:r>
            <w:r>
              <w:rPr>
                <w:webHidden/>
              </w:rPr>
              <w:tab/>
            </w:r>
            <w:r>
              <w:rPr>
                <w:webHidden/>
              </w:rPr>
              <w:fldChar w:fldCharType="begin"/>
            </w:r>
            <w:r>
              <w:rPr>
                <w:webHidden/>
              </w:rPr>
              <w:instrText xml:space="preserve"> PAGEREF _Toc219383177 \h </w:instrText>
            </w:r>
            <w:r>
              <w:rPr>
                <w:webHidden/>
              </w:rPr>
            </w:r>
            <w:r>
              <w:rPr>
                <w:webHidden/>
              </w:rPr>
              <w:fldChar w:fldCharType="separate"/>
            </w:r>
            <w:r w:rsidR="00464285">
              <w:rPr>
                <w:webHidden/>
              </w:rPr>
              <w:t>12</w:t>
            </w:r>
            <w:r>
              <w:rPr>
                <w:webHidden/>
              </w:rPr>
              <w:fldChar w:fldCharType="end"/>
            </w:r>
          </w:hyperlink>
        </w:p>
        <w:p w14:paraId="4C1DF387" w14:textId="2ACDCD5C" w:rsidR="002B7844" w:rsidRDefault="002B7844">
          <w:pPr>
            <w:pStyle w:val="TOC2"/>
            <w:rPr>
              <w:rFonts w:asciiTheme="minorHAnsi" w:eastAsiaTheme="minorEastAsia" w:hAnsiTheme="minorHAnsi" w:cstheme="minorBidi"/>
              <w:kern w:val="2"/>
              <w:sz w:val="24"/>
              <w:szCs w:val="24"/>
              <w14:ligatures w14:val="standardContextual"/>
            </w:rPr>
          </w:pPr>
          <w:hyperlink w:anchor="_Toc219383178" w:history="1">
            <w:r w:rsidRPr="00F322AA">
              <w:rPr>
                <w:rStyle w:val="Hyperlink"/>
              </w:rPr>
              <w:t>2.2</w:t>
            </w:r>
            <w:r>
              <w:rPr>
                <w:rFonts w:asciiTheme="minorHAnsi" w:eastAsiaTheme="minorEastAsia" w:hAnsiTheme="minorHAnsi" w:cstheme="minorBidi"/>
                <w:kern w:val="2"/>
                <w:sz w:val="24"/>
                <w:szCs w:val="24"/>
                <w14:ligatures w14:val="standardContextual"/>
              </w:rPr>
              <w:tab/>
            </w:r>
            <w:r w:rsidRPr="00F322AA">
              <w:rPr>
                <w:rStyle w:val="Hyperlink"/>
              </w:rPr>
              <w:t>Reference Documents</w:t>
            </w:r>
            <w:r>
              <w:rPr>
                <w:webHidden/>
              </w:rPr>
              <w:tab/>
            </w:r>
            <w:r>
              <w:rPr>
                <w:webHidden/>
              </w:rPr>
              <w:fldChar w:fldCharType="begin"/>
            </w:r>
            <w:r>
              <w:rPr>
                <w:webHidden/>
              </w:rPr>
              <w:instrText xml:space="preserve"> PAGEREF _Toc219383178 \h </w:instrText>
            </w:r>
            <w:r>
              <w:rPr>
                <w:webHidden/>
              </w:rPr>
            </w:r>
            <w:r>
              <w:rPr>
                <w:webHidden/>
              </w:rPr>
              <w:fldChar w:fldCharType="separate"/>
            </w:r>
            <w:r w:rsidR="00464285">
              <w:rPr>
                <w:webHidden/>
              </w:rPr>
              <w:t>13</w:t>
            </w:r>
            <w:r>
              <w:rPr>
                <w:webHidden/>
              </w:rPr>
              <w:fldChar w:fldCharType="end"/>
            </w:r>
          </w:hyperlink>
        </w:p>
        <w:p w14:paraId="34146DC1" w14:textId="4262C963" w:rsidR="002B7844" w:rsidRDefault="002B7844">
          <w:pPr>
            <w:pStyle w:val="TOC1"/>
            <w:rPr>
              <w:rFonts w:asciiTheme="minorHAnsi" w:eastAsiaTheme="minorEastAsia" w:hAnsiTheme="minorHAnsi" w:cstheme="minorBidi"/>
              <w:b w:val="0"/>
              <w:caps w:val="0"/>
              <w:kern w:val="2"/>
              <w:sz w:val="24"/>
              <w:szCs w:val="24"/>
              <w14:ligatures w14:val="standardContextual"/>
            </w:rPr>
          </w:pPr>
          <w:hyperlink w:anchor="_Toc219383180" w:history="1">
            <w:r w:rsidRPr="00F322AA">
              <w:rPr>
                <w:rStyle w:val="Hyperlink"/>
              </w:rPr>
              <w:t>3.0</w:t>
            </w:r>
            <w:r>
              <w:rPr>
                <w:rFonts w:asciiTheme="minorHAnsi" w:eastAsiaTheme="minorEastAsia" w:hAnsiTheme="minorHAnsi" w:cstheme="minorBidi"/>
                <w:b w:val="0"/>
                <w:caps w:val="0"/>
                <w:kern w:val="2"/>
                <w:sz w:val="24"/>
                <w:szCs w:val="24"/>
                <w14:ligatures w14:val="standardContextual"/>
              </w:rPr>
              <w:tab/>
            </w:r>
            <w:r w:rsidRPr="00F322AA">
              <w:rPr>
                <w:rStyle w:val="Hyperlink"/>
              </w:rPr>
              <w:t>NASA Campaign and Missions Overview</w:t>
            </w:r>
            <w:r>
              <w:rPr>
                <w:webHidden/>
              </w:rPr>
              <w:tab/>
            </w:r>
            <w:r>
              <w:rPr>
                <w:webHidden/>
              </w:rPr>
              <w:fldChar w:fldCharType="begin"/>
            </w:r>
            <w:r>
              <w:rPr>
                <w:webHidden/>
              </w:rPr>
              <w:instrText xml:space="preserve"> PAGEREF _Toc219383180 \h </w:instrText>
            </w:r>
            <w:r>
              <w:rPr>
                <w:webHidden/>
              </w:rPr>
            </w:r>
            <w:r>
              <w:rPr>
                <w:webHidden/>
              </w:rPr>
              <w:fldChar w:fldCharType="separate"/>
            </w:r>
            <w:r w:rsidR="00464285">
              <w:rPr>
                <w:webHidden/>
              </w:rPr>
              <w:t>15</w:t>
            </w:r>
            <w:r>
              <w:rPr>
                <w:webHidden/>
              </w:rPr>
              <w:fldChar w:fldCharType="end"/>
            </w:r>
          </w:hyperlink>
        </w:p>
        <w:p w14:paraId="0EC34FE5" w14:textId="7A4CD0D2" w:rsidR="002B7844" w:rsidRDefault="002B7844">
          <w:pPr>
            <w:pStyle w:val="TOC2"/>
            <w:rPr>
              <w:rFonts w:asciiTheme="minorHAnsi" w:eastAsiaTheme="minorEastAsia" w:hAnsiTheme="minorHAnsi" w:cstheme="minorBidi"/>
              <w:kern w:val="2"/>
              <w:sz w:val="24"/>
              <w:szCs w:val="24"/>
              <w14:ligatures w14:val="standardContextual"/>
            </w:rPr>
          </w:pPr>
          <w:hyperlink w:anchor="_Toc219383181" w:history="1">
            <w:r w:rsidRPr="00F322AA">
              <w:rPr>
                <w:rStyle w:val="Hyperlink"/>
              </w:rPr>
              <w:t>3.1</w:t>
            </w:r>
            <w:r>
              <w:rPr>
                <w:rFonts w:asciiTheme="minorHAnsi" w:eastAsiaTheme="minorEastAsia" w:hAnsiTheme="minorHAnsi" w:cstheme="minorBidi"/>
                <w:kern w:val="2"/>
                <w:sz w:val="24"/>
                <w:szCs w:val="24"/>
                <w14:ligatures w14:val="standardContextual"/>
              </w:rPr>
              <w:tab/>
            </w:r>
            <w:r w:rsidRPr="00F322AA">
              <w:rPr>
                <w:rStyle w:val="Hyperlink"/>
              </w:rPr>
              <w:t>Moon To Mars Overview</w:t>
            </w:r>
            <w:r>
              <w:rPr>
                <w:webHidden/>
              </w:rPr>
              <w:tab/>
            </w:r>
            <w:r>
              <w:rPr>
                <w:webHidden/>
              </w:rPr>
              <w:fldChar w:fldCharType="begin"/>
            </w:r>
            <w:r>
              <w:rPr>
                <w:webHidden/>
              </w:rPr>
              <w:instrText xml:space="preserve"> PAGEREF _Toc219383181 \h </w:instrText>
            </w:r>
            <w:r>
              <w:rPr>
                <w:webHidden/>
              </w:rPr>
            </w:r>
            <w:r>
              <w:rPr>
                <w:webHidden/>
              </w:rPr>
              <w:fldChar w:fldCharType="separate"/>
            </w:r>
            <w:r w:rsidR="00464285">
              <w:rPr>
                <w:webHidden/>
              </w:rPr>
              <w:t>17</w:t>
            </w:r>
            <w:r>
              <w:rPr>
                <w:webHidden/>
              </w:rPr>
              <w:fldChar w:fldCharType="end"/>
            </w:r>
          </w:hyperlink>
        </w:p>
        <w:p w14:paraId="75DCC24E" w14:textId="25492312" w:rsidR="002B7844" w:rsidRDefault="002B7844">
          <w:pPr>
            <w:pStyle w:val="TOC2"/>
            <w:rPr>
              <w:rFonts w:asciiTheme="minorHAnsi" w:eastAsiaTheme="minorEastAsia" w:hAnsiTheme="minorHAnsi" w:cstheme="minorBidi"/>
              <w:kern w:val="2"/>
              <w:sz w:val="24"/>
              <w:szCs w:val="24"/>
              <w14:ligatures w14:val="standardContextual"/>
            </w:rPr>
          </w:pPr>
          <w:hyperlink w:anchor="_Toc219383182" w:history="1">
            <w:r w:rsidRPr="00F322AA">
              <w:rPr>
                <w:rStyle w:val="Hyperlink"/>
              </w:rPr>
              <w:t>3.2</w:t>
            </w:r>
            <w:r>
              <w:rPr>
                <w:rFonts w:asciiTheme="minorHAnsi" w:eastAsiaTheme="minorEastAsia" w:hAnsiTheme="minorHAnsi" w:cstheme="minorBidi"/>
                <w:kern w:val="2"/>
                <w:sz w:val="24"/>
                <w:szCs w:val="24"/>
                <w14:ligatures w14:val="standardContextual"/>
              </w:rPr>
              <w:tab/>
            </w:r>
            <w:r w:rsidRPr="00F322AA">
              <w:rPr>
                <w:rStyle w:val="Hyperlink"/>
              </w:rPr>
              <w:t>Gateway Overview</w:t>
            </w:r>
            <w:r>
              <w:rPr>
                <w:webHidden/>
              </w:rPr>
              <w:tab/>
            </w:r>
            <w:r>
              <w:rPr>
                <w:webHidden/>
              </w:rPr>
              <w:fldChar w:fldCharType="begin"/>
            </w:r>
            <w:r>
              <w:rPr>
                <w:webHidden/>
              </w:rPr>
              <w:instrText xml:space="preserve"> PAGEREF _Toc219383182 \h </w:instrText>
            </w:r>
            <w:r>
              <w:rPr>
                <w:webHidden/>
              </w:rPr>
            </w:r>
            <w:r>
              <w:rPr>
                <w:webHidden/>
              </w:rPr>
              <w:fldChar w:fldCharType="separate"/>
            </w:r>
            <w:r w:rsidR="00464285">
              <w:rPr>
                <w:webHidden/>
              </w:rPr>
              <w:t>18</w:t>
            </w:r>
            <w:r>
              <w:rPr>
                <w:webHidden/>
              </w:rPr>
              <w:fldChar w:fldCharType="end"/>
            </w:r>
          </w:hyperlink>
        </w:p>
        <w:p w14:paraId="31171A6E" w14:textId="1B9D5E73" w:rsidR="002B7844" w:rsidRDefault="002B7844">
          <w:pPr>
            <w:pStyle w:val="TOC2"/>
            <w:rPr>
              <w:rFonts w:asciiTheme="minorHAnsi" w:eastAsiaTheme="minorEastAsia" w:hAnsiTheme="minorHAnsi" w:cstheme="minorBidi"/>
              <w:kern w:val="2"/>
              <w:sz w:val="24"/>
              <w:szCs w:val="24"/>
              <w14:ligatures w14:val="standardContextual"/>
            </w:rPr>
          </w:pPr>
          <w:hyperlink w:anchor="_Toc219383183" w:history="1">
            <w:r w:rsidRPr="00F322AA">
              <w:rPr>
                <w:rStyle w:val="Hyperlink"/>
              </w:rPr>
              <w:t>3.3</w:t>
            </w:r>
            <w:r>
              <w:rPr>
                <w:rFonts w:asciiTheme="minorHAnsi" w:eastAsiaTheme="minorEastAsia" w:hAnsiTheme="minorHAnsi" w:cstheme="minorBidi"/>
                <w:kern w:val="2"/>
                <w:sz w:val="24"/>
                <w:szCs w:val="24"/>
                <w14:ligatures w14:val="standardContextual"/>
              </w:rPr>
              <w:tab/>
            </w:r>
            <w:r w:rsidRPr="00F322AA">
              <w:rPr>
                <w:rStyle w:val="Hyperlink"/>
              </w:rPr>
              <w:t>Lunar Surface Overview</w:t>
            </w:r>
            <w:r>
              <w:rPr>
                <w:webHidden/>
              </w:rPr>
              <w:tab/>
            </w:r>
            <w:r>
              <w:rPr>
                <w:webHidden/>
              </w:rPr>
              <w:fldChar w:fldCharType="begin"/>
            </w:r>
            <w:r>
              <w:rPr>
                <w:webHidden/>
              </w:rPr>
              <w:instrText xml:space="preserve"> PAGEREF _Toc219383183 \h </w:instrText>
            </w:r>
            <w:r>
              <w:rPr>
                <w:webHidden/>
              </w:rPr>
            </w:r>
            <w:r>
              <w:rPr>
                <w:webHidden/>
              </w:rPr>
              <w:fldChar w:fldCharType="separate"/>
            </w:r>
            <w:r w:rsidR="00464285">
              <w:rPr>
                <w:webHidden/>
              </w:rPr>
              <w:t>18</w:t>
            </w:r>
            <w:r>
              <w:rPr>
                <w:webHidden/>
              </w:rPr>
              <w:fldChar w:fldCharType="end"/>
            </w:r>
          </w:hyperlink>
        </w:p>
        <w:p w14:paraId="5E5DBD9C" w14:textId="73301ABC" w:rsidR="002B7844" w:rsidRDefault="002B7844">
          <w:pPr>
            <w:pStyle w:val="TOC1"/>
            <w:rPr>
              <w:rFonts w:asciiTheme="minorHAnsi" w:eastAsiaTheme="minorEastAsia" w:hAnsiTheme="minorHAnsi" w:cstheme="minorBidi"/>
              <w:b w:val="0"/>
              <w:caps w:val="0"/>
              <w:kern w:val="2"/>
              <w:sz w:val="24"/>
              <w:szCs w:val="24"/>
              <w14:ligatures w14:val="standardContextual"/>
            </w:rPr>
          </w:pPr>
          <w:hyperlink w:anchor="_Toc219383184" w:history="1">
            <w:r w:rsidRPr="00F322AA">
              <w:rPr>
                <w:rStyle w:val="Hyperlink"/>
              </w:rPr>
              <w:t>4.0</w:t>
            </w:r>
            <w:r>
              <w:rPr>
                <w:rFonts w:asciiTheme="minorHAnsi" w:eastAsiaTheme="minorEastAsia" w:hAnsiTheme="minorHAnsi" w:cstheme="minorBidi"/>
                <w:b w:val="0"/>
                <w:caps w:val="0"/>
                <w:kern w:val="2"/>
                <w:sz w:val="24"/>
                <w:szCs w:val="24"/>
                <w14:ligatures w14:val="standardContextual"/>
              </w:rPr>
              <w:tab/>
            </w:r>
            <w:r w:rsidRPr="00F322AA">
              <w:rPr>
                <w:rStyle w:val="Hyperlink"/>
              </w:rPr>
              <w:t>Moon to Mars Terminology and Mission Descriptions</w:t>
            </w:r>
            <w:r>
              <w:rPr>
                <w:webHidden/>
              </w:rPr>
              <w:tab/>
            </w:r>
            <w:r>
              <w:rPr>
                <w:webHidden/>
              </w:rPr>
              <w:fldChar w:fldCharType="begin"/>
            </w:r>
            <w:r>
              <w:rPr>
                <w:webHidden/>
              </w:rPr>
              <w:instrText xml:space="preserve"> PAGEREF _Toc219383184 \h </w:instrText>
            </w:r>
            <w:r>
              <w:rPr>
                <w:webHidden/>
              </w:rPr>
            </w:r>
            <w:r>
              <w:rPr>
                <w:webHidden/>
              </w:rPr>
              <w:fldChar w:fldCharType="separate"/>
            </w:r>
            <w:r w:rsidR="00464285">
              <w:rPr>
                <w:webHidden/>
              </w:rPr>
              <w:t>19</w:t>
            </w:r>
            <w:r>
              <w:rPr>
                <w:webHidden/>
              </w:rPr>
              <w:fldChar w:fldCharType="end"/>
            </w:r>
          </w:hyperlink>
        </w:p>
        <w:p w14:paraId="4D3FE6BB" w14:textId="51703FB0" w:rsidR="002B7844" w:rsidRDefault="002B7844">
          <w:pPr>
            <w:pStyle w:val="TOC2"/>
            <w:rPr>
              <w:rFonts w:asciiTheme="minorHAnsi" w:eastAsiaTheme="minorEastAsia" w:hAnsiTheme="minorHAnsi" w:cstheme="minorBidi"/>
              <w:kern w:val="2"/>
              <w:sz w:val="24"/>
              <w:szCs w:val="24"/>
              <w14:ligatures w14:val="standardContextual"/>
            </w:rPr>
          </w:pPr>
          <w:hyperlink w:anchor="_Toc219383185" w:history="1">
            <w:r w:rsidRPr="00F322AA">
              <w:rPr>
                <w:rStyle w:val="Hyperlink"/>
              </w:rPr>
              <w:t>4.1</w:t>
            </w:r>
            <w:r>
              <w:rPr>
                <w:rFonts w:asciiTheme="minorHAnsi" w:eastAsiaTheme="minorEastAsia" w:hAnsiTheme="minorHAnsi" w:cstheme="minorBidi"/>
                <w:kern w:val="2"/>
                <w:sz w:val="24"/>
                <w:szCs w:val="24"/>
                <w14:ligatures w14:val="standardContextual"/>
              </w:rPr>
              <w:tab/>
            </w:r>
            <w:r w:rsidRPr="00F322AA">
              <w:rPr>
                <w:rStyle w:val="Hyperlink"/>
              </w:rPr>
              <w:t>Artemis Lunar Missions</w:t>
            </w:r>
            <w:r>
              <w:rPr>
                <w:webHidden/>
              </w:rPr>
              <w:tab/>
            </w:r>
            <w:r>
              <w:rPr>
                <w:webHidden/>
              </w:rPr>
              <w:fldChar w:fldCharType="begin"/>
            </w:r>
            <w:r>
              <w:rPr>
                <w:webHidden/>
              </w:rPr>
              <w:instrText xml:space="preserve"> PAGEREF _Toc219383185 \h </w:instrText>
            </w:r>
            <w:r>
              <w:rPr>
                <w:webHidden/>
              </w:rPr>
            </w:r>
            <w:r>
              <w:rPr>
                <w:webHidden/>
              </w:rPr>
              <w:fldChar w:fldCharType="separate"/>
            </w:r>
            <w:r w:rsidR="00464285">
              <w:rPr>
                <w:webHidden/>
              </w:rPr>
              <w:t>19</w:t>
            </w:r>
            <w:r>
              <w:rPr>
                <w:webHidden/>
              </w:rPr>
              <w:fldChar w:fldCharType="end"/>
            </w:r>
          </w:hyperlink>
        </w:p>
        <w:p w14:paraId="278384B4" w14:textId="53B7107B" w:rsidR="002B7844" w:rsidRDefault="002B7844">
          <w:pPr>
            <w:pStyle w:val="TOC3"/>
            <w:rPr>
              <w:rFonts w:asciiTheme="minorHAnsi" w:eastAsiaTheme="minorEastAsia" w:hAnsiTheme="minorHAnsi" w:cstheme="minorBidi"/>
              <w:kern w:val="2"/>
              <w:sz w:val="24"/>
              <w:szCs w:val="24"/>
              <w14:ligatures w14:val="standardContextual"/>
            </w:rPr>
          </w:pPr>
          <w:hyperlink w:anchor="_Toc219383186" w:history="1">
            <w:r w:rsidRPr="00F322AA">
              <w:rPr>
                <w:rStyle w:val="Hyperlink"/>
              </w:rPr>
              <w:t>4.1.1</w:t>
            </w:r>
            <w:r>
              <w:rPr>
                <w:rFonts w:asciiTheme="minorHAnsi" w:eastAsiaTheme="minorEastAsia" w:hAnsiTheme="minorHAnsi" w:cstheme="minorBidi"/>
                <w:kern w:val="2"/>
                <w:sz w:val="24"/>
                <w:szCs w:val="24"/>
                <w14:ligatures w14:val="standardContextual"/>
              </w:rPr>
              <w:tab/>
            </w:r>
            <w:r w:rsidRPr="00F322AA">
              <w:rPr>
                <w:rStyle w:val="Hyperlink"/>
              </w:rPr>
              <w:t>DRM 3: Crewed Lunar Surface Landing - Initial Lunar Landing Capability</w:t>
            </w:r>
            <w:r>
              <w:rPr>
                <w:webHidden/>
              </w:rPr>
              <w:tab/>
            </w:r>
            <w:r>
              <w:rPr>
                <w:webHidden/>
              </w:rPr>
              <w:fldChar w:fldCharType="begin"/>
            </w:r>
            <w:r>
              <w:rPr>
                <w:webHidden/>
              </w:rPr>
              <w:instrText xml:space="preserve"> PAGEREF _Toc219383186 \h </w:instrText>
            </w:r>
            <w:r>
              <w:rPr>
                <w:webHidden/>
              </w:rPr>
            </w:r>
            <w:r>
              <w:rPr>
                <w:webHidden/>
              </w:rPr>
              <w:fldChar w:fldCharType="separate"/>
            </w:r>
            <w:r w:rsidR="00464285">
              <w:rPr>
                <w:webHidden/>
              </w:rPr>
              <w:t>20</w:t>
            </w:r>
            <w:r>
              <w:rPr>
                <w:webHidden/>
              </w:rPr>
              <w:fldChar w:fldCharType="end"/>
            </w:r>
          </w:hyperlink>
        </w:p>
        <w:p w14:paraId="7B86AF06" w14:textId="32FD8ABC" w:rsidR="002B7844" w:rsidRDefault="002B7844">
          <w:pPr>
            <w:pStyle w:val="TOC3"/>
            <w:rPr>
              <w:rFonts w:asciiTheme="minorHAnsi" w:eastAsiaTheme="minorEastAsia" w:hAnsiTheme="minorHAnsi" w:cstheme="minorBidi"/>
              <w:kern w:val="2"/>
              <w:sz w:val="24"/>
              <w:szCs w:val="24"/>
              <w14:ligatures w14:val="standardContextual"/>
            </w:rPr>
          </w:pPr>
          <w:hyperlink w:anchor="_Toc219383187" w:history="1">
            <w:r w:rsidRPr="00F322AA">
              <w:rPr>
                <w:rStyle w:val="Hyperlink"/>
                <w:lang w:val="fr-FR"/>
              </w:rPr>
              <w:t>4.1.2</w:t>
            </w:r>
            <w:r>
              <w:rPr>
                <w:rFonts w:asciiTheme="minorHAnsi" w:eastAsiaTheme="minorEastAsia" w:hAnsiTheme="minorHAnsi" w:cstheme="minorBidi"/>
                <w:kern w:val="2"/>
                <w:sz w:val="24"/>
                <w:szCs w:val="24"/>
                <w14:ligatures w14:val="standardContextual"/>
              </w:rPr>
              <w:tab/>
            </w:r>
            <w:r w:rsidRPr="00F322AA">
              <w:rPr>
                <w:rStyle w:val="Hyperlink"/>
                <w:lang w:val="fr-FR"/>
              </w:rPr>
              <w:t>Non-Polar Sortie DRM</w:t>
            </w:r>
            <w:r>
              <w:rPr>
                <w:webHidden/>
              </w:rPr>
              <w:tab/>
            </w:r>
            <w:r>
              <w:rPr>
                <w:webHidden/>
              </w:rPr>
              <w:fldChar w:fldCharType="begin"/>
            </w:r>
            <w:r>
              <w:rPr>
                <w:webHidden/>
              </w:rPr>
              <w:instrText xml:space="preserve"> PAGEREF _Toc219383187 \h </w:instrText>
            </w:r>
            <w:r>
              <w:rPr>
                <w:webHidden/>
              </w:rPr>
            </w:r>
            <w:r>
              <w:rPr>
                <w:webHidden/>
              </w:rPr>
              <w:fldChar w:fldCharType="separate"/>
            </w:r>
            <w:r w:rsidR="00464285">
              <w:rPr>
                <w:webHidden/>
              </w:rPr>
              <w:t>34</w:t>
            </w:r>
            <w:r>
              <w:rPr>
                <w:webHidden/>
              </w:rPr>
              <w:fldChar w:fldCharType="end"/>
            </w:r>
          </w:hyperlink>
        </w:p>
        <w:p w14:paraId="78F57DE0" w14:textId="105F7D7C" w:rsidR="002B7844" w:rsidRDefault="002B7844">
          <w:pPr>
            <w:pStyle w:val="TOC3"/>
            <w:rPr>
              <w:rFonts w:asciiTheme="minorHAnsi" w:eastAsiaTheme="minorEastAsia" w:hAnsiTheme="minorHAnsi" w:cstheme="minorBidi"/>
              <w:kern w:val="2"/>
              <w:sz w:val="24"/>
              <w:szCs w:val="24"/>
              <w14:ligatures w14:val="standardContextual"/>
            </w:rPr>
          </w:pPr>
          <w:hyperlink w:anchor="_Toc219383188" w:history="1">
            <w:r w:rsidRPr="00F322AA">
              <w:rPr>
                <w:rStyle w:val="Hyperlink"/>
              </w:rPr>
              <w:t>4.1.3</w:t>
            </w:r>
            <w:r>
              <w:rPr>
                <w:rFonts w:asciiTheme="minorHAnsi" w:eastAsiaTheme="minorEastAsia" w:hAnsiTheme="minorHAnsi" w:cstheme="minorBidi"/>
                <w:kern w:val="2"/>
                <w:sz w:val="24"/>
                <w:szCs w:val="24"/>
                <w14:ligatures w14:val="standardContextual"/>
              </w:rPr>
              <w:tab/>
            </w:r>
            <w:r w:rsidRPr="00F322AA">
              <w:rPr>
                <w:rStyle w:val="Hyperlink"/>
              </w:rPr>
              <w:t>DRM 4: Initial Gateway Capability</w:t>
            </w:r>
            <w:r>
              <w:rPr>
                <w:webHidden/>
              </w:rPr>
              <w:tab/>
            </w:r>
            <w:r>
              <w:rPr>
                <w:webHidden/>
              </w:rPr>
              <w:fldChar w:fldCharType="begin"/>
            </w:r>
            <w:r>
              <w:rPr>
                <w:webHidden/>
              </w:rPr>
              <w:instrText xml:space="preserve"> PAGEREF _Toc219383188 \h </w:instrText>
            </w:r>
            <w:r>
              <w:rPr>
                <w:webHidden/>
              </w:rPr>
            </w:r>
            <w:r>
              <w:rPr>
                <w:webHidden/>
              </w:rPr>
              <w:fldChar w:fldCharType="separate"/>
            </w:r>
            <w:r w:rsidR="00464285">
              <w:rPr>
                <w:webHidden/>
              </w:rPr>
              <w:t>35</w:t>
            </w:r>
            <w:r>
              <w:rPr>
                <w:webHidden/>
              </w:rPr>
              <w:fldChar w:fldCharType="end"/>
            </w:r>
          </w:hyperlink>
        </w:p>
        <w:p w14:paraId="7CEAEE96" w14:textId="7A02D715" w:rsidR="002B7844" w:rsidRDefault="002B7844">
          <w:pPr>
            <w:pStyle w:val="TOC3"/>
            <w:rPr>
              <w:rFonts w:asciiTheme="minorHAnsi" w:eastAsiaTheme="minorEastAsia" w:hAnsiTheme="minorHAnsi" w:cstheme="minorBidi"/>
              <w:kern w:val="2"/>
              <w:sz w:val="24"/>
              <w:szCs w:val="24"/>
              <w14:ligatures w14:val="standardContextual"/>
            </w:rPr>
          </w:pPr>
          <w:hyperlink w:anchor="_Toc219383189" w:history="1">
            <w:r w:rsidRPr="00F322AA">
              <w:rPr>
                <w:rStyle w:val="Hyperlink"/>
              </w:rPr>
              <w:t>4.1.4</w:t>
            </w:r>
            <w:r>
              <w:rPr>
                <w:rFonts w:asciiTheme="minorHAnsi" w:eastAsiaTheme="minorEastAsia" w:hAnsiTheme="minorHAnsi" w:cstheme="minorBidi"/>
                <w:kern w:val="2"/>
                <w:sz w:val="24"/>
                <w:szCs w:val="24"/>
                <w14:ligatures w14:val="standardContextual"/>
              </w:rPr>
              <w:tab/>
            </w:r>
            <w:r w:rsidRPr="00F322AA">
              <w:rPr>
                <w:rStyle w:val="Hyperlink"/>
              </w:rPr>
              <w:t>DRM 5: Expanded Lunar Exploration - Evolved Gateway &amp; Initial Lunar Mobility with LTV</w:t>
            </w:r>
            <w:r>
              <w:rPr>
                <w:webHidden/>
              </w:rPr>
              <w:tab/>
            </w:r>
            <w:r>
              <w:rPr>
                <w:webHidden/>
              </w:rPr>
              <w:tab/>
            </w:r>
            <w:r w:rsidR="00464285">
              <w:rPr>
                <w:webHidden/>
              </w:rPr>
              <w:tab/>
            </w:r>
            <w:r>
              <w:rPr>
                <w:webHidden/>
              </w:rPr>
              <w:fldChar w:fldCharType="begin"/>
            </w:r>
            <w:r>
              <w:rPr>
                <w:webHidden/>
              </w:rPr>
              <w:instrText xml:space="preserve"> PAGEREF _Toc219383189 \h </w:instrText>
            </w:r>
            <w:r>
              <w:rPr>
                <w:webHidden/>
              </w:rPr>
            </w:r>
            <w:r>
              <w:rPr>
                <w:webHidden/>
              </w:rPr>
              <w:fldChar w:fldCharType="separate"/>
            </w:r>
            <w:r w:rsidR="00464285">
              <w:rPr>
                <w:webHidden/>
              </w:rPr>
              <w:t>37</w:t>
            </w:r>
            <w:r>
              <w:rPr>
                <w:webHidden/>
              </w:rPr>
              <w:fldChar w:fldCharType="end"/>
            </w:r>
          </w:hyperlink>
        </w:p>
        <w:p w14:paraId="5BCFE634" w14:textId="466D6D08" w:rsidR="002B7844" w:rsidRDefault="002B7844">
          <w:pPr>
            <w:pStyle w:val="TOC3"/>
            <w:rPr>
              <w:rFonts w:asciiTheme="minorHAnsi" w:eastAsiaTheme="minorEastAsia" w:hAnsiTheme="minorHAnsi" w:cstheme="minorBidi"/>
              <w:kern w:val="2"/>
              <w:sz w:val="24"/>
              <w:szCs w:val="24"/>
              <w14:ligatures w14:val="standardContextual"/>
            </w:rPr>
          </w:pPr>
          <w:hyperlink w:anchor="_Toc219383190" w:history="1">
            <w:r w:rsidRPr="00F322AA">
              <w:rPr>
                <w:rStyle w:val="Hyperlink"/>
              </w:rPr>
              <w:t>4.1.5</w:t>
            </w:r>
            <w:r>
              <w:rPr>
                <w:rFonts w:asciiTheme="minorHAnsi" w:eastAsiaTheme="minorEastAsia" w:hAnsiTheme="minorHAnsi" w:cstheme="minorBidi"/>
                <w:kern w:val="2"/>
                <w:sz w:val="24"/>
                <w:szCs w:val="24"/>
                <w14:ligatures w14:val="standardContextual"/>
              </w:rPr>
              <w:tab/>
            </w:r>
            <w:r w:rsidRPr="00F322AA">
              <w:rPr>
                <w:rStyle w:val="Hyperlink"/>
              </w:rPr>
              <w:t>DRM 6: Extended Surface Operations (Pressurized Rover)</w:t>
            </w:r>
            <w:r>
              <w:rPr>
                <w:webHidden/>
              </w:rPr>
              <w:tab/>
            </w:r>
            <w:r>
              <w:rPr>
                <w:webHidden/>
              </w:rPr>
              <w:fldChar w:fldCharType="begin"/>
            </w:r>
            <w:r>
              <w:rPr>
                <w:webHidden/>
              </w:rPr>
              <w:instrText xml:space="preserve"> PAGEREF _Toc219383190 \h </w:instrText>
            </w:r>
            <w:r>
              <w:rPr>
                <w:webHidden/>
              </w:rPr>
            </w:r>
            <w:r>
              <w:rPr>
                <w:webHidden/>
              </w:rPr>
              <w:fldChar w:fldCharType="separate"/>
            </w:r>
            <w:r w:rsidR="00464285">
              <w:rPr>
                <w:webHidden/>
              </w:rPr>
              <w:t>57</w:t>
            </w:r>
            <w:r>
              <w:rPr>
                <w:webHidden/>
              </w:rPr>
              <w:fldChar w:fldCharType="end"/>
            </w:r>
          </w:hyperlink>
        </w:p>
        <w:p w14:paraId="51BF4084" w14:textId="59727F39" w:rsidR="002B7844" w:rsidRDefault="002B7844">
          <w:pPr>
            <w:pStyle w:val="TOC3"/>
            <w:rPr>
              <w:rFonts w:asciiTheme="minorHAnsi" w:eastAsiaTheme="minorEastAsia" w:hAnsiTheme="minorHAnsi" w:cstheme="minorBidi"/>
              <w:kern w:val="2"/>
              <w:sz w:val="24"/>
              <w:szCs w:val="24"/>
              <w14:ligatures w14:val="standardContextual"/>
            </w:rPr>
          </w:pPr>
          <w:hyperlink w:anchor="_Toc219383191" w:history="1">
            <w:r w:rsidRPr="00F322AA">
              <w:rPr>
                <w:rStyle w:val="Hyperlink"/>
              </w:rPr>
              <w:t>4.1.6</w:t>
            </w:r>
            <w:r>
              <w:rPr>
                <w:rFonts w:asciiTheme="minorHAnsi" w:eastAsiaTheme="minorEastAsia" w:hAnsiTheme="minorHAnsi" w:cstheme="minorBidi"/>
                <w:kern w:val="2"/>
                <w:sz w:val="24"/>
                <w:szCs w:val="24"/>
                <w14:ligatures w14:val="standardContextual"/>
              </w:rPr>
              <w:tab/>
            </w:r>
            <w:r w:rsidRPr="00F322AA">
              <w:rPr>
                <w:rStyle w:val="Hyperlink"/>
              </w:rPr>
              <w:t>DRM 7: Initial Pressurized Surface Habitation (ISH) – 4 Crew to Surface for Extended Surface Operations</w:t>
            </w:r>
            <w:r>
              <w:rPr>
                <w:webHidden/>
              </w:rPr>
              <w:tab/>
            </w:r>
            <w:r>
              <w:rPr>
                <w:webHidden/>
              </w:rPr>
              <w:fldChar w:fldCharType="begin"/>
            </w:r>
            <w:r>
              <w:rPr>
                <w:webHidden/>
              </w:rPr>
              <w:instrText xml:space="preserve"> PAGEREF _Toc219383191 \h </w:instrText>
            </w:r>
            <w:r>
              <w:rPr>
                <w:webHidden/>
              </w:rPr>
            </w:r>
            <w:r>
              <w:rPr>
                <w:webHidden/>
              </w:rPr>
              <w:fldChar w:fldCharType="separate"/>
            </w:r>
            <w:r w:rsidR="00464285">
              <w:rPr>
                <w:webHidden/>
              </w:rPr>
              <w:t>79</w:t>
            </w:r>
            <w:r>
              <w:rPr>
                <w:webHidden/>
              </w:rPr>
              <w:fldChar w:fldCharType="end"/>
            </w:r>
          </w:hyperlink>
        </w:p>
        <w:p w14:paraId="311AE9D0" w14:textId="665BB6E2" w:rsidR="002B7844" w:rsidRDefault="002B7844">
          <w:pPr>
            <w:pStyle w:val="TOC1"/>
            <w:rPr>
              <w:rFonts w:asciiTheme="minorHAnsi" w:eastAsiaTheme="minorEastAsia" w:hAnsiTheme="minorHAnsi" w:cstheme="minorBidi"/>
              <w:b w:val="0"/>
              <w:caps w:val="0"/>
              <w:kern w:val="2"/>
              <w:sz w:val="24"/>
              <w:szCs w:val="24"/>
              <w14:ligatures w14:val="standardContextual"/>
            </w:rPr>
          </w:pPr>
          <w:hyperlink w:anchor="_Toc219383193" w:history="1">
            <w:r w:rsidRPr="00F322AA">
              <w:rPr>
                <w:rStyle w:val="Hyperlink"/>
              </w:rPr>
              <w:t>5.0</w:t>
            </w:r>
            <w:r>
              <w:rPr>
                <w:rFonts w:asciiTheme="minorHAnsi" w:eastAsiaTheme="minorEastAsia" w:hAnsiTheme="minorHAnsi" w:cstheme="minorBidi"/>
                <w:b w:val="0"/>
                <w:caps w:val="0"/>
                <w:kern w:val="2"/>
                <w:sz w:val="24"/>
                <w:szCs w:val="24"/>
                <w14:ligatures w14:val="standardContextual"/>
              </w:rPr>
              <w:tab/>
            </w:r>
            <w:r w:rsidRPr="00F322AA">
              <w:rPr>
                <w:rStyle w:val="Hyperlink"/>
              </w:rPr>
              <w:t>Integrated Contingencies and Approach Options</w:t>
            </w:r>
            <w:r>
              <w:rPr>
                <w:webHidden/>
              </w:rPr>
              <w:tab/>
            </w:r>
            <w:r>
              <w:rPr>
                <w:webHidden/>
              </w:rPr>
              <w:fldChar w:fldCharType="begin"/>
            </w:r>
            <w:r>
              <w:rPr>
                <w:webHidden/>
              </w:rPr>
              <w:instrText xml:space="preserve"> PAGEREF _Toc219383193 \h </w:instrText>
            </w:r>
            <w:r>
              <w:rPr>
                <w:webHidden/>
              </w:rPr>
            </w:r>
            <w:r>
              <w:rPr>
                <w:webHidden/>
              </w:rPr>
              <w:fldChar w:fldCharType="separate"/>
            </w:r>
            <w:r w:rsidR="00464285">
              <w:rPr>
                <w:webHidden/>
              </w:rPr>
              <w:t>86</w:t>
            </w:r>
            <w:r>
              <w:rPr>
                <w:webHidden/>
              </w:rPr>
              <w:fldChar w:fldCharType="end"/>
            </w:r>
          </w:hyperlink>
        </w:p>
        <w:p w14:paraId="70888C94" w14:textId="73E33083" w:rsidR="002B7844" w:rsidRDefault="002B7844">
          <w:pPr>
            <w:pStyle w:val="TOC2"/>
            <w:rPr>
              <w:rFonts w:asciiTheme="minorHAnsi" w:eastAsiaTheme="minorEastAsia" w:hAnsiTheme="minorHAnsi" w:cstheme="minorBidi"/>
              <w:kern w:val="2"/>
              <w:sz w:val="24"/>
              <w:szCs w:val="24"/>
              <w14:ligatures w14:val="standardContextual"/>
            </w:rPr>
          </w:pPr>
          <w:hyperlink w:anchor="_Toc219383194" w:history="1">
            <w:r w:rsidRPr="00F322AA">
              <w:rPr>
                <w:rStyle w:val="Hyperlink"/>
              </w:rPr>
              <w:t>5.1</w:t>
            </w:r>
            <w:r>
              <w:rPr>
                <w:rFonts w:asciiTheme="minorHAnsi" w:eastAsiaTheme="minorEastAsia" w:hAnsiTheme="minorHAnsi" w:cstheme="minorBidi"/>
                <w:kern w:val="2"/>
                <w:sz w:val="24"/>
                <w:szCs w:val="24"/>
                <w14:ligatures w14:val="standardContextual"/>
              </w:rPr>
              <w:tab/>
            </w:r>
            <w:r w:rsidRPr="00F322AA">
              <w:rPr>
                <w:rStyle w:val="Hyperlink"/>
              </w:rPr>
              <w:t>DRM 3+: Polar Sortie Suits Only and Non-Polar Sortie DRM Suits Only</w:t>
            </w:r>
            <w:r>
              <w:rPr>
                <w:webHidden/>
              </w:rPr>
              <w:tab/>
            </w:r>
            <w:r>
              <w:rPr>
                <w:webHidden/>
              </w:rPr>
              <w:fldChar w:fldCharType="begin"/>
            </w:r>
            <w:r>
              <w:rPr>
                <w:webHidden/>
              </w:rPr>
              <w:instrText xml:space="preserve"> PAGEREF _Toc219383194 \h </w:instrText>
            </w:r>
            <w:r>
              <w:rPr>
                <w:webHidden/>
              </w:rPr>
            </w:r>
            <w:r>
              <w:rPr>
                <w:webHidden/>
              </w:rPr>
              <w:fldChar w:fldCharType="separate"/>
            </w:r>
            <w:r w:rsidR="00464285">
              <w:rPr>
                <w:webHidden/>
              </w:rPr>
              <w:t>90</w:t>
            </w:r>
            <w:r>
              <w:rPr>
                <w:webHidden/>
              </w:rPr>
              <w:fldChar w:fldCharType="end"/>
            </w:r>
          </w:hyperlink>
        </w:p>
        <w:p w14:paraId="4185F690" w14:textId="726D760F" w:rsidR="002B7844" w:rsidRDefault="002B7844">
          <w:pPr>
            <w:pStyle w:val="TOC3"/>
            <w:rPr>
              <w:rFonts w:asciiTheme="minorHAnsi" w:eastAsiaTheme="minorEastAsia" w:hAnsiTheme="minorHAnsi" w:cstheme="minorBidi"/>
              <w:kern w:val="2"/>
              <w:sz w:val="24"/>
              <w:szCs w:val="24"/>
              <w14:ligatures w14:val="standardContextual"/>
            </w:rPr>
          </w:pPr>
          <w:hyperlink w:anchor="_Toc219383195" w:history="1">
            <w:r w:rsidRPr="00F322AA">
              <w:rPr>
                <w:rStyle w:val="Hyperlink"/>
              </w:rPr>
              <w:t>5.1.1</w:t>
            </w:r>
            <w:r>
              <w:rPr>
                <w:rFonts w:asciiTheme="minorHAnsi" w:eastAsiaTheme="minorEastAsia" w:hAnsiTheme="minorHAnsi" w:cstheme="minorBidi"/>
                <w:kern w:val="2"/>
                <w:sz w:val="24"/>
                <w:szCs w:val="24"/>
                <w14:ligatures w14:val="standardContextual"/>
              </w:rPr>
              <w:tab/>
            </w:r>
            <w:r w:rsidRPr="00F322AA">
              <w:rPr>
                <w:rStyle w:val="Hyperlink"/>
              </w:rPr>
              <w:t>Suit Failure on EVA from HLS</w:t>
            </w:r>
            <w:r>
              <w:rPr>
                <w:webHidden/>
              </w:rPr>
              <w:tab/>
            </w:r>
            <w:r>
              <w:rPr>
                <w:webHidden/>
              </w:rPr>
              <w:fldChar w:fldCharType="begin"/>
            </w:r>
            <w:r>
              <w:rPr>
                <w:webHidden/>
              </w:rPr>
              <w:instrText xml:space="preserve"> PAGEREF _Toc219383195 \h </w:instrText>
            </w:r>
            <w:r>
              <w:rPr>
                <w:webHidden/>
              </w:rPr>
            </w:r>
            <w:r>
              <w:rPr>
                <w:webHidden/>
              </w:rPr>
              <w:fldChar w:fldCharType="separate"/>
            </w:r>
            <w:r w:rsidR="00464285">
              <w:rPr>
                <w:webHidden/>
              </w:rPr>
              <w:t>90</w:t>
            </w:r>
            <w:r>
              <w:rPr>
                <w:webHidden/>
              </w:rPr>
              <w:fldChar w:fldCharType="end"/>
            </w:r>
          </w:hyperlink>
        </w:p>
        <w:p w14:paraId="4B50C243" w14:textId="2A5F31F5" w:rsidR="002B7844" w:rsidRDefault="002B7844">
          <w:pPr>
            <w:pStyle w:val="TOC3"/>
            <w:rPr>
              <w:rFonts w:asciiTheme="minorHAnsi" w:eastAsiaTheme="minorEastAsia" w:hAnsiTheme="minorHAnsi" w:cstheme="minorBidi"/>
              <w:kern w:val="2"/>
              <w:sz w:val="24"/>
              <w:szCs w:val="24"/>
              <w14:ligatures w14:val="standardContextual"/>
            </w:rPr>
          </w:pPr>
          <w:hyperlink w:anchor="_Toc219383196" w:history="1">
            <w:r w:rsidRPr="00F322AA">
              <w:rPr>
                <w:rStyle w:val="Hyperlink"/>
              </w:rPr>
              <w:t>5.1.2</w:t>
            </w:r>
            <w:r>
              <w:rPr>
                <w:rFonts w:asciiTheme="minorHAnsi" w:eastAsiaTheme="minorEastAsia" w:hAnsiTheme="minorHAnsi" w:cstheme="minorBidi"/>
                <w:kern w:val="2"/>
                <w:sz w:val="24"/>
                <w:szCs w:val="24"/>
                <w14:ligatures w14:val="standardContextual"/>
              </w:rPr>
              <w:tab/>
            </w:r>
            <w:r w:rsidRPr="00F322AA">
              <w:rPr>
                <w:rStyle w:val="Hyperlink"/>
              </w:rPr>
              <w:t>Crew Medical Events</w:t>
            </w:r>
            <w:r>
              <w:rPr>
                <w:webHidden/>
              </w:rPr>
              <w:tab/>
            </w:r>
            <w:r>
              <w:rPr>
                <w:webHidden/>
              </w:rPr>
              <w:fldChar w:fldCharType="begin"/>
            </w:r>
            <w:r>
              <w:rPr>
                <w:webHidden/>
              </w:rPr>
              <w:instrText xml:space="preserve"> PAGEREF _Toc219383196 \h </w:instrText>
            </w:r>
            <w:r>
              <w:rPr>
                <w:webHidden/>
              </w:rPr>
            </w:r>
            <w:r>
              <w:rPr>
                <w:webHidden/>
              </w:rPr>
              <w:fldChar w:fldCharType="separate"/>
            </w:r>
            <w:r w:rsidR="00464285">
              <w:rPr>
                <w:webHidden/>
              </w:rPr>
              <w:t>91</w:t>
            </w:r>
            <w:r>
              <w:rPr>
                <w:webHidden/>
              </w:rPr>
              <w:fldChar w:fldCharType="end"/>
            </w:r>
          </w:hyperlink>
        </w:p>
        <w:p w14:paraId="743956E8" w14:textId="63FD0E62" w:rsidR="002B7844" w:rsidRDefault="002B7844">
          <w:pPr>
            <w:pStyle w:val="TOC3"/>
            <w:rPr>
              <w:rFonts w:asciiTheme="minorHAnsi" w:eastAsiaTheme="minorEastAsia" w:hAnsiTheme="minorHAnsi" w:cstheme="minorBidi"/>
              <w:kern w:val="2"/>
              <w:sz w:val="24"/>
              <w:szCs w:val="24"/>
              <w14:ligatures w14:val="standardContextual"/>
            </w:rPr>
          </w:pPr>
          <w:hyperlink w:anchor="_Toc219383197" w:history="1">
            <w:r w:rsidRPr="00F322AA">
              <w:rPr>
                <w:rStyle w:val="Hyperlink"/>
              </w:rPr>
              <w:t>5.1.3</w:t>
            </w:r>
            <w:r>
              <w:rPr>
                <w:rFonts w:asciiTheme="minorHAnsi" w:eastAsiaTheme="minorEastAsia" w:hAnsiTheme="minorHAnsi" w:cstheme="minorBidi"/>
                <w:kern w:val="2"/>
                <w:sz w:val="24"/>
                <w:szCs w:val="24"/>
                <w14:ligatures w14:val="standardContextual"/>
              </w:rPr>
              <w:tab/>
            </w:r>
            <w:r w:rsidRPr="00F322AA">
              <w:rPr>
                <w:rStyle w:val="Hyperlink"/>
              </w:rPr>
              <w:t>Environmental Event: Unexpected Radiation Event while EVA from HLS</w:t>
            </w:r>
            <w:r>
              <w:rPr>
                <w:webHidden/>
              </w:rPr>
              <w:tab/>
            </w:r>
            <w:r>
              <w:rPr>
                <w:webHidden/>
              </w:rPr>
              <w:fldChar w:fldCharType="begin"/>
            </w:r>
            <w:r>
              <w:rPr>
                <w:webHidden/>
              </w:rPr>
              <w:instrText xml:space="preserve"> PAGEREF _Toc219383197 \h </w:instrText>
            </w:r>
            <w:r>
              <w:rPr>
                <w:webHidden/>
              </w:rPr>
            </w:r>
            <w:r>
              <w:rPr>
                <w:webHidden/>
              </w:rPr>
              <w:fldChar w:fldCharType="separate"/>
            </w:r>
            <w:r w:rsidR="00464285">
              <w:rPr>
                <w:webHidden/>
              </w:rPr>
              <w:t>92</w:t>
            </w:r>
            <w:r>
              <w:rPr>
                <w:webHidden/>
              </w:rPr>
              <w:fldChar w:fldCharType="end"/>
            </w:r>
          </w:hyperlink>
        </w:p>
        <w:p w14:paraId="56C808ED" w14:textId="3F77B096" w:rsidR="002B7844" w:rsidRDefault="002B7844">
          <w:pPr>
            <w:pStyle w:val="TOC3"/>
            <w:rPr>
              <w:rFonts w:asciiTheme="minorHAnsi" w:eastAsiaTheme="minorEastAsia" w:hAnsiTheme="minorHAnsi" w:cstheme="minorBidi"/>
              <w:kern w:val="2"/>
              <w:sz w:val="24"/>
              <w:szCs w:val="24"/>
              <w14:ligatures w14:val="standardContextual"/>
            </w:rPr>
          </w:pPr>
          <w:hyperlink w:anchor="_Toc219383198" w:history="1">
            <w:r w:rsidRPr="00F322AA">
              <w:rPr>
                <w:rStyle w:val="Hyperlink"/>
              </w:rPr>
              <w:t>5.1.4</w:t>
            </w:r>
            <w:r>
              <w:rPr>
                <w:rFonts w:asciiTheme="minorHAnsi" w:eastAsiaTheme="minorEastAsia" w:hAnsiTheme="minorHAnsi" w:cstheme="minorBidi"/>
                <w:kern w:val="2"/>
                <w:sz w:val="24"/>
                <w:szCs w:val="24"/>
                <w14:ligatures w14:val="standardContextual"/>
              </w:rPr>
              <w:tab/>
            </w:r>
            <w:r w:rsidRPr="00F322AA">
              <w:rPr>
                <w:rStyle w:val="Hyperlink"/>
              </w:rPr>
              <w:t>Loss of Capability</w:t>
            </w:r>
            <w:r>
              <w:rPr>
                <w:webHidden/>
              </w:rPr>
              <w:tab/>
            </w:r>
            <w:r>
              <w:rPr>
                <w:webHidden/>
              </w:rPr>
              <w:fldChar w:fldCharType="begin"/>
            </w:r>
            <w:r>
              <w:rPr>
                <w:webHidden/>
              </w:rPr>
              <w:instrText xml:space="preserve"> PAGEREF _Toc219383198 \h </w:instrText>
            </w:r>
            <w:r>
              <w:rPr>
                <w:webHidden/>
              </w:rPr>
            </w:r>
            <w:r>
              <w:rPr>
                <w:webHidden/>
              </w:rPr>
              <w:fldChar w:fldCharType="separate"/>
            </w:r>
            <w:r w:rsidR="00464285">
              <w:rPr>
                <w:webHidden/>
              </w:rPr>
              <w:t>93</w:t>
            </w:r>
            <w:r>
              <w:rPr>
                <w:webHidden/>
              </w:rPr>
              <w:fldChar w:fldCharType="end"/>
            </w:r>
          </w:hyperlink>
        </w:p>
        <w:p w14:paraId="530B55AC" w14:textId="206EE436" w:rsidR="002B7844" w:rsidRDefault="002B7844">
          <w:pPr>
            <w:pStyle w:val="TOC2"/>
            <w:rPr>
              <w:rFonts w:asciiTheme="minorHAnsi" w:eastAsiaTheme="minorEastAsia" w:hAnsiTheme="minorHAnsi" w:cstheme="minorBidi"/>
              <w:kern w:val="2"/>
              <w:sz w:val="24"/>
              <w:szCs w:val="24"/>
              <w14:ligatures w14:val="standardContextual"/>
            </w:rPr>
          </w:pPr>
          <w:hyperlink w:anchor="_Toc219383199" w:history="1">
            <w:r w:rsidRPr="00F322AA">
              <w:rPr>
                <w:rStyle w:val="Hyperlink"/>
              </w:rPr>
              <w:t>5.2</w:t>
            </w:r>
            <w:r>
              <w:rPr>
                <w:rFonts w:asciiTheme="minorHAnsi" w:eastAsiaTheme="minorEastAsia" w:hAnsiTheme="minorHAnsi" w:cstheme="minorBidi"/>
                <w:kern w:val="2"/>
                <w:sz w:val="24"/>
                <w:szCs w:val="24"/>
                <w14:ligatures w14:val="standardContextual"/>
              </w:rPr>
              <w:tab/>
            </w:r>
            <w:r w:rsidRPr="00F322AA">
              <w:rPr>
                <w:rStyle w:val="Hyperlink"/>
              </w:rPr>
              <w:t>DRM 4+: Polar Sortie with Suits and Gateway</w:t>
            </w:r>
            <w:r>
              <w:rPr>
                <w:webHidden/>
              </w:rPr>
              <w:tab/>
            </w:r>
            <w:r>
              <w:rPr>
                <w:webHidden/>
              </w:rPr>
              <w:fldChar w:fldCharType="begin"/>
            </w:r>
            <w:r>
              <w:rPr>
                <w:webHidden/>
              </w:rPr>
              <w:instrText xml:space="preserve"> PAGEREF _Toc219383199 \h </w:instrText>
            </w:r>
            <w:r>
              <w:rPr>
                <w:webHidden/>
              </w:rPr>
            </w:r>
            <w:r>
              <w:rPr>
                <w:webHidden/>
              </w:rPr>
              <w:fldChar w:fldCharType="separate"/>
            </w:r>
            <w:r w:rsidR="00464285">
              <w:rPr>
                <w:webHidden/>
              </w:rPr>
              <w:t>96</w:t>
            </w:r>
            <w:r>
              <w:rPr>
                <w:webHidden/>
              </w:rPr>
              <w:fldChar w:fldCharType="end"/>
            </w:r>
          </w:hyperlink>
        </w:p>
        <w:p w14:paraId="74E27EB3" w14:textId="2E707D4D" w:rsidR="002B7844" w:rsidRDefault="002B7844">
          <w:pPr>
            <w:pStyle w:val="TOC3"/>
            <w:rPr>
              <w:rFonts w:asciiTheme="minorHAnsi" w:eastAsiaTheme="minorEastAsia" w:hAnsiTheme="minorHAnsi" w:cstheme="minorBidi"/>
              <w:kern w:val="2"/>
              <w:sz w:val="24"/>
              <w:szCs w:val="24"/>
              <w14:ligatures w14:val="standardContextual"/>
            </w:rPr>
          </w:pPr>
          <w:hyperlink w:anchor="_Toc219383200" w:history="1">
            <w:r w:rsidRPr="00F322AA">
              <w:rPr>
                <w:rStyle w:val="Hyperlink"/>
              </w:rPr>
              <w:t>5.2.1</w:t>
            </w:r>
            <w:r>
              <w:rPr>
                <w:rFonts w:asciiTheme="minorHAnsi" w:eastAsiaTheme="minorEastAsia" w:hAnsiTheme="minorHAnsi" w:cstheme="minorBidi"/>
                <w:kern w:val="2"/>
                <w:sz w:val="24"/>
                <w:szCs w:val="24"/>
                <w14:ligatures w14:val="standardContextual"/>
              </w:rPr>
              <w:tab/>
            </w:r>
            <w:r w:rsidRPr="00F322AA">
              <w:rPr>
                <w:rStyle w:val="Hyperlink"/>
              </w:rPr>
              <w:t>Contingency Transfer to Orion/Gateway</w:t>
            </w:r>
            <w:r>
              <w:rPr>
                <w:webHidden/>
              </w:rPr>
              <w:tab/>
            </w:r>
            <w:r>
              <w:rPr>
                <w:webHidden/>
              </w:rPr>
              <w:fldChar w:fldCharType="begin"/>
            </w:r>
            <w:r>
              <w:rPr>
                <w:webHidden/>
              </w:rPr>
              <w:instrText xml:space="preserve"> PAGEREF _Toc219383200 \h </w:instrText>
            </w:r>
            <w:r>
              <w:rPr>
                <w:webHidden/>
              </w:rPr>
            </w:r>
            <w:r>
              <w:rPr>
                <w:webHidden/>
              </w:rPr>
              <w:fldChar w:fldCharType="separate"/>
            </w:r>
            <w:r w:rsidR="00464285">
              <w:rPr>
                <w:webHidden/>
              </w:rPr>
              <w:t>96</w:t>
            </w:r>
            <w:r>
              <w:rPr>
                <w:webHidden/>
              </w:rPr>
              <w:fldChar w:fldCharType="end"/>
            </w:r>
          </w:hyperlink>
        </w:p>
        <w:p w14:paraId="3023835A" w14:textId="153F3124" w:rsidR="002B7844" w:rsidRDefault="002B7844">
          <w:pPr>
            <w:pStyle w:val="TOC2"/>
            <w:rPr>
              <w:rFonts w:asciiTheme="minorHAnsi" w:eastAsiaTheme="minorEastAsia" w:hAnsiTheme="minorHAnsi" w:cstheme="minorBidi"/>
              <w:kern w:val="2"/>
              <w:sz w:val="24"/>
              <w:szCs w:val="24"/>
              <w14:ligatures w14:val="standardContextual"/>
            </w:rPr>
          </w:pPr>
          <w:hyperlink w:anchor="_Toc219383201" w:history="1">
            <w:r w:rsidRPr="00F322AA">
              <w:rPr>
                <w:rStyle w:val="Hyperlink"/>
              </w:rPr>
              <w:t>5.3</w:t>
            </w:r>
            <w:r>
              <w:rPr>
                <w:rFonts w:asciiTheme="minorHAnsi" w:eastAsiaTheme="minorEastAsia" w:hAnsiTheme="minorHAnsi" w:cstheme="minorBidi"/>
                <w:kern w:val="2"/>
                <w:sz w:val="24"/>
                <w:szCs w:val="24"/>
                <w14:ligatures w14:val="standardContextual"/>
              </w:rPr>
              <w:tab/>
            </w:r>
            <w:r w:rsidRPr="00F322AA">
              <w:rPr>
                <w:rStyle w:val="Hyperlink"/>
              </w:rPr>
              <w:t>DRM 5+: Polar Sortie with Suits + LTV</w:t>
            </w:r>
            <w:r>
              <w:rPr>
                <w:webHidden/>
              </w:rPr>
              <w:tab/>
            </w:r>
            <w:r>
              <w:rPr>
                <w:webHidden/>
              </w:rPr>
              <w:fldChar w:fldCharType="begin"/>
            </w:r>
            <w:r>
              <w:rPr>
                <w:webHidden/>
              </w:rPr>
              <w:instrText xml:space="preserve"> PAGEREF _Toc219383201 \h </w:instrText>
            </w:r>
            <w:r>
              <w:rPr>
                <w:webHidden/>
              </w:rPr>
            </w:r>
            <w:r>
              <w:rPr>
                <w:webHidden/>
              </w:rPr>
              <w:fldChar w:fldCharType="separate"/>
            </w:r>
            <w:r w:rsidR="00464285">
              <w:rPr>
                <w:webHidden/>
              </w:rPr>
              <w:t>96</w:t>
            </w:r>
            <w:r>
              <w:rPr>
                <w:webHidden/>
              </w:rPr>
              <w:fldChar w:fldCharType="end"/>
            </w:r>
          </w:hyperlink>
        </w:p>
        <w:p w14:paraId="5D72E3F1" w14:textId="4F9B6764" w:rsidR="002B7844" w:rsidRDefault="002B7844">
          <w:pPr>
            <w:pStyle w:val="TOC3"/>
            <w:rPr>
              <w:rFonts w:asciiTheme="minorHAnsi" w:eastAsiaTheme="minorEastAsia" w:hAnsiTheme="minorHAnsi" w:cstheme="minorBidi"/>
              <w:kern w:val="2"/>
              <w:sz w:val="24"/>
              <w:szCs w:val="24"/>
              <w14:ligatures w14:val="standardContextual"/>
            </w:rPr>
          </w:pPr>
          <w:hyperlink w:anchor="_Toc219383202" w:history="1">
            <w:r w:rsidRPr="00F322AA">
              <w:rPr>
                <w:rStyle w:val="Hyperlink"/>
              </w:rPr>
              <w:t>5.3.1</w:t>
            </w:r>
            <w:r>
              <w:rPr>
                <w:rFonts w:asciiTheme="minorHAnsi" w:eastAsiaTheme="minorEastAsia" w:hAnsiTheme="minorHAnsi" w:cstheme="minorBidi"/>
                <w:kern w:val="2"/>
                <w:sz w:val="24"/>
                <w:szCs w:val="24"/>
                <w14:ligatures w14:val="standardContextual"/>
              </w:rPr>
              <w:tab/>
            </w:r>
            <w:r w:rsidRPr="00F322AA">
              <w:rPr>
                <w:rStyle w:val="Hyperlink"/>
              </w:rPr>
              <w:t>Suit Failure on EVA from HLS (LTV Available)</w:t>
            </w:r>
            <w:r>
              <w:rPr>
                <w:webHidden/>
              </w:rPr>
              <w:tab/>
            </w:r>
            <w:r>
              <w:rPr>
                <w:webHidden/>
              </w:rPr>
              <w:fldChar w:fldCharType="begin"/>
            </w:r>
            <w:r>
              <w:rPr>
                <w:webHidden/>
              </w:rPr>
              <w:instrText xml:space="preserve"> PAGEREF _Toc219383202 \h </w:instrText>
            </w:r>
            <w:r>
              <w:rPr>
                <w:webHidden/>
              </w:rPr>
            </w:r>
            <w:r>
              <w:rPr>
                <w:webHidden/>
              </w:rPr>
              <w:fldChar w:fldCharType="separate"/>
            </w:r>
            <w:r w:rsidR="00464285">
              <w:rPr>
                <w:webHidden/>
              </w:rPr>
              <w:t>97</w:t>
            </w:r>
            <w:r>
              <w:rPr>
                <w:webHidden/>
              </w:rPr>
              <w:fldChar w:fldCharType="end"/>
            </w:r>
          </w:hyperlink>
        </w:p>
        <w:p w14:paraId="1B9F82FF" w14:textId="0DEC30FC" w:rsidR="002B7844" w:rsidRDefault="002B7844">
          <w:pPr>
            <w:pStyle w:val="TOC3"/>
            <w:rPr>
              <w:rFonts w:asciiTheme="minorHAnsi" w:eastAsiaTheme="minorEastAsia" w:hAnsiTheme="minorHAnsi" w:cstheme="minorBidi"/>
              <w:kern w:val="2"/>
              <w:sz w:val="24"/>
              <w:szCs w:val="24"/>
              <w14:ligatures w14:val="standardContextual"/>
            </w:rPr>
          </w:pPr>
          <w:hyperlink w:anchor="_Toc219383203" w:history="1">
            <w:r w:rsidRPr="00F322AA">
              <w:rPr>
                <w:rStyle w:val="Hyperlink"/>
              </w:rPr>
              <w:t>5.3.2</w:t>
            </w:r>
            <w:r>
              <w:rPr>
                <w:rFonts w:asciiTheme="minorHAnsi" w:eastAsiaTheme="minorEastAsia" w:hAnsiTheme="minorHAnsi" w:cstheme="minorBidi"/>
                <w:kern w:val="2"/>
                <w:sz w:val="24"/>
                <w:szCs w:val="24"/>
                <w14:ligatures w14:val="standardContextual"/>
              </w:rPr>
              <w:tab/>
            </w:r>
            <w:r w:rsidRPr="00F322AA">
              <w:rPr>
                <w:rStyle w:val="Hyperlink"/>
              </w:rPr>
              <w:t>Crew Medical Events</w:t>
            </w:r>
            <w:r>
              <w:rPr>
                <w:webHidden/>
              </w:rPr>
              <w:tab/>
            </w:r>
            <w:r>
              <w:rPr>
                <w:webHidden/>
              </w:rPr>
              <w:fldChar w:fldCharType="begin"/>
            </w:r>
            <w:r>
              <w:rPr>
                <w:webHidden/>
              </w:rPr>
              <w:instrText xml:space="preserve"> PAGEREF _Toc219383203 \h </w:instrText>
            </w:r>
            <w:r>
              <w:rPr>
                <w:webHidden/>
              </w:rPr>
            </w:r>
            <w:r>
              <w:rPr>
                <w:webHidden/>
              </w:rPr>
              <w:fldChar w:fldCharType="separate"/>
            </w:r>
            <w:r w:rsidR="00464285">
              <w:rPr>
                <w:webHidden/>
              </w:rPr>
              <w:t>97</w:t>
            </w:r>
            <w:r>
              <w:rPr>
                <w:webHidden/>
              </w:rPr>
              <w:fldChar w:fldCharType="end"/>
            </w:r>
          </w:hyperlink>
        </w:p>
        <w:p w14:paraId="5171406F" w14:textId="4E6482F0" w:rsidR="002B7844" w:rsidRDefault="002B7844">
          <w:pPr>
            <w:pStyle w:val="TOC3"/>
            <w:rPr>
              <w:rFonts w:asciiTheme="minorHAnsi" w:eastAsiaTheme="minorEastAsia" w:hAnsiTheme="minorHAnsi" w:cstheme="minorBidi"/>
              <w:kern w:val="2"/>
              <w:sz w:val="24"/>
              <w:szCs w:val="24"/>
              <w14:ligatures w14:val="standardContextual"/>
            </w:rPr>
          </w:pPr>
          <w:hyperlink w:anchor="_Toc219383204" w:history="1">
            <w:r w:rsidRPr="00F322AA">
              <w:rPr>
                <w:rStyle w:val="Hyperlink"/>
              </w:rPr>
              <w:t>5.3.3</w:t>
            </w:r>
            <w:r>
              <w:rPr>
                <w:rFonts w:asciiTheme="minorHAnsi" w:eastAsiaTheme="minorEastAsia" w:hAnsiTheme="minorHAnsi" w:cstheme="minorBidi"/>
                <w:kern w:val="2"/>
                <w:sz w:val="24"/>
                <w:szCs w:val="24"/>
                <w14:ligatures w14:val="standardContextual"/>
              </w:rPr>
              <w:tab/>
            </w:r>
            <w:r w:rsidRPr="00F322AA">
              <w:rPr>
                <w:rStyle w:val="Hyperlink"/>
              </w:rPr>
              <w:t>Environmental Event: Unexpected Radiation Event while EVA with LTV from HLS</w:t>
            </w:r>
            <w:r>
              <w:rPr>
                <w:webHidden/>
              </w:rPr>
              <w:tab/>
            </w:r>
            <w:r>
              <w:rPr>
                <w:webHidden/>
              </w:rPr>
              <w:fldChar w:fldCharType="begin"/>
            </w:r>
            <w:r>
              <w:rPr>
                <w:webHidden/>
              </w:rPr>
              <w:instrText xml:space="preserve"> PAGEREF _Toc219383204 \h </w:instrText>
            </w:r>
            <w:r>
              <w:rPr>
                <w:webHidden/>
              </w:rPr>
            </w:r>
            <w:r>
              <w:rPr>
                <w:webHidden/>
              </w:rPr>
              <w:fldChar w:fldCharType="separate"/>
            </w:r>
            <w:r w:rsidR="00464285">
              <w:rPr>
                <w:webHidden/>
              </w:rPr>
              <w:t>99</w:t>
            </w:r>
            <w:r>
              <w:rPr>
                <w:webHidden/>
              </w:rPr>
              <w:fldChar w:fldCharType="end"/>
            </w:r>
          </w:hyperlink>
        </w:p>
        <w:p w14:paraId="00C1CD53" w14:textId="2F757BF9" w:rsidR="002B7844" w:rsidRDefault="002B7844">
          <w:pPr>
            <w:pStyle w:val="TOC3"/>
            <w:rPr>
              <w:rFonts w:asciiTheme="minorHAnsi" w:eastAsiaTheme="minorEastAsia" w:hAnsiTheme="minorHAnsi" w:cstheme="minorBidi"/>
              <w:kern w:val="2"/>
              <w:sz w:val="24"/>
              <w:szCs w:val="24"/>
              <w14:ligatures w14:val="standardContextual"/>
            </w:rPr>
          </w:pPr>
          <w:hyperlink w:anchor="_Toc219383205" w:history="1">
            <w:r w:rsidRPr="00F322AA">
              <w:rPr>
                <w:rStyle w:val="Hyperlink"/>
              </w:rPr>
              <w:t>5.3.4</w:t>
            </w:r>
            <w:r>
              <w:rPr>
                <w:rFonts w:asciiTheme="minorHAnsi" w:eastAsiaTheme="minorEastAsia" w:hAnsiTheme="minorHAnsi" w:cstheme="minorBidi"/>
                <w:kern w:val="2"/>
                <w:sz w:val="24"/>
                <w:szCs w:val="24"/>
                <w14:ligatures w14:val="standardContextual"/>
              </w:rPr>
              <w:tab/>
            </w:r>
            <w:r w:rsidRPr="00F322AA">
              <w:rPr>
                <w:rStyle w:val="Hyperlink"/>
              </w:rPr>
              <w:t>Loss of LTV Capability</w:t>
            </w:r>
            <w:r>
              <w:rPr>
                <w:webHidden/>
              </w:rPr>
              <w:tab/>
            </w:r>
            <w:r>
              <w:rPr>
                <w:webHidden/>
              </w:rPr>
              <w:fldChar w:fldCharType="begin"/>
            </w:r>
            <w:r>
              <w:rPr>
                <w:webHidden/>
              </w:rPr>
              <w:instrText xml:space="preserve"> PAGEREF _Toc219383205 \h </w:instrText>
            </w:r>
            <w:r>
              <w:rPr>
                <w:webHidden/>
              </w:rPr>
            </w:r>
            <w:r>
              <w:rPr>
                <w:webHidden/>
              </w:rPr>
              <w:fldChar w:fldCharType="separate"/>
            </w:r>
            <w:r w:rsidR="00464285">
              <w:rPr>
                <w:webHidden/>
              </w:rPr>
              <w:t>100</w:t>
            </w:r>
            <w:r>
              <w:rPr>
                <w:webHidden/>
              </w:rPr>
              <w:fldChar w:fldCharType="end"/>
            </w:r>
          </w:hyperlink>
        </w:p>
        <w:p w14:paraId="25EEAB51" w14:textId="71271393" w:rsidR="002B7844" w:rsidRDefault="002B7844">
          <w:pPr>
            <w:pStyle w:val="TOC3"/>
            <w:rPr>
              <w:rFonts w:asciiTheme="minorHAnsi" w:eastAsiaTheme="minorEastAsia" w:hAnsiTheme="minorHAnsi" w:cstheme="minorBidi"/>
              <w:kern w:val="2"/>
              <w:sz w:val="24"/>
              <w:szCs w:val="24"/>
              <w14:ligatures w14:val="standardContextual"/>
            </w:rPr>
          </w:pPr>
          <w:hyperlink w:anchor="_Toc219383207" w:history="1">
            <w:r w:rsidRPr="00F322AA">
              <w:rPr>
                <w:rStyle w:val="Hyperlink"/>
              </w:rPr>
              <w:t>5.3.5</w:t>
            </w:r>
            <w:r>
              <w:rPr>
                <w:rFonts w:asciiTheme="minorHAnsi" w:eastAsiaTheme="minorEastAsia" w:hAnsiTheme="minorHAnsi" w:cstheme="minorBidi"/>
                <w:kern w:val="2"/>
                <w:sz w:val="24"/>
                <w:szCs w:val="24"/>
                <w14:ligatures w14:val="standardContextual"/>
              </w:rPr>
              <w:tab/>
            </w:r>
            <w:r w:rsidRPr="00F322AA">
              <w:rPr>
                <w:rStyle w:val="Hyperlink"/>
              </w:rPr>
              <w:t>Evolved Gateway (with Airlock Module)</w:t>
            </w:r>
            <w:r>
              <w:rPr>
                <w:webHidden/>
              </w:rPr>
              <w:tab/>
            </w:r>
            <w:r>
              <w:rPr>
                <w:webHidden/>
              </w:rPr>
              <w:fldChar w:fldCharType="begin"/>
            </w:r>
            <w:r>
              <w:rPr>
                <w:webHidden/>
              </w:rPr>
              <w:instrText xml:space="preserve"> PAGEREF _Toc219383207 \h </w:instrText>
            </w:r>
            <w:r>
              <w:rPr>
                <w:webHidden/>
              </w:rPr>
            </w:r>
            <w:r>
              <w:rPr>
                <w:webHidden/>
              </w:rPr>
              <w:fldChar w:fldCharType="separate"/>
            </w:r>
            <w:r w:rsidR="00464285">
              <w:rPr>
                <w:webHidden/>
              </w:rPr>
              <w:t>103</w:t>
            </w:r>
            <w:r>
              <w:rPr>
                <w:webHidden/>
              </w:rPr>
              <w:fldChar w:fldCharType="end"/>
            </w:r>
          </w:hyperlink>
        </w:p>
        <w:p w14:paraId="502F04D0" w14:textId="11F9912C" w:rsidR="002B7844" w:rsidRDefault="002B7844">
          <w:pPr>
            <w:pStyle w:val="TOC3"/>
            <w:rPr>
              <w:rFonts w:asciiTheme="minorHAnsi" w:eastAsiaTheme="minorEastAsia" w:hAnsiTheme="minorHAnsi" w:cstheme="minorBidi"/>
              <w:kern w:val="2"/>
              <w:sz w:val="24"/>
              <w:szCs w:val="24"/>
              <w14:ligatures w14:val="standardContextual"/>
            </w:rPr>
          </w:pPr>
          <w:hyperlink w:anchor="_Toc219383208" w:history="1">
            <w:r w:rsidRPr="00F322AA">
              <w:rPr>
                <w:rStyle w:val="Hyperlink"/>
              </w:rPr>
              <w:t>5.3.6</w:t>
            </w:r>
            <w:r>
              <w:rPr>
                <w:rFonts w:asciiTheme="minorHAnsi" w:eastAsiaTheme="minorEastAsia" w:hAnsiTheme="minorHAnsi" w:cstheme="minorBidi"/>
                <w:kern w:val="2"/>
                <w:sz w:val="24"/>
                <w:szCs w:val="24"/>
                <w14:ligatures w14:val="standardContextual"/>
              </w:rPr>
              <w:tab/>
            </w:r>
            <w:r w:rsidRPr="00F322AA">
              <w:rPr>
                <w:rStyle w:val="Hyperlink"/>
              </w:rPr>
              <w:t>Environmental Events: Unexpected Radiation while EVA from Gateway</w:t>
            </w:r>
            <w:r>
              <w:rPr>
                <w:webHidden/>
              </w:rPr>
              <w:tab/>
            </w:r>
            <w:r>
              <w:rPr>
                <w:webHidden/>
              </w:rPr>
              <w:fldChar w:fldCharType="begin"/>
            </w:r>
            <w:r>
              <w:rPr>
                <w:webHidden/>
              </w:rPr>
              <w:instrText xml:space="preserve"> PAGEREF _Toc219383208 \h </w:instrText>
            </w:r>
            <w:r>
              <w:rPr>
                <w:webHidden/>
              </w:rPr>
            </w:r>
            <w:r>
              <w:rPr>
                <w:webHidden/>
              </w:rPr>
              <w:fldChar w:fldCharType="separate"/>
            </w:r>
            <w:r w:rsidR="00464285">
              <w:rPr>
                <w:webHidden/>
              </w:rPr>
              <w:t>104</w:t>
            </w:r>
            <w:r>
              <w:rPr>
                <w:webHidden/>
              </w:rPr>
              <w:fldChar w:fldCharType="end"/>
            </w:r>
          </w:hyperlink>
        </w:p>
        <w:p w14:paraId="36D8825B" w14:textId="3282AA67" w:rsidR="002B7844" w:rsidRDefault="002B7844">
          <w:pPr>
            <w:pStyle w:val="TOC3"/>
            <w:rPr>
              <w:rFonts w:asciiTheme="minorHAnsi" w:eastAsiaTheme="minorEastAsia" w:hAnsiTheme="minorHAnsi" w:cstheme="minorBidi"/>
              <w:kern w:val="2"/>
              <w:sz w:val="24"/>
              <w:szCs w:val="24"/>
              <w14:ligatures w14:val="standardContextual"/>
            </w:rPr>
          </w:pPr>
          <w:hyperlink w:anchor="_Toc219383209" w:history="1">
            <w:r w:rsidRPr="00F322AA">
              <w:rPr>
                <w:rStyle w:val="Hyperlink"/>
              </w:rPr>
              <w:t>5.3.7</w:t>
            </w:r>
            <w:r>
              <w:rPr>
                <w:rFonts w:asciiTheme="minorHAnsi" w:eastAsiaTheme="minorEastAsia" w:hAnsiTheme="minorHAnsi" w:cstheme="minorBidi"/>
                <w:kern w:val="2"/>
                <w:sz w:val="24"/>
                <w:szCs w:val="24"/>
                <w14:ligatures w14:val="standardContextual"/>
              </w:rPr>
              <w:tab/>
            </w:r>
            <w:r w:rsidRPr="00F322AA">
              <w:rPr>
                <w:rStyle w:val="Hyperlink"/>
              </w:rPr>
              <w:t>Loss of Capability</w:t>
            </w:r>
            <w:r>
              <w:rPr>
                <w:webHidden/>
              </w:rPr>
              <w:tab/>
            </w:r>
            <w:r>
              <w:rPr>
                <w:webHidden/>
              </w:rPr>
              <w:fldChar w:fldCharType="begin"/>
            </w:r>
            <w:r>
              <w:rPr>
                <w:webHidden/>
              </w:rPr>
              <w:instrText xml:space="preserve"> PAGEREF _Toc219383209 \h </w:instrText>
            </w:r>
            <w:r>
              <w:rPr>
                <w:webHidden/>
              </w:rPr>
            </w:r>
            <w:r>
              <w:rPr>
                <w:webHidden/>
              </w:rPr>
              <w:fldChar w:fldCharType="separate"/>
            </w:r>
            <w:r w:rsidR="00464285">
              <w:rPr>
                <w:webHidden/>
              </w:rPr>
              <w:t>104</w:t>
            </w:r>
            <w:r>
              <w:rPr>
                <w:webHidden/>
              </w:rPr>
              <w:fldChar w:fldCharType="end"/>
            </w:r>
          </w:hyperlink>
        </w:p>
        <w:p w14:paraId="2B0DB6AD" w14:textId="38208F3F" w:rsidR="002B7844" w:rsidRDefault="002B7844">
          <w:pPr>
            <w:pStyle w:val="TOC2"/>
            <w:rPr>
              <w:rFonts w:asciiTheme="minorHAnsi" w:eastAsiaTheme="minorEastAsia" w:hAnsiTheme="minorHAnsi" w:cstheme="minorBidi"/>
              <w:kern w:val="2"/>
              <w:sz w:val="24"/>
              <w:szCs w:val="24"/>
              <w14:ligatures w14:val="standardContextual"/>
            </w:rPr>
          </w:pPr>
          <w:hyperlink w:anchor="_Toc219383210" w:history="1">
            <w:r w:rsidRPr="00F322AA">
              <w:rPr>
                <w:rStyle w:val="Hyperlink"/>
              </w:rPr>
              <w:t>5.4</w:t>
            </w:r>
            <w:r>
              <w:rPr>
                <w:rFonts w:asciiTheme="minorHAnsi" w:eastAsiaTheme="minorEastAsia" w:hAnsiTheme="minorHAnsi" w:cstheme="minorBidi"/>
                <w:kern w:val="2"/>
                <w:sz w:val="24"/>
                <w:szCs w:val="24"/>
                <w14:ligatures w14:val="standardContextual"/>
              </w:rPr>
              <w:tab/>
            </w:r>
            <w:r w:rsidRPr="00F322AA">
              <w:rPr>
                <w:rStyle w:val="Hyperlink"/>
              </w:rPr>
              <w:t>DRM 6+: Polar Sortie with Suits + LTV + PR</w:t>
            </w:r>
            <w:r>
              <w:rPr>
                <w:webHidden/>
              </w:rPr>
              <w:tab/>
            </w:r>
            <w:r>
              <w:rPr>
                <w:webHidden/>
              </w:rPr>
              <w:fldChar w:fldCharType="begin"/>
            </w:r>
            <w:r>
              <w:rPr>
                <w:webHidden/>
              </w:rPr>
              <w:instrText xml:space="preserve"> PAGEREF _Toc219383210 \h </w:instrText>
            </w:r>
            <w:r>
              <w:rPr>
                <w:webHidden/>
              </w:rPr>
            </w:r>
            <w:r>
              <w:rPr>
                <w:webHidden/>
              </w:rPr>
              <w:fldChar w:fldCharType="separate"/>
            </w:r>
            <w:r w:rsidR="00464285">
              <w:rPr>
                <w:webHidden/>
              </w:rPr>
              <w:t>105</w:t>
            </w:r>
            <w:r>
              <w:rPr>
                <w:webHidden/>
              </w:rPr>
              <w:fldChar w:fldCharType="end"/>
            </w:r>
          </w:hyperlink>
        </w:p>
        <w:p w14:paraId="4825C79D" w14:textId="09E84B84" w:rsidR="002B7844" w:rsidRDefault="002B7844">
          <w:pPr>
            <w:pStyle w:val="TOC3"/>
            <w:rPr>
              <w:rFonts w:asciiTheme="minorHAnsi" w:eastAsiaTheme="minorEastAsia" w:hAnsiTheme="minorHAnsi" w:cstheme="minorBidi"/>
              <w:kern w:val="2"/>
              <w:sz w:val="24"/>
              <w:szCs w:val="24"/>
              <w14:ligatures w14:val="standardContextual"/>
            </w:rPr>
          </w:pPr>
          <w:hyperlink w:anchor="_Toc219383211" w:history="1">
            <w:r w:rsidRPr="00F322AA">
              <w:rPr>
                <w:rStyle w:val="Hyperlink"/>
              </w:rPr>
              <w:t>5.4.1</w:t>
            </w:r>
            <w:r>
              <w:rPr>
                <w:rFonts w:asciiTheme="minorHAnsi" w:eastAsiaTheme="minorEastAsia" w:hAnsiTheme="minorHAnsi" w:cstheme="minorBidi"/>
                <w:kern w:val="2"/>
                <w:sz w:val="24"/>
                <w:szCs w:val="24"/>
                <w14:ligatures w14:val="standardContextual"/>
              </w:rPr>
              <w:tab/>
            </w:r>
            <w:r w:rsidRPr="00F322AA">
              <w:rPr>
                <w:rStyle w:val="Hyperlink"/>
              </w:rPr>
              <w:t>Suit Failure on EVA from PR</w:t>
            </w:r>
            <w:r>
              <w:rPr>
                <w:webHidden/>
              </w:rPr>
              <w:tab/>
            </w:r>
            <w:r>
              <w:rPr>
                <w:webHidden/>
              </w:rPr>
              <w:fldChar w:fldCharType="begin"/>
            </w:r>
            <w:r>
              <w:rPr>
                <w:webHidden/>
              </w:rPr>
              <w:instrText xml:space="preserve"> PAGEREF _Toc219383211 \h </w:instrText>
            </w:r>
            <w:r>
              <w:rPr>
                <w:webHidden/>
              </w:rPr>
            </w:r>
            <w:r>
              <w:rPr>
                <w:webHidden/>
              </w:rPr>
              <w:fldChar w:fldCharType="separate"/>
            </w:r>
            <w:r w:rsidR="00464285">
              <w:rPr>
                <w:webHidden/>
              </w:rPr>
              <w:t>106</w:t>
            </w:r>
            <w:r>
              <w:rPr>
                <w:webHidden/>
              </w:rPr>
              <w:fldChar w:fldCharType="end"/>
            </w:r>
          </w:hyperlink>
        </w:p>
        <w:p w14:paraId="6C67B7C9" w14:textId="5B0A03A8" w:rsidR="002B7844" w:rsidRDefault="002B7844">
          <w:pPr>
            <w:pStyle w:val="TOC3"/>
            <w:rPr>
              <w:rFonts w:asciiTheme="minorHAnsi" w:eastAsiaTheme="minorEastAsia" w:hAnsiTheme="minorHAnsi" w:cstheme="minorBidi"/>
              <w:kern w:val="2"/>
              <w:sz w:val="24"/>
              <w:szCs w:val="24"/>
              <w14:ligatures w14:val="standardContextual"/>
            </w:rPr>
          </w:pPr>
          <w:hyperlink w:anchor="_Toc219383212" w:history="1">
            <w:r w:rsidRPr="00F322AA">
              <w:rPr>
                <w:rStyle w:val="Hyperlink"/>
              </w:rPr>
              <w:t>5.4.2</w:t>
            </w:r>
            <w:r>
              <w:rPr>
                <w:rFonts w:asciiTheme="minorHAnsi" w:eastAsiaTheme="minorEastAsia" w:hAnsiTheme="minorHAnsi" w:cstheme="minorBidi"/>
                <w:kern w:val="2"/>
                <w:sz w:val="24"/>
                <w:szCs w:val="24"/>
                <w14:ligatures w14:val="standardContextual"/>
              </w:rPr>
              <w:tab/>
            </w:r>
            <w:r w:rsidRPr="00F322AA">
              <w:rPr>
                <w:rStyle w:val="Hyperlink"/>
              </w:rPr>
              <w:t>Crew Medical Events</w:t>
            </w:r>
            <w:r>
              <w:rPr>
                <w:webHidden/>
              </w:rPr>
              <w:tab/>
            </w:r>
            <w:r>
              <w:rPr>
                <w:webHidden/>
              </w:rPr>
              <w:fldChar w:fldCharType="begin"/>
            </w:r>
            <w:r>
              <w:rPr>
                <w:webHidden/>
              </w:rPr>
              <w:instrText xml:space="preserve"> PAGEREF _Toc219383212 \h </w:instrText>
            </w:r>
            <w:r>
              <w:rPr>
                <w:webHidden/>
              </w:rPr>
            </w:r>
            <w:r>
              <w:rPr>
                <w:webHidden/>
              </w:rPr>
              <w:fldChar w:fldCharType="separate"/>
            </w:r>
            <w:r w:rsidR="00464285">
              <w:rPr>
                <w:webHidden/>
              </w:rPr>
              <w:t>107</w:t>
            </w:r>
            <w:r>
              <w:rPr>
                <w:webHidden/>
              </w:rPr>
              <w:fldChar w:fldCharType="end"/>
            </w:r>
          </w:hyperlink>
        </w:p>
        <w:p w14:paraId="62028D7B" w14:textId="4BBD56BE" w:rsidR="002B7844" w:rsidRDefault="002B7844">
          <w:pPr>
            <w:pStyle w:val="TOC3"/>
            <w:rPr>
              <w:rFonts w:asciiTheme="minorHAnsi" w:eastAsiaTheme="minorEastAsia" w:hAnsiTheme="minorHAnsi" w:cstheme="minorBidi"/>
              <w:kern w:val="2"/>
              <w:sz w:val="24"/>
              <w:szCs w:val="24"/>
              <w14:ligatures w14:val="standardContextual"/>
            </w:rPr>
          </w:pPr>
          <w:hyperlink w:anchor="_Toc219383213" w:history="1">
            <w:r w:rsidRPr="00F322AA">
              <w:rPr>
                <w:rStyle w:val="Hyperlink"/>
              </w:rPr>
              <w:t>5.4.3</w:t>
            </w:r>
            <w:r>
              <w:rPr>
                <w:rFonts w:asciiTheme="minorHAnsi" w:eastAsiaTheme="minorEastAsia" w:hAnsiTheme="minorHAnsi" w:cstheme="minorBidi"/>
                <w:kern w:val="2"/>
                <w:sz w:val="24"/>
                <w:szCs w:val="24"/>
                <w14:ligatures w14:val="standardContextual"/>
              </w:rPr>
              <w:tab/>
            </w:r>
            <w:r w:rsidRPr="00F322AA">
              <w:rPr>
                <w:rStyle w:val="Hyperlink"/>
              </w:rPr>
              <w:t>Environmental Events</w:t>
            </w:r>
            <w:r>
              <w:rPr>
                <w:webHidden/>
              </w:rPr>
              <w:tab/>
            </w:r>
            <w:r>
              <w:rPr>
                <w:webHidden/>
              </w:rPr>
              <w:fldChar w:fldCharType="begin"/>
            </w:r>
            <w:r>
              <w:rPr>
                <w:webHidden/>
              </w:rPr>
              <w:instrText xml:space="preserve"> PAGEREF _Toc219383213 \h </w:instrText>
            </w:r>
            <w:r>
              <w:rPr>
                <w:webHidden/>
              </w:rPr>
            </w:r>
            <w:r>
              <w:rPr>
                <w:webHidden/>
              </w:rPr>
              <w:fldChar w:fldCharType="separate"/>
            </w:r>
            <w:r w:rsidR="00464285">
              <w:rPr>
                <w:webHidden/>
              </w:rPr>
              <w:t>111</w:t>
            </w:r>
            <w:r>
              <w:rPr>
                <w:webHidden/>
              </w:rPr>
              <w:fldChar w:fldCharType="end"/>
            </w:r>
          </w:hyperlink>
        </w:p>
        <w:p w14:paraId="16FAA471" w14:textId="25AB6079" w:rsidR="002B7844" w:rsidRDefault="002B7844">
          <w:pPr>
            <w:pStyle w:val="TOC3"/>
            <w:rPr>
              <w:rFonts w:asciiTheme="minorHAnsi" w:eastAsiaTheme="minorEastAsia" w:hAnsiTheme="minorHAnsi" w:cstheme="minorBidi"/>
              <w:kern w:val="2"/>
              <w:sz w:val="24"/>
              <w:szCs w:val="24"/>
              <w14:ligatures w14:val="standardContextual"/>
            </w:rPr>
          </w:pPr>
          <w:hyperlink w:anchor="_Toc219383214" w:history="1">
            <w:r w:rsidRPr="00F322AA">
              <w:rPr>
                <w:rStyle w:val="Hyperlink"/>
              </w:rPr>
              <w:t>5.4.4</w:t>
            </w:r>
            <w:r>
              <w:rPr>
                <w:rFonts w:asciiTheme="minorHAnsi" w:eastAsiaTheme="minorEastAsia" w:hAnsiTheme="minorHAnsi" w:cstheme="minorBidi"/>
                <w:kern w:val="2"/>
                <w:sz w:val="24"/>
                <w:szCs w:val="24"/>
                <w14:ligatures w14:val="standardContextual"/>
              </w:rPr>
              <w:tab/>
            </w:r>
            <w:r w:rsidRPr="00F322AA">
              <w:rPr>
                <w:rStyle w:val="Hyperlink"/>
              </w:rPr>
              <w:t>Loss of Capability</w:t>
            </w:r>
            <w:r>
              <w:rPr>
                <w:webHidden/>
              </w:rPr>
              <w:tab/>
            </w:r>
            <w:r>
              <w:rPr>
                <w:webHidden/>
              </w:rPr>
              <w:fldChar w:fldCharType="begin"/>
            </w:r>
            <w:r>
              <w:rPr>
                <w:webHidden/>
              </w:rPr>
              <w:instrText xml:space="preserve"> PAGEREF _Toc219383214 \h </w:instrText>
            </w:r>
            <w:r>
              <w:rPr>
                <w:webHidden/>
              </w:rPr>
            </w:r>
            <w:r>
              <w:rPr>
                <w:webHidden/>
              </w:rPr>
              <w:fldChar w:fldCharType="separate"/>
            </w:r>
            <w:r w:rsidR="00464285">
              <w:rPr>
                <w:webHidden/>
              </w:rPr>
              <w:t>112</w:t>
            </w:r>
            <w:r>
              <w:rPr>
                <w:webHidden/>
              </w:rPr>
              <w:fldChar w:fldCharType="end"/>
            </w:r>
          </w:hyperlink>
        </w:p>
        <w:p w14:paraId="28834716" w14:textId="15485B29" w:rsidR="002B7844" w:rsidRDefault="002B7844">
          <w:pPr>
            <w:pStyle w:val="TOC2"/>
            <w:rPr>
              <w:rFonts w:asciiTheme="minorHAnsi" w:eastAsiaTheme="minorEastAsia" w:hAnsiTheme="minorHAnsi" w:cstheme="minorBidi"/>
              <w:kern w:val="2"/>
              <w:sz w:val="24"/>
              <w:szCs w:val="24"/>
              <w14:ligatures w14:val="standardContextual"/>
            </w:rPr>
          </w:pPr>
          <w:hyperlink w:anchor="_Toc219383215" w:history="1">
            <w:r w:rsidRPr="00F322AA">
              <w:rPr>
                <w:rStyle w:val="Hyperlink"/>
              </w:rPr>
              <w:t>5.5</w:t>
            </w:r>
            <w:r>
              <w:rPr>
                <w:rFonts w:asciiTheme="minorHAnsi" w:eastAsiaTheme="minorEastAsia" w:hAnsiTheme="minorHAnsi" w:cstheme="minorBidi"/>
                <w:kern w:val="2"/>
                <w:sz w:val="24"/>
                <w:szCs w:val="24"/>
                <w14:ligatures w14:val="standardContextual"/>
              </w:rPr>
              <w:tab/>
            </w:r>
            <w:r w:rsidRPr="00F322AA">
              <w:rPr>
                <w:rStyle w:val="Hyperlink"/>
              </w:rPr>
              <w:t>DRM7+ Initial Pressurized Surface Habitation – 4 Crew to Surface for Extended Surface Operations</w:t>
            </w:r>
            <w:r>
              <w:rPr>
                <w:webHidden/>
              </w:rPr>
              <w:tab/>
            </w:r>
            <w:r>
              <w:rPr>
                <w:webHidden/>
              </w:rPr>
              <w:fldChar w:fldCharType="begin"/>
            </w:r>
            <w:r>
              <w:rPr>
                <w:webHidden/>
              </w:rPr>
              <w:instrText xml:space="preserve"> PAGEREF _Toc219383215 \h </w:instrText>
            </w:r>
            <w:r>
              <w:rPr>
                <w:webHidden/>
              </w:rPr>
            </w:r>
            <w:r>
              <w:rPr>
                <w:webHidden/>
              </w:rPr>
              <w:fldChar w:fldCharType="separate"/>
            </w:r>
            <w:r w:rsidR="00464285">
              <w:rPr>
                <w:webHidden/>
              </w:rPr>
              <w:t>120</w:t>
            </w:r>
            <w:r>
              <w:rPr>
                <w:webHidden/>
              </w:rPr>
              <w:fldChar w:fldCharType="end"/>
            </w:r>
          </w:hyperlink>
        </w:p>
        <w:p w14:paraId="4F4AEE22" w14:textId="4C2EE1BF" w:rsidR="002B7844" w:rsidRDefault="002B7844">
          <w:pPr>
            <w:pStyle w:val="TOC3"/>
            <w:rPr>
              <w:rFonts w:asciiTheme="minorHAnsi" w:eastAsiaTheme="minorEastAsia" w:hAnsiTheme="minorHAnsi" w:cstheme="minorBidi"/>
              <w:kern w:val="2"/>
              <w:sz w:val="24"/>
              <w:szCs w:val="24"/>
              <w14:ligatures w14:val="standardContextual"/>
            </w:rPr>
          </w:pPr>
          <w:hyperlink w:anchor="_Toc219383216" w:history="1">
            <w:r w:rsidRPr="00F322AA">
              <w:rPr>
                <w:rStyle w:val="Hyperlink"/>
              </w:rPr>
              <w:t>5.5.1</w:t>
            </w:r>
            <w:r>
              <w:rPr>
                <w:rFonts w:asciiTheme="minorHAnsi" w:eastAsiaTheme="minorEastAsia" w:hAnsiTheme="minorHAnsi" w:cstheme="minorBidi"/>
                <w:kern w:val="2"/>
                <w:sz w:val="24"/>
                <w:szCs w:val="24"/>
                <w14:ligatures w14:val="standardContextual"/>
              </w:rPr>
              <w:tab/>
            </w:r>
            <w:r w:rsidRPr="00F322AA">
              <w:rPr>
                <w:rStyle w:val="Hyperlink"/>
              </w:rPr>
              <w:t>Suit Failure</w:t>
            </w:r>
            <w:r>
              <w:rPr>
                <w:webHidden/>
              </w:rPr>
              <w:tab/>
            </w:r>
            <w:r>
              <w:rPr>
                <w:webHidden/>
              </w:rPr>
              <w:fldChar w:fldCharType="begin"/>
            </w:r>
            <w:r>
              <w:rPr>
                <w:webHidden/>
              </w:rPr>
              <w:instrText xml:space="preserve"> PAGEREF _Toc219383216 \h </w:instrText>
            </w:r>
            <w:r>
              <w:rPr>
                <w:webHidden/>
              </w:rPr>
            </w:r>
            <w:r>
              <w:rPr>
                <w:webHidden/>
              </w:rPr>
              <w:fldChar w:fldCharType="separate"/>
            </w:r>
            <w:r w:rsidR="00464285">
              <w:rPr>
                <w:webHidden/>
              </w:rPr>
              <w:t>122</w:t>
            </w:r>
            <w:r>
              <w:rPr>
                <w:webHidden/>
              </w:rPr>
              <w:fldChar w:fldCharType="end"/>
            </w:r>
          </w:hyperlink>
        </w:p>
        <w:p w14:paraId="089E71B6" w14:textId="052ED1E4" w:rsidR="002B7844" w:rsidRDefault="002B7844">
          <w:pPr>
            <w:pStyle w:val="TOC3"/>
            <w:rPr>
              <w:rFonts w:asciiTheme="minorHAnsi" w:eastAsiaTheme="minorEastAsia" w:hAnsiTheme="minorHAnsi" w:cstheme="minorBidi"/>
              <w:kern w:val="2"/>
              <w:sz w:val="24"/>
              <w:szCs w:val="24"/>
              <w14:ligatures w14:val="standardContextual"/>
            </w:rPr>
          </w:pPr>
          <w:hyperlink w:anchor="_Toc219383217" w:history="1">
            <w:r w:rsidRPr="00F322AA">
              <w:rPr>
                <w:rStyle w:val="Hyperlink"/>
              </w:rPr>
              <w:t>5.5.2</w:t>
            </w:r>
            <w:r>
              <w:rPr>
                <w:rFonts w:asciiTheme="minorHAnsi" w:eastAsiaTheme="minorEastAsia" w:hAnsiTheme="minorHAnsi" w:cstheme="minorBidi"/>
                <w:kern w:val="2"/>
                <w:sz w:val="24"/>
                <w:szCs w:val="24"/>
                <w14:ligatures w14:val="standardContextual"/>
              </w:rPr>
              <w:tab/>
            </w:r>
            <w:r w:rsidRPr="00F322AA">
              <w:rPr>
                <w:rStyle w:val="Hyperlink"/>
              </w:rPr>
              <w:t>Crew Medical Events</w:t>
            </w:r>
            <w:r>
              <w:rPr>
                <w:webHidden/>
              </w:rPr>
              <w:tab/>
            </w:r>
            <w:r>
              <w:rPr>
                <w:webHidden/>
              </w:rPr>
              <w:fldChar w:fldCharType="begin"/>
            </w:r>
            <w:r>
              <w:rPr>
                <w:webHidden/>
              </w:rPr>
              <w:instrText xml:space="preserve"> PAGEREF _Toc219383217 \h </w:instrText>
            </w:r>
            <w:r>
              <w:rPr>
                <w:webHidden/>
              </w:rPr>
            </w:r>
            <w:r>
              <w:rPr>
                <w:webHidden/>
              </w:rPr>
              <w:fldChar w:fldCharType="separate"/>
            </w:r>
            <w:r w:rsidR="00464285">
              <w:rPr>
                <w:webHidden/>
              </w:rPr>
              <w:t>122</w:t>
            </w:r>
            <w:r>
              <w:rPr>
                <w:webHidden/>
              </w:rPr>
              <w:fldChar w:fldCharType="end"/>
            </w:r>
          </w:hyperlink>
        </w:p>
        <w:p w14:paraId="417D010C" w14:textId="1B4EF51F" w:rsidR="002B7844" w:rsidRDefault="002B7844">
          <w:pPr>
            <w:pStyle w:val="TOC3"/>
            <w:rPr>
              <w:rFonts w:asciiTheme="minorHAnsi" w:eastAsiaTheme="minorEastAsia" w:hAnsiTheme="minorHAnsi" w:cstheme="minorBidi"/>
              <w:kern w:val="2"/>
              <w:sz w:val="24"/>
              <w:szCs w:val="24"/>
              <w14:ligatures w14:val="standardContextual"/>
            </w:rPr>
          </w:pPr>
          <w:hyperlink w:anchor="_Toc219383218" w:history="1">
            <w:r w:rsidRPr="00F322AA">
              <w:rPr>
                <w:rStyle w:val="Hyperlink"/>
              </w:rPr>
              <w:t>5.5.3</w:t>
            </w:r>
            <w:r>
              <w:rPr>
                <w:rFonts w:asciiTheme="minorHAnsi" w:eastAsiaTheme="minorEastAsia" w:hAnsiTheme="minorHAnsi" w:cstheme="minorBidi"/>
                <w:kern w:val="2"/>
                <w:sz w:val="24"/>
                <w:szCs w:val="24"/>
                <w14:ligatures w14:val="standardContextual"/>
              </w:rPr>
              <w:tab/>
            </w:r>
            <w:r w:rsidRPr="00F322AA">
              <w:rPr>
                <w:rStyle w:val="Hyperlink"/>
              </w:rPr>
              <w:t>LTV Failures While Supporting ISH</w:t>
            </w:r>
            <w:r>
              <w:rPr>
                <w:webHidden/>
              </w:rPr>
              <w:tab/>
            </w:r>
            <w:r>
              <w:rPr>
                <w:webHidden/>
              </w:rPr>
              <w:fldChar w:fldCharType="begin"/>
            </w:r>
            <w:r>
              <w:rPr>
                <w:webHidden/>
              </w:rPr>
              <w:instrText xml:space="preserve"> PAGEREF _Toc219383218 \h </w:instrText>
            </w:r>
            <w:r>
              <w:rPr>
                <w:webHidden/>
              </w:rPr>
            </w:r>
            <w:r>
              <w:rPr>
                <w:webHidden/>
              </w:rPr>
              <w:fldChar w:fldCharType="separate"/>
            </w:r>
            <w:r w:rsidR="00464285">
              <w:rPr>
                <w:webHidden/>
              </w:rPr>
              <w:t>122</w:t>
            </w:r>
            <w:r>
              <w:rPr>
                <w:webHidden/>
              </w:rPr>
              <w:fldChar w:fldCharType="end"/>
            </w:r>
          </w:hyperlink>
        </w:p>
        <w:p w14:paraId="739E1075" w14:textId="62E0176D" w:rsidR="002B7844" w:rsidRDefault="002B7844">
          <w:pPr>
            <w:pStyle w:val="TOC3"/>
            <w:rPr>
              <w:rFonts w:asciiTheme="minorHAnsi" w:eastAsiaTheme="minorEastAsia" w:hAnsiTheme="minorHAnsi" w:cstheme="minorBidi"/>
              <w:kern w:val="2"/>
              <w:sz w:val="24"/>
              <w:szCs w:val="24"/>
              <w14:ligatures w14:val="standardContextual"/>
            </w:rPr>
          </w:pPr>
          <w:hyperlink w:anchor="_Toc219383219" w:history="1">
            <w:r w:rsidRPr="00F322AA">
              <w:rPr>
                <w:rStyle w:val="Hyperlink"/>
              </w:rPr>
              <w:t>5.5.4</w:t>
            </w:r>
            <w:r>
              <w:rPr>
                <w:rFonts w:asciiTheme="minorHAnsi" w:eastAsiaTheme="minorEastAsia" w:hAnsiTheme="minorHAnsi" w:cstheme="minorBidi"/>
                <w:kern w:val="2"/>
                <w:sz w:val="24"/>
                <w:szCs w:val="24"/>
                <w14:ligatures w14:val="standardContextual"/>
              </w:rPr>
              <w:tab/>
            </w:r>
            <w:r w:rsidRPr="00F322AA">
              <w:rPr>
                <w:rStyle w:val="Hyperlink"/>
              </w:rPr>
              <w:t>Inability to Support Cargo/Consumables Resupply</w:t>
            </w:r>
            <w:r>
              <w:rPr>
                <w:webHidden/>
              </w:rPr>
              <w:tab/>
            </w:r>
            <w:r>
              <w:rPr>
                <w:webHidden/>
              </w:rPr>
              <w:fldChar w:fldCharType="begin"/>
            </w:r>
            <w:r>
              <w:rPr>
                <w:webHidden/>
              </w:rPr>
              <w:instrText xml:space="preserve"> PAGEREF _Toc219383219 \h </w:instrText>
            </w:r>
            <w:r>
              <w:rPr>
                <w:webHidden/>
              </w:rPr>
            </w:r>
            <w:r>
              <w:rPr>
                <w:webHidden/>
              </w:rPr>
              <w:fldChar w:fldCharType="separate"/>
            </w:r>
            <w:r w:rsidR="00464285">
              <w:rPr>
                <w:webHidden/>
              </w:rPr>
              <w:t>123</w:t>
            </w:r>
            <w:r>
              <w:rPr>
                <w:webHidden/>
              </w:rPr>
              <w:fldChar w:fldCharType="end"/>
            </w:r>
          </w:hyperlink>
        </w:p>
        <w:p w14:paraId="11EA5650" w14:textId="3FB9CF62" w:rsidR="002B7844" w:rsidRDefault="002B7844">
          <w:pPr>
            <w:pStyle w:val="TOC1"/>
            <w:rPr>
              <w:rFonts w:asciiTheme="minorHAnsi" w:eastAsiaTheme="minorEastAsia" w:hAnsiTheme="minorHAnsi" w:cstheme="minorBidi"/>
              <w:b w:val="0"/>
              <w:caps w:val="0"/>
              <w:kern w:val="2"/>
              <w:sz w:val="24"/>
              <w:szCs w:val="24"/>
              <w14:ligatures w14:val="standardContextual"/>
            </w:rPr>
          </w:pPr>
          <w:hyperlink w:anchor="_Toc219383220" w:history="1">
            <w:r w:rsidRPr="00F322AA">
              <w:rPr>
                <w:rStyle w:val="Hyperlink"/>
              </w:rPr>
              <w:t>6.0</w:t>
            </w:r>
            <w:r>
              <w:rPr>
                <w:rFonts w:asciiTheme="minorHAnsi" w:eastAsiaTheme="minorEastAsia" w:hAnsiTheme="minorHAnsi" w:cstheme="minorBidi"/>
                <w:b w:val="0"/>
                <w:caps w:val="0"/>
                <w:kern w:val="2"/>
                <w:sz w:val="24"/>
                <w:szCs w:val="24"/>
                <w14:ligatures w14:val="standardContextual"/>
              </w:rPr>
              <w:tab/>
            </w:r>
            <w:r w:rsidRPr="00F322AA">
              <w:rPr>
                <w:rStyle w:val="Hyperlink"/>
              </w:rPr>
              <w:t>Records</w:t>
            </w:r>
            <w:r>
              <w:rPr>
                <w:webHidden/>
              </w:rPr>
              <w:tab/>
            </w:r>
            <w:r>
              <w:rPr>
                <w:webHidden/>
              </w:rPr>
              <w:fldChar w:fldCharType="begin"/>
            </w:r>
            <w:r>
              <w:rPr>
                <w:webHidden/>
              </w:rPr>
              <w:instrText xml:space="preserve"> PAGEREF _Toc219383220 \h </w:instrText>
            </w:r>
            <w:r>
              <w:rPr>
                <w:webHidden/>
              </w:rPr>
            </w:r>
            <w:r>
              <w:rPr>
                <w:webHidden/>
              </w:rPr>
              <w:fldChar w:fldCharType="separate"/>
            </w:r>
            <w:r w:rsidR="00464285">
              <w:rPr>
                <w:webHidden/>
              </w:rPr>
              <w:t>125</w:t>
            </w:r>
            <w:r>
              <w:rPr>
                <w:webHidden/>
              </w:rPr>
              <w:fldChar w:fldCharType="end"/>
            </w:r>
          </w:hyperlink>
        </w:p>
        <w:p w14:paraId="65FDEDA3" w14:textId="682FBEBF" w:rsidR="002B7844" w:rsidRDefault="002B7844">
          <w:pPr>
            <w:pStyle w:val="TOC1"/>
            <w:rPr>
              <w:rFonts w:asciiTheme="minorHAnsi" w:eastAsiaTheme="minorEastAsia" w:hAnsiTheme="minorHAnsi" w:cstheme="minorBidi"/>
              <w:b w:val="0"/>
              <w:caps w:val="0"/>
              <w:kern w:val="2"/>
              <w:sz w:val="24"/>
              <w:szCs w:val="24"/>
              <w14:ligatures w14:val="standardContextual"/>
            </w:rPr>
          </w:pPr>
          <w:hyperlink w:anchor="_Toc219383222" w:history="1">
            <w:r w:rsidRPr="00F322AA">
              <w:rPr>
                <w:rStyle w:val="Hyperlink"/>
              </w:rPr>
              <w:t>7.0</w:t>
            </w:r>
            <w:r>
              <w:rPr>
                <w:rFonts w:asciiTheme="minorHAnsi" w:eastAsiaTheme="minorEastAsia" w:hAnsiTheme="minorHAnsi" w:cstheme="minorBidi"/>
                <w:b w:val="0"/>
                <w:caps w:val="0"/>
                <w:kern w:val="2"/>
                <w:sz w:val="24"/>
                <w:szCs w:val="24"/>
                <w14:ligatures w14:val="standardContextual"/>
              </w:rPr>
              <w:tab/>
            </w:r>
            <w:r w:rsidRPr="00F322AA">
              <w:rPr>
                <w:rStyle w:val="Hyperlink"/>
              </w:rPr>
              <w:t>Risks</w:t>
            </w:r>
            <w:r>
              <w:rPr>
                <w:webHidden/>
              </w:rPr>
              <w:tab/>
            </w:r>
            <w:r>
              <w:rPr>
                <w:webHidden/>
              </w:rPr>
              <w:tab/>
            </w:r>
            <w:r>
              <w:rPr>
                <w:webHidden/>
              </w:rPr>
              <w:fldChar w:fldCharType="begin"/>
            </w:r>
            <w:r>
              <w:rPr>
                <w:webHidden/>
              </w:rPr>
              <w:instrText xml:space="preserve"> PAGEREF _Toc219383222 \h </w:instrText>
            </w:r>
            <w:r>
              <w:rPr>
                <w:webHidden/>
              </w:rPr>
            </w:r>
            <w:r>
              <w:rPr>
                <w:webHidden/>
              </w:rPr>
              <w:fldChar w:fldCharType="separate"/>
            </w:r>
            <w:r w:rsidR="00464285">
              <w:rPr>
                <w:webHidden/>
              </w:rPr>
              <w:t>125</w:t>
            </w:r>
            <w:r>
              <w:rPr>
                <w:webHidden/>
              </w:rPr>
              <w:fldChar w:fldCharType="end"/>
            </w:r>
          </w:hyperlink>
        </w:p>
        <w:p w14:paraId="5992775B" w14:textId="25DE02FB" w:rsidR="002B7844" w:rsidRDefault="002B7844">
          <w:pPr>
            <w:pStyle w:val="TOC4"/>
            <w:rPr>
              <w:rFonts w:asciiTheme="minorHAnsi" w:eastAsiaTheme="minorEastAsia" w:hAnsiTheme="minorHAnsi" w:cstheme="minorBidi"/>
              <w:noProof/>
              <w:kern w:val="2"/>
              <w:sz w:val="24"/>
              <w14:ligatures w14:val="standardContextual"/>
            </w:rPr>
          </w:pPr>
          <w:hyperlink w:anchor="_Toc219383223" w:history="1">
            <w:r w:rsidRPr="00F322AA">
              <w:rPr>
                <w:rStyle w:val="Hyperlink"/>
                <w:noProof/>
              </w:rPr>
              <w:t>Appendix A:</w:t>
            </w:r>
            <w:r>
              <w:rPr>
                <w:rFonts w:asciiTheme="minorHAnsi" w:eastAsiaTheme="minorEastAsia" w:hAnsiTheme="minorHAnsi" w:cstheme="minorBidi"/>
                <w:noProof/>
                <w:kern w:val="2"/>
                <w:sz w:val="24"/>
                <w14:ligatures w14:val="standardContextual"/>
              </w:rPr>
              <w:tab/>
            </w:r>
            <w:r w:rsidRPr="00F322AA">
              <w:rPr>
                <w:rStyle w:val="Hyperlink"/>
                <w:noProof/>
              </w:rPr>
              <w:t>Acronyms and Abbreviations and Glossary of Terms</w:t>
            </w:r>
            <w:r>
              <w:rPr>
                <w:noProof/>
                <w:webHidden/>
              </w:rPr>
              <w:tab/>
            </w:r>
            <w:r>
              <w:rPr>
                <w:noProof/>
                <w:webHidden/>
              </w:rPr>
              <w:fldChar w:fldCharType="begin"/>
            </w:r>
            <w:r>
              <w:rPr>
                <w:noProof/>
                <w:webHidden/>
              </w:rPr>
              <w:instrText xml:space="preserve"> PAGEREF _Toc219383223 \h </w:instrText>
            </w:r>
            <w:r>
              <w:rPr>
                <w:noProof/>
                <w:webHidden/>
              </w:rPr>
            </w:r>
            <w:r>
              <w:rPr>
                <w:noProof/>
                <w:webHidden/>
              </w:rPr>
              <w:fldChar w:fldCharType="separate"/>
            </w:r>
            <w:r w:rsidR="00464285">
              <w:rPr>
                <w:noProof/>
                <w:webHidden/>
              </w:rPr>
              <w:t>126</w:t>
            </w:r>
            <w:r>
              <w:rPr>
                <w:noProof/>
                <w:webHidden/>
              </w:rPr>
              <w:fldChar w:fldCharType="end"/>
            </w:r>
          </w:hyperlink>
        </w:p>
        <w:p w14:paraId="62F9C289" w14:textId="74EBDE3A" w:rsidR="002B7844" w:rsidRDefault="002B7844">
          <w:pPr>
            <w:pStyle w:val="TOC4"/>
            <w:rPr>
              <w:rFonts w:asciiTheme="minorHAnsi" w:eastAsiaTheme="minorEastAsia" w:hAnsiTheme="minorHAnsi" w:cstheme="minorBidi"/>
              <w:noProof/>
              <w:kern w:val="2"/>
              <w:sz w:val="24"/>
              <w14:ligatures w14:val="standardContextual"/>
            </w:rPr>
          </w:pPr>
          <w:hyperlink w:anchor="_Toc219383225" w:history="1">
            <w:r w:rsidRPr="00F322AA">
              <w:rPr>
                <w:rStyle w:val="Hyperlink"/>
                <w:noProof/>
              </w:rPr>
              <w:t>Appendix B:</w:t>
            </w:r>
            <w:r>
              <w:rPr>
                <w:rFonts w:asciiTheme="minorHAnsi" w:eastAsiaTheme="minorEastAsia" w:hAnsiTheme="minorHAnsi" w:cstheme="minorBidi"/>
                <w:noProof/>
                <w:kern w:val="2"/>
                <w:sz w:val="24"/>
                <w14:ligatures w14:val="standardContextual"/>
              </w:rPr>
              <w:tab/>
            </w:r>
            <w:r w:rsidRPr="00F322AA">
              <w:rPr>
                <w:rStyle w:val="Hyperlink"/>
                <w:noProof/>
              </w:rPr>
              <w:t xml:space="preserve">Open Work </w:t>
            </w:r>
            <w:r>
              <w:rPr>
                <w:noProof/>
                <w:webHidden/>
              </w:rPr>
              <w:tab/>
            </w:r>
            <w:r>
              <w:rPr>
                <w:noProof/>
                <w:webHidden/>
              </w:rPr>
              <w:fldChar w:fldCharType="begin"/>
            </w:r>
            <w:r>
              <w:rPr>
                <w:noProof/>
                <w:webHidden/>
              </w:rPr>
              <w:instrText xml:space="preserve"> PAGEREF _Toc219383225 \h </w:instrText>
            </w:r>
            <w:r>
              <w:rPr>
                <w:noProof/>
                <w:webHidden/>
              </w:rPr>
            </w:r>
            <w:r>
              <w:rPr>
                <w:noProof/>
                <w:webHidden/>
              </w:rPr>
              <w:fldChar w:fldCharType="separate"/>
            </w:r>
            <w:r w:rsidR="00464285">
              <w:rPr>
                <w:noProof/>
                <w:webHidden/>
              </w:rPr>
              <w:t>135</w:t>
            </w:r>
            <w:r>
              <w:rPr>
                <w:noProof/>
                <w:webHidden/>
              </w:rPr>
              <w:fldChar w:fldCharType="end"/>
            </w:r>
          </w:hyperlink>
        </w:p>
        <w:p w14:paraId="22A8F1DD" w14:textId="64719523" w:rsidR="002B7844" w:rsidRDefault="002B7844">
          <w:pPr>
            <w:pStyle w:val="TOC4"/>
            <w:rPr>
              <w:rFonts w:asciiTheme="minorHAnsi" w:eastAsiaTheme="minorEastAsia" w:hAnsiTheme="minorHAnsi" w:cstheme="minorBidi"/>
              <w:noProof/>
              <w:kern w:val="2"/>
              <w:sz w:val="24"/>
              <w14:ligatures w14:val="standardContextual"/>
            </w:rPr>
          </w:pPr>
          <w:hyperlink w:anchor="_Toc219383308" w:history="1">
            <w:r w:rsidRPr="00F322AA">
              <w:rPr>
                <w:rStyle w:val="Hyperlink"/>
                <w:noProof/>
              </w:rPr>
              <w:t>Appendix C:</w:t>
            </w:r>
            <w:r>
              <w:rPr>
                <w:rFonts w:asciiTheme="minorHAnsi" w:eastAsiaTheme="minorEastAsia" w:hAnsiTheme="minorHAnsi" w:cstheme="minorBidi"/>
                <w:noProof/>
                <w:kern w:val="2"/>
                <w:sz w:val="24"/>
                <w14:ligatures w14:val="standardContextual"/>
              </w:rPr>
              <w:tab/>
            </w:r>
            <w:r w:rsidRPr="00F322AA">
              <w:rPr>
                <w:rStyle w:val="Hyperlink"/>
                <w:noProof/>
              </w:rPr>
              <w:t>Navigation</w:t>
            </w:r>
            <w:r>
              <w:rPr>
                <w:noProof/>
                <w:webHidden/>
              </w:rPr>
              <w:tab/>
            </w:r>
            <w:r>
              <w:rPr>
                <w:noProof/>
                <w:webHidden/>
              </w:rPr>
              <w:fldChar w:fldCharType="begin"/>
            </w:r>
            <w:r>
              <w:rPr>
                <w:noProof/>
                <w:webHidden/>
              </w:rPr>
              <w:instrText xml:space="preserve"> PAGEREF _Toc219383308 \h </w:instrText>
            </w:r>
            <w:r>
              <w:rPr>
                <w:noProof/>
                <w:webHidden/>
              </w:rPr>
            </w:r>
            <w:r>
              <w:rPr>
                <w:noProof/>
                <w:webHidden/>
              </w:rPr>
              <w:fldChar w:fldCharType="separate"/>
            </w:r>
            <w:r w:rsidR="00464285">
              <w:rPr>
                <w:noProof/>
                <w:webHidden/>
              </w:rPr>
              <w:t>137</w:t>
            </w:r>
            <w:r>
              <w:rPr>
                <w:noProof/>
                <w:webHidden/>
              </w:rPr>
              <w:fldChar w:fldCharType="end"/>
            </w:r>
          </w:hyperlink>
        </w:p>
        <w:p w14:paraId="46537AEF" w14:textId="163EF02B" w:rsidR="002B7844" w:rsidRDefault="002B7844">
          <w:pPr>
            <w:pStyle w:val="TOC4"/>
            <w:rPr>
              <w:rFonts w:asciiTheme="minorHAnsi" w:eastAsiaTheme="minorEastAsia" w:hAnsiTheme="minorHAnsi" w:cstheme="minorBidi"/>
              <w:noProof/>
              <w:kern w:val="2"/>
              <w:sz w:val="24"/>
              <w14:ligatures w14:val="standardContextual"/>
            </w:rPr>
          </w:pPr>
          <w:hyperlink w:anchor="_Toc219383312" w:history="1">
            <w:r w:rsidRPr="00F322AA">
              <w:rPr>
                <w:rStyle w:val="Hyperlink"/>
                <w:noProof/>
              </w:rPr>
              <w:t>Appendix D:</w:t>
            </w:r>
            <w:r>
              <w:rPr>
                <w:rFonts w:asciiTheme="minorHAnsi" w:eastAsiaTheme="minorEastAsia" w:hAnsiTheme="minorHAnsi" w:cstheme="minorBidi"/>
                <w:noProof/>
                <w:kern w:val="2"/>
                <w:sz w:val="24"/>
                <w14:ligatures w14:val="standardContextual"/>
              </w:rPr>
              <w:tab/>
            </w:r>
            <w:r w:rsidRPr="00F322AA">
              <w:rPr>
                <w:rStyle w:val="Hyperlink"/>
                <w:noProof/>
              </w:rPr>
              <w:t>Power</w:t>
            </w:r>
            <w:r>
              <w:rPr>
                <w:noProof/>
                <w:webHidden/>
              </w:rPr>
              <w:tab/>
            </w:r>
            <w:r>
              <w:rPr>
                <w:noProof/>
                <w:webHidden/>
              </w:rPr>
              <w:fldChar w:fldCharType="begin"/>
            </w:r>
            <w:r>
              <w:rPr>
                <w:noProof/>
                <w:webHidden/>
              </w:rPr>
              <w:instrText xml:space="preserve"> PAGEREF _Toc219383312 \h </w:instrText>
            </w:r>
            <w:r>
              <w:rPr>
                <w:noProof/>
                <w:webHidden/>
              </w:rPr>
            </w:r>
            <w:r>
              <w:rPr>
                <w:noProof/>
                <w:webHidden/>
              </w:rPr>
              <w:fldChar w:fldCharType="separate"/>
            </w:r>
            <w:r w:rsidR="00464285">
              <w:rPr>
                <w:noProof/>
                <w:webHidden/>
              </w:rPr>
              <w:t>140</w:t>
            </w:r>
            <w:r>
              <w:rPr>
                <w:noProof/>
                <w:webHidden/>
              </w:rPr>
              <w:fldChar w:fldCharType="end"/>
            </w:r>
          </w:hyperlink>
        </w:p>
        <w:p w14:paraId="0B9FFFE4" w14:textId="5120E84C" w:rsidR="002B7844" w:rsidRDefault="002B7844">
          <w:pPr>
            <w:pStyle w:val="TOC4"/>
            <w:rPr>
              <w:rFonts w:asciiTheme="minorHAnsi" w:eastAsiaTheme="minorEastAsia" w:hAnsiTheme="minorHAnsi" w:cstheme="minorBidi"/>
              <w:noProof/>
              <w:kern w:val="2"/>
              <w:sz w:val="24"/>
              <w14:ligatures w14:val="standardContextual"/>
            </w:rPr>
          </w:pPr>
          <w:hyperlink w:anchor="_Toc219383315" w:history="1">
            <w:r w:rsidRPr="00F322AA">
              <w:rPr>
                <w:rStyle w:val="Hyperlink"/>
                <w:noProof/>
              </w:rPr>
              <w:t>Appendix E:</w:t>
            </w:r>
            <w:r>
              <w:rPr>
                <w:rFonts w:asciiTheme="minorHAnsi" w:eastAsiaTheme="minorEastAsia" w:hAnsiTheme="minorHAnsi" w:cstheme="minorBidi"/>
                <w:noProof/>
                <w:kern w:val="2"/>
                <w:sz w:val="24"/>
                <w14:ligatures w14:val="standardContextual"/>
              </w:rPr>
              <w:tab/>
            </w:r>
            <w:r w:rsidRPr="00F322AA">
              <w:rPr>
                <w:rStyle w:val="Hyperlink"/>
                <w:noProof/>
              </w:rPr>
              <w:t>Lunar Dust Mitigation</w:t>
            </w:r>
            <w:r>
              <w:rPr>
                <w:noProof/>
                <w:webHidden/>
              </w:rPr>
              <w:tab/>
            </w:r>
            <w:r>
              <w:rPr>
                <w:noProof/>
                <w:webHidden/>
              </w:rPr>
              <w:fldChar w:fldCharType="begin"/>
            </w:r>
            <w:r>
              <w:rPr>
                <w:noProof/>
                <w:webHidden/>
              </w:rPr>
              <w:instrText xml:space="preserve"> PAGEREF _Toc219383315 \h </w:instrText>
            </w:r>
            <w:r>
              <w:rPr>
                <w:noProof/>
                <w:webHidden/>
              </w:rPr>
            </w:r>
            <w:r>
              <w:rPr>
                <w:noProof/>
                <w:webHidden/>
              </w:rPr>
              <w:fldChar w:fldCharType="separate"/>
            </w:r>
            <w:r w:rsidR="00464285">
              <w:rPr>
                <w:noProof/>
                <w:webHidden/>
              </w:rPr>
              <w:t>142</w:t>
            </w:r>
            <w:r>
              <w:rPr>
                <w:noProof/>
                <w:webHidden/>
              </w:rPr>
              <w:fldChar w:fldCharType="end"/>
            </w:r>
          </w:hyperlink>
        </w:p>
        <w:p w14:paraId="142871DF" w14:textId="2E70DCBF" w:rsidR="002B7844" w:rsidRDefault="002B7844">
          <w:pPr>
            <w:pStyle w:val="TOC4"/>
            <w:rPr>
              <w:rFonts w:asciiTheme="minorHAnsi" w:eastAsiaTheme="minorEastAsia" w:hAnsiTheme="minorHAnsi" w:cstheme="minorBidi"/>
              <w:noProof/>
              <w:kern w:val="2"/>
              <w:sz w:val="24"/>
              <w14:ligatures w14:val="standardContextual"/>
            </w:rPr>
          </w:pPr>
          <w:hyperlink w:anchor="_Toc219383317" w:history="1">
            <w:r w:rsidRPr="00F322AA">
              <w:rPr>
                <w:rStyle w:val="Hyperlink"/>
                <w:noProof/>
              </w:rPr>
              <w:t>Appendix F:</w:t>
            </w:r>
            <w:r>
              <w:rPr>
                <w:rFonts w:asciiTheme="minorHAnsi" w:eastAsiaTheme="minorEastAsia" w:hAnsiTheme="minorHAnsi" w:cstheme="minorBidi"/>
                <w:noProof/>
                <w:kern w:val="2"/>
                <w:sz w:val="24"/>
                <w14:ligatures w14:val="standardContextual"/>
              </w:rPr>
              <w:tab/>
            </w:r>
            <w:r w:rsidRPr="00F322AA">
              <w:rPr>
                <w:rStyle w:val="Hyperlink"/>
                <w:noProof/>
              </w:rPr>
              <w:t>EHP Use Cases and Capabilities</w:t>
            </w:r>
            <w:r>
              <w:rPr>
                <w:noProof/>
                <w:webHidden/>
              </w:rPr>
              <w:tab/>
            </w:r>
            <w:r>
              <w:rPr>
                <w:noProof/>
                <w:webHidden/>
              </w:rPr>
              <w:fldChar w:fldCharType="begin"/>
            </w:r>
            <w:r>
              <w:rPr>
                <w:noProof/>
                <w:webHidden/>
              </w:rPr>
              <w:instrText xml:space="preserve"> PAGEREF _Toc219383317 \h </w:instrText>
            </w:r>
            <w:r>
              <w:rPr>
                <w:noProof/>
                <w:webHidden/>
              </w:rPr>
            </w:r>
            <w:r>
              <w:rPr>
                <w:noProof/>
                <w:webHidden/>
              </w:rPr>
              <w:fldChar w:fldCharType="separate"/>
            </w:r>
            <w:r w:rsidR="00464285">
              <w:rPr>
                <w:noProof/>
                <w:webHidden/>
              </w:rPr>
              <w:t>146</w:t>
            </w:r>
            <w:r>
              <w:rPr>
                <w:noProof/>
                <w:webHidden/>
              </w:rPr>
              <w:fldChar w:fldCharType="end"/>
            </w:r>
          </w:hyperlink>
        </w:p>
        <w:p w14:paraId="2543A6C8" w14:textId="06EF7C34" w:rsidR="00E04378" w:rsidRPr="00B164D0" w:rsidRDefault="00B805B6" w:rsidP="00B805B6">
          <w:pPr>
            <w:rPr>
              <w:rFonts w:ascii="Arial" w:hAnsi="Arial" w:cs="Arial"/>
              <w:sz w:val="22"/>
              <w:szCs w:val="22"/>
            </w:rPr>
          </w:pPr>
          <w:r w:rsidRPr="00B164D0">
            <w:rPr>
              <w:rFonts w:ascii="Arial" w:hAnsi="Arial" w:cs="Arial"/>
              <w:sz w:val="22"/>
              <w:szCs w:val="22"/>
            </w:rPr>
            <w:fldChar w:fldCharType="end"/>
          </w:r>
        </w:p>
      </w:sdtContent>
    </w:sdt>
    <w:p w14:paraId="3B222925" w14:textId="77777777" w:rsidR="00E04378" w:rsidRPr="00AC6813" w:rsidRDefault="00E04378" w:rsidP="008B3694">
      <w:pPr>
        <w:pStyle w:val="TOCSection"/>
      </w:pPr>
    </w:p>
    <w:p w14:paraId="59848DDD" w14:textId="08B15024" w:rsidR="00ED54C6" w:rsidRDefault="00ED54C6" w:rsidP="008B3694">
      <w:pPr>
        <w:pStyle w:val="TOCSection"/>
        <w:rPr>
          <w:noProof/>
        </w:rPr>
      </w:pPr>
      <w:r>
        <w:rPr>
          <w:noProof/>
        </w:rPr>
        <w:br w:type="page"/>
      </w:r>
    </w:p>
    <w:p w14:paraId="4D4340A2" w14:textId="4C48A8F7" w:rsidR="00294E09" w:rsidRDefault="00294E09" w:rsidP="008B3694">
      <w:pPr>
        <w:pStyle w:val="TOCSection"/>
      </w:pPr>
      <w:r w:rsidRPr="003A7653">
        <w:lastRenderedPageBreak/>
        <w:t>Tables</w:t>
      </w:r>
      <w:r w:rsidR="006E18B4" w:rsidRPr="3680BE86">
        <w:t xml:space="preserve"> </w:t>
      </w:r>
    </w:p>
    <w:p w14:paraId="658980BE" w14:textId="53157412" w:rsidR="002B7844" w:rsidRDefault="00B805B6">
      <w:pPr>
        <w:pStyle w:val="TableofFigures"/>
        <w:rPr>
          <w:rFonts w:asciiTheme="minorHAnsi" w:eastAsiaTheme="minorEastAsia" w:hAnsiTheme="minorHAnsi" w:cstheme="minorBidi"/>
          <w:kern w:val="2"/>
          <w:sz w:val="24"/>
          <w14:ligatures w14:val="standardContextual"/>
        </w:rPr>
      </w:pPr>
      <w:r>
        <w:fldChar w:fldCharType="begin"/>
      </w:r>
      <w:r>
        <w:instrText xml:space="preserve"> TOC \h \z \t "tbl_title" \c </w:instrText>
      </w:r>
      <w:r>
        <w:fldChar w:fldCharType="separate"/>
      </w:r>
      <w:hyperlink w:anchor="_Toc219383318" w:history="1">
        <w:r w:rsidR="002B7844" w:rsidRPr="007C350A">
          <w:rPr>
            <w:rStyle w:val="Hyperlink"/>
          </w:rPr>
          <w:t>Table 2</w:t>
        </w:r>
        <w:r w:rsidR="002B7844" w:rsidRPr="007C350A">
          <w:rPr>
            <w:rStyle w:val="Hyperlink"/>
          </w:rPr>
          <w:noBreakHyphen/>
          <w:t>1: Applicable Documents</w:t>
        </w:r>
        <w:r w:rsidR="002B7844">
          <w:rPr>
            <w:webHidden/>
          </w:rPr>
          <w:tab/>
        </w:r>
        <w:r w:rsidR="002B7844">
          <w:rPr>
            <w:webHidden/>
          </w:rPr>
          <w:fldChar w:fldCharType="begin"/>
        </w:r>
        <w:r w:rsidR="002B7844">
          <w:rPr>
            <w:webHidden/>
          </w:rPr>
          <w:instrText xml:space="preserve"> PAGEREF _Toc219383318 \h </w:instrText>
        </w:r>
        <w:r w:rsidR="002B7844">
          <w:rPr>
            <w:webHidden/>
          </w:rPr>
        </w:r>
        <w:r w:rsidR="002B7844">
          <w:rPr>
            <w:webHidden/>
          </w:rPr>
          <w:fldChar w:fldCharType="separate"/>
        </w:r>
        <w:r w:rsidR="00464285">
          <w:rPr>
            <w:webHidden/>
          </w:rPr>
          <w:t>12</w:t>
        </w:r>
        <w:r w:rsidR="002B7844">
          <w:rPr>
            <w:webHidden/>
          </w:rPr>
          <w:fldChar w:fldCharType="end"/>
        </w:r>
      </w:hyperlink>
    </w:p>
    <w:p w14:paraId="671CF554" w14:textId="49C9E661" w:rsidR="002B7844" w:rsidRDefault="002B7844">
      <w:pPr>
        <w:pStyle w:val="TableofFigures"/>
        <w:rPr>
          <w:rFonts w:asciiTheme="minorHAnsi" w:eastAsiaTheme="minorEastAsia" w:hAnsiTheme="minorHAnsi" w:cstheme="minorBidi"/>
          <w:kern w:val="2"/>
          <w:sz w:val="24"/>
          <w14:ligatures w14:val="standardContextual"/>
        </w:rPr>
      </w:pPr>
      <w:hyperlink w:anchor="_Toc219383319" w:history="1">
        <w:r w:rsidRPr="007C350A">
          <w:rPr>
            <w:rStyle w:val="Hyperlink"/>
            <w:lang w:val="fr-FR"/>
          </w:rPr>
          <w:t>Table 2-2 : Reference Documents</w:t>
        </w:r>
        <w:r>
          <w:rPr>
            <w:webHidden/>
          </w:rPr>
          <w:tab/>
        </w:r>
        <w:r>
          <w:rPr>
            <w:webHidden/>
          </w:rPr>
          <w:fldChar w:fldCharType="begin"/>
        </w:r>
        <w:r>
          <w:rPr>
            <w:webHidden/>
          </w:rPr>
          <w:instrText xml:space="preserve"> PAGEREF _Toc219383319 \h </w:instrText>
        </w:r>
        <w:r>
          <w:rPr>
            <w:webHidden/>
          </w:rPr>
        </w:r>
        <w:r>
          <w:rPr>
            <w:webHidden/>
          </w:rPr>
          <w:fldChar w:fldCharType="separate"/>
        </w:r>
        <w:r w:rsidR="00464285">
          <w:rPr>
            <w:webHidden/>
          </w:rPr>
          <w:t>13</w:t>
        </w:r>
        <w:r>
          <w:rPr>
            <w:webHidden/>
          </w:rPr>
          <w:fldChar w:fldCharType="end"/>
        </w:r>
      </w:hyperlink>
    </w:p>
    <w:p w14:paraId="5CFC7E77" w14:textId="061B37E4" w:rsidR="002B7844" w:rsidRDefault="002B7844">
      <w:pPr>
        <w:pStyle w:val="TableofFigures"/>
        <w:rPr>
          <w:rFonts w:asciiTheme="minorHAnsi" w:eastAsiaTheme="minorEastAsia" w:hAnsiTheme="minorHAnsi" w:cstheme="minorBidi"/>
          <w:kern w:val="2"/>
          <w:sz w:val="24"/>
          <w14:ligatures w14:val="standardContextual"/>
        </w:rPr>
      </w:pPr>
      <w:hyperlink w:anchor="_Toc219383320" w:history="1">
        <w:r w:rsidRPr="007C350A">
          <w:rPr>
            <w:rStyle w:val="Hyperlink"/>
          </w:rPr>
          <w:t>Table 4</w:t>
        </w:r>
        <w:r w:rsidRPr="007C350A">
          <w:rPr>
            <w:rStyle w:val="Hyperlink"/>
          </w:rPr>
          <w:noBreakHyphen/>
          <w:t>1: DRM 3 Key Parameters</w:t>
        </w:r>
        <w:r>
          <w:rPr>
            <w:webHidden/>
          </w:rPr>
          <w:tab/>
        </w:r>
        <w:r>
          <w:rPr>
            <w:webHidden/>
          </w:rPr>
          <w:fldChar w:fldCharType="begin"/>
        </w:r>
        <w:r>
          <w:rPr>
            <w:webHidden/>
          </w:rPr>
          <w:instrText xml:space="preserve"> PAGEREF _Toc219383320 \h </w:instrText>
        </w:r>
        <w:r>
          <w:rPr>
            <w:webHidden/>
          </w:rPr>
        </w:r>
        <w:r>
          <w:rPr>
            <w:webHidden/>
          </w:rPr>
          <w:fldChar w:fldCharType="separate"/>
        </w:r>
        <w:r w:rsidR="00464285">
          <w:rPr>
            <w:webHidden/>
          </w:rPr>
          <w:t>21</w:t>
        </w:r>
        <w:r>
          <w:rPr>
            <w:webHidden/>
          </w:rPr>
          <w:fldChar w:fldCharType="end"/>
        </w:r>
      </w:hyperlink>
    </w:p>
    <w:p w14:paraId="5D8C8B19" w14:textId="74E1176E" w:rsidR="002B7844" w:rsidRDefault="002B7844">
      <w:pPr>
        <w:pStyle w:val="TableofFigures"/>
        <w:rPr>
          <w:rFonts w:asciiTheme="minorHAnsi" w:eastAsiaTheme="minorEastAsia" w:hAnsiTheme="minorHAnsi" w:cstheme="minorBidi"/>
          <w:kern w:val="2"/>
          <w:sz w:val="24"/>
          <w14:ligatures w14:val="standardContextual"/>
        </w:rPr>
      </w:pPr>
      <w:hyperlink w:anchor="_Toc219383321" w:history="1">
        <w:r w:rsidRPr="007C350A">
          <w:rPr>
            <w:rStyle w:val="Hyperlink"/>
          </w:rPr>
          <w:t>Table 4</w:t>
        </w:r>
        <w:r w:rsidRPr="007C350A">
          <w:rPr>
            <w:rStyle w:val="Hyperlink"/>
          </w:rPr>
          <w:noBreakHyphen/>
          <w:t>2: Geology Sample Types</w:t>
        </w:r>
        <w:r>
          <w:rPr>
            <w:webHidden/>
          </w:rPr>
          <w:tab/>
        </w:r>
        <w:r>
          <w:rPr>
            <w:webHidden/>
          </w:rPr>
          <w:fldChar w:fldCharType="begin"/>
        </w:r>
        <w:r>
          <w:rPr>
            <w:webHidden/>
          </w:rPr>
          <w:instrText xml:space="preserve"> PAGEREF _Toc219383321 \h </w:instrText>
        </w:r>
        <w:r>
          <w:rPr>
            <w:webHidden/>
          </w:rPr>
        </w:r>
        <w:r>
          <w:rPr>
            <w:webHidden/>
          </w:rPr>
          <w:fldChar w:fldCharType="separate"/>
        </w:r>
        <w:r w:rsidR="00464285">
          <w:rPr>
            <w:webHidden/>
          </w:rPr>
          <w:t>28</w:t>
        </w:r>
        <w:r>
          <w:rPr>
            <w:webHidden/>
          </w:rPr>
          <w:fldChar w:fldCharType="end"/>
        </w:r>
      </w:hyperlink>
    </w:p>
    <w:p w14:paraId="73C11F30" w14:textId="3DE27DDD" w:rsidR="002B7844" w:rsidRDefault="002B7844">
      <w:pPr>
        <w:pStyle w:val="TableofFigures"/>
        <w:rPr>
          <w:rFonts w:asciiTheme="minorHAnsi" w:eastAsiaTheme="minorEastAsia" w:hAnsiTheme="minorHAnsi" w:cstheme="minorBidi"/>
          <w:kern w:val="2"/>
          <w:sz w:val="24"/>
          <w14:ligatures w14:val="standardContextual"/>
        </w:rPr>
      </w:pPr>
      <w:hyperlink w:anchor="_Toc219383322" w:history="1">
        <w:r w:rsidRPr="007C350A">
          <w:rPr>
            <w:rStyle w:val="Hyperlink"/>
          </w:rPr>
          <w:t>Table 4</w:t>
        </w:r>
        <w:r w:rsidRPr="007C350A">
          <w:rPr>
            <w:rStyle w:val="Hyperlink"/>
          </w:rPr>
          <w:noBreakHyphen/>
          <w:t>2: Crewed Lunar Missions with LTV Key Parameters</w:t>
        </w:r>
        <w:r>
          <w:rPr>
            <w:webHidden/>
          </w:rPr>
          <w:tab/>
        </w:r>
        <w:r>
          <w:rPr>
            <w:webHidden/>
          </w:rPr>
          <w:fldChar w:fldCharType="begin"/>
        </w:r>
        <w:r>
          <w:rPr>
            <w:webHidden/>
          </w:rPr>
          <w:instrText xml:space="preserve"> PAGEREF _Toc219383322 \h </w:instrText>
        </w:r>
        <w:r>
          <w:rPr>
            <w:webHidden/>
          </w:rPr>
        </w:r>
        <w:r>
          <w:rPr>
            <w:webHidden/>
          </w:rPr>
          <w:fldChar w:fldCharType="separate"/>
        </w:r>
        <w:r w:rsidR="00464285">
          <w:rPr>
            <w:webHidden/>
          </w:rPr>
          <w:t>37</w:t>
        </w:r>
        <w:r>
          <w:rPr>
            <w:webHidden/>
          </w:rPr>
          <w:fldChar w:fldCharType="end"/>
        </w:r>
      </w:hyperlink>
    </w:p>
    <w:p w14:paraId="52D65DDC" w14:textId="72A516BC" w:rsidR="002B7844" w:rsidRDefault="002B7844">
      <w:pPr>
        <w:pStyle w:val="TableofFigures"/>
        <w:rPr>
          <w:rFonts w:asciiTheme="minorHAnsi" w:eastAsiaTheme="minorEastAsia" w:hAnsiTheme="minorHAnsi" w:cstheme="minorBidi"/>
          <w:kern w:val="2"/>
          <w:sz w:val="24"/>
          <w14:ligatures w14:val="standardContextual"/>
        </w:rPr>
      </w:pPr>
      <w:hyperlink w:anchor="_Toc219383323" w:history="1">
        <w:r w:rsidRPr="007C350A">
          <w:rPr>
            <w:rStyle w:val="Hyperlink"/>
          </w:rPr>
          <w:t>Table 4-3: Crewed Missions with LTV and PR Key Parameters</w:t>
        </w:r>
        <w:r>
          <w:rPr>
            <w:webHidden/>
          </w:rPr>
          <w:tab/>
        </w:r>
        <w:r>
          <w:rPr>
            <w:webHidden/>
          </w:rPr>
          <w:fldChar w:fldCharType="begin"/>
        </w:r>
        <w:r>
          <w:rPr>
            <w:webHidden/>
          </w:rPr>
          <w:instrText xml:space="preserve"> PAGEREF _Toc219383323 \h </w:instrText>
        </w:r>
        <w:r>
          <w:rPr>
            <w:webHidden/>
          </w:rPr>
        </w:r>
        <w:r>
          <w:rPr>
            <w:webHidden/>
          </w:rPr>
          <w:fldChar w:fldCharType="separate"/>
        </w:r>
        <w:r w:rsidR="00464285">
          <w:rPr>
            <w:webHidden/>
          </w:rPr>
          <w:t>59</w:t>
        </w:r>
        <w:r>
          <w:rPr>
            <w:webHidden/>
          </w:rPr>
          <w:fldChar w:fldCharType="end"/>
        </w:r>
      </w:hyperlink>
    </w:p>
    <w:p w14:paraId="04DBB0A5" w14:textId="2C83FBCE" w:rsidR="002B7844" w:rsidRDefault="002B7844">
      <w:pPr>
        <w:pStyle w:val="TableofFigures"/>
        <w:rPr>
          <w:rFonts w:asciiTheme="minorHAnsi" w:eastAsiaTheme="minorEastAsia" w:hAnsiTheme="minorHAnsi" w:cstheme="minorBidi"/>
          <w:kern w:val="2"/>
          <w:sz w:val="24"/>
          <w14:ligatures w14:val="standardContextual"/>
        </w:rPr>
      </w:pPr>
      <w:hyperlink w:anchor="_Toc219383324" w:history="1">
        <w:r w:rsidRPr="007C350A">
          <w:rPr>
            <w:rStyle w:val="Hyperlink"/>
          </w:rPr>
          <w:t>Table 4-3 DRM 6 and 7 Cooperative Exploration with LTV and PR Overview</w:t>
        </w:r>
        <w:r>
          <w:rPr>
            <w:webHidden/>
          </w:rPr>
          <w:tab/>
        </w:r>
        <w:r>
          <w:rPr>
            <w:webHidden/>
          </w:rPr>
          <w:fldChar w:fldCharType="begin"/>
        </w:r>
        <w:r>
          <w:rPr>
            <w:webHidden/>
          </w:rPr>
          <w:instrText xml:space="preserve"> PAGEREF _Toc219383324 \h </w:instrText>
        </w:r>
        <w:r>
          <w:rPr>
            <w:webHidden/>
          </w:rPr>
        </w:r>
        <w:r>
          <w:rPr>
            <w:webHidden/>
          </w:rPr>
          <w:fldChar w:fldCharType="separate"/>
        </w:r>
        <w:r w:rsidR="00464285">
          <w:rPr>
            <w:webHidden/>
          </w:rPr>
          <w:t>68</w:t>
        </w:r>
        <w:r>
          <w:rPr>
            <w:webHidden/>
          </w:rPr>
          <w:fldChar w:fldCharType="end"/>
        </w:r>
      </w:hyperlink>
    </w:p>
    <w:p w14:paraId="7B1456BF" w14:textId="1AC590E0" w:rsidR="002B7844" w:rsidRDefault="002B7844">
      <w:pPr>
        <w:pStyle w:val="TableofFigures"/>
        <w:rPr>
          <w:rFonts w:asciiTheme="minorHAnsi" w:eastAsiaTheme="minorEastAsia" w:hAnsiTheme="minorHAnsi" w:cstheme="minorBidi"/>
          <w:kern w:val="2"/>
          <w:sz w:val="24"/>
          <w14:ligatures w14:val="standardContextual"/>
        </w:rPr>
      </w:pPr>
      <w:hyperlink w:anchor="_Toc219383325" w:history="1">
        <w:r w:rsidRPr="007C350A">
          <w:rPr>
            <w:rStyle w:val="Hyperlink"/>
          </w:rPr>
          <w:t>Table 4-6 DRM 6 Cooperative Exploration with LTV and PR Overview</w:t>
        </w:r>
        <w:r>
          <w:rPr>
            <w:webHidden/>
          </w:rPr>
          <w:tab/>
        </w:r>
        <w:r>
          <w:rPr>
            <w:webHidden/>
          </w:rPr>
          <w:fldChar w:fldCharType="begin"/>
        </w:r>
        <w:r>
          <w:rPr>
            <w:webHidden/>
          </w:rPr>
          <w:instrText xml:space="preserve"> PAGEREF _Toc219383325 \h </w:instrText>
        </w:r>
        <w:r>
          <w:rPr>
            <w:webHidden/>
          </w:rPr>
        </w:r>
        <w:r>
          <w:rPr>
            <w:webHidden/>
          </w:rPr>
          <w:fldChar w:fldCharType="separate"/>
        </w:r>
        <w:r w:rsidR="00464285">
          <w:rPr>
            <w:webHidden/>
          </w:rPr>
          <w:t>70</w:t>
        </w:r>
        <w:r>
          <w:rPr>
            <w:webHidden/>
          </w:rPr>
          <w:fldChar w:fldCharType="end"/>
        </w:r>
      </w:hyperlink>
    </w:p>
    <w:p w14:paraId="5650CF0D" w14:textId="33E188FC" w:rsidR="002B7844" w:rsidRDefault="002B7844">
      <w:pPr>
        <w:pStyle w:val="TableofFigures"/>
        <w:rPr>
          <w:rFonts w:asciiTheme="minorHAnsi" w:eastAsiaTheme="minorEastAsia" w:hAnsiTheme="minorHAnsi" w:cstheme="minorBidi"/>
          <w:kern w:val="2"/>
          <w:sz w:val="24"/>
          <w14:ligatures w14:val="standardContextual"/>
        </w:rPr>
      </w:pPr>
      <w:hyperlink w:anchor="_Toc219383326" w:history="1">
        <w:r w:rsidRPr="007C350A">
          <w:rPr>
            <w:rStyle w:val="Hyperlink"/>
          </w:rPr>
          <w:t>Table 4</w:t>
        </w:r>
        <w:r w:rsidRPr="007C350A">
          <w:rPr>
            <w:rStyle w:val="Hyperlink"/>
          </w:rPr>
          <w:noBreakHyphen/>
          <w:t>3: Crewed Missions with Mobility and Surface Habitation Key Parameters</w:t>
        </w:r>
        <w:r>
          <w:rPr>
            <w:webHidden/>
          </w:rPr>
          <w:tab/>
        </w:r>
        <w:r>
          <w:rPr>
            <w:webHidden/>
          </w:rPr>
          <w:fldChar w:fldCharType="begin"/>
        </w:r>
        <w:r>
          <w:rPr>
            <w:webHidden/>
          </w:rPr>
          <w:instrText xml:space="preserve"> PAGEREF _Toc219383326 \h </w:instrText>
        </w:r>
        <w:r>
          <w:rPr>
            <w:webHidden/>
          </w:rPr>
        </w:r>
        <w:r>
          <w:rPr>
            <w:webHidden/>
          </w:rPr>
          <w:fldChar w:fldCharType="separate"/>
        </w:r>
        <w:r w:rsidR="00464285">
          <w:rPr>
            <w:webHidden/>
          </w:rPr>
          <w:t>79</w:t>
        </w:r>
        <w:r>
          <w:rPr>
            <w:webHidden/>
          </w:rPr>
          <w:fldChar w:fldCharType="end"/>
        </w:r>
      </w:hyperlink>
    </w:p>
    <w:p w14:paraId="752414B0" w14:textId="1CC5A325" w:rsidR="002B7844" w:rsidRDefault="002B7844">
      <w:pPr>
        <w:pStyle w:val="TableofFigures"/>
        <w:rPr>
          <w:rFonts w:asciiTheme="minorHAnsi" w:eastAsiaTheme="minorEastAsia" w:hAnsiTheme="minorHAnsi" w:cstheme="minorBidi"/>
          <w:kern w:val="2"/>
          <w:sz w:val="24"/>
          <w14:ligatures w14:val="standardContextual"/>
        </w:rPr>
      </w:pPr>
      <w:hyperlink w:anchor="_Toc219383327" w:history="1">
        <w:r w:rsidRPr="007C350A">
          <w:rPr>
            <w:rStyle w:val="Hyperlink"/>
          </w:rPr>
          <w:t>Table 5</w:t>
        </w:r>
        <w:r w:rsidRPr="007C350A">
          <w:rPr>
            <w:rStyle w:val="Hyperlink"/>
          </w:rPr>
          <w:noBreakHyphen/>
          <w:t>1: DRM 3 and Non-Polar Sortie DRM Integrated Contingencies</w:t>
        </w:r>
        <w:r>
          <w:rPr>
            <w:webHidden/>
          </w:rPr>
          <w:tab/>
        </w:r>
        <w:r>
          <w:rPr>
            <w:webHidden/>
          </w:rPr>
          <w:fldChar w:fldCharType="begin"/>
        </w:r>
        <w:r>
          <w:rPr>
            <w:webHidden/>
          </w:rPr>
          <w:instrText xml:space="preserve"> PAGEREF _Toc219383327 \h </w:instrText>
        </w:r>
        <w:r>
          <w:rPr>
            <w:webHidden/>
          </w:rPr>
        </w:r>
        <w:r>
          <w:rPr>
            <w:webHidden/>
          </w:rPr>
          <w:fldChar w:fldCharType="separate"/>
        </w:r>
        <w:r w:rsidR="00464285">
          <w:rPr>
            <w:webHidden/>
          </w:rPr>
          <w:t>90</w:t>
        </w:r>
        <w:r>
          <w:rPr>
            <w:webHidden/>
          </w:rPr>
          <w:fldChar w:fldCharType="end"/>
        </w:r>
      </w:hyperlink>
    </w:p>
    <w:p w14:paraId="043AA485" w14:textId="34A49DFC" w:rsidR="002B7844" w:rsidRDefault="002B7844">
      <w:pPr>
        <w:pStyle w:val="TableofFigures"/>
        <w:rPr>
          <w:rFonts w:asciiTheme="minorHAnsi" w:eastAsiaTheme="minorEastAsia" w:hAnsiTheme="minorHAnsi" w:cstheme="minorBidi"/>
          <w:kern w:val="2"/>
          <w:sz w:val="24"/>
          <w14:ligatures w14:val="standardContextual"/>
        </w:rPr>
      </w:pPr>
      <w:hyperlink w:anchor="_Toc219383328" w:history="1">
        <w:r w:rsidRPr="007C350A">
          <w:rPr>
            <w:rStyle w:val="Hyperlink"/>
          </w:rPr>
          <w:t>Table 5</w:t>
        </w:r>
        <w:r w:rsidRPr="007C350A">
          <w:rPr>
            <w:rStyle w:val="Hyperlink"/>
          </w:rPr>
          <w:noBreakHyphen/>
          <w:t>2: DRM 5 Integrated Contingencies</w:t>
        </w:r>
        <w:r>
          <w:rPr>
            <w:webHidden/>
          </w:rPr>
          <w:tab/>
        </w:r>
        <w:r>
          <w:rPr>
            <w:webHidden/>
          </w:rPr>
          <w:fldChar w:fldCharType="begin"/>
        </w:r>
        <w:r>
          <w:rPr>
            <w:webHidden/>
          </w:rPr>
          <w:instrText xml:space="preserve"> PAGEREF _Toc219383328 \h </w:instrText>
        </w:r>
        <w:r>
          <w:rPr>
            <w:webHidden/>
          </w:rPr>
        </w:r>
        <w:r>
          <w:rPr>
            <w:webHidden/>
          </w:rPr>
          <w:fldChar w:fldCharType="separate"/>
        </w:r>
        <w:r w:rsidR="00464285">
          <w:rPr>
            <w:webHidden/>
          </w:rPr>
          <w:t>97</w:t>
        </w:r>
        <w:r>
          <w:rPr>
            <w:webHidden/>
          </w:rPr>
          <w:fldChar w:fldCharType="end"/>
        </w:r>
      </w:hyperlink>
    </w:p>
    <w:p w14:paraId="58C62A1A" w14:textId="73DF49D6" w:rsidR="002B7844" w:rsidRDefault="002B7844">
      <w:pPr>
        <w:pStyle w:val="TableofFigures"/>
        <w:rPr>
          <w:rFonts w:asciiTheme="minorHAnsi" w:eastAsiaTheme="minorEastAsia" w:hAnsiTheme="minorHAnsi" w:cstheme="minorBidi"/>
          <w:kern w:val="2"/>
          <w:sz w:val="24"/>
          <w14:ligatures w14:val="standardContextual"/>
        </w:rPr>
      </w:pPr>
      <w:hyperlink w:anchor="_Toc219383329" w:history="1">
        <w:r w:rsidRPr="007C350A">
          <w:rPr>
            <w:rStyle w:val="Hyperlink"/>
          </w:rPr>
          <w:t>Table 5</w:t>
        </w:r>
        <w:r w:rsidRPr="007C350A">
          <w:rPr>
            <w:rStyle w:val="Hyperlink"/>
          </w:rPr>
          <w:noBreakHyphen/>
          <w:t>3: DRM 6 and 7 Integrated Contingencies</w:t>
        </w:r>
        <w:r>
          <w:rPr>
            <w:webHidden/>
          </w:rPr>
          <w:tab/>
        </w:r>
        <w:r>
          <w:rPr>
            <w:webHidden/>
          </w:rPr>
          <w:fldChar w:fldCharType="begin"/>
        </w:r>
        <w:r>
          <w:rPr>
            <w:webHidden/>
          </w:rPr>
          <w:instrText xml:space="preserve"> PAGEREF _Toc219383329 \h </w:instrText>
        </w:r>
        <w:r>
          <w:rPr>
            <w:webHidden/>
          </w:rPr>
        </w:r>
        <w:r>
          <w:rPr>
            <w:webHidden/>
          </w:rPr>
          <w:fldChar w:fldCharType="separate"/>
        </w:r>
        <w:r w:rsidR="00464285">
          <w:rPr>
            <w:webHidden/>
          </w:rPr>
          <w:t>106</w:t>
        </w:r>
        <w:r>
          <w:rPr>
            <w:webHidden/>
          </w:rPr>
          <w:fldChar w:fldCharType="end"/>
        </w:r>
      </w:hyperlink>
    </w:p>
    <w:p w14:paraId="454A1298" w14:textId="51B7E5AB" w:rsidR="002B7844" w:rsidRDefault="002B7844">
      <w:pPr>
        <w:pStyle w:val="TableofFigures"/>
        <w:rPr>
          <w:rFonts w:asciiTheme="minorHAnsi" w:eastAsiaTheme="minorEastAsia" w:hAnsiTheme="minorHAnsi" w:cstheme="minorBidi"/>
          <w:kern w:val="2"/>
          <w:sz w:val="24"/>
          <w14:ligatures w14:val="standardContextual"/>
        </w:rPr>
      </w:pPr>
      <w:hyperlink w:anchor="_Toc219383330" w:history="1">
        <w:r w:rsidRPr="007C350A">
          <w:rPr>
            <w:rStyle w:val="Hyperlink"/>
          </w:rPr>
          <w:t>Appendix Table B</w:t>
        </w:r>
        <w:r w:rsidRPr="007C350A">
          <w:rPr>
            <w:rStyle w:val="Hyperlink"/>
          </w:rPr>
          <w:noBreakHyphen/>
          <w:t>1: To Be Determined Items</w:t>
        </w:r>
        <w:r>
          <w:rPr>
            <w:webHidden/>
          </w:rPr>
          <w:tab/>
        </w:r>
        <w:r>
          <w:rPr>
            <w:webHidden/>
          </w:rPr>
          <w:fldChar w:fldCharType="begin"/>
        </w:r>
        <w:r>
          <w:rPr>
            <w:webHidden/>
          </w:rPr>
          <w:instrText xml:space="preserve"> PAGEREF _Toc219383330 \h </w:instrText>
        </w:r>
        <w:r>
          <w:rPr>
            <w:webHidden/>
          </w:rPr>
        </w:r>
        <w:r>
          <w:rPr>
            <w:webHidden/>
          </w:rPr>
          <w:fldChar w:fldCharType="separate"/>
        </w:r>
        <w:r w:rsidR="00464285">
          <w:rPr>
            <w:webHidden/>
          </w:rPr>
          <w:t>135</w:t>
        </w:r>
        <w:r>
          <w:rPr>
            <w:webHidden/>
          </w:rPr>
          <w:fldChar w:fldCharType="end"/>
        </w:r>
      </w:hyperlink>
    </w:p>
    <w:p w14:paraId="45B82151" w14:textId="09FA2E26" w:rsidR="002B7844" w:rsidRDefault="002B7844">
      <w:pPr>
        <w:pStyle w:val="TableofFigures"/>
        <w:rPr>
          <w:rFonts w:asciiTheme="minorHAnsi" w:eastAsiaTheme="minorEastAsia" w:hAnsiTheme="minorHAnsi" w:cstheme="minorBidi"/>
          <w:kern w:val="2"/>
          <w:sz w:val="24"/>
          <w14:ligatures w14:val="standardContextual"/>
        </w:rPr>
      </w:pPr>
      <w:hyperlink w:anchor="_Toc219383331" w:history="1">
        <w:r w:rsidRPr="007C350A">
          <w:rPr>
            <w:rStyle w:val="Hyperlink"/>
          </w:rPr>
          <w:t>Appendix Table B</w:t>
        </w:r>
        <w:r w:rsidRPr="007C350A">
          <w:rPr>
            <w:rStyle w:val="Hyperlink"/>
          </w:rPr>
          <w:noBreakHyphen/>
          <w:t>2: To Be Resolved Issues</w:t>
        </w:r>
        <w:r>
          <w:rPr>
            <w:webHidden/>
          </w:rPr>
          <w:tab/>
        </w:r>
        <w:r>
          <w:rPr>
            <w:webHidden/>
          </w:rPr>
          <w:fldChar w:fldCharType="begin"/>
        </w:r>
        <w:r>
          <w:rPr>
            <w:webHidden/>
          </w:rPr>
          <w:instrText xml:space="preserve"> PAGEREF _Toc219383331 \h </w:instrText>
        </w:r>
        <w:r>
          <w:rPr>
            <w:webHidden/>
          </w:rPr>
        </w:r>
        <w:r>
          <w:rPr>
            <w:webHidden/>
          </w:rPr>
          <w:fldChar w:fldCharType="separate"/>
        </w:r>
        <w:r w:rsidR="00464285">
          <w:rPr>
            <w:webHidden/>
          </w:rPr>
          <w:t>135</w:t>
        </w:r>
        <w:r>
          <w:rPr>
            <w:webHidden/>
          </w:rPr>
          <w:fldChar w:fldCharType="end"/>
        </w:r>
      </w:hyperlink>
    </w:p>
    <w:p w14:paraId="43E300EF" w14:textId="5750EE33" w:rsidR="002B7844" w:rsidRDefault="002B7844">
      <w:pPr>
        <w:pStyle w:val="TableofFigures"/>
        <w:rPr>
          <w:rFonts w:asciiTheme="minorHAnsi" w:eastAsiaTheme="minorEastAsia" w:hAnsiTheme="minorHAnsi" w:cstheme="minorBidi"/>
          <w:kern w:val="2"/>
          <w:sz w:val="24"/>
          <w14:ligatures w14:val="standardContextual"/>
        </w:rPr>
      </w:pPr>
      <w:hyperlink w:anchor="_Toc219383332" w:history="1">
        <w:r w:rsidRPr="007C350A">
          <w:rPr>
            <w:rStyle w:val="Hyperlink"/>
          </w:rPr>
          <w:t>Appendix Table B</w:t>
        </w:r>
        <w:r w:rsidRPr="007C350A">
          <w:rPr>
            <w:rStyle w:val="Hyperlink"/>
          </w:rPr>
          <w:noBreakHyphen/>
          <w:t>3: Forward Work</w:t>
        </w:r>
        <w:r>
          <w:rPr>
            <w:webHidden/>
          </w:rPr>
          <w:tab/>
        </w:r>
        <w:r>
          <w:rPr>
            <w:webHidden/>
          </w:rPr>
          <w:fldChar w:fldCharType="begin"/>
        </w:r>
        <w:r>
          <w:rPr>
            <w:webHidden/>
          </w:rPr>
          <w:instrText xml:space="preserve"> PAGEREF _Toc219383332 \h </w:instrText>
        </w:r>
        <w:r>
          <w:rPr>
            <w:webHidden/>
          </w:rPr>
        </w:r>
        <w:r>
          <w:rPr>
            <w:webHidden/>
          </w:rPr>
          <w:fldChar w:fldCharType="separate"/>
        </w:r>
        <w:r w:rsidR="00464285">
          <w:rPr>
            <w:webHidden/>
          </w:rPr>
          <w:t>136</w:t>
        </w:r>
        <w:r>
          <w:rPr>
            <w:webHidden/>
          </w:rPr>
          <w:fldChar w:fldCharType="end"/>
        </w:r>
      </w:hyperlink>
    </w:p>
    <w:p w14:paraId="76A7A8DD" w14:textId="6D6D7F3E" w:rsidR="002B7844" w:rsidRDefault="002B7844">
      <w:pPr>
        <w:pStyle w:val="TableofFigures"/>
        <w:rPr>
          <w:rFonts w:asciiTheme="minorHAnsi" w:eastAsiaTheme="minorEastAsia" w:hAnsiTheme="minorHAnsi" w:cstheme="minorBidi"/>
          <w:kern w:val="2"/>
          <w:sz w:val="24"/>
          <w14:ligatures w14:val="standardContextual"/>
        </w:rPr>
      </w:pPr>
      <w:hyperlink w:anchor="_Toc219383333" w:history="1">
        <w:r w:rsidRPr="007C350A">
          <w:rPr>
            <w:rStyle w:val="Hyperlink"/>
          </w:rPr>
          <w:t>Appendix Table E-1: EHP Use Case to ESDMD Use Case Allocation</w:t>
        </w:r>
        <w:r>
          <w:rPr>
            <w:webHidden/>
          </w:rPr>
          <w:tab/>
        </w:r>
        <w:r>
          <w:rPr>
            <w:webHidden/>
          </w:rPr>
          <w:fldChar w:fldCharType="begin"/>
        </w:r>
        <w:r>
          <w:rPr>
            <w:webHidden/>
          </w:rPr>
          <w:instrText xml:space="preserve"> PAGEREF _Toc219383333 \h </w:instrText>
        </w:r>
        <w:r>
          <w:rPr>
            <w:webHidden/>
          </w:rPr>
        </w:r>
        <w:r>
          <w:rPr>
            <w:webHidden/>
          </w:rPr>
          <w:fldChar w:fldCharType="separate"/>
        </w:r>
        <w:r w:rsidR="00464285">
          <w:rPr>
            <w:webHidden/>
          </w:rPr>
          <w:t>147</w:t>
        </w:r>
        <w:r>
          <w:rPr>
            <w:webHidden/>
          </w:rPr>
          <w:fldChar w:fldCharType="end"/>
        </w:r>
      </w:hyperlink>
    </w:p>
    <w:p w14:paraId="19061089" w14:textId="09E05A99" w:rsidR="002B7844" w:rsidRDefault="002B7844">
      <w:pPr>
        <w:pStyle w:val="TableofFigures"/>
        <w:rPr>
          <w:rFonts w:asciiTheme="minorHAnsi" w:eastAsiaTheme="minorEastAsia" w:hAnsiTheme="minorHAnsi" w:cstheme="minorBidi"/>
          <w:kern w:val="2"/>
          <w:sz w:val="24"/>
          <w14:ligatures w14:val="standardContextual"/>
        </w:rPr>
      </w:pPr>
      <w:hyperlink w:anchor="_Toc219383334" w:history="1">
        <w:r w:rsidRPr="007C350A">
          <w:rPr>
            <w:rStyle w:val="Hyperlink"/>
          </w:rPr>
          <w:t>Appendix Table E-2 EHP Capabilities Definition Table</w:t>
        </w:r>
        <w:r>
          <w:rPr>
            <w:webHidden/>
          </w:rPr>
          <w:tab/>
        </w:r>
        <w:r>
          <w:rPr>
            <w:webHidden/>
          </w:rPr>
          <w:fldChar w:fldCharType="begin"/>
        </w:r>
        <w:r>
          <w:rPr>
            <w:webHidden/>
          </w:rPr>
          <w:instrText xml:space="preserve"> PAGEREF _Toc219383334 \h </w:instrText>
        </w:r>
        <w:r>
          <w:rPr>
            <w:webHidden/>
          </w:rPr>
        </w:r>
        <w:r>
          <w:rPr>
            <w:webHidden/>
          </w:rPr>
          <w:fldChar w:fldCharType="separate"/>
        </w:r>
        <w:r w:rsidR="00464285">
          <w:rPr>
            <w:webHidden/>
          </w:rPr>
          <w:t>152</w:t>
        </w:r>
        <w:r>
          <w:rPr>
            <w:webHidden/>
          </w:rPr>
          <w:fldChar w:fldCharType="end"/>
        </w:r>
      </w:hyperlink>
    </w:p>
    <w:p w14:paraId="2AD5BBE5" w14:textId="70C53F59" w:rsidR="00D9720C" w:rsidRDefault="00B805B6" w:rsidP="008B3694">
      <w:pPr>
        <w:pStyle w:val="TOCSection"/>
        <w:rPr>
          <w:noProof/>
        </w:rPr>
      </w:pPr>
      <w:r>
        <w:fldChar w:fldCharType="end"/>
      </w:r>
      <w:r w:rsidR="00A861BF">
        <w:fldChar w:fldCharType="begin"/>
      </w:r>
      <w:r w:rsidR="00A861BF">
        <w:instrText xml:space="preserve"> TOC \h \z \c "Appendix Table" </w:instrText>
      </w:r>
      <w:r w:rsidR="00A861BF">
        <w:fldChar w:fldCharType="separate"/>
      </w:r>
      <w:r w:rsidR="00A861BF">
        <w:fldChar w:fldCharType="end"/>
      </w:r>
    </w:p>
    <w:p w14:paraId="23254F0C" w14:textId="5452CFCE" w:rsidR="007E266E" w:rsidRPr="00540155" w:rsidRDefault="0096010C" w:rsidP="00C31A87">
      <w:pPr>
        <w:pStyle w:val="TOCSection"/>
      </w:pPr>
      <w:r w:rsidRPr="00280555">
        <w:rPr>
          <w:lang w:val="fr-FR"/>
        </w:rPr>
        <w:t>figure</w:t>
      </w:r>
      <w:r w:rsidR="007E266E" w:rsidRPr="00280555">
        <w:rPr>
          <w:lang w:val="fr-FR"/>
        </w:rPr>
        <w:t>s</w:t>
      </w:r>
      <w:r w:rsidR="006E18B4" w:rsidRPr="00280555">
        <w:rPr>
          <w:lang w:val="fr-FR"/>
        </w:rPr>
        <w:t xml:space="preserve"> </w:t>
      </w:r>
      <w:r w:rsidR="00DB14B2" w:rsidRPr="00B805B6">
        <w:fldChar w:fldCharType="begin"/>
      </w:r>
      <w:r w:rsidR="00DB14B2" w:rsidRPr="00B91A2B">
        <w:rPr>
          <w:lang w:val="fr-FR"/>
        </w:rPr>
        <w:instrText xml:space="preserve"> TOC \h \z \t "fig_title,1" \c "Figure" </w:instrText>
      </w:r>
      <w:r w:rsidR="00DB14B2" w:rsidRPr="00B805B6">
        <w:fldChar w:fldCharType="separate"/>
      </w:r>
      <w:r w:rsidR="00DB14B2" w:rsidRPr="00B805B6">
        <w:fldChar w:fldCharType="end"/>
      </w:r>
    </w:p>
    <w:p w14:paraId="1A539166" w14:textId="328BAA91" w:rsidR="002B7844" w:rsidRDefault="00C31A87">
      <w:pPr>
        <w:pStyle w:val="TableofFigures"/>
        <w:rPr>
          <w:rFonts w:asciiTheme="minorHAnsi" w:eastAsiaTheme="minorEastAsia" w:hAnsiTheme="minorHAnsi" w:cstheme="minorBidi"/>
          <w:kern w:val="2"/>
          <w:sz w:val="24"/>
          <w14:ligatures w14:val="standardContextual"/>
        </w:rPr>
      </w:pPr>
      <w:r>
        <w:fldChar w:fldCharType="begin"/>
      </w:r>
      <w:r>
        <w:instrText xml:space="preserve"> TOC \h \z \t "fig_title" \c </w:instrText>
      </w:r>
      <w:r>
        <w:fldChar w:fldCharType="separate"/>
      </w:r>
      <w:hyperlink w:anchor="_Toc219383335" w:history="1">
        <w:r w:rsidR="002B7844" w:rsidRPr="003A781C">
          <w:rPr>
            <w:rStyle w:val="Hyperlink"/>
          </w:rPr>
          <w:t>Figure 3-1 M2M Incremental Development Framework (IDF) (Tailored for EHP)</w:t>
        </w:r>
        <w:r w:rsidR="002B7844">
          <w:rPr>
            <w:webHidden/>
          </w:rPr>
          <w:tab/>
        </w:r>
        <w:r w:rsidR="002B7844">
          <w:rPr>
            <w:webHidden/>
          </w:rPr>
          <w:fldChar w:fldCharType="begin"/>
        </w:r>
        <w:r w:rsidR="002B7844">
          <w:rPr>
            <w:webHidden/>
          </w:rPr>
          <w:instrText xml:space="preserve"> PAGEREF _Toc219383335 \h </w:instrText>
        </w:r>
        <w:r w:rsidR="002B7844">
          <w:rPr>
            <w:webHidden/>
          </w:rPr>
        </w:r>
        <w:r w:rsidR="002B7844">
          <w:rPr>
            <w:webHidden/>
          </w:rPr>
          <w:fldChar w:fldCharType="separate"/>
        </w:r>
        <w:r w:rsidR="00464285">
          <w:rPr>
            <w:webHidden/>
          </w:rPr>
          <w:t>16</w:t>
        </w:r>
        <w:r w:rsidR="002B7844">
          <w:rPr>
            <w:webHidden/>
          </w:rPr>
          <w:fldChar w:fldCharType="end"/>
        </w:r>
      </w:hyperlink>
    </w:p>
    <w:p w14:paraId="12FDC149" w14:textId="088549C0" w:rsidR="002B7844" w:rsidRDefault="002B7844">
      <w:pPr>
        <w:pStyle w:val="TableofFigures"/>
        <w:rPr>
          <w:rFonts w:asciiTheme="minorHAnsi" w:eastAsiaTheme="minorEastAsia" w:hAnsiTheme="minorHAnsi" w:cstheme="minorBidi"/>
          <w:kern w:val="2"/>
          <w:sz w:val="24"/>
          <w14:ligatures w14:val="standardContextual"/>
        </w:rPr>
      </w:pPr>
      <w:hyperlink w:anchor="_Toc219383336" w:history="1">
        <w:r w:rsidRPr="003A781C">
          <w:rPr>
            <w:rStyle w:val="Hyperlink"/>
          </w:rPr>
          <w:t>Figure 4</w:t>
        </w:r>
        <w:r w:rsidRPr="003A781C">
          <w:rPr>
            <w:rStyle w:val="Hyperlink"/>
          </w:rPr>
          <w:noBreakHyphen/>
          <w:t>1: DRM 3 Overview</w:t>
        </w:r>
        <w:r>
          <w:rPr>
            <w:webHidden/>
          </w:rPr>
          <w:tab/>
        </w:r>
        <w:r>
          <w:rPr>
            <w:webHidden/>
          </w:rPr>
          <w:fldChar w:fldCharType="begin"/>
        </w:r>
        <w:r>
          <w:rPr>
            <w:webHidden/>
          </w:rPr>
          <w:instrText xml:space="preserve"> PAGEREF _Toc219383336 \h </w:instrText>
        </w:r>
        <w:r>
          <w:rPr>
            <w:webHidden/>
          </w:rPr>
        </w:r>
        <w:r>
          <w:rPr>
            <w:webHidden/>
          </w:rPr>
          <w:fldChar w:fldCharType="separate"/>
        </w:r>
        <w:r w:rsidR="00464285">
          <w:rPr>
            <w:webHidden/>
          </w:rPr>
          <w:t>21</w:t>
        </w:r>
        <w:r>
          <w:rPr>
            <w:webHidden/>
          </w:rPr>
          <w:fldChar w:fldCharType="end"/>
        </w:r>
      </w:hyperlink>
    </w:p>
    <w:p w14:paraId="2BECCF15" w14:textId="5C2AA6E6" w:rsidR="002B7844" w:rsidRDefault="002B7844">
      <w:pPr>
        <w:pStyle w:val="TableofFigures"/>
        <w:rPr>
          <w:rFonts w:asciiTheme="minorHAnsi" w:eastAsiaTheme="minorEastAsia" w:hAnsiTheme="minorHAnsi" w:cstheme="minorBidi"/>
          <w:kern w:val="2"/>
          <w:sz w:val="24"/>
          <w14:ligatures w14:val="standardContextual"/>
        </w:rPr>
      </w:pPr>
      <w:hyperlink w:anchor="_Toc219383337" w:history="1">
        <w:r w:rsidRPr="003A781C">
          <w:rPr>
            <w:rStyle w:val="Hyperlink"/>
          </w:rPr>
          <w:t>Figure 4</w:t>
        </w:r>
        <w:r w:rsidRPr="003A781C">
          <w:rPr>
            <w:rStyle w:val="Hyperlink"/>
          </w:rPr>
          <w:noBreakHyphen/>
          <w:t>2: DRM 3 Initial Docked Operations</w:t>
        </w:r>
        <w:r>
          <w:rPr>
            <w:webHidden/>
          </w:rPr>
          <w:tab/>
        </w:r>
        <w:r>
          <w:rPr>
            <w:webHidden/>
          </w:rPr>
          <w:fldChar w:fldCharType="begin"/>
        </w:r>
        <w:r>
          <w:rPr>
            <w:webHidden/>
          </w:rPr>
          <w:instrText xml:space="preserve"> PAGEREF _Toc219383337 \h </w:instrText>
        </w:r>
        <w:r>
          <w:rPr>
            <w:webHidden/>
          </w:rPr>
        </w:r>
        <w:r>
          <w:rPr>
            <w:webHidden/>
          </w:rPr>
          <w:fldChar w:fldCharType="separate"/>
        </w:r>
        <w:r w:rsidR="00464285">
          <w:rPr>
            <w:webHidden/>
          </w:rPr>
          <w:t>22</w:t>
        </w:r>
        <w:r>
          <w:rPr>
            <w:webHidden/>
          </w:rPr>
          <w:fldChar w:fldCharType="end"/>
        </w:r>
      </w:hyperlink>
    </w:p>
    <w:p w14:paraId="36D12FFF" w14:textId="2AA39670" w:rsidR="002B7844" w:rsidRDefault="002B7844">
      <w:pPr>
        <w:pStyle w:val="TableofFigures"/>
        <w:rPr>
          <w:rFonts w:asciiTheme="minorHAnsi" w:eastAsiaTheme="minorEastAsia" w:hAnsiTheme="minorHAnsi" w:cstheme="minorBidi"/>
          <w:kern w:val="2"/>
          <w:sz w:val="24"/>
          <w14:ligatures w14:val="standardContextual"/>
        </w:rPr>
      </w:pPr>
      <w:hyperlink w:anchor="_Toc219383338" w:history="1">
        <w:r w:rsidRPr="003A781C">
          <w:rPr>
            <w:rStyle w:val="Hyperlink"/>
          </w:rPr>
          <w:t>Figure 4</w:t>
        </w:r>
        <w:r w:rsidRPr="003A781C">
          <w:rPr>
            <w:rStyle w:val="Hyperlink"/>
          </w:rPr>
          <w:noBreakHyphen/>
          <w:t>3: DRM 3 Surface Operations Overview</w:t>
        </w:r>
        <w:r>
          <w:rPr>
            <w:webHidden/>
          </w:rPr>
          <w:tab/>
        </w:r>
        <w:r>
          <w:rPr>
            <w:webHidden/>
          </w:rPr>
          <w:fldChar w:fldCharType="begin"/>
        </w:r>
        <w:r>
          <w:rPr>
            <w:webHidden/>
          </w:rPr>
          <w:instrText xml:space="preserve"> PAGEREF _Toc219383338 \h </w:instrText>
        </w:r>
        <w:r>
          <w:rPr>
            <w:webHidden/>
          </w:rPr>
        </w:r>
        <w:r>
          <w:rPr>
            <w:webHidden/>
          </w:rPr>
          <w:fldChar w:fldCharType="separate"/>
        </w:r>
        <w:r w:rsidR="00464285">
          <w:rPr>
            <w:webHidden/>
          </w:rPr>
          <w:t>23</w:t>
        </w:r>
        <w:r>
          <w:rPr>
            <w:webHidden/>
          </w:rPr>
          <w:fldChar w:fldCharType="end"/>
        </w:r>
      </w:hyperlink>
    </w:p>
    <w:p w14:paraId="122B1B89" w14:textId="0E42A58A" w:rsidR="002B7844" w:rsidRDefault="002B7844">
      <w:pPr>
        <w:pStyle w:val="TableofFigures"/>
        <w:rPr>
          <w:rFonts w:asciiTheme="minorHAnsi" w:eastAsiaTheme="minorEastAsia" w:hAnsiTheme="minorHAnsi" w:cstheme="minorBidi"/>
          <w:kern w:val="2"/>
          <w:sz w:val="24"/>
          <w14:ligatures w14:val="standardContextual"/>
        </w:rPr>
      </w:pPr>
      <w:hyperlink w:anchor="_Toc219383339" w:history="1">
        <w:r w:rsidRPr="003A781C">
          <w:rPr>
            <w:rStyle w:val="Hyperlink"/>
          </w:rPr>
          <w:t>Figure 4-7: Exploration EVA Range From HLS for DRM 3</w:t>
        </w:r>
        <w:r>
          <w:rPr>
            <w:webHidden/>
          </w:rPr>
          <w:tab/>
        </w:r>
        <w:r>
          <w:rPr>
            <w:webHidden/>
          </w:rPr>
          <w:fldChar w:fldCharType="begin"/>
        </w:r>
        <w:r>
          <w:rPr>
            <w:webHidden/>
          </w:rPr>
          <w:instrText xml:space="preserve"> PAGEREF _Toc219383339 \h </w:instrText>
        </w:r>
        <w:r>
          <w:rPr>
            <w:webHidden/>
          </w:rPr>
        </w:r>
        <w:r>
          <w:rPr>
            <w:webHidden/>
          </w:rPr>
          <w:fldChar w:fldCharType="separate"/>
        </w:r>
        <w:r w:rsidR="00464285">
          <w:rPr>
            <w:webHidden/>
          </w:rPr>
          <w:t>25</w:t>
        </w:r>
        <w:r>
          <w:rPr>
            <w:webHidden/>
          </w:rPr>
          <w:fldChar w:fldCharType="end"/>
        </w:r>
      </w:hyperlink>
    </w:p>
    <w:p w14:paraId="1ACC1EB4" w14:textId="5EB4991B" w:rsidR="002B7844" w:rsidRDefault="002B7844">
      <w:pPr>
        <w:pStyle w:val="TableofFigures"/>
        <w:rPr>
          <w:rFonts w:asciiTheme="minorHAnsi" w:eastAsiaTheme="minorEastAsia" w:hAnsiTheme="minorHAnsi" w:cstheme="minorBidi"/>
          <w:kern w:val="2"/>
          <w:sz w:val="24"/>
          <w14:ligatures w14:val="standardContextual"/>
        </w:rPr>
      </w:pPr>
      <w:hyperlink w:anchor="_Toc219383340" w:history="1">
        <w:r w:rsidRPr="003A781C">
          <w:rPr>
            <w:rStyle w:val="Hyperlink"/>
          </w:rPr>
          <w:t>Figure 4</w:t>
        </w:r>
        <w:r w:rsidRPr="003A781C">
          <w:rPr>
            <w:rStyle w:val="Hyperlink"/>
          </w:rPr>
          <w:noBreakHyphen/>
          <w:t>8: DRM 3 EVA</w:t>
        </w:r>
        <w:r>
          <w:rPr>
            <w:webHidden/>
          </w:rPr>
          <w:tab/>
        </w:r>
        <w:r>
          <w:rPr>
            <w:webHidden/>
          </w:rPr>
          <w:fldChar w:fldCharType="begin"/>
        </w:r>
        <w:r>
          <w:rPr>
            <w:webHidden/>
          </w:rPr>
          <w:instrText xml:space="preserve"> PAGEREF _Toc219383340 \h </w:instrText>
        </w:r>
        <w:r>
          <w:rPr>
            <w:webHidden/>
          </w:rPr>
        </w:r>
        <w:r>
          <w:rPr>
            <w:webHidden/>
          </w:rPr>
          <w:fldChar w:fldCharType="separate"/>
        </w:r>
        <w:r w:rsidR="00464285">
          <w:rPr>
            <w:webHidden/>
          </w:rPr>
          <w:t>26</w:t>
        </w:r>
        <w:r>
          <w:rPr>
            <w:webHidden/>
          </w:rPr>
          <w:fldChar w:fldCharType="end"/>
        </w:r>
      </w:hyperlink>
    </w:p>
    <w:p w14:paraId="23C2A141" w14:textId="51DCD907" w:rsidR="002B7844" w:rsidRDefault="002B7844">
      <w:pPr>
        <w:pStyle w:val="TableofFigures"/>
        <w:rPr>
          <w:rFonts w:asciiTheme="minorHAnsi" w:eastAsiaTheme="minorEastAsia" w:hAnsiTheme="minorHAnsi" w:cstheme="minorBidi"/>
          <w:kern w:val="2"/>
          <w:sz w:val="24"/>
          <w14:ligatures w14:val="standardContextual"/>
        </w:rPr>
      </w:pPr>
      <w:hyperlink w:anchor="_Toc219383341" w:history="1">
        <w:r w:rsidRPr="003A781C">
          <w:rPr>
            <w:rStyle w:val="Hyperlink"/>
          </w:rPr>
          <w:t>Figure 4</w:t>
        </w:r>
        <w:r w:rsidRPr="003A781C">
          <w:rPr>
            <w:rStyle w:val="Hyperlink"/>
          </w:rPr>
          <w:noBreakHyphen/>
          <w:t>9: DRM 3 Science Objectives</w:t>
        </w:r>
        <w:r>
          <w:rPr>
            <w:webHidden/>
          </w:rPr>
          <w:tab/>
        </w:r>
        <w:r>
          <w:rPr>
            <w:webHidden/>
          </w:rPr>
          <w:fldChar w:fldCharType="begin"/>
        </w:r>
        <w:r>
          <w:rPr>
            <w:webHidden/>
          </w:rPr>
          <w:instrText xml:space="preserve"> PAGEREF _Toc219383341 \h </w:instrText>
        </w:r>
        <w:r>
          <w:rPr>
            <w:webHidden/>
          </w:rPr>
        </w:r>
        <w:r>
          <w:rPr>
            <w:webHidden/>
          </w:rPr>
          <w:fldChar w:fldCharType="separate"/>
        </w:r>
        <w:r w:rsidR="00464285">
          <w:rPr>
            <w:webHidden/>
          </w:rPr>
          <w:t>26</w:t>
        </w:r>
        <w:r>
          <w:rPr>
            <w:webHidden/>
          </w:rPr>
          <w:fldChar w:fldCharType="end"/>
        </w:r>
      </w:hyperlink>
    </w:p>
    <w:p w14:paraId="7CB1077D" w14:textId="35A9EFA6" w:rsidR="002B7844" w:rsidRDefault="002B7844">
      <w:pPr>
        <w:pStyle w:val="TableofFigures"/>
        <w:rPr>
          <w:rFonts w:asciiTheme="minorHAnsi" w:eastAsiaTheme="minorEastAsia" w:hAnsiTheme="minorHAnsi" w:cstheme="minorBidi"/>
          <w:kern w:val="2"/>
          <w:sz w:val="24"/>
          <w14:ligatures w14:val="standardContextual"/>
        </w:rPr>
      </w:pPr>
      <w:hyperlink w:anchor="_Toc219383342" w:history="1">
        <w:r w:rsidRPr="003A781C">
          <w:rPr>
            <w:rStyle w:val="Hyperlink"/>
          </w:rPr>
          <w:t>Figure 4</w:t>
        </w:r>
        <w:r w:rsidRPr="003A781C">
          <w:rPr>
            <w:rStyle w:val="Hyperlink"/>
          </w:rPr>
          <w:noBreakHyphen/>
          <w:t>11: Emplace Surface Payload</w:t>
        </w:r>
        <w:r>
          <w:rPr>
            <w:webHidden/>
          </w:rPr>
          <w:tab/>
        </w:r>
        <w:r>
          <w:rPr>
            <w:webHidden/>
          </w:rPr>
          <w:fldChar w:fldCharType="begin"/>
        </w:r>
        <w:r>
          <w:rPr>
            <w:webHidden/>
          </w:rPr>
          <w:instrText xml:space="preserve"> PAGEREF _Toc219383342 \h </w:instrText>
        </w:r>
        <w:r>
          <w:rPr>
            <w:webHidden/>
          </w:rPr>
        </w:r>
        <w:r>
          <w:rPr>
            <w:webHidden/>
          </w:rPr>
          <w:fldChar w:fldCharType="separate"/>
        </w:r>
        <w:r w:rsidR="00464285">
          <w:rPr>
            <w:webHidden/>
          </w:rPr>
          <w:t>29</w:t>
        </w:r>
        <w:r>
          <w:rPr>
            <w:webHidden/>
          </w:rPr>
          <w:fldChar w:fldCharType="end"/>
        </w:r>
      </w:hyperlink>
    </w:p>
    <w:p w14:paraId="2E792E30" w14:textId="79B0945D" w:rsidR="002B7844" w:rsidRDefault="002B7844">
      <w:pPr>
        <w:pStyle w:val="TableofFigures"/>
        <w:rPr>
          <w:rFonts w:asciiTheme="minorHAnsi" w:eastAsiaTheme="minorEastAsia" w:hAnsiTheme="minorHAnsi" w:cstheme="minorBidi"/>
          <w:kern w:val="2"/>
          <w:sz w:val="24"/>
          <w14:ligatures w14:val="standardContextual"/>
        </w:rPr>
      </w:pPr>
      <w:hyperlink w:anchor="_Toc219383343" w:history="1">
        <w:r w:rsidRPr="003A781C">
          <w:rPr>
            <w:rStyle w:val="Hyperlink"/>
          </w:rPr>
          <w:t>Figure 4</w:t>
        </w:r>
        <w:r w:rsidRPr="003A781C">
          <w:rPr>
            <w:rStyle w:val="Hyperlink"/>
          </w:rPr>
          <w:noBreakHyphen/>
          <w:t>12: DRM 3 Post EVA</w:t>
        </w:r>
        <w:r>
          <w:rPr>
            <w:webHidden/>
          </w:rPr>
          <w:tab/>
        </w:r>
        <w:r>
          <w:rPr>
            <w:webHidden/>
          </w:rPr>
          <w:fldChar w:fldCharType="begin"/>
        </w:r>
        <w:r>
          <w:rPr>
            <w:webHidden/>
          </w:rPr>
          <w:instrText xml:space="preserve"> PAGEREF _Toc219383343 \h </w:instrText>
        </w:r>
        <w:r>
          <w:rPr>
            <w:webHidden/>
          </w:rPr>
        </w:r>
        <w:r>
          <w:rPr>
            <w:webHidden/>
          </w:rPr>
          <w:fldChar w:fldCharType="separate"/>
        </w:r>
        <w:r w:rsidR="00464285">
          <w:rPr>
            <w:webHidden/>
          </w:rPr>
          <w:t>30</w:t>
        </w:r>
        <w:r>
          <w:rPr>
            <w:webHidden/>
          </w:rPr>
          <w:fldChar w:fldCharType="end"/>
        </w:r>
      </w:hyperlink>
    </w:p>
    <w:p w14:paraId="79EDB0F0" w14:textId="55FD4645" w:rsidR="002B7844" w:rsidRDefault="002B7844">
      <w:pPr>
        <w:pStyle w:val="TableofFigures"/>
        <w:rPr>
          <w:rFonts w:asciiTheme="minorHAnsi" w:eastAsiaTheme="minorEastAsia" w:hAnsiTheme="minorHAnsi" w:cstheme="minorBidi"/>
          <w:kern w:val="2"/>
          <w:sz w:val="24"/>
          <w14:ligatures w14:val="standardContextual"/>
        </w:rPr>
      </w:pPr>
      <w:hyperlink w:anchor="_Toc219383344" w:history="1">
        <w:r w:rsidRPr="003A781C">
          <w:rPr>
            <w:rStyle w:val="Hyperlink"/>
          </w:rPr>
          <w:t>Figure 4-13 EVA Navigation Orienteering Tools Prototypes</w:t>
        </w:r>
        <w:r>
          <w:rPr>
            <w:webHidden/>
          </w:rPr>
          <w:tab/>
        </w:r>
        <w:r>
          <w:rPr>
            <w:webHidden/>
          </w:rPr>
          <w:fldChar w:fldCharType="begin"/>
        </w:r>
        <w:r>
          <w:rPr>
            <w:webHidden/>
          </w:rPr>
          <w:instrText xml:space="preserve"> PAGEREF _Toc219383344 \h </w:instrText>
        </w:r>
        <w:r>
          <w:rPr>
            <w:webHidden/>
          </w:rPr>
        </w:r>
        <w:r>
          <w:rPr>
            <w:webHidden/>
          </w:rPr>
          <w:fldChar w:fldCharType="separate"/>
        </w:r>
        <w:r w:rsidR="00464285">
          <w:rPr>
            <w:webHidden/>
          </w:rPr>
          <w:t>32</w:t>
        </w:r>
        <w:r>
          <w:rPr>
            <w:webHidden/>
          </w:rPr>
          <w:fldChar w:fldCharType="end"/>
        </w:r>
      </w:hyperlink>
    </w:p>
    <w:p w14:paraId="2EA9EEA9" w14:textId="1FC3BFB8" w:rsidR="002B7844" w:rsidRDefault="002B7844">
      <w:pPr>
        <w:pStyle w:val="TableofFigures"/>
        <w:rPr>
          <w:rFonts w:asciiTheme="minorHAnsi" w:eastAsiaTheme="minorEastAsia" w:hAnsiTheme="minorHAnsi" w:cstheme="minorBidi"/>
          <w:kern w:val="2"/>
          <w:sz w:val="24"/>
          <w14:ligatures w14:val="standardContextual"/>
        </w:rPr>
      </w:pPr>
      <w:hyperlink w:anchor="_Toc219383345" w:history="1">
        <w:r w:rsidRPr="003A781C">
          <w:rPr>
            <w:rStyle w:val="Hyperlink"/>
          </w:rPr>
          <w:t>Figure 4</w:t>
        </w:r>
        <w:r w:rsidRPr="003A781C">
          <w:rPr>
            <w:rStyle w:val="Hyperlink"/>
          </w:rPr>
          <w:noBreakHyphen/>
          <w:t>14: DRM 3 Ascent Preparations</w:t>
        </w:r>
        <w:r>
          <w:rPr>
            <w:webHidden/>
          </w:rPr>
          <w:tab/>
        </w:r>
        <w:r>
          <w:rPr>
            <w:webHidden/>
          </w:rPr>
          <w:fldChar w:fldCharType="begin"/>
        </w:r>
        <w:r>
          <w:rPr>
            <w:webHidden/>
          </w:rPr>
          <w:instrText xml:space="preserve"> PAGEREF _Toc219383345 \h </w:instrText>
        </w:r>
        <w:r>
          <w:rPr>
            <w:webHidden/>
          </w:rPr>
        </w:r>
        <w:r>
          <w:rPr>
            <w:webHidden/>
          </w:rPr>
          <w:fldChar w:fldCharType="separate"/>
        </w:r>
        <w:r w:rsidR="00464285">
          <w:rPr>
            <w:webHidden/>
          </w:rPr>
          <w:t>34</w:t>
        </w:r>
        <w:r>
          <w:rPr>
            <w:webHidden/>
          </w:rPr>
          <w:fldChar w:fldCharType="end"/>
        </w:r>
      </w:hyperlink>
    </w:p>
    <w:p w14:paraId="48358C75" w14:textId="25C820CE" w:rsidR="002B7844" w:rsidRDefault="002B7844">
      <w:pPr>
        <w:pStyle w:val="TableofFigures"/>
        <w:rPr>
          <w:rFonts w:asciiTheme="minorHAnsi" w:eastAsiaTheme="minorEastAsia" w:hAnsiTheme="minorHAnsi" w:cstheme="minorBidi"/>
          <w:kern w:val="2"/>
          <w:sz w:val="24"/>
          <w14:ligatures w14:val="standardContextual"/>
        </w:rPr>
      </w:pPr>
      <w:hyperlink w:anchor="_Toc219383346" w:history="1">
        <w:r w:rsidRPr="003A781C">
          <w:rPr>
            <w:rStyle w:val="Hyperlink"/>
          </w:rPr>
          <w:t>Figure 4</w:t>
        </w:r>
        <w:r w:rsidRPr="003A781C">
          <w:rPr>
            <w:rStyle w:val="Hyperlink"/>
          </w:rPr>
          <w:noBreakHyphen/>
          <w:t>15: DRM 4 Overview</w:t>
        </w:r>
        <w:r>
          <w:rPr>
            <w:webHidden/>
          </w:rPr>
          <w:tab/>
        </w:r>
        <w:r>
          <w:rPr>
            <w:webHidden/>
          </w:rPr>
          <w:fldChar w:fldCharType="begin"/>
        </w:r>
        <w:r>
          <w:rPr>
            <w:webHidden/>
          </w:rPr>
          <w:instrText xml:space="preserve"> PAGEREF _Toc219383346 \h </w:instrText>
        </w:r>
        <w:r>
          <w:rPr>
            <w:webHidden/>
          </w:rPr>
        </w:r>
        <w:r>
          <w:rPr>
            <w:webHidden/>
          </w:rPr>
          <w:fldChar w:fldCharType="separate"/>
        </w:r>
        <w:r w:rsidR="00464285">
          <w:rPr>
            <w:webHidden/>
          </w:rPr>
          <w:t>35</w:t>
        </w:r>
        <w:r>
          <w:rPr>
            <w:webHidden/>
          </w:rPr>
          <w:fldChar w:fldCharType="end"/>
        </w:r>
      </w:hyperlink>
    </w:p>
    <w:p w14:paraId="495A2DC9" w14:textId="13778DE5" w:rsidR="002B7844" w:rsidRDefault="002B7844">
      <w:pPr>
        <w:pStyle w:val="TableofFigures"/>
        <w:rPr>
          <w:rFonts w:asciiTheme="minorHAnsi" w:eastAsiaTheme="minorEastAsia" w:hAnsiTheme="minorHAnsi" w:cstheme="minorBidi"/>
          <w:kern w:val="2"/>
          <w:sz w:val="24"/>
          <w14:ligatures w14:val="standardContextual"/>
        </w:rPr>
      </w:pPr>
      <w:hyperlink w:anchor="_Toc219383347" w:history="1">
        <w:r w:rsidRPr="003A781C">
          <w:rPr>
            <w:rStyle w:val="Hyperlink"/>
          </w:rPr>
          <w:t>Figure 4</w:t>
        </w:r>
        <w:r w:rsidRPr="003A781C">
          <w:rPr>
            <w:rStyle w:val="Hyperlink"/>
          </w:rPr>
          <w:noBreakHyphen/>
          <w:t>16: DRM 4 Initial Docked Operations</w:t>
        </w:r>
        <w:r>
          <w:rPr>
            <w:webHidden/>
          </w:rPr>
          <w:tab/>
        </w:r>
        <w:r>
          <w:rPr>
            <w:webHidden/>
          </w:rPr>
          <w:fldChar w:fldCharType="begin"/>
        </w:r>
        <w:r>
          <w:rPr>
            <w:webHidden/>
          </w:rPr>
          <w:instrText xml:space="preserve"> PAGEREF _Toc219383347 \h </w:instrText>
        </w:r>
        <w:r>
          <w:rPr>
            <w:webHidden/>
          </w:rPr>
        </w:r>
        <w:r>
          <w:rPr>
            <w:webHidden/>
          </w:rPr>
          <w:fldChar w:fldCharType="separate"/>
        </w:r>
        <w:r w:rsidR="00464285">
          <w:rPr>
            <w:webHidden/>
          </w:rPr>
          <w:t>36</w:t>
        </w:r>
        <w:r>
          <w:rPr>
            <w:webHidden/>
          </w:rPr>
          <w:fldChar w:fldCharType="end"/>
        </w:r>
      </w:hyperlink>
    </w:p>
    <w:p w14:paraId="239B4439" w14:textId="3D3AE227" w:rsidR="002B7844" w:rsidRDefault="002B7844">
      <w:pPr>
        <w:pStyle w:val="TableofFigures"/>
        <w:rPr>
          <w:rFonts w:asciiTheme="minorHAnsi" w:eastAsiaTheme="minorEastAsia" w:hAnsiTheme="minorHAnsi" w:cstheme="minorBidi"/>
          <w:kern w:val="2"/>
          <w:sz w:val="24"/>
          <w14:ligatures w14:val="standardContextual"/>
        </w:rPr>
      </w:pPr>
      <w:hyperlink w:anchor="_Toc219383348" w:history="1">
        <w:r w:rsidRPr="003A781C">
          <w:rPr>
            <w:rStyle w:val="Hyperlink"/>
          </w:rPr>
          <w:t>Figure 4</w:t>
        </w:r>
        <w:r w:rsidRPr="003A781C">
          <w:rPr>
            <w:rStyle w:val="Hyperlink"/>
          </w:rPr>
          <w:noBreakHyphen/>
          <w:t>17: DRM 5 Overview</w:t>
        </w:r>
        <w:r>
          <w:rPr>
            <w:webHidden/>
          </w:rPr>
          <w:tab/>
        </w:r>
        <w:r>
          <w:rPr>
            <w:webHidden/>
          </w:rPr>
          <w:fldChar w:fldCharType="begin"/>
        </w:r>
        <w:r>
          <w:rPr>
            <w:webHidden/>
          </w:rPr>
          <w:instrText xml:space="preserve"> PAGEREF _Toc219383348 \h </w:instrText>
        </w:r>
        <w:r>
          <w:rPr>
            <w:webHidden/>
          </w:rPr>
        </w:r>
        <w:r>
          <w:rPr>
            <w:webHidden/>
          </w:rPr>
          <w:fldChar w:fldCharType="separate"/>
        </w:r>
        <w:r w:rsidR="00464285">
          <w:rPr>
            <w:webHidden/>
          </w:rPr>
          <w:t>37</w:t>
        </w:r>
        <w:r>
          <w:rPr>
            <w:webHidden/>
          </w:rPr>
          <w:fldChar w:fldCharType="end"/>
        </w:r>
      </w:hyperlink>
    </w:p>
    <w:p w14:paraId="16950E22" w14:textId="2E69B76B" w:rsidR="002B7844" w:rsidRDefault="002B7844">
      <w:pPr>
        <w:pStyle w:val="TableofFigures"/>
        <w:rPr>
          <w:rFonts w:asciiTheme="minorHAnsi" w:eastAsiaTheme="minorEastAsia" w:hAnsiTheme="minorHAnsi" w:cstheme="minorBidi"/>
          <w:kern w:val="2"/>
          <w:sz w:val="24"/>
          <w14:ligatures w14:val="standardContextual"/>
        </w:rPr>
      </w:pPr>
      <w:hyperlink w:anchor="_Toc219383349" w:history="1">
        <w:r w:rsidRPr="003A781C">
          <w:rPr>
            <w:rStyle w:val="Hyperlink"/>
          </w:rPr>
          <w:t>Figure 4</w:t>
        </w:r>
        <w:r w:rsidRPr="003A781C">
          <w:rPr>
            <w:rStyle w:val="Hyperlink"/>
          </w:rPr>
          <w:noBreakHyphen/>
          <w:t>18: DRM 5 Surface Operations</w:t>
        </w:r>
        <w:r>
          <w:rPr>
            <w:webHidden/>
          </w:rPr>
          <w:tab/>
        </w:r>
        <w:r>
          <w:rPr>
            <w:webHidden/>
          </w:rPr>
          <w:fldChar w:fldCharType="begin"/>
        </w:r>
        <w:r>
          <w:rPr>
            <w:webHidden/>
          </w:rPr>
          <w:instrText xml:space="preserve"> PAGEREF _Toc219383349 \h </w:instrText>
        </w:r>
        <w:r>
          <w:rPr>
            <w:webHidden/>
          </w:rPr>
        </w:r>
        <w:r>
          <w:rPr>
            <w:webHidden/>
          </w:rPr>
          <w:fldChar w:fldCharType="separate"/>
        </w:r>
        <w:r w:rsidR="00464285">
          <w:rPr>
            <w:webHidden/>
          </w:rPr>
          <w:t>40</w:t>
        </w:r>
        <w:r>
          <w:rPr>
            <w:webHidden/>
          </w:rPr>
          <w:fldChar w:fldCharType="end"/>
        </w:r>
      </w:hyperlink>
    </w:p>
    <w:p w14:paraId="6F4BF681" w14:textId="78397DB8" w:rsidR="002B7844" w:rsidRDefault="002B7844">
      <w:pPr>
        <w:pStyle w:val="TableofFigures"/>
        <w:rPr>
          <w:rFonts w:asciiTheme="minorHAnsi" w:eastAsiaTheme="minorEastAsia" w:hAnsiTheme="minorHAnsi" w:cstheme="minorBidi"/>
          <w:kern w:val="2"/>
          <w:sz w:val="24"/>
          <w14:ligatures w14:val="standardContextual"/>
        </w:rPr>
      </w:pPr>
      <w:hyperlink w:anchor="_Toc219383350" w:history="1">
        <w:r w:rsidRPr="003A781C">
          <w:rPr>
            <w:rStyle w:val="Hyperlink"/>
          </w:rPr>
          <w:t>Figure 4</w:t>
        </w:r>
        <w:r w:rsidRPr="003A781C">
          <w:rPr>
            <w:rStyle w:val="Hyperlink"/>
          </w:rPr>
          <w:noBreakHyphen/>
          <w:t>19: DRM 5 Prep for Crew Arrival</w:t>
        </w:r>
        <w:r>
          <w:rPr>
            <w:webHidden/>
          </w:rPr>
          <w:tab/>
        </w:r>
        <w:r>
          <w:rPr>
            <w:webHidden/>
          </w:rPr>
          <w:fldChar w:fldCharType="begin"/>
        </w:r>
        <w:r>
          <w:rPr>
            <w:webHidden/>
          </w:rPr>
          <w:instrText xml:space="preserve"> PAGEREF _Toc219383350 \h </w:instrText>
        </w:r>
        <w:r>
          <w:rPr>
            <w:webHidden/>
          </w:rPr>
        </w:r>
        <w:r>
          <w:rPr>
            <w:webHidden/>
          </w:rPr>
          <w:fldChar w:fldCharType="separate"/>
        </w:r>
        <w:r w:rsidR="00464285">
          <w:rPr>
            <w:webHidden/>
          </w:rPr>
          <w:t>41</w:t>
        </w:r>
        <w:r>
          <w:rPr>
            <w:webHidden/>
          </w:rPr>
          <w:fldChar w:fldCharType="end"/>
        </w:r>
      </w:hyperlink>
    </w:p>
    <w:p w14:paraId="503CAFFE" w14:textId="69B35626" w:rsidR="002B7844" w:rsidRDefault="002B7844">
      <w:pPr>
        <w:pStyle w:val="TableofFigures"/>
        <w:rPr>
          <w:rFonts w:asciiTheme="minorHAnsi" w:eastAsiaTheme="minorEastAsia" w:hAnsiTheme="minorHAnsi" w:cstheme="minorBidi"/>
          <w:kern w:val="2"/>
          <w:sz w:val="24"/>
          <w14:ligatures w14:val="standardContextual"/>
        </w:rPr>
      </w:pPr>
      <w:hyperlink w:anchor="_Toc219383351" w:history="1">
        <w:r w:rsidRPr="003A781C">
          <w:rPr>
            <w:rStyle w:val="Hyperlink"/>
          </w:rPr>
          <w:t>Figure 4</w:t>
        </w:r>
        <w:r w:rsidRPr="003A781C">
          <w:rPr>
            <w:rStyle w:val="Hyperlink"/>
          </w:rPr>
          <w:noBreakHyphen/>
          <w:t>20. Exploration EVA Range from HLS for DRM 5</w:t>
        </w:r>
        <w:r>
          <w:rPr>
            <w:webHidden/>
          </w:rPr>
          <w:tab/>
        </w:r>
        <w:r>
          <w:rPr>
            <w:webHidden/>
          </w:rPr>
          <w:fldChar w:fldCharType="begin"/>
        </w:r>
        <w:r>
          <w:rPr>
            <w:webHidden/>
          </w:rPr>
          <w:instrText xml:space="preserve"> PAGEREF _Toc219383351 \h </w:instrText>
        </w:r>
        <w:r>
          <w:rPr>
            <w:webHidden/>
          </w:rPr>
        </w:r>
        <w:r>
          <w:rPr>
            <w:webHidden/>
          </w:rPr>
          <w:fldChar w:fldCharType="separate"/>
        </w:r>
        <w:r w:rsidR="00464285">
          <w:rPr>
            <w:webHidden/>
          </w:rPr>
          <w:t>42</w:t>
        </w:r>
        <w:r>
          <w:rPr>
            <w:webHidden/>
          </w:rPr>
          <w:fldChar w:fldCharType="end"/>
        </w:r>
      </w:hyperlink>
    </w:p>
    <w:p w14:paraId="43388A4D" w14:textId="39057101" w:rsidR="002B7844" w:rsidRDefault="002B7844">
      <w:pPr>
        <w:pStyle w:val="TableofFigures"/>
        <w:rPr>
          <w:rFonts w:asciiTheme="minorHAnsi" w:eastAsiaTheme="minorEastAsia" w:hAnsiTheme="minorHAnsi" w:cstheme="minorBidi"/>
          <w:kern w:val="2"/>
          <w:sz w:val="24"/>
          <w14:ligatures w14:val="standardContextual"/>
        </w:rPr>
      </w:pPr>
      <w:hyperlink w:anchor="_Toc219383352" w:history="1">
        <w:r w:rsidRPr="003A781C">
          <w:rPr>
            <w:rStyle w:val="Hyperlink"/>
          </w:rPr>
          <w:t>Figure 4</w:t>
        </w:r>
        <w:r w:rsidRPr="003A781C">
          <w:rPr>
            <w:rStyle w:val="Hyperlink"/>
          </w:rPr>
          <w:noBreakHyphen/>
          <w:t>21: DRM 5 EVA</w:t>
        </w:r>
        <w:r>
          <w:rPr>
            <w:webHidden/>
          </w:rPr>
          <w:tab/>
        </w:r>
        <w:r>
          <w:rPr>
            <w:webHidden/>
          </w:rPr>
          <w:fldChar w:fldCharType="begin"/>
        </w:r>
        <w:r>
          <w:rPr>
            <w:webHidden/>
          </w:rPr>
          <w:instrText xml:space="preserve"> PAGEREF _Toc219383352 \h </w:instrText>
        </w:r>
        <w:r>
          <w:rPr>
            <w:webHidden/>
          </w:rPr>
        </w:r>
        <w:r>
          <w:rPr>
            <w:webHidden/>
          </w:rPr>
          <w:fldChar w:fldCharType="separate"/>
        </w:r>
        <w:r w:rsidR="00464285">
          <w:rPr>
            <w:webHidden/>
          </w:rPr>
          <w:t>43</w:t>
        </w:r>
        <w:r>
          <w:rPr>
            <w:webHidden/>
          </w:rPr>
          <w:fldChar w:fldCharType="end"/>
        </w:r>
      </w:hyperlink>
    </w:p>
    <w:p w14:paraId="6B1E7C71" w14:textId="4A618B18" w:rsidR="002B7844" w:rsidRDefault="002B7844">
      <w:pPr>
        <w:pStyle w:val="TableofFigures"/>
        <w:rPr>
          <w:rFonts w:asciiTheme="minorHAnsi" w:eastAsiaTheme="minorEastAsia" w:hAnsiTheme="minorHAnsi" w:cstheme="minorBidi"/>
          <w:kern w:val="2"/>
          <w:sz w:val="24"/>
          <w14:ligatures w14:val="standardContextual"/>
        </w:rPr>
      </w:pPr>
      <w:hyperlink w:anchor="_Toc219383353" w:history="1">
        <w:r w:rsidRPr="003A781C">
          <w:rPr>
            <w:rStyle w:val="Hyperlink"/>
          </w:rPr>
          <w:t>Figure 4</w:t>
        </w:r>
        <w:r w:rsidRPr="003A781C">
          <w:rPr>
            <w:rStyle w:val="Hyperlink"/>
          </w:rPr>
          <w:noBreakHyphen/>
          <w:t>22: DRM 5 EVA with LTV</w:t>
        </w:r>
        <w:r>
          <w:rPr>
            <w:webHidden/>
          </w:rPr>
          <w:tab/>
        </w:r>
        <w:r>
          <w:rPr>
            <w:webHidden/>
          </w:rPr>
          <w:fldChar w:fldCharType="begin"/>
        </w:r>
        <w:r>
          <w:rPr>
            <w:webHidden/>
          </w:rPr>
          <w:instrText xml:space="preserve"> PAGEREF _Toc219383353 \h </w:instrText>
        </w:r>
        <w:r>
          <w:rPr>
            <w:webHidden/>
          </w:rPr>
        </w:r>
        <w:r>
          <w:rPr>
            <w:webHidden/>
          </w:rPr>
          <w:fldChar w:fldCharType="separate"/>
        </w:r>
        <w:r w:rsidR="00464285">
          <w:rPr>
            <w:webHidden/>
          </w:rPr>
          <w:t>44</w:t>
        </w:r>
        <w:r>
          <w:rPr>
            <w:webHidden/>
          </w:rPr>
          <w:fldChar w:fldCharType="end"/>
        </w:r>
      </w:hyperlink>
    </w:p>
    <w:p w14:paraId="0B98FE67" w14:textId="299E7B8F" w:rsidR="002B7844" w:rsidRDefault="002B7844">
      <w:pPr>
        <w:pStyle w:val="TableofFigures"/>
        <w:rPr>
          <w:rFonts w:asciiTheme="minorHAnsi" w:eastAsiaTheme="minorEastAsia" w:hAnsiTheme="minorHAnsi" w:cstheme="minorBidi"/>
          <w:kern w:val="2"/>
          <w:sz w:val="24"/>
          <w14:ligatures w14:val="standardContextual"/>
        </w:rPr>
      </w:pPr>
      <w:hyperlink w:anchor="_Toc219383354" w:history="1">
        <w:r w:rsidRPr="003A781C">
          <w:rPr>
            <w:rStyle w:val="Hyperlink"/>
          </w:rPr>
          <w:t>Figure 4</w:t>
        </w:r>
        <w:r w:rsidRPr="003A781C">
          <w:rPr>
            <w:rStyle w:val="Hyperlink"/>
          </w:rPr>
          <w:noBreakHyphen/>
          <w:t>23: LTV-EVA Exploration Site Operations</w:t>
        </w:r>
        <w:r>
          <w:rPr>
            <w:webHidden/>
          </w:rPr>
          <w:tab/>
        </w:r>
        <w:r>
          <w:rPr>
            <w:webHidden/>
          </w:rPr>
          <w:fldChar w:fldCharType="begin"/>
        </w:r>
        <w:r>
          <w:rPr>
            <w:webHidden/>
          </w:rPr>
          <w:instrText xml:space="preserve"> PAGEREF _Toc219383354 \h </w:instrText>
        </w:r>
        <w:r>
          <w:rPr>
            <w:webHidden/>
          </w:rPr>
        </w:r>
        <w:r>
          <w:rPr>
            <w:webHidden/>
          </w:rPr>
          <w:fldChar w:fldCharType="separate"/>
        </w:r>
        <w:r w:rsidR="00464285">
          <w:rPr>
            <w:webHidden/>
          </w:rPr>
          <w:t>45</w:t>
        </w:r>
        <w:r>
          <w:rPr>
            <w:webHidden/>
          </w:rPr>
          <w:fldChar w:fldCharType="end"/>
        </w:r>
      </w:hyperlink>
    </w:p>
    <w:p w14:paraId="076478EF" w14:textId="33271236" w:rsidR="002B7844" w:rsidRDefault="002B7844">
      <w:pPr>
        <w:pStyle w:val="TableofFigures"/>
        <w:rPr>
          <w:rFonts w:asciiTheme="minorHAnsi" w:eastAsiaTheme="minorEastAsia" w:hAnsiTheme="minorHAnsi" w:cstheme="minorBidi"/>
          <w:kern w:val="2"/>
          <w:sz w:val="24"/>
          <w14:ligatures w14:val="standardContextual"/>
        </w:rPr>
      </w:pPr>
      <w:hyperlink w:anchor="_Toc219383355" w:history="1">
        <w:r w:rsidRPr="003A781C">
          <w:rPr>
            <w:rStyle w:val="Hyperlink"/>
          </w:rPr>
          <w:t>Figure 4</w:t>
        </w:r>
        <w:r w:rsidRPr="003A781C">
          <w:rPr>
            <w:rStyle w:val="Hyperlink"/>
          </w:rPr>
          <w:noBreakHyphen/>
          <w:t>24: DRM 5 Post EVA</w:t>
        </w:r>
        <w:r>
          <w:rPr>
            <w:webHidden/>
          </w:rPr>
          <w:tab/>
        </w:r>
        <w:r>
          <w:rPr>
            <w:webHidden/>
          </w:rPr>
          <w:fldChar w:fldCharType="begin"/>
        </w:r>
        <w:r>
          <w:rPr>
            <w:webHidden/>
          </w:rPr>
          <w:instrText xml:space="preserve"> PAGEREF _Toc219383355 \h </w:instrText>
        </w:r>
        <w:r>
          <w:rPr>
            <w:webHidden/>
          </w:rPr>
        </w:r>
        <w:r>
          <w:rPr>
            <w:webHidden/>
          </w:rPr>
          <w:fldChar w:fldCharType="separate"/>
        </w:r>
        <w:r w:rsidR="00464285">
          <w:rPr>
            <w:webHidden/>
          </w:rPr>
          <w:t>46</w:t>
        </w:r>
        <w:r>
          <w:rPr>
            <w:webHidden/>
          </w:rPr>
          <w:fldChar w:fldCharType="end"/>
        </w:r>
      </w:hyperlink>
    </w:p>
    <w:p w14:paraId="34800F30" w14:textId="4564FA0C" w:rsidR="002B7844" w:rsidRDefault="002B7844">
      <w:pPr>
        <w:pStyle w:val="TableofFigures"/>
        <w:rPr>
          <w:rFonts w:asciiTheme="minorHAnsi" w:eastAsiaTheme="minorEastAsia" w:hAnsiTheme="minorHAnsi" w:cstheme="minorBidi"/>
          <w:kern w:val="2"/>
          <w:sz w:val="24"/>
          <w14:ligatures w14:val="standardContextual"/>
        </w:rPr>
      </w:pPr>
      <w:hyperlink w:anchor="_Toc219383356" w:history="1">
        <w:r w:rsidRPr="003A781C">
          <w:rPr>
            <w:rStyle w:val="Hyperlink"/>
          </w:rPr>
          <w:t>Figure 4</w:t>
        </w:r>
        <w:r w:rsidRPr="003A781C">
          <w:rPr>
            <w:rStyle w:val="Hyperlink"/>
          </w:rPr>
          <w:noBreakHyphen/>
          <w:t>25: DRM 5 Ascent Preparations</w:t>
        </w:r>
        <w:r>
          <w:rPr>
            <w:webHidden/>
          </w:rPr>
          <w:tab/>
        </w:r>
        <w:r>
          <w:rPr>
            <w:webHidden/>
          </w:rPr>
          <w:fldChar w:fldCharType="begin"/>
        </w:r>
        <w:r>
          <w:rPr>
            <w:webHidden/>
          </w:rPr>
          <w:instrText xml:space="preserve"> PAGEREF _Toc219383356 \h </w:instrText>
        </w:r>
        <w:r>
          <w:rPr>
            <w:webHidden/>
          </w:rPr>
        </w:r>
        <w:r>
          <w:rPr>
            <w:webHidden/>
          </w:rPr>
          <w:fldChar w:fldCharType="separate"/>
        </w:r>
        <w:r w:rsidR="00464285">
          <w:rPr>
            <w:webHidden/>
          </w:rPr>
          <w:t>46</w:t>
        </w:r>
        <w:r>
          <w:rPr>
            <w:webHidden/>
          </w:rPr>
          <w:fldChar w:fldCharType="end"/>
        </w:r>
      </w:hyperlink>
    </w:p>
    <w:p w14:paraId="2FD37E47" w14:textId="0338A144" w:rsidR="002B7844" w:rsidRDefault="002B7844">
      <w:pPr>
        <w:pStyle w:val="TableofFigures"/>
        <w:rPr>
          <w:rFonts w:asciiTheme="minorHAnsi" w:eastAsiaTheme="minorEastAsia" w:hAnsiTheme="minorHAnsi" w:cstheme="minorBidi"/>
          <w:kern w:val="2"/>
          <w:sz w:val="24"/>
          <w14:ligatures w14:val="standardContextual"/>
        </w:rPr>
      </w:pPr>
      <w:hyperlink w:anchor="_Toc219383357" w:history="1">
        <w:r w:rsidRPr="003A781C">
          <w:rPr>
            <w:rStyle w:val="Hyperlink"/>
          </w:rPr>
          <w:t>Figure 4</w:t>
        </w:r>
        <w:r w:rsidRPr="003A781C">
          <w:rPr>
            <w:rStyle w:val="Hyperlink"/>
          </w:rPr>
          <w:noBreakHyphen/>
          <w:t>26: LTV Delivery to Surface</w:t>
        </w:r>
        <w:r>
          <w:rPr>
            <w:webHidden/>
          </w:rPr>
          <w:tab/>
        </w:r>
        <w:r>
          <w:rPr>
            <w:webHidden/>
          </w:rPr>
          <w:fldChar w:fldCharType="begin"/>
        </w:r>
        <w:r>
          <w:rPr>
            <w:webHidden/>
          </w:rPr>
          <w:instrText xml:space="preserve"> PAGEREF _Toc219383357 \h </w:instrText>
        </w:r>
        <w:r>
          <w:rPr>
            <w:webHidden/>
          </w:rPr>
        </w:r>
        <w:r>
          <w:rPr>
            <w:webHidden/>
          </w:rPr>
          <w:fldChar w:fldCharType="separate"/>
        </w:r>
        <w:r w:rsidR="00464285">
          <w:rPr>
            <w:webHidden/>
          </w:rPr>
          <w:t>48</w:t>
        </w:r>
        <w:r>
          <w:rPr>
            <w:webHidden/>
          </w:rPr>
          <w:fldChar w:fldCharType="end"/>
        </w:r>
      </w:hyperlink>
    </w:p>
    <w:p w14:paraId="5FA03B77" w14:textId="5F39C81E" w:rsidR="002B7844" w:rsidRDefault="002B7844">
      <w:pPr>
        <w:pStyle w:val="TableofFigures"/>
        <w:rPr>
          <w:rFonts w:asciiTheme="minorHAnsi" w:eastAsiaTheme="minorEastAsia" w:hAnsiTheme="minorHAnsi" w:cstheme="minorBidi"/>
          <w:kern w:val="2"/>
          <w:sz w:val="24"/>
          <w14:ligatures w14:val="standardContextual"/>
        </w:rPr>
      </w:pPr>
      <w:hyperlink w:anchor="_Toc219383358" w:history="1">
        <w:r w:rsidRPr="003A781C">
          <w:rPr>
            <w:rStyle w:val="Hyperlink"/>
          </w:rPr>
          <w:t>Figure 4</w:t>
        </w:r>
        <w:r w:rsidRPr="003A781C">
          <w:rPr>
            <w:rStyle w:val="Hyperlink"/>
          </w:rPr>
          <w:noBreakHyphen/>
          <w:t>27: DRM 5 Pre-Mission Uncrewed Surface Operations</w:t>
        </w:r>
        <w:r>
          <w:rPr>
            <w:webHidden/>
          </w:rPr>
          <w:tab/>
        </w:r>
        <w:r>
          <w:rPr>
            <w:webHidden/>
          </w:rPr>
          <w:fldChar w:fldCharType="begin"/>
        </w:r>
        <w:r>
          <w:rPr>
            <w:webHidden/>
          </w:rPr>
          <w:instrText xml:space="preserve"> PAGEREF _Toc219383358 \h </w:instrText>
        </w:r>
        <w:r>
          <w:rPr>
            <w:webHidden/>
          </w:rPr>
        </w:r>
        <w:r>
          <w:rPr>
            <w:webHidden/>
          </w:rPr>
          <w:fldChar w:fldCharType="separate"/>
        </w:r>
        <w:r w:rsidR="00464285">
          <w:rPr>
            <w:webHidden/>
          </w:rPr>
          <w:t>49</w:t>
        </w:r>
        <w:r>
          <w:rPr>
            <w:webHidden/>
          </w:rPr>
          <w:fldChar w:fldCharType="end"/>
        </w:r>
      </w:hyperlink>
    </w:p>
    <w:p w14:paraId="21161D9F" w14:textId="5C52164B" w:rsidR="002B7844" w:rsidRDefault="002B7844">
      <w:pPr>
        <w:pStyle w:val="TableofFigures"/>
        <w:rPr>
          <w:rFonts w:asciiTheme="minorHAnsi" w:eastAsiaTheme="minorEastAsia" w:hAnsiTheme="minorHAnsi" w:cstheme="minorBidi"/>
          <w:kern w:val="2"/>
          <w:sz w:val="24"/>
          <w14:ligatures w14:val="standardContextual"/>
        </w:rPr>
      </w:pPr>
      <w:hyperlink w:anchor="_Toc219383359" w:history="1">
        <w:r w:rsidRPr="003A781C">
          <w:rPr>
            <w:rStyle w:val="Hyperlink"/>
          </w:rPr>
          <w:t>Figure 4</w:t>
        </w:r>
        <w:r w:rsidRPr="003A781C">
          <w:rPr>
            <w:rStyle w:val="Hyperlink"/>
          </w:rPr>
          <w:noBreakHyphen/>
          <w:t>28: LTV Uncrewed Utilization Operations</w:t>
        </w:r>
        <w:r>
          <w:rPr>
            <w:webHidden/>
          </w:rPr>
          <w:tab/>
        </w:r>
        <w:r>
          <w:rPr>
            <w:webHidden/>
          </w:rPr>
          <w:fldChar w:fldCharType="begin"/>
        </w:r>
        <w:r>
          <w:rPr>
            <w:webHidden/>
          </w:rPr>
          <w:instrText xml:space="preserve"> PAGEREF _Toc219383359 \h </w:instrText>
        </w:r>
        <w:r>
          <w:rPr>
            <w:webHidden/>
          </w:rPr>
        </w:r>
        <w:r>
          <w:rPr>
            <w:webHidden/>
          </w:rPr>
          <w:fldChar w:fldCharType="separate"/>
        </w:r>
        <w:r w:rsidR="00464285">
          <w:rPr>
            <w:webHidden/>
          </w:rPr>
          <w:t>50</w:t>
        </w:r>
        <w:r>
          <w:rPr>
            <w:webHidden/>
          </w:rPr>
          <w:fldChar w:fldCharType="end"/>
        </w:r>
      </w:hyperlink>
    </w:p>
    <w:p w14:paraId="687B2AFC" w14:textId="6EDD8C38" w:rsidR="002B7844" w:rsidRDefault="002B7844">
      <w:pPr>
        <w:pStyle w:val="TableofFigures"/>
        <w:rPr>
          <w:rFonts w:asciiTheme="minorHAnsi" w:eastAsiaTheme="minorEastAsia" w:hAnsiTheme="minorHAnsi" w:cstheme="minorBidi"/>
          <w:kern w:val="2"/>
          <w:sz w:val="24"/>
          <w14:ligatures w14:val="standardContextual"/>
        </w:rPr>
      </w:pPr>
      <w:hyperlink w:anchor="_Toc219383360" w:history="1">
        <w:r w:rsidRPr="003A781C">
          <w:rPr>
            <w:rStyle w:val="Hyperlink"/>
          </w:rPr>
          <w:t>Figure 4</w:t>
        </w:r>
        <w:r w:rsidRPr="003A781C">
          <w:rPr>
            <w:rStyle w:val="Hyperlink"/>
          </w:rPr>
          <w:noBreakHyphen/>
          <w:t>29: Active/Passive Payload Activities</w:t>
        </w:r>
        <w:r>
          <w:rPr>
            <w:webHidden/>
          </w:rPr>
          <w:tab/>
        </w:r>
        <w:r>
          <w:rPr>
            <w:webHidden/>
          </w:rPr>
          <w:fldChar w:fldCharType="begin"/>
        </w:r>
        <w:r>
          <w:rPr>
            <w:webHidden/>
          </w:rPr>
          <w:instrText xml:space="preserve"> PAGEREF _Toc219383360 \h </w:instrText>
        </w:r>
        <w:r>
          <w:rPr>
            <w:webHidden/>
          </w:rPr>
        </w:r>
        <w:r>
          <w:rPr>
            <w:webHidden/>
          </w:rPr>
          <w:fldChar w:fldCharType="separate"/>
        </w:r>
        <w:r w:rsidR="00464285">
          <w:rPr>
            <w:webHidden/>
          </w:rPr>
          <w:t>52</w:t>
        </w:r>
        <w:r>
          <w:rPr>
            <w:webHidden/>
          </w:rPr>
          <w:fldChar w:fldCharType="end"/>
        </w:r>
      </w:hyperlink>
    </w:p>
    <w:p w14:paraId="582CF7A9" w14:textId="0DD4910A" w:rsidR="002B7844" w:rsidRDefault="002B7844">
      <w:pPr>
        <w:pStyle w:val="TableofFigures"/>
        <w:rPr>
          <w:rFonts w:asciiTheme="minorHAnsi" w:eastAsiaTheme="minorEastAsia" w:hAnsiTheme="minorHAnsi" w:cstheme="minorBidi"/>
          <w:kern w:val="2"/>
          <w:sz w:val="24"/>
          <w14:ligatures w14:val="standardContextual"/>
        </w:rPr>
      </w:pPr>
      <w:hyperlink w:anchor="_Toc219383361" w:history="1">
        <w:r w:rsidRPr="003A781C">
          <w:rPr>
            <w:rStyle w:val="Hyperlink"/>
          </w:rPr>
          <w:t>Figure 4</w:t>
        </w:r>
        <w:r w:rsidRPr="003A781C">
          <w:rPr>
            <w:rStyle w:val="Hyperlink"/>
          </w:rPr>
          <w:noBreakHyphen/>
          <w:t>30: LTV Manipulator Science Experiments</w:t>
        </w:r>
        <w:r>
          <w:rPr>
            <w:webHidden/>
          </w:rPr>
          <w:tab/>
        </w:r>
        <w:r>
          <w:rPr>
            <w:webHidden/>
          </w:rPr>
          <w:fldChar w:fldCharType="begin"/>
        </w:r>
        <w:r>
          <w:rPr>
            <w:webHidden/>
          </w:rPr>
          <w:instrText xml:space="preserve"> PAGEREF _Toc219383361 \h </w:instrText>
        </w:r>
        <w:r>
          <w:rPr>
            <w:webHidden/>
          </w:rPr>
        </w:r>
        <w:r>
          <w:rPr>
            <w:webHidden/>
          </w:rPr>
          <w:fldChar w:fldCharType="separate"/>
        </w:r>
        <w:r w:rsidR="00464285">
          <w:rPr>
            <w:webHidden/>
          </w:rPr>
          <w:t>53</w:t>
        </w:r>
        <w:r>
          <w:rPr>
            <w:webHidden/>
          </w:rPr>
          <w:fldChar w:fldCharType="end"/>
        </w:r>
      </w:hyperlink>
    </w:p>
    <w:p w14:paraId="502600BC" w14:textId="18EDF81D" w:rsidR="002B7844" w:rsidRDefault="002B7844">
      <w:pPr>
        <w:pStyle w:val="TableofFigures"/>
        <w:rPr>
          <w:rFonts w:asciiTheme="minorHAnsi" w:eastAsiaTheme="minorEastAsia" w:hAnsiTheme="minorHAnsi" w:cstheme="minorBidi"/>
          <w:kern w:val="2"/>
          <w:sz w:val="24"/>
          <w14:ligatures w14:val="standardContextual"/>
        </w:rPr>
      </w:pPr>
      <w:hyperlink w:anchor="_Toc219383362" w:history="1">
        <w:r w:rsidRPr="003A781C">
          <w:rPr>
            <w:rStyle w:val="Hyperlink"/>
          </w:rPr>
          <w:t>Figure 4</w:t>
        </w:r>
        <w:r w:rsidRPr="003A781C">
          <w:rPr>
            <w:rStyle w:val="Hyperlink"/>
          </w:rPr>
          <w:noBreakHyphen/>
          <w:t>31: LTV Post-Crewed Operations</w:t>
        </w:r>
        <w:r>
          <w:rPr>
            <w:webHidden/>
          </w:rPr>
          <w:tab/>
        </w:r>
        <w:r>
          <w:rPr>
            <w:webHidden/>
          </w:rPr>
          <w:fldChar w:fldCharType="begin"/>
        </w:r>
        <w:r>
          <w:rPr>
            <w:webHidden/>
          </w:rPr>
          <w:instrText xml:space="preserve"> PAGEREF _Toc219383362 \h </w:instrText>
        </w:r>
        <w:r>
          <w:rPr>
            <w:webHidden/>
          </w:rPr>
        </w:r>
        <w:r>
          <w:rPr>
            <w:webHidden/>
          </w:rPr>
          <w:fldChar w:fldCharType="separate"/>
        </w:r>
        <w:r w:rsidR="00464285">
          <w:rPr>
            <w:webHidden/>
          </w:rPr>
          <w:t>53</w:t>
        </w:r>
        <w:r>
          <w:rPr>
            <w:webHidden/>
          </w:rPr>
          <w:fldChar w:fldCharType="end"/>
        </w:r>
      </w:hyperlink>
    </w:p>
    <w:p w14:paraId="5CF70D2D" w14:textId="5FC0DC30" w:rsidR="002B7844" w:rsidRDefault="002B7844">
      <w:pPr>
        <w:pStyle w:val="TableofFigures"/>
        <w:rPr>
          <w:rFonts w:asciiTheme="minorHAnsi" w:eastAsiaTheme="minorEastAsia" w:hAnsiTheme="minorHAnsi" w:cstheme="minorBidi"/>
          <w:kern w:val="2"/>
          <w:sz w:val="24"/>
          <w14:ligatures w14:val="standardContextual"/>
        </w:rPr>
      </w:pPr>
      <w:hyperlink w:anchor="_Toc219383363" w:history="1">
        <w:r w:rsidRPr="003A781C">
          <w:rPr>
            <w:rStyle w:val="Hyperlink"/>
          </w:rPr>
          <w:t>Figure 4</w:t>
        </w:r>
        <w:r w:rsidRPr="003A781C">
          <w:rPr>
            <w:rStyle w:val="Hyperlink"/>
          </w:rPr>
          <w:noBreakHyphen/>
          <w:t>32: DRM 6 Overview</w:t>
        </w:r>
        <w:r>
          <w:rPr>
            <w:webHidden/>
          </w:rPr>
          <w:tab/>
        </w:r>
        <w:r>
          <w:rPr>
            <w:webHidden/>
          </w:rPr>
          <w:fldChar w:fldCharType="begin"/>
        </w:r>
        <w:r>
          <w:rPr>
            <w:webHidden/>
          </w:rPr>
          <w:instrText xml:space="preserve"> PAGEREF _Toc219383363 \h </w:instrText>
        </w:r>
        <w:r>
          <w:rPr>
            <w:webHidden/>
          </w:rPr>
        </w:r>
        <w:r>
          <w:rPr>
            <w:webHidden/>
          </w:rPr>
          <w:fldChar w:fldCharType="separate"/>
        </w:r>
        <w:r w:rsidR="00464285">
          <w:rPr>
            <w:webHidden/>
          </w:rPr>
          <w:t>57</w:t>
        </w:r>
        <w:r>
          <w:rPr>
            <w:webHidden/>
          </w:rPr>
          <w:fldChar w:fldCharType="end"/>
        </w:r>
      </w:hyperlink>
    </w:p>
    <w:p w14:paraId="0CC1723C" w14:textId="45CAA52F" w:rsidR="002B7844" w:rsidRDefault="002B7844">
      <w:pPr>
        <w:pStyle w:val="TableofFigures"/>
        <w:rPr>
          <w:rFonts w:asciiTheme="minorHAnsi" w:eastAsiaTheme="minorEastAsia" w:hAnsiTheme="minorHAnsi" w:cstheme="minorBidi"/>
          <w:kern w:val="2"/>
          <w:sz w:val="24"/>
          <w14:ligatures w14:val="standardContextual"/>
        </w:rPr>
      </w:pPr>
      <w:hyperlink w:anchor="_Toc219383364" w:history="1">
        <w:r w:rsidRPr="003A781C">
          <w:rPr>
            <w:rStyle w:val="Hyperlink"/>
          </w:rPr>
          <w:t>Figure 4</w:t>
        </w:r>
        <w:r w:rsidRPr="003A781C">
          <w:rPr>
            <w:rStyle w:val="Hyperlink"/>
          </w:rPr>
          <w:noBreakHyphen/>
          <w:t>33: PR Delivery to Surface</w:t>
        </w:r>
        <w:r>
          <w:rPr>
            <w:webHidden/>
          </w:rPr>
          <w:tab/>
        </w:r>
        <w:r>
          <w:rPr>
            <w:webHidden/>
          </w:rPr>
          <w:fldChar w:fldCharType="begin"/>
        </w:r>
        <w:r>
          <w:rPr>
            <w:webHidden/>
          </w:rPr>
          <w:instrText xml:space="preserve"> PAGEREF _Toc219383364 \h </w:instrText>
        </w:r>
        <w:r>
          <w:rPr>
            <w:webHidden/>
          </w:rPr>
        </w:r>
        <w:r>
          <w:rPr>
            <w:webHidden/>
          </w:rPr>
          <w:fldChar w:fldCharType="separate"/>
        </w:r>
        <w:r w:rsidR="00464285">
          <w:rPr>
            <w:webHidden/>
          </w:rPr>
          <w:t>58</w:t>
        </w:r>
        <w:r>
          <w:rPr>
            <w:webHidden/>
          </w:rPr>
          <w:fldChar w:fldCharType="end"/>
        </w:r>
      </w:hyperlink>
    </w:p>
    <w:p w14:paraId="74481713" w14:textId="6B4BA428" w:rsidR="002B7844" w:rsidRDefault="002B7844">
      <w:pPr>
        <w:pStyle w:val="TableofFigures"/>
        <w:rPr>
          <w:rFonts w:asciiTheme="minorHAnsi" w:eastAsiaTheme="minorEastAsia" w:hAnsiTheme="minorHAnsi" w:cstheme="minorBidi"/>
          <w:kern w:val="2"/>
          <w:sz w:val="24"/>
          <w14:ligatures w14:val="standardContextual"/>
        </w:rPr>
      </w:pPr>
      <w:hyperlink w:anchor="_Toc219383365" w:history="1">
        <w:r w:rsidRPr="003A781C">
          <w:rPr>
            <w:rStyle w:val="Hyperlink"/>
          </w:rPr>
          <w:t>Figure 4</w:t>
        </w:r>
        <w:r w:rsidRPr="003A781C">
          <w:rPr>
            <w:rStyle w:val="Hyperlink"/>
          </w:rPr>
          <w:noBreakHyphen/>
          <w:t>34: DRM 6 Surface Operations</w:t>
        </w:r>
        <w:r>
          <w:rPr>
            <w:webHidden/>
          </w:rPr>
          <w:tab/>
        </w:r>
        <w:r>
          <w:rPr>
            <w:webHidden/>
          </w:rPr>
          <w:fldChar w:fldCharType="begin"/>
        </w:r>
        <w:r>
          <w:rPr>
            <w:webHidden/>
          </w:rPr>
          <w:instrText xml:space="preserve"> PAGEREF _Toc219383365 \h </w:instrText>
        </w:r>
        <w:r>
          <w:rPr>
            <w:webHidden/>
          </w:rPr>
        </w:r>
        <w:r>
          <w:rPr>
            <w:webHidden/>
          </w:rPr>
          <w:fldChar w:fldCharType="separate"/>
        </w:r>
        <w:r w:rsidR="00464285">
          <w:rPr>
            <w:webHidden/>
          </w:rPr>
          <w:t>58</w:t>
        </w:r>
        <w:r>
          <w:rPr>
            <w:webHidden/>
          </w:rPr>
          <w:fldChar w:fldCharType="end"/>
        </w:r>
      </w:hyperlink>
    </w:p>
    <w:p w14:paraId="0CAA2559" w14:textId="79218D30" w:rsidR="002B7844" w:rsidRDefault="002B7844">
      <w:pPr>
        <w:pStyle w:val="TableofFigures"/>
        <w:rPr>
          <w:rFonts w:asciiTheme="minorHAnsi" w:eastAsiaTheme="minorEastAsia" w:hAnsiTheme="minorHAnsi" w:cstheme="minorBidi"/>
          <w:kern w:val="2"/>
          <w:sz w:val="24"/>
          <w14:ligatures w14:val="standardContextual"/>
        </w:rPr>
      </w:pPr>
      <w:hyperlink w:anchor="_Toc219383366" w:history="1">
        <w:r w:rsidRPr="003A781C">
          <w:rPr>
            <w:rStyle w:val="Hyperlink"/>
          </w:rPr>
          <w:t>Figure 4</w:t>
        </w:r>
        <w:r w:rsidRPr="003A781C">
          <w:rPr>
            <w:rStyle w:val="Hyperlink"/>
          </w:rPr>
          <w:noBreakHyphen/>
          <w:t>35: DRM 6 Surface Operations:  Post-Outfitting</w:t>
        </w:r>
        <w:r>
          <w:rPr>
            <w:webHidden/>
          </w:rPr>
          <w:tab/>
        </w:r>
        <w:r>
          <w:rPr>
            <w:webHidden/>
          </w:rPr>
          <w:fldChar w:fldCharType="begin"/>
        </w:r>
        <w:r>
          <w:rPr>
            <w:webHidden/>
          </w:rPr>
          <w:instrText xml:space="preserve"> PAGEREF _Toc219383366 \h </w:instrText>
        </w:r>
        <w:r>
          <w:rPr>
            <w:webHidden/>
          </w:rPr>
        </w:r>
        <w:r>
          <w:rPr>
            <w:webHidden/>
          </w:rPr>
          <w:fldChar w:fldCharType="separate"/>
        </w:r>
        <w:r w:rsidR="00464285">
          <w:rPr>
            <w:webHidden/>
          </w:rPr>
          <w:t>59</w:t>
        </w:r>
        <w:r>
          <w:rPr>
            <w:webHidden/>
          </w:rPr>
          <w:fldChar w:fldCharType="end"/>
        </w:r>
      </w:hyperlink>
    </w:p>
    <w:p w14:paraId="76677B1B" w14:textId="632B9396" w:rsidR="002B7844" w:rsidRDefault="002B7844">
      <w:pPr>
        <w:pStyle w:val="TableofFigures"/>
        <w:rPr>
          <w:rFonts w:asciiTheme="minorHAnsi" w:eastAsiaTheme="minorEastAsia" w:hAnsiTheme="minorHAnsi" w:cstheme="minorBidi"/>
          <w:kern w:val="2"/>
          <w:sz w:val="24"/>
          <w14:ligatures w14:val="standardContextual"/>
        </w:rPr>
      </w:pPr>
      <w:hyperlink w:anchor="_Toc219383367" w:history="1">
        <w:r w:rsidRPr="003A781C">
          <w:rPr>
            <w:rStyle w:val="Hyperlink"/>
          </w:rPr>
          <w:t>Figure 4</w:t>
        </w:r>
        <w:r w:rsidRPr="003A781C">
          <w:rPr>
            <w:rStyle w:val="Hyperlink"/>
          </w:rPr>
          <w:noBreakHyphen/>
          <w:t>36: DRM 6 Prep for Crew Arrival</w:t>
        </w:r>
        <w:r>
          <w:rPr>
            <w:webHidden/>
          </w:rPr>
          <w:tab/>
        </w:r>
        <w:r>
          <w:rPr>
            <w:webHidden/>
          </w:rPr>
          <w:fldChar w:fldCharType="begin"/>
        </w:r>
        <w:r>
          <w:rPr>
            <w:webHidden/>
          </w:rPr>
          <w:instrText xml:space="preserve"> PAGEREF _Toc219383367 \h </w:instrText>
        </w:r>
        <w:r>
          <w:rPr>
            <w:webHidden/>
          </w:rPr>
        </w:r>
        <w:r>
          <w:rPr>
            <w:webHidden/>
          </w:rPr>
          <w:fldChar w:fldCharType="separate"/>
        </w:r>
        <w:r w:rsidR="00464285">
          <w:rPr>
            <w:webHidden/>
          </w:rPr>
          <w:t>61</w:t>
        </w:r>
        <w:r>
          <w:rPr>
            <w:webHidden/>
          </w:rPr>
          <w:fldChar w:fldCharType="end"/>
        </w:r>
      </w:hyperlink>
    </w:p>
    <w:p w14:paraId="7AEAA85A" w14:textId="77D81554" w:rsidR="002B7844" w:rsidRDefault="002B7844">
      <w:pPr>
        <w:pStyle w:val="TableofFigures"/>
        <w:rPr>
          <w:rFonts w:asciiTheme="minorHAnsi" w:eastAsiaTheme="minorEastAsia" w:hAnsiTheme="minorHAnsi" w:cstheme="minorBidi"/>
          <w:kern w:val="2"/>
          <w:sz w:val="24"/>
          <w14:ligatures w14:val="standardContextual"/>
        </w:rPr>
      </w:pPr>
      <w:hyperlink w:anchor="_Toc219383368" w:history="1">
        <w:r w:rsidRPr="003A781C">
          <w:rPr>
            <w:rStyle w:val="Hyperlink"/>
          </w:rPr>
          <w:t>Figure 4</w:t>
        </w:r>
        <w:r w:rsidRPr="003A781C">
          <w:rPr>
            <w:rStyle w:val="Hyperlink"/>
          </w:rPr>
          <w:noBreakHyphen/>
          <w:t>37: DRM 6 Crew Landing</w:t>
        </w:r>
        <w:r>
          <w:rPr>
            <w:webHidden/>
          </w:rPr>
          <w:tab/>
        </w:r>
        <w:r>
          <w:rPr>
            <w:webHidden/>
          </w:rPr>
          <w:fldChar w:fldCharType="begin"/>
        </w:r>
        <w:r>
          <w:rPr>
            <w:webHidden/>
          </w:rPr>
          <w:instrText xml:space="preserve"> PAGEREF _Toc219383368 \h </w:instrText>
        </w:r>
        <w:r>
          <w:rPr>
            <w:webHidden/>
          </w:rPr>
        </w:r>
        <w:r>
          <w:rPr>
            <w:webHidden/>
          </w:rPr>
          <w:fldChar w:fldCharType="separate"/>
        </w:r>
        <w:r w:rsidR="00464285">
          <w:rPr>
            <w:webHidden/>
          </w:rPr>
          <w:t>62</w:t>
        </w:r>
        <w:r>
          <w:rPr>
            <w:webHidden/>
          </w:rPr>
          <w:fldChar w:fldCharType="end"/>
        </w:r>
      </w:hyperlink>
    </w:p>
    <w:p w14:paraId="1749741E" w14:textId="1477CA11" w:rsidR="002B7844" w:rsidRDefault="002B7844">
      <w:pPr>
        <w:pStyle w:val="TableofFigures"/>
        <w:rPr>
          <w:rFonts w:asciiTheme="minorHAnsi" w:eastAsiaTheme="minorEastAsia" w:hAnsiTheme="minorHAnsi" w:cstheme="minorBidi"/>
          <w:kern w:val="2"/>
          <w:sz w:val="24"/>
          <w14:ligatures w14:val="standardContextual"/>
        </w:rPr>
      </w:pPr>
      <w:hyperlink w:anchor="_Toc219383369" w:history="1">
        <w:r w:rsidRPr="003A781C">
          <w:rPr>
            <w:rStyle w:val="Hyperlink"/>
          </w:rPr>
          <w:t>Figure 4</w:t>
        </w:r>
        <w:r w:rsidRPr="003A781C">
          <w:rPr>
            <w:rStyle w:val="Hyperlink"/>
          </w:rPr>
          <w:noBreakHyphen/>
          <w:t>38: Crew Transfer To PR</w:t>
        </w:r>
        <w:r>
          <w:rPr>
            <w:webHidden/>
          </w:rPr>
          <w:tab/>
        </w:r>
        <w:r>
          <w:rPr>
            <w:webHidden/>
          </w:rPr>
          <w:fldChar w:fldCharType="begin"/>
        </w:r>
        <w:r>
          <w:rPr>
            <w:webHidden/>
          </w:rPr>
          <w:instrText xml:space="preserve"> PAGEREF _Toc219383369 \h </w:instrText>
        </w:r>
        <w:r>
          <w:rPr>
            <w:webHidden/>
          </w:rPr>
        </w:r>
        <w:r>
          <w:rPr>
            <w:webHidden/>
          </w:rPr>
          <w:fldChar w:fldCharType="separate"/>
        </w:r>
        <w:r w:rsidR="00464285">
          <w:rPr>
            <w:webHidden/>
          </w:rPr>
          <w:t>63</w:t>
        </w:r>
        <w:r>
          <w:rPr>
            <w:webHidden/>
          </w:rPr>
          <w:fldChar w:fldCharType="end"/>
        </w:r>
      </w:hyperlink>
    </w:p>
    <w:p w14:paraId="77F85A44" w14:textId="65E025CC" w:rsidR="002B7844" w:rsidRDefault="002B7844">
      <w:pPr>
        <w:pStyle w:val="TableofFigures"/>
        <w:rPr>
          <w:rFonts w:asciiTheme="minorHAnsi" w:eastAsiaTheme="minorEastAsia" w:hAnsiTheme="minorHAnsi" w:cstheme="minorBidi"/>
          <w:kern w:val="2"/>
          <w:sz w:val="24"/>
          <w14:ligatures w14:val="standardContextual"/>
        </w:rPr>
      </w:pPr>
      <w:hyperlink w:anchor="_Toc219383370" w:history="1">
        <w:r w:rsidRPr="003A781C">
          <w:rPr>
            <w:rStyle w:val="Hyperlink"/>
          </w:rPr>
          <w:t>Figure 4</w:t>
        </w:r>
        <w:r w:rsidRPr="003A781C">
          <w:rPr>
            <w:rStyle w:val="Hyperlink"/>
          </w:rPr>
          <w:noBreakHyphen/>
          <w:t>39: DRM 6 PR EVA</w:t>
        </w:r>
        <w:r>
          <w:rPr>
            <w:webHidden/>
          </w:rPr>
          <w:tab/>
        </w:r>
        <w:r>
          <w:rPr>
            <w:webHidden/>
          </w:rPr>
          <w:fldChar w:fldCharType="begin"/>
        </w:r>
        <w:r>
          <w:rPr>
            <w:webHidden/>
          </w:rPr>
          <w:instrText xml:space="preserve"> PAGEREF _Toc219383370 \h </w:instrText>
        </w:r>
        <w:r>
          <w:rPr>
            <w:webHidden/>
          </w:rPr>
        </w:r>
        <w:r>
          <w:rPr>
            <w:webHidden/>
          </w:rPr>
          <w:fldChar w:fldCharType="separate"/>
        </w:r>
        <w:r w:rsidR="00464285">
          <w:rPr>
            <w:webHidden/>
          </w:rPr>
          <w:t>64</w:t>
        </w:r>
        <w:r>
          <w:rPr>
            <w:webHidden/>
          </w:rPr>
          <w:fldChar w:fldCharType="end"/>
        </w:r>
      </w:hyperlink>
    </w:p>
    <w:p w14:paraId="0DABEBD3" w14:textId="22D02AEE" w:rsidR="002B7844" w:rsidRDefault="002B7844">
      <w:pPr>
        <w:pStyle w:val="TableofFigures"/>
        <w:rPr>
          <w:rFonts w:asciiTheme="minorHAnsi" w:eastAsiaTheme="minorEastAsia" w:hAnsiTheme="minorHAnsi" w:cstheme="minorBidi"/>
          <w:kern w:val="2"/>
          <w:sz w:val="24"/>
          <w14:ligatures w14:val="standardContextual"/>
        </w:rPr>
      </w:pPr>
      <w:hyperlink w:anchor="_Toc219383371" w:history="1">
        <w:r w:rsidRPr="003A781C">
          <w:rPr>
            <w:rStyle w:val="Hyperlink"/>
          </w:rPr>
          <w:t>Figure 4</w:t>
        </w:r>
        <w:r w:rsidRPr="003A781C">
          <w:rPr>
            <w:rStyle w:val="Hyperlink"/>
          </w:rPr>
          <w:noBreakHyphen/>
          <w:t>40: DRM 6 PR Cargo Resupply</w:t>
        </w:r>
        <w:r>
          <w:rPr>
            <w:webHidden/>
          </w:rPr>
          <w:tab/>
        </w:r>
        <w:r>
          <w:rPr>
            <w:webHidden/>
          </w:rPr>
          <w:fldChar w:fldCharType="begin"/>
        </w:r>
        <w:r>
          <w:rPr>
            <w:webHidden/>
          </w:rPr>
          <w:instrText xml:space="preserve"> PAGEREF _Toc219383371 \h </w:instrText>
        </w:r>
        <w:r>
          <w:rPr>
            <w:webHidden/>
          </w:rPr>
        </w:r>
        <w:r>
          <w:rPr>
            <w:webHidden/>
          </w:rPr>
          <w:fldChar w:fldCharType="separate"/>
        </w:r>
        <w:r w:rsidR="00464285">
          <w:rPr>
            <w:webHidden/>
          </w:rPr>
          <w:t>65</w:t>
        </w:r>
        <w:r>
          <w:rPr>
            <w:webHidden/>
          </w:rPr>
          <w:fldChar w:fldCharType="end"/>
        </w:r>
      </w:hyperlink>
    </w:p>
    <w:p w14:paraId="1782C0B7" w14:textId="20A4B882" w:rsidR="002B7844" w:rsidRDefault="002B7844">
      <w:pPr>
        <w:pStyle w:val="TableofFigures"/>
        <w:rPr>
          <w:rFonts w:asciiTheme="minorHAnsi" w:eastAsiaTheme="minorEastAsia" w:hAnsiTheme="minorHAnsi" w:cstheme="minorBidi"/>
          <w:kern w:val="2"/>
          <w:sz w:val="24"/>
          <w14:ligatures w14:val="standardContextual"/>
        </w:rPr>
      </w:pPr>
      <w:hyperlink w:anchor="_Toc219383372" w:history="1">
        <w:r w:rsidRPr="003A781C">
          <w:rPr>
            <w:rStyle w:val="Hyperlink"/>
          </w:rPr>
          <w:t>Figure 4</w:t>
        </w:r>
        <w:r w:rsidRPr="003A781C">
          <w:rPr>
            <w:rStyle w:val="Hyperlink"/>
          </w:rPr>
          <w:noBreakHyphen/>
          <w:t>41: DRM 6 Two Crew Foundational Exploration</w:t>
        </w:r>
        <w:r>
          <w:rPr>
            <w:webHidden/>
          </w:rPr>
          <w:tab/>
        </w:r>
        <w:r>
          <w:rPr>
            <w:webHidden/>
          </w:rPr>
          <w:fldChar w:fldCharType="begin"/>
        </w:r>
        <w:r>
          <w:rPr>
            <w:webHidden/>
          </w:rPr>
          <w:instrText xml:space="preserve"> PAGEREF _Toc219383372 \h </w:instrText>
        </w:r>
        <w:r>
          <w:rPr>
            <w:webHidden/>
          </w:rPr>
        </w:r>
        <w:r>
          <w:rPr>
            <w:webHidden/>
          </w:rPr>
          <w:fldChar w:fldCharType="separate"/>
        </w:r>
        <w:r w:rsidR="00464285">
          <w:rPr>
            <w:webHidden/>
          </w:rPr>
          <w:t>66</w:t>
        </w:r>
        <w:r>
          <w:rPr>
            <w:webHidden/>
          </w:rPr>
          <w:fldChar w:fldCharType="end"/>
        </w:r>
      </w:hyperlink>
    </w:p>
    <w:p w14:paraId="0E27F5C4" w14:textId="6EE6FDF1" w:rsidR="002B7844" w:rsidRDefault="002B7844">
      <w:pPr>
        <w:pStyle w:val="TableofFigures"/>
        <w:rPr>
          <w:rFonts w:asciiTheme="minorHAnsi" w:eastAsiaTheme="minorEastAsia" w:hAnsiTheme="minorHAnsi" w:cstheme="minorBidi"/>
          <w:kern w:val="2"/>
          <w:sz w:val="24"/>
          <w14:ligatures w14:val="standardContextual"/>
        </w:rPr>
      </w:pPr>
      <w:hyperlink w:anchor="_Toc219383373" w:history="1">
        <w:r w:rsidRPr="003A781C">
          <w:rPr>
            <w:rStyle w:val="Hyperlink"/>
          </w:rPr>
          <w:t>Figure 4</w:t>
        </w:r>
        <w:r w:rsidRPr="003A781C">
          <w:rPr>
            <w:rStyle w:val="Hyperlink"/>
          </w:rPr>
          <w:noBreakHyphen/>
          <w:t>42: DRM 6 PR Crewed Science Traverse</w:t>
        </w:r>
        <w:r>
          <w:rPr>
            <w:webHidden/>
          </w:rPr>
          <w:tab/>
        </w:r>
        <w:r>
          <w:rPr>
            <w:webHidden/>
          </w:rPr>
          <w:fldChar w:fldCharType="begin"/>
        </w:r>
        <w:r>
          <w:rPr>
            <w:webHidden/>
          </w:rPr>
          <w:instrText xml:space="preserve"> PAGEREF _Toc219383373 \h </w:instrText>
        </w:r>
        <w:r>
          <w:rPr>
            <w:webHidden/>
          </w:rPr>
        </w:r>
        <w:r>
          <w:rPr>
            <w:webHidden/>
          </w:rPr>
          <w:fldChar w:fldCharType="separate"/>
        </w:r>
        <w:r w:rsidR="00464285">
          <w:rPr>
            <w:webHidden/>
          </w:rPr>
          <w:t>67</w:t>
        </w:r>
        <w:r>
          <w:rPr>
            <w:webHidden/>
          </w:rPr>
          <w:fldChar w:fldCharType="end"/>
        </w:r>
      </w:hyperlink>
    </w:p>
    <w:p w14:paraId="2E0C060B" w14:textId="727D10E1" w:rsidR="002B7844" w:rsidRDefault="002B7844">
      <w:pPr>
        <w:pStyle w:val="TableofFigures"/>
        <w:rPr>
          <w:rFonts w:asciiTheme="minorHAnsi" w:eastAsiaTheme="minorEastAsia" w:hAnsiTheme="minorHAnsi" w:cstheme="minorBidi"/>
          <w:kern w:val="2"/>
          <w:sz w:val="24"/>
          <w14:ligatures w14:val="standardContextual"/>
        </w:rPr>
      </w:pPr>
      <w:hyperlink w:anchor="_Toc219383374" w:history="1">
        <w:r w:rsidRPr="003A781C">
          <w:rPr>
            <w:rStyle w:val="Hyperlink"/>
          </w:rPr>
          <w:t>Figure 4-43: Exploration EVA Range from HLS for DRM 6 with LTV-PR Cooperative Operations</w:t>
        </w:r>
        <w:r>
          <w:rPr>
            <w:webHidden/>
          </w:rPr>
          <w:tab/>
        </w:r>
        <w:r>
          <w:rPr>
            <w:webHidden/>
          </w:rPr>
          <w:fldChar w:fldCharType="begin"/>
        </w:r>
        <w:r>
          <w:rPr>
            <w:webHidden/>
          </w:rPr>
          <w:instrText xml:space="preserve"> PAGEREF _Toc219383374 \h </w:instrText>
        </w:r>
        <w:r>
          <w:rPr>
            <w:webHidden/>
          </w:rPr>
        </w:r>
        <w:r>
          <w:rPr>
            <w:webHidden/>
          </w:rPr>
          <w:fldChar w:fldCharType="separate"/>
        </w:r>
        <w:r w:rsidR="00464285">
          <w:rPr>
            <w:webHidden/>
          </w:rPr>
          <w:t>69</w:t>
        </w:r>
        <w:r>
          <w:rPr>
            <w:webHidden/>
          </w:rPr>
          <w:fldChar w:fldCharType="end"/>
        </w:r>
      </w:hyperlink>
    </w:p>
    <w:p w14:paraId="1E50A36C" w14:textId="73F571C6" w:rsidR="002B7844" w:rsidRDefault="002B7844">
      <w:pPr>
        <w:pStyle w:val="TableofFigures"/>
        <w:rPr>
          <w:rFonts w:asciiTheme="minorHAnsi" w:eastAsiaTheme="minorEastAsia" w:hAnsiTheme="minorHAnsi" w:cstheme="minorBidi"/>
          <w:kern w:val="2"/>
          <w:sz w:val="24"/>
          <w14:ligatures w14:val="standardContextual"/>
        </w:rPr>
      </w:pPr>
      <w:hyperlink w:anchor="_Toc219383375" w:history="1">
        <w:r w:rsidRPr="003A781C">
          <w:rPr>
            <w:rStyle w:val="Hyperlink"/>
          </w:rPr>
          <w:t>Figure 4-44: Notional LTV-PR Cooperative Operations</w:t>
        </w:r>
        <w:r>
          <w:rPr>
            <w:webHidden/>
          </w:rPr>
          <w:tab/>
        </w:r>
        <w:r>
          <w:rPr>
            <w:webHidden/>
          </w:rPr>
          <w:fldChar w:fldCharType="begin"/>
        </w:r>
        <w:r>
          <w:rPr>
            <w:webHidden/>
          </w:rPr>
          <w:instrText xml:space="preserve"> PAGEREF _Toc219383375 \h </w:instrText>
        </w:r>
        <w:r>
          <w:rPr>
            <w:webHidden/>
          </w:rPr>
        </w:r>
        <w:r>
          <w:rPr>
            <w:webHidden/>
          </w:rPr>
          <w:fldChar w:fldCharType="separate"/>
        </w:r>
        <w:r w:rsidR="00464285">
          <w:rPr>
            <w:webHidden/>
          </w:rPr>
          <w:t>71</w:t>
        </w:r>
        <w:r>
          <w:rPr>
            <w:webHidden/>
          </w:rPr>
          <w:fldChar w:fldCharType="end"/>
        </w:r>
      </w:hyperlink>
    </w:p>
    <w:p w14:paraId="169A2E65" w14:textId="50E1ADE2" w:rsidR="002B7844" w:rsidRDefault="002B7844">
      <w:pPr>
        <w:pStyle w:val="TableofFigures"/>
        <w:rPr>
          <w:rFonts w:asciiTheme="minorHAnsi" w:eastAsiaTheme="minorEastAsia" w:hAnsiTheme="minorHAnsi" w:cstheme="minorBidi"/>
          <w:kern w:val="2"/>
          <w:sz w:val="24"/>
          <w14:ligatures w14:val="standardContextual"/>
        </w:rPr>
      </w:pPr>
      <w:hyperlink w:anchor="_Toc219383376" w:history="1">
        <w:r w:rsidRPr="003A781C">
          <w:rPr>
            <w:rStyle w:val="Hyperlink"/>
          </w:rPr>
          <w:t>Figure 4</w:t>
        </w:r>
        <w:r w:rsidRPr="003A781C">
          <w:rPr>
            <w:rStyle w:val="Hyperlink"/>
          </w:rPr>
          <w:noBreakHyphen/>
          <w:t>45: PR Post EVA During the Mission</w:t>
        </w:r>
        <w:r>
          <w:rPr>
            <w:webHidden/>
          </w:rPr>
          <w:tab/>
        </w:r>
        <w:r>
          <w:rPr>
            <w:webHidden/>
          </w:rPr>
          <w:fldChar w:fldCharType="begin"/>
        </w:r>
        <w:r>
          <w:rPr>
            <w:webHidden/>
          </w:rPr>
          <w:instrText xml:space="preserve"> PAGEREF _Toc219383376 \h </w:instrText>
        </w:r>
        <w:r>
          <w:rPr>
            <w:webHidden/>
          </w:rPr>
        </w:r>
        <w:r>
          <w:rPr>
            <w:webHidden/>
          </w:rPr>
          <w:fldChar w:fldCharType="separate"/>
        </w:r>
        <w:r w:rsidR="00464285">
          <w:rPr>
            <w:webHidden/>
          </w:rPr>
          <w:t>76</w:t>
        </w:r>
        <w:r>
          <w:rPr>
            <w:webHidden/>
          </w:rPr>
          <w:fldChar w:fldCharType="end"/>
        </w:r>
      </w:hyperlink>
    </w:p>
    <w:p w14:paraId="33F28919" w14:textId="6BC2EB38" w:rsidR="002B7844" w:rsidRDefault="002B7844">
      <w:pPr>
        <w:pStyle w:val="TableofFigures"/>
        <w:rPr>
          <w:rFonts w:asciiTheme="minorHAnsi" w:eastAsiaTheme="minorEastAsia" w:hAnsiTheme="minorHAnsi" w:cstheme="minorBidi"/>
          <w:kern w:val="2"/>
          <w:sz w:val="24"/>
          <w14:ligatures w14:val="standardContextual"/>
        </w:rPr>
      </w:pPr>
      <w:hyperlink w:anchor="_Toc219383377" w:history="1">
        <w:r w:rsidRPr="003A781C">
          <w:rPr>
            <w:rStyle w:val="Hyperlink"/>
          </w:rPr>
          <w:t>Figure 4</w:t>
        </w:r>
        <w:r w:rsidRPr="003A781C">
          <w:rPr>
            <w:rStyle w:val="Hyperlink"/>
          </w:rPr>
          <w:noBreakHyphen/>
          <w:t>46: DRM 6 Final Ingress into HLS</w:t>
        </w:r>
        <w:r>
          <w:rPr>
            <w:webHidden/>
          </w:rPr>
          <w:tab/>
        </w:r>
        <w:r>
          <w:rPr>
            <w:webHidden/>
          </w:rPr>
          <w:fldChar w:fldCharType="begin"/>
        </w:r>
        <w:r>
          <w:rPr>
            <w:webHidden/>
          </w:rPr>
          <w:instrText xml:space="preserve"> PAGEREF _Toc219383377 \h </w:instrText>
        </w:r>
        <w:r>
          <w:rPr>
            <w:webHidden/>
          </w:rPr>
        </w:r>
        <w:r>
          <w:rPr>
            <w:webHidden/>
          </w:rPr>
          <w:fldChar w:fldCharType="separate"/>
        </w:r>
        <w:r w:rsidR="00464285">
          <w:rPr>
            <w:webHidden/>
          </w:rPr>
          <w:t>76</w:t>
        </w:r>
        <w:r>
          <w:rPr>
            <w:webHidden/>
          </w:rPr>
          <w:fldChar w:fldCharType="end"/>
        </w:r>
      </w:hyperlink>
    </w:p>
    <w:p w14:paraId="7A824498" w14:textId="1A863EF9" w:rsidR="002B7844" w:rsidRDefault="002B7844">
      <w:pPr>
        <w:pStyle w:val="TableofFigures"/>
        <w:rPr>
          <w:rFonts w:asciiTheme="minorHAnsi" w:eastAsiaTheme="minorEastAsia" w:hAnsiTheme="minorHAnsi" w:cstheme="minorBidi"/>
          <w:kern w:val="2"/>
          <w:sz w:val="24"/>
          <w14:ligatures w14:val="standardContextual"/>
        </w:rPr>
      </w:pPr>
      <w:hyperlink w:anchor="_Toc219383378" w:history="1">
        <w:r w:rsidRPr="003A781C">
          <w:rPr>
            <w:rStyle w:val="Hyperlink"/>
          </w:rPr>
          <w:t>Figure 4</w:t>
        </w:r>
        <w:r w:rsidRPr="003A781C">
          <w:rPr>
            <w:rStyle w:val="Hyperlink"/>
          </w:rPr>
          <w:noBreakHyphen/>
          <w:t>47: DRM 6 HLS Post EVA</w:t>
        </w:r>
        <w:r>
          <w:rPr>
            <w:webHidden/>
          </w:rPr>
          <w:tab/>
        </w:r>
        <w:r>
          <w:rPr>
            <w:webHidden/>
          </w:rPr>
          <w:fldChar w:fldCharType="begin"/>
        </w:r>
        <w:r>
          <w:rPr>
            <w:webHidden/>
          </w:rPr>
          <w:instrText xml:space="preserve"> PAGEREF _Toc219383378 \h </w:instrText>
        </w:r>
        <w:r>
          <w:rPr>
            <w:webHidden/>
          </w:rPr>
        </w:r>
        <w:r>
          <w:rPr>
            <w:webHidden/>
          </w:rPr>
          <w:fldChar w:fldCharType="separate"/>
        </w:r>
        <w:r w:rsidR="00464285">
          <w:rPr>
            <w:webHidden/>
          </w:rPr>
          <w:t>77</w:t>
        </w:r>
        <w:r>
          <w:rPr>
            <w:webHidden/>
          </w:rPr>
          <w:fldChar w:fldCharType="end"/>
        </w:r>
      </w:hyperlink>
    </w:p>
    <w:p w14:paraId="728E641E" w14:textId="7F3A584E" w:rsidR="002B7844" w:rsidRDefault="002B7844">
      <w:pPr>
        <w:pStyle w:val="TableofFigures"/>
        <w:rPr>
          <w:rFonts w:asciiTheme="minorHAnsi" w:eastAsiaTheme="minorEastAsia" w:hAnsiTheme="minorHAnsi" w:cstheme="minorBidi"/>
          <w:kern w:val="2"/>
          <w:sz w:val="24"/>
          <w14:ligatures w14:val="standardContextual"/>
        </w:rPr>
      </w:pPr>
      <w:hyperlink w:anchor="_Toc219383379" w:history="1">
        <w:r w:rsidRPr="003A781C">
          <w:rPr>
            <w:rStyle w:val="Hyperlink"/>
          </w:rPr>
          <w:t>Figure 4</w:t>
        </w:r>
        <w:r w:rsidRPr="003A781C">
          <w:rPr>
            <w:rStyle w:val="Hyperlink"/>
          </w:rPr>
          <w:noBreakHyphen/>
          <w:t>48: Potential Pre-Mission Uncrewed Surface Operations</w:t>
        </w:r>
        <w:r>
          <w:rPr>
            <w:webHidden/>
          </w:rPr>
          <w:tab/>
        </w:r>
        <w:r>
          <w:rPr>
            <w:webHidden/>
          </w:rPr>
          <w:fldChar w:fldCharType="begin"/>
        </w:r>
        <w:r>
          <w:rPr>
            <w:webHidden/>
          </w:rPr>
          <w:instrText xml:space="preserve"> PAGEREF _Toc219383379 \h </w:instrText>
        </w:r>
        <w:r>
          <w:rPr>
            <w:webHidden/>
          </w:rPr>
        </w:r>
        <w:r>
          <w:rPr>
            <w:webHidden/>
          </w:rPr>
          <w:fldChar w:fldCharType="separate"/>
        </w:r>
        <w:r w:rsidR="00464285">
          <w:rPr>
            <w:webHidden/>
          </w:rPr>
          <w:t>78</w:t>
        </w:r>
        <w:r>
          <w:rPr>
            <w:webHidden/>
          </w:rPr>
          <w:fldChar w:fldCharType="end"/>
        </w:r>
      </w:hyperlink>
    </w:p>
    <w:p w14:paraId="5BA3B820" w14:textId="05F91484" w:rsidR="002B7844" w:rsidRDefault="002B7844">
      <w:pPr>
        <w:pStyle w:val="TableofFigures"/>
        <w:rPr>
          <w:rFonts w:asciiTheme="minorHAnsi" w:eastAsiaTheme="minorEastAsia" w:hAnsiTheme="minorHAnsi" w:cstheme="minorBidi"/>
          <w:kern w:val="2"/>
          <w:sz w:val="24"/>
          <w14:ligatures w14:val="standardContextual"/>
        </w:rPr>
      </w:pPr>
      <w:hyperlink w:anchor="_Toc219383380" w:history="1">
        <w:r w:rsidRPr="003A781C">
          <w:rPr>
            <w:rStyle w:val="Hyperlink"/>
          </w:rPr>
          <w:t>Figure 4-49: Exploration EVA Range From PR When LTV With Initial Surface Habitat</w:t>
        </w:r>
        <w:r>
          <w:rPr>
            <w:webHidden/>
          </w:rPr>
          <w:tab/>
        </w:r>
        <w:r>
          <w:rPr>
            <w:webHidden/>
          </w:rPr>
          <w:fldChar w:fldCharType="begin"/>
        </w:r>
        <w:r>
          <w:rPr>
            <w:webHidden/>
          </w:rPr>
          <w:instrText xml:space="preserve"> PAGEREF _Toc219383380 \h </w:instrText>
        </w:r>
        <w:r>
          <w:rPr>
            <w:webHidden/>
          </w:rPr>
        </w:r>
        <w:r>
          <w:rPr>
            <w:webHidden/>
          </w:rPr>
          <w:fldChar w:fldCharType="separate"/>
        </w:r>
        <w:r w:rsidR="00464285">
          <w:rPr>
            <w:webHidden/>
          </w:rPr>
          <w:t>82</w:t>
        </w:r>
        <w:r>
          <w:rPr>
            <w:webHidden/>
          </w:rPr>
          <w:fldChar w:fldCharType="end"/>
        </w:r>
      </w:hyperlink>
    </w:p>
    <w:p w14:paraId="32DB8CC0" w14:textId="0DF7D6DF" w:rsidR="002B7844" w:rsidRDefault="002B7844">
      <w:pPr>
        <w:pStyle w:val="TableofFigures"/>
        <w:rPr>
          <w:rFonts w:asciiTheme="minorHAnsi" w:eastAsiaTheme="minorEastAsia" w:hAnsiTheme="minorHAnsi" w:cstheme="minorBidi"/>
          <w:kern w:val="2"/>
          <w:sz w:val="24"/>
          <w14:ligatures w14:val="standardContextual"/>
        </w:rPr>
      </w:pPr>
      <w:hyperlink w:anchor="_Toc219383381" w:history="1">
        <w:r w:rsidRPr="003A781C">
          <w:rPr>
            <w:rStyle w:val="Hyperlink"/>
          </w:rPr>
          <w:t>Figure 4-50: Exploration EVA Range from Initial Surface Habitat When LTV With Initial Surface Habitat</w:t>
        </w:r>
        <w:r>
          <w:rPr>
            <w:webHidden/>
          </w:rPr>
          <w:tab/>
        </w:r>
        <w:r>
          <w:rPr>
            <w:webHidden/>
          </w:rPr>
          <w:fldChar w:fldCharType="begin"/>
        </w:r>
        <w:r>
          <w:rPr>
            <w:webHidden/>
          </w:rPr>
          <w:instrText xml:space="preserve"> PAGEREF _Toc219383381 \h </w:instrText>
        </w:r>
        <w:r>
          <w:rPr>
            <w:webHidden/>
          </w:rPr>
        </w:r>
        <w:r>
          <w:rPr>
            <w:webHidden/>
          </w:rPr>
          <w:fldChar w:fldCharType="separate"/>
        </w:r>
        <w:r w:rsidR="00464285">
          <w:rPr>
            <w:webHidden/>
          </w:rPr>
          <w:t>83</w:t>
        </w:r>
        <w:r>
          <w:rPr>
            <w:webHidden/>
          </w:rPr>
          <w:fldChar w:fldCharType="end"/>
        </w:r>
      </w:hyperlink>
    </w:p>
    <w:p w14:paraId="2BB37585" w14:textId="2C26A86C" w:rsidR="002B7844" w:rsidRDefault="002B7844">
      <w:pPr>
        <w:pStyle w:val="TableofFigures"/>
        <w:rPr>
          <w:rFonts w:asciiTheme="minorHAnsi" w:eastAsiaTheme="minorEastAsia" w:hAnsiTheme="minorHAnsi" w:cstheme="minorBidi"/>
          <w:kern w:val="2"/>
          <w:sz w:val="24"/>
          <w14:ligatures w14:val="standardContextual"/>
        </w:rPr>
      </w:pPr>
      <w:hyperlink w:anchor="_Toc219383382" w:history="1">
        <w:r w:rsidRPr="003A781C">
          <w:rPr>
            <w:rStyle w:val="Hyperlink"/>
          </w:rPr>
          <w:t>Figure 4</w:t>
        </w:r>
        <w:r w:rsidRPr="003A781C">
          <w:rPr>
            <w:rStyle w:val="Hyperlink"/>
          </w:rPr>
          <w:noBreakHyphen/>
          <w:t>51: Exploration EVA Range From Initial Surface Habitat (Four Crew EVA)</w:t>
        </w:r>
        <w:r>
          <w:rPr>
            <w:webHidden/>
          </w:rPr>
          <w:tab/>
        </w:r>
        <w:r>
          <w:rPr>
            <w:webHidden/>
          </w:rPr>
          <w:fldChar w:fldCharType="begin"/>
        </w:r>
        <w:r>
          <w:rPr>
            <w:webHidden/>
          </w:rPr>
          <w:instrText xml:space="preserve"> PAGEREF _Toc219383382 \h </w:instrText>
        </w:r>
        <w:r>
          <w:rPr>
            <w:webHidden/>
          </w:rPr>
        </w:r>
        <w:r>
          <w:rPr>
            <w:webHidden/>
          </w:rPr>
          <w:fldChar w:fldCharType="separate"/>
        </w:r>
        <w:r w:rsidR="00464285">
          <w:rPr>
            <w:webHidden/>
          </w:rPr>
          <w:t>84</w:t>
        </w:r>
        <w:r>
          <w:rPr>
            <w:webHidden/>
          </w:rPr>
          <w:fldChar w:fldCharType="end"/>
        </w:r>
      </w:hyperlink>
    </w:p>
    <w:p w14:paraId="1EB04C01" w14:textId="266BFB92" w:rsidR="002B7844" w:rsidRDefault="002B7844">
      <w:pPr>
        <w:pStyle w:val="TableofFigures"/>
        <w:rPr>
          <w:rFonts w:asciiTheme="minorHAnsi" w:eastAsiaTheme="minorEastAsia" w:hAnsiTheme="minorHAnsi" w:cstheme="minorBidi"/>
          <w:kern w:val="2"/>
          <w:sz w:val="24"/>
          <w14:ligatures w14:val="standardContextual"/>
        </w:rPr>
      </w:pPr>
      <w:hyperlink w:anchor="_Toc219383383" w:history="1">
        <w:r w:rsidRPr="003A781C">
          <w:rPr>
            <w:rStyle w:val="Hyperlink"/>
          </w:rPr>
          <w:t>Figure 4-52: Exploration EVA Range From Initial Surface Habitat When LTV is with PR</w:t>
        </w:r>
        <w:r>
          <w:rPr>
            <w:webHidden/>
          </w:rPr>
          <w:tab/>
        </w:r>
        <w:r>
          <w:rPr>
            <w:webHidden/>
          </w:rPr>
          <w:fldChar w:fldCharType="begin"/>
        </w:r>
        <w:r>
          <w:rPr>
            <w:webHidden/>
          </w:rPr>
          <w:instrText xml:space="preserve"> PAGEREF _Toc219383383 \h </w:instrText>
        </w:r>
        <w:r>
          <w:rPr>
            <w:webHidden/>
          </w:rPr>
        </w:r>
        <w:r>
          <w:rPr>
            <w:webHidden/>
          </w:rPr>
          <w:fldChar w:fldCharType="separate"/>
        </w:r>
        <w:r w:rsidR="00464285">
          <w:rPr>
            <w:webHidden/>
          </w:rPr>
          <w:t>85</w:t>
        </w:r>
        <w:r>
          <w:rPr>
            <w:webHidden/>
          </w:rPr>
          <w:fldChar w:fldCharType="end"/>
        </w:r>
      </w:hyperlink>
    </w:p>
    <w:p w14:paraId="6C609049" w14:textId="63CD7F1D" w:rsidR="002B7844" w:rsidRDefault="002B7844">
      <w:pPr>
        <w:pStyle w:val="TableofFigures"/>
        <w:rPr>
          <w:rFonts w:asciiTheme="minorHAnsi" w:eastAsiaTheme="minorEastAsia" w:hAnsiTheme="minorHAnsi" w:cstheme="minorBidi"/>
          <w:kern w:val="2"/>
          <w:sz w:val="24"/>
          <w14:ligatures w14:val="standardContextual"/>
        </w:rPr>
      </w:pPr>
      <w:hyperlink w:anchor="_Toc219383384" w:history="1">
        <w:r w:rsidRPr="003A781C">
          <w:rPr>
            <w:rStyle w:val="Hyperlink"/>
          </w:rPr>
          <w:t>Figure 5</w:t>
        </w:r>
        <w:r w:rsidRPr="003A781C">
          <w:rPr>
            <w:rStyle w:val="Hyperlink"/>
          </w:rPr>
          <w:noBreakHyphen/>
          <w:t>1: Crew Medical Event Integrated Contigencies</w:t>
        </w:r>
        <w:r>
          <w:rPr>
            <w:webHidden/>
          </w:rPr>
          <w:tab/>
        </w:r>
        <w:r>
          <w:rPr>
            <w:webHidden/>
          </w:rPr>
          <w:fldChar w:fldCharType="begin"/>
        </w:r>
        <w:r>
          <w:rPr>
            <w:webHidden/>
          </w:rPr>
          <w:instrText xml:space="preserve"> PAGEREF _Toc219383384 \h </w:instrText>
        </w:r>
        <w:r>
          <w:rPr>
            <w:webHidden/>
          </w:rPr>
        </w:r>
        <w:r>
          <w:rPr>
            <w:webHidden/>
          </w:rPr>
          <w:fldChar w:fldCharType="separate"/>
        </w:r>
        <w:r w:rsidR="00464285">
          <w:rPr>
            <w:webHidden/>
          </w:rPr>
          <w:t>87</w:t>
        </w:r>
        <w:r>
          <w:rPr>
            <w:webHidden/>
          </w:rPr>
          <w:fldChar w:fldCharType="end"/>
        </w:r>
      </w:hyperlink>
    </w:p>
    <w:p w14:paraId="4F8C3D20" w14:textId="4CDF3518" w:rsidR="002B7844" w:rsidRDefault="002B7844">
      <w:pPr>
        <w:pStyle w:val="TableofFigures"/>
        <w:rPr>
          <w:rFonts w:asciiTheme="minorHAnsi" w:eastAsiaTheme="minorEastAsia" w:hAnsiTheme="minorHAnsi" w:cstheme="minorBidi"/>
          <w:kern w:val="2"/>
          <w:sz w:val="24"/>
          <w14:ligatures w14:val="standardContextual"/>
        </w:rPr>
      </w:pPr>
      <w:hyperlink w:anchor="_Toc219383385" w:history="1">
        <w:r w:rsidRPr="003A781C">
          <w:rPr>
            <w:rStyle w:val="Hyperlink"/>
          </w:rPr>
          <w:t>Figure 5-2: Environmental Event Integrated Contigencies</w:t>
        </w:r>
        <w:r>
          <w:rPr>
            <w:webHidden/>
          </w:rPr>
          <w:tab/>
        </w:r>
        <w:r>
          <w:rPr>
            <w:webHidden/>
          </w:rPr>
          <w:fldChar w:fldCharType="begin"/>
        </w:r>
        <w:r>
          <w:rPr>
            <w:webHidden/>
          </w:rPr>
          <w:instrText xml:space="preserve"> PAGEREF _Toc219383385 \h </w:instrText>
        </w:r>
        <w:r>
          <w:rPr>
            <w:webHidden/>
          </w:rPr>
        </w:r>
        <w:r>
          <w:rPr>
            <w:webHidden/>
          </w:rPr>
          <w:fldChar w:fldCharType="separate"/>
        </w:r>
        <w:r w:rsidR="00464285">
          <w:rPr>
            <w:webHidden/>
          </w:rPr>
          <w:t>88</w:t>
        </w:r>
        <w:r>
          <w:rPr>
            <w:webHidden/>
          </w:rPr>
          <w:fldChar w:fldCharType="end"/>
        </w:r>
      </w:hyperlink>
    </w:p>
    <w:p w14:paraId="5211D129" w14:textId="08D51DE0" w:rsidR="002B7844" w:rsidRDefault="002B7844">
      <w:pPr>
        <w:pStyle w:val="TableofFigures"/>
        <w:rPr>
          <w:rFonts w:asciiTheme="minorHAnsi" w:eastAsiaTheme="minorEastAsia" w:hAnsiTheme="minorHAnsi" w:cstheme="minorBidi"/>
          <w:kern w:val="2"/>
          <w:sz w:val="24"/>
          <w14:ligatures w14:val="standardContextual"/>
        </w:rPr>
      </w:pPr>
      <w:hyperlink w:anchor="_Toc219383386" w:history="1">
        <w:r w:rsidRPr="003A781C">
          <w:rPr>
            <w:rStyle w:val="Hyperlink"/>
          </w:rPr>
          <w:t>Figure 5-3: System Failure Event Integrated Contingencies</w:t>
        </w:r>
        <w:r>
          <w:rPr>
            <w:webHidden/>
          </w:rPr>
          <w:tab/>
        </w:r>
        <w:r>
          <w:rPr>
            <w:webHidden/>
          </w:rPr>
          <w:fldChar w:fldCharType="begin"/>
        </w:r>
        <w:r>
          <w:rPr>
            <w:webHidden/>
          </w:rPr>
          <w:instrText xml:space="preserve"> PAGEREF _Toc219383386 \h </w:instrText>
        </w:r>
        <w:r>
          <w:rPr>
            <w:webHidden/>
          </w:rPr>
        </w:r>
        <w:r>
          <w:rPr>
            <w:webHidden/>
          </w:rPr>
          <w:fldChar w:fldCharType="separate"/>
        </w:r>
        <w:r w:rsidR="00464285">
          <w:rPr>
            <w:webHidden/>
          </w:rPr>
          <w:t>89</w:t>
        </w:r>
        <w:r>
          <w:rPr>
            <w:webHidden/>
          </w:rPr>
          <w:fldChar w:fldCharType="end"/>
        </w:r>
      </w:hyperlink>
    </w:p>
    <w:p w14:paraId="1091F840" w14:textId="6B276DCC" w:rsidR="002B7844" w:rsidRDefault="002B7844">
      <w:pPr>
        <w:pStyle w:val="TableofFigures"/>
        <w:rPr>
          <w:rFonts w:asciiTheme="minorHAnsi" w:eastAsiaTheme="minorEastAsia" w:hAnsiTheme="minorHAnsi" w:cstheme="minorBidi"/>
          <w:kern w:val="2"/>
          <w:sz w:val="24"/>
          <w14:ligatures w14:val="standardContextual"/>
        </w:rPr>
      </w:pPr>
      <w:hyperlink w:anchor="_Toc219383387" w:history="1">
        <w:r w:rsidRPr="003A781C">
          <w:rPr>
            <w:rStyle w:val="Hyperlink"/>
          </w:rPr>
          <w:t>Figure 5-4 ICR Traversing with LTV</w:t>
        </w:r>
        <w:r>
          <w:rPr>
            <w:webHidden/>
          </w:rPr>
          <w:tab/>
        </w:r>
        <w:r>
          <w:rPr>
            <w:webHidden/>
          </w:rPr>
          <w:fldChar w:fldCharType="begin"/>
        </w:r>
        <w:r>
          <w:rPr>
            <w:webHidden/>
          </w:rPr>
          <w:instrText xml:space="preserve"> PAGEREF _Toc219383387 \h </w:instrText>
        </w:r>
        <w:r>
          <w:rPr>
            <w:webHidden/>
          </w:rPr>
        </w:r>
        <w:r>
          <w:rPr>
            <w:webHidden/>
          </w:rPr>
          <w:fldChar w:fldCharType="separate"/>
        </w:r>
        <w:r w:rsidR="00464285">
          <w:rPr>
            <w:webHidden/>
          </w:rPr>
          <w:t>98</w:t>
        </w:r>
        <w:r>
          <w:rPr>
            <w:webHidden/>
          </w:rPr>
          <w:fldChar w:fldCharType="end"/>
        </w:r>
      </w:hyperlink>
    </w:p>
    <w:p w14:paraId="4AED675F" w14:textId="5E5E8AEB" w:rsidR="002B7844" w:rsidRDefault="002B7844">
      <w:pPr>
        <w:pStyle w:val="TableofFigures"/>
        <w:rPr>
          <w:rFonts w:asciiTheme="minorHAnsi" w:eastAsiaTheme="minorEastAsia" w:hAnsiTheme="minorHAnsi" w:cstheme="minorBidi"/>
          <w:kern w:val="2"/>
          <w:sz w:val="24"/>
          <w14:ligatures w14:val="standardContextual"/>
        </w:rPr>
      </w:pPr>
      <w:hyperlink w:anchor="_Toc219383388" w:history="1">
        <w:r w:rsidRPr="003A781C">
          <w:rPr>
            <w:rStyle w:val="Hyperlink"/>
          </w:rPr>
          <w:t>Figure 5-5 ICR Traversing with PR</w:t>
        </w:r>
        <w:r>
          <w:rPr>
            <w:webHidden/>
          </w:rPr>
          <w:tab/>
        </w:r>
        <w:r>
          <w:rPr>
            <w:webHidden/>
          </w:rPr>
          <w:fldChar w:fldCharType="begin"/>
        </w:r>
        <w:r>
          <w:rPr>
            <w:webHidden/>
          </w:rPr>
          <w:instrText xml:space="preserve"> PAGEREF _Toc219383388 \h </w:instrText>
        </w:r>
        <w:r>
          <w:rPr>
            <w:webHidden/>
          </w:rPr>
        </w:r>
        <w:r>
          <w:rPr>
            <w:webHidden/>
          </w:rPr>
          <w:fldChar w:fldCharType="separate"/>
        </w:r>
        <w:r w:rsidR="00464285">
          <w:rPr>
            <w:webHidden/>
          </w:rPr>
          <w:t>109</w:t>
        </w:r>
        <w:r>
          <w:rPr>
            <w:webHidden/>
          </w:rPr>
          <w:fldChar w:fldCharType="end"/>
        </w:r>
      </w:hyperlink>
    </w:p>
    <w:p w14:paraId="10A3833A" w14:textId="4F6A1898" w:rsidR="002B7844" w:rsidRDefault="002B7844">
      <w:pPr>
        <w:pStyle w:val="TableofFigures"/>
        <w:rPr>
          <w:rFonts w:asciiTheme="minorHAnsi" w:eastAsiaTheme="minorEastAsia" w:hAnsiTheme="minorHAnsi" w:cstheme="minorBidi"/>
          <w:kern w:val="2"/>
          <w:sz w:val="24"/>
          <w14:ligatures w14:val="standardContextual"/>
        </w:rPr>
      </w:pPr>
      <w:hyperlink w:anchor="_Toc219383389" w:history="1">
        <w:r w:rsidRPr="003A781C">
          <w:rPr>
            <w:rStyle w:val="Hyperlink"/>
          </w:rPr>
          <w:t>Figure E</w:t>
        </w:r>
        <w:r w:rsidRPr="003A781C">
          <w:rPr>
            <w:rStyle w:val="Hyperlink"/>
          </w:rPr>
          <w:noBreakHyphen/>
          <w:t>1: EHP Use Cases</w:t>
        </w:r>
        <w:r>
          <w:rPr>
            <w:webHidden/>
          </w:rPr>
          <w:tab/>
        </w:r>
        <w:r>
          <w:rPr>
            <w:webHidden/>
          </w:rPr>
          <w:fldChar w:fldCharType="begin"/>
        </w:r>
        <w:r>
          <w:rPr>
            <w:webHidden/>
          </w:rPr>
          <w:instrText xml:space="preserve"> PAGEREF _Toc219383389 \h </w:instrText>
        </w:r>
        <w:r>
          <w:rPr>
            <w:webHidden/>
          </w:rPr>
        </w:r>
        <w:r>
          <w:rPr>
            <w:webHidden/>
          </w:rPr>
          <w:fldChar w:fldCharType="separate"/>
        </w:r>
        <w:r w:rsidR="00464285">
          <w:rPr>
            <w:webHidden/>
          </w:rPr>
          <w:t>146</w:t>
        </w:r>
        <w:r>
          <w:rPr>
            <w:webHidden/>
          </w:rPr>
          <w:fldChar w:fldCharType="end"/>
        </w:r>
      </w:hyperlink>
    </w:p>
    <w:p w14:paraId="6BEE0822" w14:textId="7FDEBD1C" w:rsidR="002B7844" w:rsidRDefault="002B7844">
      <w:pPr>
        <w:pStyle w:val="TableofFigures"/>
        <w:rPr>
          <w:rFonts w:asciiTheme="minorHAnsi" w:eastAsiaTheme="minorEastAsia" w:hAnsiTheme="minorHAnsi" w:cstheme="minorBidi"/>
          <w:kern w:val="2"/>
          <w:sz w:val="24"/>
          <w14:ligatures w14:val="standardContextual"/>
        </w:rPr>
      </w:pPr>
      <w:hyperlink w:anchor="_Toc219383390" w:history="1">
        <w:r w:rsidRPr="003A781C">
          <w:rPr>
            <w:rStyle w:val="Hyperlink"/>
          </w:rPr>
          <w:t>Figure E-2: EHP Capabilities</w:t>
        </w:r>
        <w:r>
          <w:rPr>
            <w:webHidden/>
          </w:rPr>
          <w:tab/>
        </w:r>
        <w:r>
          <w:rPr>
            <w:webHidden/>
          </w:rPr>
          <w:fldChar w:fldCharType="begin"/>
        </w:r>
        <w:r>
          <w:rPr>
            <w:webHidden/>
          </w:rPr>
          <w:instrText xml:space="preserve"> PAGEREF _Toc219383390 \h </w:instrText>
        </w:r>
        <w:r>
          <w:rPr>
            <w:webHidden/>
          </w:rPr>
        </w:r>
        <w:r>
          <w:rPr>
            <w:webHidden/>
          </w:rPr>
          <w:fldChar w:fldCharType="separate"/>
        </w:r>
        <w:r w:rsidR="00464285">
          <w:rPr>
            <w:webHidden/>
          </w:rPr>
          <w:t>152</w:t>
        </w:r>
        <w:r>
          <w:rPr>
            <w:webHidden/>
          </w:rPr>
          <w:fldChar w:fldCharType="end"/>
        </w:r>
      </w:hyperlink>
    </w:p>
    <w:p w14:paraId="69564E1B" w14:textId="557B6150" w:rsidR="003A7653" w:rsidRPr="00F6053F" w:rsidRDefault="00C31A87" w:rsidP="008B3694">
      <w:pPr>
        <w:pStyle w:val="TOCSection"/>
      </w:pPr>
      <w:r>
        <w:fldChar w:fldCharType="end"/>
      </w:r>
    </w:p>
    <w:p w14:paraId="2EFF5E57" w14:textId="77777777" w:rsidR="003A7653" w:rsidRPr="00F6053F" w:rsidRDefault="003A7653" w:rsidP="008B3694">
      <w:pPr>
        <w:pStyle w:val="TOCSection"/>
        <w:sectPr w:rsidR="003A7653" w:rsidRPr="00F6053F" w:rsidSect="00DA1E92">
          <w:pgSz w:w="12240" w:h="15840" w:code="1"/>
          <w:pgMar w:top="1440" w:right="1350" w:bottom="1440" w:left="1440" w:header="720" w:footer="432" w:gutter="0"/>
          <w:cols w:space="475"/>
          <w:noEndnote/>
          <w:docGrid w:linePitch="326"/>
        </w:sectPr>
      </w:pPr>
    </w:p>
    <w:p w14:paraId="15D3051A" w14:textId="5591E0B3" w:rsidR="0008210B" w:rsidRPr="005949EA" w:rsidRDefault="00651F31" w:rsidP="00087CE1">
      <w:pPr>
        <w:pStyle w:val="Heading1"/>
      </w:pPr>
      <w:bookmarkStart w:id="2" w:name="_Toc115359184"/>
      <w:bookmarkStart w:id="3" w:name="_Toc151129287"/>
      <w:bookmarkStart w:id="4" w:name="_Toc161133127"/>
      <w:bookmarkStart w:id="5" w:name="_Toc162539325"/>
      <w:bookmarkStart w:id="6" w:name="_Toc175663495"/>
      <w:bookmarkStart w:id="7" w:name="_Toc175663605"/>
      <w:bookmarkStart w:id="8" w:name="_Toc219383172"/>
      <w:bookmarkStart w:id="9" w:name="_Toc193610912"/>
      <w:bookmarkStart w:id="10" w:name="_Toc135623897"/>
      <w:r>
        <w:lastRenderedPageBreak/>
        <w:t>Introduction</w:t>
      </w:r>
      <w:bookmarkEnd w:id="2"/>
      <w:bookmarkEnd w:id="3"/>
      <w:bookmarkEnd w:id="4"/>
      <w:bookmarkEnd w:id="5"/>
      <w:bookmarkEnd w:id="6"/>
      <w:bookmarkEnd w:id="7"/>
      <w:bookmarkEnd w:id="8"/>
      <w:r w:rsidR="000A4A81" w:rsidRPr="3680BE86">
        <w:t xml:space="preserve"> </w:t>
      </w:r>
      <w:bookmarkEnd w:id="9"/>
    </w:p>
    <w:p w14:paraId="5B777396" w14:textId="1503BF66" w:rsidR="0008210B" w:rsidRPr="00F03B6A" w:rsidRDefault="0008210B" w:rsidP="00F03B6A">
      <w:pPr>
        <w:tabs>
          <w:tab w:val="clear" w:pos="720"/>
          <w:tab w:val="clear" w:pos="9216"/>
        </w:tabs>
        <w:autoSpaceDE w:val="0"/>
        <w:autoSpaceDN w:val="0"/>
        <w:adjustRightInd w:val="0"/>
        <w:jc w:val="both"/>
        <w:rPr>
          <w:rFonts w:ascii="Arial" w:hAnsi="Arial"/>
          <w:sz w:val="22"/>
          <w:szCs w:val="22"/>
        </w:rPr>
      </w:pPr>
      <w:r w:rsidRPr="00F03B6A">
        <w:rPr>
          <w:rFonts w:ascii="Arial" w:hAnsi="Arial"/>
          <w:sz w:val="22"/>
          <w:szCs w:val="22"/>
        </w:rPr>
        <w:t xml:space="preserve">This </w:t>
      </w:r>
      <w:r w:rsidR="002274A4" w:rsidRPr="00F03B6A">
        <w:rPr>
          <w:rFonts w:ascii="Arial" w:hAnsi="Arial"/>
          <w:sz w:val="22"/>
          <w:szCs w:val="22"/>
        </w:rPr>
        <w:t>Extravehicular Activity and Human Surface Mobility</w:t>
      </w:r>
      <w:r w:rsidR="000669F0">
        <w:rPr>
          <w:rFonts w:ascii="Arial" w:hAnsi="Arial"/>
          <w:sz w:val="22"/>
          <w:szCs w:val="22"/>
        </w:rPr>
        <w:t xml:space="preserve"> Program (EHP)</w:t>
      </w:r>
      <w:r w:rsidR="002274A4" w:rsidRPr="00F03B6A">
        <w:rPr>
          <w:rFonts w:ascii="Arial" w:hAnsi="Arial"/>
          <w:sz w:val="22"/>
          <w:szCs w:val="22"/>
        </w:rPr>
        <w:t xml:space="preserve"> Concept of Operations</w:t>
      </w:r>
      <w:r w:rsidR="000669F0">
        <w:rPr>
          <w:rFonts w:ascii="Arial" w:hAnsi="Arial"/>
          <w:sz w:val="22"/>
          <w:szCs w:val="22"/>
        </w:rPr>
        <w:t xml:space="preserve"> (ConOps)</w:t>
      </w:r>
      <w:r w:rsidR="002274A4" w:rsidRPr="00F03B6A">
        <w:rPr>
          <w:rFonts w:ascii="Arial" w:hAnsi="Arial"/>
          <w:sz w:val="22"/>
          <w:szCs w:val="22"/>
        </w:rPr>
        <w:t xml:space="preserve"> document captures</w:t>
      </w:r>
      <w:r w:rsidR="000669F0">
        <w:rPr>
          <w:rFonts w:ascii="Arial" w:hAnsi="Arial"/>
          <w:sz w:val="22"/>
          <w:szCs w:val="22"/>
        </w:rPr>
        <w:t xml:space="preserve"> a</w:t>
      </w:r>
      <w:r w:rsidR="002274A4" w:rsidRPr="00F03B6A">
        <w:rPr>
          <w:rFonts w:ascii="Arial" w:hAnsi="Arial"/>
          <w:sz w:val="22"/>
          <w:szCs w:val="22"/>
        </w:rPr>
        <w:t xml:space="preserve"> </w:t>
      </w:r>
      <w:r w:rsidR="00CC3CD1" w:rsidRPr="00F03B6A">
        <w:rPr>
          <w:rFonts w:ascii="Arial" w:hAnsi="Arial"/>
          <w:sz w:val="22"/>
          <w:szCs w:val="22"/>
        </w:rPr>
        <w:t>high-level</w:t>
      </w:r>
      <w:r w:rsidR="002274A4" w:rsidRPr="00F03B6A">
        <w:rPr>
          <w:rFonts w:ascii="Arial" w:hAnsi="Arial"/>
          <w:sz w:val="22"/>
          <w:szCs w:val="22"/>
        </w:rPr>
        <w:t xml:space="preserve"> definition of the prospective </w:t>
      </w:r>
      <w:r w:rsidR="000669F0" w:rsidRPr="00F03B6A">
        <w:rPr>
          <w:rFonts w:ascii="Arial" w:hAnsi="Arial"/>
          <w:sz w:val="22"/>
          <w:szCs w:val="22"/>
        </w:rPr>
        <w:t xml:space="preserve">concepts of operations, </w:t>
      </w:r>
      <w:r w:rsidR="002274A4" w:rsidRPr="00F03B6A">
        <w:rPr>
          <w:rFonts w:ascii="Arial" w:hAnsi="Arial"/>
          <w:sz w:val="22"/>
          <w:szCs w:val="22"/>
        </w:rPr>
        <w:t>capabilities</w:t>
      </w:r>
      <w:r w:rsidR="000669F0">
        <w:rPr>
          <w:rFonts w:ascii="Arial" w:hAnsi="Arial"/>
          <w:sz w:val="22"/>
          <w:szCs w:val="22"/>
        </w:rPr>
        <w:t>,</w:t>
      </w:r>
      <w:r w:rsidR="002274A4" w:rsidRPr="00F03B6A">
        <w:rPr>
          <w:rFonts w:ascii="Arial" w:hAnsi="Arial"/>
          <w:sz w:val="22"/>
          <w:szCs w:val="22"/>
        </w:rPr>
        <w:t xml:space="preserve"> and </w:t>
      </w:r>
      <w:r w:rsidR="00F11116">
        <w:rPr>
          <w:rFonts w:ascii="Arial" w:hAnsi="Arial"/>
          <w:sz w:val="22"/>
          <w:szCs w:val="22"/>
        </w:rPr>
        <w:t xml:space="preserve">operational </w:t>
      </w:r>
      <w:r w:rsidR="002274A4" w:rsidRPr="00F03B6A">
        <w:rPr>
          <w:rFonts w:ascii="Arial" w:hAnsi="Arial"/>
          <w:sz w:val="22"/>
          <w:szCs w:val="22"/>
        </w:rPr>
        <w:t>interfaces</w:t>
      </w:r>
      <w:r w:rsidR="000669F0">
        <w:rPr>
          <w:rFonts w:ascii="Arial" w:hAnsi="Arial"/>
          <w:sz w:val="22"/>
          <w:szCs w:val="22"/>
        </w:rPr>
        <w:t xml:space="preserve"> across</w:t>
      </w:r>
      <w:r w:rsidR="002274A4" w:rsidRPr="00F03B6A">
        <w:rPr>
          <w:rFonts w:ascii="Arial" w:hAnsi="Arial"/>
          <w:sz w:val="22"/>
          <w:szCs w:val="22"/>
        </w:rPr>
        <w:t xml:space="preserve"> </w:t>
      </w:r>
      <w:r w:rsidR="002470F0">
        <w:rPr>
          <w:rFonts w:ascii="Arial" w:hAnsi="Arial"/>
          <w:sz w:val="22"/>
          <w:szCs w:val="22"/>
        </w:rPr>
        <w:t xml:space="preserve">the current </w:t>
      </w:r>
      <w:r w:rsidR="000669F0" w:rsidRPr="00F03B6A">
        <w:rPr>
          <w:rFonts w:ascii="Arial" w:hAnsi="Arial"/>
          <w:sz w:val="22"/>
          <w:szCs w:val="22"/>
        </w:rPr>
        <w:t xml:space="preserve">National Aeronautics and Space Administration (NASA) </w:t>
      </w:r>
      <w:r w:rsidR="000669F0">
        <w:rPr>
          <w:rFonts w:ascii="Arial" w:hAnsi="Arial"/>
          <w:sz w:val="22"/>
          <w:szCs w:val="22"/>
        </w:rPr>
        <w:t>e</w:t>
      </w:r>
      <w:r w:rsidR="000669F0" w:rsidRPr="00F03B6A">
        <w:rPr>
          <w:rFonts w:ascii="Arial" w:hAnsi="Arial"/>
          <w:sz w:val="22"/>
          <w:szCs w:val="22"/>
        </w:rPr>
        <w:t>xploration mission architecture options</w:t>
      </w:r>
      <w:r w:rsidR="000669F0">
        <w:rPr>
          <w:rFonts w:ascii="Arial" w:hAnsi="Arial"/>
          <w:sz w:val="22"/>
          <w:szCs w:val="22"/>
        </w:rPr>
        <w:t xml:space="preserve"> reflecting </w:t>
      </w:r>
      <w:r w:rsidR="000669F0" w:rsidRPr="00F03B6A">
        <w:rPr>
          <w:rFonts w:ascii="Arial" w:hAnsi="Arial"/>
          <w:sz w:val="22"/>
          <w:szCs w:val="22"/>
        </w:rPr>
        <w:t>stakeholder expectations</w:t>
      </w:r>
      <w:r w:rsidR="000669F0">
        <w:rPr>
          <w:rFonts w:ascii="Arial" w:hAnsi="Arial"/>
          <w:sz w:val="22"/>
          <w:szCs w:val="22"/>
        </w:rPr>
        <w:t>.</w:t>
      </w:r>
      <w:r w:rsidR="000669F0" w:rsidRPr="00F03B6A">
        <w:rPr>
          <w:rFonts w:ascii="Arial" w:hAnsi="Arial"/>
          <w:sz w:val="22"/>
          <w:szCs w:val="22"/>
        </w:rPr>
        <w:t xml:space="preserve"> </w:t>
      </w:r>
      <w:r w:rsidR="00E11AA7" w:rsidRPr="00E11AA7">
        <w:rPr>
          <w:rFonts w:ascii="Arial" w:hAnsi="Arial"/>
          <w:sz w:val="22"/>
          <w:szCs w:val="22"/>
        </w:rPr>
        <w:t>EHP operations involve conducting Extravehicular Activities (EVAs) using the Exploration EVA (xEVA) System in both microgravity environments (such as cis-lunar space aboard Gateway) and partial gravity on the lunar surface. These operations also include traversing the lunar terrain using both the unpressurized Lunar Terrain Vehicle (LTV) and the Pressurized Rover (PR). Science activities conducted on these rovers will be opportunistic—meaning they will be supported by basic onboard capabilities, with scientific tasks designed to fit within the vehicles' operational parameters. EHP operations also encompass activities involving a secondary habitable volume, such as the Initial Surface Habitat (ISH)</w:t>
      </w:r>
      <w:r w:rsidR="00FB78FF">
        <w:rPr>
          <w:rFonts w:ascii="Arial" w:hAnsi="Arial"/>
          <w:sz w:val="22"/>
          <w:szCs w:val="22"/>
        </w:rPr>
        <w:t xml:space="preserve">, </w:t>
      </w:r>
      <w:r w:rsidR="00E11AA7" w:rsidRPr="00E11AA7">
        <w:rPr>
          <w:rFonts w:ascii="Arial" w:hAnsi="Arial"/>
          <w:sz w:val="22"/>
          <w:szCs w:val="22"/>
        </w:rPr>
        <w:t>expected to be the Multi-Purpose Habitat (MPH)</w:t>
      </w:r>
      <w:r w:rsidR="00FB78FF">
        <w:rPr>
          <w:rFonts w:ascii="Arial" w:hAnsi="Arial"/>
          <w:sz w:val="22"/>
          <w:szCs w:val="22"/>
        </w:rPr>
        <w:t xml:space="preserve">, </w:t>
      </w:r>
      <w:r w:rsidR="00E11AA7" w:rsidRPr="00E11AA7">
        <w:rPr>
          <w:rFonts w:ascii="Arial" w:hAnsi="Arial"/>
          <w:sz w:val="22"/>
          <w:szCs w:val="22"/>
        </w:rPr>
        <w:t xml:space="preserve">as well as interactions with the Lunar Surface Cargo Lander. </w:t>
      </w:r>
      <w:r w:rsidR="005B1330">
        <w:rPr>
          <w:rFonts w:ascii="Arial" w:hAnsi="Arial"/>
          <w:sz w:val="22"/>
          <w:szCs w:val="22"/>
        </w:rPr>
        <w:t>Operations with other pre-formulation projects</w:t>
      </w:r>
      <w:r w:rsidR="002470F0">
        <w:rPr>
          <w:rFonts w:ascii="Arial" w:hAnsi="Arial"/>
          <w:sz w:val="22"/>
          <w:szCs w:val="22"/>
        </w:rPr>
        <w:t>,</w:t>
      </w:r>
      <w:r w:rsidR="009F0D73">
        <w:rPr>
          <w:rFonts w:ascii="Arial" w:hAnsi="Arial"/>
          <w:sz w:val="22"/>
          <w:szCs w:val="22"/>
        </w:rPr>
        <w:t xml:space="preserve"> will be included in upcoming revisions of this document</w:t>
      </w:r>
      <w:r w:rsidR="00C7085E">
        <w:rPr>
          <w:rFonts w:ascii="Arial" w:hAnsi="Arial"/>
          <w:sz w:val="22"/>
          <w:szCs w:val="22"/>
        </w:rPr>
        <w:t xml:space="preserve"> as w</w:t>
      </w:r>
      <w:r w:rsidR="002470F0">
        <w:rPr>
          <w:rFonts w:ascii="Arial" w:hAnsi="Arial"/>
          <w:sz w:val="22"/>
          <w:szCs w:val="22"/>
        </w:rPr>
        <w:t>i</w:t>
      </w:r>
      <w:r w:rsidR="00C7085E">
        <w:rPr>
          <w:rFonts w:ascii="Arial" w:hAnsi="Arial"/>
          <w:sz w:val="22"/>
          <w:szCs w:val="22"/>
        </w:rPr>
        <w:t>ll operations during transit to Mars and Mars surface</w:t>
      </w:r>
      <w:r w:rsidR="00EC0F47" w:rsidRPr="00EC0F47">
        <w:rPr>
          <w:rFonts w:ascii="Arial" w:hAnsi="Arial" w:cs="Arial"/>
          <w:sz w:val="20"/>
          <w:szCs w:val="20"/>
        </w:rPr>
        <w:t xml:space="preserve"> </w:t>
      </w:r>
      <w:r w:rsidR="00EC0F47" w:rsidRPr="00EC0F47">
        <w:rPr>
          <w:rFonts w:ascii="Arial" w:hAnsi="Arial" w:cs="Arial"/>
          <w:b/>
          <w:bCs/>
          <w:sz w:val="22"/>
          <w:szCs w:val="22"/>
        </w:rPr>
        <w:t>&lt;</w:t>
      </w:r>
      <w:r w:rsidR="008C1F95" w:rsidRPr="008C1F95">
        <w:rPr>
          <w:rFonts w:ascii="Arial" w:hAnsi="Arial" w:cs="Arial"/>
          <w:b/>
          <w:bCs/>
          <w:sz w:val="22"/>
          <w:szCs w:val="22"/>
        </w:rPr>
        <w:t>FWD-EHP-10033-</w:t>
      </w:r>
      <w:r w:rsidR="00EC0F47" w:rsidRPr="00EC0F47">
        <w:rPr>
          <w:rFonts w:ascii="Arial" w:hAnsi="Arial" w:cs="Arial"/>
          <w:b/>
          <w:bCs/>
          <w:sz w:val="22"/>
          <w:szCs w:val="22"/>
        </w:rPr>
        <w:t>001&gt;</w:t>
      </w:r>
      <w:r w:rsidR="009F0D73">
        <w:rPr>
          <w:rFonts w:ascii="Arial" w:hAnsi="Arial"/>
          <w:sz w:val="22"/>
          <w:szCs w:val="22"/>
        </w:rPr>
        <w:t>.</w:t>
      </w:r>
    </w:p>
    <w:p w14:paraId="761FCD55" w14:textId="77777777" w:rsidR="00F03B6A" w:rsidRPr="00F03B6A" w:rsidRDefault="00F03B6A" w:rsidP="00F03B6A">
      <w:pPr>
        <w:tabs>
          <w:tab w:val="clear" w:pos="720"/>
          <w:tab w:val="clear" w:pos="9216"/>
        </w:tabs>
        <w:autoSpaceDE w:val="0"/>
        <w:autoSpaceDN w:val="0"/>
        <w:adjustRightInd w:val="0"/>
      </w:pPr>
    </w:p>
    <w:p w14:paraId="109A23BA" w14:textId="477B0C25" w:rsidR="0008210B" w:rsidRPr="005949EA" w:rsidRDefault="00651F31" w:rsidP="003745E7">
      <w:pPr>
        <w:pStyle w:val="Heading2"/>
      </w:pPr>
      <w:bookmarkStart w:id="11" w:name="_Toc115359185"/>
      <w:bookmarkStart w:id="12" w:name="_Toc151129288"/>
      <w:bookmarkStart w:id="13" w:name="_Toc161133128"/>
      <w:bookmarkStart w:id="14" w:name="_Toc162539326"/>
      <w:bookmarkStart w:id="15" w:name="_Toc163828069"/>
      <w:bookmarkStart w:id="16" w:name="_Toc175663496"/>
      <w:bookmarkStart w:id="17" w:name="_Toc175663606"/>
      <w:bookmarkStart w:id="18" w:name="_Toc219383173"/>
      <w:bookmarkStart w:id="19" w:name="_Toc135623898"/>
      <w:bookmarkStart w:id="20" w:name="_Toc193610913"/>
      <w:bookmarkEnd w:id="10"/>
      <w:r>
        <w:t>Purpose</w:t>
      </w:r>
      <w:bookmarkEnd w:id="11"/>
      <w:bookmarkEnd w:id="12"/>
      <w:bookmarkEnd w:id="13"/>
      <w:bookmarkEnd w:id="14"/>
      <w:bookmarkEnd w:id="15"/>
      <w:bookmarkEnd w:id="16"/>
      <w:bookmarkEnd w:id="17"/>
      <w:bookmarkEnd w:id="18"/>
      <w:r w:rsidR="000A4A81" w:rsidRPr="3680BE86">
        <w:t xml:space="preserve"> </w:t>
      </w:r>
      <w:bookmarkEnd w:id="19"/>
      <w:bookmarkEnd w:id="20"/>
    </w:p>
    <w:p w14:paraId="687A5EF7" w14:textId="7A4EB744" w:rsidR="00F03B6A" w:rsidRDefault="00F03B6A" w:rsidP="00F03B6A">
      <w:pPr>
        <w:tabs>
          <w:tab w:val="clear" w:pos="720"/>
          <w:tab w:val="clear" w:pos="9216"/>
        </w:tabs>
        <w:autoSpaceDE w:val="0"/>
        <w:autoSpaceDN w:val="0"/>
        <w:adjustRightInd w:val="0"/>
        <w:jc w:val="both"/>
        <w:rPr>
          <w:rFonts w:ascii="Arial" w:hAnsi="Arial"/>
          <w:sz w:val="22"/>
          <w:szCs w:val="22"/>
        </w:rPr>
      </w:pPr>
      <w:r w:rsidRPr="00F03B6A">
        <w:rPr>
          <w:rFonts w:ascii="Arial" w:hAnsi="Arial"/>
          <w:sz w:val="22"/>
          <w:szCs w:val="22"/>
        </w:rPr>
        <w:t xml:space="preserve">The </w:t>
      </w:r>
      <w:r w:rsidR="00E9270A">
        <w:rPr>
          <w:rFonts w:ascii="Arial" w:hAnsi="Arial"/>
          <w:sz w:val="22"/>
          <w:szCs w:val="22"/>
        </w:rPr>
        <w:t xml:space="preserve">EHP Integrated </w:t>
      </w:r>
      <w:r w:rsidR="0023126F">
        <w:rPr>
          <w:rFonts w:ascii="Arial" w:hAnsi="Arial"/>
          <w:sz w:val="22"/>
          <w:szCs w:val="22"/>
        </w:rPr>
        <w:t>ConOps</w:t>
      </w:r>
      <w:r>
        <w:rPr>
          <w:rFonts w:ascii="Arial" w:hAnsi="Arial"/>
          <w:sz w:val="22"/>
          <w:szCs w:val="22"/>
        </w:rPr>
        <w:t xml:space="preserve"> </w:t>
      </w:r>
      <w:r w:rsidRPr="00F03B6A">
        <w:rPr>
          <w:rFonts w:ascii="Arial" w:hAnsi="Arial"/>
          <w:sz w:val="22"/>
          <w:szCs w:val="22"/>
        </w:rPr>
        <w:t xml:space="preserve">detailed in this document are intended to </w:t>
      </w:r>
      <w:r w:rsidR="00940DED">
        <w:rPr>
          <w:rFonts w:ascii="Arial" w:hAnsi="Arial"/>
          <w:sz w:val="22"/>
          <w:szCs w:val="22"/>
        </w:rPr>
        <w:t xml:space="preserve">provide the operational context to </w:t>
      </w:r>
      <w:r w:rsidRPr="00F03B6A">
        <w:rPr>
          <w:rFonts w:ascii="Arial" w:hAnsi="Arial"/>
          <w:sz w:val="22"/>
          <w:szCs w:val="22"/>
        </w:rPr>
        <w:t xml:space="preserve">inform the development of the </w:t>
      </w:r>
      <w:r w:rsidR="009310B0">
        <w:rPr>
          <w:rFonts w:ascii="Arial" w:hAnsi="Arial"/>
          <w:sz w:val="22"/>
          <w:szCs w:val="22"/>
        </w:rPr>
        <w:t>x</w:t>
      </w:r>
      <w:r w:rsidRPr="00F03B6A">
        <w:rPr>
          <w:rFonts w:ascii="Arial" w:hAnsi="Arial"/>
          <w:sz w:val="22"/>
          <w:szCs w:val="22"/>
        </w:rPr>
        <w:t xml:space="preserve">EVA System, LTV, and PR </w:t>
      </w:r>
      <w:r w:rsidR="00940DED">
        <w:rPr>
          <w:rFonts w:ascii="Arial" w:hAnsi="Arial"/>
          <w:sz w:val="22"/>
          <w:szCs w:val="22"/>
        </w:rPr>
        <w:t>projects</w:t>
      </w:r>
      <w:r w:rsidRPr="00F03B6A">
        <w:rPr>
          <w:rFonts w:ascii="Arial" w:hAnsi="Arial"/>
          <w:sz w:val="22"/>
          <w:szCs w:val="22"/>
        </w:rPr>
        <w:t xml:space="preserve">. </w:t>
      </w:r>
      <w:r w:rsidR="00940DED" w:rsidRPr="00940DED">
        <w:rPr>
          <w:rFonts w:ascii="Arial" w:hAnsi="Arial"/>
          <w:sz w:val="22"/>
          <w:szCs w:val="22"/>
        </w:rPr>
        <w:t>This document describes a bounding set of Design Reference Missions (DRM)</w:t>
      </w:r>
      <w:r w:rsidR="00387813">
        <w:rPr>
          <w:rFonts w:ascii="Arial" w:hAnsi="Arial"/>
          <w:sz w:val="22"/>
          <w:szCs w:val="22"/>
        </w:rPr>
        <w:t xml:space="preserve"> </w:t>
      </w:r>
      <w:r w:rsidR="00940DED" w:rsidRPr="00940DED">
        <w:rPr>
          <w:rFonts w:ascii="Arial" w:hAnsi="Arial"/>
          <w:sz w:val="22"/>
          <w:szCs w:val="22"/>
        </w:rPr>
        <w:t xml:space="preserve">to provide scope for interpretation and implementation guidance of the controlled </w:t>
      </w:r>
      <w:r w:rsidR="00940DED" w:rsidRPr="00CB0D29">
        <w:rPr>
          <w:rFonts w:ascii="Arial" w:hAnsi="Arial"/>
          <w:sz w:val="22"/>
          <w:szCs w:val="22"/>
        </w:rPr>
        <w:t>requirements</w:t>
      </w:r>
      <w:r w:rsidR="00CB0D29" w:rsidRPr="00CB0D29">
        <w:rPr>
          <w:rFonts w:ascii="Arial" w:hAnsi="Arial"/>
          <w:sz w:val="22"/>
          <w:szCs w:val="22"/>
        </w:rPr>
        <w:t xml:space="preserve"> </w:t>
      </w:r>
      <w:r w:rsidR="00CB0D29" w:rsidRPr="00CB0D29">
        <w:rPr>
          <w:rFonts w:ascii="Arial" w:hAnsi="Arial" w:cs="Arial"/>
          <w:sz w:val="22"/>
          <w:szCs w:val="22"/>
        </w:rPr>
        <w:t xml:space="preserve">in EHP-10012, </w:t>
      </w:r>
      <w:r w:rsidR="00CB0D29" w:rsidRPr="00CB0D29">
        <w:rPr>
          <w:rFonts w:ascii="Arial" w:hAnsi="Arial" w:cs="Arial"/>
          <w:i/>
          <w:iCs/>
          <w:sz w:val="22"/>
          <w:szCs w:val="22"/>
        </w:rPr>
        <w:t>Extravehicular Activity and Human Surface Mobility Program (EHP) System Requirements Document</w:t>
      </w:r>
      <w:r w:rsidR="00940DED" w:rsidRPr="00940DED">
        <w:rPr>
          <w:rFonts w:ascii="Arial" w:hAnsi="Arial"/>
          <w:sz w:val="22"/>
          <w:szCs w:val="22"/>
        </w:rPr>
        <w:t>.</w:t>
      </w:r>
      <w:r w:rsidR="00BD7F27">
        <w:rPr>
          <w:rFonts w:ascii="Arial" w:hAnsi="Arial"/>
          <w:sz w:val="22"/>
          <w:szCs w:val="22"/>
        </w:rPr>
        <w:t xml:space="preserve"> </w:t>
      </w:r>
      <w:r w:rsidRPr="00F03B6A">
        <w:rPr>
          <w:rFonts w:ascii="Arial" w:hAnsi="Arial"/>
          <w:sz w:val="22"/>
          <w:szCs w:val="22"/>
        </w:rPr>
        <w:t xml:space="preserve">The </w:t>
      </w:r>
      <w:r w:rsidR="0023126F">
        <w:rPr>
          <w:rFonts w:ascii="Arial" w:hAnsi="Arial"/>
          <w:sz w:val="22"/>
          <w:szCs w:val="22"/>
        </w:rPr>
        <w:t>ConOps</w:t>
      </w:r>
      <w:r w:rsidRPr="00F03B6A">
        <w:rPr>
          <w:rFonts w:ascii="Arial" w:hAnsi="Arial"/>
          <w:sz w:val="22"/>
          <w:szCs w:val="22"/>
        </w:rPr>
        <w:t xml:space="preserve"> are informed by the </w:t>
      </w:r>
      <w:r w:rsidR="008E7B45">
        <w:rPr>
          <w:rFonts w:ascii="Arial" w:hAnsi="Arial"/>
          <w:sz w:val="22"/>
          <w:szCs w:val="22"/>
        </w:rPr>
        <w:t>Moon to Mars</w:t>
      </w:r>
      <w:r w:rsidR="000669F0">
        <w:rPr>
          <w:rFonts w:ascii="Arial" w:hAnsi="Arial"/>
          <w:sz w:val="22"/>
          <w:szCs w:val="22"/>
        </w:rPr>
        <w:t xml:space="preserve"> (</w:t>
      </w:r>
      <w:r w:rsidR="008E7B45">
        <w:rPr>
          <w:rFonts w:ascii="Arial" w:hAnsi="Arial"/>
          <w:sz w:val="22"/>
          <w:szCs w:val="22"/>
        </w:rPr>
        <w:t>M2M</w:t>
      </w:r>
      <w:r w:rsidR="000669F0">
        <w:rPr>
          <w:rFonts w:ascii="Arial" w:hAnsi="Arial"/>
          <w:sz w:val="22"/>
          <w:szCs w:val="22"/>
        </w:rPr>
        <w:t xml:space="preserve">) </w:t>
      </w:r>
      <w:r w:rsidR="006E611B">
        <w:rPr>
          <w:rFonts w:ascii="Arial" w:hAnsi="Arial"/>
          <w:sz w:val="22"/>
          <w:szCs w:val="22"/>
        </w:rPr>
        <w:t>Program Office</w:t>
      </w:r>
      <w:r w:rsidR="000669F0">
        <w:rPr>
          <w:rFonts w:ascii="Arial" w:hAnsi="Arial"/>
          <w:sz w:val="22"/>
          <w:szCs w:val="22"/>
        </w:rPr>
        <w:t>,</w:t>
      </w:r>
      <w:r w:rsidRPr="00F03B6A">
        <w:rPr>
          <w:rFonts w:ascii="Arial" w:hAnsi="Arial"/>
          <w:sz w:val="22"/>
          <w:szCs w:val="22"/>
        </w:rPr>
        <w:t xml:space="preserve"> a multitude of </w:t>
      </w:r>
      <w:r>
        <w:rPr>
          <w:rFonts w:ascii="Arial" w:hAnsi="Arial"/>
          <w:sz w:val="22"/>
          <w:szCs w:val="22"/>
        </w:rPr>
        <w:t>e</w:t>
      </w:r>
      <w:r w:rsidRPr="00F03B6A">
        <w:rPr>
          <w:rFonts w:ascii="Arial" w:hAnsi="Arial"/>
          <w:sz w:val="22"/>
          <w:szCs w:val="22"/>
        </w:rPr>
        <w:t xml:space="preserve">xploration studies and are also influenced by various integrated </w:t>
      </w:r>
      <w:r w:rsidR="000937ED">
        <w:rPr>
          <w:rFonts w:ascii="Arial" w:hAnsi="Arial"/>
          <w:sz w:val="22"/>
          <w:szCs w:val="22"/>
        </w:rPr>
        <w:t>field</w:t>
      </w:r>
      <w:r w:rsidRPr="00F03B6A">
        <w:rPr>
          <w:rFonts w:ascii="Arial" w:hAnsi="Arial"/>
          <w:sz w:val="22"/>
          <w:szCs w:val="22"/>
        </w:rPr>
        <w:t xml:space="preserve"> testing</w:t>
      </w:r>
      <w:r w:rsidR="000937ED">
        <w:rPr>
          <w:rFonts w:ascii="Arial" w:hAnsi="Arial"/>
          <w:sz w:val="22"/>
          <w:szCs w:val="22"/>
        </w:rPr>
        <w:t xml:space="preserve"> and analog missions</w:t>
      </w:r>
      <w:r w:rsidRPr="00F03B6A">
        <w:rPr>
          <w:rFonts w:ascii="Arial" w:hAnsi="Arial"/>
          <w:sz w:val="22"/>
          <w:szCs w:val="22"/>
        </w:rPr>
        <w:t>.</w:t>
      </w:r>
      <w:r>
        <w:rPr>
          <w:rFonts w:ascii="Arial" w:hAnsi="Arial"/>
          <w:sz w:val="22"/>
          <w:szCs w:val="22"/>
        </w:rPr>
        <w:t xml:space="preserve"> </w:t>
      </w:r>
      <w:r w:rsidR="00DC326E">
        <w:rPr>
          <w:rFonts w:ascii="Arial" w:hAnsi="Arial"/>
          <w:sz w:val="22"/>
          <w:szCs w:val="22"/>
        </w:rPr>
        <w:t>This document decomposes higher level concepts of operations and relays further detail focusing on EVA, LTV, and PR for EHP.</w:t>
      </w:r>
      <w:r w:rsidR="005A4608">
        <w:rPr>
          <w:rFonts w:ascii="Arial" w:hAnsi="Arial"/>
          <w:sz w:val="22"/>
          <w:szCs w:val="22"/>
        </w:rPr>
        <w:t xml:space="preserve"> </w:t>
      </w:r>
      <w:r w:rsidRPr="00F03B6A">
        <w:rPr>
          <w:rFonts w:ascii="Arial" w:hAnsi="Arial"/>
          <w:sz w:val="22"/>
          <w:szCs w:val="22"/>
        </w:rPr>
        <w:t xml:space="preserve">Results from pertinent integrated operational tests (analogs) were utilized to provide relevant data for informing concepts, </w:t>
      </w:r>
      <w:r w:rsidR="00866D53" w:rsidRPr="00F03B6A">
        <w:rPr>
          <w:rFonts w:ascii="Arial" w:hAnsi="Arial"/>
          <w:sz w:val="22"/>
          <w:szCs w:val="22"/>
        </w:rPr>
        <w:t>fl</w:t>
      </w:r>
      <w:r w:rsidR="00866D53">
        <w:rPr>
          <w:rFonts w:ascii="Arial" w:hAnsi="Arial"/>
          <w:sz w:val="22"/>
          <w:szCs w:val="22"/>
        </w:rPr>
        <w:t>e</w:t>
      </w:r>
      <w:r w:rsidR="00866D53" w:rsidRPr="00F03B6A">
        <w:rPr>
          <w:rFonts w:ascii="Arial" w:hAnsi="Arial"/>
          <w:sz w:val="22"/>
          <w:szCs w:val="22"/>
        </w:rPr>
        <w:t xml:space="preserve">shing </w:t>
      </w:r>
      <w:r w:rsidRPr="00F03B6A">
        <w:rPr>
          <w:rFonts w:ascii="Arial" w:hAnsi="Arial"/>
          <w:sz w:val="22"/>
          <w:szCs w:val="22"/>
        </w:rPr>
        <w:t>out capabilities, and evolving systems.</w:t>
      </w:r>
      <w:r w:rsidR="005A4608">
        <w:rPr>
          <w:rFonts w:ascii="Arial" w:hAnsi="Arial"/>
          <w:sz w:val="22"/>
          <w:szCs w:val="22"/>
        </w:rPr>
        <w:t xml:space="preserve"> </w:t>
      </w:r>
      <w:r w:rsidRPr="00F03B6A">
        <w:rPr>
          <w:rFonts w:ascii="Arial" w:hAnsi="Arial"/>
          <w:sz w:val="22"/>
          <w:szCs w:val="22"/>
        </w:rPr>
        <w:t xml:space="preserve">For spacesuit </w:t>
      </w:r>
      <w:r>
        <w:rPr>
          <w:rFonts w:ascii="Arial" w:hAnsi="Arial"/>
          <w:sz w:val="22"/>
          <w:szCs w:val="22"/>
        </w:rPr>
        <w:t xml:space="preserve">and lunar surface rover </w:t>
      </w:r>
      <w:r w:rsidRPr="00F03B6A">
        <w:rPr>
          <w:rFonts w:ascii="Arial" w:hAnsi="Arial"/>
          <w:sz w:val="22"/>
          <w:szCs w:val="22"/>
        </w:rPr>
        <w:t>developers, this document provide</w:t>
      </w:r>
      <w:r w:rsidR="000669F0">
        <w:rPr>
          <w:rFonts w:ascii="Arial" w:hAnsi="Arial"/>
          <w:sz w:val="22"/>
          <w:szCs w:val="22"/>
        </w:rPr>
        <w:t>s</w:t>
      </w:r>
      <w:r w:rsidRPr="00F03B6A">
        <w:rPr>
          <w:rFonts w:ascii="Arial" w:hAnsi="Arial"/>
          <w:sz w:val="22"/>
          <w:szCs w:val="22"/>
        </w:rPr>
        <w:t xml:space="preserve"> the basis of what is operationally expected in a given environment. </w:t>
      </w:r>
      <w:r w:rsidR="009F0D73">
        <w:rPr>
          <w:rFonts w:ascii="Arial" w:hAnsi="Arial"/>
          <w:sz w:val="22"/>
          <w:szCs w:val="22"/>
        </w:rPr>
        <w:t xml:space="preserve">It will also help to provide context for </w:t>
      </w:r>
      <w:r w:rsidR="00373874">
        <w:rPr>
          <w:rFonts w:ascii="Arial" w:hAnsi="Arial"/>
          <w:sz w:val="22"/>
          <w:szCs w:val="22"/>
        </w:rPr>
        <w:t>element</w:t>
      </w:r>
      <w:r w:rsidR="009F0D73">
        <w:rPr>
          <w:rFonts w:ascii="Arial" w:hAnsi="Arial"/>
          <w:sz w:val="22"/>
          <w:szCs w:val="22"/>
        </w:rPr>
        <w:t xml:space="preserve"> pre-formulation integration</w:t>
      </w:r>
      <w:r w:rsidR="00C771A1">
        <w:rPr>
          <w:rFonts w:ascii="Arial" w:hAnsi="Arial"/>
          <w:sz w:val="22"/>
          <w:szCs w:val="22"/>
        </w:rPr>
        <w:t xml:space="preserve"> and eventually Mars operations</w:t>
      </w:r>
      <w:r w:rsidR="009F0D73">
        <w:rPr>
          <w:rFonts w:ascii="Arial" w:hAnsi="Arial"/>
          <w:sz w:val="22"/>
          <w:szCs w:val="22"/>
        </w:rPr>
        <w:t>.</w:t>
      </w:r>
    </w:p>
    <w:p w14:paraId="6A084A57" w14:textId="77777777" w:rsidR="00F03B6A" w:rsidRPr="00F03B6A" w:rsidRDefault="00F03B6A" w:rsidP="00F03B6A">
      <w:pPr>
        <w:tabs>
          <w:tab w:val="clear" w:pos="720"/>
          <w:tab w:val="clear" w:pos="9216"/>
        </w:tabs>
        <w:autoSpaceDE w:val="0"/>
        <w:autoSpaceDN w:val="0"/>
        <w:adjustRightInd w:val="0"/>
        <w:jc w:val="both"/>
        <w:rPr>
          <w:rFonts w:ascii="Arial" w:hAnsi="Arial"/>
          <w:sz w:val="22"/>
          <w:szCs w:val="22"/>
        </w:rPr>
      </w:pPr>
    </w:p>
    <w:p w14:paraId="713B175D" w14:textId="77777777" w:rsidR="0008210B" w:rsidRPr="00AC6813" w:rsidRDefault="00651F31" w:rsidP="003745E7">
      <w:pPr>
        <w:pStyle w:val="Heading2"/>
      </w:pPr>
      <w:bookmarkStart w:id="21" w:name="_Toc115359186"/>
      <w:bookmarkStart w:id="22" w:name="_Toc151129289"/>
      <w:bookmarkStart w:id="23" w:name="_Toc161133129"/>
      <w:bookmarkStart w:id="24" w:name="_Toc162539327"/>
      <w:bookmarkStart w:id="25" w:name="_Toc163828070"/>
      <w:bookmarkStart w:id="26" w:name="_Toc175663497"/>
      <w:bookmarkStart w:id="27" w:name="_Toc175663607"/>
      <w:bookmarkStart w:id="28" w:name="_Toc219383174"/>
      <w:r>
        <w:t>Scope</w:t>
      </w:r>
      <w:bookmarkEnd w:id="21"/>
      <w:bookmarkEnd w:id="22"/>
      <w:bookmarkEnd w:id="23"/>
      <w:bookmarkEnd w:id="24"/>
      <w:bookmarkEnd w:id="25"/>
      <w:bookmarkEnd w:id="26"/>
      <w:bookmarkEnd w:id="27"/>
      <w:bookmarkEnd w:id="28"/>
    </w:p>
    <w:p w14:paraId="02FC42F9" w14:textId="526848F1" w:rsidR="0008210B" w:rsidRDefault="00F03B6A" w:rsidP="00503A65">
      <w:pPr>
        <w:pStyle w:val="Paratext"/>
      </w:pPr>
      <w:r w:rsidRPr="002F144C">
        <w:t>This document describe</w:t>
      </w:r>
      <w:r>
        <w:t>s</w:t>
      </w:r>
      <w:r w:rsidRPr="002F144C">
        <w:t xml:space="preserve"> concepts of operations, assumptions, and preliminary high-level objectives for </w:t>
      </w:r>
      <w:r w:rsidR="00C17E16">
        <w:t xml:space="preserve">EVA </w:t>
      </w:r>
      <w:r w:rsidRPr="002F144C">
        <w:t xml:space="preserve">operations aboard </w:t>
      </w:r>
      <w:r>
        <w:t>Gateway</w:t>
      </w:r>
      <w:r w:rsidRPr="002F144C">
        <w:t xml:space="preserve"> in </w:t>
      </w:r>
      <w:r>
        <w:t>cis</w:t>
      </w:r>
      <w:r w:rsidR="000729B3" w:rsidRPr="56DB655D">
        <w:t>-</w:t>
      </w:r>
      <w:r>
        <w:t>lunar</w:t>
      </w:r>
      <w:r w:rsidRPr="002F144C">
        <w:t xml:space="preserve"> space, </w:t>
      </w:r>
      <w:r w:rsidR="00C17E16" w:rsidRPr="00C17E16">
        <w:t xml:space="preserve">and </w:t>
      </w:r>
      <w:r w:rsidR="008C7195">
        <w:t xml:space="preserve">for </w:t>
      </w:r>
      <w:r w:rsidR="00C17E16" w:rsidRPr="00C17E16">
        <w:t>both EVA and mobility operations</w:t>
      </w:r>
      <w:r w:rsidR="00C17E16">
        <w:rPr>
          <w:rStyle w:val="normaltextrun"/>
          <w:rFonts w:cs="Arial"/>
          <w:color w:val="881798"/>
          <w:bdr w:val="none" w:sz="0" w:space="0" w:color="auto" w:frame="1"/>
        </w:rPr>
        <w:t xml:space="preserve"> </w:t>
      </w:r>
      <w:r w:rsidRPr="002F144C">
        <w:t xml:space="preserve">during </w:t>
      </w:r>
      <w:r>
        <w:t xml:space="preserve">Artemis lunar </w:t>
      </w:r>
      <w:r w:rsidRPr="002F144C">
        <w:t xml:space="preserve">surface operations, and </w:t>
      </w:r>
      <w:r>
        <w:t xml:space="preserve">eventually </w:t>
      </w:r>
      <w:r w:rsidRPr="002F144C">
        <w:t xml:space="preserve">for surface operations on Mars. </w:t>
      </w:r>
      <w:r w:rsidR="00C17E16">
        <w:t>M</w:t>
      </w:r>
      <w:r w:rsidRPr="002F144C">
        <w:t>ission descri</w:t>
      </w:r>
      <w:r w:rsidR="008C7195">
        <w:t>ptions</w:t>
      </w:r>
      <w:r w:rsidRPr="002F144C">
        <w:t>, potential vehicles and assets, and several possible EVA tasks are discussed. It is intended that the information presented in this document be provided in sufficient detail to enable high</w:t>
      </w:r>
      <w:r w:rsidR="008C7195" w:rsidRPr="56DB655D">
        <w:t>-</w:t>
      </w:r>
      <w:r w:rsidRPr="002F144C">
        <w:t xml:space="preserve">level design requirements development, interface development, </w:t>
      </w:r>
      <w:r w:rsidR="00C17E16">
        <w:t>align</w:t>
      </w:r>
      <w:r w:rsidR="008C7195">
        <w:t>ment</w:t>
      </w:r>
      <w:r w:rsidR="00C17E16">
        <w:t xml:space="preserve"> with </w:t>
      </w:r>
      <w:r>
        <w:t>architecture definition</w:t>
      </w:r>
      <w:r w:rsidRPr="002F144C">
        <w:t>, and to provide context for requirement verification</w:t>
      </w:r>
      <w:r w:rsidR="00DC326E">
        <w:t xml:space="preserve"> at the </w:t>
      </w:r>
      <w:r w:rsidR="009008D3">
        <w:t>P</w:t>
      </w:r>
      <w:r w:rsidR="00DC326E">
        <w:t>rogram level as well as guidance for each project level</w:t>
      </w:r>
      <w:r w:rsidRPr="002F144C">
        <w:t xml:space="preserve">. The ConOps will continue to </w:t>
      </w:r>
      <w:r w:rsidR="009008D3">
        <w:t xml:space="preserve">evolve and </w:t>
      </w:r>
      <w:r w:rsidRPr="002F144C">
        <w:t xml:space="preserve">mature as </w:t>
      </w:r>
      <w:r w:rsidR="00E9270A">
        <w:t xml:space="preserve">information from testing becomes available and </w:t>
      </w:r>
      <w:r w:rsidRPr="002F144C">
        <w:t>the exploration architecture missions evolve.</w:t>
      </w:r>
    </w:p>
    <w:p w14:paraId="22A20B6C" w14:textId="4ED65B98" w:rsidR="0008210B" w:rsidRPr="00AC6813" w:rsidRDefault="00651F31" w:rsidP="003745E7">
      <w:pPr>
        <w:pStyle w:val="Heading2"/>
      </w:pPr>
      <w:bookmarkStart w:id="29" w:name="_Toc135623899"/>
      <w:bookmarkStart w:id="30" w:name="_Toc193610915"/>
      <w:bookmarkStart w:id="31" w:name="_Toc115359187"/>
      <w:bookmarkStart w:id="32" w:name="_Toc151129290"/>
      <w:bookmarkStart w:id="33" w:name="_Toc161133130"/>
      <w:bookmarkStart w:id="34" w:name="_Toc162539328"/>
      <w:bookmarkStart w:id="35" w:name="_Toc163828071"/>
      <w:bookmarkStart w:id="36" w:name="_Toc175663498"/>
      <w:bookmarkStart w:id="37" w:name="_Toc175663608"/>
      <w:bookmarkStart w:id="38" w:name="_Toc219383175"/>
      <w:r>
        <w:lastRenderedPageBreak/>
        <w:t>Change</w:t>
      </w:r>
      <w:r w:rsidR="0008210B" w:rsidRPr="3680BE86">
        <w:t xml:space="preserve"> </w:t>
      </w:r>
      <w:r>
        <w:t>Authority</w:t>
      </w:r>
      <w:r w:rsidR="001E1BA2">
        <w:t xml:space="preserve"> and </w:t>
      </w:r>
      <w:bookmarkEnd w:id="29"/>
      <w:bookmarkEnd w:id="30"/>
      <w:r>
        <w:t>Responsibility</w:t>
      </w:r>
      <w:bookmarkEnd w:id="31"/>
      <w:bookmarkEnd w:id="32"/>
      <w:bookmarkEnd w:id="33"/>
      <w:bookmarkEnd w:id="34"/>
      <w:bookmarkEnd w:id="35"/>
      <w:bookmarkEnd w:id="36"/>
      <w:bookmarkEnd w:id="37"/>
      <w:bookmarkEnd w:id="38"/>
    </w:p>
    <w:p w14:paraId="12E4CD37" w14:textId="33F2B309" w:rsidR="003907D1" w:rsidRDefault="003907D1" w:rsidP="003907D1">
      <w:pPr>
        <w:pStyle w:val="BodyText"/>
      </w:pPr>
      <w:r w:rsidRPr="003907D1">
        <w:t>The EHP Board Authority for Approval of this product is the EHP Control Board (EHPCB). Board Authority for future revisions of this product is not delegated.</w:t>
      </w:r>
      <w:r w:rsidR="005A4608">
        <w:t xml:space="preserve"> </w:t>
      </w:r>
      <w:r w:rsidRPr="003907D1">
        <w:t>Board Authority for changes is the EHPCB.</w:t>
      </w:r>
      <w:r w:rsidRPr="3680BE86">
        <w:t xml:space="preserve"> </w:t>
      </w:r>
    </w:p>
    <w:p w14:paraId="40558E6A" w14:textId="43BAC474" w:rsidR="003907D1" w:rsidRDefault="003907D1" w:rsidP="003907D1">
      <w:pPr>
        <w:pStyle w:val="BodyText"/>
      </w:pPr>
      <w:r w:rsidRPr="003907D1">
        <w:t xml:space="preserve">The administration of future revisions will be managed by the Office of Primary Responsibility (OPR). Proposed changes to this product shall be submitted via Change Management Workflow (CMW). All such requests will adhere to the EHP-20000, </w:t>
      </w:r>
      <w:r w:rsidRPr="00280555">
        <w:rPr>
          <w:i/>
          <w:iCs/>
        </w:rPr>
        <w:t>Extravehicular Activity and Human Surface Mobility Program (EHP) Configuration and Data Management Plan</w:t>
      </w:r>
      <w:r w:rsidR="007214A5">
        <w:t>.</w:t>
      </w:r>
    </w:p>
    <w:p w14:paraId="3A3A92BE" w14:textId="401EF32D" w:rsidR="009D5760" w:rsidRPr="001D5DB8" w:rsidRDefault="00F21C70" w:rsidP="001D5DB8">
      <w:pPr>
        <w:shd w:val="clear" w:color="auto" w:fill="FFFFFF" w:themeFill="background1"/>
        <w:tabs>
          <w:tab w:val="clear" w:pos="720"/>
          <w:tab w:val="clear" w:pos="9216"/>
        </w:tabs>
        <w:jc w:val="both"/>
        <w:textAlignment w:val="baseline"/>
        <w:rPr>
          <w:rFonts w:ascii="Arial" w:hAnsi="Arial"/>
          <w:sz w:val="22"/>
          <w:szCs w:val="22"/>
        </w:rPr>
      </w:pPr>
      <w:r w:rsidRPr="00840D24">
        <w:rPr>
          <w:rFonts w:ascii="Arial" w:hAnsi="Arial"/>
          <w:sz w:val="22"/>
          <w:szCs w:val="22"/>
        </w:rPr>
        <w:t xml:space="preserve">The appropriate NASA OPR identified for this document is </w:t>
      </w:r>
      <w:r w:rsidR="003907D1" w:rsidRPr="002312B4">
        <w:rPr>
          <w:rFonts w:ascii="Arial" w:hAnsi="Arial"/>
          <w:sz w:val="22"/>
          <w:szCs w:val="22"/>
        </w:rPr>
        <w:t xml:space="preserve">the </w:t>
      </w:r>
      <w:r w:rsidR="003907D1" w:rsidRPr="004D2EE8">
        <w:rPr>
          <w:rFonts w:ascii="Arial" w:hAnsi="Arial"/>
          <w:sz w:val="22"/>
          <w:szCs w:val="22"/>
        </w:rPr>
        <w:t>Systems Engineering and Integration (SE&amp;I) Office within EHP.</w:t>
      </w:r>
    </w:p>
    <w:p w14:paraId="53E7F4E7" w14:textId="77777777" w:rsidR="00317E81" w:rsidRPr="001D5DB8" w:rsidRDefault="00317E81" w:rsidP="001D5DB8">
      <w:pPr>
        <w:shd w:val="clear" w:color="auto" w:fill="FFFFFF" w:themeFill="background1"/>
        <w:tabs>
          <w:tab w:val="clear" w:pos="720"/>
          <w:tab w:val="clear" w:pos="9216"/>
        </w:tabs>
        <w:jc w:val="both"/>
        <w:textAlignment w:val="baseline"/>
        <w:rPr>
          <w:rFonts w:ascii="Arial" w:hAnsi="Arial"/>
          <w:sz w:val="22"/>
          <w:szCs w:val="22"/>
        </w:rPr>
      </w:pPr>
    </w:p>
    <w:p w14:paraId="2C429E1E" w14:textId="77777777" w:rsidR="0008210B" w:rsidRPr="00A474DA" w:rsidRDefault="00651F31" w:rsidP="00087CE1">
      <w:pPr>
        <w:pStyle w:val="Heading1"/>
      </w:pPr>
      <w:bookmarkStart w:id="39" w:name="_Toc115359188"/>
      <w:bookmarkStart w:id="40" w:name="_Toc151129291"/>
      <w:bookmarkStart w:id="41" w:name="_Toc161133131"/>
      <w:bookmarkStart w:id="42" w:name="_Toc162539329"/>
      <w:bookmarkStart w:id="43" w:name="_Toc163828072"/>
      <w:bookmarkStart w:id="44" w:name="_Toc175663499"/>
      <w:bookmarkStart w:id="45" w:name="_Toc175663609"/>
      <w:bookmarkStart w:id="46" w:name="_Toc219383176"/>
      <w:r>
        <w:t>Documents</w:t>
      </w:r>
      <w:bookmarkEnd w:id="39"/>
      <w:bookmarkEnd w:id="40"/>
      <w:bookmarkEnd w:id="41"/>
      <w:bookmarkEnd w:id="42"/>
      <w:bookmarkEnd w:id="43"/>
      <w:bookmarkEnd w:id="44"/>
      <w:bookmarkEnd w:id="45"/>
      <w:bookmarkEnd w:id="46"/>
    </w:p>
    <w:p w14:paraId="12B8B719" w14:textId="424F657A" w:rsidR="0008210B" w:rsidRPr="00A474DA" w:rsidRDefault="00651F31" w:rsidP="003745E7">
      <w:pPr>
        <w:pStyle w:val="Heading2"/>
      </w:pPr>
      <w:bookmarkStart w:id="47" w:name="_Toc135623902"/>
      <w:bookmarkStart w:id="48" w:name="_Toc193610918"/>
      <w:bookmarkStart w:id="49" w:name="_Toc115359189"/>
      <w:bookmarkStart w:id="50" w:name="_Toc151129292"/>
      <w:bookmarkStart w:id="51" w:name="_Toc161133132"/>
      <w:bookmarkStart w:id="52" w:name="_Toc162539330"/>
      <w:bookmarkStart w:id="53" w:name="_Toc163828073"/>
      <w:bookmarkStart w:id="54" w:name="_Toc175663500"/>
      <w:bookmarkStart w:id="55" w:name="_Toc175663610"/>
      <w:bookmarkStart w:id="56" w:name="_Toc219383177"/>
      <w:r>
        <w:t>Applicable</w:t>
      </w:r>
      <w:r w:rsidR="0008210B" w:rsidRPr="3680BE86">
        <w:t xml:space="preserve"> </w:t>
      </w:r>
      <w:bookmarkEnd w:id="47"/>
      <w:bookmarkEnd w:id="48"/>
      <w:r>
        <w:t>Documents</w:t>
      </w:r>
      <w:bookmarkEnd w:id="49"/>
      <w:bookmarkEnd w:id="50"/>
      <w:bookmarkEnd w:id="51"/>
      <w:bookmarkEnd w:id="52"/>
      <w:bookmarkEnd w:id="53"/>
      <w:bookmarkEnd w:id="54"/>
      <w:bookmarkEnd w:id="55"/>
      <w:bookmarkEnd w:id="56"/>
    </w:p>
    <w:p w14:paraId="4A2BA89C" w14:textId="607C5754" w:rsidR="00D24FAC" w:rsidRPr="0037052D" w:rsidRDefault="0008210B" w:rsidP="00BE490C">
      <w:pPr>
        <w:pStyle w:val="BodyText"/>
      </w:pPr>
      <w:r w:rsidRPr="00A474DA">
        <w:t>The following documents include specifications, models, standards, guidelines, handbooks, and other special publications. The documents listed in this paragraph are applicable to the extent specified herein.</w:t>
      </w:r>
    </w:p>
    <w:tbl>
      <w:tblPr>
        <w:tblW w:w="9350" w:type="dxa"/>
        <w:tblCellMar>
          <w:left w:w="115" w:type="dxa"/>
          <w:right w:w="115" w:type="dxa"/>
        </w:tblCellMar>
        <w:tblLook w:val="04A0" w:firstRow="1" w:lastRow="0" w:firstColumn="1" w:lastColumn="0" w:noHBand="0" w:noVBand="1"/>
      </w:tblPr>
      <w:tblGrid>
        <w:gridCol w:w="1970"/>
        <w:gridCol w:w="1800"/>
        <w:gridCol w:w="5580"/>
      </w:tblGrid>
      <w:tr w:rsidR="003B6D9F" w:rsidRPr="00F43EF6" w14:paraId="05FE9DCA" w14:textId="77777777" w:rsidTr="003B6D9F">
        <w:trPr>
          <w:trHeight w:val="637"/>
          <w:tblHeader/>
        </w:trPr>
        <w:tc>
          <w:tcPr>
            <w:tcW w:w="9350" w:type="dxa"/>
            <w:gridSpan w:val="3"/>
            <w:tcBorders>
              <w:top w:val="single" w:sz="8" w:space="0" w:color="FFFFFF" w:themeColor="background1"/>
              <w:left w:val="single" w:sz="8" w:space="0" w:color="FFFFFF" w:themeColor="background1"/>
              <w:bottom w:val="single" w:sz="8" w:space="0" w:color="auto"/>
              <w:right w:val="single" w:sz="8" w:space="0" w:color="FFFFFF" w:themeColor="background1"/>
            </w:tcBorders>
            <w:tcMar>
              <w:top w:w="0" w:type="dxa"/>
              <w:left w:w="108" w:type="dxa"/>
              <w:bottom w:w="0" w:type="dxa"/>
              <w:right w:w="108" w:type="dxa"/>
            </w:tcMar>
            <w:vAlign w:val="center"/>
          </w:tcPr>
          <w:p w14:paraId="3A27052F" w14:textId="3D2D16D3" w:rsidR="003B6D9F" w:rsidRPr="00F43EF6" w:rsidRDefault="003B6D9F" w:rsidP="00BE490C">
            <w:pPr>
              <w:pStyle w:val="tbltitle"/>
            </w:pPr>
            <w:bookmarkStart w:id="57" w:name="_Toc219383318"/>
            <w:r w:rsidRPr="0037052D">
              <w:t xml:space="preserve">Table </w:t>
            </w:r>
            <w:r w:rsidRPr="005B0BF1">
              <w:fldChar w:fldCharType="begin"/>
            </w:r>
            <w:r>
              <w:instrText xml:space="preserve"> STYLEREF 1 \s </w:instrText>
            </w:r>
            <w:r w:rsidRPr="005B0BF1">
              <w:fldChar w:fldCharType="separate"/>
            </w:r>
            <w:r>
              <w:rPr>
                <w:noProof/>
              </w:rPr>
              <w:t>2</w:t>
            </w:r>
            <w:r w:rsidRPr="005B0BF1">
              <w:fldChar w:fldCharType="end"/>
            </w:r>
            <w:r w:rsidRPr="0037052D">
              <w:noBreakHyphen/>
            </w:r>
            <w:r w:rsidRPr="005B0BF1">
              <w:fldChar w:fldCharType="begin"/>
            </w:r>
            <w:r>
              <w:instrText xml:space="preserve"> SEQ Table \* ARABIC \s 1 </w:instrText>
            </w:r>
            <w:r w:rsidRPr="005B0BF1">
              <w:fldChar w:fldCharType="separate"/>
            </w:r>
            <w:r>
              <w:rPr>
                <w:noProof/>
              </w:rPr>
              <w:t>1</w:t>
            </w:r>
            <w:r w:rsidRPr="005B0BF1">
              <w:fldChar w:fldCharType="end"/>
            </w:r>
            <w:r w:rsidRPr="0037052D">
              <w:t>:</w:t>
            </w:r>
            <w:r>
              <w:t xml:space="preserve"> </w:t>
            </w:r>
            <w:r w:rsidRPr="0037052D">
              <w:t>Applicable Documents</w:t>
            </w:r>
            <w:bookmarkEnd w:id="57"/>
          </w:p>
        </w:tc>
      </w:tr>
      <w:tr w:rsidR="005837A9" w:rsidRPr="00F43EF6" w14:paraId="69A88362" w14:textId="77777777" w:rsidTr="00BE490C">
        <w:trPr>
          <w:trHeight w:val="637"/>
          <w:tblHeader/>
        </w:trPr>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61E8DF" w14:textId="77777777" w:rsidR="005837A9" w:rsidRPr="00F43EF6" w:rsidRDefault="005837A9" w:rsidP="006662A2">
            <w:pPr>
              <w:pStyle w:val="TblColHdr"/>
              <w:rPr>
                <w:rFonts w:eastAsia="Calibri"/>
              </w:rPr>
            </w:pPr>
            <w:r w:rsidRPr="00F43EF6">
              <w:t>Document Number</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2F96E4" w14:textId="77777777" w:rsidR="005837A9" w:rsidRPr="00F43EF6" w:rsidRDefault="005837A9" w:rsidP="006662A2">
            <w:pPr>
              <w:pStyle w:val="TblColHdr"/>
              <w:rPr>
                <w:rFonts w:eastAsia="Calibri"/>
              </w:rPr>
            </w:pPr>
            <w:r w:rsidRPr="00F43EF6">
              <w:t>Document Revision</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6BC8789" w14:textId="77777777" w:rsidR="005837A9" w:rsidRPr="00F43EF6" w:rsidRDefault="005837A9" w:rsidP="006662A2">
            <w:pPr>
              <w:pStyle w:val="TblColHdr"/>
              <w:rPr>
                <w:rFonts w:eastAsia="Calibri"/>
              </w:rPr>
            </w:pPr>
            <w:r w:rsidRPr="00F43EF6">
              <w:t>Document Title</w:t>
            </w:r>
          </w:p>
        </w:tc>
      </w:tr>
      <w:tr w:rsidR="005837A9" w:rsidRPr="00A474DA" w14:paraId="070789BD"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C54708" w14:textId="77777777" w:rsidR="005837A9" w:rsidRDefault="005837A9" w:rsidP="0046734C">
            <w:pPr>
              <w:pStyle w:val="TbltxtLeft"/>
              <w:framePr w:hSpace="0" w:wrap="auto" w:vAnchor="margin" w:hAnchor="text" w:xAlign="left" w:yAlign="inline"/>
              <w:suppressOverlap w:val="0"/>
            </w:pPr>
            <w:r>
              <w:t>EHP-10009</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42BE1F" w14:textId="77777777" w:rsidR="005837A9" w:rsidRPr="002255CF" w:rsidRDefault="005837A9" w:rsidP="0046734C">
            <w:pPr>
              <w:pStyle w:val="TbltxtLeft"/>
              <w:framePr w:hSpace="0" w:wrap="auto" w:vAnchor="margin" w:hAnchor="text" w:xAlign="left" w:yAlign="inline"/>
              <w:suppressOverlap w:val="0"/>
            </w:pPr>
            <w:r w:rsidRPr="002255CF">
              <w:t>Baseline</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84784A" w14:textId="2FA37D2F" w:rsidR="005837A9" w:rsidRPr="00BE490C" w:rsidRDefault="002255CF" w:rsidP="005B0BF1">
            <w:pPr>
              <w:pStyle w:val="BodyText"/>
              <w:spacing w:before="92"/>
              <w:rPr>
                <w:sz w:val="20"/>
                <w:szCs w:val="20"/>
              </w:rPr>
            </w:pPr>
            <w:r w:rsidRPr="00BE490C">
              <w:rPr>
                <w:sz w:val="20"/>
                <w:szCs w:val="20"/>
              </w:rPr>
              <w:t xml:space="preserve">Extravehicular Activity and Human Surface Mobility Program (EHP) </w:t>
            </w:r>
            <w:r w:rsidR="005837A9" w:rsidRPr="00BE490C">
              <w:rPr>
                <w:sz w:val="20"/>
                <w:szCs w:val="20"/>
              </w:rPr>
              <w:t xml:space="preserve">Program Protection Plan </w:t>
            </w:r>
          </w:p>
        </w:tc>
      </w:tr>
      <w:tr w:rsidR="005837A9" w:rsidRPr="00A474DA" w14:paraId="4C3EE051"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3BC12C" w14:textId="77777777" w:rsidR="005837A9" w:rsidRDefault="005837A9" w:rsidP="0046734C">
            <w:pPr>
              <w:pStyle w:val="TbltxtLeft"/>
              <w:framePr w:hSpace="0" w:wrap="auto" w:vAnchor="margin" w:hAnchor="text" w:xAlign="left" w:yAlign="inline"/>
              <w:suppressOverlap w:val="0"/>
            </w:pPr>
            <w:r>
              <w:t>EHP-10012</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6E8096" w14:textId="2F8F527D" w:rsidR="005837A9" w:rsidRDefault="0067634E" w:rsidP="0046734C">
            <w:pPr>
              <w:pStyle w:val="TbltxtLeft"/>
              <w:framePr w:hSpace="0" w:wrap="auto" w:vAnchor="margin" w:hAnchor="text" w:xAlign="left" w:yAlign="inline"/>
              <w:suppressOverlap w:val="0"/>
            </w:pPr>
            <w:r>
              <w:t>B</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47DEE5" w14:textId="7FBC0164" w:rsidR="005837A9" w:rsidRDefault="005837A9" w:rsidP="0046734C">
            <w:pPr>
              <w:pStyle w:val="TbltxtLeft"/>
              <w:framePr w:hSpace="0" w:wrap="auto" w:vAnchor="margin" w:hAnchor="text" w:xAlign="left" w:yAlign="inline"/>
              <w:suppressOverlap w:val="0"/>
            </w:pPr>
            <w:r>
              <w:t>Extravehicular Activity and Human Surface Mobility Program (EHP) Systems Requirements Document</w:t>
            </w:r>
            <w:r w:rsidR="002255CF">
              <w:t xml:space="preserve"> (SRD)</w:t>
            </w:r>
          </w:p>
        </w:tc>
      </w:tr>
      <w:tr w:rsidR="005837A9" w:rsidRPr="00A474DA" w14:paraId="52E2CD81"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305733" w14:textId="77777777" w:rsidR="005837A9" w:rsidRDefault="005837A9" w:rsidP="00D740EB">
            <w:pPr>
              <w:pStyle w:val="TbltxtLeft"/>
              <w:framePr w:hSpace="0" w:wrap="auto" w:vAnchor="margin" w:hAnchor="text" w:xAlign="left" w:yAlign="inline"/>
              <w:suppressOverlap w:val="0"/>
            </w:pPr>
            <w:r>
              <w:t>EHP-10038</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8DF5DB" w14:textId="77777777" w:rsidR="005837A9" w:rsidRDefault="005837A9" w:rsidP="00D740EB">
            <w:pPr>
              <w:pStyle w:val="TbltxtLeft"/>
              <w:framePr w:hSpace="0" w:wrap="auto" w:vAnchor="margin" w:hAnchor="text" w:xAlign="left" w:yAlign="inline"/>
              <w:suppressOverlap w:val="0"/>
            </w:pPr>
            <w:r>
              <w:t>A</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1D7A1F" w14:textId="77777777" w:rsidR="005837A9" w:rsidRDefault="005837A9" w:rsidP="00D740EB">
            <w:pPr>
              <w:pStyle w:val="TbltxtLeft"/>
              <w:framePr w:hSpace="0" w:wrap="auto" w:vAnchor="margin" w:hAnchor="text" w:xAlign="left" w:yAlign="inline"/>
              <w:suppressOverlap w:val="0"/>
            </w:pPr>
            <w:r w:rsidRPr="000E7342">
              <w:t xml:space="preserve">EHP-10038, </w:t>
            </w:r>
            <w:r w:rsidRPr="002A38D5">
              <w:t>Extravehicular Activity and Human Surface Mobility Program (EHP)</w:t>
            </w:r>
            <w:r w:rsidRPr="000E7342">
              <w:t xml:space="preserve"> Safety Review Process Requirements.</w:t>
            </w:r>
          </w:p>
        </w:tc>
      </w:tr>
      <w:tr w:rsidR="005837A9" w:rsidRPr="00A474DA" w14:paraId="6FBA1936"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F2AA53" w14:textId="77777777" w:rsidR="005837A9" w:rsidRPr="00A33728" w:rsidDel="00A33728" w:rsidRDefault="005837A9" w:rsidP="00D740EB">
            <w:pPr>
              <w:pStyle w:val="TbltxtLeft"/>
              <w:framePr w:hSpace="0" w:wrap="auto" w:vAnchor="margin" w:hAnchor="text" w:xAlign="left" w:yAlign="inline"/>
              <w:suppressOverlap w:val="0"/>
            </w:pPr>
            <w:r w:rsidRPr="00A33728">
              <w:t>EHP-10069</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7D1189" w14:textId="77777777" w:rsidR="005837A9" w:rsidRPr="00A33728" w:rsidDel="00A33728" w:rsidRDefault="005837A9" w:rsidP="00D740EB">
            <w:pPr>
              <w:pStyle w:val="TbltxtLeft"/>
              <w:framePr w:hSpace="0" w:wrap="auto" w:vAnchor="margin" w:hAnchor="text" w:xAlign="left" w:yAlign="inline"/>
              <w:suppressOverlap w:val="0"/>
            </w:pPr>
            <w:r w:rsidRPr="00A33728">
              <w:t>Baseline</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169761" w14:textId="77777777" w:rsidR="005837A9" w:rsidRPr="00A33728" w:rsidDel="00A33728" w:rsidRDefault="005837A9" w:rsidP="00D740EB">
            <w:pPr>
              <w:pStyle w:val="TbltxtLeft"/>
              <w:framePr w:hSpace="0" w:wrap="auto" w:vAnchor="margin" w:hAnchor="text" w:xAlign="left" w:yAlign="inline"/>
              <w:suppressOverlap w:val="0"/>
            </w:pPr>
            <w:r w:rsidRPr="0046734C">
              <w:t>Extravehicular Activity and Human Surface Mobility</w:t>
            </w:r>
            <w:r>
              <w:t xml:space="preserve"> Program</w:t>
            </w:r>
            <w:r w:rsidRPr="0046734C">
              <w:t xml:space="preserve"> (EHP) Power Specification</w:t>
            </w:r>
          </w:p>
        </w:tc>
      </w:tr>
      <w:tr w:rsidR="005837A9" w:rsidRPr="00A474DA" w14:paraId="1249F344"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661691" w14:textId="77777777" w:rsidR="005837A9" w:rsidRPr="00A33728" w:rsidRDefault="005837A9" w:rsidP="00D740EB">
            <w:pPr>
              <w:pStyle w:val="TbltxtLeft"/>
              <w:framePr w:hSpace="0" w:wrap="auto" w:vAnchor="margin" w:hAnchor="text" w:xAlign="left" w:yAlign="inline"/>
              <w:suppressOverlap w:val="0"/>
            </w:pPr>
            <w:r>
              <w:t>EHP-10070</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47C8C85" w14:textId="77777777" w:rsidR="005837A9" w:rsidRPr="00A33728" w:rsidRDefault="005837A9" w:rsidP="00D740EB">
            <w:pPr>
              <w:pStyle w:val="TbltxtLeft"/>
              <w:framePr w:hSpace="0" w:wrap="auto" w:vAnchor="margin" w:hAnchor="text" w:xAlign="left" w:yAlign="inline"/>
              <w:suppressOverlap w:val="0"/>
            </w:pPr>
            <w:r>
              <w:t>A</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27ADF9" w14:textId="77777777" w:rsidR="005837A9" w:rsidRPr="0046734C" w:rsidRDefault="005837A9" w:rsidP="00D740EB">
            <w:pPr>
              <w:pStyle w:val="TbltxtLeft"/>
              <w:framePr w:hSpace="0" w:wrap="auto" w:vAnchor="margin" w:hAnchor="text" w:xAlign="left" w:yAlign="inline"/>
              <w:suppressOverlap w:val="0"/>
            </w:pPr>
            <w:r w:rsidRPr="0046734C">
              <w:t>Extravehicular Activity and Human Surface Mobility</w:t>
            </w:r>
            <w:r>
              <w:t xml:space="preserve"> Program</w:t>
            </w:r>
            <w:r w:rsidRPr="0046734C">
              <w:t xml:space="preserve"> (EHP) Navigation Specification</w:t>
            </w:r>
          </w:p>
        </w:tc>
      </w:tr>
      <w:tr w:rsidR="005837A9" w:rsidRPr="00A474DA" w14:paraId="7B208AC7"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0627F5" w14:textId="77777777" w:rsidR="005837A9" w:rsidRDefault="005837A9" w:rsidP="00D740EB">
            <w:pPr>
              <w:pStyle w:val="TbltxtLeft"/>
              <w:framePr w:hSpace="0" w:wrap="auto" w:vAnchor="margin" w:hAnchor="text" w:xAlign="left" w:yAlign="inline"/>
              <w:suppressOverlap w:val="0"/>
            </w:pPr>
            <w:r>
              <w:t>EHP-10108</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937BAF2" w14:textId="77777777" w:rsidR="005837A9" w:rsidRDefault="005837A9" w:rsidP="00D740EB">
            <w:pPr>
              <w:pStyle w:val="TbltxtLeft"/>
              <w:framePr w:hSpace="0" w:wrap="auto" w:vAnchor="margin" w:hAnchor="text" w:xAlign="left" w:yAlign="inline"/>
              <w:suppressOverlap w:val="0"/>
            </w:pPr>
            <w:r>
              <w:t>Baseline</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0BA0B2" w14:textId="77777777" w:rsidR="005837A9" w:rsidRPr="0046734C" w:rsidRDefault="005837A9" w:rsidP="00D740EB">
            <w:pPr>
              <w:pStyle w:val="TbltxtLeft"/>
              <w:framePr w:hSpace="0" w:wrap="auto" w:vAnchor="margin" w:hAnchor="text" w:xAlign="left" w:yAlign="inline"/>
              <w:suppressOverlap w:val="0"/>
            </w:pPr>
            <w:hyperlink r:id="rId27" w:history="1">
              <w:r w:rsidRPr="00685490">
                <w:t>Lunar Surface Integration Phase Command and Data Handling C&amp;DH Specification</w:t>
              </w:r>
            </w:hyperlink>
          </w:p>
        </w:tc>
      </w:tr>
      <w:tr w:rsidR="005837A9" w:rsidRPr="00A474DA" w14:paraId="5D22DEA2"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A78E463" w14:textId="77777777" w:rsidR="005837A9" w:rsidRPr="00A33728" w:rsidRDefault="005837A9" w:rsidP="00D740EB">
            <w:pPr>
              <w:pStyle w:val="TbltxtLeft"/>
              <w:framePr w:hSpace="0" w:wrap="auto" w:vAnchor="margin" w:hAnchor="text" w:xAlign="left" w:yAlign="inline"/>
              <w:suppressOverlap w:val="0"/>
            </w:pPr>
            <w:r>
              <w:t>EHP-20004</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DE799C" w14:textId="77777777" w:rsidR="005837A9" w:rsidRPr="00A33728" w:rsidRDefault="005837A9" w:rsidP="00D740EB">
            <w:pPr>
              <w:pStyle w:val="TbltxtLeft"/>
              <w:framePr w:hSpace="0" w:wrap="auto" w:vAnchor="margin" w:hAnchor="text" w:xAlign="left" w:yAlign="inline"/>
              <w:suppressOverlap w:val="0"/>
            </w:pPr>
            <w:r>
              <w:t xml:space="preserve">Baseline </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EC5919" w14:textId="1413E273" w:rsidR="005837A9" w:rsidRPr="0046734C" w:rsidRDefault="005837A9" w:rsidP="00D740EB">
            <w:pPr>
              <w:pStyle w:val="TbltxtLeft"/>
              <w:framePr w:hSpace="0" w:wrap="auto" w:vAnchor="margin" w:hAnchor="text" w:xAlign="left" w:yAlign="inline"/>
              <w:suppressOverlap w:val="0"/>
            </w:pPr>
            <w:r w:rsidRPr="0046734C">
              <w:t xml:space="preserve">Extravehicular Activity and Human Surface Mobility </w:t>
            </w:r>
            <w:r>
              <w:t>Program</w:t>
            </w:r>
            <w:r w:rsidRPr="0046734C">
              <w:t xml:space="preserve"> (EHP) Architecture Description Document</w:t>
            </w:r>
            <w:r w:rsidR="00872221">
              <w:t xml:space="preserve"> (ADD)</w:t>
            </w:r>
          </w:p>
        </w:tc>
      </w:tr>
      <w:tr w:rsidR="005837A9" w:rsidRPr="00A474DA" w14:paraId="42E6E118"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C3E2CB" w14:textId="77777777" w:rsidR="005837A9" w:rsidRDefault="005837A9" w:rsidP="00D740EB">
            <w:pPr>
              <w:pStyle w:val="TbltxtLeft"/>
              <w:framePr w:hSpace="0" w:wrap="auto" w:vAnchor="margin" w:hAnchor="text" w:xAlign="left" w:yAlign="inline"/>
              <w:suppressOverlap w:val="0"/>
            </w:pPr>
            <w:r>
              <w:t>EHP-20057</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E03579" w14:textId="77777777" w:rsidR="005837A9" w:rsidRPr="00B97E78" w:rsidRDefault="005837A9" w:rsidP="00D740EB">
            <w:pPr>
              <w:pStyle w:val="TbltxtLeft"/>
              <w:framePr w:hSpace="0" w:wrap="auto" w:vAnchor="margin" w:hAnchor="text" w:xAlign="left" w:yAlign="inline"/>
              <w:suppressOverlap w:val="0"/>
            </w:pPr>
            <w:r w:rsidRPr="00B97E78">
              <w:t>Baseline</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7057D8" w14:textId="77777777" w:rsidR="005837A9" w:rsidRPr="00BE490C" w:rsidRDefault="005837A9" w:rsidP="005B0BF1">
            <w:pPr>
              <w:pStyle w:val="BodyText"/>
              <w:spacing w:before="92"/>
              <w:rPr>
                <w:sz w:val="20"/>
                <w:szCs w:val="20"/>
              </w:rPr>
            </w:pPr>
            <w:r w:rsidRPr="00BE490C">
              <w:rPr>
                <w:sz w:val="20"/>
                <w:szCs w:val="20"/>
              </w:rPr>
              <w:t>EHP-20057 EHP Cybersecurity Implementation Plan</w:t>
            </w:r>
          </w:p>
        </w:tc>
      </w:tr>
      <w:tr w:rsidR="005837A9" w:rsidRPr="00A474DA" w14:paraId="5E12B74A"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5637A7" w14:textId="77777777" w:rsidR="005837A9" w:rsidRDefault="005837A9" w:rsidP="00D740EB">
            <w:pPr>
              <w:pStyle w:val="TbltxtLeft"/>
              <w:framePr w:hSpace="0" w:wrap="auto" w:vAnchor="margin" w:hAnchor="text" w:xAlign="left" w:yAlign="inline"/>
              <w:suppressOverlap w:val="0"/>
            </w:pPr>
            <w:r>
              <w:lastRenderedPageBreak/>
              <w:t>M2M</w:t>
            </w:r>
            <w:r w:rsidRPr="3680BE86">
              <w:t>-</w:t>
            </w:r>
            <w:r>
              <w:t>30007</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A1C4A8" w14:textId="77777777" w:rsidR="005837A9" w:rsidRDefault="005837A9" w:rsidP="00D740EB">
            <w:pPr>
              <w:pStyle w:val="TbltxtLeft"/>
              <w:framePr w:hSpace="0" w:wrap="auto" w:vAnchor="margin" w:hAnchor="text" w:xAlign="left" w:yAlign="inline"/>
              <w:suppressOverlap w:val="0"/>
            </w:pPr>
            <w:r w:rsidDel="00D74565">
              <w:t xml:space="preserve">Baseline </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022358" w14:textId="77777777" w:rsidR="005837A9" w:rsidRPr="009C3323" w:rsidRDefault="005837A9" w:rsidP="00D740EB">
            <w:pPr>
              <w:pStyle w:val="TbltxtLeft"/>
              <w:framePr w:hSpace="0" w:wrap="auto" w:vAnchor="margin" w:hAnchor="text" w:xAlign="left" w:yAlign="inline"/>
              <w:suppressOverlap w:val="0"/>
            </w:pPr>
            <w:r w:rsidRPr="00CE726D">
              <w:t>Artemis</w:t>
            </w:r>
            <w:r>
              <w:t xml:space="preserve"> Integrated Concept of Operations (ConOps)</w:t>
            </w:r>
          </w:p>
        </w:tc>
      </w:tr>
      <w:tr w:rsidR="005837A9" w:rsidRPr="00A474DA" w14:paraId="6D6B6E06" w14:textId="77777777" w:rsidTr="0046734C">
        <w:tc>
          <w:tcPr>
            <w:tcW w:w="1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474785" w14:textId="77777777" w:rsidR="005837A9" w:rsidRPr="0089208E" w:rsidRDefault="005837A9" w:rsidP="00D740EB">
            <w:pPr>
              <w:pStyle w:val="TbltxtLeft"/>
              <w:framePr w:hSpace="0" w:wrap="auto" w:vAnchor="margin" w:hAnchor="text" w:xAlign="left" w:yAlign="inline"/>
              <w:suppressOverlap w:val="0"/>
              <w:rPr>
                <w:highlight w:val="yellow"/>
              </w:rPr>
            </w:pPr>
            <w:r w:rsidRPr="00F90C2C">
              <w:t>SMD-LUN-104</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8FB8D9" w14:textId="77777777" w:rsidR="005837A9" w:rsidDel="00D74565" w:rsidRDefault="005837A9" w:rsidP="00D740EB">
            <w:pPr>
              <w:pStyle w:val="TbltxtLeft"/>
              <w:framePr w:hSpace="0" w:wrap="auto" w:vAnchor="margin" w:hAnchor="text" w:xAlign="left" w:yAlign="inline"/>
              <w:suppressOverlap w:val="0"/>
            </w:pPr>
            <w:r>
              <w:t>A</w:t>
            </w:r>
          </w:p>
        </w:tc>
        <w:tc>
          <w:tcPr>
            <w:tcW w:w="558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B3164E" w14:textId="77777777" w:rsidR="005837A9" w:rsidRPr="00CE726D" w:rsidRDefault="005837A9" w:rsidP="00D740EB">
            <w:pPr>
              <w:pStyle w:val="TbltxtLeft"/>
              <w:framePr w:hSpace="0" w:wrap="auto" w:vAnchor="margin" w:hAnchor="text" w:xAlign="left" w:yAlign="inline"/>
              <w:suppressOverlap w:val="0"/>
            </w:pPr>
            <w:r>
              <w:t>Science Mission Directorate (SMD) Artemis End-to-End (E2E) Sampling Concept of Operations (CONOPS)</w:t>
            </w:r>
          </w:p>
        </w:tc>
      </w:tr>
    </w:tbl>
    <w:p w14:paraId="39AD1F62" w14:textId="77777777" w:rsidR="00A474DA" w:rsidRPr="00A474DA" w:rsidRDefault="00A474DA" w:rsidP="00A474DA">
      <w:pPr>
        <w:rPr>
          <w:highlight w:val="yellow"/>
        </w:rPr>
      </w:pPr>
      <w:bookmarkStart w:id="58" w:name="_Toc135623903"/>
      <w:bookmarkStart w:id="59" w:name="_Toc193610919"/>
    </w:p>
    <w:p w14:paraId="4199D163" w14:textId="77777777" w:rsidR="0008210B" w:rsidRPr="00A474DA" w:rsidRDefault="00651F31" w:rsidP="003745E7">
      <w:pPr>
        <w:pStyle w:val="Heading2"/>
      </w:pPr>
      <w:bookmarkStart w:id="60" w:name="_Toc115359190"/>
      <w:bookmarkStart w:id="61" w:name="_Toc151129293"/>
      <w:bookmarkStart w:id="62" w:name="_Toc161133133"/>
      <w:bookmarkStart w:id="63" w:name="_Toc162539331"/>
      <w:bookmarkStart w:id="64" w:name="_Toc163828074"/>
      <w:bookmarkStart w:id="65" w:name="_Toc175663501"/>
      <w:bookmarkStart w:id="66" w:name="_Toc175663611"/>
      <w:bookmarkStart w:id="67" w:name="_Toc219383178"/>
      <w:bookmarkEnd w:id="58"/>
      <w:bookmarkEnd w:id="59"/>
      <w:r>
        <w:t>Reference Documents</w:t>
      </w:r>
      <w:bookmarkEnd w:id="60"/>
      <w:bookmarkEnd w:id="61"/>
      <w:bookmarkEnd w:id="62"/>
      <w:bookmarkEnd w:id="63"/>
      <w:bookmarkEnd w:id="64"/>
      <w:bookmarkEnd w:id="65"/>
      <w:bookmarkEnd w:id="66"/>
      <w:bookmarkEnd w:id="67"/>
    </w:p>
    <w:p w14:paraId="6CB62F30" w14:textId="7AB8B3C7" w:rsidR="00D24FAC" w:rsidRDefault="0008210B" w:rsidP="0037052D">
      <w:pPr>
        <w:pStyle w:val="BodyText"/>
      </w:pPr>
      <w:r w:rsidRPr="00A474DA">
        <w:t>The following documents contain supplemental information to guide the user in the application of this document.</w:t>
      </w:r>
    </w:p>
    <w:tbl>
      <w:tblPr>
        <w:tblW w:w="0" w:type="auto"/>
        <w:tblLayout w:type="fixed"/>
        <w:tblCellMar>
          <w:left w:w="0" w:type="dxa"/>
          <w:right w:w="0" w:type="dxa"/>
        </w:tblCellMar>
        <w:tblLook w:val="04A0" w:firstRow="1" w:lastRow="0" w:firstColumn="1" w:lastColumn="0" w:noHBand="0" w:noVBand="1"/>
      </w:tblPr>
      <w:tblGrid>
        <w:gridCol w:w="1981"/>
        <w:gridCol w:w="2068"/>
        <w:gridCol w:w="5291"/>
      </w:tblGrid>
      <w:tr w:rsidR="00B565E6" w:rsidRPr="002A38D5" w14:paraId="5845A883" w14:textId="77777777" w:rsidTr="00581535">
        <w:trPr>
          <w:tblHeader/>
        </w:trPr>
        <w:tc>
          <w:tcPr>
            <w:tcW w:w="9340" w:type="dxa"/>
            <w:gridSpan w:val="3"/>
            <w:tcBorders>
              <w:top w:val="single" w:sz="4" w:space="0" w:color="FFFFFF" w:themeColor="background1"/>
              <w:left w:val="single" w:sz="4" w:space="0" w:color="FFFFFF" w:themeColor="background1"/>
              <w:bottom w:val="single" w:sz="8" w:space="0" w:color="auto"/>
              <w:right w:val="single" w:sz="4" w:space="0" w:color="FFFFFF" w:themeColor="background1"/>
            </w:tcBorders>
            <w:tcMar>
              <w:top w:w="0" w:type="dxa"/>
              <w:left w:w="108" w:type="dxa"/>
              <w:bottom w:w="0" w:type="dxa"/>
              <w:right w:w="108" w:type="dxa"/>
            </w:tcMar>
          </w:tcPr>
          <w:p w14:paraId="11BB44A8" w14:textId="5E9D206E" w:rsidR="00B565E6" w:rsidRPr="00B565E6" w:rsidRDefault="00B565E6" w:rsidP="00B164D0">
            <w:pPr>
              <w:pStyle w:val="tbltitle"/>
              <w:rPr>
                <w:lang w:val="fr-FR"/>
              </w:rPr>
            </w:pPr>
            <w:bookmarkStart w:id="68" w:name="_Toc219383319"/>
            <w:bookmarkStart w:id="69" w:name="_Toc115359191"/>
            <w:bookmarkStart w:id="70" w:name="_Toc151129294"/>
            <w:bookmarkStart w:id="71" w:name="_Toc161133134"/>
            <w:bookmarkStart w:id="72" w:name="_Toc162539332"/>
            <w:bookmarkStart w:id="73" w:name="_Toc163828075"/>
            <w:r>
              <w:rPr>
                <w:lang w:val="fr-FR"/>
              </w:rPr>
              <w:t>Table 2-</w:t>
            </w:r>
            <w:r w:rsidR="006B3B01">
              <w:rPr>
                <w:lang w:val="fr-FR"/>
              </w:rPr>
              <w:t>2 :</w:t>
            </w:r>
            <w:r>
              <w:rPr>
                <w:lang w:val="fr-FR"/>
              </w:rPr>
              <w:t xml:space="preserve"> Reference Documents</w:t>
            </w:r>
            <w:bookmarkEnd w:id="68"/>
          </w:p>
        </w:tc>
      </w:tr>
      <w:tr w:rsidR="0075053B" w:rsidRPr="002A38D5" w14:paraId="42BD9677" w14:textId="77777777" w:rsidTr="00581535">
        <w:trPr>
          <w:tblHeader/>
        </w:trPr>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B69021" w14:textId="77777777" w:rsidR="0075053B" w:rsidRPr="00B164D0" w:rsidRDefault="0075053B" w:rsidP="00B164D0">
            <w:pPr>
              <w:spacing w:before="40" w:after="40"/>
              <w:jc w:val="center"/>
              <w:rPr>
                <w:rFonts w:ascii="Arial" w:hAnsi="Arial"/>
                <w:b/>
                <w:bCs/>
                <w:sz w:val="20"/>
                <w:szCs w:val="20"/>
              </w:rPr>
            </w:pPr>
            <w:r w:rsidRPr="00B164D0">
              <w:rPr>
                <w:rFonts w:ascii="Arial" w:hAnsi="Arial"/>
                <w:b/>
                <w:bCs/>
                <w:sz w:val="20"/>
                <w:szCs w:val="20"/>
              </w:rPr>
              <w:t>Document Number</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C43468" w14:textId="77777777" w:rsidR="0075053B" w:rsidRPr="00B164D0" w:rsidRDefault="0075053B" w:rsidP="00B164D0">
            <w:pPr>
              <w:spacing w:before="40" w:after="40"/>
              <w:jc w:val="center"/>
              <w:rPr>
                <w:rFonts w:ascii="Arial" w:hAnsi="Arial"/>
                <w:b/>
                <w:bCs/>
                <w:sz w:val="20"/>
                <w:szCs w:val="20"/>
              </w:rPr>
            </w:pPr>
            <w:r w:rsidRPr="00B164D0">
              <w:rPr>
                <w:rFonts w:ascii="Arial" w:hAnsi="Arial"/>
                <w:b/>
                <w:bCs/>
                <w:sz w:val="20"/>
                <w:szCs w:val="20"/>
              </w:rPr>
              <w:t>Document Revision</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F1B3B45" w14:textId="77777777" w:rsidR="0075053B" w:rsidRPr="00B164D0" w:rsidRDefault="0075053B" w:rsidP="00B164D0">
            <w:pPr>
              <w:spacing w:before="40" w:after="40"/>
              <w:jc w:val="center"/>
              <w:rPr>
                <w:rFonts w:ascii="Arial" w:hAnsi="Arial"/>
                <w:b/>
                <w:bCs/>
                <w:sz w:val="20"/>
                <w:szCs w:val="20"/>
                <w:lang w:val="fr-FR"/>
              </w:rPr>
            </w:pPr>
            <w:r w:rsidRPr="00B164D0">
              <w:rPr>
                <w:rFonts w:ascii="Arial" w:hAnsi="Arial"/>
                <w:b/>
                <w:bCs/>
                <w:sz w:val="20"/>
                <w:szCs w:val="20"/>
                <w:lang w:val="fr-FR"/>
              </w:rPr>
              <w:t xml:space="preserve">Document </w:t>
            </w:r>
            <w:r>
              <w:rPr>
                <w:rFonts w:ascii="Arial" w:hAnsi="Arial"/>
                <w:b/>
                <w:bCs/>
                <w:sz w:val="20"/>
                <w:szCs w:val="20"/>
                <w:lang w:val="fr-FR"/>
              </w:rPr>
              <w:t>Title</w:t>
            </w:r>
          </w:p>
        </w:tc>
      </w:tr>
      <w:tr w:rsidR="0075053B" w:rsidRPr="002A38D5" w14:paraId="2BCE6640"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854536"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AIST010</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BCF725" w14:textId="2DCDF111" w:rsidR="0075053B" w:rsidRPr="005837A9" w:rsidDel="00960602" w:rsidRDefault="00413915" w:rsidP="00B4223C">
            <w:pPr>
              <w:spacing w:before="40" w:after="40"/>
              <w:rPr>
                <w:rFonts w:ascii="Arial" w:hAnsi="Arial" w:cs="Arial"/>
                <w:sz w:val="20"/>
                <w:szCs w:val="20"/>
              </w:rPr>
            </w:pPr>
            <w:r w:rsidRPr="005837A9">
              <w:rPr>
                <w:rFonts w:ascii="Arial" w:hAnsi="Arial" w:cs="Arial"/>
                <w:sz w:val="20"/>
                <w:szCs w:val="20"/>
              </w:rPr>
              <w:t>05/13/2024</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6207B4"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Artemis Internal Science Team (AIST) Adjudication Memo</w:t>
            </w:r>
          </w:p>
        </w:tc>
      </w:tr>
      <w:tr w:rsidR="0075053B" w:rsidRPr="002A38D5" w14:paraId="1DD2FE5A"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356145"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CAPTEM</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E15A80"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1 September 2010</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59B073" w14:textId="3D927234"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 xml:space="preserve">Curation and Analysis Planning Team for Extraterrestrial Materials (CAPTEM) Review of Sample Acquisition and Curation During Lunar Surface Activities </w:t>
            </w:r>
            <w:r w:rsidR="009A2F28" w:rsidRPr="005837A9">
              <w:rPr>
                <w:rFonts w:ascii="Arial" w:hAnsi="Arial" w:cs="Arial"/>
                <w:sz w:val="20"/>
                <w:szCs w:val="20"/>
              </w:rPr>
              <w:t>R</w:t>
            </w:r>
            <w:r w:rsidRPr="005837A9">
              <w:rPr>
                <w:rFonts w:ascii="Arial" w:hAnsi="Arial" w:cs="Arial"/>
                <w:sz w:val="20"/>
                <w:szCs w:val="20"/>
              </w:rPr>
              <w:t>eport</w:t>
            </w:r>
          </w:p>
        </w:tc>
      </w:tr>
      <w:tr w:rsidR="00937013" w:rsidRPr="002A38D5" w14:paraId="4A29DE48"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75C0B2" w14:textId="795FAD00" w:rsidR="00937013" w:rsidRPr="005837A9" w:rsidRDefault="00937013" w:rsidP="00B4223C">
            <w:pPr>
              <w:spacing w:before="40" w:after="40"/>
              <w:rPr>
                <w:rFonts w:ascii="Arial" w:hAnsi="Arial" w:cs="Arial"/>
                <w:sz w:val="20"/>
                <w:szCs w:val="20"/>
              </w:rPr>
            </w:pPr>
            <w:r w:rsidRPr="005837A9">
              <w:rPr>
                <w:rFonts w:ascii="Arial" w:hAnsi="Arial" w:cs="Arial"/>
                <w:sz w:val="20"/>
                <w:szCs w:val="20"/>
              </w:rPr>
              <w:t>EHP-10021</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6E2635" w14:textId="5283AEE6" w:rsidR="00937013" w:rsidRPr="00DD3283" w:rsidRDefault="00937013" w:rsidP="00B4223C">
            <w:pPr>
              <w:spacing w:before="40" w:after="40"/>
              <w:rPr>
                <w:rFonts w:ascii="Arial" w:hAnsi="Arial" w:cs="Arial"/>
                <w:sz w:val="20"/>
                <w:szCs w:val="20"/>
              </w:rPr>
            </w:pPr>
            <w:r w:rsidRPr="00DD3283">
              <w:rPr>
                <w:rFonts w:ascii="Arial" w:hAnsi="Arial" w:cs="Arial"/>
                <w:sz w:val="20"/>
                <w:szCs w:val="20"/>
              </w:rPr>
              <w:t>A</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BCAC45" w14:textId="73682807" w:rsidR="00937013" w:rsidRPr="00BE490C" w:rsidRDefault="00937013" w:rsidP="00B4223C">
            <w:pPr>
              <w:spacing w:before="40" w:after="40"/>
              <w:rPr>
                <w:rFonts w:ascii="Arial" w:hAnsi="Arial" w:cs="Arial"/>
                <w:sz w:val="20"/>
                <w:szCs w:val="20"/>
              </w:rPr>
            </w:pPr>
            <w:r w:rsidRPr="00BE490C">
              <w:rPr>
                <w:rFonts w:ascii="Arial" w:hAnsi="Arial" w:cs="Arial"/>
                <w:sz w:val="20"/>
                <w:szCs w:val="20"/>
              </w:rPr>
              <w:t>Lunar Terrain Vehicle (LTV) System Requirements Document (SRD)</w:t>
            </w:r>
          </w:p>
        </w:tc>
      </w:tr>
      <w:tr w:rsidR="0075053B" w:rsidRPr="002A38D5" w14:paraId="30ACDBE6"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747C9D"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EHP-10025</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DD7C8A"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Baseline</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FF6405" w14:textId="77777777" w:rsidR="0075053B" w:rsidRPr="005837A9" w:rsidRDefault="0075053B" w:rsidP="00B4223C">
            <w:pPr>
              <w:spacing w:before="40" w:after="40"/>
              <w:rPr>
                <w:rFonts w:ascii="Arial" w:hAnsi="Arial" w:cs="Arial"/>
                <w:sz w:val="20"/>
                <w:szCs w:val="20"/>
              </w:rPr>
            </w:pPr>
            <w:hyperlink r:id="rId28" w:history="1">
              <w:r w:rsidRPr="005837A9">
                <w:rPr>
                  <w:rFonts w:ascii="Arial" w:hAnsi="Arial" w:cs="Arial"/>
                  <w:sz w:val="20"/>
                  <w:szCs w:val="20"/>
                </w:rPr>
                <w:t>Extravehicular Vehicle Activity and Human Surface Mobility (HSM) Program (EHP) Planetary Protection Plan</w:t>
              </w:r>
            </w:hyperlink>
          </w:p>
        </w:tc>
      </w:tr>
      <w:tr w:rsidR="0075053B" w:rsidRPr="002A38D5" w14:paraId="17398A68"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7CD65A"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EHP-10028</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3825B2" w14:textId="57D113F2" w:rsidR="0075053B" w:rsidRPr="005837A9" w:rsidRDefault="00373BB8" w:rsidP="00B4223C">
            <w:pPr>
              <w:spacing w:before="40" w:after="40"/>
              <w:rPr>
                <w:rFonts w:ascii="Arial" w:hAnsi="Arial" w:cs="Arial"/>
                <w:sz w:val="20"/>
                <w:szCs w:val="20"/>
              </w:rPr>
            </w:pPr>
            <w:r w:rsidRPr="005837A9">
              <w:rPr>
                <w:rFonts w:ascii="Arial" w:hAnsi="Arial" w:cs="Arial"/>
                <w:sz w:val="20"/>
                <w:szCs w:val="20"/>
              </w:rPr>
              <w:t>A</w:t>
            </w:r>
            <w:r w:rsidR="0067634E">
              <w:rPr>
                <w:rFonts w:ascii="Arial" w:hAnsi="Arial" w:cs="Arial"/>
                <w:sz w:val="20"/>
                <w:szCs w:val="20"/>
              </w:rPr>
              <w:t>, Chg 1, Admin Chg 1</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0ADFD4" w14:textId="55EA658F" w:rsidR="0075053B" w:rsidRPr="005837A9" w:rsidRDefault="00FD35A2" w:rsidP="00B4223C">
            <w:pPr>
              <w:spacing w:before="40" w:after="40"/>
              <w:rPr>
                <w:rFonts w:ascii="Arial" w:hAnsi="Arial" w:cs="Arial"/>
                <w:sz w:val="20"/>
                <w:szCs w:val="20"/>
              </w:rPr>
            </w:pPr>
            <w:r w:rsidRPr="005837A9">
              <w:rPr>
                <w:rFonts w:ascii="Arial" w:hAnsi="Arial" w:cs="Arial"/>
                <w:sz w:val="20"/>
                <w:szCs w:val="20"/>
              </w:rPr>
              <w:t xml:space="preserve">Extravehicular </w:t>
            </w:r>
            <w:r w:rsidR="00070158" w:rsidRPr="005837A9">
              <w:rPr>
                <w:rFonts w:ascii="Arial" w:hAnsi="Arial" w:cs="Arial"/>
                <w:sz w:val="20"/>
                <w:szCs w:val="20"/>
              </w:rPr>
              <w:t>Activity</w:t>
            </w:r>
            <w:r w:rsidRPr="005837A9">
              <w:rPr>
                <w:rFonts w:ascii="Arial" w:hAnsi="Arial" w:cs="Arial"/>
                <w:sz w:val="20"/>
                <w:szCs w:val="20"/>
              </w:rPr>
              <w:t xml:space="preserve"> and Human Surface Mobility Program (EHP) xEVA System Compatibility Standard</w:t>
            </w:r>
            <w:r w:rsidR="00373BB8" w:rsidRPr="005837A9">
              <w:rPr>
                <w:rFonts w:ascii="Arial" w:hAnsi="Arial" w:cs="Arial"/>
                <w:sz w:val="20"/>
                <w:szCs w:val="20"/>
              </w:rPr>
              <w:t>s</w:t>
            </w:r>
          </w:p>
        </w:tc>
      </w:tr>
      <w:tr w:rsidR="0075053B" w:rsidRPr="002A38D5" w14:paraId="5CB93CFE"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7F68B6"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EHP-10031</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E0D90B" w14:textId="62F3E9BD" w:rsidR="0075053B" w:rsidRPr="005837A9" w:rsidRDefault="0067634E" w:rsidP="00B4223C">
            <w:pPr>
              <w:spacing w:before="40" w:after="40"/>
              <w:rPr>
                <w:rFonts w:ascii="Arial" w:hAnsi="Arial" w:cs="Arial"/>
                <w:sz w:val="20"/>
                <w:szCs w:val="20"/>
              </w:rPr>
            </w:pPr>
            <w:r>
              <w:rPr>
                <w:rFonts w:ascii="Arial" w:hAnsi="Arial" w:cs="Arial"/>
                <w:sz w:val="20"/>
                <w:szCs w:val="20"/>
              </w:rPr>
              <w:t>A</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F36D69" w14:textId="20D8C538"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Artemis Lunar Exploration Crew Handheld Camera Concept of Operations (ConOps)</w:t>
            </w:r>
          </w:p>
        </w:tc>
      </w:tr>
      <w:tr w:rsidR="0075053B" w:rsidRPr="002A38D5" w14:paraId="310100D7"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965D32F"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EHP-10041</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639607" w14:textId="4E08263A"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Baseline</w:t>
            </w:r>
            <w:r w:rsidR="00C177C3" w:rsidRPr="005837A9">
              <w:rPr>
                <w:rFonts w:ascii="Arial" w:hAnsi="Arial" w:cs="Arial"/>
                <w:sz w:val="20"/>
                <w:szCs w:val="20"/>
              </w:rPr>
              <w:t>,</w:t>
            </w:r>
            <w:r w:rsidR="00FD35A2" w:rsidRPr="005837A9">
              <w:rPr>
                <w:rFonts w:ascii="Arial" w:hAnsi="Arial" w:cs="Arial"/>
                <w:sz w:val="20"/>
                <w:szCs w:val="20"/>
              </w:rPr>
              <w:t xml:space="preserve"> Change </w:t>
            </w:r>
            <w:r w:rsidR="00C177C3" w:rsidRPr="005837A9">
              <w:rPr>
                <w:rFonts w:ascii="Arial" w:hAnsi="Arial" w:cs="Arial"/>
                <w:sz w:val="20"/>
                <w:szCs w:val="20"/>
              </w:rPr>
              <w:t>2</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7F7039"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Extravehicular Activity and Human Surface Mobility Program (EHP) Pressurized Rover (PR) Concept of Operations (ConOps)</w:t>
            </w:r>
          </w:p>
        </w:tc>
      </w:tr>
      <w:tr w:rsidR="006A364D" w:rsidRPr="002A38D5" w14:paraId="50010B8E"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0098577" w14:textId="798220C3" w:rsidR="006A364D" w:rsidRPr="005837A9" w:rsidRDefault="006A364D" w:rsidP="00B4223C">
            <w:pPr>
              <w:spacing w:before="40" w:after="40"/>
              <w:rPr>
                <w:rFonts w:ascii="Arial" w:hAnsi="Arial" w:cs="Arial"/>
                <w:sz w:val="20"/>
                <w:szCs w:val="20"/>
              </w:rPr>
            </w:pPr>
            <w:r w:rsidRPr="005837A9">
              <w:rPr>
                <w:rFonts w:ascii="Arial" w:hAnsi="Arial" w:cs="Arial"/>
                <w:sz w:val="20"/>
                <w:szCs w:val="20"/>
              </w:rPr>
              <w:t>EHP-10044</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51E9D0" w14:textId="6A9473C6" w:rsidR="006A364D" w:rsidRPr="005837A9" w:rsidRDefault="00C177C3" w:rsidP="00B4223C">
            <w:pPr>
              <w:spacing w:before="40" w:after="40"/>
              <w:rPr>
                <w:rFonts w:ascii="Arial" w:hAnsi="Arial" w:cs="Arial"/>
                <w:sz w:val="20"/>
                <w:szCs w:val="20"/>
              </w:rPr>
            </w:pPr>
            <w:r w:rsidRPr="005837A9">
              <w:rPr>
                <w:rFonts w:ascii="Arial" w:hAnsi="Arial" w:cs="Arial"/>
                <w:sz w:val="20"/>
                <w:szCs w:val="20"/>
              </w:rPr>
              <w:t>B</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83CA9E" w14:textId="14102A7C" w:rsidR="006A364D" w:rsidRPr="005837A9" w:rsidRDefault="006A364D" w:rsidP="00B4223C">
            <w:pPr>
              <w:spacing w:before="40" w:after="40"/>
              <w:rPr>
                <w:rFonts w:ascii="Arial" w:hAnsi="Arial" w:cs="Arial"/>
                <w:sz w:val="20"/>
                <w:szCs w:val="20"/>
              </w:rPr>
            </w:pPr>
            <w:r w:rsidRPr="005837A9">
              <w:rPr>
                <w:rFonts w:ascii="Arial" w:hAnsi="Arial" w:cs="Arial"/>
                <w:sz w:val="20"/>
                <w:szCs w:val="20"/>
              </w:rPr>
              <w:t>Extravehicular Activity and Human Surface Mobility Program (EHP) Pressurized Rover (PR) System Requirements Document (SRD)</w:t>
            </w:r>
          </w:p>
        </w:tc>
      </w:tr>
      <w:tr w:rsidR="00991A32" w:rsidRPr="002A38D5" w14:paraId="020D00A7"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84415C" w14:textId="2C1CC8E8" w:rsidR="00991A32" w:rsidRPr="005837A9" w:rsidRDefault="00FD35A2" w:rsidP="00B4223C">
            <w:pPr>
              <w:spacing w:before="40" w:after="40"/>
              <w:rPr>
                <w:rFonts w:ascii="Arial" w:hAnsi="Arial" w:cs="Arial"/>
                <w:sz w:val="20"/>
                <w:szCs w:val="20"/>
              </w:rPr>
            </w:pPr>
            <w:r w:rsidRPr="005837A9">
              <w:rPr>
                <w:rFonts w:ascii="Arial" w:hAnsi="Arial" w:cs="Arial"/>
                <w:sz w:val="20"/>
                <w:szCs w:val="20"/>
              </w:rPr>
              <w:t>EHP-10068</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CC394C" w14:textId="01BA35DF" w:rsidR="00991A32" w:rsidRPr="005837A9" w:rsidRDefault="00991A32" w:rsidP="00B4223C">
            <w:pPr>
              <w:spacing w:before="40" w:after="40"/>
              <w:rPr>
                <w:rFonts w:ascii="Arial" w:hAnsi="Arial" w:cs="Arial"/>
                <w:sz w:val="20"/>
                <w:szCs w:val="20"/>
              </w:rPr>
            </w:pPr>
            <w:r w:rsidRPr="005837A9">
              <w:rPr>
                <w:rFonts w:ascii="Arial" w:hAnsi="Arial" w:cs="Arial"/>
                <w:sz w:val="20"/>
                <w:szCs w:val="20"/>
              </w:rPr>
              <w:t>Baseline</w:t>
            </w:r>
            <w:r w:rsidR="00C177C3" w:rsidRPr="005837A9">
              <w:rPr>
                <w:rFonts w:ascii="Arial" w:hAnsi="Arial" w:cs="Arial"/>
                <w:sz w:val="20"/>
                <w:szCs w:val="20"/>
              </w:rPr>
              <w:t>, Change 1</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BEC80B" w14:textId="289AE81B" w:rsidR="00991A32" w:rsidRPr="005837A9" w:rsidRDefault="00991A32" w:rsidP="00B4223C">
            <w:pPr>
              <w:spacing w:before="40" w:after="40"/>
              <w:rPr>
                <w:rFonts w:ascii="Arial" w:hAnsi="Arial" w:cs="Arial"/>
                <w:sz w:val="20"/>
                <w:szCs w:val="20"/>
              </w:rPr>
            </w:pPr>
            <w:r w:rsidRPr="005837A9">
              <w:rPr>
                <w:rFonts w:ascii="Arial" w:hAnsi="Arial" w:cs="Arial"/>
                <w:sz w:val="20"/>
                <w:szCs w:val="20"/>
              </w:rPr>
              <w:t>Extravehicular Activity and Human Surface Mobility Program (EHP) Communications Specification</w:t>
            </w:r>
          </w:p>
        </w:tc>
      </w:tr>
      <w:tr w:rsidR="00382B4F" w:rsidRPr="002A38D5" w14:paraId="5D06855A"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738123" w14:textId="307B5E3B" w:rsidR="00382B4F" w:rsidRPr="005837A9" w:rsidRDefault="00382B4F" w:rsidP="00B4223C">
            <w:pPr>
              <w:spacing w:before="40" w:after="40"/>
              <w:rPr>
                <w:rFonts w:ascii="Arial" w:hAnsi="Arial" w:cs="Arial"/>
                <w:sz w:val="20"/>
                <w:szCs w:val="20"/>
              </w:rPr>
            </w:pPr>
            <w:r w:rsidRPr="005837A9">
              <w:rPr>
                <w:rFonts w:ascii="Arial" w:hAnsi="Arial" w:cs="Arial"/>
                <w:sz w:val="20"/>
                <w:szCs w:val="20"/>
              </w:rPr>
              <w:t>EHP-101</w:t>
            </w:r>
            <w:r w:rsidR="00581535" w:rsidRPr="005837A9">
              <w:rPr>
                <w:rFonts w:ascii="Arial" w:hAnsi="Arial" w:cs="Arial"/>
                <w:sz w:val="20"/>
                <w:szCs w:val="20"/>
              </w:rPr>
              <w:t>40</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E2E1A92" w14:textId="0FACDA1E" w:rsidR="00382B4F" w:rsidRPr="005837A9" w:rsidRDefault="00581535" w:rsidP="00B4223C">
            <w:pPr>
              <w:spacing w:before="40" w:after="40"/>
              <w:rPr>
                <w:rFonts w:ascii="Arial" w:hAnsi="Arial" w:cs="Arial"/>
                <w:sz w:val="20"/>
                <w:szCs w:val="20"/>
              </w:rPr>
            </w:pPr>
            <w:r w:rsidRPr="005837A9">
              <w:rPr>
                <w:rFonts w:ascii="Arial" w:hAnsi="Arial" w:cs="Arial"/>
                <w:sz w:val="20"/>
                <w:szCs w:val="20"/>
              </w:rPr>
              <w:t>Baseline</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BE1A60" w14:textId="6D19AF04" w:rsidR="00382B4F" w:rsidRPr="005837A9" w:rsidRDefault="00581535" w:rsidP="00B4223C">
            <w:pPr>
              <w:spacing w:before="40" w:after="40"/>
              <w:rPr>
                <w:rFonts w:ascii="Arial" w:hAnsi="Arial" w:cs="Arial"/>
                <w:sz w:val="20"/>
                <w:szCs w:val="20"/>
              </w:rPr>
            </w:pPr>
            <w:r w:rsidRPr="005837A9">
              <w:rPr>
                <w:rFonts w:ascii="Arial" w:hAnsi="Arial" w:cs="Arial"/>
                <w:sz w:val="20"/>
                <w:szCs w:val="20"/>
              </w:rPr>
              <w:t>Lunar Surface Integration Phase Operational Ground Rules and Constraints (OGR&amp;Cs)</w:t>
            </w:r>
          </w:p>
        </w:tc>
      </w:tr>
      <w:tr w:rsidR="00987295" w:rsidRPr="002A38D5" w14:paraId="620ADC97"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BF1F2C" w14:textId="613A9A5E" w:rsidR="00987295" w:rsidRPr="005837A9" w:rsidDel="00214037" w:rsidRDefault="00987295" w:rsidP="00B4223C">
            <w:pPr>
              <w:spacing w:before="40" w:after="40"/>
              <w:rPr>
                <w:rFonts w:ascii="Arial" w:hAnsi="Arial" w:cs="Arial"/>
                <w:sz w:val="20"/>
                <w:szCs w:val="20"/>
                <w:highlight w:val="yellow"/>
              </w:rPr>
            </w:pPr>
            <w:r w:rsidRPr="005837A9">
              <w:rPr>
                <w:rFonts w:ascii="Arial" w:hAnsi="Arial" w:cs="Arial"/>
                <w:sz w:val="20"/>
                <w:szCs w:val="20"/>
              </w:rPr>
              <w:t>EHP-20000</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1B79DB" w14:textId="2F9297C8" w:rsidR="00987295" w:rsidRPr="005837A9" w:rsidDel="00B156D0" w:rsidRDefault="00987295" w:rsidP="00B4223C">
            <w:pPr>
              <w:spacing w:before="40" w:after="40"/>
              <w:rPr>
                <w:rFonts w:ascii="Arial" w:hAnsi="Arial" w:cs="Arial"/>
                <w:sz w:val="20"/>
                <w:szCs w:val="20"/>
              </w:rPr>
            </w:pPr>
            <w:r w:rsidRPr="005837A9">
              <w:rPr>
                <w:rFonts w:ascii="Arial" w:hAnsi="Arial" w:cs="Arial"/>
                <w:sz w:val="20"/>
                <w:szCs w:val="20"/>
              </w:rPr>
              <w:t>Baseline</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1E9A1B" w14:textId="2B4A89E7" w:rsidR="00987295" w:rsidRPr="005837A9" w:rsidDel="00B156D0" w:rsidRDefault="00987295" w:rsidP="00B4223C">
            <w:pPr>
              <w:spacing w:before="40" w:after="40"/>
              <w:rPr>
                <w:rFonts w:ascii="Arial" w:hAnsi="Arial" w:cs="Arial"/>
                <w:sz w:val="20"/>
                <w:szCs w:val="20"/>
              </w:rPr>
            </w:pPr>
            <w:r w:rsidRPr="005837A9">
              <w:rPr>
                <w:rFonts w:ascii="Arial" w:hAnsi="Arial" w:cs="Arial"/>
                <w:sz w:val="20"/>
                <w:szCs w:val="20"/>
              </w:rPr>
              <w:t>Extravehicular Activity and Human Surface Mobility Program (EHP) Configuration and Data Management Plan</w:t>
            </w:r>
          </w:p>
        </w:tc>
      </w:tr>
      <w:tr w:rsidR="004D773C" w:rsidRPr="002A38D5" w14:paraId="29352EFE"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C3F754" w14:textId="43A78D33" w:rsidR="004D773C" w:rsidRPr="005837A9" w:rsidDel="00F165D2" w:rsidRDefault="004D773C" w:rsidP="00B4223C">
            <w:pPr>
              <w:spacing w:before="40" w:after="40"/>
              <w:rPr>
                <w:rFonts w:ascii="Arial" w:hAnsi="Arial" w:cs="Arial"/>
                <w:sz w:val="20"/>
                <w:szCs w:val="20"/>
              </w:rPr>
            </w:pPr>
            <w:r w:rsidRPr="005837A9">
              <w:rPr>
                <w:rFonts w:ascii="Arial" w:hAnsi="Arial" w:cs="Arial"/>
                <w:sz w:val="20"/>
                <w:szCs w:val="20"/>
              </w:rPr>
              <w:lastRenderedPageBreak/>
              <w:t xml:space="preserve">ESDMD-409 </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F43E17" w14:textId="425AE7E7" w:rsidR="004D773C" w:rsidRPr="005837A9" w:rsidDel="00F165D2" w:rsidRDefault="0067634E" w:rsidP="00B4223C">
            <w:pPr>
              <w:spacing w:before="40" w:after="40"/>
              <w:rPr>
                <w:rFonts w:ascii="Arial" w:hAnsi="Arial" w:cs="Arial"/>
                <w:sz w:val="20"/>
                <w:szCs w:val="20"/>
              </w:rPr>
            </w:pPr>
            <w:r>
              <w:rPr>
                <w:rFonts w:ascii="Arial" w:hAnsi="Arial" w:cs="Arial"/>
                <w:sz w:val="20"/>
                <w:szCs w:val="20"/>
              </w:rPr>
              <w:t>Baseline</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FEB366" w14:textId="578DF53A" w:rsidR="004D773C" w:rsidRPr="005837A9" w:rsidDel="00F165D2" w:rsidRDefault="004D773C" w:rsidP="00B4223C">
            <w:pPr>
              <w:spacing w:before="40" w:after="40"/>
              <w:rPr>
                <w:rFonts w:ascii="Arial" w:hAnsi="Arial" w:cs="Arial"/>
                <w:sz w:val="20"/>
                <w:szCs w:val="20"/>
              </w:rPr>
            </w:pPr>
            <w:r w:rsidRPr="005837A9">
              <w:rPr>
                <w:rFonts w:ascii="Arial" w:hAnsi="Arial" w:cs="Arial"/>
                <w:sz w:val="20"/>
                <w:szCs w:val="20"/>
              </w:rPr>
              <w:t>Strategic Utilization Planning Agreements</w:t>
            </w:r>
          </w:p>
        </w:tc>
      </w:tr>
      <w:tr w:rsidR="0075053B" w:rsidRPr="002A38D5" w14:paraId="7A47679A"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6802492" w14:textId="77777777" w:rsidR="0075053B" w:rsidRPr="005837A9" w:rsidRDefault="0075053B" w:rsidP="00B4223C">
            <w:pPr>
              <w:spacing w:before="40" w:after="40"/>
              <w:rPr>
                <w:rFonts w:ascii="Arial" w:hAnsi="Arial" w:cs="Arial"/>
                <w:sz w:val="20"/>
                <w:szCs w:val="20"/>
                <w:highlight w:val="yellow"/>
              </w:rPr>
            </w:pPr>
            <w:r w:rsidRPr="005837A9">
              <w:rPr>
                <w:rFonts w:ascii="Arial" w:hAnsi="Arial" w:cs="Arial"/>
                <w:sz w:val="20"/>
                <w:szCs w:val="20"/>
              </w:rPr>
              <w:t>EVA-EXP-0042</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07DFF6" w14:textId="2A86AC33" w:rsidR="0075053B" w:rsidRPr="005837A9" w:rsidRDefault="00FD35A2" w:rsidP="00B4223C">
            <w:pPr>
              <w:spacing w:before="40" w:after="40"/>
              <w:rPr>
                <w:rFonts w:ascii="Arial" w:hAnsi="Arial" w:cs="Arial"/>
                <w:sz w:val="20"/>
                <w:szCs w:val="20"/>
              </w:rPr>
            </w:pPr>
            <w:r w:rsidRPr="005837A9">
              <w:rPr>
                <w:rFonts w:ascii="Arial" w:hAnsi="Arial" w:cs="Arial"/>
                <w:sz w:val="20"/>
                <w:szCs w:val="20"/>
              </w:rPr>
              <w:t>D</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27C1EC" w14:textId="65A6C103"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 xml:space="preserve">Extravehicular Activity </w:t>
            </w:r>
            <w:r w:rsidR="00C177C3" w:rsidRPr="005837A9">
              <w:rPr>
                <w:rFonts w:ascii="Arial" w:hAnsi="Arial" w:cs="Arial"/>
                <w:sz w:val="20"/>
                <w:szCs w:val="20"/>
              </w:rPr>
              <w:t>and Human Surface Mobility Program (EHP)</w:t>
            </w:r>
            <w:r w:rsidR="00482EB9" w:rsidRPr="005837A9">
              <w:rPr>
                <w:rFonts w:ascii="Arial" w:hAnsi="Arial" w:cs="Arial"/>
                <w:sz w:val="20"/>
                <w:szCs w:val="20"/>
              </w:rPr>
              <w:t xml:space="preserve"> </w:t>
            </w:r>
            <w:r w:rsidR="00C177C3" w:rsidRPr="005837A9">
              <w:rPr>
                <w:rFonts w:ascii="Arial" w:hAnsi="Arial" w:cs="Arial"/>
                <w:sz w:val="20"/>
                <w:szCs w:val="20"/>
              </w:rPr>
              <w:t>x</w:t>
            </w:r>
            <w:r w:rsidRPr="005837A9">
              <w:rPr>
                <w:rFonts w:ascii="Arial" w:hAnsi="Arial" w:cs="Arial"/>
                <w:sz w:val="20"/>
                <w:szCs w:val="20"/>
              </w:rPr>
              <w:t>EVA System Concept of Operations (ConOps)</w:t>
            </w:r>
          </w:p>
        </w:tc>
      </w:tr>
      <w:tr w:rsidR="0075053B" w:rsidRPr="002A38D5" w14:paraId="509FE987"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05E7C4D" w14:textId="77777777" w:rsidR="0075053B" w:rsidRPr="005837A9" w:rsidRDefault="0075053B" w:rsidP="00B4223C">
            <w:pPr>
              <w:spacing w:before="40" w:after="40"/>
              <w:rPr>
                <w:rFonts w:ascii="Arial" w:hAnsi="Arial" w:cs="Arial"/>
                <w:sz w:val="20"/>
                <w:szCs w:val="20"/>
                <w:highlight w:val="yellow"/>
              </w:rPr>
            </w:pPr>
            <w:r w:rsidRPr="005837A9">
              <w:rPr>
                <w:rFonts w:ascii="Arial" w:hAnsi="Arial" w:cs="Arial"/>
                <w:sz w:val="20"/>
                <w:szCs w:val="20"/>
              </w:rPr>
              <w:t>GP 10027</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D36B77" w14:textId="20A57315"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B</w:t>
            </w:r>
            <w:r w:rsidR="00C177C3" w:rsidRPr="005837A9">
              <w:rPr>
                <w:rFonts w:ascii="Arial" w:hAnsi="Arial" w:cs="Arial"/>
                <w:sz w:val="20"/>
                <w:szCs w:val="20"/>
              </w:rPr>
              <w:t>, Change 1</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CE97BC"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Gateway Concept of Operations (ConOps)</w:t>
            </w:r>
          </w:p>
        </w:tc>
      </w:tr>
      <w:tr w:rsidR="0075053B" w:rsidRPr="002A38D5" w14:paraId="2AAE6A9A"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CEBEE8" w14:textId="02D820A5" w:rsidR="0075053B" w:rsidRPr="005837A9" w:rsidRDefault="0075053B" w:rsidP="00B4223C">
            <w:pPr>
              <w:spacing w:before="40" w:after="40"/>
              <w:rPr>
                <w:rFonts w:ascii="Arial" w:hAnsi="Arial" w:cs="Arial"/>
                <w:sz w:val="20"/>
                <w:szCs w:val="20"/>
                <w:highlight w:val="yellow"/>
              </w:rPr>
            </w:pPr>
            <w:r w:rsidRPr="005837A9">
              <w:rPr>
                <w:rFonts w:ascii="Arial" w:hAnsi="Arial" w:cs="Arial"/>
                <w:sz w:val="20"/>
                <w:szCs w:val="20"/>
              </w:rPr>
              <w:t>HLS-CONOP-001</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7E7C1D"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C</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66C0FFE"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Human Landing System (HLS) Concept of Operations (ConOps) – Initial Phase Mission (Artemis III)</w:t>
            </w:r>
          </w:p>
        </w:tc>
      </w:tr>
      <w:tr w:rsidR="0075053B" w:rsidRPr="002A38D5" w:rsidDel="00715196" w14:paraId="36A8CB62"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3C5C02" w14:textId="77777777" w:rsidR="0075053B" w:rsidRPr="005837A9" w:rsidDel="00715196" w:rsidRDefault="0075053B" w:rsidP="00B4223C">
            <w:pPr>
              <w:spacing w:before="40" w:after="40"/>
              <w:rPr>
                <w:rFonts w:ascii="Arial" w:hAnsi="Arial" w:cs="Arial"/>
                <w:sz w:val="20"/>
                <w:szCs w:val="20"/>
                <w:highlight w:val="yellow"/>
              </w:rPr>
            </w:pPr>
            <w:r w:rsidRPr="005837A9">
              <w:rPr>
                <w:rFonts w:ascii="Arial" w:hAnsi="Arial" w:cs="Arial"/>
                <w:sz w:val="20"/>
                <w:szCs w:val="20"/>
              </w:rPr>
              <w:t>HLS-CONOP-006</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A265D6" w14:textId="785A179F"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A</w:t>
            </w:r>
            <w:r w:rsidR="00C177C3" w:rsidRPr="005837A9">
              <w:rPr>
                <w:rFonts w:ascii="Arial" w:hAnsi="Arial" w:cs="Arial"/>
                <w:sz w:val="20"/>
                <w:szCs w:val="20"/>
              </w:rPr>
              <w:t>, Adm Chg 1</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29838F" w14:textId="346E93E9" w:rsidR="0075053B" w:rsidRPr="005837A9" w:rsidDel="00715196" w:rsidRDefault="0075053B" w:rsidP="00B4223C">
            <w:pPr>
              <w:spacing w:before="40" w:after="40"/>
              <w:rPr>
                <w:rFonts w:ascii="Arial" w:hAnsi="Arial" w:cs="Arial"/>
                <w:sz w:val="20"/>
                <w:szCs w:val="20"/>
              </w:rPr>
            </w:pPr>
            <w:r w:rsidRPr="005837A9">
              <w:rPr>
                <w:rFonts w:ascii="Arial" w:hAnsi="Arial" w:cs="Arial"/>
                <w:sz w:val="20"/>
                <w:szCs w:val="20"/>
              </w:rPr>
              <w:t xml:space="preserve">Sustained Phase </w:t>
            </w:r>
            <w:r w:rsidR="0087295D">
              <w:rPr>
                <w:rFonts w:ascii="Arial" w:hAnsi="Arial" w:cs="Arial"/>
                <w:sz w:val="20"/>
                <w:szCs w:val="20"/>
              </w:rPr>
              <w:t>Human Landing System (</w:t>
            </w:r>
            <w:r w:rsidRPr="005837A9">
              <w:rPr>
                <w:rFonts w:ascii="Arial" w:hAnsi="Arial" w:cs="Arial"/>
                <w:sz w:val="20"/>
                <w:szCs w:val="20"/>
              </w:rPr>
              <w:t>HLS</w:t>
            </w:r>
            <w:r w:rsidR="0087295D">
              <w:rPr>
                <w:rFonts w:ascii="Arial" w:hAnsi="Arial" w:cs="Arial"/>
                <w:sz w:val="20"/>
                <w:szCs w:val="20"/>
              </w:rPr>
              <w:t>)</w:t>
            </w:r>
            <w:r w:rsidRPr="005837A9">
              <w:rPr>
                <w:rFonts w:ascii="Arial" w:hAnsi="Arial" w:cs="Arial"/>
                <w:sz w:val="20"/>
                <w:szCs w:val="20"/>
              </w:rPr>
              <w:t xml:space="preserve"> Concept of Operations (ConOps)</w:t>
            </w:r>
          </w:p>
        </w:tc>
      </w:tr>
      <w:tr w:rsidR="0075053B" w:rsidRPr="002A38D5" w14:paraId="2B5B930B"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8F3E8E" w14:textId="77777777" w:rsidR="0075053B" w:rsidRPr="005837A9" w:rsidRDefault="0075053B" w:rsidP="00B4223C">
            <w:pPr>
              <w:spacing w:before="40" w:after="40"/>
              <w:rPr>
                <w:rFonts w:ascii="Arial" w:hAnsi="Arial" w:cs="Arial"/>
                <w:sz w:val="20"/>
                <w:szCs w:val="20"/>
                <w:highlight w:val="yellow"/>
              </w:rPr>
            </w:pPr>
            <w:r w:rsidRPr="005837A9">
              <w:rPr>
                <w:rFonts w:ascii="Arial" w:hAnsi="Arial" w:cs="Arial"/>
                <w:sz w:val="20"/>
                <w:szCs w:val="20"/>
              </w:rPr>
              <w:t>HLS-CONOP-007</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5F79CC" w14:textId="6208FB05"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A</w:t>
            </w:r>
            <w:r w:rsidR="00C177C3" w:rsidRPr="005837A9">
              <w:rPr>
                <w:rFonts w:ascii="Arial" w:hAnsi="Arial" w:cs="Arial"/>
                <w:sz w:val="20"/>
                <w:szCs w:val="20"/>
              </w:rPr>
              <w:t>, Admin Chg 1</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D04108" w14:textId="1C7B7D98"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Human-Class Delivery Lander</w:t>
            </w:r>
            <w:r w:rsidR="00070158" w:rsidRPr="005837A9">
              <w:rPr>
                <w:rFonts w:ascii="Arial" w:hAnsi="Arial" w:cs="Arial"/>
                <w:sz w:val="20"/>
                <w:szCs w:val="20"/>
              </w:rPr>
              <w:t xml:space="preserve"> </w:t>
            </w:r>
            <w:r w:rsidR="00C177C3" w:rsidRPr="005837A9">
              <w:rPr>
                <w:rFonts w:ascii="Arial" w:hAnsi="Arial" w:cs="Arial"/>
                <w:sz w:val="20"/>
                <w:szCs w:val="20"/>
              </w:rPr>
              <w:t>(HDL)</w:t>
            </w:r>
            <w:r w:rsidRPr="005837A9">
              <w:rPr>
                <w:rFonts w:ascii="Arial" w:hAnsi="Arial" w:cs="Arial"/>
                <w:sz w:val="20"/>
                <w:szCs w:val="20"/>
              </w:rPr>
              <w:t xml:space="preserve"> Concept of Operations (ConOps)</w:t>
            </w:r>
          </w:p>
        </w:tc>
      </w:tr>
      <w:tr w:rsidR="0075053B" w:rsidRPr="002A38D5" w14:paraId="0E7C9392"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24DD3E" w14:textId="77777777" w:rsidR="0075053B" w:rsidRPr="005837A9" w:rsidRDefault="0075053B" w:rsidP="00B4223C">
            <w:pPr>
              <w:spacing w:before="40" w:after="40"/>
              <w:rPr>
                <w:rFonts w:ascii="Arial" w:hAnsi="Arial" w:cs="Arial"/>
                <w:sz w:val="20"/>
                <w:szCs w:val="20"/>
                <w:highlight w:val="yellow"/>
              </w:rPr>
            </w:pPr>
            <w:r w:rsidRPr="005837A9">
              <w:rPr>
                <w:rFonts w:ascii="Arial" w:hAnsi="Arial" w:cs="Arial"/>
                <w:sz w:val="20"/>
                <w:szCs w:val="20"/>
              </w:rPr>
              <w:t>HLS-CONOP-008</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4881F7" w14:textId="1AAC141A"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A</w:t>
            </w:r>
            <w:r w:rsidR="005F21E2" w:rsidRPr="005837A9">
              <w:rPr>
                <w:rFonts w:ascii="Arial" w:hAnsi="Arial" w:cs="Arial"/>
                <w:sz w:val="20"/>
                <w:szCs w:val="20"/>
              </w:rPr>
              <w:t>, Admin Chg 1</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AED70B" w14:textId="0DCD6620" w:rsidR="0075053B" w:rsidRPr="005837A9" w:rsidRDefault="005F21E2" w:rsidP="00B4223C">
            <w:pPr>
              <w:spacing w:before="40" w:after="40"/>
              <w:rPr>
                <w:rFonts w:ascii="Arial" w:hAnsi="Arial" w:cs="Arial"/>
                <w:sz w:val="20"/>
                <w:szCs w:val="20"/>
              </w:rPr>
            </w:pPr>
            <w:r w:rsidRPr="005837A9">
              <w:rPr>
                <w:rFonts w:ascii="Arial" w:hAnsi="Arial" w:cs="Arial"/>
                <w:sz w:val="20"/>
                <w:szCs w:val="20"/>
              </w:rPr>
              <w:t>Human Landing System (</w:t>
            </w:r>
            <w:r w:rsidR="0075053B" w:rsidRPr="005837A9">
              <w:rPr>
                <w:rFonts w:ascii="Arial" w:hAnsi="Arial" w:cs="Arial"/>
                <w:sz w:val="20"/>
                <w:szCs w:val="20"/>
              </w:rPr>
              <w:t>HLS</w:t>
            </w:r>
            <w:r w:rsidRPr="005837A9">
              <w:rPr>
                <w:rFonts w:ascii="Arial" w:hAnsi="Arial" w:cs="Arial"/>
                <w:sz w:val="20"/>
                <w:szCs w:val="20"/>
              </w:rPr>
              <w:t>)</w:t>
            </w:r>
            <w:r w:rsidR="0075053B" w:rsidRPr="005837A9">
              <w:rPr>
                <w:rFonts w:ascii="Arial" w:hAnsi="Arial" w:cs="Arial"/>
                <w:sz w:val="20"/>
                <w:szCs w:val="20"/>
              </w:rPr>
              <w:t xml:space="preserve"> Sustaining Phase </w:t>
            </w:r>
            <w:r w:rsidRPr="005837A9">
              <w:rPr>
                <w:rFonts w:ascii="Arial" w:hAnsi="Arial" w:cs="Arial"/>
                <w:sz w:val="20"/>
                <w:szCs w:val="20"/>
              </w:rPr>
              <w:t>Radio Frequency (</w:t>
            </w:r>
            <w:r w:rsidR="0075053B" w:rsidRPr="005837A9">
              <w:rPr>
                <w:rFonts w:ascii="Arial" w:hAnsi="Arial" w:cs="Arial"/>
                <w:sz w:val="20"/>
                <w:szCs w:val="20"/>
              </w:rPr>
              <w:t>RF</w:t>
            </w:r>
            <w:r w:rsidRPr="005837A9">
              <w:rPr>
                <w:rFonts w:ascii="Arial" w:hAnsi="Arial" w:cs="Arial"/>
                <w:sz w:val="20"/>
                <w:szCs w:val="20"/>
              </w:rPr>
              <w:t>)</w:t>
            </w:r>
            <w:r w:rsidR="0075053B" w:rsidRPr="005837A9">
              <w:rPr>
                <w:rFonts w:ascii="Arial" w:hAnsi="Arial" w:cs="Arial"/>
                <w:sz w:val="20"/>
                <w:szCs w:val="20"/>
              </w:rPr>
              <w:t xml:space="preserve"> Communications Concept of Operations (ConOps)</w:t>
            </w:r>
          </w:p>
        </w:tc>
      </w:tr>
      <w:tr w:rsidR="0075053B" w:rsidRPr="002A38D5" w14:paraId="6929369D"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3601F5" w14:textId="77777777" w:rsidR="0075053B" w:rsidRPr="005837A9" w:rsidRDefault="0075053B" w:rsidP="00B4223C">
            <w:pPr>
              <w:spacing w:before="40" w:after="40"/>
              <w:rPr>
                <w:rFonts w:ascii="Arial" w:hAnsi="Arial" w:cs="Arial"/>
                <w:sz w:val="20"/>
                <w:szCs w:val="20"/>
                <w:highlight w:val="yellow"/>
              </w:rPr>
            </w:pPr>
            <w:r w:rsidRPr="005837A9">
              <w:rPr>
                <w:rFonts w:ascii="Arial" w:hAnsi="Arial" w:cs="Arial"/>
                <w:sz w:val="20"/>
                <w:szCs w:val="20"/>
              </w:rPr>
              <w:t xml:space="preserve">HLS-PAP-034 </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F5FD81"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Baseline</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0B0E1C" w14:textId="16FF0893"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Backup Crew Strategy for Sustained Lunar Missions</w:t>
            </w:r>
          </w:p>
        </w:tc>
      </w:tr>
      <w:tr w:rsidR="0075053B" w:rsidRPr="002A38D5" w14:paraId="303FA29F"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211B32" w14:textId="77777777" w:rsidR="0075053B" w:rsidRPr="005837A9" w:rsidRDefault="0075053B" w:rsidP="00B4223C">
            <w:pPr>
              <w:spacing w:before="40" w:after="40"/>
              <w:rPr>
                <w:rFonts w:ascii="Arial" w:hAnsi="Arial" w:cs="Arial"/>
                <w:sz w:val="20"/>
                <w:szCs w:val="20"/>
                <w:highlight w:val="yellow"/>
              </w:rPr>
            </w:pPr>
            <w:r w:rsidRPr="005837A9">
              <w:rPr>
                <w:rFonts w:ascii="Arial" w:hAnsi="Arial" w:cs="Arial"/>
                <w:sz w:val="20"/>
                <w:szCs w:val="20"/>
              </w:rPr>
              <w:t>LTV-CONOP-001</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A1D382A" w14:textId="38DA8B92" w:rsidR="0075053B" w:rsidRPr="005837A9" w:rsidRDefault="00C177C3" w:rsidP="00B4223C">
            <w:pPr>
              <w:spacing w:before="40" w:after="40"/>
              <w:rPr>
                <w:rFonts w:ascii="Arial" w:hAnsi="Arial" w:cs="Arial"/>
                <w:sz w:val="20"/>
                <w:szCs w:val="20"/>
              </w:rPr>
            </w:pPr>
            <w:r w:rsidRPr="005837A9">
              <w:rPr>
                <w:rFonts w:ascii="Arial" w:hAnsi="Arial" w:cs="Arial"/>
                <w:sz w:val="20"/>
                <w:szCs w:val="20"/>
              </w:rPr>
              <w:t>B</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E00656C" w14:textId="77777777" w:rsidR="0075053B" w:rsidRPr="005837A9" w:rsidRDefault="0075053B" w:rsidP="00B4223C">
            <w:pPr>
              <w:spacing w:before="40" w:after="40"/>
              <w:rPr>
                <w:rFonts w:ascii="Arial" w:hAnsi="Arial" w:cs="Arial"/>
                <w:sz w:val="20"/>
                <w:szCs w:val="20"/>
              </w:rPr>
            </w:pPr>
            <w:r w:rsidRPr="005837A9">
              <w:rPr>
                <w:rFonts w:ascii="Arial" w:hAnsi="Arial" w:cs="Arial"/>
                <w:sz w:val="20"/>
                <w:szCs w:val="20"/>
              </w:rPr>
              <w:t>Lunar Terrain Vehicle (LTV) Concept of Operations (ConOps)</w:t>
            </w:r>
          </w:p>
        </w:tc>
      </w:tr>
      <w:tr w:rsidR="00053D9B" w:rsidRPr="002A38D5" w14:paraId="281FA1EB"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BCD63E" w14:textId="50D3D7A8" w:rsidR="00053D9B" w:rsidRPr="005837A9" w:rsidRDefault="00053D9B" w:rsidP="00053D9B">
            <w:pPr>
              <w:spacing w:before="40" w:after="40"/>
              <w:rPr>
                <w:rFonts w:ascii="Arial" w:hAnsi="Arial" w:cs="Arial"/>
                <w:sz w:val="20"/>
                <w:szCs w:val="20"/>
              </w:rPr>
            </w:pPr>
            <w:r w:rsidRPr="005837A9">
              <w:rPr>
                <w:rFonts w:ascii="Arial" w:hAnsi="Arial" w:cs="Arial"/>
                <w:sz w:val="20"/>
                <w:szCs w:val="20"/>
              </w:rPr>
              <w:t>M2M-30044</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73E1C3" w14:textId="347F6681" w:rsidR="00053D9B" w:rsidRPr="005837A9" w:rsidRDefault="0087295D" w:rsidP="00053D9B">
            <w:pPr>
              <w:spacing w:before="40" w:after="40"/>
              <w:rPr>
                <w:rFonts w:ascii="Arial" w:hAnsi="Arial" w:cs="Arial"/>
                <w:sz w:val="20"/>
                <w:szCs w:val="20"/>
              </w:rPr>
            </w:pPr>
            <w:r>
              <w:rPr>
                <w:rFonts w:ascii="Arial" w:hAnsi="Arial" w:cs="Arial"/>
                <w:sz w:val="20"/>
                <w:szCs w:val="20"/>
              </w:rPr>
              <w:t>Baseline</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A8DC7E" w14:textId="07D631CC" w:rsidR="00053D9B" w:rsidRPr="005837A9" w:rsidRDefault="0087295D" w:rsidP="00053D9B">
            <w:pPr>
              <w:spacing w:before="40" w:after="40"/>
              <w:rPr>
                <w:rFonts w:ascii="Arial" w:hAnsi="Arial" w:cs="Arial"/>
                <w:color w:val="000000"/>
                <w:sz w:val="20"/>
                <w:szCs w:val="20"/>
                <w:shd w:val="clear" w:color="auto" w:fill="FFFFFF"/>
              </w:rPr>
            </w:pPr>
            <w:r>
              <w:rPr>
                <w:rFonts w:ascii="Arial" w:hAnsi="Arial" w:cs="Arial"/>
                <w:sz w:val="20"/>
                <w:szCs w:val="20"/>
              </w:rPr>
              <w:t>Moon to Mars (M2M)</w:t>
            </w:r>
            <w:r w:rsidR="00053D9B" w:rsidRPr="005837A9">
              <w:rPr>
                <w:rFonts w:ascii="Arial" w:hAnsi="Arial" w:cs="Arial"/>
                <w:sz w:val="20"/>
                <w:szCs w:val="20"/>
              </w:rPr>
              <w:t xml:space="preserve">Lunar Surface Data Book </w:t>
            </w:r>
          </w:p>
        </w:tc>
      </w:tr>
      <w:tr w:rsidR="00540FD8" w:rsidRPr="002A38D5" w14:paraId="69C8D031"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27FB11" w14:textId="6D467364" w:rsidR="00540FD8" w:rsidRPr="005837A9" w:rsidRDefault="00540FD8" w:rsidP="00540FD8">
            <w:pPr>
              <w:spacing w:before="40" w:after="40"/>
              <w:rPr>
                <w:rFonts w:ascii="Arial" w:hAnsi="Arial" w:cs="Arial"/>
                <w:sz w:val="20"/>
                <w:szCs w:val="20"/>
              </w:rPr>
            </w:pPr>
            <w:r w:rsidRPr="005837A9">
              <w:rPr>
                <w:rFonts w:ascii="Arial" w:hAnsi="Arial" w:cs="Arial"/>
                <w:sz w:val="20"/>
                <w:szCs w:val="20"/>
              </w:rPr>
              <w:t>M2M-30015</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D78521" w14:textId="049F6388" w:rsidR="00540FD8" w:rsidRPr="005837A9" w:rsidRDefault="0067634E" w:rsidP="00540FD8">
            <w:pPr>
              <w:spacing w:before="40" w:after="40"/>
              <w:rPr>
                <w:rFonts w:ascii="Arial" w:hAnsi="Arial" w:cs="Arial"/>
                <w:sz w:val="20"/>
                <w:szCs w:val="20"/>
              </w:rPr>
            </w:pPr>
            <w:r>
              <w:rPr>
                <w:rFonts w:ascii="Arial" w:hAnsi="Arial" w:cs="Arial"/>
                <w:sz w:val="20"/>
                <w:szCs w:val="20"/>
              </w:rPr>
              <w:t>A</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1B278A" w14:textId="2A826C13" w:rsidR="00540FD8" w:rsidRPr="005837A9" w:rsidRDefault="00540FD8" w:rsidP="00540FD8">
            <w:pPr>
              <w:spacing w:before="40" w:after="40"/>
              <w:rPr>
                <w:rFonts w:ascii="Arial" w:hAnsi="Arial" w:cs="Arial"/>
                <w:sz w:val="20"/>
                <w:szCs w:val="20"/>
              </w:rPr>
            </w:pPr>
            <w:r w:rsidRPr="005837A9">
              <w:rPr>
                <w:rFonts w:ascii="Arial" w:hAnsi="Arial" w:cs="Arial"/>
                <w:color w:val="000000"/>
                <w:sz w:val="20"/>
                <w:szCs w:val="20"/>
                <w:shd w:val="clear" w:color="auto" w:fill="FFFFFF"/>
              </w:rPr>
              <w:t>Moon to Mars (M2M) Architecture Configurations and Design Constraints (ACDC)</w:t>
            </w:r>
          </w:p>
        </w:tc>
      </w:tr>
      <w:tr w:rsidR="00F870E9" w:rsidRPr="002A38D5" w14:paraId="5AF43783"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1923C2" w14:textId="1C8143B1" w:rsidR="00F870E9" w:rsidRPr="005837A9" w:rsidRDefault="00F870E9" w:rsidP="00540FD8">
            <w:pPr>
              <w:spacing w:before="40" w:after="40"/>
              <w:rPr>
                <w:rFonts w:ascii="Arial" w:hAnsi="Arial" w:cs="Arial"/>
                <w:sz w:val="20"/>
                <w:szCs w:val="20"/>
              </w:rPr>
            </w:pPr>
            <w:r w:rsidRPr="005837A9">
              <w:rPr>
                <w:rFonts w:ascii="Arial" w:hAnsi="Arial" w:cs="Arial"/>
                <w:sz w:val="20"/>
                <w:szCs w:val="20"/>
              </w:rPr>
              <w:t>M2M-30038</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7D7ADB" w14:textId="24A12FBF" w:rsidR="00F870E9" w:rsidRPr="005837A9" w:rsidRDefault="00413915" w:rsidP="00540FD8">
            <w:pPr>
              <w:spacing w:before="40" w:after="40"/>
              <w:rPr>
                <w:rFonts w:ascii="Arial" w:hAnsi="Arial" w:cs="Arial"/>
                <w:sz w:val="20"/>
                <w:szCs w:val="20"/>
              </w:rPr>
            </w:pPr>
            <w:r w:rsidRPr="005837A9">
              <w:rPr>
                <w:rFonts w:ascii="Arial" w:hAnsi="Arial" w:cs="Arial"/>
                <w:sz w:val="20"/>
                <w:szCs w:val="20"/>
              </w:rPr>
              <w:t>C</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DEF1EF" w14:textId="7C014027" w:rsidR="00F870E9" w:rsidRPr="005837A9" w:rsidRDefault="00413915" w:rsidP="00540FD8">
            <w:pPr>
              <w:spacing w:before="40" w:after="40"/>
              <w:rPr>
                <w:rFonts w:ascii="Arial" w:hAnsi="Arial" w:cs="Arial"/>
                <w:color w:val="000000"/>
                <w:sz w:val="20"/>
                <w:szCs w:val="20"/>
                <w:shd w:val="clear" w:color="auto" w:fill="FFFFFF"/>
              </w:rPr>
            </w:pPr>
            <w:r w:rsidRPr="005837A9">
              <w:rPr>
                <w:rFonts w:ascii="Arial" w:hAnsi="Arial" w:cs="Arial"/>
                <w:color w:val="000000"/>
                <w:sz w:val="20"/>
                <w:szCs w:val="20"/>
                <w:shd w:val="clear" w:color="auto" w:fill="FFFFFF"/>
              </w:rPr>
              <w:t>Moon to Mars (M2M) Utilization Interface Requirements Document</w:t>
            </w:r>
          </w:p>
        </w:tc>
      </w:tr>
      <w:tr w:rsidR="00AC2C44" w:rsidRPr="002A38D5" w14:paraId="44E91C35"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A06391" w14:textId="6F9A0E2D" w:rsidR="00AC2C44" w:rsidRPr="005837A9" w:rsidRDefault="00AC2C44" w:rsidP="00540FD8">
            <w:pPr>
              <w:spacing w:before="40" w:after="40"/>
              <w:rPr>
                <w:rFonts w:ascii="Arial" w:hAnsi="Arial" w:cs="Arial"/>
                <w:sz w:val="20"/>
                <w:szCs w:val="20"/>
              </w:rPr>
            </w:pPr>
            <w:r w:rsidRPr="005837A9">
              <w:rPr>
                <w:rFonts w:ascii="Arial" w:hAnsi="Arial" w:cs="Arial"/>
                <w:color w:val="000000"/>
                <w:sz w:val="20"/>
                <w:szCs w:val="20"/>
                <w:shd w:val="clear" w:color="auto" w:fill="FFFFFF"/>
              </w:rPr>
              <w:t>M2M-30072</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189B66" w14:textId="6390093A" w:rsidR="00AC2C44" w:rsidRPr="005837A9" w:rsidRDefault="00AC2C44" w:rsidP="00540FD8">
            <w:pPr>
              <w:spacing w:before="40" w:after="40"/>
              <w:rPr>
                <w:rFonts w:ascii="Arial" w:hAnsi="Arial" w:cs="Arial"/>
                <w:sz w:val="20"/>
                <w:szCs w:val="20"/>
              </w:rPr>
            </w:pPr>
            <w:r w:rsidRPr="005837A9">
              <w:rPr>
                <w:rFonts w:ascii="Arial" w:hAnsi="Arial" w:cs="Arial"/>
                <w:sz w:val="20"/>
                <w:szCs w:val="20"/>
              </w:rPr>
              <w:t>Baseline</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0E7D49" w14:textId="4BCA89DF" w:rsidR="00AC2C44" w:rsidRPr="005837A9" w:rsidRDefault="0087295D" w:rsidP="00540FD8">
            <w:pPr>
              <w:spacing w:before="40" w:after="40"/>
              <w:rPr>
                <w:rFonts w:ascii="Arial" w:hAnsi="Arial" w:cs="Arial"/>
                <w:color w:val="000000"/>
                <w:sz w:val="20"/>
                <w:szCs w:val="20"/>
                <w:shd w:val="clear" w:color="auto" w:fill="FFFFFF"/>
              </w:rPr>
            </w:pPr>
            <w:r>
              <w:rPr>
                <w:rFonts w:ascii="Arial" w:hAnsi="Arial" w:cs="Arial"/>
                <w:color w:val="000000"/>
                <w:sz w:val="20"/>
                <w:szCs w:val="20"/>
                <w:shd w:val="clear" w:color="auto" w:fill="FFFFFF"/>
              </w:rPr>
              <w:t>Moon to Mars (</w:t>
            </w:r>
            <w:r w:rsidR="00AC2C44" w:rsidRPr="005837A9">
              <w:rPr>
                <w:rFonts w:ascii="Arial" w:hAnsi="Arial" w:cs="Arial"/>
                <w:color w:val="000000"/>
                <w:sz w:val="20"/>
                <w:szCs w:val="20"/>
                <w:shd w:val="clear" w:color="auto" w:fill="FFFFFF"/>
              </w:rPr>
              <w:t>M2M</w:t>
            </w:r>
            <w:r>
              <w:rPr>
                <w:rFonts w:ascii="Arial" w:hAnsi="Arial" w:cs="Arial"/>
                <w:color w:val="000000"/>
                <w:sz w:val="20"/>
                <w:szCs w:val="20"/>
                <w:shd w:val="clear" w:color="auto" w:fill="FFFFFF"/>
              </w:rPr>
              <w:t>)</w:t>
            </w:r>
            <w:r w:rsidR="00AC2C44" w:rsidRPr="005837A9">
              <w:rPr>
                <w:rFonts w:ascii="Arial" w:hAnsi="Arial" w:cs="Arial"/>
                <w:color w:val="000000"/>
                <w:sz w:val="20"/>
                <w:szCs w:val="20"/>
                <w:shd w:val="clear" w:color="auto" w:fill="FFFFFF"/>
              </w:rPr>
              <w:t xml:space="preserve"> Artemis Science Sample Management Requirements</w:t>
            </w:r>
          </w:p>
        </w:tc>
      </w:tr>
      <w:tr w:rsidR="00F870E9" w:rsidRPr="002A38D5" w14:paraId="3C513D02"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3B3CCBD" w14:textId="60F67954" w:rsidR="00F870E9" w:rsidRPr="005837A9" w:rsidRDefault="00F870E9" w:rsidP="00540FD8">
            <w:pPr>
              <w:spacing w:before="40" w:after="40"/>
              <w:rPr>
                <w:rFonts w:ascii="Arial" w:hAnsi="Arial" w:cs="Arial"/>
                <w:sz w:val="20"/>
                <w:szCs w:val="20"/>
              </w:rPr>
            </w:pPr>
            <w:r w:rsidRPr="005837A9">
              <w:rPr>
                <w:rFonts w:ascii="Arial" w:hAnsi="Arial" w:cs="Arial"/>
                <w:sz w:val="20"/>
                <w:szCs w:val="20"/>
              </w:rPr>
              <w:t>M2M-31103</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C21CE5" w14:textId="35C43119" w:rsidR="00F870E9" w:rsidRPr="005837A9" w:rsidRDefault="00F870E9" w:rsidP="00540FD8">
            <w:pPr>
              <w:spacing w:before="40" w:after="40"/>
              <w:rPr>
                <w:rFonts w:ascii="Arial" w:hAnsi="Arial" w:cs="Arial"/>
                <w:sz w:val="20"/>
                <w:szCs w:val="20"/>
              </w:rPr>
            </w:pPr>
            <w:r w:rsidRPr="005837A9">
              <w:rPr>
                <w:rFonts w:ascii="Arial" w:hAnsi="Arial" w:cs="Arial"/>
                <w:sz w:val="20"/>
                <w:szCs w:val="20"/>
              </w:rPr>
              <w:t>B</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DB3370" w14:textId="49D34A5E" w:rsidR="00F870E9" w:rsidRPr="005837A9" w:rsidRDefault="00F870E9" w:rsidP="00540FD8">
            <w:pPr>
              <w:spacing w:before="40" w:after="40"/>
              <w:rPr>
                <w:rFonts w:ascii="Arial" w:hAnsi="Arial" w:cs="Arial"/>
                <w:color w:val="000000"/>
                <w:sz w:val="20"/>
                <w:szCs w:val="20"/>
                <w:shd w:val="clear" w:color="auto" w:fill="FFFFFF"/>
              </w:rPr>
            </w:pPr>
            <w:r w:rsidRPr="005837A9">
              <w:rPr>
                <w:rFonts w:ascii="Arial" w:hAnsi="Arial" w:cs="Arial"/>
                <w:sz w:val="20"/>
                <w:szCs w:val="20"/>
              </w:rPr>
              <w:t>Moon to Mars (M2M) Program Mission Definition Baseline (MDB) for Artemis III</w:t>
            </w:r>
          </w:p>
        </w:tc>
      </w:tr>
      <w:tr w:rsidR="00540FD8" w:rsidRPr="002A38D5" w14:paraId="21718AB7"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44E850E" w14:textId="77777777" w:rsidR="00540FD8" w:rsidRPr="005837A9" w:rsidRDefault="00540FD8" w:rsidP="00540FD8">
            <w:pPr>
              <w:spacing w:before="40" w:after="40"/>
              <w:rPr>
                <w:rFonts w:ascii="Arial" w:hAnsi="Arial" w:cs="Arial"/>
                <w:sz w:val="20"/>
                <w:szCs w:val="20"/>
              </w:rPr>
            </w:pPr>
            <w:r w:rsidRPr="005837A9">
              <w:rPr>
                <w:rFonts w:ascii="Arial" w:hAnsi="Arial" w:cs="Arial"/>
                <w:sz w:val="20"/>
                <w:szCs w:val="20"/>
              </w:rPr>
              <w:t>M2M-32105</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533504" w14:textId="4564F3C4" w:rsidR="00540FD8" w:rsidRPr="005837A9" w:rsidRDefault="00540FD8" w:rsidP="00540FD8">
            <w:pPr>
              <w:spacing w:before="40" w:after="40"/>
              <w:rPr>
                <w:rFonts w:ascii="Arial" w:hAnsi="Arial" w:cs="Arial"/>
                <w:sz w:val="20"/>
                <w:szCs w:val="20"/>
              </w:rPr>
            </w:pPr>
            <w:r w:rsidRPr="005837A9">
              <w:rPr>
                <w:rFonts w:ascii="Arial" w:hAnsi="Arial" w:cs="Arial"/>
                <w:sz w:val="20"/>
                <w:szCs w:val="20"/>
              </w:rPr>
              <w:t>A</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25A681" w14:textId="7188CA96" w:rsidR="00540FD8" w:rsidRPr="005837A9" w:rsidRDefault="00540FD8" w:rsidP="00540FD8">
            <w:pPr>
              <w:spacing w:before="40" w:after="40"/>
              <w:rPr>
                <w:rFonts w:ascii="Arial" w:hAnsi="Arial" w:cs="Arial"/>
                <w:sz w:val="20"/>
                <w:szCs w:val="20"/>
              </w:rPr>
            </w:pPr>
            <w:r w:rsidRPr="005837A9">
              <w:rPr>
                <w:rFonts w:ascii="Arial" w:hAnsi="Arial" w:cs="Arial"/>
                <w:sz w:val="20"/>
                <w:szCs w:val="20"/>
              </w:rPr>
              <w:t>Moon to Mars (M2M) Medical Operations Requirements Document (MORD)</w:t>
            </w:r>
          </w:p>
        </w:tc>
      </w:tr>
      <w:tr w:rsidR="00D42E1A" w:rsidRPr="002A38D5" w14:paraId="77390B0A"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890853" w14:textId="325336B2" w:rsidR="00D42E1A" w:rsidRPr="005837A9" w:rsidRDefault="00D42E1A" w:rsidP="00540FD8">
            <w:pPr>
              <w:spacing w:before="40" w:after="40"/>
              <w:rPr>
                <w:rFonts w:ascii="Arial" w:hAnsi="Arial" w:cs="Arial"/>
                <w:sz w:val="20"/>
                <w:szCs w:val="20"/>
              </w:rPr>
            </w:pPr>
            <w:r w:rsidRPr="005837A9">
              <w:rPr>
                <w:rFonts w:ascii="Arial" w:hAnsi="Arial" w:cs="Arial"/>
                <w:sz w:val="20"/>
                <w:szCs w:val="20"/>
              </w:rPr>
              <w:t>MPH-CONOP-001</w:t>
            </w:r>
            <w:r w:rsidR="007174AE">
              <w:rPr>
                <w:rFonts w:ascii="Arial" w:hAnsi="Arial" w:cs="Arial"/>
                <w:sz w:val="20"/>
                <w:szCs w:val="20"/>
              </w:rPr>
              <w:t xml:space="preserve"> </w:t>
            </w:r>
            <w:r w:rsidR="007174AE" w:rsidRPr="007174AE">
              <w:rPr>
                <w:rFonts w:ascii="Arial" w:hAnsi="Arial" w:cs="Arial"/>
                <w:b/>
                <w:bCs/>
                <w:sz w:val="20"/>
                <w:szCs w:val="20"/>
              </w:rPr>
              <w:t>&lt;TBD-EHP-10033-023&gt;</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81155CE" w14:textId="1A388D15" w:rsidR="00D42E1A" w:rsidRPr="005837A9" w:rsidRDefault="00D90557" w:rsidP="00540FD8">
            <w:pPr>
              <w:spacing w:before="40" w:after="40"/>
              <w:rPr>
                <w:rFonts w:ascii="Arial" w:hAnsi="Arial" w:cs="Arial"/>
                <w:sz w:val="20"/>
                <w:szCs w:val="20"/>
              </w:rPr>
            </w:pPr>
            <w:r w:rsidRPr="005837A9">
              <w:rPr>
                <w:rFonts w:ascii="Arial" w:hAnsi="Arial" w:cs="Arial"/>
                <w:sz w:val="20"/>
                <w:szCs w:val="20"/>
              </w:rPr>
              <w:t>Draft</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15B121" w14:textId="355D3AF8" w:rsidR="00D42E1A" w:rsidRPr="005837A9" w:rsidRDefault="00224D95" w:rsidP="00540FD8">
            <w:pPr>
              <w:spacing w:before="40" w:after="40"/>
              <w:rPr>
                <w:rFonts w:ascii="Arial" w:hAnsi="Arial" w:cs="Arial"/>
                <w:sz w:val="20"/>
                <w:szCs w:val="20"/>
              </w:rPr>
            </w:pPr>
            <w:r w:rsidRPr="005837A9">
              <w:rPr>
                <w:rFonts w:ascii="Arial" w:hAnsi="Arial" w:cs="Arial"/>
                <w:color w:val="000000"/>
                <w:sz w:val="20"/>
                <w:szCs w:val="20"/>
                <w:shd w:val="clear" w:color="auto" w:fill="FFFFFF"/>
              </w:rPr>
              <w:t>Multi-Purpose Habitation (MPH) Module Concept of Operations (ConOps)</w:t>
            </w:r>
          </w:p>
        </w:tc>
      </w:tr>
      <w:tr w:rsidR="00540FD8" w:rsidRPr="002A38D5" w14:paraId="30B2C531"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40E5706" w14:textId="77777777" w:rsidR="00540FD8" w:rsidRPr="005837A9" w:rsidRDefault="00540FD8" w:rsidP="00540FD8">
            <w:pPr>
              <w:spacing w:before="40" w:after="40"/>
              <w:rPr>
                <w:rFonts w:ascii="Arial" w:hAnsi="Arial" w:cs="Arial"/>
                <w:sz w:val="20"/>
                <w:szCs w:val="20"/>
                <w:highlight w:val="yellow"/>
              </w:rPr>
            </w:pPr>
            <w:r w:rsidRPr="005837A9">
              <w:rPr>
                <w:rFonts w:ascii="Arial" w:hAnsi="Arial" w:cs="Arial"/>
                <w:sz w:val="20"/>
                <w:szCs w:val="20"/>
              </w:rPr>
              <w:t>NASA/SP-20205009602</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2D3C99" w14:textId="188A442C" w:rsidR="00540FD8" w:rsidRPr="005837A9" w:rsidRDefault="00540FD8" w:rsidP="00540FD8">
            <w:pPr>
              <w:spacing w:before="40" w:after="40"/>
              <w:rPr>
                <w:rFonts w:ascii="Arial" w:hAnsi="Arial" w:cs="Arial"/>
                <w:sz w:val="20"/>
                <w:szCs w:val="20"/>
              </w:rPr>
            </w:pPr>
            <w:r w:rsidRPr="005837A9">
              <w:rPr>
                <w:rFonts w:ascii="Arial" w:hAnsi="Arial" w:cs="Arial"/>
                <w:sz w:val="20"/>
                <w:szCs w:val="20"/>
              </w:rPr>
              <w:t>N/A</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7A94FF" w14:textId="77777777" w:rsidR="00540FD8" w:rsidRPr="005837A9" w:rsidRDefault="00540FD8" w:rsidP="00540FD8">
            <w:pPr>
              <w:spacing w:before="40" w:after="40"/>
              <w:rPr>
                <w:rFonts w:ascii="Arial" w:hAnsi="Arial" w:cs="Arial"/>
                <w:sz w:val="20"/>
                <w:szCs w:val="20"/>
              </w:rPr>
            </w:pPr>
            <w:r w:rsidRPr="005837A9">
              <w:rPr>
                <w:rFonts w:ascii="Arial" w:hAnsi="Arial" w:cs="Arial"/>
                <w:sz w:val="20"/>
                <w:szCs w:val="20"/>
              </w:rPr>
              <w:t>Artemis Science Definition Team Report</w:t>
            </w:r>
          </w:p>
        </w:tc>
      </w:tr>
      <w:tr w:rsidR="00540FD8" w:rsidRPr="002A38D5" w14:paraId="49E53D06"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43B860" w14:textId="77777777" w:rsidR="00540FD8" w:rsidRPr="005837A9" w:rsidRDefault="00540FD8" w:rsidP="00540FD8">
            <w:pPr>
              <w:spacing w:before="40" w:after="40"/>
              <w:rPr>
                <w:rFonts w:ascii="Arial" w:hAnsi="Arial" w:cs="Arial"/>
                <w:sz w:val="20"/>
                <w:szCs w:val="20"/>
                <w:highlight w:val="yellow"/>
              </w:rPr>
            </w:pPr>
            <w:r w:rsidRPr="005837A9">
              <w:rPr>
                <w:rFonts w:ascii="Arial" w:hAnsi="Arial" w:cs="Arial"/>
                <w:sz w:val="20"/>
                <w:szCs w:val="20"/>
              </w:rPr>
              <w:t>NASA-STD-3001 Vol 1</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0510F8" w14:textId="77777777" w:rsidR="00540FD8" w:rsidRPr="005837A9" w:rsidRDefault="00540FD8" w:rsidP="00540FD8">
            <w:pPr>
              <w:spacing w:before="40" w:after="40"/>
              <w:rPr>
                <w:rFonts w:ascii="Arial" w:hAnsi="Arial" w:cs="Arial"/>
                <w:sz w:val="20"/>
                <w:szCs w:val="20"/>
              </w:rPr>
            </w:pPr>
            <w:r w:rsidRPr="005837A9">
              <w:rPr>
                <w:rFonts w:ascii="Arial" w:hAnsi="Arial" w:cs="Arial"/>
                <w:sz w:val="20"/>
                <w:szCs w:val="20"/>
              </w:rPr>
              <w:t>C</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68C89F" w14:textId="77777777" w:rsidR="00540FD8" w:rsidRPr="005837A9" w:rsidRDefault="00540FD8" w:rsidP="00540FD8">
            <w:pPr>
              <w:spacing w:before="40" w:after="40"/>
              <w:rPr>
                <w:rFonts w:ascii="Arial" w:hAnsi="Arial" w:cs="Arial"/>
                <w:sz w:val="20"/>
                <w:szCs w:val="20"/>
              </w:rPr>
            </w:pPr>
            <w:r w:rsidRPr="005837A9">
              <w:rPr>
                <w:rFonts w:ascii="Arial" w:hAnsi="Arial" w:cs="Arial"/>
                <w:sz w:val="20"/>
                <w:szCs w:val="20"/>
              </w:rPr>
              <w:t>NASA Spaceflight Human-System Standard Volume 1: Crew Health</w:t>
            </w:r>
          </w:p>
        </w:tc>
      </w:tr>
      <w:tr w:rsidR="00020AFD" w:rsidRPr="002A38D5" w14:paraId="4B2ED5FF" w14:textId="77777777" w:rsidTr="00581535">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D7BD87D" w14:textId="438FA54A" w:rsidR="00020AFD" w:rsidRPr="00020AFD" w:rsidRDefault="00020AFD" w:rsidP="00020AFD">
            <w:pPr>
              <w:spacing w:before="40" w:after="40"/>
              <w:rPr>
                <w:rFonts w:ascii="Arial" w:hAnsi="Arial" w:cs="Arial"/>
                <w:sz w:val="20"/>
                <w:szCs w:val="20"/>
              </w:rPr>
            </w:pPr>
            <w:r w:rsidRPr="00BE490C">
              <w:rPr>
                <w:rFonts w:ascii="Arial" w:hAnsi="Arial" w:cs="Arial"/>
                <w:sz w:val="20"/>
                <w:szCs w:val="20"/>
              </w:rPr>
              <w:t>N/A</w:t>
            </w:r>
          </w:p>
        </w:tc>
        <w:tc>
          <w:tcPr>
            <w:tcW w:w="20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2CE6F6" w14:textId="78C4D62E" w:rsidR="00020AFD" w:rsidRPr="00020AFD" w:rsidRDefault="00020AFD" w:rsidP="00020AFD">
            <w:pPr>
              <w:spacing w:before="40" w:after="40"/>
              <w:rPr>
                <w:rFonts w:ascii="Arial" w:hAnsi="Arial" w:cs="Arial"/>
                <w:sz w:val="20"/>
                <w:szCs w:val="20"/>
              </w:rPr>
            </w:pPr>
            <w:r w:rsidRPr="00BE490C">
              <w:rPr>
                <w:rFonts w:ascii="Arial" w:hAnsi="Arial" w:cs="Arial"/>
                <w:sz w:val="20"/>
                <w:szCs w:val="20"/>
              </w:rPr>
              <w:t>April 2023</w:t>
            </w:r>
          </w:p>
        </w:tc>
        <w:tc>
          <w:tcPr>
            <w:tcW w:w="52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A54402" w14:textId="32BAA8F7" w:rsidR="00020AFD" w:rsidRPr="00020AFD" w:rsidRDefault="00020AFD" w:rsidP="00020AFD">
            <w:pPr>
              <w:spacing w:before="40" w:after="40"/>
              <w:rPr>
                <w:rFonts w:ascii="Arial" w:hAnsi="Arial" w:cs="Arial"/>
                <w:sz w:val="20"/>
                <w:szCs w:val="20"/>
              </w:rPr>
            </w:pPr>
            <w:r w:rsidRPr="00BE490C">
              <w:rPr>
                <w:rFonts w:ascii="Arial" w:hAnsi="Arial" w:cs="Arial"/>
                <w:sz w:val="20"/>
                <w:szCs w:val="20"/>
              </w:rPr>
              <w:t>NASA’s Moon to Mars Strategy and Objectives Development</w:t>
            </w:r>
          </w:p>
        </w:tc>
      </w:tr>
    </w:tbl>
    <w:p w14:paraId="79773239" w14:textId="77777777" w:rsidR="0087295D" w:rsidRDefault="0087295D" w:rsidP="0087295D">
      <w:pPr>
        <w:tabs>
          <w:tab w:val="clear" w:pos="720"/>
          <w:tab w:val="clear" w:pos="9216"/>
        </w:tabs>
      </w:pPr>
      <w:r>
        <w:br w:type="page"/>
      </w:r>
    </w:p>
    <w:p w14:paraId="04855A03" w14:textId="4AB41361" w:rsidR="0008210B" w:rsidRDefault="00590F74" w:rsidP="009B5408">
      <w:pPr>
        <w:pStyle w:val="Heading1"/>
      </w:pPr>
      <w:bookmarkStart w:id="74" w:name="_Toc219383179"/>
      <w:bookmarkStart w:id="75" w:name="_Toc175663502"/>
      <w:bookmarkStart w:id="76" w:name="_Toc175663612"/>
      <w:bookmarkStart w:id="77" w:name="_Toc219383180"/>
      <w:bookmarkEnd w:id="74"/>
      <w:r>
        <w:lastRenderedPageBreak/>
        <w:t xml:space="preserve">NASA </w:t>
      </w:r>
      <w:r w:rsidR="00965DC6">
        <w:t xml:space="preserve">Campaign and </w:t>
      </w:r>
      <w:r>
        <w:t>Missions</w:t>
      </w:r>
      <w:r w:rsidR="00965DC6" w:rsidRPr="3680BE86">
        <w:t xml:space="preserve"> </w:t>
      </w:r>
      <w:r w:rsidR="009310B0">
        <w:t>O</w:t>
      </w:r>
      <w:r w:rsidR="00965DC6">
        <w:t>verview</w:t>
      </w:r>
      <w:bookmarkEnd w:id="69"/>
      <w:bookmarkEnd w:id="70"/>
      <w:bookmarkEnd w:id="71"/>
      <w:bookmarkEnd w:id="72"/>
      <w:bookmarkEnd w:id="73"/>
      <w:bookmarkEnd w:id="75"/>
      <w:bookmarkEnd w:id="76"/>
      <w:bookmarkEnd w:id="77"/>
    </w:p>
    <w:p w14:paraId="60D19707" w14:textId="75B8AD2C" w:rsidR="00087CE1" w:rsidRDefault="00965DC6" w:rsidP="0089208E">
      <w:pPr>
        <w:pStyle w:val="BodyText"/>
        <w:rPr>
          <w:rFonts w:eastAsia="Cambria"/>
        </w:rPr>
      </w:pPr>
      <w:r w:rsidRPr="0015398D">
        <w:t xml:space="preserve">EHP provides the capabilities necessary to safely execute missions </w:t>
      </w:r>
      <w:r w:rsidR="003F5ADE" w:rsidRPr="0015398D">
        <w:t xml:space="preserve">for </w:t>
      </w:r>
      <w:r w:rsidRPr="0015398D">
        <w:t xml:space="preserve">the Artemis Campaign </w:t>
      </w:r>
      <w:r w:rsidR="002A6CFE" w:rsidRPr="0015398D">
        <w:t xml:space="preserve">in </w:t>
      </w:r>
      <w:r w:rsidRPr="0015398D">
        <w:t>cis</w:t>
      </w:r>
      <w:r w:rsidR="000729B3" w:rsidRPr="0015398D">
        <w:t>-</w:t>
      </w:r>
      <w:r w:rsidRPr="0015398D">
        <w:t>lunar space on Gateway</w:t>
      </w:r>
      <w:r w:rsidR="005F3DF5" w:rsidRPr="0015398D">
        <w:t xml:space="preserve"> </w:t>
      </w:r>
      <w:r w:rsidR="00B04956" w:rsidRPr="0015398D">
        <w:t xml:space="preserve">and </w:t>
      </w:r>
      <w:r w:rsidR="000B4D69" w:rsidRPr="0015398D">
        <w:t xml:space="preserve">on the </w:t>
      </w:r>
      <w:r w:rsidR="003F5ADE" w:rsidRPr="0015398D">
        <w:t xml:space="preserve">lunar </w:t>
      </w:r>
      <w:r w:rsidR="000B4D69" w:rsidRPr="0015398D">
        <w:t>surface for initial and sustained human missions</w:t>
      </w:r>
      <w:r w:rsidR="005F3DF5" w:rsidRPr="0015398D">
        <w:t xml:space="preserve"> to pave the way for humans to go to Mars</w:t>
      </w:r>
      <w:r w:rsidR="002A6CFE" w:rsidRPr="0015398D">
        <w:t>.</w:t>
      </w:r>
      <w:r w:rsidR="006032DE" w:rsidRPr="0015398D">
        <w:t xml:space="preserve"> </w:t>
      </w:r>
      <w:r w:rsidR="00D354D9">
        <w:t xml:space="preserve"> </w:t>
      </w:r>
      <w:r w:rsidR="00D354D9" w:rsidRPr="009B5408">
        <w:t>M2M-30007</w:t>
      </w:r>
      <w:r w:rsidR="00003464">
        <w:t>,</w:t>
      </w:r>
      <w:r w:rsidR="00D354D9" w:rsidRPr="009B5408">
        <w:t xml:space="preserve"> </w:t>
      </w:r>
      <w:r w:rsidR="00003464" w:rsidRPr="0089208E">
        <w:rPr>
          <w:i/>
          <w:iCs/>
        </w:rPr>
        <w:t>Artemis Integrated</w:t>
      </w:r>
      <w:r w:rsidR="00D354D9" w:rsidRPr="0089208E">
        <w:rPr>
          <w:i/>
          <w:iCs/>
        </w:rPr>
        <w:t xml:space="preserve"> Concept of Operations</w:t>
      </w:r>
      <w:r w:rsidR="00D354D9">
        <w:rPr>
          <w:i/>
          <w:iCs/>
          <w:color w:val="000000"/>
          <w:shd w:val="clear" w:color="auto" w:fill="FFFFFF"/>
        </w:rPr>
        <w:t> </w:t>
      </w:r>
      <w:r w:rsidR="006032DE" w:rsidRPr="0015398D">
        <w:t xml:space="preserve">describe the goals and objectives, operational requisites for exploration missions, </w:t>
      </w:r>
      <w:r w:rsidR="00B34D09" w:rsidRPr="0015398D">
        <w:t xml:space="preserve">and </w:t>
      </w:r>
      <w:r w:rsidR="006032DE" w:rsidRPr="0015398D">
        <w:t xml:space="preserve">functions of elements </w:t>
      </w:r>
      <w:r w:rsidR="00B34D09" w:rsidRPr="0015398D">
        <w:t xml:space="preserve">needed </w:t>
      </w:r>
      <w:r w:rsidR="006032DE" w:rsidRPr="0015398D">
        <w:t xml:space="preserve">for each exploration </w:t>
      </w:r>
      <w:r w:rsidR="00166BDE" w:rsidRPr="0015398D">
        <w:t xml:space="preserve">missions </w:t>
      </w:r>
      <w:r w:rsidR="00B34D09" w:rsidRPr="0015398D">
        <w:t xml:space="preserve">ranging </w:t>
      </w:r>
      <w:r w:rsidR="004356BE" w:rsidRPr="0015398D">
        <w:t xml:space="preserve">from human lunar return </w:t>
      </w:r>
      <w:r w:rsidR="00F03600" w:rsidRPr="0015398D">
        <w:t>to extended</w:t>
      </w:r>
      <w:r w:rsidR="00B34D09" w:rsidRPr="0015398D">
        <w:t xml:space="preserve"> duration Lunar missions</w:t>
      </w:r>
      <w:r w:rsidR="004356BE" w:rsidRPr="0015398D">
        <w:t xml:space="preserve"> </w:t>
      </w:r>
      <w:r w:rsidR="00B34D09" w:rsidRPr="0015398D">
        <w:t xml:space="preserve">and ultimately </w:t>
      </w:r>
      <w:r w:rsidR="004356BE" w:rsidRPr="0015398D">
        <w:t xml:space="preserve">to the </w:t>
      </w:r>
      <w:r w:rsidR="002D7025" w:rsidRPr="0015398D">
        <w:t xml:space="preserve">Martian </w:t>
      </w:r>
      <w:r w:rsidR="004356BE" w:rsidRPr="0015398D">
        <w:t>surface</w:t>
      </w:r>
      <w:r w:rsidR="006032DE" w:rsidRPr="0015398D">
        <w:t>.</w:t>
      </w:r>
      <w:r w:rsidR="005A4608">
        <w:t xml:space="preserve"> </w:t>
      </w:r>
      <w:r w:rsidR="003F3FC1" w:rsidRPr="009B5408">
        <w:t xml:space="preserve">M2M-30007 </w:t>
      </w:r>
      <w:r w:rsidR="00A33728" w:rsidRPr="00F11F0D">
        <w:rPr>
          <w:rFonts w:eastAsia="Cambria"/>
        </w:rPr>
        <w:t>defines</w:t>
      </w:r>
      <w:r w:rsidR="00B00F65">
        <w:rPr>
          <w:rFonts w:eastAsia="Cambria"/>
        </w:rPr>
        <w:t xml:space="preserve"> the</w:t>
      </w:r>
      <w:r w:rsidR="00A33728">
        <w:rPr>
          <w:rFonts w:eastAsia="Cambria"/>
        </w:rPr>
        <w:t xml:space="preserve"> Incremental Development Framework (IDF) to incrementally integrate needed campaign capabilities into the overall Artemis architecture.</w:t>
      </w:r>
      <w:r w:rsidR="005A4608">
        <w:rPr>
          <w:rFonts w:eastAsia="Cambria"/>
        </w:rPr>
        <w:t xml:space="preserve"> </w:t>
      </w:r>
    </w:p>
    <w:p w14:paraId="39D41E93" w14:textId="6141B7D4" w:rsidR="00C16789" w:rsidRDefault="00A33728" w:rsidP="0089208E">
      <w:pPr>
        <w:pStyle w:val="BodyText"/>
        <w:rPr>
          <w:rFonts w:eastAsia="Cambria"/>
        </w:rPr>
      </w:pPr>
      <w:r>
        <w:rPr>
          <w:rFonts w:eastAsia="Cambria"/>
        </w:rPr>
        <w:t xml:space="preserve">Figure </w:t>
      </w:r>
      <w:r w:rsidR="007D579D">
        <w:rPr>
          <w:rFonts w:eastAsia="Cambria"/>
        </w:rPr>
        <w:t xml:space="preserve">3-1 </w:t>
      </w:r>
      <w:r>
        <w:rPr>
          <w:rFonts w:eastAsia="Cambria"/>
        </w:rPr>
        <w:t>below is a graphical representation of the framework overlaid with DRMs</w:t>
      </w:r>
      <w:r w:rsidR="00B00F65" w:rsidRPr="00B00F65">
        <w:rPr>
          <w:shd w:val="clear" w:color="auto" w:fill="FFFFFF"/>
        </w:rPr>
        <w:t xml:space="preserve"> </w:t>
      </w:r>
      <w:r w:rsidR="00B00F65" w:rsidRPr="009B5408">
        <w:rPr>
          <w:rFonts w:eastAsia="Cambria"/>
        </w:rPr>
        <w:t xml:space="preserve">The Development Increments are defined as a subset of the Artemis architecture that represents a collection of capabilities that needs to be integrated into the overall architecture to incrementally meet the full Artemis architecture requirements. Each Development Increment has an aligned set of Artemis </w:t>
      </w:r>
      <w:r w:rsidR="00FD35A2">
        <w:rPr>
          <w:rFonts w:eastAsia="Cambria"/>
        </w:rPr>
        <w:t>DRM</w:t>
      </w:r>
      <w:r w:rsidR="00B11711">
        <w:rPr>
          <w:rFonts w:eastAsia="Cambria"/>
        </w:rPr>
        <w:t>s</w:t>
      </w:r>
      <w:r w:rsidR="00FD35A2">
        <w:rPr>
          <w:rFonts w:eastAsia="Cambria"/>
        </w:rPr>
        <w:t xml:space="preserve"> </w:t>
      </w:r>
      <w:r w:rsidR="00B00F65" w:rsidRPr="009B5408">
        <w:rPr>
          <w:rFonts w:eastAsia="Cambria"/>
        </w:rPr>
        <w:t>which will introduce new elements to be utilized within the Artemis architecture.</w:t>
      </w:r>
      <w:r w:rsidR="008A5BAB">
        <w:rPr>
          <w:rFonts w:eastAsia="Cambria"/>
        </w:rPr>
        <w:t xml:space="preserve"> </w:t>
      </w:r>
    </w:p>
    <w:p w14:paraId="49623181" w14:textId="30D4AA64" w:rsidR="00060098" w:rsidRPr="00060098" w:rsidRDefault="00C377CD" w:rsidP="005B0BF1">
      <w:pPr>
        <w:ind w:hanging="720"/>
        <w:jc w:val="center"/>
      </w:pPr>
      <w:bookmarkStart w:id="78" w:name="_Toc205386102"/>
      <w:r>
        <w:rPr>
          <w:noProof/>
        </w:rPr>
        <w:lastRenderedPageBreak/>
        <w:drawing>
          <wp:inline distT="0" distB="0" distL="0" distR="0" wp14:anchorId="69998954" wp14:editId="70A34B4A">
            <wp:extent cx="7212330" cy="5408864"/>
            <wp:effectExtent l="0" t="0" r="7620" b="1905"/>
            <wp:docPr id="244940104" name="Picture 6" descr="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40104" name="Picture 6" descr="Calendar&#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7263655" cy="5447355"/>
                    </a:xfrm>
                    <a:prstGeom prst="rect">
                      <a:avLst/>
                    </a:prstGeom>
                  </pic:spPr>
                </pic:pic>
              </a:graphicData>
            </a:graphic>
          </wp:inline>
        </w:drawing>
      </w:r>
    </w:p>
    <w:p w14:paraId="5472E2F3" w14:textId="20E29EB5" w:rsidR="0015398D" w:rsidRPr="009C004F" w:rsidRDefault="0015398D" w:rsidP="005E2E16">
      <w:pPr>
        <w:pStyle w:val="figtitle"/>
        <w:rPr>
          <w:rFonts w:eastAsia="Cambria"/>
        </w:rPr>
      </w:pPr>
      <w:bookmarkStart w:id="79" w:name="_Toc219383335"/>
      <w:r w:rsidRPr="009B5408">
        <w:t>Figure 3-1 M2M Incremental Development F</w:t>
      </w:r>
      <w:r w:rsidR="00087CE1" w:rsidRPr="009B5408">
        <w:t>r</w:t>
      </w:r>
      <w:r w:rsidRPr="009B5408">
        <w:t>amework</w:t>
      </w:r>
      <w:r w:rsidR="003B641A">
        <w:t xml:space="preserve"> (IDF)</w:t>
      </w:r>
      <w:r w:rsidR="005B1628" w:rsidRPr="009B5408">
        <w:t xml:space="preserve"> (Tailored for EHP)</w:t>
      </w:r>
      <w:bookmarkEnd w:id="78"/>
      <w:bookmarkEnd w:id="79"/>
    </w:p>
    <w:p w14:paraId="7E218B85" w14:textId="6DDED43D" w:rsidR="00087CE1" w:rsidRDefault="00087CE1" w:rsidP="00A33728">
      <w:pPr>
        <w:spacing w:before="60" w:after="400"/>
        <w:rPr>
          <w:rFonts w:ascii="Arial" w:eastAsia="Cambria" w:hAnsi="Arial" w:cs="Arial"/>
          <w:sz w:val="22"/>
          <w:szCs w:val="22"/>
        </w:rPr>
      </w:pPr>
    </w:p>
    <w:p w14:paraId="60EA5806" w14:textId="26966E37" w:rsidR="00087CE1" w:rsidRDefault="00087CE1">
      <w:pPr>
        <w:tabs>
          <w:tab w:val="clear" w:pos="720"/>
          <w:tab w:val="clear" w:pos="9216"/>
        </w:tabs>
        <w:rPr>
          <w:rFonts w:ascii="Arial" w:eastAsia="Cambria" w:hAnsi="Arial" w:cs="Arial"/>
          <w:sz w:val="22"/>
          <w:szCs w:val="22"/>
        </w:rPr>
      </w:pPr>
      <w:r>
        <w:rPr>
          <w:rFonts w:ascii="Arial" w:eastAsia="Cambria" w:hAnsi="Arial" w:cs="Arial"/>
          <w:sz w:val="22"/>
          <w:szCs w:val="22"/>
        </w:rPr>
        <w:br w:type="page"/>
      </w:r>
    </w:p>
    <w:p w14:paraId="0163ADFE" w14:textId="27AADCEE" w:rsidR="00A33728" w:rsidRPr="00087CE1" w:rsidRDefault="00A33728" w:rsidP="0089208E">
      <w:pPr>
        <w:pStyle w:val="BodyText"/>
        <w:rPr>
          <w:rFonts w:eastAsia="Cambria" w:cs="Arial"/>
        </w:rPr>
      </w:pPr>
      <w:r w:rsidRPr="0089208E">
        <w:rPr>
          <w:rFonts w:eastAsia="Cambria"/>
        </w:rPr>
        <w:lastRenderedPageBreak/>
        <w:t>A</w:t>
      </w:r>
      <w:r w:rsidR="000803A0" w:rsidRPr="0089208E">
        <w:rPr>
          <w:rFonts w:eastAsia="Cambria"/>
        </w:rPr>
        <w:t xml:space="preserve"> Development</w:t>
      </w:r>
      <w:r w:rsidRPr="0089208E">
        <w:rPr>
          <w:rFonts w:eastAsia="Cambria"/>
        </w:rPr>
        <w:t xml:space="preserve"> </w:t>
      </w:r>
      <w:r w:rsidR="000803A0" w:rsidRPr="0089208E">
        <w:rPr>
          <w:rFonts w:eastAsia="Cambria"/>
        </w:rPr>
        <w:t>I</w:t>
      </w:r>
      <w:r w:rsidRPr="0089208E">
        <w:rPr>
          <w:rFonts w:eastAsia="Cambria"/>
        </w:rPr>
        <w:t xml:space="preserve">ncrement may encompass several missions. The M2M </w:t>
      </w:r>
      <w:r w:rsidR="000803A0" w:rsidRPr="0089208E">
        <w:rPr>
          <w:rFonts w:eastAsia="Cambria"/>
        </w:rPr>
        <w:t xml:space="preserve">Development </w:t>
      </w:r>
      <w:r w:rsidRPr="0089208E">
        <w:rPr>
          <w:rFonts w:eastAsia="Cambria"/>
        </w:rPr>
        <w:t>Increments are defined as</w:t>
      </w:r>
      <w:r w:rsidRPr="00087CE1">
        <w:rPr>
          <w:rFonts w:eastAsia="Cambria" w:cs="Arial"/>
        </w:rPr>
        <w:t>:</w:t>
      </w:r>
    </w:p>
    <w:p w14:paraId="6816A54A" w14:textId="77777777" w:rsidR="00A33728" w:rsidRPr="00087CE1" w:rsidRDefault="00A33728" w:rsidP="00A33728">
      <w:pPr>
        <w:pStyle w:val="ListParagraph"/>
        <w:numPr>
          <w:ilvl w:val="0"/>
          <w:numId w:val="151"/>
        </w:numPr>
        <w:tabs>
          <w:tab w:val="clear" w:pos="720"/>
          <w:tab w:val="clear" w:pos="9216"/>
        </w:tabs>
        <w:spacing w:before="60" w:after="400"/>
        <w:rPr>
          <w:rFonts w:ascii="Arial" w:eastAsia="Cambria" w:hAnsi="Arial" w:cs="Arial"/>
          <w:sz w:val="22"/>
          <w:szCs w:val="22"/>
        </w:rPr>
      </w:pPr>
      <w:r w:rsidRPr="00087CE1">
        <w:rPr>
          <w:rFonts w:ascii="Arial" w:eastAsia="Cambria" w:hAnsi="Arial" w:cs="Arial"/>
          <w:sz w:val="22"/>
          <w:szCs w:val="22"/>
        </w:rPr>
        <w:t>Initial Cislunar</w:t>
      </w:r>
    </w:p>
    <w:p w14:paraId="47CFF4AE" w14:textId="77777777" w:rsidR="00A33728" w:rsidRPr="00087CE1" w:rsidRDefault="00A33728" w:rsidP="00A33728">
      <w:pPr>
        <w:pStyle w:val="ListParagraph"/>
        <w:numPr>
          <w:ilvl w:val="0"/>
          <w:numId w:val="151"/>
        </w:numPr>
        <w:tabs>
          <w:tab w:val="clear" w:pos="720"/>
          <w:tab w:val="clear" w:pos="9216"/>
        </w:tabs>
        <w:spacing w:before="60" w:after="400"/>
        <w:rPr>
          <w:rFonts w:ascii="Arial" w:eastAsia="Cambria" w:hAnsi="Arial" w:cs="Arial"/>
          <w:sz w:val="22"/>
          <w:szCs w:val="22"/>
        </w:rPr>
      </w:pPr>
      <w:r w:rsidRPr="00087CE1">
        <w:rPr>
          <w:rFonts w:ascii="Arial" w:eastAsia="Cambria" w:hAnsi="Arial" w:cs="Arial"/>
          <w:sz w:val="22"/>
          <w:szCs w:val="22"/>
        </w:rPr>
        <w:t>Crewed Cislunar</w:t>
      </w:r>
    </w:p>
    <w:p w14:paraId="0FEA92A0" w14:textId="77777777" w:rsidR="00A33728" w:rsidRPr="00087CE1" w:rsidRDefault="00A33728" w:rsidP="00A33728">
      <w:pPr>
        <w:pStyle w:val="ListParagraph"/>
        <w:numPr>
          <w:ilvl w:val="0"/>
          <w:numId w:val="151"/>
        </w:numPr>
        <w:tabs>
          <w:tab w:val="clear" w:pos="720"/>
          <w:tab w:val="clear" w:pos="9216"/>
        </w:tabs>
        <w:spacing w:before="60" w:after="400"/>
        <w:rPr>
          <w:rFonts w:ascii="Arial" w:eastAsia="Cambria" w:hAnsi="Arial" w:cs="Arial"/>
          <w:sz w:val="22"/>
          <w:szCs w:val="22"/>
        </w:rPr>
      </w:pPr>
      <w:r w:rsidRPr="00087CE1">
        <w:rPr>
          <w:rFonts w:ascii="Arial" w:eastAsia="Cambria" w:hAnsi="Arial" w:cs="Arial"/>
          <w:sz w:val="22"/>
          <w:szCs w:val="22"/>
        </w:rPr>
        <w:t>Initial Lunar Landing</w:t>
      </w:r>
    </w:p>
    <w:p w14:paraId="3507CEAE" w14:textId="77777777" w:rsidR="00A33728" w:rsidRPr="00087CE1" w:rsidRDefault="00A33728" w:rsidP="00A33728">
      <w:pPr>
        <w:pStyle w:val="ListParagraph"/>
        <w:numPr>
          <w:ilvl w:val="0"/>
          <w:numId w:val="151"/>
        </w:numPr>
        <w:tabs>
          <w:tab w:val="clear" w:pos="720"/>
          <w:tab w:val="clear" w:pos="9216"/>
        </w:tabs>
        <w:spacing w:before="60" w:after="400"/>
        <w:rPr>
          <w:rFonts w:ascii="Arial" w:eastAsia="Cambria" w:hAnsi="Arial" w:cs="Arial"/>
          <w:sz w:val="22"/>
          <w:szCs w:val="22"/>
        </w:rPr>
      </w:pPr>
      <w:r w:rsidRPr="00087CE1">
        <w:rPr>
          <w:rFonts w:ascii="Arial" w:eastAsia="Cambria" w:hAnsi="Arial" w:cs="Arial"/>
          <w:sz w:val="22"/>
          <w:szCs w:val="22"/>
        </w:rPr>
        <w:t>Initial Gateway</w:t>
      </w:r>
    </w:p>
    <w:p w14:paraId="0790B8CA" w14:textId="77777777" w:rsidR="00A33728" w:rsidRPr="00087CE1" w:rsidRDefault="00A33728" w:rsidP="00A33728">
      <w:pPr>
        <w:pStyle w:val="ListParagraph"/>
        <w:numPr>
          <w:ilvl w:val="0"/>
          <w:numId w:val="151"/>
        </w:numPr>
        <w:tabs>
          <w:tab w:val="clear" w:pos="720"/>
          <w:tab w:val="clear" w:pos="9216"/>
        </w:tabs>
        <w:spacing w:before="60" w:after="400"/>
        <w:rPr>
          <w:rFonts w:ascii="Arial" w:eastAsia="Cambria" w:hAnsi="Arial" w:cs="Arial"/>
          <w:sz w:val="22"/>
          <w:szCs w:val="22"/>
        </w:rPr>
      </w:pPr>
      <w:r w:rsidRPr="00087CE1">
        <w:rPr>
          <w:rFonts w:ascii="Arial" w:eastAsia="Cambria" w:hAnsi="Arial" w:cs="Arial"/>
          <w:sz w:val="22"/>
          <w:szCs w:val="22"/>
        </w:rPr>
        <w:t>Evolved Gateway &amp; Initial Lunar Mobility</w:t>
      </w:r>
    </w:p>
    <w:p w14:paraId="560DCD1C" w14:textId="77777777" w:rsidR="00A33728" w:rsidRPr="00087CE1" w:rsidRDefault="00A33728" w:rsidP="00A33728">
      <w:pPr>
        <w:pStyle w:val="ListParagraph"/>
        <w:numPr>
          <w:ilvl w:val="0"/>
          <w:numId w:val="151"/>
        </w:numPr>
        <w:tabs>
          <w:tab w:val="clear" w:pos="720"/>
          <w:tab w:val="clear" w:pos="9216"/>
        </w:tabs>
        <w:spacing w:before="60" w:after="400"/>
        <w:rPr>
          <w:rFonts w:ascii="Arial" w:eastAsia="Cambria" w:hAnsi="Arial" w:cs="Arial"/>
          <w:sz w:val="22"/>
          <w:szCs w:val="22"/>
        </w:rPr>
      </w:pPr>
      <w:r w:rsidRPr="00087CE1">
        <w:rPr>
          <w:rFonts w:ascii="Arial" w:eastAsia="Cambria" w:hAnsi="Arial" w:cs="Arial"/>
          <w:sz w:val="22"/>
          <w:szCs w:val="22"/>
        </w:rPr>
        <w:t>Evolved Lunar Mobility</w:t>
      </w:r>
    </w:p>
    <w:p w14:paraId="6A82A00F" w14:textId="77777777" w:rsidR="00A33728" w:rsidRPr="00087CE1" w:rsidRDefault="00A33728" w:rsidP="00A33728">
      <w:pPr>
        <w:pStyle w:val="ListParagraph"/>
        <w:numPr>
          <w:ilvl w:val="0"/>
          <w:numId w:val="151"/>
        </w:numPr>
        <w:tabs>
          <w:tab w:val="clear" w:pos="720"/>
          <w:tab w:val="clear" w:pos="9216"/>
        </w:tabs>
        <w:spacing w:before="60" w:after="400"/>
        <w:rPr>
          <w:rFonts w:ascii="Arial" w:eastAsia="Cambria" w:hAnsi="Arial" w:cs="Arial"/>
          <w:sz w:val="22"/>
          <w:szCs w:val="22"/>
        </w:rPr>
      </w:pPr>
      <w:r w:rsidRPr="00087CE1">
        <w:rPr>
          <w:rFonts w:ascii="Arial" w:eastAsia="Cambria" w:hAnsi="Arial" w:cs="Arial"/>
          <w:sz w:val="22"/>
          <w:szCs w:val="22"/>
        </w:rPr>
        <w:t>Initial Lunar Habitation</w:t>
      </w:r>
    </w:p>
    <w:p w14:paraId="2D7B86B4" w14:textId="32C76C9A" w:rsidR="002A6CFE" w:rsidRPr="009B5408" w:rsidRDefault="00A33728" w:rsidP="0089208E">
      <w:pPr>
        <w:pStyle w:val="BodyText"/>
        <w:rPr>
          <w:rFonts w:cs="Arial"/>
        </w:rPr>
      </w:pPr>
      <w:r w:rsidRPr="0089208E">
        <w:rPr>
          <w:rFonts w:eastAsia="Cambria"/>
        </w:rPr>
        <w:t xml:space="preserve">Additional details on use cases and scenarios for each </w:t>
      </w:r>
      <w:r w:rsidR="000803A0" w:rsidRPr="0089208E">
        <w:rPr>
          <w:rFonts w:eastAsia="Cambria"/>
        </w:rPr>
        <w:t xml:space="preserve">Development </w:t>
      </w:r>
      <w:r w:rsidRPr="0089208E">
        <w:rPr>
          <w:rFonts w:eastAsia="Cambria"/>
        </w:rPr>
        <w:t>Increment can be found in EHP-</w:t>
      </w:r>
      <w:r w:rsidR="00386DAB" w:rsidRPr="0089208E">
        <w:rPr>
          <w:rFonts w:eastAsia="Cambria"/>
        </w:rPr>
        <w:t>20004</w:t>
      </w:r>
      <w:r w:rsidR="00F27945" w:rsidRPr="0089208E">
        <w:rPr>
          <w:rFonts w:eastAsia="Cambria"/>
        </w:rPr>
        <w:t>,</w:t>
      </w:r>
      <w:r w:rsidRPr="0089208E">
        <w:rPr>
          <w:rFonts w:eastAsia="Cambria"/>
          <w:i/>
          <w:iCs/>
        </w:rPr>
        <w:t xml:space="preserve"> </w:t>
      </w:r>
      <w:r w:rsidR="00003464" w:rsidRPr="0089208E">
        <w:rPr>
          <w:rFonts w:eastAsia="Cambria"/>
          <w:i/>
          <w:iCs/>
        </w:rPr>
        <w:t>Extravehicular Activity and Human Surface Mobility Program (</w:t>
      </w:r>
      <w:r w:rsidRPr="0089208E">
        <w:rPr>
          <w:rFonts w:eastAsia="Cambria"/>
          <w:i/>
          <w:iCs/>
        </w:rPr>
        <w:t>EHP</w:t>
      </w:r>
      <w:r w:rsidR="00003464">
        <w:rPr>
          <w:rFonts w:eastAsia="Cambria"/>
          <w:i/>
          <w:iCs/>
        </w:rPr>
        <w:t>)</w:t>
      </w:r>
      <w:r w:rsidRPr="0089208E">
        <w:rPr>
          <w:rFonts w:eastAsia="Cambria"/>
          <w:i/>
          <w:iCs/>
        </w:rPr>
        <w:t xml:space="preserve"> </w:t>
      </w:r>
      <w:r w:rsidR="00386DAB" w:rsidRPr="0089208E">
        <w:rPr>
          <w:rFonts w:eastAsia="Cambria"/>
          <w:i/>
          <w:iCs/>
        </w:rPr>
        <w:t>Architecture Description Document (ADD)</w:t>
      </w:r>
      <w:r w:rsidR="000803A0" w:rsidRPr="0089208E">
        <w:rPr>
          <w:rFonts w:eastAsia="Cambria"/>
        </w:rPr>
        <w:t>.</w:t>
      </w:r>
      <w:r w:rsidRPr="0089208E">
        <w:rPr>
          <w:rFonts w:eastAsia="Cambria"/>
        </w:rPr>
        <w:t xml:space="preserve"> </w:t>
      </w:r>
      <w:r w:rsidR="007D579D" w:rsidRPr="0089208E">
        <w:t xml:space="preserve">This </w:t>
      </w:r>
      <w:r w:rsidR="00B418AD" w:rsidRPr="0089208E">
        <w:t xml:space="preserve">architecture baseline and exploration strategy will be decomposed </w:t>
      </w:r>
      <w:r w:rsidRPr="0089208E">
        <w:t>by DRM</w:t>
      </w:r>
      <w:r w:rsidR="005A4608" w:rsidRPr="0089208E">
        <w:t xml:space="preserve"> </w:t>
      </w:r>
      <w:r w:rsidR="007D579D" w:rsidRPr="0089208E">
        <w:t>for the purposes of</w:t>
      </w:r>
      <w:r w:rsidR="00B418AD" w:rsidRPr="0089208E">
        <w:t xml:space="preserve"> this </w:t>
      </w:r>
      <w:r w:rsidR="00CC7440" w:rsidRPr="0089208E">
        <w:t xml:space="preserve">ConOps </w:t>
      </w:r>
      <w:r w:rsidR="00B418AD" w:rsidRPr="0089208E">
        <w:t>document</w:t>
      </w:r>
      <w:r w:rsidR="00B418AD" w:rsidRPr="009B5408">
        <w:rPr>
          <w:rFonts w:cs="Arial"/>
        </w:rPr>
        <w:t>.</w:t>
      </w:r>
      <w:r w:rsidRPr="009B5408">
        <w:rPr>
          <w:rFonts w:cs="Arial"/>
        </w:rPr>
        <w:t xml:space="preserve"> </w:t>
      </w:r>
    </w:p>
    <w:p w14:paraId="5E0DC6A0" w14:textId="77BBEC73" w:rsidR="00087CE1" w:rsidRDefault="006E611B" w:rsidP="00280555">
      <w:pPr>
        <w:pStyle w:val="BodyText"/>
      </w:pPr>
      <w:r>
        <w:t xml:space="preserve">NASA’s Moon to Mars </w:t>
      </w:r>
      <w:r w:rsidR="00601570">
        <w:t xml:space="preserve">Strategy and </w:t>
      </w:r>
      <w:r>
        <w:t>Objectives</w:t>
      </w:r>
      <w:r w:rsidR="00075DAF" w:rsidRPr="3E64003E">
        <w:t xml:space="preserve"> </w:t>
      </w:r>
      <w:r w:rsidR="00601570">
        <w:t xml:space="preserve">document </w:t>
      </w:r>
      <w:r w:rsidR="00075DAF" w:rsidRPr="00075DAF">
        <w:t>identif</w:t>
      </w:r>
      <w:r w:rsidR="00075DAF">
        <w:t>ies</w:t>
      </w:r>
      <w:r w:rsidR="00075DAF" w:rsidRPr="00075DAF">
        <w:t xml:space="preserve"> and describe</w:t>
      </w:r>
      <w:r w:rsidR="00075DAF">
        <w:t>s</w:t>
      </w:r>
      <w:r w:rsidR="00075DAF" w:rsidRPr="3E64003E">
        <w:t xml:space="preserve"> </w:t>
      </w:r>
      <w:r w:rsidR="003F5ADE">
        <w:t xml:space="preserve">the </w:t>
      </w:r>
      <w:r w:rsidR="00075DAF" w:rsidRPr="00075DAF">
        <w:t xml:space="preserve">NASA science and technology utilization goals and objectives that will be enabled by human missions. These goals and objectives have been defined by </w:t>
      </w:r>
      <w:r w:rsidR="003F5ADE">
        <w:t xml:space="preserve">the </w:t>
      </w:r>
      <w:r w:rsidR="00075DAF" w:rsidRPr="00075DAF">
        <w:t xml:space="preserve">NASA SMD, Space Technology Mission Directorate (STMD), and </w:t>
      </w:r>
      <w:r>
        <w:t xml:space="preserve">with the reorganization and split of the </w:t>
      </w:r>
      <w:r w:rsidR="00635FA5" w:rsidRPr="00635FA5">
        <w:t xml:space="preserve">Human Exploration and Operations </w:t>
      </w:r>
      <w:r w:rsidR="00075DAF" w:rsidRPr="00075DAF">
        <w:t>Mission Directorate (HEOMD)</w:t>
      </w:r>
      <w:r>
        <w:t>, now</w:t>
      </w:r>
      <w:r w:rsidR="00143E77">
        <w:t xml:space="preserve"> represented by E</w:t>
      </w:r>
      <w:r w:rsidR="005B1628">
        <w:t xml:space="preserve">xploration </w:t>
      </w:r>
      <w:r w:rsidR="00143E77">
        <w:t>S</w:t>
      </w:r>
      <w:r w:rsidR="005B1628">
        <w:t xml:space="preserve">ystems Development </w:t>
      </w:r>
      <w:r w:rsidR="00143E77">
        <w:t>M</w:t>
      </w:r>
      <w:r w:rsidR="005B1628">
        <w:t xml:space="preserve">ission </w:t>
      </w:r>
      <w:r w:rsidR="00143E77">
        <w:t>D</w:t>
      </w:r>
      <w:r w:rsidR="005B1628">
        <w:t>irectorate (ESDMD)</w:t>
      </w:r>
      <w:r w:rsidR="00143E77">
        <w:t xml:space="preserve"> and </w:t>
      </w:r>
      <w:r w:rsidR="000B4D69">
        <w:t>Space Operations Mission Directorate (</w:t>
      </w:r>
      <w:r w:rsidR="00143E77">
        <w:t>SOMD</w:t>
      </w:r>
      <w:r w:rsidR="000B4D69" w:rsidRPr="3E64003E">
        <w:t>)</w:t>
      </w:r>
      <w:r w:rsidR="00075DAF" w:rsidRPr="3E64003E">
        <w:t>.</w:t>
      </w:r>
    </w:p>
    <w:p w14:paraId="4D8F86D2" w14:textId="1DD7DDEE" w:rsidR="00087CE1" w:rsidRDefault="00075DAF" w:rsidP="00280555">
      <w:pPr>
        <w:pStyle w:val="BodyText"/>
      </w:pPr>
      <w:r>
        <w:t>T</w:t>
      </w:r>
      <w:r w:rsidRPr="00075DAF">
        <w:t xml:space="preserve">he goals and objectives will be used to identify </w:t>
      </w:r>
      <w:r w:rsidR="00932E5E">
        <w:t>the manner in which</w:t>
      </w:r>
      <w:r w:rsidRPr="00075DAF">
        <w:t xml:space="preserve"> human missions will support the science and technology communities </w:t>
      </w:r>
      <w:r w:rsidR="00932E5E">
        <w:t>in</w:t>
      </w:r>
      <w:r w:rsidRPr="00075DAF">
        <w:t xml:space="preserve"> conduct</w:t>
      </w:r>
      <w:r w:rsidR="00932E5E">
        <w:t>ing</w:t>
      </w:r>
      <w:r w:rsidRPr="00075DAF">
        <w:t xml:space="preserve"> fundamental research about our universe and solve the scientific and technological challenges for sustaining and expanding human exploration </w:t>
      </w:r>
      <w:r w:rsidR="00166BDE">
        <w:t>mission</w:t>
      </w:r>
      <w:r w:rsidR="00166BDE" w:rsidRPr="00075DAF">
        <w:t>s</w:t>
      </w:r>
      <w:r w:rsidRPr="00075DAF">
        <w:t>.</w:t>
      </w:r>
      <w:r w:rsidRPr="3E64003E">
        <w:t xml:space="preserve"> </w:t>
      </w:r>
      <w:r w:rsidRPr="00075DAF">
        <w:t>The utilization goals and objectives are implemented through science and technology activities across the I</w:t>
      </w:r>
      <w:r w:rsidR="005B1628">
        <w:t xml:space="preserve">nternational </w:t>
      </w:r>
      <w:r w:rsidRPr="00075DAF">
        <w:t>S</w:t>
      </w:r>
      <w:r w:rsidR="005B1628">
        <w:t xml:space="preserve">pace </w:t>
      </w:r>
      <w:r w:rsidRPr="00075DAF">
        <w:t>S</w:t>
      </w:r>
      <w:r w:rsidR="005B1628">
        <w:t>tation (ISS)</w:t>
      </w:r>
      <w:r w:rsidRPr="00075DAF">
        <w:t xml:space="preserve">, Commercial </w:t>
      </w:r>
      <w:r w:rsidR="00D50D3B">
        <w:t>Low Earth Orbit (</w:t>
      </w:r>
      <w:r w:rsidRPr="00075DAF">
        <w:t>LEO</w:t>
      </w:r>
      <w:r w:rsidR="00D50D3B" w:rsidRPr="3E64003E">
        <w:t>)</w:t>
      </w:r>
      <w:r w:rsidRPr="00075DAF">
        <w:t xml:space="preserve"> utilization, the Artemis </w:t>
      </w:r>
      <w:r w:rsidR="00166BDE">
        <w:t>missions</w:t>
      </w:r>
      <w:r w:rsidR="00166BDE" w:rsidRPr="00075DAF">
        <w:t xml:space="preserve"> </w:t>
      </w:r>
      <w:r w:rsidRPr="00075DAF">
        <w:t>to cis-lunar space and the lunar surface, and the first human</w:t>
      </w:r>
      <w:r w:rsidR="00932E5E">
        <w:t xml:space="preserve"> crewed</w:t>
      </w:r>
      <w:r w:rsidRPr="00075DAF">
        <w:t xml:space="preserve"> missions to Mars.</w:t>
      </w:r>
      <w:r w:rsidRPr="3E64003E">
        <w:t xml:space="preserve"> </w:t>
      </w:r>
    </w:p>
    <w:p w14:paraId="28A62002" w14:textId="7D69A9B5" w:rsidR="00E606B2" w:rsidRDefault="00666484" w:rsidP="00280555">
      <w:pPr>
        <w:pStyle w:val="BodyText"/>
      </w:pPr>
      <w:r w:rsidRPr="00666484">
        <w:t xml:space="preserve">EHP capabilities are focused on crew transport and exploration, while supportive of long-term science needs to the greatest extent possible. Prioritizing interoperability and flexibility </w:t>
      </w:r>
      <w:r w:rsidR="006B3B01" w:rsidRPr="00666484">
        <w:t>allow</w:t>
      </w:r>
      <w:r w:rsidRPr="00666484">
        <w:t xml:space="preserve"> for updated science objectives, instrument exchange, and new technologies throughout the Artemis missions.</w:t>
      </w:r>
      <w:r w:rsidR="005A4608">
        <w:t xml:space="preserve"> </w:t>
      </w:r>
    </w:p>
    <w:p w14:paraId="55246502" w14:textId="506F8DF3" w:rsidR="002A4FC3" w:rsidRDefault="008E7B45" w:rsidP="003745E7">
      <w:pPr>
        <w:pStyle w:val="Heading2"/>
      </w:pPr>
      <w:bookmarkStart w:id="80" w:name="_Toc115359193"/>
      <w:bookmarkStart w:id="81" w:name="_Toc151129296"/>
      <w:bookmarkStart w:id="82" w:name="_Toc161133135"/>
      <w:bookmarkStart w:id="83" w:name="_Toc162539333"/>
      <w:bookmarkStart w:id="84" w:name="_Toc163828076"/>
      <w:bookmarkStart w:id="85" w:name="_Toc175663503"/>
      <w:bookmarkStart w:id="86" w:name="_Toc175663613"/>
      <w:bookmarkStart w:id="87" w:name="_Toc219383181"/>
      <w:r>
        <w:t>Moon To Mars</w:t>
      </w:r>
      <w:r w:rsidR="00287F79" w:rsidRPr="3680BE86">
        <w:t xml:space="preserve"> </w:t>
      </w:r>
      <w:r w:rsidR="002C1561">
        <w:t>O</w:t>
      </w:r>
      <w:r w:rsidR="00287F79">
        <w:t>verview</w:t>
      </w:r>
      <w:bookmarkEnd w:id="80"/>
      <w:bookmarkEnd w:id="81"/>
      <w:bookmarkEnd w:id="82"/>
      <w:bookmarkEnd w:id="83"/>
      <w:bookmarkEnd w:id="84"/>
      <w:bookmarkEnd w:id="85"/>
      <w:bookmarkEnd w:id="86"/>
      <w:bookmarkEnd w:id="87"/>
    </w:p>
    <w:p w14:paraId="72EAC76A" w14:textId="1BD50510" w:rsidR="004356BE" w:rsidRDefault="00EE593A" w:rsidP="002A4FC3">
      <w:pPr>
        <w:pStyle w:val="BodyText"/>
      </w:pPr>
      <w:r>
        <w:t xml:space="preserve">The </w:t>
      </w:r>
      <w:r w:rsidR="002F5A38">
        <w:t>M2M</w:t>
      </w:r>
      <w:r w:rsidR="004356BE" w:rsidRPr="3680BE86">
        <w:t>-</w:t>
      </w:r>
      <w:r w:rsidR="002F5A38">
        <w:t>3</w:t>
      </w:r>
      <w:r w:rsidR="004356BE">
        <w:t>0007</w:t>
      </w:r>
      <w:r w:rsidR="00C81BB3" w:rsidRPr="3680BE86">
        <w:t xml:space="preserve">, </w:t>
      </w:r>
      <w:r w:rsidR="00C81BB3" w:rsidRPr="10B09737">
        <w:rPr>
          <w:i/>
          <w:iCs/>
        </w:rPr>
        <w:t>Artemis</w:t>
      </w:r>
      <w:r w:rsidR="004356BE" w:rsidRPr="10B09737">
        <w:rPr>
          <w:i/>
          <w:iCs/>
        </w:rPr>
        <w:t xml:space="preserve"> Integrated Concept of Operations</w:t>
      </w:r>
      <w:r w:rsidR="006F4945">
        <w:rPr>
          <w:i/>
          <w:iCs/>
        </w:rPr>
        <w:t xml:space="preserve"> (ConOps)</w:t>
      </w:r>
      <w:r w:rsidR="00C81BB3" w:rsidRPr="3680BE86">
        <w:t>,</w:t>
      </w:r>
      <w:r w:rsidR="004356BE">
        <w:t xml:space="preserve"> lays out the </w:t>
      </w:r>
      <w:r w:rsidR="004F1952">
        <w:t>DRMs</w:t>
      </w:r>
      <w:r w:rsidR="000803A0">
        <w:t xml:space="preserve"> for the Artemis Architecture</w:t>
      </w:r>
      <w:r w:rsidR="004356BE">
        <w:t xml:space="preserve">. </w:t>
      </w:r>
      <w:r w:rsidRPr="005B629A">
        <w:t xml:space="preserve">The Artemis architecture implements the </w:t>
      </w:r>
      <w:r w:rsidR="00601570">
        <w:t>Moon to Mars</w:t>
      </w:r>
      <w:r w:rsidR="006E611B">
        <w:t xml:space="preserve"> Strategy</w:t>
      </w:r>
      <w:r w:rsidR="00601570">
        <w:t xml:space="preserve"> and Objectives</w:t>
      </w:r>
      <w:r w:rsidRPr="005B629A">
        <w:t xml:space="preserve"> to </w:t>
      </w:r>
      <w:r w:rsidR="006F4945">
        <w:t>“</w:t>
      </w:r>
      <w:r w:rsidR="00601570">
        <w:t>blueprint</w:t>
      </w:r>
      <w:r w:rsidR="00601570" w:rsidRPr="005B629A">
        <w:t xml:space="preserve"> </w:t>
      </w:r>
      <w:r w:rsidRPr="005B629A">
        <w:t>a sustain</w:t>
      </w:r>
      <w:r w:rsidR="00601570">
        <w:t>ed</w:t>
      </w:r>
      <w:r w:rsidRPr="005B629A">
        <w:t xml:space="preserve"> </w:t>
      </w:r>
      <w:r w:rsidR="00601570">
        <w:t xml:space="preserve">human </w:t>
      </w:r>
      <w:r w:rsidRPr="005B629A">
        <w:t xml:space="preserve">presence </w:t>
      </w:r>
      <w:r w:rsidR="00601570">
        <w:t>and exploration throughout the solar system</w:t>
      </w:r>
      <w:r w:rsidR="006F4945">
        <w:t>”</w:t>
      </w:r>
      <w:r w:rsidRPr="005B629A">
        <w:t xml:space="preserve"> by providing enabling capabilities in cis-lunar space and on the lunar surface through Gateway station, </w:t>
      </w:r>
      <w:r w:rsidR="00C81BB3">
        <w:t>Human Lander System (</w:t>
      </w:r>
      <w:r w:rsidRPr="005B629A">
        <w:t>HLS</w:t>
      </w:r>
      <w:r w:rsidR="00C81BB3" w:rsidRPr="3680BE86">
        <w:t>)</w:t>
      </w:r>
      <w:r w:rsidRPr="3680BE86">
        <w:t xml:space="preserve">, </w:t>
      </w:r>
      <w:r w:rsidR="006E611B">
        <w:t>Lunar surface</w:t>
      </w:r>
      <w:r w:rsidR="006E611B" w:rsidRPr="005B629A">
        <w:t xml:space="preserve"> </w:t>
      </w:r>
      <w:r w:rsidRPr="005B629A">
        <w:t>elements</w:t>
      </w:r>
      <w:r w:rsidR="000803A0">
        <w:t>,</w:t>
      </w:r>
      <w:r w:rsidRPr="005B629A">
        <w:t xml:space="preserve"> </w:t>
      </w:r>
      <w:r w:rsidR="00F0292B">
        <w:t>Exploration Ground Systems (</w:t>
      </w:r>
      <w:r w:rsidRPr="005B629A">
        <w:t>EGS</w:t>
      </w:r>
      <w:r w:rsidR="00F0292B" w:rsidRPr="3680BE86">
        <w:t>)</w:t>
      </w:r>
      <w:r w:rsidRPr="3680BE86">
        <w:t xml:space="preserve">, </w:t>
      </w:r>
      <w:r w:rsidR="00F0292B">
        <w:t>Space Launch System (</w:t>
      </w:r>
      <w:r w:rsidRPr="005B629A">
        <w:t>SLS</w:t>
      </w:r>
      <w:r w:rsidR="00F0292B" w:rsidRPr="3680BE86">
        <w:t>)</w:t>
      </w:r>
      <w:r w:rsidRPr="005B629A">
        <w:t>, and Orion.</w:t>
      </w:r>
      <w:r w:rsidR="005A4608">
        <w:t xml:space="preserve"> </w:t>
      </w:r>
      <w:r w:rsidR="000B4D69" w:rsidRPr="000B4D69">
        <w:t xml:space="preserve">For Artemis, NASA leads a </w:t>
      </w:r>
      <w:r w:rsidR="0065390A" w:rsidRPr="000B4D69">
        <w:t>geographically</w:t>
      </w:r>
      <w:r w:rsidR="0065390A">
        <w:t xml:space="preserve"> distributed</w:t>
      </w:r>
      <w:r w:rsidR="000B4D69" w:rsidRPr="000B4D69">
        <w:t xml:space="preserve"> team of international and commercial partners that provide hardware, software, and operations support. During real-time execution</w:t>
      </w:r>
      <w:r w:rsidR="00EF0191">
        <w:t xml:space="preserve"> of crewed missions</w:t>
      </w:r>
      <w:r w:rsidR="000B4D69" w:rsidRPr="000B4D69">
        <w:t xml:space="preserve">, </w:t>
      </w:r>
      <w:r w:rsidR="00D50D3B">
        <w:t>Mission Control Center – Houston (</w:t>
      </w:r>
      <w:r w:rsidR="000B4D69" w:rsidRPr="000B4D69">
        <w:t>MCC-H</w:t>
      </w:r>
      <w:r w:rsidR="00D50D3B">
        <w:t>)</w:t>
      </w:r>
      <w:r w:rsidR="000B4D69" w:rsidRPr="000B4D69">
        <w:t xml:space="preserve"> has mission authority to ensure crew safety and mission success.</w:t>
      </w:r>
    </w:p>
    <w:p w14:paraId="396A0C25" w14:textId="0F6E86CF" w:rsidR="005B629A" w:rsidRPr="000B4D69" w:rsidRDefault="005B629A" w:rsidP="005B629A">
      <w:pPr>
        <w:pStyle w:val="BodyText"/>
      </w:pPr>
      <w:r w:rsidRPr="000B4D69">
        <w:lastRenderedPageBreak/>
        <w:t>The first objective is to leverage the lunar surface and cis-lunar space to conduct experiments to learn more about the universe, our solar system, the Moon, and Earth. The second objective is to demonstrate technologies and space exploration techniques that will ultimately enable a human</w:t>
      </w:r>
      <w:r w:rsidR="000729B3">
        <w:t xml:space="preserve"> crewed</w:t>
      </w:r>
      <w:r w:rsidRPr="000B4D69">
        <w:t xml:space="preserve"> mission to Mars.</w:t>
      </w:r>
      <w:r w:rsidR="005A4608">
        <w:t xml:space="preserve"> </w:t>
      </w:r>
    </w:p>
    <w:p w14:paraId="10BD758E" w14:textId="36CA9C34" w:rsidR="00B555CC" w:rsidRPr="00BE22AD" w:rsidRDefault="00B555CC" w:rsidP="003745E7">
      <w:pPr>
        <w:pStyle w:val="Heading2"/>
      </w:pPr>
      <w:bookmarkStart w:id="88" w:name="_Toc115359194"/>
      <w:bookmarkStart w:id="89" w:name="_Toc151129297"/>
      <w:bookmarkStart w:id="90" w:name="_Toc161133136"/>
      <w:bookmarkStart w:id="91" w:name="_Toc162539334"/>
      <w:bookmarkStart w:id="92" w:name="_Toc163828077"/>
      <w:bookmarkStart w:id="93" w:name="_Toc175663504"/>
      <w:bookmarkStart w:id="94" w:name="_Toc175663614"/>
      <w:bookmarkStart w:id="95" w:name="_Toc219383182"/>
      <w:r w:rsidRPr="00BE22AD">
        <w:t>Gateway Overview</w:t>
      </w:r>
      <w:bookmarkEnd w:id="88"/>
      <w:bookmarkEnd w:id="89"/>
      <w:bookmarkEnd w:id="90"/>
      <w:bookmarkEnd w:id="91"/>
      <w:bookmarkEnd w:id="92"/>
      <w:bookmarkEnd w:id="93"/>
      <w:bookmarkEnd w:id="94"/>
      <w:bookmarkEnd w:id="95"/>
    </w:p>
    <w:p w14:paraId="405ABA15" w14:textId="4F583337" w:rsidR="00B555CC" w:rsidRPr="00B555CC" w:rsidRDefault="00B555CC" w:rsidP="00B555CC">
      <w:pPr>
        <w:pStyle w:val="BodyText"/>
        <w:rPr>
          <w:rFonts w:cs="Arial"/>
          <w:color w:val="212529"/>
          <w:shd w:val="clear" w:color="auto" w:fill="FFFFFF"/>
        </w:rPr>
      </w:pPr>
      <w:r w:rsidRPr="00B555CC">
        <w:rPr>
          <w:rFonts w:cs="Arial"/>
          <w:color w:val="212529"/>
          <w:shd w:val="clear" w:color="auto" w:fill="FFFFFF"/>
        </w:rPr>
        <w:t xml:space="preserve">EVA capability out of Gateway will be possible once the </w:t>
      </w:r>
      <w:r w:rsidR="00F5714D">
        <w:rPr>
          <w:rFonts w:cs="Arial"/>
          <w:color w:val="212529"/>
          <w:shd w:val="clear" w:color="auto" w:fill="FFFFFF"/>
        </w:rPr>
        <w:t xml:space="preserve">Gateway </w:t>
      </w:r>
      <w:r w:rsidRPr="00B555CC">
        <w:rPr>
          <w:rFonts w:cs="Arial"/>
          <w:color w:val="212529"/>
          <w:shd w:val="clear" w:color="auto" w:fill="FFFFFF"/>
        </w:rPr>
        <w:t>airlock arrives. Gateway EVAs are assumed to be performed while there are four crew on Gateway.</w:t>
      </w:r>
      <w:r>
        <w:rPr>
          <w:rFonts w:cs="Arial"/>
          <w:color w:val="212529"/>
          <w:shd w:val="clear" w:color="auto" w:fill="FFFFFF"/>
        </w:rPr>
        <w:t xml:space="preserve"> </w:t>
      </w:r>
      <w:r w:rsidRPr="00B555CC">
        <w:rPr>
          <w:rFonts w:cs="Arial"/>
          <w:color w:val="212529"/>
          <w:shd w:val="clear" w:color="auto" w:fill="FFFFFF"/>
        </w:rPr>
        <w:t xml:space="preserve">Gateway EVAs for activities other than </w:t>
      </w:r>
      <w:r w:rsidR="009F3B30">
        <w:rPr>
          <w:rFonts w:cs="Arial"/>
          <w:color w:val="212529"/>
          <w:shd w:val="clear" w:color="auto" w:fill="FFFFFF"/>
        </w:rPr>
        <w:t xml:space="preserve">expected </w:t>
      </w:r>
      <w:r w:rsidR="00FA0B29">
        <w:rPr>
          <w:rFonts w:cs="Arial"/>
          <w:color w:val="212529"/>
          <w:shd w:val="clear" w:color="auto" w:fill="FFFFFF"/>
        </w:rPr>
        <w:t xml:space="preserve">contingency </w:t>
      </w:r>
      <w:r w:rsidRPr="00B555CC">
        <w:rPr>
          <w:rFonts w:cs="Arial"/>
          <w:color w:val="212529"/>
          <w:shd w:val="clear" w:color="auto" w:fill="FFFFFF"/>
        </w:rPr>
        <w:t>maintenance are currently being assessed</w:t>
      </w:r>
      <w:r w:rsidR="000729B3">
        <w:rPr>
          <w:rFonts w:cs="Arial"/>
          <w:color w:val="212529"/>
          <w:shd w:val="clear" w:color="auto" w:fill="FFFFFF"/>
        </w:rPr>
        <w:t>,</w:t>
      </w:r>
      <w:r w:rsidRPr="00B555CC">
        <w:rPr>
          <w:rFonts w:cs="Arial"/>
          <w:color w:val="212529"/>
          <w:shd w:val="clear" w:color="auto" w:fill="FFFFFF"/>
        </w:rPr>
        <w:t xml:space="preserve"> as any </w:t>
      </w:r>
      <w:r w:rsidR="001D133F" w:rsidRPr="00D24DDB">
        <w:rPr>
          <w:rFonts w:cs="Arial"/>
          <w:color w:val="212529"/>
          <w:shd w:val="clear" w:color="auto" w:fill="FFFFFF"/>
        </w:rPr>
        <w:t>m</w:t>
      </w:r>
      <w:r w:rsidR="007641A5" w:rsidRPr="00D24DDB">
        <w:rPr>
          <w:rFonts w:cs="Arial"/>
          <w:color w:val="212529"/>
          <w:shd w:val="clear" w:color="auto" w:fill="FFFFFF"/>
        </w:rPr>
        <w:t xml:space="preserve">aintenance </w:t>
      </w:r>
      <w:r w:rsidR="001D133F" w:rsidRPr="00D24DDB">
        <w:rPr>
          <w:rFonts w:cs="Arial"/>
          <w:color w:val="212529"/>
          <w:shd w:val="clear" w:color="auto" w:fill="FFFFFF"/>
        </w:rPr>
        <w:t>i</w:t>
      </w:r>
      <w:r w:rsidR="007641A5" w:rsidRPr="00D24DDB">
        <w:rPr>
          <w:rFonts w:cs="Arial"/>
          <w:color w:val="212529"/>
          <w:shd w:val="clear" w:color="auto" w:fill="FFFFFF"/>
        </w:rPr>
        <w:t>tems</w:t>
      </w:r>
      <w:r w:rsidR="007641A5">
        <w:rPr>
          <w:rFonts w:cs="Arial"/>
          <w:color w:val="212529"/>
          <w:shd w:val="clear" w:color="auto" w:fill="FFFFFF"/>
        </w:rPr>
        <w:t xml:space="preserve"> </w:t>
      </w:r>
      <w:r w:rsidRPr="00B555CC">
        <w:rPr>
          <w:rFonts w:cs="Arial"/>
          <w:color w:val="212529"/>
          <w:shd w:val="clear" w:color="auto" w:fill="FFFFFF"/>
        </w:rPr>
        <w:t>would need to be delivered to Gateway prior to the crew arriving. </w:t>
      </w:r>
      <w:r w:rsidR="00663499">
        <w:t xml:space="preserve">An exception would be a planned EVA to demonstrate functionality of the systems once the airlock is operational. </w:t>
      </w:r>
      <w:r w:rsidRPr="00B555CC">
        <w:rPr>
          <w:rFonts w:cs="Arial"/>
          <w:color w:val="212529"/>
          <w:shd w:val="clear" w:color="auto" w:fill="FFFFFF"/>
        </w:rPr>
        <w:t xml:space="preserve">Gateway will have the capability to perform </w:t>
      </w:r>
      <w:r w:rsidR="00517ACE">
        <w:rPr>
          <w:rFonts w:cs="Arial"/>
          <w:color w:val="212529"/>
          <w:shd w:val="clear" w:color="auto" w:fill="FFFFFF"/>
        </w:rPr>
        <w:t xml:space="preserve">up to </w:t>
      </w:r>
      <w:r w:rsidR="000729B3">
        <w:rPr>
          <w:rFonts w:cs="Arial"/>
          <w:color w:val="212529"/>
          <w:shd w:val="clear" w:color="auto" w:fill="FFFFFF"/>
        </w:rPr>
        <w:t>two</w:t>
      </w:r>
      <w:r w:rsidRPr="00B555CC">
        <w:rPr>
          <w:rFonts w:cs="Arial"/>
          <w:color w:val="212529"/>
          <w:shd w:val="clear" w:color="auto" w:fill="FFFFFF"/>
        </w:rPr>
        <w:t xml:space="preserve"> EVAs per mission</w:t>
      </w:r>
      <w:r w:rsidR="000729B3">
        <w:rPr>
          <w:rFonts w:cs="Arial"/>
          <w:color w:val="212529"/>
          <w:shd w:val="clear" w:color="auto" w:fill="FFFFFF"/>
        </w:rPr>
        <w:t>,</w:t>
      </w:r>
      <w:r w:rsidR="002B18F2">
        <w:rPr>
          <w:rFonts w:cs="Arial"/>
          <w:color w:val="212529"/>
          <w:shd w:val="clear" w:color="auto" w:fill="FFFFFF"/>
        </w:rPr>
        <w:t xml:space="preserve"> if necessary and </w:t>
      </w:r>
      <w:r w:rsidR="00815DCB">
        <w:rPr>
          <w:rFonts w:cs="Arial"/>
          <w:color w:val="212529"/>
          <w:shd w:val="clear" w:color="auto" w:fill="FFFFFF"/>
        </w:rPr>
        <w:t>maintenance item</w:t>
      </w:r>
      <w:r w:rsidR="002B18F2">
        <w:rPr>
          <w:rFonts w:cs="Arial"/>
          <w:color w:val="212529"/>
          <w:shd w:val="clear" w:color="auto" w:fill="FFFFFF"/>
        </w:rPr>
        <w:t>s are available</w:t>
      </w:r>
      <w:r w:rsidRPr="00B555CC">
        <w:rPr>
          <w:rFonts w:cs="Arial"/>
          <w:color w:val="212529"/>
          <w:shd w:val="clear" w:color="auto" w:fill="FFFFFF"/>
        </w:rPr>
        <w:t xml:space="preserve">. </w:t>
      </w:r>
      <w:r w:rsidR="00AB0CF2" w:rsidRPr="00AB0CF2">
        <w:rPr>
          <w:rFonts w:cs="Arial"/>
          <w:color w:val="212529"/>
          <w:shd w:val="clear" w:color="auto" w:fill="FFFFFF"/>
        </w:rPr>
        <w:t>EVA cadence and objectives will be determined in mission operation planning products</w:t>
      </w:r>
      <w:r w:rsidR="00AB0CF2">
        <w:rPr>
          <w:rFonts w:cs="Arial"/>
          <w:color w:val="212529"/>
          <w:shd w:val="clear" w:color="auto" w:fill="FFFFFF"/>
        </w:rPr>
        <w:t xml:space="preserve">. </w:t>
      </w:r>
      <w:r w:rsidRPr="00B555CC">
        <w:rPr>
          <w:rFonts w:cs="Arial"/>
          <w:color w:val="212529"/>
          <w:shd w:val="clear" w:color="auto" w:fill="FFFFFF"/>
        </w:rPr>
        <w:t xml:space="preserve">Currently, </w:t>
      </w:r>
      <w:r w:rsidR="00623C15">
        <w:rPr>
          <w:rFonts w:cs="Arial"/>
          <w:color w:val="212529"/>
          <w:shd w:val="clear" w:color="auto" w:fill="FFFFFF"/>
        </w:rPr>
        <w:t>x</w:t>
      </w:r>
      <w:r w:rsidRPr="00B555CC">
        <w:rPr>
          <w:rFonts w:cs="Arial"/>
          <w:color w:val="212529"/>
          <w:shd w:val="clear" w:color="auto" w:fill="FFFFFF"/>
        </w:rPr>
        <w:t>EVA suits are planned to be delivered to Gateway and are dedicated to Gateway (</w:t>
      </w:r>
      <w:r w:rsidR="00CC3CD1" w:rsidRPr="00B555CC">
        <w:rPr>
          <w:rFonts w:cs="Arial"/>
          <w:color w:val="212529"/>
          <w:shd w:val="clear" w:color="auto" w:fill="FFFFFF"/>
        </w:rPr>
        <w:t>i.e.,</w:t>
      </w:r>
      <w:r w:rsidRPr="00B555CC">
        <w:rPr>
          <w:rFonts w:cs="Arial"/>
          <w:color w:val="212529"/>
          <w:shd w:val="clear" w:color="auto" w:fill="FFFFFF"/>
        </w:rPr>
        <w:t xml:space="preserve"> lunar EVA suits are not used on Gateway). EVA operations in cis</w:t>
      </w:r>
      <w:r w:rsidR="000729B3">
        <w:rPr>
          <w:rFonts w:cs="Arial"/>
          <w:color w:val="212529"/>
          <w:shd w:val="clear" w:color="auto" w:fill="FFFFFF"/>
        </w:rPr>
        <w:t>-</w:t>
      </w:r>
      <w:r w:rsidRPr="00B555CC">
        <w:rPr>
          <w:rFonts w:cs="Arial"/>
          <w:color w:val="212529"/>
          <w:shd w:val="clear" w:color="auto" w:fill="FFFFFF"/>
        </w:rPr>
        <w:t xml:space="preserve">lunar space </w:t>
      </w:r>
      <w:r w:rsidR="002B18F2">
        <w:rPr>
          <w:rFonts w:cs="Arial"/>
          <w:color w:val="212529"/>
          <w:shd w:val="clear" w:color="auto" w:fill="FFFFFF"/>
        </w:rPr>
        <w:t xml:space="preserve">from an airlock </w:t>
      </w:r>
      <w:r w:rsidRPr="00B555CC">
        <w:rPr>
          <w:rFonts w:cs="Arial"/>
          <w:color w:val="212529"/>
          <w:shd w:val="clear" w:color="auto" w:fill="FFFFFF"/>
        </w:rPr>
        <w:t xml:space="preserve">on Gateway will follow a similar approach to those </w:t>
      </w:r>
      <w:r w:rsidR="00A35ACB">
        <w:rPr>
          <w:rFonts w:cs="Arial"/>
          <w:color w:val="212529"/>
          <w:shd w:val="clear" w:color="auto" w:fill="FFFFFF"/>
        </w:rPr>
        <w:t xml:space="preserve">performed </w:t>
      </w:r>
      <w:r w:rsidR="002B18F2">
        <w:rPr>
          <w:rFonts w:cs="Arial"/>
          <w:color w:val="212529"/>
          <w:shd w:val="clear" w:color="auto" w:fill="FFFFFF"/>
        </w:rPr>
        <w:t>from the</w:t>
      </w:r>
      <w:r w:rsidRPr="00B555CC">
        <w:rPr>
          <w:rFonts w:cs="Arial"/>
          <w:color w:val="212529"/>
          <w:shd w:val="clear" w:color="auto" w:fill="FFFFFF"/>
        </w:rPr>
        <w:t xml:space="preserve"> ISS</w:t>
      </w:r>
      <w:r w:rsidR="002B18F2">
        <w:rPr>
          <w:rFonts w:cs="Arial"/>
          <w:color w:val="212529"/>
          <w:shd w:val="clear" w:color="auto" w:fill="FFFFFF"/>
        </w:rPr>
        <w:t xml:space="preserve"> airlock</w:t>
      </w:r>
      <w:r w:rsidRPr="00B555CC">
        <w:rPr>
          <w:rFonts w:cs="Arial"/>
          <w:color w:val="212529"/>
          <w:shd w:val="clear" w:color="auto" w:fill="FFFFFF"/>
        </w:rPr>
        <w:t>.</w:t>
      </w:r>
      <w:r w:rsidR="0035742F">
        <w:rPr>
          <w:rFonts w:cs="Arial"/>
          <w:color w:val="212529"/>
          <w:shd w:val="clear" w:color="auto" w:fill="FFFFFF"/>
        </w:rPr>
        <w:t xml:space="preserve"> </w:t>
      </w:r>
      <w:r w:rsidR="0035742F" w:rsidRPr="0035742F">
        <w:rPr>
          <w:rFonts w:cs="Arial"/>
          <w:color w:val="212529"/>
          <w:shd w:val="clear" w:color="auto" w:fill="FFFFFF"/>
        </w:rPr>
        <w:t>EVAs performed at Gateway will not preclude a lunar surface mission, and time may not be available for EVAs on every Artemis mission.</w:t>
      </w:r>
    </w:p>
    <w:p w14:paraId="3090F3AF" w14:textId="1EF783A5" w:rsidR="00B555CC" w:rsidRPr="00BE22AD" w:rsidRDefault="00B555CC" w:rsidP="003745E7">
      <w:pPr>
        <w:pStyle w:val="Heading2"/>
      </w:pPr>
      <w:bookmarkStart w:id="96" w:name="_Toc115359195"/>
      <w:bookmarkStart w:id="97" w:name="_Toc151129298"/>
      <w:bookmarkStart w:id="98" w:name="_Toc161133137"/>
      <w:bookmarkStart w:id="99" w:name="_Toc162539335"/>
      <w:bookmarkStart w:id="100" w:name="_Toc163828078"/>
      <w:bookmarkStart w:id="101" w:name="_Toc175663505"/>
      <w:bookmarkStart w:id="102" w:name="_Toc175663615"/>
      <w:bookmarkStart w:id="103" w:name="_Toc219383183"/>
      <w:r w:rsidRPr="00BE22AD">
        <w:t>Lunar Surface Overview</w:t>
      </w:r>
      <w:bookmarkEnd w:id="96"/>
      <w:bookmarkEnd w:id="97"/>
      <w:bookmarkEnd w:id="98"/>
      <w:bookmarkEnd w:id="99"/>
      <w:bookmarkEnd w:id="100"/>
      <w:bookmarkEnd w:id="101"/>
      <w:bookmarkEnd w:id="102"/>
      <w:bookmarkEnd w:id="103"/>
    </w:p>
    <w:p w14:paraId="009AAE4E" w14:textId="45F54A93" w:rsidR="00E70B24" w:rsidRDefault="006713BE" w:rsidP="002A4FC3">
      <w:pPr>
        <w:pStyle w:val="BodyText"/>
      </w:pPr>
      <w:r>
        <w:t xml:space="preserve">The EHP </w:t>
      </w:r>
      <w:r w:rsidR="000729B3">
        <w:t>P</w:t>
      </w:r>
      <w:r>
        <w:t xml:space="preserve">rojects supporting </w:t>
      </w:r>
      <w:r w:rsidR="006020CA">
        <w:t xml:space="preserve">operations in partial gravity on </w:t>
      </w:r>
      <w:r>
        <w:t xml:space="preserve">the lunar surface will begin with the xEVA System, </w:t>
      </w:r>
      <w:r w:rsidR="006020CA">
        <w:t>followed by</w:t>
      </w:r>
      <w:r>
        <w:t xml:space="preserve"> the </w:t>
      </w:r>
      <w:r w:rsidR="005B1628">
        <w:t>LTV</w:t>
      </w:r>
      <w:r>
        <w:t xml:space="preserve">, and </w:t>
      </w:r>
      <w:r w:rsidR="006020CA">
        <w:t>then</w:t>
      </w:r>
      <w:r>
        <w:t xml:space="preserve"> the </w:t>
      </w:r>
      <w:r w:rsidR="005B1628">
        <w:t>PR</w:t>
      </w:r>
      <w:r>
        <w:t>.</w:t>
      </w:r>
      <w:r w:rsidRPr="56DB655D">
        <w:t xml:space="preserve"> </w:t>
      </w:r>
      <w:r w:rsidR="00810EA9">
        <w:t xml:space="preserve">Initially, </w:t>
      </w:r>
      <w:r w:rsidR="000729B3">
        <w:t>two</w:t>
      </w:r>
      <w:r w:rsidR="00810EA9">
        <w:t xml:space="preserve"> crewmembers will descend </w:t>
      </w:r>
      <w:r w:rsidR="000729B3">
        <w:t xml:space="preserve">to the Moon </w:t>
      </w:r>
      <w:r w:rsidR="00810EA9">
        <w:t>and perform EVAs on the surface from HLS.</w:t>
      </w:r>
      <w:r w:rsidR="00810EA9" w:rsidRPr="56DB655D">
        <w:t xml:space="preserve"> </w:t>
      </w:r>
      <w:r w:rsidR="00452707">
        <w:t>EVAs</w:t>
      </w:r>
      <w:r w:rsidR="00452707" w:rsidRPr="00452707">
        <w:t xml:space="preserve"> will be performed by </w:t>
      </w:r>
      <w:r w:rsidR="000729B3">
        <w:t>two</w:t>
      </w:r>
      <w:r w:rsidR="00084ACA" w:rsidRPr="56DB655D">
        <w:t xml:space="preserve"> </w:t>
      </w:r>
      <w:r w:rsidR="00452707" w:rsidRPr="00452707">
        <w:t xml:space="preserve">crewmembers on each EVA (i.e., </w:t>
      </w:r>
      <w:r w:rsidR="006F4945">
        <w:t>“</w:t>
      </w:r>
      <w:r w:rsidR="00452707" w:rsidRPr="00452707">
        <w:t>buddy system</w:t>
      </w:r>
      <w:r w:rsidR="006F4945">
        <w:t>”</w:t>
      </w:r>
      <w:r w:rsidR="00452707" w:rsidRPr="00452707">
        <w:t>)</w:t>
      </w:r>
      <w:r w:rsidR="002D41DF" w:rsidRPr="002D41DF">
        <w:t xml:space="preserve"> at first by walking traverses</w:t>
      </w:r>
      <w:r w:rsidR="000729B3" w:rsidRPr="56DB655D">
        <w:t>,</w:t>
      </w:r>
      <w:r w:rsidR="002D41DF" w:rsidRPr="002D41DF">
        <w:t xml:space="preserve"> and then aided by the LTV to enable longer traverses and provide support </w:t>
      </w:r>
      <w:r w:rsidR="000729B3">
        <w:t>to</w:t>
      </w:r>
      <w:r w:rsidR="000729B3" w:rsidRPr="56DB655D">
        <w:t xml:space="preserve"> </w:t>
      </w:r>
      <w:r w:rsidR="002D41DF" w:rsidRPr="002D41DF">
        <w:t>deploy payloads and transport tools</w:t>
      </w:r>
      <w:r w:rsidR="002D41DF" w:rsidRPr="56DB655D">
        <w:t>,</w:t>
      </w:r>
      <w:r w:rsidR="002D41DF" w:rsidRPr="002D41DF">
        <w:t xml:space="preserve"> samples</w:t>
      </w:r>
      <w:r w:rsidR="002D41DF">
        <w:t xml:space="preserve"> and eventually </w:t>
      </w:r>
      <w:r w:rsidR="00C52F67">
        <w:t>cargo</w:t>
      </w:r>
      <w:r w:rsidR="002D41DF">
        <w:t xml:space="preserve"> transfer to habitable surface assets</w:t>
      </w:r>
      <w:r w:rsidR="003520E8" w:rsidRPr="56DB655D">
        <w:t xml:space="preserve">. </w:t>
      </w:r>
      <w:r w:rsidR="00C52F67">
        <w:t>Cargo</w:t>
      </w:r>
      <w:r>
        <w:t xml:space="preserve"> transfer on the lunar surface will play a major role once the </w:t>
      </w:r>
      <w:r w:rsidR="006020CA">
        <w:t>PR arrives</w:t>
      </w:r>
      <w:r w:rsidR="000729B3" w:rsidRPr="56DB655D">
        <w:t>,</w:t>
      </w:r>
      <w:r w:rsidR="006020CA" w:rsidRPr="56DB655D">
        <w:t xml:space="preserve"> </w:t>
      </w:r>
      <w:r w:rsidR="00810EA9">
        <w:t xml:space="preserve">which </w:t>
      </w:r>
      <w:r w:rsidR="006020CA">
        <w:t xml:space="preserve">provides a </w:t>
      </w:r>
      <w:r>
        <w:t xml:space="preserve">habitable mobile platform </w:t>
      </w:r>
      <w:r w:rsidR="006020CA">
        <w:t>capability</w:t>
      </w:r>
      <w:r w:rsidRPr="56DB655D">
        <w:t>.</w:t>
      </w:r>
      <w:r>
        <w:t xml:space="preserve"> Th</w:t>
      </w:r>
      <w:r w:rsidR="00810EA9">
        <w:t xml:space="preserve">e PR </w:t>
      </w:r>
      <w:r>
        <w:t xml:space="preserve">will </w:t>
      </w:r>
      <w:r w:rsidR="003D42F1">
        <w:t xml:space="preserve">have the functional capabilities to </w:t>
      </w:r>
      <w:r>
        <w:t>allow the</w:t>
      </w:r>
      <w:r w:rsidR="00810EA9" w:rsidRPr="56DB655D">
        <w:t xml:space="preserve"> </w:t>
      </w:r>
      <w:r w:rsidR="000729B3">
        <w:t>two</w:t>
      </w:r>
      <w:r>
        <w:t xml:space="preserve"> crew</w:t>
      </w:r>
      <w:r w:rsidR="00084ACA">
        <w:t>members</w:t>
      </w:r>
      <w:r>
        <w:t xml:space="preserve"> to stay for longer durations on the lunar surface</w:t>
      </w:r>
      <w:r w:rsidR="003D42F1" w:rsidRPr="56DB655D">
        <w:t>.</w:t>
      </w:r>
      <w:r>
        <w:t xml:space="preserve"> Once a second habitation </w:t>
      </w:r>
      <w:r w:rsidR="003D42F1">
        <w:t xml:space="preserve">element </w:t>
      </w:r>
      <w:r>
        <w:t>arrives</w:t>
      </w:r>
      <w:r w:rsidR="003D42F1">
        <w:t xml:space="preserve"> on the lunar surface</w:t>
      </w:r>
      <w:r w:rsidRPr="56DB655D">
        <w:t xml:space="preserve">, </w:t>
      </w:r>
      <w:r w:rsidR="000729B3">
        <w:t>four</w:t>
      </w:r>
      <w:r>
        <w:t xml:space="preserve"> crew will descend and live on the surface </w:t>
      </w:r>
      <w:r w:rsidR="00810EA9" w:rsidRPr="56DB655D">
        <w:t>(</w:t>
      </w:r>
      <w:r w:rsidR="00A640F3">
        <w:t>two</w:t>
      </w:r>
      <w:r w:rsidR="00810EA9">
        <w:t xml:space="preserve"> in the PR and </w:t>
      </w:r>
      <w:r w:rsidR="00A640F3">
        <w:t>two</w:t>
      </w:r>
      <w:r w:rsidR="00810EA9">
        <w:t xml:space="preserve"> in </w:t>
      </w:r>
      <w:r w:rsidR="003D42F1">
        <w:t>a habitation element</w:t>
      </w:r>
      <w:r w:rsidR="00810EA9" w:rsidRPr="56DB655D">
        <w:t>)</w:t>
      </w:r>
      <w:r w:rsidRPr="56DB655D">
        <w:t>.</w:t>
      </w:r>
    </w:p>
    <w:p w14:paraId="5565D7BF" w14:textId="0D7C698E" w:rsidR="00E70B24" w:rsidRDefault="00A640F3" w:rsidP="002A4FC3">
      <w:pPr>
        <w:pStyle w:val="BodyText"/>
      </w:pPr>
      <w:r>
        <w:t xml:space="preserve">The </w:t>
      </w:r>
      <w:r w:rsidR="00E70B24">
        <w:t>NASA Commercial Lunar Payload Services (CLPS) allows for acquisition of lunar delivery service for payloads</w:t>
      </w:r>
      <w:r w:rsidR="002E79DD">
        <w:t xml:space="preserve"> that could require crew interaction</w:t>
      </w:r>
      <w:r w:rsidR="00E70B24" w:rsidRPr="3680BE86">
        <w:t xml:space="preserve">. </w:t>
      </w:r>
      <w:r w:rsidR="00E70B24">
        <w:t xml:space="preserve">International </w:t>
      </w:r>
      <w:r>
        <w:t>P</w:t>
      </w:r>
      <w:r w:rsidR="00AA5127">
        <w:t>artners</w:t>
      </w:r>
      <w:r w:rsidR="00E70B24">
        <w:t xml:space="preserve"> will also contribute </w:t>
      </w:r>
      <w:r>
        <w:t xml:space="preserve">to </w:t>
      </w:r>
      <w:r w:rsidR="00D20180">
        <w:t xml:space="preserve">the development of assets </w:t>
      </w:r>
      <w:r w:rsidR="00AA5127">
        <w:t>which could include</w:t>
      </w:r>
      <w:r w:rsidR="00D20180">
        <w:t xml:space="preserve"> the PR and the </w:t>
      </w:r>
      <w:r w:rsidR="008D12E2">
        <w:t>Initial Surface Habitat</w:t>
      </w:r>
      <w:r w:rsidR="005D45DB">
        <w:t xml:space="preserve"> </w:t>
      </w:r>
      <w:r w:rsidR="00D20180">
        <w:t xml:space="preserve">which will help extend the range that </w:t>
      </w:r>
      <w:r w:rsidR="009F6D7B">
        <w:t>crewmembers</w:t>
      </w:r>
      <w:r w:rsidR="00D20180">
        <w:t xml:space="preserve"> can explore on the lunar surface to increase utilization points of interest.</w:t>
      </w:r>
      <w:r w:rsidR="00AE6E45" w:rsidRPr="3680BE86">
        <w:t xml:space="preserve"> </w:t>
      </w:r>
      <w:r w:rsidR="008000DA">
        <w:t>The Lunar Surface Cargo Lander consists of the Lunar Descent Element (LDE) and it</w:t>
      </w:r>
      <w:r w:rsidR="00AE359F">
        <w:t>s</w:t>
      </w:r>
      <w:r w:rsidR="008000DA">
        <w:t xml:space="preserve"> Passenger (payloads) </w:t>
      </w:r>
      <w:r w:rsidR="00C23DFB">
        <w:t xml:space="preserve">. </w:t>
      </w:r>
      <w:r w:rsidR="006163CF">
        <w:t xml:space="preserve">ESDMD </w:t>
      </w:r>
      <w:r w:rsidR="00D355F1">
        <w:t>Strategy and Architecture Office (SAO)</w:t>
      </w:r>
      <w:r w:rsidR="00752157" w:rsidRPr="3680BE86">
        <w:t xml:space="preserve"> </w:t>
      </w:r>
      <w:r w:rsidR="006163CF">
        <w:t>s</w:t>
      </w:r>
      <w:r w:rsidR="00AE6E45">
        <w:t xml:space="preserve">tudies are ongoing </w:t>
      </w:r>
      <w:r w:rsidR="00354463">
        <w:t xml:space="preserve">for </w:t>
      </w:r>
      <w:r w:rsidR="00AE6E45">
        <w:t>large lander concepts which include</w:t>
      </w:r>
      <w:r w:rsidR="00B418AD">
        <w:t xml:space="preserve"> delivery of</w:t>
      </w:r>
      <w:r w:rsidR="00354463">
        <w:t xml:space="preserve"> robotics,</w:t>
      </w:r>
      <w:r w:rsidR="00AE6E45">
        <w:t xml:space="preserve"> habitation</w:t>
      </w:r>
      <w:r w:rsidR="00354463" w:rsidRPr="3680BE86">
        <w:t>,</w:t>
      </w:r>
      <w:r w:rsidR="00AE6E45">
        <w:t xml:space="preserve"> and </w:t>
      </w:r>
      <w:r w:rsidR="00446A9A">
        <w:t>cargo</w:t>
      </w:r>
      <w:r w:rsidR="00AE6E45" w:rsidRPr="3680BE86">
        <w:t>.</w:t>
      </w:r>
    </w:p>
    <w:p w14:paraId="0103D87F" w14:textId="6E3AC629" w:rsidR="0037052D" w:rsidRDefault="00D20180" w:rsidP="002A4FC3">
      <w:pPr>
        <w:pStyle w:val="BodyText"/>
      </w:pPr>
      <w:r>
        <w:t xml:space="preserve">Landing sites and the specific mission objectives are still in </w:t>
      </w:r>
      <w:r w:rsidR="00F03600">
        <w:t xml:space="preserve">work </w:t>
      </w:r>
      <w:r w:rsidR="00F03600" w:rsidRPr="3680BE86">
        <w:t>and</w:t>
      </w:r>
      <w:r>
        <w:t xml:space="preserve"> will be </w:t>
      </w:r>
      <w:r w:rsidR="00FD75B8">
        <w:t>referenced</w:t>
      </w:r>
      <w:r w:rsidRPr="3680BE86">
        <w:t xml:space="preserve"> </w:t>
      </w:r>
      <w:r w:rsidR="00BD379A">
        <w:t xml:space="preserve">in mission specific </w:t>
      </w:r>
      <w:r w:rsidR="00642520">
        <w:t xml:space="preserve">Artemis </w:t>
      </w:r>
      <w:r w:rsidR="00185E91">
        <w:t>MDB</w:t>
      </w:r>
      <w:r w:rsidR="00642520">
        <w:t xml:space="preserve"> documentation to</w:t>
      </w:r>
      <w:r w:rsidR="00BD379A" w:rsidRPr="3680BE86">
        <w:t xml:space="preserve"> </w:t>
      </w:r>
      <w:r>
        <w:t>guide the development of systems and</w:t>
      </w:r>
      <w:r w:rsidR="002C0B77">
        <w:t xml:space="preserve"> tools to support utilization in those locations. </w:t>
      </w:r>
    </w:p>
    <w:p w14:paraId="697ACC5F" w14:textId="6121F743" w:rsidR="00590F74" w:rsidRDefault="00A974B1" w:rsidP="00087CE1">
      <w:pPr>
        <w:pStyle w:val="Heading1"/>
      </w:pPr>
      <w:bookmarkStart w:id="104" w:name="_Toc123738454"/>
      <w:bookmarkStart w:id="105" w:name="_Toc115359200"/>
      <w:bookmarkStart w:id="106" w:name="_Toc151129303"/>
      <w:bookmarkStart w:id="107" w:name="_Toc161133140"/>
      <w:bookmarkStart w:id="108" w:name="_Toc162539336"/>
      <w:bookmarkStart w:id="109" w:name="_Toc163828079"/>
      <w:bookmarkStart w:id="110" w:name="_Toc175663506"/>
      <w:bookmarkStart w:id="111" w:name="_Toc175663616"/>
      <w:bookmarkStart w:id="112" w:name="_Toc219383184"/>
      <w:bookmarkEnd w:id="104"/>
      <w:r>
        <w:lastRenderedPageBreak/>
        <w:t xml:space="preserve">Moon to </w:t>
      </w:r>
      <w:r w:rsidR="00E63FCC">
        <w:t>M</w:t>
      </w:r>
      <w:r w:rsidR="003809E4">
        <w:t>ars</w:t>
      </w:r>
      <w:r w:rsidR="00E63FCC">
        <w:t xml:space="preserve"> </w:t>
      </w:r>
      <w:r w:rsidR="0084149F">
        <w:t>Terminology</w:t>
      </w:r>
      <w:bookmarkEnd w:id="105"/>
      <w:r w:rsidR="0065390A">
        <w:t xml:space="preserve"> and Mission </w:t>
      </w:r>
      <w:r w:rsidR="00A301AB">
        <w:t>D</w:t>
      </w:r>
      <w:r w:rsidR="0065390A">
        <w:t>escriptions</w:t>
      </w:r>
      <w:bookmarkEnd w:id="106"/>
      <w:bookmarkEnd w:id="107"/>
      <w:bookmarkEnd w:id="108"/>
      <w:bookmarkEnd w:id="109"/>
      <w:bookmarkEnd w:id="110"/>
      <w:bookmarkEnd w:id="111"/>
      <w:bookmarkEnd w:id="112"/>
    </w:p>
    <w:p w14:paraId="5BFC401F" w14:textId="4B17573B" w:rsidR="00F31258" w:rsidRDefault="00A17D2E" w:rsidP="00F31258">
      <w:pPr>
        <w:pStyle w:val="BodyText"/>
        <w:rPr>
          <w:rFonts w:cs="Arial"/>
          <w:color w:val="212529"/>
          <w:shd w:val="clear" w:color="auto" w:fill="FFFFFF"/>
        </w:rPr>
      </w:pPr>
      <w:r>
        <w:rPr>
          <w:rFonts w:cs="Arial"/>
          <w:color w:val="212529"/>
          <w:shd w:val="clear" w:color="auto" w:fill="FFFFFF"/>
        </w:rPr>
        <w:t>EHP leverages</w:t>
      </w:r>
      <w:r w:rsidR="005D45DB">
        <w:rPr>
          <w:rFonts w:cs="Arial"/>
          <w:color w:val="212529"/>
          <w:shd w:val="clear" w:color="auto" w:fill="FFFFFF"/>
        </w:rPr>
        <w:t>,</w:t>
      </w:r>
      <w:r>
        <w:rPr>
          <w:rFonts w:cs="Arial"/>
          <w:color w:val="212529"/>
          <w:shd w:val="clear" w:color="auto" w:fill="FFFFFF"/>
        </w:rPr>
        <w:t xml:space="preserve"> and is consistent with</w:t>
      </w:r>
      <w:r w:rsidR="005D45DB">
        <w:rPr>
          <w:rFonts w:cs="Arial"/>
          <w:color w:val="212529"/>
          <w:shd w:val="clear" w:color="auto" w:fill="FFFFFF"/>
        </w:rPr>
        <w:t>,</w:t>
      </w:r>
      <w:r>
        <w:rPr>
          <w:rFonts w:cs="Arial"/>
          <w:color w:val="212529"/>
          <w:shd w:val="clear" w:color="auto" w:fill="FFFFFF"/>
        </w:rPr>
        <w:t xml:space="preserve"> the </w:t>
      </w:r>
      <w:r w:rsidR="00A974B1">
        <w:rPr>
          <w:rFonts w:cs="Arial"/>
          <w:color w:val="212529"/>
          <w:shd w:val="clear" w:color="auto" w:fill="FFFFFF"/>
        </w:rPr>
        <w:t>M2M</w:t>
      </w:r>
      <w:r w:rsidR="00D15F56">
        <w:rPr>
          <w:rFonts w:cs="Arial"/>
          <w:color w:val="212529"/>
          <w:shd w:val="clear" w:color="auto" w:fill="FFFFFF"/>
        </w:rPr>
        <w:t>-</w:t>
      </w:r>
      <w:r w:rsidR="00E97BAD">
        <w:rPr>
          <w:rFonts w:cs="Arial"/>
          <w:color w:val="212529"/>
          <w:shd w:val="clear" w:color="auto" w:fill="FFFFFF"/>
        </w:rPr>
        <w:t xml:space="preserve">developed terminology associated with Artemis </w:t>
      </w:r>
      <w:r w:rsidR="000A4B40">
        <w:rPr>
          <w:rFonts w:cs="Arial"/>
          <w:color w:val="212529"/>
          <w:shd w:val="clear" w:color="auto" w:fill="FFFFFF"/>
        </w:rPr>
        <w:t xml:space="preserve">which </w:t>
      </w:r>
      <w:r w:rsidR="00322033">
        <w:rPr>
          <w:rFonts w:cs="Arial"/>
          <w:color w:val="212529"/>
          <w:shd w:val="clear" w:color="auto" w:fill="FFFFFF"/>
        </w:rPr>
        <w:t>will be distinct from</w:t>
      </w:r>
      <w:r w:rsidR="000A4B40">
        <w:rPr>
          <w:rFonts w:cs="Arial"/>
          <w:color w:val="212529"/>
          <w:shd w:val="clear" w:color="auto" w:fill="FFFFFF"/>
        </w:rPr>
        <w:t xml:space="preserve"> ISS terminology.</w:t>
      </w:r>
      <w:r w:rsidR="00E577DE" w:rsidRPr="00E577DE">
        <w:rPr>
          <w:color w:val="000000"/>
          <w:shd w:val="clear" w:color="auto" w:fill="FFFFFF"/>
        </w:rPr>
        <w:t xml:space="preserve"> </w:t>
      </w:r>
      <w:r w:rsidR="00E577DE">
        <w:rPr>
          <w:color w:val="000000"/>
          <w:shd w:val="clear" w:color="auto" w:fill="FFFFFF"/>
        </w:rPr>
        <w:t>M2M-30015</w:t>
      </w:r>
      <w:r w:rsidR="00987295">
        <w:rPr>
          <w:color w:val="000000"/>
          <w:shd w:val="clear" w:color="auto" w:fill="FFFFFF"/>
        </w:rPr>
        <w:t xml:space="preserve">, </w:t>
      </w:r>
      <w:r w:rsidR="00987295" w:rsidRPr="0089208E">
        <w:rPr>
          <w:i/>
          <w:iCs/>
          <w:color w:val="000000"/>
          <w:shd w:val="clear" w:color="auto" w:fill="FFFFFF"/>
        </w:rPr>
        <w:t>Moon to Mars</w:t>
      </w:r>
      <w:r w:rsidR="00E577DE" w:rsidRPr="0089208E">
        <w:rPr>
          <w:i/>
          <w:iCs/>
          <w:color w:val="000000"/>
          <w:shd w:val="clear" w:color="auto" w:fill="FFFFFF"/>
        </w:rPr>
        <w:t xml:space="preserve"> </w:t>
      </w:r>
      <w:r w:rsidR="00987295" w:rsidRPr="0089208E">
        <w:rPr>
          <w:i/>
          <w:iCs/>
          <w:color w:val="000000"/>
          <w:shd w:val="clear" w:color="auto" w:fill="FFFFFF"/>
        </w:rPr>
        <w:t>(</w:t>
      </w:r>
      <w:r w:rsidR="00E577DE" w:rsidRPr="0089208E">
        <w:rPr>
          <w:i/>
          <w:iCs/>
          <w:color w:val="000000"/>
          <w:shd w:val="clear" w:color="auto" w:fill="FFFFFF"/>
        </w:rPr>
        <w:t>M2M</w:t>
      </w:r>
      <w:r w:rsidR="00987295" w:rsidRPr="0089208E">
        <w:rPr>
          <w:i/>
          <w:iCs/>
          <w:color w:val="000000"/>
          <w:shd w:val="clear" w:color="auto" w:fill="FFFFFF"/>
        </w:rPr>
        <w:t>)</w:t>
      </w:r>
      <w:r w:rsidR="00E577DE" w:rsidRPr="0089208E">
        <w:rPr>
          <w:i/>
          <w:iCs/>
          <w:color w:val="000000"/>
          <w:shd w:val="clear" w:color="auto" w:fill="FFFFFF"/>
        </w:rPr>
        <w:t xml:space="preserve"> Architecture Configurations and Design Constraints (ACDC)</w:t>
      </w:r>
      <w:r w:rsidR="00D15F56">
        <w:rPr>
          <w:rFonts w:cs="Arial"/>
          <w:color w:val="212529"/>
          <w:shd w:val="clear" w:color="auto" w:fill="FFFFFF"/>
        </w:rPr>
        <w:t>,</w:t>
      </w:r>
      <w:r w:rsidR="00F31258">
        <w:rPr>
          <w:rFonts w:cs="Arial"/>
          <w:color w:val="212529"/>
          <w:shd w:val="clear" w:color="auto" w:fill="FFFFFF"/>
        </w:rPr>
        <w:t xml:space="preserve"> </w:t>
      </w:r>
      <w:r w:rsidR="0048171F">
        <w:rPr>
          <w:rFonts w:cs="Arial"/>
          <w:color w:val="212529"/>
          <w:shd w:val="clear" w:color="auto" w:fill="FFFFFF"/>
        </w:rPr>
        <w:t xml:space="preserve">defines the Integration Phase </w:t>
      </w:r>
      <w:r w:rsidR="00F31258">
        <w:rPr>
          <w:rFonts w:cs="Arial"/>
          <w:color w:val="212529"/>
          <w:shd w:val="clear" w:color="auto" w:fill="FFFFFF"/>
        </w:rPr>
        <w:t>configurations which can be applied to the DRMs in the following sections.</w:t>
      </w:r>
    </w:p>
    <w:p w14:paraId="6E935879" w14:textId="355A0E56" w:rsidR="00AE3AFA" w:rsidRDefault="00AE3AFA" w:rsidP="003745E7">
      <w:pPr>
        <w:pStyle w:val="Heading2"/>
      </w:pPr>
      <w:bookmarkStart w:id="113" w:name="_Toc115359204"/>
      <w:bookmarkStart w:id="114" w:name="_Toc151129304"/>
      <w:bookmarkStart w:id="115" w:name="_Toc161133141"/>
      <w:bookmarkStart w:id="116" w:name="_Toc162539337"/>
      <w:bookmarkStart w:id="117" w:name="_Toc163828080"/>
      <w:bookmarkStart w:id="118" w:name="_Toc175663507"/>
      <w:bookmarkStart w:id="119" w:name="_Toc175663617"/>
      <w:bookmarkStart w:id="120" w:name="_Toc219383185"/>
      <w:r>
        <w:t>Artemis Lunar Missions</w:t>
      </w:r>
      <w:bookmarkEnd w:id="113"/>
      <w:bookmarkEnd w:id="114"/>
      <w:bookmarkEnd w:id="115"/>
      <w:bookmarkEnd w:id="116"/>
      <w:bookmarkEnd w:id="117"/>
      <w:bookmarkEnd w:id="118"/>
      <w:bookmarkEnd w:id="119"/>
      <w:bookmarkEnd w:id="120"/>
    </w:p>
    <w:p w14:paraId="445FAC30" w14:textId="7218C05D" w:rsidR="007E2AED" w:rsidRDefault="006F43AD" w:rsidP="00405CE4">
      <w:pPr>
        <w:pStyle w:val="BodyText"/>
        <w:rPr>
          <w:rFonts w:cs="Arial"/>
          <w:color w:val="212529"/>
          <w:shd w:val="clear" w:color="auto" w:fill="FFFFFF"/>
        </w:rPr>
      </w:pPr>
      <w:r>
        <w:t>C</w:t>
      </w:r>
      <w:r w:rsidR="00405CE4">
        <w:t xml:space="preserve">oncepts of operations for the lunar surface from </w:t>
      </w:r>
      <w:r w:rsidR="00405CE4">
        <w:rPr>
          <w:rFonts w:cs="Arial"/>
          <w:color w:val="212529"/>
          <w:shd w:val="clear" w:color="auto" w:fill="FFFFFF"/>
        </w:rPr>
        <w:t>DRMs</w:t>
      </w:r>
      <w:r w:rsidR="007D36B4">
        <w:rPr>
          <w:rFonts w:cs="Arial"/>
          <w:color w:val="212529"/>
          <w:shd w:val="clear" w:color="auto" w:fill="FFFFFF"/>
        </w:rPr>
        <w:t xml:space="preserve"> </w:t>
      </w:r>
      <w:r w:rsidR="006752A9">
        <w:rPr>
          <w:rFonts w:cs="Arial"/>
          <w:color w:val="212529"/>
          <w:shd w:val="clear" w:color="auto" w:fill="FFFFFF"/>
        </w:rPr>
        <w:t xml:space="preserve">are outlined </w:t>
      </w:r>
      <w:r w:rsidR="007D36B4">
        <w:rPr>
          <w:rFonts w:cs="Arial"/>
          <w:color w:val="212529"/>
          <w:shd w:val="clear" w:color="auto" w:fill="FFFFFF"/>
        </w:rPr>
        <w:t xml:space="preserve">in </w:t>
      </w:r>
      <w:r w:rsidR="00871A49">
        <w:rPr>
          <w:rFonts w:cs="Arial"/>
          <w:color w:val="212529"/>
          <w:shd w:val="clear" w:color="auto" w:fill="FFFFFF"/>
        </w:rPr>
        <w:t>M2M</w:t>
      </w:r>
      <w:r w:rsidR="007D36B4">
        <w:rPr>
          <w:rFonts w:cs="Arial"/>
          <w:color w:val="212529"/>
          <w:shd w:val="clear" w:color="auto" w:fill="FFFFFF"/>
        </w:rPr>
        <w:t>-</w:t>
      </w:r>
      <w:r w:rsidR="00871A49">
        <w:rPr>
          <w:rFonts w:cs="Arial"/>
          <w:color w:val="212529"/>
          <w:shd w:val="clear" w:color="auto" w:fill="FFFFFF"/>
        </w:rPr>
        <w:t>3</w:t>
      </w:r>
      <w:r w:rsidR="007D36B4">
        <w:rPr>
          <w:rFonts w:cs="Arial"/>
          <w:color w:val="212529"/>
          <w:shd w:val="clear" w:color="auto" w:fill="FFFFFF"/>
        </w:rPr>
        <w:t>0007</w:t>
      </w:r>
      <w:r w:rsidR="00794F21">
        <w:rPr>
          <w:rFonts w:cs="Arial"/>
          <w:color w:val="212529"/>
          <w:shd w:val="clear" w:color="auto" w:fill="FFFFFF"/>
        </w:rPr>
        <w:t>,</w:t>
      </w:r>
      <w:r w:rsidR="007D36B4">
        <w:rPr>
          <w:rFonts w:cs="Arial"/>
          <w:color w:val="212529"/>
          <w:shd w:val="clear" w:color="auto" w:fill="FFFFFF"/>
        </w:rPr>
        <w:t xml:space="preserve"> </w:t>
      </w:r>
      <w:r w:rsidR="007D36B4" w:rsidRPr="3E64003E">
        <w:rPr>
          <w:rFonts w:cs="Arial"/>
          <w:i/>
          <w:iCs/>
          <w:color w:val="212529"/>
          <w:shd w:val="clear" w:color="auto" w:fill="FFFFFF"/>
        </w:rPr>
        <w:t>Artemis Integrated Concept of Operations</w:t>
      </w:r>
      <w:r w:rsidR="006F4945">
        <w:rPr>
          <w:rFonts w:cs="Arial"/>
          <w:i/>
          <w:iCs/>
          <w:color w:val="212529"/>
          <w:shd w:val="clear" w:color="auto" w:fill="FFFFFF"/>
        </w:rPr>
        <w:t xml:space="preserve"> (ConOps)</w:t>
      </w:r>
      <w:r w:rsidR="007D36B4" w:rsidRPr="00280555">
        <w:t>.</w:t>
      </w:r>
      <w:r w:rsidR="00405CE4" w:rsidRPr="00280555">
        <w:t xml:space="preserve"> </w:t>
      </w:r>
      <w:r w:rsidR="00871A49" w:rsidRPr="00280555">
        <w:t xml:space="preserve">The Exploration Campaign Segments addressed in the Artemis ConOps document are Human Lunar Return, Foundational Exploration, and Sustained Lunar Evolution. </w:t>
      </w:r>
      <w:r w:rsidR="00104C57">
        <w:t xml:space="preserve">DRMs 1 and 2 are not directly applicable to EHP. </w:t>
      </w:r>
      <w:r w:rsidR="0074435B">
        <w:rPr>
          <w:rFonts w:cs="Arial"/>
          <w:color w:val="212529"/>
          <w:shd w:val="clear" w:color="auto" w:fill="FFFFFF"/>
        </w:rPr>
        <w:t xml:space="preserve">DRMs are described in </w:t>
      </w:r>
      <w:r w:rsidR="00871A49">
        <w:rPr>
          <w:rFonts w:cs="Arial"/>
          <w:color w:val="212529"/>
          <w:shd w:val="clear" w:color="auto" w:fill="FFFFFF"/>
        </w:rPr>
        <w:t>M2M</w:t>
      </w:r>
      <w:r w:rsidR="0074435B">
        <w:rPr>
          <w:rFonts w:cs="Arial"/>
          <w:color w:val="212529"/>
          <w:shd w:val="clear" w:color="auto" w:fill="FFFFFF"/>
        </w:rPr>
        <w:t>-</w:t>
      </w:r>
      <w:r w:rsidR="00871A49">
        <w:rPr>
          <w:rFonts w:cs="Arial"/>
          <w:color w:val="212529"/>
          <w:shd w:val="clear" w:color="auto" w:fill="FFFFFF"/>
        </w:rPr>
        <w:t>3</w:t>
      </w:r>
      <w:r w:rsidR="0074435B">
        <w:rPr>
          <w:rFonts w:cs="Arial"/>
          <w:color w:val="212529"/>
          <w:shd w:val="clear" w:color="auto" w:fill="FFFFFF"/>
        </w:rPr>
        <w:t>0007 as</w:t>
      </w:r>
      <w:r w:rsidR="007E2AED">
        <w:rPr>
          <w:rFonts w:cs="Arial"/>
          <w:color w:val="212529"/>
          <w:shd w:val="clear" w:color="auto" w:fill="FFFFFF"/>
        </w:rPr>
        <w:t>:</w:t>
      </w:r>
    </w:p>
    <w:p w14:paraId="74966F7D" w14:textId="77777777" w:rsidR="008F2FF5" w:rsidRDefault="00D72685" w:rsidP="00953181">
      <w:pPr>
        <w:pStyle w:val="BodyText"/>
        <w:numPr>
          <w:ilvl w:val="0"/>
          <w:numId w:val="22"/>
        </w:numPr>
        <w:rPr>
          <w:rFonts w:cs="Arial"/>
          <w:color w:val="212529"/>
          <w:shd w:val="clear" w:color="auto" w:fill="FFFFFF"/>
        </w:rPr>
      </w:pPr>
      <w:r>
        <w:rPr>
          <w:rFonts w:cs="Arial"/>
          <w:color w:val="212529"/>
          <w:shd w:val="clear" w:color="auto" w:fill="FFFFFF"/>
        </w:rPr>
        <w:t xml:space="preserve">DRM </w:t>
      </w:r>
      <w:r w:rsidR="00871A49">
        <w:rPr>
          <w:rFonts w:cs="Arial"/>
          <w:color w:val="212529"/>
          <w:shd w:val="clear" w:color="auto" w:fill="FFFFFF"/>
        </w:rPr>
        <w:t>3</w:t>
      </w:r>
      <w:r w:rsidR="009C6410">
        <w:rPr>
          <w:rFonts w:cs="Arial"/>
          <w:color w:val="212529"/>
          <w:shd w:val="clear" w:color="auto" w:fill="FFFFFF"/>
        </w:rPr>
        <w:t>:</w:t>
      </w:r>
      <w:r w:rsidR="007E2AED">
        <w:rPr>
          <w:rFonts w:cs="Arial"/>
          <w:color w:val="212529"/>
          <w:shd w:val="clear" w:color="auto" w:fill="FFFFFF"/>
        </w:rPr>
        <w:t xml:space="preserve"> </w:t>
      </w:r>
      <w:r w:rsidR="00871A49">
        <w:rPr>
          <w:rFonts w:cs="Arial"/>
          <w:color w:val="212529"/>
          <w:shd w:val="clear" w:color="auto" w:fill="FFFFFF"/>
        </w:rPr>
        <w:t xml:space="preserve">Crewed </w:t>
      </w:r>
      <w:r>
        <w:rPr>
          <w:rFonts w:cs="Arial"/>
          <w:color w:val="212529"/>
          <w:shd w:val="clear" w:color="auto" w:fill="FFFFFF"/>
        </w:rPr>
        <w:t xml:space="preserve">Initial </w:t>
      </w:r>
      <w:r w:rsidR="00871A49">
        <w:rPr>
          <w:rFonts w:cs="Arial"/>
          <w:color w:val="212529"/>
          <w:shd w:val="clear" w:color="auto" w:fill="FFFFFF"/>
        </w:rPr>
        <w:t>Lunar Surface Landing</w:t>
      </w:r>
    </w:p>
    <w:p w14:paraId="4E80580D" w14:textId="7861E546" w:rsidR="009C6410" w:rsidRDefault="00E8133C" w:rsidP="009B5408">
      <w:pPr>
        <w:pStyle w:val="BodyText"/>
        <w:numPr>
          <w:ilvl w:val="0"/>
          <w:numId w:val="152"/>
        </w:numPr>
        <w:ind w:left="1350"/>
        <w:rPr>
          <w:rFonts w:cs="Arial"/>
          <w:color w:val="212529"/>
          <w:shd w:val="clear" w:color="auto" w:fill="FFFFFF"/>
        </w:rPr>
      </w:pPr>
      <w:r>
        <w:rPr>
          <w:rFonts w:cs="Arial"/>
          <w:color w:val="212529"/>
          <w:shd w:val="clear" w:color="auto" w:fill="FFFFFF"/>
        </w:rPr>
        <w:t xml:space="preserve"> Initial Surface Capability</w:t>
      </w:r>
    </w:p>
    <w:p w14:paraId="55D6DF1B" w14:textId="0462C096" w:rsidR="00871A49" w:rsidRDefault="00871A49" w:rsidP="00953181">
      <w:pPr>
        <w:pStyle w:val="BodyText"/>
        <w:numPr>
          <w:ilvl w:val="0"/>
          <w:numId w:val="22"/>
        </w:numPr>
        <w:rPr>
          <w:rFonts w:cs="Arial"/>
          <w:color w:val="212529"/>
          <w:shd w:val="clear" w:color="auto" w:fill="FFFFFF"/>
        </w:rPr>
      </w:pPr>
      <w:r>
        <w:rPr>
          <w:rFonts w:cs="Arial"/>
          <w:color w:val="212529"/>
          <w:shd w:val="clear" w:color="auto" w:fill="FFFFFF"/>
        </w:rPr>
        <w:t xml:space="preserve">DRM 4: </w:t>
      </w:r>
      <w:r w:rsidR="00221DC3">
        <w:rPr>
          <w:rFonts w:cs="Arial"/>
          <w:color w:val="212529"/>
          <w:shd w:val="clear" w:color="auto" w:fill="FFFFFF"/>
        </w:rPr>
        <w:t xml:space="preserve">Lunar Orbit Sustained Presence </w:t>
      </w:r>
    </w:p>
    <w:p w14:paraId="3CD8040B" w14:textId="296FC759" w:rsidR="00E91B66" w:rsidRDefault="00E91B66" w:rsidP="009B5408">
      <w:pPr>
        <w:pStyle w:val="BodyText"/>
        <w:numPr>
          <w:ilvl w:val="1"/>
          <w:numId w:val="22"/>
        </w:numPr>
        <w:ind w:hanging="450"/>
        <w:rPr>
          <w:rFonts w:cs="Arial"/>
          <w:color w:val="212529"/>
          <w:shd w:val="clear" w:color="auto" w:fill="FFFFFF"/>
        </w:rPr>
      </w:pPr>
      <w:r>
        <w:rPr>
          <w:rFonts w:cs="Arial"/>
          <w:color w:val="212529"/>
          <w:shd w:val="clear" w:color="auto" w:fill="FFFFFF"/>
        </w:rPr>
        <w:t>Initial Gateway Capability</w:t>
      </w:r>
    </w:p>
    <w:p w14:paraId="7C589014" w14:textId="77777777" w:rsidR="00E91B66" w:rsidRDefault="00221DC3" w:rsidP="00953181">
      <w:pPr>
        <w:pStyle w:val="BodyText"/>
        <w:numPr>
          <w:ilvl w:val="0"/>
          <w:numId w:val="22"/>
        </w:numPr>
        <w:rPr>
          <w:rFonts w:cs="Arial"/>
          <w:color w:val="212529"/>
          <w:shd w:val="clear" w:color="auto" w:fill="FFFFFF"/>
        </w:rPr>
      </w:pPr>
      <w:r>
        <w:rPr>
          <w:rFonts w:cs="Arial"/>
          <w:color w:val="212529"/>
          <w:shd w:val="clear" w:color="auto" w:fill="FFFFFF"/>
        </w:rPr>
        <w:t xml:space="preserve">DRM </w:t>
      </w:r>
      <w:r w:rsidR="00871A49">
        <w:rPr>
          <w:rFonts w:cs="Arial"/>
          <w:color w:val="212529"/>
          <w:shd w:val="clear" w:color="auto" w:fill="FFFFFF"/>
        </w:rPr>
        <w:t>5</w:t>
      </w:r>
      <w:r w:rsidR="009C6410">
        <w:rPr>
          <w:rFonts w:cs="Arial"/>
          <w:color w:val="212529"/>
          <w:shd w:val="clear" w:color="auto" w:fill="FFFFFF"/>
        </w:rPr>
        <w:t>:</w:t>
      </w:r>
      <w:r w:rsidR="00BF1D1D">
        <w:rPr>
          <w:rFonts w:cs="Arial"/>
          <w:color w:val="212529"/>
          <w:shd w:val="clear" w:color="auto" w:fill="FFFFFF"/>
        </w:rPr>
        <w:t xml:space="preserve"> </w:t>
      </w:r>
      <w:r w:rsidR="00871A49">
        <w:rPr>
          <w:rFonts w:cs="Arial"/>
          <w:color w:val="212529"/>
          <w:shd w:val="clear" w:color="auto" w:fill="FFFFFF"/>
        </w:rPr>
        <w:t>Expanded Lunar Exploration</w:t>
      </w:r>
      <w:r>
        <w:rPr>
          <w:rFonts w:cs="Arial"/>
          <w:color w:val="212529"/>
          <w:shd w:val="clear" w:color="auto" w:fill="FFFFFF"/>
        </w:rPr>
        <w:t xml:space="preserve"> </w:t>
      </w:r>
    </w:p>
    <w:p w14:paraId="6643CB55" w14:textId="4BA7B578" w:rsidR="009C6410" w:rsidRDefault="00221DC3" w:rsidP="009B5408">
      <w:pPr>
        <w:pStyle w:val="BodyText"/>
        <w:numPr>
          <w:ilvl w:val="0"/>
          <w:numId w:val="153"/>
        </w:numPr>
        <w:ind w:left="1080" w:hanging="90"/>
        <w:rPr>
          <w:rFonts w:cs="Arial"/>
          <w:color w:val="212529"/>
          <w:shd w:val="clear" w:color="auto" w:fill="FFFFFF"/>
        </w:rPr>
      </w:pPr>
      <w:r>
        <w:rPr>
          <w:rFonts w:cs="Arial"/>
          <w:color w:val="212529"/>
          <w:shd w:val="clear" w:color="auto" w:fill="FFFFFF"/>
        </w:rPr>
        <w:t xml:space="preserve">Evolved Gateway w/Airlock &amp; Initial Lunar Mobility </w:t>
      </w:r>
      <w:r w:rsidR="00E8133C">
        <w:rPr>
          <w:rFonts w:cs="Arial"/>
          <w:color w:val="212529"/>
          <w:shd w:val="clear" w:color="auto" w:fill="FFFFFF"/>
        </w:rPr>
        <w:t xml:space="preserve">– </w:t>
      </w:r>
      <w:r>
        <w:rPr>
          <w:rFonts w:cs="Arial"/>
          <w:color w:val="212529"/>
          <w:shd w:val="clear" w:color="auto" w:fill="FFFFFF"/>
        </w:rPr>
        <w:t>LTV</w:t>
      </w:r>
    </w:p>
    <w:p w14:paraId="6F6C1A30" w14:textId="58984BBD" w:rsidR="00871A49" w:rsidRDefault="00871A49" w:rsidP="00871A49">
      <w:pPr>
        <w:pStyle w:val="BodyText"/>
        <w:numPr>
          <w:ilvl w:val="1"/>
          <w:numId w:val="22"/>
        </w:numPr>
        <w:rPr>
          <w:rFonts w:cs="Arial"/>
          <w:color w:val="212529"/>
          <w:shd w:val="clear" w:color="auto" w:fill="FFFFFF"/>
        </w:rPr>
      </w:pPr>
      <w:r>
        <w:rPr>
          <w:rFonts w:cs="Arial"/>
          <w:color w:val="212529"/>
          <w:shd w:val="clear" w:color="auto" w:fill="FFFFFF"/>
        </w:rPr>
        <w:t>LTV Uncrewed Surface Operations</w:t>
      </w:r>
    </w:p>
    <w:p w14:paraId="659E6534" w14:textId="705ABC4C" w:rsidR="00866405" w:rsidRDefault="00866405" w:rsidP="00871A49">
      <w:pPr>
        <w:pStyle w:val="BodyText"/>
        <w:numPr>
          <w:ilvl w:val="1"/>
          <w:numId w:val="22"/>
        </w:numPr>
        <w:rPr>
          <w:rFonts w:cs="Arial"/>
          <w:color w:val="212529"/>
          <w:shd w:val="clear" w:color="auto" w:fill="FFFFFF"/>
        </w:rPr>
      </w:pPr>
      <w:r>
        <w:rPr>
          <w:rFonts w:cs="Arial"/>
          <w:color w:val="212529"/>
          <w:shd w:val="clear" w:color="auto" w:fill="FFFFFF"/>
        </w:rPr>
        <w:t>Gateway EVA</w:t>
      </w:r>
    </w:p>
    <w:p w14:paraId="0C93BB42" w14:textId="77777777" w:rsidR="00E91B66" w:rsidRDefault="0089494E" w:rsidP="0089494E">
      <w:pPr>
        <w:pStyle w:val="BodyText"/>
        <w:numPr>
          <w:ilvl w:val="0"/>
          <w:numId w:val="22"/>
        </w:numPr>
        <w:rPr>
          <w:rFonts w:cs="Arial"/>
          <w:color w:val="212529"/>
          <w:shd w:val="clear" w:color="auto" w:fill="FFFFFF"/>
        </w:rPr>
      </w:pPr>
      <w:r w:rsidRPr="0089494E">
        <w:rPr>
          <w:rFonts w:cs="Arial"/>
          <w:color w:val="212529"/>
          <w:shd w:val="clear" w:color="auto" w:fill="FFFFFF"/>
        </w:rPr>
        <w:t xml:space="preserve">DRM </w:t>
      </w:r>
      <w:r w:rsidR="00871A49">
        <w:rPr>
          <w:rFonts w:cs="Arial"/>
          <w:color w:val="212529"/>
          <w:shd w:val="clear" w:color="auto" w:fill="FFFFFF"/>
        </w:rPr>
        <w:t>6</w:t>
      </w:r>
      <w:r w:rsidRPr="0089494E">
        <w:rPr>
          <w:rFonts w:cs="Arial"/>
          <w:color w:val="212529"/>
          <w:shd w:val="clear" w:color="auto" w:fill="FFFFFF"/>
        </w:rPr>
        <w:t>: Extended Surface Operations</w:t>
      </w:r>
      <w:r w:rsidR="00221DC3">
        <w:rPr>
          <w:rFonts w:cs="Arial"/>
          <w:color w:val="212529"/>
          <w:shd w:val="clear" w:color="auto" w:fill="FFFFFF"/>
        </w:rPr>
        <w:t xml:space="preserve"> </w:t>
      </w:r>
    </w:p>
    <w:p w14:paraId="250913D0" w14:textId="7BE99621" w:rsidR="0089494E" w:rsidRPr="0089494E" w:rsidRDefault="00221DC3" w:rsidP="009B5408">
      <w:pPr>
        <w:pStyle w:val="BodyText"/>
        <w:numPr>
          <w:ilvl w:val="0"/>
          <w:numId w:val="154"/>
        </w:numPr>
        <w:ind w:firstLine="270"/>
        <w:rPr>
          <w:rFonts w:cs="Arial"/>
          <w:color w:val="212529"/>
          <w:shd w:val="clear" w:color="auto" w:fill="FFFFFF"/>
        </w:rPr>
      </w:pPr>
      <w:r>
        <w:rPr>
          <w:rFonts w:cs="Arial"/>
          <w:color w:val="212529"/>
          <w:shd w:val="clear" w:color="auto" w:fill="FFFFFF"/>
        </w:rPr>
        <w:t xml:space="preserve">Enhanced Lunar Surface Mobility Capability </w:t>
      </w:r>
      <w:r w:rsidR="00E8133C">
        <w:rPr>
          <w:rFonts w:cs="Arial"/>
          <w:color w:val="212529"/>
          <w:shd w:val="clear" w:color="auto" w:fill="FFFFFF"/>
        </w:rPr>
        <w:t xml:space="preserve">– PR </w:t>
      </w:r>
    </w:p>
    <w:p w14:paraId="087A8D1C" w14:textId="35E47E07" w:rsidR="0089494E" w:rsidRDefault="00D72685" w:rsidP="0089494E">
      <w:pPr>
        <w:pStyle w:val="BodyText"/>
        <w:numPr>
          <w:ilvl w:val="1"/>
          <w:numId w:val="22"/>
        </w:numPr>
        <w:rPr>
          <w:rFonts w:cs="Arial"/>
          <w:color w:val="212529"/>
          <w:shd w:val="clear" w:color="auto" w:fill="FFFFFF"/>
        </w:rPr>
      </w:pPr>
      <w:r>
        <w:rPr>
          <w:rFonts w:cs="Arial"/>
          <w:color w:val="212529"/>
          <w:shd w:val="clear" w:color="auto" w:fill="FFFFFF"/>
        </w:rPr>
        <w:t>PR Uncrewed Operations</w:t>
      </w:r>
    </w:p>
    <w:p w14:paraId="6D5D359C" w14:textId="485D1B21" w:rsidR="007E2A57" w:rsidRDefault="007E2A57" w:rsidP="0089494E">
      <w:pPr>
        <w:pStyle w:val="BodyText"/>
        <w:numPr>
          <w:ilvl w:val="1"/>
          <w:numId w:val="22"/>
        </w:numPr>
        <w:rPr>
          <w:rFonts w:cs="Arial"/>
          <w:color w:val="212529"/>
          <w:shd w:val="clear" w:color="auto" w:fill="FFFFFF"/>
        </w:rPr>
      </w:pPr>
      <w:r>
        <w:rPr>
          <w:rFonts w:cs="Arial"/>
          <w:color w:val="212529"/>
          <w:shd w:val="clear" w:color="auto" w:fill="FFFFFF"/>
        </w:rPr>
        <w:t>Lunar Surface Cargo Lander</w:t>
      </w:r>
    </w:p>
    <w:p w14:paraId="6DFACA61" w14:textId="77777777" w:rsidR="00C91291" w:rsidRDefault="00BF1D1D" w:rsidP="00953181">
      <w:pPr>
        <w:pStyle w:val="BodyText"/>
        <w:numPr>
          <w:ilvl w:val="0"/>
          <w:numId w:val="22"/>
        </w:numPr>
        <w:rPr>
          <w:rFonts w:cs="Arial"/>
          <w:color w:val="212529"/>
          <w:shd w:val="clear" w:color="auto" w:fill="FFFFFF"/>
        </w:rPr>
      </w:pPr>
      <w:r w:rsidRPr="009C6410">
        <w:rPr>
          <w:rFonts w:cs="Arial"/>
          <w:color w:val="212529"/>
          <w:shd w:val="clear" w:color="auto" w:fill="FFFFFF"/>
        </w:rPr>
        <w:t xml:space="preserve">DRM </w:t>
      </w:r>
      <w:r w:rsidR="00D72685">
        <w:rPr>
          <w:rFonts w:cs="Arial"/>
          <w:color w:val="212529"/>
          <w:shd w:val="clear" w:color="auto" w:fill="FFFFFF"/>
        </w:rPr>
        <w:t xml:space="preserve">7: Initial Pressurized Surface </w:t>
      </w:r>
      <w:r w:rsidR="00E8133C">
        <w:rPr>
          <w:rFonts w:cs="Arial"/>
          <w:color w:val="212529"/>
          <w:shd w:val="clear" w:color="auto" w:fill="FFFFFF"/>
        </w:rPr>
        <w:t xml:space="preserve">Habitat </w:t>
      </w:r>
    </w:p>
    <w:p w14:paraId="1E3F5DB3" w14:textId="77777777" w:rsidR="00921DDF" w:rsidRDefault="00D72685" w:rsidP="009B5408">
      <w:pPr>
        <w:pStyle w:val="BodyText"/>
        <w:numPr>
          <w:ilvl w:val="1"/>
          <w:numId w:val="22"/>
        </w:numPr>
        <w:rPr>
          <w:rFonts w:cs="Arial"/>
          <w:color w:val="212529"/>
          <w:shd w:val="clear" w:color="auto" w:fill="FFFFFF"/>
        </w:rPr>
      </w:pPr>
      <w:r>
        <w:rPr>
          <w:rFonts w:cs="Arial"/>
          <w:color w:val="212529"/>
          <w:shd w:val="clear" w:color="auto" w:fill="FFFFFF"/>
        </w:rPr>
        <w:t>Habitation</w:t>
      </w:r>
      <w:r w:rsidR="00E8133C">
        <w:rPr>
          <w:rFonts w:cs="Arial"/>
          <w:color w:val="212529"/>
          <w:shd w:val="clear" w:color="auto" w:fill="FFFFFF"/>
        </w:rPr>
        <w:t xml:space="preserve"> </w:t>
      </w:r>
      <w:r w:rsidR="00221DC3">
        <w:rPr>
          <w:rFonts w:cs="Arial"/>
          <w:color w:val="212529"/>
          <w:shd w:val="clear" w:color="auto" w:fill="FFFFFF"/>
        </w:rPr>
        <w:t xml:space="preserve">Capability </w:t>
      </w:r>
      <w:r w:rsidR="00E8133C">
        <w:rPr>
          <w:rFonts w:cs="Arial"/>
          <w:color w:val="212529"/>
          <w:shd w:val="clear" w:color="auto" w:fill="FFFFFF"/>
        </w:rPr>
        <w:t xml:space="preserve">includes </w:t>
      </w:r>
      <w:r w:rsidR="00921DDF">
        <w:rPr>
          <w:rFonts w:cs="Arial"/>
          <w:color w:val="212529"/>
          <w:shd w:val="clear" w:color="auto" w:fill="FFFFFF"/>
        </w:rPr>
        <w:t>ISH</w:t>
      </w:r>
    </w:p>
    <w:p w14:paraId="20FEF622" w14:textId="7287528B" w:rsidR="006E3F47" w:rsidRPr="00280555" w:rsidRDefault="00280555" w:rsidP="00280555">
      <w:pPr>
        <w:pStyle w:val="BodyText"/>
        <w:numPr>
          <w:ilvl w:val="0"/>
          <w:numId w:val="22"/>
        </w:numPr>
        <w:rPr>
          <w:rFonts w:cs="Arial"/>
          <w:color w:val="212529"/>
          <w:shd w:val="clear" w:color="auto" w:fill="FFFFFF"/>
        </w:rPr>
      </w:pPr>
      <w:r>
        <w:rPr>
          <w:rFonts w:cs="Arial"/>
          <w:color w:val="212529"/>
          <w:shd w:val="clear" w:color="auto" w:fill="FFFFFF"/>
        </w:rPr>
        <w:t xml:space="preserve">Non-Polar Sortie </w:t>
      </w:r>
      <w:r w:rsidR="00EA3E37">
        <w:rPr>
          <w:rFonts w:cs="Arial"/>
          <w:color w:val="212529"/>
          <w:shd w:val="clear" w:color="auto" w:fill="FFFFFF"/>
        </w:rPr>
        <w:t>DRM</w:t>
      </w:r>
    </w:p>
    <w:p w14:paraId="1EB25D34" w14:textId="3A989397" w:rsidR="0059493D" w:rsidRPr="00F0189A" w:rsidRDefault="0059493D" w:rsidP="0059493D">
      <w:pPr>
        <w:pStyle w:val="BodyText"/>
        <w:rPr>
          <w:rFonts w:cs="Arial"/>
          <w:color w:val="212529"/>
          <w:shd w:val="clear" w:color="auto" w:fill="FFFFFF"/>
        </w:rPr>
      </w:pPr>
      <w:r w:rsidRPr="00E94837">
        <w:t>Lunar missions will allow for continued scientific research of the Moon, along with providing a critical test bed for concepts of systems bound for Mars.</w:t>
      </w:r>
      <w:r w:rsidR="00BE6DB0" w:rsidRPr="3E64003E">
        <w:t xml:space="preserve"> </w:t>
      </w:r>
      <w:r>
        <w:t xml:space="preserve">These missions will progress with a phased approach, starting with smaller short missions and expanding to a </w:t>
      </w:r>
      <w:r w:rsidR="004A473E">
        <w:t>long duration</w:t>
      </w:r>
      <w:r w:rsidR="00794F21" w:rsidRPr="3E64003E">
        <w:t>,</w:t>
      </w:r>
      <w:r>
        <w:t xml:space="preserve"> sustained </w:t>
      </w:r>
      <w:r>
        <w:lastRenderedPageBreak/>
        <w:t xml:space="preserve">human presence on the surface. These missions will initially take place </w:t>
      </w:r>
      <w:r w:rsidR="00794F21">
        <w:t xml:space="preserve">in </w:t>
      </w:r>
      <w:r w:rsidR="00A9252C">
        <w:t>a</w:t>
      </w:r>
      <w:r>
        <w:t xml:space="preserve"> south pol</w:t>
      </w:r>
      <w:r w:rsidR="00794F21">
        <w:t>a</w:t>
      </w:r>
      <w:r w:rsidR="00A9252C">
        <w:t>r reg</w:t>
      </w:r>
      <w:r w:rsidR="0059642F">
        <w:t>ion</w:t>
      </w:r>
      <w:r w:rsidR="00CD55B8" w:rsidRPr="3E64003E">
        <w:t xml:space="preserve"> </w:t>
      </w:r>
      <w:r w:rsidR="00CD55B8">
        <w:t>(84 to 90 deg south)</w:t>
      </w:r>
      <w:r w:rsidRPr="3E64003E">
        <w:t xml:space="preserve">, </w:t>
      </w:r>
      <w:r w:rsidR="00CD55B8">
        <w:t xml:space="preserve">with occasional sorties to </w:t>
      </w:r>
      <w:r>
        <w:t xml:space="preserve">different </w:t>
      </w:r>
      <w:r w:rsidR="008D708A">
        <w:t xml:space="preserve">non-polar </w:t>
      </w:r>
      <w:r>
        <w:t>landing sites spread across the surface of the Moon</w:t>
      </w:r>
      <w:r w:rsidR="00CD55B8" w:rsidRPr="3E64003E">
        <w:t xml:space="preserve"> (</w:t>
      </w:r>
      <w:r w:rsidR="00EA3E37">
        <w:t xml:space="preserve">Non-Polar Sortie </w:t>
      </w:r>
      <w:r w:rsidR="00820B6B">
        <w:t>DRM</w:t>
      </w:r>
      <w:r w:rsidR="00CD55B8" w:rsidRPr="3E64003E">
        <w:t>)</w:t>
      </w:r>
      <w:r w:rsidRPr="3E64003E">
        <w:t xml:space="preserve">. </w:t>
      </w:r>
      <w:r w:rsidR="008D1178">
        <w:rPr>
          <w:rFonts w:cs="Arial"/>
          <w:color w:val="212529"/>
          <w:shd w:val="clear" w:color="auto" w:fill="FFFFFF"/>
        </w:rPr>
        <w:t>x</w:t>
      </w:r>
      <w:r w:rsidR="008D1178" w:rsidRPr="008D1178">
        <w:rPr>
          <w:rFonts w:cs="Arial"/>
          <w:color w:val="212529"/>
          <w:shd w:val="clear" w:color="auto" w:fill="FFFFFF"/>
        </w:rPr>
        <w:t xml:space="preserve">EVA System </w:t>
      </w:r>
      <w:r w:rsidR="00446A9A">
        <w:rPr>
          <w:rFonts w:cs="Arial"/>
          <w:color w:val="212529"/>
          <w:shd w:val="clear" w:color="auto" w:fill="FFFFFF"/>
        </w:rPr>
        <w:t>cargo</w:t>
      </w:r>
      <w:r w:rsidR="00446A9A" w:rsidRPr="008D1178">
        <w:rPr>
          <w:rFonts w:cs="Arial"/>
          <w:color w:val="212529"/>
          <w:shd w:val="clear" w:color="auto" w:fill="FFFFFF"/>
        </w:rPr>
        <w:t xml:space="preserve"> </w:t>
      </w:r>
      <w:r w:rsidR="008D1178" w:rsidRPr="008D1178">
        <w:rPr>
          <w:rFonts w:cs="Arial"/>
          <w:color w:val="212529"/>
          <w:shd w:val="clear" w:color="auto" w:fill="FFFFFF"/>
        </w:rPr>
        <w:t xml:space="preserve">will be dependent on </w:t>
      </w:r>
      <w:r w:rsidR="008D1178">
        <w:rPr>
          <w:rFonts w:cs="Arial"/>
          <w:color w:val="212529"/>
          <w:shd w:val="clear" w:color="auto" w:fill="FFFFFF"/>
        </w:rPr>
        <w:t xml:space="preserve">the </w:t>
      </w:r>
      <w:r w:rsidR="008D1178" w:rsidRPr="008D1178">
        <w:rPr>
          <w:rFonts w:cs="Arial"/>
          <w:color w:val="212529"/>
          <w:shd w:val="clear" w:color="auto" w:fill="FFFFFF"/>
        </w:rPr>
        <w:t xml:space="preserve">number of EVAs and duration, science objectives/tools, and </w:t>
      </w:r>
      <w:r w:rsidR="00E63FCC">
        <w:rPr>
          <w:rFonts w:cs="Arial"/>
          <w:color w:val="212529"/>
          <w:shd w:val="clear" w:color="auto" w:fill="FFFFFF"/>
        </w:rPr>
        <w:t xml:space="preserve">xEVA </w:t>
      </w:r>
      <w:r w:rsidR="008D1178" w:rsidRPr="008D1178">
        <w:rPr>
          <w:rFonts w:cs="Arial"/>
          <w:color w:val="212529"/>
          <w:shd w:val="clear" w:color="auto" w:fill="FFFFFF"/>
        </w:rPr>
        <w:t>suit providers for each mission</w:t>
      </w:r>
      <w:r w:rsidR="008D1178">
        <w:rPr>
          <w:rFonts w:cs="Arial"/>
          <w:color w:val="212529"/>
          <w:shd w:val="clear" w:color="auto" w:fill="FFFFFF"/>
        </w:rPr>
        <w:t xml:space="preserve"> and each DRM</w:t>
      </w:r>
      <w:r w:rsidR="008D1178" w:rsidRPr="008D1178">
        <w:rPr>
          <w:rFonts w:cs="Arial"/>
          <w:color w:val="212529"/>
          <w:shd w:val="clear" w:color="auto" w:fill="FFFFFF"/>
        </w:rPr>
        <w:t>.</w:t>
      </w:r>
      <w:r w:rsidR="008D1178">
        <w:rPr>
          <w:rFonts w:cs="Arial"/>
          <w:color w:val="212529"/>
          <w:shd w:val="clear" w:color="auto" w:fill="FFFFFF"/>
        </w:rPr>
        <w:t xml:space="preserve"> </w:t>
      </w:r>
      <w:r w:rsidR="008D1178" w:rsidRPr="008D1178">
        <w:rPr>
          <w:rFonts w:cs="Arial"/>
          <w:color w:val="212529"/>
          <w:shd w:val="clear" w:color="auto" w:fill="FFFFFF"/>
        </w:rPr>
        <w:t xml:space="preserve">xEVA system mass can vary from a </w:t>
      </w:r>
      <w:r w:rsidR="00BE54BD" w:rsidRPr="008D1178">
        <w:rPr>
          <w:rFonts w:cs="Arial"/>
          <w:color w:val="212529"/>
          <w:shd w:val="clear" w:color="auto" w:fill="FFFFFF"/>
        </w:rPr>
        <w:t>mission-to-</w:t>
      </w:r>
      <w:r w:rsidR="008D1178" w:rsidRPr="008D1178">
        <w:rPr>
          <w:rFonts w:cs="Arial"/>
          <w:color w:val="212529"/>
          <w:shd w:val="clear" w:color="auto" w:fill="FFFFFF"/>
        </w:rPr>
        <w:t xml:space="preserve">mission </w:t>
      </w:r>
      <w:r w:rsidR="00394D62" w:rsidRPr="008D1178">
        <w:rPr>
          <w:rFonts w:cs="Arial"/>
          <w:color w:val="212529"/>
          <w:shd w:val="clear" w:color="auto" w:fill="FFFFFF"/>
        </w:rPr>
        <w:t>basis</w:t>
      </w:r>
      <w:r w:rsidR="00394D62">
        <w:rPr>
          <w:rFonts w:cs="Arial"/>
          <w:color w:val="212529"/>
          <w:shd w:val="clear" w:color="auto" w:fill="FFFFFF"/>
        </w:rPr>
        <w:t xml:space="preserve"> but</w:t>
      </w:r>
      <w:r w:rsidR="008D1178">
        <w:rPr>
          <w:rFonts w:cs="Arial"/>
          <w:color w:val="212529"/>
          <w:shd w:val="clear" w:color="auto" w:fill="FFFFFF"/>
        </w:rPr>
        <w:t xml:space="preserve"> is constrained in requirements.</w:t>
      </w:r>
      <w:r w:rsidR="006617A3">
        <w:rPr>
          <w:rFonts w:cs="Arial"/>
          <w:color w:val="212529"/>
          <w:shd w:val="clear" w:color="auto" w:fill="FFFFFF"/>
        </w:rPr>
        <w:t xml:space="preserve"> </w:t>
      </w:r>
      <w:r w:rsidR="006617A3">
        <w:t>No EVAs</w:t>
      </w:r>
      <w:r w:rsidR="00801108">
        <w:t xml:space="preserve"> will</w:t>
      </w:r>
      <w:r w:rsidR="006617A3">
        <w:t xml:space="preserve"> take place from HLS in </w:t>
      </w:r>
      <w:r w:rsidR="00E17BCD" w:rsidRPr="00E17BCD">
        <w:t xml:space="preserve">Near-Rectilinear </w:t>
      </w:r>
      <w:r w:rsidR="0041759E">
        <w:t>Habitation and Logistics Outpost (</w:t>
      </w:r>
      <w:r w:rsidR="003B641A">
        <w:t>HALO</w:t>
      </w:r>
      <w:r w:rsidR="0041759E">
        <w:t>)</w:t>
      </w:r>
      <w:r w:rsidR="00E17BCD" w:rsidRPr="00E17BCD">
        <w:t xml:space="preserve"> Orbit </w:t>
      </w:r>
      <w:r w:rsidR="00E17BCD">
        <w:t>(</w:t>
      </w:r>
      <w:r w:rsidR="006617A3">
        <w:t>NRHO</w:t>
      </w:r>
      <w:r w:rsidR="00E17BCD">
        <w:t>)</w:t>
      </w:r>
      <w:r w:rsidR="006617A3">
        <w:t>.</w:t>
      </w:r>
      <w:r w:rsidR="005A4608">
        <w:t xml:space="preserve"> </w:t>
      </w:r>
    </w:p>
    <w:p w14:paraId="20F5C9FD" w14:textId="1AB1FE09" w:rsidR="009C5B60" w:rsidRDefault="00405CE4" w:rsidP="005173CA">
      <w:pPr>
        <w:pStyle w:val="BodyText"/>
      </w:pPr>
      <w:r>
        <w:rPr>
          <w:rFonts w:cs="Arial"/>
          <w:color w:val="212529"/>
          <w:shd w:val="clear" w:color="auto" w:fill="FFFFFF"/>
        </w:rPr>
        <w:t xml:space="preserve">This </w:t>
      </w:r>
      <w:r w:rsidR="0023126F">
        <w:rPr>
          <w:rFonts w:cs="Arial"/>
          <w:color w:val="212529"/>
          <w:shd w:val="clear" w:color="auto" w:fill="FFFFFF"/>
        </w:rPr>
        <w:t>ConOps</w:t>
      </w:r>
      <w:r>
        <w:rPr>
          <w:rFonts w:cs="Arial"/>
          <w:color w:val="212529"/>
          <w:shd w:val="clear" w:color="auto" w:fill="FFFFFF"/>
        </w:rPr>
        <w:t xml:space="preserve"> will lay out lunar DRM</w:t>
      </w:r>
      <w:r w:rsidR="00387813">
        <w:rPr>
          <w:rFonts w:cs="Arial"/>
          <w:color w:val="212529"/>
          <w:shd w:val="clear" w:color="auto" w:fill="FFFFFF"/>
        </w:rPr>
        <w:t>s</w:t>
      </w:r>
      <w:r>
        <w:rPr>
          <w:rFonts w:cs="Arial"/>
          <w:color w:val="212529"/>
          <w:shd w:val="clear" w:color="auto" w:fill="FFFFFF"/>
        </w:rPr>
        <w:t xml:space="preserve"> </w:t>
      </w:r>
      <w:r w:rsidR="009C6410">
        <w:rPr>
          <w:rFonts w:cs="Arial"/>
          <w:color w:val="212529"/>
          <w:shd w:val="clear" w:color="auto" w:fill="FFFFFF"/>
        </w:rPr>
        <w:t xml:space="preserve">with further EHP level detail </w:t>
      </w:r>
      <w:r>
        <w:rPr>
          <w:rFonts w:cs="Arial"/>
          <w:color w:val="212529"/>
          <w:shd w:val="clear" w:color="auto" w:fill="FFFFFF"/>
        </w:rPr>
        <w:t xml:space="preserve">for crewed Artemis </w:t>
      </w:r>
      <w:r w:rsidR="00794F21">
        <w:rPr>
          <w:rFonts w:cs="Arial"/>
          <w:color w:val="212529"/>
          <w:shd w:val="clear" w:color="auto" w:fill="FFFFFF"/>
        </w:rPr>
        <w:t>m</w:t>
      </w:r>
      <w:r>
        <w:rPr>
          <w:rFonts w:cs="Arial"/>
          <w:color w:val="212529"/>
          <w:shd w:val="clear" w:color="auto" w:fill="FFFFFF"/>
        </w:rPr>
        <w:t xml:space="preserve">issions as well as uncrewed </w:t>
      </w:r>
      <w:r w:rsidR="00387813">
        <w:rPr>
          <w:rFonts w:cs="Arial"/>
          <w:color w:val="212529"/>
          <w:shd w:val="clear" w:color="auto" w:fill="FFFFFF"/>
        </w:rPr>
        <w:t>ConOps</w:t>
      </w:r>
      <w:r>
        <w:rPr>
          <w:rFonts w:cs="Arial"/>
          <w:color w:val="212529"/>
          <w:shd w:val="clear" w:color="auto" w:fill="FFFFFF"/>
        </w:rPr>
        <w:t xml:space="preserve"> for Supporting Mission Excursions</w:t>
      </w:r>
      <w:r w:rsidR="0083076C">
        <w:rPr>
          <w:rFonts w:cs="Arial"/>
          <w:color w:val="212529"/>
          <w:shd w:val="clear" w:color="auto" w:fill="FFFFFF"/>
        </w:rPr>
        <w:t>. This includes autonomous</w:t>
      </w:r>
      <w:r w:rsidR="00B6715D">
        <w:rPr>
          <w:rFonts w:cs="Arial"/>
          <w:color w:val="212529"/>
          <w:shd w:val="clear" w:color="auto" w:fill="FFFFFF"/>
        </w:rPr>
        <w:t>, semi-autonomous,</w:t>
      </w:r>
      <w:r w:rsidR="0083076C">
        <w:rPr>
          <w:rFonts w:cs="Arial"/>
          <w:color w:val="212529"/>
          <w:shd w:val="clear" w:color="auto" w:fill="FFFFFF"/>
        </w:rPr>
        <w:t xml:space="preserve"> and</w:t>
      </w:r>
      <w:r>
        <w:rPr>
          <w:rFonts w:cs="Arial"/>
          <w:color w:val="212529"/>
          <w:shd w:val="clear" w:color="auto" w:fill="FFFFFF"/>
        </w:rPr>
        <w:t xml:space="preserve"> remote operat</w:t>
      </w:r>
      <w:r w:rsidR="000265A5">
        <w:rPr>
          <w:rFonts w:cs="Arial"/>
          <w:color w:val="212529"/>
          <w:shd w:val="clear" w:color="auto" w:fill="FFFFFF"/>
        </w:rPr>
        <w:t>ion</w:t>
      </w:r>
      <w:r w:rsidR="0083076C">
        <w:rPr>
          <w:rFonts w:cs="Arial"/>
          <w:color w:val="212529"/>
          <w:shd w:val="clear" w:color="auto" w:fill="FFFFFF"/>
        </w:rPr>
        <w:t>s of</w:t>
      </w:r>
      <w:r>
        <w:rPr>
          <w:rFonts w:cs="Arial"/>
          <w:color w:val="212529"/>
          <w:shd w:val="clear" w:color="auto" w:fill="FFFFFF"/>
        </w:rPr>
        <w:t xml:space="preserve"> the LTV and PR.</w:t>
      </w:r>
      <w:r w:rsidR="005A4608">
        <w:rPr>
          <w:rFonts w:cs="Arial"/>
          <w:color w:val="212529"/>
          <w:shd w:val="clear" w:color="auto" w:fill="FFFFFF"/>
        </w:rPr>
        <w:t xml:space="preserve"> </w:t>
      </w:r>
    </w:p>
    <w:p w14:paraId="2B898A56" w14:textId="385BB04A" w:rsidR="000B56D8" w:rsidRDefault="000B56D8" w:rsidP="002A13E5">
      <w:pPr>
        <w:pStyle w:val="Heading3"/>
      </w:pPr>
      <w:bookmarkStart w:id="121" w:name="_Toc120515738"/>
      <w:bookmarkStart w:id="122" w:name="_Toc120890286"/>
      <w:bookmarkStart w:id="123" w:name="_Toc115359206"/>
      <w:bookmarkStart w:id="124" w:name="_Toc151129306"/>
      <w:bookmarkStart w:id="125" w:name="_Toc161133143"/>
      <w:bookmarkStart w:id="126" w:name="_Toc162539339"/>
      <w:bookmarkStart w:id="127" w:name="_Toc163828081"/>
      <w:bookmarkStart w:id="128" w:name="_Toc175663508"/>
      <w:bookmarkStart w:id="129" w:name="_Toc175663618"/>
      <w:bookmarkStart w:id="130" w:name="_Toc219383186"/>
      <w:bookmarkEnd w:id="121"/>
      <w:bookmarkEnd w:id="122"/>
      <w:r>
        <w:t xml:space="preserve">DRM </w:t>
      </w:r>
      <w:r w:rsidR="00D72685">
        <w:t>3</w:t>
      </w:r>
      <w:r w:rsidRPr="3680BE86">
        <w:t xml:space="preserve">: </w:t>
      </w:r>
      <w:r w:rsidR="00D72685">
        <w:t xml:space="preserve">Crewed Lunar Surface Landing </w:t>
      </w:r>
      <w:bookmarkEnd w:id="123"/>
      <w:bookmarkEnd w:id="124"/>
      <w:r w:rsidR="00BE54BD">
        <w:t>- Initial Lunar Landing Capability</w:t>
      </w:r>
      <w:bookmarkEnd w:id="125"/>
      <w:bookmarkEnd w:id="126"/>
      <w:bookmarkEnd w:id="127"/>
      <w:bookmarkEnd w:id="128"/>
      <w:bookmarkEnd w:id="129"/>
      <w:bookmarkEnd w:id="130"/>
    </w:p>
    <w:p w14:paraId="28C3A983" w14:textId="549BC29D" w:rsidR="0059493D" w:rsidRPr="0059493D" w:rsidRDefault="0059493D" w:rsidP="0059493D">
      <w:pPr>
        <w:pStyle w:val="BodyText"/>
      </w:pPr>
      <w:r>
        <w:t xml:space="preserve">Initial missions to the </w:t>
      </w:r>
      <w:r w:rsidR="0059642F">
        <w:t>l</w:t>
      </w:r>
      <w:r>
        <w:t xml:space="preserve">unar </w:t>
      </w:r>
      <w:r w:rsidR="00C95A14">
        <w:t xml:space="preserve">south polar </w:t>
      </w:r>
      <w:r w:rsidR="00177F66">
        <w:t>region</w:t>
      </w:r>
      <w:r>
        <w:t xml:space="preserve"> will consist of two crewmembers </w:t>
      </w:r>
      <w:r w:rsidR="003106DF">
        <w:t xml:space="preserve">going </w:t>
      </w:r>
      <w:r>
        <w:t xml:space="preserve">to the lunar surface for </w:t>
      </w:r>
      <w:r w:rsidR="00AF645B">
        <w:t xml:space="preserve">approximately </w:t>
      </w:r>
      <w:r w:rsidR="00CB339A">
        <w:t>6</w:t>
      </w:r>
      <w:r>
        <w:t xml:space="preserve"> days. </w:t>
      </w:r>
      <w:bookmarkStart w:id="131" w:name="_Hlk119411698"/>
      <w:r>
        <w:t>The number of EVA</w:t>
      </w:r>
      <w:r w:rsidR="000B1173">
        <w:t>s</w:t>
      </w:r>
      <w:r>
        <w:t xml:space="preserve"> could vary depending on </w:t>
      </w:r>
      <w:r w:rsidR="0005283F">
        <w:t xml:space="preserve">vehicle capability, </w:t>
      </w:r>
      <w:r w:rsidR="003708B7">
        <w:t xml:space="preserve">xEVA suit capability, </w:t>
      </w:r>
      <w:r>
        <w:t>utilization objectives and crew time</w:t>
      </w:r>
      <w:r w:rsidR="000D6FDA" w:rsidRPr="3680BE86">
        <w:t xml:space="preserve">; </w:t>
      </w:r>
      <w:r w:rsidR="00E8186F">
        <w:t>however,</w:t>
      </w:r>
      <w:r w:rsidR="000D6FDA">
        <w:t xml:space="preserve"> the capability to </w:t>
      </w:r>
      <w:r w:rsidR="00ED575B">
        <w:t xml:space="preserve">turn around and </w:t>
      </w:r>
      <w:r w:rsidR="000D6FDA">
        <w:t xml:space="preserve">perform </w:t>
      </w:r>
      <w:r w:rsidR="00AB5460">
        <w:t>daily</w:t>
      </w:r>
      <w:r w:rsidR="000D6FDA">
        <w:t xml:space="preserve"> EVA</w:t>
      </w:r>
      <w:r w:rsidR="00EF2EF9">
        <w:t>s</w:t>
      </w:r>
      <w:r w:rsidR="00ED575B" w:rsidRPr="3680BE86">
        <w:t xml:space="preserve"> </w:t>
      </w:r>
      <w:r w:rsidR="00EF2EF9">
        <w:t>within the given mission parameters</w:t>
      </w:r>
      <w:r w:rsidR="000D6FDA">
        <w:t xml:space="preserve"> will be available</w:t>
      </w:r>
      <w:r w:rsidRPr="3680BE86">
        <w:t xml:space="preserve">. </w:t>
      </w:r>
      <w:bookmarkEnd w:id="131"/>
      <w:r w:rsidR="009C6410" w:rsidRPr="009C6410">
        <w:t xml:space="preserve">Currently, Artemis III </w:t>
      </w:r>
      <w:r w:rsidR="008D708A">
        <w:t>is</w:t>
      </w:r>
      <w:r w:rsidR="009C6410" w:rsidRPr="009C6410">
        <w:t xml:space="preserve"> consistent with the </w:t>
      </w:r>
      <w:r w:rsidR="00D72685">
        <w:t>DRM 3</w:t>
      </w:r>
      <w:r w:rsidR="00D72685" w:rsidRPr="3680BE86">
        <w:t xml:space="preserve"> </w:t>
      </w:r>
      <w:r w:rsidR="009C6410" w:rsidRPr="009C6410">
        <w:t>mission profile.</w:t>
      </w:r>
    </w:p>
    <w:p w14:paraId="00A7D3C2" w14:textId="244DBB8C" w:rsidR="00B42EE0" w:rsidRDefault="007C2FCD" w:rsidP="0037052D">
      <w:pPr>
        <w:pStyle w:val="tbltitle"/>
      </w:pPr>
      <w:bookmarkStart w:id="132" w:name="_Toc219383320"/>
      <w:r>
        <w:lastRenderedPageBreak/>
        <w:t>Table 4</w:t>
      </w:r>
      <w:r>
        <w:noBreakHyphen/>
      </w:r>
      <w:r w:rsidRPr="001D5DB8">
        <w:fldChar w:fldCharType="begin"/>
      </w:r>
      <w:r>
        <w:instrText xml:space="preserve"> SEQ Table \* ARABIC \s 1 </w:instrText>
      </w:r>
      <w:r w:rsidRPr="001D5DB8">
        <w:fldChar w:fldCharType="separate"/>
      </w:r>
      <w:r w:rsidR="00714180">
        <w:rPr>
          <w:noProof/>
        </w:rPr>
        <w:t>1</w:t>
      </w:r>
      <w:r w:rsidRPr="001D5DB8">
        <w:fldChar w:fldCharType="end"/>
      </w:r>
      <w:r w:rsidRPr="3680BE86">
        <w:t>:</w:t>
      </w:r>
      <w:r w:rsidR="005A4608">
        <w:t xml:space="preserve"> </w:t>
      </w:r>
      <w:r>
        <w:t>DRM 3 Key Parameters</w:t>
      </w:r>
      <w:bookmarkEnd w:id="132"/>
    </w:p>
    <w:tbl>
      <w:tblPr>
        <w:tblStyle w:val="TableGrid"/>
        <w:tblW w:w="0" w:type="auto"/>
        <w:tblLook w:val="04A0" w:firstRow="1" w:lastRow="0" w:firstColumn="1" w:lastColumn="0" w:noHBand="0" w:noVBand="1"/>
      </w:tblPr>
      <w:tblGrid>
        <w:gridCol w:w="3116"/>
        <w:gridCol w:w="3117"/>
        <w:gridCol w:w="3117"/>
      </w:tblGrid>
      <w:tr w:rsidR="00F67FFB" w:rsidRPr="00F4300C" w14:paraId="52C29F30" w14:textId="77777777" w:rsidTr="005B0BF1">
        <w:tc>
          <w:tcPr>
            <w:tcW w:w="3116" w:type="dxa"/>
            <w:vAlign w:val="bottom"/>
          </w:tcPr>
          <w:p w14:paraId="4F6B9C50" w14:textId="77777777" w:rsidR="00F67FFB" w:rsidRPr="00F4300C" w:rsidRDefault="00F67FFB" w:rsidP="00F4300C">
            <w:pPr>
              <w:pStyle w:val="NoSpacing"/>
              <w:keepNext/>
              <w:rPr>
                <w:rFonts w:ascii="Arial" w:hAnsi="Arial" w:cs="Arial"/>
                <w:sz w:val="20"/>
                <w:szCs w:val="20"/>
              </w:rPr>
            </w:pPr>
            <w:r w:rsidRPr="00F4300C">
              <w:rPr>
                <w:rFonts w:ascii="Arial" w:hAnsi="Arial" w:cs="Arial"/>
                <w:sz w:val="20"/>
                <w:szCs w:val="20"/>
              </w:rPr>
              <w:t>Surface System Configuration</w:t>
            </w:r>
          </w:p>
        </w:tc>
        <w:tc>
          <w:tcPr>
            <w:tcW w:w="6234" w:type="dxa"/>
            <w:gridSpan w:val="2"/>
            <w:vAlign w:val="bottom"/>
          </w:tcPr>
          <w:p w14:paraId="6E587663" w14:textId="56FE36AF" w:rsidR="00F67FFB" w:rsidRPr="00F4300C" w:rsidRDefault="00F67FFB" w:rsidP="00F4300C">
            <w:pPr>
              <w:pStyle w:val="NoSpacing"/>
              <w:keepNext/>
              <w:rPr>
                <w:rFonts w:ascii="Arial" w:hAnsi="Arial" w:cs="Arial"/>
                <w:sz w:val="20"/>
                <w:szCs w:val="20"/>
              </w:rPr>
            </w:pPr>
            <w:r w:rsidRPr="00F4300C">
              <w:rPr>
                <w:rFonts w:ascii="Arial" w:hAnsi="Arial" w:cs="Arial"/>
                <w:sz w:val="20"/>
                <w:szCs w:val="20"/>
              </w:rPr>
              <w:t>HLS, xEVA</w:t>
            </w:r>
          </w:p>
        </w:tc>
      </w:tr>
      <w:tr w:rsidR="00F67FFB" w:rsidRPr="00F4300C" w14:paraId="6E0773AF" w14:textId="77777777" w:rsidTr="005B0BF1">
        <w:tc>
          <w:tcPr>
            <w:tcW w:w="3116" w:type="dxa"/>
            <w:vAlign w:val="bottom"/>
          </w:tcPr>
          <w:p w14:paraId="0F61CB95" w14:textId="77777777" w:rsidR="00F67FFB" w:rsidRPr="00F4300C" w:rsidRDefault="00F67FFB" w:rsidP="00F4300C">
            <w:pPr>
              <w:pStyle w:val="NoSpacing"/>
              <w:keepNext/>
              <w:rPr>
                <w:rFonts w:ascii="Arial" w:hAnsi="Arial" w:cs="Arial"/>
                <w:sz w:val="20"/>
                <w:szCs w:val="20"/>
              </w:rPr>
            </w:pPr>
            <w:r w:rsidRPr="00F4300C">
              <w:rPr>
                <w:rFonts w:ascii="Arial" w:hAnsi="Arial" w:cs="Arial"/>
                <w:sz w:val="20"/>
                <w:szCs w:val="20"/>
              </w:rPr>
              <w:t>Key Objectives</w:t>
            </w:r>
          </w:p>
        </w:tc>
        <w:tc>
          <w:tcPr>
            <w:tcW w:w="6234" w:type="dxa"/>
            <w:gridSpan w:val="2"/>
            <w:vAlign w:val="bottom"/>
          </w:tcPr>
          <w:p w14:paraId="35CBD01F" w14:textId="77777777" w:rsidR="00F67FFB" w:rsidRPr="00F4300C" w:rsidRDefault="00F67FFB" w:rsidP="00F4300C">
            <w:pPr>
              <w:pStyle w:val="NoSpacing"/>
              <w:keepNext/>
              <w:numPr>
                <w:ilvl w:val="0"/>
                <w:numId w:val="18"/>
              </w:numPr>
              <w:rPr>
                <w:rFonts w:ascii="Arial" w:hAnsi="Arial" w:cs="Arial"/>
                <w:sz w:val="20"/>
                <w:szCs w:val="20"/>
              </w:rPr>
            </w:pPr>
            <w:r w:rsidRPr="00F4300C">
              <w:rPr>
                <w:rFonts w:ascii="Arial" w:hAnsi="Arial" w:cs="Arial"/>
                <w:sz w:val="20"/>
                <w:szCs w:val="20"/>
              </w:rPr>
              <w:t>Demonstrate Surface Landing Capability</w:t>
            </w:r>
          </w:p>
          <w:p w14:paraId="66FC098E" w14:textId="7D752DBB" w:rsidR="00F67FFB" w:rsidRPr="00F4300C" w:rsidRDefault="008B2113" w:rsidP="00F4300C">
            <w:pPr>
              <w:pStyle w:val="NoSpacing"/>
              <w:keepNext/>
              <w:numPr>
                <w:ilvl w:val="0"/>
                <w:numId w:val="18"/>
              </w:numPr>
              <w:rPr>
                <w:rFonts w:ascii="Arial" w:hAnsi="Arial" w:cs="Arial"/>
                <w:sz w:val="20"/>
                <w:szCs w:val="20"/>
              </w:rPr>
            </w:pPr>
            <w:r w:rsidRPr="00F4300C">
              <w:rPr>
                <w:rFonts w:ascii="Arial" w:hAnsi="Arial" w:cs="Arial"/>
                <w:sz w:val="20"/>
                <w:szCs w:val="20"/>
              </w:rPr>
              <w:t>Conduct geological traverses, perform science observations and activities including the collection of</w:t>
            </w:r>
            <w:r w:rsidR="00F67FFB" w:rsidRPr="00F4300C">
              <w:rPr>
                <w:rFonts w:ascii="Arial" w:hAnsi="Arial" w:cs="Arial"/>
                <w:sz w:val="20"/>
                <w:szCs w:val="20"/>
              </w:rPr>
              <w:t xml:space="preserve"> a variety of samples to return to Earth for later research</w:t>
            </w:r>
          </w:p>
        </w:tc>
      </w:tr>
      <w:tr w:rsidR="00F67FFB" w:rsidRPr="00F4300C" w14:paraId="2E301B0A" w14:textId="77777777" w:rsidTr="005B0BF1">
        <w:tc>
          <w:tcPr>
            <w:tcW w:w="3116" w:type="dxa"/>
            <w:vMerge w:val="restart"/>
            <w:vAlign w:val="center"/>
          </w:tcPr>
          <w:p w14:paraId="2EEDFE61" w14:textId="77777777" w:rsidR="00F67FFB" w:rsidRPr="00F4300C" w:rsidRDefault="00F67FFB" w:rsidP="00F4300C">
            <w:pPr>
              <w:pStyle w:val="NoSpacing"/>
              <w:keepNext/>
              <w:rPr>
                <w:rFonts w:ascii="Arial" w:hAnsi="Arial" w:cs="Arial"/>
                <w:sz w:val="20"/>
                <w:szCs w:val="20"/>
              </w:rPr>
            </w:pPr>
            <w:r w:rsidRPr="00F4300C">
              <w:rPr>
                <w:rFonts w:ascii="Arial" w:hAnsi="Arial" w:cs="Arial"/>
                <w:sz w:val="20"/>
                <w:szCs w:val="20"/>
              </w:rPr>
              <w:t>Key Parameters</w:t>
            </w:r>
          </w:p>
        </w:tc>
        <w:tc>
          <w:tcPr>
            <w:tcW w:w="3117" w:type="dxa"/>
          </w:tcPr>
          <w:p w14:paraId="7B44A82D" w14:textId="77777777" w:rsidR="00F67FFB" w:rsidRPr="00F4300C" w:rsidRDefault="00F67FFB" w:rsidP="00F4300C">
            <w:pPr>
              <w:pStyle w:val="NoSpacing"/>
              <w:keepNext/>
              <w:rPr>
                <w:rFonts w:ascii="Arial" w:hAnsi="Arial" w:cs="Arial"/>
                <w:sz w:val="20"/>
                <w:szCs w:val="20"/>
              </w:rPr>
            </w:pPr>
            <w:r w:rsidRPr="00F4300C">
              <w:rPr>
                <w:rFonts w:ascii="Arial" w:hAnsi="Arial" w:cs="Arial"/>
                <w:sz w:val="20"/>
                <w:szCs w:val="20"/>
              </w:rPr>
              <w:t>Surface Crew</w:t>
            </w:r>
          </w:p>
        </w:tc>
        <w:tc>
          <w:tcPr>
            <w:tcW w:w="3117" w:type="dxa"/>
          </w:tcPr>
          <w:p w14:paraId="13F4B77E" w14:textId="77777777" w:rsidR="00F67FFB" w:rsidRPr="00F4300C" w:rsidRDefault="00F67FFB" w:rsidP="00F4300C">
            <w:pPr>
              <w:pStyle w:val="NoSpacing"/>
              <w:keepNext/>
              <w:rPr>
                <w:rFonts w:ascii="Arial" w:hAnsi="Arial" w:cs="Arial"/>
                <w:sz w:val="20"/>
                <w:szCs w:val="20"/>
              </w:rPr>
            </w:pPr>
            <w:r w:rsidRPr="00F4300C">
              <w:rPr>
                <w:rFonts w:ascii="Arial" w:hAnsi="Arial" w:cs="Arial"/>
                <w:sz w:val="20"/>
                <w:szCs w:val="20"/>
              </w:rPr>
              <w:t>2</w:t>
            </w:r>
          </w:p>
        </w:tc>
      </w:tr>
      <w:tr w:rsidR="00F67FFB" w:rsidRPr="00F4300C" w14:paraId="0E947816" w14:textId="77777777" w:rsidTr="42D2BCB3">
        <w:tc>
          <w:tcPr>
            <w:tcW w:w="3116" w:type="dxa"/>
            <w:vMerge/>
            <w:vAlign w:val="center"/>
          </w:tcPr>
          <w:p w14:paraId="068A264E" w14:textId="77777777" w:rsidR="00F67FFB" w:rsidRPr="00F4300C" w:rsidRDefault="00F67FFB" w:rsidP="00F4300C">
            <w:pPr>
              <w:pStyle w:val="NoSpacing"/>
              <w:keepNext/>
              <w:rPr>
                <w:rFonts w:ascii="Arial" w:hAnsi="Arial" w:cs="Arial"/>
                <w:sz w:val="20"/>
                <w:szCs w:val="20"/>
              </w:rPr>
            </w:pPr>
          </w:p>
        </w:tc>
        <w:tc>
          <w:tcPr>
            <w:tcW w:w="3117" w:type="dxa"/>
          </w:tcPr>
          <w:p w14:paraId="7CEC1F60" w14:textId="77777777" w:rsidR="00F67FFB" w:rsidRPr="00F4300C" w:rsidRDefault="00F67FFB" w:rsidP="00F4300C">
            <w:pPr>
              <w:pStyle w:val="NoSpacing"/>
              <w:keepNext/>
              <w:rPr>
                <w:rFonts w:ascii="Arial" w:hAnsi="Arial" w:cs="Arial"/>
                <w:sz w:val="20"/>
                <w:szCs w:val="20"/>
              </w:rPr>
            </w:pPr>
            <w:r w:rsidRPr="00F4300C">
              <w:rPr>
                <w:rFonts w:ascii="Arial" w:hAnsi="Arial" w:cs="Arial"/>
                <w:sz w:val="20"/>
                <w:szCs w:val="20"/>
              </w:rPr>
              <w:t>Surface Stay</w:t>
            </w:r>
          </w:p>
        </w:tc>
        <w:tc>
          <w:tcPr>
            <w:tcW w:w="3117" w:type="dxa"/>
          </w:tcPr>
          <w:p w14:paraId="097CAA0D" w14:textId="13685732" w:rsidR="00F67FFB" w:rsidRPr="00F4300C" w:rsidRDefault="003919CD" w:rsidP="00F4300C">
            <w:pPr>
              <w:pStyle w:val="NoSpacing"/>
              <w:keepNext/>
              <w:rPr>
                <w:rFonts w:ascii="Arial" w:hAnsi="Arial" w:cs="Arial"/>
                <w:sz w:val="20"/>
                <w:szCs w:val="20"/>
              </w:rPr>
            </w:pPr>
            <w:r w:rsidRPr="00F4300C">
              <w:rPr>
                <w:rFonts w:ascii="Arial" w:hAnsi="Arial" w:cs="Arial"/>
                <w:sz w:val="20"/>
                <w:szCs w:val="20"/>
              </w:rPr>
              <w:t>~6</w:t>
            </w:r>
            <w:r w:rsidR="00F67FFB" w:rsidRPr="00F4300C">
              <w:rPr>
                <w:rFonts w:ascii="Arial" w:hAnsi="Arial" w:cs="Arial"/>
                <w:sz w:val="20"/>
                <w:szCs w:val="20"/>
              </w:rPr>
              <w:t xml:space="preserve"> Days</w:t>
            </w:r>
          </w:p>
        </w:tc>
      </w:tr>
      <w:tr w:rsidR="00F67FFB" w:rsidRPr="00F4300C" w14:paraId="227F1F6F" w14:textId="77777777" w:rsidTr="42D2BCB3">
        <w:tc>
          <w:tcPr>
            <w:tcW w:w="3116" w:type="dxa"/>
            <w:vMerge/>
            <w:vAlign w:val="center"/>
          </w:tcPr>
          <w:p w14:paraId="70CFA2C8" w14:textId="77777777" w:rsidR="00F67FFB" w:rsidRPr="00F4300C" w:rsidRDefault="00F67FFB" w:rsidP="00F4300C">
            <w:pPr>
              <w:pStyle w:val="NoSpacing"/>
              <w:keepNext/>
              <w:rPr>
                <w:rFonts w:ascii="Arial" w:hAnsi="Arial" w:cs="Arial"/>
                <w:sz w:val="20"/>
                <w:szCs w:val="20"/>
              </w:rPr>
            </w:pPr>
          </w:p>
        </w:tc>
        <w:tc>
          <w:tcPr>
            <w:tcW w:w="3117" w:type="dxa"/>
          </w:tcPr>
          <w:p w14:paraId="68A4B4BC" w14:textId="2B63D2E1" w:rsidR="00F67FFB" w:rsidRPr="00F4300C" w:rsidRDefault="00A561B8" w:rsidP="00F4300C">
            <w:pPr>
              <w:pStyle w:val="NoSpacing"/>
              <w:keepNext/>
              <w:rPr>
                <w:rFonts w:ascii="Arial" w:hAnsi="Arial" w:cs="Arial"/>
                <w:sz w:val="20"/>
                <w:szCs w:val="20"/>
              </w:rPr>
            </w:pPr>
            <w:r>
              <w:rPr>
                <w:rFonts w:ascii="Arial" w:hAnsi="Arial" w:cs="Arial"/>
                <w:sz w:val="20"/>
                <w:szCs w:val="20"/>
              </w:rPr>
              <w:t>Goal for</w:t>
            </w:r>
            <w:r w:rsidR="00F67FFB" w:rsidRPr="00F4300C">
              <w:rPr>
                <w:rFonts w:ascii="Arial" w:hAnsi="Arial" w:cs="Arial"/>
                <w:sz w:val="20"/>
                <w:szCs w:val="20"/>
              </w:rPr>
              <w:t xml:space="preserve"> EVAs</w:t>
            </w:r>
            <w:r w:rsidR="00241EF7" w:rsidRPr="00F4300C">
              <w:rPr>
                <w:rFonts w:ascii="Arial" w:hAnsi="Arial" w:cs="Arial"/>
                <w:sz w:val="20"/>
                <w:szCs w:val="20"/>
              </w:rPr>
              <w:t xml:space="preserve"> per Crewmember</w:t>
            </w:r>
          </w:p>
        </w:tc>
        <w:tc>
          <w:tcPr>
            <w:tcW w:w="3117" w:type="dxa"/>
          </w:tcPr>
          <w:p w14:paraId="11B687A9" w14:textId="563CCB97" w:rsidR="00F67FFB" w:rsidRPr="00F4300C" w:rsidRDefault="003919CD" w:rsidP="00F4300C">
            <w:pPr>
              <w:pStyle w:val="NoSpacing"/>
              <w:keepNext/>
              <w:rPr>
                <w:rFonts w:ascii="Arial" w:hAnsi="Arial" w:cs="Arial"/>
                <w:sz w:val="20"/>
                <w:szCs w:val="20"/>
              </w:rPr>
            </w:pPr>
            <w:r w:rsidRPr="00F4300C">
              <w:rPr>
                <w:rFonts w:ascii="Arial" w:hAnsi="Arial" w:cs="Arial"/>
                <w:sz w:val="20"/>
                <w:szCs w:val="20"/>
              </w:rPr>
              <w:t xml:space="preserve">Up to </w:t>
            </w:r>
            <w:r w:rsidR="00F67FFB" w:rsidRPr="00F4300C">
              <w:rPr>
                <w:rFonts w:ascii="Arial" w:hAnsi="Arial" w:cs="Arial"/>
                <w:sz w:val="20"/>
                <w:szCs w:val="20"/>
              </w:rPr>
              <w:t>4</w:t>
            </w:r>
            <w:r w:rsidRPr="00F4300C">
              <w:rPr>
                <w:rFonts w:ascii="Arial" w:hAnsi="Arial" w:cs="Arial"/>
                <w:sz w:val="20"/>
                <w:szCs w:val="20"/>
              </w:rPr>
              <w:t xml:space="preserve"> </w:t>
            </w:r>
            <w:r w:rsidR="00A561B8">
              <w:rPr>
                <w:rFonts w:ascii="Arial" w:hAnsi="Arial" w:cs="Arial"/>
                <w:sz w:val="20"/>
                <w:szCs w:val="20"/>
              </w:rPr>
              <w:t>Planned</w:t>
            </w:r>
            <w:r w:rsidRPr="00F4300C">
              <w:rPr>
                <w:rFonts w:ascii="Arial" w:hAnsi="Arial" w:cs="Arial"/>
                <w:sz w:val="20"/>
                <w:szCs w:val="20"/>
              </w:rPr>
              <w:t xml:space="preserve"> + 1 </w:t>
            </w:r>
            <w:r w:rsidR="00A561B8">
              <w:rPr>
                <w:rFonts w:ascii="Arial" w:hAnsi="Arial" w:cs="Arial"/>
                <w:sz w:val="20"/>
                <w:szCs w:val="20"/>
              </w:rPr>
              <w:t xml:space="preserve">Unplanned </w:t>
            </w:r>
          </w:p>
        </w:tc>
      </w:tr>
      <w:tr w:rsidR="00F67FFB" w:rsidRPr="00F4300C" w14:paraId="2D5AFB8D" w14:textId="77777777" w:rsidTr="42D2BCB3">
        <w:tc>
          <w:tcPr>
            <w:tcW w:w="3116" w:type="dxa"/>
            <w:vMerge/>
            <w:vAlign w:val="center"/>
          </w:tcPr>
          <w:p w14:paraId="01E5B248" w14:textId="77777777" w:rsidR="00F67FFB" w:rsidRPr="00F4300C" w:rsidRDefault="00F67FFB" w:rsidP="00F4300C">
            <w:pPr>
              <w:pStyle w:val="NoSpacing"/>
              <w:keepNext/>
              <w:rPr>
                <w:rFonts w:ascii="Arial" w:hAnsi="Arial" w:cs="Arial"/>
              </w:rPr>
            </w:pPr>
          </w:p>
        </w:tc>
        <w:tc>
          <w:tcPr>
            <w:tcW w:w="3117" w:type="dxa"/>
          </w:tcPr>
          <w:p w14:paraId="63F5162C" w14:textId="24E5E12C" w:rsidR="00F67FFB" w:rsidRPr="00F4300C" w:rsidRDefault="00F67FFB" w:rsidP="00F4300C">
            <w:pPr>
              <w:pStyle w:val="NoSpacing"/>
              <w:keepNext/>
              <w:rPr>
                <w:rFonts w:ascii="Arial" w:hAnsi="Arial" w:cs="Arial"/>
                <w:sz w:val="20"/>
                <w:szCs w:val="20"/>
              </w:rPr>
            </w:pPr>
            <w:r w:rsidRPr="00F4300C">
              <w:rPr>
                <w:rFonts w:ascii="Arial" w:hAnsi="Arial" w:cs="Arial"/>
                <w:sz w:val="20"/>
                <w:szCs w:val="20"/>
              </w:rPr>
              <w:t xml:space="preserve">EVA Range (from </w:t>
            </w:r>
            <w:r w:rsidR="00E06BB3" w:rsidRPr="00F4300C">
              <w:rPr>
                <w:rFonts w:ascii="Arial" w:hAnsi="Arial" w:cs="Arial"/>
                <w:sz w:val="20"/>
                <w:szCs w:val="20"/>
              </w:rPr>
              <w:t>HLS</w:t>
            </w:r>
            <w:r w:rsidRPr="00F4300C">
              <w:rPr>
                <w:rFonts w:ascii="Arial" w:hAnsi="Arial" w:cs="Arial"/>
                <w:sz w:val="20"/>
                <w:szCs w:val="20"/>
              </w:rPr>
              <w:t>)</w:t>
            </w:r>
          </w:p>
        </w:tc>
        <w:tc>
          <w:tcPr>
            <w:tcW w:w="3117" w:type="dxa"/>
          </w:tcPr>
          <w:p w14:paraId="4C6081A9" w14:textId="6B286CB3" w:rsidR="00F67FFB" w:rsidRPr="00F4300C" w:rsidRDefault="00BD2853" w:rsidP="00F95B98">
            <w:pPr>
              <w:pStyle w:val="NoSpacing"/>
              <w:keepNext/>
              <w:rPr>
                <w:rFonts w:ascii="Arial" w:hAnsi="Arial" w:cs="Arial"/>
              </w:rPr>
            </w:pPr>
            <w:r w:rsidRPr="00F4300C">
              <w:rPr>
                <w:rFonts w:ascii="Arial" w:hAnsi="Arial" w:cs="Arial"/>
                <w:sz w:val="20"/>
                <w:szCs w:val="20"/>
              </w:rPr>
              <w:t xml:space="preserve">&lt; </w:t>
            </w:r>
            <w:r w:rsidR="001319E1">
              <w:rPr>
                <w:rFonts w:ascii="Arial" w:hAnsi="Arial" w:cs="Arial"/>
                <w:sz w:val="20"/>
                <w:szCs w:val="20"/>
              </w:rPr>
              <w:t>2 km</w:t>
            </w:r>
            <w:r w:rsidR="00D8421D">
              <w:t xml:space="preserve"> </w:t>
            </w:r>
            <w:r w:rsidR="00F75B9F" w:rsidRPr="00F75B9F" w:rsidDel="00F75B9F">
              <w:rPr>
                <w:rFonts w:ascii="Arial" w:hAnsi="Arial" w:cs="Arial"/>
                <w:b/>
                <w:bCs/>
                <w:sz w:val="20"/>
                <w:szCs w:val="20"/>
              </w:rPr>
              <w:t xml:space="preserve"> </w:t>
            </w:r>
          </w:p>
        </w:tc>
      </w:tr>
    </w:tbl>
    <w:p w14:paraId="6987782B" w14:textId="77777777" w:rsidR="00C16789" w:rsidRDefault="00C16789" w:rsidP="00437F2D">
      <w:pPr>
        <w:pStyle w:val="BodyText"/>
        <w:keepNext/>
        <w:rPr>
          <w:noProof/>
        </w:rPr>
      </w:pPr>
    </w:p>
    <w:p w14:paraId="06DD4AEA" w14:textId="280BD8C3" w:rsidR="00437F2D" w:rsidRDefault="00335DFA" w:rsidP="001677DC">
      <w:pPr>
        <w:pStyle w:val="BodyText"/>
        <w:keepNext/>
        <w:ind w:hanging="450"/>
        <w:jc w:val="center"/>
      </w:pPr>
      <w:r>
        <w:rPr>
          <w:noProof/>
        </w:rPr>
        <w:drawing>
          <wp:inline distT="0" distB="0" distL="0" distR="0" wp14:anchorId="179C7878" wp14:editId="7C1FD198">
            <wp:extent cx="6577209" cy="3108960"/>
            <wp:effectExtent l="0" t="0" r="0" b="0"/>
            <wp:docPr id="1015262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62621" name=""/>
                    <pic:cNvPicPr/>
                  </pic:nvPicPr>
                  <pic:blipFill>
                    <a:blip r:embed="rId30"/>
                    <a:stretch>
                      <a:fillRect/>
                    </a:stretch>
                  </pic:blipFill>
                  <pic:spPr>
                    <a:xfrm>
                      <a:off x="0" y="0"/>
                      <a:ext cx="6598866" cy="3119197"/>
                    </a:xfrm>
                    <a:prstGeom prst="rect">
                      <a:avLst/>
                    </a:prstGeom>
                  </pic:spPr>
                </pic:pic>
              </a:graphicData>
            </a:graphic>
          </wp:inline>
        </w:drawing>
      </w:r>
    </w:p>
    <w:p w14:paraId="73D48E3A" w14:textId="611752CF" w:rsidR="00BE6DB0" w:rsidRDefault="00437F2D" w:rsidP="0089208E">
      <w:pPr>
        <w:pStyle w:val="figtitle"/>
      </w:pPr>
      <w:bookmarkStart w:id="133" w:name="_Toc205386103"/>
      <w:bookmarkStart w:id="134" w:name="_Toc219383336"/>
      <w:r>
        <w:t xml:space="preserve">Figure </w:t>
      </w:r>
      <w:r w:rsidR="000959AF" w:rsidRPr="00C318B4">
        <w:rPr>
          <w:rFonts w:hint="eastAsia"/>
        </w:rPr>
        <w:fldChar w:fldCharType="begin"/>
      </w:r>
      <w:r w:rsidR="000959AF">
        <w:rPr>
          <w:rFonts w:hint="eastAsia"/>
        </w:rPr>
        <w:instrText xml:space="preserve"> </w:instrText>
      </w:r>
      <w:r w:rsidR="000959AF">
        <w:instrText>STYLEREF 1 \s</w:instrText>
      </w:r>
      <w:r w:rsidR="000959AF">
        <w:rPr>
          <w:rFonts w:hint="eastAsia"/>
        </w:rPr>
        <w:instrText xml:space="preserve"> </w:instrText>
      </w:r>
      <w:r w:rsidR="000959AF" w:rsidRPr="00C318B4">
        <w:rPr>
          <w:rFonts w:hint="eastAsia"/>
        </w:rPr>
        <w:fldChar w:fldCharType="separate"/>
      </w:r>
      <w:r w:rsidR="00714180">
        <w:rPr>
          <w:noProof/>
        </w:rPr>
        <w:t>4</w:t>
      </w:r>
      <w:r w:rsidR="000959AF" w:rsidRPr="00C318B4">
        <w:rPr>
          <w:rFonts w:hint="eastAsia"/>
        </w:rPr>
        <w:fldChar w:fldCharType="end"/>
      </w:r>
      <w:r w:rsidR="000959AF">
        <w:rPr>
          <w:rFonts w:hint="eastAsia"/>
        </w:rPr>
        <w:noBreakHyphen/>
      </w:r>
      <w:r w:rsidR="000959AF" w:rsidRPr="00C318B4">
        <w:rPr>
          <w:rFonts w:hint="eastAsia"/>
        </w:rPr>
        <w:fldChar w:fldCharType="begin"/>
      </w:r>
      <w:r w:rsidR="000959AF">
        <w:rPr>
          <w:rFonts w:hint="eastAsia"/>
        </w:rPr>
        <w:instrText xml:space="preserve"> </w:instrText>
      </w:r>
      <w:r w:rsidR="000959AF">
        <w:instrText>SEQ Figure \* ARABIC \s 1</w:instrText>
      </w:r>
      <w:r w:rsidR="000959AF">
        <w:rPr>
          <w:rFonts w:hint="eastAsia"/>
        </w:rPr>
        <w:instrText xml:space="preserve"> </w:instrText>
      </w:r>
      <w:r w:rsidR="000959AF" w:rsidRPr="00C318B4">
        <w:rPr>
          <w:rFonts w:hint="eastAsia"/>
        </w:rPr>
        <w:fldChar w:fldCharType="separate"/>
      </w:r>
      <w:r w:rsidR="00714180">
        <w:rPr>
          <w:noProof/>
        </w:rPr>
        <w:t>1</w:t>
      </w:r>
      <w:r w:rsidR="000959AF" w:rsidRPr="00C318B4">
        <w:rPr>
          <w:rFonts w:hint="eastAsia"/>
        </w:rPr>
        <w:fldChar w:fldCharType="end"/>
      </w:r>
      <w:r>
        <w:t>: DRM 3 Overview</w:t>
      </w:r>
      <w:bookmarkEnd w:id="133"/>
      <w:bookmarkEnd w:id="134"/>
    </w:p>
    <w:p w14:paraId="5C7A4B27" w14:textId="7D00AD67" w:rsidR="00E64C8B" w:rsidRDefault="00AE3AFA" w:rsidP="00503A65">
      <w:pPr>
        <w:pStyle w:val="Paratext"/>
      </w:pPr>
      <w:r>
        <w:t xml:space="preserve">The </w:t>
      </w:r>
      <w:r w:rsidR="0009630A">
        <w:t xml:space="preserve">first </w:t>
      </w:r>
      <w:r w:rsidR="00D72685">
        <w:t>DRM 3</w:t>
      </w:r>
      <w:r w:rsidR="00D72685" w:rsidRPr="3680BE86">
        <w:t xml:space="preserve"> </w:t>
      </w:r>
      <w:r w:rsidR="0009630A">
        <w:t>mission</w:t>
      </w:r>
      <w:r>
        <w:t xml:space="preserve"> is a direct dock between </w:t>
      </w:r>
      <w:r w:rsidR="00A561B8">
        <w:t>HLS</w:t>
      </w:r>
      <w:r w:rsidR="00801108">
        <w:t xml:space="preserve"> </w:t>
      </w:r>
      <w:r>
        <w:t>and Orion prior to lunar descent.</w:t>
      </w:r>
      <w:r w:rsidR="005A4608">
        <w:t xml:space="preserve"> </w:t>
      </w:r>
      <w:r>
        <w:t xml:space="preserve">Two crewmembers stay on Orion, while two crewmembers transfer to </w:t>
      </w:r>
      <w:r w:rsidR="00A561B8">
        <w:t xml:space="preserve">HLS </w:t>
      </w:r>
      <w:r w:rsidR="0070009E">
        <w:t>for the lunar surface sortie</w:t>
      </w:r>
      <w:r w:rsidRPr="3680BE86">
        <w:t>.</w:t>
      </w:r>
      <w:r w:rsidR="006617A3">
        <w:t xml:space="preserve"> </w:t>
      </w:r>
    </w:p>
    <w:p w14:paraId="20D95FC0" w14:textId="682A2E54" w:rsidR="3680BE86" w:rsidRDefault="3680BE86" w:rsidP="00EC50D1">
      <w:pPr>
        <w:pStyle w:val="Heading4"/>
      </w:pPr>
      <w:r>
        <w:t>DRM 3 Initial Docked Operations</w:t>
      </w:r>
    </w:p>
    <w:p w14:paraId="6E62818F" w14:textId="7493CB8B" w:rsidR="3680BE86" w:rsidRDefault="00A561B8" w:rsidP="005173CA">
      <w:pPr>
        <w:pStyle w:val="BodyText"/>
      </w:pPr>
      <w:r>
        <w:t xml:space="preserve">Most of the </w:t>
      </w:r>
      <w:r w:rsidR="3680BE86">
        <w:t>EVA equipment</w:t>
      </w:r>
      <w:r w:rsidR="3680BE86" w:rsidRPr="56DB655D">
        <w:t xml:space="preserve"> </w:t>
      </w:r>
      <w:r w:rsidR="3680BE86">
        <w:t xml:space="preserve">is launched on </w:t>
      </w:r>
      <w:r>
        <w:t xml:space="preserve">HLS </w:t>
      </w:r>
      <w:r w:rsidR="3680BE86">
        <w:t>for the two crew that go to the lunar surface.</w:t>
      </w:r>
      <w:r w:rsidR="005A4608">
        <w:t xml:space="preserve"> </w:t>
      </w:r>
      <w:r w:rsidR="3680BE86">
        <w:t>Some equipment (i.e., EVA prime and backup gloves, cameras, map</w:t>
      </w:r>
      <w:r w:rsidR="00D50D3B">
        <w:t xml:space="preserve"> </w:t>
      </w:r>
      <w:r w:rsidR="3680BE86">
        <w:t>books, cuff checklists, backup crew swap sizing components, etc.</w:t>
      </w:r>
      <w:r w:rsidR="3680BE86" w:rsidRPr="56DB655D">
        <w:t xml:space="preserve">) </w:t>
      </w:r>
      <w:r w:rsidR="3680BE86">
        <w:t xml:space="preserve">may be sent with the crew on </w:t>
      </w:r>
      <w:r w:rsidR="00F03600">
        <w:t>Orion</w:t>
      </w:r>
      <w:r w:rsidR="00F03600" w:rsidRPr="56DB655D">
        <w:t xml:space="preserve"> </w:t>
      </w:r>
      <w:r w:rsidR="00F03600">
        <w:t>to</w:t>
      </w:r>
      <w:r w:rsidR="3680BE86">
        <w:t xml:space="preserve"> ensure proper fit.</w:t>
      </w:r>
      <w:r w:rsidR="005A4608">
        <w:t xml:space="preserve"> </w:t>
      </w:r>
      <w:r w:rsidR="3680BE86">
        <w:t>HLS-PAP-034</w:t>
      </w:r>
      <w:r w:rsidR="3680BE86" w:rsidRPr="56DB655D">
        <w:t xml:space="preserve">, </w:t>
      </w:r>
      <w:r w:rsidR="3680BE86" w:rsidRPr="10B09737">
        <w:rPr>
          <w:i/>
          <w:iCs/>
        </w:rPr>
        <w:t>Backup Crew Strategy for Sustained Lunar Missions</w:t>
      </w:r>
      <w:r w:rsidR="3680BE86" w:rsidRPr="56DB655D">
        <w:t xml:space="preserve">, </w:t>
      </w:r>
      <w:r w:rsidR="3680BE86">
        <w:t>lays out the HLS Program Backup Crew Strategy for Sustained Lunar Missions.</w:t>
      </w:r>
      <w:r w:rsidR="005A4608">
        <w:t xml:space="preserve"> </w:t>
      </w:r>
      <w:r w:rsidR="3680BE86">
        <w:t xml:space="preserve">In addition to the primary crew, it is necessary to define a strategy for backup crew members to protect against a pre-launch or post-launch setback that impacts the ability to complete the mission. While a small amount of equipment may be able to </w:t>
      </w:r>
      <w:r w:rsidR="3680BE86">
        <w:lastRenderedPageBreak/>
        <w:t xml:space="preserve">launch in Orion, there will be significant mass and volume limitations. Thus, it is expected that only a small amount of EVA equipment will launch on Orion. Backup crewmember items are also sent in </w:t>
      </w:r>
      <w:r>
        <w:t xml:space="preserve">HLS </w:t>
      </w:r>
      <w:r w:rsidR="3680BE86">
        <w:t>and will be swapped out as necessary.</w:t>
      </w:r>
      <w:r w:rsidR="005A4608">
        <w:t xml:space="preserve"> </w:t>
      </w:r>
      <w:r w:rsidR="3680BE86">
        <w:t xml:space="preserve">As needed, remaining crewmember backup items and launch packaging will be transferred to and left on Orion. </w:t>
      </w:r>
    </w:p>
    <w:p w14:paraId="6C989F05" w14:textId="7036E4EB" w:rsidR="3680BE86" w:rsidRDefault="3680BE86" w:rsidP="005173CA">
      <w:pPr>
        <w:pStyle w:val="BodyText"/>
      </w:pPr>
      <w:r>
        <w:t xml:space="preserve">When the crew has completed on-orbit tasks such as </w:t>
      </w:r>
      <w:r w:rsidR="006D192B">
        <w:t xml:space="preserve">xEVA </w:t>
      </w:r>
      <w:r>
        <w:t xml:space="preserve">suit assembly and </w:t>
      </w:r>
      <w:r w:rsidR="006D192B">
        <w:t xml:space="preserve">xEVA </w:t>
      </w:r>
      <w:r>
        <w:t xml:space="preserve">suit checkouts (i.e., power, audio, telemetry) in the lander airlock, the </w:t>
      </w:r>
      <w:r w:rsidR="006D192B">
        <w:t>x</w:t>
      </w:r>
      <w:r>
        <w:t xml:space="preserve">EVA suits will then </w:t>
      </w:r>
      <w:r w:rsidR="00801108">
        <w:t>be configured</w:t>
      </w:r>
      <w:r w:rsidR="00A561B8">
        <w:t xml:space="preserve"> </w:t>
      </w:r>
      <w:r>
        <w:t>for lunar descent.</w:t>
      </w:r>
      <w:r w:rsidR="005A4608">
        <w:t xml:space="preserve"> </w:t>
      </w:r>
      <w:r>
        <w:t>Prior to descent, the crew don their HLS-provided Intravehicular Activity (IVA) suits, and wear those during the undock, portions of the descent phase, and lunar landing phase to ensure crew safety.</w:t>
      </w:r>
      <w:r w:rsidR="005A4608">
        <w:t xml:space="preserve"> </w:t>
      </w:r>
    </w:p>
    <w:p w14:paraId="400E3323" w14:textId="01120D53" w:rsidR="00437F2D" w:rsidRDefault="00D44F4E" w:rsidP="00437F2D">
      <w:pPr>
        <w:pStyle w:val="BodyText"/>
        <w:keepNext/>
        <w:jc w:val="center"/>
      </w:pPr>
      <w:r>
        <w:rPr>
          <w:noProof/>
        </w:rPr>
        <w:drawing>
          <wp:inline distT="0" distB="0" distL="0" distR="0" wp14:anchorId="095B8DF5" wp14:editId="15CF6959">
            <wp:extent cx="5998210" cy="1036955"/>
            <wp:effectExtent l="0" t="0" r="2540" b="0"/>
            <wp:docPr id="599262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62463" name=""/>
                    <pic:cNvPicPr/>
                  </pic:nvPicPr>
                  <pic:blipFill>
                    <a:blip r:embed="rId31"/>
                    <a:stretch>
                      <a:fillRect/>
                    </a:stretch>
                  </pic:blipFill>
                  <pic:spPr>
                    <a:xfrm>
                      <a:off x="0" y="0"/>
                      <a:ext cx="5998210" cy="1036955"/>
                    </a:xfrm>
                    <a:prstGeom prst="rect">
                      <a:avLst/>
                    </a:prstGeom>
                  </pic:spPr>
                </pic:pic>
              </a:graphicData>
            </a:graphic>
          </wp:inline>
        </w:drawing>
      </w:r>
    </w:p>
    <w:p w14:paraId="49BBA533" w14:textId="309AEA79" w:rsidR="00C666B5" w:rsidRDefault="00437F2D" w:rsidP="0089208E">
      <w:pPr>
        <w:pStyle w:val="figtitle"/>
      </w:pPr>
      <w:bookmarkStart w:id="135" w:name="_Toc205386104"/>
      <w:bookmarkStart w:id="136" w:name="_Toc219383337"/>
      <w:r>
        <w:t xml:space="preserve">Figure </w:t>
      </w:r>
      <w:r w:rsidR="000959AF" w:rsidRPr="00C318B4">
        <w:rPr>
          <w:rFonts w:hint="eastAsia"/>
        </w:rPr>
        <w:fldChar w:fldCharType="begin"/>
      </w:r>
      <w:r w:rsidR="000959AF">
        <w:rPr>
          <w:rFonts w:hint="eastAsia"/>
        </w:rPr>
        <w:instrText xml:space="preserve"> </w:instrText>
      </w:r>
      <w:r w:rsidR="000959AF">
        <w:instrText>STYLEREF 1 \s</w:instrText>
      </w:r>
      <w:r w:rsidR="000959AF">
        <w:rPr>
          <w:rFonts w:hint="eastAsia"/>
        </w:rPr>
        <w:instrText xml:space="preserve"> </w:instrText>
      </w:r>
      <w:r w:rsidR="000959AF" w:rsidRPr="00C318B4">
        <w:rPr>
          <w:rFonts w:hint="eastAsia"/>
        </w:rPr>
        <w:fldChar w:fldCharType="separate"/>
      </w:r>
      <w:r w:rsidR="00714180">
        <w:rPr>
          <w:noProof/>
        </w:rPr>
        <w:t>4</w:t>
      </w:r>
      <w:r w:rsidR="000959AF" w:rsidRPr="00C318B4">
        <w:rPr>
          <w:rFonts w:hint="eastAsia"/>
        </w:rPr>
        <w:fldChar w:fldCharType="end"/>
      </w:r>
      <w:r w:rsidR="000959AF">
        <w:rPr>
          <w:rFonts w:hint="eastAsia"/>
        </w:rPr>
        <w:noBreakHyphen/>
      </w:r>
      <w:r w:rsidR="000959AF" w:rsidRPr="00C318B4">
        <w:rPr>
          <w:rFonts w:hint="eastAsia"/>
        </w:rPr>
        <w:fldChar w:fldCharType="begin"/>
      </w:r>
      <w:r w:rsidR="000959AF">
        <w:rPr>
          <w:rFonts w:hint="eastAsia"/>
        </w:rPr>
        <w:instrText xml:space="preserve"> </w:instrText>
      </w:r>
      <w:r w:rsidR="000959AF">
        <w:instrText>SEQ Figure \* ARABIC \s 1</w:instrText>
      </w:r>
      <w:r w:rsidR="000959AF">
        <w:rPr>
          <w:rFonts w:hint="eastAsia"/>
        </w:rPr>
        <w:instrText xml:space="preserve"> </w:instrText>
      </w:r>
      <w:r w:rsidR="000959AF" w:rsidRPr="00C318B4">
        <w:rPr>
          <w:rFonts w:hint="eastAsia"/>
        </w:rPr>
        <w:fldChar w:fldCharType="separate"/>
      </w:r>
      <w:r w:rsidR="00714180">
        <w:rPr>
          <w:noProof/>
        </w:rPr>
        <w:t>2</w:t>
      </w:r>
      <w:r w:rsidR="000959AF" w:rsidRPr="00C318B4">
        <w:rPr>
          <w:rFonts w:hint="eastAsia"/>
        </w:rPr>
        <w:fldChar w:fldCharType="end"/>
      </w:r>
      <w:r>
        <w:t>: DRM 3 Initial Docked Operations</w:t>
      </w:r>
      <w:bookmarkEnd w:id="135"/>
      <w:bookmarkEnd w:id="136"/>
    </w:p>
    <w:p w14:paraId="42AF5FD4" w14:textId="28B0594B" w:rsidR="00645D4E" w:rsidRDefault="00645D4E" w:rsidP="00EC50D1">
      <w:pPr>
        <w:pStyle w:val="Heading4"/>
      </w:pPr>
      <w:r>
        <w:t>DRM 3 Surface Operations</w:t>
      </w:r>
    </w:p>
    <w:p w14:paraId="68F0ED10" w14:textId="52F146D3" w:rsidR="00CC1C2B" w:rsidRDefault="00CC1C2B" w:rsidP="66B0BF6A">
      <w:pPr>
        <w:pStyle w:val="BodyText"/>
      </w:pPr>
      <w:r>
        <w:t xml:space="preserve">Immediately following </w:t>
      </w:r>
      <w:r w:rsidR="0059642F">
        <w:t>l</w:t>
      </w:r>
      <w:r>
        <w:t xml:space="preserve">unar surface touchdown, the HLS and crew, in coordination with </w:t>
      </w:r>
      <w:r w:rsidR="004A3070">
        <w:t>MCC</w:t>
      </w:r>
      <w:r>
        <w:t>, will determine Authority to Proceed (ATP) with the surface mission. Following ATP, the HLS and crew will begin surface stay preparations. This segment includes doffing and stowing their IVA suits, vehicle safing, and cabin reconfiguration. A more complete description of HLS operations can be found in HLS-CONOP-001</w:t>
      </w:r>
      <w:r w:rsidR="004A3070" w:rsidRPr="56DB655D">
        <w:t>,</w:t>
      </w:r>
      <w:r w:rsidRPr="56DB655D">
        <w:t xml:space="preserve"> </w:t>
      </w:r>
      <w:r w:rsidR="00D50D3B" w:rsidRPr="42D2BCB3">
        <w:rPr>
          <w:i/>
          <w:iCs/>
        </w:rPr>
        <w:t>Human Landing System (HLS) Concept of Operations</w:t>
      </w:r>
      <w:r w:rsidR="006F4945">
        <w:rPr>
          <w:i/>
          <w:iCs/>
        </w:rPr>
        <w:t xml:space="preserve"> (ConOps)</w:t>
      </w:r>
      <w:r w:rsidR="00D50D3B" w:rsidRPr="42D2BCB3">
        <w:rPr>
          <w:i/>
          <w:iCs/>
        </w:rPr>
        <w:t xml:space="preserve"> – Initial Phase Mission (Artemis III)</w:t>
      </w:r>
      <w:r w:rsidR="00D50D3B">
        <w:t>.</w:t>
      </w:r>
      <w:r w:rsidR="005A4608">
        <w:t xml:space="preserve"> </w:t>
      </w:r>
    </w:p>
    <w:p w14:paraId="73010AC9" w14:textId="3BA09C34" w:rsidR="00437F2D" w:rsidRDefault="00F86E77" w:rsidP="00437F2D">
      <w:pPr>
        <w:pStyle w:val="BodyText"/>
        <w:keepNext/>
        <w:jc w:val="center"/>
        <w:rPr>
          <w:noProof/>
        </w:rPr>
      </w:pPr>
      <w:r w:rsidRPr="00F86E77">
        <w:rPr>
          <w:noProof/>
        </w:rPr>
        <w:lastRenderedPageBreak/>
        <w:t xml:space="preserve"> </w:t>
      </w:r>
    </w:p>
    <w:p w14:paraId="671A9CF7" w14:textId="6E10A461" w:rsidR="004523DC" w:rsidRDefault="004523DC" w:rsidP="00437F2D">
      <w:pPr>
        <w:pStyle w:val="BodyText"/>
        <w:keepNext/>
        <w:jc w:val="center"/>
      </w:pPr>
      <w:r>
        <w:rPr>
          <w:noProof/>
        </w:rPr>
        <w:drawing>
          <wp:inline distT="0" distB="0" distL="0" distR="0" wp14:anchorId="0F7F1008" wp14:editId="6F70A982">
            <wp:extent cx="5998210" cy="2800350"/>
            <wp:effectExtent l="0" t="0" r="2540" b="0"/>
            <wp:docPr id="700826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26913" name=""/>
                    <pic:cNvPicPr/>
                  </pic:nvPicPr>
                  <pic:blipFill>
                    <a:blip r:embed="rId32"/>
                    <a:stretch>
                      <a:fillRect/>
                    </a:stretch>
                  </pic:blipFill>
                  <pic:spPr>
                    <a:xfrm>
                      <a:off x="0" y="0"/>
                      <a:ext cx="5998210" cy="2800350"/>
                    </a:xfrm>
                    <a:prstGeom prst="rect">
                      <a:avLst/>
                    </a:prstGeom>
                  </pic:spPr>
                </pic:pic>
              </a:graphicData>
            </a:graphic>
          </wp:inline>
        </w:drawing>
      </w:r>
    </w:p>
    <w:p w14:paraId="52F68F33" w14:textId="3469E8C8" w:rsidR="00645D4E" w:rsidRPr="004A0980" w:rsidRDefault="00437F2D" w:rsidP="0089208E">
      <w:pPr>
        <w:pStyle w:val="figtitle"/>
      </w:pPr>
      <w:bookmarkStart w:id="137" w:name="_Toc205386105"/>
      <w:bookmarkStart w:id="138" w:name="_Toc219383338"/>
      <w:r w:rsidRPr="004A0980">
        <w:t xml:space="preserve">Figure </w:t>
      </w:r>
      <w:r w:rsidR="000959AF" w:rsidRPr="00C318B4">
        <w:rPr>
          <w:rFonts w:hint="eastAsia"/>
        </w:rPr>
        <w:fldChar w:fldCharType="begin"/>
      </w:r>
      <w:r w:rsidR="000959AF">
        <w:rPr>
          <w:rFonts w:hint="eastAsia"/>
        </w:rPr>
        <w:instrText xml:space="preserve"> </w:instrText>
      </w:r>
      <w:r w:rsidR="000959AF">
        <w:instrText>STYLEREF 1 \s</w:instrText>
      </w:r>
      <w:r w:rsidR="000959AF">
        <w:rPr>
          <w:rFonts w:hint="eastAsia"/>
        </w:rPr>
        <w:instrText xml:space="preserve"> </w:instrText>
      </w:r>
      <w:r w:rsidR="000959AF" w:rsidRPr="00C318B4">
        <w:rPr>
          <w:rFonts w:hint="eastAsia"/>
        </w:rPr>
        <w:fldChar w:fldCharType="separate"/>
      </w:r>
      <w:r w:rsidR="00714180">
        <w:rPr>
          <w:noProof/>
        </w:rPr>
        <w:t>4</w:t>
      </w:r>
      <w:r w:rsidR="000959AF" w:rsidRPr="00C318B4">
        <w:rPr>
          <w:rFonts w:hint="eastAsia"/>
        </w:rPr>
        <w:fldChar w:fldCharType="end"/>
      </w:r>
      <w:r w:rsidR="000959AF">
        <w:rPr>
          <w:rFonts w:hint="eastAsia"/>
        </w:rPr>
        <w:noBreakHyphen/>
      </w:r>
      <w:r w:rsidR="000959AF" w:rsidRPr="00C318B4">
        <w:rPr>
          <w:rFonts w:hint="eastAsia"/>
        </w:rPr>
        <w:fldChar w:fldCharType="begin"/>
      </w:r>
      <w:r w:rsidR="000959AF">
        <w:rPr>
          <w:rFonts w:hint="eastAsia"/>
        </w:rPr>
        <w:instrText xml:space="preserve"> </w:instrText>
      </w:r>
      <w:r w:rsidR="000959AF">
        <w:instrText>SEQ Figure \* ARABIC \s 1</w:instrText>
      </w:r>
      <w:r w:rsidR="000959AF">
        <w:rPr>
          <w:rFonts w:hint="eastAsia"/>
        </w:rPr>
        <w:instrText xml:space="preserve"> </w:instrText>
      </w:r>
      <w:r w:rsidR="000959AF" w:rsidRPr="00C318B4">
        <w:rPr>
          <w:rFonts w:hint="eastAsia"/>
        </w:rPr>
        <w:fldChar w:fldCharType="separate"/>
      </w:r>
      <w:r w:rsidR="00714180">
        <w:rPr>
          <w:noProof/>
        </w:rPr>
        <w:t>3</w:t>
      </w:r>
      <w:r w:rsidR="000959AF" w:rsidRPr="00C318B4">
        <w:rPr>
          <w:rFonts w:hint="eastAsia"/>
        </w:rPr>
        <w:fldChar w:fldCharType="end"/>
      </w:r>
      <w:r w:rsidRPr="004A0980">
        <w:t>: DRM 3 Surface Operations Overview</w:t>
      </w:r>
      <w:bookmarkEnd w:id="137"/>
      <w:bookmarkEnd w:id="138"/>
    </w:p>
    <w:p w14:paraId="358EA8ED" w14:textId="5EE386DA" w:rsidR="0036595F" w:rsidRDefault="0036595F" w:rsidP="00122F11">
      <w:pPr>
        <w:pStyle w:val="BodyText"/>
      </w:pPr>
      <w:r>
        <w:t xml:space="preserve">The crew will live in the lander for a surface duration of </w:t>
      </w:r>
      <w:r w:rsidR="004A3070">
        <w:t xml:space="preserve">approximately </w:t>
      </w:r>
      <w:r w:rsidR="003919CD">
        <w:t>6</w:t>
      </w:r>
      <w:r>
        <w:t xml:space="preserve"> days during lunar day</w:t>
      </w:r>
      <w:r w:rsidR="001869BD">
        <w:t>time</w:t>
      </w:r>
      <w:r>
        <w:t xml:space="preserve"> and will perform EVAs from</w:t>
      </w:r>
      <w:r w:rsidR="0080784D">
        <w:t xml:space="preserve"> one of two</w:t>
      </w:r>
      <w:r>
        <w:t xml:space="preserve"> airlock</w:t>
      </w:r>
      <w:r w:rsidR="0080784D">
        <w:t>s</w:t>
      </w:r>
      <w:r w:rsidRPr="3680BE86">
        <w:t>.</w:t>
      </w:r>
      <w:r w:rsidR="0080784D">
        <w:t xml:space="preserve"> Only one of the airlocks will be utilized for </w:t>
      </w:r>
      <w:r w:rsidR="0029418F">
        <w:t xml:space="preserve">nominal EVAs on </w:t>
      </w:r>
      <w:r w:rsidR="0080784D">
        <w:t>initial missions.</w:t>
      </w:r>
      <w:r w:rsidR="005A4608">
        <w:t xml:space="preserve"> </w:t>
      </w:r>
    </w:p>
    <w:p w14:paraId="2205F9F3" w14:textId="63DD6102" w:rsidR="001869BD" w:rsidRPr="005B0BF1" w:rsidRDefault="00CC1C2B" w:rsidP="005B0BF1">
      <w:pPr>
        <w:pStyle w:val="body"/>
        <w:rPr>
          <w:rFonts w:ascii="Arial" w:eastAsia="Times New Roman" w:hAnsi="Arial" w:cs="Times New Roman"/>
          <w:color w:val="auto"/>
          <w:sz w:val="22"/>
          <w:szCs w:val="22"/>
        </w:rPr>
      </w:pPr>
      <w:r w:rsidRPr="005B0BF1">
        <w:rPr>
          <w:rFonts w:ascii="Arial" w:eastAsia="Times New Roman" w:hAnsi="Arial" w:cs="Times New Roman"/>
          <w:color w:val="auto"/>
          <w:sz w:val="22"/>
          <w:szCs w:val="22"/>
        </w:rPr>
        <w:t xml:space="preserve">The </w:t>
      </w:r>
      <w:r w:rsidR="00104C57" w:rsidRPr="005B0BF1">
        <w:rPr>
          <w:rFonts w:ascii="Arial" w:eastAsia="Times New Roman" w:hAnsi="Arial" w:cs="Times New Roman"/>
          <w:color w:val="auto"/>
          <w:sz w:val="22"/>
          <w:szCs w:val="22"/>
        </w:rPr>
        <w:t>x</w:t>
      </w:r>
      <w:r w:rsidRPr="005B0BF1">
        <w:rPr>
          <w:rFonts w:ascii="Arial" w:eastAsia="Times New Roman" w:hAnsi="Arial" w:cs="Times New Roman"/>
          <w:color w:val="auto"/>
          <w:sz w:val="22"/>
          <w:szCs w:val="22"/>
        </w:rPr>
        <w:t xml:space="preserve">EVA </w:t>
      </w:r>
      <w:r w:rsidR="004A3070" w:rsidRPr="005B0BF1">
        <w:rPr>
          <w:rFonts w:ascii="Arial" w:eastAsia="Times New Roman" w:hAnsi="Arial" w:cs="Times New Roman"/>
          <w:color w:val="auto"/>
          <w:sz w:val="22"/>
          <w:szCs w:val="22"/>
        </w:rPr>
        <w:t>S</w:t>
      </w:r>
      <w:r w:rsidRPr="005B0BF1">
        <w:rPr>
          <w:rFonts w:ascii="Arial" w:eastAsia="Times New Roman" w:hAnsi="Arial" w:cs="Times New Roman"/>
          <w:color w:val="auto"/>
          <w:sz w:val="22"/>
          <w:szCs w:val="22"/>
        </w:rPr>
        <w:t xml:space="preserve">uit </w:t>
      </w:r>
      <w:r w:rsidR="004A3070" w:rsidRPr="005B0BF1">
        <w:rPr>
          <w:rFonts w:ascii="Arial" w:eastAsia="Times New Roman" w:hAnsi="Arial" w:cs="Times New Roman"/>
          <w:color w:val="auto"/>
          <w:sz w:val="22"/>
          <w:szCs w:val="22"/>
        </w:rPr>
        <w:t>C</w:t>
      </w:r>
      <w:r w:rsidRPr="005B0BF1">
        <w:rPr>
          <w:rFonts w:ascii="Arial" w:eastAsia="Times New Roman" w:hAnsi="Arial" w:cs="Times New Roman"/>
          <w:color w:val="auto"/>
          <w:sz w:val="22"/>
          <w:szCs w:val="22"/>
        </w:rPr>
        <w:t xml:space="preserve">onsumables </w:t>
      </w:r>
      <w:r w:rsidR="004A3070" w:rsidRPr="005B0BF1">
        <w:rPr>
          <w:rFonts w:ascii="Arial" w:eastAsia="Times New Roman" w:hAnsi="Arial" w:cs="Times New Roman"/>
          <w:color w:val="auto"/>
          <w:sz w:val="22"/>
          <w:szCs w:val="22"/>
        </w:rPr>
        <w:t>R</w:t>
      </w:r>
      <w:r w:rsidR="002B7FC0" w:rsidRPr="005B0BF1">
        <w:rPr>
          <w:rFonts w:ascii="Arial" w:eastAsia="Times New Roman" w:hAnsi="Arial" w:cs="Times New Roman"/>
          <w:color w:val="auto"/>
          <w:sz w:val="22"/>
          <w:szCs w:val="22"/>
        </w:rPr>
        <w:t xml:space="preserve">echarge and </w:t>
      </w:r>
      <w:r w:rsidR="004A3070" w:rsidRPr="005B0BF1">
        <w:rPr>
          <w:rFonts w:ascii="Arial" w:eastAsia="Times New Roman" w:hAnsi="Arial" w:cs="Times New Roman"/>
          <w:color w:val="auto"/>
          <w:sz w:val="22"/>
          <w:szCs w:val="22"/>
        </w:rPr>
        <w:t xml:space="preserve">the </w:t>
      </w:r>
      <w:r w:rsidR="002B7FC0" w:rsidRPr="005B0BF1">
        <w:rPr>
          <w:rFonts w:ascii="Arial" w:eastAsia="Times New Roman" w:hAnsi="Arial" w:cs="Times New Roman"/>
          <w:color w:val="auto"/>
          <w:sz w:val="22"/>
          <w:szCs w:val="22"/>
        </w:rPr>
        <w:t xml:space="preserve">EVA </w:t>
      </w:r>
      <w:r w:rsidR="004A3070" w:rsidRPr="005B0BF1">
        <w:rPr>
          <w:rFonts w:ascii="Arial" w:eastAsia="Times New Roman" w:hAnsi="Arial" w:cs="Times New Roman"/>
          <w:color w:val="auto"/>
          <w:sz w:val="22"/>
          <w:szCs w:val="22"/>
        </w:rPr>
        <w:t>S</w:t>
      </w:r>
      <w:r w:rsidR="002B7FC0" w:rsidRPr="005B0BF1">
        <w:rPr>
          <w:rFonts w:ascii="Arial" w:eastAsia="Times New Roman" w:hAnsi="Arial" w:cs="Times New Roman"/>
          <w:color w:val="auto"/>
          <w:sz w:val="22"/>
          <w:szCs w:val="22"/>
        </w:rPr>
        <w:t xml:space="preserve">ystem </w:t>
      </w:r>
      <w:r w:rsidR="004A3070" w:rsidRPr="005B0BF1">
        <w:rPr>
          <w:rFonts w:ascii="Arial" w:eastAsia="Times New Roman" w:hAnsi="Arial" w:cs="Times New Roman"/>
          <w:color w:val="auto"/>
          <w:sz w:val="22"/>
          <w:szCs w:val="22"/>
        </w:rPr>
        <w:t>C</w:t>
      </w:r>
      <w:r w:rsidR="002B7FC0" w:rsidRPr="005B0BF1">
        <w:rPr>
          <w:rFonts w:ascii="Arial" w:eastAsia="Times New Roman" w:hAnsi="Arial" w:cs="Times New Roman"/>
          <w:color w:val="auto"/>
          <w:sz w:val="22"/>
          <w:szCs w:val="22"/>
        </w:rPr>
        <w:t xml:space="preserve">heckout events </w:t>
      </w:r>
      <w:r w:rsidRPr="005B0BF1">
        <w:rPr>
          <w:rFonts w:ascii="Arial" w:eastAsia="Times New Roman" w:hAnsi="Arial" w:cs="Times New Roman"/>
          <w:color w:val="auto"/>
          <w:sz w:val="22"/>
          <w:szCs w:val="22"/>
        </w:rPr>
        <w:t xml:space="preserve">may need to </w:t>
      </w:r>
      <w:r w:rsidR="002B7FC0" w:rsidRPr="005B0BF1">
        <w:rPr>
          <w:rFonts w:ascii="Arial" w:eastAsia="Times New Roman" w:hAnsi="Arial" w:cs="Times New Roman"/>
          <w:color w:val="auto"/>
          <w:sz w:val="22"/>
          <w:szCs w:val="22"/>
        </w:rPr>
        <w:t>take place</w:t>
      </w:r>
      <w:r w:rsidRPr="005B0BF1">
        <w:rPr>
          <w:rFonts w:ascii="Arial" w:eastAsia="Times New Roman" w:hAnsi="Arial" w:cs="Times New Roman"/>
          <w:color w:val="auto"/>
          <w:sz w:val="22"/>
          <w:szCs w:val="22"/>
        </w:rPr>
        <w:t xml:space="preserve"> due to the previous on-orbit </w:t>
      </w:r>
      <w:r w:rsidR="009F6D7B" w:rsidRPr="005B0BF1">
        <w:rPr>
          <w:rFonts w:ascii="Arial" w:eastAsia="Times New Roman" w:hAnsi="Arial" w:cs="Times New Roman"/>
          <w:color w:val="auto"/>
          <w:sz w:val="22"/>
          <w:szCs w:val="22"/>
        </w:rPr>
        <w:t xml:space="preserve">xEVA </w:t>
      </w:r>
      <w:r w:rsidRPr="005B0BF1">
        <w:rPr>
          <w:rFonts w:ascii="Arial" w:eastAsia="Times New Roman" w:hAnsi="Arial" w:cs="Times New Roman"/>
          <w:color w:val="auto"/>
          <w:sz w:val="22"/>
          <w:szCs w:val="22"/>
        </w:rPr>
        <w:t>suit fit check/checkout</w:t>
      </w:r>
      <w:r w:rsidR="00D858DA" w:rsidRPr="005B0BF1">
        <w:rPr>
          <w:rFonts w:ascii="Arial" w:eastAsia="Times New Roman" w:hAnsi="Arial" w:cs="Times New Roman"/>
          <w:color w:val="auto"/>
          <w:sz w:val="22"/>
          <w:szCs w:val="22"/>
        </w:rPr>
        <w:t xml:space="preserve"> in preparation for the first human lunar return EVA</w:t>
      </w:r>
      <w:r w:rsidRPr="005B0BF1">
        <w:rPr>
          <w:rFonts w:ascii="Arial" w:eastAsia="Times New Roman" w:hAnsi="Arial" w:cs="Times New Roman"/>
          <w:color w:val="auto"/>
          <w:sz w:val="22"/>
          <w:szCs w:val="22"/>
        </w:rPr>
        <w:t>.</w:t>
      </w:r>
      <w:r w:rsidR="00D858DA" w:rsidRPr="005B0BF1">
        <w:rPr>
          <w:rFonts w:ascii="Arial" w:eastAsia="Times New Roman" w:hAnsi="Arial" w:cs="Times New Roman"/>
          <w:color w:val="auto"/>
          <w:sz w:val="22"/>
          <w:szCs w:val="22"/>
        </w:rPr>
        <w:t xml:space="preserve"> </w:t>
      </w:r>
      <w:r w:rsidRPr="005B0BF1">
        <w:rPr>
          <w:rFonts w:ascii="Arial" w:eastAsia="Times New Roman" w:hAnsi="Arial" w:cs="Times New Roman"/>
          <w:color w:val="auto"/>
          <w:sz w:val="22"/>
          <w:szCs w:val="22"/>
        </w:rPr>
        <w:t xml:space="preserve">The number of EVAs performed from HLS will be between </w:t>
      </w:r>
      <w:r w:rsidR="00A17A37" w:rsidRPr="005B0BF1">
        <w:rPr>
          <w:rFonts w:ascii="Arial" w:eastAsia="Times New Roman" w:hAnsi="Arial" w:cs="Times New Roman"/>
          <w:color w:val="auto"/>
          <w:sz w:val="22"/>
          <w:szCs w:val="22"/>
        </w:rPr>
        <w:t>two and four</w:t>
      </w:r>
      <w:r w:rsidRPr="005B0BF1">
        <w:rPr>
          <w:rFonts w:ascii="Arial" w:eastAsia="Times New Roman" w:hAnsi="Arial" w:cs="Times New Roman"/>
          <w:color w:val="auto"/>
          <w:sz w:val="22"/>
          <w:szCs w:val="22"/>
        </w:rPr>
        <w:t xml:space="preserve"> EVAs (</w:t>
      </w:r>
      <w:r w:rsidR="005B0BF1">
        <w:rPr>
          <w:rFonts w:ascii="Arial" w:eastAsia="Times New Roman" w:hAnsi="Arial" w:cs="Times New Roman"/>
          <w:color w:val="auto"/>
          <w:sz w:val="22"/>
          <w:szCs w:val="22"/>
        </w:rPr>
        <w:t xml:space="preserve">plus </w:t>
      </w:r>
      <w:r w:rsidR="00A17A37" w:rsidRPr="005B0BF1">
        <w:rPr>
          <w:rFonts w:ascii="Arial" w:eastAsia="Times New Roman" w:hAnsi="Arial" w:cs="Times New Roman"/>
          <w:color w:val="auto"/>
          <w:sz w:val="22"/>
          <w:szCs w:val="22"/>
        </w:rPr>
        <w:t>one reserved EVA in event of a</w:t>
      </w:r>
      <w:r w:rsidR="00C54ADF" w:rsidRPr="005B0BF1">
        <w:rPr>
          <w:rFonts w:ascii="Arial" w:eastAsia="Times New Roman" w:hAnsi="Arial" w:cs="Times New Roman"/>
          <w:color w:val="auto"/>
          <w:sz w:val="22"/>
          <w:szCs w:val="22"/>
        </w:rPr>
        <w:t>n unplanned</w:t>
      </w:r>
      <w:r w:rsidR="001B4510" w:rsidRPr="005B0BF1">
        <w:rPr>
          <w:rFonts w:ascii="Arial" w:eastAsia="Times New Roman" w:hAnsi="Arial" w:cs="Times New Roman"/>
          <w:color w:val="auto"/>
          <w:sz w:val="22"/>
          <w:szCs w:val="22"/>
        </w:rPr>
        <w:t xml:space="preserve"> or additional</w:t>
      </w:r>
      <w:r w:rsidR="00C54ADF" w:rsidRPr="005B0BF1">
        <w:rPr>
          <w:rFonts w:ascii="Arial" w:eastAsia="Times New Roman" w:hAnsi="Arial" w:cs="Times New Roman"/>
          <w:color w:val="auto"/>
          <w:sz w:val="22"/>
          <w:szCs w:val="22"/>
        </w:rPr>
        <w:t xml:space="preserve"> EVA need</w:t>
      </w:r>
      <w:r w:rsidRPr="005B0BF1">
        <w:rPr>
          <w:rFonts w:ascii="Arial" w:eastAsia="Times New Roman" w:hAnsi="Arial" w:cs="Times New Roman"/>
          <w:color w:val="auto"/>
          <w:sz w:val="22"/>
          <w:szCs w:val="22"/>
        </w:rPr>
        <w:t xml:space="preserve">) depending on </w:t>
      </w:r>
      <w:r w:rsidR="00A17A37" w:rsidRPr="005B0BF1">
        <w:rPr>
          <w:rFonts w:ascii="Arial" w:eastAsia="Times New Roman" w:hAnsi="Arial" w:cs="Times New Roman"/>
          <w:color w:val="auto"/>
          <w:sz w:val="22"/>
          <w:szCs w:val="22"/>
        </w:rPr>
        <w:t xml:space="preserve">HLS capabilities and </w:t>
      </w:r>
      <w:r w:rsidRPr="005B0BF1">
        <w:rPr>
          <w:rFonts w:ascii="Arial" w:eastAsia="Times New Roman" w:hAnsi="Arial" w:cs="Times New Roman"/>
          <w:color w:val="auto"/>
          <w:sz w:val="22"/>
          <w:szCs w:val="22"/>
        </w:rPr>
        <w:t>mission science objectives</w:t>
      </w:r>
      <w:r w:rsidR="004A3070" w:rsidRPr="005B0BF1">
        <w:rPr>
          <w:rFonts w:ascii="Arial" w:eastAsia="Times New Roman" w:hAnsi="Arial" w:cs="Times New Roman"/>
          <w:color w:val="auto"/>
          <w:sz w:val="22"/>
          <w:szCs w:val="22"/>
        </w:rPr>
        <w:t>,</w:t>
      </w:r>
      <w:r w:rsidRPr="005B0BF1">
        <w:rPr>
          <w:rFonts w:ascii="Arial" w:eastAsia="Times New Roman" w:hAnsi="Arial" w:cs="Times New Roman"/>
          <w:color w:val="auto"/>
          <w:sz w:val="22"/>
          <w:szCs w:val="22"/>
        </w:rPr>
        <w:t xml:space="preserve"> with each EVA </w:t>
      </w:r>
      <w:r w:rsidR="00A17A37" w:rsidRPr="005B0BF1">
        <w:rPr>
          <w:rFonts w:ascii="Arial" w:eastAsia="Times New Roman" w:hAnsi="Arial" w:cs="Times New Roman"/>
          <w:color w:val="auto"/>
          <w:sz w:val="22"/>
          <w:szCs w:val="22"/>
        </w:rPr>
        <w:t>planned to be</w:t>
      </w:r>
      <w:r w:rsidR="00F31258" w:rsidRPr="005B0BF1">
        <w:rPr>
          <w:rFonts w:ascii="Arial" w:eastAsia="Times New Roman" w:hAnsi="Arial" w:cs="Times New Roman"/>
          <w:color w:val="auto"/>
          <w:sz w:val="22"/>
          <w:szCs w:val="22"/>
        </w:rPr>
        <w:t xml:space="preserve"> 4 </w:t>
      </w:r>
      <w:r w:rsidRPr="005B0BF1">
        <w:rPr>
          <w:rFonts w:ascii="Arial" w:eastAsia="Times New Roman" w:hAnsi="Arial" w:cs="Times New Roman"/>
          <w:color w:val="auto"/>
          <w:sz w:val="22"/>
          <w:szCs w:val="22"/>
        </w:rPr>
        <w:t xml:space="preserve">to </w:t>
      </w:r>
      <w:r w:rsidR="00A17A37" w:rsidRPr="005B0BF1">
        <w:rPr>
          <w:rFonts w:ascii="Arial" w:eastAsia="Times New Roman" w:hAnsi="Arial" w:cs="Times New Roman"/>
          <w:color w:val="auto"/>
          <w:sz w:val="22"/>
          <w:szCs w:val="22"/>
        </w:rPr>
        <w:t>8</w:t>
      </w:r>
      <w:r w:rsidRPr="005B0BF1">
        <w:rPr>
          <w:rFonts w:ascii="Arial" w:eastAsia="Times New Roman" w:hAnsi="Arial" w:cs="Times New Roman"/>
          <w:color w:val="auto"/>
          <w:sz w:val="22"/>
          <w:szCs w:val="22"/>
        </w:rPr>
        <w:t xml:space="preserve"> hours </w:t>
      </w:r>
      <w:r w:rsidR="00A17A37" w:rsidRPr="005B0BF1">
        <w:rPr>
          <w:rFonts w:ascii="Arial" w:eastAsia="Times New Roman" w:hAnsi="Arial" w:cs="Times New Roman"/>
          <w:color w:val="auto"/>
          <w:sz w:val="22"/>
          <w:szCs w:val="22"/>
        </w:rPr>
        <w:t xml:space="preserve">long </w:t>
      </w:r>
      <w:r w:rsidRPr="005B0BF1">
        <w:rPr>
          <w:rFonts w:ascii="Arial" w:eastAsia="Times New Roman" w:hAnsi="Arial" w:cs="Times New Roman"/>
          <w:color w:val="auto"/>
          <w:sz w:val="22"/>
          <w:szCs w:val="22"/>
        </w:rPr>
        <w:t>(</w:t>
      </w:r>
      <w:r w:rsidR="005B0BF1">
        <w:rPr>
          <w:rFonts w:ascii="Arial" w:eastAsia="Times New Roman" w:hAnsi="Arial" w:cs="Times New Roman"/>
          <w:color w:val="auto"/>
          <w:sz w:val="22"/>
          <w:szCs w:val="22"/>
        </w:rPr>
        <w:t xml:space="preserve">plus </w:t>
      </w:r>
      <w:r w:rsidR="004A3070" w:rsidRPr="005B0BF1">
        <w:rPr>
          <w:rFonts w:ascii="Arial" w:eastAsia="Times New Roman" w:hAnsi="Arial" w:cs="Times New Roman"/>
          <w:color w:val="auto"/>
          <w:sz w:val="22"/>
          <w:szCs w:val="22"/>
        </w:rPr>
        <w:t xml:space="preserve">one </w:t>
      </w:r>
      <w:r w:rsidR="00CC3CD1" w:rsidRPr="005B0BF1">
        <w:rPr>
          <w:rFonts w:ascii="Arial" w:eastAsia="Times New Roman" w:hAnsi="Arial" w:cs="Times New Roman"/>
          <w:color w:val="auto"/>
          <w:sz w:val="22"/>
          <w:szCs w:val="22"/>
        </w:rPr>
        <w:t>hour</w:t>
      </w:r>
      <w:r w:rsidRPr="005B0BF1">
        <w:rPr>
          <w:rFonts w:ascii="Arial" w:eastAsia="Times New Roman" w:hAnsi="Arial" w:cs="Times New Roman"/>
          <w:color w:val="auto"/>
          <w:sz w:val="22"/>
          <w:szCs w:val="22"/>
        </w:rPr>
        <w:t xml:space="preserve"> </w:t>
      </w:r>
      <w:r w:rsidR="00A17A37" w:rsidRPr="005B0BF1">
        <w:rPr>
          <w:rFonts w:ascii="Arial" w:eastAsia="Times New Roman" w:hAnsi="Arial" w:cs="Times New Roman"/>
          <w:color w:val="auto"/>
          <w:sz w:val="22"/>
          <w:szCs w:val="22"/>
        </w:rPr>
        <w:t xml:space="preserve">of reserved consumables in the event of a </w:t>
      </w:r>
      <w:r w:rsidRPr="005B0BF1">
        <w:rPr>
          <w:rFonts w:ascii="Arial" w:eastAsia="Times New Roman" w:hAnsi="Arial" w:cs="Times New Roman"/>
          <w:color w:val="auto"/>
          <w:sz w:val="22"/>
          <w:szCs w:val="22"/>
        </w:rPr>
        <w:t>contingency).</w:t>
      </w:r>
      <w:r w:rsidR="00DE6A5D" w:rsidRPr="005B0BF1">
        <w:rPr>
          <w:rFonts w:ascii="Arial" w:eastAsia="Times New Roman" w:hAnsi="Arial" w:cs="Times New Roman"/>
          <w:color w:val="auto"/>
          <w:sz w:val="22"/>
          <w:szCs w:val="22"/>
        </w:rPr>
        <w:t xml:space="preserve"> </w:t>
      </w:r>
      <w:r w:rsidR="001076F5" w:rsidRPr="005B0BF1">
        <w:rPr>
          <w:rFonts w:ascii="Arial" w:eastAsia="Times New Roman" w:hAnsi="Arial" w:cs="Times New Roman"/>
          <w:color w:val="auto"/>
          <w:sz w:val="22"/>
          <w:szCs w:val="22"/>
        </w:rPr>
        <w:t xml:space="preserve">The </w:t>
      </w:r>
      <w:r w:rsidR="009F6D7B" w:rsidRPr="005B0BF1">
        <w:rPr>
          <w:rFonts w:ascii="Arial" w:eastAsia="Times New Roman" w:hAnsi="Arial" w:cs="Times New Roman"/>
          <w:color w:val="auto"/>
          <w:sz w:val="22"/>
          <w:szCs w:val="22"/>
        </w:rPr>
        <w:t xml:space="preserve">xEVA </w:t>
      </w:r>
      <w:r w:rsidR="001076F5" w:rsidRPr="005B0BF1">
        <w:rPr>
          <w:rFonts w:ascii="Arial" w:eastAsia="Times New Roman" w:hAnsi="Arial" w:cs="Times New Roman"/>
          <w:color w:val="auto"/>
          <w:sz w:val="22"/>
          <w:szCs w:val="22"/>
        </w:rPr>
        <w:t>suit has reserve consumables to support a one</w:t>
      </w:r>
      <w:r w:rsidR="004A3070" w:rsidRPr="005B0BF1">
        <w:rPr>
          <w:rFonts w:ascii="Arial" w:eastAsia="Times New Roman" w:hAnsi="Arial" w:cs="Times New Roman"/>
          <w:color w:val="auto"/>
          <w:sz w:val="22"/>
          <w:szCs w:val="22"/>
        </w:rPr>
        <w:t>-</w:t>
      </w:r>
      <w:r w:rsidR="001076F5" w:rsidRPr="005B0BF1">
        <w:rPr>
          <w:rFonts w:ascii="Arial" w:eastAsia="Times New Roman" w:hAnsi="Arial" w:cs="Times New Roman"/>
          <w:color w:val="auto"/>
          <w:sz w:val="22"/>
          <w:szCs w:val="22"/>
        </w:rPr>
        <w:t>hour contingency return for most suit failures.</w:t>
      </w:r>
      <w:r w:rsidR="00645D4E" w:rsidRPr="005B0BF1">
        <w:rPr>
          <w:rFonts w:ascii="Arial" w:eastAsia="Times New Roman" w:hAnsi="Arial" w:cs="Times New Roman"/>
          <w:color w:val="auto"/>
          <w:sz w:val="22"/>
          <w:szCs w:val="22"/>
        </w:rPr>
        <w:t xml:space="preserve"> </w:t>
      </w:r>
      <w:r w:rsidR="001076F5" w:rsidRPr="005B0BF1">
        <w:rPr>
          <w:rFonts w:ascii="Arial" w:eastAsia="Times New Roman" w:hAnsi="Arial" w:cs="Times New Roman"/>
          <w:color w:val="auto"/>
          <w:sz w:val="22"/>
          <w:szCs w:val="22"/>
        </w:rPr>
        <w:t>This one</w:t>
      </w:r>
      <w:r w:rsidR="004A3070" w:rsidRPr="005B0BF1">
        <w:rPr>
          <w:rFonts w:ascii="Arial" w:eastAsia="Times New Roman" w:hAnsi="Arial" w:cs="Times New Roman"/>
          <w:color w:val="auto"/>
          <w:sz w:val="22"/>
          <w:szCs w:val="22"/>
        </w:rPr>
        <w:t>-</w:t>
      </w:r>
      <w:r w:rsidR="001076F5" w:rsidRPr="005B0BF1">
        <w:rPr>
          <w:rFonts w:ascii="Arial" w:eastAsia="Times New Roman" w:hAnsi="Arial" w:cs="Times New Roman"/>
          <w:color w:val="auto"/>
          <w:sz w:val="22"/>
          <w:szCs w:val="22"/>
        </w:rPr>
        <w:t xml:space="preserve">hour contingency return includes the following activities: recognition of the failure, alerting </w:t>
      </w:r>
      <w:r w:rsidR="004A3070" w:rsidRPr="005B0BF1">
        <w:rPr>
          <w:rFonts w:ascii="Arial" w:eastAsia="Times New Roman" w:hAnsi="Arial" w:cs="Times New Roman"/>
          <w:color w:val="auto"/>
          <w:sz w:val="22"/>
          <w:szCs w:val="22"/>
        </w:rPr>
        <w:t>Extravehicular (</w:t>
      </w:r>
      <w:r w:rsidR="001076F5" w:rsidRPr="005B0BF1">
        <w:rPr>
          <w:rFonts w:ascii="Arial" w:eastAsia="Times New Roman" w:hAnsi="Arial" w:cs="Times New Roman"/>
          <w:color w:val="auto"/>
          <w:sz w:val="22"/>
          <w:szCs w:val="22"/>
        </w:rPr>
        <w:t>EV</w:t>
      </w:r>
      <w:r w:rsidR="004A3070" w:rsidRPr="005B0BF1">
        <w:rPr>
          <w:rFonts w:ascii="Arial" w:eastAsia="Times New Roman" w:hAnsi="Arial" w:cs="Times New Roman"/>
          <w:color w:val="auto"/>
          <w:sz w:val="22"/>
          <w:szCs w:val="22"/>
        </w:rPr>
        <w:t>)</w:t>
      </w:r>
      <w:r w:rsidR="001076F5" w:rsidRPr="005B0BF1">
        <w:rPr>
          <w:rFonts w:ascii="Arial" w:eastAsia="Times New Roman" w:hAnsi="Arial" w:cs="Times New Roman"/>
          <w:color w:val="auto"/>
          <w:sz w:val="22"/>
          <w:szCs w:val="22"/>
        </w:rPr>
        <w:t xml:space="preserve"> buddy, return to the lander,</w:t>
      </w:r>
      <w:r w:rsidR="003C11A5" w:rsidRPr="005B0BF1">
        <w:rPr>
          <w:rFonts w:ascii="Arial" w:eastAsia="Times New Roman" w:hAnsi="Arial" w:cs="Times New Roman"/>
          <w:color w:val="auto"/>
          <w:sz w:val="22"/>
          <w:szCs w:val="22"/>
        </w:rPr>
        <w:t xml:space="preserve"> entering the lander,</w:t>
      </w:r>
      <w:r w:rsidR="001076F5" w:rsidRPr="005B0BF1">
        <w:rPr>
          <w:rFonts w:ascii="Arial" w:eastAsia="Times New Roman" w:hAnsi="Arial" w:cs="Times New Roman"/>
          <w:color w:val="auto"/>
          <w:sz w:val="22"/>
          <w:szCs w:val="22"/>
        </w:rPr>
        <w:t xml:space="preserve"> ingressing the airlock, and repressurizing the airlock.</w:t>
      </w:r>
      <w:r w:rsidR="005B0BF1" w:rsidRPr="005B0BF1">
        <w:rPr>
          <w:rFonts w:ascii="Arial" w:eastAsia="Times New Roman" w:hAnsi="Arial" w:cs="Times New Roman"/>
          <w:color w:val="auto"/>
          <w:sz w:val="22"/>
          <w:szCs w:val="22"/>
        </w:rPr>
        <w:t xml:space="preserve"> </w:t>
      </w:r>
    </w:p>
    <w:p w14:paraId="247C1C5C" w14:textId="74F62568" w:rsidR="00BD532F" w:rsidRPr="00E95953" w:rsidRDefault="00BD532F" w:rsidP="00EC50D1">
      <w:pPr>
        <w:pStyle w:val="Heading4"/>
      </w:pPr>
      <w:r w:rsidRPr="00E95953">
        <w:t>EVA Technical Objectives</w:t>
      </w:r>
    </w:p>
    <w:p w14:paraId="07FBA962" w14:textId="36C66013" w:rsidR="00EF77C1" w:rsidRPr="00C318B4" w:rsidRDefault="00EF77C1">
      <w:pPr>
        <w:pStyle w:val="BodyText"/>
        <w:rPr>
          <w:rFonts w:eastAsiaTheme="minorEastAsia"/>
        </w:rPr>
      </w:pPr>
      <w:r w:rsidRPr="42D2BCB3">
        <w:rPr>
          <w:rFonts w:eastAsiaTheme="minorEastAsia"/>
        </w:rPr>
        <w:t xml:space="preserve">EVA technical objectives are driven by EHP and EVA Providers and </w:t>
      </w:r>
      <w:r w:rsidR="000671B6" w:rsidRPr="42D2BCB3">
        <w:rPr>
          <w:rFonts w:eastAsiaTheme="minorEastAsia"/>
        </w:rPr>
        <w:t xml:space="preserve">include but are not limited to </w:t>
      </w:r>
      <w:r w:rsidRPr="42D2BCB3">
        <w:rPr>
          <w:rFonts w:eastAsiaTheme="minorEastAsia"/>
        </w:rPr>
        <w:t>the following:</w:t>
      </w:r>
    </w:p>
    <w:p w14:paraId="7D8CF824" w14:textId="1B0812A5" w:rsidR="00217D10" w:rsidRPr="00C318B4" w:rsidRDefault="00217D10" w:rsidP="00C318B4">
      <w:pPr>
        <w:numPr>
          <w:ilvl w:val="0"/>
          <w:numId w:val="26"/>
        </w:numPr>
        <w:tabs>
          <w:tab w:val="clear" w:pos="9216"/>
        </w:tabs>
        <w:spacing w:before="100" w:beforeAutospacing="1" w:after="100" w:afterAutospacing="1"/>
        <w:rPr>
          <w:rFonts w:ascii="Arial" w:hAnsi="Arial" w:cs="Arial"/>
          <w:sz w:val="22"/>
          <w:szCs w:val="22"/>
        </w:rPr>
      </w:pPr>
      <w:r w:rsidRPr="00F0189A">
        <w:rPr>
          <w:rFonts w:ascii="Arial" w:hAnsi="Arial" w:cs="Arial"/>
          <w:sz w:val="22"/>
          <w:szCs w:val="22"/>
        </w:rPr>
        <w:t xml:space="preserve">Demonstrate </w:t>
      </w:r>
      <w:r w:rsidR="001869BD">
        <w:rPr>
          <w:rFonts w:ascii="Arial" w:hAnsi="Arial" w:cs="Arial"/>
          <w:sz w:val="22"/>
          <w:szCs w:val="22"/>
        </w:rPr>
        <w:t xml:space="preserve">xEVA </w:t>
      </w:r>
      <w:r w:rsidRPr="00F0189A">
        <w:rPr>
          <w:rFonts w:ascii="Arial" w:hAnsi="Arial" w:cs="Arial"/>
          <w:sz w:val="22"/>
          <w:szCs w:val="22"/>
        </w:rPr>
        <w:t xml:space="preserve">suit systems performance during IVA and EVA </w:t>
      </w:r>
      <w:r w:rsidR="006B3B01" w:rsidRPr="00F0189A">
        <w:rPr>
          <w:rFonts w:ascii="Arial" w:hAnsi="Arial" w:cs="Arial"/>
          <w:sz w:val="22"/>
          <w:szCs w:val="22"/>
        </w:rPr>
        <w:t>activities.</w:t>
      </w:r>
    </w:p>
    <w:p w14:paraId="2418702C" w14:textId="1830A24B" w:rsidR="00217D10" w:rsidRPr="00C318B4" w:rsidRDefault="00217D10" w:rsidP="00C318B4">
      <w:pPr>
        <w:numPr>
          <w:ilvl w:val="0"/>
          <w:numId w:val="26"/>
        </w:numPr>
        <w:tabs>
          <w:tab w:val="clear" w:pos="9216"/>
        </w:tabs>
        <w:spacing w:before="100" w:beforeAutospacing="1" w:after="100" w:afterAutospacing="1"/>
        <w:rPr>
          <w:rFonts w:ascii="Arial" w:hAnsi="Arial" w:cs="Arial"/>
          <w:sz w:val="22"/>
          <w:szCs w:val="22"/>
        </w:rPr>
      </w:pPr>
      <w:r w:rsidRPr="00F0189A">
        <w:rPr>
          <w:rFonts w:ascii="Arial" w:hAnsi="Arial" w:cs="Arial"/>
          <w:sz w:val="22"/>
          <w:szCs w:val="22"/>
        </w:rPr>
        <w:t xml:space="preserve">Demonstrate </w:t>
      </w:r>
      <w:r w:rsidR="001869BD">
        <w:rPr>
          <w:rFonts w:ascii="Arial" w:hAnsi="Arial" w:cs="Arial"/>
          <w:sz w:val="22"/>
          <w:szCs w:val="22"/>
        </w:rPr>
        <w:t xml:space="preserve">xEVA </w:t>
      </w:r>
      <w:r w:rsidRPr="00F0189A">
        <w:rPr>
          <w:rFonts w:ascii="Arial" w:hAnsi="Arial" w:cs="Arial"/>
          <w:sz w:val="22"/>
          <w:szCs w:val="22"/>
        </w:rPr>
        <w:t xml:space="preserve">suit mobility and outward visibility </w:t>
      </w:r>
      <w:r w:rsidR="006B3B01" w:rsidRPr="00F0189A">
        <w:rPr>
          <w:rFonts w:ascii="Arial" w:hAnsi="Arial" w:cs="Arial"/>
          <w:sz w:val="22"/>
          <w:szCs w:val="22"/>
        </w:rPr>
        <w:t>performance.</w:t>
      </w:r>
    </w:p>
    <w:p w14:paraId="5893FB75" w14:textId="77777777" w:rsidR="00217D10" w:rsidRPr="00582000" w:rsidRDefault="00217D10" w:rsidP="00C318B4">
      <w:pPr>
        <w:numPr>
          <w:ilvl w:val="0"/>
          <w:numId w:val="26"/>
        </w:numPr>
        <w:tabs>
          <w:tab w:val="clear" w:pos="9216"/>
        </w:tabs>
        <w:spacing w:before="100" w:beforeAutospacing="1" w:after="100" w:afterAutospacing="1"/>
        <w:rPr>
          <w:rFonts w:ascii="Arial" w:hAnsi="Arial" w:cs="Arial"/>
          <w:sz w:val="22"/>
          <w:szCs w:val="22"/>
        </w:rPr>
      </w:pPr>
      <w:r w:rsidRPr="00F0189A">
        <w:rPr>
          <w:rFonts w:ascii="Arial" w:hAnsi="Arial" w:cs="Arial"/>
          <w:sz w:val="22"/>
          <w:szCs w:val="22"/>
        </w:rPr>
        <w:t>Demonstrate Lunar Surface Navigation and Traverse Techniques</w:t>
      </w:r>
    </w:p>
    <w:p w14:paraId="4022AF8A" w14:textId="2885933B" w:rsidR="00217D10" w:rsidRPr="00582000" w:rsidRDefault="00217D10" w:rsidP="00C318B4">
      <w:pPr>
        <w:numPr>
          <w:ilvl w:val="0"/>
          <w:numId w:val="26"/>
        </w:numPr>
        <w:tabs>
          <w:tab w:val="clear" w:pos="9216"/>
        </w:tabs>
        <w:spacing w:before="100" w:beforeAutospacing="1" w:after="100" w:afterAutospacing="1"/>
        <w:rPr>
          <w:rFonts w:ascii="Arial" w:hAnsi="Arial" w:cs="Arial"/>
          <w:sz w:val="22"/>
          <w:szCs w:val="22"/>
        </w:rPr>
      </w:pPr>
      <w:r w:rsidRPr="00F0189A">
        <w:rPr>
          <w:rFonts w:ascii="Arial" w:hAnsi="Arial" w:cs="Arial"/>
          <w:sz w:val="22"/>
          <w:szCs w:val="22"/>
        </w:rPr>
        <w:t xml:space="preserve">Demonstrate EVA tool and sample containment </w:t>
      </w:r>
      <w:r w:rsidR="006B3B01" w:rsidRPr="00F0189A">
        <w:rPr>
          <w:rFonts w:ascii="Arial" w:hAnsi="Arial" w:cs="Arial"/>
          <w:sz w:val="22"/>
          <w:szCs w:val="22"/>
        </w:rPr>
        <w:t>functionality.</w:t>
      </w:r>
      <w:r w:rsidR="00155EE2" w:rsidRPr="00F0189A">
        <w:rPr>
          <w:rFonts w:ascii="Arial" w:hAnsi="Arial" w:cs="Arial"/>
          <w:sz w:val="22"/>
          <w:szCs w:val="22"/>
        </w:rPr>
        <w:t xml:space="preserve"> </w:t>
      </w:r>
    </w:p>
    <w:p w14:paraId="0DB51A87" w14:textId="7D3FEA98" w:rsidR="00217D10" w:rsidRPr="00C318B4" w:rsidRDefault="00B53D0E" w:rsidP="00C318B4">
      <w:pPr>
        <w:numPr>
          <w:ilvl w:val="0"/>
          <w:numId w:val="26"/>
        </w:numPr>
        <w:tabs>
          <w:tab w:val="clear" w:pos="9216"/>
        </w:tabs>
        <w:spacing w:before="100" w:beforeAutospacing="1" w:after="100" w:afterAutospacing="1"/>
        <w:rPr>
          <w:rFonts w:ascii="Arial" w:hAnsi="Arial" w:cs="Arial"/>
          <w:sz w:val="22"/>
          <w:szCs w:val="22"/>
        </w:rPr>
      </w:pPr>
      <w:r>
        <w:rPr>
          <w:rFonts w:ascii="Arial" w:hAnsi="Arial" w:cs="Arial"/>
          <w:sz w:val="22"/>
          <w:szCs w:val="22"/>
        </w:rPr>
        <w:lastRenderedPageBreak/>
        <w:t>Evaluate</w:t>
      </w:r>
      <w:r w:rsidRPr="00F0189A">
        <w:rPr>
          <w:rFonts w:ascii="Arial" w:hAnsi="Arial" w:cs="Arial"/>
          <w:sz w:val="22"/>
          <w:szCs w:val="22"/>
        </w:rPr>
        <w:t xml:space="preserve"> </w:t>
      </w:r>
      <w:r w:rsidR="00217D10" w:rsidRPr="00F0189A">
        <w:rPr>
          <w:rFonts w:ascii="Arial" w:hAnsi="Arial" w:cs="Arial"/>
          <w:sz w:val="22"/>
          <w:szCs w:val="22"/>
        </w:rPr>
        <w:t>lunar dust mitigation activities</w:t>
      </w:r>
      <w:r>
        <w:rPr>
          <w:rFonts w:ascii="Arial" w:hAnsi="Arial" w:cs="Arial"/>
          <w:sz w:val="22"/>
          <w:szCs w:val="22"/>
        </w:rPr>
        <w:t>, including dust transfer,</w:t>
      </w:r>
      <w:r w:rsidR="00217D10" w:rsidRPr="00F0189A">
        <w:rPr>
          <w:rFonts w:ascii="Arial" w:hAnsi="Arial" w:cs="Arial"/>
          <w:sz w:val="22"/>
          <w:szCs w:val="22"/>
        </w:rPr>
        <w:t xml:space="preserve"> across all </w:t>
      </w:r>
      <w:r w:rsidR="006B3B01" w:rsidRPr="00F0189A">
        <w:rPr>
          <w:rFonts w:ascii="Arial" w:hAnsi="Arial" w:cs="Arial"/>
          <w:sz w:val="22"/>
          <w:szCs w:val="22"/>
        </w:rPr>
        <w:t>vehicles</w:t>
      </w:r>
      <w:r w:rsidR="00217D10" w:rsidRPr="00F0189A">
        <w:rPr>
          <w:rFonts w:ascii="Arial" w:hAnsi="Arial" w:cs="Arial"/>
          <w:sz w:val="22"/>
          <w:szCs w:val="22"/>
        </w:rPr>
        <w:t xml:space="preserve"> and </w:t>
      </w:r>
      <w:r w:rsidR="009F6D7B">
        <w:rPr>
          <w:rFonts w:ascii="Arial" w:hAnsi="Arial" w:cs="Arial"/>
          <w:sz w:val="22"/>
          <w:szCs w:val="22"/>
        </w:rPr>
        <w:t>x</w:t>
      </w:r>
      <w:r w:rsidR="00217D10" w:rsidRPr="00F0189A">
        <w:rPr>
          <w:rFonts w:ascii="Arial" w:hAnsi="Arial" w:cs="Arial"/>
          <w:sz w:val="22"/>
          <w:szCs w:val="22"/>
        </w:rPr>
        <w:t>EVA suit systems</w:t>
      </w:r>
    </w:p>
    <w:p w14:paraId="77C754E7" w14:textId="742A9BBD" w:rsidR="00217D10" w:rsidRPr="00582000" w:rsidRDefault="00B53D0E" w:rsidP="00C318B4">
      <w:pPr>
        <w:numPr>
          <w:ilvl w:val="0"/>
          <w:numId w:val="26"/>
        </w:numPr>
        <w:tabs>
          <w:tab w:val="clear" w:pos="9216"/>
        </w:tabs>
        <w:spacing w:before="100" w:beforeAutospacing="1" w:after="100" w:afterAutospacing="1"/>
        <w:rPr>
          <w:rFonts w:ascii="Arial" w:hAnsi="Arial" w:cs="Arial"/>
          <w:sz w:val="22"/>
          <w:szCs w:val="22"/>
        </w:rPr>
      </w:pPr>
      <w:r>
        <w:rPr>
          <w:rFonts w:ascii="Arial" w:hAnsi="Arial" w:cs="Arial"/>
          <w:sz w:val="22"/>
          <w:szCs w:val="22"/>
        </w:rPr>
        <w:t>Collect</w:t>
      </w:r>
      <w:r w:rsidRPr="00F0189A">
        <w:rPr>
          <w:rFonts w:ascii="Arial" w:hAnsi="Arial" w:cs="Arial"/>
          <w:sz w:val="22"/>
          <w:szCs w:val="22"/>
        </w:rPr>
        <w:t xml:space="preserve"> </w:t>
      </w:r>
      <w:r w:rsidR="00217D10" w:rsidRPr="00F0189A">
        <w:rPr>
          <w:rFonts w:ascii="Arial" w:hAnsi="Arial" w:cs="Arial"/>
          <w:sz w:val="22"/>
          <w:szCs w:val="22"/>
        </w:rPr>
        <w:t xml:space="preserve">EVA metabolic rate data during high met rate </w:t>
      </w:r>
      <w:r w:rsidR="006B3B01" w:rsidRPr="00F0189A">
        <w:rPr>
          <w:rFonts w:ascii="Arial" w:hAnsi="Arial" w:cs="Arial"/>
          <w:sz w:val="22"/>
          <w:szCs w:val="22"/>
        </w:rPr>
        <w:t>activities.</w:t>
      </w:r>
    </w:p>
    <w:p w14:paraId="24099FF2" w14:textId="649E30AA" w:rsidR="006352E6" w:rsidRDefault="00217D10" w:rsidP="00C318B4">
      <w:pPr>
        <w:numPr>
          <w:ilvl w:val="0"/>
          <w:numId w:val="26"/>
        </w:numPr>
        <w:tabs>
          <w:tab w:val="clear" w:pos="9216"/>
        </w:tabs>
        <w:spacing w:before="100" w:beforeAutospacing="1" w:after="100" w:afterAutospacing="1"/>
        <w:rPr>
          <w:rFonts w:ascii="Arial" w:hAnsi="Arial" w:cs="Arial"/>
          <w:sz w:val="22"/>
          <w:szCs w:val="22"/>
        </w:rPr>
      </w:pPr>
      <w:r w:rsidRPr="00F0189A">
        <w:rPr>
          <w:rFonts w:ascii="Arial" w:hAnsi="Arial" w:cs="Arial"/>
          <w:sz w:val="22"/>
          <w:szCs w:val="22"/>
        </w:rPr>
        <w:t xml:space="preserve">Perform </w:t>
      </w:r>
      <w:r w:rsidR="00B53D0E">
        <w:rPr>
          <w:rFonts w:ascii="Arial" w:hAnsi="Arial" w:cs="Arial"/>
          <w:sz w:val="22"/>
          <w:szCs w:val="22"/>
        </w:rPr>
        <w:t>Inspirational Outreach Activities</w:t>
      </w:r>
    </w:p>
    <w:p w14:paraId="211A9031" w14:textId="000DEFD3" w:rsidR="001A765E" w:rsidRDefault="001A765E" w:rsidP="00C318B4">
      <w:pPr>
        <w:numPr>
          <w:ilvl w:val="0"/>
          <w:numId w:val="26"/>
        </w:numPr>
        <w:tabs>
          <w:tab w:val="clear" w:pos="9216"/>
        </w:tabs>
        <w:spacing w:before="100" w:beforeAutospacing="1" w:after="100" w:afterAutospacing="1"/>
        <w:rPr>
          <w:rFonts w:ascii="Arial" w:hAnsi="Arial" w:cs="Arial"/>
          <w:sz w:val="22"/>
          <w:szCs w:val="22"/>
        </w:rPr>
      </w:pPr>
      <w:r>
        <w:rPr>
          <w:rFonts w:ascii="Arial" w:hAnsi="Arial" w:cs="Arial"/>
          <w:sz w:val="22"/>
          <w:szCs w:val="22"/>
        </w:rPr>
        <w:t>Enable crew to deploy science instrumentation packages on lunar surface</w:t>
      </w:r>
    </w:p>
    <w:p w14:paraId="56E29591" w14:textId="1023F211" w:rsidR="001D76D0" w:rsidRDefault="006A13D2" w:rsidP="00C318B4">
      <w:pPr>
        <w:numPr>
          <w:ilvl w:val="0"/>
          <w:numId w:val="26"/>
        </w:numPr>
        <w:tabs>
          <w:tab w:val="clear" w:pos="9216"/>
        </w:tabs>
        <w:spacing w:before="100" w:beforeAutospacing="1" w:after="100" w:afterAutospacing="1"/>
        <w:rPr>
          <w:rFonts w:ascii="Arial" w:hAnsi="Arial" w:cs="Arial"/>
          <w:sz w:val="22"/>
          <w:szCs w:val="22"/>
        </w:rPr>
      </w:pPr>
      <w:r>
        <w:rPr>
          <w:rFonts w:ascii="Arial" w:hAnsi="Arial" w:cs="Arial"/>
          <w:sz w:val="22"/>
          <w:szCs w:val="22"/>
        </w:rPr>
        <w:t>D</w:t>
      </w:r>
      <w:r w:rsidR="001D76D0" w:rsidRPr="001D76D0">
        <w:rPr>
          <w:rFonts w:ascii="Arial" w:hAnsi="Arial" w:cs="Arial"/>
          <w:sz w:val="22"/>
          <w:szCs w:val="22"/>
        </w:rPr>
        <w:t>emonstrate communications range between HLS and EVA suited crewmember on a 3GPP system</w:t>
      </w:r>
    </w:p>
    <w:p w14:paraId="657DADCC" w14:textId="4607C816" w:rsidR="00BD532F" w:rsidRDefault="009B465F" w:rsidP="00EC50D1">
      <w:pPr>
        <w:pStyle w:val="Heading4"/>
      </w:pPr>
      <w:r>
        <w:t xml:space="preserve">DRM 3 </w:t>
      </w:r>
      <w:r w:rsidR="00645D4E">
        <w:t>Road-to-EVA</w:t>
      </w:r>
    </w:p>
    <w:p w14:paraId="1B138490" w14:textId="353E5BF1" w:rsidR="0036595F" w:rsidRPr="00C318B4" w:rsidRDefault="0036595F">
      <w:pPr>
        <w:pStyle w:val="BodyText"/>
        <w:rPr>
          <w:rFonts w:eastAsiaTheme="minorEastAsia"/>
        </w:rPr>
      </w:pPr>
      <w:r w:rsidRPr="42D2BCB3">
        <w:rPr>
          <w:rFonts w:eastAsiaTheme="minorEastAsia"/>
        </w:rPr>
        <w:t xml:space="preserve">EVA operations on the lunar surface include </w:t>
      </w:r>
      <w:r w:rsidR="00084ACA" w:rsidRPr="42D2BCB3">
        <w:rPr>
          <w:rFonts w:eastAsiaTheme="minorEastAsia"/>
        </w:rPr>
        <w:t>Road</w:t>
      </w:r>
      <w:r w:rsidRPr="42D2BCB3">
        <w:rPr>
          <w:rFonts w:eastAsiaTheme="minorEastAsia"/>
        </w:rPr>
        <w:t>-to</w:t>
      </w:r>
      <w:r w:rsidR="008D03B9" w:rsidRPr="42D2BCB3">
        <w:rPr>
          <w:rFonts w:eastAsiaTheme="minorEastAsia"/>
        </w:rPr>
        <w:t>-</w:t>
      </w:r>
      <w:r w:rsidRPr="42D2BCB3">
        <w:rPr>
          <w:rFonts w:eastAsiaTheme="minorEastAsia"/>
        </w:rPr>
        <w:t xml:space="preserve">EVA, prep and prebreathe, surface </w:t>
      </w:r>
      <w:r w:rsidR="00104C57" w:rsidRPr="42D2BCB3">
        <w:rPr>
          <w:rFonts w:eastAsiaTheme="minorEastAsia"/>
        </w:rPr>
        <w:t>operations</w:t>
      </w:r>
      <w:r w:rsidRPr="42D2BCB3">
        <w:rPr>
          <w:rFonts w:eastAsiaTheme="minorEastAsia"/>
        </w:rPr>
        <w:t>, post</w:t>
      </w:r>
      <w:r w:rsidR="008D03B9" w:rsidRPr="42D2BCB3">
        <w:rPr>
          <w:rFonts w:eastAsiaTheme="minorEastAsia"/>
        </w:rPr>
        <w:t>-</w:t>
      </w:r>
      <w:r w:rsidRPr="42D2BCB3">
        <w:rPr>
          <w:rFonts w:eastAsiaTheme="minorEastAsia"/>
        </w:rPr>
        <w:t>EVA, and maintenance. The "</w:t>
      </w:r>
      <w:r w:rsidR="00084ACA" w:rsidRPr="42D2BCB3">
        <w:rPr>
          <w:rFonts w:eastAsiaTheme="minorEastAsia"/>
        </w:rPr>
        <w:t>Road</w:t>
      </w:r>
      <w:r w:rsidRPr="42D2BCB3">
        <w:rPr>
          <w:rFonts w:eastAsiaTheme="minorEastAsia"/>
        </w:rPr>
        <w:t>-to</w:t>
      </w:r>
      <w:r w:rsidR="008D03B9" w:rsidRPr="42D2BCB3">
        <w:rPr>
          <w:rFonts w:eastAsiaTheme="minorEastAsia"/>
        </w:rPr>
        <w:t>-</w:t>
      </w:r>
      <w:r w:rsidRPr="42D2BCB3">
        <w:rPr>
          <w:rFonts w:eastAsiaTheme="minorEastAsia"/>
        </w:rPr>
        <w:t xml:space="preserve">EVA" is a comprehensive list of all the activities that occur before and up to the day prior to the start of a planned series of EVAs. It includes preparing the EVA </w:t>
      </w:r>
      <w:r w:rsidR="009310B0" w:rsidRPr="42D2BCB3">
        <w:rPr>
          <w:rFonts w:eastAsiaTheme="minorEastAsia"/>
        </w:rPr>
        <w:t>S</w:t>
      </w:r>
      <w:r w:rsidRPr="42D2BCB3">
        <w:rPr>
          <w:rFonts w:eastAsiaTheme="minorEastAsia"/>
        </w:rPr>
        <w:t>uit and vehicle interfaces, the lander/airlock, and the tools and equipment, in addition to the crew preparing themselves.</w:t>
      </w:r>
    </w:p>
    <w:p w14:paraId="4009A834" w14:textId="706D56AF" w:rsidR="00D601FE" w:rsidRDefault="00D601FE" w:rsidP="00EC50D1">
      <w:pPr>
        <w:pStyle w:val="Heading4"/>
      </w:pPr>
      <w:r>
        <w:t>DRM 3 EVA Prep</w:t>
      </w:r>
      <w:r w:rsidR="00AC31B9">
        <w:t>aration</w:t>
      </w:r>
      <w:r>
        <w:t xml:space="preserve"> and Prebreathe</w:t>
      </w:r>
    </w:p>
    <w:p w14:paraId="0378EC2B" w14:textId="3FC36575" w:rsidR="00437F2D" w:rsidRDefault="00104C57" w:rsidP="008D03B9">
      <w:pPr>
        <w:pStyle w:val="BodyText"/>
      </w:pPr>
      <w:r>
        <w:t xml:space="preserve">On the day of the EVA, </w:t>
      </w:r>
      <w:r w:rsidR="00532D72">
        <w:t>t</w:t>
      </w:r>
      <w:r w:rsidR="003928EF" w:rsidRPr="003928EF">
        <w:t>he crewmembers begin prep</w:t>
      </w:r>
      <w:r w:rsidR="008D03B9">
        <w:t>aration</w:t>
      </w:r>
      <w:r w:rsidR="003928EF" w:rsidRPr="003928EF">
        <w:t xml:space="preserve"> activities</w:t>
      </w:r>
      <w:r w:rsidR="00517199">
        <w:t>, including a Private Medical Conference (PMC)</w:t>
      </w:r>
      <w:r w:rsidR="003928EF" w:rsidRPr="003928EF">
        <w:t xml:space="preserve"> and the prebreathe</w:t>
      </w:r>
      <w:r w:rsidR="003928EF" w:rsidRPr="56DB655D">
        <w:t xml:space="preserve"> </w:t>
      </w:r>
      <w:r w:rsidR="003928EF" w:rsidRPr="003928EF">
        <w:t>protocol (as applicable).</w:t>
      </w:r>
      <w:r w:rsidR="003928EF" w:rsidRPr="56DB655D">
        <w:t xml:space="preserve"> </w:t>
      </w:r>
      <w:r w:rsidR="00B05076" w:rsidRPr="00B05076">
        <w:t xml:space="preserve">Once </w:t>
      </w:r>
      <w:r w:rsidR="000C5E1F">
        <w:t>the</w:t>
      </w:r>
      <w:r w:rsidR="000C5E1F" w:rsidRPr="56DB655D">
        <w:t xml:space="preserve"> </w:t>
      </w:r>
      <w:r w:rsidR="00B05076" w:rsidRPr="00B05076">
        <w:t>required prebreathe</w:t>
      </w:r>
      <w:r w:rsidR="00B05076" w:rsidRPr="56DB655D">
        <w:t xml:space="preserve"> </w:t>
      </w:r>
      <w:r w:rsidR="000C5E1F">
        <w:t xml:space="preserve">protocol </w:t>
      </w:r>
      <w:r w:rsidR="00B05076" w:rsidRPr="00B05076">
        <w:t xml:space="preserve">is complete and the crew are ready to </w:t>
      </w:r>
      <w:r w:rsidR="000C5E1F">
        <w:t>egress HLS</w:t>
      </w:r>
      <w:r w:rsidR="00B05076" w:rsidRPr="56DB655D">
        <w:t xml:space="preserve">, </w:t>
      </w:r>
      <w:r w:rsidR="00B05076" w:rsidRPr="00B05076">
        <w:t xml:space="preserve">the </w:t>
      </w:r>
      <w:r w:rsidR="000C5E1F">
        <w:t xml:space="preserve">crew </w:t>
      </w:r>
      <w:r w:rsidR="00B05076" w:rsidRPr="00B05076">
        <w:t>initiate cabin/airlock depress</w:t>
      </w:r>
      <w:r w:rsidR="001B32C0">
        <w:t>urization</w:t>
      </w:r>
      <w:r w:rsidR="00B05076" w:rsidRPr="00B05076">
        <w:t>. The “EVA” phase elapsed time (PET) begins when the</w:t>
      </w:r>
      <w:r w:rsidR="00B05076" w:rsidRPr="56DB655D">
        <w:t xml:space="preserve"> </w:t>
      </w:r>
      <w:r w:rsidR="00B05076" w:rsidRPr="00B05076">
        <w:t>spacesuit is switched from the vehicle</w:t>
      </w:r>
      <w:r w:rsidR="008D03B9" w:rsidRPr="56DB655D">
        <w:t>-</w:t>
      </w:r>
      <w:r w:rsidR="00B05076" w:rsidRPr="00B05076">
        <w:t>provided power source to internal suit power</w:t>
      </w:r>
      <w:r w:rsidR="00B05076" w:rsidRPr="56DB655D">
        <w:t xml:space="preserve"> (</w:t>
      </w:r>
      <w:r w:rsidR="008D03B9">
        <w:t xml:space="preserve">i.e., </w:t>
      </w:r>
      <w:r w:rsidR="00B05076" w:rsidRPr="00B05076">
        <w:t>batteries).</w:t>
      </w:r>
    </w:p>
    <w:p w14:paraId="173890D3" w14:textId="61061F71" w:rsidR="00D601FE" w:rsidRDefault="00F86E77" w:rsidP="00EC50D1">
      <w:pPr>
        <w:pStyle w:val="Heading4"/>
      </w:pPr>
      <w:r w:rsidRPr="00F86E77">
        <w:rPr>
          <w:noProof/>
        </w:rPr>
        <w:t xml:space="preserve"> </w:t>
      </w:r>
      <w:r w:rsidR="00D601FE">
        <w:t>DRM 3 EVA</w:t>
      </w:r>
    </w:p>
    <w:p w14:paraId="048387F5" w14:textId="17053C75" w:rsidR="008711C2" w:rsidRPr="00F15098" w:rsidRDefault="00B05076" w:rsidP="008D03B9">
      <w:pPr>
        <w:pStyle w:val="BodyText"/>
      </w:pPr>
      <w:r w:rsidRPr="00B05076">
        <w:t>The EV</w:t>
      </w:r>
      <w:r w:rsidR="00D76ECC">
        <w:t>A</w:t>
      </w:r>
      <w:r w:rsidRPr="00B05076">
        <w:t xml:space="preserve"> crew open the hatch and gather any equipment they may bring with them from</w:t>
      </w:r>
      <w:r w:rsidRPr="56DB655D">
        <w:t xml:space="preserve"> </w:t>
      </w:r>
      <w:r w:rsidRPr="00B05076">
        <w:t>inside the cabin</w:t>
      </w:r>
      <w:r w:rsidR="008D03B9">
        <w:t>/airlock</w:t>
      </w:r>
      <w:r w:rsidRPr="00B05076">
        <w:t xml:space="preserve"> to the surface. Crew will conduct a final check of tools and equipment on harnesses</w:t>
      </w:r>
      <w:r w:rsidRPr="56DB655D">
        <w:t xml:space="preserve"> </w:t>
      </w:r>
      <w:r w:rsidRPr="00B05076">
        <w:t xml:space="preserve">attached to their </w:t>
      </w:r>
      <w:r w:rsidR="009F6D7B">
        <w:t xml:space="preserve">xEVA </w:t>
      </w:r>
      <w:r w:rsidRPr="00B05076">
        <w:t xml:space="preserve">suit and/or in </w:t>
      </w:r>
      <w:r w:rsidR="00CC3CD1">
        <w:t>e</w:t>
      </w:r>
      <w:r w:rsidRPr="00B05076">
        <w:t xml:space="preserve">quipment/tool bags. </w:t>
      </w:r>
      <w:r w:rsidR="001B4C77" w:rsidRPr="00B05076">
        <w:t>They will destow any tools and equipment</w:t>
      </w:r>
      <w:r w:rsidR="00AD6D3B">
        <w:t xml:space="preserve"> from</w:t>
      </w:r>
      <w:r w:rsidR="00840516">
        <w:t xml:space="preserve"> </w:t>
      </w:r>
      <w:r w:rsidR="003E5A27">
        <w:t>HLS</w:t>
      </w:r>
      <w:r w:rsidR="00B4663F">
        <w:t>.</w:t>
      </w:r>
      <w:r w:rsidR="00840516">
        <w:t xml:space="preserve"> </w:t>
      </w:r>
      <w:r w:rsidR="001B4C77" w:rsidRPr="00B05076">
        <w:t>This</w:t>
      </w:r>
      <w:r w:rsidR="001B4C77" w:rsidRPr="56DB655D">
        <w:t xml:space="preserve"> </w:t>
      </w:r>
      <w:r w:rsidR="00AD6D3B">
        <w:t>may</w:t>
      </w:r>
      <w:r w:rsidR="00AD6D3B" w:rsidRPr="56DB655D">
        <w:t xml:space="preserve"> </w:t>
      </w:r>
      <w:r w:rsidR="001B4C77" w:rsidRPr="00B05076">
        <w:t xml:space="preserve">include </w:t>
      </w:r>
      <w:r w:rsidR="001B4C77">
        <w:t xml:space="preserve">dust mitigation tools, </w:t>
      </w:r>
      <w:r w:rsidR="001B4C77" w:rsidRPr="00B05076">
        <w:t>sample collection tools and instruments, along with equipment to transport</w:t>
      </w:r>
      <w:r w:rsidR="001B4C77" w:rsidRPr="56DB655D">
        <w:t xml:space="preserve"> </w:t>
      </w:r>
      <w:r w:rsidR="001B4C77" w:rsidRPr="00B05076">
        <w:t xml:space="preserve">tools and samples. </w:t>
      </w:r>
      <w:r w:rsidRPr="00B05076">
        <w:t>They then descend down to the surface, utilizing a fall</w:t>
      </w:r>
      <w:r w:rsidRPr="56DB655D">
        <w:t xml:space="preserve"> </w:t>
      </w:r>
      <w:r w:rsidRPr="00B05076">
        <w:t xml:space="preserve">protection system </w:t>
      </w:r>
      <w:r w:rsidR="00F15098">
        <w:t>if</w:t>
      </w:r>
      <w:r w:rsidR="00F15098" w:rsidRPr="56DB655D">
        <w:t xml:space="preserve"> </w:t>
      </w:r>
      <w:r w:rsidRPr="00B05076">
        <w:t>required.</w:t>
      </w:r>
      <w:r w:rsidR="005A4608">
        <w:t xml:space="preserve"> </w:t>
      </w:r>
      <w:r w:rsidR="008711C2" w:rsidRPr="00F15098">
        <w:t>Refer to HLS-CONOP-001 for further information.</w:t>
      </w:r>
    </w:p>
    <w:p w14:paraId="520255F5" w14:textId="3820724C" w:rsidR="00B05076" w:rsidRDefault="00B05076" w:rsidP="00B307BF">
      <w:pPr>
        <w:pStyle w:val="BodyText"/>
      </w:pPr>
      <w:r w:rsidRPr="00B05076">
        <w:t xml:space="preserve">Once on the surface, the crew </w:t>
      </w:r>
      <w:r w:rsidR="00314C13">
        <w:t xml:space="preserve">will </w:t>
      </w:r>
      <w:r w:rsidRPr="00B05076">
        <w:t xml:space="preserve">set up the tools and equipment </w:t>
      </w:r>
      <w:r w:rsidR="00B307BF">
        <w:t>that are</w:t>
      </w:r>
      <w:r w:rsidR="00B307BF" w:rsidRPr="3680BE86">
        <w:t xml:space="preserve"> </w:t>
      </w:r>
      <w:r w:rsidRPr="00B05076">
        <w:t>need</w:t>
      </w:r>
      <w:r w:rsidR="00B307BF">
        <w:t>ed</w:t>
      </w:r>
      <w:r w:rsidRPr="00B05076">
        <w:t xml:space="preserve"> for their tasks.</w:t>
      </w:r>
      <w:r w:rsidRPr="3680BE86">
        <w:t xml:space="preserve"> </w:t>
      </w:r>
      <w:r w:rsidRPr="00B05076">
        <w:t>The crew will transport smaller tools and equipment to the worksite</w:t>
      </w:r>
      <w:r w:rsidRPr="3680BE86">
        <w:t xml:space="preserve"> </w:t>
      </w:r>
      <w:r w:rsidRPr="00B05076">
        <w:t xml:space="preserve">either directly attached to their </w:t>
      </w:r>
      <w:r w:rsidR="009F6D7B">
        <w:t xml:space="preserve">xEVA </w:t>
      </w:r>
      <w:r w:rsidRPr="00B05076">
        <w:t>suits or with a harness/carrying system. Larger tools and</w:t>
      </w:r>
      <w:r w:rsidRPr="3680BE86">
        <w:t xml:space="preserve"> </w:t>
      </w:r>
      <w:r w:rsidRPr="00B05076">
        <w:t xml:space="preserve">storage boxes will be transported with an equipment transportation system </w:t>
      </w:r>
      <w:r w:rsidR="001B4C77">
        <w:t xml:space="preserve">such as a tools caddy </w:t>
      </w:r>
      <w:r w:rsidRPr="00B05076">
        <w:t>(e.g., a</w:t>
      </w:r>
      <w:r w:rsidRPr="3680BE86">
        <w:t xml:space="preserve"> </w:t>
      </w:r>
      <w:r w:rsidRPr="00B05076">
        <w:t>wheeled cart).</w:t>
      </w:r>
      <w:r w:rsidR="00DD0562">
        <w:t xml:space="preserve"> The crew may also setup the </w:t>
      </w:r>
      <w:r w:rsidR="00DD0562" w:rsidRPr="00DD0562">
        <w:t>EVA Remote Observation Camera (EROC)</w:t>
      </w:r>
      <w:r w:rsidR="00DD0562">
        <w:t>.</w:t>
      </w:r>
    </w:p>
    <w:p w14:paraId="23D7C6E1" w14:textId="023C9880" w:rsidR="00B05076" w:rsidRDefault="00B05076" w:rsidP="00B307BF">
      <w:pPr>
        <w:pStyle w:val="BodyText"/>
      </w:pPr>
      <w:r w:rsidRPr="00B05076">
        <w:t xml:space="preserve">In addition to task equipment, the crew will </w:t>
      </w:r>
      <w:r w:rsidR="001B4C77">
        <w:t>also place</w:t>
      </w:r>
      <w:r w:rsidRPr="00B05076">
        <w:t xml:space="preserve"> the dust mitigation kit</w:t>
      </w:r>
      <w:r w:rsidR="001B4C77">
        <w:t xml:space="preserve"> where it can be accessed at the end of the EVA</w:t>
      </w:r>
      <w:r w:rsidRPr="00B05076">
        <w:t>. This set of tools</w:t>
      </w:r>
      <w:r w:rsidRPr="3680BE86">
        <w:t xml:space="preserve"> </w:t>
      </w:r>
      <w:r w:rsidRPr="00B05076">
        <w:t>will be part of the dust mitigation strategy that the crew will follow during ingress towards</w:t>
      </w:r>
      <w:r w:rsidRPr="3680BE86">
        <w:t xml:space="preserve"> </w:t>
      </w:r>
      <w:r w:rsidRPr="00B05076">
        <w:t>the end of the EVA.</w:t>
      </w:r>
    </w:p>
    <w:p w14:paraId="2E3D8E67" w14:textId="2210DBEE" w:rsidR="00E0110D" w:rsidRPr="00C318B4" w:rsidRDefault="001B4C77">
      <w:pPr>
        <w:pStyle w:val="BodyText"/>
        <w:rPr>
          <w:rFonts w:eastAsiaTheme="minorEastAsia" w:cs="Segoe UI"/>
        </w:rPr>
      </w:pPr>
      <w:r>
        <w:t>One of t</w:t>
      </w:r>
      <w:r w:rsidRPr="00B230E7">
        <w:t xml:space="preserve">he </w:t>
      </w:r>
      <w:r w:rsidR="00B230E7" w:rsidRPr="00B230E7">
        <w:t>first task</w:t>
      </w:r>
      <w:r>
        <w:t>s</w:t>
      </w:r>
      <w:r w:rsidR="00B230E7" w:rsidRPr="00B230E7">
        <w:t xml:space="preserve"> on the first EVA will be collection of a</w:t>
      </w:r>
      <w:r w:rsidR="00032684">
        <w:t>n</w:t>
      </w:r>
      <w:r w:rsidR="00B230E7" w:rsidRPr="3680BE86">
        <w:t xml:space="preserve"> </w:t>
      </w:r>
      <w:r w:rsidR="00032684">
        <w:t>initial</w:t>
      </w:r>
      <w:r w:rsidR="00032684" w:rsidRPr="3680BE86">
        <w:t xml:space="preserve"> </w:t>
      </w:r>
      <w:r w:rsidR="00B230E7" w:rsidRPr="00B230E7">
        <w:t>sample. This will provide</w:t>
      </w:r>
      <w:r w:rsidR="00B230E7" w:rsidRPr="3680BE86">
        <w:t xml:space="preserve"> </w:t>
      </w:r>
      <w:r w:rsidR="00B230E7" w:rsidRPr="00B230E7">
        <w:t>a small science return in the event of any abort.</w:t>
      </w:r>
      <w:r w:rsidR="00B230E7" w:rsidRPr="3680BE86">
        <w:t xml:space="preserve"> </w:t>
      </w:r>
      <w:r w:rsidR="00B230E7" w:rsidRPr="00B230E7">
        <w:t>Crew will conduct a multitude of science-focused tasks</w:t>
      </w:r>
      <w:r w:rsidR="00B230E7" w:rsidRPr="3680BE86">
        <w:t xml:space="preserve"> </w:t>
      </w:r>
      <w:r w:rsidR="00B230E7" w:rsidRPr="00B230E7">
        <w:t>on the surface</w:t>
      </w:r>
      <w:r w:rsidR="00F03600" w:rsidRPr="10B09737">
        <w:rPr>
          <w:rFonts w:eastAsiaTheme="minorEastAsia" w:cs="Segoe UI"/>
        </w:rPr>
        <w:t>, including</w:t>
      </w:r>
      <w:r w:rsidR="006F3DA7" w:rsidRPr="10B09737">
        <w:rPr>
          <w:rFonts w:eastAsiaTheme="minorEastAsia" w:cs="Segoe UI"/>
        </w:rPr>
        <w:t xml:space="preserve"> observations and imagery, acquisition of data, deployment and retrieval of </w:t>
      </w:r>
      <w:r w:rsidR="006F3DA7" w:rsidRPr="10B09737">
        <w:rPr>
          <w:rFonts w:eastAsiaTheme="minorEastAsia" w:cs="Segoe UI"/>
        </w:rPr>
        <w:lastRenderedPageBreak/>
        <w:t xml:space="preserve">instruments, and acquiring physical samples for return to Earth. Science tasks will also involve deploying handheld instruments, </w:t>
      </w:r>
      <w:r w:rsidR="00EB0C21" w:rsidRPr="10B09737">
        <w:rPr>
          <w:rFonts w:eastAsiaTheme="minorEastAsia" w:cs="Segoe UI"/>
        </w:rPr>
        <w:t>surface deployed</w:t>
      </w:r>
      <w:r w:rsidR="006F3DA7" w:rsidRPr="10B09737">
        <w:rPr>
          <w:rFonts w:eastAsiaTheme="minorEastAsia" w:cs="Segoe UI"/>
        </w:rPr>
        <w:t xml:space="preserve"> instrument packages, and instruments requiring prolonged </w:t>
      </w:r>
      <w:r w:rsidR="009F6D7B" w:rsidRPr="10B09737">
        <w:rPr>
          <w:rFonts w:eastAsiaTheme="minorEastAsia" w:cs="Segoe UI"/>
        </w:rPr>
        <w:t>crewmember</w:t>
      </w:r>
      <w:r w:rsidR="006F3DA7" w:rsidRPr="10B09737">
        <w:rPr>
          <w:rFonts w:eastAsiaTheme="minorEastAsia" w:cs="Segoe UI"/>
        </w:rPr>
        <w:t xml:space="preserve"> interaction.</w:t>
      </w:r>
      <w:r w:rsidR="00635FA5">
        <w:rPr>
          <w:rFonts w:eastAsiaTheme="minorEastAsia" w:cs="Segoe UI"/>
        </w:rPr>
        <w:t xml:space="preserve"> </w:t>
      </w:r>
      <w:r w:rsidR="00E0110D" w:rsidRPr="10B09737">
        <w:rPr>
          <w:rFonts w:eastAsiaTheme="minorEastAsia" w:cs="Segoe UI"/>
        </w:rPr>
        <w:t xml:space="preserve">Imagery using the </w:t>
      </w:r>
      <w:r w:rsidR="00806349" w:rsidRPr="00806349">
        <w:rPr>
          <w:rFonts w:eastAsiaTheme="minorEastAsia" w:cs="Segoe UI"/>
        </w:rPr>
        <w:t>Handheld Universal Lunar Camera (HULC)</w:t>
      </w:r>
      <w:r w:rsidR="00806349">
        <w:rPr>
          <w:rFonts w:eastAsiaTheme="minorEastAsia" w:cs="Segoe UI"/>
        </w:rPr>
        <w:t xml:space="preserve"> </w:t>
      </w:r>
      <w:r w:rsidR="00A97E0F" w:rsidRPr="10B09737">
        <w:rPr>
          <w:rFonts w:eastAsiaTheme="minorEastAsia" w:cs="Segoe UI"/>
        </w:rPr>
        <w:t xml:space="preserve">during </w:t>
      </w:r>
      <w:r w:rsidR="00E0110D" w:rsidRPr="10B09737">
        <w:rPr>
          <w:rFonts w:eastAsiaTheme="minorEastAsia" w:cs="Segoe UI"/>
        </w:rPr>
        <w:t>lunar surface EVAs help</w:t>
      </w:r>
      <w:r w:rsidR="00A97E0F" w:rsidRPr="10B09737">
        <w:rPr>
          <w:rFonts w:eastAsiaTheme="minorEastAsia" w:cs="Segoe UI"/>
        </w:rPr>
        <w:t>s</w:t>
      </w:r>
      <w:r w:rsidR="00E0110D" w:rsidRPr="10B09737">
        <w:rPr>
          <w:rFonts w:eastAsiaTheme="minorEastAsia" w:cs="Segoe UI"/>
        </w:rPr>
        <w:t xml:space="preserve"> to accomplish mission science objectives during traverses and </w:t>
      </w:r>
      <w:r w:rsidR="00A97E0F" w:rsidRPr="10B09737">
        <w:rPr>
          <w:rFonts w:eastAsiaTheme="minorEastAsia" w:cs="Segoe UI"/>
        </w:rPr>
        <w:t xml:space="preserve">for </w:t>
      </w:r>
      <w:r w:rsidR="00E0110D" w:rsidRPr="10B09737">
        <w:rPr>
          <w:rFonts w:eastAsiaTheme="minorEastAsia" w:cs="Segoe UI"/>
        </w:rPr>
        <w:t>imaging science targets.</w:t>
      </w:r>
    </w:p>
    <w:p w14:paraId="3F76979F" w14:textId="40A0B7AB" w:rsidR="00B230E7" w:rsidRDefault="00C40280" w:rsidP="00A97E0F">
      <w:pPr>
        <w:pStyle w:val="BodyText"/>
      </w:pPr>
      <w:r>
        <w:t>Although unlikely for initial Artemis missions, s</w:t>
      </w:r>
      <w:r w:rsidR="00B230E7" w:rsidRPr="00B230E7">
        <w:t>ome tasks will require the EV</w:t>
      </w:r>
      <w:r w:rsidR="00104C57">
        <w:t>A</w:t>
      </w:r>
      <w:r w:rsidR="00B230E7" w:rsidRPr="00B230E7">
        <w:t xml:space="preserve"> crew to scramble up and down steep slopes, </w:t>
      </w:r>
      <w:r w:rsidR="00880361">
        <w:rPr>
          <w:rStyle w:val="ui-provider"/>
        </w:rPr>
        <w:t xml:space="preserve">possibly using a walking aid to avoid scrambling, traverse across regolith, volcanic terrain, </w:t>
      </w:r>
      <w:r w:rsidR="00B230E7" w:rsidRPr="00B230E7">
        <w:t>traverse down</w:t>
      </w:r>
      <w:r w:rsidR="00B230E7" w:rsidRPr="3680BE86">
        <w:t xml:space="preserve"> </w:t>
      </w:r>
      <w:r w:rsidR="00B230E7" w:rsidRPr="00B230E7">
        <w:t xml:space="preserve">into craters and back up out of them, and work near or inside </w:t>
      </w:r>
      <w:r w:rsidR="009B7F76" w:rsidRPr="009B7F76">
        <w:t xml:space="preserve">Permanently Shadowed Region </w:t>
      </w:r>
      <w:r w:rsidR="009B7F76">
        <w:t>(</w:t>
      </w:r>
      <w:r w:rsidR="00B230E7" w:rsidRPr="00B230E7">
        <w:t>PSRs</w:t>
      </w:r>
      <w:r w:rsidR="009B7F76">
        <w:t>)</w:t>
      </w:r>
      <w:r w:rsidR="00B230E7" w:rsidRPr="00B230E7">
        <w:t>.</w:t>
      </w:r>
      <w:r w:rsidR="00DA41B6">
        <w:t xml:space="preserve"> This will be dependent on orient</w:t>
      </w:r>
      <w:r w:rsidR="001A765E">
        <w:t>eering</w:t>
      </w:r>
      <w:r w:rsidR="00D67BF6">
        <w:t xml:space="preserve"> tool and lighting capabilities.</w:t>
      </w:r>
      <w:r w:rsidR="00B230E7" w:rsidRPr="3680BE86">
        <w:t xml:space="preserve"> </w:t>
      </w:r>
      <w:r w:rsidR="00B230E7" w:rsidRPr="00B230E7">
        <w:t>They will primarily perform geology tasks, characterizing</w:t>
      </w:r>
      <w:r w:rsidR="00B230E7" w:rsidRPr="3680BE86">
        <w:t xml:space="preserve"> </w:t>
      </w:r>
      <w:r w:rsidR="00B230E7" w:rsidRPr="00B230E7">
        <w:t xml:space="preserve">the area and acquiring sample materials. </w:t>
      </w:r>
      <w:r w:rsidR="00484105" w:rsidRPr="00484105">
        <w:t>During an EVA, the crew will explore distances up to 2 km away from HLS</w:t>
      </w:r>
      <w:r w:rsidR="00381C1D">
        <w:t xml:space="preserve">, </w:t>
      </w:r>
      <w:r w:rsidR="00F31447" w:rsidRPr="009B5408">
        <w:t>once the EVA system has been demonstrated to provide for safe contingency return from this distance.</w:t>
      </w:r>
    </w:p>
    <w:p w14:paraId="36FF2573" w14:textId="77777777" w:rsidR="00484105" w:rsidRDefault="00484105" w:rsidP="00734F32">
      <w:pPr>
        <w:pStyle w:val="BodyText"/>
        <w:keepNext/>
        <w:jc w:val="center"/>
      </w:pPr>
      <w:r>
        <w:rPr>
          <w:noProof/>
        </w:rPr>
        <w:drawing>
          <wp:inline distT="0" distB="0" distL="0" distR="0" wp14:anchorId="396A9F2A" wp14:editId="4A68E5C6">
            <wp:extent cx="1371600" cy="1146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71600" cy="1146175"/>
                    </a:xfrm>
                    <a:prstGeom prst="rect">
                      <a:avLst/>
                    </a:prstGeom>
                    <a:noFill/>
                  </pic:spPr>
                </pic:pic>
              </a:graphicData>
            </a:graphic>
          </wp:inline>
        </w:drawing>
      </w:r>
    </w:p>
    <w:p w14:paraId="52B9F133" w14:textId="7CB82BC7" w:rsidR="00484105" w:rsidRDefault="00DA7C6F" w:rsidP="0089208E">
      <w:pPr>
        <w:pStyle w:val="figtitle"/>
      </w:pPr>
      <w:bookmarkStart w:id="139" w:name="_Toc205386109"/>
      <w:bookmarkStart w:id="140" w:name="_Toc219383339"/>
      <w:r>
        <w:t>Figure 4-7:</w:t>
      </w:r>
      <w:r w:rsidR="00484105">
        <w:t xml:space="preserve"> </w:t>
      </w:r>
      <w:r>
        <w:t>Exploration EVA Range From HLS for DRM 3</w:t>
      </w:r>
      <w:bookmarkEnd w:id="139"/>
      <w:bookmarkEnd w:id="140"/>
    </w:p>
    <w:p w14:paraId="537EEAE6" w14:textId="73A242F3" w:rsidR="00B230E7" w:rsidRDefault="001C1EC4" w:rsidP="00A97E0F">
      <w:pPr>
        <w:pStyle w:val="BodyText"/>
      </w:pPr>
      <w:r>
        <w:t>Nominally, u</w:t>
      </w:r>
      <w:r w:rsidR="00B230E7" w:rsidRPr="00B230E7">
        <w:t>pon completion</w:t>
      </w:r>
      <w:r w:rsidR="004917A2">
        <w:t xml:space="preserve"> of</w:t>
      </w:r>
      <w:r w:rsidR="00B230E7" w:rsidRPr="56DB655D">
        <w:t xml:space="preserve"> </w:t>
      </w:r>
      <w:r w:rsidR="00664B53">
        <w:t>an EVA</w:t>
      </w:r>
      <w:r w:rsidR="00B230E7" w:rsidRPr="56DB655D">
        <w:t xml:space="preserve">, </w:t>
      </w:r>
      <w:r w:rsidR="00866D53" w:rsidRPr="00D24DDB">
        <w:t xml:space="preserve">or </w:t>
      </w:r>
      <w:r w:rsidR="00A97E0F">
        <w:t xml:space="preserve">having </w:t>
      </w:r>
      <w:r w:rsidR="00866D53" w:rsidRPr="00D24DDB">
        <w:t>reach</w:t>
      </w:r>
      <w:r w:rsidR="00A97E0F">
        <w:t>ed</w:t>
      </w:r>
      <w:r w:rsidR="00866D53" w:rsidRPr="00D24DDB">
        <w:t xml:space="preserve"> predetermined consumables or time limits</w:t>
      </w:r>
      <w:r w:rsidR="00B230E7" w:rsidRPr="00B230E7">
        <w:t>, the crew will gather their tools</w:t>
      </w:r>
      <w:r>
        <w:t>, samples,</w:t>
      </w:r>
      <w:r w:rsidR="00B230E7" w:rsidRPr="00B230E7">
        <w:t xml:space="preserve"> and equipment</w:t>
      </w:r>
      <w:r w:rsidR="00A97E0F" w:rsidRPr="56DB655D">
        <w:t>,</w:t>
      </w:r>
      <w:r>
        <w:t xml:space="preserve"> and stow them</w:t>
      </w:r>
      <w:r w:rsidR="00B230E7" w:rsidRPr="56DB655D">
        <w:t xml:space="preserve">. </w:t>
      </w:r>
      <w:r w:rsidR="00D15A53">
        <w:t>The crew will</w:t>
      </w:r>
      <w:r w:rsidR="00AF27C4" w:rsidRPr="56DB655D">
        <w:t xml:space="preserve"> </w:t>
      </w:r>
      <w:r w:rsidR="00B230E7" w:rsidRPr="00B230E7">
        <w:t>pack equipment and science samples into the equipment transportation system and begin</w:t>
      </w:r>
      <w:r w:rsidR="00AF27C4" w:rsidRPr="56DB655D">
        <w:t xml:space="preserve"> </w:t>
      </w:r>
      <w:r w:rsidR="00B230E7" w:rsidRPr="00B230E7">
        <w:t>traversing back to the lander.</w:t>
      </w:r>
      <w:r w:rsidR="001A3100" w:rsidRPr="56DB655D">
        <w:t xml:space="preserve"> </w:t>
      </w:r>
      <w:r w:rsidR="004B6F40">
        <w:t>Once back at the lander,</w:t>
      </w:r>
      <w:r w:rsidR="001A3100">
        <w:t xml:space="preserve"> </w:t>
      </w:r>
      <w:r w:rsidR="004B6F40">
        <w:t>t</w:t>
      </w:r>
      <w:r w:rsidR="00B230E7" w:rsidRPr="00B230E7">
        <w:t xml:space="preserve">he crew </w:t>
      </w:r>
      <w:r w:rsidR="00664B53">
        <w:t>may</w:t>
      </w:r>
      <w:r w:rsidR="00664B53" w:rsidRPr="56DB655D">
        <w:t xml:space="preserve"> </w:t>
      </w:r>
      <w:r w:rsidR="00B230E7" w:rsidRPr="00B230E7">
        <w:t>then start the dust mitigation procedure to reduce what is brought back into</w:t>
      </w:r>
      <w:r w:rsidR="00AF27C4" w:rsidRPr="56DB655D">
        <w:t xml:space="preserve"> </w:t>
      </w:r>
      <w:r w:rsidR="00B230E7" w:rsidRPr="00B230E7">
        <w:t>the vehicle. Dust and contamination accumulated on the surface of the xEVA Suit is</w:t>
      </w:r>
      <w:r w:rsidR="00AF27C4" w:rsidRPr="56DB655D">
        <w:t xml:space="preserve"> </w:t>
      </w:r>
      <w:r w:rsidR="00B230E7" w:rsidRPr="00B230E7">
        <w:t xml:space="preserve">mitigated prior to ingress of the airlock to limit contamination to the habitable </w:t>
      </w:r>
      <w:r w:rsidR="00D50D3B" w:rsidRPr="00B230E7">
        <w:t>volume</w:t>
      </w:r>
      <w:r w:rsidR="00D50D3B" w:rsidRPr="56DB655D">
        <w:t xml:space="preserve"> and</w:t>
      </w:r>
      <w:r w:rsidR="00AF27C4" w:rsidRPr="56DB655D">
        <w:t xml:space="preserve"> </w:t>
      </w:r>
      <w:r w:rsidR="00B230E7" w:rsidRPr="00B230E7">
        <w:t>is achieved via both EVA system-provided methods and vehicle-based hardware. These</w:t>
      </w:r>
      <w:r w:rsidR="00AF27C4" w:rsidRPr="56DB655D">
        <w:t xml:space="preserve"> </w:t>
      </w:r>
      <w:r w:rsidR="00B230E7" w:rsidRPr="00B230E7">
        <w:t xml:space="preserve">steps will include cleaning the </w:t>
      </w:r>
      <w:r w:rsidR="009F6D7B">
        <w:t xml:space="preserve">xEVA </w:t>
      </w:r>
      <w:r w:rsidR="00B230E7" w:rsidRPr="00B230E7">
        <w:t>suits, bags, tools, and hatch in a multi-layer approach. Note</w:t>
      </w:r>
      <w:r w:rsidR="00AF27C4" w:rsidRPr="56DB655D">
        <w:t xml:space="preserve"> </w:t>
      </w:r>
      <w:r w:rsidR="00B230E7" w:rsidRPr="00B230E7">
        <w:t>that in some contingencies</w:t>
      </w:r>
      <w:r w:rsidR="00D15A53" w:rsidRPr="56DB655D">
        <w:t>,</w:t>
      </w:r>
      <w:r w:rsidR="00B230E7" w:rsidRPr="00B230E7">
        <w:t xml:space="preserve"> dust removal may not be possible prior to ingress.</w:t>
      </w:r>
    </w:p>
    <w:p w14:paraId="2DFBCDD9" w14:textId="15757371" w:rsidR="004832D0" w:rsidRDefault="00B230E7" w:rsidP="42D2BCB3">
      <w:pPr>
        <w:pStyle w:val="BodyText"/>
        <w:rPr>
          <w:noProof/>
        </w:rPr>
      </w:pPr>
      <w:r w:rsidRPr="00B230E7">
        <w:t xml:space="preserve">Once </w:t>
      </w:r>
      <w:r w:rsidR="00664B53">
        <w:t>this</w:t>
      </w:r>
      <w:r w:rsidRPr="00B230E7">
        <w:t xml:space="preserve"> portion of the dust mitigation process is complete, the crew will begin</w:t>
      </w:r>
      <w:r w:rsidR="00AF27C4" w:rsidRPr="56DB655D">
        <w:t xml:space="preserve"> </w:t>
      </w:r>
      <w:r w:rsidRPr="00B230E7">
        <w:t>ascen</w:t>
      </w:r>
      <w:r w:rsidR="00D15A53">
        <w:t>t</w:t>
      </w:r>
      <w:r w:rsidRPr="00B230E7">
        <w:t xml:space="preserve"> into the lander, utilizing any fall protection that is required. At the hatch, the crew may conduct more dust mitigation steps, and then will work together</w:t>
      </w:r>
      <w:r w:rsidR="00AF27C4" w:rsidRPr="56DB655D">
        <w:t xml:space="preserve"> </w:t>
      </w:r>
      <w:r w:rsidRPr="00B230E7">
        <w:t xml:space="preserve">to move the sample bags inside and stow them according to the science plan. </w:t>
      </w:r>
      <w:r w:rsidR="003262EB" w:rsidRPr="00B05076">
        <w:t xml:space="preserve">They will </w:t>
      </w:r>
      <w:r w:rsidR="003262EB">
        <w:t>r</w:t>
      </w:r>
      <w:r w:rsidR="003262EB" w:rsidRPr="00B05076">
        <w:t>estow any tools and equipment</w:t>
      </w:r>
      <w:r w:rsidR="003262EB">
        <w:t xml:space="preserve"> </w:t>
      </w:r>
      <w:r w:rsidR="00B66C20">
        <w:t>that must come inside in the proper stowage location</w:t>
      </w:r>
      <w:r w:rsidR="00D42EB5">
        <w:t xml:space="preserve"> </w:t>
      </w:r>
      <w:r w:rsidR="003262EB">
        <w:t xml:space="preserve">in </w:t>
      </w:r>
      <w:r w:rsidR="00484105">
        <w:t>HLS</w:t>
      </w:r>
      <w:r w:rsidR="00B66C20">
        <w:t>.</w:t>
      </w:r>
      <w:r w:rsidR="00484105">
        <w:t xml:space="preserve"> </w:t>
      </w:r>
      <w:r w:rsidRPr="00B230E7">
        <w:t xml:space="preserve">After </w:t>
      </w:r>
      <w:r w:rsidR="00664B53">
        <w:t>ingress</w:t>
      </w:r>
      <w:r w:rsidRPr="00B230E7">
        <w:t>, the crew will connect umbilicals to the xEVA</w:t>
      </w:r>
      <w:r w:rsidRPr="56DB655D">
        <w:t xml:space="preserve"> </w:t>
      </w:r>
      <w:r w:rsidR="009310B0">
        <w:t>S</w:t>
      </w:r>
      <w:r w:rsidRPr="00B230E7">
        <w:t>uits and switch to</w:t>
      </w:r>
      <w:r w:rsidR="00AF27C4" w:rsidRPr="56DB655D">
        <w:t xml:space="preserve"> </w:t>
      </w:r>
      <w:r w:rsidRPr="00B230E7">
        <w:t xml:space="preserve">vehicle power and consumables. The crew will then close the </w:t>
      </w:r>
      <w:r w:rsidR="00AF27C4" w:rsidRPr="00B230E7">
        <w:t>hatch and</w:t>
      </w:r>
      <w:r w:rsidRPr="00B230E7">
        <w:t xml:space="preserve"> begin repressing</w:t>
      </w:r>
      <w:r w:rsidR="00AF27C4" w:rsidRPr="56DB655D">
        <w:t xml:space="preserve"> </w:t>
      </w:r>
      <w:r w:rsidRPr="00B230E7">
        <w:t>the lander/airlock. The EVA PET clock officially ends after repress</w:t>
      </w:r>
      <w:r w:rsidR="001B32C0">
        <w:t>urization</w:t>
      </w:r>
      <w:r w:rsidRPr="00B230E7">
        <w:t xml:space="preserve"> has initiated.</w:t>
      </w:r>
      <w:r w:rsidR="004832D0" w:rsidRPr="004832D0">
        <w:rPr>
          <w:noProof/>
        </w:rPr>
        <w:t xml:space="preserve"> </w:t>
      </w:r>
    </w:p>
    <w:p w14:paraId="633754DF" w14:textId="42F115DB" w:rsidR="006C3247" w:rsidRPr="006C3247" w:rsidRDefault="006C3247" w:rsidP="42D2BCB3">
      <w:pPr>
        <w:pStyle w:val="BodyText"/>
        <w:rPr>
          <w:rFonts w:cs="Arial"/>
        </w:rPr>
      </w:pPr>
      <w:r w:rsidRPr="009B5408">
        <w:rPr>
          <w:rFonts w:cs="Arial"/>
          <w:color w:val="1B2B32"/>
          <w:spacing w:val="-1"/>
          <w:shd w:val="clear" w:color="auto" w:fill="FFFFFF"/>
        </w:rPr>
        <w:t xml:space="preserve">Each EVA will be planned to end with the vehicle in a launchable configuration. EVAs will allow enough time to ensure all hardware (xEVAS, HLS, and Utilization) is stowed appropriately prior to ingress to leave HLS in a known launch-ready configuration for both contingency and planned launch. The specific configurations for contingency </w:t>
      </w:r>
      <w:r w:rsidRPr="009B5408">
        <w:rPr>
          <w:rFonts w:cs="Arial"/>
        </w:rPr>
        <w:t>launch</w:t>
      </w:r>
      <w:r w:rsidRPr="009B5408">
        <w:rPr>
          <w:rFonts w:cs="Arial"/>
          <w:color w:val="1B2B32"/>
          <w:spacing w:val="-1"/>
          <w:shd w:val="clear" w:color="auto" w:fill="FFFFFF"/>
        </w:rPr>
        <w:t xml:space="preserve"> (between EVAs in the series) and planned launch (after the final EVA of the series) remain to be defined.</w:t>
      </w:r>
    </w:p>
    <w:p w14:paraId="70799DA5" w14:textId="5C9EA867" w:rsidR="00F83081" w:rsidRDefault="00F83081" w:rsidP="00437F2D">
      <w:pPr>
        <w:pStyle w:val="Figure"/>
      </w:pPr>
      <w:r>
        <w:lastRenderedPageBreak/>
        <w:drawing>
          <wp:inline distT="0" distB="0" distL="0" distR="0" wp14:anchorId="4DAF54DA" wp14:editId="3B185A99">
            <wp:extent cx="5998210" cy="4206875"/>
            <wp:effectExtent l="0" t="0" r="2540" b="3175"/>
            <wp:docPr id="710195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95492" name=""/>
                    <pic:cNvPicPr/>
                  </pic:nvPicPr>
                  <pic:blipFill>
                    <a:blip r:embed="rId34"/>
                    <a:stretch>
                      <a:fillRect/>
                    </a:stretch>
                  </pic:blipFill>
                  <pic:spPr>
                    <a:xfrm>
                      <a:off x="0" y="0"/>
                      <a:ext cx="5998210" cy="4206875"/>
                    </a:xfrm>
                    <a:prstGeom prst="rect">
                      <a:avLst/>
                    </a:prstGeom>
                  </pic:spPr>
                </pic:pic>
              </a:graphicData>
            </a:graphic>
          </wp:inline>
        </w:drawing>
      </w:r>
    </w:p>
    <w:p w14:paraId="2049BA68" w14:textId="3D751B5C" w:rsidR="00437F2D" w:rsidRDefault="00437F2D" w:rsidP="0089208E">
      <w:pPr>
        <w:pStyle w:val="figtitle"/>
      </w:pPr>
      <w:bookmarkStart w:id="141" w:name="_Toc205386110"/>
      <w:bookmarkStart w:id="142" w:name="_Toc219383340"/>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6621">
        <w:t>8</w:t>
      </w:r>
      <w:r>
        <w:t>: DRM 3 EVA</w:t>
      </w:r>
      <w:bookmarkEnd w:id="141"/>
      <w:bookmarkEnd w:id="142"/>
    </w:p>
    <w:p w14:paraId="3B32F599" w14:textId="04DC6FBA" w:rsidR="00437F2D" w:rsidRDefault="00AF3BD5" w:rsidP="00437F2D">
      <w:pPr>
        <w:keepNext/>
        <w:jc w:val="center"/>
      </w:pPr>
      <w:r>
        <w:rPr>
          <w:noProof/>
        </w:rPr>
        <w:drawing>
          <wp:inline distT="0" distB="0" distL="0" distR="0" wp14:anchorId="67FDD0FA" wp14:editId="0F4707C6">
            <wp:extent cx="4975860" cy="2729422"/>
            <wp:effectExtent l="0" t="0" r="0" b="0"/>
            <wp:docPr id="2109409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09659" name=""/>
                    <pic:cNvPicPr/>
                  </pic:nvPicPr>
                  <pic:blipFill>
                    <a:blip r:embed="rId35"/>
                    <a:stretch>
                      <a:fillRect/>
                    </a:stretch>
                  </pic:blipFill>
                  <pic:spPr>
                    <a:xfrm>
                      <a:off x="0" y="0"/>
                      <a:ext cx="4979798" cy="2731582"/>
                    </a:xfrm>
                    <a:prstGeom prst="rect">
                      <a:avLst/>
                    </a:prstGeom>
                  </pic:spPr>
                </pic:pic>
              </a:graphicData>
            </a:graphic>
          </wp:inline>
        </w:drawing>
      </w:r>
    </w:p>
    <w:p w14:paraId="7961C5C6" w14:textId="7ECD79E7" w:rsidR="7E36210B" w:rsidRDefault="00437F2D" w:rsidP="0089208E">
      <w:pPr>
        <w:pStyle w:val="figtitle"/>
      </w:pPr>
      <w:bookmarkStart w:id="143" w:name="_Toc205386111"/>
      <w:bookmarkStart w:id="144" w:name="_Toc219383341"/>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6621">
        <w:t>9</w:t>
      </w:r>
      <w:r>
        <w:t>: DRM 3 Science Objectives</w:t>
      </w:r>
      <w:bookmarkEnd w:id="143"/>
      <w:bookmarkEnd w:id="144"/>
    </w:p>
    <w:p w14:paraId="144AEC29" w14:textId="77777777" w:rsidR="003A4061" w:rsidRDefault="003A4061" w:rsidP="00EC50D1">
      <w:pPr>
        <w:pStyle w:val="Heading4"/>
      </w:pPr>
      <w:r>
        <w:lastRenderedPageBreak/>
        <w:t>DRM 3 Utilization Operations</w:t>
      </w:r>
    </w:p>
    <w:p w14:paraId="0F77992C" w14:textId="0E28BEF6" w:rsidR="003A4061" w:rsidRDefault="003A4061" w:rsidP="2B7D7275">
      <w:pPr>
        <w:pStyle w:val="BodyText"/>
      </w:pPr>
      <w:r w:rsidRPr="00155EE2">
        <w:t xml:space="preserve">Artemis human missions designed to explore new and diverse areas of the lunar surface are necessary to collect critical science data, to address high-priority Artemis science objectives, </w:t>
      </w:r>
      <w:r>
        <w:t xml:space="preserve">and </w:t>
      </w:r>
      <w:r w:rsidRPr="00155EE2">
        <w:t>to prepare for longer duration Artemis missions in the future.</w:t>
      </w:r>
      <w:r>
        <w:t xml:space="preserve"> As NASA explores new terrain, the ability of </w:t>
      </w:r>
      <w:r w:rsidR="006B3B01">
        <w:t>scientifically trained</w:t>
      </w:r>
      <w:r>
        <w:t xml:space="preserve"> </w:t>
      </w:r>
      <w:r w:rsidR="009F6D7B">
        <w:t>crewmembers</w:t>
      </w:r>
      <w:r>
        <w:t xml:space="preserve"> to provide detailed geologic descriptions and document their findings will enable a new view of lunar science. The meticulous collection, curation, and return to terrestrial laboratories of lunar samples will unlock a new era of lunar and planetary science. The in-situ use of both handheld instruments during traverses and deployed science payloads at different locations on the Moon will provide </w:t>
      </w:r>
      <w:r w:rsidR="009F6D7B">
        <w:t>crewmembers</w:t>
      </w:r>
      <w:r>
        <w:t xml:space="preserve"> and science teams with crucial data, both during an exploration mission and post-crew departure. </w:t>
      </w:r>
      <w:r w:rsidRPr="00155EE2">
        <w:t>Activities to characterize and understand the geology of the lunar south polar region are the foundation for a utilization plan for resources (e.g., sunlight, water, and other volatiles) that could be used to establish a long-term human presence on the lunar surface.</w:t>
      </w:r>
      <w:r w:rsidRPr="2B7D7275">
        <w:t xml:space="preserve"> </w:t>
      </w:r>
      <w:r w:rsidDel="00901B2E">
        <w:t xml:space="preserve">At </w:t>
      </w:r>
      <w:r>
        <w:t xml:space="preserve">Regions of Interest (ROIs), the EVA crew will primarily perform geological tasks, characterize the area, and acquire sample materials. They will move and assemble hardware, take measurements of fields or the environments, and deploy utilization instruments. </w:t>
      </w:r>
      <w:r w:rsidRPr="00155EE2">
        <w:t xml:space="preserve">Reference </w:t>
      </w:r>
      <w:r w:rsidR="0048171F">
        <w:t>ESDMD-409</w:t>
      </w:r>
      <w:r w:rsidR="004D773C">
        <w:t>,</w:t>
      </w:r>
      <w:r w:rsidR="0048171F">
        <w:t xml:space="preserve"> </w:t>
      </w:r>
      <w:r w:rsidR="0048171F" w:rsidRPr="0089208E">
        <w:rPr>
          <w:i/>
          <w:iCs/>
        </w:rPr>
        <w:t xml:space="preserve">Strategic Utilization Planning </w:t>
      </w:r>
      <w:r w:rsidR="00B83B3C" w:rsidRPr="0089208E">
        <w:rPr>
          <w:i/>
          <w:iCs/>
        </w:rPr>
        <w:t>Agreements</w:t>
      </w:r>
      <w:r w:rsidR="00B83B3C" w:rsidRPr="00155EE2">
        <w:t xml:space="preserve"> for</w:t>
      </w:r>
      <w:r w:rsidRPr="00155EE2">
        <w:t xml:space="preserve"> further details on NASA’s science and technology utilization goals and objectives that will be enabled by human missions.</w:t>
      </w:r>
    </w:p>
    <w:p w14:paraId="7A3BD85D" w14:textId="77777777" w:rsidR="003A4061" w:rsidRDefault="003A4061" w:rsidP="66B0BF6A">
      <w:pPr>
        <w:pStyle w:val="BodyText"/>
      </w:pPr>
      <w:r>
        <w:t>This section will provide potential examples of operational scenarios for the mission. It is not intended to document every possible science/technology objective but to display concepts to drive requirements.</w:t>
      </w:r>
    </w:p>
    <w:p w14:paraId="64E86E81" w14:textId="77777777" w:rsidR="003A4061" w:rsidRDefault="003A4061" w:rsidP="004A67DE">
      <w:pPr>
        <w:pStyle w:val="Heading5"/>
      </w:pPr>
      <w:r>
        <w:t xml:space="preserve">Lunar Sample Collection </w:t>
      </w:r>
    </w:p>
    <w:p w14:paraId="43E43B7B" w14:textId="77777777" w:rsidR="003A4061" w:rsidRDefault="003A4061" w:rsidP="66B0BF6A">
      <w:pPr>
        <w:pStyle w:val="BodyText"/>
      </w:pPr>
      <w:r>
        <w:t>On the lunar surface, EVA crew will conduct a multitude of science-focused tasks</w:t>
      </w:r>
      <w:r w:rsidRPr="00095FA6">
        <w:t xml:space="preserve"> that trace to landing site specific objectives within the mission Science Traceability Matrix</w:t>
      </w:r>
      <w:r>
        <w:t xml:space="preserve">. Once in ROIs, the crew will apply pre-mission geoscience training to explore and characterize an area, conduct initial inspections of the surroundings, record context documentation, and utilize sample markers to identify target samples. </w:t>
      </w:r>
    </w:p>
    <w:p w14:paraId="0149D0C3" w14:textId="7AA31144" w:rsidR="003A4061" w:rsidRDefault="003A4061" w:rsidP="66B0BF6A">
      <w:pPr>
        <w:pStyle w:val="BodyText"/>
      </w:pPr>
      <w:r w:rsidRPr="00280555">
        <w:t xml:space="preserve">Science operations will include the EVA crew navigating to new or recurring ROIs with tools necessary for sample collection. The EVA crew may utilize navigation systems to confirm their location, allow MCC to track their progress, allow crew to safety return to the lander, and record position data with the necessary accuracy needed by the science team. </w:t>
      </w:r>
      <w:r w:rsidRPr="005173CA">
        <w:t xml:space="preserve">Several different types of Regolith samples can be taken on the lunar surface, including bulk (scoop) samples, Core samples taken with a Drive Tube, Surface Samples taken with a Contact Sampler, Volatiles, and Trench samples. </w:t>
      </w:r>
      <w:r w:rsidR="00E8133C" w:rsidRPr="00E8133C">
        <w:t>Geology sample collection will need to be orchestrated such that samples are collected on the side of the suit opposite to the vacuum access port, to ensure that there are no suit exhaust contaminants in the collected samples.</w:t>
      </w:r>
      <w:r w:rsidR="00E8133C">
        <w:t xml:space="preserve"> </w:t>
      </w:r>
      <w:r w:rsidRPr="005173CA">
        <w:t>There are several different kinds of rock samples that can be retrieved from the Lunar Surface, including float, chip, or rake samples.</w:t>
      </w:r>
      <w:r>
        <w:t xml:space="preserve"> </w:t>
      </w:r>
      <w:r w:rsidR="00EC3D69" w:rsidRPr="00EC3D69">
        <w:t xml:space="preserve">Samples are </w:t>
      </w:r>
      <w:r w:rsidR="00E8133C">
        <w:t>weigh</w:t>
      </w:r>
      <w:r w:rsidR="00EC3D69" w:rsidRPr="00EC3D69">
        <w:t xml:space="preserve">ed </w:t>
      </w:r>
      <w:r w:rsidR="00E8133C">
        <w:t xml:space="preserve">either </w:t>
      </w:r>
      <w:r w:rsidR="00EC3D69" w:rsidRPr="00EC3D69">
        <w:t>EVA</w:t>
      </w:r>
      <w:r w:rsidR="00E8133C">
        <w:t xml:space="preserve"> or IVA</w:t>
      </w:r>
      <w:r w:rsidR="00EC3D69" w:rsidRPr="00EC3D69">
        <w:t xml:space="preserve"> before going into </w:t>
      </w:r>
      <w:r w:rsidR="00EC3D69">
        <w:t xml:space="preserve">an </w:t>
      </w:r>
      <w:r w:rsidR="00EC3D69" w:rsidRPr="00EC3D69">
        <w:t>IVA sample return pack.</w:t>
      </w:r>
      <w:r w:rsidR="00F870E9">
        <w:t xml:space="preserve"> </w:t>
      </w:r>
      <w:r>
        <w:rPr>
          <w:rFonts w:cs="Arial"/>
        </w:rPr>
        <w:t>Reference EVA-EXP-0042</w:t>
      </w:r>
      <w:r w:rsidR="00D50D3B">
        <w:rPr>
          <w:rFonts w:cs="Arial"/>
        </w:rPr>
        <w:t xml:space="preserve">, </w:t>
      </w:r>
      <w:hyperlink r:id="rId36" w:history="1">
        <w:r w:rsidR="00D50D3B" w:rsidRPr="00280555">
          <w:rPr>
            <w:rStyle w:val="Hyperlink"/>
            <w:rFonts w:cs="Arial"/>
            <w:i/>
            <w:iCs/>
            <w:color w:val="auto"/>
            <w:u w:val="none"/>
          </w:rPr>
          <w:t xml:space="preserve">Extravehicular Activity and Human Surface Mobility Program (EHP) </w:t>
        </w:r>
      </w:hyperlink>
      <w:r w:rsidR="00D50D3B" w:rsidRPr="42D2BCB3">
        <w:rPr>
          <w:rFonts w:cs="Arial"/>
          <w:i/>
          <w:iCs/>
        </w:rPr>
        <w:t>xEVA System</w:t>
      </w:r>
      <w:r w:rsidR="00F870E9">
        <w:rPr>
          <w:rFonts w:cs="Arial"/>
          <w:i/>
          <w:iCs/>
        </w:rPr>
        <w:t>s</w:t>
      </w:r>
      <w:r w:rsidR="00D50D3B" w:rsidRPr="42D2BCB3">
        <w:rPr>
          <w:rFonts w:cs="Arial"/>
          <w:i/>
          <w:iCs/>
        </w:rPr>
        <w:t xml:space="preserve"> Concept of Operations</w:t>
      </w:r>
      <w:r w:rsidR="006F4945">
        <w:rPr>
          <w:rFonts w:cs="Arial"/>
          <w:i/>
          <w:iCs/>
        </w:rPr>
        <w:t xml:space="preserve"> (ConOps)</w:t>
      </w:r>
      <w:r w:rsidR="00D50D3B">
        <w:rPr>
          <w:rFonts w:cs="Arial"/>
        </w:rPr>
        <w:t xml:space="preserve">, </w:t>
      </w:r>
      <w:r>
        <w:rPr>
          <w:rFonts w:cs="Arial"/>
        </w:rPr>
        <w:t>for further details on</w:t>
      </w:r>
      <w:r>
        <w:t xml:space="preserve"> Lunar xEVA Operations and xEVA Tools.</w:t>
      </w:r>
    </w:p>
    <w:p w14:paraId="508720FF" w14:textId="3DC2E203" w:rsidR="00C94F90" w:rsidRDefault="003A4061" w:rsidP="66B0BF6A">
      <w:pPr>
        <w:pStyle w:val="BodyText"/>
      </w:pPr>
      <w:r>
        <w:lastRenderedPageBreak/>
        <w:t xml:space="preserve">Furthermore, the </w:t>
      </w:r>
      <w:r w:rsidRPr="0089208E">
        <w:rPr>
          <w:i/>
          <w:iCs/>
        </w:rPr>
        <w:t>Artemis Science Definition Team Report</w:t>
      </w:r>
      <w:r w:rsidRPr="00C82696">
        <w:t xml:space="preserve"> (NASA/SP-20205009602)</w:t>
      </w:r>
      <w:r>
        <w:t xml:space="preserve"> provides a </w:t>
      </w:r>
      <w:r w:rsidRPr="00C82696">
        <w:t xml:space="preserve">nominal </w:t>
      </w:r>
      <w:r>
        <w:t xml:space="preserve">candidate </w:t>
      </w:r>
      <w:r w:rsidRPr="00C82696">
        <w:t>sampling program</w:t>
      </w:r>
      <w:r>
        <w:t xml:space="preserve"> appropriate for Artemis </w:t>
      </w:r>
      <w:r w:rsidRPr="00C82696">
        <w:t>crewed sortie mission period</w:t>
      </w:r>
      <w:r>
        <w:t>s to support necessary science investigations</w:t>
      </w:r>
      <w:r w:rsidRPr="3680BE86">
        <w:t>.</w:t>
      </w:r>
      <w:r>
        <w:t xml:space="preserve"> The </w:t>
      </w:r>
      <w:r w:rsidRPr="00F50730">
        <w:t>Lunar Exploration Analysis Group (LEAG) Curation and Analysis Planning Team for Extraterrestrial Materials (CAPTEM) Review of Sample Acquisition and Curation During Lunar Surface Activities</w:t>
      </w:r>
      <w:r>
        <w:t xml:space="preserve"> report, dated</w:t>
      </w:r>
      <w:r w:rsidRPr="00F50730">
        <w:t xml:space="preserve"> 1 September 2010</w:t>
      </w:r>
      <w:r>
        <w:t>, provides additional historical data on the Apollo sampling program and lessons learned that can be drawn upon while planning the next lunar sample collection opportunities</w:t>
      </w:r>
      <w:r w:rsidRPr="3680BE86">
        <w:t>.</w:t>
      </w:r>
    </w:p>
    <w:p w14:paraId="6570E81E" w14:textId="09D067EF" w:rsidR="00BB6467" w:rsidRDefault="00BB6467" w:rsidP="00BE490C">
      <w:pPr>
        <w:pStyle w:val="tbltitle"/>
      </w:pPr>
      <w:bookmarkStart w:id="145" w:name="_Toc219383321"/>
      <w:r>
        <w:t xml:space="preserve">Table </w:t>
      </w:r>
      <w:r>
        <w:rPr>
          <w:rFonts w:hint="eastAsia"/>
        </w:rPr>
        <w:fldChar w:fldCharType="begin"/>
      </w:r>
      <w:r>
        <w:rPr>
          <w:rFonts w:hint="eastAsia"/>
        </w:rPr>
        <w:instrText xml:space="preserve"> </w:instrText>
      </w:r>
      <w:r>
        <w:instrText>STYLEREF 1 \s</w:instrText>
      </w:r>
      <w:r>
        <w:rPr>
          <w:rFonts w:hint="eastAsia"/>
        </w:rPr>
        <w:instrText xml:space="preserve"> </w:instrText>
      </w:r>
      <w:r>
        <w:rPr>
          <w:rFonts w:hint="eastAsia"/>
        </w:rPr>
        <w:fldChar w:fldCharType="separate"/>
      </w:r>
      <w:r>
        <w:rPr>
          <w:rFonts w:hint="eastAsia"/>
          <w:noProof/>
        </w:rPr>
        <w:t>4</w:t>
      </w:r>
      <w:r>
        <w:rPr>
          <w:rFonts w:hint="eastAsia"/>
        </w:rPr>
        <w:fldChar w:fldCharType="end"/>
      </w:r>
      <w:r>
        <w:rPr>
          <w:rFonts w:hint="eastAsia"/>
        </w:rPr>
        <w:noBreakHyphen/>
      </w:r>
      <w:r>
        <w:rPr>
          <w:rFonts w:hint="eastAsia"/>
        </w:rPr>
        <w:fldChar w:fldCharType="begin"/>
      </w:r>
      <w:r>
        <w:rPr>
          <w:rFonts w:hint="eastAsia"/>
        </w:rPr>
        <w:instrText xml:space="preserve"> </w:instrText>
      </w:r>
      <w:r>
        <w:instrText>SEQ Table \* ARABIC \s 1</w:instrText>
      </w:r>
      <w:r>
        <w:rPr>
          <w:rFonts w:hint="eastAsia"/>
        </w:rPr>
        <w:instrText xml:space="preserve"> </w:instrText>
      </w:r>
      <w:r>
        <w:rPr>
          <w:rFonts w:hint="eastAsia"/>
        </w:rPr>
        <w:fldChar w:fldCharType="separate"/>
      </w:r>
      <w:r>
        <w:rPr>
          <w:rFonts w:hint="eastAsia"/>
          <w:noProof/>
        </w:rPr>
        <w:t>2</w:t>
      </w:r>
      <w:r>
        <w:rPr>
          <w:rFonts w:hint="eastAsia"/>
        </w:rPr>
        <w:fldChar w:fldCharType="end"/>
      </w:r>
      <w:r>
        <w:t>: Geology Sample Types</w:t>
      </w:r>
      <w:bookmarkEnd w:id="145"/>
    </w:p>
    <w:tbl>
      <w:tblPr>
        <w:tblStyle w:val="GridTable4-Accent1"/>
        <w:tblW w:w="0" w:type="auto"/>
        <w:jc w:val="center"/>
        <w:tblLook w:val="04A0" w:firstRow="1" w:lastRow="0" w:firstColumn="1" w:lastColumn="0" w:noHBand="0" w:noVBand="1"/>
      </w:tblPr>
      <w:tblGrid>
        <w:gridCol w:w="2488"/>
        <w:gridCol w:w="2550"/>
      </w:tblGrid>
      <w:tr w:rsidR="00C94F90" w14:paraId="15F12DD2" w14:textId="77777777" w:rsidTr="005B0BF1">
        <w:trPr>
          <w:cnfStyle w:val="100000000000" w:firstRow="1" w:lastRow="0" w:firstColumn="0" w:lastColumn="0" w:oddVBand="0" w:evenVBand="0" w:oddHBand="0" w:evenHBand="0" w:firstRowFirstColumn="0" w:firstRowLastColumn="0" w:lastRowFirstColumn="0" w:lastRowLastColumn="0"/>
          <w:trHeight w:val="469"/>
          <w:jc w:val="center"/>
        </w:trPr>
        <w:tc>
          <w:tcPr>
            <w:cnfStyle w:val="001000000000" w:firstRow="0" w:lastRow="0" w:firstColumn="1" w:lastColumn="0" w:oddVBand="0" w:evenVBand="0" w:oddHBand="0" w:evenHBand="0" w:firstRowFirstColumn="0" w:firstRowLastColumn="0" w:lastRowFirstColumn="0" w:lastRowLastColumn="0"/>
            <w:tcW w:w="2488" w:type="dxa"/>
          </w:tcPr>
          <w:p w14:paraId="500A8D55" w14:textId="028A37C9" w:rsidR="00C94F90" w:rsidRPr="00163A08" w:rsidRDefault="00C94F90" w:rsidP="00071DD2">
            <w:pPr>
              <w:jc w:val="center"/>
              <w:rPr>
                <w:rFonts w:cs="Arial"/>
              </w:rPr>
            </w:pPr>
            <w:r w:rsidRPr="00071DD2">
              <w:rPr>
                <w:rFonts w:ascii="Arial" w:hAnsi="Arial" w:cs="Arial"/>
                <w:b w:val="0"/>
                <w:bCs w:val="0"/>
              </w:rPr>
              <w:t xml:space="preserve">Type of </w:t>
            </w:r>
            <w:r w:rsidR="00B64519">
              <w:rPr>
                <w:rFonts w:ascii="Arial" w:hAnsi="Arial" w:cs="Arial"/>
                <w:b w:val="0"/>
                <w:bCs w:val="0"/>
              </w:rPr>
              <w:t xml:space="preserve">Geology </w:t>
            </w:r>
            <w:r w:rsidRPr="00071DD2">
              <w:rPr>
                <w:rFonts w:ascii="Arial" w:hAnsi="Arial" w:cs="Arial"/>
                <w:b w:val="0"/>
                <w:bCs w:val="0"/>
              </w:rPr>
              <w:t>Sample</w:t>
            </w:r>
          </w:p>
        </w:tc>
        <w:tc>
          <w:tcPr>
            <w:tcW w:w="2550" w:type="dxa"/>
          </w:tcPr>
          <w:p w14:paraId="3FDCD556" w14:textId="546F55FC" w:rsidR="00C94F90" w:rsidRPr="00163A08" w:rsidRDefault="00C94F90" w:rsidP="00071DD2">
            <w:pPr>
              <w:jc w:val="center"/>
              <w:cnfStyle w:val="100000000000" w:firstRow="1" w:lastRow="0" w:firstColumn="0" w:lastColumn="0" w:oddVBand="0" w:evenVBand="0" w:oddHBand="0" w:evenHBand="0" w:firstRowFirstColumn="0" w:firstRowLastColumn="0" w:lastRowFirstColumn="0" w:lastRowLastColumn="0"/>
              <w:rPr>
                <w:rFonts w:cs="Arial"/>
              </w:rPr>
            </w:pPr>
            <w:r w:rsidRPr="00071DD2">
              <w:rPr>
                <w:rFonts w:ascii="Arial" w:hAnsi="Arial" w:cs="Arial"/>
                <w:b w:val="0"/>
                <w:bCs w:val="0"/>
              </w:rPr>
              <w:t xml:space="preserve">Sample </w:t>
            </w:r>
            <w:r w:rsidR="003D212B">
              <w:rPr>
                <w:rFonts w:ascii="Arial" w:hAnsi="Arial" w:cs="Arial"/>
                <w:b w:val="0"/>
                <w:bCs w:val="0"/>
              </w:rPr>
              <w:t>Method</w:t>
            </w:r>
          </w:p>
        </w:tc>
      </w:tr>
      <w:tr w:rsidR="00C94F90" w14:paraId="095BFA0F" w14:textId="77777777" w:rsidTr="005B0BF1">
        <w:trPr>
          <w:cnfStyle w:val="000000100000" w:firstRow="0" w:lastRow="0" w:firstColumn="0" w:lastColumn="0" w:oddVBand="0" w:evenVBand="0" w:oddHBand="1" w:evenHBand="0" w:firstRowFirstColumn="0" w:firstRowLastColumn="0" w:lastRowFirstColumn="0" w:lastRowLastColumn="0"/>
          <w:trHeight w:val="1198"/>
          <w:jc w:val="center"/>
        </w:trPr>
        <w:tc>
          <w:tcPr>
            <w:cnfStyle w:val="001000000000" w:firstRow="0" w:lastRow="0" w:firstColumn="1" w:lastColumn="0" w:oddVBand="0" w:evenVBand="0" w:oddHBand="0" w:evenHBand="0" w:firstRowFirstColumn="0" w:firstRowLastColumn="0" w:lastRowFirstColumn="0" w:lastRowLastColumn="0"/>
            <w:tcW w:w="2488" w:type="dxa"/>
          </w:tcPr>
          <w:p w14:paraId="60778224" w14:textId="77777777" w:rsidR="00C94F90" w:rsidRPr="00163A08" w:rsidRDefault="00C94F90" w:rsidP="00071DD2">
            <w:pPr>
              <w:rPr>
                <w:rFonts w:cs="Arial"/>
              </w:rPr>
            </w:pPr>
            <w:r w:rsidRPr="00071DD2">
              <w:rPr>
                <w:rFonts w:ascii="Arial" w:hAnsi="Arial" w:cs="Arial"/>
                <w:b w:val="0"/>
                <w:bCs w:val="0"/>
              </w:rPr>
              <w:t>Regolith</w:t>
            </w:r>
          </w:p>
        </w:tc>
        <w:tc>
          <w:tcPr>
            <w:tcW w:w="2550" w:type="dxa"/>
          </w:tcPr>
          <w:p w14:paraId="63C88966" w14:textId="77777777" w:rsidR="00C94F90" w:rsidRDefault="00C94F90" w:rsidP="005B0BF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Bulk</w:t>
            </w:r>
          </w:p>
          <w:p w14:paraId="1F4C0498" w14:textId="77777777" w:rsidR="00C94F90" w:rsidRDefault="00C94F90" w:rsidP="005B0BF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Surface</w:t>
            </w:r>
          </w:p>
          <w:p w14:paraId="4258FC55" w14:textId="77777777" w:rsidR="00C94F90" w:rsidRDefault="00C94F90" w:rsidP="005B0BF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Core</w:t>
            </w:r>
          </w:p>
          <w:p w14:paraId="6AD51CCC" w14:textId="77777777" w:rsidR="00C94F90" w:rsidRDefault="00C94F90" w:rsidP="005B0BF1">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Volatiles</w:t>
            </w:r>
          </w:p>
          <w:p w14:paraId="0CBEA8BC" w14:textId="77777777" w:rsidR="00C94F90" w:rsidRPr="00163A08" w:rsidRDefault="00C94F90" w:rsidP="005B0BF1">
            <w:pPr>
              <w:jc w:val="center"/>
              <w:cnfStyle w:val="000000100000" w:firstRow="0" w:lastRow="0" w:firstColumn="0" w:lastColumn="0" w:oddVBand="0" w:evenVBand="0" w:oddHBand="1" w:evenHBand="0" w:firstRowFirstColumn="0" w:firstRowLastColumn="0" w:lastRowFirstColumn="0" w:lastRowLastColumn="0"/>
              <w:rPr>
                <w:rFonts w:cs="Arial"/>
              </w:rPr>
            </w:pPr>
            <w:r>
              <w:rPr>
                <w:rFonts w:ascii="Arial" w:hAnsi="Arial" w:cs="Arial"/>
              </w:rPr>
              <w:t>Trench</w:t>
            </w:r>
          </w:p>
        </w:tc>
      </w:tr>
      <w:tr w:rsidR="00C94F90" w14:paraId="55B2B47B" w14:textId="77777777" w:rsidTr="005B0BF1">
        <w:trPr>
          <w:trHeight w:val="704"/>
          <w:jc w:val="center"/>
        </w:trPr>
        <w:tc>
          <w:tcPr>
            <w:cnfStyle w:val="001000000000" w:firstRow="0" w:lastRow="0" w:firstColumn="1" w:lastColumn="0" w:oddVBand="0" w:evenVBand="0" w:oddHBand="0" w:evenHBand="0" w:firstRowFirstColumn="0" w:firstRowLastColumn="0" w:lastRowFirstColumn="0" w:lastRowLastColumn="0"/>
            <w:tcW w:w="2488" w:type="dxa"/>
          </w:tcPr>
          <w:p w14:paraId="2894C90C" w14:textId="77777777" w:rsidR="00C94F90" w:rsidRPr="00163A08" w:rsidRDefault="00C94F90" w:rsidP="00071DD2">
            <w:pPr>
              <w:rPr>
                <w:rFonts w:cs="Arial"/>
              </w:rPr>
            </w:pPr>
            <w:r w:rsidRPr="00071DD2">
              <w:rPr>
                <w:rFonts w:ascii="Arial" w:hAnsi="Arial" w:cs="Arial"/>
                <w:b w:val="0"/>
                <w:bCs w:val="0"/>
              </w:rPr>
              <w:t>Rock</w:t>
            </w:r>
          </w:p>
        </w:tc>
        <w:tc>
          <w:tcPr>
            <w:tcW w:w="2550" w:type="dxa"/>
          </w:tcPr>
          <w:p w14:paraId="6EF1A2A7" w14:textId="77777777" w:rsidR="00C94F90" w:rsidRDefault="00C94F90" w:rsidP="005B0BF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Float</w:t>
            </w:r>
          </w:p>
          <w:p w14:paraId="46F9E3F1" w14:textId="77777777" w:rsidR="00C94F90" w:rsidRDefault="00C94F90" w:rsidP="005B0BF1">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Chip</w:t>
            </w:r>
          </w:p>
          <w:p w14:paraId="7BAA7761" w14:textId="77777777" w:rsidR="00C94F90" w:rsidRPr="00163A08" w:rsidRDefault="00C94F90" w:rsidP="005B0BF1">
            <w:pPr>
              <w:jc w:val="center"/>
              <w:cnfStyle w:val="000000000000" w:firstRow="0" w:lastRow="0" w:firstColumn="0" w:lastColumn="0" w:oddVBand="0" w:evenVBand="0" w:oddHBand="0" w:evenHBand="0" w:firstRowFirstColumn="0" w:firstRowLastColumn="0" w:lastRowFirstColumn="0" w:lastRowLastColumn="0"/>
              <w:rPr>
                <w:rFonts w:cs="Arial"/>
              </w:rPr>
            </w:pPr>
            <w:r>
              <w:rPr>
                <w:rFonts w:ascii="Arial" w:hAnsi="Arial" w:cs="Arial"/>
              </w:rPr>
              <w:t>Rake</w:t>
            </w:r>
          </w:p>
        </w:tc>
      </w:tr>
    </w:tbl>
    <w:p w14:paraId="7C188302" w14:textId="5AE1E759" w:rsidR="00437F2D" w:rsidRDefault="00437F2D" w:rsidP="00437F2D">
      <w:pPr>
        <w:pStyle w:val="BodyText"/>
        <w:keepNext/>
        <w:jc w:val="center"/>
      </w:pPr>
    </w:p>
    <w:p w14:paraId="55151847" w14:textId="77777777" w:rsidR="003A4061" w:rsidRDefault="003A4061" w:rsidP="004A67DE">
      <w:pPr>
        <w:pStyle w:val="Heading5"/>
      </w:pPr>
      <w:r>
        <w:t xml:space="preserve">Deployed Surface Instruments </w:t>
      </w:r>
    </w:p>
    <w:p w14:paraId="255150FC" w14:textId="77777777" w:rsidR="003A4061" w:rsidRDefault="003A4061" w:rsidP="66B0BF6A">
      <w:pPr>
        <w:pStyle w:val="BodyText"/>
      </w:pPr>
      <w:r>
        <w:t>Science operations will include deploying science instrumentation packages by the crew on the lunar surface. Instrument examples include geophysical and environmental monitoring, instruments to investigate the effects of long-term exposure of materials to the lunar surface environmen</w:t>
      </w:r>
      <w:r w:rsidRPr="00F1761C">
        <w:t>t, and other surface instruments that will address priority science objectives</w:t>
      </w:r>
      <w:r>
        <w:t xml:space="preserve">. Inside HLS prior to the EVA, the crew may assemble, charge batteries, perform a checkout of the science payload hardware, and temporarily stow payloads in a location easily accessible for removal. Payloads may also be accessible from an unpressurized location on HLS and uninstalled from the vehicle for deployment during the EVA. </w:t>
      </w:r>
    </w:p>
    <w:p w14:paraId="3B9C8A52" w14:textId="277CD78B" w:rsidR="003A4061" w:rsidRPr="001A765E" w:rsidRDefault="003A4061" w:rsidP="42D2BCB3">
      <w:pPr>
        <w:pStyle w:val="BodyText"/>
      </w:pPr>
      <w:r>
        <w:t>Once the crew transfers the payload to the lunar surface, the crew then carries, or delivers via cart</w:t>
      </w:r>
      <w:r w:rsidR="00C40280">
        <w:t xml:space="preserve"> or carrier</w:t>
      </w:r>
      <w:r>
        <w:t>, the science instrument to its intended location. The crew will proceed to deploy the payload, which may include orienting antennas</w:t>
      </w:r>
      <w:r w:rsidR="001A765E">
        <w:t xml:space="preserve">, </w:t>
      </w:r>
      <w:r>
        <w:t>solar panels</w:t>
      </w:r>
      <w:r w:rsidR="001A765E">
        <w:t>, or the payload itself,</w:t>
      </w:r>
      <w:r>
        <w:t xml:space="preserve"> in the correct position or ground installation. Following deployment, the crew may need to power on the payload, perform calibration steps, and verify the payload is in a nominal operational state with confirmation from the ground team. While the crew traverses along the lunar surface completing other tasks</w:t>
      </w:r>
      <w:r w:rsidRPr="56DB655D">
        <w:t>,</w:t>
      </w:r>
      <w:r>
        <w:t xml:space="preserve"> the payload will continue to collect data. Data path to the ground may include multiple options to route data through the lunar assets or could be self-contained. Once the data is received on the ground it then will be distributed to the Payload Developer who confirms the instrument is operating nominally. Science instrumentation</w:t>
      </w:r>
      <w:r w:rsidRPr="00F1761C">
        <w:t xml:space="preserve"> and/or non-geological samples (e.g., hard drives, regolith-derived products, biological specimens</w:t>
      </w:r>
      <w:r w:rsidR="0080132D">
        <w:t>, etc.</w:t>
      </w:r>
      <w:r w:rsidRPr="00F1761C">
        <w:t>)</w:t>
      </w:r>
      <w:r>
        <w:t xml:space="preserve"> may be collected by the crew following other task completion and taken back inside the crew lander or may be left behind on the lunar surface to </w:t>
      </w:r>
      <w:r>
        <w:lastRenderedPageBreak/>
        <w:t>continue science collection during uncrewed periods.</w:t>
      </w:r>
      <w:r w:rsidR="005A4608">
        <w:t xml:space="preserve"> </w:t>
      </w:r>
      <w:r w:rsidR="00F65587">
        <w:t xml:space="preserve">Deployed surface assets will be impacted by the </w:t>
      </w:r>
      <w:r w:rsidR="00F65587" w:rsidRPr="009B5408">
        <w:rPr>
          <w:rStyle w:val="Strong"/>
          <w:b w:val="0"/>
          <w:bCs w:val="0"/>
        </w:rPr>
        <w:t>HLS Plume Field</w:t>
      </w:r>
      <w:r w:rsidR="00F65587" w:rsidRPr="001A765E">
        <w:t xml:space="preserve"> unless protected by terrain </w:t>
      </w:r>
      <w:r w:rsidR="00F65587" w:rsidRPr="009B5408">
        <w:rPr>
          <w:rStyle w:val="Strong"/>
          <w:b w:val="0"/>
          <w:bCs w:val="0"/>
        </w:rPr>
        <w:t>or located outside the interaction zone.</w:t>
      </w:r>
    </w:p>
    <w:p w14:paraId="17DB2CCF" w14:textId="3DA77CCB" w:rsidR="004F602A" w:rsidRDefault="004F602A" w:rsidP="009B5408">
      <w:pPr>
        <w:pStyle w:val="BodyText"/>
        <w:keepNext/>
        <w:jc w:val="center"/>
      </w:pPr>
      <w:r>
        <w:rPr>
          <w:noProof/>
        </w:rPr>
        <w:drawing>
          <wp:inline distT="0" distB="0" distL="0" distR="0" wp14:anchorId="5D6B5A93" wp14:editId="612B6913">
            <wp:extent cx="5998210" cy="1986915"/>
            <wp:effectExtent l="0" t="0" r="2540" b="0"/>
            <wp:docPr id="41279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90604" name=""/>
                    <pic:cNvPicPr/>
                  </pic:nvPicPr>
                  <pic:blipFill>
                    <a:blip r:embed="rId37"/>
                    <a:stretch>
                      <a:fillRect/>
                    </a:stretch>
                  </pic:blipFill>
                  <pic:spPr>
                    <a:xfrm>
                      <a:off x="0" y="0"/>
                      <a:ext cx="5998210" cy="1986915"/>
                    </a:xfrm>
                    <a:prstGeom prst="rect">
                      <a:avLst/>
                    </a:prstGeom>
                  </pic:spPr>
                </pic:pic>
              </a:graphicData>
            </a:graphic>
          </wp:inline>
        </w:drawing>
      </w:r>
    </w:p>
    <w:p w14:paraId="0EBD1A66" w14:textId="1571A5A1" w:rsidR="7E36210B" w:rsidRDefault="00684B0C" w:rsidP="0089208E">
      <w:pPr>
        <w:pStyle w:val="figtitle"/>
      </w:pPr>
      <w:bookmarkStart w:id="146" w:name="_Toc205386113"/>
      <w:bookmarkStart w:id="147" w:name="_Toc219383342"/>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11</w:t>
      </w:r>
      <w:r>
        <w:t>: Emplace Surface Payload</w:t>
      </w:r>
      <w:bookmarkEnd w:id="146"/>
      <w:bookmarkEnd w:id="147"/>
    </w:p>
    <w:p w14:paraId="02FE31C7" w14:textId="77777777" w:rsidR="003A4061" w:rsidRDefault="003A4061" w:rsidP="004A67DE">
      <w:pPr>
        <w:pStyle w:val="Heading5"/>
      </w:pPr>
      <w:r>
        <w:t>Portable/Handheld Science Instruments</w:t>
      </w:r>
    </w:p>
    <w:p w14:paraId="6CC857B6" w14:textId="4F6AC1D8" w:rsidR="003A4061" w:rsidRPr="00B274BE" w:rsidRDefault="003A4061" w:rsidP="66B0BF6A">
      <w:pPr>
        <w:pStyle w:val="BodyText"/>
      </w:pPr>
      <w:r w:rsidRPr="005D6064">
        <w:t>Portable/Handheld science instruments may aid the crew during their geological tasks and can provide valuable insight to the science team’s determination of sample collection. For example, a</w:t>
      </w:r>
      <w:r>
        <w:t>n</w:t>
      </w:r>
      <w:r w:rsidRPr="005D6064">
        <w:t xml:space="preserve"> X-ray Fluorescence spectrometer could be used to determine the elemental composition of materials in lunar samples. </w:t>
      </w:r>
      <w:r>
        <w:t>A temperature sensor may also be utilized to provide additional data of the sample environment within shadowed regions</w:t>
      </w:r>
      <w:r w:rsidRPr="005D6064">
        <w:t>. Pre</w:t>
      </w:r>
      <w:r w:rsidRPr="3680BE86">
        <w:t>-</w:t>
      </w:r>
      <w:r w:rsidRPr="005D6064">
        <w:t>EVA, the crew would gather the instrument</w:t>
      </w:r>
      <w:r w:rsidRPr="3680BE86">
        <w:t xml:space="preserve">, </w:t>
      </w:r>
      <w:r w:rsidRPr="005D6064">
        <w:t>verify the instrument battery is fully charged, verify the instrument is operational, and temp</w:t>
      </w:r>
      <w:r>
        <w:t>orarily</w:t>
      </w:r>
      <w:r w:rsidRPr="005D6064">
        <w:t xml:space="preserve"> stow</w:t>
      </w:r>
      <w:r>
        <w:t xml:space="preserve">ed on the </w:t>
      </w:r>
      <w:r w:rsidR="009F6D7B">
        <w:t>x</w:t>
      </w:r>
      <w:r>
        <w:t>EVA suit, tool cart, carrier, or bag</w:t>
      </w:r>
      <w:r w:rsidRPr="005D6064">
        <w:t xml:space="preserve"> for use during EVA. Once at the </w:t>
      </w:r>
      <w:r>
        <w:t>ROI</w:t>
      </w:r>
      <w:r w:rsidRPr="005D6064">
        <w:t>, the crew w</w:t>
      </w:r>
      <w:r>
        <w:t>ill</w:t>
      </w:r>
      <w:r w:rsidRPr="005D6064">
        <w:t xml:space="preserve"> utilize the instrument to collect data </w:t>
      </w:r>
      <w:r>
        <w:t>on</w:t>
      </w:r>
      <w:r w:rsidRPr="005D6064">
        <w:t xml:space="preserve"> candidate sample</w:t>
      </w:r>
      <w:r>
        <w:t>s.</w:t>
      </w:r>
      <w:r w:rsidRPr="3680BE86">
        <w:t xml:space="preserve"> </w:t>
      </w:r>
      <w:r>
        <w:t>T</w:t>
      </w:r>
      <w:r w:rsidRPr="005D6064">
        <w:t>he data</w:t>
      </w:r>
      <w:r>
        <w:t xml:space="preserve"> will be transmitted</w:t>
      </w:r>
      <w:r w:rsidRPr="3680BE86">
        <w:t xml:space="preserve"> </w:t>
      </w:r>
      <w:r>
        <w:t xml:space="preserve">manually or automatically (by the crew or flight controllers) </w:t>
      </w:r>
      <w:r w:rsidRPr="005D6064">
        <w:t>to the ground team for documentation</w:t>
      </w:r>
      <w:r w:rsidRPr="3680BE86">
        <w:t xml:space="preserve">. </w:t>
      </w:r>
      <w:r>
        <w:t>and the crew will then</w:t>
      </w:r>
      <w:r w:rsidRPr="005D6064">
        <w:t xml:space="preserve"> receive further direction from the science team on samples to be collected. Once complete with data collection, the device would then be </w:t>
      </w:r>
      <w:r>
        <w:t xml:space="preserve">hand-carried or </w:t>
      </w:r>
      <w:r w:rsidRPr="005D6064">
        <w:t xml:space="preserve">stowed </w:t>
      </w:r>
      <w:r>
        <w:t xml:space="preserve">on the </w:t>
      </w:r>
      <w:r w:rsidR="009F6D7B">
        <w:t>x</w:t>
      </w:r>
      <w:r>
        <w:t>EVA suit or Tool Cart</w:t>
      </w:r>
      <w:r w:rsidRPr="005D6064">
        <w:t xml:space="preserve"> for the traverse back to HLS.</w:t>
      </w:r>
    </w:p>
    <w:p w14:paraId="2C230E11" w14:textId="15E47230" w:rsidR="00973D26" w:rsidRDefault="00973D26" w:rsidP="00EC50D1">
      <w:pPr>
        <w:pStyle w:val="Heading4"/>
      </w:pPr>
      <w:r>
        <w:t>DRM 3 Post EVA</w:t>
      </w:r>
    </w:p>
    <w:p w14:paraId="1D0EC02D" w14:textId="55B5D98C" w:rsidR="00D452FC" w:rsidRDefault="00B274BE" w:rsidP="00685490">
      <w:pPr>
        <w:pStyle w:val="BodyText"/>
      </w:pPr>
      <w:r w:rsidRPr="00B274BE">
        <w:t xml:space="preserve">Following ingress, the crew will conduct post-EVA activities. </w:t>
      </w:r>
      <w:r w:rsidR="001743A4">
        <w:t xml:space="preserve">Turn-around time is from EVA start of repress and ends at switch to internal </w:t>
      </w:r>
      <w:r w:rsidR="007806A7">
        <w:t xml:space="preserve">xEVA </w:t>
      </w:r>
      <w:r w:rsidR="001743A4">
        <w:t xml:space="preserve">suit power of next EVA. Crew time must be coordinated between EHP systems, host vehicles, and any other systems supporting EVA to enable minimal crew intervention for the system to be turned around within 16 hours. </w:t>
      </w:r>
      <w:r w:rsidRPr="00B274BE">
        <w:t>The don/doff aids will provide</w:t>
      </w:r>
      <w:r w:rsidRPr="56DB655D">
        <w:t xml:space="preserve"> </w:t>
      </w:r>
      <w:r w:rsidRPr="00B274BE">
        <w:t xml:space="preserve">structure for crew to </w:t>
      </w:r>
      <w:r w:rsidR="00664B53">
        <w:t>don/doff the suit</w:t>
      </w:r>
      <w:r w:rsidRPr="00B274BE">
        <w:t xml:space="preserve"> unassisted. </w:t>
      </w:r>
      <w:r w:rsidR="008711C2">
        <w:t xml:space="preserve">The </w:t>
      </w:r>
      <w:r w:rsidRPr="00B274BE">
        <w:t xml:space="preserve">HLS </w:t>
      </w:r>
      <w:r w:rsidR="00D76ECC">
        <w:t xml:space="preserve">Environmental Control </w:t>
      </w:r>
      <w:r w:rsidR="00D452FC">
        <w:t xml:space="preserve">and </w:t>
      </w:r>
      <w:r w:rsidR="00D76ECC">
        <w:t>Life Support System (</w:t>
      </w:r>
      <w:r w:rsidRPr="00B274BE">
        <w:t>ECLSS</w:t>
      </w:r>
      <w:r w:rsidR="00D76ECC" w:rsidRPr="56DB655D">
        <w:t>)</w:t>
      </w:r>
      <w:r w:rsidRPr="56DB655D">
        <w:t xml:space="preserve"> </w:t>
      </w:r>
      <w:r w:rsidR="008711C2">
        <w:t xml:space="preserve">will help </w:t>
      </w:r>
      <w:r w:rsidRPr="00B274BE">
        <w:t>to remove any particulates in the atmosphere</w:t>
      </w:r>
      <w:r w:rsidR="008711C2" w:rsidRPr="56DB655D">
        <w:t>.</w:t>
      </w:r>
      <w:r w:rsidR="003262EB" w:rsidRPr="56DB655D">
        <w:t xml:space="preserve"> </w:t>
      </w:r>
      <w:r w:rsidR="00D9399B">
        <w:t xml:space="preserve">Crew may don </w:t>
      </w:r>
      <w:r w:rsidR="003D76D7">
        <w:t xml:space="preserve">HLS </w:t>
      </w:r>
      <w:r w:rsidR="00D9399B" w:rsidRPr="004A473E">
        <w:t>Persona</w:t>
      </w:r>
      <w:r w:rsidR="003D76D7" w:rsidRPr="004A473E">
        <w:t>l</w:t>
      </w:r>
      <w:r w:rsidR="00D9399B" w:rsidRPr="004A473E">
        <w:t xml:space="preserve"> Protective Equipment (PPE)</w:t>
      </w:r>
      <w:r w:rsidR="00D9399B">
        <w:t xml:space="preserve"> until dust levels are acceptable</w:t>
      </w:r>
      <w:r w:rsidR="008711C2" w:rsidRPr="56DB655D">
        <w:t>.</w:t>
      </w:r>
      <w:r w:rsidR="003262EB" w:rsidRPr="56DB655D">
        <w:t xml:space="preserve"> </w:t>
      </w:r>
      <w:r w:rsidR="008711C2" w:rsidRPr="00823949">
        <w:t xml:space="preserve">After cleaning, inspection, and </w:t>
      </w:r>
      <w:r w:rsidR="007806A7">
        <w:t xml:space="preserve">xEVA </w:t>
      </w:r>
      <w:r w:rsidR="008711C2" w:rsidRPr="00823949">
        <w:t>suit recharge is initiated,</w:t>
      </w:r>
      <w:r w:rsidRPr="56DB655D">
        <w:t xml:space="preserve"> </w:t>
      </w:r>
      <w:r w:rsidR="00D452FC">
        <w:t xml:space="preserve">the </w:t>
      </w:r>
      <w:r w:rsidRPr="00D24DDB">
        <w:t>required xEVA</w:t>
      </w:r>
      <w:r w:rsidRPr="56DB655D">
        <w:t xml:space="preserve"> </w:t>
      </w:r>
      <w:r w:rsidR="009310B0">
        <w:t>S</w:t>
      </w:r>
      <w:r w:rsidRPr="00D24DDB">
        <w:t>uit data</w:t>
      </w:r>
      <w:r w:rsidR="003262EB" w:rsidRPr="00D24DDB">
        <w:t xml:space="preserve"> is downloaded</w:t>
      </w:r>
      <w:r w:rsidR="00D452FC" w:rsidRPr="56DB655D">
        <w:t>.</w:t>
      </w:r>
      <w:r w:rsidR="00685490">
        <w:t xml:space="preserve"> </w:t>
      </w:r>
      <w:r w:rsidR="00D452FC">
        <w:t>N</w:t>
      </w:r>
      <w:r w:rsidR="00866D53" w:rsidRPr="00D24DDB">
        <w:t>ote</w:t>
      </w:r>
      <w:r w:rsidR="00685490">
        <w:t xml:space="preserve"> that m</w:t>
      </w:r>
      <w:r w:rsidR="00866D53" w:rsidRPr="00D24DDB">
        <w:t xml:space="preserve">ost of </w:t>
      </w:r>
      <w:r w:rsidR="00D452FC">
        <w:t>the data download</w:t>
      </w:r>
      <w:r w:rsidR="00866D53" w:rsidRPr="00D24DDB">
        <w:t xml:space="preserve"> occurs automatically via </w:t>
      </w:r>
      <w:r w:rsidR="007A02A9">
        <w:t>Wi</w:t>
      </w:r>
      <w:r w:rsidR="00464FC5">
        <w:t>-</w:t>
      </w:r>
      <w:r w:rsidR="007A02A9">
        <w:t>Fi</w:t>
      </w:r>
      <w:r w:rsidR="007A02A9" w:rsidRPr="56DB655D">
        <w:t xml:space="preserve"> </w:t>
      </w:r>
      <w:r w:rsidR="00866D53" w:rsidRPr="00D24DDB">
        <w:t xml:space="preserve">interface; </w:t>
      </w:r>
      <w:r w:rsidR="00D452FC">
        <w:t xml:space="preserve">however, </w:t>
      </w:r>
      <w:r w:rsidR="00866D53" w:rsidRPr="00D24DDB">
        <w:t>some data may need to be downloaded manually</w:t>
      </w:r>
      <w:r w:rsidR="00220C8C" w:rsidRPr="56DB655D">
        <w:t>.</w:t>
      </w:r>
      <w:r w:rsidR="003262EB" w:rsidRPr="56DB655D">
        <w:t xml:space="preserve"> </w:t>
      </w:r>
    </w:p>
    <w:p w14:paraId="14CB52F9" w14:textId="6985A0AF" w:rsidR="00D452FC" w:rsidRPr="00006D07" w:rsidRDefault="003262EB" w:rsidP="00D15A53">
      <w:pPr>
        <w:pStyle w:val="BodyText"/>
      </w:pPr>
      <w:r w:rsidRPr="00B274BE">
        <w:lastRenderedPageBreak/>
        <w:t xml:space="preserve">In addition to post-EVA inspections, the </w:t>
      </w:r>
      <w:r w:rsidR="009F6D7B">
        <w:t>x</w:t>
      </w:r>
      <w:r w:rsidRPr="00B274BE">
        <w:t>EVA suits may require maintenance,</w:t>
      </w:r>
      <w:r w:rsidRPr="3680BE86">
        <w:t xml:space="preserve"> </w:t>
      </w:r>
      <w:r w:rsidR="00D452FC">
        <w:t>however,</w:t>
      </w:r>
      <w:r w:rsidR="00D452FC" w:rsidRPr="3680BE86">
        <w:t xml:space="preserve"> </w:t>
      </w:r>
      <w:r w:rsidRPr="00B274BE">
        <w:t>no preventative maintenance is foreseen for Artemis III or IV.</w:t>
      </w:r>
      <w:r w:rsidR="005A4608">
        <w:t xml:space="preserve"> </w:t>
      </w:r>
      <w:r w:rsidR="00F40AC8">
        <w:t>Maintenance</w:t>
      </w:r>
      <w:r w:rsidR="00F40AC8" w:rsidRPr="3680BE86">
        <w:t xml:space="preserve"> </w:t>
      </w:r>
      <w:r w:rsidRPr="00B274BE">
        <w:t>may include</w:t>
      </w:r>
      <w:r w:rsidRPr="3680BE86">
        <w:t xml:space="preserve"> </w:t>
      </w:r>
      <w:r w:rsidRPr="00B274BE">
        <w:t>replacement of gloves.</w:t>
      </w:r>
      <w:r w:rsidRPr="3680BE86">
        <w:t xml:space="preserve"> </w:t>
      </w:r>
      <w:r w:rsidRPr="00823949">
        <w:t xml:space="preserve">A </w:t>
      </w:r>
      <w:r w:rsidR="00A84CA1" w:rsidRPr="00823949">
        <w:t xml:space="preserve">post-EVA PMC </w:t>
      </w:r>
      <w:r w:rsidRPr="00823949">
        <w:t>is conducted</w:t>
      </w:r>
      <w:r w:rsidR="00D452FC">
        <w:t xml:space="preserve"> with each EVA crew.</w:t>
      </w:r>
      <w:r w:rsidRPr="3680BE86">
        <w:t xml:space="preserve"> </w:t>
      </w:r>
      <w:r w:rsidR="00006D07" w:rsidRPr="00006D07">
        <w:t>Also, a post-EVA conference with MCC and Science Team is conducted to debrief on the EVA.</w:t>
      </w:r>
    </w:p>
    <w:p w14:paraId="480B34D6" w14:textId="341C86C6" w:rsidR="00D452FC" w:rsidRDefault="00D452FC" w:rsidP="004A473E">
      <w:pPr>
        <w:pStyle w:val="BodyText"/>
        <w:ind w:left="990" w:hanging="990"/>
      </w:pPr>
      <w:r>
        <w:t>N</w:t>
      </w:r>
      <w:r w:rsidR="00A84CA1" w:rsidRPr="00823949">
        <w:t xml:space="preserve">ote: </w:t>
      </w:r>
      <w:r>
        <w:tab/>
      </w:r>
      <w:r w:rsidR="00A84CA1" w:rsidRPr="00823949">
        <w:t>Post-EVA PMCs may serve as pre-EVA PMCs for subsequent EVAs to assess crew health and readiness</w:t>
      </w:r>
      <w:r w:rsidR="003262EB" w:rsidRPr="3680BE86">
        <w:t>.</w:t>
      </w:r>
      <w:r w:rsidR="005A4608">
        <w:t xml:space="preserve"> </w:t>
      </w:r>
    </w:p>
    <w:p w14:paraId="282FD699" w14:textId="0FB12C54" w:rsidR="00A84CA1" w:rsidRDefault="004917A2" w:rsidP="00D15A53">
      <w:pPr>
        <w:pStyle w:val="BodyText"/>
      </w:pPr>
      <w:r>
        <w:t>Reference EVA-EXP-0042</w:t>
      </w:r>
      <w:r w:rsidR="00871120" w:rsidRPr="56DB655D">
        <w:t xml:space="preserve">, </w:t>
      </w:r>
      <w:r w:rsidR="00871120" w:rsidRPr="42D2BCB3">
        <w:rPr>
          <w:i/>
          <w:iCs/>
        </w:rPr>
        <w:t>Extravehicular Activity (EVA) Office Exploration EVA Systems Concept of Operations</w:t>
      </w:r>
      <w:r w:rsidR="006F4945">
        <w:rPr>
          <w:i/>
          <w:iCs/>
        </w:rPr>
        <w:t xml:space="preserve"> (ConOps)</w:t>
      </w:r>
      <w:r w:rsidR="00871120" w:rsidRPr="56DB655D">
        <w:t>,</w:t>
      </w:r>
      <w:r>
        <w:t xml:space="preserve"> for further details on Road-to</w:t>
      </w:r>
      <w:r w:rsidR="008D03B9" w:rsidRPr="56DB655D">
        <w:t>-</w:t>
      </w:r>
      <w:r>
        <w:t>EVA, xEVA Systems Prep, prebreathe, egress and setup, science tasks, cleanup and ingress, maintenance, and post EVA operations.</w:t>
      </w:r>
    </w:p>
    <w:p w14:paraId="1C381DA0" w14:textId="0F7E0318" w:rsidR="007E361B" w:rsidRDefault="007E361B" w:rsidP="00BE490C">
      <w:pPr>
        <w:pStyle w:val="BodyText"/>
        <w:keepNext/>
        <w:ind w:hanging="720"/>
        <w:jc w:val="center"/>
      </w:pPr>
      <w:r>
        <w:rPr>
          <w:noProof/>
        </w:rPr>
        <w:drawing>
          <wp:inline distT="0" distB="0" distL="0" distR="0" wp14:anchorId="7049782C" wp14:editId="210E85C0">
            <wp:extent cx="5998210" cy="2243455"/>
            <wp:effectExtent l="0" t="0" r="2540" b="4445"/>
            <wp:docPr id="1423150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45009" name=""/>
                    <pic:cNvPicPr/>
                  </pic:nvPicPr>
                  <pic:blipFill>
                    <a:blip r:embed="rId38"/>
                    <a:stretch>
                      <a:fillRect/>
                    </a:stretch>
                  </pic:blipFill>
                  <pic:spPr>
                    <a:xfrm>
                      <a:off x="0" y="0"/>
                      <a:ext cx="5998210" cy="2243455"/>
                    </a:xfrm>
                    <a:prstGeom prst="rect">
                      <a:avLst/>
                    </a:prstGeom>
                  </pic:spPr>
                </pic:pic>
              </a:graphicData>
            </a:graphic>
          </wp:inline>
        </w:drawing>
      </w:r>
    </w:p>
    <w:p w14:paraId="1A102872" w14:textId="3AF7E56F" w:rsidR="1F7A87D0" w:rsidRDefault="00684B0C" w:rsidP="0089208E">
      <w:pPr>
        <w:pStyle w:val="figtitle"/>
      </w:pPr>
      <w:bookmarkStart w:id="148" w:name="_Toc205386114"/>
      <w:bookmarkStart w:id="149" w:name="_Toc219383343"/>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12</w:t>
      </w:r>
      <w:r>
        <w:t>: DRM 3 Post EVA</w:t>
      </w:r>
      <w:bookmarkEnd w:id="148"/>
      <w:bookmarkEnd w:id="149"/>
    </w:p>
    <w:p w14:paraId="388140CB" w14:textId="3B97B4F0" w:rsidR="3680BE86" w:rsidRDefault="3680BE86" w:rsidP="00EC50D1">
      <w:pPr>
        <w:pStyle w:val="Heading4"/>
      </w:pPr>
      <w:r>
        <w:t>DRM 3</w:t>
      </w:r>
      <w:r w:rsidRPr="2B7D7275">
        <w:t xml:space="preserve"> </w:t>
      </w:r>
      <w:r>
        <w:t>Communications, Navigation, and Lighting</w:t>
      </w:r>
    </w:p>
    <w:p w14:paraId="161E11B1" w14:textId="3D32184A" w:rsidR="00897887" w:rsidRDefault="00897887" w:rsidP="00280555">
      <w:pPr>
        <w:pStyle w:val="BodyText"/>
      </w:pPr>
      <w:r>
        <w:t>DRM 3 xEVA</w:t>
      </w:r>
      <w:r w:rsidRPr="56DB655D">
        <w:t xml:space="preserve"> </w:t>
      </w:r>
      <w:r>
        <w:t>suits provide simultaneous communications between HLS and EVA crewmembers and/or potential lunar surface communication relays by providing video, voice, and suit data communications and crewmember biomedical telemetry.</w:t>
      </w:r>
      <w:r w:rsidR="005A4608">
        <w:t xml:space="preserve"> </w:t>
      </w:r>
      <w:r>
        <w:t>All real-time communication between EVA crewmembers and Earth will be relayed via HLS</w:t>
      </w:r>
      <w:r w:rsidR="00677AA4">
        <w:t>.</w:t>
      </w:r>
    </w:p>
    <w:p w14:paraId="1A996BB9" w14:textId="77777777" w:rsidR="00897887" w:rsidRDefault="00897887" w:rsidP="00897887">
      <w:pPr>
        <w:pStyle w:val="BodyText"/>
        <w:spacing w:after="0" w:line="240" w:lineRule="auto"/>
      </w:pPr>
      <w:r>
        <w:t>Real-time transmission from xEVA suit is always subject to momentarily loss of data. Since all data recorded during an EVA is likely to be of interest, only having one chance to receive it would be problematic. After an EVA is completed, additional data (that was either not selected broadcast real-time or data that was lost in transmission) may be downloaded from the xEVA Suits and/or EVA equipment/sensors. Once transferred to HLS, the data is subsequently transmitted from HLS to Earth via the same paths listed above.</w:t>
      </w:r>
    </w:p>
    <w:p w14:paraId="5E8DC5D0" w14:textId="77777777" w:rsidR="00104F66" w:rsidRDefault="00104F66" w:rsidP="00897887">
      <w:pPr>
        <w:pStyle w:val="BodyText"/>
        <w:spacing w:after="0" w:line="240" w:lineRule="auto"/>
      </w:pPr>
    </w:p>
    <w:p w14:paraId="74C3BF5E" w14:textId="4A581230" w:rsidR="3680BE86" w:rsidRDefault="007806A7" w:rsidP="00280555">
      <w:pPr>
        <w:pStyle w:val="BodyText"/>
      </w:pPr>
      <w:r>
        <w:t>xEVA s</w:t>
      </w:r>
      <w:r w:rsidR="3680BE86">
        <w:t xml:space="preserve">uits using </w:t>
      </w:r>
      <w:r w:rsidR="00D50D3B">
        <w:t>Ultra-High Frequency (</w:t>
      </w:r>
      <w:r w:rsidR="3680BE86">
        <w:t>UHF</w:t>
      </w:r>
      <w:r w:rsidR="00D50D3B">
        <w:t>)</w:t>
      </w:r>
      <w:r w:rsidR="3680BE86">
        <w:t xml:space="preserve"> (for audio/telemetry) and Wi-Fi (for video/telemetry) may encounter limitations on distance the crew can traverse (</w:t>
      </w:r>
      <w:r w:rsidR="00D8421D">
        <w:t>&lt;</w:t>
      </w:r>
      <w:r w:rsidR="001319E1">
        <w:t>2 km</w:t>
      </w:r>
      <w:r w:rsidR="3680BE86">
        <w:t>) from HLS</w:t>
      </w:r>
      <w:r w:rsidR="3680BE86" w:rsidRPr="00AC3DEC">
        <w:t>.</w:t>
      </w:r>
      <w:r w:rsidR="3680BE86">
        <w:t xml:space="preserve"> </w:t>
      </w:r>
      <w:r w:rsidR="001C10A5">
        <w:t xml:space="preserve">HLS provides the vehicle side of the </w:t>
      </w:r>
      <w:r w:rsidR="3680BE86">
        <w:t xml:space="preserve">EVA wireless radio, antennas, and hardline audio and data </w:t>
      </w:r>
      <w:r w:rsidR="001C10A5">
        <w:t xml:space="preserve">connections for the </w:t>
      </w:r>
      <w:r w:rsidR="001C10A5">
        <w:lastRenderedPageBreak/>
        <w:t xml:space="preserve">xEVA System </w:t>
      </w:r>
      <w:r w:rsidR="00F03600">
        <w:t>umbilical</w:t>
      </w:r>
      <w:r w:rsidR="007214A5">
        <w:t>s</w:t>
      </w:r>
      <w:r w:rsidR="001C10A5">
        <w:t xml:space="preserve"> </w:t>
      </w:r>
      <w:r w:rsidR="3680BE86">
        <w:t>for two-way communications of EVA voice/data as well as downlink of EVA video.</w:t>
      </w:r>
      <w:r w:rsidR="005A4608">
        <w:t xml:space="preserve"> </w:t>
      </w:r>
    </w:p>
    <w:p w14:paraId="055E2CBD" w14:textId="12E59428" w:rsidR="3680BE86" w:rsidRDefault="3680BE86" w:rsidP="00280555">
      <w:pPr>
        <w:pStyle w:val="BodyText"/>
      </w:pPr>
      <w:r>
        <w:t xml:space="preserve">Time synchronization takes place by using Network Time Protocol Version </w:t>
      </w:r>
      <w:r w:rsidR="005F43CA">
        <w:t>4</w:t>
      </w:r>
      <w:r>
        <w:t xml:space="preserve"> </w:t>
      </w:r>
      <w:r w:rsidR="00254B6A">
        <w:t>(NTPv</w:t>
      </w:r>
      <w:r w:rsidR="005F43CA">
        <w:t>4</w:t>
      </w:r>
      <w:r w:rsidR="00254B6A">
        <w:t xml:space="preserve">) </w:t>
      </w:r>
      <w:r>
        <w:t>compatible format such that all systems can synchronize and agree on a time stamp reference.</w:t>
      </w:r>
      <w:r w:rsidR="005A4608">
        <w:t xml:space="preserve"> </w:t>
      </w:r>
    </w:p>
    <w:p w14:paraId="31CA0D1E" w14:textId="2FBE98A6" w:rsidR="3680BE86" w:rsidRDefault="3680BE86" w:rsidP="10B09737">
      <w:pPr>
        <w:pStyle w:val="BodyText"/>
      </w:pPr>
      <w:r>
        <w:t>The crew will stay in communication with the lander according to Flight Rules. They will walk across regolith and around boulders</w:t>
      </w:r>
      <w:r w:rsidR="00162C6F">
        <w:t xml:space="preserve">. Depending upon </w:t>
      </w:r>
      <w:r w:rsidR="00BA62C8">
        <w:t>orientation tool and lighting capabilities,</w:t>
      </w:r>
      <w:r w:rsidR="00CA234C">
        <w:t xml:space="preserve"> the crew may transit</w:t>
      </w:r>
      <w:r w:rsidR="00BA62C8">
        <w:t xml:space="preserve"> </w:t>
      </w:r>
      <w:r>
        <w:t xml:space="preserve">up/down slopes of up to 20°, in long shadows, and into PSRs. The </w:t>
      </w:r>
      <w:r w:rsidR="009F6D7B">
        <w:t>crewmembers</w:t>
      </w:r>
      <w:r>
        <w:t xml:space="preserve"> will likely go into a small, shadowed area (an area smaller than ~5 meters) and collect a sample to be returned </w:t>
      </w:r>
      <w:r w:rsidR="004B6F40">
        <w:t xml:space="preserve">in a vacuum sealed container </w:t>
      </w:r>
      <w:r>
        <w:t xml:space="preserve">under ambient conditions. These </w:t>
      </w:r>
      <w:r w:rsidR="006B3B01">
        <w:t>small, shadowed</w:t>
      </w:r>
      <w:r>
        <w:t xml:space="preserve"> areas are sometimes called micro-PSRs or cold traps; </w:t>
      </w:r>
      <w:r w:rsidR="00350F8E">
        <w:t>within this document, a “small shadowed area” is an</w:t>
      </w:r>
      <w:r>
        <w:t xml:space="preserve"> area where the surface temperature remains below the nearby surface temperatures.</w:t>
      </w:r>
      <w:r w:rsidR="00FE3A90">
        <w:t xml:space="preserve"> </w:t>
      </w:r>
      <w:r w:rsidR="00FE3A90" w:rsidRPr="00FE3A90">
        <w:t xml:space="preserve">Reference </w:t>
      </w:r>
      <w:r w:rsidR="00FE3A90" w:rsidRPr="00280555">
        <w:rPr>
          <w:i/>
          <w:iCs/>
        </w:rPr>
        <w:t xml:space="preserve">AIST010 Artemis Internal Science Team </w:t>
      </w:r>
      <w:r w:rsidR="00E8133C" w:rsidRPr="00280555">
        <w:rPr>
          <w:i/>
          <w:iCs/>
        </w:rPr>
        <w:t xml:space="preserve">(AIST) </w:t>
      </w:r>
      <w:r w:rsidR="00FE3A90" w:rsidRPr="00280555">
        <w:rPr>
          <w:i/>
          <w:iCs/>
        </w:rPr>
        <w:t>Adjudication Memo</w:t>
      </w:r>
      <w:r w:rsidR="00FE3A90" w:rsidRPr="00FE3A90">
        <w:t>.</w:t>
      </w:r>
    </w:p>
    <w:p w14:paraId="29DF62BF" w14:textId="7ABCF048" w:rsidR="00004F68" w:rsidRDefault="00004F68" w:rsidP="00004F68">
      <w:pPr>
        <w:pStyle w:val="BodyText"/>
      </w:pPr>
      <w:r>
        <w:t>C</w:t>
      </w:r>
      <w:r w:rsidRPr="00E11C66">
        <w:t xml:space="preserve">rew will use </w:t>
      </w:r>
      <w:r>
        <w:t>coarse</w:t>
      </w:r>
      <w:r w:rsidRPr="00E11C66">
        <w:t xml:space="preserve"> navigation system</w:t>
      </w:r>
      <w:r>
        <w:t>s</w:t>
      </w:r>
      <w:r w:rsidRPr="00E11C66">
        <w:t xml:space="preserve"> </w:t>
      </w:r>
      <w:r>
        <w:t xml:space="preserve">and navigation aids </w:t>
      </w:r>
      <w:r w:rsidRPr="00E11C66">
        <w:t>to determine their location and heading</w:t>
      </w:r>
      <w:r w:rsidR="001A765E">
        <w:t>s</w:t>
      </w:r>
      <w:r w:rsidRPr="00E11C66">
        <w:t xml:space="preserve"> to </w:t>
      </w:r>
      <w:r>
        <w:t xml:space="preserve">reach the science </w:t>
      </w:r>
      <w:r w:rsidR="001A765E">
        <w:t>stations, navigate to waypoints, and return to the lander</w:t>
      </w:r>
      <w:r>
        <w:t xml:space="preserve">. </w:t>
      </w:r>
    </w:p>
    <w:p w14:paraId="526730BB" w14:textId="2483DB48" w:rsidR="00497C36" w:rsidRDefault="00004F68" w:rsidP="00280555">
      <w:pPr>
        <w:pStyle w:val="BodyText"/>
      </w:pPr>
      <w:r>
        <w:t xml:space="preserve">For Artemis III, the crew will have orienteering tools (prototype shown in </w:t>
      </w:r>
      <w:r w:rsidR="00281A19">
        <w:t>F</w:t>
      </w:r>
      <w:r>
        <w:t xml:space="preserve">igure </w:t>
      </w:r>
      <w:r w:rsidR="00281A19">
        <w:t>4-11</w:t>
      </w:r>
      <w:r>
        <w:t>), and an in-flight demonstration of a handheld navigation device.  Traverses are expected to be planned where crew have visibility of the lander and to avoid PSR or long shadows. The handheld device will be capable</w:t>
      </w:r>
      <w:r w:rsidR="001A765E">
        <w:t xml:space="preserve"> of </w:t>
      </w:r>
      <w:r>
        <w:t xml:space="preserve">a coarse accuracy of 150 m/10deg in position and heading respectively.  </w:t>
      </w:r>
      <w:r w:rsidRPr="005B5686">
        <w:t>Both verbal communication and helmet camera feeds will allow the MCC-H to track the crew location and progress improve the chances of a safe return to the lander both nominally and in a contingency.</w:t>
      </w:r>
    </w:p>
    <w:p w14:paraId="4F432C1B" w14:textId="77777777" w:rsidR="005C75EE" w:rsidRDefault="00497C36" w:rsidP="009B5408">
      <w:pPr>
        <w:pStyle w:val="BodyText"/>
        <w:keepNext/>
        <w:jc w:val="center"/>
      </w:pPr>
      <w:r>
        <w:rPr>
          <w:noProof/>
        </w:rPr>
        <w:lastRenderedPageBreak/>
        <w:drawing>
          <wp:inline distT="0" distB="0" distL="0" distR="0" wp14:anchorId="2D63F4B5" wp14:editId="6EAF8A1C">
            <wp:extent cx="4638675" cy="3504777"/>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42671" cy="3507796"/>
                    </a:xfrm>
                    <a:prstGeom prst="rect">
                      <a:avLst/>
                    </a:prstGeom>
                    <a:noFill/>
                    <a:ln>
                      <a:noFill/>
                    </a:ln>
                  </pic:spPr>
                </pic:pic>
              </a:graphicData>
            </a:graphic>
          </wp:inline>
        </w:drawing>
      </w:r>
    </w:p>
    <w:p w14:paraId="68927CB6" w14:textId="2804894A" w:rsidR="00497C36" w:rsidRDefault="00C31A87" w:rsidP="0089208E">
      <w:pPr>
        <w:pStyle w:val="figtitle"/>
      </w:pPr>
      <w:bookmarkStart w:id="150" w:name="_Toc205386115"/>
      <w:bookmarkStart w:id="151" w:name="_Toc219383344"/>
      <w:r>
        <w:t>Figure 4-13 EVA Navigation Orienteering Tools Prototypes</w:t>
      </w:r>
      <w:bookmarkEnd w:id="150"/>
      <w:bookmarkEnd w:id="151"/>
    </w:p>
    <w:p w14:paraId="7C17E8E6" w14:textId="1D1CC0B7" w:rsidR="3680BE86" w:rsidRDefault="3680BE86" w:rsidP="42D2BCB3">
      <w:pPr>
        <w:pStyle w:val="BodyText"/>
      </w:pPr>
      <w:r>
        <w:t xml:space="preserve">The crew will experience constant long shadows near the lunar South Pole, while also looking nearly directly at the Sun. In order to traverse safely and effectively through the partially and fully shadowed terrain, across rough terrain and slopes, and into PSRs, crew will need to have access to supplemental lighting options and countermeasures (e.g., sun visors, reflective material, etc.). Supplemental lighting options could include </w:t>
      </w:r>
      <w:r w:rsidR="00350F8E">
        <w:t xml:space="preserve">xEVA </w:t>
      </w:r>
      <w:r>
        <w:t>suit-mounted</w:t>
      </w:r>
      <w:r w:rsidR="00BF3789">
        <w:t xml:space="preserve"> </w:t>
      </w:r>
      <w:r w:rsidR="00BF3789" w:rsidRPr="00BF3789">
        <w:t>(lights that move with the crew's change of field of view)</w:t>
      </w:r>
      <w:r>
        <w:t xml:space="preserve">, portable </w:t>
      </w:r>
      <w:r w:rsidR="00BF3789" w:rsidRPr="00BF3789">
        <w:t xml:space="preserve">lamp stands (handsfree) that can be placed around a task area away from a major surface asset, high intensity </w:t>
      </w:r>
      <w:r w:rsidR="006B3B01" w:rsidRPr="00BF3789">
        <w:t>spotlights</w:t>
      </w:r>
      <w:r w:rsidR="00BF3789" w:rsidRPr="00BF3789">
        <w:t xml:space="preserve"> for viewing far away targets, and handheld illumination options that allow the crew flexibility to direct light in specific directions</w:t>
      </w:r>
      <w:r>
        <w:t>. The integrated surface lighting plan will be unique for each task for each lunar lighting condition and that task's position with respect to other major surface assets.</w:t>
      </w:r>
      <w:r w:rsidR="005A4608">
        <w:t xml:space="preserve"> </w:t>
      </w:r>
      <w:r>
        <w:t>Early Artemis missions may have limited lunar surface EVA task capability because of limited lighting countermeasures and surface assets not yet in place to maintain crew safety.</w:t>
      </w:r>
      <w:r w:rsidR="005A4608">
        <w:t xml:space="preserve"> </w:t>
      </w:r>
      <w:r>
        <w:t>The quantity of lamps, the power allocation, the optics, and positioning are all unique to the tasks and surface conditions.</w:t>
      </w:r>
      <w:r w:rsidR="005A4608">
        <w:t xml:space="preserve"> </w:t>
      </w:r>
      <w:r>
        <w:t>These surface assets require planning for the mission and DRM through human in the loop evaluations, integrated lighting and cameras evaluations,</w:t>
      </w:r>
      <w:r w:rsidR="003C11A5">
        <w:t xml:space="preserve"> safety assessment</w:t>
      </w:r>
      <w:r>
        <w:t xml:space="preserve"> and physics-based lighting prediction models and simulations. Traverses and tasks will need to consider the full lighting spectrum, from direct Sun to dark shadows. Thermal ranges in dark shadows will also play into EVA duration in these areas.</w:t>
      </w:r>
    </w:p>
    <w:p w14:paraId="4931D56A" w14:textId="77777777" w:rsidR="00483CFC" w:rsidRDefault="00483CFC" w:rsidP="10B09737">
      <w:pPr>
        <w:pStyle w:val="BodyText"/>
      </w:pPr>
      <w:r w:rsidRPr="00612056">
        <w:t xml:space="preserve">Artemis EVA surface operations will experience low angle sunlight that is very slow to change due to the </w:t>
      </w:r>
      <w:r>
        <w:t>lunar</w:t>
      </w:r>
      <w:r w:rsidRPr="3680BE86">
        <w:t xml:space="preserve"> </w:t>
      </w:r>
      <w:r w:rsidRPr="00612056">
        <w:t xml:space="preserve">month-long day/night cycle. This low angle sunlight creates extremely long shadows; overhead lighting from the sun is not present. The persistent lack of overhead lighting for general </w:t>
      </w:r>
      <w:r w:rsidRPr="00612056">
        <w:lastRenderedPageBreak/>
        <w:t xml:space="preserve">and specific tasks creates a need to provide light at angles that best illuminates the ground and tasks located at “working heights” (waist level). Overhead lighting requires consideration on operational work area, mounting height, glare, power, beam distribution, and quantity of light sources. Lighting systems architectures should be driven by the limitations of the environment and surrounding architectures where the task is located, along with consideration of task performance goals and limitation of the humans and machines required to operate within that environment. The simple assessment of “provide a light and problem is solved” does not take into consideration </w:t>
      </w:r>
      <w:r>
        <w:t xml:space="preserve">the </w:t>
      </w:r>
      <w:r w:rsidRPr="00612056">
        <w:t>challenges associated with human adaptation nor limitations of imaging systems required to operate within that environment. There are many potential tasks the crew could experience</w:t>
      </w:r>
      <w:r w:rsidRPr="3680BE86">
        <w:t>,</w:t>
      </w:r>
      <w:r w:rsidRPr="00612056">
        <w:t xml:space="preserve"> but the following should be accounted for and provisioned accordingly, while considering challenges presented by the lunar lighting environment:</w:t>
      </w:r>
    </w:p>
    <w:p w14:paraId="17D51602" w14:textId="4C309AF8" w:rsidR="00483CFC" w:rsidRPr="00612056" w:rsidRDefault="00483CFC" w:rsidP="00483CFC">
      <w:pPr>
        <w:pStyle w:val="ListParagraph"/>
        <w:numPr>
          <w:ilvl w:val="0"/>
          <w:numId w:val="29"/>
        </w:numPr>
        <w:jc w:val="both"/>
        <w:rPr>
          <w:rFonts w:ascii="Arial" w:hAnsi="Arial"/>
          <w:sz w:val="22"/>
          <w:szCs w:val="22"/>
        </w:rPr>
      </w:pPr>
      <w:r w:rsidRPr="00612056">
        <w:rPr>
          <w:rFonts w:ascii="Arial" w:hAnsi="Arial"/>
          <w:sz w:val="22"/>
          <w:szCs w:val="22"/>
        </w:rPr>
        <w:t>Inspections of surface support hardware and lander surfaces for damage</w:t>
      </w:r>
      <w:r>
        <w:rPr>
          <w:rFonts w:ascii="Arial" w:hAnsi="Arial"/>
          <w:sz w:val="22"/>
          <w:szCs w:val="22"/>
        </w:rPr>
        <w:t xml:space="preserve"> – </w:t>
      </w:r>
      <w:r w:rsidRPr="00612056">
        <w:rPr>
          <w:rFonts w:ascii="Arial" w:hAnsi="Arial"/>
          <w:sz w:val="22"/>
          <w:szCs w:val="22"/>
        </w:rPr>
        <w:t>Inspections could be direct visual observations by the crew and also include the usage of camera systems for reporting information to the ground.</w:t>
      </w:r>
      <w:r w:rsidR="005A4608">
        <w:rPr>
          <w:rFonts w:ascii="Arial" w:hAnsi="Arial"/>
          <w:sz w:val="22"/>
          <w:szCs w:val="22"/>
        </w:rPr>
        <w:t xml:space="preserve"> </w:t>
      </w:r>
      <w:r w:rsidRPr="00612056">
        <w:rPr>
          <w:rFonts w:ascii="Arial" w:hAnsi="Arial"/>
          <w:sz w:val="22"/>
          <w:szCs w:val="22"/>
        </w:rPr>
        <w:t xml:space="preserve">Environmental conditions could be high contrast, so the crew needs to be provisioned </w:t>
      </w:r>
      <w:r w:rsidR="00B34D09">
        <w:rPr>
          <w:rFonts w:ascii="Arial" w:hAnsi="Arial"/>
          <w:sz w:val="22"/>
          <w:szCs w:val="22"/>
        </w:rPr>
        <w:t xml:space="preserve">with lighting </w:t>
      </w:r>
      <w:r w:rsidRPr="00612056">
        <w:rPr>
          <w:rFonts w:ascii="Arial" w:hAnsi="Arial"/>
          <w:sz w:val="22"/>
          <w:szCs w:val="22"/>
        </w:rPr>
        <w:t>to improve quality of visual inspections of areas that appear to be poorly lit due to shadowing, dark materials, or high contrast due to shadows.</w:t>
      </w:r>
    </w:p>
    <w:p w14:paraId="64B9FDAD" w14:textId="338BCF4A" w:rsidR="00483CFC" w:rsidRPr="00612056" w:rsidRDefault="00483CFC" w:rsidP="00483CFC">
      <w:pPr>
        <w:pStyle w:val="ListParagraph"/>
        <w:numPr>
          <w:ilvl w:val="0"/>
          <w:numId w:val="29"/>
        </w:numPr>
        <w:jc w:val="both"/>
        <w:rPr>
          <w:rFonts w:ascii="Arial" w:hAnsi="Arial"/>
          <w:sz w:val="22"/>
          <w:szCs w:val="22"/>
        </w:rPr>
      </w:pPr>
      <w:r w:rsidRPr="00612056">
        <w:rPr>
          <w:rFonts w:ascii="Arial" w:hAnsi="Arial"/>
          <w:sz w:val="22"/>
          <w:szCs w:val="22"/>
        </w:rPr>
        <w:t>Translation via walking</w:t>
      </w:r>
      <w:r w:rsidR="001A765E">
        <w:rPr>
          <w:rFonts w:ascii="Arial" w:hAnsi="Arial"/>
          <w:sz w:val="22"/>
          <w:szCs w:val="22"/>
        </w:rPr>
        <w:t xml:space="preserve"> or</w:t>
      </w:r>
      <w:r w:rsidRPr="00612056">
        <w:rPr>
          <w:rFonts w:ascii="Arial" w:hAnsi="Arial"/>
          <w:sz w:val="22"/>
          <w:szCs w:val="22"/>
        </w:rPr>
        <w:t xml:space="preserve"> jumping</w:t>
      </w:r>
      <w:r>
        <w:rPr>
          <w:rFonts w:ascii="Arial" w:hAnsi="Arial"/>
          <w:sz w:val="22"/>
          <w:szCs w:val="22"/>
        </w:rPr>
        <w:t>–</w:t>
      </w:r>
      <w:r w:rsidRPr="00612056">
        <w:rPr>
          <w:rFonts w:ascii="Arial" w:hAnsi="Arial"/>
          <w:sz w:val="22"/>
          <w:szCs w:val="22"/>
        </w:rPr>
        <w:t xml:space="preserve"> Visual challenge is recognizing hazards to avoid injury.</w:t>
      </w:r>
      <w:r w:rsidR="005A4608">
        <w:rPr>
          <w:rFonts w:ascii="Arial" w:hAnsi="Arial"/>
          <w:sz w:val="22"/>
          <w:szCs w:val="22"/>
        </w:rPr>
        <w:t xml:space="preserve"> </w:t>
      </w:r>
      <w:r w:rsidRPr="00612056">
        <w:rPr>
          <w:rFonts w:ascii="Arial" w:hAnsi="Arial"/>
          <w:sz w:val="22"/>
          <w:szCs w:val="22"/>
        </w:rPr>
        <w:t xml:space="preserve">Hazards could be hidden </w:t>
      </w:r>
      <w:r>
        <w:rPr>
          <w:rFonts w:ascii="Arial" w:hAnsi="Arial"/>
          <w:sz w:val="22"/>
          <w:szCs w:val="22"/>
        </w:rPr>
        <w:t>de</w:t>
      </w:r>
      <w:r w:rsidRPr="00612056">
        <w:rPr>
          <w:rFonts w:ascii="Arial" w:hAnsi="Arial"/>
          <w:sz w:val="22"/>
          <w:szCs w:val="22"/>
        </w:rPr>
        <w:t>pending on lighting conditions.</w:t>
      </w:r>
    </w:p>
    <w:p w14:paraId="764E1B22" w14:textId="4201D764" w:rsidR="00483CFC" w:rsidRPr="00612056" w:rsidRDefault="00483CFC" w:rsidP="00483CFC">
      <w:pPr>
        <w:pStyle w:val="ListParagraph"/>
        <w:numPr>
          <w:ilvl w:val="0"/>
          <w:numId w:val="29"/>
        </w:numPr>
        <w:jc w:val="both"/>
        <w:rPr>
          <w:rFonts w:ascii="Arial" w:hAnsi="Arial"/>
          <w:sz w:val="22"/>
          <w:szCs w:val="22"/>
        </w:rPr>
      </w:pPr>
      <w:r w:rsidRPr="00612056">
        <w:rPr>
          <w:rFonts w:ascii="Arial" w:hAnsi="Arial"/>
          <w:sz w:val="22"/>
          <w:szCs w:val="22"/>
        </w:rPr>
        <w:t>Performance of maintenance and repair tasks</w:t>
      </w:r>
      <w:r>
        <w:rPr>
          <w:rFonts w:ascii="Arial" w:hAnsi="Arial"/>
          <w:sz w:val="22"/>
          <w:szCs w:val="22"/>
        </w:rPr>
        <w:t xml:space="preserve"> – </w:t>
      </w:r>
      <w:r w:rsidRPr="00612056">
        <w:rPr>
          <w:rFonts w:ascii="Arial" w:hAnsi="Arial"/>
          <w:sz w:val="22"/>
          <w:szCs w:val="22"/>
        </w:rPr>
        <w:t>Maintenance and repair will require more illumination than simple translation because of higher visual acuity needs.</w:t>
      </w:r>
      <w:r w:rsidR="005A4608">
        <w:rPr>
          <w:rFonts w:ascii="Arial" w:hAnsi="Arial"/>
          <w:sz w:val="22"/>
          <w:szCs w:val="22"/>
        </w:rPr>
        <w:t xml:space="preserve"> </w:t>
      </w:r>
      <w:r w:rsidRPr="00612056">
        <w:rPr>
          <w:rFonts w:ascii="Arial" w:hAnsi="Arial"/>
          <w:sz w:val="22"/>
          <w:szCs w:val="22"/>
        </w:rPr>
        <w:t>High</w:t>
      </w:r>
      <w:r>
        <w:rPr>
          <w:rFonts w:ascii="Arial" w:hAnsi="Arial"/>
          <w:sz w:val="22"/>
          <w:szCs w:val="22"/>
        </w:rPr>
        <w:t>-</w:t>
      </w:r>
      <w:r w:rsidRPr="00612056">
        <w:rPr>
          <w:rFonts w:ascii="Arial" w:hAnsi="Arial"/>
          <w:sz w:val="22"/>
          <w:szCs w:val="22"/>
        </w:rPr>
        <w:t>contrast surface lighting conditions could influence lighting countermeasures and operations plans for maintenance activities. Lighting accommodations need to maintain high</w:t>
      </w:r>
      <w:r>
        <w:rPr>
          <w:rFonts w:ascii="Arial" w:hAnsi="Arial"/>
          <w:sz w:val="22"/>
          <w:szCs w:val="22"/>
        </w:rPr>
        <w:t>-</w:t>
      </w:r>
      <w:r w:rsidRPr="00612056">
        <w:rPr>
          <w:rFonts w:ascii="Arial" w:hAnsi="Arial"/>
          <w:sz w:val="22"/>
          <w:szCs w:val="22"/>
        </w:rPr>
        <w:t>quality light source spectrums to maximize color and color contrast for the observer (crew and camera).</w:t>
      </w:r>
    </w:p>
    <w:p w14:paraId="42FF3F31" w14:textId="36E31D05" w:rsidR="0042208D" w:rsidRPr="0042208D" w:rsidRDefault="00483CFC" w:rsidP="0042208D">
      <w:pPr>
        <w:pStyle w:val="ListParagraph"/>
        <w:numPr>
          <w:ilvl w:val="0"/>
          <w:numId w:val="29"/>
        </w:numPr>
        <w:spacing w:after="240"/>
        <w:contextualSpacing w:val="0"/>
        <w:jc w:val="both"/>
        <w:rPr>
          <w:rFonts w:ascii="Arial" w:hAnsi="Arial"/>
          <w:sz w:val="22"/>
          <w:szCs w:val="22"/>
        </w:rPr>
      </w:pPr>
      <w:r w:rsidRPr="00612056">
        <w:rPr>
          <w:rFonts w:ascii="Arial" w:hAnsi="Arial"/>
          <w:sz w:val="22"/>
          <w:szCs w:val="22"/>
        </w:rPr>
        <w:t>Performance of science inspection tasks</w:t>
      </w:r>
      <w:r>
        <w:rPr>
          <w:rFonts w:ascii="Arial" w:hAnsi="Arial"/>
          <w:sz w:val="22"/>
          <w:szCs w:val="22"/>
        </w:rPr>
        <w:t xml:space="preserve"> – </w:t>
      </w:r>
      <w:r w:rsidR="0042208D">
        <w:rPr>
          <w:rFonts w:ascii="Arial" w:hAnsi="Arial"/>
          <w:sz w:val="22"/>
          <w:szCs w:val="22"/>
        </w:rPr>
        <w:t xml:space="preserve"> </w:t>
      </w:r>
      <w:r w:rsidR="0042208D" w:rsidRPr="0042208D">
        <w:rPr>
          <w:rFonts w:ascii="Arial" w:hAnsi="Arial"/>
          <w:sz w:val="22"/>
          <w:szCs w:val="22"/>
        </w:rPr>
        <w:t>Lighting conditions need to support Science tasks such as rock collection and can require comparable characteristics to those needed for maintenance and repair tasks.  Lighting accommodations need to ensure spectral output, maximize color rendition and contrast for observers including crew and camera imagery.</w:t>
      </w:r>
    </w:p>
    <w:p w14:paraId="576CCE85" w14:textId="41847E82" w:rsidR="00DE6A5D" w:rsidRDefault="00DE6A5D" w:rsidP="00EC50D1">
      <w:pPr>
        <w:pStyle w:val="Heading4"/>
      </w:pPr>
      <w:r>
        <w:t xml:space="preserve">Lunar Walk Back </w:t>
      </w:r>
      <w:r w:rsidR="00826BD2">
        <w:t xml:space="preserve">Distance </w:t>
      </w:r>
      <w:r>
        <w:t>(</w:t>
      </w:r>
      <w:r w:rsidR="00446DA0">
        <w:t>N</w:t>
      </w:r>
      <w:r>
        <w:t xml:space="preserve">o </w:t>
      </w:r>
      <w:r w:rsidR="00446DA0">
        <w:t>R</w:t>
      </w:r>
      <w:r>
        <w:t>overs)</w:t>
      </w:r>
    </w:p>
    <w:p w14:paraId="043BB563" w14:textId="718016AB" w:rsidR="00DE6A5D" w:rsidRPr="006352E6" w:rsidRDefault="00DE6A5D">
      <w:pPr>
        <w:tabs>
          <w:tab w:val="clear" w:pos="720"/>
          <w:tab w:val="clear" w:pos="9216"/>
        </w:tabs>
        <w:autoSpaceDE w:val="0"/>
        <w:autoSpaceDN w:val="0"/>
        <w:adjustRightInd w:val="0"/>
        <w:jc w:val="both"/>
        <w:rPr>
          <w:rFonts w:ascii="Arial" w:hAnsi="Arial" w:cs="Arial"/>
          <w:color w:val="212529"/>
          <w:sz w:val="22"/>
          <w:szCs w:val="22"/>
        </w:rPr>
      </w:pPr>
      <w:r w:rsidRPr="00DE6A5D">
        <w:rPr>
          <w:rFonts w:ascii="Arial" w:hAnsi="Arial" w:cs="Arial"/>
          <w:color w:val="212529"/>
          <w:sz w:val="22"/>
          <w:szCs w:val="22"/>
          <w:shd w:val="clear" w:color="auto" w:fill="FFFFFF"/>
        </w:rPr>
        <w:t xml:space="preserve">The xEVA </w:t>
      </w:r>
      <w:r w:rsidR="009310B0">
        <w:rPr>
          <w:rFonts w:ascii="Arial" w:hAnsi="Arial" w:cs="Arial"/>
          <w:color w:val="212529"/>
          <w:sz w:val="22"/>
          <w:szCs w:val="22"/>
          <w:shd w:val="clear" w:color="auto" w:fill="FFFFFF"/>
        </w:rPr>
        <w:t>S</w:t>
      </w:r>
      <w:r w:rsidRPr="00DE6A5D">
        <w:rPr>
          <w:rFonts w:ascii="Arial" w:hAnsi="Arial" w:cs="Arial"/>
          <w:color w:val="212529"/>
          <w:sz w:val="22"/>
          <w:szCs w:val="22"/>
          <w:shd w:val="clear" w:color="auto" w:fill="FFFFFF"/>
        </w:rPr>
        <w:t xml:space="preserve">uit will enable EVA crew the ability to ambulate (walk) on </w:t>
      </w:r>
      <w:r w:rsidR="008900BA">
        <w:rPr>
          <w:rFonts w:ascii="Arial" w:hAnsi="Arial" w:cs="Arial"/>
          <w:color w:val="212529"/>
          <w:sz w:val="22"/>
          <w:szCs w:val="22"/>
          <w:shd w:val="clear" w:color="auto" w:fill="FFFFFF"/>
        </w:rPr>
        <w:t xml:space="preserve">the </w:t>
      </w:r>
      <w:r w:rsidR="003D42F1">
        <w:rPr>
          <w:rFonts w:ascii="Arial" w:hAnsi="Arial" w:cs="Arial"/>
          <w:color w:val="212529"/>
          <w:sz w:val="22"/>
          <w:szCs w:val="22"/>
          <w:shd w:val="clear" w:color="auto" w:fill="FFFFFF"/>
        </w:rPr>
        <w:t>lunar</w:t>
      </w:r>
      <w:r w:rsidR="003D42F1" w:rsidRPr="00DE6A5D">
        <w:rPr>
          <w:rFonts w:ascii="Arial" w:hAnsi="Arial" w:cs="Arial"/>
          <w:color w:val="212529"/>
          <w:sz w:val="22"/>
          <w:szCs w:val="22"/>
          <w:shd w:val="clear" w:color="auto" w:fill="FFFFFF"/>
        </w:rPr>
        <w:t xml:space="preserve"> </w:t>
      </w:r>
      <w:r w:rsidRPr="00DE6A5D">
        <w:rPr>
          <w:rFonts w:ascii="Arial" w:hAnsi="Arial" w:cs="Arial"/>
          <w:color w:val="212529"/>
          <w:sz w:val="22"/>
          <w:szCs w:val="22"/>
          <w:shd w:val="clear" w:color="auto" w:fill="FFFFFF"/>
        </w:rPr>
        <w:t>surface.</w:t>
      </w:r>
      <w:r>
        <w:rPr>
          <w:rFonts w:ascii="Arial" w:hAnsi="Arial" w:cs="Arial"/>
          <w:color w:val="212529"/>
          <w:sz w:val="22"/>
          <w:szCs w:val="22"/>
          <w:shd w:val="clear" w:color="auto" w:fill="FFFFFF"/>
        </w:rPr>
        <w:t xml:space="preserve"> </w:t>
      </w:r>
      <w:r w:rsidRPr="00DE6A5D">
        <w:rPr>
          <w:rFonts w:ascii="Arial" w:hAnsi="Arial" w:cs="Arial"/>
          <w:color w:val="212529"/>
          <w:sz w:val="22"/>
          <w:szCs w:val="22"/>
          <w:shd w:val="clear" w:color="auto" w:fill="FFFFFF"/>
        </w:rPr>
        <w:t xml:space="preserve">This includes being able to support a walking traverse of up to 2 km </w:t>
      </w:r>
      <w:r w:rsidR="358C1AAC" w:rsidRPr="00DE6A5D">
        <w:rPr>
          <w:rFonts w:ascii="Arial" w:hAnsi="Arial" w:cs="Arial"/>
          <w:color w:val="212529"/>
          <w:sz w:val="22"/>
          <w:szCs w:val="22"/>
          <w:shd w:val="clear" w:color="auto" w:fill="FFFFFF"/>
        </w:rPr>
        <w:t xml:space="preserve">radial distance </w:t>
      </w:r>
      <w:r w:rsidRPr="00DE6A5D">
        <w:rPr>
          <w:rFonts w:ascii="Arial" w:hAnsi="Arial" w:cs="Arial"/>
          <w:color w:val="212529"/>
          <w:sz w:val="22"/>
          <w:szCs w:val="22"/>
          <w:shd w:val="clear" w:color="auto" w:fill="FFFFFF"/>
        </w:rPr>
        <w:t>away from the</w:t>
      </w:r>
      <w:r>
        <w:rPr>
          <w:rFonts w:ascii="Arial" w:hAnsi="Arial" w:cs="Arial"/>
          <w:color w:val="212529"/>
          <w:sz w:val="22"/>
          <w:szCs w:val="22"/>
          <w:shd w:val="clear" w:color="auto" w:fill="FFFFFF"/>
        </w:rPr>
        <w:t xml:space="preserve"> </w:t>
      </w:r>
      <w:r w:rsidRPr="00DE6A5D">
        <w:rPr>
          <w:rFonts w:ascii="Arial" w:hAnsi="Arial" w:cs="Arial"/>
          <w:color w:val="212529"/>
          <w:sz w:val="22"/>
          <w:szCs w:val="22"/>
          <w:shd w:val="clear" w:color="auto" w:fill="FFFFFF"/>
        </w:rPr>
        <w:t>lander on the lunar surface, though distance depends on the local terrain</w:t>
      </w:r>
      <w:r w:rsidR="003A480D">
        <w:rPr>
          <w:rFonts w:ascii="Arial" w:hAnsi="Arial" w:cs="Arial"/>
          <w:color w:val="212529"/>
          <w:sz w:val="22"/>
          <w:szCs w:val="22"/>
          <w:shd w:val="clear" w:color="auto" w:fill="FFFFFF"/>
        </w:rPr>
        <w:t xml:space="preserve"> and communication ranges</w:t>
      </w:r>
      <w:r w:rsidRPr="00DE6A5D">
        <w:rPr>
          <w:rFonts w:ascii="Arial" w:hAnsi="Arial" w:cs="Arial"/>
          <w:color w:val="212529"/>
          <w:sz w:val="22"/>
          <w:szCs w:val="22"/>
          <w:shd w:val="clear" w:color="auto" w:fill="FFFFFF"/>
        </w:rPr>
        <w:t>.</w:t>
      </w:r>
      <w:r w:rsidR="00EC6EE3" w:rsidRPr="00EC6EE3">
        <w:t xml:space="preserve"> </w:t>
      </w:r>
      <w:r w:rsidR="00EC6EE3" w:rsidRPr="00EC6EE3">
        <w:rPr>
          <w:rFonts w:ascii="Arial" w:hAnsi="Arial" w:cs="Arial"/>
          <w:color w:val="212529"/>
          <w:sz w:val="22"/>
          <w:szCs w:val="22"/>
          <w:shd w:val="clear" w:color="auto" w:fill="FFFFFF"/>
        </w:rPr>
        <w:t>The EVA crew must have the ability to return safely to the interior of a pressurized vehicle within the contingency capabilities provided (a one-hour window per requirements) in the event of specific contingency scenarios, such as a failure of the primary ventilation system, thermal control, or power.</w:t>
      </w:r>
      <w:r w:rsidR="00B463CF" w:rsidRPr="005B0BF1">
        <w:rPr>
          <w:rFonts w:ascii="Arial" w:hAnsi="Arial" w:cs="Arial"/>
          <w:color w:val="212529"/>
          <w:sz w:val="22"/>
          <w:szCs w:val="22"/>
          <w:shd w:val="clear" w:color="auto" w:fill="FFFFFF"/>
        </w:rPr>
        <w:t xml:space="preserve"> T</w:t>
      </w:r>
      <w:r w:rsidR="00B463CF" w:rsidRPr="00B463CF">
        <w:rPr>
          <w:rFonts w:ascii="Arial" w:hAnsi="Arial" w:cs="Arial"/>
          <w:color w:val="212529"/>
          <w:sz w:val="22"/>
          <w:szCs w:val="22"/>
          <w:shd w:val="clear" w:color="auto" w:fill="FFFFFF"/>
        </w:rPr>
        <w:t>he EVA crew must have the ability to return safely to the interior of</w:t>
      </w:r>
      <w:r w:rsidR="00B463CF">
        <w:rPr>
          <w:rFonts w:ascii="Arial" w:hAnsi="Arial" w:cs="Arial"/>
          <w:color w:val="212529"/>
          <w:sz w:val="22"/>
          <w:szCs w:val="22"/>
          <w:shd w:val="clear" w:color="auto" w:fill="FFFFFF"/>
        </w:rPr>
        <w:t xml:space="preserve"> </w:t>
      </w:r>
      <w:r w:rsidR="00B463CF" w:rsidRPr="00B463CF">
        <w:rPr>
          <w:rFonts w:ascii="Arial" w:hAnsi="Arial" w:cs="Arial"/>
          <w:color w:val="212529"/>
          <w:sz w:val="22"/>
          <w:szCs w:val="22"/>
          <w:shd w:val="clear" w:color="auto" w:fill="FFFFFF"/>
        </w:rPr>
        <w:t>a pressurized vehicle within a one-hour window in the event of specific contingency scenarios</w:t>
      </w:r>
      <w:r w:rsidR="003A480D" w:rsidRPr="00296427">
        <w:rPr>
          <w:rFonts w:ascii="Arial" w:hAnsi="Arial" w:cs="Arial"/>
          <w:color w:val="212529"/>
          <w:sz w:val="22"/>
          <w:szCs w:val="22"/>
          <w:shd w:val="clear" w:color="auto" w:fill="FFFFFF"/>
        </w:rPr>
        <w:t xml:space="preserve">, such as a failure of the primary ventilation system, thermal control, or power. </w:t>
      </w:r>
      <w:r w:rsidRPr="00296427">
        <w:rPr>
          <w:rFonts w:ascii="Arial" w:hAnsi="Arial" w:cs="Arial"/>
          <w:color w:val="212529"/>
          <w:sz w:val="22"/>
          <w:szCs w:val="22"/>
          <w:shd w:val="clear" w:color="auto" w:fill="FFFFFF"/>
        </w:rPr>
        <w:t xml:space="preserve">Traverse ranges </w:t>
      </w:r>
      <w:r w:rsidR="008900BA" w:rsidRPr="00296427">
        <w:rPr>
          <w:rFonts w:ascii="Arial" w:hAnsi="Arial" w:cs="Arial"/>
          <w:color w:val="212529"/>
          <w:sz w:val="22"/>
          <w:szCs w:val="22"/>
          <w:shd w:val="clear" w:color="auto" w:fill="FFFFFF"/>
        </w:rPr>
        <w:t xml:space="preserve">are based on </w:t>
      </w:r>
      <w:r w:rsidRPr="00296427">
        <w:rPr>
          <w:rFonts w:ascii="Arial" w:hAnsi="Arial" w:cs="Arial"/>
          <w:color w:val="212529"/>
          <w:sz w:val="22"/>
          <w:szCs w:val="22"/>
          <w:shd w:val="clear" w:color="auto" w:fill="FFFFFF"/>
        </w:rPr>
        <w:t>the xEVA</w:t>
      </w:r>
      <w:r w:rsidR="007C0E4B" w:rsidRPr="00296427">
        <w:rPr>
          <w:rFonts w:ascii="Arial" w:hAnsi="Arial" w:cs="Arial"/>
          <w:color w:val="212529"/>
          <w:sz w:val="22"/>
          <w:szCs w:val="22"/>
          <w:shd w:val="clear" w:color="auto" w:fill="FFFFFF"/>
        </w:rPr>
        <w:t xml:space="preserve"> contingency systems providing an hour of contingency capability</w:t>
      </w:r>
      <w:r w:rsidR="003C11A5" w:rsidRPr="003C11A5">
        <w:rPr>
          <w:rFonts w:ascii="Segoe UI" w:hAnsi="Segoe UI" w:cs="Segoe UI"/>
          <w:color w:val="000000"/>
          <w:spacing w:val="-2"/>
          <w:sz w:val="20"/>
          <w:szCs w:val="20"/>
          <w:shd w:val="clear" w:color="auto" w:fill="F1F6F8"/>
        </w:rPr>
        <w:t xml:space="preserve"> </w:t>
      </w:r>
      <w:r w:rsidR="003C11A5" w:rsidRPr="003C11A5">
        <w:rPr>
          <w:rFonts w:ascii="Arial" w:hAnsi="Arial" w:cs="Arial"/>
          <w:color w:val="212529"/>
          <w:sz w:val="22"/>
          <w:szCs w:val="22"/>
          <w:shd w:val="clear" w:color="auto" w:fill="FFFFFF"/>
        </w:rPr>
        <w:t xml:space="preserve">Determination of traverse range must account for several return traverse factors such as terrain, crew metabolic rate, lighting conditions, navigation, hardware provider design, etc., and consider time for potential contingency identification, and </w:t>
      </w:r>
      <w:r w:rsidR="003C11A5">
        <w:rPr>
          <w:rFonts w:ascii="Arial" w:hAnsi="Arial" w:cs="Arial"/>
          <w:color w:val="212529"/>
          <w:sz w:val="22"/>
          <w:szCs w:val="22"/>
          <w:shd w:val="clear" w:color="auto" w:fill="FFFFFF"/>
        </w:rPr>
        <w:t>pressurized vehicle</w:t>
      </w:r>
      <w:r w:rsidR="003C11A5" w:rsidRPr="003C11A5">
        <w:rPr>
          <w:rFonts w:ascii="Arial" w:hAnsi="Arial" w:cs="Arial"/>
          <w:color w:val="212529"/>
          <w:sz w:val="22"/>
          <w:szCs w:val="22"/>
          <w:shd w:val="clear" w:color="auto" w:fill="FFFFFF"/>
        </w:rPr>
        <w:t xml:space="preserve"> ingress</w:t>
      </w:r>
      <w:r w:rsidRPr="00296427">
        <w:rPr>
          <w:rFonts w:ascii="Arial" w:hAnsi="Arial" w:cs="Arial"/>
          <w:color w:val="212529"/>
          <w:sz w:val="22"/>
          <w:szCs w:val="22"/>
          <w:shd w:val="clear" w:color="auto" w:fill="FFFFFF"/>
        </w:rPr>
        <w:t>.</w:t>
      </w:r>
      <w:r w:rsidR="003C11A5">
        <w:rPr>
          <w:rFonts w:ascii="Arial" w:hAnsi="Arial" w:cs="Arial"/>
          <w:color w:val="212529"/>
          <w:sz w:val="22"/>
          <w:szCs w:val="22"/>
          <w:shd w:val="clear" w:color="auto" w:fill="FFFFFF"/>
        </w:rPr>
        <w:t xml:space="preserve"> </w:t>
      </w:r>
      <w:r w:rsidR="003C11A5" w:rsidRPr="003C11A5">
        <w:rPr>
          <w:rFonts w:ascii="Arial" w:hAnsi="Arial" w:cs="Arial"/>
          <w:color w:val="212529"/>
          <w:sz w:val="22"/>
          <w:szCs w:val="22"/>
          <w:shd w:val="clear" w:color="auto" w:fill="FFFFFF"/>
        </w:rPr>
        <w:t xml:space="preserve">These factors for traverse range may mean the </w:t>
      </w:r>
      <w:r w:rsidR="003C11A5" w:rsidRPr="003C11A5">
        <w:rPr>
          <w:rFonts w:ascii="Arial" w:hAnsi="Arial" w:cs="Arial"/>
          <w:color w:val="212529"/>
          <w:sz w:val="22"/>
          <w:szCs w:val="22"/>
          <w:shd w:val="clear" w:color="auto" w:fill="FFFFFF"/>
        </w:rPr>
        <w:lastRenderedPageBreak/>
        <w:t>crew needs to walk faster than 2 km/hr</w:t>
      </w:r>
      <w:r w:rsidR="00B463CF">
        <w:rPr>
          <w:rFonts w:ascii="Arial" w:hAnsi="Arial" w:cs="Arial"/>
          <w:color w:val="212529"/>
          <w:sz w:val="22"/>
          <w:szCs w:val="22"/>
          <w:shd w:val="clear" w:color="auto" w:fill="FFFFFF"/>
        </w:rPr>
        <w:t>.</w:t>
      </w:r>
      <w:r w:rsidR="003C11A5" w:rsidRPr="003C11A5">
        <w:rPr>
          <w:rFonts w:ascii="Arial" w:hAnsi="Arial" w:cs="Arial"/>
          <w:color w:val="212529"/>
          <w:sz w:val="22"/>
          <w:szCs w:val="22"/>
          <w:shd w:val="clear" w:color="auto" w:fill="FFFFFF"/>
        </w:rPr>
        <w:t xml:space="preserve"> to return to a safe pressurized vehicle</w:t>
      </w:r>
      <w:r w:rsidR="00B463CF">
        <w:rPr>
          <w:rFonts w:ascii="Arial" w:hAnsi="Arial" w:cs="Arial"/>
          <w:color w:val="212529"/>
          <w:sz w:val="22"/>
          <w:szCs w:val="22"/>
          <w:shd w:val="clear" w:color="auto" w:fill="FFFFFF"/>
        </w:rPr>
        <w:t xml:space="preserve"> or other operational </w:t>
      </w:r>
      <w:r w:rsidR="00B83B3C">
        <w:rPr>
          <w:rFonts w:ascii="Arial" w:hAnsi="Arial" w:cs="Arial"/>
          <w:color w:val="212529"/>
          <w:sz w:val="22"/>
          <w:szCs w:val="22"/>
          <w:shd w:val="clear" w:color="auto" w:fill="FFFFFF"/>
        </w:rPr>
        <w:t>constraints</w:t>
      </w:r>
      <w:r w:rsidR="00B463CF">
        <w:rPr>
          <w:rFonts w:ascii="Arial" w:hAnsi="Arial" w:cs="Arial"/>
          <w:color w:val="212529"/>
          <w:sz w:val="22"/>
          <w:szCs w:val="22"/>
          <w:shd w:val="clear" w:color="auto" w:fill="FFFFFF"/>
        </w:rPr>
        <w:t xml:space="preserve"> may be necessary</w:t>
      </w:r>
      <w:r w:rsidR="003C11A5" w:rsidRPr="003C11A5">
        <w:rPr>
          <w:rFonts w:ascii="Arial" w:hAnsi="Arial" w:cs="Arial"/>
          <w:color w:val="212529"/>
          <w:sz w:val="22"/>
          <w:szCs w:val="22"/>
          <w:shd w:val="clear" w:color="auto" w:fill="FFFFFF"/>
        </w:rPr>
        <w:t>. </w:t>
      </w:r>
      <w:r w:rsidR="00826BD2" w:rsidRPr="00296427">
        <w:rPr>
          <w:rFonts w:ascii="Arial" w:hAnsi="Arial" w:cs="Arial"/>
          <w:color w:val="212529"/>
          <w:sz w:val="22"/>
          <w:szCs w:val="22"/>
          <w:shd w:val="clear" w:color="auto" w:fill="FFFFFF"/>
        </w:rPr>
        <w:t xml:space="preserve"> See Integrated Contingencies section for further details.</w:t>
      </w:r>
      <w:r w:rsidR="00387813">
        <w:rPr>
          <w:rFonts w:ascii="Arial" w:hAnsi="Arial" w:cs="Arial"/>
          <w:color w:val="212529"/>
          <w:sz w:val="22"/>
          <w:szCs w:val="22"/>
          <w:shd w:val="clear" w:color="auto" w:fill="FFFFFF"/>
        </w:rPr>
        <w:t xml:space="preserve"> </w:t>
      </w:r>
    </w:p>
    <w:p w14:paraId="4A5F4997" w14:textId="389034AE" w:rsidR="00923E61" w:rsidRDefault="00923E61" w:rsidP="00DE6A5D">
      <w:pPr>
        <w:tabs>
          <w:tab w:val="clear" w:pos="720"/>
          <w:tab w:val="clear" w:pos="9216"/>
        </w:tabs>
        <w:autoSpaceDE w:val="0"/>
        <w:autoSpaceDN w:val="0"/>
        <w:adjustRightInd w:val="0"/>
        <w:jc w:val="both"/>
        <w:rPr>
          <w:rFonts w:ascii="Arial" w:hAnsi="Arial" w:cs="Arial"/>
          <w:color w:val="212529"/>
          <w:sz w:val="22"/>
          <w:szCs w:val="22"/>
          <w:shd w:val="clear" w:color="auto" w:fill="FFFFFF"/>
        </w:rPr>
      </w:pPr>
    </w:p>
    <w:p w14:paraId="331A5FD6" w14:textId="09299F20" w:rsidR="00A47559" w:rsidRDefault="00A47559" w:rsidP="00EC50D1">
      <w:pPr>
        <w:pStyle w:val="Heading4"/>
      </w:pPr>
      <w:r>
        <w:t>DRM 3 Ascent Preparations and Orion Docked Operations</w:t>
      </w:r>
    </w:p>
    <w:p w14:paraId="15DB649E" w14:textId="3F263A50" w:rsidR="00A47559" w:rsidRDefault="00A47559" w:rsidP="00A47559">
      <w:pPr>
        <w:pStyle w:val="BodyText"/>
      </w:pPr>
      <w:r>
        <w:t>Prior to crew departure from the destination, the crew will prepare/stow the xEVA suits and any other tools for ascent.</w:t>
      </w:r>
      <w:r w:rsidR="005A4608">
        <w:t xml:space="preserve"> </w:t>
      </w:r>
      <w:r>
        <w:t>The crew don their IVA suits for HLS ascent and docking to Orion.</w:t>
      </w:r>
      <w:r w:rsidR="005A4608">
        <w:t xml:space="preserve"> </w:t>
      </w:r>
      <w:r>
        <w:t>Once docked to Orion, the crew transfer to Orion any samples for return to Earth</w:t>
      </w:r>
      <w:r w:rsidRPr="3680BE86">
        <w:t>,</w:t>
      </w:r>
      <w:r>
        <w:t xml:space="preserve"> and any launch packaging/hardware previously left on Orion to HLS for disposal. xEVA suits are left on HLS for disposal.</w:t>
      </w:r>
      <w:r w:rsidR="005A4608">
        <w:t xml:space="preserve"> </w:t>
      </w:r>
    </w:p>
    <w:p w14:paraId="375C7647" w14:textId="77777777" w:rsidR="00684B0C" w:rsidRDefault="00A47559" w:rsidP="00684B0C">
      <w:pPr>
        <w:pStyle w:val="BodyText"/>
        <w:keepNext/>
        <w:jc w:val="center"/>
      </w:pPr>
      <w:r>
        <w:rPr>
          <w:noProof/>
        </w:rPr>
        <w:drawing>
          <wp:inline distT="0" distB="0" distL="0" distR="0" wp14:anchorId="1C04218B" wp14:editId="5414DF47">
            <wp:extent cx="6253734" cy="8286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0">
                      <a:extLst>
                        <a:ext uri="{28A0092B-C50C-407E-A947-70E740481C1C}">
                          <a14:useLocalDpi xmlns:a14="http://schemas.microsoft.com/office/drawing/2010/main" val="0"/>
                        </a:ext>
                      </a:extLst>
                    </a:blip>
                    <a:stretch>
                      <a:fillRect/>
                    </a:stretch>
                  </pic:blipFill>
                  <pic:spPr>
                    <a:xfrm>
                      <a:off x="0" y="0"/>
                      <a:ext cx="6258167" cy="829262"/>
                    </a:xfrm>
                    <a:prstGeom prst="rect">
                      <a:avLst/>
                    </a:prstGeom>
                  </pic:spPr>
                </pic:pic>
              </a:graphicData>
            </a:graphic>
          </wp:inline>
        </w:drawing>
      </w:r>
    </w:p>
    <w:p w14:paraId="1CAFCD01" w14:textId="23489028" w:rsidR="00A47559" w:rsidRDefault="00684B0C" w:rsidP="0089208E">
      <w:pPr>
        <w:pStyle w:val="figtitle"/>
      </w:pPr>
      <w:bookmarkStart w:id="152" w:name="_Toc205386116"/>
      <w:bookmarkStart w:id="153" w:name="_Toc219383345"/>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14</w:t>
      </w:r>
      <w:r>
        <w:t>: DRM 3 Ascent Preparations</w:t>
      </w:r>
      <w:bookmarkEnd w:id="152"/>
      <w:bookmarkEnd w:id="153"/>
    </w:p>
    <w:p w14:paraId="6888944B" w14:textId="3E7B77F2" w:rsidR="0099219D" w:rsidRPr="00924AF0" w:rsidRDefault="0099219D" w:rsidP="002A13E5">
      <w:pPr>
        <w:pStyle w:val="Heading3"/>
        <w:rPr>
          <w:lang w:val="fr-FR"/>
        </w:rPr>
      </w:pPr>
      <w:bookmarkStart w:id="154" w:name="_Toc192179702"/>
      <w:bookmarkStart w:id="155" w:name="_Toc192179752"/>
      <w:bookmarkStart w:id="156" w:name="_Toc192179838"/>
      <w:bookmarkStart w:id="157" w:name="_Toc192671691"/>
      <w:bookmarkStart w:id="158" w:name="_Toc175663509"/>
      <w:bookmarkStart w:id="159" w:name="_Toc175663619"/>
      <w:bookmarkStart w:id="160" w:name="_Toc219383187"/>
      <w:bookmarkEnd w:id="154"/>
      <w:bookmarkEnd w:id="155"/>
      <w:bookmarkEnd w:id="156"/>
      <w:bookmarkEnd w:id="157"/>
      <w:r w:rsidRPr="00924AF0">
        <w:rPr>
          <w:lang w:val="fr-FR"/>
        </w:rPr>
        <w:t xml:space="preserve">Non-Polar Sortie </w:t>
      </w:r>
      <w:r w:rsidR="00EA3E37" w:rsidRPr="00924AF0">
        <w:rPr>
          <w:lang w:val="fr-FR"/>
        </w:rPr>
        <w:t>DRM</w:t>
      </w:r>
      <w:bookmarkEnd w:id="158"/>
      <w:bookmarkEnd w:id="159"/>
      <w:bookmarkEnd w:id="160"/>
      <w:r w:rsidRPr="00924AF0">
        <w:rPr>
          <w:lang w:val="fr-FR"/>
        </w:rPr>
        <w:t xml:space="preserve"> </w:t>
      </w:r>
    </w:p>
    <w:p w14:paraId="5AADDE02" w14:textId="3447F4B0" w:rsidR="0099219D" w:rsidRDefault="0099219D" w:rsidP="0099219D">
      <w:pPr>
        <w:tabs>
          <w:tab w:val="clear" w:pos="720"/>
          <w:tab w:val="clear" w:pos="9216"/>
        </w:tabs>
        <w:autoSpaceDE w:val="0"/>
        <w:autoSpaceDN w:val="0"/>
        <w:adjustRightInd w:val="0"/>
        <w:jc w:val="both"/>
        <w:rPr>
          <w:rFonts w:ascii="Arial" w:hAnsi="Arial" w:cs="Arial"/>
          <w:sz w:val="22"/>
          <w:szCs w:val="22"/>
        </w:rPr>
      </w:pPr>
      <w:r w:rsidRPr="002D4896">
        <w:rPr>
          <w:rFonts w:ascii="Arial" w:hAnsi="Arial" w:cs="Arial"/>
          <w:sz w:val="22"/>
          <w:szCs w:val="22"/>
        </w:rPr>
        <w:t>Non-polar sortie missions will be very similar to Artemis III and IV missions; however, environments and lighting will be different.</w:t>
      </w:r>
      <w:r w:rsidR="005A4608">
        <w:rPr>
          <w:rFonts w:ascii="Arial" w:hAnsi="Arial" w:cs="Arial"/>
          <w:sz w:val="22"/>
          <w:szCs w:val="22"/>
        </w:rPr>
        <w:t xml:space="preserve"> </w:t>
      </w:r>
      <w:r w:rsidRPr="002D4896">
        <w:rPr>
          <w:rFonts w:ascii="Arial" w:hAnsi="Arial" w:cs="Arial"/>
          <w:sz w:val="22"/>
          <w:szCs w:val="22"/>
        </w:rPr>
        <w:t>The surface stay time will be no longer than 6 days but</w:t>
      </w:r>
      <w:r>
        <w:rPr>
          <w:rFonts w:ascii="Arial" w:hAnsi="Arial" w:cs="Arial"/>
          <w:sz w:val="22"/>
          <w:szCs w:val="22"/>
        </w:rPr>
        <w:t xml:space="preserve"> </w:t>
      </w:r>
      <w:r w:rsidRPr="002D4896">
        <w:rPr>
          <w:rFonts w:ascii="Arial" w:hAnsi="Arial" w:cs="Arial"/>
          <w:sz w:val="22"/>
          <w:szCs w:val="22"/>
        </w:rPr>
        <w:t>may be shorter (</w:t>
      </w:r>
      <w:r>
        <w:rPr>
          <w:rFonts w:ascii="Arial" w:hAnsi="Arial" w:cs="Arial"/>
          <w:sz w:val="22"/>
          <w:szCs w:val="22"/>
        </w:rPr>
        <w:t xml:space="preserve">e.g., </w:t>
      </w:r>
      <w:r w:rsidRPr="002D4896">
        <w:rPr>
          <w:rFonts w:ascii="Arial" w:hAnsi="Arial" w:cs="Arial"/>
          <w:sz w:val="22"/>
          <w:szCs w:val="22"/>
        </w:rPr>
        <w:t>2-day threshold) if the mission calls for a longer time in</w:t>
      </w:r>
      <w:r>
        <w:rPr>
          <w:rFonts w:ascii="Arial" w:hAnsi="Arial" w:cs="Arial"/>
          <w:sz w:val="22"/>
          <w:szCs w:val="22"/>
        </w:rPr>
        <w:t>-</w:t>
      </w:r>
      <w:r w:rsidRPr="002D4896">
        <w:rPr>
          <w:rFonts w:ascii="Arial" w:hAnsi="Arial" w:cs="Arial"/>
          <w:sz w:val="22"/>
          <w:szCs w:val="22"/>
        </w:rPr>
        <w:t>transit from NRHO or in L</w:t>
      </w:r>
      <w:r>
        <w:rPr>
          <w:rFonts w:ascii="Arial" w:hAnsi="Arial" w:cs="Arial"/>
          <w:sz w:val="22"/>
          <w:szCs w:val="22"/>
        </w:rPr>
        <w:t xml:space="preserve">ow </w:t>
      </w:r>
      <w:r w:rsidRPr="002D4896">
        <w:rPr>
          <w:rFonts w:ascii="Arial" w:hAnsi="Arial" w:cs="Arial"/>
          <w:sz w:val="22"/>
          <w:szCs w:val="22"/>
        </w:rPr>
        <w:t>L</w:t>
      </w:r>
      <w:r>
        <w:rPr>
          <w:rFonts w:ascii="Arial" w:hAnsi="Arial" w:cs="Arial"/>
          <w:sz w:val="22"/>
          <w:szCs w:val="22"/>
        </w:rPr>
        <w:t xml:space="preserve">unar </w:t>
      </w:r>
      <w:r w:rsidRPr="002D4896">
        <w:rPr>
          <w:rFonts w:ascii="Arial" w:hAnsi="Arial" w:cs="Arial"/>
          <w:sz w:val="22"/>
          <w:szCs w:val="22"/>
        </w:rPr>
        <w:t>O</w:t>
      </w:r>
      <w:r>
        <w:rPr>
          <w:rFonts w:ascii="Arial" w:hAnsi="Arial" w:cs="Arial"/>
          <w:sz w:val="22"/>
          <w:szCs w:val="22"/>
        </w:rPr>
        <w:t>rbit</w:t>
      </w:r>
      <w:r w:rsidRPr="002D4896">
        <w:rPr>
          <w:rFonts w:ascii="Arial" w:hAnsi="Arial" w:cs="Arial"/>
          <w:sz w:val="22"/>
          <w:szCs w:val="22"/>
        </w:rPr>
        <w:t xml:space="preserve"> </w:t>
      </w:r>
      <w:r>
        <w:rPr>
          <w:rFonts w:ascii="Arial" w:hAnsi="Arial" w:cs="Arial"/>
          <w:sz w:val="22"/>
          <w:szCs w:val="22"/>
        </w:rPr>
        <w:t xml:space="preserve">(LLO) </w:t>
      </w:r>
      <w:r w:rsidRPr="002D4896">
        <w:rPr>
          <w:rFonts w:ascii="Arial" w:hAnsi="Arial" w:cs="Arial"/>
          <w:sz w:val="22"/>
          <w:szCs w:val="22"/>
        </w:rPr>
        <w:t>loiter.</w:t>
      </w:r>
    </w:p>
    <w:p w14:paraId="1818DD8D" w14:textId="77777777" w:rsidR="00AD7CB9" w:rsidRDefault="00AD7CB9" w:rsidP="002114D4">
      <w:pPr>
        <w:pStyle w:val="BodyText"/>
        <w:spacing w:before="92"/>
      </w:pPr>
    </w:p>
    <w:p w14:paraId="665486FE" w14:textId="622344A9" w:rsidR="00221DC3" w:rsidRDefault="00221DC3" w:rsidP="002A13E5">
      <w:pPr>
        <w:pStyle w:val="Heading3"/>
      </w:pPr>
      <w:bookmarkStart w:id="161" w:name="_Toc161133144"/>
      <w:bookmarkStart w:id="162" w:name="_Toc162539340"/>
      <w:bookmarkStart w:id="163" w:name="_Toc163828082"/>
      <w:bookmarkStart w:id="164" w:name="_Toc175663510"/>
      <w:bookmarkStart w:id="165" w:name="_Toc175663620"/>
      <w:bookmarkStart w:id="166" w:name="_Toc219383188"/>
      <w:bookmarkStart w:id="167" w:name="_Toc115359207"/>
      <w:bookmarkStart w:id="168" w:name="_Toc151129308"/>
      <w:r>
        <w:lastRenderedPageBreak/>
        <w:t>DRM 4</w:t>
      </w:r>
      <w:r w:rsidR="009B465F" w:rsidRPr="3680BE86">
        <w:t>:</w:t>
      </w:r>
      <w:r>
        <w:t xml:space="preserve"> Initial Gateway Capability</w:t>
      </w:r>
      <w:bookmarkEnd w:id="161"/>
      <w:bookmarkEnd w:id="162"/>
      <w:bookmarkEnd w:id="163"/>
      <w:bookmarkEnd w:id="164"/>
      <w:bookmarkEnd w:id="165"/>
      <w:bookmarkEnd w:id="166"/>
    </w:p>
    <w:p w14:paraId="31907986" w14:textId="3FA9AD47" w:rsidR="00684B0C" w:rsidRDefault="00C74872" w:rsidP="009B5408">
      <w:pPr>
        <w:pStyle w:val="BodyText"/>
        <w:keepNext/>
        <w:ind w:left="-810" w:firstLine="180"/>
        <w:jc w:val="center"/>
      </w:pPr>
      <w:r>
        <w:rPr>
          <w:noProof/>
        </w:rPr>
        <w:drawing>
          <wp:inline distT="0" distB="0" distL="0" distR="0" wp14:anchorId="71E854E5" wp14:editId="709738DD">
            <wp:extent cx="7028083" cy="2933700"/>
            <wp:effectExtent l="0" t="0" r="1905" b="0"/>
            <wp:docPr id="1187974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4939" name=""/>
                    <pic:cNvPicPr/>
                  </pic:nvPicPr>
                  <pic:blipFill>
                    <a:blip r:embed="rId41"/>
                    <a:stretch>
                      <a:fillRect/>
                    </a:stretch>
                  </pic:blipFill>
                  <pic:spPr>
                    <a:xfrm>
                      <a:off x="0" y="0"/>
                      <a:ext cx="7034930" cy="2936558"/>
                    </a:xfrm>
                    <a:prstGeom prst="rect">
                      <a:avLst/>
                    </a:prstGeom>
                  </pic:spPr>
                </pic:pic>
              </a:graphicData>
            </a:graphic>
          </wp:inline>
        </w:drawing>
      </w:r>
    </w:p>
    <w:p w14:paraId="4EFCADF4" w14:textId="5298EA19" w:rsidR="004832D0" w:rsidRDefault="00684B0C" w:rsidP="0089208E">
      <w:pPr>
        <w:pStyle w:val="figtitle"/>
      </w:pPr>
      <w:bookmarkStart w:id="169" w:name="_Toc205386117"/>
      <w:bookmarkStart w:id="170" w:name="_Toc219383346"/>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15</w:t>
      </w:r>
      <w:r>
        <w:t>: DRM 4 Overview</w:t>
      </w:r>
      <w:bookmarkEnd w:id="169"/>
      <w:bookmarkEnd w:id="170"/>
    </w:p>
    <w:p w14:paraId="05CB1A5B" w14:textId="06694123" w:rsidR="00AB2A7C" w:rsidRDefault="00221DC3" w:rsidP="66B0BF6A">
      <w:pPr>
        <w:pStyle w:val="BodyText"/>
        <w:rPr>
          <w:rFonts w:ascii="Segoe UI" w:hAnsi="Segoe UI" w:cs="Segoe UI"/>
          <w:color w:val="000000"/>
          <w:shd w:val="clear" w:color="auto" w:fill="FFFFFF"/>
        </w:rPr>
      </w:pPr>
      <w:r>
        <w:t xml:space="preserve">Gateway operations become a part of subsequent Artemis missions involving two crew to stay on Gateway and two crew to descend to the Moon. </w:t>
      </w:r>
      <w:r w:rsidR="00AB2A7C" w:rsidRPr="00924AF0">
        <w:t xml:space="preserve">Gateway provides no capability for Gateway EVA or xEVA suit servicing hardware, such as umbilicals for power, battery recharge stations and other fit check hardware interfaces, prior to arrival of </w:t>
      </w:r>
      <w:r w:rsidR="00547F35">
        <w:t>the</w:t>
      </w:r>
      <w:r w:rsidR="00EE2DDD">
        <w:t xml:space="preserve"> </w:t>
      </w:r>
      <w:r w:rsidR="00AB2A7C" w:rsidRPr="00924AF0">
        <w:t>Airlock.</w:t>
      </w:r>
      <w:r w:rsidR="005A4608">
        <w:t xml:space="preserve"> </w:t>
      </w:r>
      <w:r w:rsidR="00AB2A7C" w:rsidRPr="00924AF0">
        <w:t>xEVA activities requiring the use of vehicle interface equipment will not take place on Gateway until then.</w:t>
      </w:r>
      <w:r w:rsidR="00AB2A7C">
        <w:rPr>
          <w:rFonts w:ascii="Segoe UI" w:hAnsi="Segoe UI" w:cs="Segoe UI"/>
          <w:color w:val="000000"/>
          <w:shd w:val="clear" w:color="auto" w:fill="FFFFFF"/>
        </w:rPr>
        <w:t xml:space="preserve"> </w:t>
      </w:r>
    </w:p>
    <w:p w14:paraId="53CB993C" w14:textId="42677FF3" w:rsidR="00221DC3" w:rsidRDefault="00221DC3" w:rsidP="66B0BF6A">
      <w:pPr>
        <w:pStyle w:val="BodyText"/>
      </w:pPr>
      <w:r>
        <w:t xml:space="preserve">If lunar </w:t>
      </w:r>
      <w:r w:rsidR="00C52F67">
        <w:t>cargo</w:t>
      </w:r>
      <w:r>
        <w:t xml:space="preserve"> </w:t>
      </w:r>
      <w:r w:rsidR="000D0466">
        <w:t>is</w:t>
      </w:r>
      <w:r>
        <w:t xml:space="preserve"> sent to Gateway, crewmembers will unpack and transfer to HLS any equipment needed for lunar descent. Additional cargo items are required in NRHO to allow for the contingency substitution of an HLS crewmember prior to the surface mission. The additional cargo allows for resizing of EVA systems and replacement of personal items prior to </w:t>
      </w:r>
      <w:r w:rsidR="0073310A">
        <w:t xml:space="preserve">HLS </w:t>
      </w:r>
      <w:r>
        <w:t xml:space="preserve">departure to the surface. Backup crew equipment does not nominally need to be delivered to the lunar surface but rather can be left at or relocated by the crew to Gateway prior to the crewed HLS mission. If backup crew equipment is utilized, it will replace a similar set of HLS equipment of equivalent mass. HLS-PAP-034 lays out the </w:t>
      </w:r>
      <w:r w:rsidRPr="0089208E">
        <w:rPr>
          <w:i/>
          <w:iCs/>
        </w:rPr>
        <w:t>HLS Program Backup Crew Strategy for Sustained Lunar Missions</w:t>
      </w:r>
      <w:r>
        <w:t xml:space="preserve">. </w:t>
      </w:r>
    </w:p>
    <w:p w14:paraId="44C28044" w14:textId="17A473DB" w:rsidR="00221DC3" w:rsidRDefault="00221DC3" w:rsidP="00221DC3">
      <w:pPr>
        <w:pStyle w:val="BodyText"/>
      </w:pPr>
      <w:r>
        <w:t>The crew wi</w:t>
      </w:r>
      <w:r w:rsidRPr="001B6BEE">
        <w:t xml:space="preserve">ll prepare for descent to the lunar surface, including </w:t>
      </w:r>
      <w:r>
        <w:t xml:space="preserve">transfer of necessary equipment to </w:t>
      </w:r>
      <w:r w:rsidR="0073310A">
        <w:t>HLS</w:t>
      </w:r>
      <w:r>
        <w:t xml:space="preserve">, assembly of </w:t>
      </w:r>
      <w:r w:rsidR="00AA1123">
        <w:t xml:space="preserve">xEVA </w:t>
      </w:r>
      <w:r>
        <w:t xml:space="preserve">suits and partial </w:t>
      </w:r>
      <w:r w:rsidR="00AA1123">
        <w:t xml:space="preserve">xEVA </w:t>
      </w:r>
      <w:r>
        <w:t xml:space="preserve">suit checkouts inside the designated </w:t>
      </w:r>
      <w:r w:rsidR="00AB2A7C">
        <w:t xml:space="preserve">HLS </w:t>
      </w:r>
      <w:r>
        <w:t>airlock</w:t>
      </w:r>
      <w:r w:rsidRPr="3680BE86">
        <w:t>.</w:t>
      </w:r>
      <w:r w:rsidR="005A4608">
        <w:t xml:space="preserve"> </w:t>
      </w:r>
      <w:r>
        <w:t xml:space="preserve">Any packaging will be left behind at Gateway in the </w:t>
      </w:r>
      <w:r w:rsidR="00EE2DDD">
        <w:t>L</w:t>
      </w:r>
      <w:r>
        <w:t>ogistics module for disposal.</w:t>
      </w:r>
      <w:r w:rsidR="005A4608">
        <w:t xml:space="preserve"> </w:t>
      </w:r>
    </w:p>
    <w:p w14:paraId="1A63529C" w14:textId="1AFD6596" w:rsidR="00684B0C" w:rsidRDefault="00C74872" w:rsidP="00684B0C">
      <w:pPr>
        <w:pStyle w:val="BodyText"/>
        <w:keepNext/>
        <w:jc w:val="center"/>
      </w:pPr>
      <w:r>
        <w:rPr>
          <w:noProof/>
        </w:rPr>
        <w:lastRenderedPageBreak/>
        <w:drawing>
          <wp:inline distT="0" distB="0" distL="0" distR="0" wp14:anchorId="59A4D95A" wp14:editId="24334AA2">
            <wp:extent cx="5828571" cy="2006349"/>
            <wp:effectExtent l="0" t="0" r="1270" b="0"/>
            <wp:docPr id="142534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4002" name=""/>
                    <pic:cNvPicPr/>
                  </pic:nvPicPr>
                  <pic:blipFill>
                    <a:blip r:embed="rId42"/>
                    <a:stretch>
                      <a:fillRect/>
                    </a:stretch>
                  </pic:blipFill>
                  <pic:spPr>
                    <a:xfrm>
                      <a:off x="0" y="0"/>
                      <a:ext cx="5828571" cy="2006349"/>
                    </a:xfrm>
                    <a:prstGeom prst="rect">
                      <a:avLst/>
                    </a:prstGeom>
                  </pic:spPr>
                </pic:pic>
              </a:graphicData>
            </a:graphic>
          </wp:inline>
        </w:drawing>
      </w:r>
    </w:p>
    <w:p w14:paraId="3460D88D" w14:textId="3EBDFD32" w:rsidR="004832D0" w:rsidRDefault="00684B0C" w:rsidP="0089208E">
      <w:pPr>
        <w:pStyle w:val="figtitle"/>
      </w:pPr>
      <w:bookmarkStart w:id="171" w:name="_Toc205386118"/>
      <w:bookmarkStart w:id="172" w:name="_Toc219383347"/>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16</w:t>
      </w:r>
      <w:r>
        <w:t>: DRM 4 Initial Docked Operations</w:t>
      </w:r>
      <w:bookmarkEnd w:id="171"/>
      <w:bookmarkEnd w:id="172"/>
    </w:p>
    <w:p w14:paraId="2A02DA84" w14:textId="77777777" w:rsidR="00677AA4" w:rsidRDefault="00677AA4" w:rsidP="00677AA4">
      <w:pPr>
        <w:pStyle w:val="BodyText"/>
      </w:pPr>
      <w:r>
        <w:t>All real-time communication between EVA crewmembers and Earth will be relayed via HLS, as listed below</w:t>
      </w:r>
      <w:r w:rsidRPr="56DB655D">
        <w:t>.</w:t>
      </w:r>
    </w:p>
    <w:p w14:paraId="67C9BD2D" w14:textId="2BDA135B" w:rsidR="00D94BB3" w:rsidRDefault="00D94BB3" w:rsidP="00677AA4">
      <w:pPr>
        <w:pStyle w:val="BodyText"/>
        <w:numPr>
          <w:ilvl w:val="0"/>
          <w:numId w:val="27"/>
        </w:numPr>
        <w:spacing w:after="0" w:line="240" w:lineRule="auto"/>
      </w:pPr>
      <w:r>
        <w:t>HLS relay with Gateway</w:t>
      </w:r>
    </w:p>
    <w:p w14:paraId="4A85C601" w14:textId="5B76633B" w:rsidR="00677AA4" w:rsidRDefault="00677AA4" w:rsidP="00677AA4">
      <w:pPr>
        <w:pStyle w:val="BodyText"/>
        <w:numPr>
          <w:ilvl w:val="0"/>
          <w:numId w:val="27"/>
        </w:numPr>
        <w:spacing w:after="0" w:line="240" w:lineRule="auto"/>
      </w:pPr>
      <w:r>
        <w:t>HLS direct with Earth</w:t>
      </w:r>
    </w:p>
    <w:p w14:paraId="0909FC38" w14:textId="77777777" w:rsidR="00677AA4" w:rsidRDefault="00677AA4" w:rsidP="00677AA4">
      <w:pPr>
        <w:pStyle w:val="BodyText"/>
        <w:numPr>
          <w:ilvl w:val="0"/>
          <w:numId w:val="27"/>
        </w:numPr>
        <w:spacing w:after="0" w:line="240" w:lineRule="auto"/>
      </w:pPr>
      <w:r>
        <w:t>HLS relay via Lunar Communications and Navigation Systems Service (LCRNS)</w:t>
      </w:r>
    </w:p>
    <w:p w14:paraId="6FCFFE31" w14:textId="77777777" w:rsidR="00547F35" w:rsidRDefault="00547F35" w:rsidP="009B5408">
      <w:pPr>
        <w:pStyle w:val="BodyText"/>
        <w:spacing w:after="0" w:line="240" w:lineRule="auto"/>
        <w:ind w:left="720"/>
      </w:pPr>
    </w:p>
    <w:p w14:paraId="78EA34FF" w14:textId="77777777" w:rsidR="00B32268" w:rsidRDefault="00B32268" w:rsidP="005B0BF1">
      <w:pPr>
        <w:pStyle w:val="BodyText"/>
      </w:pPr>
      <w:r w:rsidRPr="00685490">
        <w:t>For Artemis IV, the crew will have the certified handheld display and navigation device along with visual indicator(s) that can be deployed during the traverse and/or located on the lander.  The orienteering tools will serve as a backup method. This configuration should enable further range from the lander, or more complex traverse paths, as well as a means to quickly return to safety in the event of a contingency.</w:t>
      </w:r>
    </w:p>
    <w:p w14:paraId="74BF9900" w14:textId="4A28DEEE" w:rsidR="00221DC3" w:rsidRDefault="00221DC3" w:rsidP="66B0BF6A">
      <w:pPr>
        <w:pStyle w:val="BodyText"/>
      </w:pPr>
      <w:r>
        <w:t xml:space="preserve">The remainder of the mission will look much like Artemis III in the sections above with the exception of specific science </w:t>
      </w:r>
      <w:r w:rsidR="00D50D3B">
        <w:t>objectives and</w:t>
      </w:r>
      <w:r>
        <w:t xml:space="preserve"> return to Gateway after the surface mission is complete.</w:t>
      </w:r>
      <w:r w:rsidR="00B32268">
        <w:t xml:space="preserve"> </w:t>
      </w:r>
    </w:p>
    <w:p w14:paraId="7D0FDE2A" w14:textId="0E362785" w:rsidR="004C3C69" w:rsidRDefault="000B56D8" w:rsidP="002A13E5">
      <w:pPr>
        <w:pStyle w:val="Heading3"/>
      </w:pPr>
      <w:bookmarkStart w:id="173" w:name="_Toc161133145"/>
      <w:bookmarkStart w:id="174" w:name="_Toc162539341"/>
      <w:bookmarkStart w:id="175" w:name="_Toc163828083"/>
      <w:bookmarkStart w:id="176" w:name="_Toc175663511"/>
      <w:bookmarkStart w:id="177" w:name="_Toc175663621"/>
      <w:bookmarkStart w:id="178" w:name="_Toc219383189"/>
      <w:bookmarkEnd w:id="167"/>
      <w:bookmarkEnd w:id="168"/>
      <w:r>
        <w:lastRenderedPageBreak/>
        <w:t xml:space="preserve">DRM </w:t>
      </w:r>
      <w:r w:rsidR="00221DC3">
        <w:t>5</w:t>
      </w:r>
      <w:r w:rsidRPr="3680BE86">
        <w:t xml:space="preserve">: </w:t>
      </w:r>
      <w:r w:rsidR="00934C63">
        <w:t>Expanded</w:t>
      </w:r>
      <w:r w:rsidR="00221DC3">
        <w:t xml:space="preserve"> Lunar </w:t>
      </w:r>
      <w:r w:rsidR="00934C63">
        <w:t xml:space="preserve">Exploration </w:t>
      </w:r>
      <w:r w:rsidR="00221DC3" w:rsidRPr="3680BE86">
        <w:t xml:space="preserve">- </w:t>
      </w:r>
      <w:r w:rsidR="00934C63">
        <w:t>Evolved Gateway &amp; Initial</w:t>
      </w:r>
      <w:r>
        <w:t xml:space="preserve"> Lunar </w:t>
      </w:r>
      <w:r w:rsidR="00934C63">
        <w:t xml:space="preserve">Mobility </w:t>
      </w:r>
      <w:r>
        <w:t>with LTV</w:t>
      </w:r>
      <w:bookmarkEnd w:id="173"/>
      <w:bookmarkEnd w:id="174"/>
      <w:bookmarkEnd w:id="175"/>
      <w:bookmarkEnd w:id="176"/>
      <w:bookmarkEnd w:id="177"/>
      <w:bookmarkEnd w:id="178"/>
    </w:p>
    <w:p w14:paraId="5158C0DA" w14:textId="41DF11B8" w:rsidR="00684B0C" w:rsidRDefault="00C74872" w:rsidP="009B5408">
      <w:pPr>
        <w:pStyle w:val="BodyText"/>
        <w:keepNext/>
        <w:jc w:val="center"/>
      </w:pPr>
      <w:r>
        <w:rPr>
          <w:noProof/>
        </w:rPr>
        <w:drawing>
          <wp:inline distT="0" distB="0" distL="0" distR="0" wp14:anchorId="3139D8ED" wp14:editId="1E83138B">
            <wp:extent cx="6625638" cy="2849880"/>
            <wp:effectExtent l="0" t="0" r="3810" b="7620"/>
            <wp:docPr id="49464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4971" name=""/>
                    <pic:cNvPicPr/>
                  </pic:nvPicPr>
                  <pic:blipFill>
                    <a:blip r:embed="rId43"/>
                    <a:stretch>
                      <a:fillRect/>
                    </a:stretch>
                  </pic:blipFill>
                  <pic:spPr>
                    <a:xfrm>
                      <a:off x="0" y="0"/>
                      <a:ext cx="6629158" cy="2851394"/>
                    </a:xfrm>
                    <a:prstGeom prst="rect">
                      <a:avLst/>
                    </a:prstGeom>
                  </pic:spPr>
                </pic:pic>
              </a:graphicData>
            </a:graphic>
          </wp:inline>
        </w:drawing>
      </w:r>
    </w:p>
    <w:p w14:paraId="1D4B24A6" w14:textId="3E66BF07" w:rsidR="00DB0457" w:rsidRDefault="00684B0C" w:rsidP="0089208E">
      <w:pPr>
        <w:pStyle w:val="figtitle"/>
      </w:pPr>
      <w:bookmarkStart w:id="179" w:name="_Toc205386119"/>
      <w:bookmarkStart w:id="180" w:name="_Toc219383348"/>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17</w:t>
      </w:r>
      <w:r>
        <w:t>: DRM 5 Overview</w:t>
      </w:r>
      <w:bookmarkEnd w:id="179"/>
      <w:bookmarkEnd w:id="180"/>
    </w:p>
    <w:p w14:paraId="7D0A9174" w14:textId="442AF7D1" w:rsidR="00752157" w:rsidRDefault="00584B2A" w:rsidP="00752157">
      <w:pPr>
        <w:pStyle w:val="BodyText"/>
      </w:pPr>
      <w:r>
        <w:t xml:space="preserve">Operations </w:t>
      </w:r>
      <w:r w:rsidR="00256B09">
        <w:t xml:space="preserve">are similar to </w:t>
      </w:r>
      <w:r w:rsidR="00D72685">
        <w:t>DRM 3</w:t>
      </w:r>
      <w:r w:rsidR="00256B09">
        <w:t xml:space="preserve"> in duration and </w:t>
      </w:r>
      <w:r>
        <w:t>will consist of two crewmembers staying on Gateway while two crewmembers descend to the lunar surface.</w:t>
      </w:r>
      <w:r w:rsidR="005A4608">
        <w:t xml:space="preserve"> </w:t>
      </w:r>
      <w:r>
        <w:t xml:space="preserve">The main difference for lunar surface operations </w:t>
      </w:r>
      <w:r w:rsidR="000B6EC7">
        <w:t xml:space="preserve">from prior missions </w:t>
      </w:r>
      <w:r>
        <w:t>will be the availability of the LTV which allow</w:t>
      </w:r>
      <w:r w:rsidR="008900BA">
        <w:t>s</w:t>
      </w:r>
      <w:r>
        <w:t xml:space="preserve"> the crew to explore further from the landing site, increasing utilization destinations.</w:t>
      </w:r>
      <w:r w:rsidR="005A4608">
        <w:t xml:space="preserve"> </w:t>
      </w:r>
      <w:r w:rsidR="007E5CA5">
        <w:t>The LTV is delivered and deployed by the lander to the lunar surface without assistance from crewmembers.</w:t>
      </w:r>
      <w:r w:rsidR="005A4608">
        <w:t xml:space="preserve"> </w:t>
      </w:r>
      <w:r w:rsidR="00F505AD">
        <w:t>Refer to the LTV-CONOP-001</w:t>
      </w:r>
      <w:r w:rsidR="008900BA" w:rsidRPr="3680BE86">
        <w:t>,</w:t>
      </w:r>
      <w:r w:rsidR="00F505AD" w:rsidRPr="3680BE86">
        <w:t xml:space="preserve"> </w:t>
      </w:r>
      <w:r w:rsidR="008900BA" w:rsidRPr="10B09737">
        <w:rPr>
          <w:i/>
          <w:iCs/>
        </w:rPr>
        <w:t>Lunar Terrain Vehicle (</w:t>
      </w:r>
      <w:r w:rsidR="00F505AD" w:rsidRPr="10B09737">
        <w:rPr>
          <w:i/>
          <w:iCs/>
        </w:rPr>
        <w:t>LTV</w:t>
      </w:r>
      <w:r w:rsidR="008900BA" w:rsidRPr="10B09737">
        <w:rPr>
          <w:i/>
          <w:iCs/>
        </w:rPr>
        <w:t>)</w:t>
      </w:r>
      <w:r w:rsidR="00F505AD" w:rsidRPr="10B09737">
        <w:rPr>
          <w:i/>
          <w:iCs/>
        </w:rPr>
        <w:t xml:space="preserve"> Concept of Operations</w:t>
      </w:r>
      <w:r w:rsidR="006F4945">
        <w:rPr>
          <w:i/>
          <w:iCs/>
        </w:rPr>
        <w:t xml:space="preserve"> (ConOps)</w:t>
      </w:r>
      <w:r w:rsidR="008900BA" w:rsidRPr="3680BE86">
        <w:t>,</w:t>
      </w:r>
      <w:r w:rsidR="00F505AD">
        <w:t xml:space="preserve"> for further information on the launch, landing and deployment of the LTV.</w:t>
      </w:r>
      <w:r w:rsidR="005A4608">
        <w:t xml:space="preserve"> </w:t>
      </w:r>
      <w:r w:rsidR="00B13CE7">
        <w:t xml:space="preserve">The LTV </w:t>
      </w:r>
      <w:r w:rsidR="002A5F28">
        <w:t>will support</w:t>
      </w:r>
      <w:r w:rsidR="00B13CE7">
        <w:t xml:space="preserve"> one crewed mission per year of varying durations</w:t>
      </w:r>
      <w:r w:rsidR="00F00587" w:rsidRPr="00F00587">
        <w:t>, as well as support science activities telerobotically between crewed missions</w:t>
      </w:r>
      <w:r w:rsidR="00B13CE7" w:rsidRPr="3680BE86">
        <w:t xml:space="preserve">. </w:t>
      </w:r>
      <w:r w:rsidR="00752157">
        <w:t>Th</w:t>
      </w:r>
      <w:r w:rsidR="00752157" w:rsidRPr="00752157">
        <w:t xml:space="preserve">e LTV may be utilized for surface characterization to help with future landing site selection for both cargo landers and future human </w:t>
      </w:r>
      <w:r w:rsidR="00752157" w:rsidRPr="00F00587">
        <w:t>landers</w:t>
      </w:r>
      <w:r w:rsidR="00F00587" w:rsidRPr="00F00587">
        <w:t xml:space="preserve">, as well as utilized in support of addressing key science investigations </w:t>
      </w:r>
      <w:r w:rsidR="00E32DA9" w:rsidRPr="00F00587">
        <w:t>independent</w:t>
      </w:r>
      <w:r w:rsidR="00F00587" w:rsidRPr="00F00587">
        <w:t xml:space="preserve"> of crewed activities</w:t>
      </w:r>
      <w:r w:rsidR="00752157" w:rsidRPr="3680BE86">
        <w:t>.</w:t>
      </w:r>
      <w:r w:rsidR="005F16BE">
        <w:t xml:space="preserve"> Preventive maintenance operations are under assessment </w:t>
      </w:r>
      <w:r w:rsidR="005F16BE" w:rsidRPr="00071DD2">
        <w:rPr>
          <w:b/>
          <w:bCs/>
        </w:rPr>
        <w:t>&lt;FWD-EHP-10033-035&gt;</w:t>
      </w:r>
      <w:r w:rsidR="005F16BE">
        <w:rPr>
          <w:b/>
          <w:bCs/>
        </w:rPr>
        <w:t>.</w:t>
      </w:r>
    </w:p>
    <w:p w14:paraId="658603CA" w14:textId="5430B03B" w:rsidR="007C2FCD" w:rsidRDefault="00584B2A" w:rsidP="00CB0D29">
      <w:pPr>
        <w:pStyle w:val="BodyText"/>
      </w:pPr>
      <w:r>
        <w:t>The location</w:t>
      </w:r>
      <w:r w:rsidR="00211A06">
        <w:t>s</w:t>
      </w:r>
      <w:r>
        <w:t xml:space="preserve"> of the landing sites are still to be determined. Key parameters for the missions are shown in the </w:t>
      </w:r>
      <w:r w:rsidR="007C2FCD">
        <w:t xml:space="preserve">table </w:t>
      </w:r>
      <w:r>
        <w:t>below:</w:t>
      </w:r>
    </w:p>
    <w:tbl>
      <w:tblPr>
        <w:tblStyle w:val="TableGrid"/>
        <w:tblW w:w="0" w:type="auto"/>
        <w:jc w:val="center"/>
        <w:tblLook w:val="04A0" w:firstRow="1" w:lastRow="0" w:firstColumn="1" w:lastColumn="0" w:noHBand="0" w:noVBand="1"/>
      </w:tblPr>
      <w:tblGrid>
        <w:gridCol w:w="3116"/>
        <w:gridCol w:w="3117"/>
        <w:gridCol w:w="3117"/>
      </w:tblGrid>
      <w:tr w:rsidR="0037052D" w:rsidRPr="000B7C9F" w14:paraId="275BECBA" w14:textId="77777777" w:rsidTr="005B0BF1">
        <w:trPr>
          <w:tblHeader/>
          <w:jc w:val="center"/>
        </w:trPr>
        <w:tc>
          <w:tcPr>
            <w:tcW w:w="9350" w:type="dxa"/>
            <w:gridSpan w:val="3"/>
            <w:tcBorders>
              <w:top w:val="single" w:sz="4" w:space="0" w:color="FFFFFF" w:themeColor="background1"/>
              <w:left w:val="single" w:sz="4" w:space="0" w:color="FFFFFF" w:themeColor="background1"/>
              <w:right w:val="single" w:sz="4" w:space="0" w:color="FFFFFF" w:themeColor="background1"/>
            </w:tcBorders>
            <w:vAlign w:val="bottom"/>
          </w:tcPr>
          <w:p w14:paraId="64E7B01B" w14:textId="5A74E736" w:rsidR="0037052D" w:rsidRPr="004A473E" w:rsidRDefault="0037052D" w:rsidP="00CB0D29">
            <w:pPr>
              <w:pStyle w:val="tbltitle"/>
              <w:rPr>
                <w:rFonts w:cs="Arial"/>
                <w:sz w:val="20"/>
                <w:szCs w:val="20"/>
              </w:rPr>
            </w:pPr>
            <w:bookmarkStart w:id="181" w:name="_Toc219383322"/>
            <w:r>
              <w:t>Table 4</w:t>
            </w:r>
            <w:r>
              <w:noBreakHyphen/>
              <w:t>2</w:t>
            </w:r>
            <w:r w:rsidRPr="3680BE86">
              <w:t>:</w:t>
            </w:r>
            <w:r w:rsidR="005A4608">
              <w:t xml:space="preserve"> </w:t>
            </w:r>
            <w:r>
              <w:t>Crewed Lunar Missions with LTV</w:t>
            </w:r>
            <w:r w:rsidRPr="3680BE86" w:rsidDel="00CD55B8">
              <w:t xml:space="preserve"> </w:t>
            </w:r>
            <w:r>
              <w:t>Key Parameters</w:t>
            </w:r>
            <w:bookmarkEnd w:id="181"/>
          </w:p>
        </w:tc>
      </w:tr>
      <w:tr w:rsidR="00584B2A" w:rsidRPr="000B7C9F" w14:paraId="1D558F59" w14:textId="77777777" w:rsidTr="005B0BF1">
        <w:trPr>
          <w:tblHeader/>
          <w:jc w:val="center"/>
        </w:trPr>
        <w:tc>
          <w:tcPr>
            <w:tcW w:w="3116" w:type="dxa"/>
            <w:tcBorders>
              <w:top w:val="single" w:sz="4" w:space="0" w:color="FFFFFF" w:themeColor="background1"/>
            </w:tcBorders>
            <w:vAlign w:val="bottom"/>
          </w:tcPr>
          <w:p w14:paraId="2D6D0076" w14:textId="77777777" w:rsidR="00584B2A" w:rsidRPr="004A473E" w:rsidRDefault="00584B2A" w:rsidP="002653D0">
            <w:pPr>
              <w:pStyle w:val="NoSpacing"/>
              <w:rPr>
                <w:rFonts w:ascii="Arial" w:hAnsi="Arial" w:cs="Arial"/>
                <w:sz w:val="20"/>
                <w:szCs w:val="20"/>
              </w:rPr>
            </w:pPr>
            <w:r w:rsidRPr="004A473E">
              <w:rPr>
                <w:rFonts w:ascii="Arial" w:hAnsi="Arial" w:cs="Arial"/>
                <w:sz w:val="20"/>
                <w:szCs w:val="20"/>
              </w:rPr>
              <w:t>Surface System Configuration</w:t>
            </w:r>
          </w:p>
        </w:tc>
        <w:tc>
          <w:tcPr>
            <w:tcW w:w="6234" w:type="dxa"/>
            <w:gridSpan w:val="2"/>
            <w:vAlign w:val="bottom"/>
          </w:tcPr>
          <w:p w14:paraId="49B77021" w14:textId="77777777" w:rsidR="00584B2A" w:rsidRPr="004A473E" w:rsidRDefault="00584B2A" w:rsidP="002653D0">
            <w:pPr>
              <w:pStyle w:val="NoSpacing"/>
              <w:rPr>
                <w:rFonts w:ascii="Arial" w:hAnsi="Arial" w:cs="Arial"/>
                <w:sz w:val="20"/>
                <w:szCs w:val="20"/>
              </w:rPr>
            </w:pPr>
            <w:r w:rsidRPr="004A473E">
              <w:rPr>
                <w:rFonts w:ascii="Arial" w:hAnsi="Arial" w:cs="Arial"/>
                <w:sz w:val="20"/>
                <w:szCs w:val="20"/>
              </w:rPr>
              <w:t>HLS Sustained, xEVA, LTV</w:t>
            </w:r>
          </w:p>
        </w:tc>
      </w:tr>
      <w:tr w:rsidR="00584B2A" w:rsidRPr="000B7C9F" w14:paraId="60A316EF" w14:textId="77777777" w:rsidTr="005B0BF1">
        <w:trPr>
          <w:jc w:val="center"/>
        </w:trPr>
        <w:tc>
          <w:tcPr>
            <w:tcW w:w="3116" w:type="dxa"/>
            <w:vAlign w:val="bottom"/>
          </w:tcPr>
          <w:p w14:paraId="766913F5" w14:textId="77777777" w:rsidR="00584B2A" w:rsidRPr="004A473E" w:rsidRDefault="00584B2A" w:rsidP="002653D0">
            <w:pPr>
              <w:pStyle w:val="NoSpacing"/>
              <w:rPr>
                <w:rFonts w:ascii="Arial" w:hAnsi="Arial" w:cs="Arial"/>
                <w:sz w:val="20"/>
                <w:szCs w:val="20"/>
              </w:rPr>
            </w:pPr>
            <w:r w:rsidRPr="004A473E">
              <w:rPr>
                <w:rFonts w:ascii="Arial" w:hAnsi="Arial" w:cs="Arial"/>
                <w:sz w:val="20"/>
                <w:szCs w:val="20"/>
              </w:rPr>
              <w:t>Key Objectives</w:t>
            </w:r>
          </w:p>
        </w:tc>
        <w:tc>
          <w:tcPr>
            <w:tcW w:w="6234" w:type="dxa"/>
            <w:gridSpan w:val="2"/>
            <w:vAlign w:val="bottom"/>
          </w:tcPr>
          <w:p w14:paraId="382F9AE9" w14:textId="52491688" w:rsidR="00584B2A" w:rsidRPr="004A473E" w:rsidRDefault="0094341A" w:rsidP="00953181">
            <w:pPr>
              <w:pStyle w:val="NoSpacing"/>
              <w:numPr>
                <w:ilvl w:val="0"/>
                <w:numId w:val="19"/>
              </w:numPr>
              <w:rPr>
                <w:rFonts w:ascii="Arial" w:hAnsi="Arial" w:cs="Arial"/>
                <w:sz w:val="20"/>
                <w:szCs w:val="20"/>
              </w:rPr>
            </w:pPr>
            <w:r w:rsidRPr="004A473E">
              <w:rPr>
                <w:rFonts w:ascii="Arial" w:hAnsi="Arial" w:cs="Arial"/>
                <w:sz w:val="20"/>
                <w:szCs w:val="20"/>
              </w:rPr>
              <w:t xml:space="preserve">Conduct geological traverses, perform science observations and activities, </w:t>
            </w:r>
            <w:r w:rsidR="002114D4" w:rsidRPr="004A473E">
              <w:rPr>
                <w:rFonts w:ascii="Arial" w:hAnsi="Arial" w:cs="Arial"/>
                <w:sz w:val="20"/>
                <w:szCs w:val="20"/>
              </w:rPr>
              <w:t>characterize,</w:t>
            </w:r>
            <w:r w:rsidR="00584B2A" w:rsidRPr="004A473E">
              <w:rPr>
                <w:rFonts w:ascii="Arial" w:hAnsi="Arial" w:cs="Arial"/>
                <w:sz w:val="20"/>
                <w:szCs w:val="20"/>
              </w:rPr>
              <w:t xml:space="preserve"> and document the regional geology, including small </w:t>
            </w:r>
            <w:r w:rsidR="006B3B01">
              <w:rPr>
                <w:rFonts w:ascii="Arial" w:hAnsi="Arial" w:cs="Arial"/>
                <w:sz w:val="20"/>
                <w:szCs w:val="20"/>
              </w:rPr>
              <w:t>PSRs.</w:t>
            </w:r>
          </w:p>
          <w:p w14:paraId="1556AEB2" w14:textId="30F0D1A1" w:rsidR="00584B2A" w:rsidRPr="004A473E" w:rsidRDefault="00584B2A" w:rsidP="00953181">
            <w:pPr>
              <w:pStyle w:val="NoSpacing"/>
              <w:numPr>
                <w:ilvl w:val="0"/>
                <w:numId w:val="19"/>
              </w:numPr>
              <w:rPr>
                <w:rFonts w:ascii="Arial" w:hAnsi="Arial" w:cs="Arial"/>
                <w:sz w:val="20"/>
                <w:szCs w:val="20"/>
              </w:rPr>
            </w:pPr>
            <w:r w:rsidRPr="004A473E">
              <w:rPr>
                <w:rFonts w:ascii="Arial" w:hAnsi="Arial" w:cs="Arial"/>
                <w:sz w:val="20"/>
                <w:szCs w:val="20"/>
              </w:rPr>
              <w:t xml:space="preserve">Collect a variety of samples to return to Earth for later </w:t>
            </w:r>
            <w:r w:rsidR="006B3B01" w:rsidRPr="004A473E">
              <w:rPr>
                <w:rFonts w:ascii="Arial" w:hAnsi="Arial" w:cs="Arial"/>
                <w:sz w:val="20"/>
                <w:szCs w:val="20"/>
              </w:rPr>
              <w:t>research.</w:t>
            </w:r>
          </w:p>
          <w:p w14:paraId="3978922B" w14:textId="59B244E2" w:rsidR="00584B2A" w:rsidRPr="004A473E" w:rsidRDefault="00584B2A" w:rsidP="00953181">
            <w:pPr>
              <w:pStyle w:val="NoSpacing"/>
              <w:numPr>
                <w:ilvl w:val="0"/>
                <w:numId w:val="19"/>
              </w:numPr>
              <w:rPr>
                <w:rFonts w:ascii="Arial" w:hAnsi="Arial" w:cs="Arial"/>
                <w:sz w:val="20"/>
                <w:szCs w:val="20"/>
              </w:rPr>
            </w:pPr>
            <w:r w:rsidRPr="004A473E">
              <w:rPr>
                <w:rFonts w:ascii="Arial" w:hAnsi="Arial" w:cs="Arial"/>
                <w:sz w:val="20"/>
                <w:szCs w:val="20"/>
              </w:rPr>
              <w:lastRenderedPageBreak/>
              <w:t xml:space="preserve">Perform capability demonstration of advanced traverse capabilities with </w:t>
            </w:r>
            <w:r w:rsidR="006B3B01" w:rsidRPr="004A473E">
              <w:rPr>
                <w:rFonts w:ascii="Arial" w:hAnsi="Arial" w:cs="Arial"/>
                <w:sz w:val="20"/>
                <w:szCs w:val="20"/>
              </w:rPr>
              <w:t>LTV.</w:t>
            </w:r>
          </w:p>
          <w:p w14:paraId="618C5B9A" w14:textId="62544D38" w:rsidR="0083076C" w:rsidRPr="0083076C" w:rsidRDefault="00584B2A" w:rsidP="0083076C">
            <w:pPr>
              <w:pStyle w:val="NoSpacing"/>
              <w:numPr>
                <w:ilvl w:val="0"/>
                <w:numId w:val="19"/>
              </w:numPr>
              <w:rPr>
                <w:rFonts w:ascii="Arial" w:hAnsi="Arial" w:cs="Arial"/>
                <w:sz w:val="20"/>
                <w:szCs w:val="20"/>
              </w:rPr>
            </w:pPr>
            <w:r w:rsidRPr="004A473E">
              <w:rPr>
                <w:rFonts w:ascii="Arial" w:hAnsi="Arial" w:cs="Arial"/>
                <w:sz w:val="20"/>
                <w:szCs w:val="20"/>
              </w:rPr>
              <w:t xml:space="preserve">Deploy technology demonstration packages and instrumentation </w:t>
            </w:r>
            <w:r w:rsidR="0083076C">
              <w:rPr>
                <w:rFonts w:ascii="Arial" w:hAnsi="Arial" w:cs="Arial"/>
                <w:sz w:val="20"/>
                <w:szCs w:val="20"/>
              </w:rPr>
              <w:br/>
            </w:r>
          </w:p>
        </w:tc>
      </w:tr>
      <w:tr w:rsidR="00B60932" w:rsidRPr="000B7C9F" w14:paraId="7804E950" w14:textId="77777777" w:rsidTr="005B0BF1">
        <w:trPr>
          <w:jc w:val="center"/>
        </w:trPr>
        <w:tc>
          <w:tcPr>
            <w:tcW w:w="3116" w:type="dxa"/>
            <w:vMerge w:val="restart"/>
            <w:vAlign w:val="center"/>
          </w:tcPr>
          <w:p w14:paraId="6BB3AF8E" w14:textId="77777777" w:rsidR="00B60932" w:rsidRPr="004A473E" w:rsidRDefault="00B60932" w:rsidP="002653D0">
            <w:pPr>
              <w:pStyle w:val="NoSpacing"/>
              <w:rPr>
                <w:rFonts w:ascii="Arial" w:hAnsi="Arial" w:cs="Arial"/>
                <w:sz w:val="20"/>
                <w:szCs w:val="20"/>
              </w:rPr>
            </w:pPr>
            <w:r w:rsidRPr="004A473E">
              <w:rPr>
                <w:rFonts w:ascii="Arial" w:hAnsi="Arial" w:cs="Arial"/>
                <w:sz w:val="20"/>
                <w:szCs w:val="20"/>
              </w:rPr>
              <w:lastRenderedPageBreak/>
              <w:t>Key Parameters</w:t>
            </w:r>
          </w:p>
        </w:tc>
        <w:tc>
          <w:tcPr>
            <w:tcW w:w="3117" w:type="dxa"/>
          </w:tcPr>
          <w:p w14:paraId="6762C788" w14:textId="77777777" w:rsidR="00B60932" w:rsidRPr="004A473E" w:rsidRDefault="00B60932" w:rsidP="002653D0">
            <w:pPr>
              <w:pStyle w:val="NoSpacing"/>
              <w:rPr>
                <w:rFonts w:ascii="Arial" w:hAnsi="Arial" w:cs="Arial"/>
                <w:sz w:val="20"/>
                <w:szCs w:val="20"/>
              </w:rPr>
            </w:pPr>
            <w:r w:rsidRPr="004A473E">
              <w:rPr>
                <w:rFonts w:ascii="Arial" w:hAnsi="Arial" w:cs="Arial"/>
                <w:sz w:val="20"/>
                <w:szCs w:val="20"/>
              </w:rPr>
              <w:t>Surface Crew</w:t>
            </w:r>
          </w:p>
        </w:tc>
        <w:tc>
          <w:tcPr>
            <w:tcW w:w="3117" w:type="dxa"/>
          </w:tcPr>
          <w:p w14:paraId="538D8A71" w14:textId="77777777" w:rsidR="00B60932" w:rsidRPr="004A473E" w:rsidRDefault="00B60932" w:rsidP="002653D0">
            <w:pPr>
              <w:pStyle w:val="NoSpacing"/>
              <w:rPr>
                <w:rFonts w:ascii="Arial" w:hAnsi="Arial" w:cs="Arial"/>
                <w:sz w:val="20"/>
                <w:szCs w:val="20"/>
              </w:rPr>
            </w:pPr>
            <w:r w:rsidRPr="004A473E">
              <w:rPr>
                <w:rFonts w:ascii="Arial" w:hAnsi="Arial" w:cs="Arial"/>
                <w:sz w:val="20"/>
                <w:szCs w:val="20"/>
              </w:rPr>
              <w:t>2</w:t>
            </w:r>
          </w:p>
        </w:tc>
      </w:tr>
      <w:tr w:rsidR="00B60932" w:rsidRPr="000B7C9F" w14:paraId="28716DDA" w14:textId="77777777" w:rsidTr="42D2BCB3">
        <w:trPr>
          <w:jc w:val="center"/>
        </w:trPr>
        <w:tc>
          <w:tcPr>
            <w:tcW w:w="3116" w:type="dxa"/>
            <w:vMerge/>
            <w:vAlign w:val="center"/>
          </w:tcPr>
          <w:p w14:paraId="6F77A137" w14:textId="77777777" w:rsidR="00B60932" w:rsidRPr="004A473E" w:rsidRDefault="00B60932" w:rsidP="002653D0">
            <w:pPr>
              <w:pStyle w:val="NoSpacing"/>
              <w:rPr>
                <w:rFonts w:ascii="Arial" w:hAnsi="Arial" w:cs="Arial"/>
                <w:sz w:val="20"/>
                <w:szCs w:val="20"/>
              </w:rPr>
            </w:pPr>
          </w:p>
        </w:tc>
        <w:tc>
          <w:tcPr>
            <w:tcW w:w="3117" w:type="dxa"/>
          </w:tcPr>
          <w:p w14:paraId="5B709E42" w14:textId="61A811CB" w:rsidR="00B60932" w:rsidRPr="004A473E" w:rsidRDefault="00B60932" w:rsidP="002653D0">
            <w:pPr>
              <w:pStyle w:val="NoSpacing"/>
              <w:rPr>
                <w:rFonts w:ascii="Arial" w:hAnsi="Arial" w:cs="Arial"/>
                <w:sz w:val="20"/>
                <w:szCs w:val="20"/>
              </w:rPr>
            </w:pPr>
            <w:r>
              <w:rPr>
                <w:rFonts w:ascii="Arial" w:hAnsi="Arial" w:cs="Arial"/>
                <w:sz w:val="20"/>
                <w:szCs w:val="20"/>
              </w:rPr>
              <w:t xml:space="preserve">Crewed </w:t>
            </w:r>
            <w:r w:rsidRPr="004A473E">
              <w:rPr>
                <w:rFonts w:ascii="Arial" w:hAnsi="Arial" w:cs="Arial"/>
                <w:sz w:val="20"/>
                <w:szCs w:val="20"/>
              </w:rPr>
              <w:t>Surface Stay</w:t>
            </w:r>
          </w:p>
        </w:tc>
        <w:tc>
          <w:tcPr>
            <w:tcW w:w="3117" w:type="dxa"/>
          </w:tcPr>
          <w:p w14:paraId="0A743DBF" w14:textId="7E428F43" w:rsidR="00B60932" w:rsidRPr="004A473E" w:rsidRDefault="00B60932" w:rsidP="002653D0">
            <w:pPr>
              <w:pStyle w:val="NoSpacing"/>
              <w:rPr>
                <w:rFonts w:ascii="Arial" w:hAnsi="Arial" w:cs="Arial"/>
                <w:sz w:val="20"/>
                <w:szCs w:val="20"/>
              </w:rPr>
            </w:pPr>
            <w:r w:rsidRPr="004A473E">
              <w:rPr>
                <w:rFonts w:ascii="Arial" w:hAnsi="Arial" w:cs="Arial"/>
                <w:sz w:val="20"/>
                <w:szCs w:val="20"/>
              </w:rPr>
              <w:t>~6 Days</w:t>
            </w:r>
          </w:p>
        </w:tc>
      </w:tr>
      <w:tr w:rsidR="00B60932" w:rsidRPr="000B7C9F" w14:paraId="18730720" w14:textId="77777777" w:rsidTr="42D2BCB3">
        <w:trPr>
          <w:jc w:val="center"/>
        </w:trPr>
        <w:tc>
          <w:tcPr>
            <w:tcW w:w="3116" w:type="dxa"/>
            <w:vMerge/>
            <w:vAlign w:val="center"/>
          </w:tcPr>
          <w:p w14:paraId="22901725" w14:textId="77777777" w:rsidR="00B60932" w:rsidRPr="004A473E" w:rsidRDefault="00B60932" w:rsidP="002653D0">
            <w:pPr>
              <w:pStyle w:val="NoSpacing"/>
              <w:rPr>
                <w:rFonts w:ascii="Arial" w:hAnsi="Arial" w:cs="Arial"/>
                <w:sz w:val="20"/>
                <w:szCs w:val="20"/>
              </w:rPr>
            </w:pPr>
          </w:p>
        </w:tc>
        <w:tc>
          <w:tcPr>
            <w:tcW w:w="3117" w:type="dxa"/>
          </w:tcPr>
          <w:p w14:paraId="0CD49CD8" w14:textId="3EAEFA73" w:rsidR="00B60932" w:rsidRPr="004A473E" w:rsidRDefault="00B60932" w:rsidP="002653D0">
            <w:pPr>
              <w:pStyle w:val="NoSpacing"/>
              <w:rPr>
                <w:rFonts w:ascii="Arial" w:hAnsi="Arial" w:cs="Arial"/>
                <w:sz w:val="20"/>
                <w:szCs w:val="20"/>
              </w:rPr>
            </w:pPr>
            <w:r w:rsidRPr="004A473E">
              <w:rPr>
                <w:rFonts w:ascii="Arial" w:hAnsi="Arial" w:cs="Arial"/>
                <w:sz w:val="20"/>
                <w:szCs w:val="20"/>
              </w:rPr>
              <w:t>Proposed Number of EVAs per Crewmember</w:t>
            </w:r>
          </w:p>
        </w:tc>
        <w:tc>
          <w:tcPr>
            <w:tcW w:w="3117" w:type="dxa"/>
          </w:tcPr>
          <w:p w14:paraId="5391B900" w14:textId="0BB8AFCB" w:rsidR="00B60932" w:rsidRPr="004A473E" w:rsidRDefault="00B60932" w:rsidP="002653D0">
            <w:pPr>
              <w:pStyle w:val="NoSpacing"/>
              <w:rPr>
                <w:rFonts w:ascii="Arial" w:hAnsi="Arial" w:cs="Arial"/>
                <w:sz w:val="20"/>
                <w:szCs w:val="20"/>
              </w:rPr>
            </w:pPr>
            <w:r w:rsidRPr="004A473E">
              <w:rPr>
                <w:rFonts w:ascii="Arial" w:hAnsi="Arial" w:cs="Arial"/>
                <w:sz w:val="20"/>
                <w:szCs w:val="20"/>
              </w:rPr>
              <w:t xml:space="preserve">4 Nominal + 1 </w:t>
            </w:r>
            <w:r>
              <w:rPr>
                <w:rFonts w:ascii="Arial" w:hAnsi="Arial" w:cs="Arial"/>
                <w:sz w:val="20"/>
                <w:szCs w:val="20"/>
              </w:rPr>
              <w:t>Unplanned</w:t>
            </w:r>
          </w:p>
        </w:tc>
      </w:tr>
      <w:tr w:rsidR="00B60932" w:rsidRPr="000B7C9F" w14:paraId="24E54638" w14:textId="77777777" w:rsidTr="42D2BCB3">
        <w:trPr>
          <w:jc w:val="center"/>
        </w:trPr>
        <w:tc>
          <w:tcPr>
            <w:tcW w:w="3116" w:type="dxa"/>
            <w:vMerge/>
            <w:vAlign w:val="center"/>
          </w:tcPr>
          <w:p w14:paraId="0FE50D1A" w14:textId="77777777" w:rsidR="00B60932" w:rsidRPr="004A473E" w:rsidRDefault="00B60932" w:rsidP="002653D0">
            <w:pPr>
              <w:pStyle w:val="NoSpacing"/>
              <w:rPr>
                <w:rFonts w:ascii="Arial" w:hAnsi="Arial" w:cs="Arial"/>
                <w:sz w:val="20"/>
                <w:szCs w:val="20"/>
              </w:rPr>
            </w:pPr>
          </w:p>
        </w:tc>
        <w:tc>
          <w:tcPr>
            <w:tcW w:w="3117" w:type="dxa"/>
          </w:tcPr>
          <w:p w14:paraId="613453F1" w14:textId="537E5E81" w:rsidR="00B60932" w:rsidRPr="004A473E" w:rsidRDefault="00B60932" w:rsidP="002653D0">
            <w:pPr>
              <w:pStyle w:val="NoSpacing"/>
              <w:rPr>
                <w:rFonts w:ascii="Arial" w:hAnsi="Arial" w:cs="Arial"/>
                <w:sz w:val="20"/>
                <w:szCs w:val="20"/>
              </w:rPr>
            </w:pPr>
            <w:r w:rsidRPr="004A473E">
              <w:rPr>
                <w:rFonts w:ascii="Arial" w:hAnsi="Arial" w:cs="Arial"/>
                <w:sz w:val="20"/>
                <w:szCs w:val="20"/>
              </w:rPr>
              <w:t>EVA Range with LTV (from HLS)</w:t>
            </w:r>
          </w:p>
        </w:tc>
        <w:tc>
          <w:tcPr>
            <w:tcW w:w="3117" w:type="dxa"/>
          </w:tcPr>
          <w:p w14:paraId="159D0280" w14:textId="04E5BFCE" w:rsidR="00B60932" w:rsidRDefault="00B60932" w:rsidP="009F0616">
            <w:pPr>
              <w:pStyle w:val="NoSpacing"/>
              <w:keepNext/>
              <w:rPr>
                <w:rFonts w:ascii="Arial" w:hAnsi="Arial" w:cs="Arial"/>
                <w:sz w:val="20"/>
                <w:szCs w:val="20"/>
              </w:rPr>
            </w:pPr>
            <w:r w:rsidRPr="004A473E">
              <w:rPr>
                <w:rFonts w:ascii="Arial" w:hAnsi="Arial" w:cs="Arial"/>
                <w:sz w:val="20"/>
                <w:szCs w:val="20"/>
              </w:rPr>
              <w:t>10 km</w:t>
            </w:r>
            <w:r w:rsidR="00A464DE">
              <w:rPr>
                <w:rFonts w:ascii="Arial" w:hAnsi="Arial" w:cs="Arial"/>
                <w:sz w:val="20"/>
                <w:szCs w:val="20"/>
              </w:rPr>
              <w:t xml:space="preserve"> radial distance</w:t>
            </w:r>
          </w:p>
          <w:p w14:paraId="2F8538EA" w14:textId="6CEE8624" w:rsidR="00B60932" w:rsidRPr="004A473E" w:rsidRDefault="00B60932" w:rsidP="009F0616">
            <w:pPr>
              <w:pStyle w:val="NoSpacing"/>
              <w:keepNext/>
              <w:rPr>
                <w:rFonts w:ascii="Arial" w:hAnsi="Arial" w:cs="Arial"/>
                <w:sz w:val="20"/>
                <w:szCs w:val="20"/>
              </w:rPr>
            </w:pPr>
          </w:p>
        </w:tc>
      </w:tr>
      <w:tr w:rsidR="00B60932" w:rsidRPr="000B7C9F" w14:paraId="0ED7B594" w14:textId="77777777" w:rsidTr="42D2BCB3">
        <w:trPr>
          <w:jc w:val="center"/>
        </w:trPr>
        <w:tc>
          <w:tcPr>
            <w:tcW w:w="3116" w:type="dxa"/>
            <w:vMerge/>
            <w:vAlign w:val="center"/>
          </w:tcPr>
          <w:p w14:paraId="783527A7" w14:textId="77777777" w:rsidR="00B60932" w:rsidRPr="004A473E" w:rsidRDefault="00B60932" w:rsidP="002653D0">
            <w:pPr>
              <w:pStyle w:val="NoSpacing"/>
              <w:rPr>
                <w:rFonts w:ascii="Arial" w:hAnsi="Arial" w:cs="Arial"/>
                <w:sz w:val="20"/>
                <w:szCs w:val="20"/>
              </w:rPr>
            </w:pPr>
          </w:p>
        </w:tc>
        <w:tc>
          <w:tcPr>
            <w:tcW w:w="3117" w:type="dxa"/>
          </w:tcPr>
          <w:p w14:paraId="2A3F1D7E" w14:textId="3C8C4BC8" w:rsidR="00B60932" w:rsidRPr="004A473E" w:rsidRDefault="00B60932" w:rsidP="002653D0">
            <w:pPr>
              <w:pStyle w:val="NoSpacing"/>
              <w:rPr>
                <w:rFonts w:ascii="Arial" w:hAnsi="Arial" w:cs="Arial"/>
                <w:sz w:val="20"/>
                <w:szCs w:val="20"/>
              </w:rPr>
            </w:pPr>
            <w:r>
              <w:rPr>
                <w:rFonts w:ascii="Arial" w:hAnsi="Arial" w:cs="Arial"/>
                <w:sz w:val="20"/>
                <w:szCs w:val="20"/>
              </w:rPr>
              <w:t>Uncrewed NASA Surface Operation Duration</w:t>
            </w:r>
          </w:p>
        </w:tc>
        <w:tc>
          <w:tcPr>
            <w:tcW w:w="3117" w:type="dxa"/>
          </w:tcPr>
          <w:p w14:paraId="525B2CEF" w14:textId="2CB6AE67" w:rsidR="00B60932" w:rsidRPr="004A473E" w:rsidRDefault="00B60932" w:rsidP="009F0616">
            <w:pPr>
              <w:pStyle w:val="NoSpacing"/>
              <w:keepNext/>
              <w:rPr>
                <w:rFonts w:ascii="Arial" w:hAnsi="Arial" w:cs="Arial"/>
                <w:sz w:val="20"/>
                <w:szCs w:val="20"/>
              </w:rPr>
            </w:pPr>
            <w:r>
              <w:rPr>
                <w:rFonts w:ascii="Arial" w:hAnsi="Arial" w:cs="Arial"/>
                <w:sz w:val="20"/>
                <w:szCs w:val="20"/>
              </w:rPr>
              <w:t>4-8 months</w:t>
            </w:r>
          </w:p>
        </w:tc>
      </w:tr>
      <w:tr w:rsidR="00B60932" w:rsidRPr="000B7C9F" w14:paraId="038E70D6" w14:textId="77777777" w:rsidTr="42D2BCB3">
        <w:trPr>
          <w:jc w:val="center"/>
        </w:trPr>
        <w:tc>
          <w:tcPr>
            <w:tcW w:w="3116" w:type="dxa"/>
            <w:vMerge/>
            <w:vAlign w:val="center"/>
          </w:tcPr>
          <w:p w14:paraId="1791E45C" w14:textId="77777777" w:rsidR="00B60932" w:rsidRPr="004A473E" w:rsidRDefault="00B60932" w:rsidP="002653D0">
            <w:pPr>
              <w:pStyle w:val="NoSpacing"/>
              <w:rPr>
                <w:rFonts w:ascii="Arial" w:hAnsi="Arial" w:cs="Arial"/>
                <w:sz w:val="20"/>
                <w:szCs w:val="20"/>
              </w:rPr>
            </w:pPr>
          </w:p>
        </w:tc>
        <w:tc>
          <w:tcPr>
            <w:tcW w:w="3117" w:type="dxa"/>
          </w:tcPr>
          <w:p w14:paraId="52F269FF" w14:textId="3FC072B6" w:rsidR="00B60932" w:rsidRPr="004A473E" w:rsidRDefault="00B60932" w:rsidP="002653D0">
            <w:pPr>
              <w:pStyle w:val="NoSpacing"/>
              <w:rPr>
                <w:rFonts w:ascii="Arial" w:hAnsi="Arial" w:cs="Arial"/>
                <w:sz w:val="20"/>
                <w:szCs w:val="20"/>
              </w:rPr>
            </w:pPr>
            <w:r>
              <w:rPr>
                <w:rFonts w:ascii="Arial" w:hAnsi="Arial" w:cs="Arial"/>
                <w:sz w:val="20"/>
                <w:szCs w:val="20"/>
              </w:rPr>
              <w:t>Service Life</w:t>
            </w:r>
          </w:p>
        </w:tc>
        <w:tc>
          <w:tcPr>
            <w:tcW w:w="3117" w:type="dxa"/>
          </w:tcPr>
          <w:p w14:paraId="38D94DE7" w14:textId="48584017" w:rsidR="00B60932" w:rsidRPr="004A473E" w:rsidRDefault="00B60932" w:rsidP="009F0616">
            <w:pPr>
              <w:pStyle w:val="NoSpacing"/>
              <w:keepNext/>
              <w:rPr>
                <w:rFonts w:ascii="Arial" w:hAnsi="Arial" w:cs="Arial"/>
                <w:sz w:val="20"/>
                <w:szCs w:val="20"/>
              </w:rPr>
            </w:pPr>
            <w:r>
              <w:rPr>
                <w:rFonts w:ascii="Arial" w:hAnsi="Arial" w:cs="Arial"/>
                <w:sz w:val="20"/>
                <w:szCs w:val="20"/>
              </w:rPr>
              <w:t>10 years</w:t>
            </w:r>
          </w:p>
        </w:tc>
      </w:tr>
    </w:tbl>
    <w:p w14:paraId="4CD79044" w14:textId="77777777" w:rsidR="00317E81" w:rsidRDefault="00317E81" w:rsidP="00DA7C6F">
      <w:pPr>
        <w:pStyle w:val="Caption"/>
        <w:rPr>
          <w:rFonts w:hint="eastAsia"/>
        </w:rPr>
      </w:pPr>
    </w:p>
    <w:p w14:paraId="146B6EEE" w14:textId="64417C8D" w:rsidR="00C85A15" w:rsidRDefault="00C85A15" w:rsidP="42D2BCB3">
      <w:pPr>
        <w:pStyle w:val="BodyText"/>
      </w:pPr>
      <w:r>
        <w:t xml:space="preserve">The </w:t>
      </w:r>
      <w:r w:rsidR="00542A80">
        <w:t>LTV-CONOP-001 de</w:t>
      </w:r>
      <w:r>
        <w:t>fines</w:t>
      </w:r>
      <w:r w:rsidR="00542A80">
        <w:t xml:space="preserve"> the</w:t>
      </w:r>
      <w:r>
        <w:t xml:space="preserve"> operations on the lunar surface for LTV.</w:t>
      </w:r>
      <w:r w:rsidR="005A4608">
        <w:t xml:space="preserve"> </w:t>
      </w:r>
      <w:r>
        <w:t>The LTV is an unpressurized lunar rover capable of carrying two crewmembers</w:t>
      </w:r>
      <w:r w:rsidR="009F5EBC">
        <w:t xml:space="preserve"> who manually operate it, carrying</w:t>
      </w:r>
      <w:r>
        <w:t xml:space="preserve"> equipment during crewed lunar surface missions</w:t>
      </w:r>
      <w:r w:rsidR="006574A0">
        <w:t xml:space="preserve"> (e.</w:t>
      </w:r>
      <w:r w:rsidR="00136C49">
        <w:t>g.</w:t>
      </w:r>
      <w:r w:rsidR="006574A0">
        <w:t xml:space="preserve">, payloads, tools caddy, </w:t>
      </w:r>
      <w:r w:rsidR="00F00587">
        <w:t xml:space="preserve">samples and sampling equipment, </w:t>
      </w:r>
      <w:r w:rsidR="006574A0">
        <w:t>etc.)</w:t>
      </w:r>
      <w:r w:rsidRPr="56DB655D">
        <w:t xml:space="preserve">, </w:t>
      </w:r>
      <w:r w:rsidR="0033393F">
        <w:t>and</w:t>
      </w:r>
      <w:r>
        <w:t xml:space="preserve"> executing uncrewed surface activities via</w:t>
      </w:r>
      <w:r w:rsidR="002D1231">
        <w:t xml:space="preserve"> autonomous and</w:t>
      </w:r>
      <w:r>
        <w:t xml:space="preserve"> teleoperated</w:t>
      </w:r>
      <w:r w:rsidR="00A00E42">
        <w:t xml:space="preserve"> (or remotely operated)</w:t>
      </w:r>
      <w:r>
        <w:t xml:space="preserve"> control. </w:t>
      </w:r>
      <w:r w:rsidR="00C11448" w:rsidRPr="00C11448">
        <w:t>U</w:t>
      </w:r>
      <w:r w:rsidR="682BDA45" w:rsidRPr="00C11448">
        <w:t xml:space="preserve">se </w:t>
      </w:r>
      <w:r w:rsidR="00C11448" w:rsidRPr="00C11448">
        <w:t xml:space="preserve">of the LTV occurs </w:t>
      </w:r>
      <w:r w:rsidR="001C203B">
        <w:t>year-round, including during</w:t>
      </w:r>
      <w:r w:rsidR="00C11448" w:rsidRPr="00C11448">
        <w:t xml:space="preserve"> seasonal periods when the vehicle </w:t>
      </w:r>
      <w:r w:rsidR="008B2514">
        <w:t>may need to</w:t>
      </w:r>
      <w:r w:rsidR="008B2514" w:rsidRPr="00C11448">
        <w:t xml:space="preserve"> </w:t>
      </w:r>
      <w:r w:rsidR="00C11448" w:rsidRPr="00C11448">
        <w:t xml:space="preserve">follow the </w:t>
      </w:r>
      <w:r w:rsidR="0059642F">
        <w:t>S</w:t>
      </w:r>
      <w:r w:rsidR="0059642F" w:rsidRPr="00C11448">
        <w:t xml:space="preserve">un </w:t>
      </w:r>
      <w:r w:rsidR="00C11448" w:rsidRPr="00C11448">
        <w:t>for charging</w:t>
      </w:r>
      <w:r w:rsidR="008B2514">
        <w:t xml:space="preserve"> and thermal</w:t>
      </w:r>
      <w:r w:rsidR="00C11448" w:rsidRPr="00C11448">
        <w:t xml:space="preserve"> purposes to arrive at </w:t>
      </w:r>
      <w:r w:rsidR="00826810">
        <w:t xml:space="preserve">designated </w:t>
      </w:r>
      <w:r w:rsidR="00C11448" w:rsidRPr="00C11448">
        <w:t>s</w:t>
      </w:r>
      <w:r w:rsidR="00826810">
        <w:t>ites</w:t>
      </w:r>
      <w:r w:rsidR="00C11448" w:rsidRPr="00C11448">
        <w:t xml:space="preserve"> during peak lunar winter seasons</w:t>
      </w:r>
      <w:r w:rsidR="00C11448" w:rsidRPr="56DB655D">
        <w:t xml:space="preserve">. </w:t>
      </w:r>
      <w:r w:rsidR="00C11448" w:rsidRPr="00C11448">
        <w:t>Industry has indicated the desire to use LTV for commercialization purposes which will be weighed with these seasonal periods and NASA utilization.</w:t>
      </w:r>
      <w:r w:rsidR="0054327A">
        <w:t xml:space="preserve"> Prior to the next crewed mission, LTV is responsible for getting within range of that HLS landing site.</w:t>
      </w:r>
    </w:p>
    <w:p w14:paraId="2BF8F94D" w14:textId="77777777" w:rsidR="00BE54BD" w:rsidRDefault="00BE54BD" w:rsidP="00EC50D1">
      <w:pPr>
        <w:pStyle w:val="Heading4"/>
      </w:pPr>
      <w:r w:rsidRPr="00416C76">
        <w:t>Autonomous</w:t>
      </w:r>
      <w:r w:rsidRPr="3680BE86">
        <w:t xml:space="preserve">, </w:t>
      </w:r>
      <w:r w:rsidRPr="00416C76">
        <w:t>Remote</w:t>
      </w:r>
      <w:r>
        <w:t>, and Manual</w:t>
      </w:r>
      <w:r w:rsidRPr="00416C76">
        <w:t xml:space="preserve"> Operations</w:t>
      </w:r>
      <w:r>
        <w:t xml:space="preserve"> on Lunar Surface</w:t>
      </w:r>
    </w:p>
    <w:p w14:paraId="2BB79B84" w14:textId="26521219" w:rsidR="00BE54BD" w:rsidRDefault="00BE54BD" w:rsidP="00BE54BD">
      <w:pPr>
        <w:pStyle w:val="BodyText"/>
      </w:pPr>
      <w:r>
        <w:t>Starting with DRM 5 and the arrival of the LTV, and through subsequent DRMs, including the arrival of the PR, EHP will enable autonomous, semi-autonomous, and remote capabilities.</w:t>
      </w:r>
      <w:r w:rsidR="005A4608">
        <w:t xml:space="preserve"> </w:t>
      </w:r>
      <w:r>
        <w:t xml:space="preserve">Autonomous Operations are those where the vehicle is assigned both the authority and </w:t>
      </w:r>
      <w:r w:rsidRPr="00F03F29">
        <w:t>responsibility</w:t>
      </w:r>
      <w:r>
        <w:t xml:space="preserve"> for the decision</w:t>
      </w:r>
      <w:r w:rsidRPr="00F03F29">
        <w:t xml:space="preserve"> to execute </w:t>
      </w:r>
      <w:r>
        <w:t>a</w:t>
      </w:r>
      <w:r w:rsidRPr="00F03F29">
        <w:t xml:space="preserve"> behavior</w:t>
      </w:r>
      <w:r>
        <w:t>.</w:t>
      </w:r>
      <w:r w:rsidR="005A4608">
        <w:t xml:space="preserve"> </w:t>
      </w:r>
      <w:r>
        <w:t>Semi-autonomous operations occur when an operator agent has the decision responsibility to initiate a behavior and the</w:t>
      </w:r>
      <w:r w:rsidRPr="00F03F29">
        <w:t xml:space="preserve"> vehicle has </w:t>
      </w:r>
      <w:r>
        <w:t xml:space="preserve">only the </w:t>
      </w:r>
      <w:r w:rsidRPr="00F03F29">
        <w:t>authority</w:t>
      </w:r>
      <w:r w:rsidRPr="3680BE86">
        <w:t xml:space="preserve"> </w:t>
      </w:r>
      <w:r w:rsidRPr="00F03F29">
        <w:t>to execute the behavior</w:t>
      </w:r>
      <w:r>
        <w:t>. Both Autonomous and semi-autonomous operations may include pre-programmed automated sequences depending on the behavior or task. Autonomous and semi-autonomous functionality will be used, where practical, to enhance vehicle operability and safety.</w:t>
      </w:r>
    </w:p>
    <w:p w14:paraId="3DD5E88D" w14:textId="77777777" w:rsidR="00BE54BD" w:rsidRDefault="00BE54BD" w:rsidP="00BE54BD">
      <w:pPr>
        <w:pStyle w:val="BodyText"/>
      </w:pPr>
      <w:r>
        <w:t>Remote or teleoperations are those in which control input to the vehicle is initiated by an operator not on board the vehicle. Manual operations are those in which an onboard crew operator is controlling the vehicle.</w:t>
      </w:r>
    </w:p>
    <w:p w14:paraId="52473BA5" w14:textId="0C57BC2C" w:rsidR="00BE54BD" w:rsidRDefault="00BE54BD" w:rsidP="00BE54BD">
      <w:pPr>
        <w:pStyle w:val="BodyText"/>
      </w:pPr>
      <w:r>
        <w:t>Depending on the task or mission objective, autonomous, semi-autonomous, remote, and manual operations can be executed in combination, where control of individual system behaviors is shared jointly between the vehicle and an operator. For example, a</w:t>
      </w:r>
      <w:r w:rsidR="007B00AF">
        <w:t>n onboard</w:t>
      </w:r>
      <w:r>
        <w:t xml:space="preserve"> crew or ground operator </w:t>
      </w:r>
      <w:r>
        <w:lastRenderedPageBreak/>
        <w:t xml:space="preserve">could be driving the vehicle between waypoints and the vehicle independently initiates an automated response to a fault or hazard, such as a Warning annunciation. </w:t>
      </w:r>
    </w:p>
    <w:p w14:paraId="11C7FB4A" w14:textId="30C44D7D" w:rsidR="00BE54BD" w:rsidRDefault="00BE54BD" w:rsidP="00BE54BD">
      <w:pPr>
        <w:pStyle w:val="BodyText"/>
        <w:spacing w:before="92"/>
      </w:pPr>
      <w:r>
        <w:t xml:space="preserve">Time-critical behaviors where the time to effect </w:t>
      </w:r>
      <w:r w:rsidR="00F14601">
        <w:t xml:space="preserve">(TTE) </w:t>
      </w:r>
      <w:r>
        <w:t xml:space="preserve">exceeds communication latency expected with remote operations or </w:t>
      </w:r>
      <w:r w:rsidR="00136C49">
        <w:t xml:space="preserve">where the behavior is </w:t>
      </w:r>
      <w:r>
        <w:t>depend</w:t>
      </w:r>
      <w:r w:rsidR="00136C49">
        <w:t>ent</w:t>
      </w:r>
      <w:r>
        <w:t xml:space="preserve"> on local vehicle sensor/imaging system data are those generally initiated autonomously by the vehicle</w:t>
      </w:r>
      <w:r w:rsidR="00136C49">
        <w:t>.</w:t>
      </w:r>
      <w:r>
        <w:t xml:space="preserve"> </w:t>
      </w:r>
      <w:r w:rsidR="00136C49">
        <w:t>These behaviors</w:t>
      </w:r>
      <w:r>
        <w:t xml:space="preserve"> may include automated sequences to achieve:</w:t>
      </w:r>
    </w:p>
    <w:p w14:paraId="40001143" w14:textId="4167DE1C" w:rsidR="00BE54BD" w:rsidRDefault="00BE54BD" w:rsidP="56DB655D">
      <w:pPr>
        <w:pStyle w:val="BodyText"/>
        <w:widowControl w:val="0"/>
        <w:numPr>
          <w:ilvl w:val="1"/>
          <w:numId w:val="31"/>
        </w:numPr>
        <w:adjustRightInd/>
        <w:spacing w:before="92" w:after="0" w:line="240" w:lineRule="auto"/>
        <w:ind w:left="0" w:right="269" w:firstLine="0"/>
      </w:pPr>
      <w:r>
        <w:t>Vehicle Safing in the Event of Unexpected Loss of Communications</w:t>
      </w:r>
    </w:p>
    <w:p w14:paraId="5DA306D6" w14:textId="77777777" w:rsidR="00BE54BD" w:rsidRDefault="00BE54BD" w:rsidP="3680BE86">
      <w:pPr>
        <w:pStyle w:val="BodyText"/>
        <w:widowControl w:val="0"/>
        <w:numPr>
          <w:ilvl w:val="1"/>
          <w:numId w:val="31"/>
        </w:numPr>
        <w:adjustRightInd/>
        <w:spacing w:before="92" w:after="0" w:line="240" w:lineRule="auto"/>
        <w:ind w:left="0" w:right="269" w:firstLine="0"/>
      </w:pPr>
      <w:r>
        <w:t>Hazard Detection and Response (including Collision Avoidance)</w:t>
      </w:r>
    </w:p>
    <w:p w14:paraId="524A353B" w14:textId="77777777" w:rsidR="00BE54BD" w:rsidRDefault="00BE54BD" w:rsidP="3680BE86">
      <w:pPr>
        <w:pStyle w:val="BodyText"/>
        <w:widowControl w:val="0"/>
        <w:numPr>
          <w:ilvl w:val="1"/>
          <w:numId w:val="31"/>
        </w:numPr>
        <w:adjustRightInd/>
        <w:spacing w:before="92" w:after="0" w:line="240" w:lineRule="auto"/>
        <w:ind w:left="0" w:right="269" w:firstLine="0"/>
      </w:pPr>
      <w:r>
        <w:t>System/Sub-System Fault Detection</w:t>
      </w:r>
    </w:p>
    <w:p w14:paraId="03E8EB15" w14:textId="77777777" w:rsidR="00BE54BD" w:rsidRPr="00280555" w:rsidRDefault="00BE54BD" w:rsidP="3680BE86">
      <w:pPr>
        <w:pStyle w:val="BodyText"/>
        <w:widowControl w:val="0"/>
        <w:numPr>
          <w:ilvl w:val="1"/>
          <w:numId w:val="31"/>
        </w:numPr>
        <w:adjustRightInd/>
        <w:spacing w:before="92" w:after="0" w:line="240" w:lineRule="auto"/>
        <w:ind w:left="0" w:right="269" w:firstLine="0"/>
        <w:rPr>
          <w:lang w:val="fr-FR"/>
        </w:rPr>
      </w:pPr>
      <w:r w:rsidRPr="00280555">
        <w:rPr>
          <w:lang w:val="fr-FR"/>
        </w:rPr>
        <w:t>Communications Signal Acquisition/Re-Acquisition and Relay</w:t>
      </w:r>
    </w:p>
    <w:p w14:paraId="198F4585" w14:textId="3F541E24" w:rsidR="00BE54BD" w:rsidRDefault="00BE54BD" w:rsidP="3680BE86">
      <w:pPr>
        <w:pStyle w:val="BodyText"/>
        <w:widowControl w:val="0"/>
        <w:numPr>
          <w:ilvl w:val="1"/>
          <w:numId w:val="31"/>
        </w:numPr>
        <w:adjustRightInd/>
        <w:spacing w:before="92" w:after="0" w:line="240" w:lineRule="auto"/>
        <w:ind w:left="0" w:right="269" w:firstLine="0"/>
      </w:pPr>
      <w:r>
        <w:t xml:space="preserve">Monitor and Send Vehicle Data, </w:t>
      </w:r>
      <w:r w:rsidR="006B3B01">
        <w:t>e.g.,</w:t>
      </w:r>
      <w:r>
        <w:t xml:space="preserve"> sufficient to operate </w:t>
      </w:r>
      <w:r w:rsidR="00096621">
        <w:t>vehicle</w:t>
      </w:r>
    </w:p>
    <w:p w14:paraId="0CC4EACA" w14:textId="48C0B1F0" w:rsidR="00671F9B" w:rsidRDefault="00BE54BD" w:rsidP="3680BE86">
      <w:pPr>
        <w:pStyle w:val="BodyText"/>
        <w:widowControl w:val="0"/>
        <w:numPr>
          <w:ilvl w:val="1"/>
          <w:numId w:val="31"/>
        </w:numPr>
        <w:adjustRightInd/>
        <w:spacing w:before="92" w:after="0" w:line="240" w:lineRule="auto"/>
        <w:ind w:left="0" w:right="269" w:firstLine="0"/>
      </w:pPr>
      <w:r>
        <w:t>Caution, Warning, and Advisory Alerting</w:t>
      </w:r>
    </w:p>
    <w:p w14:paraId="6B82B315" w14:textId="7E4D3506" w:rsidR="00A076D4" w:rsidRDefault="00096621" w:rsidP="00280555">
      <w:pPr>
        <w:pStyle w:val="BodyText"/>
        <w:widowControl w:val="0"/>
        <w:adjustRightInd/>
        <w:spacing w:before="92" w:after="0" w:line="240" w:lineRule="auto"/>
        <w:ind w:right="269"/>
      </w:pPr>
      <w:r>
        <w:t>Autonomous</w:t>
      </w:r>
      <w:r w:rsidR="00A076D4">
        <w:t xml:space="preserve"> operations may be manually overridden by an operator in instances where the system is exhibiting unexpected or unacceptable behavior.</w:t>
      </w:r>
    </w:p>
    <w:p w14:paraId="0A6B806D" w14:textId="7500974E" w:rsidR="00BE54BD" w:rsidRPr="00685490" w:rsidRDefault="00BE54BD" w:rsidP="00BE54BD">
      <w:pPr>
        <w:pStyle w:val="BodyText"/>
        <w:spacing w:before="92"/>
        <w:rPr>
          <w:i/>
          <w:iCs/>
        </w:rPr>
      </w:pPr>
      <w:r>
        <w:t>Remote operations will be employed for command and control of the LTV and PR during uncrewed mission timeframes and during crewed missions to maximize crew efficiency and safety.</w:t>
      </w:r>
      <w:r w:rsidR="005A4608">
        <w:t xml:space="preserve"> </w:t>
      </w:r>
      <w:r w:rsidR="00582000">
        <w:t xml:space="preserve">Remote operations can also take place while the crewmembers are EVA off of the vehicles. </w:t>
      </w:r>
      <w:r>
        <w:t>A control hierarchy will be in place to prioritize crew manual operation over autonomous, semi-autonomous, or remote operations.</w:t>
      </w:r>
      <w:r w:rsidR="00D23BE0">
        <w:t xml:space="preserve"> Additionally, software maintenance will be enabled by the ability</w:t>
      </w:r>
      <w:r w:rsidR="00546CA2">
        <w:t xml:space="preserve"> provide</w:t>
      </w:r>
      <w:r w:rsidR="00172A9F">
        <w:t xml:space="preserve"> remote software </w:t>
      </w:r>
      <w:r w:rsidR="00546CA2">
        <w:t>update</w:t>
      </w:r>
      <w:r w:rsidR="00172A9F">
        <w:t>s</w:t>
      </w:r>
      <w:r w:rsidR="00546CA2">
        <w:t xml:space="preserve"> in accordance with </w:t>
      </w:r>
      <w:r w:rsidR="00C63D60">
        <w:rPr>
          <w:i/>
          <w:iCs/>
        </w:rPr>
        <w:t xml:space="preserve">EHP-20057 EHP Cybersecurity Implementation Plan, </w:t>
      </w:r>
      <w:r w:rsidR="00546CA2" w:rsidRPr="005B0BF1">
        <w:rPr>
          <w:i/>
          <w:iCs/>
        </w:rPr>
        <w:t>EHP-10009</w:t>
      </w:r>
      <w:r w:rsidR="00C63D60" w:rsidRPr="005B0BF1">
        <w:rPr>
          <w:i/>
          <w:iCs/>
        </w:rPr>
        <w:t xml:space="preserve"> EHP Program Protection Plan</w:t>
      </w:r>
      <w:r w:rsidR="00546CA2" w:rsidRPr="00546CA2">
        <w:t xml:space="preserve"> and </w:t>
      </w:r>
      <w:r w:rsidR="00546CA2" w:rsidRPr="005B0BF1">
        <w:rPr>
          <w:i/>
          <w:iCs/>
        </w:rPr>
        <w:t xml:space="preserve">EHP-10108 </w:t>
      </w:r>
      <w:hyperlink r:id="rId44" w:history="1">
        <w:r w:rsidR="00757C0F" w:rsidRPr="00685490">
          <w:t>Lunar Surface Integration Phase Command and Data Handling Specification</w:t>
        </w:r>
      </w:hyperlink>
    </w:p>
    <w:p w14:paraId="592A90CA" w14:textId="3E11D473" w:rsidR="00BE54BD" w:rsidRDefault="69E42AB8" w:rsidP="42D2BCB3">
      <w:pPr>
        <w:pStyle w:val="BodyText"/>
        <w:spacing w:before="92"/>
      </w:pPr>
      <w:r w:rsidRPr="00D9106C">
        <w:t>I</w:t>
      </w:r>
      <w:r w:rsidR="019011F8" w:rsidRPr="00D9106C">
        <w:t>n order t</w:t>
      </w:r>
      <w:r w:rsidR="00BE54BD" w:rsidRPr="00D9106C">
        <w:t>o manage the Earth-to-surface communication latency challenges</w:t>
      </w:r>
      <w:r w:rsidR="003E66CE" w:rsidRPr="42D2BCB3">
        <w:t>,</w:t>
      </w:r>
      <w:r w:rsidR="00BE54BD" w:rsidRPr="00D9106C">
        <w:t xml:space="preserve"> with an aim to evolve Mars-forward capabilities</w:t>
      </w:r>
      <w:r w:rsidR="00BE54BD">
        <w:t>, there is a goal for</w:t>
      </w:r>
      <w:r w:rsidR="00BE54BD" w:rsidRPr="00D9106C">
        <w:t xml:space="preserve"> EHP uncrewed rovers </w:t>
      </w:r>
      <w:r w:rsidR="00104C57">
        <w:t>to</w:t>
      </w:r>
      <w:r w:rsidR="00BE54BD" w:rsidRPr="00D9106C">
        <w:t xml:space="preserve"> incrementally increase remote and autonomous capabilities over time as confidence is established and more is understood about the landscape in which the rovers will operate. When uncrewed, the vehicle will traverse to a selected waypoint or along a planned closed-loop route</w:t>
      </w:r>
      <w:r w:rsidR="72E680CD" w:rsidRPr="42D2BCB3">
        <w:t>.</w:t>
      </w:r>
      <w:r w:rsidR="00BE54BD" w:rsidRPr="00D9106C">
        <w:t xml:space="preserve"> It will navigate in a manner that ensures vehicle safety by avoiding both perceived hazards as well as pre-established keep-out zones</w:t>
      </w:r>
      <w:r w:rsidR="00BE54BD">
        <w:t xml:space="preserve"> (either through operational planning or vehicle capability)</w:t>
      </w:r>
      <w:r w:rsidR="00BE54BD" w:rsidRPr="00D9106C">
        <w:t>.</w:t>
      </w:r>
      <w:r w:rsidR="005A4608">
        <w:t xml:space="preserve"> </w:t>
      </w:r>
      <w:r w:rsidR="00BE54BD" w:rsidRPr="00D9106C">
        <w:t>If the vehicle cannot find a safe path to the waypoint, or reactive safety checks exceed limits, it will stop and wait for ground or remote operator intervention before continuing.</w:t>
      </w:r>
      <w:r w:rsidR="005A4608">
        <w:t xml:space="preserve"> </w:t>
      </w:r>
      <w:r w:rsidR="00BE54BD" w:rsidRPr="00D9106C">
        <w:t xml:space="preserve"> </w:t>
      </w:r>
    </w:p>
    <w:p w14:paraId="43E7375A" w14:textId="69F8871B" w:rsidR="00934C63" w:rsidRDefault="00934C63" w:rsidP="00EC50D1">
      <w:pPr>
        <w:pStyle w:val="Heading4"/>
      </w:pPr>
      <w:r>
        <w:t>Crewed Lunar Mobility with LTV</w:t>
      </w:r>
      <w:r w:rsidR="00A23E3D">
        <w:t xml:space="preserve"> Surface Operations</w:t>
      </w:r>
    </w:p>
    <w:p w14:paraId="6ECEBB1D" w14:textId="77777777" w:rsidR="00532857" w:rsidRDefault="008D12E2" w:rsidP="004B55AE">
      <w:pPr>
        <w:pStyle w:val="BodyText"/>
      </w:pPr>
      <w:r w:rsidRPr="005A3A51">
        <w:t xml:space="preserve">The LTV-CONOP-001 defines the operations on the lunar surface for LTV. The LTV can be used to gather pre-flight data on human landing sites and expected EVA paths, carry equipment, serve as a data gathering tool, serve as a mobility platform for science activities, cargo transport, and/or </w:t>
      </w:r>
      <w:r w:rsidR="006032FD" w:rsidRPr="005A3A51">
        <w:t xml:space="preserve">payload utilization. </w:t>
      </w:r>
      <w:r w:rsidR="004B55AE" w:rsidRPr="005A3A51">
        <w:t xml:space="preserve">The LTV is delivered by a commercial lander, deployed without assistance from </w:t>
      </w:r>
      <w:r w:rsidR="006032FD" w:rsidRPr="005A3A51">
        <w:t>crew, and checked out prior to the launch of the crewed mission</w:t>
      </w:r>
      <w:r w:rsidR="006032FD" w:rsidRPr="004B55AE">
        <w:t>.</w:t>
      </w:r>
      <w:r w:rsidRPr="004B55AE">
        <w:t xml:space="preserve"> </w:t>
      </w:r>
    </w:p>
    <w:p w14:paraId="0323AB5B" w14:textId="2CCA7A9E" w:rsidR="00684B0C" w:rsidRDefault="00526640" w:rsidP="004B55AE">
      <w:pPr>
        <w:pStyle w:val="BodyText"/>
      </w:pPr>
      <w:r>
        <w:rPr>
          <w:noProof/>
        </w:rPr>
        <w:lastRenderedPageBreak/>
        <w:drawing>
          <wp:inline distT="0" distB="0" distL="0" distR="0" wp14:anchorId="7FB36CD2" wp14:editId="22BB2F4E">
            <wp:extent cx="5998210" cy="4006215"/>
            <wp:effectExtent l="0" t="0" r="2540" b="0"/>
            <wp:docPr id="1231318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18958" name=""/>
                    <pic:cNvPicPr/>
                  </pic:nvPicPr>
                  <pic:blipFill>
                    <a:blip r:embed="rId45"/>
                    <a:stretch>
                      <a:fillRect/>
                    </a:stretch>
                  </pic:blipFill>
                  <pic:spPr>
                    <a:xfrm>
                      <a:off x="0" y="0"/>
                      <a:ext cx="5998210" cy="4006215"/>
                    </a:xfrm>
                    <a:prstGeom prst="rect">
                      <a:avLst/>
                    </a:prstGeom>
                  </pic:spPr>
                </pic:pic>
              </a:graphicData>
            </a:graphic>
          </wp:inline>
        </w:drawing>
      </w:r>
    </w:p>
    <w:p w14:paraId="6AA48909" w14:textId="61F1D90D" w:rsidR="00DB0457" w:rsidRDefault="00684B0C" w:rsidP="0089208E">
      <w:pPr>
        <w:pStyle w:val="figtitle"/>
      </w:pPr>
      <w:bookmarkStart w:id="182" w:name="_Toc205386120"/>
      <w:bookmarkStart w:id="183" w:name="_Toc219383349"/>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18</w:t>
      </w:r>
      <w:r>
        <w:t>: DRM 5 Surface Operations</w:t>
      </w:r>
      <w:bookmarkEnd w:id="182"/>
      <w:bookmarkEnd w:id="183"/>
    </w:p>
    <w:p w14:paraId="3C1745AC" w14:textId="6EB7ABFA" w:rsidR="00594D0D" w:rsidRPr="00680293" w:rsidRDefault="00594D0D" w:rsidP="00EC50D1">
      <w:pPr>
        <w:pStyle w:val="Heading4"/>
      </w:pPr>
      <w:r>
        <w:t>Prep for Crew Arrival</w:t>
      </w:r>
    </w:p>
    <w:p w14:paraId="6CA5F777" w14:textId="7F967E57" w:rsidR="004C3C69" w:rsidRDefault="004D1088" w:rsidP="3E64003E">
      <w:pPr>
        <w:pStyle w:val="BodyText"/>
      </w:pPr>
      <w:r w:rsidRPr="00C9411F">
        <w:t>Prior to each crewed landing during the increment, the LTV is commanded to traverse</w:t>
      </w:r>
      <w:r>
        <w:t xml:space="preserve"> to a location out</w:t>
      </w:r>
      <w:r w:rsidR="00EA0F74">
        <w:t>side</w:t>
      </w:r>
      <w:r>
        <w:t xml:space="preserve"> of the landing </w:t>
      </w:r>
      <w:r w:rsidR="00EA0F74">
        <w:t xml:space="preserve">range </w:t>
      </w:r>
      <w:r>
        <w:t>accuracy and plume impingement of the HLS</w:t>
      </w:r>
      <w:r w:rsidR="00EA0F74" w:rsidRPr="3E64003E">
        <w:t>,</w:t>
      </w:r>
      <w:r w:rsidR="00256B09">
        <w:t xml:space="preserve"> yet still</w:t>
      </w:r>
      <w:r>
        <w:t xml:space="preserve"> to be within range to video the HLS descent and landing</w:t>
      </w:r>
      <w:r w:rsidR="00400F4B" w:rsidRPr="3E64003E">
        <w:t xml:space="preserve"> </w:t>
      </w:r>
      <w:r w:rsidR="00400F4B" w:rsidRPr="00400F4B">
        <w:rPr>
          <w:b/>
          <w:bCs/>
        </w:rPr>
        <w:t>&lt;</w:t>
      </w:r>
      <w:r w:rsidR="008C1F95" w:rsidRPr="008C1F95">
        <w:rPr>
          <w:b/>
          <w:bCs/>
        </w:rPr>
        <w:t>FWD-EHP-10033-</w:t>
      </w:r>
      <w:r w:rsidR="00400F4B">
        <w:rPr>
          <w:b/>
          <w:bCs/>
        </w:rPr>
        <w:t>011</w:t>
      </w:r>
      <w:r w:rsidR="00400F4B" w:rsidRPr="00400F4B">
        <w:rPr>
          <w:b/>
          <w:bCs/>
        </w:rPr>
        <w:t>&gt;</w:t>
      </w:r>
      <w:r>
        <w:t>.</w:t>
      </w:r>
      <w:r w:rsidR="005A4608">
        <w:t xml:space="preserve"> </w:t>
      </w:r>
      <w:r>
        <w:t xml:space="preserve">The LTV is then </w:t>
      </w:r>
      <w:r w:rsidR="008B2514">
        <w:t xml:space="preserve">nominally </w:t>
      </w:r>
      <w:r>
        <w:t xml:space="preserve">teleoperated to a safe distance </w:t>
      </w:r>
      <w:r w:rsidR="000C2A62">
        <w:t>in order</w:t>
      </w:r>
      <w:r w:rsidR="00242AAA">
        <w:t xml:space="preserve"> to take video of the </w:t>
      </w:r>
      <w:r w:rsidR="003A480D">
        <w:t xml:space="preserve">EVA </w:t>
      </w:r>
      <w:r w:rsidR="00242AAA">
        <w:t>crew egress</w:t>
      </w:r>
      <w:r w:rsidR="003A480D">
        <w:t>ing HLS</w:t>
      </w:r>
      <w:r w:rsidRPr="3E64003E">
        <w:t>.</w:t>
      </w:r>
    </w:p>
    <w:p w14:paraId="174B0768" w14:textId="77777777" w:rsidR="00684B0C" w:rsidRDefault="008E4850" w:rsidP="00684B0C">
      <w:pPr>
        <w:pStyle w:val="BodyText"/>
        <w:keepNext/>
        <w:jc w:val="center"/>
      </w:pPr>
      <w:r w:rsidRPr="008E4850">
        <w:rPr>
          <w:noProof/>
        </w:rPr>
        <w:lastRenderedPageBreak/>
        <w:t xml:space="preserve"> </w:t>
      </w:r>
      <w:r w:rsidR="00946D39">
        <w:rPr>
          <w:noProof/>
        </w:rPr>
        <w:drawing>
          <wp:inline distT="0" distB="0" distL="0" distR="0" wp14:anchorId="4BAC8221" wp14:editId="0A46A0A0">
            <wp:extent cx="4327451" cy="229175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44001" cy="2300521"/>
                    </a:xfrm>
                    <a:prstGeom prst="rect">
                      <a:avLst/>
                    </a:prstGeom>
                  </pic:spPr>
                </pic:pic>
              </a:graphicData>
            </a:graphic>
          </wp:inline>
        </w:drawing>
      </w:r>
    </w:p>
    <w:p w14:paraId="40DE9D08" w14:textId="7E28DC6C" w:rsidR="00DB0457" w:rsidRDefault="00684B0C" w:rsidP="0089208E">
      <w:pPr>
        <w:pStyle w:val="figtitle"/>
      </w:pPr>
      <w:bookmarkStart w:id="184" w:name="_Toc205386121"/>
      <w:bookmarkStart w:id="185" w:name="_Toc219383350"/>
      <w:r>
        <w:t xml:space="preserve">Figure </w:t>
      </w:r>
      <w:r w:rsidR="000959AF" w:rsidRPr="00C318B4">
        <w:rPr>
          <w:rFonts w:hint="eastAsia"/>
        </w:rPr>
        <w:fldChar w:fldCharType="begin"/>
      </w:r>
      <w:r w:rsidR="000959AF">
        <w:rPr>
          <w:rFonts w:hint="eastAsia"/>
        </w:rPr>
        <w:instrText xml:space="preserve"> </w:instrText>
      </w:r>
      <w:r w:rsidR="000959AF">
        <w:instrText>STYLEREF 1 \s</w:instrText>
      </w:r>
      <w:r w:rsidR="000959AF">
        <w:rPr>
          <w:rFonts w:hint="eastAsia"/>
        </w:rPr>
        <w:instrText xml:space="preserve"> </w:instrText>
      </w:r>
      <w:r w:rsidR="000959AF" w:rsidRPr="00C318B4">
        <w:rPr>
          <w:rFonts w:hint="eastAsia"/>
        </w:rPr>
        <w:fldChar w:fldCharType="separate"/>
      </w:r>
      <w:r w:rsidR="00714180">
        <w:rPr>
          <w:noProof/>
        </w:rPr>
        <w:t>4</w:t>
      </w:r>
      <w:r w:rsidR="000959AF" w:rsidRPr="00C318B4">
        <w:rPr>
          <w:rFonts w:hint="eastAsia"/>
        </w:rPr>
        <w:fldChar w:fldCharType="end"/>
      </w:r>
      <w:r w:rsidR="000959AF">
        <w:rPr>
          <w:rFonts w:hint="eastAsia"/>
        </w:rPr>
        <w:noBreakHyphen/>
      </w:r>
      <w:r w:rsidR="00566B8B">
        <w:t>19</w:t>
      </w:r>
      <w:r>
        <w:t>: DRM 5 Prep for Crew Arrival</w:t>
      </w:r>
      <w:bookmarkEnd w:id="184"/>
      <w:bookmarkEnd w:id="185"/>
    </w:p>
    <w:p w14:paraId="0A5400C9" w14:textId="20A7EF58" w:rsidR="004C3C69" w:rsidRPr="004C3C69" w:rsidRDefault="009E79E5" w:rsidP="00EC50D1">
      <w:pPr>
        <w:pStyle w:val="Heading4"/>
      </w:pPr>
      <w:r>
        <w:t>DRM 5 EVA</w:t>
      </w:r>
    </w:p>
    <w:p w14:paraId="4619FA88" w14:textId="7DDD3E68" w:rsidR="009E3D2D" w:rsidRDefault="009E3D2D" w:rsidP="005A3A51">
      <w:pPr>
        <w:pStyle w:val="BodyText"/>
      </w:pPr>
      <w:r w:rsidRPr="009E3D2D">
        <w:t xml:space="preserve">Once crew </w:t>
      </w:r>
      <w:r>
        <w:t xml:space="preserve">are </w:t>
      </w:r>
      <w:r w:rsidRPr="009E3D2D">
        <w:t xml:space="preserve">on the </w:t>
      </w:r>
      <w:r>
        <w:t xml:space="preserve">lunar </w:t>
      </w:r>
      <w:r w:rsidRPr="009E3D2D">
        <w:t>surface, the LTV will be configured and prepared for crewed operations. The crew will egress HLS for EVA, as in DRMs 3 and 4</w:t>
      </w:r>
      <w:r>
        <w:t>; r</w:t>
      </w:r>
      <w:r w:rsidRPr="009E3D2D">
        <w:t xml:space="preserve">efer to HLS-CONOP-001 for further information. During </w:t>
      </w:r>
      <w:r>
        <w:t xml:space="preserve">an </w:t>
      </w:r>
      <w:r w:rsidRPr="009E3D2D">
        <w:t xml:space="preserve">EVA, the LTV will be used to explore distances up to 10km away from HLS. Typically, the crew will manually drive the </w:t>
      </w:r>
      <w:r>
        <w:t>LTV</w:t>
      </w:r>
      <w:r w:rsidRPr="009E3D2D">
        <w:t xml:space="preserve">, but </w:t>
      </w:r>
      <w:r>
        <w:t xml:space="preserve">the LTV </w:t>
      </w:r>
      <w:r w:rsidRPr="009E3D2D">
        <w:t xml:space="preserve">can be </w:t>
      </w:r>
      <w:r>
        <w:t xml:space="preserve">remotely commanded </w:t>
      </w:r>
      <w:r w:rsidRPr="009E3D2D">
        <w:t xml:space="preserve">to support EVA, if needed. The crew will drive </w:t>
      </w:r>
      <w:r>
        <w:t xml:space="preserve">the LTV </w:t>
      </w:r>
      <w:r w:rsidRPr="009E3D2D">
        <w:t xml:space="preserve">to and between exploration stations/areas of interest and will traverse on foot within a station to complete tasks. </w:t>
      </w:r>
      <w:r>
        <w:t>The c</w:t>
      </w:r>
      <w:r w:rsidRPr="009E3D2D">
        <w:t xml:space="preserve">rew will </w:t>
      </w:r>
      <w:r>
        <w:t xml:space="preserve">likely </w:t>
      </w:r>
      <w:r w:rsidRPr="009E3D2D">
        <w:t xml:space="preserve">remain within close proximity (e.g., </w:t>
      </w:r>
      <w:r w:rsidR="009B70FD">
        <w:t xml:space="preserve">within </w:t>
      </w:r>
      <w:r w:rsidR="00135770">
        <w:t>~</w:t>
      </w:r>
      <w:r w:rsidR="00313CBB">
        <w:t>5</w:t>
      </w:r>
      <w:r w:rsidRPr="009E3D2D">
        <w:t>00m) of LTV</w:t>
      </w:r>
      <w:r>
        <w:t xml:space="preserve"> to take advantage of the vehicle’s ability to carry tools, equipment, and samples</w:t>
      </w:r>
      <w:r w:rsidRPr="009E3D2D">
        <w:t xml:space="preserve">. The crew may traverse into terrain </w:t>
      </w:r>
      <w:r w:rsidR="006C69B6">
        <w:t>that</w:t>
      </w:r>
      <w:r w:rsidRPr="009E3D2D">
        <w:t xml:space="preserve"> </w:t>
      </w:r>
      <w:r w:rsidR="006C69B6">
        <w:t xml:space="preserve">the </w:t>
      </w:r>
      <w:r w:rsidRPr="009E3D2D">
        <w:t xml:space="preserve">LTV is </w:t>
      </w:r>
      <w:r w:rsidR="005A3A51">
        <w:t>e</w:t>
      </w:r>
      <w:r w:rsidR="005A3A51" w:rsidRPr="009E3D2D">
        <w:t>nable</w:t>
      </w:r>
      <w:r w:rsidR="005A3A51">
        <w:t>d</w:t>
      </w:r>
      <w:r w:rsidRPr="009E3D2D">
        <w:t xml:space="preserve"> to enter</w:t>
      </w:r>
      <w:r>
        <w:t xml:space="preserve"> </w:t>
      </w:r>
      <w:r w:rsidR="006C69B6">
        <w:t xml:space="preserve">but is within EVA suit capability </w:t>
      </w:r>
      <w:r>
        <w:t xml:space="preserve">(e.g., </w:t>
      </w:r>
      <w:r w:rsidRPr="009E3D2D">
        <w:t>areas with unfavorable rocks/terrain for LTV</w:t>
      </w:r>
      <w:r>
        <w:t xml:space="preserve"> but within safe </w:t>
      </w:r>
      <w:r w:rsidR="006C69B6">
        <w:t>limits of the suit</w:t>
      </w:r>
      <w:r>
        <w:t>)</w:t>
      </w:r>
      <w:r w:rsidRPr="009E3D2D">
        <w:t xml:space="preserve">. </w:t>
      </w:r>
    </w:p>
    <w:p w14:paraId="4A7588CC" w14:textId="581372E7" w:rsidR="009E3D2D" w:rsidRDefault="009E3D2D" w:rsidP="005A3A51">
      <w:pPr>
        <w:pStyle w:val="BodyText"/>
      </w:pPr>
    </w:p>
    <w:p w14:paraId="41837D8B" w14:textId="77777777" w:rsidR="000D2342" w:rsidRDefault="008808FA" w:rsidP="009B5408">
      <w:pPr>
        <w:keepNext/>
        <w:ind w:firstLine="1890"/>
        <w:jc w:val="center"/>
      </w:pPr>
      <w:r>
        <w:rPr>
          <w:noProof/>
        </w:rPr>
        <w:lastRenderedPageBreak/>
        <mc:AlternateContent>
          <mc:Choice Requires="wps">
            <w:drawing>
              <wp:anchor distT="45720" distB="45720" distL="114300" distR="114300" simplePos="0" relativeHeight="251658240" behindDoc="0" locked="0" layoutInCell="1" allowOverlap="1" wp14:anchorId="33942E19" wp14:editId="261BE650">
                <wp:simplePos x="0" y="0"/>
                <wp:positionH relativeFrom="margin">
                  <wp:posOffset>4676775</wp:posOffset>
                </wp:positionH>
                <wp:positionV relativeFrom="paragraph">
                  <wp:posOffset>1805940</wp:posOffset>
                </wp:positionV>
                <wp:extent cx="1790700" cy="92773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927735"/>
                        </a:xfrm>
                        <a:prstGeom prst="rect">
                          <a:avLst/>
                        </a:prstGeom>
                        <a:solidFill>
                          <a:srgbClr val="FFFFFF"/>
                        </a:solidFill>
                        <a:ln w="9525">
                          <a:noFill/>
                          <a:miter lim="800000"/>
                          <a:headEnd/>
                          <a:tailEnd/>
                        </a:ln>
                      </wps:spPr>
                      <wps:txbx>
                        <w:txbxContent>
                          <w:p w14:paraId="62E7DF8F" w14:textId="1241C39E" w:rsidR="00F4421F" w:rsidRPr="008808FA" w:rsidRDefault="00F4421F" w:rsidP="00DA7C6F">
                            <w:pPr>
                              <w:pStyle w:val="Caption"/>
                              <w:rPr>
                                <w:rFonts w:hint="eastAsia"/>
                              </w:rPr>
                            </w:pPr>
                            <w:r w:rsidRPr="008808FA">
                              <w:rPr>
                                <w:rFonts w:hint="eastAsia"/>
                              </w:rPr>
                              <w:t>Note: yellow circle can move within grey circle during an EVA</w:t>
                            </w:r>
                          </w:p>
                          <w:p w14:paraId="2C58E5AC" w14:textId="10370C35" w:rsidR="00F4421F" w:rsidRPr="00C62758" w:rsidRDefault="00F4421F" w:rsidP="008808FA">
                            <w:pPr>
                              <w:ind w:left="-90"/>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942E19" id="_x0000_t202" coordsize="21600,21600" o:spt="202" path="m,l,21600r21600,l21600,xe">
                <v:stroke joinstyle="miter"/>
                <v:path gradientshapeok="t" o:connecttype="rect"/>
              </v:shapetype>
              <v:shape id="Text Box 2" o:spid="_x0000_s1026" type="#_x0000_t202" style="position:absolute;left:0;text-align:left;margin-left:368.25pt;margin-top:142.2pt;width:141pt;height:73.0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u5lCwIAAPY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" stroked="f">
                <v:textbox>
                  <w:txbxContent>
                    <w:p w14:paraId="62E7DF8F" w14:textId="1241C39E" w:rsidR="00F4421F" w:rsidRPr="008808FA" w:rsidRDefault="00F4421F" w:rsidP="00DA7C6F">
                      <w:pPr>
                        <w:pStyle w:val="Caption"/>
                        <w:rPr>
                          <w:rFonts w:hint="eastAsia"/>
                        </w:rPr>
                      </w:pPr>
                      <w:r w:rsidRPr="008808FA">
                        <w:rPr>
                          <w:rFonts w:hint="eastAsia"/>
                        </w:rPr>
                        <w:t>Note: yellow circle can move within grey circle during an EVA</w:t>
                      </w:r>
                    </w:p>
                    <w:p w14:paraId="2C58E5AC" w14:textId="10370C35" w:rsidR="00F4421F" w:rsidRPr="00C62758" w:rsidRDefault="00F4421F" w:rsidP="008808FA">
                      <w:pPr>
                        <w:ind w:left="-90"/>
                        <w:rPr>
                          <w:sz w:val="16"/>
                          <w:szCs w:val="16"/>
                        </w:rPr>
                      </w:pPr>
                    </w:p>
                  </w:txbxContent>
                </v:textbox>
                <w10:wrap type="square" anchorx="margin"/>
              </v:shape>
            </w:pict>
          </mc:Fallback>
        </mc:AlternateContent>
      </w:r>
      <w:r w:rsidR="00365710">
        <w:rPr>
          <w:noProof/>
        </w:rPr>
        <w:drawing>
          <wp:inline distT="0" distB="0" distL="0" distR="0" wp14:anchorId="7F0D094F" wp14:editId="7AE2619D">
            <wp:extent cx="3235537" cy="3178270"/>
            <wp:effectExtent l="0" t="0" r="3175"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bwMode="auto">
                    <a:xfrm>
                      <a:off x="0" y="0"/>
                      <a:ext cx="3235537" cy="3178270"/>
                    </a:xfrm>
                    <a:prstGeom prst="rect">
                      <a:avLst/>
                    </a:prstGeom>
                  </pic:spPr>
                </pic:pic>
              </a:graphicData>
            </a:graphic>
          </wp:inline>
        </w:drawing>
      </w:r>
    </w:p>
    <w:p w14:paraId="5821824C" w14:textId="0418E596" w:rsidR="008A351C" w:rsidRDefault="000D2342" w:rsidP="0089208E">
      <w:pPr>
        <w:pStyle w:val="figtitle"/>
      </w:pPr>
      <w:bookmarkStart w:id="186" w:name="_Toc205386122"/>
      <w:bookmarkStart w:id="187" w:name="_Toc219383351"/>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6621">
        <w:t>20</w:t>
      </w:r>
      <w:r>
        <w:t>. Exploration EVA Range from HLS for DRM 5</w:t>
      </w:r>
      <w:bookmarkEnd w:id="186"/>
      <w:bookmarkEnd w:id="187"/>
    </w:p>
    <w:p w14:paraId="409C1B6F" w14:textId="603D6ADA" w:rsidR="004C71B6" w:rsidRPr="005B0BF1" w:rsidRDefault="004C71B6" w:rsidP="00DA7C6F">
      <w:pPr>
        <w:pStyle w:val="Caption"/>
        <w:rPr>
          <w:rFonts w:ascii="Times New Roman" w:eastAsia="Times New Roman" w:hAnsi="Times New Roman"/>
          <w:b w:val="0"/>
          <w:bCs w:val="0"/>
          <w:i/>
          <w:iCs/>
          <w:sz w:val="24"/>
          <w:szCs w:val="24"/>
        </w:rPr>
      </w:pPr>
      <w:r w:rsidRPr="005B0BF1">
        <w:rPr>
          <w:rFonts w:ascii="Times New Roman" w:eastAsia="Times New Roman" w:hAnsi="Times New Roman" w:hint="eastAsia"/>
          <w:b w:val="0"/>
          <w:bCs w:val="0"/>
          <w:i/>
          <w:iCs/>
          <w:sz w:val="24"/>
          <w:szCs w:val="24"/>
        </w:rPr>
        <w:t xml:space="preserve">Crew-to-vehicle separation distance can be up to 500m but crew will likely remain in closer proximity to LTV (e.g., so LTV can support tool carrying, sample stowage, </w:t>
      </w:r>
      <w:r w:rsidR="005A3A51" w:rsidRPr="005B0BF1">
        <w:rPr>
          <w:rFonts w:ascii="Times New Roman" w:eastAsia="Times New Roman" w:hAnsi="Times New Roman" w:hint="eastAsia"/>
          <w:b w:val="0"/>
          <w:bCs w:val="0"/>
          <w:i/>
          <w:iCs/>
          <w:sz w:val="24"/>
          <w:szCs w:val="24"/>
        </w:rPr>
        <w:t>e</w:t>
      </w:r>
      <w:r w:rsidRPr="005B0BF1">
        <w:rPr>
          <w:rFonts w:ascii="Times New Roman" w:eastAsia="Times New Roman" w:hAnsi="Times New Roman" w:hint="eastAsia"/>
          <w:b w:val="0"/>
          <w:bCs w:val="0"/>
          <w:i/>
          <w:iCs/>
          <w:sz w:val="24"/>
          <w:szCs w:val="24"/>
        </w:rPr>
        <w:t>tc.)</w:t>
      </w:r>
    </w:p>
    <w:p w14:paraId="5FAB5344" w14:textId="77777777" w:rsidR="008A351C" w:rsidRDefault="008A351C" w:rsidP="00786D95">
      <w:pPr>
        <w:pStyle w:val="a"/>
        <w:spacing w:line="40" w:lineRule="atLeast"/>
        <w:ind w:firstLineChars="0" w:firstLine="0"/>
        <w:rPr>
          <w:rFonts w:ascii="Arial" w:eastAsia="Times New Roman" w:hAnsi="Arial" w:cs="Times New Roman"/>
          <w:kern w:val="0"/>
          <w:sz w:val="22"/>
          <w:szCs w:val="22"/>
          <w:lang w:eastAsia="en-US"/>
        </w:rPr>
      </w:pPr>
    </w:p>
    <w:p w14:paraId="3D29C148" w14:textId="5CCB48F0" w:rsidR="00786D95" w:rsidRDefault="00FF208A" w:rsidP="00786D95">
      <w:pPr>
        <w:pStyle w:val="a"/>
        <w:spacing w:line="40" w:lineRule="atLeast"/>
        <w:ind w:firstLineChars="0" w:firstLine="0"/>
        <w:rPr>
          <w:rFonts w:ascii="Arial" w:eastAsia="Times New Roman" w:hAnsi="Arial" w:cs="Times New Roman"/>
          <w:kern w:val="0"/>
          <w:sz w:val="22"/>
          <w:szCs w:val="22"/>
          <w:lang w:eastAsia="en-US"/>
        </w:rPr>
      </w:pPr>
      <w:r w:rsidRPr="00FF208A">
        <w:rPr>
          <w:rFonts w:ascii="Arial" w:eastAsia="Times New Roman" w:hAnsi="Arial" w:cs="Times New Roman"/>
          <w:kern w:val="0"/>
          <w:sz w:val="22"/>
          <w:szCs w:val="22"/>
          <w:lang w:eastAsia="en-US"/>
        </w:rPr>
        <w:t xml:space="preserve">The LTV has allocated </w:t>
      </w:r>
      <w:r w:rsidR="00E95591">
        <w:rPr>
          <w:rFonts w:ascii="Arial" w:eastAsia="Times New Roman" w:hAnsi="Arial" w:cs="Times New Roman"/>
          <w:kern w:val="0"/>
          <w:sz w:val="22"/>
          <w:szCs w:val="22"/>
          <w:lang w:eastAsia="en-US"/>
        </w:rPr>
        <w:t>sto</w:t>
      </w:r>
      <w:r w:rsidR="00010F05">
        <w:rPr>
          <w:rFonts w:ascii="Arial" w:eastAsia="Times New Roman" w:hAnsi="Arial" w:cs="Times New Roman"/>
          <w:kern w:val="0"/>
          <w:sz w:val="22"/>
          <w:szCs w:val="22"/>
          <w:lang w:eastAsia="en-US"/>
        </w:rPr>
        <w:t>w</w:t>
      </w:r>
      <w:r w:rsidR="00E95591">
        <w:rPr>
          <w:rFonts w:ascii="Arial" w:eastAsia="Times New Roman" w:hAnsi="Arial" w:cs="Times New Roman"/>
          <w:kern w:val="0"/>
          <w:sz w:val="22"/>
          <w:szCs w:val="22"/>
          <w:lang w:eastAsia="en-US"/>
        </w:rPr>
        <w:t xml:space="preserve">age </w:t>
      </w:r>
      <w:r w:rsidRPr="00FF208A">
        <w:rPr>
          <w:rFonts w:ascii="Arial" w:eastAsia="Times New Roman" w:hAnsi="Arial" w:cs="Times New Roman"/>
          <w:kern w:val="0"/>
          <w:sz w:val="22"/>
          <w:szCs w:val="22"/>
          <w:lang w:eastAsia="en-US"/>
        </w:rPr>
        <w:t>locations for NASA payloads which could be science</w:t>
      </w:r>
      <w:r w:rsidR="00E95591">
        <w:rPr>
          <w:rFonts w:ascii="Arial" w:eastAsia="Times New Roman" w:hAnsi="Arial" w:cs="Times New Roman"/>
          <w:kern w:val="0"/>
          <w:sz w:val="22"/>
          <w:szCs w:val="22"/>
          <w:lang w:eastAsia="en-US"/>
        </w:rPr>
        <w:t>-</w:t>
      </w:r>
      <w:r w:rsidRPr="00FF208A">
        <w:rPr>
          <w:rFonts w:ascii="Arial" w:eastAsia="Times New Roman" w:hAnsi="Arial" w:cs="Times New Roman"/>
          <w:kern w:val="0"/>
          <w:sz w:val="22"/>
          <w:szCs w:val="22"/>
          <w:lang w:eastAsia="en-US"/>
        </w:rPr>
        <w:t>related or mission systems.</w:t>
      </w:r>
      <w:r w:rsidRPr="3680BE86">
        <w:t xml:space="preserve"> </w:t>
      </w:r>
      <w:r w:rsidR="00365710" w:rsidRPr="0025040C">
        <w:rPr>
          <w:rFonts w:ascii="Arial" w:eastAsia="MS PGothic" w:hAnsi="Arial" w:cs="Arial"/>
          <w:sz w:val="22"/>
          <w:szCs w:val="22"/>
        </w:rPr>
        <w:t xml:space="preserve">LTV is not expected to carry an additional transport system to move tools or assist in contingencies. </w:t>
      </w:r>
      <w:r w:rsidR="00786D95" w:rsidRPr="0025040C">
        <w:rPr>
          <w:rFonts w:ascii="Arial" w:eastAsia="MS PGothic" w:hAnsi="Arial" w:cs="Arial"/>
          <w:sz w:val="22"/>
          <w:szCs w:val="22"/>
        </w:rPr>
        <w:t>Human</w:t>
      </w:r>
      <w:r w:rsidR="00786D95" w:rsidRPr="004C4B20">
        <w:rPr>
          <w:rFonts w:ascii="Arial" w:eastAsia="Times New Roman" w:hAnsi="Arial" w:cs="Times New Roman"/>
          <w:kern w:val="0"/>
          <w:sz w:val="22"/>
          <w:szCs w:val="22"/>
          <w:lang w:eastAsia="en-US"/>
        </w:rPr>
        <w:t xml:space="preserve"> exploration will be conducted addressing science and exploration goals. The </w:t>
      </w:r>
      <w:r w:rsidR="00786D95">
        <w:rPr>
          <w:rFonts w:ascii="Arial" w:eastAsia="Times New Roman" w:hAnsi="Arial" w:cs="Times New Roman"/>
          <w:kern w:val="0"/>
          <w:sz w:val="22"/>
          <w:szCs w:val="22"/>
          <w:lang w:eastAsia="en-US"/>
        </w:rPr>
        <w:t>LTV</w:t>
      </w:r>
      <w:r w:rsidR="00786D95" w:rsidRPr="004C4B20">
        <w:rPr>
          <w:rFonts w:ascii="Arial" w:eastAsia="Times New Roman" w:hAnsi="Arial" w:cs="Times New Roman"/>
          <w:kern w:val="0"/>
          <w:sz w:val="22"/>
          <w:szCs w:val="22"/>
          <w:lang w:eastAsia="en-US"/>
        </w:rPr>
        <w:t xml:space="preserve"> general operations are as follows:</w:t>
      </w:r>
    </w:p>
    <w:p w14:paraId="37FEF8BC" w14:textId="77777777" w:rsidR="005A3A51" w:rsidRPr="004C4B20" w:rsidRDefault="005A3A51" w:rsidP="00786D95">
      <w:pPr>
        <w:pStyle w:val="a"/>
        <w:spacing w:line="40" w:lineRule="atLeast"/>
        <w:ind w:firstLineChars="0" w:firstLine="0"/>
        <w:rPr>
          <w:rFonts w:ascii="Arial" w:eastAsia="Times New Roman" w:hAnsi="Arial" w:cs="Times New Roman"/>
          <w:kern w:val="0"/>
          <w:sz w:val="22"/>
          <w:szCs w:val="22"/>
          <w:lang w:eastAsia="en-US"/>
        </w:rPr>
      </w:pPr>
    </w:p>
    <w:p w14:paraId="1104C4EE" w14:textId="5EFD38B1" w:rsidR="00F65587" w:rsidRDefault="007D7980" w:rsidP="006A4950">
      <w:pPr>
        <w:pStyle w:val="a"/>
        <w:numPr>
          <w:ilvl w:val="0"/>
          <w:numId w:val="21"/>
        </w:numPr>
        <w:spacing w:line="40" w:lineRule="atLeast"/>
        <w:ind w:firstLineChars="0"/>
        <w:rPr>
          <w:rFonts w:ascii="Arial" w:eastAsia="MS PGothic" w:hAnsi="Arial" w:cs="Arial"/>
          <w:sz w:val="22"/>
          <w:szCs w:val="22"/>
        </w:rPr>
      </w:pPr>
      <w:r>
        <w:rPr>
          <w:rFonts w:ascii="Arial" w:eastAsia="MS PGothic" w:hAnsi="Arial" w:cs="Arial"/>
          <w:sz w:val="22"/>
          <w:szCs w:val="22"/>
        </w:rPr>
        <w:t>C</w:t>
      </w:r>
      <w:r w:rsidRPr="00280555">
        <w:rPr>
          <w:rFonts w:ascii="Arial" w:eastAsia="MS PGothic" w:hAnsi="Arial" w:cs="Arial"/>
          <w:sz w:val="22"/>
          <w:szCs w:val="22"/>
        </w:rPr>
        <w:t>ontinuous driving before needing to stop for recharge to achieve the actual-path-to-radial-distance ratio of 1</w:t>
      </w:r>
      <w:r w:rsidR="009F327C">
        <w:rPr>
          <w:rFonts w:ascii="Arial" w:eastAsia="MS PGothic" w:hAnsi="Arial" w:cs="Arial"/>
          <w:sz w:val="22"/>
          <w:szCs w:val="22"/>
        </w:rPr>
        <w:t>.</w:t>
      </w:r>
      <w:r w:rsidRPr="00280555">
        <w:rPr>
          <w:rFonts w:ascii="Arial" w:eastAsia="MS PGothic" w:hAnsi="Arial" w:cs="Arial"/>
          <w:sz w:val="22"/>
          <w:szCs w:val="22"/>
        </w:rPr>
        <w:t>3</w:t>
      </w:r>
      <w:r w:rsidR="00F65587">
        <w:rPr>
          <w:rFonts w:ascii="Arial" w:eastAsia="MS PGothic" w:hAnsi="Arial" w:cs="Arial"/>
          <w:sz w:val="22"/>
          <w:szCs w:val="22"/>
        </w:rPr>
        <w:t>.</w:t>
      </w:r>
    </w:p>
    <w:p w14:paraId="7EA3B774" w14:textId="0C2F6365" w:rsidR="00333D66" w:rsidRPr="007D7980" w:rsidRDefault="00333D66" w:rsidP="006A4950">
      <w:pPr>
        <w:pStyle w:val="a"/>
        <w:numPr>
          <w:ilvl w:val="0"/>
          <w:numId w:val="21"/>
        </w:numPr>
        <w:spacing w:line="40" w:lineRule="atLeast"/>
        <w:ind w:firstLineChars="0"/>
        <w:rPr>
          <w:rFonts w:ascii="Arial" w:eastAsia="MS PGothic" w:hAnsi="Arial" w:cs="Arial"/>
          <w:sz w:val="22"/>
          <w:szCs w:val="22"/>
        </w:rPr>
      </w:pPr>
      <w:r w:rsidRPr="007D7980">
        <w:rPr>
          <w:rFonts w:ascii="Arial" w:eastAsia="MS PGothic" w:hAnsi="Arial" w:cs="Arial"/>
          <w:sz w:val="22"/>
          <w:szCs w:val="22"/>
        </w:rPr>
        <w:t xml:space="preserve">Operate continuously for an </w:t>
      </w:r>
      <w:r w:rsidR="00CC3CD1" w:rsidRPr="007D7980">
        <w:rPr>
          <w:rFonts w:ascii="Arial" w:eastAsia="MS PGothic" w:hAnsi="Arial" w:cs="Arial"/>
          <w:sz w:val="22"/>
          <w:szCs w:val="22"/>
        </w:rPr>
        <w:t>8-hour</w:t>
      </w:r>
      <w:r w:rsidRPr="007D7980">
        <w:rPr>
          <w:rFonts w:ascii="Arial" w:eastAsia="MS PGothic" w:hAnsi="Arial" w:cs="Arial"/>
          <w:sz w:val="22"/>
          <w:szCs w:val="22"/>
        </w:rPr>
        <w:t xml:space="preserve"> EVA (when not operating in a PSR)</w:t>
      </w:r>
    </w:p>
    <w:p w14:paraId="2DD71373" w14:textId="657590F4" w:rsidR="00786D95" w:rsidRDefault="00E95591" w:rsidP="00953181">
      <w:pPr>
        <w:pStyle w:val="a"/>
        <w:numPr>
          <w:ilvl w:val="0"/>
          <w:numId w:val="21"/>
        </w:numPr>
        <w:spacing w:line="40" w:lineRule="atLeast"/>
        <w:ind w:firstLineChars="0"/>
        <w:rPr>
          <w:rFonts w:ascii="Arial" w:eastAsia="MS PGothic" w:hAnsi="Arial" w:cs="Arial"/>
          <w:sz w:val="22"/>
          <w:szCs w:val="22"/>
        </w:rPr>
      </w:pPr>
      <w:r>
        <w:rPr>
          <w:rFonts w:ascii="Arial" w:eastAsia="MS PGothic" w:hAnsi="Arial" w:cs="Arial"/>
          <w:sz w:val="22"/>
          <w:szCs w:val="22"/>
        </w:rPr>
        <w:t>C</w:t>
      </w:r>
      <w:r w:rsidR="00786D95" w:rsidRPr="004C4B20">
        <w:rPr>
          <w:rFonts w:ascii="Arial" w:eastAsia="MS PGothic" w:hAnsi="Arial" w:cs="Arial"/>
          <w:sz w:val="22"/>
          <w:szCs w:val="22"/>
        </w:rPr>
        <w:t>onduct traverses and/or EVA daily according to science and exploration plans with the following conditions:</w:t>
      </w:r>
    </w:p>
    <w:p w14:paraId="55F80EDF" w14:textId="77777777" w:rsidR="005A3A51" w:rsidRPr="004C4B20" w:rsidRDefault="005A3A51" w:rsidP="005A3A51">
      <w:pPr>
        <w:pStyle w:val="a"/>
        <w:spacing w:line="40" w:lineRule="atLeast"/>
        <w:ind w:left="720" w:firstLineChars="0" w:firstLine="0"/>
        <w:rPr>
          <w:rFonts w:ascii="Arial" w:eastAsia="MS PGothic" w:hAnsi="Arial" w:cs="Arial"/>
          <w:sz w:val="22"/>
          <w:szCs w:val="22"/>
        </w:rPr>
      </w:pPr>
    </w:p>
    <w:p w14:paraId="2F11DEA5" w14:textId="22BC352D" w:rsidR="00786D95" w:rsidRPr="004C4B20" w:rsidRDefault="00786D95" w:rsidP="00953181">
      <w:pPr>
        <w:pStyle w:val="a"/>
        <w:numPr>
          <w:ilvl w:val="1"/>
          <w:numId w:val="21"/>
        </w:numPr>
        <w:spacing w:line="40" w:lineRule="atLeast"/>
        <w:ind w:firstLineChars="0"/>
        <w:rPr>
          <w:rFonts w:ascii="Arial" w:eastAsia="MS PGothic" w:hAnsi="Arial" w:cs="Arial"/>
          <w:sz w:val="22"/>
          <w:szCs w:val="22"/>
        </w:rPr>
      </w:pPr>
      <w:r>
        <w:rPr>
          <w:rFonts w:ascii="Arial" w:eastAsia="MS PGothic" w:hAnsi="Arial" w:cs="Arial"/>
          <w:sz w:val="22"/>
          <w:szCs w:val="22"/>
        </w:rPr>
        <w:t>P</w:t>
      </w:r>
      <w:r w:rsidRPr="004C4B20">
        <w:rPr>
          <w:rFonts w:ascii="Arial" w:eastAsia="MS PGothic" w:hAnsi="Arial" w:cs="Arial"/>
          <w:sz w:val="22"/>
          <w:szCs w:val="22"/>
        </w:rPr>
        <w:t xml:space="preserve">ark </w:t>
      </w:r>
      <w:r w:rsidR="005D2338">
        <w:rPr>
          <w:rFonts w:ascii="Arial" w:eastAsia="MS PGothic" w:hAnsi="Arial" w:cs="Arial"/>
          <w:sz w:val="22"/>
          <w:szCs w:val="22"/>
        </w:rPr>
        <w:t>during</w:t>
      </w:r>
      <w:r w:rsidRPr="004C4B20">
        <w:rPr>
          <w:rFonts w:ascii="Arial" w:eastAsia="MS PGothic" w:hAnsi="Arial" w:cs="Arial"/>
          <w:sz w:val="22"/>
          <w:szCs w:val="22"/>
        </w:rPr>
        <w:t xml:space="preserve"> </w:t>
      </w:r>
      <w:r w:rsidR="00752157">
        <w:rPr>
          <w:rFonts w:ascii="Arial" w:eastAsia="MS PGothic" w:hAnsi="Arial" w:cs="Arial"/>
          <w:sz w:val="22"/>
          <w:szCs w:val="22"/>
        </w:rPr>
        <w:t>crew sleep</w:t>
      </w:r>
      <w:r w:rsidR="003059AD" w:rsidRPr="004C4B20">
        <w:rPr>
          <w:rFonts w:ascii="Arial" w:eastAsia="MS PGothic" w:hAnsi="Arial" w:cs="Arial"/>
          <w:sz w:val="22"/>
          <w:szCs w:val="22"/>
        </w:rPr>
        <w:t xml:space="preserve"> </w:t>
      </w:r>
      <w:r w:rsidRPr="004C4B20">
        <w:rPr>
          <w:rFonts w:ascii="Arial" w:eastAsia="MS PGothic" w:hAnsi="Arial" w:cs="Arial"/>
          <w:sz w:val="22"/>
          <w:szCs w:val="22"/>
        </w:rPr>
        <w:t>periods to recharge</w:t>
      </w:r>
    </w:p>
    <w:p w14:paraId="5B973ECD" w14:textId="550E66A0" w:rsidR="00786D95" w:rsidRDefault="00E32DA9" w:rsidP="00953181">
      <w:pPr>
        <w:pStyle w:val="a"/>
        <w:numPr>
          <w:ilvl w:val="1"/>
          <w:numId w:val="21"/>
        </w:numPr>
        <w:spacing w:line="40" w:lineRule="atLeast"/>
        <w:ind w:firstLineChars="0"/>
        <w:rPr>
          <w:rFonts w:ascii="Arial" w:eastAsia="MS PGothic" w:hAnsi="Arial" w:cs="Arial"/>
          <w:sz w:val="22"/>
          <w:szCs w:val="22"/>
        </w:rPr>
      </w:pPr>
      <w:r>
        <w:rPr>
          <w:rFonts w:ascii="Arial" w:eastAsia="MS PGothic" w:hAnsi="Arial" w:cs="Arial"/>
          <w:sz w:val="22"/>
          <w:szCs w:val="22"/>
        </w:rPr>
        <w:t>Hibernate</w:t>
      </w:r>
      <w:r w:rsidRPr="004C4B20">
        <w:rPr>
          <w:rFonts w:ascii="Arial" w:eastAsia="MS PGothic" w:hAnsi="Arial" w:cs="Arial"/>
          <w:sz w:val="22"/>
          <w:szCs w:val="22"/>
        </w:rPr>
        <w:t xml:space="preserve"> </w:t>
      </w:r>
      <w:r w:rsidR="00786D95" w:rsidRPr="004C4B20">
        <w:rPr>
          <w:rFonts w:ascii="Arial" w:eastAsia="MS PGothic" w:hAnsi="Arial" w:cs="Arial"/>
          <w:sz w:val="22"/>
          <w:szCs w:val="22"/>
        </w:rPr>
        <w:t xml:space="preserve">during lunar night or </w:t>
      </w:r>
      <w:r>
        <w:rPr>
          <w:rFonts w:ascii="Arial" w:eastAsia="MS PGothic" w:hAnsi="Arial" w:cs="Arial"/>
          <w:sz w:val="22"/>
          <w:szCs w:val="22"/>
        </w:rPr>
        <w:t xml:space="preserve">extended </w:t>
      </w:r>
      <w:r w:rsidR="00786D95" w:rsidRPr="004C4B20">
        <w:rPr>
          <w:rFonts w:ascii="Arial" w:eastAsia="MS PGothic" w:hAnsi="Arial" w:cs="Arial"/>
          <w:sz w:val="22"/>
          <w:szCs w:val="22"/>
        </w:rPr>
        <w:t>shadowing events (</w:t>
      </w:r>
      <w:r w:rsidR="00FF4FE6">
        <w:rPr>
          <w:rFonts w:ascii="Arial" w:eastAsia="MS PGothic" w:hAnsi="Arial" w:cs="Arial"/>
          <w:sz w:val="22"/>
          <w:szCs w:val="22"/>
        </w:rPr>
        <w:t xml:space="preserve">limited or </w:t>
      </w:r>
      <w:r w:rsidR="00786D95" w:rsidRPr="004C4B20">
        <w:rPr>
          <w:rFonts w:ascii="Arial" w:eastAsia="MS PGothic" w:hAnsi="Arial" w:cs="Arial"/>
          <w:sz w:val="22"/>
          <w:szCs w:val="22"/>
        </w:rPr>
        <w:t>no traversing</w:t>
      </w:r>
      <w:r>
        <w:rPr>
          <w:rFonts w:ascii="Arial" w:eastAsia="MS PGothic" w:hAnsi="Arial" w:cs="Arial"/>
          <w:sz w:val="22"/>
          <w:szCs w:val="22"/>
        </w:rPr>
        <w:t xml:space="preserve"> and limited payload operations</w:t>
      </w:r>
      <w:r w:rsidR="00786D95" w:rsidRPr="004C4B20">
        <w:rPr>
          <w:rFonts w:ascii="Arial" w:eastAsia="MS PGothic" w:hAnsi="Arial" w:cs="Arial"/>
          <w:sz w:val="22"/>
          <w:szCs w:val="22"/>
        </w:rPr>
        <w:t>)</w:t>
      </w:r>
    </w:p>
    <w:p w14:paraId="64A18A7F" w14:textId="0480D51A" w:rsidR="006574A0" w:rsidRDefault="00786D95" w:rsidP="00953181">
      <w:pPr>
        <w:pStyle w:val="a"/>
        <w:numPr>
          <w:ilvl w:val="1"/>
          <w:numId w:val="21"/>
        </w:numPr>
        <w:spacing w:line="40" w:lineRule="atLeast"/>
        <w:ind w:firstLineChars="0"/>
        <w:rPr>
          <w:rFonts w:ascii="Arial" w:eastAsia="MS PGothic" w:hAnsi="Arial" w:cs="Arial"/>
          <w:sz w:val="22"/>
          <w:szCs w:val="22"/>
        </w:rPr>
      </w:pPr>
      <w:r>
        <w:rPr>
          <w:rFonts w:ascii="Arial" w:eastAsia="MS PGothic" w:hAnsi="Arial" w:cs="Arial"/>
          <w:sz w:val="22"/>
          <w:szCs w:val="22"/>
        </w:rPr>
        <w:t xml:space="preserve">Perform </w:t>
      </w:r>
      <w:r w:rsidR="00F23D2C">
        <w:rPr>
          <w:rFonts w:ascii="Arial" w:eastAsia="MS PGothic" w:hAnsi="Arial" w:cs="Arial"/>
          <w:sz w:val="22"/>
          <w:szCs w:val="22"/>
        </w:rPr>
        <w:t>at least</w:t>
      </w:r>
      <w:r>
        <w:rPr>
          <w:rFonts w:ascii="Arial" w:eastAsia="MS PGothic" w:hAnsi="Arial" w:cs="Arial"/>
          <w:sz w:val="22"/>
          <w:szCs w:val="22"/>
        </w:rPr>
        <w:t xml:space="preserve"> two hours inside of a </w:t>
      </w:r>
      <w:r w:rsidR="006B3B01">
        <w:rPr>
          <w:rFonts w:ascii="Arial" w:eastAsia="MS PGothic" w:hAnsi="Arial" w:cs="Arial"/>
          <w:sz w:val="22"/>
          <w:szCs w:val="22"/>
        </w:rPr>
        <w:t>PSR.</w:t>
      </w:r>
    </w:p>
    <w:p w14:paraId="3DA86B75" w14:textId="7AF3C1AF" w:rsidR="006574A0" w:rsidRDefault="006574A0" w:rsidP="006574A0">
      <w:pPr>
        <w:pStyle w:val="a"/>
        <w:spacing w:line="40" w:lineRule="atLeast"/>
        <w:ind w:left="1440" w:firstLineChars="0" w:firstLine="0"/>
        <w:rPr>
          <w:rFonts w:ascii="Arial" w:eastAsia="MS PGothic" w:hAnsi="Arial" w:cs="Arial"/>
          <w:sz w:val="22"/>
          <w:szCs w:val="22"/>
        </w:rPr>
      </w:pPr>
    </w:p>
    <w:p w14:paraId="71B482AE" w14:textId="547DBF0E" w:rsidR="00C16789" w:rsidRDefault="00FF4FE6" w:rsidP="00C16789">
      <w:pPr>
        <w:pStyle w:val="BodyText"/>
        <w:rPr>
          <w:noProof/>
        </w:rPr>
      </w:pPr>
      <w:r w:rsidRPr="00FF4FE6">
        <w:rPr>
          <w:rFonts w:eastAsia="MS PGothic"/>
        </w:rPr>
        <w:t>Mobility assets can survive a certain amount o</w:t>
      </w:r>
      <w:r>
        <w:rPr>
          <w:rFonts w:eastAsia="MS PGothic"/>
        </w:rPr>
        <w:t>f</w:t>
      </w:r>
      <w:r w:rsidRPr="00FF4FE6">
        <w:rPr>
          <w:rFonts w:eastAsia="MS PGothic"/>
        </w:rPr>
        <w:t xml:space="preserve"> lunar night</w:t>
      </w:r>
      <w:r w:rsidR="00E95591">
        <w:rPr>
          <w:rFonts w:eastAsia="MS PGothic"/>
        </w:rPr>
        <w:t>,</w:t>
      </w:r>
      <w:r w:rsidRPr="00FF4FE6">
        <w:rPr>
          <w:rFonts w:eastAsia="MS PGothic"/>
        </w:rPr>
        <w:t xml:space="preserve"> however, must go into hibernation during lunar night.</w:t>
      </w:r>
      <w:r w:rsidR="005A4608">
        <w:rPr>
          <w:rFonts w:eastAsia="MS PGothic"/>
        </w:rPr>
        <w:t xml:space="preserve"> </w:t>
      </w:r>
      <w:r w:rsidRPr="00FF4FE6">
        <w:rPr>
          <w:rFonts w:eastAsia="MS PGothic"/>
        </w:rPr>
        <w:t xml:space="preserve">Durations during long shadow </w:t>
      </w:r>
      <w:r w:rsidR="000671B6">
        <w:rPr>
          <w:rFonts w:eastAsia="MS PGothic"/>
        </w:rPr>
        <w:t xml:space="preserve">events </w:t>
      </w:r>
      <w:r w:rsidR="00FA7B49">
        <w:rPr>
          <w:rFonts w:eastAsia="MS PGothic"/>
        </w:rPr>
        <w:t xml:space="preserve">are location and date dependent and </w:t>
      </w:r>
      <w:r w:rsidRPr="00FF4FE6">
        <w:rPr>
          <w:rFonts w:eastAsia="MS PGothic"/>
        </w:rPr>
        <w:t xml:space="preserve">can also </w:t>
      </w:r>
      <w:r w:rsidR="00FA7B49">
        <w:rPr>
          <w:rFonts w:eastAsia="MS PGothic"/>
        </w:rPr>
        <w:t>affect</w:t>
      </w:r>
      <w:r w:rsidR="00FA7B49" w:rsidRPr="00FF4FE6">
        <w:rPr>
          <w:rFonts w:eastAsia="MS PGothic"/>
        </w:rPr>
        <w:t xml:space="preserve"> </w:t>
      </w:r>
      <w:r w:rsidRPr="00FF4FE6">
        <w:rPr>
          <w:rFonts w:eastAsia="MS PGothic"/>
        </w:rPr>
        <w:t>EVA and mobility asset operations.</w:t>
      </w:r>
      <w:r w:rsidR="005A4608">
        <w:rPr>
          <w:rFonts w:eastAsia="MS PGothic"/>
        </w:rPr>
        <w:t xml:space="preserve"> </w:t>
      </w:r>
      <w:r w:rsidR="006552BC">
        <w:rPr>
          <w:rFonts w:eastAsia="MS PGothic"/>
        </w:rPr>
        <w:t>System design, o</w:t>
      </w:r>
      <w:r w:rsidRPr="00FF4FE6">
        <w:rPr>
          <w:rFonts w:eastAsia="MS PGothic"/>
        </w:rPr>
        <w:t>perations</w:t>
      </w:r>
      <w:r w:rsidR="00610ADB">
        <w:rPr>
          <w:rFonts w:eastAsia="MS PGothic"/>
        </w:rPr>
        <w:t>,</w:t>
      </w:r>
      <w:r w:rsidRPr="00FF4FE6">
        <w:rPr>
          <w:rFonts w:eastAsia="MS PGothic"/>
        </w:rPr>
        <w:t xml:space="preserve"> and timelines will need to take into consideration</w:t>
      </w:r>
      <w:r w:rsidR="006552BC">
        <w:rPr>
          <w:rFonts w:eastAsia="MS PGothic"/>
        </w:rPr>
        <w:t xml:space="preserve"> that </w:t>
      </w:r>
      <w:r w:rsidR="007B08E1">
        <w:rPr>
          <w:rFonts w:eastAsia="MS PGothic"/>
        </w:rPr>
        <w:t>portions of the</w:t>
      </w:r>
      <w:r w:rsidR="006552BC">
        <w:rPr>
          <w:rFonts w:eastAsia="MS PGothic"/>
        </w:rPr>
        <w:t xml:space="preserve"> EVA traverse or vehicle traverse may be performed in</w:t>
      </w:r>
      <w:r w:rsidR="00C16789">
        <w:rPr>
          <w:rFonts w:eastAsia="MS PGothic"/>
        </w:rPr>
        <w:t xml:space="preserve"> </w:t>
      </w:r>
      <w:r w:rsidR="006552BC">
        <w:rPr>
          <w:rFonts w:eastAsia="MS PGothic"/>
        </w:rPr>
        <w:t>shadow</w:t>
      </w:r>
      <w:r w:rsidRPr="00FF4FE6">
        <w:rPr>
          <w:rFonts w:eastAsia="MS PGothic"/>
        </w:rPr>
        <w:t>.</w:t>
      </w:r>
      <w:r w:rsidR="005A4608">
        <w:rPr>
          <w:rFonts w:eastAsia="MS PGothic"/>
        </w:rPr>
        <w:t xml:space="preserve"> </w:t>
      </w:r>
      <w:r w:rsidR="005A4608">
        <w:rPr>
          <w:noProof/>
        </w:rPr>
        <w:t xml:space="preserve"> </w:t>
      </w:r>
    </w:p>
    <w:p w14:paraId="63745B24" w14:textId="77777777" w:rsidR="000B53DD" w:rsidRDefault="00683D3E" w:rsidP="000B53DD">
      <w:pPr>
        <w:pStyle w:val="Caption"/>
        <w:rPr>
          <w:rFonts w:hint="eastAsia"/>
        </w:rPr>
      </w:pPr>
      <w:bookmarkStart w:id="188" w:name="_Toc205386123"/>
      <w:r>
        <w:rPr>
          <w:noProof/>
        </w:rPr>
        <w:lastRenderedPageBreak/>
        <w:drawing>
          <wp:inline distT="0" distB="0" distL="0" distR="0" wp14:anchorId="50D9E616" wp14:editId="0359E5CB">
            <wp:extent cx="5305425" cy="3992830"/>
            <wp:effectExtent l="0" t="0" r="0" b="8255"/>
            <wp:docPr id="2008918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18059" name=""/>
                    <pic:cNvPicPr/>
                  </pic:nvPicPr>
                  <pic:blipFill>
                    <a:blip r:embed="rId49"/>
                    <a:stretch>
                      <a:fillRect/>
                    </a:stretch>
                  </pic:blipFill>
                  <pic:spPr>
                    <a:xfrm>
                      <a:off x="0" y="0"/>
                      <a:ext cx="5328922" cy="4010514"/>
                    </a:xfrm>
                    <a:prstGeom prst="rect">
                      <a:avLst/>
                    </a:prstGeom>
                  </pic:spPr>
                </pic:pic>
              </a:graphicData>
            </a:graphic>
          </wp:inline>
        </w:drawing>
      </w:r>
    </w:p>
    <w:p w14:paraId="53F0CD8E" w14:textId="6A3138BF" w:rsidR="00FE0B9C" w:rsidRPr="00125A19" w:rsidRDefault="00684B0C" w:rsidP="0089208E">
      <w:pPr>
        <w:pStyle w:val="figtitle"/>
      </w:pPr>
      <w:bookmarkStart w:id="189" w:name="_Toc219383352"/>
      <w:r w:rsidRPr="00125A19">
        <w:t xml:space="preserve">Figure </w:t>
      </w:r>
      <w:r w:rsidR="00A861BF" w:rsidRPr="005B0BF1">
        <w:fldChar w:fldCharType="begin"/>
      </w:r>
      <w:r w:rsidR="00A861BF" w:rsidRPr="00125A19">
        <w:instrText xml:space="preserve"> STYLEREF 1 \s </w:instrText>
      </w:r>
      <w:r w:rsidR="00A861BF" w:rsidRPr="005B0BF1">
        <w:fldChar w:fldCharType="separate"/>
      </w:r>
      <w:r w:rsidR="00714180">
        <w:rPr>
          <w:noProof/>
        </w:rPr>
        <w:t>4</w:t>
      </w:r>
      <w:r w:rsidR="00A861BF" w:rsidRPr="005B0BF1">
        <w:fldChar w:fldCharType="end"/>
      </w:r>
      <w:r w:rsidR="00683D3E" w:rsidRPr="00125A19">
        <w:noBreakHyphen/>
      </w:r>
      <w:r w:rsidR="00096621" w:rsidRPr="00125A19">
        <w:t>21</w:t>
      </w:r>
      <w:r w:rsidRPr="00125A19">
        <w:t>: DRM 5 EVA</w:t>
      </w:r>
      <w:bookmarkEnd w:id="188"/>
      <w:bookmarkEnd w:id="189"/>
    </w:p>
    <w:p w14:paraId="2BCD7CAA" w14:textId="3C213B24" w:rsidR="00684B0C" w:rsidRDefault="00C74872" w:rsidP="009B5408">
      <w:pPr>
        <w:keepNext/>
        <w:jc w:val="center"/>
      </w:pPr>
      <w:r>
        <w:rPr>
          <w:noProof/>
        </w:rPr>
        <w:lastRenderedPageBreak/>
        <w:drawing>
          <wp:inline distT="0" distB="0" distL="0" distR="0" wp14:anchorId="11C8DC28" wp14:editId="6CC68A7A">
            <wp:extent cx="6330207" cy="4152900"/>
            <wp:effectExtent l="0" t="0" r="0" b="0"/>
            <wp:docPr id="732717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717946" name=""/>
                    <pic:cNvPicPr/>
                  </pic:nvPicPr>
                  <pic:blipFill>
                    <a:blip r:embed="rId50"/>
                    <a:stretch>
                      <a:fillRect/>
                    </a:stretch>
                  </pic:blipFill>
                  <pic:spPr>
                    <a:xfrm>
                      <a:off x="0" y="0"/>
                      <a:ext cx="6333651" cy="4155160"/>
                    </a:xfrm>
                    <a:prstGeom prst="rect">
                      <a:avLst/>
                    </a:prstGeom>
                  </pic:spPr>
                </pic:pic>
              </a:graphicData>
            </a:graphic>
          </wp:inline>
        </w:drawing>
      </w:r>
    </w:p>
    <w:p w14:paraId="512593B8" w14:textId="486A9105" w:rsidR="5045A42B" w:rsidRDefault="00684B0C" w:rsidP="0089208E">
      <w:pPr>
        <w:pStyle w:val="figtitle"/>
      </w:pPr>
      <w:bookmarkStart w:id="190" w:name="_Toc205386124"/>
      <w:bookmarkStart w:id="191" w:name="_Toc219383353"/>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2</w:t>
      </w:r>
      <w:r w:rsidR="00096621">
        <w:t>2</w:t>
      </w:r>
      <w:r>
        <w:t>: DRM 5 EVA with LTV</w:t>
      </w:r>
      <w:bookmarkEnd w:id="190"/>
      <w:bookmarkEnd w:id="191"/>
    </w:p>
    <w:p w14:paraId="18C3FB1C" w14:textId="06C79F79" w:rsidR="00365710" w:rsidRPr="0025040C" w:rsidRDefault="009760EF" w:rsidP="0089208E">
      <w:pPr>
        <w:pStyle w:val="BodyText"/>
        <w:rPr>
          <w:rFonts w:eastAsia="MS PGothic"/>
          <w:lang w:eastAsia="ja-JP"/>
        </w:rPr>
      </w:pPr>
      <w:r w:rsidRPr="0025040C">
        <w:rPr>
          <w:rFonts w:eastAsia="MS PGothic"/>
          <w:lang w:eastAsia="ja-JP"/>
        </w:rPr>
        <w:t xml:space="preserve">If samples requiring cold stowage are taken by the crew, they </w:t>
      </w:r>
      <w:r w:rsidR="00E95591" w:rsidRPr="0025040C">
        <w:rPr>
          <w:rFonts w:eastAsia="MS PGothic"/>
          <w:lang w:eastAsia="ja-JP"/>
        </w:rPr>
        <w:t xml:space="preserve">are </w:t>
      </w:r>
      <w:r w:rsidRPr="0025040C">
        <w:rPr>
          <w:rFonts w:eastAsia="MS PGothic"/>
          <w:lang w:eastAsia="ja-JP"/>
        </w:rPr>
        <w:t>place</w:t>
      </w:r>
      <w:r w:rsidR="00E95591" w:rsidRPr="0025040C">
        <w:rPr>
          <w:rFonts w:eastAsia="MS PGothic"/>
          <w:lang w:eastAsia="ja-JP"/>
        </w:rPr>
        <w:t>d</w:t>
      </w:r>
      <w:r w:rsidRPr="0025040C">
        <w:rPr>
          <w:rFonts w:eastAsia="MS PGothic"/>
          <w:lang w:eastAsia="ja-JP"/>
        </w:rPr>
        <w:t xml:space="preserve"> in a passive container on the LTV as the LTV does not provide the power for cold stowage.</w:t>
      </w:r>
      <w:r w:rsidR="005A4608">
        <w:rPr>
          <w:rFonts w:eastAsia="MS PGothic"/>
          <w:lang w:eastAsia="ja-JP"/>
        </w:rPr>
        <w:t xml:space="preserve"> </w:t>
      </w:r>
      <w:r w:rsidR="00585BF4" w:rsidRPr="0025040C">
        <w:rPr>
          <w:rFonts w:eastAsia="MS PGothic"/>
          <w:lang w:eastAsia="ja-JP"/>
        </w:rPr>
        <w:t xml:space="preserve">While the </w:t>
      </w:r>
      <w:r w:rsidR="00C26BBF" w:rsidRPr="0025040C">
        <w:rPr>
          <w:rFonts w:eastAsia="MS PGothic"/>
          <w:lang w:eastAsia="ja-JP"/>
        </w:rPr>
        <w:t xml:space="preserve">EVA </w:t>
      </w:r>
      <w:r w:rsidR="00585BF4" w:rsidRPr="0025040C">
        <w:rPr>
          <w:rFonts w:eastAsia="MS PGothic"/>
          <w:lang w:eastAsia="ja-JP"/>
        </w:rPr>
        <w:t xml:space="preserve">crewmembers are </w:t>
      </w:r>
      <w:r w:rsidR="00C26BBF" w:rsidRPr="0025040C">
        <w:rPr>
          <w:rFonts w:eastAsia="MS PGothic"/>
          <w:lang w:eastAsia="ja-JP"/>
        </w:rPr>
        <w:t xml:space="preserve">not on the LTV, the LTV </w:t>
      </w:r>
      <w:r w:rsidR="00F65587">
        <w:rPr>
          <w:rFonts w:eastAsia="MS PGothic"/>
          <w:lang w:eastAsia="ja-JP"/>
        </w:rPr>
        <w:t>may</w:t>
      </w:r>
      <w:r w:rsidR="00C26BBF" w:rsidRPr="0025040C">
        <w:rPr>
          <w:rFonts w:eastAsia="MS PGothic"/>
          <w:lang w:eastAsia="ja-JP"/>
        </w:rPr>
        <w:t xml:space="preserve"> be remotely commanded in order to support the crew during EVA as a communications relay, camera views, lighting, etc.</w:t>
      </w:r>
      <w:r w:rsidR="00F65587">
        <w:rPr>
          <w:rFonts w:eastAsia="MS PGothic"/>
          <w:lang w:eastAsia="ja-JP"/>
        </w:rPr>
        <w:t xml:space="preserve"> according to operational need.</w:t>
      </w:r>
      <w:r w:rsidR="00C26BBF" w:rsidRPr="0025040C">
        <w:rPr>
          <w:rFonts w:eastAsia="MS PGothic"/>
          <w:lang w:eastAsia="ja-JP"/>
        </w:rPr>
        <w:t xml:space="preserve"> </w:t>
      </w:r>
      <w:r w:rsidR="006574A0" w:rsidRPr="0025040C">
        <w:rPr>
          <w:rFonts w:eastAsia="MS PGothic"/>
          <w:lang w:eastAsia="ja-JP"/>
        </w:rPr>
        <w:t xml:space="preserve">At the end of each EVA, the crew may stow </w:t>
      </w:r>
      <w:r w:rsidR="00EB7FFA" w:rsidRPr="0025040C">
        <w:rPr>
          <w:rFonts w:eastAsia="MS PGothic"/>
          <w:lang w:eastAsia="ja-JP"/>
        </w:rPr>
        <w:t xml:space="preserve">EVA </w:t>
      </w:r>
      <w:r w:rsidR="006574A0" w:rsidRPr="0025040C">
        <w:rPr>
          <w:rFonts w:eastAsia="MS PGothic"/>
          <w:lang w:eastAsia="ja-JP"/>
        </w:rPr>
        <w:t>tools</w:t>
      </w:r>
      <w:r w:rsidR="00EB7FFA" w:rsidRPr="0025040C">
        <w:rPr>
          <w:rFonts w:eastAsia="MS PGothic"/>
          <w:lang w:eastAsia="ja-JP"/>
        </w:rPr>
        <w:t>, tools</w:t>
      </w:r>
      <w:r w:rsidR="006574A0" w:rsidRPr="0025040C">
        <w:rPr>
          <w:rFonts w:eastAsia="MS PGothic"/>
          <w:lang w:eastAsia="ja-JP"/>
        </w:rPr>
        <w:t xml:space="preserve"> caddy</w:t>
      </w:r>
      <w:r w:rsidR="00EB7FFA" w:rsidRPr="0025040C">
        <w:rPr>
          <w:rFonts w:eastAsia="MS PGothic"/>
          <w:lang w:eastAsia="ja-JP"/>
        </w:rPr>
        <w:t>, geology samples, and science payloads</w:t>
      </w:r>
      <w:r w:rsidR="006574A0" w:rsidRPr="0025040C">
        <w:rPr>
          <w:rFonts w:eastAsia="MS PGothic"/>
          <w:lang w:eastAsia="ja-JP"/>
        </w:rPr>
        <w:t xml:space="preserve"> back onto the LTV prior to the traverse back to HLS.</w:t>
      </w:r>
      <w:r w:rsidR="005A4608">
        <w:rPr>
          <w:rFonts w:eastAsia="MS PGothic"/>
          <w:lang w:eastAsia="ja-JP"/>
        </w:rPr>
        <w:t xml:space="preserve"> </w:t>
      </w:r>
    </w:p>
    <w:p w14:paraId="2CA8F626" w14:textId="2552602D" w:rsidR="00365710" w:rsidRPr="0025040C" w:rsidRDefault="00DC357C" w:rsidP="0089208E">
      <w:pPr>
        <w:pStyle w:val="BodyText"/>
        <w:rPr>
          <w:rFonts w:eastAsia="MS PGothic"/>
          <w:lang w:eastAsia="ja-JP"/>
        </w:rPr>
      </w:pPr>
      <w:r w:rsidRPr="0025040C">
        <w:rPr>
          <w:rFonts w:eastAsia="MS PGothic"/>
          <w:lang w:eastAsia="ja-JP"/>
        </w:rPr>
        <w:t>In general, tools and equipment will be stowed back on the LTV between EVAs This protects the equipment and leaves the tools configured safely in case of an unexpected abort from the surface.</w:t>
      </w:r>
      <w:r w:rsidR="007370A6" w:rsidRPr="0025040C">
        <w:rPr>
          <w:rFonts w:eastAsia="MS PGothic"/>
          <w:lang w:eastAsia="ja-JP"/>
        </w:rPr>
        <w:t xml:space="preserve"> </w:t>
      </w:r>
      <w:r w:rsidR="00365710" w:rsidRPr="0025040C">
        <w:rPr>
          <w:rFonts w:eastAsia="MS PGothic"/>
          <w:lang w:eastAsia="ja-JP"/>
        </w:rPr>
        <w:t>Tools required for tasks will be hand-carried by the crew from the LTV to the task location</w:t>
      </w:r>
      <w:r w:rsidR="00365710" w:rsidRPr="008A2050">
        <w:rPr>
          <w:rFonts w:eastAsia="MS PGothic"/>
          <w:lang w:eastAsia="ja-JP"/>
        </w:rPr>
        <w:t>.</w:t>
      </w:r>
      <w:r w:rsidR="00B11C65" w:rsidRPr="008A2050">
        <w:rPr>
          <w:rFonts w:eastAsia="MS PGothic"/>
          <w:lang w:eastAsia="ja-JP"/>
        </w:rPr>
        <w:t xml:space="preserve"> </w:t>
      </w:r>
      <w:r w:rsidR="007370A6" w:rsidRPr="008A2050">
        <w:rPr>
          <w:rFonts w:eastAsia="MS PGothic"/>
          <w:lang w:eastAsia="ja-JP"/>
        </w:rPr>
        <w:t>At the end of the mission, the crew stows reusable tools (depending on mission parameters, expected life of tools, and EVA science objectives</w:t>
      </w:r>
      <w:r w:rsidR="005F16BE" w:rsidRPr="008A2050">
        <w:rPr>
          <w:rFonts w:eastAsia="MS PGothic"/>
          <w:lang w:eastAsia="ja-JP"/>
        </w:rPr>
        <w:t>,</w:t>
      </w:r>
      <w:r w:rsidR="007370A6" w:rsidRPr="008A2050">
        <w:rPr>
          <w:rFonts w:eastAsia="MS PGothic"/>
          <w:lang w:eastAsia="ja-JP"/>
        </w:rPr>
        <w:t xml:space="preserve"> </w:t>
      </w:r>
      <w:r w:rsidR="006B3B01" w:rsidRPr="008A2050">
        <w:rPr>
          <w:rFonts w:eastAsia="MS PGothic"/>
          <w:lang w:eastAsia="ja-JP"/>
        </w:rPr>
        <w:t>i.e.,</w:t>
      </w:r>
      <w:r w:rsidR="007370A6" w:rsidRPr="008A2050">
        <w:rPr>
          <w:rFonts w:eastAsia="MS PGothic"/>
          <w:lang w:eastAsia="ja-JP"/>
        </w:rPr>
        <w:t xml:space="preserve"> avoiding cross contamination).</w:t>
      </w:r>
      <w:r w:rsidR="00365710" w:rsidRPr="0025040C">
        <w:rPr>
          <w:rFonts w:eastAsia="MS PGothic"/>
          <w:lang w:eastAsia="ja-JP"/>
        </w:rPr>
        <w:t xml:space="preserve"> </w:t>
      </w:r>
    </w:p>
    <w:p w14:paraId="3D70EF10" w14:textId="05B7BF90" w:rsidR="00DC357C" w:rsidRDefault="00DC357C" w:rsidP="10B09737">
      <w:pPr>
        <w:pStyle w:val="BodyText"/>
      </w:pPr>
    </w:p>
    <w:p w14:paraId="40DF109B" w14:textId="77777777" w:rsidR="00AB25B2" w:rsidRDefault="009E79E5" w:rsidP="00AB25B2">
      <w:pPr>
        <w:pStyle w:val="BodyText"/>
        <w:keepNext/>
        <w:jc w:val="center"/>
      </w:pPr>
      <w:r w:rsidRPr="009E79E5">
        <w:rPr>
          <w:noProof/>
        </w:rPr>
        <w:lastRenderedPageBreak/>
        <w:t xml:space="preserve"> </w:t>
      </w:r>
      <w:r w:rsidR="00AC4ED0">
        <w:rPr>
          <w:noProof/>
        </w:rPr>
        <w:drawing>
          <wp:inline distT="0" distB="0" distL="0" distR="0" wp14:anchorId="7A156390" wp14:editId="3848760A">
            <wp:extent cx="6513335" cy="4486275"/>
            <wp:effectExtent l="0" t="0" r="190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516521" cy="4488470"/>
                    </a:xfrm>
                    <a:prstGeom prst="rect">
                      <a:avLst/>
                    </a:prstGeom>
                  </pic:spPr>
                </pic:pic>
              </a:graphicData>
            </a:graphic>
          </wp:inline>
        </w:drawing>
      </w:r>
    </w:p>
    <w:p w14:paraId="6338C354" w14:textId="414DAD49" w:rsidR="00DB0457" w:rsidRDefault="00AB25B2" w:rsidP="0089208E">
      <w:pPr>
        <w:pStyle w:val="figtitle"/>
      </w:pPr>
      <w:bookmarkStart w:id="192" w:name="_Toc205386125"/>
      <w:bookmarkStart w:id="193" w:name="_Toc219383354"/>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23</w:t>
      </w:r>
      <w:r>
        <w:t>: LTV-EVA Exploration Site Operations</w:t>
      </w:r>
      <w:bookmarkEnd w:id="192"/>
      <w:bookmarkEnd w:id="193"/>
    </w:p>
    <w:p w14:paraId="1F16475B" w14:textId="77777777" w:rsidR="00C16789" w:rsidRPr="00C16789" w:rsidRDefault="00C16789" w:rsidP="00125A19"/>
    <w:p w14:paraId="4514A2A2" w14:textId="520C44D3" w:rsidR="006804D3" w:rsidRPr="00280555" w:rsidRDefault="006804D3" w:rsidP="00EC50D1">
      <w:pPr>
        <w:pStyle w:val="Heading4"/>
        <w:rPr>
          <w:rFonts w:eastAsia="MS PGothic" w:hint="eastAsia"/>
        </w:rPr>
      </w:pPr>
      <w:r>
        <w:rPr>
          <w:rFonts w:eastAsia="MS PGothic"/>
        </w:rPr>
        <w:t>DRM 5 Post EVA</w:t>
      </w:r>
    </w:p>
    <w:p w14:paraId="6D1C5EF2" w14:textId="43B6A691" w:rsidR="00DC357C" w:rsidRPr="00D24DDB" w:rsidRDefault="006574A0" w:rsidP="00E95591">
      <w:pPr>
        <w:pStyle w:val="BodyText"/>
        <w:rPr>
          <w:rFonts w:eastAsia="MS PGothic"/>
        </w:rPr>
      </w:pPr>
      <w:r w:rsidRPr="00D24DDB">
        <w:rPr>
          <w:rFonts w:eastAsia="MS PGothic"/>
        </w:rPr>
        <w:t>Once the crew has completed the EVA</w:t>
      </w:r>
      <w:r w:rsidR="00A34E61" w:rsidRPr="00D24DDB">
        <w:rPr>
          <w:rFonts w:eastAsia="MS PGothic"/>
        </w:rPr>
        <w:t xml:space="preserve"> and ingressed the HLS</w:t>
      </w:r>
      <w:r w:rsidRPr="00D24DDB">
        <w:rPr>
          <w:rFonts w:eastAsia="MS PGothic"/>
        </w:rPr>
        <w:t xml:space="preserve">, the LTV </w:t>
      </w:r>
      <w:r w:rsidR="007370A6">
        <w:rPr>
          <w:rFonts w:eastAsia="MS PGothic"/>
        </w:rPr>
        <w:t>will</w:t>
      </w:r>
      <w:r w:rsidR="007370A6" w:rsidRPr="00D24DDB">
        <w:rPr>
          <w:rFonts w:eastAsia="MS PGothic"/>
        </w:rPr>
        <w:t xml:space="preserve"> </w:t>
      </w:r>
      <w:r w:rsidRPr="00D24DDB">
        <w:rPr>
          <w:rFonts w:eastAsia="MS PGothic"/>
        </w:rPr>
        <w:t>be remotely driven to a safe distance from HLS to protect for emergency aborts or nominal HLS departure</w:t>
      </w:r>
      <w:r w:rsidR="0095480A">
        <w:rPr>
          <w:rFonts w:eastAsia="MS PGothic"/>
        </w:rPr>
        <w:t xml:space="preserve"> and to take video of descent/ascent</w:t>
      </w:r>
      <w:r w:rsidRPr="00D24DDB">
        <w:rPr>
          <w:rFonts w:eastAsia="MS PGothic"/>
        </w:rPr>
        <w:t>.</w:t>
      </w:r>
      <w:r w:rsidR="005A4608">
        <w:rPr>
          <w:rFonts w:eastAsia="MS PGothic"/>
        </w:rPr>
        <w:t xml:space="preserve"> </w:t>
      </w:r>
      <w:r w:rsidR="00DC357C" w:rsidRPr="00D24DDB">
        <w:rPr>
          <w:rFonts w:eastAsia="MS PGothic"/>
        </w:rPr>
        <w:t xml:space="preserve"> </w:t>
      </w:r>
    </w:p>
    <w:p w14:paraId="0827AB02" w14:textId="4C6B7F6B" w:rsidR="009D4781" w:rsidRDefault="005A4608" w:rsidP="00B11711">
      <w:pPr>
        <w:pStyle w:val="figtitle"/>
      </w:pPr>
      <w:r>
        <w:rPr>
          <w:noProof/>
        </w:rPr>
        <w:lastRenderedPageBreak/>
        <w:t xml:space="preserve"> </w:t>
      </w:r>
      <w:bookmarkStart w:id="194" w:name="_Toc205386126"/>
      <w:r w:rsidR="009D4781" w:rsidRPr="00641FAB">
        <w:rPr>
          <w:noProof/>
        </w:rPr>
        <w:drawing>
          <wp:inline distT="0" distB="0" distL="0" distR="0" wp14:anchorId="0F6B11EC" wp14:editId="3464B4AC">
            <wp:extent cx="5998210" cy="2243455"/>
            <wp:effectExtent l="0" t="0" r="2540" b="4445"/>
            <wp:docPr id="1343845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45009" name=""/>
                    <pic:cNvPicPr/>
                  </pic:nvPicPr>
                  <pic:blipFill>
                    <a:blip r:embed="rId38"/>
                    <a:stretch>
                      <a:fillRect/>
                    </a:stretch>
                  </pic:blipFill>
                  <pic:spPr>
                    <a:xfrm>
                      <a:off x="0" y="0"/>
                      <a:ext cx="5998210" cy="2243455"/>
                    </a:xfrm>
                    <a:prstGeom prst="rect">
                      <a:avLst/>
                    </a:prstGeom>
                  </pic:spPr>
                </pic:pic>
              </a:graphicData>
            </a:graphic>
          </wp:inline>
        </w:drawing>
      </w:r>
    </w:p>
    <w:p w14:paraId="3CCB5431" w14:textId="761A1932" w:rsidR="00DB0457" w:rsidRDefault="00AB25B2" w:rsidP="00566B8B">
      <w:pPr>
        <w:pStyle w:val="figtitle"/>
      </w:pPr>
      <w:bookmarkStart w:id="195" w:name="_Toc219383355"/>
      <w:r>
        <w:t xml:space="preserve">Figure </w:t>
      </w:r>
      <w:r w:rsidR="000959AF" w:rsidRPr="00C318B4">
        <w:rPr>
          <w:rFonts w:hint="eastAsia"/>
        </w:rPr>
        <w:fldChar w:fldCharType="begin"/>
      </w:r>
      <w:r w:rsidR="000959AF">
        <w:rPr>
          <w:rFonts w:hint="eastAsia"/>
        </w:rPr>
        <w:instrText xml:space="preserve"> </w:instrText>
      </w:r>
      <w:r w:rsidR="000959AF">
        <w:instrText>STYLEREF 1 \s</w:instrText>
      </w:r>
      <w:r w:rsidR="000959AF">
        <w:rPr>
          <w:rFonts w:hint="eastAsia"/>
        </w:rPr>
        <w:instrText xml:space="preserve"> </w:instrText>
      </w:r>
      <w:r w:rsidR="000959AF" w:rsidRPr="00C318B4">
        <w:rPr>
          <w:rFonts w:hint="eastAsia"/>
        </w:rPr>
        <w:fldChar w:fldCharType="separate"/>
      </w:r>
      <w:r w:rsidR="00714180">
        <w:rPr>
          <w:noProof/>
        </w:rPr>
        <w:t>4</w:t>
      </w:r>
      <w:r w:rsidR="000959AF" w:rsidRPr="00C318B4">
        <w:rPr>
          <w:rFonts w:hint="eastAsia"/>
        </w:rPr>
        <w:fldChar w:fldCharType="end"/>
      </w:r>
      <w:r w:rsidR="000959AF">
        <w:rPr>
          <w:rFonts w:hint="eastAsia"/>
        </w:rPr>
        <w:noBreakHyphen/>
      </w:r>
      <w:r w:rsidR="00566B8B">
        <w:t>24</w:t>
      </w:r>
      <w:r>
        <w:t>: DRM 5 Post EVA</w:t>
      </w:r>
      <w:bookmarkEnd w:id="194"/>
      <w:bookmarkEnd w:id="195"/>
    </w:p>
    <w:p w14:paraId="34D18663" w14:textId="77777777" w:rsidR="00AB25B2" w:rsidRDefault="00AB25B2" w:rsidP="009B5408">
      <w:pPr>
        <w:keepNext/>
        <w:jc w:val="center"/>
      </w:pPr>
      <w:r>
        <w:rPr>
          <w:noProof/>
        </w:rPr>
        <w:drawing>
          <wp:inline distT="0" distB="0" distL="0" distR="0" wp14:anchorId="11F52FC7" wp14:editId="06369E64">
            <wp:extent cx="5206349" cy="2044444"/>
            <wp:effectExtent l="0" t="0" r="0" b="0"/>
            <wp:docPr id="1725067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67239" name=""/>
                    <pic:cNvPicPr/>
                  </pic:nvPicPr>
                  <pic:blipFill>
                    <a:blip r:embed="rId52"/>
                    <a:stretch>
                      <a:fillRect/>
                    </a:stretch>
                  </pic:blipFill>
                  <pic:spPr>
                    <a:xfrm>
                      <a:off x="0" y="0"/>
                      <a:ext cx="5206349" cy="2044444"/>
                    </a:xfrm>
                    <a:prstGeom prst="rect">
                      <a:avLst/>
                    </a:prstGeom>
                  </pic:spPr>
                </pic:pic>
              </a:graphicData>
            </a:graphic>
          </wp:inline>
        </w:drawing>
      </w:r>
    </w:p>
    <w:p w14:paraId="1DED417E" w14:textId="37469044" w:rsidR="00AB25B2" w:rsidRPr="00AB25B2" w:rsidRDefault="00AB25B2" w:rsidP="0089208E">
      <w:pPr>
        <w:pStyle w:val="figtitle"/>
      </w:pPr>
      <w:bookmarkStart w:id="196" w:name="_Toc205386127"/>
      <w:bookmarkStart w:id="197" w:name="_Toc219383356"/>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2</w:t>
      </w:r>
      <w:r w:rsidR="00566B8B">
        <w:t>5</w:t>
      </w:r>
      <w:r>
        <w:t>: DRM 5 Ascent Preparations</w:t>
      </w:r>
      <w:bookmarkEnd w:id="196"/>
      <w:bookmarkEnd w:id="197"/>
    </w:p>
    <w:p w14:paraId="09DF7B7F" w14:textId="56DEE84B" w:rsidR="00446290" w:rsidRPr="00814262" w:rsidRDefault="00446290" w:rsidP="00EC50D1">
      <w:pPr>
        <w:pStyle w:val="Heading4"/>
      </w:pPr>
      <w:r w:rsidRPr="00EF3140">
        <w:t>Communications</w:t>
      </w:r>
      <w:r w:rsidR="00BD532F">
        <w:t xml:space="preserve"> and Navigation</w:t>
      </w:r>
    </w:p>
    <w:p w14:paraId="5D9171E1" w14:textId="5A2520C5" w:rsidR="00446290" w:rsidRDefault="005E4B70" w:rsidP="5A33A28B">
      <w:pPr>
        <w:pStyle w:val="BodyText"/>
      </w:pPr>
      <w:r w:rsidRPr="00EA71EA">
        <w:t xml:space="preserve">Communication paths between LTV and HLS can be established over Wi-Fi or 3GPP, though 3GPP will support longer communication ranges than Wi-Fi.  The LTV will host 3GPP user equipment (UE) that can communicate with other Artemis Systems hosting 3GPP Base </w:t>
      </w:r>
      <w:r w:rsidR="00A44F33">
        <w:t>Tran</w:t>
      </w:r>
      <w:r w:rsidR="0067634E">
        <w:t>s</w:t>
      </w:r>
      <w:r w:rsidR="00A44F33">
        <w:t xml:space="preserve">ceiver </w:t>
      </w:r>
      <w:r w:rsidRPr="00EA71EA">
        <w:t>Stations (BTS).  The LTV will also host a 3GPP BTS to enable communications with xEVA-hosted 3GPP UE.</w:t>
      </w:r>
      <w:r w:rsidRPr="005018F1">
        <w:t xml:space="preserve"> </w:t>
      </w:r>
      <w:r w:rsidR="00446290">
        <w:t xml:space="preserve">All </w:t>
      </w:r>
      <w:r w:rsidR="00630BA9">
        <w:t>real-time</w:t>
      </w:r>
      <w:r w:rsidR="6EBE8DB2" w:rsidRPr="3680BE86">
        <w:t xml:space="preserve"> </w:t>
      </w:r>
      <w:r w:rsidR="00446290">
        <w:t xml:space="preserve">communication between </w:t>
      </w:r>
      <w:r w:rsidR="00E0731A">
        <w:t xml:space="preserve">surface </w:t>
      </w:r>
      <w:r w:rsidR="00446290">
        <w:t xml:space="preserve">EVA </w:t>
      </w:r>
      <w:r w:rsidR="009F6D7B">
        <w:t>crewmembers</w:t>
      </w:r>
      <w:r w:rsidR="00446290">
        <w:t xml:space="preserve"> and </w:t>
      </w:r>
      <w:r w:rsidR="0059642F">
        <w:t xml:space="preserve">Earth </w:t>
      </w:r>
      <w:r w:rsidR="00446290">
        <w:t>will be relayed via HLS</w:t>
      </w:r>
      <w:r w:rsidR="009B70FD">
        <w:t xml:space="preserve"> or</w:t>
      </w:r>
      <w:r w:rsidR="001319EE">
        <w:t xml:space="preserve"> </w:t>
      </w:r>
      <w:r w:rsidR="00446290">
        <w:t>LTV</w:t>
      </w:r>
      <w:r w:rsidR="00B43518">
        <w:t xml:space="preserve"> which communicates with Gateway</w:t>
      </w:r>
      <w:r w:rsidR="00446290">
        <w:t>,</w:t>
      </w:r>
      <w:r w:rsidR="00B43518">
        <w:t xml:space="preserve"> LCRNS or direct to Earth</w:t>
      </w:r>
      <w:r w:rsidR="00446290">
        <w:t xml:space="preserve">. </w:t>
      </w:r>
      <w:r w:rsidR="6EBE8DB2" w:rsidRPr="006352E6">
        <w:t xml:space="preserve">In addition to </w:t>
      </w:r>
      <w:r w:rsidR="00630BA9">
        <w:t>real-time</w:t>
      </w:r>
      <w:r w:rsidR="6EBE8DB2" w:rsidRPr="006352E6">
        <w:t xml:space="preserve"> communication, recorded data</w:t>
      </w:r>
      <w:r w:rsidR="00D50B29">
        <w:t xml:space="preserve">, </w:t>
      </w:r>
      <w:r w:rsidR="6EBE8DB2" w:rsidRPr="006352E6">
        <w:t>images</w:t>
      </w:r>
      <w:r w:rsidR="00D50B29">
        <w:t xml:space="preserve">, </w:t>
      </w:r>
      <w:r w:rsidR="6EBE8DB2" w:rsidRPr="006352E6">
        <w:t>video</w:t>
      </w:r>
      <w:r w:rsidR="00D50B29">
        <w:t>, and audio</w:t>
      </w:r>
      <w:r w:rsidR="6EBE8DB2" w:rsidRPr="006352E6">
        <w:t xml:space="preserve"> may be transmitted at a later time after an EVA is completed.</w:t>
      </w:r>
      <w:r w:rsidR="6EBE8DB2" w:rsidRPr="00280555">
        <w:rPr>
          <w:rFonts w:ascii="Times New Roman" w:hAnsi="Times New Roman"/>
          <w:sz w:val="24"/>
          <w:szCs w:val="24"/>
        </w:rPr>
        <w:t xml:space="preserve"> </w:t>
      </w:r>
      <w:r w:rsidR="00D51153" w:rsidRPr="002D6446">
        <w:t>LCRNS assets will provide navigation services to surface elements including EVA crewmembers</w:t>
      </w:r>
      <w:r w:rsidR="00B33E6D">
        <w:t>.</w:t>
      </w:r>
      <w:r w:rsidR="00D51153" w:rsidRPr="002D6446">
        <w:t xml:space="preserve"> </w:t>
      </w:r>
    </w:p>
    <w:p w14:paraId="36EE2E74" w14:textId="29DF8CF3" w:rsidR="0006790A" w:rsidRPr="00AE3AFA" w:rsidRDefault="0006790A" w:rsidP="00446290">
      <w:pPr>
        <w:pStyle w:val="BodyText"/>
      </w:pPr>
      <w:r>
        <w:t>A more robust navigation capability for DRM</w:t>
      </w:r>
      <w:r w:rsidR="004B6F40">
        <w:t xml:space="preserve"> 5</w:t>
      </w:r>
      <w:r>
        <w:t xml:space="preserve"> EVA (compared with DRM</w:t>
      </w:r>
      <w:r w:rsidR="004B6F40">
        <w:t xml:space="preserve"> 3</w:t>
      </w:r>
      <w:r>
        <w:t xml:space="preserve"> EVA) is critical due to the distance that the LTV will take the crew away from the HLS (</w:t>
      </w:r>
      <w:r w:rsidR="00831E6C">
        <w:t>i.</w:t>
      </w:r>
      <w:r>
        <w:t xml:space="preserve">e.., up to 10 km radial distance). Under nominal operations, the LTV will have its own navigation capability with 10-m </w:t>
      </w:r>
      <w:r w:rsidR="005F31CF">
        <w:t xml:space="preserve">3D Rendering </w:t>
      </w:r>
      <w:r w:rsidR="005F31CF">
        <w:lastRenderedPageBreak/>
        <w:t>RSS Feeds (</w:t>
      </w:r>
      <w:r>
        <w:t>3-D-RSS</w:t>
      </w:r>
      <w:r w:rsidR="005F31CF">
        <w:t>)</w:t>
      </w:r>
      <w:r>
        <w:t xml:space="preserve"> absolute position and </w:t>
      </w:r>
      <w:r w:rsidR="00412EB4">
        <w:t>5</w:t>
      </w:r>
      <w:r>
        <w:t>-deg absolute heading accuracies (e.g., using</w:t>
      </w:r>
      <w:r w:rsidR="00E3084B">
        <w:t xml:space="preserve"> </w:t>
      </w:r>
      <w:r w:rsidR="00E3084B">
        <w:rPr>
          <w:rStyle w:val="ui-provider"/>
        </w:rPr>
        <w:t>Lunar Augmented Navigation System</w:t>
      </w:r>
      <w:r>
        <w:t xml:space="preserve"> </w:t>
      </w:r>
      <w:r w:rsidR="00E3084B">
        <w:t>(</w:t>
      </w:r>
      <w:r>
        <w:t>LANS</w:t>
      </w:r>
      <w:r w:rsidR="00E3084B">
        <w:t>)</w:t>
      </w:r>
      <w:r>
        <w:t xml:space="preserve"> augmented with optical nav/IMU, pending </w:t>
      </w:r>
      <w:r w:rsidR="001A765E">
        <w:t>hardware provider</w:t>
      </w:r>
      <w:r>
        <w:t xml:space="preserve"> solutions). </w:t>
      </w:r>
      <w:r w:rsidR="00B0141E">
        <w:t>See contingency section and Navigation Appendix for further use cases.</w:t>
      </w:r>
    </w:p>
    <w:p w14:paraId="07056005" w14:textId="03E0918A" w:rsidR="006117A7" w:rsidRDefault="006117A7" w:rsidP="00EC50D1">
      <w:pPr>
        <w:pStyle w:val="Heading4"/>
      </w:pPr>
      <w:r w:rsidRPr="00EF0446">
        <w:t>Power</w:t>
      </w:r>
    </w:p>
    <w:p w14:paraId="123C63C4" w14:textId="593C0458" w:rsidR="003927A1" w:rsidRDefault="003927A1" w:rsidP="42D2BCB3">
      <w:pPr>
        <w:pStyle w:val="BodyText"/>
      </w:pPr>
      <w:r>
        <w:t>The following use case categories are scenarios where bi-directional power exchange is required:</w:t>
      </w:r>
    </w:p>
    <w:p w14:paraId="31CC1418" w14:textId="055DC2F2" w:rsidR="003927A1" w:rsidRDefault="003927A1" w:rsidP="42D2BCB3">
      <w:pPr>
        <w:pStyle w:val="BodyText"/>
      </w:pPr>
      <w:r>
        <w:t xml:space="preserve">Nominally, there could be a use case to include the capability to extend the duration/distance the LTV is able to travel, stay longer at a location, or accommodate science needs for longer. LTV exchanges power with future elements (e.g., </w:t>
      </w:r>
      <w:r w:rsidR="001B4510">
        <w:t xml:space="preserve">PR, </w:t>
      </w:r>
      <w:r w:rsidR="008D12E2">
        <w:t>Initial Surface Habitat</w:t>
      </w:r>
      <w:r>
        <w:t>, power generating elements and/or charging stations). Power exchange can occur crewed or uncrewed</w:t>
      </w:r>
      <w:r w:rsidR="00AD3349">
        <w:t xml:space="preserve">. </w:t>
      </w:r>
      <w:r w:rsidR="00AD3349">
        <w:rPr>
          <w:rStyle w:val="ui-provider"/>
        </w:rPr>
        <w:t>Power transfer occurs through an interface that is physically compatible (such that it is small enough for crew to handle) with EVA crewmembers and robotics</w:t>
      </w:r>
      <w:r w:rsidR="00AD3349">
        <w:t xml:space="preserve"> </w:t>
      </w:r>
      <w:r w:rsidR="00AD3349" w:rsidRPr="00BD5DF7">
        <w:rPr>
          <w:b/>
          <w:bCs/>
        </w:rPr>
        <w:t>&lt;TB</w:t>
      </w:r>
      <w:r w:rsidR="00AD3349">
        <w:rPr>
          <w:b/>
          <w:bCs/>
        </w:rPr>
        <w:t>D</w:t>
      </w:r>
      <w:r w:rsidR="00AD3349" w:rsidRPr="00BD5DF7">
        <w:rPr>
          <w:b/>
          <w:bCs/>
        </w:rPr>
        <w:t>-EHP-10033-0</w:t>
      </w:r>
      <w:r w:rsidR="00AD3349">
        <w:rPr>
          <w:b/>
          <w:bCs/>
        </w:rPr>
        <w:t>20</w:t>
      </w:r>
      <w:r w:rsidR="00AD3349" w:rsidRPr="00BD5DF7">
        <w:rPr>
          <w:b/>
          <w:bCs/>
        </w:rPr>
        <w:t>&gt;</w:t>
      </w:r>
      <w:r w:rsidR="00AD3349">
        <w:rPr>
          <w:rStyle w:val="ui-provider"/>
        </w:rPr>
        <w:t>. This smaller interface is carried by each rover. Larger interfaces (e.g., longer cables) that are robotically manipulated to be used for future elements will not be carried by the LTV</w:t>
      </w:r>
      <w:r>
        <w:t xml:space="preserve">. </w:t>
      </w:r>
    </w:p>
    <w:p w14:paraId="6671D7F2" w14:textId="4D0A8FD8" w:rsidR="005C7651" w:rsidRPr="005C7651" w:rsidRDefault="006130DA" w:rsidP="003927A1">
      <w:pPr>
        <w:pStyle w:val="BodyText"/>
      </w:pPr>
      <w:r w:rsidRPr="00E63FCC">
        <w:t>Con</w:t>
      </w:r>
      <w:r>
        <w:t>O</w:t>
      </w:r>
      <w:r w:rsidRPr="00E63FCC">
        <w:t>ps and use case</w:t>
      </w:r>
      <w:r>
        <w:t xml:space="preserve"> detail</w:t>
      </w:r>
      <w:r w:rsidRPr="00E63FCC">
        <w:t xml:space="preserve">s for bidirectional power exchange between the </w:t>
      </w:r>
      <w:r>
        <w:t>LTV</w:t>
      </w:r>
      <w:r w:rsidRPr="00E63FCC">
        <w:t xml:space="preserve"> and future elements on the lunar surface are still being understood</w:t>
      </w:r>
      <w:r w:rsidRPr="005C7651">
        <w:t>.</w:t>
      </w:r>
      <w:r>
        <w:t xml:space="preserve"> </w:t>
      </w:r>
      <w:r w:rsidR="003927A1">
        <w:t xml:space="preserve">See contingency section </w:t>
      </w:r>
      <w:r w:rsidR="00B0141E">
        <w:t xml:space="preserve">and Power Appendix </w:t>
      </w:r>
      <w:r w:rsidR="003927A1">
        <w:t>for further use cases.</w:t>
      </w:r>
      <w:r>
        <w:t xml:space="preserve"> </w:t>
      </w:r>
      <w:bookmarkStart w:id="198" w:name="_Hlk168562428"/>
      <w:r w:rsidRPr="00280555">
        <w:rPr>
          <w:rFonts w:eastAsia="Cambria" w:cs="Arial"/>
        </w:rPr>
        <w:t>Refer to</w:t>
      </w:r>
      <w:r>
        <w:rPr>
          <w:rFonts w:eastAsia="Cambria" w:cs="Arial"/>
          <w:i/>
          <w:iCs/>
        </w:rPr>
        <w:t xml:space="preserve"> EHP-10069,</w:t>
      </w:r>
      <w:r w:rsidRPr="00F97E02">
        <w:rPr>
          <w:rFonts w:eastAsia="Cambria" w:cs="Arial"/>
          <w:i/>
          <w:iCs/>
        </w:rPr>
        <w:t xml:space="preserve"> </w:t>
      </w:r>
      <w:r w:rsidR="00003464">
        <w:rPr>
          <w:rFonts w:eastAsia="Cambria" w:cs="Arial"/>
          <w:i/>
          <w:iCs/>
        </w:rPr>
        <w:t>Extravehicular Activity and Human Surface Mobility Program (</w:t>
      </w:r>
      <w:r w:rsidRPr="00F97E02">
        <w:rPr>
          <w:rFonts w:eastAsia="Cambria" w:cs="Arial"/>
          <w:i/>
          <w:iCs/>
        </w:rPr>
        <w:t>EHP</w:t>
      </w:r>
      <w:r w:rsidR="00003464">
        <w:rPr>
          <w:rFonts w:eastAsia="Cambria" w:cs="Arial"/>
          <w:i/>
          <w:iCs/>
        </w:rPr>
        <w:t>)</w:t>
      </w:r>
      <w:r w:rsidRPr="00F97E02">
        <w:rPr>
          <w:rFonts w:eastAsia="Cambria" w:cs="Arial"/>
          <w:i/>
          <w:iCs/>
        </w:rPr>
        <w:t xml:space="preserve"> Power Spec</w:t>
      </w:r>
      <w:r>
        <w:rPr>
          <w:rFonts w:eastAsia="Cambria" w:cs="Arial"/>
          <w:i/>
          <w:iCs/>
        </w:rPr>
        <w:t>ification</w:t>
      </w:r>
      <w:r w:rsidR="006B3B01">
        <w:rPr>
          <w:rFonts w:eastAsia="Cambria" w:cs="Arial"/>
          <w:i/>
          <w:iCs/>
        </w:rPr>
        <w:t xml:space="preserve"> </w:t>
      </w:r>
      <w:r w:rsidRPr="00280555">
        <w:rPr>
          <w:rFonts w:eastAsia="Cambria" w:cs="Arial"/>
        </w:rPr>
        <w:t>that decomposes this requirement to the projects and missions and includes details on the power interfaces and power quality.</w:t>
      </w:r>
    </w:p>
    <w:bookmarkEnd w:id="198"/>
    <w:p w14:paraId="16359579" w14:textId="2B7A8657" w:rsidR="006117A7" w:rsidRPr="00096621" w:rsidRDefault="006117A7" w:rsidP="00EC50D1">
      <w:pPr>
        <w:pStyle w:val="Heading4"/>
      </w:pPr>
      <w:r w:rsidRPr="00096621">
        <w:t>Lighting</w:t>
      </w:r>
    </w:p>
    <w:p w14:paraId="31D78A2F" w14:textId="575B98C9" w:rsidR="00612056" w:rsidRDefault="00B43518" w:rsidP="00154345">
      <w:pPr>
        <w:jc w:val="both"/>
        <w:rPr>
          <w:rFonts w:ascii="Arial" w:hAnsi="Arial"/>
          <w:sz w:val="22"/>
          <w:szCs w:val="22"/>
        </w:rPr>
      </w:pPr>
      <w:r w:rsidRPr="009B5408">
        <w:rPr>
          <w:rFonts w:ascii="Arial" w:hAnsi="Arial"/>
          <w:sz w:val="22"/>
          <w:szCs w:val="22"/>
        </w:rPr>
        <w:t xml:space="preserve">The immediate perimeter of LTV will be illuminated to aid in the crew in the checkout of the vehicle for the mission.  After the checkout of the vehicle is complete for either crew or remote operation, the vehicle lights are turned on to illuminate the direction of travel.  Arriving at the destination, lights are provided to aid crew in moving around the immediate perimeter of LTV or to accomplish the objectives for the area.  </w:t>
      </w:r>
      <w:r w:rsidR="00BF1F8E" w:rsidRPr="00154345">
        <w:rPr>
          <w:rFonts w:ascii="Arial" w:hAnsi="Arial"/>
          <w:sz w:val="22"/>
          <w:szCs w:val="22"/>
        </w:rPr>
        <w:t xml:space="preserve">Other considerations </w:t>
      </w:r>
      <w:r w:rsidR="006B3B01" w:rsidRPr="00154345">
        <w:rPr>
          <w:rFonts w:ascii="Arial" w:hAnsi="Arial"/>
          <w:sz w:val="22"/>
          <w:szCs w:val="22"/>
        </w:rPr>
        <w:t>include</w:t>
      </w:r>
      <w:r w:rsidR="00BF1F8E" w:rsidRPr="00154345">
        <w:rPr>
          <w:rFonts w:ascii="Arial" w:hAnsi="Arial"/>
          <w:sz w:val="22"/>
          <w:szCs w:val="22"/>
        </w:rPr>
        <w:t xml:space="preserve"> </w:t>
      </w:r>
      <w:r w:rsidR="00612056" w:rsidRPr="00612056">
        <w:rPr>
          <w:rFonts w:ascii="Arial" w:hAnsi="Arial"/>
          <w:sz w:val="22"/>
          <w:szCs w:val="22"/>
        </w:rPr>
        <w:t>Operation of motorized equipment (</w:t>
      </w:r>
      <w:r w:rsidR="00E95591">
        <w:rPr>
          <w:rFonts w:ascii="Arial" w:hAnsi="Arial"/>
          <w:sz w:val="22"/>
          <w:szCs w:val="22"/>
        </w:rPr>
        <w:t xml:space="preserve">e.g., </w:t>
      </w:r>
      <w:r w:rsidR="00612056" w:rsidRPr="00612056">
        <w:rPr>
          <w:rFonts w:ascii="Arial" w:hAnsi="Arial"/>
          <w:sz w:val="22"/>
          <w:szCs w:val="22"/>
        </w:rPr>
        <w:t>robots and rovers)</w:t>
      </w:r>
      <w:r w:rsidR="00C133DD">
        <w:rPr>
          <w:rFonts w:ascii="Arial" w:hAnsi="Arial"/>
          <w:sz w:val="22"/>
          <w:szCs w:val="22"/>
        </w:rPr>
        <w:t xml:space="preserve"> – </w:t>
      </w:r>
      <w:r w:rsidR="00612056" w:rsidRPr="00612056">
        <w:rPr>
          <w:rFonts w:ascii="Arial" w:hAnsi="Arial"/>
          <w:sz w:val="22"/>
          <w:szCs w:val="22"/>
        </w:rPr>
        <w:t xml:space="preserve">Whether </w:t>
      </w:r>
      <w:r w:rsidR="00831E6C">
        <w:rPr>
          <w:rFonts w:ascii="Arial" w:hAnsi="Arial"/>
          <w:sz w:val="22"/>
          <w:szCs w:val="22"/>
        </w:rPr>
        <w:t>operating</w:t>
      </w:r>
      <w:r w:rsidR="00831E6C" w:rsidRPr="00612056">
        <w:rPr>
          <w:rFonts w:ascii="Arial" w:hAnsi="Arial"/>
          <w:sz w:val="22"/>
          <w:szCs w:val="22"/>
        </w:rPr>
        <w:t xml:space="preserve"> </w:t>
      </w:r>
      <w:r w:rsidR="00612056" w:rsidRPr="00612056">
        <w:rPr>
          <w:rFonts w:ascii="Arial" w:hAnsi="Arial"/>
          <w:sz w:val="22"/>
          <w:szCs w:val="22"/>
        </w:rPr>
        <w:t>a robot or a rover, the crew will need visuals of sufficient quality and timing to make real</w:t>
      </w:r>
      <w:r w:rsidR="00E95591">
        <w:rPr>
          <w:rFonts w:ascii="Arial" w:hAnsi="Arial"/>
          <w:sz w:val="22"/>
          <w:szCs w:val="22"/>
        </w:rPr>
        <w:t>-</w:t>
      </w:r>
      <w:r w:rsidR="00612056" w:rsidRPr="00612056">
        <w:rPr>
          <w:rFonts w:ascii="Arial" w:hAnsi="Arial"/>
          <w:sz w:val="22"/>
          <w:szCs w:val="22"/>
        </w:rPr>
        <w:t xml:space="preserve">time decisions for control of the robot and rover to both perform the required task and for collision avoidance. Illumination conditions may require additional consideration </w:t>
      </w:r>
      <w:r w:rsidR="00C133DD">
        <w:rPr>
          <w:rFonts w:ascii="Arial" w:hAnsi="Arial"/>
          <w:sz w:val="22"/>
          <w:szCs w:val="22"/>
        </w:rPr>
        <w:t>for</w:t>
      </w:r>
      <w:r w:rsidR="00612056" w:rsidRPr="00612056">
        <w:rPr>
          <w:rFonts w:ascii="Arial" w:hAnsi="Arial"/>
          <w:sz w:val="22"/>
          <w:szCs w:val="22"/>
        </w:rPr>
        <w:t xml:space="preserve"> illuminat</w:t>
      </w:r>
      <w:r w:rsidR="00C133DD">
        <w:rPr>
          <w:rFonts w:ascii="Arial" w:hAnsi="Arial"/>
          <w:sz w:val="22"/>
          <w:szCs w:val="22"/>
        </w:rPr>
        <w:t>ing</w:t>
      </w:r>
      <w:r w:rsidR="00612056" w:rsidRPr="00612056">
        <w:rPr>
          <w:rFonts w:ascii="Arial" w:hAnsi="Arial"/>
          <w:sz w:val="22"/>
          <w:szCs w:val="22"/>
        </w:rPr>
        <w:t xml:space="preserve"> other nearby surfaces </w:t>
      </w:r>
      <w:r w:rsidR="00452E19">
        <w:rPr>
          <w:rFonts w:ascii="Arial" w:hAnsi="Arial"/>
          <w:sz w:val="22"/>
          <w:szCs w:val="22"/>
        </w:rPr>
        <w:t>rather</w:t>
      </w:r>
      <w:r w:rsidR="00452E19" w:rsidRPr="00612056">
        <w:rPr>
          <w:rFonts w:ascii="Arial" w:hAnsi="Arial"/>
          <w:sz w:val="22"/>
          <w:szCs w:val="22"/>
        </w:rPr>
        <w:t xml:space="preserve"> </w:t>
      </w:r>
      <w:r w:rsidR="00612056" w:rsidRPr="00612056">
        <w:rPr>
          <w:rFonts w:ascii="Arial" w:hAnsi="Arial"/>
          <w:sz w:val="22"/>
          <w:szCs w:val="22"/>
        </w:rPr>
        <w:t xml:space="preserve">than </w:t>
      </w:r>
      <w:r w:rsidR="00452E19">
        <w:rPr>
          <w:rFonts w:ascii="Arial" w:hAnsi="Arial"/>
          <w:sz w:val="22"/>
          <w:szCs w:val="22"/>
        </w:rPr>
        <w:t xml:space="preserve">just </w:t>
      </w:r>
      <w:r w:rsidR="00612056" w:rsidRPr="00612056">
        <w:rPr>
          <w:rFonts w:ascii="Arial" w:hAnsi="Arial"/>
          <w:sz w:val="22"/>
          <w:szCs w:val="22"/>
        </w:rPr>
        <w:t xml:space="preserve">the task surface to increase situational awareness of a moving object. </w:t>
      </w:r>
    </w:p>
    <w:p w14:paraId="580AEF47" w14:textId="77777777" w:rsidR="00154345" w:rsidRPr="00612056" w:rsidRDefault="00154345" w:rsidP="00280555">
      <w:pPr>
        <w:jc w:val="both"/>
        <w:rPr>
          <w:rFonts w:ascii="Arial" w:hAnsi="Arial"/>
          <w:sz w:val="22"/>
          <w:szCs w:val="22"/>
        </w:rPr>
      </w:pPr>
    </w:p>
    <w:p w14:paraId="29BD2606" w14:textId="1F2441CE" w:rsidR="00612056" w:rsidRDefault="005E43AA" w:rsidP="003F3BD5">
      <w:pPr>
        <w:jc w:val="both"/>
        <w:rPr>
          <w:rFonts w:ascii="Arial" w:hAnsi="Arial"/>
          <w:sz w:val="22"/>
          <w:szCs w:val="22"/>
        </w:rPr>
      </w:pPr>
      <w:r w:rsidRPr="00282485">
        <w:rPr>
          <w:rFonts w:ascii="Arial" w:hAnsi="Arial" w:cs="Arial"/>
          <w:sz w:val="22"/>
          <w:szCs w:val="22"/>
        </w:rPr>
        <w:t xml:space="preserve">Contingency </w:t>
      </w:r>
      <w:r w:rsidR="00B0141E" w:rsidRPr="00282485">
        <w:rPr>
          <w:rFonts w:ascii="Arial" w:hAnsi="Arial" w:cs="Arial"/>
          <w:sz w:val="22"/>
          <w:szCs w:val="22"/>
        </w:rPr>
        <w:t>o</w:t>
      </w:r>
      <w:r w:rsidRPr="00282485">
        <w:rPr>
          <w:rFonts w:ascii="Arial" w:hAnsi="Arial" w:cs="Arial"/>
          <w:sz w:val="22"/>
          <w:szCs w:val="22"/>
        </w:rPr>
        <w:t>perations may require the same or similar task lighting conditions as nominal operations, especially for translation, navigation, and critical inspections. Prior to the mission, evaluations should be performed to determine critical capabilities the crew needs to maintain for their return to a safer point of operation and the duration required for that critical capability.</w:t>
      </w:r>
      <w:r w:rsidR="005A4608">
        <w:rPr>
          <w:rFonts w:ascii="Arial" w:hAnsi="Arial" w:cs="Arial"/>
          <w:sz w:val="22"/>
          <w:szCs w:val="22"/>
        </w:rPr>
        <w:t xml:space="preserve"> </w:t>
      </w:r>
      <w:r w:rsidRPr="00282485">
        <w:rPr>
          <w:rFonts w:ascii="Arial" w:hAnsi="Arial" w:cs="Arial"/>
          <w:sz w:val="22"/>
          <w:szCs w:val="22"/>
        </w:rPr>
        <w:t>This should establish the minimum contingency power and equipment allocation to maintain the required skill set.</w:t>
      </w:r>
    </w:p>
    <w:p w14:paraId="5A506090" w14:textId="77777777" w:rsidR="00671F9B" w:rsidRPr="00612056" w:rsidRDefault="00671F9B" w:rsidP="003F3BD5">
      <w:pPr>
        <w:jc w:val="both"/>
        <w:rPr>
          <w:rFonts w:ascii="Arial" w:hAnsi="Arial"/>
          <w:sz w:val="22"/>
          <w:szCs w:val="22"/>
        </w:rPr>
      </w:pPr>
    </w:p>
    <w:p w14:paraId="414FF19A" w14:textId="7CA7B77B" w:rsidR="00154345" w:rsidRPr="00612056" w:rsidRDefault="00DB468A" w:rsidP="3E64003E">
      <w:pPr>
        <w:pStyle w:val="BodyText"/>
      </w:pPr>
      <w:r w:rsidRPr="00DB468A">
        <w:t xml:space="preserve">Remote and autonomous operations, particularly those that involve movement (traverse or maneuvering), will require </w:t>
      </w:r>
      <w:r w:rsidR="005E43AA" w:rsidRPr="005E43AA">
        <w:t xml:space="preserve">proper surface contrast to maintain optical accuracy of the visual systems involved, to safely achieve the task. </w:t>
      </w:r>
      <w:r w:rsidR="000C2651">
        <w:t>De</w:t>
      </w:r>
      <w:r w:rsidR="000C2651" w:rsidRPr="005E43AA">
        <w:t>pending</w:t>
      </w:r>
      <w:r w:rsidR="005E43AA" w:rsidRPr="005E43AA">
        <w:t xml:space="preserve"> on the </w:t>
      </w:r>
      <w:r w:rsidR="005377F4">
        <w:t>nature</w:t>
      </w:r>
      <w:r w:rsidR="005377F4" w:rsidRPr="005E43AA">
        <w:t xml:space="preserve"> </w:t>
      </w:r>
      <w:r w:rsidR="005E43AA" w:rsidRPr="005E43AA">
        <w:t xml:space="preserve">of the task and surrounding </w:t>
      </w:r>
      <w:r w:rsidR="005E43AA" w:rsidRPr="005E43AA">
        <w:lastRenderedPageBreak/>
        <w:t>ambient lighting conditions, this may drive the need for supplemental lighting sources or task timing constraints pending on the ability to compensate for the high contrast visual environment.</w:t>
      </w:r>
    </w:p>
    <w:p w14:paraId="6572711D" w14:textId="2590B636" w:rsidR="00DE6A5D" w:rsidRPr="00AE1E35" w:rsidRDefault="00DE6A5D" w:rsidP="00EC50D1">
      <w:pPr>
        <w:pStyle w:val="Heading4"/>
      </w:pPr>
      <w:r w:rsidRPr="00AE1E35">
        <w:t xml:space="preserve">Lunar Walk Back </w:t>
      </w:r>
      <w:r w:rsidR="00826BD2" w:rsidRPr="00AE1E35">
        <w:t xml:space="preserve">Distance </w:t>
      </w:r>
      <w:r w:rsidRPr="00AE1E35">
        <w:t>with LTV</w:t>
      </w:r>
    </w:p>
    <w:p w14:paraId="3C20B65F" w14:textId="1B09AE8F" w:rsidR="00DE6A5D" w:rsidRDefault="00DE6A5D" w:rsidP="007B0AF2">
      <w:pPr>
        <w:pStyle w:val="BodyText"/>
      </w:pPr>
      <w:r w:rsidRPr="00DE6A5D">
        <w:t xml:space="preserve">For lunar surface operations, there will be a goal to maximize the </w:t>
      </w:r>
      <w:r w:rsidR="000C2A62">
        <w:t xml:space="preserve">traverse </w:t>
      </w:r>
      <w:r w:rsidRPr="00DE6A5D">
        <w:t xml:space="preserve">distance for science exploration to the greatest extent possible. </w:t>
      </w:r>
      <w:r w:rsidR="000C2A62" w:rsidRPr="00DE6A5D">
        <w:rPr>
          <w:color w:val="212529"/>
          <w:shd w:val="clear" w:color="auto" w:fill="FFFFFF"/>
        </w:rPr>
        <w:t>Utilizing rovers</w:t>
      </w:r>
      <w:r w:rsidR="000C2A62">
        <w:rPr>
          <w:color w:val="212529"/>
          <w:shd w:val="clear" w:color="auto" w:fill="FFFFFF"/>
        </w:rPr>
        <w:t xml:space="preserve"> </w:t>
      </w:r>
      <w:r w:rsidR="000C2A62" w:rsidRPr="00DE6A5D">
        <w:rPr>
          <w:color w:val="212529"/>
          <w:shd w:val="clear" w:color="auto" w:fill="FFFFFF"/>
        </w:rPr>
        <w:t xml:space="preserve">will extend the ranges that EVA crew will be able to explore the surface. </w:t>
      </w:r>
      <w:r w:rsidR="007B0AF2">
        <w:rPr>
          <w:color w:val="212529"/>
          <w:shd w:val="clear" w:color="auto" w:fill="FFFFFF"/>
        </w:rPr>
        <w:t xml:space="preserve">However, </w:t>
      </w:r>
      <w:r w:rsidR="007B0AF2">
        <w:t>t</w:t>
      </w:r>
      <w:r w:rsidRPr="00DE6A5D">
        <w:t>he</w:t>
      </w:r>
      <w:r w:rsidR="000C2A62">
        <w:t xml:space="preserve"> crew</w:t>
      </w:r>
      <w:r w:rsidRPr="00DE6A5D">
        <w:t xml:space="preserve"> will always stay within a range that allows them to get to a safe haven (lander, habitat, </w:t>
      </w:r>
      <w:r w:rsidR="009D4288">
        <w:t>etc.</w:t>
      </w:r>
      <w:r w:rsidRPr="00DE6A5D">
        <w:t xml:space="preserve">) in the event of a contingency. </w:t>
      </w:r>
      <w:r w:rsidR="007B0AF2">
        <w:t>T</w:t>
      </w:r>
      <w:r w:rsidRPr="00DE6A5D">
        <w:t>he distance the crew travels from the lander (or habitat) will change</w:t>
      </w:r>
      <w:r w:rsidR="007B0AF2" w:rsidRPr="3E64003E">
        <w:t xml:space="preserve"> </w:t>
      </w:r>
      <w:r w:rsidR="007B0AF2">
        <w:t>d</w:t>
      </w:r>
      <w:r w:rsidR="007B0AF2" w:rsidRPr="00DE6A5D">
        <w:t xml:space="preserve">epending on the assets </w:t>
      </w:r>
      <w:r w:rsidR="007B0AF2">
        <w:t>present</w:t>
      </w:r>
      <w:r w:rsidR="007B0AF2" w:rsidRPr="00DE6A5D">
        <w:t xml:space="preserve"> (e.g., rovers)</w:t>
      </w:r>
      <w:r w:rsidRPr="00DE6A5D">
        <w:t>. This will be a combination of the EV</w:t>
      </w:r>
      <w:r w:rsidR="000C2A62">
        <w:t>A</w:t>
      </w:r>
      <w:r w:rsidRPr="00DE6A5D">
        <w:t xml:space="preserve"> crew staying within appropriate walk back and driving distances.</w:t>
      </w:r>
      <w:r w:rsidR="003B650F">
        <w:t xml:space="preserve"> </w:t>
      </w:r>
      <w:r w:rsidR="003B650F" w:rsidRPr="00120C21">
        <w:t>With the addition of LTV, the crew can travel up to a 10km radial distance away from the lander</w:t>
      </w:r>
      <w:r w:rsidR="003B650F">
        <w:t>.</w:t>
      </w:r>
      <w:r w:rsidRPr="00DE6A5D">
        <w:t xml:space="preserve"> </w:t>
      </w:r>
      <w:bookmarkStart w:id="199" w:name="_Hlk168057047"/>
      <w:r w:rsidR="00ED61B1">
        <w:t xml:space="preserve">Duration of an EVA on LTV at the maximum traverse distance will be </w:t>
      </w:r>
      <w:r w:rsidR="00BB1F00">
        <w:t>factored into planning and real-time operations</w:t>
      </w:r>
      <w:r w:rsidR="00ED61B1">
        <w:t xml:space="preserve"> </w:t>
      </w:r>
      <w:r w:rsidR="00141474">
        <w:t>to</w:t>
      </w:r>
      <w:r w:rsidR="00ED61B1">
        <w:t xml:space="preserve"> preserve consumables for traverse back in order to protect for EVA walk</w:t>
      </w:r>
      <w:r w:rsidR="11912715" w:rsidRPr="3E64003E">
        <w:t xml:space="preserve"> </w:t>
      </w:r>
      <w:r w:rsidR="00ED61B1">
        <w:t>back in case of contingency.</w:t>
      </w:r>
      <w:r w:rsidR="005A4608">
        <w:t xml:space="preserve"> </w:t>
      </w:r>
      <w:bookmarkEnd w:id="199"/>
      <w:r w:rsidR="004B143E">
        <w:t>T</w:t>
      </w:r>
      <w:r w:rsidRPr="00DE6A5D">
        <w:t>raverse planning tools will be utilized to calculate the appropriate distance during any given day. The assumptions for defining EVA ranges are provided below.</w:t>
      </w:r>
    </w:p>
    <w:p w14:paraId="40ADD8E2" w14:textId="1013F5B5" w:rsidR="00826BD2" w:rsidRDefault="00DE6A5D" w:rsidP="00953181">
      <w:pPr>
        <w:pStyle w:val="ListParagraph"/>
        <w:numPr>
          <w:ilvl w:val="0"/>
          <w:numId w:val="14"/>
        </w:numPr>
        <w:tabs>
          <w:tab w:val="clear" w:pos="720"/>
          <w:tab w:val="clear" w:pos="9216"/>
        </w:tabs>
        <w:autoSpaceDE w:val="0"/>
        <w:autoSpaceDN w:val="0"/>
        <w:adjustRightInd w:val="0"/>
        <w:jc w:val="both"/>
        <w:rPr>
          <w:rFonts w:ascii="Arial" w:hAnsi="Arial" w:cs="Arial"/>
          <w:sz w:val="22"/>
          <w:szCs w:val="22"/>
        </w:rPr>
      </w:pPr>
      <w:r w:rsidRPr="00DE6A5D">
        <w:rPr>
          <w:rFonts w:ascii="Arial" w:hAnsi="Arial" w:cs="Arial"/>
          <w:sz w:val="22"/>
          <w:szCs w:val="22"/>
        </w:rPr>
        <w:t>EVA range with lunar surface unpressurized rover</w:t>
      </w:r>
      <w:r w:rsidR="007B0AF2">
        <w:rPr>
          <w:rFonts w:ascii="Arial" w:hAnsi="Arial" w:cs="Arial"/>
          <w:sz w:val="22"/>
          <w:szCs w:val="22"/>
        </w:rPr>
        <w:t xml:space="preserve"> – </w:t>
      </w:r>
      <w:r w:rsidRPr="00DE6A5D">
        <w:rPr>
          <w:rFonts w:ascii="Arial" w:hAnsi="Arial" w:cs="Arial"/>
          <w:sz w:val="22"/>
          <w:szCs w:val="22"/>
        </w:rPr>
        <w:t xml:space="preserve">The rover will stay within less than a 5-hour walk back to the lander, which equates to approximately 10 km when walking at a pace of 2 km/hr. This protects for a rover failure that </w:t>
      </w:r>
      <w:r w:rsidR="007B0AF2">
        <w:rPr>
          <w:rFonts w:ascii="Arial" w:hAnsi="Arial" w:cs="Arial"/>
          <w:sz w:val="22"/>
          <w:szCs w:val="22"/>
        </w:rPr>
        <w:t>requires</w:t>
      </w:r>
      <w:r w:rsidR="007B0AF2" w:rsidRPr="00DE6A5D">
        <w:rPr>
          <w:rFonts w:ascii="Arial" w:hAnsi="Arial" w:cs="Arial"/>
          <w:sz w:val="22"/>
          <w:szCs w:val="22"/>
        </w:rPr>
        <w:t xml:space="preserve"> </w:t>
      </w:r>
      <w:r w:rsidRPr="00DE6A5D">
        <w:rPr>
          <w:rFonts w:ascii="Arial" w:hAnsi="Arial" w:cs="Arial"/>
          <w:sz w:val="22"/>
          <w:szCs w:val="22"/>
        </w:rPr>
        <w:t>the EV</w:t>
      </w:r>
      <w:r w:rsidR="000C2A62">
        <w:rPr>
          <w:rFonts w:ascii="Arial" w:hAnsi="Arial" w:cs="Arial"/>
          <w:sz w:val="22"/>
          <w:szCs w:val="22"/>
        </w:rPr>
        <w:t>A</w:t>
      </w:r>
      <w:r w:rsidRPr="00DE6A5D">
        <w:rPr>
          <w:rFonts w:ascii="Arial" w:hAnsi="Arial" w:cs="Arial"/>
          <w:sz w:val="22"/>
          <w:szCs w:val="22"/>
        </w:rPr>
        <w:t xml:space="preserve"> crew to walk back to the lander. This distance must be balanced with suit consumables </w:t>
      </w:r>
      <w:r w:rsidR="00C85A15" w:rsidRPr="00DE6A5D">
        <w:rPr>
          <w:rFonts w:ascii="Arial" w:hAnsi="Arial" w:cs="Arial"/>
          <w:sz w:val="22"/>
          <w:szCs w:val="22"/>
        </w:rPr>
        <w:t>remaining and</w:t>
      </w:r>
      <w:r w:rsidRPr="00DE6A5D">
        <w:rPr>
          <w:rFonts w:ascii="Arial" w:hAnsi="Arial" w:cs="Arial"/>
          <w:sz w:val="22"/>
          <w:szCs w:val="22"/>
        </w:rPr>
        <w:t xml:space="preserve"> does not account for slope or obstacles (e.g., boulders), so distances may decrease due to terrain or operational considerations. This range does not stack system failures. </w:t>
      </w:r>
      <w:r w:rsidR="00826BD2">
        <w:rPr>
          <w:rFonts w:ascii="Arial" w:hAnsi="Arial" w:cs="Arial"/>
          <w:sz w:val="22"/>
          <w:szCs w:val="22"/>
        </w:rPr>
        <w:t>See Integrated Contingencies section for further details.</w:t>
      </w:r>
    </w:p>
    <w:p w14:paraId="73E56695" w14:textId="5223C0F2" w:rsidR="00DE6A5D" w:rsidRPr="00DE6A5D" w:rsidRDefault="00DE6A5D" w:rsidP="00953181">
      <w:pPr>
        <w:pStyle w:val="ListParagraph"/>
        <w:numPr>
          <w:ilvl w:val="0"/>
          <w:numId w:val="14"/>
        </w:numPr>
        <w:tabs>
          <w:tab w:val="clear" w:pos="720"/>
          <w:tab w:val="clear" w:pos="9216"/>
        </w:tabs>
        <w:autoSpaceDE w:val="0"/>
        <w:autoSpaceDN w:val="0"/>
        <w:adjustRightInd w:val="0"/>
        <w:jc w:val="both"/>
        <w:rPr>
          <w:rFonts w:ascii="Arial" w:hAnsi="Arial" w:cs="Arial"/>
          <w:sz w:val="22"/>
          <w:szCs w:val="22"/>
        </w:rPr>
      </w:pPr>
      <w:r w:rsidRPr="00DE6A5D">
        <w:rPr>
          <w:rFonts w:ascii="Arial" w:hAnsi="Arial" w:cs="Arial"/>
          <w:sz w:val="22"/>
          <w:szCs w:val="22"/>
        </w:rPr>
        <w:t xml:space="preserve">During the Apollo missions, the crew </w:t>
      </w:r>
      <w:r w:rsidR="00DE6D46">
        <w:rPr>
          <w:rFonts w:ascii="Arial" w:hAnsi="Arial" w:cs="Arial"/>
          <w:sz w:val="22"/>
          <w:szCs w:val="22"/>
        </w:rPr>
        <w:t>traveled 4.74 miles (7.63 km)</w:t>
      </w:r>
      <w:r w:rsidRPr="00DE6A5D">
        <w:rPr>
          <w:rFonts w:ascii="Arial" w:hAnsi="Arial" w:cs="Arial"/>
          <w:sz w:val="22"/>
          <w:szCs w:val="22"/>
        </w:rPr>
        <w:t xml:space="preserve"> from the Lunar Module while driving the unpressurized Lunar Rover Vehicle (LRV), which was designed to operate within a 5-mile (~8 km) radius of the Lunar Module.</w:t>
      </w:r>
    </w:p>
    <w:p w14:paraId="66DA6DB4" w14:textId="77777777" w:rsidR="00664B53" w:rsidRDefault="00664B53" w:rsidP="00664B53">
      <w:pPr>
        <w:tabs>
          <w:tab w:val="clear" w:pos="720"/>
          <w:tab w:val="clear" w:pos="9216"/>
        </w:tabs>
        <w:autoSpaceDE w:val="0"/>
        <w:autoSpaceDN w:val="0"/>
        <w:adjustRightInd w:val="0"/>
        <w:jc w:val="both"/>
        <w:rPr>
          <w:rFonts w:ascii="Arial" w:hAnsi="Arial" w:cs="Arial"/>
          <w:sz w:val="22"/>
          <w:szCs w:val="22"/>
        </w:rPr>
      </w:pPr>
    </w:p>
    <w:p w14:paraId="4AB746F9" w14:textId="256A60E3" w:rsidR="000B56D8" w:rsidRDefault="00221DC3" w:rsidP="00EC50D1">
      <w:pPr>
        <w:pStyle w:val="Heading4"/>
      </w:pPr>
      <w:r>
        <w:t xml:space="preserve">DRM 5 </w:t>
      </w:r>
      <w:r w:rsidR="000B56D8">
        <w:t>Uncrewed LTV Mission Excursions</w:t>
      </w:r>
    </w:p>
    <w:p w14:paraId="5CAE9550" w14:textId="4367CA8A" w:rsidR="00490328" w:rsidRPr="00280555" w:rsidRDefault="00C9411F" w:rsidP="00490328">
      <w:pPr>
        <w:rPr>
          <w:rFonts w:ascii="Arial" w:hAnsi="Arial" w:cs="Arial"/>
          <w:sz w:val="20"/>
          <w:szCs w:val="20"/>
        </w:rPr>
      </w:pPr>
      <w:r w:rsidRPr="00280555">
        <w:rPr>
          <w:rFonts w:ascii="Arial" w:hAnsi="Arial" w:cs="Arial"/>
          <w:sz w:val="22"/>
          <w:szCs w:val="22"/>
        </w:rPr>
        <w:t xml:space="preserve">Uncrewed LTV mission excursions begin once the LTV has </w:t>
      </w:r>
      <w:r w:rsidR="00B03EFE" w:rsidRPr="00280555">
        <w:rPr>
          <w:rFonts w:ascii="Arial" w:hAnsi="Arial" w:cs="Arial"/>
          <w:sz w:val="22"/>
          <w:szCs w:val="22"/>
        </w:rPr>
        <w:t>landed on</w:t>
      </w:r>
      <w:r w:rsidRPr="00280555">
        <w:rPr>
          <w:rFonts w:ascii="Arial" w:hAnsi="Arial" w:cs="Arial"/>
          <w:sz w:val="22"/>
          <w:szCs w:val="22"/>
        </w:rPr>
        <w:t xml:space="preserve"> the lunar surface and has been deployed. </w:t>
      </w:r>
      <w:r w:rsidR="00490328" w:rsidRPr="00280555">
        <w:rPr>
          <w:rFonts w:ascii="Arial" w:hAnsi="Arial" w:cs="Arial"/>
          <w:sz w:val="22"/>
          <w:szCs w:val="22"/>
        </w:rPr>
        <w:t>Uncrewed missions will mainly be focused on utilization; however, there may be opportunities for LTV to be remotely driven to a safe distance from future elements/vehicles to take video of descent/ascent.</w:t>
      </w:r>
    </w:p>
    <w:p w14:paraId="40314AF0" w14:textId="7742B1C8" w:rsidR="00AB25B2" w:rsidRDefault="00AB25B2" w:rsidP="009B5408">
      <w:pPr>
        <w:keepNext/>
        <w:jc w:val="center"/>
      </w:pPr>
      <w:r>
        <w:rPr>
          <w:noProof/>
        </w:rPr>
        <w:drawing>
          <wp:inline distT="0" distB="0" distL="0" distR="0" wp14:anchorId="5E185422" wp14:editId="5FD2E536">
            <wp:extent cx="5998210" cy="949960"/>
            <wp:effectExtent l="0" t="0" r="2540" b="2540"/>
            <wp:docPr id="1611885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885988" name=""/>
                    <pic:cNvPicPr/>
                  </pic:nvPicPr>
                  <pic:blipFill>
                    <a:blip r:embed="rId53"/>
                    <a:stretch>
                      <a:fillRect/>
                    </a:stretch>
                  </pic:blipFill>
                  <pic:spPr>
                    <a:xfrm>
                      <a:off x="0" y="0"/>
                      <a:ext cx="5998210" cy="949960"/>
                    </a:xfrm>
                    <a:prstGeom prst="rect">
                      <a:avLst/>
                    </a:prstGeom>
                  </pic:spPr>
                </pic:pic>
              </a:graphicData>
            </a:graphic>
          </wp:inline>
        </w:drawing>
      </w:r>
    </w:p>
    <w:p w14:paraId="3AA2FA70" w14:textId="209467F1" w:rsidR="00973883" w:rsidRDefault="00AB25B2" w:rsidP="0089208E">
      <w:pPr>
        <w:pStyle w:val="figtitle"/>
      </w:pPr>
      <w:bookmarkStart w:id="200" w:name="_Toc205386128"/>
      <w:bookmarkStart w:id="201" w:name="_Toc219383357"/>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2</w:t>
      </w:r>
      <w:r w:rsidR="00857CCA">
        <w:t>6</w:t>
      </w:r>
      <w:r>
        <w:t>: LTV Delivery to Surface</w:t>
      </w:r>
      <w:bookmarkEnd w:id="200"/>
      <w:bookmarkEnd w:id="201"/>
    </w:p>
    <w:p w14:paraId="6A7A0B77" w14:textId="77777777" w:rsidR="002E5E6B" w:rsidRPr="002E5E6B" w:rsidRDefault="002E5E6B" w:rsidP="009B5408"/>
    <w:p w14:paraId="27B79453" w14:textId="582F78F4" w:rsidR="00AB25B2" w:rsidRDefault="00AB25B2" w:rsidP="009B5408">
      <w:pPr>
        <w:keepNext/>
        <w:jc w:val="center"/>
      </w:pPr>
      <w:r w:rsidRPr="00AB25B2">
        <w:rPr>
          <w:noProof/>
        </w:rPr>
        <w:lastRenderedPageBreak/>
        <w:t xml:space="preserve"> </w:t>
      </w:r>
      <w:r>
        <w:rPr>
          <w:noProof/>
        </w:rPr>
        <w:drawing>
          <wp:inline distT="0" distB="0" distL="0" distR="0" wp14:anchorId="40857F5F" wp14:editId="5C744929">
            <wp:extent cx="5587301" cy="2501587"/>
            <wp:effectExtent l="0" t="0" r="0" b="0"/>
            <wp:docPr id="1312839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839813" name=""/>
                    <pic:cNvPicPr/>
                  </pic:nvPicPr>
                  <pic:blipFill>
                    <a:blip r:embed="rId54"/>
                    <a:stretch>
                      <a:fillRect/>
                    </a:stretch>
                  </pic:blipFill>
                  <pic:spPr>
                    <a:xfrm>
                      <a:off x="0" y="0"/>
                      <a:ext cx="5587301" cy="2501587"/>
                    </a:xfrm>
                    <a:prstGeom prst="rect">
                      <a:avLst/>
                    </a:prstGeom>
                  </pic:spPr>
                </pic:pic>
              </a:graphicData>
            </a:graphic>
          </wp:inline>
        </w:drawing>
      </w:r>
    </w:p>
    <w:p w14:paraId="39A21CF2" w14:textId="0156CF9E" w:rsidR="00973883" w:rsidRDefault="00AB25B2" w:rsidP="0089208E">
      <w:pPr>
        <w:pStyle w:val="figtitle"/>
      </w:pPr>
      <w:bookmarkStart w:id="202" w:name="_Toc205386129"/>
      <w:bookmarkStart w:id="203" w:name="_Toc219383358"/>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2</w:t>
      </w:r>
      <w:r w:rsidR="00857CCA">
        <w:t>7</w:t>
      </w:r>
      <w:r>
        <w:t xml:space="preserve">: </w:t>
      </w:r>
      <w:r w:rsidRPr="00A12C36">
        <w:t xml:space="preserve">DRM 5 </w:t>
      </w:r>
      <w:r w:rsidR="00857CCA" w:rsidRPr="00A12C36">
        <w:t>P</w:t>
      </w:r>
      <w:r w:rsidR="00857CCA">
        <w:t>re</w:t>
      </w:r>
      <w:r w:rsidRPr="00A12C36">
        <w:t>-</w:t>
      </w:r>
      <w:r w:rsidR="00857CCA" w:rsidRPr="00A12C36">
        <w:t>M</w:t>
      </w:r>
      <w:r w:rsidR="00857CCA">
        <w:t>ission</w:t>
      </w:r>
      <w:r w:rsidR="00857CCA" w:rsidRPr="00A12C36">
        <w:t xml:space="preserve"> U</w:t>
      </w:r>
      <w:r w:rsidR="00857CCA">
        <w:t>ncrewed</w:t>
      </w:r>
      <w:r w:rsidR="00857CCA" w:rsidRPr="00A12C36">
        <w:t xml:space="preserve"> S</w:t>
      </w:r>
      <w:r w:rsidR="00857CCA">
        <w:t>urface</w:t>
      </w:r>
      <w:r w:rsidR="00857CCA" w:rsidRPr="00A12C36">
        <w:t xml:space="preserve"> </w:t>
      </w:r>
      <w:bookmarkEnd w:id="202"/>
      <w:r w:rsidR="00857CCA" w:rsidRPr="00A12C36">
        <w:t>O</w:t>
      </w:r>
      <w:r w:rsidR="00857CCA">
        <w:t>perations</w:t>
      </w:r>
      <w:bookmarkEnd w:id="203"/>
    </w:p>
    <w:p w14:paraId="46DD9E6C" w14:textId="77777777" w:rsidR="00C16789" w:rsidRPr="00C16789" w:rsidRDefault="00C16789" w:rsidP="00125A19"/>
    <w:p w14:paraId="1CF9B68C" w14:textId="22732919" w:rsidR="006804D3" w:rsidRDefault="006804D3" w:rsidP="00EC50D1">
      <w:pPr>
        <w:pStyle w:val="Heading4"/>
      </w:pPr>
      <w:r>
        <w:t>LTV Uncrewed Utilization Operations</w:t>
      </w:r>
    </w:p>
    <w:p w14:paraId="1A4FE1AB" w14:textId="7B83C79E" w:rsidR="00602053" w:rsidRDefault="00F11769" w:rsidP="00F11769">
      <w:pPr>
        <w:pStyle w:val="BodyText"/>
      </w:pPr>
      <w:r>
        <w:t>During the uncrewed</w:t>
      </w:r>
      <w:r w:rsidRPr="56DB655D">
        <w:t xml:space="preserve"> </w:t>
      </w:r>
      <w:r w:rsidR="00D710B9">
        <w:t xml:space="preserve">supporting mission of an increment, the LTV is </w:t>
      </w:r>
      <w:r w:rsidR="009A5A15">
        <w:t xml:space="preserve">remotely </w:t>
      </w:r>
      <w:r w:rsidR="00831E6C">
        <w:t xml:space="preserve">operated </w:t>
      </w:r>
      <w:r w:rsidR="00D710B9">
        <w:t xml:space="preserve">from </w:t>
      </w:r>
      <w:r w:rsidR="00040C96">
        <w:t>ground stations</w:t>
      </w:r>
      <w:r w:rsidR="00831E6C">
        <w:t>.</w:t>
      </w:r>
      <w:r w:rsidR="00D710B9" w:rsidRPr="56DB655D">
        <w:t xml:space="preserve"> </w:t>
      </w:r>
      <w:r w:rsidR="00831E6C">
        <w:t>I</w:t>
      </w:r>
      <w:r w:rsidR="00FF16C9">
        <w:t xml:space="preserve">n addition to maintaining and monitoring the vehicle, </w:t>
      </w:r>
      <w:r w:rsidR="00831E6C">
        <w:t xml:space="preserve">ground control centers </w:t>
      </w:r>
      <w:r w:rsidR="00FF16C9">
        <w:t>will be</w:t>
      </w:r>
      <w:r w:rsidR="00FF16C9" w:rsidRPr="56DB655D">
        <w:t xml:space="preserve"> </w:t>
      </w:r>
      <w:r w:rsidR="00D710B9">
        <w:t>capable of further uncrewed science exploration, landing site and future EVA traverse path reconnaissance, payload utilization</w:t>
      </w:r>
      <w:r w:rsidR="00485B28">
        <w:t xml:space="preserve"> and deployment, sample collection</w:t>
      </w:r>
      <w:r w:rsidR="00D710B9">
        <w:t xml:space="preserve">, and equipment transportation. </w:t>
      </w:r>
      <w:r w:rsidR="00DB637B">
        <w:t>G</w:t>
      </w:r>
      <w:r w:rsidR="00DB637B" w:rsidRPr="00DB637B">
        <w:t xml:space="preserve">round control centers will work in coordination with LTV </w:t>
      </w:r>
      <w:r w:rsidR="001A765E">
        <w:t>hardware provider</w:t>
      </w:r>
      <w:r w:rsidR="00DB637B" w:rsidRPr="00DB637B">
        <w:t>(s) to direct the LTV to sites of scientific and/or operational interest to collect measurements and other data, collect and stow samples, and deploy scientific instruments to the lunar surface, as applicable to that mission segment's objectives.</w:t>
      </w:r>
      <w:r w:rsidR="005A4608">
        <w:t xml:space="preserve"> </w:t>
      </w:r>
      <w:r w:rsidR="00CD0567">
        <w:t>T</w:t>
      </w:r>
      <w:r w:rsidR="00CD0567" w:rsidRPr="00CD0567">
        <w:t xml:space="preserve">he LTV is collecting and transmitting </w:t>
      </w:r>
      <w:r w:rsidR="00CD0567">
        <w:t xml:space="preserve">data </w:t>
      </w:r>
      <w:r w:rsidR="00CD0567" w:rsidRPr="00CD0567">
        <w:t>to help</w:t>
      </w:r>
      <w:r w:rsidR="00CD0567">
        <w:t xml:space="preserve"> the science team</w:t>
      </w:r>
      <w:r w:rsidR="00CD0567" w:rsidRPr="56DB655D">
        <w:t xml:space="preserve"> </w:t>
      </w:r>
      <w:r w:rsidR="00CD0567">
        <w:t xml:space="preserve">determine future </w:t>
      </w:r>
      <w:r w:rsidR="00DE6D46">
        <w:t>crewed and uncrewed</w:t>
      </w:r>
      <w:r w:rsidR="00DE6D46" w:rsidRPr="56DB655D">
        <w:t xml:space="preserve"> </w:t>
      </w:r>
      <w:r w:rsidR="00CD0567">
        <w:t>utilization work site location</w:t>
      </w:r>
      <w:r w:rsidR="00CD0567" w:rsidRPr="00CD0567">
        <w:t xml:space="preserve">s </w:t>
      </w:r>
      <w:r w:rsidR="00DE6D46">
        <w:t xml:space="preserve">by providing </w:t>
      </w:r>
      <w:r w:rsidR="00CD0567" w:rsidRPr="00CD0567">
        <w:t>imagery, video,</w:t>
      </w:r>
      <w:r w:rsidR="00CD0567" w:rsidRPr="56DB655D">
        <w:t xml:space="preserve"> </w:t>
      </w:r>
      <w:r w:rsidR="00CD0567" w:rsidRPr="00CD0567">
        <w:t>temp</w:t>
      </w:r>
      <w:r w:rsidR="00CD0567">
        <w:t>erature</w:t>
      </w:r>
      <w:r w:rsidR="00CD0567" w:rsidRPr="00CD0567">
        <w:t xml:space="preserve"> sensor readings, </w:t>
      </w:r>
      <w:r w:rsidR="006B3B01" w:rsidRPr="00CD0567">
        <w:t>etc.</w:t>
      </w:r>
      <w:r w:rsidR="006B3B01">
        <w:t>,</w:t>
      </w:r>
      <w:r w:rsidR="00CD0567" w:rsidRPr="56DB655D">
        <w:t xml:space="preserve"> </w:t>
      </w:r>
      <w:r w:rsidR="00DB637B" w:rsidRPr="00DB637B">
        <w:t>LTV will use an onboard robotic arm to make measurements proximal to the lunar surface, acquire samples, and deploy instruments to the lunar surface.</w:t>
      </w:r>
      <w:r w:rsidR="00DB637B" w:rsidRPr="56DB655D">
        <w:t xml:space="preserve"> </w:t>
      </w:r>
      <w:r w:rsidR="00D710B9">
        <w:t xml:space="preserve">The LTV must also be able to </w:t>
      </w:r>
      <w:r w:rsidR="00C9411F" w:rsidRPr="56DB655D">
        <w:t>“</w:t>
      </w:r>
      <w:r w:rsidR="00D710B9">
        <w:t xml:space="preserve">follow the </w:t>
      </w:r>
      <w:r w:rsidR="0059642F">
        <w:t>Sun</w:t>
      </w:r>
      <w:r w:rsidR="00C9411F" w:rsidRPr="56DB655D">
        <w:t>”</w:t>
      </w:r>
      <w:r w:rsidR="00D710B9">
        <w:t xml:space="preserve"> to allow for charging prior to periods of </w:t>
      </w:r>
      <w:r w:rsidR="00AB355A">
        <w:t>extended darkness</w:t>
      </w:r>
      <w:r w:rsidR="00185E91">
        <w:t xml:space="preserve"> (PED)</w:t>
      </w:r>
      <w:r w:rsidR="00AB355A">
        <w:t xml:space="preserve"> and lunar night</w:t>
      </w:r>
      <w:r w:rsidR="00D710B9" w:rsidRPr="56DB655D">
        <w:t>.</w:t>
      </w:r>
      <w:r w:rsidR="005A4608">
        <w:t xml:space="preserve">  </w:t>
      </w:r>
    </w:p>
    <w:p w14:paraId="2B915610" w14:textId="362B67F1" w:rsidR="00C9411F" w:rsidRDefault="00AB355A" w:rsidP="42D2BCB3">
      <w:pPr>
        <w:pStyle w:val="BodyText"/>
      </w:pPr>
      <w:r w:rsidRPr="00AB355A">
        <w:t xml:space="preserve">The LTV robotic manipulator enables capabilities such as sample gathering, </w:t>
      </w:r>
      <w:r w:rsidR="00CC3CD1" w:rsidRPr="00AB355A">
        <w:t>utiliz</w:t>
      </w:r>
      <w:r w:rsidR="005F1B3C">
        <w:t>ation of</w:t>
      </w:r>
      <w:r w:rsidRPr="00AB355A">
        <w:t xml:space="preserve"> science tools, and deploy</w:t>
      </w:r>
      <w:r w:rsidR="005F1B3C">
        <w:t>ment</w:t>
      </w:r>
      <w:r w:rsidRPr="00AB355A">
        <w:t xml:space="preserve"> and retriev</w:t>
      </w:r>
      <w:r w:rsidR="005F1B3C">
        <w:t>al of</w:t>
      </w:r>
      <w:r w:rsidRPr="00AB355A">
        <w:t xml:space="preserve"> small payloads</w:t>
      </w:r>
      <w:r>
        <w:t>.</w:t>
      </w:r>
      <w:r w:rsidR="005A4608">
        <w:t xml:space="preserve">  </w:t>
      </w:r>
    </w:p>
    <w:p w14:paraId="2DE50160" w14:textId="3A3F562D" w:rsidR="00AB25B2" w:rsidRDefault="00683D3E" w:rsidP="009B5408">
      <w:pPr>
        <w:pStyle w:val="BodyText"/>
        <w:keepNext/>
        <w:ind w:left="-1350"/>
        <w:jc w:val="center"/>
      </w:pPr>
      <w:r>
        <w:rPr>
          <w:noProof/>
        </w:rPr>
        <w:lastRenderedPageBreak/>
        <w:drawing>
          <wp:inline distT="0" distB="0" distL="0" distR="0" wp14:anchorId="4AA01BB1" wp14:editId="10F358DC">
            <wp:extent cx="7452519" cy="4366895"/>
            <wp:effectExtent l="0" t="0" r="0" b="0"/>
            <wp:docPr id="1247985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985390" name=""/>
                    <pic:cNvPicPr/>
                  </pic:nvPicPr>
                  <pic:blipFill>
                    <a:blip r:embed="rId55"/>
                    <a:stretch>
                      <a:fillRect/>
                    </a:stretch>
                  </pic:blipFill>
                  <pic:spPr>
                    <a:xfrm>
                      <a:off x="0" y="0"/>
                      <a:ext cx="7471949" cy="4378280"/>
                    </a:xfrm>
                    <a:prstGeom prst="rect">
                      <a:avLst/>
                    </a:prstGeom>
                  </pic:spPr>
                </pic:pic>
              </a:graphicData>
            </a:graphic>
          </wp:inline>
        </w:drawing>
      </w:r>
    </w:p>
    <w:p w14:paraId="70D7EF5E" w14:textId="79F196BF" w:rsidR="5EC76C9E" w:rsidRDefault="00AB25B2" w:rsidP="0089208E">
      <w:pPr>
        <w:pStyle w:val="figtitle"/>
      </w:pPr>
      <w:bookmarkStart w:id="204" w:name="_Toc205386130"/>
      <w:bookmarkStart w:id="205" w:name="_Toc219383359"/>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2</w:t>
      </w:r>
      <w:r w:rsidR="00857CCA">
        <w:t>8</w:t>
      </w:r>
      <w:r>
        <w:t>: LTV Uncrewed Utilization Operations</w:t>
      </w:r>
      <w:bookmarkEnd w:id="204"/>
      <w:bookmarkEnd w:id="205"/>
    </w:p>
    <w:p w14:paraId="759335D6" w14:textId="2184433B" w:rsidR="00C9411F" w:rsidRDefault="00C9411F" w:rsidP="42D2BCB3">
      <w:pPr>
        <w:pStyle w:val="BodyText"/>
      </w:pPr>
      <w:r w:rsidRPr="00C9411F">
        <w:t>Prior to each crewed landing during the increment, the LTV is commanded to traverse</w:t>
      </w:r>
      <w:r>
        <w:t xml:space="preserve"> to a location out</w:t>
      </w:r>
      <w:r w:rsidR="005F1B3C">
        <w:t>side</w:t>
      </w:r>
      <w:r>
        <w:t xml:space="preserve"> of the landing accuracy </w:t>
      </w:r>
      <w:r w:rsidR="005F1B3C">
        <w:t xml:space="preserve">range </w:t>
      </w:r>
      <w:r>
        <w:t>and plume impingement of the HLS</w:t>
      </w:r>
      <w:r w:rsidR="005F1B3C">
        <w:t>, but</w:t>
      </w:r>
      <w:r>
        <w:t xml:space="preserve"> to be within range to video the HLS descent and landing.</w:t>
      </w:r>
      <w:r w:rsidR="005A4608">
        <w:t xml:space="preserve"> </w:t>
      </w:r>
      <w:r w:rsidR="001F38BD">
        <w:t xml:space="preserve">Once HLS has landed, the LTV is </w:t>
      </w:r>
      <w:r w:rsidR="00826810">
        <w:t>teleoperated to perform image capture for assessment of the exterior of HLS for the purposes of inspection and hazard identification.</w:t>
      </w:r>
      <w:r w:rsidR="005A4608">
        <w:t xml:space="preserve"> </w:t>
      </w:r>
    </w:p>
    <w:p w14:paraId="428CB17D" w14:textId="2E17FE6B" w:rsidR="00F929E9" w:rsidRDefault="00221DC3" w:rsidP="00EC50D1">
      <w:pPr>
        <w:pStyle w:val="Heading4"/>
      </w:pPr>
      <w:r>
        <w:t xml:space="preserve">DRM 5 </w:t>
      </w:r>
      <w:r w:rsidR="001B4510">
        <w:t xml:space="preserve">Crewed </w:t>
      </w:r>
      <w:r w:rsidR="00F929E9">
        <w:t>Utilization Operations</w:t>
      </w:r>
    </w:p>
    <w:p w14:paraId="2A81CFE5" w14:textId="6D746BB0" w:rsidR="00F929E9" w:rsidRPr="00A442CE" w:rsidRDefault="00F929E9" w:rsidP="00F929E9">
      <w:pPr>
        <w:pStyle w:val="BodyText"/>
      </w:pPr>
      <w:r>
        <w:t xml:space="preserve">With the availability of the </w:t>
      </w:r>
      <w:r w:rsidR="00FE2D27">
        <w:t xml:space="preserve">LTV as an unpressurized mobility asset in </w:t>
      </w:r>
      <w:r w:rsidR="00221DC3">
        <w:t>DRM 5</w:t>
      </w:r>
      <w:r w:rsidR="00FE2D27">
        <w:t xml:space="preserve">, in addition to the utilization capabilities established in </w:t>
      </w:r>
      <w:r w:rsidR="00D72685">
        <w:t>DRM 3</w:t>
      </w:r>
      <w:r w:rsidR="00FE2D27" w:rsidRPr="56DB655D">
        <w:t xml:space="preserve">, </w:t>
      </w:r>
      <w:r w:rsidR="00104C57">
        <w:t xml:space="preserve">the </w:t>
      </w:r>
      <w:r>
        <w:t xml:space="preserve">crew </w:t>
      </w:r>
      <w:r w:rsidR="00141474">
        <w:t>can</w:t>
      </w:r>
      <w:r>
        <w:t xml:space="preserve"> traverse longer distances</w:t>
      </w:r>
      <w:r w:rsidR="004B7F79" w:rsidRPr="56DB655D">
        <w:t>,</w:t>
      </w:r>
      <w:r>
        <w:t xml:space="preserve"> explore </w:t>
      </w:r>
      <w:r w:rsidR="004B7F79">
        <w:t xml:space="preserve">new ROIs, </w:t>
      </w:r>
      <w:r>
        <w:t xml:space="preserve">and collect samples at new ROIs. The LTV is expected to host active payloads, utilized during crewed and uncrewed operational periods to support mission objectives. </w:t>
      </w:r>
      <w:r w:rsidR="00B14528">
        <w:t xml:space="preserve">The LTV will accommodate at </w:t>
      </w:r>
      <w:r w:rsidR="004B7F79">
        <w:t>least two</w:t>
      </w:r>
      <w:r>
        <w:t xml:space="preserve"> payloads </w:t>
      </w:r>
      <w:r w:rsidR="00B14528">
        <w:t xml:space="preserve">for </w:t>
      </w:r>
      <w:r>
        <w:t>install</w:t>
      </w:r>
      <w:r w:rsidR="00B14528">
        <w:t>ation</w:t>
      </w:r>
      <w:r>
        <w:t xml:space="preserve"> prior to launch</w:t>
      </w:r>
      <w:r w:rsidR="00B14528">
        <w:t>.</w:t>
      </w:r>
      <w:r>
        <w:t xml:space="preserve"> </w:t>
      </w:r>
      <w:r w:rsidR="00B14528">
        <w:t>Additional payloads</w:t>
      </w:r>
      <w:r>
        <w:t xml:space="preserve"> </w:t>
      </w:r>
      <w:r w:rsidR="0080132D">
        <w:t xml:space="preserve">delivered on HLS or future cargo landers </w:t>
      </w:r>
      <w:r>
        <w:t>may be installed by the EVA crew</w:t>
      </w:r>
      <w:r w:rsidR="00B14528">
        <w:t xml:space="preserve"> once the LTV is on the lunar surface</w:t>
      </w:r>
      <w:r>
        <w:t>.</w:t>
      </w:r>
      <w:r w:rsidR="0080132D">
        <w:t xml:space="preserve"> </w:t>
      </w:r>
    </w:p>
    <w:p w14:paraId="5111429B" w14:textId="77777777" w:rsidR="00F929E9" w:rsidRDefault="00F929E9" w:rsidP="004A67DE">
      <w:pPr>
        <w:pStyle w:val="Heading5"/>
      </w:pPr>
      <w:r>
        <w:lastRenderedPageBreak/>
        <w:t>Lunar Sample Collection</w:t>
      </w:r>
    </w:p>
    <w:p w14:paraId="1E3519EA" w14:textId="4936D61B" w:rsidR="00F929E9" w:rsidRPr="005B0BF1" w:rsidRDefault="00FE2D27" w:rsidP="00F929E9">
      <w:pPr>
        <w:pStyle w:val="BodyText"/>
        <w:rPr>
          <w:i/>
          <w:iCs/>
          <w:strike/>
        </w:rPr>
      </w:pPr>
      <w:r>
        <w:t>At the start of the crewed missions, crew will retrieve</w:t>
      </w:r>
      <w:r w:rsidRPr="00F064D0">
        <w:t xml:space="preserve"> cached samples from </w:t>
      </w:r>
      <w:r>
        <w:t xml:space="preserve">manipulator </w:t>
      </w:r>
      <w:r w:rsidRPr="00F064D0">
        <w:t xml:space="preserve">operations during uncrewed periods </w:t>
      </w:r>
      <w:r>
        <w:t xml:space="preserve">and transfer them </w:t>
      </w:r>
      <w:r w:rsidRPr="00F064D0">
        <w:t xml:space="preserve">to the </w:t>
      </w:r>
      <w:r>
        <w:t xml:space="preserve">lander </w:t>
      </w:r>
      <w:r w:rsidRPr="00F064D0">
        <w:t>vehicle for return</w:t>
      </w:r>
      <w:r w:rsidRPr="56DB655D">
        <w:t xml:space="preserve">. </w:t>
      </w:r>
      <w:r w:rsidR="00F929E9" w:rsidRPr="00F064D0">
        <w:t xml:space="preserve">LTV will be utilized by the crew to carry </w:t>
      </w:r>
      <w:r w:rsidR="00F929E9">
        <w:t>and transport</w:t>
      </w:r>
      <w:r>
        <w:t xml:space="preserve"> utilization tools and collected</w:t>
      </w:r>
      <w:r w:rsidR="00F929E9" w:rsidRPr="00F064D0">
        <w:t xml:space="preserve"> lunar samples. </w:t>
      </w:r>
      <w:r w:rsidR="00F929E9">
        <w:t>LTV will also provide a passive cold stowage capability, to maintain sample conditioning</w:t>
      </w:r>
      <w:r>
        <w:t xml:space="preserve"> of bulk or core collected samples before being </w:t>
      </w:r>
      <w:r w:rsidR="00F929E9">
        <w:t xml:space="preserve">transferred to active conditioned stowage </w:t>
      </w:r>
      <w:r>
        <w:t>location</w:t>
      </w:r>
      <w:r w:rsidR="00F929E9">
        <w:t xml:space="preserve"> in HLS for return.</w:t>
      </w:r>
      <w:r w:rsidR="00F929E9" w:rsidRPr="56DB655D">
        <w:t xml:space="preserve"> </w:t>
      </w:r>
      <w:r w:rsidR="00F929E9">
        <w:t xml:space="preserve">The cold stowage capability allows for the conditioning of volatile samples, likely from long-duration shadowed or </w:t>
      </w:r>
      <w:r w:rsidR="00E56D51">
        <w:t>PSR</w:t>
      </w:r>
      <w:r w:rsidR="00F929E9">
        <w:t>s.</w:t>
      </w:r>
      <w:r w:rsidR="00A12053">
        <w:t xml:space="preserve"> The </w:t>
      </w:r>
      <w:r w:rsidR="007214A5">
        <w:t>end-to-end</w:t>
      </w:r>
      <w:r w:rsidR="00A12053">
        <w:t xml:space="preserve"> sampling </w:t>
      </w:r>
      <w:r w:rsidR="006F4945">
        <w:t>ConOps</w:t>
      </w:r>
      <w:r w:rsidR="00A12053">
        <w:t xml:space="preserve"> </w:t>
      </w:r>
      <w:r w:rsidR="00141474">
        <w:t>is</w:t>
      </w:r>
      <w:r w:rsidR="00A12053">
        <w:t xml:space="preserve"> documented in </w:t>
      </w:r>
      <w:r w:rsidR="00141474">
        <w:t>SMD-LUN-104</w:t>
      </w:r>
      <w:r w:rsidR="00003464">
        <w:t>,</w:t>
      </w:r>
      <w:r w:rsidR="00141474">
        <w:t xml:space="preserve"> </w:t>
      </w:r>
      <w:r w:rsidR="00141474" w:rsidRPr="0089208E">
        <w:rPr>
          <w:i/>
          <w:iCs/>
        </w:rPr>
        <w:t xml:space="preserve">Artemis End to </w:t>
      </w:r>
      <w:r w:rsidR="006B3B01" w:rsidRPr="0089208E">
        <w:rPr>
          <w:i/>
          <w:iCs/>
        </w:rPr>
        <w:t>End (</w:t>
      </w:r>
      <w:r w:rsidR="00141474" w:rsidRPr="0089208E">
        <w:rPr>
          <w:i/>
          <w:iCs/>
        </w:rPr>
        <w:t>E2E) Sampling Concept of Operations</w:t>
      </w:r>
      <w:r w:rsidR="002574AB" w:rsidRPr="005B0BF1">
        <w:rPr>
          <w:i/>
          <w:iCs/>
        </w:rPr>
        <w:t xml:space="preserve"> </w:t>
      </w:r>
      <w:r w:rsidR="002574AB" w:rsidRPr="005B0BF1">
        <w:t>and</w:t>
      </w:r>
      <w:r w:rsidR="00FF5660">
        <w:rPr>
          <w:i/>
          <w:iCs/>
        </w:rPr>
        <w:t xml:space="preserve"> </w:t>
      </w:r>
      <w:r w:rsidR="002574AB" w:rsidRPr="005B0BF1">
        <w:rPr>
          <w:rFonts w:cs="Arial"/>
          <w:i/>
          <w:iCs/>
          <w:color w:val="000000"/>
          <w:sz w:val="20"/>
          <w:szCs w:val="20"/>
          <w:shd w:val="clear" w:color="auto" w:fill="FFFFFF"/>
        </w:rPr>
        <w:t>M2M-30072</w:t>
      </w:r>
      <w:r w:rsidR="00FF5660" w:rsidRPr="005B0BF1">
        <w:rPr>
          <w:i/>
          <w:iCs/>
        </w:rPr>
        <w:t xml:space="preserve"> M2M Artemis Science Sample Management Requirements</w:t>
      </w:r>
    </w:p>
    <w:p w14:paraId="762FE52B" w14:textId="58096187" w:rsidR="00F929E9" w:rsidRPr="00C318B4" w:rsidRDefault="00F929E9" w:rsidP="00F929E9">
      <w:pPr>
        <w:pStyle w:val="BodyText"/>
        <w:rPr>
          <w:i/>
        </w:rPr>
      </w:pPr>
      <w:r>
        <w:t xml:space="preserve">For further details on sampling </w:t>
      </w:r>
      <w:r>
        <w:rPr>
          <w:rFonts w:cs="Arial"/>
        </w:rPr>
        <w:t>operations reference EVA-EXP-0042</w:t>
      </w:r>
      <w:r w:rsidR="00214037">
        <w:rPr>
          <w:rFonts w:cs="Arial"/>
        </w:rPr>
        <w:t xml:space="preserve">, </w:t>
      </w:r>
      <w:r w:rsidR="00214037" w:rsidRPr="0089208E">
        <w:rPr>
          <w:rFonts w:cs="Arial"/>
          <w:i/>
          <w:iCs/>
        </w:rPr>
        <w:t>EHP</w:t>
      </w:r>
      <w:r w:rsidRPr="0089208E">
        <w:rPr>
          <w:rFonts w:cs="Arial"/>
          <w:i/>
          <w:iCs/>
        </w:rPr>
        <w:t xml:space="preserve"> xEVA Concept of Operations</w:t>
      </w:r>
      <w:r w:rsidR="006F4945" w:rsidRPr="0089208E">
        <w:rPr>
          <w:rFonts w:cs="Arial"/>
          <w:i/>
          <w:iCs/>
        </w:rPr>
        <w:t xml:space="preserve"> (ConOps)</w:t>
      </w:r>
      <w:r w:rsidRPr="0089208E">
        <w:rPr>
          <w:i/>
          <w:iCs/>
        </w:rPr>
        <w:t>.</w:t>
      </w:r>
    </w:p>
    <w:p w14:paraId="2677A78C" w14:textId="77777777" w:rsidR="00F929E9" w:rsidRDefault="00F929E9" w:rsidP="004A67DE">
      <w:pPr>
        <w:pStyle w:val="Heading5"/>
      </w:pPr>
      <w:r>
        <w:t>Active Payloads</w:t>
      </w:r>
    </w:p>
    <w:p w14:paraId="57636253" w14:textId="60F2BC3C" w:rsidR="00F929E9" w:rsidRDefault="00F929E9" w:rsidP="00F929E9">
      <w:pPr>
        <w:pStyle w:val="BodyText"/>
      </w:pPr>
      <w:r w:rsidRPr="00F064D0">
        <w:t xml:space="preserve">The LTV provides power, communications/data, and physical interface attachment to active payloads. </w:t>
      </w:r>
      <w:r w:rsidR="00F23D2C">
        <w:t>P</w:t>
      </w:r>
      <w:r w:rsidR="00856DD5">
        <w:t>ayloads will be expected to provide their own thermal control and vibrational dampening as needed, independent of the vehicle and isolated from the LTV interface structure.</w:t>
      </w:r>
      <w:r w:rsidR="00856DD5" w:rsidRPr="3680BE86">
        <w:t xml:space="preserve"> </w:t>
      </w:r>
      <w:r w:rsidRPr="00F064D0">
        <w:t>The LTV will provide a data interface, and data storage/forward, for each active payload as required.</w:t>
      </w:r>
      <w:r w:rsidR="005A4608">
        <w:t xml:space="preserve"> </w:t>
      </w:r>
      <w:r w:rsidRPr="00F064D0">
        <w:t>LTV will also provide the communication path for payload data through the LTV communications system.</w:t>
      </w:r>
      <w:r>
        <w:t xml:space="preserve"> </w:t>
      </w:r>
      <w:r w:rsidR="0048171F" w:rsidRPr="009B5408">
        <w:t>EHP 10044</w:t>
      </w:r>
      <w:r w:rsidR="00937013">
        <w:t xml:space="preserve">, </w:t>
      </w:r>
      <w:r w:rsidR="00937013" w:rsidRPr="0089208E">
        <w:rPr>
          <w:i/>
          <w:iCs/>
        </w:rPr>
        <w:t>Extravehicular Activity and Human Surface Mobility Program (EHP) Pressurized Rover (</w:t>
      </w:r>
      <w:r w:rsidR="0048171F" w:rsidRPr="0089208E">
        <w:rPr>
          <w:i/>
          <w:iCs/>
        </w:rPr>
        <w:t>PR</w:t>
      </w:r>
      <w:r w:rsidR="00937013" w:rsidRPr="0089208E">
        <w:rPr>
          <w:i/>
          <w:iCs/>
        </w:rPr>
        <w:t>)</w:t>
      </w:r>
      <w:r w:rsidR="0048171F" w:rsidRPr="0089208E">
        <w:rPr>
          <w:i/>
          <w:iCs/>
        </w:rPr>
        <w:t xml:space="preserve"> System Requirements Document</w:t>
      </w:r>
      <w:r w:rsidR="00937013" w:rsidRPr="0089208E">
        <w:rPr>
          <w:i/>
          <w:iCs/>
        </w:rPr>
        <w:t xml:space="preserve"> (SRD)</w:t>
      </w:r>
      <w:r w:rsidR="0048171F" w:rsidRPr="009B5408">
        <w:t xml:space="preserve"> &amp; EHP 10021</w:t>
      </w:r>
      <w:r w:rsidR="00937013">
        <w:t>,</w:t>
      </w:r>
      <w:r w:rsidR="00937013" w:rsidRPr="0089208E">
        <w:rPr>
          <w:i/>
          <w:iCs/>
        </w:rPr>
        <w:t xml:space="preserve"> Lunar Terrain Vehicle (</w:t>
      </w:r>
      <w:r w:rsidR="0048171F" w:rsidRPr="0089208E">
        <w:rPr>
          <w:i/>
          <w:iCs/>
        </w:rPr>
        <w:t>LTV</w:t>
      </w:r>
      <w:r w:rsidR="00937013" w:rsidRPr="0089208E">
        <w:rPr>
          <w:i/>
          <w:iCs/>
        </w:rPr>
        <w:t xml:space="preserve">) </w:t>
      </w:r>
      <w:r w:rsidR="0048171F" w:rsidRPr="0089208E">
        <w:rPr>
          <w:i/>
          <w:iCs/>
        </w:rPr>
        <w:t xml:space="preserve"> System </w:t>
      </w:r>
      <w:r w:rsidR="00783AFD" w:rsidRPr="0089208E">
        <w:rPr>
          <w:i/>
          <w:iCs/>
        </w:rPr>
        <w:t>Requirements</w:t>
      </w:r>
      <w:r w:rsidR="0048171F" w:rsidRPr="0089208E">
        <w:rPr>
          <w:i/>
          <w:iCs/>
        </w:rPr>
        <w:t xml:space="preserve"> Document</w:t>
      </w:r>
      <w:r w:rsidR="0048171F" w:rsidRPr="0089208E">
        <w:rPr>
          <w:rFonts w:cs="Arial"/>
          <w:i/>
          <w:iCs/>
          <w:color w:val="21333B"/>
          <w:spacing w:val="-2"/>
          <w:shd w:val="clear" w:color="auto" w:fill="FFFFFF"/>
        </w:rPr>
        <w:t xml:space="preserve"> </w:t>
      </w:r>
      <w:r w:rsidR="00937013" w:rsidRPr="0089208E">
        <w:rPr>
          <w:rFonts w:cs="Arial"/>
          <w:i/>
          <w:iCs/>
          <w:color w:val="21333B"/>
          <w:spacing w:val="-2"/>
          <w:shd w:val="clear" w:color="auto" w:fill="FFFFFF"/>
        </w:rPr>
        <w:t>(SRD)</w:t>
      </w:r>
      <w:r w:rsidR="00937013" w:rsidRPr="0089208E">
        <w:rPr>
          <w:rFonts w:cs="Arial"/>
          <w:color w:val="21333B"/>
          <w:spacing w:val="-2"/>
          <w:shd w:val="clear" w:color="auto" w:fill="FFFFFF"/>
        </w:rPr>
        <w:t xml:space="preserve"> </w:t>
      </w:r>
      <w:r>
        <w:t>gives examples of active payloads hosted on the vehicles.</w:t>
      </w:r>
      <w:r w:rsidR="005A4608">
        <w:t xml:space="preserve"> </w:t>
      </w:r>
    </w:p>
    <w:p w14:paraId="1ABFFA66" w14:textId="57C09D5A" w:rsidR="00F929E9" w:rsidRDefault="00F929E9" w:rsidP="00F929E9">
      <w:pPr>
        <w:pStyle w:val="BodyText"/>
      </w:pPr>
      <w:r w:rsidRPr="00F064D0">
        <w:t xml:space="preserve">LTV is anticipated to support certain </w:t>
      </w:r>
      <w:r>
        <w:t xml:space="preserve">active payload </w:t>
      </w:r>
      <w:r w:rsidRPr="00F064D0">
        <w:t xml:space="preserve">instruments at specified </w:t>
      </w:r>
      <w:r>
        <w:t xml:space="preserve">elevation </w:t>
      </w:r>
      <w:r w:rsidRPr="00F064D0">
        <w:t>levels above the lunar surface</w:t>
      </w:r>
      <w:r>
        <w:t>. These mast-mounted payloads w</w:t>
      </w:r>
      <w:r w:rsidRPr="00F064D0">
        <w:t xml:space="preserve">ill provide a higher vantage point for </w:t>
      </w:r>
      <w:r>
        <w:t xml:space="preserve">potential Light Detection and Ranging (LiDAR), </w:t>
      </w:r>
      <w:r w:rsidRPr="00105BB8">
        <w:t>stereo multispectral</w:t>
      </w:r>
      <w:r w:rsidRPr="00F064D0">
        <w:t xml:space="preserve"> imaging syste</w:t>
      </w:r>
      <w:r>
        <w:t>ms, or other instruments</w:t>
      </w:r>
      <w:r w:rsidRPr="00F064D0">
        <w:t xml:space="preserve">. EVA crew </w:t>
      </w:r>
      <w:r>
        <w:t>will</w:t>
      </w:r>
      <w:r w:rsidRPr="00F064D0">
        <w:t xml:space="preserve"> be able to replace or swap instruments </w:t>
      </w:r>
      <w:r>
        <w:t>for maintenance</w:t>
      </w:r>
      <w:r w:rsidRPr="005F16BE">
        <w:t xml:space="preserve"> </w:t>
      </w:r>
      <w:r>
        <w:t xml:space="preserve">or repair, </w:t>
      </w:r>
      <w:r w:rsidRPr="00F064D0">
        <w:t xml:space="preserve">and </w:t>
      </w:r>
      <w:r>
        <w:t>all interfaces will support interoperability</w:t>
      </w:r>
      <w:r w:rsidRPr="00F064D0">
        <w:t xml:space="preserve"> of instruments </w:t>
      </w:r>
      <w:r>
        <w:t>between</w:t>
      </w:r>
      <w:r w:rsidRPr="00F064D0">
        <w:t xml:space="preserve"> </w:t>
      </w:r>
      <w:r w:rsidR="00F23D2C">
        <w:t>LTV and PR</w:t>
      </w:r>
      <w:r w:rsidRPr="00F064D0">
        <w:t xml:space="preserve">. </w:t>
      </w:r>
      <w:r w:rsidRPr="00111DC8">
        <w:t>Additional details can be found in</w:t>
      </w:r>
      <w:r w:rsidR="00214037">
        <w:rPr>
          <w:i/>
          <w:iCs/>
        </w:rPr>
        <w:t xml:space="preserve"> EHP-10044, Extravehicular Activity and Human Surface Mobility Program (EHP) Pressurized Rover (PR) System Requirements Document (SRD)</w:t>
      </w:r>
      <w:r w:rsidRPr="00111DC8">
        <w:t>.</w:t>
      </w:r>
      <w:r>
        <w:t xml:space="preserve"> </w:t>
      </w:r>
      <w:r w:rsidR="008D2952">
        <w:t xml:space="preserve">Payloads may be emplaced on the Lunar surface. </w:t>
      </w:r>
      <w:r>
        <w:t>Payload communications</w:t>
      </w:r>
      <w:r w:rsidRPr="3680BE86">
        <w:t xml:space="preserve"> </w:t>
      </w:r>
      <w:r>
        <w:t>will flow through the LTV avionics and communications systems to the lunar architecture</w:t>
      </w:r>
      <w:r w:rsidRPr="3680BE86">
        <w:t xml:space="preserve"> </w:t>
      </w:r>
      <w:r>
        <w:t>and distributed to the payload developer by the ground team</w:t>
      </w:r>
      <w:r w:rsidRPr="3680BE86">
        <w:t>.</w:t>
      </w:r>
      <w:r w:rsidR="005A4608">
        <w:t xml:space="preserve"> </w:t>
      </w:r>
    </w:p>
    <w:p w14:paraId="4B18DB46" w14:textId="3AE084F4" w:rsidR="306296CA" w:rsidRPr="00C318B4" w:rsidRDefault="00FE2D27" w:rsidP="00280555">
      <w:pPr>
        <w:pStyle w:val="BodyText"/>
        <w:rPr>
          <w:i/>
        </w:rPr>
      </w:pPr>
      <w:r>
        <w:t xml:space="preserve">For further information on active payload interfaces, see M2M-30038, </w:t>
      </w:r>
      <w:r w:rsidR="00F870E9" w:rsidRPr="0089208E">
        <w:rPr>
          <w:i/>
          <w:iCs/>
        </w:rPr>
        <w:t xml:space="preserve">Moon to Mars (M2M) </w:t>
      </w:r>
      <w:r w:rsidRPr="0089208E">
        <w:rPr>
          <w:i/>
          <w:iCs/>
        </w:rPr>
        <w:t>Utilization Interface Requirements Document (IRD).</w:t>
      </w:r>
    </w:p>
    <w:p w14:paraId="51F5D247" w14:textId="254C32EC" w:rsidR="00F929E9" w:rsidRDefault="00C16789" w:rsidP="004A67DE">
      <w:pPr>
        <w:pStyle w:val="Heading5"/>
      </w:pPr>
      <w:r>
        <w:t xml:space="preserve"> </w:t>
      </w:r>
      <w:r w:rsidR="00F929E9">
        <w:t>Passive Payloads</w:t>
      </w:r>
    </w:p>
    <w:p w14:paraId="5E90C29C" w14:textId="750779C2" w:rsidR="00F929E9" w:rsidRDefault="00F929E9" w:rsidP="10B09737">
      <w:pPr>
        <w:pStyle w:val="BodyText"/>
      </w:pPr>
      <w:r w:rsidRPr="00C4708E">
        <w:t xml:space="preserve">The LTV will be used to transport </w:t>
      </w:r>
      <w:r>
        <w:t xml:space="preserve">self-sufficient </w:t>
      </w:r>
      <w:r w:rsidRPr="00C4708E">
        <w:t>payloads between locations</w:t>
      </w:r>
      <w:r>
        <w:t xml:space="preserve"> or </w:t>
      </w:r>
      <w:r w:rsidR="00FB3D7C">
        <w:t xml:space="preserve">may </w:t>
      </w:r>
      <w:r>
        <w:t>emplac</w:t>
      </w:r>
      <w:r w:rsidR="00896E69">
        <w:t>e small payloads</w:t>
      </w:r>
      <w:r>
        <w:t xml:space="preserve"> on the </w:t>
      </w:r>
      <w:r w:rsidR="00896E69">
        <w:t>surface</w:t>
      </w:r>
      <w:r w:rsidRPr="00C4708E">
        <w:t xml:space="preserve">. These payloads </w:t>
      </w:r>
      <w:r>
        <w:t xml:space="preserve">will be loaded/unloaded </w:t>
      </w:r>
      <w:r w:rsidR="00B43518">
        <w:t>b</w:t>
      </w:r>
      <w:r w:rsidR="00B43518" w:rsidRPr="009B5408">
        <w:t>y crew or by LTV robotic manipulator if the payload is within the operational capability of the crew or the robotic manipulator.</w:t>
      </w:r>
      <w:r w:rsidR="00B43518">
        <w:rPr>
          <w:rStyle w:val="Strong"/>
          <w:rFonts w:ascii="Segoe UI" w:hAnsi="Segoe UI" w:cs="Segoe UI"/>
          <w:color w:val="1B2B32"/>
          <w:spacing w:val="-1"/>
          <w:sz w:val="20"/>
          <w:szCs w:val="20"/>
          <w:shd w:val="clear" w:color="auto" w:fill="FFFFFF"/>
        </w:rPr>
        <w:t xml:space="preserve"> </w:t>
      </w:r>
      <w:r w:rsidR="00C52F67">
        <w:t>Cargo</w:t>
      </w:r>
      <w:r>
        <w:t xml:space="preserve"> carriers will be passive cargo on LTV that </w:t>
      </w:r>
      <w:r w:rsidR="003638FB">
        <w:t>may</w:t>
      </w:r>
      <w:r w:rsidRPr="00C4708E">
        <w:t xml:space="preserve"> need to be loaded</w:t>
      </w:r>
      <w:r w:rsidRPr="3680BE86">
        <w:t>/</w:t>
      </w:r>
      <w:r w:rsidRPr="00C4708E">
        <w:t>unloaded</w:t>
      </w:r>
      <w:r>
        <w:t xml:space="preserve"> with mechanical assistance (such as a remotely operated davit, crane, or other transfer systems). </w:t>
      </w:r>
    </w:p>
    <w:p w14:paraId="3287798A" w14:textId="5F113E5D" w:rsidR="68393206" w:rsidRDefault="68393206" w:rsidP="00280555">
      <w:pPr>
        <w:pStyle w:val="BodyText"/>
        <w:jc w:val="center"/>
      </w:pPr>
    </w:p>
    <w:p w14:paraId="0AB856FF" w14:textId="77777777" w:rsidR="00AB25B2" w:rsidRDefault="006F163E" w:rsidP="009B5408">
      <w:pPr>
        <w:pStyle w:val="BodyText"/>
        <w:keepNext/>
        <w:jc w:val="center"/>
      </w:pPr>
      <w:r>
        <w:rPr>
          <w:noProof/>
        </w:rPr>
        <w:drawing>
          <wp:inline distT="0" distB="0" distL="0" distR="0" wp14:anchorId="4A794FCD" wp14:editId="2AF7458A">
            <wp:extent cx="5133975" cy="4247298"/>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158772" cy="4267812"/>
                    </a:xfrm>
                    <a:prstGeom prst="rect">
                      <a:avLst/>
                    </a:prstGeom>
                  </pic:spPr>
                </pic:pic>
              </a:graphicData>
            </a:graphic>
          </wp:inline>
        </w:drawing>
      </w:r>
    </w:p>
    <w:p w14:paraId="76D00A48" w14:textId="010AFD7A" w:rsidR="006F163E" w:rsidRDefault="00AB25B2" w:rsidP="0089208E">
      <w:pPr>
        <w:pStyle w:val="figtitle"/>
      </w:pPr>
      <w:bookmarkStart w:id="206" w:name="_Toc205386131"/>
      <w:bookmarkStart w:id="207" w:name="_Toc219383360"/>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2</w:t>
      </w:r>
      <w:r w:rsidR="00857CCA">
        <w:t>9</w:t>
      </w:r>
      <w:r>
        <w:t>: Active/Passive Payload Activities</w:t>
      </w:r>
      <w:bookmarkEnd w:id="206"/>
      <w:bookmarkEnd w:id="207"/>
    </w:p>
    <w:p w14:paraId="7286CC2F" w14:textId="2E8181EE" w:rsidR="00F929E9" w:rsidRDefault="00096621" w:rsidP="004A67DE">
      <w:pPr>
        <w:pStyle w:val="Heading5"/>
      </w:pPr>
      <w:r>
        <w:t xml:space="preserve"> </w:t>
      </w:r>
      <w:r w:rsidR="00F929E9">
        <w:t>Manipulation Capability</w:t>
      </w:r>
    </w:p>
    <w:p w14:paraId="7B663E59" w14:textId="2C240A0B" w:rsidR="00802507" w:rsidRDefault="00CE1816" w:rsidP="42D2BCB3">
      <w:pPr>
        <w:pStyle w:val="BodyText"/>
      </w:pPr>
      <w:r>
        <w:t>Robotic manipulation on mobile vehicles for utilization operations will provide an enhanced capability to interact with the lunar surface during uncrewed periods. A limited amount of bulk and rock samples will be collected and stored on the vehicle during uncrewed periods</w:t>
      </w:r>
      <w:r w:rsidRPr="56DB655D">
        <w:t xml:space="preserve"> </w:t>
      </w:r>
      <w:r>
        <w:t xml:space="preserve">for retrieval by the next Artemis crew. Interchangeable manipulator-connected instruments, also known as end-effectors, will be provided by NASA to conduct NASA science investigations, including sample and data collection. End effectors will also be considered active and passive payloads, requiring common interface to the “wrist” portion of the manipulator. Examples of end effector payloads include remote sensing instruments, contact/collection instruments, and cameras. As mentioned above, the manipulator will also have the capability to load and unload passive payloads for emplacement on the lunar surface. </w:t>
      </w:r>
      <w:r w:rsidR="00AB25B2" w:rsidRPr="005F31CF">
        <w:t>Figure 4-</w:t>
      </w:r>
      <w:r w:rsidR="00336315" w:rsidRPr="0089208E">
        <w:t>30</w:t>
      </w:r>
      <w:r w:rsidR="005F31CF">
        <w:t xml:space="preserve"> </w:t>
      </w:r>
      <w:r w:rsidR="00AB25B2" w:rsidRPr="005F31CF">
        <w:t>r</w:t>
      </w:r>
      <w:r w:rsidR="00AB25B2">
        <w:t xml:space="preserve">epresents one of many possible use cases for the </w:t>
      </w:r>
      <w:r w:rsidR="00281A4F">
        <w:t>robotic manipulator, and all activities shown are only potential use cases.</w:t>
      </w:r>
      <w:r w:rsidR="00B32268">
        <w:t xml:space="preserve"> Note that several use cases may be accommodated with a single manipulator arm/end effector deployment.</w:t>
      </w:r>
    </w:p>
    <w:p w14:paraId="354035E9" w14:textId="77777777" w:rsidR="00AB25B2" w:rsidRDefault="25CAE5EE" w:rsidP="009B5408">
      <w:pPr>
        <w:keepNext/>
        <w:jc w:val="both"/>
      </w:pPr>
      <w:r>
        <w:rPr>
          <w:noProof/>
        </w:rPr>
        <w:lastRenderedPageBreak/>
        <w:drawing>
          <wp:inline distT="0" distB="0" distL="0" distR="0" wp14:anchorId="1125AB2A" wp14:editId="12FA3462">
            <wp:extent cx="6153150" cy="4924533"/>
            <wp:effectExtent l="0" t="0" r="0" b="9525"/>
            <wp:docPr id="912158916" name="Picture 912158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7">
                      <a:extLst>
                        <a:ext uri="{28A0092B-C50C-407E-A947-70E740481C1C}">
                          <a14:useLocalDpi xmlns:a14="http://schemas.microsoft.com/office/drawing/2010/main" val="0"/>
                        </a:ext>
                      </a:extLst>
                    </a:blip>
                    <a:stretch>
                      <a:fillRect/>
                    </a:stretch>
                  </pic:blipFill>
                  <pic:spPr>
                    <a:xfrm>
                      <a:off x="0" y="0"/>
                      <a:ext cx="6155179" cy="4926157"/>
                    </a:xfrm>
                    <a:prstGeom prst="rect">
                      <a:avLst/>
                    </a:prstGeom>
                  </pic:spPr>
                </pic:pic>
              </a:graphicData>
            </a:graphic>
          </wp:inline>
        </w:drawing>
      </w:r>
    </w:p>
    <w:p w14:paraId="40397F59" w14:textId="1FC765EA" w:rsidR="25CAE5EE" w:rsidRDefault="00AB25B2" w:rsidP="0089208E">
      <w:pPr>
        <w:pStyle w:val="figtitle"/>
      </w:pPr>
      <w:bookmarkStart w:id="208" w:name="_Toc205386132"/>
      <w:bookmarkStart w:id="209" w:name="_Toc219383361"/>
      <w:r>
        <w:t xml:space="preserve">Figure </w:t>
      </w:r>
      <w:r w:rsidR="000959AF" w:rsidRPr="00C318B4">
        <w:rPr>
          <w:rFonts w:hint="eastAsia"/>
        </w:rPr>
        <w:fldChar w:fldCharType="begin"/>
      </w:r>
      <w:r w:rsidR="000959AF">
        <w:rPr>
          <w:rFonts w:hint="eastAsia"/>
        </w:rPr>
        <w:instrText xml:space="preserve"> </w:instrText>
      </w:r>
      <w:r w:rsidR="000959AF">
        <w:instrText>STYLEREF 1 \s</w:instrText>
      </w:r>
      <w:r w:rsidR="000959AF">
        <w:rPr>
          <w:rFonts w:hint="eastAsia"/>
        </w:rPr>
        <w:instrText xml:space="preserve"> </w:instrText>
      </w:r>
      <w:r w:rsidR="000959AF" w:rsidRPr="00C318B4">
        <w:rPr>
          <w:rFonts w:hint="eastAsia"/>
        </w:rPr>
        <w:fldChar w:fldCharType="separate"/>
      </w:r>
      <w:r w:rsidR="00714180">
        <w:rPr>
          <w:noProof/>
        </w:rPr>
        <w:t>4</w:t>
      </w:r>
      <w:r w:rsidR="000959AF" w:rsidRPr="00C318B4">
        <w:rPr>
          <w:rFonts w:hint="eastAsia"/>
        </w:rPr>
        <w:fldChar w:fldCharType="end"/>
      </w:r>
      <w:r w:rsidR="000959AF">
        <w:rPr>
          <w:rFonts w:hint="eastAsia"/>
        </w:rPr>
        <w:noBreakHyphen/>
      </w:r>
      <w:r w:rsidR="00A13854">
        <w:t>30</w:t>
      </w:r>
      <w:r>
        <w:t>: LTV Manipulator Science Experiments</w:t>
      </w:r>
      <w:bookmarkEnd w:id="208"/>
      <w:bookmarkEnd w:id="209"/>
    </w:p>
    <w:p w14:paraId="3DF03178" w14:textId="77777777" w:rsidR="00B50424" w:rsidRDefault="00B50424" w:rsidP="00EC50D1">
      <w:pPr>
        <w:pStyle w:val="Heading4"/>
      </w:pPr>
      <w:r>
        <w:t>LTV Post-Crewed Operations</w:t>
      </w:r>
    </w:p>
    <w:p w14:paraId="0E4AA725" w14:textId="4DCDF642" w:rsidR="00B50424" w:rsidRDefault="005D602C" w:rsidP="3E64003E">
      <w:pPr>
        <w:pStyle w:val="BodyText"/>
      </w:pPr>
      <w:r>
        <w:t xml:space="preserve">During the final EVA, the crew leaves the LTV in a configuration appropriate for the uncrewed mission phase and transfers any tools for disposal and samples to HLS. </w:t>
      </w:r>
      <w:r w:rsidR="00B50424">
        <w:t>At the end of each crewed mission, the LTV is commanded to traverse to a location outside of the plume impingement area of HLS to record video of the ascent.</w:t>
      </w:r>
    </w:p>
    <w:p w14:paraId="1385DD22" w14:textId="77777777" w:rsidR="00281A4F" w:rsidRDefault="00366C15" w:rsidP="009B5408">
      <w:pPr>
        <w:keepNext/>
        <w:jc w:val="center"/>
      </w:pPr>
      <w:r w:rsidRPr="00366C15">
        <w:rPr>
          <w:noProof/>
        </w:rPr>
        <w:t xml:space="preserve"> </w:t>
      </w:r>
      <w:r>
        <w:rPr>
          <w:noProof/>
        </w:rPr>
        <w:drawing>
          <wp:inline distT="0" distB="0" distL="0" distR="0" wp14:anchorId="7B4936B0" wp14:editId="079CDE22">
            <wp:extent cx="6339052" cy="952500"/>
            <wp:effectExtent l="0" t="0" r="5080" b="0"/>
            <wp:docPr id="1325192027" name="Picture 132519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8">
                      <a:extLst>
                        <a:ext uri="{28A0092B-C50C-407E-A947-70E740481C1C}">
                          <a14:useLocalDpi xmlns:a14="http://schemas.microsoft.com/office/drawing/2010/main" val="0"/>
                        </a:ext>
                      </a:extLst>
                    </a:blip>
                    <a:stretch>
                      <a:fillRect/>
                    </a:stretch>
                  </pic:blipFill>
                  <pic:spPr>
                    <a:xfrm>
                      <a:off x="0" y="0"/>
                      <a:ext cx="6343951" cy="953236"/>
                    </a:xfrm>
                    <a:prstGeom prst="rect">
                      <a:avLst/>
                    </a:prstGeom>
                  </pic:spPr>
                </pic:pic>
              </a:graphicData>
            </a:graphic>
          </wp:inline>
        </w:drawing>
      </w:r>
    </w:p>
    <w:p w14:paraId="55B08755" w14:textId="74CEBB89" w:rsidR="3EF64F5A" w:rsidRDefault="00281A4F" w:rsidP="00A13854">
      <w:pPr>
        <w:pStyle w:val="figtitle"/>
      </w:pPr>
      <w:bookmarkStart w:id="210" w:name="_Toc205386133"/>
      <w:bookmarkStart w:id="211" w:name="_Toc219383362"/>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6621">
        <w:t>3</w:t>
      </w:r>
      <w:r w:rsidR="00A13854">
        <w:t>1</w:t>
      </w:r>
      <w:r>
        <w:t>: LTV Post-Crewed Operations</w:t>
      </w:r>
      <w:bookmarkEnd w:id="210"/>
      <w:bookmarkEnd w:id="211"/>
    </w:p>
    <w:p w14:paraId="73AFF5EF" w14:textId="056B9D30" w:rsidR="00A116E7" w:rsidRDefault="00934C63" w:rsidP="00EC50D1">
      <w:pPr>
        <w:pStyle w:val="Heading4"/>
      </w:pPr>
      <w:r>
        <w:lastRenderedPageBreak/>
        <w:t xml:space="preserve">DRM 5 </w:t>
      </w:r>
      <w:bookmarkStart w:id="212" w:name="_Toc151129309"/>
      <w:r w:rsidR="00A116E7">
        <w:t>Gateway EVA</w:t>
      </w:r>
      <w:r w:rsidR="002271E2">
        <w:t>s</w:t>
      </w:r>
      <w:bookmarkEnd w:id="212"/>
    </w:p>
    <w:p w14:paraId="54AD592B" w14:textId="08DDF7C5" w:rsidR="00AB2A7C" w:rsidRPr="00C318B4" w:rsidRDefault="002271E2" w:rsidP="00AB2A7C">
      <w:pPr>
        <w:tabs>
          <w:tab w:val="clear" w:pos="720"/>
          <w:tab w:val="clear" w:pos="9216"/>
        </w:tabs>
        <w:jc w:val="both"/>
        <w:rPr>
          <w:rFonts w:ascii="Arial" w:eastAsiaTheme="minorEastAsia" w:hAnsi="Arial" w:cs="Segoe UI"/>
          <w:sz w:val="22"/>
          <w:szCs w:val="22"/>
        </w:rPr>
      </w:pPr>
      <w:r w:rsidRPr="00C318B4">
        <w:rPr>
          <w:rFonts w:ascii="Arial" w:eastAsiaTheme="minorEastAsia" w:hAnsi="Arial" w:cs="Segoe UI"/>
          <w:sz w:val="22"/>
          <w:szCs w:val="22"/>
        </w:rPr>
        <w:t xml:space="preserve">EVA availability </w:t>
      </w:r>
      <w:r w:rsidR="0038107C" w:rsidRPr="00C318B4">
        <w:rPr>
          <w:rFonts w:ascii="Arial" w:eastAsiaTheme="minorEastAsia" w:hAnsi="Arial" w:cs="Segoe UI"/>
          <w:sz w:val="22"/>
          <w:szCs w:val="22"/>
        </w:rPr>
        <w:t xml:space="preserve">on Gateway </w:t>
      </w:r>
      <w:r w:rsidRPr="00C318B4">
        <w:rPr>
          <w:rFonts w:ascii="Arial" w:eastAsiaTheme="minorEastAsia" w:hAnsi="Arial" w:cs="Segoe UI"/>
          <w:sz w:val="22"/>
          <w:szCs w:val="22"/>
        </w:rPr>
        <w:t>begins with the activation of a fully functional</w:t>
      </w:r>
      <w:r w:rsidR="006E0482" w:rsidRPr="00C318B4">
        <w:rPr>
          <w:rFonts w:ascii="Arial" w:eastAsiaTheme="minorEastAsia" w:hAnsi="Arial" w:cs="Segoe UI"/>
          <w:sz w:val="22"/>
          <w:szCs w:val="22"/>
        </w:rPr>
        <w:t>,</w:t>
      </w:r>
      <w:r w:rsidRPr="00C318B4">
        <w:rPr>
          <w:rFonts w:ascii="Arial" w:eastAsiaTheme="minorEastAsia" w:hAnsi="Arial" w:cs="Segoe UI"/>
          <w:sz w:val="22"/>
          <w:szCs w:val="22"/>
        </w:rPr>
        <w:t xml:space="preserve"> dedicated Airlock element with the </w:t>
      </w:r>
      <w:r w:rsidR="00B5555F" w:rsidRPr="00C318B4">
        <w:rPr>
          <w:rFonts w:ascii="Arial" w:eastAsiaTheme="minorEastAsia" w:hAnsi="Arial" w:cs="Segoe UI"/>
          <w:sz w:val="22"/>
          <w:szCs w:val="22"/>
        </w:rPr>
        <w:t>x</w:t>
      </w:r>
      <w:r w:rsidRPr="00C318B4">
        <w:rPr>
          <w:rFonts w:ascii="Arial" w:eastAsiaTheme="minorEastAsia" w:hAnsi="Arial" w:cs="Segoe UI"/>
          <w:sz w:val="22"/>
          <w:szCs w:val="22"/>
        </w:rPr>
        <w:t>EVA System components</w:t>
      </w:r>
      <w:r w:rsidR="00AB2A7C" w:rsidRPr="00C318B4">
        <w:rPr>
          <w:rFonts w:ascii="Arial" w:eastAsiaTheme="minorEastAsia" w:hAnsi="Arial" w:cs="Segoe UI"/>
          <w:sz w:val="22"/>
          <w:szCs w:val="22"/>
        </w:rPr>
        <w:t xml:space="preserve"> dedicated to Gateway</w:t>
      </w:r>
      <w:r w:rsidRPr="00C318B4">
        <w:rPr>
          <w:rFonts w:ascii="Arial" w:eastAsiaTheme="minorEastAsia" w:hAnsi="Arial" w:cs="Segoe UI"/>
          <w:sz w:val="22"/>
          <w:szCs w:val="22"/>
        </w:rPr>
        <w:t xml:space="preserve">. </w:t>
      </w:r>
      <w:r w:rsidR="00AB2A7C" w:rsidRPr="00C318B4">
        <w:rPr>
          <w:rFonts w:ascii="Arial" w:eastAsiaTheme="minorEastAsia" w:hAnsi="Arial" w:cs="Segoe UI"/>
          <w:sz w:val="22"/>
          <w:szCs w:val="22"/>
        </w:rPr>
        <w:t xml:space="preserve">To prevent cross-contamination, mix-up, or lack of availability when needed, xEVA System items such as </w:t>
      </w:r>
      <w:r w:rsidR="00B5555F" w:rsidRPr="00C318B4">
        <w:rPr>
          <w:rFonts w:ascii="Arial" w:eastAsiaTheme="minorEastAsia" w:hAnsi="Arial" w:cs="Segoe UI"/>
          <w:sz w:val="22"/>
          <w:szCs w:val="22"/>
        </w:rPr>
        <w:t xml:space="preserve">suits and </w:t>
      </w:r>
      <w:r w:rsidR="00AB2A7C" w:rsidRPr="00C318B4">
        <w:rPr>
          <w:rFonts w:ascii="Arial" w:eastAsiaTheme="minorEastAsia" w:hAnsi="Arial" w:cs="Segoe UI"/>
          <w:sz w:val="22"/>
          <w:szCs w:val="22"/>
        </w:rPr>
        <w:t>tooling for IVA activities and pre-planned EVA excursions will not be shared between the Lunar surface and Gateway.</w:t>
      </w:r>
    </w:p>
    <w:p w14:paraId="407ABD32" w14:textId="716B0839" w:rsidR="00A116E7" w:rsidRPr="00C779CC" w:rsidRDefault="00A116E7" w:rsidP="00503A65">
      <w:pPr>
        <w:pStyle w:val="Paratext"/>
        <w:rPr>
          <w:rFonts w:cs="Arial"/>
        </w:rPr>
      </w:pPr>
      <w:r w:rsidRPr="00C779CC">
        <w:t xml:space="preserve">EVA operations on a spacecraft in </w:t>
      </w:r>
      <w:r>
        <w:t>cis</w:t>
      </w:r>
      <w:r w:rsidR="000729B3" w:rsidRPr="56DB655D">
        <w:t>-</w:t>
      </w:r>
      <w:r>
        <w:t>lunar</w:t>
      </w:r>
      <w:r w:rsidRPr="00C779CC">
        <w:t xml:space="preserve"> space will share many similarities with those </w:t>
      </w:r>
      <w:r w:rsidR="006E0482">
        <w:t>performed</w:t>
      </w:r>
      <w:r w:rsidR="006E0482" w:rsidRPr="56DB655D">
        <w:t xml:space="preserve"> </w:t>
      </w:r>
      <w:r w:rsidRPr="00C779CC">
        <w:t xml:space="preserve">on the Space Shuttle and </w:t>
      </w:r>
      <w:r w:rsidR="00FF40A4">
        <w:t>ISS</w:t>
      </w:r>
      <w:r w:rsidRPr="00C779CC">
        <w:t>. Egress and ingress will be performed via a dual</w:t>
      </w:r>
      <w:r w:rsidR="006E0482" w:rsidRPr="56DB655D">
        <w:t>-</w:t>
      </w:r>
      <w:r w:rsidRPr="00C779CC">
        <w:t xml:space="preserve">chambered airlock, and many of the same or similar tools will be used to perform tasks </w:t>
      </w:r>
      <w:r w:rsidRPr="56DB655D">
        <w:t>-</w:t>
      </w:r>
      <w:r w:rsidRPr="00C779CC">
        <w:t xml:space="preserve"> including (but not limited to) </w:t>
      </w:r>
      <w:r w:rsidRPr="00C779CC">
        <w:rPr>
          <w:rFonts w:cs="Arial"/>
        </w:rPr>
        <w:t>safety tethers, waist tethers, B</w:t>
      </w:r>
      <w:r>
        <w:rPr>
          <w:rFonts w:cs="Arial"/>
        </w:rPr>
        <w:t xml:space="preserve">ody </w:t>
      </w:r>
      <w:r w:rsidRPr="00C779CC">
        <w:rPr>
          <w:rFonts w:cs="Arial"/>
        </w:rPr>
        <w:t>R</w:t>
      </w:r>
      <w:r>
        <w:rPr>
          <w:rFonts w:cs="Arial"/>
        </w:rPr>
        <w:t xml:space="preserve">estraint </w:t>
      </w:r>
      <w:r w:rsidRPr="00C779CC">
        <w:rPr>
          <w:rFonts w:cs="Arial"/>
        </w:rPr>
        <w:t>T</w:t>
      </w:r>
      <w:r>
        <w:rPr>
          <w:rFonts w:cs="Arial"/>
        </w:rPr>
        <w:t>ether</w:t>
      </w:r>
      <w:r w:rsidRPr="00C779CC">
        <w:rPr>
          <w:rFonts w:cs="Arial"/>
        </w:rPr>
        <w:t>s</w:t>
      </w:r>
      <w:r>
        <w:rPr>
          <w:rFonts w:cs="Arial"/>
        </w:rPr>
        <w:t xml:space="preserve"> (BRT)</w:t>
      </w:r>
      <w:r w:rsidRPr="00C779CC">
        <w:rPr>
          <w:rFonts w:cs="Arial"/>
        </w:rPr>
        <w:t xml:space="preserve">, equipment tethers, a </w:t>
      </w:r>
      <w:r>
        <w:rPr>
          <w:rFonts w:cs="Arial"/>
        </w:rPr>
        <w:t>Modular Mini</w:t>
      </w:r>
      <w:r w:rsidR="00C272E2">
        <w:rPr>
          <w:rFonts w:cs="Arial"/>
        </w:rPr>
        <w:t>-</w:t>
      </w:r>
      <w:r>
        <w:rPr>
          <w:rFonts w:cs="Arial"/>
        </w:rPr>
        <w:t>Workstation (</w:t>
      </w:r>
      <w:r w:rsidRPr="00C779CC">
        <w:rPr>
          <w:rFonts w:cs="Arial"/>
        </w:rPr>
        <w:t>MMWS</w:t>
      </w:r>
      <w:r>
        <w:rPr>
          <w:rFonts w:cs="Arial"/>
        </w:rPr>
        <w:t>)</w:t>
      </w:r>
      <w:r w:rsidRPr="00C779CC">
        <w:rPr>
          <w:rFonts w:cs="Arial"/>
        </w:rPr>
        <w:t xml:space="preserve"> equivalent, various bags (</w:t>
      </w:r>
      <w:r w:rsidR="006B3B01" w:rsidRPr="00C779CC">
        <w:rPr>
          <w:rFonts w:cs="Arial"/>
        </w:rPr>
        <w:t>crew lock</w:t>
      </w:r>
      <w:r w:rsidRPr="00C779CC">
        <w:rPr>
          <w:rFonts w:cs="Arial"/>
        </w:rPr>
        <w:t xml:space="preserve">, </w:t>
      </w:r>
      <w:r w:rsidR="00815DCB">
        <w:rPr>
          <w:rFonts w:cs="Arial"/>
        </w:rPr>
        <w:t>maintenance item</w:t>
      </w:r>
      <w:r>
        <w:rPr>
          <w:rFonts w:cs="Arial"/>
        </w:rPr>
        <w:t>s</w:t>
      </w:r>
      <w:r w:rsidRPr="00C779CC">
        <w:rPr>
          <w:rFonts w:cs="Arial"/>
        </w:rPr>
        <w:t>, trash), drivers (powered and manual wrenches) and associated sockets, torque wrenches, pliers, cutters, wire ties, scissors, cameras, and contamination detection kits</w:t>
      </w:r>
      <w:r>
        <w:rPr>
          <w:rFonts w:cs="Arial"/>
        </w:rPr>
        <w:t xml:space="preserve"> </w:t>
      </w:r>
      <w:r w:rsidRPr="00C779CC">
        <w:rPr>
          <w:rFonts w:cs="Arial"/>
        </w:rPr>
        <w:t xml:space="preserve">. </w:t>
      </w:r>
      <w:r>
        <w:t xml:space="preserve">Possible </w:t>
      </w:r>
      <w:r w:rsidRPr="00C779CC">
        <w:t>maintenance tasks</w:t>
      </w:r>
      <w:r w:rsidRPr="56DB655D">
        <w:t xml:space="preserve"> </w:t>
      </w:r>
      <w:r w:rsidRPr="00C779CC">
        <w:t>includ</w:t>
      </w:r>
      <w:r>
        <w:t>e</w:t>
      </w:r>
      <w:r w:rsidRPr="00C779CC">
        <w:t xml:space="preserve"> (but </w:t>
      </w:r>
      <w:r>
        <w:t xml:space="preserve">are </w:t>
      </w:r>
      <w:r w:rsidRPr="00C779CC">
        <w:t xml:space="preserve">not limited to) </w:t>
      </w:r>
      <w:r w:rsidR="00815DCB">
        <w:t>maintenance item</w:t>
      </w:r>
      <w:r w:rsidR="00F14601">
        <w:t xml:space="preserve"> </w:t>
      </w:r>
      <w:r w:rsidR="00F14601" w:rsidRPr="00F14601">
        <w:t>Remove and Replace</w:t>
      </w:r>
      <w:r>
        <w:t xml:space="preserve"> </w:t>
      </w:r>
      <w:r w:rsidR="00F14601">
        <w:t>(</w:t>
      </w:r>
      <w:r>
        <w:t>R&amp;R</w:t>
      </w:r>
      <w:r w:rsidR="00F14601">
        <w:t>)</w:t>
      </w:r>
      <w:r w:rsidRPr="56DB655D">
        <w:t xml:space="preserve">, </w:t>
      </w:r>
      <w:r>
        <w:t xml:space="preserve">preventative maintenance, </w:t>
      </w:r>
      <w:r w:rsidR="00A86D27">
        <w:t xml:space="preserve">adding </w:t>
      </w:r>
      <w:r>
        <w:t xml:space="preserve">translation paths, and </w:t>
      </w:r>
      <w:r w:rsidRPr="00C779CC">
        <w:t>robotics repair.</w:t>
      </w:r>
      <w:r w:rsidR="005A4608">
        <w:t xml:space="preserve"> </w:t>
      </w:r>
    </w:p>
    <w:p w14:paraId="3FB90C3E" w14:textId="2D08D6A2" w:rsidR="00A116E7" w:rsidRPr="00C779CC" w:rsidRDefault="0038107C" w:rsidP="00503A65">
      <w:pPr>
        <w:pStyle w:val="Paratext"/>
      </w:pPr>
      <w:r>
        <w:t xml:space="preserve">Gateway </w:t>
      </w:r>
      <w:r w:rsidR="00A116E7" w:rsidRPr="00C779CC">
        <w:t xml:space="preserve">EVAs will utilize </w:t>
      </w:r>
      <w:r w:rsidR="00A116E7">
        <w:t>xEVA</w:t>
      </w:r>
      <w:r w:rsidR="00A116E7" w:rsidRPr="3E64003E">
        <w:t xml:space="preserve"> </w:t>
      </w:r>
      <w:r w:rsidR="009310B0">
        <w:t>S</w:t>
      </w:r>
      <w:r w:rsidR="00A116E7">
        <w:t xml:space="preserve">uits which could be from different </w:t>
      </w:r>
      <w:r w:rsidR="001A765E">
        <w:t xml:space="preserve">hardware providers </w:t>
      </w:r>
      <w:r w:rsidR="00A116E7">
        <w:t>or include upgrades (utilizing</w:t>
      </w:r>
      <w:r w:rsidR="005E7EAB">
        <w:t xml:space="preserve"> the</w:t>
      </w:r>
      <w:r w:rsidR="00A116E7">
        <w:t xml:space="preserve"> same vehicle interfaces)</w:t>
      </w:r>
      <w:r w:rsidR="00A116E7" w:rsidRPr="3E64003E">
        <w:t>.</w:t>
      </w:r>
      <w:r w:rsidR="005A4608">
        <w:t xml:space="preserve"> </w:t>
      </w:r>
      <w:r w:rsidR="00A116E7">
        <w:t xml:space="preserve">Suits and equipment necessary to perform an EVA may be initially launched and delivered in the airlock or sent to Gateway in a </w:t>
      </w:r>
      <w:r w:rsidR="00F40AC8">
        <w:t>l</w:t>
      </w:r>
      <w:r w:rsidR="00A116E7">
        <w:t xml:space="preserve">ogistics </w:t>
      </w:r>
      <w:r w:rsidR="00F40AC8">
        <w:t>m</w:t>
      </w:r>
      <w:r w:rsidR="00A116E7">
        <w:t xml:space="preserve">odule. </w:t>
      </w:r>
      <w:r w:rsidR="00F00238">
        <w:rPr>
          <w:rStyle w:val="ui-provider"/>
        </w:rPr>
        <w:t>In the event Gateway Extravehicular Robotics (EVR), the primary means of completing external planned maintenance and contingencies</w:t>
      </w:r>
      <w:r>
        <w:rPr>
          <w:rStyle w:val="ui-provider"/>
        </w:rPr>
        <w:t>,</w:t>
      </w:r>
      <w:r w:rsidR="00F00238">
        <w:rPr>
          <w:rStyle w:val="ui-provider"/>
        </w:rPr>
        <w:t xml:space="preserve"> cannot perform the needed task, EVA may be utilized for planned maintenance and contingencies. EVA will not be utilized as the primary means of Gateway assembly and construction. </w:t>
      </w:r>
      <w:r w:rsidR="00A116E7" w:rsidRPr="00C779CC">
        <w:t xml:space="preserve">For consumables and </w:t>
      </w:r>
      <w:r w:rsidR="00446A9A">
        <w:t>cargo</w:t>
      </w:r>
      <w:r w:rsidR="00446A9A" w:rsidRPr="3E64003E">
        <w:t xml:space="preserve"> </w:t>
      </w:r>
      <w:r w:rsidR="00A116E7" w:rsidRPr="00C779CC">
        <w:t>estimates, these missions will allow for up to t</w:t>
      </w:r>
      <w:r w:rsidR="00A116E7">
        <w:t>wo</w:t>
      </w:r>
      <w:r w:rsidR="00A116E7" w:rsidRPr="00C779CC">
        <w:t xml:space="preserve"> 2-crewmember EVAs per mission.</w:t>
      </w:r>
      <w:r w:rsidR="005A4608">
        <w:t xml:space="preserve"> </w:t>
      </w:r>
      <w:r w:rsidR="00A116E7">
        <w:t xml:space="preserve">Gateway uncrewed periods may be as long as three years; however, </w:t>
      </w:r>
      <w:r w:rsidR="00953AF9">
        <w:t xml:space="preserve">xEVA suits are to be designed such that prolonged stowage on gateway does not create a </w:t>
      </w:r>
      <w:r w:rsidR="00B83B3C">
        <w:t>hazard.</w:t>
      </w:r>
      <w:r w:rsidR="00B83B3C" w:rsidRPr="005B0BF1">
        <w:t xml:space="preserve"> Gateway</w:t>
      </w:r>
      <w:r w:rsidR="00A116E7" w:rsidRPr="005B0BF1">
        <w:t xml:space="preserve"> EVAs are assumed to be performed while there are four crew on Gateway and an IV crewmember is available to operate the Gateway External Robotic System (GERS) as needed and may assist with don/doff as needed.</w:t>
      </w:r>
      <w:r w:rsidR="005A4608" w:rsidRPr="005B0BF1">
        <w:t xml:space="preserve"> </w:t>
      </w:r>
      <w:r w:rsidR="00A116E7">
        <w:t>A more complete description of Gateway operations can be found in GP 10027</w:t>
      </w:r>
      <w:r w:rsidR="005E7EAB" w:rsidRPr="3E64003E">
        <w:t>,</w:t>
      </w:r>
      <w:r w:rsidR="00A116E7" w:rsidRPr="3E64003E">
        <w:t xml:space="preserve"> </w:t>
      </w:r>
      <w:r w:rsidR="00A116E7" w:rsidRPr="3E64003E">
        <w:rPr>
          <w:i/>
          <w:iCs/>
        </w:rPr>
        <w:t>Gateway Concept of Operations</w:t>
      </w:r>
      <w:r w:rsidR="006F4945">
        <w:rPr>
          <w:i/>
          <w:iCs/>
        </w:rPr>
        <w:t xml:space="preserve"> (ConOps)</w:t>
      </w:r>
      <w:r w:rsidR="00A116E7" w:rsidRPr="3E64003E">
        <w:t>.</w:t>
      </w:r>
      <w:r w:rsidR="005A4608">
        <w:t xml:space="preserve"> </w:t>
      </w:r>
    </w:p>
    <w:p w14:paraId="391781A3" w14:textId="11EAA6DE" w:rsidR="00A116E7" w:rsidRPr="00C779CC" w:rsidRDefault="00A116E7" w:rsidP="004A67DE">
      <w:pPr>
        <w:pStyle w:val="Heading5"/>
      </w:pPr>
      <w:r>
        <w:t xml:space="preserve">Gateway </w:t>
      </w:r>
      <w:r w:rsidRPr="00C779CC">
        <w:t xml:space="preserve">EVA System </w:t>
      </w:r>
      <w:r w:rsidR="00E17873">
        <w:t>and</w:t>
      </w:r>
      <w:r w:rsidRPr="00C779CC">
        <w:t xml:space="preserve"> Airlock for Microgravity EVA Operations</w:t>
      </w:r>
    </w:p>
    <w:p w14:paraId="55D51F42" w14:textId="4CC04A32" w:rsidR="00A116E7" w:rsidRDefault="00A116E7" w:rsidP="00503A65">
      <w:pPr>
        <w:pStyle w:val="Paratext"/>
      </w:pPr>
      <w:r w:rsidRPr="00914924">
        <w:t>The Airlock provides EVA capabilities, which include xEVA Suit consumable recharge (e.g.</w:t>
      </w:r>
      <w:r w:rsidR="00E17873" w:rsidRPr="2BE6B0C5">
        <w:t>,</w:t>
      </w:r>
      <w:r w:rsidRPr="00914924">
        <w:t xml:space="preserve"> power, oxygen, water)</w:t>
      </w:r>
      <w:r>
        <w:t>, access to vacuum for CO</w:t>
      </w:r>
      <w:r w:rsidRPr="004A473E">
        <w:rPr>
          <w:vertAlign w:val="subscript"/>
        </w:rPr>
        <w:t>2</w:t>
      </w:r>
      <w:r>
        <w:t xml:space="preserve"> removal,</w:t>
      </w:r>
      <w:r w:rsidRPr="00914924">
        <w:t xml:space="preserve"> and the ability to reserve suit consumables while connected to the vehicle via umbilical during activities </w:t>
      </w:r>
      <w:r w:rsidR="00E17873">
        <w:t>such as</w:t>
      </w:r>
      <w:r w:rsidR="00E17873" w:rsidRPr="2BE6B0C5">
        <w:t xml:space="preserve"> </w:t>
      </w:r>
      <w:r w:rsidRPr="00914924">
        <w:t>prebreathe and suit checkouts. The airlock also provides</w:t>
      </w:r>
      <w:r w:rsidRPr="2BE6B0C5">
        <w:t xml:space="preserve"> </w:t>
      </w:r>
      <w:r w:rsidRPr="00914924">
        <w:t>communication interfaces for voice and data transfer, structural interfaces, and stowage for spare parts and ancillary equipment.</w:t>
      </w:r>
      <w:r w:rsidR="00D24DDB" w:rsidRPr="2BE6B0C5">
        <w:t xml:space="preserve"> </w:t>
      </w:r>
      <w:r w:rsidRPr="00C779CC">
        <w:t xml:space="preserve">Airlock functionality for EVA includes </w:t>
      </w:r>
      <w:r>
        <w:t>xEVA</w:t>
      </w:r>
      <w:r w:rsidRPr="2BE6B0C5">
        <w:t xml:space="preserve"> </w:t>
      </w:r>
      <w:r w:rsidR="009310B0">
        <w:t>S</w:t>
      </w:r>
      <w:r>
        <w:t>uit</w:t>
      </w:r>
      <w:r w:rsidRPr="00C779CC">
        <w:t xml:space="preserve"> donning and doffing interfaces, suit servicing and recharge interfaces, communication, prebreathe capability, depress</w:t>
      </w:r>
      <w:r>
        <w:t>urization</w:t>
      </w:r>
      <w:r w:rsidRPr="00C779CC">
        <w:t xml:space="preserve"> and repress</w:t>
      </w:r>
      <w:r>
        <w:t>urization</w:t>
      </w:r>
      <w:r w:rsidRPr="00C779CC">
        <w:t>, egress and ingress, and tools.</w:t>
      </w:r>
      <w:r w:rsidR="005A4608">
        <w:t xml:space="preserve"> </w:t>
      </w:r>
      <w:r>
        <w:t>Initial checkout of the airlock and EVA systems are performed prior to the first EVA.</w:t>
      </w:r>
      <w:r w:rsidRPr="2BE6B0C5">
        <w:t xml:space="preserve"> </w:t>
      </w:r>
    </w:p>
    <w:p w14:paraId="5521D1FF" w14:textId="41A7D0BB" w:rsidR="00A116E7" w:rsidRDefault="00A116E7" w:rsidP="00503A65">
      <w:pPr>
        <w:pStyle w:val="Paratext"/>
      </w:pPr>
      <w:r w:rsidRPr="001F7A58">
        <w:t>Servicing and checkout of the suits</w:t>
      </w:r>
      <w:r w:rsidR="00E17873">
        <w:t>,</w:t>
      </w:r>
      <w:r w:rsidRPr="001F7A58">
        <w:t xml:space="preserve"> performed prior to the first EVA and then between subsequent EVAs, includ</w:t>
      </w:r>
      <w:r w:rsidR="00E17873">
        <w:t>es</w:t>
      </w:r>
      <w:r w:rsidRPr="001F7A58">
        <w:t xml:space="preserve"> </w:t>
      </w:r>
      <w:r w:rsidR="00E17873" w:rsidRPr="001F7A58">
        <w:t xml:space="preserve">consumables </w:t>
      </w:r>
      <w:r w:rsidRPr="001F7A58">
        <w:t>recharg</w:t>
      </w:r>
      <w:r w:rsidR="00E17873">
        <w:t>e</w:t>
      </w:r>
      <w:r w:rsidRPr="001F7A58">
        <w:t xml:space="preserve"> (</w:t>
      </w:r>
      <w:r w:rsidR="00E17873">
        <w:t xml:space="preserve">e.g., </w:t>
      </w:r>
      <w:r w:rsidRPr="001F7A58">
        <w:t xml:space="preserve">batteries and thermal system water) using suit servicing vehicle interfaces, </w:t>
      </w:r>
      <w:r>
        <w:t xml:space="preserve">and </w:t>
      </w:r>
      <w:r w:rsidRPr="001F7A58">
        <w:t>cleaning the suit interior</w:t>
      </w:r>
      <w:r>
        <w:t xml:space="preserve"> </w:t>
      </w:r>
      <w:r w:rsidRPr="001F7A58">
        <w:t>in preparation for the next EVA. Spares and</w:t>
      </w:r>
      <w:r w:rsidR="00446A9A">
        <w:t xml:space="preserve"> maintenance items</w:t>
      </w:r>
      <w:r w:rsidRPr="001F7A58">
        <w:t xml:space="preserve"> will be required for on-orbit suit maintenance (depend</w:t>
      </w:r>
      <w:r w:rsidR="00E17873">
        <w:t>ing</w:t>
      </w:r>
      <w:r w:rsidRPr="001F7A58">
        <w:t xml:space="preserve"> on </w:t>
      </w:r>
      <w:r>
        <w:t>crew</w:t>
      </w:r>
      <w:r w:rsidRPr="001F7A58">
        <w:t xml:space="preserve">ed </w:t>
      </w:r>
      <w:r w:rsidRPr="001F7A58">
        <w:lastRenderedPageBreak/>
        <w:t xml:space="preserve">pressurized time). Some spares may be equipment left from previous </w:t>
      </w:r>
      <w:r>
        <w:t>stages</w:t>
      </w:r>
      <w:r w:rsidRPr="001F7A58">
        <w:t>, such as is done on ISS, while others may be launched in logistics modules</w:t>
      </w:r>
      <w:r>
        <w:t xml:space="preserve">. </w:t>
      </w:r>
      <w:r w:rsidRPr="00C779CC">
        <w:t>General clean-up and stowing of non-EVA equipment are needed to prepare for depress</w:t>
      </w:r>
      <w:r>
        <w:t>urization</w:t>
      </w:r>
      <w:r w:rsidRPr="00C779CC">
        <w:t xml:space="preserve"> and vacuum operations. Any items that cannot withstand vacuum or require special stowage should be moved to</w:t>
      </w:r>
      <w:r>
        <w:t xml:space="preserve"> </w:t>
      </w:r>
      <w:r w:rsidRPr="00C779CC">
        <w:t xml:space="preserve">other elements of the stack. </w:t>
      </w:r>
      <w:r>
        <w:t>The equipment lock provides the capability for the EVA crewmembers to ingress in the case of a crew lock contingency</w:t>
      </w:r>
      <w:r w:rsidR="002D665D">
        <w:t>.</w:t>
      </w:r>
      <w:r>
        <w:t xml:space="preserve"> </w:t>
      </w:r>
      <w:r w:rsidRPr="00C779CC">
        <w:t xml:space="preserve">Airlock equipment in the depressurized portion must be designed to function nominally while exposed </w:t>
      </w:r>
      <w:r w:rsidR="00E17873">
        <w:t xml:space="preserve">to </w:t>
      </w:r>
      <w:r>
        <w:t xml:space="preserve">or after exposure </w:t>
      </w:r>
      <w:r w:rsidRPr="00C779CC">
        <w:t>to vacuum.</w:t>
      </w:r>
      <w:r w:rsidR="005A4608">
        <w:t xml:space="preserve"> </w:t>
      </w:r>
      <w:r>
        <w:t xml:space="preserve">Equipment </w:t>
      </w:r>
      <w:r w:rsidR="00C93F33">
        <w:t xml:space="preserve">stored within the airlock </w:t>
      </w:r>
      <w:r>
        <w:t xml:space="preserve">which is not to be used during </w:t>
      </w:r>
      <w:r w:rsidRPr="00C779CC">
        <w:t>depress</w:t>
      </w:r>
      <w:r>
        <w:t>urization</w:t>
      </w:r>
      <w:r w:rsidRPr="00C779CC">
        <w:t xml:space="preserve">/vacuum operations </w:t>
      </w:r>
      <w:r>
        <w:t>must</w:t>
      </w:r>
      <w:r w:rsidRPr="00C779CC">
        <w:t xml:space="preserve"> be designed to operate after exposure to vacuum.</w:t>
      </w:r>
      <w:r w:rsidR="005A4608">
        <w:t xml:space="preserve"> </w:t>
      </w:r>
    </w:p>
    <w:p w14:paraId="30A3B8DD" w14:textId="4EE2BE02" w:rsidR="00A116E7" w:rsidRPr="00C779CC" w:rsidRDefault="00A116E7" w:rsidP="00503A65">
      <w:pPr>
        <w:pStyle w:val="Paratext"/>
      </w:pPr>
      <w:r w:rsidRPr="00C779CC">
        <w:t>The dual</w:t>
      </w:r>
      <w:r w:rsidR="00007C9B" w:rsidRPr="2BE6B0C5">
        <w:t>-</w:t>
      </w:r>
      <w:r w:rsidRPr="00C779CC">
        <w:t>chamber</w:t>
      </w:r>
      <w:r w:rsidR="00007C9B">
        <w:t>ed</w:t>
      </w:r>
      <w:r w:rsidRPr="00C779CC">
        <w:t xml:space="preserve"> airlock provides the volume for two crewmembers to perform on-orbit suit maintenance and the EVA prep and post activities, including suit donning/doffing and prebreathe.</w:t>
      </w:r>
      <w:r w:rsidR="005A4608">
        <w:t xml:space="preserve"> </w:t>
      </w:r>
      <w:r w:rsidRPr="00C779CC">
        <w:t xml:space="preserve">It is assumed that </w:t>
      </w:r>
      <w:r>
        <w:t>EVA</w:t>
      </w:r>
      <w:r w:rsidRPr="00C779CC">
        <w:t xml:space="preserve"> suits require two donning/doffing fixtures to allow crewmembers to </w:t>
      </w:r>
      <w:r>
        <w:t xml:space="preserve">simultaneously </w:t>
      </w:r>
      <w:r w:rsidRPr="00C779CC">
        <w:t xml:space="preserve">self-don and self-doff their </w:t>
      </w:r>
      <w:r w:rsidR="00141474" w:rsidRPr="00C779CC">
        <w:t>suits,</w:t>
      </w:r>
      <w:r>
        <w:t xml:space="preserve"> if necessary, although an IV crewmember is available to assist</w:t>
      </w:r>
      <w:r w:rsidRPr="2BE6B0C5">
        <w:t>.</w:t>
      </w:r>
      <w:r w:rsidR="005A4608">
        <w:t xml:space="preserve"> </w:t>
      </w:r>
    </w:p>
    <w:p w14:paraId="13F7D2F9" w14:textId="4C014C0F" w:rsidR="00A116E7" w:rsidRPr="00AE3AFA" w:rsidRDefault="00D328AC" w:rsidP="00A116E7">
      <w:pPr>
        <w:pStyle w:val="BodyText"/>
      </w:pPr>
      <w:r>
        <w:t xml:space="preserve">Gateway </w:t>
      </w:r>
      <w:r w:rsidR="00A116E7" w:rsidRPr="00C779CC">
        <w:t>EVA wireless radio, antenna</w:t>
      </w:r>
      <w:r w:rsidR="00A116E7">
        <w:t>s</w:t>
      </w:r>
      <w:r w:rsidR="00A116E7" w:rsidRPr="00C779CC">
        <w:t xml:space="preserve">, and </w:t>
      </w:r>
      <w:r w:rsidR="00A116E7">
        <w:t xml:space="preserve">hardline audio and data </w:t>
      </w:r>
      <w:r w:rsidR="00A116E7" w:rsidRPr="00C779CC">
        <w:t>for two-way communications of EVA voice/data</w:t>
      </w:r>
      <w:r w:rsidR="00007C9B">
        <w:t>,</w:t>
      </w:r>
      <w:r w:rsidR="00A116E7" w:rsidRPr="00C779CC">
        <w:t xml:space="preserve"> as well as downlink of EVA </w:t>
      </w:r>
      <w:r w:rsidR="00A116E7">
        <w:t>v</w:t>
      </w:r>
      <w:r w:rsidR="00A116E7" w:rsidRPr="00C779CC">
        <w:t>ideo</w:t>
      </w:r>
      <w:r w:rsidR="00007C9B">
        <w:t>,</w:t>
      </w:r>
      <w:r w:rsidR="00A116E7" w:rsidRPr="00C779CC">
        <w:t xml:space="preserve"> are provided by </w:t>
      </w:r>
      <w:r w:rsidR="00A116E7">
        <w:t>Gateway</w:t>
      </w:r>
      <w:r w:rsidR="00A116E7" w:rsidRPr="00C779CC">
        <w:t>.</w:t>
      </w:r>
      <w:r w:rsidR="005A4608">
        <w:t xml:space="preserve"> </w:t>
      </w:r>
      <w:r w:rsidR="00A116E7">
        <w:t xml:space="preserve">This system provides simultaneous communications between Gateway and EVA </w:t>
      </w:r>
      <w:r w:rsidR="009F6D7B">
        <w:t>crewmembers</w:t>
      </w:r>
      <w:r w:rsidR="00A116E7">
        <w:t xml:space="preserve"> by providing video, voice communications, and EVA suit telemetry and </w:t>
      </w:r>
      <w:r w:rsidR="009F6D7B">
        <w:t>crewmember</w:t>
      </w:r>
      <w:r w:rsidR="00A116E7">
        <w:t xml:space="preserve"> biomedical telemetry.</w:t>
      </w:r>
      <w:r w:rsidR="005A4608">
        <w:t xml:space="preserve"> </w:t>
      </w:r>
      <w:r w:rsidR="00A116E7">
        <w:t>Wireless communications are available internal to the airlock as well as external.</w:t>
      </w:r>
      <w:r w:rsidR="005A4608">
        <w:t xml:space="preserve"> </w:t>
      </w:r>
      <w:r w:rsidR="00A116E7" w:rsidRPr="00F051A4">
        <w:t xml:space="preserve">The EVA suit provider furnishes the radio located in or on the suit; Gateway </w:t>
      </w:r>
      <w:r w:rsidR="00A116E7">
        <w:t>Airlock</w:t>
      </w:r>
      <w:r w:rsidR="00A116E7" w:rsidRPr="00F051A4">
        <w:t xml:space="preserve"> will provide the radio that is located in the airlock.</w:t>
      </w:r>
    </w:p>
    <w:p w14:paraId="25656862" w14:textId="77777777" w:rsidR="00A116E7" w:rsidRPr="00C779CC" w:rsidRDefault="00A116E7" w:rsidP="004A67DE">
      <w:pPr>
        <w:pStyle w:val="Heading5"/>
      </w:pPr>
      <w:r>
        <w:t xml:space="preserve">Gateway </w:t>
      </w:r>
      <w:r w:rsidRPr="00C779CC">
        <w:t xml:space="preserve">EVA Operations </w:t>
      </w:r>
    </w:p>
    <w:p w14:paraId="5C5133EE" w14:textId="3D9A9253" w:rsidR="00A116E7" w:rsidRDefault="00A116E7" w:rsidP="00503A65">
      <w:pPr>
        <w:pStyle w:val="Paratext"/>
      </w:pPr>
      <w:r w:rsidRPr="00C779CC">
        <w:t>The "Road</w:t>
      </w:r>
      <w:r>
        <w:t>-</w:t>
      </w:r>
      <w:r w:rsidRPr="00C779CC">
        <w:t>to</w:t>
      </w:r>
      <w:r w:rsidR="008D03B9">
        <w:t>-</w:t>
      </w:r>
      <w:r w:rsidRPr="00C779CC">
        <w:t>EVA" is a comprehensive list of all the activities that must be completed prior to and following an EVA or series of EVAs.</w:t>
      </w:r>
      <w:r w:rsidR="005A4608">
        <w:t xml:space="preserve"> </w:t>
      </w:r>
      <w:r w:rsidRPr="00C779CC">
        <w:t xml:space="preserve">It includes tasks such as </w:t>
      </w:r>
      <w:r>
        <w:t xml:space="preserve">suit assembly, sizing, on-orbit fit verification, filling and installing drinks bags, </w:t>
      </w:r>
      <w:r w:rsidR="00A90C43">
        <w:t xml:space="preserve">tool configuration, </w:t>
      </w:r>
      <w:r>
        <w:t>etc.</w:t>
      </w:r>
      <w:r w:rsidR="005A4608">
        <w:t xml:space="preserve"> </w:t>
      </w:r>
    </w:p>
    <w:p w14:paraId="37FB544C" w14:textId="1F9FCD70" w:rsidR="005042E1" w:rsidRDefault="00A116E7" w:rsidP="00503A65">
      <w:pPr>
        <w:pStyle w:val="Paratext"/>
      </w:pPr>
      <w:r w:rsidRPr="00C779CC">
        <w:t>On the day of the EVA, the crewmembers begin final prep activities and the prebreathe protocol.</w:t>
      </w:r>
      <w:r w:rsidR="005A4608">
        <w:t xml:space="preserve"> </w:t>
      </w:r>
      <w:r>
        <w:t>Any n</w:t>
      </w:r>
      <w:r w:rsidRPr="0003489C">
        <w:rPr>
          <w:rFonts w:cs="Arial"/>
        </w:rPr>
        <w:t>ecessary inhibits are commanded by MCC-H</w:t>
      </w:r>
      <w:r>
        <w:rPr>
          <w:rFonts w:cs="Arial"/>
        </w:rPr>
        <w:t xml:space="preserve"> prior to the EVA.</w:t>
      </w:r>
      <w:r w:rsidR="005A4608">
        <w:rPr>
          <w:rFonts w:cs="Arial"/>
        </w:rPr>
        <w:t xml:space="preserve"> </w:t>
      </w:r>
      <w:r w:rsidRPr="00C779CC">
        <w:t>Once the crew performs suit pressure integrity and system checks, they begin their prescribed prebreathe period.</w:t>
      </w:r>
      <w:r w:rsidR="005A4608">
        <w:t xml:space="preserve"> </w:t>
      </w:r>
      <w:r w:rsidRPr="00C779CC">
        <w:t xml:space="preserve">Prebreathe protocols decrease the risk of </w:t>
      </w:r>
      <w:r w:rsidR="006F4945">
        <w:t>d</w:t>
      </w:r>
      <w:r w:rsidR="006F4945" w:rsidRPr="006F4945">
        <w:t xml:space="preserve">ecompression </w:t>
      </w:r>
      <w:r w:rsidR="006F4945">
        <w:t>s</w:t>
      </w:r>
      <w:r w:rsidR="006F4945" w:rsidRPr="006F4945">
        <w:t xml:space="preserve">ickness </w:t>
      </w:r>
      <w:r w:rsidR="006F4945">
        <w:t>(</w:t>
      </w:r>
      <w:r w:rsidRPr="00C779CC">
        <w:t>DCS</w:t>
      </w:r>
      <w:r w:rsidR="006F4945">
        <w:t>)</w:t>
      </w:r>
      <w:r w:rsidRPr="00C779CC">
        <w:t xml:space="preserve"> and may be different durations depending on suit operational pressure and </w:t>
      </w:r>
      <w:r w:rsidR="00792225">
        <w:t>Nitrogen [</w:t>
      </w:r>
      <w:r>
        <w:t>N</w:t>
      </w:r>
      <w:r w:rsidRPr="00D71E6C">
        <w:rPr>
          <w:vertAlign w:val="subscript"/>
        </w:rPr>
        <w:t>2</w:t>
      </w:r>
      <w:r w:rsidR="00792225" w:rsidRPr="2BE6B0C5">
        <w:t>]</w:t>
      </w:r>
      <w:r w:rsidRPr="00C779CC">
        <w:t xml:space="preserve"> saturation prior to starting an EVA.</w:t>
      </w:r>
      <w:r w:rsidR="005A4608">
        <w:t xml:space="preserve"> </w:t>
      </w:r>
      <w:r>
        <w:t xml:space="preserve">Gateway is planned to be at </w:t>
      </w:r>
      <w:r w:rsidR="003708B7">
        <w:t xml:space="preserve">70 </w:t>
      </w:r>
      <w:r w:rsidR="0038107C">
        <w:t>kPa (</w:t>
      </w:r>
      <w:r>
        <w:t>10.2</w:t>
      </w:r>
      <w:r w:rsidR="0038107C">
        <w:t>)</w:t>
      </w:r>
      <w:r>
        <w:t xml:space="preserve"> psia nominally. </w:t>
      </w:r>
      <w:r w:rsidR="003708B7" w:rsidRPr="003708B7">
        <w:t>Gateway may operate at higher pressures up to 101 kPa (14.7 psia) at the start of crewed missions in order to preserve consumables to the extent possible.</w:t>
      </w:r>
      <w:r w:rsidR="005A4608">
        <w:t xml:space="preserve"> </w:t>
      </w:r>
      <w:r w:rsidR="003708B7" w:rsidRPr="003708B7">
        <w:t>This may impact DCS prebreathe operations and will need to be considered in Gateway/EHP mission planning.</w:t>
      </w:r>
      <w:r w:rsidR="005042E1" w:rsidRPr="2BE6B0C5">
        <w:t xml:space="preserve"> </w:t>
      </w:r>
    </w:p>
    <w:p w14:paraId="5DD4E13D" w14:textId="493EC4D9" w:rsidR="00A116E7" w:rsidRPr="00C779CC" w:rsidRDefault="00A116E7" w:rsidP="00503A65">
      <w:pPr>
        <w:pStyle w:val="Paratext"/>
      </w:pPr>
      <w:r w:rsidRPr="00AA4707">
        <w:t xml:space="preserve">According to the integrated prebreathe procedures, when the crew are ready to leave the </w:t>
      </w:r>
      <w:r w:rsidR="00CF0727">
        <w:t>airlock</w:t>
      </w:r>
      <w:r w:rsidRPr="00AA4707">
        <w:t>, they initiate cabin/airlock depress</w:t>
      </w:r>
      <w:r w:rsidR="00A70C97">
        <w:t>; however, p</w:t>
      </w:r>
      <w:r w:rsidRPr="00AA4707">
        <w:t xml:space="preserve">rebreathe and airlock depress </w:t>
      </w:r>
      <w:r w:rsidR="00A70C97">
        <w:t>may</w:t>
      </w:r>
      <w:r w:rsidR="00A70C97" w:rsidRPr="2BE6B0C5">
        <w:t xml:space="preserve"> </w:t>
      </w:r>
      <w:r w:rsidRPr="00AA4707">
        <w:t>occur simultaneously</w:t>
      </w:r>
      <w:r w:rsidR="00A06046">
        <w:t xml:space="preserve"> to a lower cabin pressure in support of prebreathe</w:t>
      </w:r>
      <w:r w:rsidRPr="2BE6B0C5">
        <w:t>.</w:t>
      </w:r>
      <w:r w:rsidR="005A4608">
        <w:t xml:space="preserve"> </w:t>
      </w:r>
      <w:r>
        <w:t>The</w:t>
      </w:r>
      <w:r w:rsidRPr="00C779CC">
        <w:t xml:space="preserve"> EVA crew will depress</w:t>
      </w:r>
      <w:r>
        <w:t>urize</w:t>
      </w:r>
      <w:r w:rsidRPr="00C779CC">
        <w:t xml:space="preserve"> the airlock, switch over to suit systems, egress, and begin their tasks.</w:t>
      </w:r>
      <w:r w:rsidR="005A4608">
        <w:t xml:space="preserve"> </w:t>
      </w:r>
      <w:r w:rsidRPr="00C779CC">
        <w:t xml:space="preserve">The “EVA” phase begins when the </w:t>
      </w:r>
      <w:r>
        <w:t>spacesuit</w:t>
      </w:r>
      <w:r w:rsidRPr="00C779CC">
        <w:t xml:space="preserve"> is switched from the vehicle</w:t>
      </w:r>
      <w:r w:rsidR="005042E1" w:rsidRPr="2BE6B0C5">
        <w:t>-</w:t>
      </w:r>
      <w:r w:rsidRPr="00C779CC">
        <w:t xml:space="preserve">provided power source </w:t>
      </w:r>
      <w:r>
        <w:t xml:space="preserve">to </w:t>
      </w:r>
      <w:r w:rsidRPr="00C779CC">
        <w:t xml:space="preserve">suit batteries, and officially ends after the </w:t>
      </w:r>
      <w:r w:rsidR="005042E1">
        <w:t xml:space="preserve">ingress and initiation of </w:t>
      </w:r>
      <w:r w:rsidRPr="00C779CC">
        <w:t xml:space="preserve">airlock </w:t>
      </w:r>
      <w:r>
        <w:t>repressurization</w:t>
      </w:r>
      <w:r w:rsidRPr="2BE6B0C5">
        <w:t>.</w:t>
      </w:r>
      <w:r w:rsidR="002271E2">
        <w:t xml:space="preserve"> See EVA-EXP-0042</w:t>
      </w:r>
      <w:r w:rsidR="005042E1" w:rsidRPr="2BE6B0C5">
        <w:t xml:space="preserve">, </w:t>
      </w:r>
      <w:r w:rsidR="005042E1" w:rsidRPr="42D2BCB3">
        <w:rPr>
          <w:i/>
          <w:iCs/>
        </w:rPr>
        <w:lastRenderedPageBreak/>
        <w:t xml:space="preserve">Extravehicular Activity (EVA) </w:t>
      </w:r>
      <w:r w:rsidR="00706651">
        <w:rPr>
          <w:i/>
          <w:iCs/>
        </w:rPr>
        <w:t>x</w:t>
      </w:r>
      <w:r w:rsidR="005042E1" w:rsidRPr="42D2BCB3">
        <w:rPr>
          <w:i/>
          <w:iCs/>
        </w:rPr>
        <w:t>EVA Systems Concept of Operations</w:t>
      </w:r>
      <w:r w:rsidR="006F4945">
        <w:rPr>
          <w:i/>
          <w:iCs/>
        </w:rPr>
        <w:t xml:space="preserve"> (ConOps)</w:t>
      </w:r>
      <w:r w:rsidR="005042E1" w:rsidRPr="2BE6B0C5">
        <w:t>,</w:t>
      </w:r>
      <w:r w:rsidR="002271E2">
        <w:t xml:space="preserve"> for further details o</w:t>
      </w:r>
      <w:r w:rsidR="005042E1">
        <w:t>n</w:t>
      </w:r>
      <w:r w:rsidR="002271E2">
        <w:t xml:space="preserve"> EVAs on Gateway</w:t>
      </w:r>
      <w:r w:rsidR="002271E2" w:rsidRPr="2BE6B0C5">
        <w:t>.</w:t>
      </w:r>
    </w:p>
    <w:p w14:paraId="77BE20A9" w14:textId="6DEC5C88" w:rsidR="00AA3869" w:rsidRDefault="00AA3869" w:rsidP="004A67DE">
      <w:pPr>
        <w:pStyle w:val="Heading5"/>
      </w:pPr>
      <w:bookmarkStart w:id="213" w:name="_Toc161129091"/>
      <w:bookmarkStart w:id="214" w:name="_Toc161129806"/>
      <w:bookmarkStart w:id="215" w:name="_Toc163828084"/>
      <w:bookmarkStart w:id="216" w:name="_Toc115359208"/>
      <w:bookmarkStart w:id="217" w:name="_Toc151129310"/>
      <w:bookmarkStart w:id="218" w:name="_Toc161133146"/>
      <w:bookmarkStart w:id="219" w:name="_Toc162539343"/>
      <w:bookmarkStart w:id="220" w:name="_Toc163828085"/>
      <w:bookmarkStart w:id="221" w:name="_Toc175663512"/>
      <w:bookmarkStart w:id="222" w:name="_Toc175663622"/>
      <w:bookmarkEnd w:id="213"/>
      <w:bookmarkEnd w:id="214"/>
      <w:bookmarkEnd w:id="215"/>
      <w:r>
        <w:t>Gateway Robotic Assisted EVAs</w:t>
      </w:r>
    </w:p>
    <w:p w14:paraId="6DBAD147" w14:textId="050D2C97" w:rsidR="00AA3869" w:rsidRPr="00C318B4" w:rsidRDefault="00AA3869" w:rsidP="0089208E">
      <w:pPr>
        <w:pStyle w:val="BodyText"/>
        <w:rPr>
          <w:rFonts w:eastAsiaTheme="minorEastAsia"/>
        </w:rPr>
      </w:pPr>
      <w:r w:rsidRPr="009B5408">
        <w:rPr>
          <w:rFonts w:eastAsiaTheme="minorEastAsia"/>
        </w:rPr>
        <w:t xml:space="preserve">Many of the EVA Maintenance Items (MI) on Gateway will require the assistance of the GERS to through EVA crew member positioning, movement or transfer of MIs, and worksite viewing and lighting using GERS assets. The GERS is designed to accommodate crewmember positioning through a foot restraint installed into a Worksite Interface (WIF) and safety tethering through a handrail on the Low-Profile End Effector (LPEE). Each LPEE will have both a handrail and a WIF. While the specific concept of operations for specific MIs will not be fully developed until the MI is required, the GERS will be able to accommodate MI movement or transfer if platform used is compatible with the GERS. The GERS also has cameras and lights that may be utilized for imagery or lighting during the EVA. </w:t>
      </w:r>
    </w:p>
    <w:p w14:paraId="32FB74D3" w14:textId="23A32CA4" w:rsidR="00AA3869" w:rsidRPr="00C318B4" w:rsidRDefault="00AA3869" w:rsidP="0089208E">
      <w:pPr>
        <w:pStyle w:val="BodyText"/>
        <w:rPr>
          <w:rFonts w:eastAsiaTheme="minorEastAsia"/>
        </w:rPr>
      </w:pPr>
      <w:r w:rsidRPr="009B5408">
        <w:rPr>
          <w:rFonts w:eastAsiaTheme="minorEastAsia"/>
        </w:rPr>
        <w:t xml:space="preserve">From an IVA perspective, the EVA will be supported by an IV crewmember operating the GERS for the arm associated EVA assisted tasks utilizing the Robotics Planning and Control Station (RPCS) next to the Human Interface Panel (HIP). In addition, it is expected that the IV crewmember assisting the EVA crewmembers with the execution of the EVA timeline and procedures would be collocated with the GERS IV operator for ease of communication, coordination and sharing of imagery view assets. </w:t>
      </w:r>
    </w:p>
    <w:p w14:paraId="73BD8902" w14:textId="449FAC61" w:rsidR="00AA3869" w:rsidRPr="00C318B4" w:rsidRDefault="00AA3869" w:rsidP="0089208E">
      <w:pPr>
        <w:pStyle w:val="BodyText"/>
        <w:rPr>
          <w:rFonts w:eastAsiaTheme="minorEastAsia"/>
        </w:rPr>
      </w:pPr>
      <w:r w:rsidRPr="009B5408">
        <w:rPr>
          <w:rFonts w:eastAsiaTheme="minorEastAsia"/>
        </w:rPr>
        <w:t>On the day of EVA that will utilize GERS after airlock egress, the GERS will be positioned at a predetermined location to facilitate EVA crewmember setup of the arm. Arm setup will include installation of a foot restraint and crewmember safety tether swap to the LPEE handrail. Once the arm is setup, the crewmember will ingress the foot restraint and the arm will translate to the worksite per the EVA timeline. The free float EVA crewmember will perform EVA setup and translate to the worksite per the EVA timeline.</w:t>
      </w:r>
    </w:p>
    <w:p w14:paraId="493E0112" w14:textId="43CE8553" w:rsidR="00AA3869" w:rsidRPr="00C318B4" w:rsidRDefault="00AA3869" w:rsidP="0089208E">
      <w:pPr>
        <w:pStyle w:val="BodyText"/>
        <w:rPr>
          <w:rFonts w:eastAsiaTheme="minorEastAsia"/>
        </w:rPr>
      </w:pPr>
      <w:r w:rsidRPr="009B5408">
        <w:rPr>
          <w:rFonts w:eastAsiaTheme="minorEastAsia"/>
        </w:rPr>
        <w:t xml:space="preserve">Once at the worksite the arm-based crewmember and free float crewmember will work to complete the EVA task. The arm-based crewmember will utilize Ground Crew Assist (GCA), a term borrowed from aviation, to verbalize to the crewmember operating the arm directional positioning cues at the worksite. The free float crewmember will perform work, assist the arm-based crewmember, or provide additional monitoring of arm movements as necessary per the EVA timeline to complete the EVA task. </w:t>
      </w:r>
    </w:p>
    <w:p w14:paraId="45820515" w14:textId="680A499D" w:rsidR="00AA3869" w:rsidRPr="00C318B4" w:rsidRDefault="00AA3869" w:rsidP="0089208E">
      <w:pPr>
        <w:pStyle w:val="BodyText"/>
        <w:rPr>
          <w:rFonts w:eastAsiaTheme="minorEastAsia"/>
        </w:rPr>
      </w:pPr>
      <w:r w:rsidRPr="009B5408">
        <w:rPr>
          <w:rFonts w:eastAsiaTheme="minorEastAsia"/>
        </w:rPr>
        <w:t>Upon completion of the task requiring use of GERS, the arm will translate the arm-based crewmember back to the egress site where the crewmember will egress the arm and perform a safety tether swap back to the module-based safety tether and begin EVA cleanup, which will include removing the foot restraint from the LPEE, or additional tasks per the EVA timeline. The free float crewmember will perform additional tasks or translate to the airlock to begin EVA cleanup. GERS will then be positioned according to the mission plan. Upon completion of the EVA the crewmembers will ingress per the EVA timeline.</w:t>
      </w:r>
      <w:r>
        <w:rPr>
          <w:rFonts w:eastAsiaTheme="minorEastAsia"/>
        </w:rPr>
        <w:t xml:space="preserve"> </w:t>
      </w:r>
      <w:r w:rsidRPr="009B5408">
        <w:rPr>
          <w:rFonts w:eastAsiaTheme="minorEastAsia"/>
        </w:rPr>
        <w:t xml:space="preserve">Additionally, the GERS is designed to accommodate emergency crew ingress requirements by ensuring arm translation times meeting emergency ingress requirement of 30 minutes. </w:t>
      </w:r>
    </w:p>
    <w:p w14:paraId="0A2467EC" w14:textId="52FC6FEB" w:rsidR="001D13DD" w:rsidRDefault="001D13DD" w:rsidP="002A13E5">
      <w:pPr>
        <w:pStyle w:val="Heading3"/>
      </w:pPr>
      <w:bookmarkStart w:id="223" w:name="_Toc219383190"/>
      <w:r>
        <w:lastRenderedPageBreak/>
        <w:t xml:space="preserve">DRM </w:t>
      </w:r>
      <w:r w:rsidR="00820B6B">
        <w:t>6</w:t>
      </w:r>
      <w:r w:rsidRPr="3E64003E">
        <w:t xml:space="preserve">: </w:t>
      </w:r>
      <w:r w:rsidR="00F74F12">
        <w:t>E</w:t>
      </w:r>
      <w:r w:rsidR="00B7460E">
        <w:t>xtended</w:t>
      </w:r>
      <w:r w:rsidR="00820B6B">
        <w:t xml:space="preserve"> Surface</w:t>
      </w:r>
      <w:r w:rsidR="005042E1" w:rsidRPr="3E64003E">
        <w:t xml:space="preserve"> </w:t>
      </w:r>
      <w:r>
        <w:t>Operations</w:t>
      </w:r>
      <w:bookmarkEnd w:id="216"/>
      <w:bookmarkEnd w:id="217"/>
      <w:r w:rsidR="00820B6B">
        <w:t xml:space="preserve"> (Pressurized Rover)</w:t>
      </w:r>
      <w:bookmarkEnd w:id="218"/>
      <w:bookmarkEnd w:id="219"/>
      <w:bookmarkEnd w:id="220"/>
      <w:bookmarkEnd w:id="221"/>
      <w:bookmarkEnd w:id="222"/>
      <w:bookmarkEnd w:id="223"/>
    </w:p>
    <w:p w14:paraId="05DB6D08" w14:textId="61555F9F" w:rsidR="00281A4F" w:rsidRDefault="00C74872" w:rsidP="009B5408">
      <w:pPr>
        <w:pStyle w:val="BodyText"/>
        <w:keepNext/>
        <w:jc w:val="center"/>
      </w:pPr>
      <w:r>
        <w:rPr>
          <w:noProof/>
        </w:rPr>
        <w:drawing>
          <wp:inline distT="0" distB="0" distL="0" distR="0" wp14:anchorId="27051569" wp14:editId="73EDB402">
            <wp:extent cx="6660970" cy="2788920"/>
            <wp:effectExtent l="0" t="0" r="6985" b="0"/>
            <wp:docPr id="574820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20290" name=""/>
                    <pic:cNvPicPr/>
                  </pic:nvPicPr>
                  <pic:blipFill>
                    <a:blip r:embed="rId59"/>
                    <a:stretch>
                      <a:fillRect/>
                    </a:stretch>
                  </pic:blipFill>
                  <pic:spPr>
                    <a:xfrm>
                      <a:off x="0" y="0"/>
                      <a:ext cx="6664363" cy="2790341"/>
                    </a:xfrm>
                    <a:prstGeom prst="rect">
                      <a:avLst/>
                    </a:prstGeom>
                  </pic:spPr>
                </pic:pic>
              </a:graphicData>
            </a:graphic>
          </wp:inline>
        </w:drawing>
      </w:r>
    </w:p>
    <w:p w14:paraId="26122D95" w14:textId="7E076756" w:rsidR="00F76DAF" w:rsidRDefault="00281A4F" w:rsidP="00A13854">
      <w:pPr>
        <w:pStyle w:val="figtitle"/>
      </w:pPr>
      <w:bookmarkStart w:id="224" w:name="_Toc205386134"/>
      <w:bookmarkStart w:id="225" w:name="_Toc219383363"/>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6621">
        <w:t>3</w:t>
      </w:r>
      <w:r w:rsidR="00A13854">
        <w:t>2</w:t>
      </w:r>
      <w:r>
        <w:t>: DRM 6 Overview</w:t>
      </w:r>
      <w:bookmarkEnd w:id="224"/>
      <w:bookmarkEnd w:id="225"/>
    </w:p>
    <w:p w14:paraId="04E41034" w14:textId="77777777" w:rsidR="000A7D1E" w:rsidRDefault="00934C63">
      <w:pPr>
        <w:pStyle w:val="BodyText"/>
      </w:pPr>
      <w:r>
        <w:t>Enhanced lunar surface mobility capability</w:t>
      </w:r>
      <w:r w:rsidR="00A97788" w:rsidRPr="00A97788">
        <w:t xml:space="preserve"> include</w:t>
      </w:r>
      <w:r>
        <w:t>s the</w:t>
      </w:r>
      <w:r w:rsidR="00A97788" w:rsidRPr="00A97788">
        <w:t xml:space="preserve"> LTV</w:t>
      </w:r>
      <w:r>
        <w:t xml:space="preserve"> and the</w:t>
      </w:r>
      <w:r w:rsidR="00A97788" w:rsidRPr="3E64003E">
        <w:t xml:space="preserve"> </w:t>
      </w:r>
      <w:r w:rsidR="0038107C">
        <w:t>PR</w:t>
      </w:r>
      <w:r w:rsidR="00A97788" w:rsidRPr="3E64003E">
        <w:t>,</w:t>
      </w:r>
      <w:r w:rsidR="00E2276D" w:rsidRPr="3E64003E">
        <w:t xml:space="preserve"> </w:t>
      </w:r>
      <w:r>
        <w:t>as well as</w:t>
      </w:r>
      <w:r w:rsidR="00E2276D" w:rsidRPr="3E64003E">
        <w:t xml:space="preserve"> </w:t>
      </w:r>
      <w:r w:rsidR="006574A0">
        <w:t xml:space="preserve">lunar </w:t>
      </w:r>
      <w:r w:rsidR="00C52F67">
        <w:t>cargo</w:t>
      </w:r>
      <w:r w:rsidR="006574A0">
        <w:t xml:space="preserve"> delivery</w:t>
      </w:r>
      <w:r w:rsidR="00A97788" w:rsidRPr="3E64003E">
        <w:t>.</w:t>
      </w:r>
      <w:r w:rsidR="005A4608">
        <w:t xml:space="preserve"> </w:t>
      </w:r>
      <w:r w:rsidR="00A97788">
        <w:t xml:space="preserve">This document will be updated </w:t>
      </w:r>
      <w:r w:rsidR="00BE09CE">
        <w:t>upon formal designations of new programs</w:t>
      </w:r>
      <w:r w:rsidR="005F23AD">
        <w:t>/projects</w:t>
      </w:r>
      <w:r w:rsidR="00BE09CE">
        <w:t xml:space="preserve"> to</w:t>
      </w:r>
      <w:r w:rsidR="00A97788">
        <w:t xml:space="preserve"> include further description of the </w:t>
      </w:r>
      <w:r w:rsidR="00BE09CE">
        <w:t xml:space="preserve">expected elements and </w:t>
      </w:r>
      <w:r w:rsidR="00A97788">
        <w:t xml:space="preserve">operations associated with them. </w:t>
      </w:r>
      <w:r w:rsidR="00752157">
        <w:t>T</w:t>
      </w:r>
      <w:r w:rsidR="00752157" w:rsidRPr="00752157">
        <w:t xml:space="preserve">here is a planned phase of exploration </w:t>
      </w:r>
      <w:r w:rsidR="00B64D3E">
        <w:t>discussed in ESDMD-001</w:t>
      </w:r>
      <w:r w:rsidR="005F23AD" w:rsidRPr="3E64003E">
        <w:t>,</w:t>
      </w:r>
      <w:r w:rsidR="00B64D3E" w:rsidRPr="3E64003E">
        <w:t xml:space="preserve"> </w:t>
      </w:r>
      <w:r w:rsidR="005F23AD" w:rsidRPr="3E64003E">
        <w:rPr>
          <w:rFonts w:cs="Arial"/>
          <w:i/>
          <w:iCs/>
          <w:color w:val="212529"/>
          <w:shd w:val="clear" w:color="auto" w:fill="FFFFFF"/>
        </w:rPr>
        <w:t>Exploration Systems Development Mission Directorate (ESDMD) Moon to Mars Architecture Definition Document</w:t>
      </w:r>
      <w:r w:rsidR="005F23AD" w:rsidRPr="3E64003E">
        <w:t>,</w:t>
      </w:r>
      <w:r w:rsidR="00B64D3E">
        <w:t xml:space="preserve"> called the </w:t>
      </w:r>
      <w:r w:rsidR="005F23AD" w:rsidRPr="3E64003E">
        <w:t>“</w:t>
      </w:r>
      <w:r w:rsidR="00C93F33">
        <w:t xml:space="preserve">Foundational </w:t>
      </w:r>
      <w:r w:rsidR="00B64D3E">
        <w:t>Exploration</w:t>
      </w:r>
      <w:r w:rsidR="005F23AD" w:rsidRPr="3E64003E">
        <w:t>”</w:t>
      </w:r>
      <w:r w:rsidR="00B64D3E">
        <w:t xml:space="preserve"> segment </w:t>
      </w:r>
      <w:r w:rsidR="00752157" w:rsidRPr="00752157">
        <w:t xml:space="preserve">utilizing the LTV and PR to explore regions of the South Pole </w:t>
      </w:r>
      <w:r w:rsidR="00B64D3E">
        <w:t xml:space="preserve">to include an initial sequence of prioritized landing sites </w:t>
      </w:r>
      <w:r w:rsidR="00752157" w:rsidRPr="00752157">
        <w:t>before deciding on the location</w:t>
      </w:r>
      <w:r>
        <w:t xml:space="preserve"> for habitation</w:t>
      </w:r>
      <w:r w:rsidR="00752157" w:rsidRPr="3E64003E">
        <w:t xml:space="preserve">. </w:t>
      </w:r>
      <w:r w:rsidR="00A97788" w:rsidRPr="00A97788">
        <w:t xml:space="preserve">The </w:t>
      </w:r>
      <w:r w:rsidR="008C63FF" w:rsidRPr="00A97788">
        <w:t>buildup</w:t>
      </w:r>
      <w:r w:rsidR="00A97788" w:rsidRPr="00A97788">
        <w:t xml:space="preserve"> of </w:t>
      </w:r>
      <w:r>
        <w:t>Foun</w:t>
      </w:r>
      <w:r w:rsidR="0858A1D8">
        <w:t>d</w:t>
      </w:r>
      <w:r>
        <w:t>ational Exploration</w:t>
      </w:r>
      <w:r w:rsidR="00A97788" w:rsidRPr="00A97788">
        <w:t xml:space="preserve"> will provide for expanded lunar surface capability for utilization and demonstration of Mars-forward objectives.</w:t>
      </w:r>
    </w:p>
    <w:p w14:paraId="372CBA3D" w14:textId="6DCE44EC" w:rsidR="00FC1164" w:rsidRDefault="00242AAA">
      <w:pPr>
        <w:pStyle w:val="BodyText"/>
      </w:pPr>
      <w:r>
        <w:t xml:space="preserve">The </w:t>
      </w:r>
      <w:r w:rsidR="00934C63">
        <w:t>M2M</w:t>
      </w:r>
      <w:r w:rsidR="005F23AD" w:rsidRPr="3E64003E">
        <w:t>-</w:t>
      </w:r>
      <w:r w:rsidR="00934C63">
        <w:t>3</w:t>
      </w:r>
      <w:r w:rsidR="005F23AD">
        <w:t xml:space="preserve">0007, </w:t>
      </w:r>
      <w:r w:rsidR="005F23AD" w:rsidRPr="3E64003E">
        <w:rPr>
          <w:i/>
          <w:iCs/>
        </w:rPr>
        <w:t>Artemis Integrated Concept of Operations</w:t>
      </w:r>
      <w:r w:rsidR="006F4945">
        <w:rPr>
          <w:i/>
          <w:iCs/>
        </w:rPr>
        <w:t xml:space="preserve"> (ConOps)</w:t>
      </w:r>
      <w:r w:rsidR="005F23AD" w:rsidRPr="3E64003E">
        <w:t>,</w:t>
      </w:r>
      <w:r>
        <w:t xml:space="preserve"> describes DRM </w:t>
      </w:r>
      <w:r w:rsidR="007B39C2">
        <w:t>6</w:t>
      </w:r>
      <w:r w:rsidRPr="3E64003E">
        <w:t xml:space="preserve"> </w:t>
      </w:r>
      <w:r>
        <w:t>whe</w:t>
      </w:r>
      <w:r w:rsidR="00BE09CE">
        <w:t>re</w:t>
      </w:r>
      <w:r w:rsidRPr="3E64003E">
        <w:t xml:space="preserve"> </w:t>
      </w:r>
      <w:r>
        <w:t xml:space="preserve">one pressurized element, the PR, is on the surface for two </w:t>
      </w:r>
      <w:r w:rsidR="00354463">
        <w:t xml:space="preserve">crew </w:t>
      </w:r>
      <w:r>
        <w:t>to perform an EVA from HLS to the PR</w:t>
      </w:r>
      <w:r w:rsidR="00147057" w:rsidRPr="3E64003E">
        <w:t>,</w:t>
      </w:r>
      <w:r>
        <w:t xml:space="preserve"> and live in the PR cabin for up to </w:t>
      </w:r>
      <w:r w:rsidR="00C93F33">
        <w:t xml:space="preserve">28 </w:t>
      </w:r>
      <w:r>
        <w:t>days</w:t>
      </w:r>
      <w:r w:rsidR="00C93F33">
        <w:t xml:space="preserve"> </w:t>
      </w:r>
      <w:r w:rsidR="006A364D">
        <w:t>plus</w:t>
      </w:r>
      <w:r w:rsidR="00B2304C">
        <w:t xml:space="preserve"> </w:t>
      </w:r>
      <w:r w:rsidR="00C93F33">
        <w:t>3 days margin</w:t>
      </w:r>
      <w:r w:rsidR="00D122D1">
        <w:t xml:space="preserve">, once the PR has been outfitted </w:t>
      </w:r>
      <w:r w:rsidR="00EA039B">
        <w:t xml:space="preserve">its </w:t>
      </w:r>
      <w:r w:rsidR="00D122D1">
        <w:t>to full capability</w:t>
      </w:r>
      <w:r w:rsidRPr="3E64003E">
        <w:t>.</w:t>
      </w:r>
      <w:r w:rsidR="00D122D1">
        <w:t xml:space="preserve"> </w:t>
      </w:r>
      <w:r w:rsidR="00B64D3E">
        <w:t>The PR provides the systems required to maintain crew health.</w:t>
      </w:r>
      <w:r w:rsidR="0003674B" w:rsidRPr="3E64003E">
        <w:t xml:space="preserve"> </w:t>
      </w:r>
      <w:r w:rsidR="0003674B" w:rsidRPr="0003674B">
        <w:t xml:space="preserve">Refer to </w:t>
      </w:r>
      <w:r w:rsidR="0003674B" w:rsidRPr="00280555">
        <w:rPr>
          <w:i/>
          <w:iCs/>
        </w:rPr>
        <w:t>EHP-10041,</w:t>
      </w:r>
      <w:r w:rsidR="00B97A71">
        <w:rPr>
          <w:i/>
          <w:iCs/>
        </w:rPr>
        <w:t xml:space="preserve"> </w:t>
      </w:r>
      <w:r w:rsidR="0003674B" w:rsidRPr="00280555">
        <w:rPr>
          <w:i/>
          <w:iCs/>
        </w:rPr>
        <w:t>Extravehicular Activity and Human Surface Mobility Program (EHP) Pressurized Rover (PR) Concept of Operations (ConOps)</w:t>
      </w:r>
      <w:r w:rsidR="0003674B" w:rsidRPr="0003674B">
        <w:t>, for additional details on the PR architecture and operations on the lunar surface.</w:t>
      </w:r>
      <w:r w:rsidR="00B64D3E" w:rsidRPr="3E64003E">
        <w:t xml:space="preserve"> </w:t>
      </w:r>
      <w:r w:rsidR="00C371B7">
        <w:t xml:space="preserve">Refer to previous sections </w:t>
      </w:r>
      <w:r w:rsidR="001B4510">
        <w:t xml:space="preserve">in DRM 5 </w:t>
      </w:r>
      <w:r w:rsidR="00C371B7">
        <w:t>on Autonomous, Remote, and Manual Operations, Active Passive Payloads and Utilization</w:t>
      </w:r>
      <w:r w:rsidR="001B4510">
        <w:t xml:space="preserve"> that also apply to DRM 6</w:t>
      </w:r>
      <w:r w:rsidR="00C371B7">
        <w:t>.</w:t>
      </w:r>
      <w:r w:rsidR="005A4608">
        <w:t xml:space="preserve"> </w:t>
      </w:r>
    </w:p>
    <w:p w14:paraId="5209ACCC" w14:textId="2FD2725B" w:rsidR="00281A4F" w:rsidRDefault="00281A4F" w:rsidP="009B5408">
      <w:pPr>
        <w:pStyle w:val="BodyText"/>
        <w:keepNext/>
        <w:jc w:val="center"/>
      </w:pPr>
    </w:p>
    <w:p w14:paraId="0AC60D25" w14:textId="7B18B819" w:rsidR="00C55D31" w:rsidRDefault="00C55D31" w:rsidP="009B5408">
      <w:pPr>
        <w:pStyle w:val="BodyText"/>
        <w:keepNext/>
        <w:jc w:val="center"/>
      </w:pPr>
      <w:r>
        <w:rPr>
          <w:noProof/>
        </w:rPr>
        <w:drawing>
          <wp:inline distT="0" distB="0" distL="0" distR="0" wp14:anchorId="7E5B824D" wp14:editId="0A56894A">
            <wp:extent cx="6267157" cy="865831"/>
            <wp:effectExtent l="0" t="0" r="635" b="0"/>
            <wp:docPr id="818229824"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29824" name="Picture 1" descr="Diagram&#10;&#10;AI-generated content may be incorrect."/>
                    <pic:cNvPicPr/>
                  </pic:nvPicPr>
                  <pic:blipFill>
                    <a:blip r:embed="rId60">
                      <a:extLst>
                        <a:ext uri="{28A0092B-C50C-407E-A947-70E740481C1C}">
                          <a14:useLocalDpi xmlns:a14="http://schemas.microsoft.com/office/drawing/2010/main" val="0"/>
                        </a:ext>
                      </a:extLst>
                    </a:blip>
                    <a:stretch>
                      <a:fillRect/>
                    </a:stretch>
                  </pic:blipFill>
                  <pic:spPr>
                    <a:xfrm>
                      <a:off x="0" y="0"/>
                      <a:ext cx="6297830" cy="870069"/>
                    </a:xfrm>
                    <a:prstGeom prst="rect">
                      <a:avLst/>
                    </a:prstGeom>
                  </pic:spPr>
                </pic:pic>
              </a:graphicData>
            </a:graphic>
          </wp:inline>
        </w:drawing>
      </w:r>
    </w:p>
    <w:p w14:paraId="4A164647" w14:textId="4A51BF81" w:rsidR="00281A4F" w:rsidRDefault="00281A4F" w:rsidP="0089208E">
      <w:pPr>
        <w:pStyle w:val="figtitle"/>
      </w:pPr>
      <w:bookmarkStart w:id="226" w:name="_Toc219383364"/>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3</w:t>
      </w:r>
      <w:r w:rsidR="00A13854">
        <w:t>3</w:t>
      </w:r>
      <w:r>
        <w:t>: PR Delivery to Surface</w:t>
      </w:r>
      <w:bookmarkEnd w:id="226"/>
    </w:p>
    <w:p w14:paraId="0507AF5D" w14:textId="77777777" w:rsidR="000959AF" w:rsidRDefault="000959AF" w:rsidP="00125A19">
      <w:pPr>
        <w:keepNext/>
      </w:pPr>
      <w:r>
        <w:rPr>
          <w:noProof/>
        </w:rPr>
        <w:drawing>
          <wp:inline distT="0" distB="0" distL="0" distR="0" wp14:anchorId="10096356" wp14:editId="6ADE790D">
            <wp:extent cx="6296025" cy="3204001"/>
            <wp:effectExtent l="0" t="0" r="0" b="0"/>
            <wp:docPr id="1024001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01459" name=""/>
                    <pic:cNvPicPr/>
                  </pic:nvPicPr>
                  <pic:blipFill>
                    <a:blip r:embed="rId61"/>
                    <a:stretch>
                      <a:fillRect/>
                    </a:stretch>
                  </pic:blipFill>
                  <pic:spPr>
                    <a:xfrm>
                      <a:off x="0" y="0"/>
                      <a:ext cx="6301272" cy="3206671"/>
                    </a:xfrm>
                    <a:prstGeom prst="rect">
                      <a:avLst/>
                    </a:prstGeom>
                  </pic:spPr>
                </pic:pic>
              </a:graphicData>
            </a:graphic>
          </wp:inline>
        </w:drawing>
      </w:r>
    </w:p>
    <w:p w14:paraId="2C52029A" w14:textId="19BB991E" w:rsidR="000959AF" w:rsidRPr="000959AF" w:rsidRDefault="000959AF" w:rsidP="0089208E">
      <w:pPr>
        <w:pStyle w:val="figtitle"/>
      </w:pPr>
      <w:bookmarkStart w:id="227" w:name="_Toc205386135"/>
      <w:bookmarkStart w:id="228" w:name="_Toc219383365"/>
      <w:r>
        <w:t xml:space="preserve">Figure </w:t>
      </w:r>
      <w:r w:rsidRPr="00C318B4">
        <w:rPr>
          <w:rFonts w:hint="eastAsia"/>
        </w:rPr>
        <w:fldChar w:fldCharType="begin"/>
      </w:r>
      <w:r>
        <w:rPr>
          <w:rFonts w:hint="eastAsia"/>
        </w:rPr>
        <w:instrText xml:space="preserve"> </w:instrText>
      </w:r>
      <w:r>
        <w:instrText>STYLEREF 1 \s</w:instrText>
      </w:r>
      <w:r>
        <w:rPr>
          <w:rFonts w:hint="eastAsia"/>
        </w:rPr>
        <w:instrText xml:space="preserve"> </w:instrText>
      </w:r>
      <w:r w:rsidRPr="00C318B4">
        <w:rPr>
          <w:rFonts w:hint="eastAsia"/>
        </w:rPr>
        <w:fldChar w:fldCharType="separate"/>
      </w:r>
      <w:r w:rsidR="00714180">
        <w:rPr>
          <w:noProof/>
        </w:rPr>
        <w:t>4</w:t>
      </w:r>
      <w:r w:rsidRPr="00C318B4">
        <w:rPr>
          <w:rFonts w:hint="eastAsia"/>
        </w:rPr>
        <w:fldChar w:fldCharType="end"/>
      </w:r>
      <w:r>
        <w:rPr>
          <w:rFonts w:hint="eastAsia"/>
        </w:rPr>
        <w:noBreakHyphen/>
      </w:r>
      <w:r>
        <w:t>3</w:t>
      </w:r>
      <w:r w:rsidR="00A13854">
        <w:t>4</w:t>
      </w:r>
      <w:r>
        <w:t>: DRM 6 Surface Operations</w:t>
      </w:r>
      <w:bookmarkEnd w:id="227"/>
      <w:bookmarkEnd w:id="228"/>
    </w:p>
    <w:p w14:paraId="5E792C45" w14:textId="6AA39501" w:rsidR="00281A4F" w:rsidRDefault="00281A4F" w:rsidP="00BE490C">
      <w:pPr>
        <w:pStyle w:val="BodyText"/>
        <w:keepNext/>
        <w:jc w:val="center"/>
      </w:pPr>
      <w:r>
        <w:rPr>
          <w:noProof/>
        </w:rPr>
        <w:lastRenderedPageBreak/>
        <w:drawing>
          <wp:inline distT="0" distB="0" distL="0" distR="0" wp14:anchorId="05D8E389" wp14:editId="18892C27">
            <wp:extent cx="6315613" cy="3954780"/>
            <wp:effectExtent l="0" t="0" r="9525" b="7620"/>
            <wp:docPr id="304355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55728" name=""/>
                    <pic:cNvPicPr/>
                  </pic:nvPicPr>
                  <pic:blipFill>
                    <a:blip r:embed="rId62"/>
                    <a:stretch>
                      <a:fillRect/>
                    </a:stretch>
                  </pic:blipFill>
                  <pic:spPr>
                    <a:xfrm>
                      <a:off x="0" y="0"/>
                      <a:ext cx="6318857" cy="3956812"/>
                    </a:xfrm>
                    <a:prstGeom prst="rect">
                      <a:avLst/>
                    </a:prstGeom>
                  </pic:spPr>
                </pic:pic>
              </a:graphicData>
            </a:graphic>
          </wp:inline>
        </w:drawing>
      </w:r>
    </w:p>
    <w:p w14:paraId="554EFBE5" w14:textId="78EF13B6" w:rsidR="44A8E1A4" w:rsidRDefault="00281A4F" w:rsidP="0089208E">
      <w:pPr>
        <w:pStyle w:val="figtitle"/>
      </w:pPr>
      <w:bookmarkStart w:id="229" w:name="_Toc205386136"/>
      <w:bookmarkStart w:id="230" w:name="_Toc219383366"/>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3</w:t>
      </w:r>
      <w:r w:rsidR="00336726">
        <w:t>5</w:t>
      </w:r>
      <w:r>
        <w:t>: DRM 6 Surface Operations</w:t>
      </w:r>
      <w:r w:rsidR="000959AF">
        <w:t xml:space="preserve">: </w:t>
      </w:r>
      <w:r w:rsidR="00050CD5">
        <w:t xml:space="preserve"> </w:t>
      </w:r>
      <w:r w:rsidR="00336726">
        <w:t>Post</w:t>
      </w:r>
      <w:r w:rsidR="00050CD5">
        <w:t>-Outfitting</w:t>
      </w:r>
      <w:bookmarkEnd w:id="229"/>
      <w:bookmarkEnd w:id="230"/>
    </w:p>
    <w:p w14:paraId="32217E3B" w14:textId="4E42948B" w:rsidR="0039713B" w:rsidRDefault="0039713B" w:rsidP="0039713B">
      <w:pPr>
        <w:tabs>
          <w:tab w:val="clear" w:pos="720"/>
          <w:tab w:val="clear" w:pos="9216"/>
        </w:tabs>
        <w:autoSpaceDE w:val="0"/>
        <w:autoSpaceDN w:val="0"/>
        <w:adjustRightInd w:val="0"/>
        <w:jc w:val="both"/>
        <w:rPr>
          <w:rFonts w:ascii="Arial" w:hAnsi="Arial"/>
          <w:sz w:val="22"/>
          <w:szCs w:val="22"/>
        </w:rPr>
      </w:pPr>
      <w:r w:rsidRPr="0039713B">
        <w:rPr>
          <w:rFonts w:ascii="Arial" w:hAnsi="Arial"/>
          <w:sz w:val="22"/>
          <w:szCs w:val="22"/>
        </w:rPr>
        <w:t xml:space="preserve">From </w:t>
      </w:r>
      <w:r w:rsidR="00934C63">
        <w:rPr>
          <w:rFonts w:ascii="Arial" w:hAnsi="Arial"/>
          <w:sz w:val="22"/>
          <w:szCs w:val="22"/>
        </w:rPr>
        <w:t>M2M</w:t>
      </w:r>
      <w:r w:rsidRPr="0039713B">
        <w:rPr>
          <w:rFonts w:ascii="Arial" w:hAnsi="Arial"/>
          <w:sz w:val="22"/>
          <w:szCs w:val="22"/>
        </w:rPr>
        <w:t>-</w:t>
      </w:r>
      <w:r w:rsidR="00934C63">
        <w:rPr>
          <w:rFonts w:ascii="Arial" w:hAnsi="Arial"/>
          <w:sz w:val="22"/>
          <w:szCs w:val="22"/>
        </w:rPr>
        <w:t>3</w:t>
      </w:r>
      <w:r w:rsidRPr="0039713B">
        <w:rPr>
          <w:rFonts w:ascii="Arial" w:hAnsi="Arial"/>
          <w:sz w:val="22"/>
          <w:szCs w:val="22"/>
        </w:rPr>
        <w:t>0007</w:t>
      </w:r>
      <w:r>
        <w:rPr>
          <w:rFonts w:ascii="Arial" w:hAnsi="Arial"/>
          <w:sz w:val="22"/>
          <w:szCs w:val="22"/>
        </w:rPr>
        <w:t>, t</w:t>
      </w:r>
      <w:r w:rsidRPr="0039713B">
        <w:rPr>
          <w:rFonts w:ascii="Arial" w:hAnsi="Arial"/>
          <w:sz w:val="22"/>
          <w:szCs w:val="22"/>
        </w:rPr>
        <w:t xml:space="preserve">he overarching goals of </w:t>
      </w:r>
      <w:r w:rsidR="00147057">
        <w:rPr>
          <w:rFonts w:ascii="Arial" w:hAnsi="Arial"/>
          <w:sz w:val="22"/>
          <w:szCs w:val="22"/>
        </w:rPr>
        <w:t xml:space="preserve">the </w:t>
      </w:r>
      <w:r w:rsidRPr="0039713B">
        <w:rPr>
          <w:rFonts w:ascii="Arial" w:hAnsi="Arial"/>
          <w:sz w:val="22"/>
          <w:szCs w:val="22"/>
        </w:rPr>
        <w:t xml:space="preserve">NASA </w:t>
      </w:r>
      <w:r w:rsidR="00503527">
        <w:rPr>
          <w:rFonts w:ascii="Arial" w:hAnsi="Arial"/>
          <w:sz w:val="22"/>
          <w:szCs w:val="22"/>
        </w:rPr>
        <w:t>Foundational Exploration</w:t>
      </w:r>
      <w:r w:rsidRPr="0039713B">
        <w:rPr>
          <w:rFonts w:ascii="Arial" w:hAnsi="Arial"/>
          <w:sz w:val="22"/>
          <w:szCs w:val="22"/>
        </w:rPr>
        <w:t xml:space="preserve"> are three-fold: </w:t>
      </w:r>
    </w:p>
    <w:p w14:paraId="3FA52BBA" w14:textId="648BEDBF" w:rsidR="0039713B" w:rsidRPr="0039713B" w:rsidRDefault="0039713B" w:rsidP="00953181">
      <w:pPr>
        <w:pStyle w:val="ListParagraph"/>
        <w:numPr>
          <w:ilvl w:val="0"/>
          <w:numId w:val="23"/>
        </w:numPr>
        <w:tabs>
          <w:tab w:val="clear" w:pos="720"/>
          <w:tab w:val="clear" w:pos="9216"/>
        </w:tabs>
        <w:autoSpaceDE w:val="0"/>
        <w:autoSpaceDN w:val="0"/>
        <w:adjustRightInd w:val="0"/>
        <w:jc w:val="both"/>
        <w:rPr>
          <w:rFonts w:ascii="Arial" w:hAnsi="Arial"/>
          <w:sz w:val="22"/>
          <w:szCs w:val="22"/>
        </w:rPr>
      </w:pPr>
      <w:r w:rsidRPr="0039713B">
        <w:rPr>
          <w:rFonts w:ascii="Arial" w:hAnsi="Arial"/>
          <w:sz w:val="22"/>
          <w:szCs w:val="22"/>
        </w:rPr>
        <w:t xml:space="preserve">to demonstrate elements of a Mars-forward architecture </w:t>
      </w:r>
    </w:p>
    <w:p w14:paraId="2B43C83D" w14:textId="7EC2BFDC" w:rsidR="0039713B" w:rsidRPr="0039713B" w:rsidRDefault="00147057" w:rsidP="00953181">
      <w:pPr>
        <w:pStyle w:val="ListParagraph"/>
        <w:numPr>
          <w:ilvl w:val="0"/>
          <w:numId w:val="23"/>
        </w:numPr>
        <w:tabs>
          <w:tab w:val="clear" w:pos="720"/>
          <w:tab w:val="clear" w:pos="9216"/>
        </w:tabs>
        <w:autoSpaceDE w:val="0"/>
        <w:autoSpaceDN w:val="0"/>
        <w:adjustRightInd w:val="0"/>
        <w:jc w:val="both"/>
      </w:pPr>
      <w:r>
        <w:rPr>
          <w:rFonts w:ascii="Arial" w:hAnsi="Arial"/>
          <w:sz w:val="22"/>
          <w:szCs w:val="22"/>
        </w:rPr>
        <w:t xml:space="preserve">to </w:t>
      </w:r>
      <w:r w:rsidR="0039713B" w:rsidRPr="0039713B">
        <w:rPr>
          <w:rFonts w:ascii="Arial" w:hAnsi="Arial"/>
          <w:sz w:val="22"/>
          <w:szCs w:val="22"/>
        </w:rPr>
        <w:t xml:space="preserve">conduct scientific exploration of the Moon synergistically with crew and robotic explorers </w:t>
      </w:r>
    </w:p>
    <w:p w14:paraId="1521FD53" w14:textId="5492ED91" w:rsidR="007C2FCD" w:rsidRDefault="0039713B" w:rsidP="00BE490C">
      <w:pPr>
        <w:pStyle w:val="ListParagraph"/>
        <w:numPr>
          <w:ilvl w:val="0"/>
          <w:numId w:val="23"/>
        </w:numPr>
        <w:tabs>
          <w:tab w:val="clear" w:pos="720"/>
          <w:tab w:val="clear" w:pos="9216"/>
        </w:tabs>
        <w:autoSpaceDE w:val="0"/>
        <w:autoSpaceDN w:val="0"/>
        <w:adjustRightInd w:val="0"/>
        <w:jc w:val="both"/>
      </w:pPr>
      <w:r w:rsidRPr="0039713B">
        <w:rPr>
          <w:rFonts w:ascii="Arial" w:hAnsi="Arial"/>
          <w:sz w:val="22"/>
          <w:szCs w:val="22"/>
        </w:rPr>
        <w:t xml:space="preserve">to demonstrate the capabilities needed to work and live on the Moon for long </w:t>
      </w:r>
      <w:r w:rsidR="006B3B01" w:rsidRPr="0039713B">
        <w:rPr>
          <w:rFonts w:ascii="Arial" w:hAnsi="Arial"/>
          <w:sz w:val="22"/>
          <w:szCs w:val="22"/>
        </w:rPr>
        <w:t>durations.</w:t>
      </w:r>
      <w:r>
        <w:t xml:space="preserve"> </w:t>
      </w:r>
    </w:p>
    <w:tbl>
      <w:tblPr>
        <w:tblStyle w:val="TableGrid"/>
        <w:tblpPr w:leftFromText="180" w:rightFromText="180" w:vertAnchor="text" w:horzAnchor="margin" w:tblpY="190"/>
        <w:tblW w:w="0" w:type="auto"/>
        <w:tblLook w:val="04A0" w:firstRow="1" w:lastRow="0" w:firstColumn="1" w:lastColumn="0" w:noHBand="0" w:noVBand="1"/>
      </w:tblPr>
      <w:tblGrid>
        <w:gridCol w:w="3116"/>
        <w:gridCol w:w="3117"/>
        <w:gridCol w:w="3117"/>
      </w:tblGrid>
      <w:tr w:rsidR="000E1294" w:rsidRPr="00D07242" w14:paraId="4664E503" w14:textId="77777777" w:rsidTr="000E1294">
        <w:trPr>
          <w:tblHeader/>
        </w:trPr>
        <w:tc>
          <w:tcPr>
            <w:tcW w:w="9350" w:type="dxa"/>
            <w:gridSpan w:val="3"/>
            <w:tcBorders>
              <w:top w:val="single" w:sz="4" w:space="0" w:color="FFFFFF" w:themeColor="background1"/>
              <w:left w:val="single" w:sz="4" w:space="0" w:color="FFFFFF" w:themeColor="background1"/>
              <w:right w:val="single" w:sz="4" w:space="0" w:color="FFFFFF" w:themeColor="background1"/>
            </w:tcBorders>
            <w:vAlign w:val="bottom"/>
          </w:tcPr>
          <w:p w14:paraId="207F1567" w14:textId="60651CEA" w:rsidR="000E1294" w:rsidRPr="00BE490C" w:rsidRDefault="000E1294" w:rsidP="00BE490C">
            <w:pPr>
              <w:pStyle w:val="tbltitle"/>
            </w:pPr>
            <w:bookmarkStart w:id="231" w:name="_Toc219383323"/>
            <w:r>
              <w:t>Table 4-3</w:t>
            </w:r>
            <w:r w:rsidRPr="3680BE86">
              <w:t>:</w:t>
            </w:r>
            <w:r>
              <w:t xml:space="preserve"> Crewed Missions with LTV and PR Key Parameters</w:t>
            </w:r>
            <w:bookmarkEnd w:id="231"/>
          </w:p>
        </w:tc>
      </w:tr>
      <w:tr w:rsidR="00FC1164" w:rsidRPr="00D07242" w14:paraId="5A806A72" w14:textId="77777777" w:rsidTr="005B0BF1">
        <w:trPr>
          <w:tblHeader/>
        </w:trPr>
        <w:tc>
          <w:tcPr>
            <w:tcW w:w="3116" w:type="dxa"/>
            <w:vAlign w:val="bottom"/>
          </w:tcPr>
          <w:p w14:paraId="5289E0EB" w14:textId="77777777" w:rsidR="00FC1164" w:rsidRPr="00D07242" w:rsidRDefault="00FC1164" w:rsidP="00FC1164">
            <w:pPr>
              <w:pStyle w:val="NoSpacing"/>
              <w:keepNext/>
              <w:rPr>
                <w:rFonts w:ascii="Arial" w:hAnsi="Arial" w:cs="Arial"/>
                <w:sz w:val="20"/>
                <w:szCs w:val="20"/>
              </w:rPr>
            </w:pPr>
            <w:r w:rsidRPr="00D07242">
              <w:rPr>
                <w:rFonts w:ascii="Arial" w:hAnsi="Arial" w:cs="Arial"/>
                <w:sz w:val="20"/>
                <w:szCs w:val="20"/>
              </w:rPr>
              <w:t>Surface System Configuration</w:t>
            </w:r>
          </w:p>
        </w:tc>
        <w:tc>
          <w:tcPr>
            <w:tcW w:w="6234" w:type="dxa"/>
            <w:gridSpan w:val="2"/>
            <w:vAlign w:val="bottom"/>
          </w:tcPr>
          <w:p w14:paraId="0E868A9D" w14:textId="77777777" w:rsidR="00FC1164" w:rsidRPr="00D07242" w:rsidRDefault="00FC1164" w:rsidP="00FC1164">
            <w:pPr>
              <w:pStyle w:val="NoSpacing"/>
              <w:keepNext/>
              <w:rPr>
                <w:rFonts w:ascii="Arial" w:hAnsi="Arial" w:cs="Arial"/>
                <w:sz w:val="20"/>
                <w:szCs w:val="20"/>
              </w:rPr>
            </w:pPr>
            <w:r w:rsidRPr="00D07242">
              <w:rPr>
                <w:rFonts w:ascii="Arial" w:hAnsi="Arial" w:cs="Arial"/>
                <w:sz w:val="20"/>
                <w:szCs w:val="20"/>
              </w:rPr>
              <w:t xml:space="preserve"> HLS Sustained, xEVA, LTV, PR</w:t>
            </w:r>
          </w:p>
        </w:tc>
      </w:tr>
      <w:tr w:rsidR="00FC1164" w:rsidRPr="00D07242" w14:paraId="60DD7135" w14:textId="77777777" w:rsidTr="005B0BF1">
        <w:tc>
          <w:tcPr>
            <w:tcW w:w="3116" w:type="dxa"/>
            <w:vAlign w:val="center"/>
          </w:tcPr>
          <w:p w14:paraId="0B808736" w14:textId="77777777" w:rsidR="00FC1164" w:rsidRPr="00D07242" w:rsidRDefault="00FC1164" w:rsidP="00FC1164">
            <w:pPr>
              <w:pStyle w:val="NoSpacing"/>
              <w:keepNext/>
              <w:rPr>
                <w:rFonts w:ascii="Arial" w:hAnsi="Arial" w:cs="Arial"/>
                <w:sz w:val="20"/>
                <w:szCs w:val="20"/>
              </w:rPr>
            </w:pPr>
            <w:r w:rsidRPr="00D07242">
              <w:rPr>
                <w:rFonts w:ascii="Arial" w:hAnsi="Arial" w:cs="Arial"/>
                <w:sz w:val="20"/>
                <w:szCs w:val="20"/>
              </w:rPr>
              <w:t>Key Objectives</w:t>
            </w:r>
          </w:p>
        </w:tc>
        <w:tc>
          <w:tcPr>
            <w:tcW w:w="6234" w:type="dxa"/>
            <w:gridSpan w:val="2"/>
            <w:vAlign w:val="bottom"/>
          </w:tcPr>
          <w:p w14:paraId="5CCFD664" w14:textId="6A11E82A" w:rsidR="00FC1164" w:rsidRPr="00D07242" w:rsidRDefault="00FC1164" w:rsidP="00FC1164">
            <w:pPr>
              <w:pStyle w:val="NoSpacing"/>
              <w:keepNext/>
              <w:numPr>
                <w:ilvl w:val="0"/>
                <w:numId w:val="20"/>
              </w:numPr>
              <w:rPr>
                <w:rFonts w:ascii="Arial" w:hAnsi="Arial" w:cs="Arial"/>
                <w:sz w:val="20"/>
                <w:szCs w:val="20"/>
              </w:rPr>
            </w:pPr>
            <w:r w:rsidRPr="00D07242">
              <w:rPr>
                <w:rFonts w:ascii="Arial" w:hAnsi="Arial" w:cs="Arial"/>
                <w:sz w:val="20"/>
                <w:szCs w:val="20"/>
              </w:rPr>
              <w:t xml:space="preserve">Demonstrate extended surface </w:t>
            </w:r>
            <w:r w:rsidR="006B3B01" w:rsidRPr="00D07242">
              <w:rPr>
                <w:rFonts w:ascii="Arial" w:hAnsi="Arial" w:cs="Arial"/>
                <w:sz w:val="20"/>
                <w:szCs w:val="20"/>
              </w:rPr>
              <w:t>stay.</w:t>
            </w:r>
          </w:p>
          <w:p w14:paraId="2C60A7E0" w14:textId="2F73BA40" w:rsidR="00FC1164" w:rsidRPr="00D07242" w:rsidRDefault="00FC1164" w:rsidP="00FC1164">
            <w:pPr>
              <w:pStyle w:val="NoSpacing"/>
              <w:keepNext/>
              <w:numPr>
                <w:ilvl w:val="0"/>
                <w:numId w:val="20"/>
              </w:numPr>
              <w:rPr>
                <w:rFonts w:ascii="Arial" w:hAnsi="Arial" w:cs="Arial"/>
                <w:sz w:val="20"/>
                <w:szCs w:val="20"/>
              </w:rPr>
            </w:pPr>
            <w:r w:rsidRPr="00D07242">
              <w:rPr>
                <w:rFonts w:ascii="Arial" w:hAnsi="Arial" w:cs="Arial"/>
                <w:sz w:val="20"/>
                <w:szCs w:val="20"/>
              </w:rPr>
              <w:t xml:space="preserve">Demonstrate extended NRHO </w:t>
            </w:r>
            <w:r w:rsidR="006B3B01" w:rsidRPr="00D07242">
              <w:rPr>
                <w:rFonts w:ascii="Arial" w:hAnsi="Arial" w:cs="Arial"/>
                <w:sz w:val="20"/>
                <w:szCs w:val="20"/>
              </w:rPr>
              <w:t>stay.</w:t>
            </w:r>
          </w:p>
          <w:p w14:paraId="13150549" w14:textId="2053A214" w:rsidR="00FC1164" w:rsidRPr="00D07242" w:rsidRDefault="00FC1164" w:rsidP="00FC1164">
            <w:pPr>
              <w:pStyle w:val="NoSpacing"/>
              <w:keepNext/>
              <w:numPr>
                <w:ilvl w:val="0"/>
                <w:numId w:val="19"/>
              </w:numPr>
              <w:rPr>
                <w:rFonts w:ascii="Arial" w:hAnsi="Arial" w:cs="Arial"/>
                <w:sz w:val="20"/>
                <w:szCs w:val="20"/>
              </w:rPr>
            </w:pPr>
            <w:r w:rsidRPr="00D07242">
              <w:rPr>
                <w:rFonts w:ascii="Arial" w:hAnsi="Arial" w:cs="Arial"/>
                <w:sz w:val="20"/>
                <w:szCs w:val="20"/>
              </w:rPr>
              <w:t xml:space="preserve">Perform capability demonstration of advanced traverse capabilities with </w:t>
            </w:r>
            <w:r w:rsidR="006B3B01" w:rsidRPr="00D07242">
              <w:rPr>
                <w:rFonts w:ascii="Arial" w:hAnsi="Arial" w:cs="Arial"/>
                <w:sz w:val="20"/>
                <w:szCs w:val="20"/>
              </w:rPr>
              <w:t>PR.</w:t>
            </w:r>
          </w:p>
          <w:p w14:paraId="28786AE2" w14:textId="504101C7" w:rsidR="00FC1164" w:rsidRPr="00D07242" w:rsidRDefault="00FC1164" w:rsidP="00FC1164">
            <w:pPr>
              <w:pStyle w:val="NoSpacing"/>
              <w:keepNext/>
              <w:numPr>
                <w:ilvl w:val="0"/>
                <w:numId w:val="19"/>
              </w:numPr>
              <w:rPr>
                <w:rFonts w:ascii="Arial" w:hAnsi="Arial" w:cs="Arial"/>
                <w:sz w:val="20"/>
                <w:szCs w:val="20"/>
              </w:rPr>
            </w:pPr>
            <w:r w:rsidRPr="00D07242">
              <w:rPr>
                <w:rFonts w:ascii="Arial" w:hAnsi="Arial" w:cs="Arial"/>
                <w:sz w:val="20"/>
                <w:szCs w:val="20"/>
              </w:rPr>
              <w:t xml:space="preserve">Demonstrate cooperative exploration with multiple mobility </w:t>
            </w:r>
            <w:r w:rsidR="006B3B01" w:rsidRPr="00D07242">
              <w:rPr>
                <w:rFonts w:ascii="Arial" w:hAnsi="Arial" w:cs="Arial"/>
                <w:sz w:val="20"/>
                <w:szCs w:val="20"/>
              </w:rPr>
              <w:t>assets.</w:t>
            </w:r>
          </w:p>
          <w:p w14:paraId="2EA91DC5" w14:textId="7FE34CE6" w:rsidR="00FC1164" w:rsidRPr="00D07242" w:rsidRDefault="00FC1164" w:rsidP="00FC1164">
            <w:pPr>
              <w:pStyle w:val="NoSpacing"/>
              <w:keepNext/>
              <w:numPr>
                <w:ilvl w:val="0"/>
                <w:numId w:val="19"/>
              </w:numPr>
              <w:rPr>
                <w:rFonts w:ascii="Arial" w:hAnsi="Arial" w:cs="Arial"/>
                <w:sz w:val="20"/>
                <w:szCs w:val="20"/>
              </w:rPr>
            </w:pPr>
            <w:r w:rsidRPr="00D07242">
              <w:rPr>
                <w:rFonts w:ascii="Arial" w:hAnsi="Arial" w:cs="Arial"/>
                <w:sz w:val="20"/>
                <w:szCs w:val="20"/>
              </w:rPr>
              <w:t xml:space="preserve">Conduct lunar exploration and science on the lunar </w:t>
            </w:r>
            <w:r w:rsidR="006B3B01" w:rsidRPr="00D07242">
              <w:rPr>
                <w:rFonts w:ascii="Arial" w:hAnsi="Arial" w:cs="Arial"/>
                <w:sz w:val="20"/>
                <w:szCs w:val="20"/>
              </w:rPr>
              <w:t>surface.</w:t>
            </w:r>
          </w:p>
          <w:p w14:paraId="28E7D4DA" w14:textId="77777777" w:rsidR="00FC1164" w:rsidRPr="00D07242" w:rsidRDefault="00FC1164" w:rsidP="00FC1164">
            <w:pPr>
              <w:pStyle w:val="NoSpacing"/>
              <w:keepNext/>
              <w:numPr>
                <w:ilvl w:val="0"/>
                <w:numId w:val="19"/>
              </w:numPr>
              <w:rPr>
                <w:rFonts w:ascii="Arial" w:hAnsi="Arial" w:cs="Arial"/>
                <w:sz w:val="20"/>
                <w:szCs w:val="20"/>
              </w:rPr>
            </w:pPr>
            <w:r w:rsidRPr="00D07242">
              <w:rPr>
                <w:rFonts w:ascii="Arial" w:hAnsi="Arial" w:cs="Arial"/>
                <w:sz w:val="20"/>
                <w:szCs w:val="20"/>
              </w:rPr>
              <w:t xml:space="preserve">Deploy technology demonstration packages and instrumentation </w:t>
            </w:r>
          </w:p>
        </w:tc>
      </w:tr>
      <w:tr w:rsidR="00FC1164" w:rsidRPr="00D07242" w14:paraId="192846B5" w14:textId="77777777" w:rsidTr="005B0BF1">
        <w:tc>
          <w:tcPr>
            <w:tcW w:w="3116" w:type="dxa"/>
            <w:vMerge w:val="restart"/>
            <w:vAlign w:val="center"/>
          </w:tcPr>
          <w:p w14:paraId="2A4CD912" w14:textId="77777777" w:rsidR="00FC1164" w:rsidRPr="00D07242" w:rsidRDefault="00FC1164" w:rsidP="00FC1164">
            <w:pPr>
              <w:pStyle w:val="NoSpacing"/>
              <w:keepNext/>
              <w:rPr>
                <w:rFonts w:ascii="Arial" w:hAnsi="Arial" w:cs="Arial"/>
                <w:sz w:val="20"/>
                <w:szCs w:val="20"/>
              </w:rPr>
            </w:pPr>
            <w:r w:rsidRPr="00D07242">
              <w:rPr>
                <w:rFonts w:ascii="Arial" w:hAnsi="Arial" w:cs="Arial"/>
                <w:sz w:val="20"/>
                <w:szCs w:val="20"/>
              </w:rPr>
              <w:t>Key Parameters</w:t>
            </w:r>
          </w:p>
        </w:tc>
        <w:tc>
          <w:tcPr>
            <w:tcW w:w="3117" w:type="dxa"/>
          </w:tcPr>
          <w:p w14:paraId="613040B5" w14:textId="77777777" w:rsidR="00FC1164" w:rsidRPr="00D07242" w:rsidRDefault="00FC1164" w:rsidP="00FC1164">
            <w:pPr>
              <w:pStyle w:val="NoSpacing"/>
              <w:keepNext/>
              <w:rPr>
                <w:rFonts w:ascii="Arial" w:hAnsi="Arial" w:cs="Arial"/>
                <w:sz w:val="20"/>
                <w:szCs w:val="20"/>
              </w:rPr>
            </w:pPr>
            <w:r w:rsidRPr="00D07242">
              <w:rPr>
                <w:rFonts w:ascii="Arial" w:hAnsi="Arial" w:cs="Arial"/>
                <w:sz w:val="20"/>
                <w:szCs w:val="20"/>
              </w:rPr>
              <w:t>Surface Crew</w:t>
            </w:r>
          </w:p>
        </w:tc>
        <w:tc>
          <w:tcPr>
            <w:tcW w:w="3117" w:type="dxa"/>
          </w:tcPr>
          <w:p w14:paraId="132F504D" w14:textId="77777777" w:rsidR="00FC1164" w:rsidRPr="00D07242" w:rsidRDefault="00FC1164" w:rsidP="00FC1164">
            <w:pPr>
              <w:pStyle w:val="NoSpacing"/>
              <w:keepNext/>
              <w:rPr>
                <w:rFonts w:ascii="Arial" w:hAnsi="Arial" w:cs="Arial"/>
                <w:sz w:val="20"/>
                <w:szCs w:val="20"/>
              </w:rPr>
            </w:pPr>
            <w:r w:rsidRPr="00D07242">
              <w:rPr>
                <w:rFonts w:ascii="Arial" w:hAnsi="Arial" w:cs="Arial"/>
                <w:sz w:val="20"/>
                <w:szCs w:val="20"/>
              </w:rPr>
              <w:t>2</w:t>
            </w:r>
          </w:p>
        </w:tc>
      </w:tr>
      <w:tr w:rsidR="000A68A3" w:rsidRPr="00D07242" w14:paraId="3CB91760" w14:textId="77777777" w:rsidTr="42D2BCB3">
        <w:tc>
          <w:tcPr>
            <w:tcW w:w="3116" w:type="dxa"/>
            <w:vMerge/>
            <w:vAlign w:val="center"/>
          </w:tcPr>
          <w:p w14:paraId="392D5217" w14:textId="77777777" w:rsidR="000A68A3" w:rsidRPr="00D07242" w:rsidRDefault="000A68A3" w:rsidP="000A68A3">
            <w:pPr>
              <w:pStyle w:val="NoSpacing"/>
              <w:keepNext/>
              <w:rPr>
                <w:rFonts w:ascii="Arial" w:hAnsi="Arial" w:cs="Arial"/>
                <w:sz w:val="20"/>
                <w:szCs w:val="20"/>
              </w:rPr>
            </w:pPr>
          </w:p>
        </w:tc>
        <w:tc>
          <w:tcPr>
            <w:tcW w:w="3117" w:type="dxa"/>
          </w:tcPr>
          <w:p w14:paraId="1AB30902" w14:textId="77777777" w:rsidR="000A68A3" w:rsidRPr="00D07242" w:rsidRDefault="000A68A3" w:rsidP="000A68A3">
            <w:pPr>
              <w:pStyle w:val="NoSpacing"/>
              <w:keepNext/>
              <w:rPr>
                <w:rFonts w:ascii="Arial" w:hAnsi="Arial" w:cs="Arial"/>
                <w:sz w:val="20"/>
                <w:szCs w:val="20"/>
              </w:rPr>
            </w:pPr>
            <w:r w:rsidRPr="00D07242">
              <w:rPr>
                <w:rFonts w:ascii="Arial" w:hAnsi="Arial" w:cs="Arial"/>
                <w:sz w:val="20"/>
                <w:szCs w:val="20"/>
              </w:rPr>
              <w:t>Proposed Surface Stay</w:t>
            </w:r>
          </w:p>
        </w:tc>
        <w:tc>
          <w:tcPr>
            <w:tcW w:w="3117" w:type="dxa"/>
          </w:tcPr>
          <w:p w14:paraId="5EBDBB7D" w14:textId="298E1CAA" w:rsidR="000A68A3" w:rsidRDefault="000A68A3" w:rsidP="000A68A3">
            <w:pPr>
              <w:pStyle w:val="NoSpacing"/>
              <w:keepNext/>
              <w:rPr>
                <w:rFonts w:ascii="Arial" w:hAnsi="Arial" w:cs="Arial"/>
                <w:sz w:val="20"/>
                <w:szCs w:val="20"/>
              </w:rPr>
            </w:pPr>
            <w:r>
              <w:rPr>
                <w:rFonts w:ascii="Arial" w:hAnsi="Arial" w:cs="Arial"/>
                <w:sz w:val="20"/>
                <w:szCs w:val="20"/>
              </w:rPr>
              <w:t>1</w:t>
            </w:r>
            <w:r w:rsidR="00527468">
              <w:rPr>
                <w:rFonts w:ascii="Arial" w:hAnsi="Arial" w:cs="Arial"/>
                <w:sz w:val="20"/>
                <w:szCs w:val="20"/>
              </w:rPr>
              <w:t>4</w:t>
            </w:r>
            <w:r w:rsidRPr="00D07242">
              <w:rPr>
                <w:rFonts w:ascii="Arial" w:hAnsi="Arial" w:cs="Arial"/>
                <w:sz w:val="20"/>
                <w:szCs w:val="20"/>
              </w:rPr>
              <w:t xml:space="preserve"> Days</w:t>
            </w:r>
            <w:r>
              <w:rPr>
                <w:rFonts w:ascii="Arial" w:hAnsi="Arial" w:cs="Arial"/>
                <w:sz w:val="20"/>
                <w:szCs w:val="20"/>
              </w:rPr>
              <w:t>*</w:t>
            </w:r>
          </w:p>
          <w:p w14:paraId="616D6498" w14:textId="6B92E6A3" w:rsidR="000A68A3" w:rsidRPr="00D07242" w:rsidRDefault="000A68A3" w:rsidP="000A68A3">
            <w:pPr>
              <w:pStyle w:val="NoSpacing"/>
              <w:keepNext/>
              <w:rPr>
                <w:rFonts w:ascii="Arial" w:hAnsi="Arial" w:cs="Arial"/>
                <w:sz w:val="20"/>
                <w:szCs w:val="20"/>
              </w:rPr>
            </w:pPr>
          </w:p>
        </w:tc>
      </w:tr>
      <w:tr w:rsidR="00FC1164" w:rsidRPr="00D07242" w14:paraId="0B0EB819" w14:textId="77777777" w:rsidTr="42D2BCB3">
        <w:tc>
          <w:tcPr>
            <w:tcW w:w="3116" w:type="dxa"/>
            <w:vMerge/>
            <w:vAlign w:val="center"/>
          </w:tcPr>
          <w:p w14:paraId="23C296E4" w14:textId="77777777" w:rsidR="00FC1164" w:rsidRPr="00D07242" w:rsidRDefault="00FC1164" w:rsidP="00FC1164">
            <w:pPr>
              <w:pStyle w:val="NoSpacing"/>
              <w:keepNext/>
              <w:rPr>
                <w:rFonts w:ascii="Arial" w:hAnsi="Arial" w:cs="Arial"/>
                <w:sz w:val="20"/>
                <w:szCs w:val="20"/>
              </w:rPr>
            </w:pPr>
          </w:p>
        </w:tc>
        <w:tc>
          <w:tcPr>
            <w:tcW w:w="3117" w:type="dxa"/>
          </w:tcPr>
          <w:p w14:paraId="7B237A92" w14:textId="7DA6E071" w:rsidR="00FC1164" w:rsidRPr="00D07242" w:rsidRDefault="00F76D5B" w:rsidP="00FC1164">
            <w:pPr>
              <w:pStyle w:val="NoSpacing"/>
              <w:keepNext/>
              <w:rPr>
                <w:rFonts w:ascii="Arial" w:hAnsi="Arial" w:cs="Arial"/>
                <w:sz w:val="20"/>
                <w:szCs w:val="20"/>
              </w:rPr>
            </w:pPr>
            <w:r>
              <w:rPr>
                <w:rFonts w:ascii="Arial" w:hAnsi="Arial" w:cs="Arial"/>
                <w:sz w:val="20"/>
                <w:szCs w:val="20"/>
              </w:rPr>
              <w:t>P</w:t>
            </w:r>
            <w:r w:rsidR="00FC1164" w:rsidRPr="00D07242">
              <w:rPr>
                <w:rFonts w:ascii="Arial" w:hAnsi="Arial" w:cs="Arial"/>
                <w:sz w:val="20"/>
                <w:szCs w:val="20"/>
              </w:rPr>
              <w:t>er Crewmember</w:t>
            </w:r>
            <w:r>
              <w:rPr>
                <w:rFonts w:ascii="Arial" w:hAnsi="Arial" w:cs="Arial"/>
                <w:sz w:val="20"/>
                <w:szCs w:val="20"/>
              </w:rPr>
              <w:t xml:space="preserve"> EVA time</w:t>
            </w:r>
          </w:p>
        </w:tc>
        <w:tc>
          <w:tcPr>
            <w:tcW w:w="3117" w:type="dxa"/>
          </w:tcPr>
          <w:p w14:paraId="1B2239C3" w14:textId="41846665" w:rsidR="00FC1164" w:rsidRPr="00D07242" w:rsidRDefault="00FC1164" w:rsidP="00FC1164">
            <w:pPr>
              <w:pStyle w:val="NoSpacing"/>
              <w:keepNext/>
              <w:rPr>
                <w:rFonts w:ascii="Arial" w:hAnsi="Arial" w:cs="Arial"/>
                <w:sz w:val="20"/>
                <w:szCs w:val="20"/>
              </w:rPr>
            </w:pPr>
            <w:r w:rsidRPr="00D07242">
              <w:rPr>
                <w:rFonts w:ascii="Arial" w:hAnsi="Arial" w:cs="Arial"/>
                <w:sz w:val="20"/>
                <w:szCs w:val="20"/>
              </w:rPr>
              <w:t xml:space="preserve">Cumulative EVA time per week ≥ 24 </w:t>
            </w:r>
            <w:r w:rsidR="006B3B01" w:rsidRPr="00D07242">
              <w:rPr>
                <w:rFonts w:ascii="Arial" w:hAnsi="Arial" w:cs="Arial"/>
                <w:sz w:val="20"/>
                <w:szCs w:val="20"/>
              </w:rPr>
              <w:t>hrs.</w:t>
            </w:r>
          </w:p>
        </w:tc>
      </w:tr>
      <w:tr w:rsidR="00FC1164" w:rsidRPr="00957720" w14:paraId="53CD5900" w14:textId="77777777" w:rsidTr="42D2BCB3">
        <w:tc>
          <w:tcPr>
            <w:tcW w:w="3116" w:type="dxa"/>
            <w:vMerge/>
            <w:vAlign w:val="center"/>
          </w:tcPr>
          <w:p w14:paraId="4EB94AC8" w14:textId="77777777" w:rsidR="00FC1164" w:rsidRPr="00D07242" w:rsidRDefault="00FC1164" w:rsidP="00FC1164">
            <w:pPr>
              <w:pStyle w:val="NoSpacing"/>
              <w:keepNext/>
              <w:rPr>
                <w:rFonts w:ascii="Arial" w:hAnsi="Arial" w:cs="Arial"/>
                <w:sz w:val="20"/>
                <w:szCs w:val="20"/>
              </w:rPr>
            </w:pPr>
          </w:p>
        </w:tc>
        <w:tc>
          <w:tcPr>
            <w:tcW w:w="3117" w:type="dxa"/>
          </w:tcPr>
          <w:p w14:paraId="3576C13C" w14:textId="77777777" w:rsidR="00FC1164" w:rsidRPr="00D07242" w:rsidRDefault="00FC1164" w:rsidP="00FC1164">
            <w:pPr>
              <w:pStyle w:val="NoSpacing"/>
              <w:keepNext/>
              <w:rPr>
                <w:rFonts w:ascii="Arial" w:hAnsi="Arial" w:cs="Arial"/>
                <w:sz w:val="20"/>
                <w:szCs w:val="20"/>
              </w:rPr>
            </w:pPr>
            <w:r w:rsidRPr="00D07242">
              <w:rPr>
                <w:rFonts w:ascii="Arial" w:hAnsi="Arial" w:cs="Arial"/>
                <w:sz w:val="20"/>
                <w:szCs w:val="20"/>
              </w:rPr>
              <w:t>EVA Range with PR and LTV (from HLS)</w:t>
            </w:r>
          </w:p>
        </w:tc>
        <w:tc>
          <w:tcPr>
            <w:tcW w:w="3117" w:type="dxa"/>
          </w:tcPr>
          <w:p w14:paraId="27DFE7D3" w14:textId="6CE074AA" w:rsidR="00FC1164" w:rsidRPr="00957720" w:rsidRDefault="00FC1164" w:rsidP="00FC1164">
            <w:pPr>
              <w:pStyle w:val="NoSpacing"/>
              <w:keepNext/>
              <w:rPr>
                <w:rFonts w:ascii="Arial" w:hAnsi="Arial" w:cs="Arial"/>
                <w:sz w:val="20"/>
                <w:szCs w:val="20"/>
              </w:rPr>
            </w:pPr>
            <w:r w:rsidRPr="00D07242">
              <w:rPr>
                <w:rFonts w:ascii="Arial" w:hAnsi="Arial" w:cs="Arial"/>
                <w:sz w:val="20"/>
                <w:szCs w:val="20"/>
              </w:rPr>
              <w:t>20 km</w:t>
            </w:r>
            <w:r w:rsidR="000D0B91" w:rsidRPr="00D07242">
              <w:rPr>
                <w:rFonts w:ascii="Arial" w:hAnsi="Arial" w:cs="Arial"/>
                <w:sz w:val="20"/>
                <w:szCs w:val="20"/>
              </w:rPr>
              <w:t xml:space="preserve"> radial distance</w:t>
            </w:r>
          </w:p>
        </w:tc>
      </w:tr>
    </w:tbl>
    <w:p w14:paraId="2A0B082A" w14:textId="53629C05" w:rsidR="000A68A3" w:rsidRPr="00071DD2" w:rsidRDefault="000A68A3" w:rsidP="000A68A3">
      <w:pPr>
        <w:tabs>
          <w:tab w:val="clear" w:pos="720"/>
          <w:tab w:val="clear" w:pos="9216"/>
        </w:tabs>
        <w:autoSpaceDE w:val="0"/>
        <w:autoSpaceDN w:val="0"/>
        <w:adjustRightInd w:val="0"/>
        <w:jc w:val="both"/>
        <w:rPr>
          <w:rFonts w:ascii="Arial" w:eastAsiaTheme="minorHAnsi" w:hAnsi="Arial" w:cs="Arial"/>
          <w:sz w:val="20"/>
          <w:szCs w:val="20"/>
        </w:rPr>
      </w:pPr>
      <w:r w:rsidRPr="00071DD2">
        <w:rPr>
          <w:rFonts w:ascii="Arial" w:eastAsiaTheme="minorHAnsi" w:hAnsi="Arial" w:cs="Arial"/>
          <w:sz w:val="20"/>
          <w:szCs w:val="20"/>
        </w:rPr>
        <w:t xml:space="preserve">*M2M-30007 M2M Integrated Concept of Operations defines a surface stay of 14 days. </w:t>
      </w:r>
      <w:r w:rsidR="00527468">
        <w:rPr>
          <w:rFonts w:ascii="Arial" w:eastAsiaTheme="minorHAnsi" w:hAnsi="Arial" w:cs="Arial"/>
          <w:sz w:val="20"/>
          <w:szCs w:val="20"/>
        </w:rPr>
        <w:t>It is expected that the crew will spend 1 day in HLS at the start and 1 day at the end of the mission.  T</w:t>
      </w:r>
      <w:r w:rsidRPr="00071DD2">
        <w:rPr>
          <w:rFonts w:ascii="Arial" w:eastAsiaTheme="minorHAnsi" w:hAnsi="Arial" w:cs="Arial"/>
          <w:sz w:val="20"/>
          <w:szCs w:val="20"/>
        </w:rPr>
        <w:t>he PR is designed to support up to 28</w:t>
      </w:r>
      <w:r>
        <w:rPr>
          <w:rFonts w:ascii="Arial" w:eastAsiaTheme="minorHAnsi" w:hAnsi="Arial" w:cs="Arial"/>
          <w:sz w:val="20"/>
          <w:szCs w:val="20"/>
        </w:rPr>
        <w:t xml:space="preserve">+3 </w:t>
      </w:r>
      <w:r w:rsidRPr="00071DD2">
        <w:rPr>
          <w:rFonts w:ascii="Arial" w:eastAsiaTheme="minorHAnsi" w:hAnsi="Arial" w:cs="Arial"/>
          <w:sz w:val="20"/>
          <w:szCs w:val="20"/>
        </w:rPr>
        <w:t xml:space="preserve">days of surface operations with </w:t>
      </w:r>
      <w:r>
        <w:rPr>
          <w:rFonts w:ascii="Arial" w:eastAsiaTheme="minorHAnsi" w:hAnsi="Arial" w:cs="Arial"/>
          <w:sz w:val="20"/>
          <w:szCs w:val="20"/>
        </w:rPr>
        <w:t>the</w:t>
      </w:r>
      <w:r w:rsidR="00527468">
        <w:rPr>
          <w:rFonts w:ascii="Arial" w:eastAsiaTheme="minorHAnsi" w:hAnsi="Arial" w:cs="Arial"/>
          <w:sz w:val="20"/>
          <w:szCs w:val="20"/>
        </w:rPr>
        <w:t xml:space="preserve"> per </w:t>
      </w:r>
      <w:r>
        <w:rPr>
          <w:rFonts w:ascii="Arial" w:eastAsiaTheme="minorHAnsi" w:hAnsi="Arial" w:cs="Arial"/>
          <w:sz w:val="20"/>
          <w:szCs w:val="20"/>
        </w:rPr>
        <w:t>initial</w:t>
      </w:r>
      <w:r w:rsidR="00527468">
        <w:rPr>
          <w:rFonts w:ascii="Arial" w:eastAsiaTheme="minorHAnsi" w:hAnsi="Arial" w:cs="Arial"/>
          <w:sz w:val="20"/>
          <w:szCs w:val="20"/>
        </w:rPr>
        <w:t xml:space="preserve">  </w:t>
      </w:r>
      <w:r>
        <w:rPr>
          <w:rFonts w:ascii="Arial" w:eastAsiaTheme="minorHAnsi" w:hAnsi="Arial" w:cs="Arial"/>
          <w:sz w:val="20"/>
          <w:szCs w:val="20"/>
        </w:rPr>
        <w:t>HLS cargo delivery</w:t>
      </w:r>
    </w:p>
    <w:p w14:paraId="1AAF64D0" w14:textId="77777777" w:rsidR="00B52A91" w:rsidRDefault="00B52A91" w:rsidP="00B52A91">
      <w:pPr>
        <w:tabs>
          <w:tab w:val="clear" w:pos="720"/>
          <w:tab w:val="clear" w:pos="9216"/>
        </w:tabs>
        <w:autoSpaceDE w:val="0"/>
        <w:autoSpaceDN w:val="0"/>
        <w:adjustRightInd w:val="0"/>
        <w:jc w:val="both"/>
      </w:pPr>
    </w:p>
    <w:p w14:paraId="19A228B5" w14:textId="4E47D279" w:rsidR="004804D5" w:rsidRDefault="004804D5" w:rsidP="00EC50D1">
      <w:pPr>
        <w:pStyle w:val="Heading4"/>
      </w:pPr>
      <w:r>
        <w:t xml:space="preserve">DRM 6 </w:t>
      </w:r>
      <w:r w:rsidR="00F86E77">
        <w:t>Prep for Crew Arrival</w:t>
      </w:r>
    </w:p>
    <w:p w14:paraId="32A4CC58" w14:textId="0C5526ED" w:rsidR="00B52A91" w:rsidRDefault="00BD335F" w:rsidP="00BA67AB">
      <w:pPr>
        <w:tabs>
          <w:tab w:val="clear" w:pos="720"/>
          <w:tab w:val="clear" w:pos="9216"/>
        </w:tabs>
        <w:autoSpaceDE w:val="0"/>
        <w:autoSpaceDN w:val="0"/>
        <w:adjustRightInd w:val="0"/>
        <w:jc w:val="both"/>
        <w:rPr>
          <w:rFonts w:ascii="Arial" w:hAnsi="Arial"/>
          <w:sz w:val="22"/>
          <w:szCs w:val="22"/>
        </w:rPr>
      </w:pPr>
      <w:r w:rsidRPr="00BA67AB">
        <w:rPr>
          <w:rFonts w:ascii="Arial" w:hAnsi="Arial"/>
          <w:sz w:val="22"/>
          <w:szCs w:val="22"/>
        </w:rPr>
        <w:t xml:space="preserve">Delivery of the PR helps extend the distance of lunar </w:t>
      </w:r>
      <w:r w:rsidR="0059642F">
        <w:rPr>
          <w:rFonts w:ascii="Arial" w:hAnsi="Arial"/>
          <w:sz w:val="22"/>
          <w:szCs w:val="22"/>
        </w:rPr>
        <w:t>S</w:t>
      </w:r>
      <w:r w:rsidR="0059642F" w:rsidRPr="00BA67AB">
        <w:rPr>
          <w:rFonts w:ascii="Arial" w:hAnsi="Arial"/>
          <w:sz w:val="22"/>
          <w:szCs w:val="22"/>
        </w:rPr>
        <w:t xml:space="preserve">outh </w:t>
      </w:r>
      <w:r w:rsidR="0059642F">
        <w:rPr>
          <w:rFonts w:ascii="Arial" w:hAnsi="Arial"/>
          <w:sz w:val="22"/>
          <w:szCs w:val="22"/>
        </w:rPr>
        <w:t>P</w:t>
      </w:r>
      <w:r w:rsidR="0059642F" w:rsidRPr="00BA67AB">
        <w:rPr>
          <w:rFonts w:ascii="Arial" w:hAnsi="Arial"/>
          <w:sz w:val="22"/>
          <w:szCs w:val="22"/>
        </w:rPr>
        <w:t xml:space="preserve">ole </w:t>
      </w:r>
      <w:r w:rsidRPr="00BA67AB">
        <w:rPr>
          <w:rFonts w:ascii="Arial" w:hAnsi="Arial"/>
          <w:sz w:val="22"/>
          <w:szCs w:val="22"/>
        </w:rPr>
        <w:t xml:space="preserve">exploration and provides a pressurized cabin </w:t>
      </w:r>
      <w:r w:rsidR="00147057">
        <w:rPr>
          <w:rFonts w:ascii="Arial" w:hAnsi="Arial"/>
          <w:sz w:val="22"/>
          <w:szCs w:val="22"/>
        </w:rPr>
        <w:t xml:space="preserve">in which </w:t>
      </w:r>
      <w:r w:rsidRPr="00BA67AB">
        <w:rPr>
          <w:rFonts w:ascii="Arial" w:hAnsi="Arial"/>
          <w:sz w:val="22"/>
          <w:szCs w:val="22"/>
        </w:rPr>
        <w:t xml:space="preserve">the crew can live </w:t>
      </w:r>
      <w:r w:rsidR="00751A34" w:rsidRPr="00BA67AB">
        <w:rPr>
          <w:rFonts w:ascii="Arial" w:hAnsi="Arial"/>
          <w:sz w:val="22"/>
          <w:szCs w:val="22"/>
        </w:rPr>
        <w:t>shirt</w:t>
      </w:r>
      <w:r w:rsidR="00147057">
        <w:rPr>
          <w:rFonts w:ascii="Arial" w:hAnsi="Arial"/>
          <w:sz w:val="22"/>
          <w:szCs w:val="22"/>
        </w:rPr>
        <w:t>-</w:t>
      </w:r>
      <w:r w:rsidR="00751A34" w:rsidRPr="00BA67AB">
        <w:rPr>
          <w:rFonts w:ascii="Arial" w:hAnsi="Arial"/>
          <w:sz w:val="22"/>
          <w:szCs w:val="22"/>
        </w:rPr>
        <w:t>sleeve</w:t>
      </w:r>
      <w:r w:rsidR="00147057">
        <w:rPr>
          <w:rFonts w:ascii="Arial" w:hAnsi="Arial"/>
          <w:sz w:val="22"/>
          <w:szCs w:val="22"/>
        </w:rPr>
        <w:t>d</w:t>
      </w:r>
      <w:r w:rsidR="00751A34" w:rsidRPr="00BA67AB">
        <w:rPr>
          <w:rFonts w:ascii="Arial" w:hAnsi="Arial"/>
          <w:sz w:val="22"/>
          <w:szCs w:val="22"/>
        </w:rPr>
        <w:t xml:space="preserve"> </w:t>
      </w:r>
      <w:r w:rsidRPr="00BA67AB">
        <w:rPr>
          <w:rFonts w:ascii="Arial" w:hAnsi="Arial"/>
          <w:sz w:val="22"/>
          <w:szCs w:val="22"/>
        </w:rPr>
        <w:t>while on the surface.</w:t>
      </w:r>
      <w:r w:rsidR="00751A34" w:rsidRPr="00BA67AB">
        <w:rPr>
          <w:rFonts w:ascii="Arial" w:hAnsi="Arial"/>
          <w:sz w:val="22"/>
          <w:szCs w:val="22"/>
        </w:rPr>
        <w:t xml:space="preserve"> The PR will have a </w:t>
      </w:r>
      <w:r w:rsidR="00CC3CD1" w:rsidRPr="00BA67AB">
        <w:rPr>
          <w:rFonts w:ascii="Arial" w:hAnsi="Arial"/>
          <w:sz w:val="22"/>
          <w:szCs w:val="22"/>
        </w:rPr>
        <w:t>10-year</w:t>
      </w:r>
      <w:r w:rsidR="00751A34" w:rsidRPr="00BA67AB">
        <w:rPr>
          <w:rFonts w:ascii="Arial" w:hAnsi="Arial"/>
          <w:sz w:val="22"/>
          <w:szCs w:val="22"/>
        </w:rPr>
        <w:t xml:space="preserve"> lifetime </w:t>
      </w:r>
      <w:r w:rsidR="00464F67" w:rsidRPr="00BA67AB">
        <w:rPr>
          <w:rFonts w:ascii="Arial" w:hAnsi="Arial"/>
          <w:sz w:val="22"/>
          <w:szCs w:val="22"/>
        </w:rPr>
        <w:t xml:space="preserve">which </w:t>
      </w:r>
      <w:r w:rsidR="00751A34" w:rsidRPr="00BA67AB">
        <w:rPr>
          <w:rFonts w:ascii="Arial" w:hAnsi="Arial"/>
          <w:sz w:val="22"/>
          <w:szCs w:val="22"/>
        </w:rPr>
        <w:t>increase</w:t>
      </w:r>
      <w:r w:rsidR="00464F67" w:rsidRPr="00BA67AB">
        <w:rPr>
          <w:rFonts w:ascii="Arial" w:hAnsi="Arial"/>
          <w:sz w:val="22"/>
          <w:szCs w:val="22"/>
        </w:rPr>
        <w:t>s</w:t>
      </w:r>
      <w:r w:rsidR="00751A34" w:rsidRPr="00BA67AB">
        <w:rPr>
          <w:rFonts w:ascii="Arial" w:hAnsi="Arial"/>
          <w:sz w:val="22"/>
          <w:szCs w:val="22"/>
        </w:rPr>
        <w:t xml:space="preserve"> utilization during crewed and uncrewed missions.</w:t>
      </w:r>
      <w:r w:rsidR="00751A34" w:rsidRPr="00B13CE7">
        <w:rPr>
          <w:rFonts w:ascii="Arial" w:hAnsi="Arial"/>
          <w:sz w:val="22"/>
          <w:szCs w:val="22"/>
        </w:rPr>
        <w:t xml:space="preserve"> </w:t>
      </w:r>
      <w:r w:rsidR="00B52A91" w:rsidRPr="00B52A91">
        <w:rPr>
          <w:rFonts w:ascii="Arial" w:hAnsi="Arial"/>
          <w:sz w:val="22"/>
          <w:szCs w:val="22"/>
        </w:rPr>
        <w:t>The PR cabin has the capability to support 2 crewmembers nominally.</w:t>
      </w:r>
    </w:p>
    <w:p w14:paraId="41AA1269" w14:textId="34911079" w:rsidR="00270EEA" w:rsidRDefault="00270EEA" w:rsidP="00BA67AB">
      <w:pPr>
        <w:tabs>
          <w:tab w:val="clear" w:pos="720"/>
          <w:tab w:val="clear" w:pos="9216"/>
        </w:tabs>
        <w:autoSpaceDE w:val="0"/>
        <w:autoSpaceDN w:val="0"/>
        <w:adjustRightInd w:val="0"/>
        <w:jc w:val="both"/>
        <w:rPr>
          <w:rFonts w:ascii="Arial" w:hAnsi="Arial"/>
          <w:sz w:val="22"/>
          <w:szCs w:val="22"/>
        </w:rPr>
      </w:pPr>
    </w:p>
    <w:p w14:paraId="3C31D2FD" w14:textId="30E9DB6C" w:rsidR="00270EEA" w:rsidRPr="00B52A91" w:rsidRDefault="00080EA7" w:rsidP="00BA67AB">
      <w:pPr>
        <w:tabs>
          <w:tab w:val="clear" w:pos="720"/>
          <w:tab w:val="clear" w:pos="9216"/>
        </w:tabs>
        <w:autoSpaceDE w:val="0"/>
        <w:autoSpaceDN w:val="0"/>
        <w:adjustRightInd w:val="0"/>
        <w:jc w:val="both"/>
        <w:rPr>
          <w:rFonts w:ascii="Arial" w:hAnsi="Arial"/>
          <w:sz w:val="22"/>
          <w:szCs w:val="22"/>
        </w:rPr>
      </w:pPr>
      <w:bookmarkStart w:id="232" w:name="_Hlk117850400"/>
      <w:r w:rsidRPr="00125A19">
        <w:rPr>
          <w:rFonts w:ascii="Arial" w:hAnsi="Arial"/>
          <w:sz w:val="22"/>
          <w:szCs w:val="22"/>
        </w:rPr>
        <w:t>The PR is delivered by the Human-class Delivery Lander (HDL),</w:t>
      </w:r>
      <w:r w:rsidRPr="009B5408">
        <w:rPr>
          <w:rFonts w:ascii="Arial" w:hAnsi="Arial" w:cs="Arial"/>
        </w:rPr>
        <w:t xml:space="preserve"> </w:t>
      </w:r>
      <w:r w:rsidR="00D14355" w:rsidRPr="00080EA7">
        <w:rPr>
          <w:rFonts w:ascii="Arial" w:hAnsi="Arial"/>
          <w:sz w:val="22"/>
          <w:szCs w:val="22"/>
        </w:rPr>
        <w:t>which</w:t>
      </w:r>
      <w:r w:rsidR="00270EEA">
        <w:rPr>
          <w:rFonts w:ascii="Arial" w:hAnsi="Arial"/>
          <w:sz w:val="22"/>
          <w:szCs w:val="22"/>
        </w:rPr>
        <w:t xml:space="preserve"> is expected to provide the PR with services until it is ready to operate</w:t>
      </w:r>
      <w:bookmarkStart w:id="233" w:name="_Hlk120087932"/>
      <w:bookmarkEnd w:id="232"/>
      <w:r w:rsidR="00270EEA">
        <w:rPr>
          <w:rFonts w:ascii="Arial" w:hAnsi="Arial"/>
          <w:sz w:val="22"/>
          <w:szCs w:val="22"/>
        </w:rPr>
        <w:t xml:space="preserve">. </w:t>
      </w:r>
      <w:r w:rsidR="00EC59CA">
        <w:rPr>
          <w:rFonts w:ascii="Arial" w:hAnsi="Arial"/>
          <w:sz w:val="22"/>
          <w:szCs w:val="22"/>
        </w:rPr>
        <w:t xml:space="preserve">These services are expected </w:t>
      </w:r>
      <w:r w:rsidR="00EC59CA" w:rsidRPr="00EC59CA">
        <w:rPr>
          <w:rFonts w:ascii="Arial" w:hAnsi="Arial"/>
          <w:sz w:val="22"/>
          <w:szCs w:val="22"/>
        </w:rPr>
        <w:t>to continue for 48 hours after offloading.</w:t>
      </w:r>
      <w:r w:rsidR="005A4608">
        <w:rPr>
          <w:rFonts w:ascii="Arial" w:hAnsi="Arial"/>
          <w:sz w:val="22"/>
          <w:szCs w:val="22"/>
        </w:rPr>
        <w:t xml:space="preserve"> </w:t>
      </w:r>
      <w:r w:rsidR="00EC59CA" w:rsidRPr="00EC59CA">
        <w:rPr>
          <w:rFonts w:ascii="Arial" w:hAnsi="Arial"/>
          <w:sz w:val="22"/>
          <w:szCs w:val="22"/>
        </w:rPr>
        <w:t>Disconnecting from these services will be performed remotely.</w:t>
      </w:r>
      <w:r w:rsidR="00270EEA">
        <w:rPr>
          <w:rFonts w:ascii="Arial" w:hAnsi="Arial"/>
          <w:sz w:val="22"/>
          <w:szCs w:val="22"/>
        </w:rPr>
        <w:t xml:space="preserve"> </w:t>
      </w:r>
      <w:bookmarkEnd w:id="233"/>
      <w:r w:rsidR="00270EEA">
        <w:rPr>
          <w:rFonts w:ascii="Arial" w:hAnsi="Arial"/>
          <w:sz w:val="22"/>
          <w:szCs w:val="22"/>
        </w:rPr>
        <w:t xml:space="preserve">The deployment method of the PR will be determined by the </w:t>
      </w:r>
      <w:r w:rsidR="00D14355">
        <w:rPr>
          <w:rFonts w:ascii="Arial" w:hAnsi="Arial"/>
          <w:sz w:val="22"/>
          <w:szCs w:val="22"/>
        </w:rPr>
        <w:t xml:space="preserve">lander provider </w:t>
      </w:r>
      <w:r w:rsidR="00270EEA">
        <w:rPr>
          <w:rFonts w:ascii="Arial" w:hAnsi="Arial"/>
          <w:sz w:val="22"/>
          <w:szCs w:val="22"/>
        </w:rPr>
        <w:t xml:space="preserve">and the PR </w:t>
      </w:r>
      <w:r w:rsidR="00F10F0F">
        <w:rPr>
          <w:rFonts w:ascii="Arial" w:hAnsi="Arial"/>
          <w:sz w:val="22"/>
          <w:szCs w:val="22"/>
        </w:rPr>
        <w:t>provider and</w:t>
      </w:r>
      <w:r w:rsidR="00270EEA">
        <w:rPr>
          <w:rFonts w:ascii="Arial" w:hAnsi="Arial"/>
          <w:sz w:val="22"/>
          <w:szCs w:val="22"/>
        </w:rPr>
        <w:t xml:space="preserve"> will likely be </w:t>
      </w:r>
      <w:r w:rsidR="00671F9B">
        <w:rPr>
          <w:rFonts w:ascii="Arial" w:hAnsi="Arial"/>
          <w:sz w:val="22"/>
          <w:szCs w:val="22"/>
        </w:rPr>
        <w:t>design specific</w:t>
      </w:r>
      <w:r w:rsidR="00270EEA">
        <w:rPr>
          <w:rFonts w:ascii="Arial" w:hAnsi="Arial"/>
          <w:sz w:val="22"/>
          <w:szCs w:val="22"/>
        </w:rPr>
        <w:t>.</w:t>
      </w:r>
      <w:r w:rsidR="005A4608">
        <w:rPr>
          <w:rFonts w:ascii="Arial" w:hAnsi="Arial"/>
          <w:sz w:val="22"/>
          <w:szCs w:val="22"/>
        </w:rPr>
        <w:t xml:space="preserve"> </w:t>
      </w:r>
    </w:p>
    <w:p w14:paraId="1F1A7F2C" w14:textId="7A1739C4" w:rsidR="00751A34" w:rsidRDefault="00BD335F" w:rsidP="00BA67AB">
      <w:pPr>
        <w:tabs>
          <w:tab w:val="clear" w:pos="720"/>
          <w:tab w:val="clear" w:pos="9216"/>
        </w:tabs>
        <w:autoSpaceDE w:val="0"/>
        <w:autoSpaceDN w:val="0"/>
        <w:adjustRightInd w:val="0"/>
        <w:jc w:val="both"/>
      </w:pPr>
      <w:r>
        <w:t xml:space="preserve"> </w:t>
      </w:r>
    </w:p>
    <w:p w14:paraId="1E0BF204" w14:textId="48EBA027" w:rsidR="00C17622" w:rsidRDefault="00242AAA" w:rsidP="001D13DD">
      <w:pPr>
        <w:pStyle w:val="BodyText"/>
      </w:pPr>
      <w:r>
        <w:t>Once the PR has been delivered to the surface prior to crew arrival, it is robotically offloaded</w:t>
      </w:r>
      <w:r w:rsidR="0023126F">
        <w:t xml:space="preserve"> by the </w:t>
      </w:r>
      <w:r w:rsidR="00D14355">
        <w:t xml:space="preserve">lander </w:t>
      </w:r>
      <w:r>
        <w:t xml:space="preserve">onto the </w:t>
      </w:r>
      <w:r w:rsidR="00F10F0F">
        <w:t>surface and</w:t>
      </w:r>
      <w:r>
        <w:t xml:space="preserve"> performs </w:t>
      </w:r>
      <w:r w:rsidR="00EF0372">
        <w:t xml:space="preserve">teleoperated </w:t>
      </w:r>
      <w:r w:rsidR="00CC3CD1">
        <w:t>self-checkouts</w:t>
      </w:r>
      <w:r>
        <w:t xml:space="preserve"> to ensure it is ready for use</w:t>
      </w:r>
      <w:r w:rsidR="00EF0372">
        <w:t>.</w:t>
      </w:r>
      <w:r w:rsidR="005A4608">
        <w:t xml:space="preserve"> </w:t>
      </w:r>
      <w:r w:rsidR="00AF0EA2" w:rsidRPr="00AF0EA2">
        <w:t xml:space="preserve">After self-checkouts, the PR will be remotely operated </w:t>
      </w:r>
      <w:r w:rsidR="00AF0EA2" w:rsidRPr="001B70BC">
        <w:rPr>
          <w:rFonts w:cs="Arial"/>
          <w:color w:val="000000" w:themeColor="text1"/>
        </w:rPr>
        <w:t xml:space="preserve">to </w:t>
      </w:r>
      <w:r w:rsidR="00D32CCF" w:rsidRPr="001B70BC">
        <w:rPr>
          <w:rFonts w:cs="Arial"/>
          <w:color w:val="000000" w:themeColor="text1"/>
        </w:rPr>
        <w:t xml:space="preserve">perform checkouts post first drive and </w:t>
      </w:r>
      <w:r w:rsidR="001B70BC" w:rsidRPr="001B70BC">
        <w:rPr>
          <w:rFonts w:cs="Arial"/>
          <w:color w:val="000000" w:themeColor="text1"/>
        </w:rPr>
        <w:t>the</w:t>
      </w:r>
      <w:r w:rsidR="001B70BC" w:rsidRPr="001B70BC">
        <w:rPr>
          <w:rFonts w:ascii="Aptos" w:hAnsi="Aptos"/>
          <w:color w:val="000000" w:themeColor="text1"/>
        </w:rPr>
        <w:t xml:space="preserve">n </w:t>
      </w:r>
      <w:r w:rsidR="001B70BC" w:rsidRPr="001B70BC">
        <w:rPr>
          <w:color w:val="000000" w:themeColor="text1"/>
        </w:rPr>
        <w:t>to</w:t>
      </w:r>
      <w:r w:rsidR="005D602C">
        <w:t xml:space="preserve"> </w:t>
      </w:r>
      <w:r w:rsidR="00AF0EA2" w:rsidRPr="00AF0EA2">
        <w:t>perform scientific activities such as observations, scouting of potential EVA traverse and HLS landing sites. Shortly before the next crewed Artemis mission, the PR will be positioned near the HLS landing site to record landing, and then reposition closer to the lander for crew access post-landing</w:t>
      </w:r>
      <w:r w:rsidR="00AF0EA2" w:rsidRPr="00C16789">
        <w:t xml:space="preserve">. At the beginning of each crewed mission, the PR will have 3 </w:t>
      </w:r>
      <w:r w:rsidR="00671F9B" w:rsidRPr="00C16789">
        <w:t>days’ worth</w:t>
      </w:r>
      <w:r w:rsidR="00AF0EA2" w:rsidRPr="00C16789">
        <w:t xml:space="preserve"> of O2/N2 cabin and EVA consumables until crew subsequently replenishes the O2/N2 tanks.</w:t>
      </w:r>
      <w:r w:rsidR="00AF0EA2">
        <w:t xml:space="preserve"> </w:t>
      </w:r>
      <w:r w:rsidR="0030629A">
        <w:t>Pending onboard utilization capabilities, t</w:t>
      </w:r>
      <w:r w:rsidR="00C17622">
        <w:t xml:space="preserve">he PR will be teleoperated to perform scientific activities </w:t>
      </w:r>
      <w:r w:rsidR="003B3310">
        <w:t>during</w:t>
      </w:r>
      <w:r w:rsidR="00C17622">
        <w:t xml:space="preserve"> the </w:t>
      </w:r>
      <w:r w:rsidR="003B3310">
        <w:t xml:space="preserve">traverse </w:t>
      </w:r>
      <w:r w:rsidR="00C17622">
        <w:t>to the landing site area.</w:t>
      </w:r>
      <w:r w:rsidR="005A4608">
        <w:t xml:space="preserve"> </w:t>
      </w:r>
      <w:r w:rsidR="004752D3">
        <w:t>Until autonomous driving systems</w:t>
      </w:r>
      <w:r w:rsidR="003A6419">
        <w:t xml:space="preserve"> (</w:t>
      </w:r>
      <w:r w:rsidR="00D6325C">
        <w:t>e.g., collision</w:t>
      </w:r>
      <w:r w:rsidR="003A6419">
        <w:t xml:space="preserve"> avoidance), </w:t>
      </w:r>
      <w:r w:rsidR="004752D3">
        <w:t xml:space="preserve"> are fully checked out, </w:t>
      </w:r>
      <w:r w:rsidR="00364EC2">
        <w:t>remotely-operated</w:t>
      </w:r>
      <w:r w:rsidR="004752D3">
        <w:t xml:space="preserve"> driving speeds may be slower (e.g., approximately 1 km/day) than full-capability remote driving speeds.</w:t>
      </w:r>
    </w:p>
    <w:p w14:paraId="49664588" w14:textId="38D49BE0" w:rsidR="005432B0" w:rsidRDefault="00F50363" w:rsidP="42D2BCB3">
      <w:pPr>
        <w:pStyle w:val="BodyText"/>
      </w:pPr>
      <w:r>
        <w:t xml:space="preserve">Prior to the </w:t>
      </w:r>
      <w:r w:rsidR="00C17622">
        <w:t xml:space="preserve">two </w:t>
      </w:r>
      <w:r>
        <w:t>crew</w:t>
      </w:r>
      <w:r w:rsidR="00C17622">
        <w:t>members</w:t>
      </w:r>
      <w:r>
        <w:t xml:space="preserve"> landing in HLS, </w:t>
      </w:r>
      <w:r w:rsidR="009F0D73">
        <w:t xml:space="preserve">all surface assets </w:t>
      </w:r>
      <w:r w:rsidR="0030629A">
        <w:t xml:space="preserve">will be </w:t>
      </w:r>
      <w:r w:rsidR="009F0D73">
        <w:t xml:space="preserve">checked out to be sufficiently operational. </w:t>
      </w:r>
    </w:p>
    <w:p w14:paraId="7EF440CD" w14:textId="612B7D88" w:rsidR="00281A4F" w:rsidRDefault="00281A4F" w:rsidP="009B5408">
      <w:pPr>
        <w:pStyle w:val="BodyText"/>
        <w:keepNext/>
        <w:jc w:val="center"/>
      </w:pPr>
      <w:r>
        <w:rPr>
          <w:noProof/>
        </w:rPr>
        <w:lastRenderedPageBreak/>
        <w:drawing>
          <wp:inline distT="0" distB="0" distL="0" distR="0" wp14:anchorId="702AD95E" wp14:editId="745B2542">
            <wp:extent cx="5998210" cy="2456180"/>
            <wp:effectExtent l="0" t="0" r="2540" b="1270"/>
            <wp:docPr id="149326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68620" name=""/>
                    <pic:cNvPicPr/>
                  </pic:nvPicPr>
                  <pic:blipFill>
                    <a:blip r:embed="rId63"/>
                    <a:stretch>
                      <a:fillRect/>
                    </a:stretch>
                  </pic:blipFill>
                  <pic:spPr>
                    <a:xfrm>
                      <a:off x="0" y="0"/>
                      <a:ext cx="5998210" cy="2456180"/>
                    </a:xfrm>
                    <a:prstGeom prst="rect">
                      <a:avLst/>
                    </a:prstGeom>
                  </pic:spPr>
                </pic:pic>
              </a:graphicData>
            </a:graphic>
          </wp:inline>
        </w:drawing>
      </w:r>
    </w:p>
    <w:p w14:paraId="6122FE45" w14:textId="749DC8BB" w:rsidR="005432B0" w:rsidRDefault="00281A4F" w:rsidP="009C4F30">
      <w:pPr>
        <w:pStyle w:val="figtitle"/>
      </w:pPr>
      <w:bookmarkStart w:id="234" w:name="_Toc205386137"/>
      <w:bookmarkStart w:id="235" w:name="_Toc219383367"/>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6621">
        <w:t>3</w:t>
      </w:r>
      <w:r w:rsidR="009C4F30">
        <w:t>6</w:t>
      </w:r>
      <w:r>
        <w:t>: DRM 6 Prep for Crew Arrival</w:t>
      </w:r>
      <w:bookmarkEnd w:id="234"/>
      <w:bookmarkEnd w:id="235"/>
    </w:p>
    <w:p w14:paraId="7914A9D3" w14:textId="4231D469" w:rsidR="004804D5" w:rsidRDefault="004804D5" w:rsidP="00EC50D1">
      <w:pPr>
        <w:pStyle w:val="Heading4"/>
      </w:pPr>
      <w:r>
        <w:t>DRM 6 Crew Landing Operations</w:t>
      </w:r>
    </w:p>
    <w:p w14:paraId="7440668B" w14:textId="39D8685E" w:rsidR="001B7B00" w:rsidRDefault="00E95883" w:rsidP="001B7B00">
      <w:pPr>
        <w:pStyle w:val="BodyText"/>
      </w:pPr>
      <w:r w:rsidRPr="001B7B00">
        <w:t>From the HLS-CONOP-006</w:t>
      </w:r>
      <w:r w:rsidR="00D57C3D" w:rsidRPr="001B7B00">
        <w:t>,</w:t>
      </w:r>
      <w:r w:rsidRPr="001B7B00">
        <w:t xml:space="preserve"> </w:t>
      </w:r>
      <w:r w:rsidRPr="00197FF8">
        <w:rPr>
          <w:i/>
          <w:iCs/>
        </w:rPr>
        <w:t xml:space="preserve">Sustained Phase HLS </w:t>
      </w:r>
      <w:r w:rsidR="00D57C3D" w:rsidRPr="00197FF8">
        <w:rPr>
          <w:i/>
          <w:iCs/>
        </w:rPr>
        <w:t>Concept of Operations</w:t>
      </w:r>
      <w:r w:rsidR="006F4945" w:rsidRPr="00197FF8">
        <w:rPr>
          <w:i/>
          <w:iCs/>
        </w:rPr>
        <w:t xml:space="preserve"> (ConOps)</w:t>
      </w:r>
      <w:r w:rsidRPr="001B7B00">
        <w:t xml:space="preserve">, for both sortie and excursion missions, the HLS integrated lander and crew, in coordination with </w:t>
      </w:r>
      <w:r w:rsidR="00D57C3D" w:rsidRPr="001B7B00">
        <w:t>MCC</w:t>
      </w:r>
      <w:r w:rsidRPr="001B7B00">
        <w:t>, will determine ATP with the surface operations phase. This includes identifying the health and status of the lunar surface systems and, if necessary, commanding the lunar surface systems transition to operational modes. Following ATP, the HLS integrated lander and crew will begin surface stay preparations. This phase includes vehicle safing and cabin reconfiguration.</w:t>
      </w:r>
      <w:r w:rsidR="009F0D73" w:rsidRPr="001B7B00">
        <w:t xml:space="preserve"> B</w:t>
      </w:r>
      <w:r w:rsidR="00F50363" w:rsidRPr="001B7B00">
        <w:t xml:space="preserve">oth the LTV and the PR are teleoperated to a location outside of the plume impingement and landing accuracy zones to video descent and landing. They will then be commanded </w:t>
      </w:r>
      <w:r w:rsidR="00FA35CE" w:rsidRPr="001B7B00">
        <w:t xml:space="preserve">closer to the HLS lander to perform remote visual inspections of the lander and landing site, then </w:t>
      </w:r>
      <w:r w:rsidR="00F50363" w:rsidRPr="001B7B00">
        <w:t>to traverse to a location within walking distance for the crew to perform an EVA from HLS to the PR</w:t>
      </w:r>
      <w:r w:rsidR="00F634DD" w:rsidRPr="001B7B00">
        <w:t xml:space="preserve">. </w:t>
      </w:r>
      <w:r w:rsidR="00AD1B84" w:rsidRPr="001B7B00">
        <w:t>For initial PR missions, mission planning may need to accommodate potentially slower tele</w:t>
      </w:r>
      <w:r w:rsidR="00D6325C">
        <w:t>-</w:t>
      </w:r>
      <w:r w:rsidR="00AD1B84" w:rsidRPr="001B7B00">
        <w:t>op</w:t>
      </w:r>
      <w:r w:rsidR="00EF21E6">
        <w:t>eration</w:t>
      </w:r>
      <w:r w:rsidR="00AD1B84" w:rsidRPr="001B7B00">
        <w:t xml:space="preserve"> speeds to relocate the PR from its HLS-landing staging area to the base of the HLS post landing to meet the crew (and possibly for HLS ascent at the end of the mission). </w:t>
      </w:r>
    </w:p>
    <w:p w14:paraId="24B3375A" w14:textId="0D7FA097" w:rsidR="00281A4F" w:rsidRDefault="00F86E77" w:rsidP="0089208E">
      <w:pPr>
        <w:pStyle w:val="BodyText"/>
      </w:pPr>
      <w:r>
        <w:rPr>
          <w:noProof/>
        </w:rPr>
        <w:drawing>
          <wp:inline distT="0" distB="0" distL="0" distR="0" wp14:anchorId="28948EE7" wp14:editId="36B5D785">
            <wp:extent cx="6007395" cy="1943981"/>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049585" cy="1957634"/>
                    </a:xfrm>
                    <a:prstGeom prst="rect">
                      <a:avLst/>
                    </a:prstGeom>
                  </pic:spPr>
                </pic:pic>
              </a:graphicData>
            </a:graphic>
          </wp:inline>
        </w:drawing>
      </w:r>
    </w:p>
    <w:p w14:paraId="52CBB580" w14:textId="1A7A0997" w:rsidR="00281A4F" w:rsidRDefault="00281A4F" w:rsidP="0089208E">
      <w:pPr>
        <w:pStyle w:val="figtitle"/>
      </w:pPr>
      <w:bookmarkStart w:id="236" w:name="_Toc205386138"/>
      <w:bookmarkStart w:id="237" w:name="_Toc219383368"/>
      <w:r>
        <w:lastRenderedPageBreak/>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6621">
        <w:t>3</w:t>
      </w:r>
      <w:r w:rsidR="009C4F30">
        <w:t>7</w:t>
      </w:r>
      <w:r>
        <w:t xml:space="preserve">: </w:t>
      </w:r>
      <w:r w:rsidRPr="001B5724">
        <w:t>DR</w:t>
      </w:r>
      <w:r w:rsidR="008808FA">
        <w:t>M</w:t>
      </w:r>
      <w:r w:rsidRPr="001B5724">
        <w:t xml:space="preserve"> 6 Crew Landing</w:t>
      </w:r>
      <w:bookmarkEnd w:id="236"/>
      <w:bookmarkEnd w:id="237"/>
    </w:p>
    <w:p w14:paraId="270943C7" w14:textId="6E62F122" w:rsidR="004804D5" w:rsidRDefault="004804D5" w:rsidP="00EC50D1">
      <w:pPr>
        <w:pStyle w:val="Heading4"/>
      </w:pPr>
      <w:r>
        <w:t xml:space="preserve">DRM 6 </w:t>
      </w:r>
      <w:r w:rsidR="00366C15">
        <w:t>Two Crew Foundational Exploration</w:t>
      </w:r>
    </w:p>
    <w:p w14:paraId="56CCC41D" w14:textId="1DAA2E88" w:rsidR="00C16789" w:rsidRDefault="00B87055" w:rsidP="0089208E">
      <w:pPr>
        <w:pStyle w:val="BodyText"/>
      </w:pPr>
      <w:r w:rsidRPr="00177388">
        <w:t xml:space="preserve">Initial crewed operations for PR will include cargo transfer and completion of </w:t>
      </w:r>
      <w:r>
        <w:t xml:space="preserve">any </w:t>
      </w:r>
      <w:r w:rsidRPr="00177388">
        <w:t xml:space="preserve">outfitting necessary to support crew habitation and EVA capability. </w:t>
      </w:r>
      <w:r w:rsidR="00C16789" w:rsidRPr="00125A19">
        <w:t>If cargo logistics landers are not yet available, outfitting hardware will need to be delivered with the crew on HLS and hand carried to the PR during EVAs. Similarly, limited shelf life/perishable and crew specific items (e.g., EVA spares such as gloves) will need to be delivered with the crew on HLS and hand carried to the PR during EVAs. Once PR is deemed fit for crew habitation and EVA from PR, the crew will transfer from the HLS to the PR for the remainder of the mission</w:t>
      </w:r>
      <w:r w:rsidR="00C16789">
        <w:t xml:space="preserve">. </w:t>
      </w:r>
    </w:p>
    <w:p w14:paraId="1ABBC76C" w14:textId="59CB5664" w:rsidR="00324C75" w:rsidRDefault="00C17622" w:rsidP="0089208E">
      <w:pPr>
        <w:pStyle w:val="BodyText"/>
      </w:pPr>
      <w:r w:rsidRPr="00125A19">
        <w:t xml:space="preserve">The amount of </w:t>
      </w:r>
      <w:r w:rsidR="00446A9A" w:rsidRPr="00125A19">
        <w:t xml:space="preserve">cargo </w:t>
      </w:r>
      <w:r w:rsidRPr="00125A19">
        <w:t xml:space="preserve">that is </w:t>
      </w:r>
      <w:r w:rsidR="001A310B" w:rsidRPr="00125A19">
        <w:t xml:space="preserve">initially </w:t>
      </w:r>
      <w:r w:rsidRPr="00125A19">
        <w:t xml:space="preserve">delivered with the PR </w:t>
      </w:r>
      <w:r w:rsidR="001A310B" w:rsidRPr="00125A19">
        <w:t xml:space="preserve">and with the crew on the HLS will </w:t>
      </w:r>
      <w:r w:rsidRPr="00125A19">
        <w:t xml:space="preserve">determine the duration that the crew </w:t>
      </w:r>
      <w:r w:rsidR="001A310B" w:rsidRPr="00125A19">
        <w:t xml:space="preserve">can </w:t>
      </w:r>
      <w:r w:rsidRPr="00125A19">
        <w:t xml:space="preserve">stay on the surface </w:t>
      </w:r>
      <w:r w:rsidR="00137746" w:rsidRPr="00125A19">
        <w:t xml:space="preserve">during </w:t>
      </w:r>
      <w:r w:rsidR="00324C75" w:rsidRPr="00125A19">
        <w:t xml:space="preserve">initial </w:t>
      </w:r>
      <w:r w:rsidR="00137746" w:rsidRPr="00125A19">
        <w:t>crewed mission</w:t>
      </w:r>
      <w:r w:rsidR="00BC36AA" w:rsidRPr="00125A19">
        <w:t>s</w:t>
      </w:r>
      <w:r w:rsidR="00137746" w:rsidRPr="00125A19">
        <w:t xml:space="preserve"> utilizing the PR</w:t>
      </w:r>
      <w:r w:rsidR="00D57C3D" w:rsidRPr="00125A19">
        <w:t>,</w:t>
      </w:r>
      <w:r w:rsidR="00137746" w:rsidRPr="00125A19">
        <w:t xml:space="preserve"> </w:t>
      </w:r>
      <w:r w:rsidRPr="00125A19">
        <w:t xml:space="preserve">unless </w:t>
      </w:r>
      <w:r w:rsidR="00324C75" w:rsidRPr="00125A19">
        <w:t xml:space="preserve">another means of delivering cargo to the surface (e.g., dedicated </w:t>
      </w:r>
      <w:r w:rsidR="00241EF7" w:rsidRPr="00125A19">
        <w:t xml:space="preserve">cargo </w:t>
      </w:r>
      <w:r w:rsidRPr="00125A19">
        <w:t>lander</w:t>
      </w:r>
      <w:r w:rsidR="00324C75" w:rsidRPr="00125A19">
        <w:t>)</w:t>
      </w:r>
      <w:r w:rsidR="001A310B" w:rsidRPr="00125A19">
        <w:t xml:space="preserve"> is available</w:t>
      </w:r>
      <w:r w:rsidRPr="00125A19">
        <w:t>.</w:t>
      </w:r>
      <w:r w:rsidR="005A4608" w:rsidRPr="00125A19">
        <w:t xml:space="preserve"> </w:t>
      </w:r>
      <w:r w:rsidR="00324C75" w:rsidRPr="00125A19">
        <w:t xml:space="preserve">All cargo </w:t>
      </w:r>
      <w:r w:rsidR="00EE26B3" w:rsidRPr="00125A19">
        <w:t>needed for PR missions will be hand carried in (and out) of the vehicle during EVA</w:t>
      </w:r>
      <w:r w:rsidR="00563B06" w:rsidRPr="00125A19">
        <w:t xml:space="preserve"> via </w:t>
      </w:r>
      <w:r w:rsidR="008D2F15" w:rsidRPr="00125A19">
        <w:t>Crew Portable Carriers (CPC)</w:t>
      </w:r>
      <w:r w:rsidR="00B70412" w:rsidRPr="00125A19">
        <w:t>; the PR will not have the ability to dock with another surface element.</w:t>
      </w:r>
    </w:p>
    <w:p w14:paraId="2F3845CD" w14:textId="12A9E4D0" w:rsidR="00F50363" w:rsidRDefault="00E95883" w:rsidP="001D13DD">
      <w:pPr>
        <w:pStyle w:val="BodyText"/>
      </w:pPr>
      <w:r>
        <w:t xml:space="preserve">In addition to the operations that are performed prior to any lander-based EVA, the crew will perform activities required to enable the HLS integrated lander to remain uninhabited during the approximately 30-day surface asset-based portion of the mission. When these activities are complete, the </w:t>
      </w:r>
      <w:r w:rsidR="009760EF">
        <w:t xml:space="preserve">two </w:t>
      </w:r>
      <w:r>
        <w:t>crew members will egress the HLS integrated lander, leaving the hatch in a configuration such that no single failure prevents crew ingress.</w:t>
      </w:r>
      <w:r w:rsidR="00C17622" w:rsidRPr="3E64003E">
        <w:t xml:space="preserve"> </w:t>
      </w:r>
      <w:r>
        <w:t xml:space="preserve">The crewmembers </w:t>
      </w:r>
      <w:r w:rsidR="00444BBF">
        <w:t>then</w:t>
      </w:r>
      <w:r w:rsidRPr="3E64003E">
        <w:t xml:space="preserve"> </w:t>
      </w:r>
      <w:r>
        <w:t xml:space="preserve">transfer from HLS to the PR to conduct the surface mission. </w:t>
      </w:r>
      <w:r w:rsidR="00444BBF" w:rsidRPr="00444BBF">
        <w:t xml:space="preserve">The crew will be based from the </w:t>
      </w:r>
      <w:r w:rsidR="001437DC">
        <w:t>PR</w:t>
      </w:r>
      <w:r w:rsidR="00444BBF" w:rsidRPr="00444BBF">
        <w:t xml:space="preserve"> as their habitat for up to 28 days. During the </w:t>
      </w:r>
      <w:r w:rsidR="001437DC">
        <w:t>PR</w:t>
      </w:r>
      <w:r w:rsidR="00444BBF" w:rsidRPr="00444BBF">
        <w:t xml:space="preserve"> portion of the mission, all EVAs will be based out of the PR.</w:t>
      </w:r>
    </w:p>
    <w:p w14:paraId="223BBD6F" w14:textId="27C2437A" w:rsidR="001D13DD" w:rsidRDefault="00152AE3" w:rsidP="001D13DD">
      <w:pPr>
        <w:pStyle w:val="BodyText"/>
      </w:pPr>
      <w:bookmarkStart w:id="238" w:name="_Hlk121124375"/>
      <w:r w:rsidRPr="00211572">
        <w:t xml:space="preserve">After </w:t>
      </w:r>
      <w:r w:rsidR="00025973" w:rsidRPr="00211572">
        <w:t xml:space="preserve">the </w:t>
      </w:r>
      <w:r w:rsidR="00B51A6C" w:rsidRPr="00211572">
        <w:t>ingress volume</w:t>
      </w:r>
      <w:r w:rsidR="00025973" w:rsidRPr="00211572">
        <w:t xml:space="preserve"> </w:t>
      </w:r>
      <w:r w:rsidR="00252AFF" w:rsidRPr="00211572">
        <w:t>is</w:t>
      </w:r>
      <w:r w:rsidR="00025973" w:rsidRPr="00211572">
        <w:t xml:space="preserve"> depressur</w:t>
      </w:r>
      <w:r w:rsidR="00BD3107" w:rsidRPr="00211572">
        <w:t>iz</w:t>
      </w:r>
      <w:r w:rsidR="00025973" w:rsidRPr="00211572">
        <w:t>ed</w:t>
      </w:r>
      <w:r w:rsidRPr="00211572">
        <w:t xml:space="preserve"> by the crew and/or </w:t>
      </w:r>
      <w:r w:rsidR="00D57C3D">
        <w:t>MCC</w:t>
      </w:r>
      <w:r w:rsidR="00025973" w:rsidRPr="00211572">
        <w:t xml:space="preserve">, the crew </w:t>
      </w:r>
      <w:r w:rsidR="006164EC">
        <w:t>ingress</w:t>
      </w:r>
      <w:r w:rsidR="006164EC" w:rsidRPr="00211572">
        <w:t xml:space="preserve"> </w:t>
      </w:r>
      <w:r w:rsidR="00C000FC">
        <w:t>the PR hatchway/translation path which is sized to support comfortable ingress and egress for the suited crewmembers (including nominal and contingency</w:t>
      </w:r>
      <w:r w:rsidR="00104C57">
        <w:t>,</w:t>
      </w:r>
      <w:r w:rsidR="00C000FC">
        <w:t xml:space="preserve"> </w:t>
      </w:r>
      <w:r w:rsidR="00104C57">
        <w:t xml:space="preserve">such as </w:t>
      </w:r>
      <w:r w:rsidR="00C000FC">
        <w:t xml:space="preserve">fully </w:t>
      </w:r>
      <w:r w:rsidR="00FF40A4">
        <w:t>incapacitated crewmember rescue (</w:t>
      </w:r>
      <w:r w:rsidR="00C000FC">
        <w:t>ICR</w:t>
      </w:r>
      <w:r w:rsidR="00FF40A4">
        <w:t>)</w:t>
      </w:r>
      <w:r w:rsidR="00C000FC">
        <w:t xml:space="preserve"> operations) </w:t>
      </w:r>
      <w:r w:rsidR="00373874" w:rsidRPr="00211572">
        <w:t xml:space="preserve">without </w:t>
      </w:r>
      <w:r w:rsidR="00C000FC">
        <w:t xml:space="preserve">risking abrasive </w:t>
      </w:r>
      <w:r w:rsidR="006C584F">
        <w:t>damage to rover</w:t>
      </w:r>
      <w:r w:rsidR="00E72232">
        <w:t xml:space="preserve"> </w:t>
      </w:r>
      <w:r w:rsidR="00C000FC">
        <w:t xml:space="preserve">hatch seals </w:t>
      </w:r>
      <w:r w:rsidR="00E72232">
        <w:t xml:space="preserve">and </w:t>
      </w:r>
      <w:r w:rsidR="007E0452">
        <w:t xml:space="preserve">xEVA </w:t>
      </w:r>
      <w:r w:rsidR="00E72232">
        <w:t>suits</w:t>
      </w:r>
      <w:r w:rsidR="00C000FC">
        <w:t xml:space="preserve"> in the process</w:t>
      </w:r>
      <w:r w:rsidR="00025973" w:rsidRPr="00211572">
        <w:t>.</w:t>
      </w:r>
      <w:r w:rsidR="00252AFF" w:rsidRPr="00211572">
        <w:t xml:space="preserve"> </w:t>
      </w:r>
      <w:r w:rsidR="001869BD" w:rsidRPr="001869BD">
        <w:t xml:space="preserve">PR utilizes the “cabin as an airlock” approach to enabling EVAs. After crew donning of xEVA suits, the entire PR cabin depressurizes. </w:t>
      </w:r>
      <w:r w:rsidR="00C55D31" w:rsidRPr="00C55D31">
        <w:t>Due to flammability and other concerns, the majority of portable hardware on PR is crew-tended, meaning it will be regularly stowed in the appropriate carrier (pressurized or unpressurized, depending on the hardware) and removed from the carrier only when in use.  Therefore, pre- and post-EVA cabin reconfiguration time on PR is expected to be minimal.</w:t>
      </w:r>
      <w:r w:rsidR="003A6419">
        <w:t xml:space="preserve"> </w:t>
      </w:r>
      <w:r w:rsidR="001869BD" w:rsidRPr="001869BD">
        <w:t xml:space="preserve">The PR and crew </w:t>
      </w:r>
      <w:r w:rsidR="00141474" w:rsidRPr="001869BD">
        <w:t>can</w:t>
      </w:r>
      <w:r w:rsidR="001869BD" w:rsidRPr="001869BD">
        <w:t xml:space="preserve"> maximize utilization capability during EVAs by reducing the amount of crew time it takes to configure the EVA System and</w:t>
      </w:r>
      <w:r w:rsidR="003C11A5">
        <w:t xml:space="preserve"> reconfigure the PR</w:t>
      </w:r>
      <w:r w:rsidR="001869BD" w:rsidRPr="001869BD">
        <w:t xml:space="preserve"> cabin </w:t>
      </w:r>
      <w:r w:rsidR="003C11A5">
        <w:t xml:space="preserve">in preparation </w:t>
      </w:r>
      <w:r w:rsidR="00324C75">
        <w:t>for EVA</w:t>
      </w:r>
      <w:r w:rsidR="001869BD" w:rsidRPr="001869BD">
        <w:t>. In addition, the PR atmosphere is set to a level that reduces required pre-breathe time.</w:t>
      </w:r>
      <w:r w:rsidR="005A4608">
        <w:t xml:space="preserve"> </w:t>
      </w:r>
    </w:p>
    <w:p w14:paraId="4892868D" w14:textId="42D78E08" w:rsidR="00B87055" w:rsidRDefault="00B87055" w:rsidP="001D13DD">
      <w:pPr>
        <w:pStyle w:val="BodyText"/>
      </w:pPr>
    </w:p>
    <w:p w14:paraId="3A7BDE81" w14:textId="5781CBC2" w:rsidR="001E274C" w:rsidRDefault="001E274C" w:rsidP="001D13DD">
      <w:pPr>
        <w:pStyle w:val="BodyText"/>
      </w:pPr>
      <w:r>
        <w:rPr>
          <w:noProof/>
        </w:rPr>
        <w:lastRenderedPageBreak/>
        <w:drawing>
          <wp:inline distT="0" distB="0" distL="0" distR="0" wp14:anchorId="2972B5A8" wp14:editId="1FCBD909">
            <wp:extent cx="5998210" cy="5290820"/>
            <wp:effectExtent l="0" t="0" r="2540" b="5080"/>
            <wp:docPr id="2099681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1564" name=""/>
                    <pic:cNvPicPr/>
                  </pic:nvPicPr>
                  <pic:blipFill>
                    <a:blip r:embed="rId65"/>
                    <a:stretch>
                      <a:fillRect/>
                    </a:stretch>
                  </pic:blipFill>
                  <pic:spPr>
                    <a:xfrm>
                      <a:off x="0" y="0"/>
                      <a:ext cx="5998210" cy="5290820"/>
                    </a:xfrm>
                    <a:prstGeom prst="rect">
                      <a:avLst/>
                    </a:prstGeom>
                  </pic:spPr>
                </pic:pic>
              </a:graphicData>
            </a:graphic>
          </wp:inline>
        </w:drawing>
      </w:r>
    </w:p>
    <w:p w14:paraId="288D818F" w14:textId="38F6489F" w:rsidR="00B87055" w:rsidRPr="00BC36AA" w:rsidRDefault="00B87055" w:rsidP="0089208E">
      <w:pPr>
        <w:pStyle w:val="figtitle"/>
      </w:pPr>
      <w:bookmarkStart w:id="239" w:name="_Toc205386139"/>
      <w:bookmarkStart w:id="240" w:name="_Toc219383369"/>
      <w:r>
        <w:t xml:space="preserve">Figure </w:t>
      </w:r>
      <w:r w:rsidRPr="00C318B4">
        <w:rPr>
          <w:rFonts w:hint="eastAsia"/>
        </w:rPr>
        <w:fldChar w:fldCharType="begin"/>
      </w:r>
      <w:r>
        <w:rPr>
          <w:rFonts w:hint="eastAsia"/>
        </w:rPr>
        <w:instrText xml:space="preserve"> </w:instrText>
      </w:r>
      <w:r>
        <w:instrText>STYLEREF 1 \s</w:instrText>
      </w:r>
      <w:r>
        <w:rPr>
          <w:rFonts w:hint="eastAsia"/>
        </w:rPr>
        <w:instrText xml:space="preserve"> </w:instrText>
      </w:r>
      <w:r w:rsidRPr="00C318B4">
        <w:rPr>
          <w:rFonts w:hint="eastAsia"/>
        </w:rPr>
        <w:fldChar w:fldCharType="separate"/>
      </w:r>
      <w:r w:rsidR="00714180">
        <w:rPr>
          <w:noProof/>
        </w:rPr>
        <w:t>4</w:t>
      </w:r>
      <w:r w:rsidRPr="00C318B4">
        <w:rPr>
          <w:rFonts w:hint="eastAsia"/>
        </w:rPr>
        <w:fldChar w:fldCharType="end"/>
      </w:r>
      <w:r>
        <w:rPr>
          <w:rFonts w:hint="eastAsia"/>
        </w:rPr>
        <w:noBreakHyphen/>
      </w:r>
      <w:r>
        <w:t>3</w:t>
      </w:r>
      <w:r w:rsidR="009C4F30">
        <w:t>8</w:t>
      </w:r>
      <w:r>
        <w:t>: Crew Transfer To PR</w:t>
      </w:r>
      <w:bookmarkEnd w:id="239"/>
      <w:bookmarkEnd w:id="240"/>
    </w:p>
    <w:p w14:paraId="0A84A96A" w14:textId="77777777" w:rsidR="00B87055" w:rsidRDefault="00B87055" w:rsidP="001D13DD">
      <w:pPr>
        <w:pStyle w:val="BodyText"/>
      </w:pPr>
    </w:p>
    <w:p w14:paraId="1B8AB953" w14:textId="68BE0F4B" w:rsidR="00AB6006" w:rsidRDefault="00050CD5" w:rsidP="00050CD5">
      <w:pPr>
        <w:pStyle w:val="BodyText"/>
        <w:keepNext/>
        <w:jc w:val="left"/>
      </w:pPr>
      <w:r>
        <w:lastRenderedPageBreak/>
        <w:t>.</w:t>
      </w:r>
      <w:r w:rsidR="00AB6006">
        <w:rPr>
          <w:noProof/>
        </w:rPr>
        <w:drawing>
          <wp:inline distT="0" distB="0" distL="0" distR="0" wp14:anchorId="06A3ABD4" wp14:editId="6B849311">
            <wp:extent cx="5998210" cy="4747895"/>
            <wp:effectExtent l="0" t="0" r="2540" b="0"/>
            <wp:docPr id="626238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38133" name=""/>
                    <pic:cNvPicPr/>
                  </pic:nvPicPr>
                  <pic:blipFill>
                    <a:blip r:embed="rId66"/>
                    <a:stretch>
                      <a:fillRect/>
                    </a:stretch>
                  </pic:blipFill>
                  <pic:spPr>
                    <a:xfrm>
                      <a:off x="0" y="0"/>
                      <a:ext cx="5998210" cy="4747895"/>
                    </a:xfrm>
                    <a:prstGeom prst="rect">
                      <a:avLst/>
                    </a:prstGeom>
                  </pic:spPr>
                </pic:pic>
              </a:graphicData>
            </a:graphic>
          </wp:inline>
        </w:drawing>
      </w:r>
    </w:p>
    <w:p w14:paraId="559D4F93" w14:textId="2B04E524" w:rsidR="00050CD5" w:rsidRDefault="00050CD5" w:rsidP="0089208E">
      <w:pPr>
        <w:pStyle w:val="figtitle"/>
      </w:pPr>
      <w:bookmarkStart w:id="241" w:name="_Toc205386140"/>
      <w:bookmarkStart w:id="242" w:name="_Toc219383370"/>
      <w:r>
        <w:t xml:space="preserve">Figure </w:t>
      </w:r>
      <w:r w:rsidRPr="005B0BF1">
        <w:fldChar w:fldCharType="begin"/>
      </w:r>
      <w:r>
        <w:instrText xml:space="preserve"> STYLEREF 1 \s </w:instrText>
      </w:r>
      <w:r w:rsidRPr="005B0BF1">
        <w:fldChar w:fldCharType="separate"/>
      </w:r>
      <w:r w:rsidR="00714180">
        <w:rPr>
          <w:noProof/>
        </w:rPr>
        <w:t>4</w:t>
      </w:r>
      <w:r w:rsidRPr="005B0BF1">
        <w:fldChar w:fldCharType="end"/>
      </w:r>
      <w:r>
        <w:noBreakHyphen/>
        <w:t>3</w:t>
      </w:r>
      <w:r w:rsidR="009550B4">
        <w:t>9</w:t>
      </w:r>
      <w:r>
        <w:t>: DRM 6 PR EVA</w:t>
      </w:r>
      <w:bookmarkEnd w:id="241"/>
      <w:bookmarkEnd w:id="242"/>
    </w:p>
    <w:p w14:paraId="52C515E8" w14:textId="77777777" w:rsidR="00050CD5" w:rsidRDefault="00050CD5" w:rsidP="00050CD5"/>
    <w:p w14:paraId="29C1BBDD" w14:textId="77777777" w:rsidR="00050CD5" w:rsidRDefault="00050CD5" w:rsidP="00050CD5"/>
    <w:p w14:paraId="07674ED4" w14:textId="77777777" w:rsidR="00050CD5" w:rsidRPr="00050CD5" w:rsidRDefault="00050CD5" w:rsidP="00125A19"/>
    <w:p w14:paraId="0F02AA33" w14:textId="77777777" w:rsidR="00050CD5" w:rsidRDefault="00050CD5" w:rsidP="00050CD5">
      <w:pPr>
        <w:keepNext/>
        <w:jc w:val="center"/>
      </w:pPr>
      <w:r w:rsidRPr="00281A4F">
        <w:rPr>
          <w:noProof/>
        </w:rPr>
        <w:lastRenderedPageBreak/>
        <w:t xml:space="preserve"> </w:t>
      </w:r>
      <w:r>
        <w:rPr>
          <w:noProof/>
        </w:rPr>
        <w:drawing>
          <wp:inline distT="0" distB="0" distL="0" distR="0" wp14:anchorId="77F0862B" wp14:editId="615821C6">
            <wp:extent cx="5917460" cy="2019048"/>
            <wp:effectExtent l="0" t="0" r="7620" b="635"/>
            <wp:docPr id="1516838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62594" name=""/>
                    <pic:cNvPicPr/>
                  </pic:nvPicPr>
                  <pic:blipFill>
                    <a:blip r:embed="rId67"/>
                    <a:stretch>
                      <a:fillRect/>
                    </a:stretch>
                  </pic:blipFill>
                  <pic:spPr>
                    <a:xfrm>
                      <a:off x="0" y="0"/>
                      <a:ext cx="5917460" cy="2019048"/>
                    </a:xfrm>
                    <a:prstGeom prst="rect">
                      <a:avLst/>
                    </a:prstGeom>
                  </pic:spPr>
                </pic:pic>
              </a:graphicData>
            </a:graphic>
          </wp:inline>
        </w:drawing>
      </w:r>
    </w:p>
    <w:p w14:paraId="74481A4D" w14:textId="6121C7C1" w:rsidR="00050CD5" w:rsidRDefault="00050CD5" w:rsidP="0089208E">
      <w:pPr>
        <w:pStyle w:val="figtitle"/>
      </w:pPr>
      <w:bookmarkStart w:id="243" w:name="_Toc205386141"/>
      <w:bookmarkStart w:id="244" w:name="_Toc219383371"/>
      <w:r>
        <w:t xml:space="preserve">Figure </w:t>
      </w:r>
      <w:r w:rsidRPr="005B0BF1">
        <w:fldChar w:fldCharType="begin"/>
      </w:r>
      <w:r>
        <w:instrText xml:space="preserve"> STYLEREF 1 \s </w:instrText>
      </w:r>
      <w:r w:rsidRPr="005B0BF1">
        <w:fldChar w:fldCharType="separate"/>
      </w:r>
      <w:r w:rsidR="00714180">
        <w:rPr>
          <w:noProof/>
        </w:rPr>
        <w:t>4</w:t>
      </w:r>
      <w:r w:rsidRPr="005B0BF1">
        <w:fldChar w:fldCharType="end"/>
      </w:r>
      <w:r>
        <w:noBreakHyphen/>
      </w:r>
      <w:r w:rsidR="009550B4">
        <w:t>40</w:t>
      </w:r>
      <w:r>
        <w:t>: DRM 6 PR Cargo Resupply</w:t>
      </w:r>
      <w:bookmarkEnd w:id="243"/>
      <w:bookmarkEnd w:id="244"/>
    </w:p>
    <w:p w14:paraId="349FF31D" w14:textId="77777777" w:rsidR="00050CD5" w:rsidRDefault="006769F3" w:rsidP="001D13DD">
      <w:pPr>
        <w:pStyle w:val="BodyText"/>
      </w:pPr>
      <w:r w:rsidRPr="00914924">
        <w:t xml:space="preserve">The </w:t>
      </w:r>
      <w:r>
        <w:t>PR</w:t>
      </w:r>
      <w:r w:rsidRPr="00914924">
        <w:t xml:space="preserve"> provides EVA capabilities, which include xEVA Suit consumable recharge (</w:t>
      </w:r>
      <w:r w:rsidR="00BB4A00">
        <w:t>i.</w:t>
      </w:r>
      <w:r w:rsidRPr="00914924">
        <w:t>e.</w:t>
      </w:r>
      <w:r w:rsidRPr="2BE6B0C5">
        <w:t>,</w:t>
      </w:r>
      <w:r w:rsidRPr="00914924">
        <w:t xml:space="preserve"> power, oxygen</w:t>
      </w:r>
      <w:r w:rsidR="00BB4A00">
        <w:t>, and water</w:t>
      </w:r>
      <w:r w:rsidRPr="00914924">
        <w:t>)</w:t>
      </w:r>
      <w:r>
        <w:t>, access to vacuum for CO</w:t>
      </w:r>
      <w:r w:rsidRPr="004A473E">
        <w:rPr>
          <w:vertAlign w:val="subscript"/>
        </w:rPr>
        <w:t>2</w:t>
      </w:r>
      <w:r>
        <w:t xml:space="preserve"> removal,</w:t>
      </w:r>
      <w:r w:rsidRPr="00914924">
        <w:t xml:space="preserve"> and the ability to reserve suit consumables while connected to the vehicle via umbilical during activities </w:t>
      </w:r>
      <w:r>
        <w:t>such as</w:t>
      </w:r>
      <w:r w:rsidRPr="2BE6B0C5">
        <w:t xml:space="preserve"> </w:t>
      </w:r>
      <w:r w:rsidRPr="00914924">
        <w:t xml:space="preserve">prebreathe and suit checkouts. The </w:t>
      </w:r>
      <w:r>
        <w:t>PR</w:t>
      </w:r>
      <w:r w:rsidRPr="00914924">
        <w:t xml:space="preserve"> also provides</w:t>
      </w:r>
      <w:r w:rsidRPr="2BE6B0C5">
        <w:t xml:space="preserve"> </w:t>
      </w:r>
      <w:r w:rsidR="00C30029" w:rsidRPr="00914924">
        <w:t xml:space="preserve">interfaces </w:t>
      </w:r>
      <w:r w:rsidRPr="00914924">
        <w:t xml:space="preserve">for </w:t>
      </w:r>
      <w:r w:rsidR="00D04A98">
        <w:t xml:space="preserve">xEVA System </w:t>
      </w:r>
      <w:r w:rsidRPr="00914924">
        <w:t>voice and data transfer, structural interfaces, and stowage for spare parts and ancillary equipment.</w:t>
      </w:r>
      <w:r>
        <w:t xml:space="preserve"> PR</w:t>
      </w:r>
      <w:r w:rsidRPr="00C779CC">
        <w:t xml:space="preserve"> functionality for EVA includes </w:t>
      </w:r>
      <w:r>
        <w:t>xEVA Suit</w:t>
      </w:r>
      <w:r w:rsidRPr="00C779CC">
        <w:t xml:space="preserve"> donning and doffing interfaces</w:t>
      </w:r>
      <w:r>
        <w:t xml:space="preserve"> (allowing parallel don/doff)</w:t>
      </w:r>
      <w:r w:rsidRPr="00C779CC">
        <w:t>, suit servicing and recharge interfaces</w:t>
      </w:r>
      <w:r>
        <w:t xml:space="preserve"> allowing suits to be recharged in parallel</w:t>
      </w:r>
      <w:r w:rsidRPr="00C779CC">
        <w:t>, communication, prebreathe capability, depress</w:t>
      </w:r>
      <w:r>
        <w:t>urization</w:t>
      </w:r>
      <w:r w:rsidRPr="00C779CC">
        <w:t xml:space="preserve"> and repress</w:t>
      </w:r>
      <w:r>
        <w:t>urization</w:t>
      </w:r>
      <w:r w:rsidRPr="00C779CC">
        <w:t>, egress and ingress, and tools</w:t>
      </w:r>
      <w:r w:rsidR="00D53B8F">
        <w:t xml:space="preserve"> stowage (suit maintenance tools, non-utilization tools, and utilization tools for science)</w:t>
      </w:r>
      <w:r w:rsidRPr="2BE6B0C5">
        <w:t>.</w:t>
      </w:r>
      <w:r w:rsidR="005A4608">
        <w:t xml:space="preserve"> </w:t>
      </w:r>
    </w:p>
    <w:p w14:paraId="433753D8" w14:textId="36F6629C" w:rsidR="00D67943" w:rsidRPr="00125A19" w:rsidRDefault="00430953" w:rsidP="00C318B4">
      <w:pPr>
        <w:tabs>
          <w:tab w:val="clear" w:pos="720"/>
          <w:tab w:val="clear" w:pos="9216"/>
        </w:tabs>
        <w:spacing w:before="100" w:beforeAutospacing="1" w:after="100" w:afterAutospacing="1"/>
        <w:jc w:val="both"/>
        <w:rPr>
          <w:rFonts w:ascii="Arial" w:hAnsi="Arial"/>
          <w:sz w:val="22"/>
          <w:szCs w:val="22"/>
        </w:rPr>
      </w:pPr>
      <w:r w:rsidRPr="00430953">
        <w:rPr>
          <w:rFonts w:ascii="Arial" w:hAnsi="Arial"/>
          <w:sz w:val="22"/>
          <w:szCs w:val="22"/>
        </w:rPr>
        <w:t xml:space="preserve">PR will </w:t>
      </w:r>
      <w:r w:rsidR="00075147">
        <w:rPr>
          <w:rFonts w:ascii="Arial" w:hAnsi="Arial"/>
          <w:sz w:val="22"/>
          <w:szCs w:val="22"/>
        </w:rPr>
        <w:t>leverage</w:t>
      </w:r>
      <w:r w:rsidR="00BF1504">
        <w:rPr>
          <w:rFonts w:ascii="Arial" w:hAnsi="Arial"/>
          <w:sz w:val="22"/>
          <w:szCs w:val="22"/>
        </w:rPr>
        <w:t xml:space="preserve"> the CPCs, </w:t>
      </w:r>
      <w:r w:rsidR="00B954A5">
        <w:rPr>
          <w:rFonts w:ascii="Arial" w:hAnsi="Arial"/>
          <w:sz w:val="22"/>
          <w:szCs w:val="22"/>
        </w:rPr>
        <w:t xml:space="preserve">which can serve as </w:t>
      </w:r>
      <w:r w:rsidRPr="00430953">
        <w:rPr>
          <w:rFonts w:ascii="Arial" w:hAnsi="Arial"/>
          <w:sz w:val="22"/>
          <w:szCs w:val="22"/>
        </w:rPr>
        <w:t>conditioned stowage</w:t>
      </w:r>
      <w:r w:rsidR="00075147">
        <w:rPr>
          <w:rFonts w:ascii="Arial" w:hAnsi="Arial"/>
          <w:sz w:val="22"/>
          <w:szCs w:val="22"/>
        </w:rPr>
        <w:t xml:space="preserve"> carriers</w:t>
      </w:r>
      <w:r w:rsidR="00203519">
        <w:rPr>
          <w:rFonts w:ascii="Arial" w:hAnsi="Arial"/>
          <w:sz w:val="22"/>
          <w:szCs w:val="22"/>
        </w:rPr>
        <w:t xml:space="preserve">, </w:t>
      </w:r>
      <w:r w:rsidR="00BF1504">
        <w:rPr>
          <w:rFonts w:ascii="Arial" w:hAnsi="Arial"/>
          <w:sz w:val="22"/>
          <w:szCs w:val="22"/>
        </w:rPr>
        <w:t>to</w:t>
      </w:r>
      <w:r w:rsidR="00D53B8F">
        <w:rPr>
          <w:rFonts w:ascii="Arial" w:hAnsi="Arial"/>
          <w:sz w:val="22"/>
          <w:szCs w:val="22"/>
        </w:rPr>
        <w:t xml:space="preserve"> </w:t>
      </w:r>
      <w:r w:rsidRPr="00430953">
        <w:rPr>
          <w:rFonts w:ascii="Arial" w:hAnsi="Arial"/>
          <w:sz w:val="22"/>
          <w:szCs w:val="22"/>
        </w:rPr>
        <w:t xml:space="preserve">transfer items that cannot </w:t>
      </w:r>
      <w:r w:rsidR="00203519">
        <w:rPr>
          <w:rFonts w:ascii="Arial" w:hAnsi="Arial"/>
          <w:sz w:val="22"/>
          <w:szCs w:val="22"/>
        </w:rPr>
        <w:t>be exposed</w:t>
      </w:r>
      <w:r w:rsidR="00203519" w:rsidRPr="00430953">
        <w:rPr>
          <w:rFonts w:ascii="Arial" w:hAnsi="Arial"/>
          <w:sz w:val="22"/>
          <w:szCs w:val="22"/>
        </w:rPr>
        <w:t xml:space="preserve"> </w:t>
      </w:r>
      <w:r w:rsidRPr="00430953">
        <w:rPr>
          <w:rFonts w:ascii="Arial" w:hAnsi="Arial"/>
          <w:sz w:val="22"/>
          <w:szCs w:val="22"/>
        </w:rPr>
        <w:t xml:space="preserve">to vacuum </w:t>
      </w:r>
      <w:r w:rsidR="00D53B8F">
        <w:rPr>
          <w:rFonts w:ascii="Arial" w:hAnsi="Arial"/>
          <w:sz w:val="22"/>
          <w:szCs w:val="22"/>
        </w:rPr>
        <w:t>(e.</w:t>
      </w:r>
      <w:r w:rsidR="00C30029">
        <w:rPr>
          <w:rFonts w:ascii="Arial" w:hAnsi="Arial"/>
          <w:sz w:val="22"/>
          <w:szCs w:val="22"/>
        </w:rPr>
        <w:t>g.</w:t>
      </w:r>
      <w:r w:rsidR="00D53B8F">
        <w:rPr>
          <w:rFonts w:ascii="Arial" w:hAnsi="Arial"/>
          <w:sz w:val="22"/>
          <w:szCs w:val="22"/>
        </w:rPr>
        <w:t xml:space="preserve">, </w:t>
      </w:r>
      <w:r w:rsidR="00961ADE">
        <w:rPr>
          <w:rFonts w:ascii="Arial" w:hAnsi="Arial"/>
          <w:sz w:val="22"/>
          <w:szCs w:val="22"/>
        </w:rPr>
        <w:t>food, water, EVA spares (bladder material), medicine, human research items, etc.)</w:t>
      </w:r>
      <w:r w:rsidRPr="00430953">
        <w:rPr>
          <w:rFonts w:ascii="Arial" w:hAnsi="Arial"/>
          <w:sz w:val="22"/>
          <w:szCs w:val="22"/>
        </w:rPr>
        <w:t>. Equipment in the depressurized portion of a pressurized vehicle will be designed to function nominally during or after exposure to vacuum.</w:t>
      </w:r>
      <w:r w:rsidR="005A4608">
        <w:rPr>
          <w:rFonts w:ascii="Arial" w:hAnsi="Arial"/>
          <w:sz w:val="22"/>
          <w:szCs w:val="22"/>
        </w:rPr>
        <w:t xml:space="preserve"> </w:t>
      </w:r>
      <w:r w:rsidRPr="00430953">
        <w:rPr>
          <w:rFonts w:ascii="Arial" w:hAnsi="Arial"/>
          <w:sz w:val="22"/>
          <w:szCs w:val="22"/>
        </w:rPr>
        <w:t>Equipment which is not to be used during depressurization/vacuum operations must be designed to operate after exposure to vacuum. </w:t>
      </w:r>
      <w:bookmarkEnd w:id="238"/>
      <w:r w:rsidR="00366C15" w:rsidRPr="00366C15">
        <w:rPr>
          <w:noProof/>
        </w:rPr>
        <w:t xml:space="preserve"> </w:t>
      </w:r>
      <w:r w:rsidR="00BE0B3D" w:rsidRPr="00125A19">
        <w:rPr>
          <w:rFonts w:ascii="Arial" w:hAnsi="Arial"/>
          <w:sz w:val="22"/>
          <w:szCs w:val="22"/>
        </w:rPr>
        <w:t xml:space="preserve">The PR will stow and transport at least 14 days of cargo.  During a nominal </w:t>
      </w:r>
      <w:r w:rsidR="00A53E80">
        <w:rPr>
          <w:rFonts w:ascii="Arial" w:hAnsi="Arial"/>
          <w:sz w:val="22"/>
          <w:szCs w:val="22"/>
        </w:rPr>
        <w:t>14</w:t>
      </w:r>
      <w:r w:rsidR="00BE0B3D" w:rsidRPr="00125A19">
        <w:rPr>
          <w:rFonts w:ascii="Arial" w:hAnsi="Arial"/>
          <w:sz w:val="22"/>
          <w:szCs w:val="22"/>
        </w:rPr>
        <w:t xml:space="preserve">-day lunar surface mission, an initial supply of the PR will occur early in the </w:t>
      </w:r>
      <w:r w:rsidR="00B83B3C" w:rsidRPr="00125A19">
        <w:rPr>
          <w:rFonts w:ascii="Arial" w:hAnsi="Arial"/>
          <w:sz w:val="22"/>
          <w:szCs w:val="22"/>
        </w:rPr>
        <w:t>mission</w:t>
      </w:r>
      <w:r w:rsidR="00B83B3C">
        <w:rPr>
          <w:rFonts w:ascii="Arial" w:hAnsi="Arial"/>
          <w:sz w:val="22"/>
          <w:szCs w:val="22"/>
        </w:rPr>
        <w:t>.</w:t>
      </w:r>
      <w:r w:rsidR="00B83B3C" w:rsidRPr="00125A19">
        <w:rPr>
          <w:rFonts w:ascii="Arial" w:hAnsi="Arial"/>
          <w:sz w:val="22"/>
          <w:szCs w:val="22"/>
        </w:rPr>
        <w:t xml:space="preserve"> At</w:t>
      </w:r>
      <w:r w:rsidR="00BE0B3D" w:rsidRPr="00125A19">
        <w:rPr>
          <w:rFonts w:ascii="Arial" w:hAnsi="Arial"/>
          <w:sz w:val="22"/>
          <w:szCs w:val="22"/>
        </w:rPr>
        <w:t xml:space="preserve"> the end of the mission, trash and waste will be offloaded from the PR, and some supplies may be loaded for the next mission.  Each supply event will require at least one full EVA.</w:t>
      </w:r>
    </w:p>
    <w:p w14:paraId="4C551B1E" w14:textId="7BC9DF26" w:rsidR="00050CD5" w:rsidRDefault="00050CD5" w:rsidP="00050CD5">
      <w:pPr>
        <w:pStyle w:val="BodyText"/>
      </w:pPr>
      <w:r>
        <w:t xml:space="preserve">Once the PR is checked out by the crew, and if determined necessary by the logistics needs of the mission, a cargo resupply EVA may be necessary. In this case, the PR will drive to the cargo lander and conduct EVAs as necessary to transfer cargo, including solid and liquid consumables, payloads, and other equipment contained in hand-carried </w:t>
      </w:r>
      <w:r w:rsidR="008D2F15">
        <w:t>Crew CPCs.</w:t>
      </w:r>
      <w:r>
        <w:t xml:space="preserve"> Gaseous consumables, such as oxygen and nitrogen, will be transferred via crew-carried tanks.  Cargo transfer to PR will be conducted via crew hand carry only. Neither telerobotic resupply, nor surface docking resupply methods are supported by PR.</w:t>
      </w:r>
    </w:p>
    <w:p w14:paraId="492440C5" w14:textId="77777777" w:rsidR="00050CD5" w:rsidRDefault="00050CD5">
      <w:pPr>
        <w:tabs>
          <w:tab w:val="clear" w:pos="720"/>
          <w:tab w:val="clear" w:pos="9216"/>
        </w:tabs>
        <w:spacing w:before="100" w:beforeAutospacing="1" w:after="100" w:afterAutospacing="1"/>
        <w:jc w:val="both"/>
        <w:rPr>
          <w:noProof/>
        </w:rPr>
      </w:pPr>
    </w:p>
    <w:p w14:paraId="24CDAF5A" w14:textId="2A808B08" w:rsidR="00281A4F" w:rsidRDefault="00A71BD7" w:rsidP="009B5408">
      <w:pPr>
        <w:tabs>
          <w:tab w:val="clear" w:pos="720"/>
          <w:tab w:val="clear" w:pos="9216"/>
        </w:tabs>
        <w:spacing w:before="100" w:beforeAutospacing="1" w:after="100" w:afterAutospacing="1"/>
        <w:jc w:val="center"/>
      </w:pPr>
      <w:r>
        <w:rPr>
          <w:noProof/>
        </w:rPr>
        <w:lastRenderedPageBreak/>
        <mc:AlternateContent>
          <mc:Choice Requires="wps">
            <w:drawing>
              <wp:anchor distT="0" distB="0" distL="114300" distR="114300" simplePos="0" relativeHeight="251658242" behindDoc="0" locked="0" layoutInCell="1" allowOverlap="1" wp14:anchorId="49B6DB97" wp14:editId="425D6550">
                <wp:simplePos x="0" y="0"/>
                <wp:positionH relativeFrom="margin">
                  <wp:posOffset>320382</wp:posOffset>
                </wp:positionH>
                <wp:positionV relativeFrom="paragraph">
                  <wp:posOffset>4729529</wp:posOffset>
                </wp:positionV>
                <wp:extent cx="5629275" cy="635"/>
                <wp:effectExtent l="0" t="0" r="9525" b="0"/>
                <wp:wrapTopAndBottom/>
                <wp:docPr id="1036284617" name="Text Box 1"/>
                <wp:cNvGraphicFramePr/>
                <a:graphic xmlns:a="http://schemas.openxmlformats.org/drawingml/2006/main">
                  <a:graphicData uri="http://schemas.microsoft.com/office/word/2010/wordprocessingShape">
                    <wps:wsp>
                      <wps:cNvSpPr txBox="1"/>
                      <wps:spPr>
                        <a:xfrm>
                          <a:off x="0" y="0"/>
                          <a:ext cx="5629275" cy="635"/>
                        </a:xfrm>
                        <a:prstGeom prst="rect">
                          <a:avLst/>
                        </a:prstGeom>
                        <a:solidFill>
                          <a:prstClr val="white"/>
                        </a:solidFill>
                        <a:ln>
                          <a:noFill/>
                        </a:ln>
                      </wps:spPr>
                      <wps:txbx>
                        <w:txbxContent>
                          <w:p w14:paraId="269D2F4F" w14:textId="6B31276B" w:rsidR="00281A4F" w:rsidRPr="00BB4A06" w:rsidRDefault="00281A4F" w:rsidP="0089208E">
                            <w:pPr>
                              <w:pStyle w:val="figtitle"/>
                              <w:rPr>
                                <w:noProof/>
                              </w:rPr>
                            </w:pPr>
                            <w:bookmarkStart w:id="245" w:name="_Toc205386142"/>
                            <w:bookmarkStart w:id="246" w:name="_Toc219383372"/>
                            <w:r>
                              <w:t xml:space="preserve">Figure </w:t>
                            </w:r>
                            <w:r w:rsidR="00A861BF">
                              <w:fldChar w:fldCharType="begin"/>
                            </w:r>
                            <w:r w:rsidR="00A861BF">
                              <w:instrText xml:space="preserve"> STYLEREF 1 \s </w:instrText>
                            </w:r>
                            <w:r w:rsidR="00A861BF">
                              <w:fldChar w:fldCharType="separate"/>
                            </w:r>
                            <w:r w:rsidR="00714180">
                              <w:rPr>
                                <w:noProof/>
                              </w:rPr>
                              <w:t>4</w:t>
                            </w:r>
                            <w:r w:rsidR="00A861BF">
                              <w:rPr>
                                <w:noProof/>
                              </w:rPr>
                              <w:fldChar w:fldCharType="end"/>
                            </w:r>
                            <w:r w:rsidR="00683D3E">
                              <w:noBreakHyphen/>
                            </w:r>
                            <w:r w:rsidR="009550B4">
                              <w:t>41</w:t>
                            </w:r>
                            <w:r>
                              <w:t xml:space="preserve">: </w:t>
                            </w:r>
                            <w:r w:rsidRPr="00D84498">
                              <w:t xml:space="preserve">DRM 6 Two </w:t>
                            </w:r>
                            <w:r w:rsidR="004574C4">
                              <w:t>C</w:t>
                            </w:r>
                            <w:r w:rsidRPr="00D84498">
                              <w:t>rew Foundational Exploration</w:t>
                            </w:r>
                            <w:bookmarkEnd w:id="245"/>
                            <w:bookmarkEnd w:id="2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B6DB97" id="Text Box 1" o:spid="_x0000_s1027" type="#_x0000_t202" style="position:absolute;left:0;text-align:left;margin-left:25.25pt;margin-top:372.4pt;width:443.25pt;height:.05pt;z-index:25165824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" stroked="f">
                <v:textbox style="mso-fit-shape-to-text:t" inset="0,0,0,0">
                  <w:txbxContent>
                    <w:p w14:paraId="269D2F4F" w14:textId="6B31276B" w:rsidR="00281A4F" w:rsidRPr="00BB4A06" w:rsidRDefault="00281A4F" w:rsidP="0089208E">
                      <w:pPr>
                        <w:pStyle w:val="figtitle"/>
                        <w:rPr>
                          <w:noProof/>
                        </w:rPr>
                      </w:pPr>
                      <w:bookmarkStart w:id="247" w:name="_Toc205386142"/>
                      <w:bookmarkStart w:id="248" w:name="_Toc219383372"/>
                      <w:r>
                        <w:t xml:space="preserve">Figure </w:t>
                      </w:r>
                      <w:r w:rsidR="00A861BF">
                        <w:fldChar w:fldCharType="begin"/>
                      </w:r>
                      <w:r w:rsidR="00A861BF">
                        <w:instrText xml:space="preserve"> STYLEREF 1 \s </w:instrText>
                      </w:r>
                      <w:r w:rsidR="00A861BF">
                        <w:fldChar w:fldCharType="separate"/>
                      </w:r>
                      <w:r w:rsidR="00714180">
                        <w:rPr>
                          <w:noProof/>
                        </w:rPr>
                        <w:t>4</w:t>
                      </w:r>
                      <w:r w:rsidR="00A861BF">
                        <w:rPr>
                          <w:noProof/>
                        </w:rPr>
                        <w:fldChar w:fldCharType="end"/>
                      </w:r>
                      <w:r w:rsidR="00683D3E">
                        <w:noBreakHyphen/>
                      </w:r>
                      <w:r w:rsidR="009550B4">
                        <w:t>41</w:t>
                      </w:r>
                      <w:r>
                        <w:t xml:space="preserve">: </w:t>
                      </w:r>
                      <w:r w:rsidRPr="00D84498">
                        <w:t xml:space="preserve">DRM 6 Two </w:t>
                      </w:r>
                      <w:r w:rsidR="004574C4">
                        <w:t>C</w:t>
                      </w:r>
                      <w:r w:rsidRPr="00D84498">
                        <w:t>rew Foundational Exploration</w:t>
                      </w:r>
                      <w:bookmarkEnd w:id="247"/>
                      <w:bookmarkEnd w:id="248"/>
                    </w:p>
                  </w:txbxContent>
                </v:textbox>
                <w10:wrap type="topAndBottom" anchorx="margin"/>
              </v:shape>
            </w:pict>
          </mc:Fallback>
        </mc:AlternateContent>
      </w:r>
      <w:r w:rsidR="00D67943">
        <w:rPr>
          <w:noProof/>
        </w:rPr>
        <w:drawing>
          <wp:inline distT="0" distB="0" distL="0" distR="0" wp14:anchorId="19CC313D" wp14:editId="617BF5CD">
            <wp:extent cx="5131075" cy="4632960"/>
            <wp:effectExtent l="0" t="0" r="0" b="0"/>
            <wp:docPr id="1848017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17412" name=""/>
                    <pic:cNvPicPr/>
                  </pic:nvPicPr>
                  <pic:blipFill>
                    <a:blip r:embed="rId68"/>
                    <a:stretch>
                      <a:fillRect/>
                    </a:stretch>
                  </pic:blipFill>
                  <pic:spPr>
                    <a:xfrm>
                      <a:off x="0" y="0"/>
                      <a:ext cx="5135760" cy="4637190"/>
                    </a:xfrm>
                    <a:prstGeom prst="rect">
                      <a:avLst/>
                    </a:prstGeom>
                  </pic:spPr>
                </pic:pic>
              </a:graphicData>
            </a:graphic>
          </wp:inline>
        </w:drawing>
      </w:r>
    </w:p>
    <w:p w14:paraId="7253AC77" w14:textId="381F7963" w:rsidR="00BB1CBF" w:rsidRDefault="00BB1CBF" w:rsidP="00EC50D1">
      <w:pPr>
        <w:pStyle w:val="Heading4"/>
      </w:pPr>
      <w:r>
        <w:t>DRM 6 PR Crewed Science Traverse</w:t>
      </w:r>
    </w:p>
    <w:p w14:paraId="55CFCDB8" w14:textId="2531CAC6" w:rsidR="004C4B20" w:rsidRPr="004C4B20" w:rsidRDefault="00E03F2B" w:rsidP="00D02BE8">
      <w:pPr>
        <w:pStyle w:val="a"/>
        <w:spacing w:line="40" w:lineRule="atLeast"/>
        <w:ind w:firstLineChars="0" w:firstLine="0"/>
        <w:rPr>
          <w:rFonts w:ascii="Arial" w:eastAsia="MS PGothic" w:hAnsi="Arial" w:cs="Arial"/>
          <w:sz w:val="22"/>
          <w:szCs w:val="22"/>
        </w:rPr>
      </w:pPr>
      <w:bookmarkStart w:id="249" w:name="_Hlk112915622"/>
      <w:r>
        <w:rPr>
          <w:rFonts w:ascii="Arial" w:eastAsia="Times New Roman" w:hAnsi="Arial" w:cs="Times New Roman"/>
          <w:kern w:val="0"/>
          <w:sz w:val="22"/>
          <w:szCs w:val="22"/>
          <w:lang w:eastAsia="en-US"/>
        </w:rPr>
        <w:t>To meet exploration objectives, t</w:t>
      </w:r>
      <w:r w:rsidR="004C4B20" w:rsidRPr="004C4B20">
        <w:rPr>
          <w:rFonts w:ascii="Arial" w:eastAsia="Times New Roman" w:hAnsi="Arial" w:cs="Times New Roman"/>
          <w:kern w:val="0"/>
          <w:sz w:val="22"/>
          <w:szCs w:val="22"/>
          <w:lang w:eastAsia="en-US"/>
        </w:rPr>
        <w:t>he PR is driven</w:t>
      </w:r>
      <w:r w:rsidR="000A0D1C">
        <w:rPr>
          <w:rFonts w:ascii="Arial" w:eastAsia="Times New Roman" w:hAnsi="Arial" w:cs="Times New Roman"/>
          <w:kern w:val="0"/>
          <w:sz w:val="22"/>
          <w:szCs w:val="22"/>
          <w:lang w:eastAsia="en-US"/>
        </w:rPr>
        <w:t xml:space="preserve"> by the crew</w:t>
      </w:r>
      <w:r w:rsidR="004C4B20" w:rsidRPr="004C4B20">
        <w:rPr>
          <w:rFonts w:ascii="Arial" w:eastAsia="Times New Roman" w:hAnsi="Arial" w:cs="Times New Roman"/>
          <w:kern w:val="0"/>
          <w:sz w:val="22"/>
          <w:szCs w:val="22"/>
          <w:lang w:eastAsia="en-US"/>
        </w:rPr>
        <w:t xml:space="preserve"> to the first exploration site of the mission.</w:t>
      </w:r>
      <w:r w:rsidR="005A4608">
        <w:rPr>
          <w:rFonts w:ascii="Arial" w:eastAsia="Times New Roman" w:hAnsi="Arial" w:cs="Times New Roman"/>
          <w:kern w:val="0"/>
          <w:sz w:val="22"/>
          <w:szCs w:val="22"/>
          <w:lang w:eastAsia="en-US"/>
        </w:rPr>
        <w:t xml:space="preserve"> </w:t>
      </w:r>
      <w:r w:rsidR="004C4B20" w:rsidRPr="004C4B20">
        <w:rPr>
          <w:rFonts w:ascii="Arial" w:eastAsia="Times New Roman" w:hAnsi="Arial" w:cs="Times New Roman"/>
          <w:kern w:val="0"/>
          <w:sz w:val="22"/>
          <w:szCs w:val="22"/>
          <w:lang w:eastAsia="en-US"/>
        </w:rPr>
        <w:t xml:space="preserve">Human exploration will be conducted </w:t>
      </w:r>
      <w:r w:rsidR="00104C57">
        <w:rPr>
          <w:rFonts w:ascii="Arial" w:eastAsia="Times New Roman" w:hAnsi="Arial" w:cs="Times New Roman"/>
          <w:kern w:val="0"/>
          <w:sz w:val="22"/>
          <w:szCs w:val="22"/>
          <w:lang w:eastAsia="en-US"/>
        </w:rPr>
        <w:t xml:space="preserve">to </w:t>
      </w:r>
      <w:r w:rsidR="004C4B20" w:rsidRPr="004C4B20">
        <w:rPr>
          <w:rFonts w:ascii="Arial" w:eastAsia="Times New Roman" w:hAnsi="Arial" w:cs="Times New Roman"/>
          <w:kern w:val="0"/>
          <w:sz w:val="22"/>
          <w:szCs w:val="22"/>
          <w:lang w:eastAsia="en-US"/>
        </w:rPr>
        <w:t xml:space="preserve">address science and exploration goals. </w:t>
      </w:r>
      <w:r w:rsidR="00104C57">
        <w:rPr>
          <w:rFonts w:ascii="Arial" w:eastAsia="Times New Roman" w:hAnsi="Arial" w:cs="Times New Roman"/>
          <w:kern w:val="0"/>
          <w:sz w:val="22"/>
          <w:szCs w:val="22"/>
          <w:lang w:eastAsia="en-US"/>
        </w:rPr>
        <w:t>Daily, t</w:t>
      </w:r>
      <w:r w:rsidR="004C4B20" w:rsidRPr="004C4B20">
        <w:rPr>
          <w:rFonts w:ascii="Arial" w:eastAsia="MS PGothic" w:hAnsi="Arial" w:cs="Arial"/>
          <w:sz w:val="22"/>
          <w:szCs w:val="22"/>
        </w:rPr>
        <w:t xml:space="preserve">he PR will conduct traverses and/or </w:t>
      </w:r>
      <w:r w:rsidR="00B51A6C">
        <w:rPr>
          <w:rFonts w:ascii="Arial" w:eastAsia="MS PGothic" w:hAnsi="Arial" w:cs="Arial"/>
          <w:sz w:val="22"/>
          <w:szCs w:val="22"/>
        </w:rPr>
        <w:t xml:space="preserve">allow crewmembers to perform </w:t>
      </w:r>
      <w:r w:rsidR="004C4B20" w:rsidRPr="004C4B20">
        <w:rPr>
          <w:rFonts w:ascii="Arial" w:eastAsia="MS PGothic" w:hAnsi="Arial" w:cs="Arial"/>
          <w:sz w:val="22"/>
          <w:szCs w:val="22"/>
        </w:rPr>
        <w:t>EVA</w:t>
      </w:r>
      <w:r w:rsidR="00B51A6C">
        <w:rPr>
          <w:rFonts w:ascii="Arial" w:eastAsia="MS PGothic" w:hAnsi="Arial" w:cs="Arial"/>
          <w:sz w:val="22"/>
          <w:szCs w:val="22"/>
        </w:rPr>
        <w:t>s</w:t>
      </w:r>
      <w:r w:rsidR="004C4B20" w:rsidRPr="004C4B20">
        <w:rPr>
          <w:rFonts w:ascii="Arial" w:eastAsia="MS PGothic" w:hAnsi="Arial" w:cs="Arial"/>
          <w:sz w:val="22"/>
          <w:szCs w:val="22"/>
        </w:rPr>
        <w:t xml:space="preserve"> according to science and exploration plans</w:t>
      </w:r>
      <w:r w:rsidR="00E340A7">
        <w:rPr>
          <w:rFonts w:ascii="Arial" w:eastAsia="MS PGothic" w:hAnsi="Arial" w:cs="Arial"/>
          <w:sz w:val="22"/>
          <w:szCs w:val="22"/>
        </w:rPr>
        <w:t>, in general</w:t>
      </w:r>
      <w:r w:rsidR="004C4B20" w:rsidRPr="004C4B20">
        <w:rPr>
          <w:rFonts w:ascii="Arial" w:eastAsia="MS PGothic" w:hAnsi="Arial" w:cs="Arial"/>
          <w:sz w:val="22"/>
          <w:szCs w:val="22"/>
        </w:rPr>
        <w:t>:</w:t>
      </w:r>
    </w:p>
    <w:p w14:paraId="1C58BC96" w14:textId="71B63146" w:rsidR="00B51A6C" w:rsidRDefault="009C2C2B" w:rsidP="00D02BE8">
      <w:pPr>
        <w:pStyle w:val="a"/>
        <w:numPr>
          <w:ilvl w:val="0"/>
          <w:numId w:val="21"/>
        </w:numPr>
        <w:spacing w:line="40" w:lineRule="atLeast"/>
        <w:ind w:firstLineChars="0"/>
        <w:rPr>
          <w:rFonts w:ascii="Arial" w:eastAsia="MS PGothic" w:hAnsi="Arial" w:cs="Arial"/>
          <w:sz w:val="22"/>
          <w:szCs w:val="22"/>
        </w:rPr>
      </w:pPr>
      <w:r w:rsidRPr="009C2C2B">
        <w:rPr>
          <w:rFonts w:ascii="Arial" w:eastAsia="MS PGothic" w:hAnsi="Arial" w:cs="Arial"/>
          <w:sz w:val="22"/>
          <w:szCs w:val="22"/>
        </w:rPr>
        <w:t xml:space="preserve">Observing crew duty-day and work week requirements per </w:t>
      </w:r>
      <w:r w:rsidR="00104C57">
        <w:rPr>
          <w:rFonts w:ascii="Arial" w:eastAsia="MS PGothic" w:hAnsi="Arial" w:cs="Arial"/>
          <w:sz w:val="22"/>
          <w:szCs w:val="22"/>
        </w:rPr>
        <w:t>M2M</w:t>
      </w:r>
      <w:r w:rsidRPr="009C2C2B">
        <w:rPr>
          <w:rFonts w:ascii="Arial" w:eastAsia="MS PGothic" w:hAnsi="Arial" w:cs="Arial"/>
          <w:sz w:val="22"/>
          <w:szCs w:val="22"/>
        </w:rPr>
        <w:t>-</w:t>
      </w:r>
      <w:r w:rsidR="00104C57">
        <w:rPr>
          <w:rFonts w:ascii="Arial" w:eastAsia="MS PGothic" w:hAnsi="Arial" w:cs="Arial"/>
          <w:sz w:val="22"/>
          <w:szCs w:val="22"/>
        </w:rPr>
        <w:t>3</w:t>
      </w:r>
      <w:r w:rsidRPr="009C2C2B">
        <w:rPr>
          <w:rFonts w:ascii="Arial" w:eastAsia="MS PGothic" w:hAnsi="Arial" w:cs="Arial"/>
          <w:sz w:val="22"/>
          <w:szCs w:val="22"/>
        </w:rPr>
        <w:t>2105</w:t>
      </w:r>
      <w:r w:rsidR="0047376C">
        <w:rPr>
          <w:rFonts w:ascii="Arial" w:eastAsia="MS PGothic" w:hAnsi="Arial" w:cs="Arial"/>
          <w:sz w:val="22"/>
          <w:szCs w:val="22"/>
        </w:rPr>
        <w:t>,</w:t>
      </w:r>
      <w:r>
        <w:rPr>
          <w:rFonts w:ascii="Arial" w:eastAsia="MS PGothic" w:hAnsi="Arial" w:cs="Arial"/>
          <w:sz w:val="22"/>
          <w:szCs w:val="22"/>
        </w:rPr>
        <w:t xml:space="preserve"> </w:t>
      </w:r>
      <w:r w:rsidR="00104C57" w:rsidRPr="0858A1D8">
        <w:rPr>
          <w:rFonts w:ascii="Arial" w:eastAsia="MS PGothic" w:hAnsi="Arial" w:cs="Arial"/>
          <w:i/>
          <w:iCs/>
          <w:sz w:val="22"/>
          <w:szCs w:val="22"/>
        </w:rPr>
        <w:t xml:space="preserve">Moon to Mars </w:t>
      </w:r>
      <w:r w:rsidR="00197FF8">
        <w:rPr>
          <w:rFonts w:ascii="Arial" w:eastAsia="MS PGothic" w:hAnsi="Arial" w:cs="Arial"/>
          <w:i/>
          <w:iCs/>
          <w:sz w:val="22"/>
          <w:szCs w:val="22"/>
        </w:rPr>
        <w:t xml:space="preserve">(M2M) </w:t>
      </w:r>
      <w:r w:rsidR="0047376C" w:rsidRPr="0858A1D8">
        <w:rPr>
          <w:rFonts w:ascii="Arial" w:eastAsia="MS PGothic" w:hAnsi="Arial" w:cs="Arial"/>
          <w:i/>
          <w:iCs/>
          <w:sz w:val="22"/>
          <w:szCs w:val="22"/>
        </w:rPr>
        <w:t>Medical Operations Requirements Document (</w:t>
      </w:r>
      <w:r w:rsidRPr="0858A1D8">
        <w:rPr>
          <w:rFonts w:ascii="Arial" w:eastAsia="MS PGothic" w:hAnsi="Arial" w:cs="Arial"/>
          <w:i/>
          <w:iCs/>
          <w:sz w:val="22"/>
          <w:szCs w:val="22"/>
        </w:rPr>
        <w:t>MORD</w:t>
      </w:r>
      <w:r w:rsidR="0047376C" w:rsidRPr="0858A1D8">
        <w:rPr>
          <w:rFonts w:ascii="Arial" w:eastAsia="MS PGothic" w:hAnsi="Arial" w:cs="Arial"/>
          <w:i/>
          <w:iCs/>
          <w:sz w:val="22"/>
          <w:szCs w:val="22"/>
        </w:rPr>
        <w:t>)</w:t>
      </w:r>
    </w:p>
    <w:bookmarkEnd w:id="249"/>
    <w:p w14:paraId="51F77DDE" w14:textId="13BCC492" w:rsidR="00E25193" w:rsidRDefault="004C4B20" w:rsidP="00D02BE8">
      <w:pPr>
        <w:pStyle w:val="a"/>
        <w:numPr>
          <w:ilvl w:val="0"/>
          <w:numId w:val="21"/>
        </w:numPr>
        <w:spacing w:line="40" w:lineRule="atLeast"/>
        <w:ind w:firstLineChars="0"/>
        <w:rPr>
          <w:rFonts w:ascii="Arial" w:eastAsia="MS PGothic" w:hAnsi="Arial" w:cs="Arial"/>
          <w:sz w:val="22"/>
          <w:szCs w:val="22"/>
        </w:rPr>
      </w:pPr>
      <w:r w:rsidRPr="00B51A6C">
        <w:rPr>
          <w:rFonts w:ascii="Arial" w:eastAsia="MS PGothic" w:hAnsi="Arial" w:cs="Arial"/>
          <w:sz w:val="22"/>
          <w:szCs w:val="22"/>
        </w:rPr>
        <w:t xml:space="preserve">Crew perform </w:t>
      </w:r>
      <w:r w:rsidR="005B468C" w:rsidRPr="00B51A6C">
        <w:rPr>
          <w:rFonts w:ascii="Arial" w:eastAsia="MS PGothic" w:hAnsi="Arial" w:cs="Arial"/>
          <w:sz w:val="22"/>
          <w:szCs w:val="22"/>
        </w:rPr>
        <w:t>a minimum of</w:t>
      </w:r>
      <w:r w:rsidRPr="00B51A6C">
        <w:rPr>
          <w:rFonts w:ascii="Arial" w:eastAsia="MS PGothic" w:hAnsi="Arial" w:cs="Arial"/>
          <w:sz w:val="22"/>
          <w:szCs w:val="22"/>
        </w:rPr>
        <w:t xml:space="preserve"> 24 </w:t>
      </w:r>
      <w:r w:rsidR="006B3B01" w:rsidRPr="00B51A6C">
        <w:rPr>
          <w:rFonts w:ascii="Arial" w:eastAsia="MS PGothic" w:hAnsi="Arial" w:cs="Arial"/>
          <w:sz w:val="22"/>
          <w:szCs w:val="22"/>
        </w:rPr>
        <w:t>hr</w:t>
      </w:r>
      <w:r w:rsidRPr="00B51A6C">
        <w:rPr>
          <w:rFonts w:ascii="Arial" w:eastAsia="MS PGothic" w:hAnsi="Arial" w:cs="Arial"/>
          <w:sz w:val="22"/>
          <w:szCs w:val="22"/>
        </w:rPr>
        <w:t>/week of EVA</w:t>
      </w:r>
      <w:r w:rsidR="0047376C">
        <w:rPr>
          <w:rFonts w:ascii="Arial" w:eastAsia="MS PGothic" w:hAnsi="Arial" w:cs="Arial"/>
          <w:sz w:val="22"/>
          <w:szCs w:val="22"/>
        </w:rPr>
        <w:t xml:space="preserve"> operations</w:t>
      </w:r>
      <w:r w:rsidR="005D42C2" w:rsidRPr="00B51A6C">
        <w:rPr>
          <w:rFonts w:ascii="Arial" w:eastAsia="MS PGothic" w:hAnsi="Arial" w:cs="Arial"/>
          <w:sz w:val="22"/>
          <w:szCs w:val="22"/>
        </w:rPr>
        <w:t xml:space="preserve"> </w:t>
      </w:r>
      <w:r w:rsidRPr="00B51A6C">
        <w:rPr>
          <w:rFonts w:ascii="Arial" w:eastAsia="MS PGothic" w:hAnsi="Arial" w:cs="Arial"/>
          <w:sz w:val="22"/>
          <w:szCs w:val="22"/>
        </w:rPr>
        <w:t>from the PR</w:t>
      </w:r>
      <w:r w:rsidR="00320C2F">
        <w:rPr>
          <w:rFonts w:ascii="Arial" w:eastAsia="MS PGothic" w:hAnsi="Arial" w:cs="Arial"/>
          <w:sz w:val="22"/>
          <w:szCs w:val="22"/>
        </w:rPr>
        <w:t>;</w:t>
      </w:r>
      <w:r w:rsidRPr="00B51A6C">
        <w:rPr>
          <w:rFonts w:ascii="Arial" w:eastAsia="MS PGothic" w:hAnsi="Arial" w:cs="Arial"/>
          <w:sz w:val="22"/>
          <w:szCs w:val="22"/>
        </w:rPr>
        <w:t xml:space="preserve"> </w:t>
      </w:r>
    </w:p>
    <w:p w14:paraId="64A8BCE5" w14:textId="77777777" w:rsidR="00A71BD7" w:rsidRDefault="00320C2F" w:rsidP="00D02BE8">
      <w:pPr>
        <w:pStyle w:val="a"/>
        <w:numPr>
          <w:ilvl w:val="0"/>
          <w:numId w:val="21"/>
        </w:numPr>
        <w:spacing w:line="40" w:lineRule="atLeast"/>
        <w:ind w:firstLineChars="0"/>
        <w:rPr>
          <w:rFonts w:ascii="Arial" w:eastAsia="MS PGothic" w:hAnsi="Arial" w:cs="Arial"/>
          <w:sz w:val="22"/>
          <w:szCs w:val="22"/>
        </w:rPr>
      </w:pPr>
      <w:r>
        <w:rPr>
          <w:rFonts w:ascii="Arial" w:eastAsia="MS PGothic" w:hAnsi="Arial" w:cs="Arial"/>
          <w:sz w:val="22"/>
          <w:szCs w:val="22"/>
        </w:rPr>
        <w:t xml:space="preserve">EVAs from PR </w:t>
      </w:r>
      <w:r w:rsidR="004C4B20" w:rsidRPr="00B51A6C">
        <w:rPr>
          <w:rFonts w:ascii="Arial" w:eastAsia="MS PGothic" w:hAnsi="Arial" w:cs="Arial"/>
          <w:sz w:val="22"/>
          <w:szCs w:val="22"/>
        </w:rPr>
        <w:t>a</w:t>
      </w:r>
      <w:r>
        <w:rPr>
          <w:rFonts w:ascii="Arial" w:eastAsia="MS PGothic" w:hAnsi="Arial" w:cs="Arial"/>
          <w:sz w:val="22"/>
          <w:szCs w:val="22"/>
        </w:rPr>
        <w:t>re</w:t>
      </w:r>
      <w:r w:rsidR="004C4B20" w:rsidRPr="00B51A6C">
        <w:rPr>
          <w:rFonts w:ascii="Arial" w:eastAsia="MS PGothic" w:hAnsi="Arial" w:cs="Arial"/>
          <w:sz w:val="22"/>
          <w:szCs w:val="22"/>
        </w:rPr>
        <w:t xml:space="preserve"> conduct</w:t>
      </w:r>
      <w:r>
        <w:rPr>
          <w:rFonts w:ascii="Arial" w:eastAsia="MS PGothic" w:hAnsi="Arial" w:cs="Arial"/>
          <w:sz w:val="22"/>
          <w:szCs w:val="22"/>
        </w:rPr>
        <w:t>ed</w:t>
      </w:r>
      <w:r w:rsidR="004C4B20" w:rsidRPr="00B51A6C">
        <w:rPr>
          <w:rFonts w:ascii="Arial" w:eastAsia="MS PGothic" w:hAnsi="Arial" w:cs="Arial"/>
          <w:sz w:val="22"/>
          <w:szCs w:val="22"/>
        </w:rPr>
        <w:t xml:space="preserve"> only during lunar daytime</w:t>
      </w:r>
      <w:r w:rsidR="00122E58" w:rsidRPr="00B51A6C">
        <w:rPr>
          <w:rFonts w:ascii="Arial" w:eastAsia="MS PGothic" w:hAnsi="Arial" w:cs="Arial"/>
          <w:sz w:val="22"/>
          <w:szCs w:val="22"/>
        </w:rPr>
        <w:t xml:space="preserve"> to avoid thermal </w:t>
      </w:r>
      <w:r w:rsidR="006B3B01" w:rsidRPr="00B51A6C">
        <w:rPr>
          <w:rFonts w:ascii="Arial" w:eastAsia="MS PGothic" w:hAnsi="Arial" w:cs="Arial"/>
          <w:sz w:val="22"/>
          <w:szCs w:val="22"/>
        </w:rPr>
        <w:t>constraints.</w:t>
      </w:r>
    </w:p>
    <w:p w14:paraId="16B1A6A7" w14:textId="748BD6D0" w:rsidR="00B51A6C" w:rsidRDefault="00A71BD7" w:rsidP="00D02BE8">
      <w:pPr>
        <w:pStyle w:val="a"/>
        <w:numPr>
          <w:ilvl w:val="0"/>
          <w:numId w:val="21"/>
        </w:numPr>
        <w:spacing w:line="40" w:lineRule="atLeast"/>
        <w:ind w:firstLineChars="0"/>
        <w:rPr>
          <w:rFonts w:ascii="Arial" w:eastAsia="MS PGothic" w:hAnsi="Arial" w:cs="Arial"/>
          <w:sz w:val="22"/>
          <w:szCs w:val="22"/>
        </w:rPr>
      </w:pPr>
      <w:r w:rsidRPr="00296427">
        <w:rPr>
          <w:rFonts w:ascii="Arial" w:eastAsia="MS PGothic" w:hAnsi="Arial" w:cs="Arial"/>
          <w:sz w:val="22"/>
          <w:szCs w:val="22"/>
        </w:rPr>
        <w:t>During PED, the crewed PR may experience some limits on operation including driving restrictions and limited power</w:t>
      </w:r>
      <w:r>
        <w:rPr>
          <w:rFonts w:ascii="Arial" w:eastAsia="MS PGothic" w:hAnsi="Arial" w:cs="Arial"/>
          <w:sz w:val="22"/>
          <w:szCs w:val="22"/>
        </w:rPr>
        <w:t xml:space="preserve"> loads.</w:t>
      </w:r>
    </w:p>
    <w:p w14:paraId="31B307A2" w14:textId="204976E4" w:rsidR="0047376C" w:rsidRDefault="001E7089" w:rsidP="005B0BF1">
      <w:pPr>
        <w:pStyle w:val="a"/>
        <w:numPr>
          <w:ilvl w:val="0"/>
          <w:numId w:val="165"/>
        </w:numPr>
        <w:spacing w:line="40" w:lineRule="atLeast"/>
        <w:ind w:firstLineChars="0"/>
        <w:rPr>
          <w:rFonts w:ascii="Arial" w:hAnsi="Arial"/>
          <w:sz w:val="22"/>
          <w:szCs w:val="22"/>
        </w:rPr>
      </w:pPr>
      <w:r w:rsidRPr="001E7089">
        <w:rPr>
          <w:rFonts w:ascii="Arial" w:hAnsi="Arial"/>
          <w:sz w:val="22"/>
          <w:szCs w:val="22"/>
        </w:rPr>
        <w:t>Nominal EVAs from the PR will be conducted by two crewmembers; a nominal EVA will never involve one crewmember inside the pressurized cabin with the other crewmember outside performing an EVA.</w:t>
      </w:r>
    </w:p>
    <w:p w14:paraId="590A7640" w14:textId="22EDF511" w:rsidR="003262EB" w:rsidRDefault="007B08E1" w:rsidP="00B51A6C">
      <w:pPr>
        <w:pStyle w:val="a"/>
        <w:spacing w:line="40" w:lineRule="atLeast"/>
        <w:ind w:firstLineChars="0" w:firstLine="0"/>
        <w:rPr>
          <w:rFonts w:ascii="Arial" w:eastAsia="MS PGothic" w:hAnsi="Arial" w:cs="Arial"/>
          <w:sz w:val="22"/>
          <w:szCs w:val="22"/>
        </w:rPr>
      </w:pPr>
      <w:r w:rsidRPr="009B5408">
        <w:rPr>
          <w:rFonts w:ascii="Arial" w:hAnsi="Arial"/>
          <w:sz w:val="22"/>
          <w:szCs w:val="22"/>
        </w:rPr>
        <w:lastRenderedPageBreak/>
        <w:t>During EVA, when the EVA crewmembers are not on the PR, the PR may be remotely commanded to support the EVA crewmembers.  This support includes</w:t>
      </w:r>
      <w:r w:rsidR="002520AF">
        <w:rPr>
          <w:rFonts w:ascii="Arial" w:hAnsi="Arial"/>
          <w:sz w:val="22"/>
          <w:szCs w:val="22"/>
        </w:rPr>
        <w:t>,</w:t>
      </w:r>
      <w:r w:rsidRPr="009B5408">
        <w:rPr>
          <w:rFonts w:ascii="Arial" w:hAnsi="Arial"/>
          <w:sz w:val="22"/>
          <w:szCs w:val="22"/>
        </w:rPr>
        <w:t xml:space="preserve"> but is not limited to serving as a communications relay, providing supplementary camera views, or providing supplementary lighting.</w:t>
      </w:r>
      <w:r>
        <w:rPr>
          <w:rFonts w:ascii="Segoe UI" w:hAnsi="Segoe UI" w:cs="Segoe UI"/>
          <w:color w:val="1B2B32"/>
          <w:spacing w:val="-1"/>
          <w:sz w:val="20"/>
          <w:shd w:val="clear" w:color="auto" w:fill="E6F7FF"/>
        </w:rPr>
        <w:t> </w:t>
      </w:r>
      <w:r w:rsidR="00F725DC" w:rsidRPr="00154345">
        <w:rPr>
          <w:rFonts w:ascii="Arial" w:hAnsi="Arial"/>
          <w:sz w:val="22"/>
          <w:szCs w:val="22"/>
        </w:rPr>
        <w:t xml:space="preserve">Lighting will be provided by the </w:t>
      </w:r>
      <w:r w:rsidR="00F725DC">
        <w:rPr>
          <w:rFonts w:ascii="Arial" w:hAnsi="Arial"/>
          <w:sz w:val="22"/>
          <w:szCs w:val="22"/>
        </w:rPr>
        <w:t>PR</w:t>
      </w:r>
      <w:r w:rsidR="00F725DC" w:rsidRPr="00154345">
        <w:rPr>
          <w:rFonts w:ascii="Arial" w:hAnsi="Arial"/>
          <w:sz w:val="22"/>
          <w:szCs w:val="22"/>
        </w:rPr>
        <w:t xml:space="preserve"> to support driving the vehicle (that align with the vehicle's direction of travel) and vehicle-mounted lighting (and provide illumination for area tasks on the </w:t>
      </w:r>
      <w:r w:rsidR="00F725DC">
        <w:rPr>
          <w:rFonts w:ascii="Arial" w:hAnsi="Arial"/>
          <w:sz w:val="22"/>
          <w:szCs w:val="22"/>
        </w:rPr>
        <w:t>PR</w:t>
      </w:r>
      <w:r w:rsidR="00F725DC" w:rsidRPr="00154345">
        <w:rPr>
          <w:rFonts w:ascii="Arial" w:hAnsi="Arial"/>
          <w:sz w:val="22"/>
          <w:szCs w:val="22"/>
        </w:rPr>
        <w:t xml:space="preserve">, </w:t>
      </w:r>
      <w:r w:rsidR="00F725DC" w:rsidRPr="00924AF0">
        <w:rPr>
          <w:rFonts w:ascii="Arial" w:hAnsi="Arial"/>
          <w:sz w:val="22"/>
          <w:szCs w:val="22"/>
        </w:rPr>
        <w:t xml:space="preserve">instrumentation, other areas on the vehicle the crew may access, for safely walking around the immediate perimeter of </w:t>
      </w:r>
      <w:r w:rsidR="00F725DC">
        <w:rPr>
          <w:rFonts w:ascii="Arial" w:hAnsi="Arial"/>
          <w:sz w:val="22"/>
          <w:szCs w:val="22"/>
        </w:rPr>
        <w:t>PR</w:t>
      </w:r>
      <w:r w:rsidR="00F725DC" w:rsidRPr="00154345">
        <w:rPr>
          <w:rFonts w:ascii="Arial" w:hAnsi="Arial"/>
          <w:sz w:val="22"/>
          <w:szCs w:val="22"/>
        </w:rPr>
        <w:t xml:space="preserve">). </w:t>
      </w:r>
      <w:r w:rsidR="003262EB">
        <w:rPr>
          <w:rFonts w:ascii="Arial" w:eastAsia="MS PGothic" w:hAnsi="Arial" w:cs="Arial"/>
          <w:sz w:val="22"/>
          <w:szCs w:val="22"/>
        </w:rPr>
        <w:t>After each EVA, tools are stowed in</w:t>
      </w:r>
      <w:r w:rsidR="0029723E">
        <w:rPr>
          <w:rFonts w:ascii="Arial" w:eastAsia="MS PGothic" w:hAnsi="Arial" w:cs="Arial"/>
          <w:sz w:val="22"/>
          <w:szCs w:val="22"/>
        </w:rPr>
        <w:t xml:space="preserve"> the appropriate stowage area and geological samples are placed in </w:t>
      </w:r>
      <w:r w:rsidR="00EA039B" w:rsidRPr="00EA039B">
        <w:rPr>
          <w:rFonts w:ascii="Arial" w:eastAsia="MS PGothic" w:hAnsi="Arial" w:cs="Arial"/>
          <w:sz w:val="22"/>
          <w:szCs w:val="22"/>
        </w:rPr>
        <w:t>external conditioned or ambient stowage as appropriate for the type of geological sample.</w:t>
      </w:r>
    </w:p>
    <w:p w14:paraId="73325872" w14:textId="77777777" w:rsidR="003262EB" w:rsidRDefault="003262EB" w:rsidP="00B51A6C">
      <w:pPr>
        <w:pStyle w:val="a"/>
        <w:spacing w:line="40" w:lineRule="atLeast"/>
        <w:ind w:firstLineChars="0" w:firstLine="0"/>
        <w:rPr>
          <w:rFonts w:ascii="Arial" w:eastAsia="MS PGothic" w:hAnsi="Arial" w:cs="Arial"/>
          <w:sz w:val="22"/>
          <w:szCs w:val="22"/>
        </w:rPr>
      </w:pPr>
    </w:p>
    <w:p w14:paraId="3BA0D178" w14:textId="77042DA5" w:rsidR="00C64A78" w:rsidRDefault="00C64A78" w:rsidP="00B51A6C">
      <w:pPr>
        <w:pStyle w:val="a"/>
        <w:spacing w:line="40" w:lineRule="atLeast"/>
        <w:ind w:firstLineChars="0" w:firstLine="0"/>
        <w:rPr>
          <w:rFonts w:ascii="Arial" w:eastAsia="Times New Roman" w:hAnsi="Arial" w:cs="Times New Roman"/>
          <w:kern w:val="0"/>
          <w:sz w:val="22"/>
          <w:szCs w:val="22"/>
          <w:lang w:eastAsia="en-US"/>
        </w:rPr>
      </w:pPr>
      <w:r w:rsidRPr="00D02BE8">
        <w:rPr>
          <w:rFonts w:ascii="Arial" w:eastAsia="Times New Roman" w:hAnsi="Arial" w:cs="Times New Roman"/>
          <w:kern w:val="0"/>
          <w:sz w:val="22"/>
          <w:szCs w:val="22"/>
          <w:lang w:eastAsia="en-US"/>
        </w:rPr>
        <w:t>At the end of the mission</w:t>
      </w:r>
      <w:r w:rsidR="0047376C">
        <w:rPr>
          <w:rFonts w:ascii="Arial" w:eastAsia="Times New Roman" w:hAnsi="Arial" w:cs="Times New Roman"/>
          <w:kern w:val="0"/>
          <w:sz w:val="22"/>
          <w:szCs w:val="22"/>
          <w:lang w:eastAsia="en-US"/>
        </w:rPr>
        <w:t>,</w:t>
      </w:r>
      <w:r w:rsidRPr="00D02BE8">
        <w:rPr>
          <w:rFonts w:ascii="Arial" w:eastAsia="Times New Roman" w:hAnsi="Arial" w:cs="Times New Roman"/>
          <w:kern w:val="0"/>
          <w:sz w:val="22"/>
          <w:szCs w:val="22"/>
          <w:lang w:eastAsia="en-US"/>
        </w:rPr>
        <w:t xml:space="preserve"> the crew drives the PR to the landing site and </w:t>
      </w:r>
      <w:r w:rsidR="0047376C">
        <w:rPr>
          <w:rFonts w:ascii="Arial" w:eastAsia="Times New Roman" w:hAnsi="Arial" w:cs="Times New Roman"/>
          <w:kern w:val="0"/>
          <w:sz w:val="22"/>
          <w:szCs w:val="22"/>
          <w:lang w:eastAsia="en-US"/>
        </w:rPr>
        <w:t>configures</w:t>
      </w:r>
      <w:r w:rsidRPr="00D02BE8">
        <w:rPr>
          <w:rFonts w:ascii="Arial" w:eastAsia="Times New Roman" w:hAnsi="Arial" w:cs="Times New Roman"/>
          <w:kern w:val="0"/>
          <w:sz w:val="22"/>
          <w:szCs w:val="22"/>
          <w:lang w:eastAsia="en-US"/>
        </w:rPr>
        <w:t xml:space="preserve"> it for </w:t>
      </w:r>
      <w:r w:rsidR="00B03971">
        <w:rPr>
          <w:rFonts w:ascii="Arial" w:eastAsia="Times New Roman" w:hAnsi="Arial" w:cs="Times New Roman"/>
          <w:kern w:val="0"/>
          <w:sz w:val="22"/>
          <w:szCs w:val="22"/>
          <w:lang w:eastAsia="en-US"/>
        </w:rPr>
        <w:t>the upcoming uncrewed period</w:t>
      </w:r>
      <w:r w:rsidRPr="00D02BE8">
        <w:rPr>
          <w:rFonts w:ascii="Arial" w:eastAsia="Times New Roman" w:hAnsi="Arial" w:cs="Times New Roman"/>
          <w:kern w:val="0"/>
          <w:sz w:val="22"/>
          <w:szCs w:val="22"/>
          <w:lang w:eastAsia="en-US"/>
        </w:rPr>
        <w:t xml:space="preserve">. </w:t>
      </w:r>
      <w:r w:rsidR="00AF0EA2">
        <w:rPr>
          <w:rFonts w:ascii="Arial" w:eastAsia="MS PGothic" w:hAnsi="Arial" w:cs="Arial"/>
          <w:sz w:val="22"/>
          <w:szCs w:val="22"/>
        </w:rPr>
        <w:t>Th</w:t>
      </w:r>
      <w:r w:rsidR="00AF0EA2" w:rsidRPr="00280555">
        <w:rPr>
          <w:rFonts w:ascii="Arial" w:eastAsia="MS PGothic" w:hAnsi="Arial" w:cs="Arial"/>
          <w:sz w:val="22"/>
          <w:szCs w:val="22"/>
        </w:rPr>
        <w:t xml:space="preserve">e PR will be left with three days of non-perishable cargo to be used by the next </w:t>
      </w:r>
      <w:r w:rsidR="005136FC" w:rsidRPr="00280555">
        <w:rPr>
          <w:rFonts w:ascii="Arial" w:eastAsia="MS PGothic" w:hAnsi="Arial" w:cs="Arial"/>
          <w:sz w:val="22"/>
          <w:szCs w:val="22"/>
        </w:rPr>
        <w:t>crew.</w:t>
      </w:r>
      <w:r w:rsidRPr="00D02BE8">
        <w:rPr>
          <w:rFonts w:ascii="Arial" w:eastAsia="Times New Roman" w:hAnsi="Arial" w:cs="Times New Roman"/>
          <w:kern w:val="0"/>
          <w:sz w:val="22"/>
          <w:szCs w:val="22"/>
          <w:lang w:eastAsia="en-US"/>
        </w:rPr>
        <w:t xml:space="preserve"> </w:t>
      </w:r>
      <w:r w:rsidR="00364EC2" w:rsidRPr="00364EC2">
        <w:rPr>
          <w:rFonts w:ascii="Arial" w:eastAsia="Times New Roman" w:hAnsi="Arial" w:cs="Times New Roman"/>
          <w:kern w:val="0"/>
          <w:sz w:val="22"/>
          <w:szCs w:val="22"/>
          <w:lang w:eastAsia="en-US"/>
        </w:rPr>
        <w:t>The crew then performs an EVA to transfer to the HLS, taking with them any samples collected during the surface mission and any crew-specific items that will be needed on the return (e.g., personal medical kit).</w:t>
      </w:r>
      <w:r w:rsidR="00364EC2">
        <w:rPr>
          <w:rFonts w:ascii="Arial" w:eastAsia="Times New Roman" w:hAnsi="Arial" w:cs="Times New Roman"/>
          <w:kern w:val="0"/>
          <w:sz w:val="22"/>
          <w:szCs w:val="22"/>
          <w:lang w:eastAsia="en-US"/>
        </w:rPr>
        <w:t xml:space="preserve"> </w:t>
      </w:r>
      <w:r w:rsidRPr="00D02BE8">
        <w:rPr>
          <w:rFonts w:ascii="Arial" w:eastAsia="Times New Roman" w:hAnsi="Arial" w:cs="Times New Roman"/>
          <w:kern w:val="0"/>
          <w:sz w:val="22"/>
          <w:szCs w:val="22"/>
          <w:lang w:eastAsia="en-US"/>
        </w:rPr>
        <w:t>The PR and LTV will be teleoperated to a safe distance away from the HLS launch</w:t>
      </w:r>
      <w:r w:rsidR="008B56D3">
        <w:rPr>
          <w:rFonts w:ascii="Arial" w:eastAsia="Times New Roman" w:hAnsi="Arial" w:cs="Times New Roman"/>
          <w:kern w:val="0"/>
          <w:sz w:val="22"/>
          <w:szCs w:val="22"/>
          <w:lang w:eastAsia="en-US"/>
        </w:rPr>
        <w:t xml:space="preserve"> area</w:t>
      </w:r>
      <w:r w:rsidR="00A7204B">
        <w:rPr>
          <w:rFonts w:ascii="Arial" w:eastAsia="Times New Roman" w:hAnsi="Arial" w:cs="Times New Roman"/>
          <w:kern w:val="0"/>
          <w:sz w:val="22"/>
          <w:szCs w:val="22"/>
          <w:lang w:eastAsia="en-US"/>
        </w:rPr>
        <w:t xml:space="preserve"> to take video of ascent</w:t>
      </w:r>
      <w:r w:rsidRPr="00D02BE8">
        <w:rPr>
          <w:rFonts w:ascii="Arial" w:eastAsia="Times New Roman" w:hAnsi="Arial" w:cs="Times New Roman"/>
          <w:kern w:val="0"/>
          <w:sz w:val="22"/>
          <w:szCs w:val="22"/>
          <w:lang w:eastAsia="en-US"/>
        </w:rPr>
        <w:t>.</w:t>
      </w:r>
      <w:r w:rsidR="005A4608">
        <w:rPr>
          <w:rFonts w:ascii="Arial" w:eastAsia="Times New Roman" w:hAnsi="Arial" w:cs="Times New Roman"/>
          <w:kern w:val="0"/>
          <w:sz w:val="22"/>
          <w:szCs w:val="22"/>
          <w:lang w:eastAsia="en-US"/>
        </w:rPr>
        <w:t xml:space="preserve"> </w:t>
      </w:r>
    </w:p>
    <w:p w14:paraId="1F92F990" w14:textId="4E0FBC0E" w:rsidR="00281A4F" w:rsidRDefault="00366C15" w:rsidP="009B5408">
      <w:pPr>
        <w:pStyle w:val="a"/>
        <w:keepNext/>
        <w:spacing w:line="40" w:lineRule="atLeast"/>
        <w:ind w:firstLineChars="0" w:firstLine="0"/>
        <w:jc w:val="center"/>
      </w:pPr>
      <w:r w:rsidRPr="00366C15">
        <w:rPr>
          <w:noProof/>
        </w:rPr>
        <w:t xml:space="preserve"> </w:t>
      </w:r>
      <w:r w:rsidR="00C33025">
        <w:rPr>
          <w:noProof/>
        </w:rPr>
        <w:drawing>
          <wp:inline distT="0" distB="0" distL="0" distR="0" wp14:anchorId="7F584C31" wp14:editId="12ABF33E">
            <wp:extent cx="5998210" cy="4155440"/>
            <wp:effectExtent l="0" t="0" r="2540" b="0"/>
            <wp:docPr id="403697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97824" name=""/>
                    <pic:cNvPicPr/>
                  </pic:nvPicPr>
                  <pic:blipFill>
                    <a:blip r:embed="rId69"/>
                    <a:stretch>
                      <a:fillRect/>
                    </a:stretch>
                  </pic:blipFill>
                  <pic:spPr>
                    <a:xfrm>
                      <a:off x="0" y="0"/>
                      <a:ext cx="5998210" cy="4155440"/>
                    </a:xfrm>
                    <a:prstGeom prst="rect">
                      <a:avLst/>
                    </a:prstGeom>
                  </pic:spPr>
                </pic:pic>
              </a:graphicData>
            </a:graphic>
          </wp:inline>
        </w:drawing>
      </w:r>
    </w:p>
    <w:p w14:paraId="3774531F" w14:textId="5FFB9F04" w:rsidR="20D1F495" w:rsidRDefault="00281A4F" w:rsidP="0089208E">
      <w:pPr>
        <w:pStyle w:val="figtitle"/>
      </w:pPr>
      <w:bookmarkStart w:id="250" w:name="_Toc205386143"/>
      <w:bookmarkStart w:id="251" w:name="_Toc219383373"/>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59AF">
        <w:t>4</w:t>
      </w:r>
      <w:r w:rsidR="009550B4">
        <w:t>2</w:t>
      </w:r>
      <w:r>
        <w:t>: DRM 6 PR Crewed Science Traverse</w:t>
      </w:r>
      <w:bookmarkEnd w:id="250"/>
      <w:bookmarkEnd w:id="251"/>
    </w:p>
    <w:p w14:paraId="7099FE18" w14:textId="3A784E0E" w:rsidR="00F929E9" w:rsidRDefault="00034638" w:rsidP="00EC50D1">
      <w:pPr>
        <w:pStyle w:val="Heading4"/>
      </w:pPr>
      <w:r>
        <w:lastRenderedPageBreak/>
        <w:t xml:space="preserve">DRM 6 </w:t>
      </w:r>
      <w:r w:rsidR="00785AF1">
        <w:t>LTV-PR Cooperative Exploration</w:t>
      </w:r>
      <w:r w:rsidR="00F929E9" w:rsidRPr="3680BE86">
        <w:t xml:space="preserve"> </w:t>
      </w:r>
      <w:r w:rsidR="0095577E">
        <w:t>Overview</w:t>
      </w:r>
    </w:p>
    <w:p w14:paraId="1AA40A1A" w14:textId="77777777" w:rsidR="00C75BA7" w:rsidRDefault="00785AF1" w:rsidP="0858A1D8">
      <w:pPr>
        <w:pStyle w:val="BodyText"/>
      </w:pPr>
      <w:r>
        <w:t xml:space="preserve">The PR and LTV can be utilized </w:t>
      </w:r>
      <w:r w:rsidR="00951E65">
        <w:t>together</w:t>
      </w:r>
      <w:r>
        <w:t xml:space="preserve"> to perform cooperative exploration to extend and enhance exploration capabilities in the field. </w:t>
      </w:r>
      <w:r w:rsidR="00951E65">
        <w:t xml:space="preserve">Cooperative </w:t>
      </w:r>
      <w:r w:rsidR="002C016A">
        <w:t xml:space="preserve">rover </w:t>
      </w:r>
      <w:r w:rsidR="00951E65">
        <w:t xml:space="preserve">exploration can occur </w:t>
      </w:r>
      <w:r w:rsidR="002C016A">
        <w:t xml:space="preserve">during both </w:t>
      </w:r>
      <w:r w:rsidR="00FF5FA0">
        <w:t xml:space="preserve">DRM </w:t>
      </w:r>
      <w:r w:rsidR="00820B6B">
        <w:t>6</w:t>
      </w:r>
      <w:r w:rsidR="00FF5FA0">
        <w:t xml:space="preserve"> </w:t>
      </w:r>
      <w:r w:rsidR="00951E65">
        <w:t>two</w:t>
      </w:r>
      <w:r w:rsidR="002C016A">
        <w:t>-</w:t>
      </w:r>
      <w:r w:rsidR="00951E65">
        <w:t>crew</w:t>
      </w:r>
      <w:r w:rsidR="002C016A">
        <w:t>-to-</w:t>
      </w:r>
      <w:r w:rsidR="00951E65">
        <w:t>the</w:t>
      </w:r>
      <w:r w:rsidR="002C016A">
        <w:t>-</w:t>
      </w:r>
      <w:r w:rsidR="00951E65">
        <w:t xml:space="preserve">surface </w:t>
      </w:r>
      <w:r w:rsidR="002C016A">
        <w:t xml:space="preserve">missions </w:t>
      </w:r>
      <w:r w:rsidR="00951E65">
        <w:t xml:space="preserve">(i.e., two crew living out of the PR with the </w:t>
      </w:r>
      <w:r>
        <w:t xml:space="preserve">LTV </w:t>
      </w:r>
      <w:r w:rsidR="00951E65">
        <w:t xml:space="preserve">accompanying) </w:t>
      </w:r>
      <w:r w:rsidR="002C016A">
        <w:t xml:space="preserve">and </w:t>
      </w:r>
      <w:r w:rsidR="00FF5FA0">
        <w:t xml:space="preserve">DRM </w:t>
      </w:r>
      <w:r w:rsidR="00820B6B">
        <w:t>7</w:t>
      </w:r>
      <w:r w:rsidR="00FF5FA0">
        <w:t xml:space="preserve"> </w:t>
      </w:r>
      <w:r w:rsidR="00525B1C">
        <w:t>(</w:t>
      </w:r>
      <w:r w:rsidR="00525B1C" w:rsidRPr="002D759C">
        <w:t>see section</w:t>
      </w:r>
      <w:r w:rsidR="009106A4" w:rsidRPr="002D759C">
        <w:t xml:space="preserve"> </w:t>
      </w:r>
      <w:r w:rsidR="002D759C" w:rsidRPr="002D759C">
        <w:t>4</w:t>
      </w:r>
      <w:r w:rsidR="002D759C">
        <w:t>.1.6</w:t>
      </w:r>
      <w:r w:rsidR="00525B1C">
        <w:t xml:space="preserve">) </w:t>
      </w:r>
      <w:r w:rsidR="00951E65">
        <w:t>four</w:t>
      </w:r>
      <w:r w:rsidR="002C016A">
        <w:t>-</w:t>
      </w:r>
      <w:r w:rsidR="00951E65">
        <w:t>crew</w:t>
      </w:r>
      <w:r w:rsidR="002C016A">
        <w:t>-to-the-</w:t>
      </w:r>
      <w:r w:rsidR="00951E65">
        <w:t xml:space="preserve">surface </w:t>
      </w:r>
      <w:r w:rsidR="002C016A">
        <w:t xml:space="preserve">missions </w:t>
      </w:r>
      <w:r w:rsidR="00951E65">
        <w:t xml:space="preserve">(i.e., two crew living out of the PR and two crew living out of the </w:t>
      </w:r>
      <w:r w:rsidR="008D12E2">
        <w:t>Initial Surface Habitat</w:t>
      </w:r>
      <w:r w:rsidR="00951E65">
        <w:t xml:space="preserve">, with the LTV supporting either the PR crew or the </w:t>
      </w:r>
      <w:r w:rsidR="008D12E2">
        <w:t>Initial Surface Habitat</w:t>
      </w:r>
      <w:r w:rsidR="00951E65">
        <w:t xml:space="preserve"> crew). </w:t>
      </w:r>
    </w:p>
    <w:p w14:paraId="65204C5B" w14:textId="7455CCF0" w:rsidR="00232C41" w:rsidRDefault="00B64072" w:rsidP="0858A1D8">
      <w:pPr>
        <w:pStyle w:val="BodyText"/>
      </w:pPr>
      <w:r>
        <w:t xml:space="preserve">For missions with </w:t>
      </w:r>
      <w:r w:rsidR="009615FA">
        <w:t xml:space="preserve">only </w:t>
      </w:r>
      <w:r>
        <w:t>two crew on the surface, it is expected that both the LTV and PR will be dedicated to that crew pair for the duration of the mission</w:t>
      </w:r>
      <w:r w:rsidR="00861E1F">
        <w:t xml:space="preserve">. </w:t>
      </w:r>
    </w:p>
    <w:p w14:paraId="29BC498E" w14:textId="70EDDB1F" w:rsidR="00840516" w:rsidRDefault="00840516" w:rsidP="00BE490C">
      <w:pPr>
        <w:pStyle w:val="tbltitle"/>
      </w:pPr>
      <w:bookmarkStart w:id="252" w:name="_Toc219383324"/>
      <w:r>
        <w:t>Table 4-</w:t>
      </w:r>
      <w:r w:rsidR="002447CB">
        <w:t>3</w:t>
      </w:r>
      <w:r>
        <w:t xml:space="preserve"> </w:t>
      </w:r>
      <w:r w:rsidRPr="004B5083">
        <w:t xml:space="preserve">DRM 6 </w:t>
      </w:r>
      <w:r w:rsidR="00976590">
        <w:t>and</w:t>
      </w:r>
      <w:r w:rsidR="00976590" w:rsidRPr="004B5083">
        <w:t xml:space="preserve"> </w:t>
      </w:r>
      <w:r w:rsidRPr="004B5083">
        <w:t xml:space="preserve">7 </w:t>
      </w:r>
      <w:r w:rsidR="00976590">
        <w:t>Cooperative Exploration with LTV and PR Overview</w:t>
      </w:r>
      <w:bookmarkEnd w:id="252"/>
      <w:r w:rsidR="00976590">
        <w:t xml:space="preserve"> </w:t>
      </w:r>
    </w:p>
    <w:tbl>
      <w:tblPr>
        <w:tblStyle w:val="TableGrid"/>
        <w:tblW w:w="9559" w:type="dxa"/>
        <w:tblLook w:val="04A0" w:firstRow="1" w:lastRow="0" w:firstColumn="1" w:lastColumn="0" w:noHBand="0" w:noVBand="1"/>
      </w:tblPr>
      <w:tblGrid>
        <w:gridCol w:w="984"/>
        <w:gridCol w:w="6489"/>
        <w:gridCol w:w="1062"/>
        <w:gridCol w:w="1024"/>
      </w:tblGrid>
      <w:tr w:rsidR="00525B1C" w14:paraId="398F93B5" w14:textId="77777777" w:rsidTr="008E0701">
        <w:tc>
          <w:tcPr>
            <w:tcW w:w="985" w:type="dxa"/>
          </w:tcPr>
          <w:p w14:paraId="2E46FCFD" w14:textId="07D1DAA1" w:rsidR="00525B1C" w:rsidRPr="00280555" w:rsidRDefault="009106A4" w:rsidP="66B0BF6A">
            <w:pPr>
              <w:pStyle w:val="BodyText"/>
              <w:rPr>
                <w:b/>
                <w:bCs/>
              </w:rPr>
            </w:pPr>
            <w:r>
              <w:rPr>
                <w:b/>
                <w:bCs/>
              </w:rPr>
              <w:t>DRM</w:t>
            </w:r>
          </w:p>
        </w:tc>
        <w:tc>
          <w:tcPr>
            <w:tcW w:w="6518" w:type="dxa"/>
          </w:tcPr>
          <w:p w14:paraId="746442C9" w14:textId="66B81106" w:rsidR="00525B1C" w:rsidRPr="00280555" w:rsidRDefault="00525B1C" w:rsidP="66B0BF6A">
            <w:pPr>
              <w:pStyle w:val="BodyText"/>
              <w:rPr>
                <w:b/>
                <w:bCs/>
              </w:rPr>
            </w:pPr>
            <w:r w:rsidRPr="00280555">
              <w:rPr>
                <w:b/>
                <w:bCs/>
              </w:rPr>
              <w:t>LTV</w:t>
            </w:r>
          </w:p>
        </w:tc>
        <w:tc>
          <w:tcPr>
            <w:tcW w:w="1064" w:type="dxa"/>
          </w:tcPr>
          <w:p w14:paraId="456317CC" w14:textId="4F7F5AE6" w:rsidR="00525B1C" w:rsidRPr="00280555" w:rsidRDefault="00525B1C" w:rsidP="66B0BF6A">
            <w:pPr>
              <w:pStyle w:val="BodyText"/>
              <w:rPr>
                <w:b/>
                <w:bCs/>
              </w:rPr>
            </w:pPr>
            <w:r w:rsidRPr="00280555">
              <w:rPr>
                <w:b/>
                <w:bCs/>
              </w:rPr>
              <w:t>PR</w:t>
            </w:r>
          </w:p>
        </w:tc>
        <w:tc>
          <w:tcPr>
            <w:tcW w:w="992" w:type="dxa"/>
          </w:tcPr>
          <w:p w14:paraId="0594D3D7" w14:textId="18BD14F4" w:rsidR="00525B1C" w:rsidRPr="00280555" w:rsidRDefault="008D12E2" w:rsidP="66B0BF6A">
            <w:pPr>
              <w:pStyle w:val="BodyText"/>
              <w:rPr>
                <w:b/>
                <w:bCs/>
              </w:rPr>
            </w:pPr>
            <w:r>
              <w:rPr>
                <w:b/>
                <w:bCs/>
              </w:rPr>
              <w:t>Initial Surface Habitat</w:t>
            </w:r>
          </w:p>
        </w:tc>
      </w:tr>
      <w:tr w:rsidR="00525B1C" w14:paraId="4B30008B" w14:textId="77777777" w:rsidTr="008E0701">
        <w:tc>
          <w:tcPr>
            <w:tcW w:w="985" w:type="dxa"/>
          </w:tcPr>
          <w:p w14:paraId="54224DDC" w14:textId="31F2785B" w:rsidR="00525B1C" w:rsidRDefault="00525B1C" w:rsidP="0858A1D8">
            <w:pPr>
              <w:pStyle w:val="BodyText"/>
            </w:pPr>
            <w:r>
              <w:t>DRM 6</w:t>
            </w:r>
          </w:p>
        </w:tc>
        <w:tc>
          <w:tcPr>
            <w:tcW w:w="6518" w:type="dxa"/>
          </w:tcPr>
          <w:p w14:paraId="4311D939" w14:textId="2BACC333" w:rsidR="00525B1C" w:rsidRPr="00525B1C" w:rsidRDefault="00525B1C" w:rsidP="00525B1C">
            <w:pPr>
              <w:pStyle w:val="BodyText"/>
              <w:rPr>
                <w:rFonts w:cs="Arial"/>
              </w:rPr>
            </w:pPr>
            <w:r w:rsidRPr="00280555">
              <w:rPr>
                <w:rFonts w:cs="Arial"/>
                <w:color w:val="000000"/>
                <w:shd w:val="clear" w:color="auto" w:fill="FFFFFF"/>
              </w:rPr>
              <w:t>Accompanies PR Crew</w:t>
            </w:r>
            <w:r w:rsidR="009106A4">
              <w:rPr>
                <w:rFonts w:cs="Arial"/>
                <w:color w:val="000000"/>
                <w:shd w:val="clear" w:color="auto" w:fill="FFFFFF"/>
              </w:rPr>
              <w:t>: 20km radial range from HLS</w:t>
            </w:r>
          </w:p>
        </w:tc>
        <w:tc>
          <w:tcPr>
            <w:tcW w:w="1064" w:type="dxa"/>
          </w:tcPr>
          <w:p w14:paraId="1EC7338E" w14:textId="48C455F7" w:rsidR="00525B1C" w:rsidRDefault="00525B1C" w:rsidP="0858A1D8">
            <w:pPr>
              <w:pStyle w:val="BodyText"/>
            </w:pPr>
            <w:r>
              <w:t>2 Crew</w:t>
            </w:r>
          </w:p>
        </w:tc>
        <w:tc>
          <w:tcPr>
            <w:tcW w:w="992" w:type="dxa"/>
          </w:tcPr>
          <w:p w14:paraId="5B118BE0" w14:textId="7607DE36" w:rsidR="00525B1C" w:rsidRDefault="00525B1C" w:rsidP="0858A1D8">
            <w:pPr>
              <w:pStyle w:val="BodyText"/>
            </w:pPr>
            <w:r>
              <w:t>N/A</w:t>
            </w:r>
          </w:p>
        </w:tc>
      </w:tr>
      <w:tr w:rsidR="00525B1C" w14:paraId="1829CFC9" w14:textId="77777777" w:rsidTr="008E0701">
        <w:tc>
          <w:tcPr>
            <w:tcW w:w="985" w:type="dxa"/>
          </w:tcPr>
          <w:p w14:paraId="0B91AB1E" w14:textId="1941ED82" w:rsidR="00525B1C" w:rsidRDefault="00525B1C" w:rsidP="0858A1D8">
            <w:pPr>
              <w:pStyle w:val="BodyText"/>
            </w:pPr>
            <w:r>
              <w:t>DRM 7</w:t>
            </w:r>
          </w:p>
        </w:tc>
        <w:tc>
          <w:tcPr>
            <w:tcW w:w="6518" w:type="dxa"/>
          </w:tcPr>
          <w:p w14:paraId="4E26DD69" w14:textId="3CF150F1" w:rsidR="00525B1C" w:rsidRPr="00280555" w:rsidRDefault="00525B1C" w:rsidP="00525B1C">
            <w:pPr>
              <w:pStyle w:val="BodyText"/>
              <w:rPr>
                <w:rFonts w:cs="Arial"/>
                <w:color w:val="000000"/>
                <w:shd w:val="clear" w:color="auto" w:fill="FFFFFF"/>
              </w:rPr>
            </w:pPr>
            <w:r w:rsidRPr="00280555">
              <w:rPr>
                <w:rFonts w:cs="Arial"/>
                <w:color w:val="000000"/>
                <w:shd w:val="clear" w:color="auto" w:fill="FFFFFF"/>
              </w:rPr>
              <w:t xml:space="preserve">Accompanies PR Crew: 20km radial </w:t>
            </w:r>
            <w:r w:rsidR="006B3B01" w:rsidRPr="00280555">
              <w:rPr>
                <w:rFonts w:cs="Arial"/>
                <w:color w:val="000000"/>
                <w:shd w:val="clear" w:color="auto" w:fill="FFFFFF"/>
              </w:rPr>
              <w:t>range</w:t>
            </w:r>
            <w:r w:rsidR="009106A4">
              <w:rPr>
                <w:rFonts w:cs="Arial"/>
                <w:color w:val="000000"/>
                <w:shd w:val="clear" w:color="auto" w:fill="FFFFFF"/>
              </w:rPr>
              <w:t xml:space="preserve"> from HLS</w:t>
            </w:r>
          </w:p>
          <w:p w14:paraId="6E5E5079" w14:textId="7014D026" w:rsidR="00525B1C" w:rsidRPr="00525B1C" w:rsidRDefault="00525B1C" w:rsidP="00525B1C">
            <w:pPr>
              <w:pStyle w:val="BodyText"/>
              <w:rPr>
                <w:rFonts w:cs="Arial"/>
              </w:rPr>
            </w:pPr>
            <w:r w:rsidRPr="00280555">
              <w:rPr>
                <w:rFonts w:cs="Arial"/>
                <w:color w:val="000000"/>
                <w:shd w:val="clear" w:color="auto" w:fill="FFFFFF"/>
              </w:rPr>
              <w:t xml:space="preserve">Or </w:t>
            </w:r>
            <w:r w:rsidR="00671F9B" w:rsidRPr="00671F9B">
              <w:rPr>
                <w:rFonts w:cs="Arial"/>
                <w:color w:val="000000"/>
                <w:shd w:val="clear" w:color="auto" w:fill="FFFFFF"/>
              </w:rPr>
              <w:t>accompanies</w:t>
            </w:r>
            <w:r w:rsidRPr="00280555">
              <w:rPr>
                <w:rFonts w:cs="Arial"/>
                <w:color w:val="000000"/>
                <w:shd w:val="clear" w:color="auto" w:fill="FFFFFF"/>
              </w:rPr>
              <w:t xml:space="preserve"> the </w:t>
            </w:r>
            <w:r w:rsidR="008D12E2">
              <w:rPr>
                <w:rFonts w:cs="Arial"/>
                <w:color w:val="000000"/>
                <w:shd w:val="clear" w:color="auto" w:fill="FFFFFF"/>
              </w:rPr>
              <w:t>Initial Surface Habitat</w:t>
            </w:r>
            <w:r w:rsidRPr="00280555">
              <w:rPr>
                <w:rFonts w:cs="Arial"/>
                <w:color w:val="000000"/>
                <w:shd w:val="clear" w:color="auto" w:fill="FFFFFF"/>
              </w:rPr>
              <w:t xml:space="preserve"> Crew: Both crew </w:t>
            </w:r>
            <w:r w:rsidR="009106A4">
              <w:rPr>
                <w:rFonts w:cs="Arial"/>
                <w:color w:val="000000"/>
                <w:shd w:val="clear" w:color="auto" w:fill="FFFFFF"/>
              </w:rPr>
              <w:t>p</w:t>
            </w:r>
            <w:r w:rsidR="009106A4" w:rsidRPr="00280555">
              <w:rPr>
                <w:rFonts w:cs="Arial"/>
                <w:color w:val="000000"/>
                <w:shd w:val="clear" w:color="auto" w:fill="FFFFFF"/>
              </w:rPr>
              <w:t xml:space="preserve">airs </w:t>
            </w:r>
            <w:r w:rsidRPr="00280555">
              <w:rPr>
                <w:rFonts w:cs="Arial"/>
                <w:color w:val="000000"/>
                <w:shd w:val="clear" w:color="auto" w:fill="FFFFFF"/>
              </w:rPr>
              <w:t>constrained to HLS walk</w:t>
            </w:r>
            <w:r w:rsidR="6DE9A895" w:rsidRPr="00280555">
              <w:rPr>
                <w:rFonts w:cs="Arial"/>
                <w:color w:val="000000"/>
                <w:shd w:val="clear" w:color="auto" w:fill="FFFFFF"/>
              </w:rPr>
              <w:t xml:space="preserve"> </w:t>
            </w:r>
            <w:r w:rsidRPr="00280555">
              <w:rPr>
                <w:rFonts w:cs="Arial"/>
                <w:color w:val="000000"/>
                <w:shd w:val="clear" w:color="auto" w:fill="FFFFFF"/>
              </w:rPr>
              <w:t>back distance</w:t>
            </w:r>
          </w:p>
        </w:tc>
        <w:tc>
          <w:tcPr>
            <w:tcW w:w="1064" w:type="dxa"/>
          </w:tcPr>
          <w:p w14:paraId="3342231A" w14:textId="430A6670" w:rsidR="00525B1C" w:rsidRDefault="00525B1C" w:rsidP="0858A1D8">
            <w:pPr>
              <w:pStyle w:val="BodyText"/>
            </w:pPr>
            <w:r>
              <w:t>2 Crew</w:t>
            </w:r>
          </w:p>
        </w:tc>
        <w:tc>
          <w:tcPr>
            <w:tcW w:w="992" w:type="dxa"/>
          </w:tcPr>
          <w:p w14:paraId="0B495AB7" w14:textId="4035158E" w:rsidR="00525B1C" w:rsidRDefault="00525B1C" w:rsidP="0858A1D8">
            <w:pPr>
              <w:pStyle w:val="BodyText"/>
            </w:pPr>
            <w:r>
              <w:t>2 Crew</w:t>
            </w:r>
          </w:p>
        </w:tc>
      </w:tr>
    </w:tbl>
    <w:p w14:paraId="76431299" w14:textId="6FFC2002" w:rsidR="00BF70C1" w:rsidRDefault="00EC3F9F" w:rsidP="6DE9A895">
      <w:pPr>
        <w:pStyle w:val="BodyText"/>
      </w:pPr>
      <w:r>
        <w:t>D</w:t>
      </w:r>
      <w:r w:rsidR="009615FA">
        <w:t xml:space="preserve">ual rover </w:t>
      </w:r>
      <w:r w:rsidR="002C016A">
        <w:t>cooperative exploration will enhance</w:t>
      </w:r>
      <w:r w:rsidR="002C016A" w:rsidRPr="2BE6B0C5">
        <w:t xml:space="preserve"> </w:t>
      </w:r>
      <w:r w:rsidR="008D1EC2">
        <w:t xml:space="preserve">scientific exploration </w:t>
      </w:r>
      <w:r w:rsidR="002C016A" w:rsidRPr="2BE6B0C5">
        <w:t>(</w:t>
      </w:r>
      <w:r w:rsidR="00861E1F">
        <w:t xml:space="preserve">e.g., by providing </w:t>
      </w:r>
      <w:r w:rsidR="0080291A">
        <w:t xml:space="preserve">a second platform for housing </w:t>
      </w:r>
      <w:r w:rsidR="008D1EC2">
        <w:t>camera and science instrumen</w:t>
      </w:r>
      <w:r w:rsidR="0080291A">
        <w:t>ts</w:t>
      </w:r>
      <w:r w:rsidR="008D1EC2" w:rsidRPr="2BE6B0C5">
        <w:t xml:space="preserve">, </w:t>
      </w:r>
      <w:r w:rsidR="002C016A">
        <w:t>artificial lighting, communication relay support, etc.</w:t>
      </w:r>
      <w:r w:rsidR="002C016A" w:rsidRPr="2BE6B0C5">
        <w:t>)</w:t>
      </w:r>
      <w:r>
        <w:t xml:space="preserve"> </w:t>
      </w:r>
      <w:r w:rsidRPr="005B0BF1">
        <w:rPr>
          <w:b/>
          <w:bCs/>
        </w:rPr>
        <w:t>&lt;FWD-</w:t>
      </w:r>
      <w:r w:rsidR="0004786F">
        <w:rPr>
          <w:b/>
          <w:bCs/>
        </w:rPr>
        <w:t>EHP-</w:t>
      </w:r>
      <w:r w:rsidRPr="005B0BF1">
        <w:rPr>
          <w:b/>
          <w:bCs/>
        </w:rPr>
        <w:t>10033-</w:t>
      </w:r>
      <w:r w:rsidR="00531188" w:rsidRPr="005B0BF1">
        <w:rPr>
          <w:b/>
          <w:bCs/>
        </w:rPr>
        <w:t>034&gt;</w:t>
      </w:r>
      <w:r w:rsidRPr="005B0BF1">
        <w:rPr>
          <w:b/>
          <w:bCs/>
        </w:rPr>
        <w:t>.</w:t>
      </w:r>
      <w:r>
        <w:t xml:space="preserve"> It also</w:t>
      </w:r>
      <w:r w:rsidR="00232C41" w:rsidRPr="2BE6B0C5">
        <w:t xml:space="preserve"> </w:t>
      </w:r>
      <w:r w:rsidR="00167B3F">
        <w:t>provid</w:t>
      </w:r>
      <w:r w:rsidR="00890FF8">
        <w:t>es</w:t>
      </w:r>
      <w:r w:rsidR="00167B3F">
        <w:t xml:space="preserve"> a second rover</w:t>
      </w:r>
      <w:r w:rsidR="00232C41" w:rsidRPr="2BE6B0C5">
        <w:t xml:space="preserve"> </w:t>
      </w:r>
      <w:r w:rsidR="00167B3F" w:rsidRPr="2BE6B0C5">
        <w:t>(</w:t>
      </w:r>
      <w:r w:rsidR="00861E1F">
        <w:t xml:space="preserve">namely, </w:t>
      </w:r>
      <w:r w:rsidR="00167B3F">
        <w:t xml:space="preserve">the LTV) to the PR crew </w:t>
      </w:r>
      <w:r w:rsidR="00503527">
        <w:t>could</w:t>
      </w:r>
      <w:r w:rsidR="00232C41">
        <w:t xml:space="preserve"> </w:t>
      </w:r>
      <w:r w:rsidR="0080291A">
        <w:t xml:space="preserve">enable </w:t>
      </w:r>
      <w:r w:rsidR="00232C41">
        <w:t xml:space="preserve">additional </w:t>
      </w:r>
      <w:r w:rsidR="002C016A">
        <w:t xml:space="preserve">contingency support in the event of an unexpected </w:t>
      </w:r>
      <w:r w:rsidR="0080291A">
        <w:t>rover</w:t>
      </w:r>
      <w:r w:rsidR="000745D3">
        <w:t xml:space="preserve"> mobility</w:t>
      </w:r>
      <w:r w:rsidR="0080291A">
        <w:t xml:space="preserve"> </w:t>
      </w:r>
      <w:r w:rsidR="002C016A">
        <w:t>failure.</w:t>
      </w:r>
      <w:r w:rsidR="00167B3F" w:rsidRPr="2BE6B0C5">
        <w:t xml:space="preserve"> </w:t>
      </w:r>
      <w:r w:rsidR="00861E1F">
        <w:t xml:space="preserve">If the PR crew have a dedicated LTV supporting them (i.e., </w:t>
      </w:r>
      <w:r w:rsidR="00820B6B">
        <w:t>DRM 6</w:t>
      </w:r>
      <w:r w:rsidR="00861E1F">
        <w:t xml:space="preserve"> mission only, or </w:t>
      </w:r>
      <w:r w:rsidR="00820B6B">
        <w:t>DRM 7</w:t>
      </w:r>
      <w:r w:rsidR="00861E1F">
        <w:t xml:space="preserve"> mission </w:t>
      </w:r>
      <w:r w:rsidR="00E860D3">
        <w:t>when</w:t>
      </w:r>
      <w:r w:rsidR="00861E1F" w:rsidRPr="2BE6B0C5">
        <w:t xml:space="preserve"> </w:t>
      </w:r>
      <w:r w:rsidR="00861E1F">
        <w:t xml:space="preserve">the LTV is “assigned” to the PR crew and not supporting the </w:t>
      </w:r>
      <w:r w:rsidR="008D12E2">
        <w:t>Initial Surface Habitat</w:t>
      </w:r>
      <w:r w:rsidR="00E860D3">
        <w:t xml:space="preserve"> </w:t>
      </w:r>
      <w:r w:rsidR="00861E1F">
        <w:t>crew), exploration range can extend out to 20 km radial distance since</w:t>
      </w:r>
      <w:r w:rsidR="0080291A" w:rsidRPr="2BE6B0C5">
        <w:t>,</w:t>
      </w:r>
      <w:r w:rsidR="00861E1F">
        <w:t xml:space="preserve"> in the event that one rover fails, the other can be used to drive the </w:t>
      </w:r>
      <w:r w:rsidR="00E860D3">
        <w:t xml:space="preserve">PR </w:t>
      </w:r>
      <w:r w:rsidR="00861E1F">
        <w:t>crew back to the HLS.</w:t>
      </w:r>
      <w:r w:rsidR="00E860D3" w:rsidRPr="2BE6B0C5">
        <w:t xml:space="preserve"> </w:t>
      </w:r>
    </w:p>
    <w:p w14:paraId="79FE80FE" w14:textId="315CB382" w:rsidR="001E4BCD" w:rsidRDefault="001E4BCD" w:rsidP="006D2B80">
      <w:pPr>
        <w:tabs>
          <w:tab w:val="clear" w:pos="720"/>
          <w:tab w:val="left" w:pos="1170"/>
          <w:tab w:val="left" w:pos="1620"/>
        </w:tabs>
        <w:ind w:left="720" w:hanging="720"/>
        <w:jc w:val="center"/>
      </w:pPr>
      <w:r>
        <w:rPr>
          <w:noProof/>
        </w:rPr>
        <w:lastRenderedPageBreak/>
        <mc:AlternateContent>
          <mc:Choice Requires="wps">
            <w:drawing>
              <wp:anchor distT="45720" distB="45720" distL="114300" distR="114300" simplePos="0" relativeHeight="251658241" behindDoc="0" locked="0" layoutInCell="1" allowOverlap="1" wp14:anchorId="3F503A5B" wp14:editId="72C24025">
                <wp:simplePos x="0" y="0"/>
                <wp:positionH relativeFrom="margin">
                  <wp:align>right</wp:align>
                </wp:positionH>
                <wp:positionV relativeFrom="paragraph">
                  <wp:posOffset>336110</wp:posOffset>
                </wp:positionV>
                <wp:extent cx="1898650" cy="1497965"/>
                <wp:effectExtent l="0" t="0" r="6350" b="698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497965"/>
                        </a:xfrm>
                        <a:prstGeom prst="rect">
                          <a:avLst/>
                        </a:prstGeom>
                        <a:solidFill>
                          <a:srgbClr val="FFFFFF"/>
                        </a:solidFill>
                        <a:ln w="9525">
                          <a:noFill/>
                          <a:miter lim="800000"/>
                          <a:headEnd/>
                          <a:tailEnd/>
                        </a:ln>
                      </wps:spPr>
                      <wps:txbx>
                        <w:txbxContent>
                          <w:p w14:paraId="6ACA94E1" w14:textId="1B8335D8" w:rsidR="009B70FD" w:rsidRPr="001E4BCD" w:rsidRDefault="002E5E6B" w:rsidP="00DA7C6F">
                            <w:pPr>
                              <w:pStyle w:val="Caption"/>
                              <w:rPr>
                                <w:rFonts w:hint="eastAsia"/>
                              </w:rPr>
                            </w:pPr>
                            <w:r w:rsidRPr="001E4BCD">
                              <w:t xml:space="preserve">Note: </w:t>
                            </w:r>
                            <w:r w:rsidR="006206D3" w:rsidRPr="001E4BCD">
                              <w:rPr>
                                <w:rFonts w:hint="eastAsia"/>
                              </w:rPr>
                              <w:t>P</w:t>
                            </w:r>
                            <w:r w:rsidR="00B03FC2" w:rsidRPr="001E4BCD">
                              <w:rPr>
                                <w:rFonts w:hint="eastAsia"/>
                              </w:rPr>
                              <w:t>urple circle can move within grey circle during an EVA.</w:t>
                            </w:r>
                          </w:p>
                          <w:p w14:paraId="35FBD9D6" w14:textId="1D7AA594" w:rsidR="00B03FC2" w:rsidRPr="001E4BCD" w:rsidRDefault="00B03FC2" w:rsidP="00DA7C6F">
                            <w:pPr>
                              <w:pStyle w:val="Caption"/>
                              <w:rPr>
                                <w:rFonts w:hint="eastAsia"/>
                              </w:rPr>
                            </w:pPr>
                            <w:r w:rsidRPr="001E4BCD">
                              <w:rPr>
                                <w:rFonts w:hint="eastAsia"/>
                              </w:rPr>
                              <w:t>Yellow circle can also move within purple circle</w:t>
                            </w:r>
                            <w:r w:rsidRPr="001E4BCD" w:rsidDel="00B03FC2">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03A5B" id="_x0000_s1028" type="#_x0000_t202" style="position:absolute;left:0;text-align:left;margin-left:98.3pt;margin-top:26.45pt;width:149.5pt;height:117.9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" stroked="f">
                <v:textbox>
                  <w:txbxContent>
                    <w:p w14:paraId="6ACA94E1" w14:textId="1B8335D8" w:rsidR="009B70FD" w:rsidRPr="001E4BCD" w:rsidRDefault="002E5E6B" w:rsidP="00DA7C6F">
                      <w:pPr>
                        <w:pStyle w:val="Caption"/>
                        <w:rPr>
                          <w:rFonts w:hint="eastAsia"/>
                        </w:rPr>
                      </w:pPr>
                      <w:r w:rsidRPr="001E4BCD">
                        <w:t xml:space="preserve">Note: </w:t>
                      </w:r>
                      <w:r w:rsidR="006206D3" w:rsidRPr="001E4BCD">
                        <w:rPr>
                          <w:rFonts w:hint="eastAsia"/>
                        </w:rPr>
                        <w:t>P</w:t>
                      </w:r>
                      <w:r w:rsidR="00B03FC2" w:rsidRPr="001E4BCD">
                        <w:rPr>
                          <w:rFonts w:hint="eastAsia"/>
                        </w:rPr>
                        <w:t>urple circle can move within grey circle during an EVA.</w:t>
                      </w:r>
                    </w:p>
                    <w:p w14:paraId="35FBD9D6" w14:textId="1D7AA594" w:rsidR="00B03FC2" w:rsidRPr="001E4BCD" w:rsidRDefault="00B03FC2" w:rsidP="00DA7C6F">
                      <w:pPr>
                        <w:pStyle w:val="Caption"/>
                        <w:rPr>
                          <w:rFonts w:hint="eastAsia"/>
                        </w:rPr>
                      </w:pPr>
                      <w:r w:rsidRPr="001E4BCD">
                        <w:rPr>
                          <w:rFonts w:hint="eastAsia"/>
                        </w:rPr>
                        <w:t>Yellow circle can also move within purple circle</w:t>
                      </w:r>
                      <w:r w:rsidRPr="001E4BCD" w:rsidDel="00B03FC2">
                        <w:rPr>
                          <w:rFonts w:hint="eastAsia"/>
                        </w:rPr>
                        <w:t xml:space="preserve"> </w:t>
                      </w:r>
                    </w:p>
                  </w:txbxContent>
                </v:textbox>
                <w10:wrap type="square" anchorx="margin"/>
              </v:shape>
            </w:pict>
          </mc:Fallback>
        </mc:AlternateContent>
      </w:r>
      <w:r>
        <w:rPr>
          <w:noProof/>
        </w:rPr>
        <w:drawing>
          <wp:inline distT="0" distB="0" distL="0" distR="0" wp14:anchorId="1D6DFDDA" wp14:editId="1A067796">
            <wp:extent cx="3887623" cy="3843288"/>
            <wp:effectExtent l="0" t="0" r="0" b="5080"/>
            <wp:docPr id="832418253" name="Picture 2"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18253" name="Picture 2" descr="Chart&#10;&#10;AI-generated content may be incorrect."/>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887623" cy="3843288"/>
                    </a:xfrm>
                    <a:prstGeom prst="rect">
                      <a:avLst/>
                    </a:prstGeom>
                  </pic:spPr>
                </pic:pic>
              </a:graphicData>
            </a:graphic>
          </wp:inline>
        </w:drawing>
      </w:r>
      <w:r>
        <w:t> </w:t>
      </w:r>
    </w:p>
    <w:p w14:paraId="5CCB8633" w14:textId="06BA3A56" w:rsidR="005A4608" w:rsidRPr="00840516" w:rsidRDefault="005A4608" w:rsidP="009B5408">
      <w:pPr>
        <w:tabs>
          <w:tab w:val="clear" w:pos="720"/>
          <w:tab w:val="left" w:pos="1620"/>
        </w:tabs>
        <w:ind w:firstLine="1170"/>
        <w:jc w:val="center"/>
      </w:pPr>
    </w:p>
    <w:p w14:paraId="08F624AC" w14:textId="72344AE1" w:rsidR="00205D07" w:rsidRDefault="005A4608" w:rsidP="005A4608">
      <w:pPr>
        <w:pStyle w:val="figtitle"/>
      </w:pPr>
      <w:bookmarkStart w:id="253" w:name="_Toc219383374"/>
      <w:bookmarkStart w:id="254" w:name="_Toc205386144"/>
      <w:r>
        <w:t xml:space="preserve">Figure </w:t>
      </w:r>
      <w:r w:rsidRPr="00AB4D37">
        <w:t>4-</w:t>
      </w:r>
      <w:r w:rsidR="00096621" w:rsidRPr="00AB4D37">
        <w:t>4</w:t>
      </w:r>
      <w:r w:rsidR="009550B4">
        <w:t>3</w:t>
      </w:r>
      <w:r>
        <w:t>: E</w:t>
      </w:r>
      <w:r w:rsidR="00872221">
        <w:t>xploration EVA Range from HLS for DRM 6 with LTV-PR Cooperative Operations</w:t>
      </w:r>
      <w:bookmarkEnd w:id="253"/>
      <w:bookmarkEnd w:id="254"/>
    </w:p>
    <w:p w14:paraId="3950BCBF" w14:textId="6A2666B9" w:rsidR="004C71B6" w:rsidRPr="005B0BF1" w:rsidRDefault="004C71B6" w:rsidP="005B0BF1">
      <w:pPr>
        <w:jc w:val="center"/>
        <w:rPr>
          <w:i/>
          <w:iCs/>
        </w:rPr>
      </w:pPr>
      <w:r w:rsidRPr="005B0BF1">
        <w:rPr>
          <w:rFonts w:hint="eastAsia"/>
          <w:i/>
          <w:iCs/>
        </w:rPr>
        <w:t>The relative distance between LTV and PR will be specified in flight rules based on conditions such as terrain, natural lighting, science objectives, etc.</w:t>
      </w:r>
    </w:p>
    <w:p w14:paraId="3824A33B" w14:textId="5B298F73" w:rsidR="00532F84" w:rsidRPr="005B0BF1" w:rsidRDefault="004C71B6" w:rsidP="005B0BF1">
      <w:pPr>
        <w:jc w:val="center"/>
        <w:rPr>
          <w:i/>
          <w:iCs/>
        </w:rPr>
      </w:pPr>
      <w:r w:rsidRPr="005B0BF1">
        <w:rPr>
          <w:rFonts w:hint="eastAsia"/>
          <w:i/>
          <w:iCs/>
        </w:rPr>
        <w:t>Crew-to-vehicle separation distance can be up to 500 m but crew will likely remain in closer proximity to LTV.</w:t>
      </w:r>
    </w:p>
    <w:p w14:paraId="5DB6E118" w14:textId="77777777" w:rsidR="005A4608" w:rsidRDefault="005A4608" w:rsidP="009B5408">
      <w:pPr>
        <w:pStyle w:val="figtitle"/>
      </w:pPr>
    </w:p>
    <w:p w14:paraId="4489B713" w14:textId="77777777" w:rsidR="00C75BA7" w:rsidRDefault="009F22C8" w:rsidP="6DE9A895">
      <w:pPr>
        <w:pStyle w:val="BodyText"/>
      </w:pPr>
      <w:r>
        <w:t xml:space="preserve">For DRM 7, </w:t>
      </w:r>
      <w:r w:rsidR="005473C5">
        <w:t xml:space="preserve">when 2 crew are living in the PR and 2 crew are living in an alternate surface habitat, the LTV may be nominally dedicated to a specific crew pair, or shared between the crew pairs: e.g., there may be mission phases where the LTV is solely dedicated to the PR crew, solely dedicated to the </w:t>
      </w:r>
      <w:r w:rsidR="008D12E2">
        <w:t>Initial Surface Habitat</w:t>
      </w:r>
      <w:r w:rsidR="005473C5">
        <w:t xml:space="preserve"> crew, or shared during a 4-crew cooperative exploration phase (e.g., during a 4-crew EVA), pending mission priorities, the distance between the </w:t>
      </w:r>
      <w:r w:rsidR="008D12E2">
        <w:t>Initial Surface Habitat</w:t>
      </w:r>
      <w:r w:rsidR="005473C5">
        <w:t xml:space="preserve"> and HLS, </w:t>
      </w:r>
      <w:r w:rsidR="008D12E2">
        <w:t>or</w:t>
      </w:r>
      <w:r w:rsidR="005473C5">
        <w:t xml:space="preserve"> exploration worksites, etc. </w:t>
      </w:r>
    </w:p>
    <w:p w14:paraId="5289CA04" w14:textId="71F7A534" w:rsidR="00951E65" w:rsidRDefault="005473C5" w:rsidP="6DE9A895">
      <w:pPr>
        <w:pStyle w:val="BodyText"/>
      </w:pPr>
      <w:r>
        <w:t>I</w:t>
      </w:r>
      <w:r w:rsidR="0019794F">
        <w:t xml:space="preserve">f the LTV is assigned to the </w:t>
      </w:r>
      <w:r w:rsidR="008D12E2">
        <w:t>Initial Surface Habitat</w:t>
      </w:r>
      <w:r w:rsidR="0019794F">
        <w:t xml:space="preserve"> crew, </w:t>
      </w:r>
      <w:r w:rsidR="009F22C8" w:rsidRPr="009F22C8">
        <w:t xml:space="preserve">the </w:t>
      </w:r>
      <w:r w:rsidR="008D12E2">
        <w:t>Initial Surface Habitat</w:t>
      </w:r>
      <w:r w:rsidR="009F22C8" w:rsidRPr="009F22C8">
        <w:t xml:space="preserve"> crew would be constrained to operating within 10 km of </w:t>
      </w:r>
      <w:r w:rsidR="008D12E2">
        <w:t>Initial Surface Habitat</w:t>
      </w:r>
      <w:r w:rsidR="009F22C8" w:rsidRPr="009F22C8">
        <w:t xml:space="preserve"> using the LTV and the PR crew would be constrained to operating within walk</w:t>
      </w:r>
      <w:r w:rsidR="6DE9A895" w:rsidRPr="009F22C8">
        <w:t xml:space="preserve"> </w:t>
      </w:r>
      <w:r w:rsidR="009F22C8" w:rsidRPr="009F22C8">
        <w:t>back distances of the HLS.</w:t>
      </w:r>
      <w:r w:rsidR="005A4608">
        <w:t xml:space="preserve"> </w:t>
      </w:r>
      <w:r w:rsidR="009F22C8" w:rsidRPr="009F22C8">
        <w:t xml:space="preserve">If </w:t>
      </w:r>
      <w:r w:rsidR="0019794F">
        <w:t>all 4 crew conduct an EVA together</w:t>
      </w:r>
      <w:r w:rsidR="00E4788C" w:rsidRPr="2BE6B0C5">
        <w:t>,</w:t>
      </w:r>
      <w:r w:rsidR="0019794F">
        <w:t xml:space="preserve"> </w:t>
      </w:r>
      <w:r w:rsidR="009F22C8" w:rsidRPr="009F22C8">
        <w:t>both crew pair would be constrained to operating within walk</w:t>
      </w:r>
      <w:r w:rsidR="6DE9A895" w:rsidRPr="009F22C8">
        <w:t xml:space="preserve"> </w:t>
      </w:r>
      <w:r w:rsidR="009F22C8" w:rsidRPr="009F22C8">
        <w:t xml:space="preserve">back distances of either HLS or </w:t>
      </w:r>
      <w:r w:rsidR="008D12E2">
        <w:t>Initial Surface Habitat</w:t>
      </w:r>
      <w:r w:rsidR="009F22C8">
        <w:t xml:space="preserve"> </w:t>
      </w:r>
      <w:r w:rsidR="0019794F">
        <w:t xml:space="preserve">as the PR would be dedicated to the PR crew and the LTV dedicated to the </w:t>
      </w:r>
      <w:r w:rsidR="008D12E2">
        <w:t>Initial Surface Habitat</w:t>
      </w:r>
      <w:r w:rsidR="0019794F">
        <w:t xml:space="preserve"> crew. </w:t>
      </w:r>
      <w:r w:rsidR="008B5123">
        <w:t>G</w:t>
      </w:r>
      <w:r w:rsidR="00E860D3">
        <w:t xml:space="preserve">round </w:t>
      </w:r>
      <w:r w:rsidR="008B5123">
        <w:t xml:space="preserve">control </w:t>
      </w:r>
      <w:r w:rsidR="00E860D3">
        <w:t xml:space="preserve">and other capabilities needed to </w:t>
      </w:r>
      <w:r w:rsidR="00E860D3">
        <w:lastRenderedPageBreak/>
        <w:t xml:space="preserve">support parallel operations (including parallel EVA) for PR and </w:t>
      </w:r>
      <w:r w:rsidR="008D12E2">
        <w:t>Initial Surface Habitat</w:t>
      </w:r>
      <w:r w:rsidR="00353A07">
        <w:t xml:space="preserve"> </w:t>
      </w:r>
      <w:r w:rsidR="00E860D3">
        <w:t>crew</w:t>
      </w:r>
      <w:r w:rsidR="008B5123">
        <w:t xml:space="preserve"> will need to be </w:t>
      </w:r>
      <w:r w:rsidR="00141474">
        <w:t>considered</w:t>
      </w:r>
      <w:r w:rsidR="00E860D3">
        <w:t>.</w:t>
      </w:r>
      <w:r w:rsidRPr="005473C5">
        <w:t xml:space="preserve"> </w:t>
      </w:r>
    </w:p>
    <w:p w14:paraId="53F54290" w14:textId="77777777" w:rsidR="00C75BA7" w:rsidRDefault="00951E65" w:rsidP="6DE9A895">
      <w:pPr>
        <w:pStyle w:val="BodyText"/>
      </w:pPr>
      <w:r>
        <w:t xml:space="preserve">During crewed missions, either the </w:t>
      </w:r>
      <w:r w:rsidR="00785AF1">
        <w:t xml:space="preserve">LTV </w:t>
      </w:r>
      <w:r>
        <w:t xml:space="preserve">or the PR </w:t>
      </w:r>
      <w:r w:rsidR="00785AF1">
        <w:t>may be teleoperated</w:t>
      </w:r>
      <w:r w:rsidR="00785AF1" w:rsidRPr="2BE6B0C5">
        <w:t xml:space="preserve"> </w:t>
      </w:r>
      <w:r w:rsidR="00CF295A">
        <w:t>at different times</w:t>
      </w:r>
      <w:r w:rsidR="00785AF1">
        <w:t xml:space="preserve"> to </w:t>
      </w:r>
      <w:r w:rsidR="00CF295A">
        <w:t xml:space="preserve">facilitate </w:t>
      </w:r>
      <w:r w:rsidR="00785AF1">
        <w:t>cooperative exploration</w:t>
      </w:r>
      <w:r w:rsidR="00785AF1" w:rsidRPr="2BE6B0C5">
        <w:t xml:space="preserve">. </w:t>
      </w:r>
      <w:r>
        <w:t xml:space="preserve">A teleoperated </w:t>
      </w:r>
      <w:r w:rsidR="00EC3C2D" w:rsidRPr="004F59BF">
        <w:t xml:space="preserve">rover will </w:t>
      </w:r>
      <w:r>
        <w:t xml:space="preserve">likely traverse </w:t>
      </w:r>
      <w:r w:rsidR="00EC3C2D" w:rsidRPr="004F59BF">
        <w:t xml:space="preserve">slower than a </w:t>
      </w:r>
      <w:r>
        <w:t xml:space="preserve">manually operated </w:t>
      </w:r>
      <w:r w:rsidR="00CF295A">
        <w:t xml:space="preserve">one </w:t>
      </w:r>
      <w:r w:rsidR="00EC3C2D" w:rsidRPr="004F59BF">
        <w:t xml:space="preserve">due to </w:t>
      </w:r>
      <w:r w:rsidR="002C016A">
        <w:t xml:space="preserve">general remote operator </w:t>
      </w:r>
      <w:r w:rsidR="00EC3C2D" w:rsidRPr="004F59BF">
        <w:t>caution</w:t>
      </w:r>
      <w:r w:rsidR="002C016A" w:rsidRPr="2BE6B0C5">
        <w:t>,</w:t>
      </w:r>
      <w:r w:rsidR="002C016A">
        <w:t xml:space="preserve"> limited </w:t>
      </w:r>
      <w:r w:rsidR="007F000A">
        <w:t xml:space="preserve">fields of view </w:t>
      </w:r>
      <w:r w:rsidR="002C016A">
        <w:t xml:space="preserve">and perspectives (pending </w:t>
      </w:r>
      <w:r w:rsidR="00CF295A">
        <w:t xml:space="preserve">rover </w:t>
      </w:r>
      <w:r w:rsidR="002C016A">
        <w:t>design</w:t>
      </w:r>
      <w:r w:rsidR="00CF295A">
        <w:t xml:space="preserve"> details</w:t>
      </w:r>
      <w:r w:rsidR="00340775">
        <w:t xml:space="preserve"> and remote operator capabilities</w:t>
      </w:r>
      <w:r w:rsidR="002C016A" w:rsidRPr="2BE6B0C5">
        <w:t>),</w:t>
      </w:r>
      <w:r w:rsidR="00EC3C2D" w:rsidRPr="004F59BF">
        <w:t xml:space="preserve"> and </w:t>
      </w:r>
      <w:r w:rsidR="002C016A">
        <w:t xml:space="preserve">Earth-Moon-Earth </w:t>
      </w:r>
      <w:r w:rsidR="00EC3C2D" w:rsidRPr="004F59BF">
        <w:t xml:space="preserve">latency </w:t>
      </w:r>
      <w:r w:rsidR="002C016A">
        <w:t>in commanding</w:t>
      </w:r>
      <w:r w:rsidR="00EC3C2D" w:rsidRPr="2BE6B0C5">
        <w:t>.</w:t>
      </w:r>
      <w:r w:rsidRPr="2BE6B0C5">
        <w:t xml:space="preserve"> </w:t>
      </w:r>
      <w:r w:rsidR="00CF295A">
        <w:t>This difference in speeds will need to be considered when planning nominal dual rover traverses so that contingency protection can be provided.</w:t>
      </w:r>
      <w:r w:rsidR="00930E07">
        <w:t xml:space="preserve"> </w:t>
      </w:r>
    </w:p>
    <w:p w14:paraId="5624B59B" w14:textId="2A9FEA89" w:rsidR="00785AF1" w:rsidRDefault="00930E07" w:rsidP="6DE9A895">
      <w:pPr>
        <w:pStyle w:val="BodyText"/>
      </w:pPr>
      <w:r>
        <w:t xml:space="preserve">Contingency protection does not necessarily mean that the </w:t>
      </w:r>
      <w:r w:rsidR="001A58F9">
        <w:t xml:space="preserve">cooperative exploration </w:t>
      </w:r>
      <w:r>
        <w:t xml:space="preserve">rovers need to be </w:t>
      </w:r>
      <w:r w:rsidR="00141474">
        <w:t>always travelling side-by-side or in tandem</w:t>
      </w:r>
      <w:r>
        <w:t xml:space="preserve">. This may not be practical due to </w:t>
      </w:r>
      <w:r w:rsidR="00553698">
        <w:t xml:space="preserve">the environment (e.g., </w:t>
      </w:r>
      <w:r>
        <w:t>terrain</w:t>
      </w:r>
      <w:r w:rsidR="00553698">
        <w:t xml:space="preserve">, shadows) or </w:t>
      </w:r>
      <w:r>
        <w:t xml:space="preserve">vehicle recharge requirements. </w:t>
      </w:r>
      <w:r w:rsidR="00553698">
        <w:t>However, f</w:t>
      </w:r>
      <w:r w:rsidR="00A03F0F">
        <w:t xml:space="preserve">light rules will govern separation distances and/or times required to be maintained between cooperatively operating vehicles so that mission objectives are balanced with crew </w:t>
      </w:r>
      <w:r w:rsidR="001A1EB4">
        <w:t>safety, which are then</w:t>
      </w:r>
      <w:r w:rsidR="00E63C74">
        <w:t xml:space="preserve"> balanced with </w:t>
      </w:r>
      <w:r w:rsidR="001A1EB4">
        <w:t xml:space="preserve">the </w:t>
      </w:r>
      <w:r w:rsidR="00E63C74">
        <w:t>overall risk posture acceptance</w:t>
      </w:r>
      <w:r w:rsidR="001A1EB4">
        <w:t xml:space="preserve"> for the mission</w:t>
      </w:r>
      <w:r w:rsidR="00553698" w:rsidRPr="2BE6B0C5">
        <w:t xml:space="preserve">; </w:t>
      </w:r>
      <w:r w:rsidR="00553698">
        <w:t xml:space="preserve">different </w:t>
      </w:r>
      <w:r w:rsidR="001A58F9">
        <w:t xml:space="preserve">considerations </w:t>
      </w:r>
      <w:r w:rsidR="00553698">
        <w:t xml:space="preserve">will be made </w:t>
      </w:r>
      <w:r w:rsidR="001A58F9">
        <w:t xml:space="preserve">when rovers are </w:t>
      </w:r>
      <w:r w:rsidR="00553698">
        <w:t xml:space="preserve">operating </w:t>
      </w:r>
      <w:r w:rsidR="001A58F9">
        <w:t>within walk</w:t>
      </w:r>
      <w:r w:rsidR="6DE9A895">
        <w:t xml:space="preserve"> </w:t>
      </w:r>
      <w:r w:rsidR="001A58F9">
        <w:t xml:space="preserve">back range of the HLS </w:t>
      </w:r>
      <w:r w:rsidR="00F855D1">
        <w:t xml:space="preserve">verses </w:t>
      </w:r>
      <w:r w:rsidR="001A58F9">
        <w:t>outside of walk</w:t>
      </w:r>
      <w:r w:rsidR="6DE9A895">
        <w:t xml:space="preserve"> </w:t>
      </w:r>
      <w:r w:rsidR="001A58F9">
        <w:t>back range</w:t>
      </w:r>
      <w:r w:rsidR="00F855D1" w:rsidRPr="2BE6B0C5">
        <w:t>,</w:t>
      </w:r>
      <w:r w:rsidR="00F855D1">
        <w:t xml:space="preserve"> and flight rules will be informed through analyses and testing</w:t>
      </w:r>
      <w:r w:rsidR="002B1786" w:rsidRPr="2BE6B0C5">
        <w:t xml:space="preserve">. </w:t>
      </w:r>
      <w:r w:rsidR="00553698">
        <w:t xml:space="preserve">Specific integrated contingencies related to DRM </w:t>
      </w:r>
      <w:r w:rsidR="000F1821">
        <w:t>6</w:t>
      </w:r>
      <w:r w:rsidR="00553698">
        <w:t xml:space="preserve"> missions are described in the Integrated Contingencies Section at the end of this document.</w:t>
      </w:r>
    </w:p>
    <w:p w14:paraId="4DDCE029" w14:textId="61754F46" w:rsidR="00416E1F" w:rsidRDefault="00062DB6" w:rsidP="005B0BF1">
      <w:pPr>
        <w:pStyle w:val="Heading5"/>
      </w:pPr>
      <w:r>
        <w:t xml:space="preserve"> </w:t>
      </w:r>
      <w:r w:rsidR="00820B6B">
        <w:t>DRM 6</w:t>
      </w:r>
      <w:r w:rsidR="00BB1CBF">
        <w:t xml:space="preserve"> </w:t>
      </w:r>
      <w:r w:rsidR="00416E1F">
        <w:t xml:space="preserve">LTV-PR Cooperative Exploration </w:t>
      </w:r>
      <w:r w:rsidR="00151DE2">
        <w:t>and</w:t>
      </w:r>
      <w:r w:rsidR="00F97B8C" w:rsidRPr="3680BE86">
        <w:t xml:space="preserve"> </w:t>
      </w:r>
      <w:r w:rsidR="00116A4B">
        <w:t xml:space="preserve">Crew </w:t>
      </w:r>
      <w:r w:rsidR="00151DE2">
        <w:t xml:space="preserve">Contingency </w:t>
      </w:r>
      <w:r w:rsidR="00F97B8C">
        <w:t>Protection</w:t>
      </w:r>
    </w:p>
    <w:p w14:paraId="22C30BFC" w14:textId="25B71AAE" w:rsidR="00960602" w:rsidRPr="0067784B" w:rsidRDefault="00C621F8" w:rsidP="0025040C">
      <w:pPr>
        <w:pStyle w:val="BodyText"/>
      </w:pPr>
      <w:r>
        <w:t xml:space="preserve">The process of deriving how the LTV and PR can be used cooperatively to extend crewed exploration distances includes analysis based on EHP </w:t>
      </w:r>
      <w:r w:rsidR="00BB714B">
        <w:t>Ground Rules and Assumptions (</w:t>
      </w:r>
      <w:r>
        <w:t>GRA</w:t>
      </w:r>
      <w:r w:rsidR="00BB714B">
        <w:t>)</w:t>
      </w:r>
      <w:r>
        <w:t xml:space="preserve">s, analog field data, and rover simulation data. </w:t>
      </w:r>
      <w:r w:rsidR="0067784B" w:rsidRPr="0067784B">
        <w:t xml:space="preserve">When </w:t>
      </w:r>
      <w:r w:rsidR="00A61A8B">
        <w:t xml:space="preserve">the LTV </w:t>
      </w:r>
      <w:r w:rsidR="00B243FF">
        <w:t xml:space="preserve">is </w:t>
      </w:r>
      <w:r w:rsidR="00E63C74">
        <w:t xml:space="preserve">dedicated to the PR crew </w:t>
      </w:r>
      <w:r w:rsidR="00B243FF">
        <w:t xml:space="preserve">and the PR crew </w:t>
      </w:r>
      <w:r w:rsidR="00A61A8B">
        <w:t>are</w:t>
      </w:r>
      <w:r w:rsidR="0067784B" w:rsidRPr="0067784B">
        <w:t xml:space="preserve"> within walk</w:t>
      </w:r>
      <w:r w:rsidR="6DE9A895" w:rsidRPr="0067784B">
        <w:t xml:space="preserve"> </w:t>
      </w:r>
      <w:r w:rsidR="0067784B" w:rsidRPr="0067784B">
        <w:t>back</w:t>
      </w:r>
      <w:r w:rsidR="0067784B" w:rsidRPr="2BE6B0C5">
        <w:t xml:space="preserve"> </w:t>
      </w:r>
      <w:r w:rsidR="00B64072">
        <w:t>distance</w:t>
      </w:r>
      <w:r w:rsidR="00B64072" w:rsidRPr="2BE6B0C5">
        <w:t xml:space="preserve"> </w:t>
      </w:r>
      <w:r w:rsidR="0067784B" w:rsidRPr="0067784B">
        <w:t xml:space="preserve">of </w:t>
      </w:r>
      <w:r w:rsidR="00B243FF">
        <w:t xml:space="preserve">the </w:t>
      </w:r>
      <w:r w:rsidR="0067784B" w:rsidRPr="0067784B">
        <w:t>HLS</w:t>
      </w:r>
      <w:r w:rsidR="00B64072" w:rsidRPr="2BE6B0C5">
        <w:t>,</w:t>
      </w:r>
      <w:r w:rsidR="00A61A8B">
        <w:t xml:space="preserve"> there </w:t>
      </w:r>
      <w:r w:rsidR="00B243FF">
        <w:t xml:space="preserve">is </w:t>
      </w:r>
      <w:r w:rsidR="0067784B" w:rsidRPr="0067784B">
        <w:t xml:space="preserve">no constraint on </w:t>
      </w:r>
      <w:r w:rsidR="00A61A8B">
        <w:t xml:space="preserve">the </w:t>
      </w:r>
      <w:r w:rsidR="00B243FF">
        <w:t xml:space="preserve">relative </w:t>
      </w:r>
      <w:r w:rsidR="0067784B" w:rsidRPr="0067784B">
        <w:t>distance b</w:t>
      </w:r>
      <w:r w:rsidR="00A61A8B">
        <w:t>e</w:t>
      </w:r>
      <w:r w:rsidR="0067784B" w:rsidRPr="0067784B">
        <w:t>tw</w:t>
      </w:r>
      <w:r w:rsidR="00A61A8B">
        <w:t>een</w:t>
      </w:r>
      <w:r w:rsidR="0067784B" w:rsidRPr="2BE6B0C5">
        <w:t xml:space="preserve"> </w:t>
      </w:r>
      <w:r w:rsidR="00B243FF">
        <w:t xml:space="preserve">the </w:t>
      </w:r>
      <w:r w:rsidR="0067784B" w:rsidRPr="0067784B">
        <w:t>LTV and P</w:t>
      </w:r>
      <w:r w:rsidR="00B243FF">
        <w:t>R</w:t>
      </w:r>
      <w:r w:rsidR="00320C2F">
        <w:t>. In other words,</w:t>
      </w:r>
      <w:r w:rsidR="00B243FF">
        <w:t xml:space="preserve"> both vehicles can operate </w:t>
      </w:r>
      <w:r w:rsidR="0067784B" w:rsidRPr="0067784B">
        <w:t xml:space="preserve">as needed to support </w:t>
      </w:r>
      <w:r w:rsidR="00B243FF">
        <w:t xml:space="preserve">mission </w:t>
      </w:r>
      <w:r w:rsidR="0067784B" w:rsidRPr="0067784B">
        <w:t>objectives</w:t>
      </w:r>
      <w:r w:rsidR="00E63C74" w:rsidRPr="2BE6B0C5">
        <w:t xml:space="preserve"> </w:t>
      </w:r>
      <w:r w:rsidR="0067784B" w:rsidRPr="2BE6B0C5">
        <w:t>(</w:t>
      </w:r>
      <w:r w:rsidR="00B243FF">
        <w:t xml:space="preserve">e.g., </w:t>
      </w:r>
      <w:r w:rsidR="00BF70C1" w:rsidRPr="0067784B">
        <w:t>cooperative,</w:t>
      </w:r>
      <w:r w:rsidR="0067784B" w:rsidRPr="0067784B">
        <w:t xml:space="preserve"> </w:t>
      </w:r>
      <w:r w:rsidR="00EB6BE7">
        <w:t xml:space="preserve">or separate </w:t>
      </w:r>
      <w:r w:rsidR="0067784B" w:rsidRPr="0067784B">
        <w:t xml:space="preserve">driving to science </w:t>
      </w:r>
      <w:r w:rsidR="00B243FF">
        <w:t xml:space="preserve">exploration </w:t>
      </w:r>
      <w:r w:rsidR="0067784B" w:rsidRPr="0067784B">
        <w:t>site</w:t>
      </w:r>
      <w:r w:rsidR="00E63C74">
        <w:t>s</w:t>
      </w:r>
      <w:r w:rsidR="0067784B" w:rsidRPr="0067784B">
        <w:t>, comm</w:t>
      </w:r>
      <w:r w:rsidR="00B14528">
        <w:t>unication</w:t>
      </w:r>
      <w:r w:rsidR="0067784B" w:rsidRPr="0067784B">
        <w:t xml:space="preserve"> relay support, EVA support, etc.)</w:t>
      </w:r>
      <w:r w:rsidR="00A61A8B" w:rsidRPr="2BE6B0C5">
        <w:t xml:space="preserve">. </w:t>
      </w:r>
      <w:r w:rsidR="00A61A8B">
        <w:t xml:space="preserve">Once the </w:t>
      </w:r>
      <w:r w:rsidR="00EB6BE7">
        <w:t xml:space="preserve">PR </w:t>
      </w:r>
      <w:r w:rsidR="00A61A8B">
        <w:t xml:space="preserve">crew </w:t>
      </w:r>
      <w:r w:rsidR="00EB6BE7">
        <w:t>travel beyond walk</w:t>
      </w:r>
      <w:r w:rsidR="6DE9A895">
        <w:t xml:space="preserve"> </w:t>
      </w:r>
      <w:r w:rsidR="00EB6BE7">
        <w:t>back distance of the HLS</w:t>
      </w:r>
      <w:r w:rsidR="00A61A8B">
        <w:t xml:space="preserve">, the vehicles </w:t>
      </w:r>
      <w:r w:rsidR="00FC0D09">
        <w:t xml:space="preserve">will need </w:t>
      </w:r>
      <w:r w:rsidR="00A61A8B">
        <w:t xml:space="preserve">to perform cooperative exploration </w:t>
      </w:r>
      <w:r w:rsidR="00E63C74">
        <w:t>and the LTV will remain within distance</w:t>
      </w:r>
      <w:r w:rsidR="009233F9">
        <w:t>s</w:t>
      </w:r>
      <w:r w:rsidR="00E63C74">
        <w:t xml:space="preserve"> </w:t>
      </w:r>
      <w:r w:rsidR="009233F9">
        <w:t>defined within mission planning and</w:t>
      </w:r>
      <w:r w:rsidR="00595513">
        <w:t xml:space="preserve"> per flight rules</w:t>
      </w:r>
      <w:r w:rsidR="00E63C74">
        <w:t xml:space="preserve"> of </w:t>
      </w:r>
      <w:r w:rsidR="009B065D">
        <w:t xml:space="preserve">the PR </w:t>
      </w:r>
      <w:r w:rsidR="00C449F3">
        <w:t xml:space="preserve">so that the LTV can </w:t>
      </w:r>
      <w:r w:rsidR="00177542">
        <w:t>respond to a</w:t>
      </w:r>
      <w:r w:rsidR="00C449F3" w:rsidRPr="2BE6B0C5">
        <w:t xml:space="preserve"> </w:t>
      </w:r>
      <w:r w:rsidR="00C449F3">
        <w:t>PR crew contingency</w:t>
      </w:r>
      <w:r w:rsidR="009B065D">
        <w:t xml:space="preserve"> event</w:t>
      </w:r>
      <w:r w:rsidR="00177542">
        <w:t xml:space="preserve"> within a reasonable amount of time</w:t>
      </w:r>
      <w:r w:rsidR="009B065D" w:rsidRPr="2BE6B0C5">
        <w:t>.</w:t>
      </w:r>
    </w:p>
    <w:p w14:paraId="552F7FA4" w14:textId="6C6F12CF" w:rsidR="00840516" w:rsidRDefault="00840516" w:rsidP="00BE490C">
      <w:pPr>
        <w:pStyle w:val="tbltitle"/>
      </w:pPr>
      <w:bookmarkStart w:id="255" w:name="_Toc219383325"/>
      <w:r>
        <w:t xml:space="preserve">Table 4-6 </w:t>
      </w:r>
      <w:r w:rsidRPr="009F5640">
        <w:t xml:space="preserve">DRM 6 </w:t>
      </w:r>
      <w:r w:rsidR="00976590">
        <w:t>Cooperative Exploration with LTV and PR Overview</w:t>
      </w:r>
      <w:bookmarkEnd w:id="255"/>
      <w:r w:rsidR="00976590">
        <w:t xml:space="preserve"> </w:t>
      </w:r>
    </w:p>
    <w:tbl>
      <w:tblPr>
        <w:tblStyle w:val="TableGrid"/>
        <w:tblW w:w="9446" w:type="dxa"/>
        <w:tblLook w:val="04A0" w:firstRow="1" w:lastRow="0" w:firstColumn="1" w:lastColumn="0" w:noHBand="0" w:noVBand="1"/>
      </w:tblPr>
      <w:tblGrid>
        <w:gridCol w:w="1692"/>
        <w:gridCol w:w="1596"/>
        <w:gridCol w:w="1107"/>
        <w:gridCol w:w="1580"/>
        <w:gridCol w:w="3471"/>
      </w:tblGrid>
      <w:tr w:rsidR="00960602" w14:paraId="241A475F" w14:textId="77777777" w:rsidTr="007C7BFD">
        <w:trPr>
          <w:trHeight w:val="530"/>
        </w:trPr>
        <w:tc>
          <w:tcPr>
            <w:tcW w:w="1692" w:type="dxa"/>
          </w:tcPr>
          <w:p w14:paraId="373BF4AC" w14:textId="77777777" w:rsidR="00525B1C" w:rsidRPr="00BD5DF7" w:rsidRDefault="00525B1C" w:rsidP="00BD5DF7">
            <w:pPr>
              <w:pStyle w:val="BodyText"/>
              <w:rPr>
                <w:b/>
                <w:bCs/>
              </w:rPr>
            </w:pPr>
            <w:r w:rsidRPr="00BD5DF7">
              <w:rPr>
                <w:b/>
                <w:bCs/>
              </w:rPr>
              <w:t>Configuration</w:t>
            </w:r>
          </w:p>
        </w:tc>
        <w:tc>
          <w:tcPr>
            <w:tcW w:w="1596" w:type="dxa"/>
          </w:tcPr>
          <w:p w14:paraId="122645FA" w14:textId="77777777" w:rsidR="00525B1C" w:rsidRPr="00BD5DF7" w:rsidRDefault="00525B1C" w:rsidP="00BD5DF7">
            <w:pPr>
              <w:pStyle w:val="BodyText"/>
              <w:rPr>
                <w:b/>
                <w:bCs/>
              </w:rPr>
            </w:pPr>
            <w:r w:rsidRPr="00BD5DF7">
              <w:rPr>
                <w:b/>
                <w:bCs/>
              </w:rPr>
              <w:t>LTV</w:t>
            </w:r>
          </w:p>
        </w:tc>
        <w:tc>
          <w:tcPr>
            <w:tcW w:w="1107" w:type="dxa"/>
          </w:tcPr>
          <w:p w14:paraId="615732FA" w14:textId="77777777" w:rsidR="00525B1C" w:rsidRPr="00BD5DF7" w:rsidRDefault="00525B1C" w:rsidP="00BD5DF7">
            <w:pPr>
              <w:pStyle w:val="BodyText"/>
              <w:rPr>
                <w:b/>
                <w:bCs/>
              </w:rPr>
            </w:pPr>
            <w:r w:rsidRPr="00BD5DF7">
              <w:rPr>
                <w:b/>
                <w:bCs/>
              </w:rPr>
              <w:t>PR</w:t>
            </w:r>
          </w:p>
        </w:tc>
        <w:tc>
          <w:tcPr>
            <w:tcW w:w="1580" w:type="dxa"/>
          </w:tcPr>
          <w:p w14:paraId="694B92A2" w14:textId="2CEE0FB3" w:rsidR="00525B1C" w:rsidRPr="00BD5DF7" w:rsidRDefault="00525B1C" w:rsidP="00BD5DF7">
            <w:pPr>
              <w:pStyle w:val="BodyText"/>
              <w:rPr>
                <w:b/>
                <w:bCs/>
              </w:rPr>
            </w:pPr>
            <w:r>
              <w:rPr>
                <w:b/>
                <w:bCs/>
              </w:rPr>
              <w:t>HLS</w:t>
            </w:r>
          </w:p>
        </w:tc>
        <w:tc>
          <w:tcPr>
            <w:tcW w:w="3471" w:type="dxa"/>
          </w:tcPr>
          <w:p w14:paraId="35C6CCC2" w14:textId="4AA5088C" w:rsidR="00525B1C" w:rsidRPr="00BD5DF7" w:rsidRDefault="00525B1C" w:rsidP="00BD5DF7">
            <w:pPr>
              <w:pStyle w:val="BodyText"/>
              <w:rPr>
                <w:b/>
                <w:bCs/>
              </w:rPr>
            </w:pPr>
            <w:r>
              <w:rPr>
                <w:b/>
                <w:bCs/>
              </w:rPr>
              <w:t>LTV-PR Relative Distance</w:t>
            </w:r>
          </w:p>
        </w:tc>
      </w:tr>
      <w:tr w:rsidR="00960602" w14:paraId="0851C4D0" w14:textId="77777777" w:rsidTr="005B0BF1">
        <w:trPr>
          <w:trHeight w:val="816"/>
        </w:trPr>
        <w:tc>
          <w:tcPr>
            <w:tcW w:w="1692" w:type="dxa"/>
            <w:vMerge w:val="restart"/>
          </w:tcPr>
          <w:p w14:paraId="64C1FD93" w14:textId="77777777" w:rsidR="00525B1C" w:rsidRDefault="00525B1C" w:rsidP="0858A1D8">
            <w:pPr>
              <w:pStyle w:val="BodyText"/>
            </w:pPr>
            <w:r>
              <w:t>DRM 6</w:t>
            </w:r>
          </w:p>
        </w:tc>
        <w:tc>
          <w:tcPr>
            <w:tcW w:w="1596" w:type="dxa"/>
          </w:tcPr>
          <w:p w14:paraId="0129E9CA" w14:textId="77777777" w:rsidR="00525B1C" w:rsidRPr="00525B1C" w:rsidRDefault="00525B1C" w:rsidP="00BD5DF7">
            <w:pPr>
              <w:pStyle w:val="BodyText"/>
              <w:rPr>
                <w:rFonts w:cs="Arial"/>
              </w:rPr>
            </w:pPr>
            <w:r w:rsidRPr="00BD5DF7">
              <w:rPr>
                <w:rFonts w:cs="Arial"/>
                <w:color w:val="000000"/>
                <w:shd w:val="clear" w:color="auto" w:fill="FFFFFF"/>
              </w:rPr>
              <w:t>Accompanies PR Crew</w:t>
            </w:r>
          </w:p>
        </w:tc>
        <w:tc>
          <w:tcPr>
            <w:tcW w:w="1107" w:type="dxa"/>
          </w:tcPr>
          <w:p w14:paraId="3FFAA7C0" w14:textId="77777777" w:rsidR="00525B1C" w:rsidRDefault="00525B1C" w:rsidP="0858A1D8">
            <w:pPr>
              <w:pStyle w:val="BodyText"/>
            </w:pPr>
            <w:r>
              <w:t>2 Crew</w:t>
            </w:r>
          </w:p>
        </w:tc>
        <w:tc>
          <w:tcPr>
            <w:tcW w:w="1580" w:type="dxa"/>
          </w:tcPr>
          <w:p w14:paraId="0E024187" w14:textId="0D34EF7A" w:rsidR="00525B1C" w:rsidRDefault="00525B1C" w:rsidP="0AE47686">
            <w:pPr>
              <w:pStyle w:val="BodyText"/>
            </w:pPr>
            <w:r>
              <w:t>Within walk</w:t>
            </w:r>
            <w:r w:rsidR="0AE47686">
              <w:t xml:space="preserve"> </w:t>
            </w:r>
            <w:r>
              <w:t>back distance</w:t>
            </w:r>
          </w:p>
        </w:tc>
        <w:tc>
          <w:tcPr>
            <w:tcW w:w="3471" w:type="dxa"/>
          </w:tcPr>
          <w:p w14:paraId="4BBDC97A" w14:textId="6C2D5356" w:rsidR="00525B1C" w:rsidRDefault="00525B1C" w:rsidP="0858A1D8">
            <w:pPr>
              <w:pStyle w:val="BodyText"/>
            </w:pPr>
            <w:r>
              <w:t>No Constraint</w:t>
            </w:r>
          </w:p>
        </w:tc>
      </w:tr>
      <w:tr w:rsidR="00960602" w14:paraId="2C528FDE" w14:textId="77777777" w:rsidTr="007C7BFD">
        <w:trPr>
          <w:trHeight w:val="156"/>
        </w:trPr>
        <w:tc>
          <w:tcPr>
            <w:tcW w:w="1692" w:type="dxa"/>
            <w:vMerge/>
          </w:tcPr>
          <w:p w14:paraId="02CB57E1" w14:textId="42A351A9" w:rsidR="00525B1C" w:rsidRDefault="00525B1C" w:rsidP="00525B1C">
            <w:pPr>
              <w:pStyle w:val="BodyText"/>
            </w:pPr>
          </w:p>
        </w:tc>
        <w:tc>
          <w:tcPr>
            <w:tcW w:w="1596" w:type="dxa"/>
          </w:tcPr>
          <w:p w14:paraId="192C185B" w14:textId="46505D4E" w:rsidR="00525B1C" w:rsidRPr="00525B1C" w:rsidRDefault="00525B1C" w:rsidP="00525B1C">
            <w:pPr>
              <w:pStyle w:val="BodyText"/>
              <w:rPr>
                <w:rFonts w:cs="Arial"/>
              </w:rPr>
            </w:pPr>
            <w:r w:rsidRPr="00BD5DF7">
              <w:rPr>
                <w:rFonts w:cs="Arial"/>
                <w:color w:val="000000"/>
                <w:shd w:val="clear" w:color="auto" w:fill="FFFFFF"/>
              </w:rPr>
              <w:t>Accompanies PR Crew</w:t>
            </w:r>
          </w:p>
        </w:tc>
        <w:tc>
          <w:tcPr>
            <w:tcW w:w="1107" w:type="dxa"/>
          </w:tcPr>
          <w:p w14:paraId="4BAF1594" w14:textId="77777777" w:rsidR="00525B1C" w:rsidRDefault="00525B1C" w:rsidP="0858A1D8">
            <w:pPr>
              <w:pStyle w:val="BodyText"/>
            </w:pPr>
            <w:r>
              <w:t>2 Crew</w:t>
            </w:r>
          </w:p>
        </w:tc>
        <w:tc>
          <w:tcPr>
            <w:tcW w:w="1580" w:type="dxa"/>
          </w:tcPr>
          <w:p w14:paraId="16DBA34A" w14:textId="2949D726" w:rsidR="00525B1C" w:rsidRDefault="00525B1C" w:rsidP="495E7405">
            <w:pPr>
              <w:pStyle w:val="BodyText"/>
            </w:pPr>
            <w:r>
              <w:t>Not</w:t>
            </w:r>
            <w:r w:rsidR="00F2618C">
              <w:t xml:space="preserve"> </w:t>
            </w:r>
            <w:r>
              <w:t>within</w:t>
            </w:r>
            <w:r w:rsidR="0AE47686" w:rsidRPr="495E7405">
              <w:t xml:space="preserve"> </w:t>
            </w:r>
            <w:r>
              <w:t>walk</w:t>
            </w:r>
            <w:r w:rsidR="0AE47686" w:rsidRPr="495E7405">
              <w:t xml:space="preserve"> </w:t>
            </w:r>
            <w:r>
              <w:t>back distance</w:t>
            </w:r>
          </w:p>
        </w:tc>
        <w:tc>
          <w:tcPr>
            <w:tcW w:w="3471" w:type="dxa"/>
          </w:tcPr>
          <w:p w14:paraId="5B569BA8" w14:textId="0892211E" w:rsidR="00525B1C" w:rsidRDefault="00EC30A1" w:rsidP="0858A1D8">
            <w:pPr>
              <w:pStyle w:val="BodyText"/>
            </w:pPr>
            <w:r>
              <w:t>Constrained per flight rules</w:t>
            </w:r>
          </w:p>
        </w:tc>
      </w:tr>
    </w:tbl>
    <w:p w14:paraId="552526AC" w14:textId="77777777" w:rsidR="000C2651" w:rsidRDefault="000C2651" w:rsidP="42D2BCB3">
      <w:pPr>
        <w:pStyle w:val="BodyText"/>
      </w:pPr>
    </w:p>
    <w:p w14:paraId="040DAE93" w14:textId="7133392B" w:rsidR="00547368" w:rsidRPr="00C318B4" w:rsidRDefault="00BF70C1" w:rsidP="42D2BCB3">
      <w:pPr>
        <w:pStyle w:val="BodyText"/>
        <w:rPr>
          <w:i/>
        </w:rPr>
      </w:pPr>
      <w:r w:rsidRPr="00E61095">
        <w:lastRenderedPageBreak/>
        <w:t>To</w:t>
      </w:r>
      <w:r w:rsidR="00E61095" w:rsidRPr="00E61095">
        <w:t xml:space="preserve"> support </w:t>
      </w:r>
      <w:r w:rsidR="006B4EB6">
        <w:t xml:space="preserve">M2M Program objectives </w:t>
      </w:r>
      <w:r w:rsidR="008F2747">
        <w:t xml:space="preserve">that include the ability to explore </w:t>
      </w:r>
      <w:r w:rsidR="00E61095" w:rsidRPr="00E61095">
        <w:t>out to 20 km radial distance</w:t>
      </w:r>
      <w:r w:rsidR="006B4EB6">
        <w:t xml:space="preserve"> from the HLS</w:t>
      </w:r>
      <w:r w:rsidR="00463E1F">
        <w:t xml:space="preserve"> </w:t>
      </w:r>
      <w:r w:rsidR="00D95E1E">
        <w:t xml:space="preserve">with both </w:t>
      </w:r>
      <w:r w:rsidR="00151F46">
        <w:t>vehicles</w:t>
      </w:r>
      <w:r w:rsidR="00E61095" w:rsidRPr="00E61095">
        <w:t xml:space="preserve">, each </w:t>
      </w:r>
      <w:r w:rsidR="00A51FF9">
        <w:t xml:space="preserve">rover </w:t>
      </w:r>
      <w:r w:rsidR="00E61095" w:rsidRPr="00E61095">
        <w:t>must be capable of</w:t>
      </w:r>
      <w:r w:rsidR="007D7980">
        <w:t xml:space="preserve"> </w:t>
      </w:r>
      <w:r w:rsidR="000D0B91">
        <w:t xml:space="preserve">actual path </w:t>
      </w:r>
      <w:r w:rsidR="008F2747">
        <w:t>continuous driving (e.g., without stopping for recharge)</w:t>
      </w:r>
      <w:r w:rsidR="00D95E1E">
        <w:t xml:space="preserve"> that supports nominal operations as well contingency return to HLS within </w:t>
      </w:r>
      <w:r w:rsidR="007D2401">
        <w:t xml:space="preserve">the </w:t>
      </w:r>
      <w:r w:rsidR="00D95E1E">
        <w:t>life support capabilities of the LTV and PR</w:t>
      </w:r>
      <w:r w:rsidR="00D013EC">
        <w:t xml:space="preserve">. </w:t>
      </w:r>
      <w:r w:rsidR="007D2401">
        <w:t xml:space="preserve">The </w:t>
      </w:r>
      <w:r w:rsidR="00463E1F">
        <w:t>vehicle</w:t>
      </w:r>
      <w:r w:rsidR="00A51FF9">
        <w:t>s</w:t>
      </w:r>
      <w:r w:rsidR="00463E1F">
        <w:t xml:space="preserve"> will likely need to travel longer actual-path distance</w:t>
      </w:r>
      <w:r w:rsidR="00A51FF9">
        <w:t>s</w:t>
      </w:r>
      <w:r w:rsidR="00463E1F">
        <w:t xml:space="preserve"> to </w:t>
      </w:r>
      <w:r w:rsidR="00D013EC">
        <w:t xml:space="preserve">reach their destination due to </w:t>
      </w:r>
      <w:r w:rsidR="00463E1F">
        <w:t>terrain</w:t>
      </w:r>
      <w:r w:rsidR="00D013EC">
        <w:t xml:space="preserve"> and </w:t>
      </w:r>
      <w:r w:rsidR="00463E1F">
        <w:t>shadow</w:t>
      </w:r>
      <w:r w:rsidR="005E673C">
        <w:t xml:space="preserve"> navigation,</w:t>
      </w:r>
      <w:r w:rsidR="00D013EC">
        <w:t xml:space="preserve"> </w:t>
      </w:r>
      <w:r w:rsidR="005E673C">
        <w:t>comm</w:t>
      </w:r>
      <w:r w:rsidR="00B14528">
        <w:t>unication</w:t>
      </w:r>
      <w:r w:rsidR="005E673C">
        <w:t xml:space="preserve"> architecture, onboard artificial lighting capabilities, etc.</w:t>
      </w:r>
      <w:r w:rsidR="00D013EC">
        <w:t xml:space="preserve"> on the outbound (and inbound) traverse</w:t>
      </w:r>
      <w:r w:rsidR="00463E1F">
        <w:t xml:space="preserve">. Based on internal NASA SMD analyses </w:t>
      </w:r>
      <w:r w:rsidR="00411701">
        <w:t>specific to</w:t>
      </w:r>
      <w:r w:rsidR="00463E1F">
        <w:t xml:space="preserve"> rover operations, an average actual-path-to-radial-distance ratio of 1</w:t>
      </w:r>
      <w:r w:rsidR="006B244A">
        <w:t>.</w:t>
      </w:r>
      <w:r w:rsidR="00463E1F">
        <w:t>3</w:t>
      </w:r>
      <w:r w:rsidR="006B244A">
        <w:t>:1</w:t>
      </w:r>
      <w:r w:rsidR="00463E1F">
        <w:t xml:space="preserve"> </w:t>
      </w:r>
      <w:r>
        <w:t>is</w:t>
      </w:r>
      <w:r w:rsidR="00463E1F">
        <w:t xml:space="preserve"> assumed. While this ratio </w:t>
      </w:r>
      <w:r w:rsidR="00A51FF9">
        <w:t xml:space="preserve">may not cover </w:t>
      </w:r>
      <w:r w:rsidR="000D4F78">
        <w:t>the explor</w:t>
      </w:r>
      <w:r w:rsidR="00693CBF">
        <w:t>ation within</w:t>
      </w:r>
      <w:r w:rsidR="000D4F78">
        <w:t xml:space="preserve"> </w:t>
      </w:r>
      <w:r w:rsidR="00411701">
        <w:t xml:space="preserve">the entire 20-km radius </w:t>
      </w:r>
      <w:r w:rsidR="00E07BB5">
        <w:t>circle</w:t>
      </w:r>
      <w:r w:rsidR="00411701">
        <w:t xml:space="preserve"> surrounding the HLS, it provides </w:t>
      </w:r>
      <w:r w:rsidR="003A3B81">
        <w:t xml:space="preserve">sufficient </w:t>
      </w:r>
      <w:r w:rsidR="00707D3A">
        <w:t xml:space="preserve">options </w:t>
      </w:r>
      <w:r w:rsidR="003A3B81">
        <w:t>to extend exploration</w:t>
      </w:r>
      <w:r w:rsidR="00707D3A">
        <w:t xml:space="preserve"> opportunities</w:t>
      </w:r>
      <w:r w:rsidR="000D4F78">
        <w:t xml:space="preserve"> beyond single rover operations</w:t>
      </w:r>
      <w:r w:rsidR="00411701">
        <w:t>.</w:t>
      </w:r>
      <w:r w:rsidR="000D4F78">
        <w:t xml:space="preserve"> </w:t>
      </w:r>
      <w:r w:rsidR="00EB0C14">
        <w:t xml:space="preserve">While it is advantageous for </w:t>
      </w:r>
      <w:r w:rsidR="000B331E">
        <w:t>the LTV</w:t>
      </w:r>
      <w:r w:rsidR="004026E1">
        <w:t xml:space="preserve"> </w:t>
      </w:r>
      <w:r w:rsidR="00EB0C14">
        <w:t>to drive</w:t>
      </w:r>
      <w:r w:rsidR="00B2304C">
        <w:t xml:space="preserve"> at least</w:t>
      </w:r>
      <w:r w:rsidR="003A6419">
        <w:t xml:space="preserve"> 26 km (</w:t>
      </w:r>
      <w:r w:rsidR="00EB0C14">
        <w:t xml:space="preserve"> </w:t>
      </w:r>
      <m:oMath>
        <m:r>
          <w:rPr>
            <w:rFonts w:ascii="Cambria Math" w:hAnsi="Cambria Math"/>
          </w:rPr>
          <m:t xml:space="preserve">20 km×1.3=26 </m:t>
        </m:r>
      </m:oMath>
      <w:r w:rsidR="00EB0C14">
        <w:t>km</w:t>
      </w:r>
      <w:r w:rsidR="003A6419">
        <w:t>)</w:t>
      </w:r>
      <w:r w:rsidR="004026E1">
        <w:t xml:space="preserve"> and the PR to drive a minimum actual path distance of </w:t>
      </w:r>
      <w:r w:rsidR="0060390E" w:rsidRPr="0060390E">
        <w:t>18 km (13.8 km x 1.3 = 17.9 km)</w:t>
      </w:r>
      <w:r w:rsidR="00EB0C14">
        <w:t>on a single charge to expedite nominal and contingency operations, b</w:t>
      </w:r>
      <w:r w:rsidR="007D2401">
        <w:t xml:space="preserve">ecause the PR provides IVA habitation, suit consumables resupply (water, O2, power), and medical treatment for ICR, it is permissible for the PR to stop for recharge </w:t>
      </w:r>
      <w:r w:rsidR="006A364D">
        <w:t xml:space="preserve">overnight </w:t>
      </w:r>
      <w:r w:rsidR="007D2401">
        <w:t>during a contingency return traverse to HLS</w:t>
      </w:r>
      <w:r w:rsidR="006A364D">
        <w:t>. Specific duration of recharge can vary and will meet the applicable requirements in EHP-10044</w:t>
      </w:r>
      <w:r w:rsidR="00F90C2C">
        <w:t xml:space="preserve">, </w:t>
      </w:r>
      <w:r w:rsidR="00F90C2C" w:rsidRPr="0089208E">
        <w:rPr>
          <w:i/>
          <w:iCs/>
        </w:rPr>
        <w:t>EHP</w:t>
      </w:r>
      <w:r w:rsidR="006A364D" w:rsidRPr="0089208E">
        <w:rPr>
          <w:i/>
          <w:iCs/>
        </w:rPr>
        <w:t xml:space="preserve"> Pressurized Rover (PR) System Requirements Document</w:t>
      </w:r>
      <w:r w:rsidR="00F90C2C" w:rsidRPr="0089208E">
        <w:rPr>
          <w:i/>
          <w:iCs/>
        </w:rPr>
        <w:t xml:space="preserve"> (SRD)</w:t>
      </w:r>
      <w:r w:rsidR="006A364D" w:rsidRPr="0089208E">
        <w:rPr>
          <w:i/>
          <w:iCs/>
        </w:rPr>
        <w:t xml:space="preserve">. </w:t>
      </w:r>
    </w:p>
    <w:p w14:paraId="72854476" w14:textId="4BA577EA" w:rsidR="008F2747" w:rsidRDefault="000B331E" w:rsidP="42D2BCB3">
      <w:pPr>
        <w:pStyle w:val="BodyText"/>
      </w:pPr>
      <w:r>
        <w:t>E</w:t>
      </w:r>
      <w:r w:rsidR="000D4F78">
        <w:t xml:space="preserve">xploration range </w:t>
      </w:r>
      <w:r>
        <w:t xml:space="preserve">will </w:t>
      </w:r>
      <w:r w:rsidR="000D4F78">
        <w:t>be extended</w:t>
      </w:r>
      <w:r>
        <w:t>,</w:t>
      </w:r>
      <w:r w:rsidR="000D4F78">
        <w:t xml:space="preserve"> as bounded by flight rules and any other safety considerations</w:t>
      </w:r>
      <w:r w:rsidR="0017489F">
        <w:t>.</w:t>
      </w:r>
      <w:r w:rsidR="00151DE2">
        <w:t xml:space="preserve"> </w:t>
      </w:r>
      <w:r w:rsidR="004D0119">
        <w:t>Caveat:</w:t>
      </w:r>
      <w:r w:rsidR="00151DE2">
        <w:t xml:space="preserve"> if either vehicle is driving through excessively cold regions (e.g., LTV driving through a PSR) or extended periods of darkness </w:t>
      </w:r>
      <w:r w:rsidR="004D0119">
        <w:t>are</w:t>
      </w:r>
      <w:r w:rsidR="00151DE2">
        <w:t xml:space="preserve"> encountered, the LTV and PR may travel continuous distances </w:t>
      </w:r>
      <w:r w:rsidR="00151DE2" w:rsidRPr="00E61095">
        <w:t xml:space="preserve">that are </w:t>
      </w:r>
      <w:r w:rsidR="00BF70C1">
        <w:t>shorter</w:t>
      </w:r>
      <w:r w:rsidR="004D0119">
        <w:t>.</w:t>
      </w:r>
    </w:p>
    <w:p w14:paraId="24A60651" w14:textId="77777777" w:rsidR="00840516" w:rsidRDefault="00E61095" w:rsidP="0025040C">
      <w:pPr>
        <w:pStyle w:val="BodyText"/>
        <w:keepNext/>
      </w:pPr>
      <w:r>
        <w:rPr>
          <w:noProof/>
        </w:rPr>
        <w:drawing>
          <wp:inline distT="0" distB="0" distL="0" distR="0" wp14:anchorId="4B65A0F4" wp14:editId="389CE755">
            <wp:extent cx="6000750" cy="3295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000750" cy="3295650"/>
                    </a:xfrm>
                    <a:prstGeom prst="rect">
                      <a:avLst/>
                    </a:prstGeom>
                  </pic:spPr>
                </pic:pic>
              </a:graphicData>
            </a:graphic>
          </wp:inline>
        </w:drawing>
      </w:r>
    </w:p>
    <w:p w14:paraId="785CDB50" w14:textId="7BDBB6EC" w:rsidR="00840516" w:rsidRPr="00BB4A00" w:rsidRDefault="00840516" w:rsidP="00840516">
      <w:pPr>
        <w:pStyle w:val="figtitle"/>
      </w:pPr>
      <w:bookmarkStart w:id="256" w:name="_Toc205386145"/>
      <w:bookmarkStart w:id="257" w:name="_Toc219383375"/>
      <w:r>
        <w:t>Figure 4-</w:t>
      </w:r>
      <w:r w:rsidR="00096621">
        <w:t>4</w:t>
      </w:r>
      <w:r w:rsidR="009550B4">
        <w:t>4</w:t>
      </w:r>
      <w:r w:rsidR="000959AF">
        <w:t>:</w:t>
      </w:r>
      <w:r>
        <w:t xml:space="preserve"> Notional LTV-PR Cooperative Operations</w:t>
      </w:r>
      <w:bookmarkEnd w:id="256"/>
      <w:bookmarkEnd w:id="257"/>
    </w:p>
    <w:p w14:paraId="2F55D062" w14:textId="2926522A" w:rsidR="00F4306C" w:rsidRDefault="00396626" w:rsidP="42D2BCB3">
      <w:pPr>
        <w:pStyle w:val="BodyText"/>
      </w:pPr>
      <w:r>
        <w:lastRenderedPageBreak/>
        <w:t>The LTV and PR can travel together or separately</w:t>
      </w:r>
      <w:r w:rsidR="00BB7F9E">
        <w:t>, as desired to best support mission objectives,</w:t>
      </w:r>
      <w:r>
        <w:t xml:space="preserve"> out to the </w:t>
      </w:r>
      <w:r w:rsidR="00BB7F9E">
        <w:t>walk</w:t>
      </w:r>
      <w:r w:rsidR="495E7405" w:rsidRPr="42D2BCB3">
        <w:t xml:space="preserve"> </w:t>
      </w:r>
      <w:r w:rsidR="00BB7F9E">
        <w:t xml:space="preserve">back distance constraint from the HLS. Once the PR crew </w:t>
      </w:r>
      <w:r w:rsidR="00C73F81">
        <w:t>reach this threshold</w:t>
      </w:r>
      <w:r w:rsidR="00BB7F9E">
        <w:t xml:space="preserve">, the vehicles will </w:t>
      </w:r>
      <w:r w:rsidR="00270EC8">
        <w:t xml:space="preserve">stagger their </w:t>
      </w:r>
      <w:r w:rsidR="00322978">
        <w:t xml:space="preserve">outbound </w:t>
      </w:r>
      <w:r w:rsidR="00270EC8">
        <w:t>traversing</w:t>
      </w:r>
      <w:r w:rsidR="00270EC8" w:rsidRPr="42D2BCB3">
        <w:t xml:space="preserve"> </w:t>
      </w:r>
      <w:r w:rsidR="00CB1133">
        <w:t>(assuming manual and teleop</w:t>
      </w:r>
      <w:r w:rsidR="00104C57">
        <w:t>eration</w:t>
      </w:r>
      <w:r w:rsidR="00CB1133">
        <w:t xml:space="preserve">s speeds between the vehicles differ) </w:t>
      </w:r>
      <w:r w:rsidR="00241CAC">
        <w:t xml:space="preserve">to meet mission objectives balanced with </w:t>
      </w:r>
      <w:r w:rsidR="00D4316C">
        <w:t xml:space="preserve">contingency </w:t>
      </w:r>
      <w:r w:rsidR="00270EC8">
        <w:t>driveback</w:t>
      </w:r>
      <w:r w:rsidR="00270EC8" w:rsidRPr="42D2BCB3">
        <w:t xml:space="preserve"> </w:t>
      </w:r>
      <w:r w:rsidR="00D4316C">
        <w:t>support</w:t>
      </w:r>
      <w:r w:rsidR="00BB7F9E" w:rsidRPr="42D2BCB3">
        <w:t>.</w:t>
      </w:r>
      <w:r w:rsidR="00322978">
        <w:t xml:space="preserve"> </w:t>
      </w:r>
    </w:p>
    <w:p w14:paraId="1B770A11" w14:textId="0BA6CA67" w:rsidR="00606097" w:rsidRDefault="00BB7F9E" w:rsidP="0858A1D8">
      <w:pPr>
        <w:pStyle w:val="BodyText"/>
      </w:pPr>
      <w:r>
        <w:t>Depending on recharge needs of the vehicle</w:t>
      </w:r>
      <w:r w:rsidR="00241CAC">
        <w:t>s</w:t>
      </w:r>
      <w:r>
        <w:t xml:space="preserve">, the LTV </w:t>
      </w:r>
      <w:r w:rsidR="00046796">
        <w:t xml:space="preserve">(assuming </w:t>
      </w:r>
      <w:r w:rsidR="00D4316C">
        <w:t xml:space="preserve">its </w:t>
      </w:r>
      <w:r w:rsidR="00046796">
        <w:t>teleop</w:t>
      </w:r>
      <w:r w:rsidR="00D4316C">
        <w:t>erations</w:t>
      </w:r>
      <w:r w:rsidR="00046796">
        <w:t xml:space="preserve"> speed is slower than the manual speed of the PR) </w:t>
      </w:r>
      <w:r w:rsidR="005D7641">
        <w:t xml:space="preserve">may </w:t>
      </w:r>
      <w:r w:rsidR="00046796">
        <w:t xml:space="preserve">start its traverse before the PR so that it can arrive at the next recharge location and begin recharging itself before </w:t>
      </w:r>
      <w:r>
        <w:t xml:space="preserve">the PR continues its traverse farther </w:t>
      </w:r>
      <w:r w:rsidR="00046796">
        <w:t xml:space="preserve">outbound. This will enable the LTV to have sufficient power to support full contingency return of the PR crew to the HLS if the PR experiences an emergency. Once the PR </w:t>
      </w:r>
      <w:r w:rsidR="00D4316C">
        <w:t>catches up to the LTV recharge location, it will pause to fully recharge, and the LTV will continue its outbound</w:t>
      </w:r>
      <w:r w:rsidR="00D4316C" w:rsidRPr="2BE6B0C5">
        <w:t xml:space="preserve"> </w:t>
      </w:r>
      <w:r w:rsidR="00D4316C">
        <w:t>trek</w:t>
      </w:r>
      <w:r w:rsidR="00D4316C" w:rsidRPr="2BE6B0C5">
        <w:t xml:space="preserve">. </w:t>
      </w:r>
      <w:r w:rsidR="004B7A21">
        <w:t>This process will continue until the crew reach their 20 km radial distance destination (or are close enough</w:t>
      </w:r>
      <w:r w:rsidR="00F4306C">
        <w:t xml:space="preserve"> to be </w:t>
      </w:r>
      <w:r w:rsidR="004B7A21">
        <w:t xml:space="preserve">within </w:t>
      </w:r>
      <w:r w:rsidR="00F4306C">
        <w:t xml:space="preserve">vehicle exploration and/or </w:t>
      </w:r>
      <w:r w:rsidR="004B7A21">
        <w:t xml:space="preserve">walking exploration range). </w:t>
      </w:r>
      <w:r w:rsidR="00D4316C">
        <w:t xml:space="preserve">The number of “steps” to reach </w:t>
      </w:r>
      <w:r w:rsidR="004B7A21">
        <w:t xml:space="preserve">this distance </w:t>
      </w:r>
      <w:r w:rsidR="00D4316C">
        <w:t xml:space="preserve">will depend on </w:t>
      </w:r>
      <w:r w:rsidR="00BF70C1">
        <w:t>all</w:t>
      </w:r>
      <w:r w:rsidR="00D4316C">
        <w:t xml:space="preserve"> the factors described above</w:t>
      </w:r>
      <w:r w:rsidR="004B7A21" w:rsidRPr="2BE6B0C5">
        <w:t xml:space="preserve"> (</w:t>
      </w:r>
      <w:r w:rsidR="004B7A21">
        <w:t>i.e., manual and teleop</w:t>
      </w:r>
      <w:r w:rsidR="00104C57">
        <w:t>eration</w:t>
      </w:r>
      <w:r w:rsidR="004B7A21">
        <w:t>s speeds, vehicle recharge speeds</w:t>
      </w:r>
      <w:r w:rsidR="004B7A21" w:rsidRPr="2BE6B0C5">
        <w:t xml:space="preserve">, </w:t>
      </w:r>
      <w:r w:rsidR="00270EC8">
        <w:t xml:space="preserve">environmental factors like terrain and natural lighting complexity, </w:t>
      </w:r>
      <w:r w:rsidR="00EB064A">
        <w:t xml:space="preserve">risk posture acceptance, </w:t>
      </w:r>
      <w:r w:rsidR="004B7A21">
        <w:t>etc</w:t>
      </w:r>
      <w:r w:rsidR="00270EC8" w:rsidRPr="2BE6B0C5">
        <w:t>.</w:t>
      </w:r>
      <w:r w:rsidR="004B7A21" w:rsidRPr="2BE6B0C5">
        <w:t>)</w:t>
      </w:r>
      <w:r w:rsidR="00D4316C" w:rsidRPr="2BE6B0C5">
        <w:t xml:space="preserve">. </w:t>
      </w:r>
      <w:r w:rsidR="00606097">
        <w:t xml:space="preserve">If the manual speed of the PR is comparable to the teleoperations speed of the LTV, it is possible that the vehicles will travel </w:t>
      </w:r>
      <w:r w:rsidR="00F4306C">
        <w:t xml:space="preserve">outbound </w:t>
      </w:r>
      <w:r w:rsidR="00606097">
        <w:t>in closer proximity to one another (i.e., less staggering is needed).</w:t>
      </w:r>
      <w:r w:rsidR="004C645E">
        <w:t xml:space="preserve"> </w:t>
      </w:r>
      <w:r w:rsidR="00EB064A">
        <w:t xml:space="preserve">Risk posture acceptance and </w:t>
      </w:r>
      <w:r w:rsidR="004C645E">
        <w:t xml:space="preserve">PR design considerations that provide redundancy in IVA habitation and suit resupply capabilities may allow for expedited exploration out to 20 km radial distances from HLS: e.g., (1) PR starts fully charged at the 10km </w:t>
      </w:r>
      <w:r w:rsidR="004574C4">
        <w:t>walk back</w:t>
      </w:r>
      <w:r w:rsidR="004C645E">
        <w:t xml:space="preserve"> distance from HLS, and LTV is fully charged at 20km radial exploration distance, (2) PR drives to LTV and recharges overnight before beginning exploration EVA with both vehicles the next day.</w:t>
      </w:r>
    </w:p>
    <w:p w14:paraId="15D02A53" w14:textId="45F50580" w:rsidR="00785AF1" w:rsidRDefault="00820B6B" w:rsidP="00EC50D1">
      <w:pPr>
        <w:pStyle w:val="Heading4"/>
      </w:pPr>
      <w:r>
        <w:t>DRM 6</w:t>
      </w:r>
      <w:r w:rsidR="00785AF1">
        <w:t xml:space="preserve"> Utilization Operations </w:t>
      </w:r>
    </w:p>
    <w:p w14:paraId="657BB5D0" w14:textId="089FC9ED" w:rsidR="0065711E" w:rsidRDefault="00F929E9" w:rsidP="00F929E9">
      <w:pPr>
        <w:pStyle w:val="BodyText"/>
      </w:pPr>
      <w:r>
        <w:t xml:space="preserve">Artemis utilization operations for </w:t>
      </w:r>
      <w:r w:rsidR="00820B6B">
        <w:t>DRM 6</w:t>
      </w:r>
      <w:r>
        <w:t xml:space="preserve"> missions include capability of both the LTV and PR. The PR provides a crew habitable environment, enables longer range traverses of the lunar surface, which increase scientific study of additional areas of lunar terrain</w:t>
      </w:r>
      <w:r w:rsidR="00433270">
        <w:t xml:space="preserve"> and IVA utilization objectives</w:t>
      </w:r>
      <w:r>
        <w:t xml:space="preserve">. PR will have Active and Passive payload capabilities </w:t>
      </w:r>
      <w:r w:rsidR="00B10C4D">
        <w:t>similar to those</w:t>
      </w:r>
      <w:r>
        <w:t xml:space="preserve"> mentioned in </w:t>
      </w:r>
      <w:r w:rsidR="00221DC3">
        <w:t>DRM 5</w:t>
      </w:r>
      <w:r>
        <w:t xml:space="preserve"> </w:t>
      </w:r>
      <w:r w:rsidR="00EA039B" w:rsidRPr="00EA039B">
        <w:t>Although not a NASA-required capability, the PR will also have robotic manipulation capability to support some science objectives.</w:t>
      </w:r>
    </w:p>
    <w:p w14:paraId="5EB5C0E0" w14:textId="0FEF2C1B" w:rsidR="00F929E9" w:rsidRDefault="00F929E9" w:rsidP="00F929E9">
      <w:pPr>
        <w:pStyle w:val="BodyText"/>
      </w:pPr>
      <w:r>
        <w:t xml:space="preserve">The PR science activities during the crewed rover traverses may include, but are not limited to: </w:t>
      </w:r>
    </w:p>
    <w:p w14:paraId="0EE8D95E" w14:textId="48EF41FD" w:rsidR="00A71BD7" w:rsidRPr="00125A19" w:rsidRDefault="00296427" w:rsidP="00644F7F">
      <w:pPr>
        <w:pStyle w:val="a"/>
        <w:numPr>
          <w:ilvl w:val="0"/>
          <w:numId w:val="32"/>
        </w:numPr>
        <w:spacing w:line="40" w:lineRule="atLeast"/>
        <w:ind w:firstLineChars="0"/>
        <w:rPr>
          <w:rFonts w:ascii="Arial" w:eastAsia="Times New Roman" w:hAnsi="Arial" w:cs="Times New Roman"/>
          <w:sz w:val="22"/>
          <w:szCs w:val="22"/>
          <w:lang w:eastAsia="en-US"/>
        </w:rPr>
      </w:pPr>
      <w:r w:rsidRPr="00A71BD7">
        <w:rPr>
          <w:rFonts w:ascii="Arial" w:eastAsia="Times New Roman" w:hAnsi="Arial" w:cs="Times New Roman"/>
          <w:kern w:val="0"/>
          <w:sz w:val="22"/>
          <w:szCs w:val="22"/>
          <w:lang w:eastAsia="en-US"/>
        </w:rPr>
        <w:t xml:space="preserve">Stowage of geological samples collected on the lunar surface during EVA. </w:t>
      </w:r>
      <w:r w:rsidR="003A6419">
        <w:rPr>
          <w:rFonts w:ascii="Arial" w:eastAsia="Times New Roman" w:hAnsi="Arial" w:cs="Times New Roman"/>
          <w:kern w:val="0"/>
          <w:sz w:val="22"/>
          <w:szCs w:val="22"/>
          <w:lang w:eastAsia="en-US"/>
        </w:rPr>
        <w:t xml:space="preserve">The </w:t>
      </w:r>
      <w:r w:rsidRPr="00A71BD7">
        <w:rPr>
          <w:rFonts w:ascii="Arial" w:eastAsia="Times New Roman" w:hAnsi="Arial" w:cs="Times New Roman"/>
          <w:kern w:val="0"/>
          <w:sz w:val="22"/>
          <w:szCs w:val="22"/>
          <w:lang w:eastAsia="en-US"/>
        </w:rPr>
        <w:t>PR will be equipped to transport geological samples</w:t>
      </w:r>
      <w:r w:rsidR="00EA039B">
        <w:rPr>
          <w:rFonts w:ascii="Arial" w:eastAsia="Times New Roman" w:hAnsi="Arial" w:cs="Times New Roman"/>
          <w:kern w:val="0"/>
          <w:sz w:val="22"/>
          <w:szCs w:val="22"/>
          <w:lang w:eastAsia="en-US"/>
        </w:rPr>
        <w:t xml:space="preserve"> collected by crewmembers</w:t>
      </w:r>
      <w:r w:rsidRPr="00A71BD7">
        <w:rPr>
          <w:rFonts w:ascii="Arial" w:eastAsia="Times New Roman" w:hAnsi="Arial" w:cs="Times New Roman"/>
          <w:kern w:val="0"/>
          <w:sz w:val="22"/>
          <w:szCs w:val="22"/>
          <w:lang w:eastAsia="en-US"/>
        </w:rPr>
        <w:t xml:space="preserve"> during all crewed excursions</w:t>
      </w:r>
      <w:r w:rsidR="003A6419">
        <w:rPr>
          <w:rFonts w:ascii="Arial" w:eastAsia="Times New Roman" w:hAnsi="Arial" w:cs="Times New Roman"/>
          <w:kern w:val="0"/>
          <w:sz w:val="22"/>
          <w:szCs w:val="22"/>
          <w:lang w:eastAsia="en-US"/>
        </w:rPr>
        <w:t>.</w:t>
      </w:r>
      <w:r w:rsidRPr="00A71BD7">
        <w:rPr>
          <w:rFonts w:ascii="Arial" w:eastAsia="Times New Roman" w:hAnsi="Arial" w:cs="Times New Roman"/>
          <w:kern w:val="0"/>
          <w:sz w:val="22"/>
          <w:szCs w:val="22"/>
          <w:lang w:eastAsia="en-US"/>
        </w:rPr>
        <w:t xml:space="preserve"> To minimize the amount of lunar material brought inside the vehicle, </w:t>
      </w:r>
      <w:r w:rsidR="00A71BD7" w:rsidRPr="00A71BD7">
        <w:rPr>
          <w:rFonts w:ascii="Arial" w:eastAsia="Times New Roman" w:hAnsi="Arial" w:cs="Times New Roman"/>
          <w:kern w:val="0"/>
          <w:sz w:val="22"/>
          <w:szCs w:val="22"/>
          <w:lang w:eastAsia="en-US"/>
        </w:rPr>
        <w:t>geological samples will be stored externally in a way that maintains sample integrity</w:t>
      </w:r>
      <w:r w:rsidR="00A71BD7">
        <w:rPr>
          <w:rFonts w:ascii="Arial" w:eastAsia="Times New Roman" w:hAnsi="Arial" w:cs="Times New Roman"/>
          <w:kern w:val="0"/>
          <w:sz w:val="22"/>
          <w:szCs w:val="22"/>
          <w:lang w:eastAsia="en-US"/>
        </w:rPr>
        <w:t>.</w:t>
      </w:r>
    </w:p>
    <w:p w14:paraId="2A02B1C2" w14:textId="2F4BEDA7" w:rsidR="00F929E9" w:rsidRPr="00A71BD7" w:rsidRDefault="00F929E9" w:rsidP="00644F7F">
      <w:pPr>
        <w:pStyle w:val="a"/>
        <w:numPr>
          <w:ilvl w:val="0"/>
          <w:numId w:val="32"/>
        </w:numPr>
        <w:spacing w:line="40" w:lineRule="atLeast"/>
        <w:ind w:firstLineChars="0"/>
        <w:rPr>
          <w:rFonts w:ascii="Arial" w:eastAsia="Times New Roman" w:hAnsi="Arial" w:cs="Times New Roman"/>
          <w:sz w:val="22"/>
          <w:szCs w:val="22"/>
          <w:lang w:eastAsia="en-US"/>
        </w:rPr>
      </w:pPr>
      <w:r w:rsidRPr="00A71BD7">
        <w:rPr>
          <w:rFonts w:ascii="Arial" w:eastAsia="Times New Roman" w:hAnsi="Arial" w:cs="Times New Roman"/>
          <w:kern w:val="0"/>
          <w:sz w:val="22"/>
          <w:szCs w:val="22"/>
          <w:lang w:eastAsia="en-US"/>
        </w:rPr>
        <w:t xml:space="preserve">Handheld instruments </w:t>
      </w:r>
      <w:r w:rsidR="0073310A" w:rsidRPr="00A71BD7">
        <w:rPr>
          <w:rFonts w:ascii="Arial" w:eastAsia="Times New Roman" w:hAnsi="Arial" w:cs="Times New Roman"/>
          <w:kern w:val="0"/>
          <w:sz w:val="22"/>
          <w:szCs w:val="22"/>
          <w:lang w:eastAsia="en-US"/>
        </w:rPr>
        <w:t xml:space="preserve">may </w:t>
      </w:r>
      <w:r w:rsidRPr="00A71BD7">
        <w:rPr>
          <w:rFonts w:ascii="Arial" w:eastAsia="Times New Roman" w:hAnsi="Arial" w:cs="Times New Roman"/>
          <w:kern w:val="0"/>
          <w:sz w:val="22"/>
          <w:szCs w:val="22"/>
          <w:lang w:eastAsia="en-US"/>
        </w:rPr>
        <w:t xml:space="preserve">be carried by PR for utilization use. Items such as </w:t>
      </w:r>
      <w:r w:rsidR="00806349" w:rsidRPr="00A71BD7">
        <w:rPr>
          <w:rFonts w:ascii="Arial" w:eastAsia="Times New Roman" w:hAnsi="Arial" w:cs="Times New Roman"/>
          <w:kern w:val="0"/>
          <w:sz w:val="22"/>
          <w:szCs w:val="22"/>
          <w:lang w:eastAsia="en-US"/>
        </w:rPr>
        <w:t>HULC</w:t>
      </w:r>
      <w:r w:rsidRPr="00A71BD7">
        <w:rPr>
          <w:rFonts w:ascii="Arial" w:eastAsia="Times New Roman" w:hAnsi="Arial" w:cs="Times New Roman"/>
          <w:kern w:val="0"/>
          <w:sz w:val="22"/>
          <w:szCs w:val="22"/>
          <w:lang w:eastAsia="en-US"/>
        </w:rPr>
        <w:t xml:space="preserve">, a handheld X-ray fluorescence spectroscopy instrument, and a handheld laser-induced breakdown spectroscopy instrument </w:t>
      </w:r>
      <w:r w:rsidR="0073310A" w:rsidRPr="00A71BD7">
        <w:rPr>
          <w:rFonts w:ascii="Arial" w:eastAsia="Times New Roman" w:hAnsi="Arial" w:cs="Times New Roman"/>
          <w:kern w:val="0"/>
          <w:sz w:val="22"/>
          <w:szCs w:val="22"/>
          <w:lang w:eastAsia="en-US"/>
        </w:rPr>
        <w:t xml:space="preserve">may </w:t>
      </w:r>
      <w:r w:rsidRPr="00A71BD7">
        <w:rPr>
          <w:rFonts w:ascii="Arial" w:eastAsia="Times New Roman" w:hAnsi="Arial" w:cs="Times New Roman"/>
          <w:kern w:val="0"/>
          <w:sz w:val="22"/>
          <w:szCs w:val="22"/>
          <w:lang w:eastAsia="en-US"/>
        </w:rPr>
        <w:t>be used by the EVA crew and located inside the rover for storage and charging. These items will not need to be carried by PR when the vehicle is uncrewed</w:t>
      </w:r>
      <w:r w:rsidR="002F04E2" w:rsidRPr="00A71BD7">
        <w:rPr>
          <w:rFonts w:ascii="Arial" w:eastAsia="Times New Roman" w:hAnsi="Arial" w:cs="Times New Roman"/>
          <w:kern w:val="0"/>
          <w:sz w:val="22"/>
          <w:szCs w:val="22"/>
          <w:lang w:eastAsia="en-US"/>
        </w:rPr>
        <w:t xml:space="preserve"> and may be </w:t>
      </w:r>
      <w:r w:rsidR="00C44CAE" w:rsidRPr="00A71BD7">
        <w:rPr>
          <w:rFonts w:ascii="Arial" w:eastAsia="Times New Roman" w:hAnsi="Arial" w:cs="Times New Roman"/>
          <w:kern w:val="0"/>
          <w:sz w:val="22"/>
          <w:szCs w:val="22"/>
          <w:lang w:eastAsia="en-US"/>
        </w:rPr>
        <w:t>disposed</w:t>
      </w:r>
      <w:r w:rsidR="002F04E2" w:rsidRPr="00A71BD7">
        <w:rPr>
          <w:rFonts w:ascii="Arial" w:eastAsia="Times New Roman" w:hAnsi="Arial" w:cs="Times New Roman"/>
          <w:kern w:val="0"/>
          <w:sz w:val="22"/>
          <w:szCs w:val="22"/>
          <w:lang w:eastAsia="en-US"/>
        </w:rPr>
        <w:t xml:space="preserve"> of</w:t>
      </w:r>
      <w:r w:rsidRPr="00A71BD7">
        <w:rPr>
          <w:rFonts w:ascii="Arial" w:eastAsia="Times New Roman" w:hAnsi="Arial" w:cs="Times New Roman"/>
          <w:kern w:val="0"/>
          <w:sz w:val="22"/>
          <w:szCs w:val="22"/>
          <w:lang w:eastAsia="en-US"/>
        </w:rPr>
        <w:t xml:space="preserve">. </w:t>
      </w:r>
    </w:p>
    <w:p w14:paraId="446A28D5" w14:textId="68833709" w:rsidR="00F929E9" w:rsidRDefault="002B3319" w:rsidP="00F929E9">
      <w:pPr>
        <w:pStyle w:val="a"/>
        <w:numPr>
          <w:ilvl w:val="0"/>
          <w:numId w:val="32"/>
        </w:numPr>
        <w:spacing w:line="40" w:lineRule="atLeast"/>
        <w:ind w:firstLineChars="0"/>
        <w:rPr>
          <w:rFonts w:ascii="Arial" w:eastAsia="Times New Roman" w:hAnsi="Arial" w:cs="Times New Roman"/>
          <w:kern w:val="0"/>
          <w:sz w:val="22"/>
          <w:szCs w:val="22"/>
          <w:lang w:eastAsia="en-US"/>
        </w:rPr>
      </w:pPr>
      <w:r>
        <w:rPr>
          <w:rFonts w:ascii="Arial" w:eastAsia="Times New Roman" w:hAnsi="Arial" w:cs="Times New Roman"/>
          <w:kern w:val="0"/>
          <w:sz w:val="22"/>
          <w:szCs w:val="22"/>
          <w:lang w:eastAsia="en-US"/>
        </w:rPr>
        <w:t>Four externally attached</w:t>
      </w:r>
      <w:r w:rsidR="00F929E9">
        <w:rPr>
          <w:rFonts w:ascii="Arial" w:eastAsia="Times New Roman" w:hAnsi="Arial" w:cs="Times New Roman"/>
          <w:kern w:val="0"/>
          <w:sz w:val="22"/>
          <w:szCs w:val="22"/>
          <w:lang w:eastAsia="en-US"/>
        </w:rPr>
        <w:t xml:space="preserve"> payloads may be accommodated by PR</w:t>
      </w:r>
      <w:r>
        <w:rPr>
          <w:rFonts w:ascii="Arial" w:eastAsia="Times New Roman" w:hAnsi="Arial" w:cs="Times New Roman"/>
          <w:kern w:val="0"/>
          <w:sz w:val="22"/>
          <w:szCs w:val="22"/>
          <w:lang w:eastAsia="en-US"/>
        </w:rPr>
        <w:t xml:space="preserve"> may be swapped out</w:t>
      </w:r>
      <w:r w:rsidR="00F929E9">
        <w:rPr>
          <w:rFonts w:ascii="Arial" w:eastAsia="Times New Roman" w:hAnsi="Arial" w:cs="Times New Roman"/>
          <w:kern w:val="0"/>
          <w:sz w:val="22"/>
          <w:szCs w:val="22"/>
          <w:lang w:eastAsia="en-US"/>
        </w:rPr>
        <w:t xml:space="preserve"> by the crew during an EVA</w:t>
      </w:r>
      <w:r>
        <w:rPr>
          <w:rFonts w:ascii="Arial" w:eastAsia="Times New Roman" w:hAnsi="Arial" w:cs="Times New Roman"/>
          <w:kern w:val="0"/>
          <w:sz w:val="22"/>
          <w:szCs w:val="22"/>
          <w:lang w:eastAsia="en-US"/>
        </w:rPr>
        <w:t>.</w:t>
      </w:r>
      <w:r w:rsidR="00F929E9">
        <w:rPr>
          <w:rFonts w:ascii="Arial" w:eastAsia="Times New Roman" w:hAnsi="Arial" w:cs="Times New Roman"/>
          <w:kern w:val="0"/>
          <w:sz w:val="22"/>
          <w:szCs w:val="22"/>
          <w:lang w:eastAsia="en-US"/>
        </w:rPr>
        <w:t xml:space="preserve"> </w:t>
      </w:r>
      <w:r>
        <w:rPr>
          <w:rFonts w:ascii="Arial" w:eastAsia="Times New Roman" w:hAnsi="Arial" w:cs="Times New Roman"/>
          <w:kern w:val="0"/>
          <w:sz w:val="22"/>
          <w:szCs w:val="22"/>
          <w:lang w:eastAsia="en-US"/>
        </w:rPr>
        <w:t xml:space="preserve">PR provides power, data, and mechanical attachments at these </w:t>
      </w:r>
      <w:r>
        <w:rPr>
          <w:rFonts w:ascii="Arial" w:eastAsia="Times New Roman" w:hAnsi="Arial" w:cs="Times New Roman"/>
          <w:kern w:val="0"/>
          <w:sz w:val="22"/>
          <w:szCs w:val="22"/>
          <w:lang w:eastAsia="en-US"/>
        </w:rPr>
        <w:lastRenderedPageBreak/>
        <w:t xml:space="preserve">locations. </w:t>
      </w:r>
    </w:p>
    <w:p w14:paraId="37AD468D" w14:textId="7C317BFE" w:rsidR="00F929E9" w:rsidRDefault="00296427" w:rsidP="00F929E9">
      <w:pPr>
        <w:pStyle w:val="a"/>
        <w:numPr>
          <w:ilvl w:val="0"/>
          <w:numId w:val="32"/>
        </w:numPr>
        <w:spacing w:line="40" w:lineRule="atLeast"/>
        <w:ind w:firstLineChars="0"/>
        <w:rPr>
          <w:rFonts w:ascii="Arial" w:eastAsia="Times New Roman" w:hAnsi="Arial" w:cs="Times New Roman"/>
          <w:kern w:val="0"/>
          <w:sz w:val="22"/>
          <w:szCs w:val="22"/>
          <w:lang w:eastAsia="en-US"/>
        </w:rPr>
      </w:pPr>
      <w:r w:rsidRPr="00296427">
        <w:rPr>
          <w:rFonts w:ascii="Arial" w:eastAsia="Times New Roman" w:hAnsi="Arial" w:cs="Times New Roman"/>
          <w:kern w:val="0"/>
          <w:sz w:val="22"/>
          <w:szCs w:val="22"/>
          <w:lang w:eastAsia="en-US"/>
        </w:rPr>
        <w:t>Internal Payloads include two payload bank locations, which provide power</w:t>
      </w:r>
      <w:r w:rsidR="008D2F15">
        <w:rPr>
          <w:rFonts w:ascii="Arial" w:eastAsia="Times New Roman" w:hAnsi="Arial" w:cs="Times New Roman"/>
          <w:kern w:val="0"/>
          <w:sz w:val="22"/>
          <w:szCs w:val="22"/>
          <w:lang w:eastAsia="en-US"/>
        </w:rPr>
        <w:t>,</w:t>
      </w:r>
      <w:r w:rsidRPr="00296427">
        <w:rPr>
          <w:rFonts w:ascii="Arial" w:eastAsia="Times New Roman" w:hAnsi="Arial" w:cs="Times New Roman"/>
          <w:kern w:val="0"/>
          <w:sz w:val="22"/>
          <w:szCs w:val="22"/>
          <w:lang w:eastAsia="en-US"/>
        </w:rPr>
        <w:t xml:space="preserve"> data, </w:t>
      </w:r>
      <w:r w:rsidR="00B83B3C" w:rsidRPr="00296427">
        <w:rPr>
          <w:rFonts w:ascii="Arial" w:eastAsia="Times New Roman" w:hAnsi="Arial" w:cs="Times New Roman"/>
          <w:kern w:val="0"/>
          <w:sz w:val="22"/>
          <w:szCs w:val="22"/>
          <w:lang w:eastAsia="en-US"/>
        </w:rPr>
        <w:t>cold plate</w:t>
      </w:r>
      <w:r w:rsidRPr="00296427">
        <w:rPr>
          <w:rFonts w:ascii="Arial" w:eastAsia="Times New Roman" w:hAnsi="Arial" w:cs="Times New Roman"/>
          <w:kern w:val="0"/>
          <w:sz w:val="22"/>
          <w:szCs w:val="22"/>
          <w:lang w:eastAsia="en-US"/>
        </w:rPr>
        <w:t xml:space="preserve"> cooling, and mechanical attach points. Each bank accommodates a single standard sized payload that can be swapped out according to mission needs. IVA investigations are performed by crew inside the PR</w:t>
      </w:r>
      <w:r w:rsidR="00364EC2">
        <w:rPr>
          <w:rFonts w:ascii="Arial" w:eastAsia="Times New Roman" w:hAnsi="Arial" w:cs="Times New Roman"/>
          <w:kern w:val="0"/>
          <w:sz w:val="22"/>
          <w:szCs w:val="22"/>
          <w:lang w:eastAsia="en-US"/>
        </w:rPr>
        <w:t xml:space="preserve">. </w:t>
      </w:r>
      <w:r w:rsidR="00433270">
        <w:rPr>
          <w:rFonts w:ascii="Arial" w:eastAsia="Times New Roman" w:hAnsi="Arial" w:cs="Times New Roman"/>
          <w:kern w:val="0"/>
          <w:sz w:val="22"/>
          <w:szCs w:val="22"/>
          <w:lang w:eastAsia="en-US"/>
        </w:rPr>
        <w:t>IVA investigations are performed by crew inside the PR.</w:t>
      </w:r>
    </w:p>
    <w:p w14:paraId="0D785A87" w14:textId="041C03CC" w:rsidR="00F929E9" w:rsidRDefault="00F929E9" w:rsidP="00F929E9">
      <w:pPr>
        <w:pStyle w:val="a"/>
        <w:numPr>
          <w:ilvl w:val="0"/>
          <w:numId w:val="32"/>
        </w:numPr>
        <w:spacing w:line="40" w:lineRule="atLeast"/>
        <w:ind w:firstLineChars="0"/>
        <w:rPr>
          <w:rFonts w:ascii="Arial" w:eastAsia="Times New Roman" w:hAnsi="Arial" w:cs="Times New Roman"/>
          <w:kern w:val="0"/>
          <w:sz w:val="22"/>
          <w:szCs w:val="22"/>
          <w:lang w:eastAsia="en-US"/>
        </w:rPr>
      </w:pPr>
      <w:r>
        <w:rPr>
          <w:rFonts w:ascii="Arial" w:eastAsia="Times New Roman" w:hAnsi="Arial" w:cs="Times New Roman"/>
          <w:kern w:val="0"/>
          <w:sz w:val="22"/>
          <w:szCs w:val="22"/>
          <w:lang w:eastAsia="en-US"/>
        </w:rPr>
        <w:t xml:space="preserve">Cabin deployed payloads to be utilized for IVA research may be deployed from a stowage location and </w:t>
      </w:r>
      <w:r w:rsidR="00095FA6">
        <w:rPr>
          <w:rFonts w:ascii="Arial" w:eastAsia="Times New Roman" w:hAnsi="Arial" w:cs="Times New Roman"/>
          <w:kern w:val="0"/>
          <w:sz w:val="22"/>
          <w:szCs w:val="22"/>
          <w:lang w:eastAsia="en-US"/>
        </w:rPr>
        <w:t xml:space="preserve">used </w:t>
      </w:r>
      <w:r>
        <w:rPr>
          <w:rFonts w:ascii="Arial" w:eastAsia="Times New Roman" w:hAnsi="Arial" w:cs="Times New Roman"/>
          <w:kern w:val="0"/>
          <w:sz w:val="22"/>
          <w:szCs w:val="22"/>
          <w:lang w:eastAsia="en-US"/>
        </w:rPr>
        <w:t xml:space="preserve">within the vehicle. This equipment can then be placed on a workbench and utilize </w:t>
      </w:r>
      <w:r w:rsidR="002B3319">
        <w:rPr>
          <w:rFonts w:ascii="Arial" w:eastAsia="Times New Roman" w:hAnsi="Arial" w:cs="Times New Roman"/>
          <w:kern w:val="0"/>
          <w:sz w:val="22"/>
          <w:szCs w:val="22"/>
          <w:lang w:eastAsia="en-US"/>
        </w:rPr>
        <w:t xml:space="preserve">two Portable Equipment Panels for </w:t>
      </w:r>
      <w:r>
        <w:rPr>
          <w:rFonts w:ascii="Arial" w:eastAsia="Times New Roman" w:hAnsi="Arial" w:cs="Times New Roman"/>
          <w:kern w:val="0"/>
          <w:sz w:val="22"/>
          <w:szCs w:val="22"/>
          <w:lang w:eastAsia="en-US"/>
        </w:rPr>
        <w:t>power and comm</w:t>
      </w:r>
      <w:r w:rsidR="00B14528">
        <w:rPr>
          <w:rFonts w:ascii="Arial" w:eastAsia="Times New Roman" w:hAnsi="Arial" w:cs="Times New Roman"/>
          <w:kern w:val="0"/>
          <w:sz w:val="22"/>
          <w:szCs w:val="22"/>
          <w:lang w:eastAsia="en-US"/>
        </w:rPr>
        <w:t>unication</w:t>
      </w:r>
      <w:r>
        <w:rPr>
          <w:rFonts w:ascii="Arial" w:eastAsia="Times New Roman" w:hAnsi="Arial" w:cs="Times New Roman"/>
          <w:kern w:val="0"/>
          <w:sz w:val="22"/>
          <w:szCs w:val="22"/>
          <w:lang w:eastAsia="en-US"/>
        </w:rPr>
        <w:t xml:space="preserve"> resources. </w:t>
      </w:r>
    </w:p>
    <w:p w14:paraId="2E7C6067" w14:textId="5CA7E0E6" w:rsidR="00856DD5" w:rsidRDefault="00BE0B3D" w:rsidP="00F929E9">
      <w:pPr>
        <w:pStyle w:val="a"/>
        <w:numPr>
          <w:ilvl w:val="0"/>
          <w:numId w:val="32"/>
        </w:numPr>
        <w:spacing w:line="40" w:lineRule="atLeast"/>
        <w:ind w:firstLineChars="0"/>
        <w:rPr>
          <w:rFonts w:ascii="Arial" w:eastAsia="Times New Roman" w:hAnsi="Arial" w:cs="Times New Roman"/>
          <w:kern w:val="0"/>
          <w:sz w:val="22"/>
          <w:szCs w:val="22"/>
          <w:lang w:eastAsia="en-US"/>
        </w:rPr>
      </w:pPr>
      <w:r>
        <w:rPr>
          <w:rFonts w:ascii="Arial" w:eastAsia="Times New Roman" w:hAnsi="Arial" w:cs="Times New Roman"/>
          <w:kern w:val="0"/>
          <w:sz w:val="22"/>
          <w:szCs w:val="22"/>
          <w:lang w:eastAsia="en-US"/>
        </w:rPr>
        <w:t>External</w:t>
      </w:r>
      <w:r w:rsidR="007078BE">
        <w:rPr>
          <w:rFonts w:ascii="Arial" w:eastAsia="Times New Roman" w:hAnsi="Arial" w:cs="Times New Roman"/>
          <w:kern w:val="0"/>
          <w:sz w:val="22"/>
          <w:szCs w:val="22"/>
          <w:lang w:eastAsia="en-US"/>
        </w:rPr>
        <w:t xml:space="preserve"> </w:t>
      </w:r>
      <w:r w:rsidR="00856DD5" w:rsidRPr="00F0189A">
        <w:rPr>
          <w:rFonts w:ascii="Arial" w:eastAsia="Times New Roman" w:hAnsi="Arial" w:cs="Times New Roman"/>
          <w:kern w:val="0"/>
          <w:sz w:val="22"/>
          <w:szCs w:val="22"/>
          <w:lang w:eastAsia="en-US"/>
        </w:rPr>
        <w:t xml:space="preserve">NASA payloads will be expected to provide their own thermal control and vibrational dampening as needed, independent of the vehicle and isolated from the </w:t>
      </w:r>
      <w:r w:rsidR="00856DD5">
        <w:rPr>
          <w:rFonts w:ascii="Arial" w:eastAsia="Times New Roman" w:hAnsi="Arial" w:cs="Times New Roman"/>
          <w:kern w:val="0"/>
          <w:sz w:val="22"/>
          <w:szCs w:val="22"/>
          <w:lang w:eastAsia="en-US"/>
        </w:rPr>
        <w:t>PR</w:t>
      </w:r>
      <w:r w:rsidR="00856DD5" w:rsidRPr="00F0189A">
        <w:rPr>
          <w:rFonts w:ascii="Arial" w:eastAsia="Times New Roman" w:hAnsi="Arial" w:cs="Times New Roman"/>
          <w:kern w:val="0"/>
          <w:sz w:val="22"/>
          <w:szCs w:val="22"/>
          <w:lang w:eastAsia="en-US"/>
        </w:rPr>
        <w:t xml:space="preserve"> interface structure.</w:t>
      </w:r>
    </w:p>
    <w:p w14:paraId="27671462" w14:textId="57E7C849" w:rsidR="00E8133C" w:rsidRPr="000A6D91" w:rsidDel="000075CE" w:rsidRDefault="00E8133C" w:rsidP="00B164D0">
      <w:pPr>
        <w:pStyle w:val="a"/>
        <w:numPr>
          <w:ilvl w:val="0"/>
          <w:numId w:val="32"/>
        </w:numPr>
        <w:spacing w:after="240" w:line="40" w:lineRule="atLeast"/>
        <w:ind w:firstLineChars="0"/>
        <w:rPr>
          <w:rFonts w:ascii="Arial" w:eastAsia="Times New Roman" w:hAnsi="Arial" w:cs="Times New Roman"/>
          <w:kern w:val="0"/>
          <w:sz w:val="22"/>
          <w:szCs w:val="22"/>
          <w:lang w:eastAsia="en-US"/>
        </w:rPr>
      </w:pPr>
      <w:r w:rsidRPr="00E8133C">
        <w:rPr>
          <w:rFonts w:ascii="Arial" w:eastAsia="Times New Roman" w:hAnsi="Arial" w:cs="Times New Roman"/>
          <w:kern w:val="0"/>
          <w:sz w:val="22"/>
          <w:szCs w:val="22"/>
          <w:lang w:eastAsia="en-US"/>
        </w:rPr>
        <w:t xml:space="preserve">Geology sample collection will need to be orchestrated such that samples are collected on the side of the </w:t>
      </w:r>
      <w:r>
        <w:rPr>
          <w:rFonts w:ascii="Arial" w:eastAsia="Times New Roman" w:hAnsi="Arial" w:cs="Times New Roman"/>
          <w:kern w:val="0"/>
          <w:sz w:val="22"/>
          <w:szCs w:val="22"/>
          <w:lang w:eastAsia="en-US"/>
        </w:rPr>
        <w:t>PR</w:t>
      </w:r>
      <w:r w:rsidRPr="00E8133C">
        <w:rPr>
          <w:rFonts w:ascii="Arial" w:eastAsia="Times New Roman" w:hAnsi="Arial" w:cs="Times New Roman"/>
          <w:kern w:val="0"/>
          <w:sz w:val="22"/>
          <w:szCs w:val="22"/>
          <w:lang w:eastAsia="en-US"/>
        </w:rPr>
        <w:t xml:space="preserve"> opposite to the vacuum access port, to ensure that there are no </w:t>
      </w:r>
      <w:r>
        <w:rPr>
          <w:rFonts w:ascii="Arial" w:eastAsia="Times New Roman" w:hAnsi="Arial" w:cs="Times New Roman"/>
          <w:kern w:val="0"/>
          <w:sz w:val="22"/>
          <w:szCs w:val="22"/>
          <w:lang w:eastAsia="en-US"/>
        </w:rPr>
        <w:t>PR</w:t>
      </w:r>
      <w:r w:rsidRPr="00E8133C">
        <w:rPr>
          <w:rFonts w:ascii="Arial" w:eastAsia="Times New Roman" w:hAnsi="Arial" w:cs="Times New Roman"/>
          <w:kern w:val="0"/>
          <w:sz w:val="22"/>
          <w:szCs w:val="22"/>
          <w:lang w:eastAsia="en-US"/>
        </w:rPr>
        <w:t xml:space="preserve"> exhaust contaminants in the collected </w:t>
      </w:r>
      <w:r w:rsidR="006B3B01" w:rsidRPr="00E8133C">
        <w:rPr>
          <w:rFonts w:ascii="Arial" w:eastAsia="Times New Roman" w:hAnsi="Arial" w:cs="Times New Roman"/>
          <w:kern w:val="0"/>
          <w:sz w:val="22"/>
          <w:szCs w:val="22"/>
          <w:lang w:eastAsia="en-US"/>
        </w:rPr>
        <w:t>samples.</w:t>
      </w:r>
    </w:p>
    <w:p w14:paraId="4E2794F2" w14:textId="5E636ABF" w:rsidR="00691CCD" w:rsidRPr="00814262" w:rsidRDefault="00062DB6" w:rsidP="00EC50D1">
      <w:pPr>
        <w:pStyle w:val="Heading4"/>
      </w:pPr>
      <w:r>
        <w:t xml:space="preserve">DRM 6 </w:t>
      </w:r>
      <w:r w:rsidR="00691CCD" w:rsidRPr="00EF3140">
        <w:t>Communications</w:t>
      </w:r>
    </w:p>
    <w:p w14:paraId="5F89E5DF" w14:textId="283E8D05" w:rsidR="00691CCD" w:rsidRDefault="00691CCD" w:rsidP="0858A1D8">
      <w:pPr>
        <w:pStyle w:val="BodyText"/>
      </w:pPr>
      <w:r>
        <w:t xml:space="preserve">All real-time communication between EVA </w:t>
      </w:r>
      <w:r w:rsidR="009F6D7B">
        <w:t>crewmembers</w:t>
      </w:r>
      <w:r>
        <w:t xml:space="preserve"> and Earth will be relayed via HLS, </w:t>
      </w:r>
      <w:r w:rsidR="001319EE">
        <w:t xml:space="preserve">Gateway, </w:t>
      </w:r>
      <w:r>
        <w:t xml:space="preserve">LTV, PR, or </w:t>
      </w:r>
      <w:r w:rsidR="00BB4A00">
        <w:t xml:space="preserve">other </w:t>
      </w:r>
      <w:r>
        <w:t xml:space="preserve">major surface elements. </w:t>
      </w:r>
      <w:r w:rsidRPr="006352E6">
        <w:t xml:space="preserve">In addition to </w:t>
      </w:r>
      <w:r>
        <w:t>real-time</w:t>
      </w:r>
      <w:r w:rsidRPr="006352E6">
        <w:t xml:space="preserve"> communication, recorded data/images/video may be transmitted at a later time after an EVA is completed.</w:t>
      </w:r>
      <w:r w:rsidRPr="00B72D5C">
        <w:rPr>
          <w:rFonts w:ascii="Times New Roman" w:hAnsi="Times New Roman"/>
          <w:sz w:val="24"/>
          <w:szCs w:val="24"/>
        </w:rPr>
        <w:t xml:space="preserve"> </w:t>
      </w:r>
      <w:r>
        <w:t xml:space="preserve">LCRNS Satellites will provide positioning services to mobile surface elements and EVA </w:t>
      </w:r>
      <w:r w:rsidR="009F6D7B">
        <w:t>crewmembers</w:t>
      </w:r>
      <w:r w:rsidR="006C1982">
        <w:t>.</w:t>
      </w:r>
      <w:r>
        <w:t xml:space="preserve"> </w:t>
      </w:r>
    </w:p>
    <w:p w14:paraId="484493AC" w14:textId="078AD78D" w:rsidR="00691CCD" w:rsidRDefault="00062DB6" w:rsidP="00EC50D1">
      <w:pPr>
        <w:pStyle w:val="Heading4"/>
      </w:pPr>
      <w:r>
        <w:t xml:space="preserve">DRM 6 </w:t>
      </w:r>
      <w:r w:rsidR="00691CCD" w:rsidRPr="00EF0446">
        <w:t>Power</w:t>
      </w:r>
    </w:p>
    <w:p w14:paraId="0F39379F" w14:textId="0B98648B" w:rsidR="0055679E" w:rsidRPr="00125A19" w:rsidRDefault="009F0B31" w:rsidP="0089208E">
      <w:pPr>
        <w:pStyle w:val="BodyText"/>
      </w:pPr>
      <w:r w:rsidRPr="00125A19">
        <w:t xml:space="preserve">The PR will have the ability to </w:t>
      </w:r>
      <w:r w:rsidR="0055679E" w:rsidRPr="00125A19">
        <w:t xml:space="preserve">externally </w:t>
      </w:r>
      <w:r w:rsidRPr="00125A19">
        <w:t xml:space="preserve">receive power from other </w:t>
      </w:r>
      <w:r w:rsidR="00002CAB" w:rsidRPr="00125A19">
        <w:t xml:space="preserve">surface </w:t>
      </w:r>
      <w:r w:rsidRPr="00125A19">
        <w:t>elements</w:t>
      </w:r>
      <w:r w:rsidR="0055679E" w:rsidRPr="00125A19">
        <w:t xml:space="preserve"> to support additional mission planning flexibility during a crewed period of extended darkness. PR will not be capable of sending power to the LTV or future surface elements (e.g., Initial Surface Habitat, power generating elements and/or charging stations). PR external power transfer occurs during crewed missions through an interface that is physically compatible (such that it is small enough for crew to handle) with EVA crewmembers.</w:t>
      </w:r>
    </w:p>
    <w:p w14:paraId="21A0C528" w14:textId="77777777" w:rsidR="0055679E" w:rsidRPr="00125A19" w:rsidRDefault="0055679E" w:rsidP="0089208E">
      <w:pPr>
        <w:pStyle w:val="BodyText"/>
      </w:pPr>
      <w:r w:rsidRPr="00125A19">
        <w:t>The PR external power transfer interface does not preclude the use of robotic operations during a crewed mission, but any robotic external power transfer capabilities are to be designed to use the same PR interface provided for the crewmembers or an adapter is provided by the robotic asset. In either case, no additional loading may be imparted onto the PR than what would be imparted by crew contact loads.</w:t>
      </w:r>
    </w:p>
    <w:p w14:paraId="4E08D1B4" w14:textId="56C34A80" w:rsidR="0055679E" w:rsidRPr="00125A19" w:rsidRDefault="0055679E" w:rsidP="0089208E">
      <w:pPr>
        <w:pStyle w:val="BodyText"/>
      </w:pPr>
      <w:r w:rsidRPr="00125A19">
        <w:t xml:space="preserve"> Any cabling, including any required interface sizing adapters, needed for external power transfer is not planned to be </w:t>
      </w:r>
      <w:r w:rsidR="00D924F4">
        <w:t>provided</w:t>
      </w:r>
      <w:r w:rsidRPr="00125A19">
        <w:t xml:space="preserve"> by the PR and thus must be exchanged within existing transportation mass capabilities. However</w:t>
      </w:r>
      <w:r w:rsidR="000C2651">
        <w:t>,</w:t>
      </w:r>
      <w:r w:rsidRPr="00125A19">
        <w:t xml:space="preserve"> this capability remains a possibility for other future lunar surface assets. </w:t>
      </w:r>
    </w:p>
    <w:p w14:paraId="26027043" w14:textId="5181974D" w:rsidR="00D11005" w:rsidRPr="005C7651" w:rsidRDefault="00D11005" w:rsidP="001929C7">
      <w:pPr>
        <w:pStyle w:val="BodyText"/>
      </w:pPr>
      <w:r w:rsidRPr="00E63FCC">
        <w:t>Con</w:t>
      </w:r>
      <w:r>
        <w:t>O</w:t>
      </w:r>
      <w:r w:rsidRPr="00E63FCC">
        <w:t>ps and use case</w:t>
      </w:r>
      <w:r>
        <w:t xml:space="preserve"> detail</w:t>
      </w:r>
      <w:r w:rsidRPr="00E63FCC">
        <w:t>s for power exchange between the PR and future elements on the lunar surface are still being understood.</w:t>
      </w:r>
      <w:r>
        <w:t xml:space="preserve"> </w:t>
      </w:r>
      <w:r w:rsidR="003927A1">
        <w:t xml:space="preserve">See contingency section </w:t>
      </w:r>
      <w:r w:rsidR="00B0141E">
        <w:t xml:space="preserve">and Power Appendix </w:t>
      </w:r>
      <w:r w:rsidR="003927A1">
        <w:t>for further use cases.</w:t>
      </w:r>
      <w:r>
        <w:t xml:space="preserve"> </w:t>
      </w:r>
      <w:r w:rsidRPr="00924AF0">
        <w:rPr>
          <w:rFonts w:eastAsia="Cambria" w:cs="Arial"/>
        </w:rPr>
        <w:t>Refer to</w:t>
      </w:r>
      <w:r>
        <w:rPr>
          <w:rFonts w:eastAsia="Cambria" w:cs="Arial"/>
          <w:i/>
          <w:iCs/>
        </w:rPr>
        <w:t xml:space="preserve"> EHP-10069,</w:t>
      </w:r>
      <w:r w:rsidRPr="00F97E02">
        <w:rPr>
          <w:rFonts w:eastAsia="Cambria" w:cs="Arial"/>
          <w:i/>
          <w:iCs/>
        </w:rPr>
        <w:t xml:space="preserve"> EHP Power Spec</w:t>
      </w:r>
      <w:r>
        <w:rPr>
          <w:rFonts w:eastAsia="Cambria" w:cs="Arial"/>
          <w:i/>
          <w:iCs/>
        </w:rPr>
        <w:t>ification</w:t>
      </w:r>
      <w:r w:rsidR="005A4608">
        <w:rPr>
          <w:rFonts w:eastAsia="Cambria" w:cs="Arial"/>
          <w:i/>
          <w:iCs/>
        </w:rPr>
        <w:t xml:space="preserve"> </w:t>
      </w:r>
      <w:r w:rsidRPr="00924AF0">
        <w:rPr>
          <w:rFonts w:eastAsia="Cambria" w:cs="Arial"/>
        </w:rPr>
        <w:t>that decomposes this requirement to the projects and missions and includes details on the power interfaces and power quality.</w:t>
      </w:r>
    </w:p>
    <w:p w14:paraId="3A665D02" w14:textId="198959AA" w:rsidR="00EF0372" w:rsidRDefault="004862D2" w:rsidP="00EC50D1">
      <w:pPr>
        <w:pStyle w:val="Heading4"/>
      </w:pPr>
      <w:r>
        <w:lastRenderedPageBreak/>
        <w:t xml:space="preserve">DRM 6 </w:t>
      </w:r>
      <w:r w:rsidR="00EF0372">
        <w:t xml:space="preserve">Logistics Transfer </w:t>
      </w:r>
      <w:r w:rsidR="003E18AE">
        <w:t>Operations</w:t>
      </w:r>
      <w:r w:rsidR="001E5FF1">
        <w:t xml:space="preserve"> (LTO)</w:t>
      </w:r>
    </w:p>
    <w:p w14:paraId="15C2DC75" w14:textId="16FC4902" w:rsidR="00A56618" w:rsidRDefault="00C419A7" w:rsidP="00C419A7">
      <w:pPr>
        <w:pStyle w:val="BodyText"/>
      </w:pPr>
      <w:r>
        <w:t>Lunar Logistics Transfer Operations (LTO) begin when cargo is unloaded from the first logistics lunar lander and transported to other surface elements (e.g.</w:t>
      </w:r>
      <w:r w:rsidR="001E5FF1">
        <w:t>,</w:t>
      </w:r>
      <w:r>
        <w:t xml:space="preserve"> LTV, PR, etc</w:t>
      </w:r>
      <w:r w:rsidR="003C6E34">
        <w:t>.</w:t>
      </w:r>
      <w:r>
        <w:t>), and continue through future missions for the duration of the Artemis Lunar Campaign.</w:t>
      </w:r>
      <w:r w:rsidR="005A4608">
        <w:t xml:space="preserve"> </w:t>
      </w:r>
      <w:r>
        <w:t xml:space="preserve">This cargo is intended to support the crew on the lunar surface by </w:t>
      </w:r>
      <w:r w:rsidR="00A56618">
        <w:t>re</w:t>
      </w:r>
      <w:r>
        <w:t xml:space="preserve">supplying/replenishing elements on the surface. </w:t>
      </w:r>
      <w:r w:rsidR="00AC589C">
        <w:t xml:space="preserve">Certain </w:t>
      </w:r>
      <w:r w:rsidR="00446A9A">
        <w:t>cargo</w:t>
      </w:r>
      <w:r w:rsidR="00AC589C">
        <w:t>, such as EVA system components, food, medicine, etc., cannot be exposed to vacuum or extreme temperatures and</w:t>
      </w:r>
      <w:r w:rsidR="001E5FF1">
        <w:t>,</w:t>
      </w:r>
      <w:r w:rsidR="00DE0897">
        <w:t xml:space="preserve"> if it is expected that they would be exposed to these environments</w:t>
      </w:r>
      <w:r w:rsidR="001E5FF1">
        <w:t>,</w:t>
      </w:r>
      <w:r w:rsidR="00DE0897">
        <w:t xml:space="preserve"> they</w:t>
      </w:r>
      <w:r w:rsidR="00AC589C">
        <w:t xml:space="preserve"> must be delivered in pressurized, </w:t>
      </w:r>
      <w:r w:rsidR="006B3B01">
        <w:t>thermally controlled</w:t>
      </w:r>
      <w:r w:rsidR="00AC589C">
        <w:t xml:space="preserve"> containers</w:t>
      </w:r>
      <w:r w:rsidR="009F0B31">
        <w:t>, such as CPCs</w:t>
      </w:r>
      <w:r w:rsidR="00AC589C">
        <w:t>.</w:t>
      </w:r>
      <w:r w:rsidR="005A4608">
        <w:t xml:space="preserve"> </w:t>
      </w:r>
      <w:r w:rsidR="005B4002">
        <w:t>Science payloads may also be transferred using LTO capabilities.</w:t>
      </w:r>
      <w:r w:rsidR="00843F21">
        <w:t xml:space="preserve"> Landers are expected to offload cargo.</w:t>
      </w:r>
      <w:r w:rsidR="00A56618">
        <w:t xml:space="preserve"> </w:t>
      </w:r>
      <w:r>
        <w:t>LTO will begin after the PR is delivered to the lunar surface</w:t>
      </w:r>
      <w:r w:rsidR="00F1038D">
        <w:t xml:space="preserve"> and cargo lander logistics deliveries commence</w:t>
      </w:r>
      <w:r>
        <w:t>.</w:t>
      </w:r>
      <w:r w:rsidR="005A4608">
        <w:t xml:space="preserve"> </w:t>
      </w:r>
    </w:p>
    <w:p w14:paraId="5793C10E" w14:textId="5F390E23" w:rsidR="00A56618" w:rsidRDefault="00C52F67" w:rsidP="00C419A7">
      <w:pPr>
        <w:pStyle w:val="BodyText"/>
      </w:pPr>
      <w:r>
        <w:t>Cargo</w:t>
      </w:r>
      <w:r w:rsidR="00C419A7">
        <w:t xml:space="preserve"> for all crewed missions prior to the </w:t>
      </w:r>
      <w:r w:rsidR="00F1038D">
        <w:t>first cargo lander</w:t>
      </w:r>
      <w:r w:rsidR="00C419A7">
        <w:t xml:space="preserve"> are delivered within the HLS and do not require LTO</w:t>
      </w:r>
      <w:r w:rsidR="00A56618">
        <w:t xml:space="preserve">. </w:t>
      </w:r>
      <w:r w:rsidR="00F1038D">
        <w:t xml:space="preserve">Once PR is delivered, </w:t>
      </w:r>
      <w:r w:rsidR="00B86CAE">
        <w:t xml:space="preserve">at least </w:t>
      </w:r>
      <w:r w:rsidR="00F1038D">
        <w:t xml:space="preserve">the initial crewed mission </w:t>
      </w:r>
      <w:r w:rsidR="00BE67DD">
        <w:t xml:space="preserve">is expected </w:t>
      </w:r>
      <w:r w:rsidR="00B83B3C">
        <w:t>to require</w:t>
      </w:r>
      <w:r w:rsidR="00F1038D">
        <w:t xml:space="preserve"> outfitting of the PR using hardware delivered with the crew on HLS. </w:t>
      </w:r>
    </w:p>
    <w:p w14:paraId="482B1703" w14:textId="42AD0C43" w:rsidR="00C419A7" w:rsidRDefault="00A56618" w:rsidP="00C419A7">
      <w:pPr>
        <w:pStyle w:val="BodyText"/>
      </w:pPr>
      <w:r>
        <w:t>F</w:t>
      </w:r>
      <w:r w:rsidR="00F1038D">
        <w:t xml:space="preserve">or subsequent </w:t>
      </w:r>
      <w:r>
        <w:t xml:space="preserve">PR and surface habitation </w:t>
      </w:r>
      <w:r w:rsidR="00F1038D">
        <w:t xml:space="preserve">missions, </w:t>
      </w:r>
      <w:r>
        <w:t>non-crew specific and non-perishable</w:t>
      </w:r>
      <w:r w:rsidR="00075147">
        <w:t xml:space="preserve"> </w:t>
      </w:r>
      <w:r w:rsidR="00C52F67">
        <w:t>cargo</w:t>
      </w:r>
      <w:r w:rsidR="003907D1" w:rsidRPr="003907D1">
        <w:t xml:space="preserve"> </w:t>
      </w:r>
      <w:r>
        <w:t xml:space="preserve">required to support these missions will be </w:t>
      </w:r>
      <w:r w:rsidR="003907D1" w:rsidRPr="003907D1">
        <w:t xml:space="preserve">pre-delivered to the surface before </w:t>
      </w:r>
      <w:r>
        <w:t xml:space="preserve">the </w:t>
      </w:r>
      <w:r w:rsidR="003907D1" w:rsidRPr="003907D1">
        <w:t>crew arrive</w:t>
      </w:r>
      <w:r>
        <w:t xml:space="preserve"> (crew-specific</w:t>
      </w:r>
      <w:r w:rsidR="00075147" w:rsidRPr="00075147">
        <w:t xml:space="preserve"> and short-</w:t>
      </w:r>
      <w:r w:rsidR="006B3B01" w:rsidRPr="00075147">
        <w:t>shelf-life</w:t>
      </w:r>
      <w:r w:rsidR="00075147" w:rsidRPr="00075147">
        <w:t xml:space="preserve"> items will continue </w:t>
      </w:r>
      <w:r>
        <w:t xml:space="preserve">to </w:t>
      </w:r>
      <w:r w:rsidR="00075147" w:rsidRPr="00075147">
        <w:t>accompany the crew on HLS</w:t>
      </w:r>
      <w:r>
        <w:t>)</w:t>
      </w:r>
      <w:r w:rsidR="00075147" w:rsidRPr="00075147">
        <w:t>.</w:t>
      </w:r>
    </w:p>
    <w:p w14:paraId="381EAC47" w14:textId="0CA02091" w:rsidR="00C419A7" w:rsidRDefault="00453A9E" w:rsidP="00C419A7">
      <w:pPr>
        <w:pStyle w:val="BodyText"/>
      </w:pPr>
      <w:r>
        <w:rPr>
          <w:rFonts w:cs="Arial"/>
        </w:rPr>
        <w:t xml:space="preserve">Cargo intended for </w:t>
      </w:r>
      <w:r w:rsidR="00A56618">
        <w:rPr>
          <w:rFonts w:cs="Arial"/>
        </w:rPr>
        <w:t xml:space="preserve">surface </w:t>
      </w:r>
      <w:r>
        <w:rPr>
          <w:rFonts w:cs="Arial"/>
        </w:rPr>
        <w:t xml:space="preserve">habitation </w:t>
      </w:r>
      <w:r w:rsidR="00A56618">
        <w:rPr>
          <w:rFonts w:cs="Arial"/>
        </w:rPr>
        <w:t xml:space="preserve">elements </w:t>
      </w:r>
      <w:r>
        <w:rPr>
          <w:rFonts w:cs="Arial"/>
        </w:rPr>
        <w:t xml:space="preserve">other than PR </w:t>
      </w:r>
      <w:r w:rsidR="008808FA">
        <w:rPr>
          <w:rFonts w:cs="Arial"/>
        </w:rPr>
        <w:t xml:space="preserve">may be transported </w:t>
      </w:r>
      <w:r>
        <w:rPr>
          <w:rFonts w:cs="Arial"/>
        </w:rPr>
        <w:t xml:space="preserve">by the LTV </w:t>
      </w:r>
      <w:r w:rsidR="00A56618">
        <w:rPr>
          <w:rFonts w:cs="Arial"/>
        </w:rPr>
        <w:t>from the cargo lander to the surface habitat</w:t>
      </w:r>
      <w:r w:rsidR="007737B9">
        <w:rPr>
          <w:rFonts w:cs="Arial"/>
        </w:rPr>
        <w:t xml:space="preserve">: </w:t>
      </w:r>
      <w:r>
        <w:rPr>
          <w:rFonts w:cs="Arial"/>
        </w:rPr>
        <w:t>the crewmembers in that habitat use the LTV to drive to the cargo lander, load the cargo onto the LTV, and transfer it to the</w:t>
      </w:r>
      <w:r w:rsidR="007737B9">
        <w:rPr>
          <w:rFonts w:cs="Arial"/>
        </w:rPr>
        <w:t xml:space="preserve">ir </w:t>
      </w:r>
      <w:r>
        <w:rPr>
          <w:rFonts w:cs="Arial"/>
        </w:rPr>
        <w:t xml:space="preserve">habitat. </w:t>
      </w:r>
      <w:r w:rsidR="00E91283">
        <w:rPr>
          <w:rFonts w:cs="Arial"/>
        </w:rPr>
        <w:t>Rovers are not required to perform self-loading or offloading.</w:t>
      </w:r>
      <w:r w:rsidR="002446DC">
        <w:rPr>
          <w:rFonts w:cs="Arial"/>
        </w:rPr>
        <w:t xml:space="preserve"> There is no expectation that either LTV or PR load/unload payloads or cargo from the other. </w:t>
      </w:r>
    </w:p>
    <w:p w14:paraId="211E7D47" w14:textId="2AE03BF8" w:rsidR="00C419A7" w:rsidRDefault="00C419A7" w:rsidP="004862D2">
      <w:pPr>
        <w:pStyle w:val="Heading5"/>
      </w:pPr>
      <w:r>
        <w:t xml:space="preserve">Pressurized </w:t>
      </w:r>
      <w:r w:rsidR="00C52F67">
        <w:t>Cargo</w:t>
      </w:r>
      <w:r>
        <w:t xml:space="preserve"> and </w:t>
      </w:r>
      <w:r w:rsidRPr="003304C6">
        <w:t>Fluid</w:t>
      </w:r>
      <w:r>
        <w:t xml:space="preserve"> Transfers</w:t>
      </w:r>
    </w:p>
    <w:p w14:paraId="29B8C01F" w14:textId="326C8E0B" w:rsidR="00C419A7" w:rsidRDefault="00C419A7" w:rsidP="00076385">
      <w:pPr>
        <w:pStyle w:val="paratext0"/>
        <w:jc w:val="both"/>
        <w:rPr>
          <w:rFonts w:cs="Arial"/>
        </w:rPr>
      </w:pPr>
      <w:r>
        <w:rPr>
          <w:rFonts w:cs="Arial"/>
        </w:rPr>
        <w:t xml:space="preserve">Pressurized </w:t>
      </w:r>
      <w:r w:rsidR="004D6A4B">
        <w:rPr>
          <w:rFonts w:cs="Arial"/>
        </w:rPr>
        <w:t>cargo is</w:t>
      </w:r>
      <w:r>
        <w:rPr>
          <w:rFonts w:cs="Arial"/>
        </w:rPr>
        <w:t xml:space="preserve"> delivered to the surface on </w:t>
      </w:r>
      <w:r w:rsidR="004D6A4B">
        <w:rPr>
          <w:rFonts w:cs="Arial"/>
        </w:rPr>
        <w:t xml:space="preserve">cargo </w:t>
      </w:r>
      <w:r w:rsidR="007214A5">
        <w:rPr>
          <w:rFonts w:cs="Arial"/>
        </w:rPr>
        <w:t>landers prior</w:t>
      </w:r>
      <w:r>
        <w:rPr>
          <w:rFonts w:cs="Arial"/>
        </w:rPr>
        <w:t xml:space="preserve"> to crew arrival. The lander will provide the necessary payload support (</w:t>
      </w:r>
      <w:r w:rsidR="001E5FF1">
        <w:rPr>
          <w:rFonts w:cs="Arial"/>
        </w:rPr>
        <w:t xml:space="preserve">i.e., </w:t>
      </w:r>
      <w:r>
        <w:rPr>
          <w:rFonts w:cs="Arial"/>
        </w:rPr>
        <w:t>power and telemetry) until offloading</w:t>
      </w:r>
      <w:r w:rsidR="0080132D">
        <w:rPr>
          <w:rFonts w:cs="Arial"/>
        </w:rPr>
        <w:t xml:space="preserve"> for a limited amount of time</w:t>
      </w:r>
      <w:r>
        <w:rPr>
          <w:rFonts w:cs="Arial"/>
        </w:rPr>
        <w:t xml:space="preserve">. </w:t>
      </w:r>
      <w:r w:rsidR="009F0B31">
        <w:rPr>
          <w:rFonts w:cs="Arial"/>
        </w:rPr>
        <w:t>Once c</w:t>
      </w:r>
      <w:r w:rsidR="004D6A4B">
        <w:rPr>
          <w:rFonts w:cs="Arial"/>
        </w:rPr>
        <w:t xml:space="preserve">argo </w:t>
      </w:r>
      <w:r w:rsidR="009F0B31">
        <w:rPr>
          <w:rFonts w:cs="Arial"/>
        </w:rPr>
        <w:t>is offloaded</w:t>
      </w:r>
      <w:r>
        <w:rPr>
          <w:rFonts w:cs="Arial"/>
        </w:rPr>
        <w:t xml:space="preserve"> from the landers</w:t>
      </w:r>
      <w:r w:rsidR="00F1038D">
        <w:rPr>
          <w:rFonts w:cs="Arial"/>
        </w:rPr>
        <w:t xml:space="preserve"> (lander function)</w:t>
      </w:r>
      <w:r>
        <w:rPr>
          <w:rFonts w:cs="Arial"/>
        </w:rPr>
        <w:t xml:space="preserve"> </w:t>
      </w:r>
      <w:r w:rsidR="00F1038D">
        <w:rPr>
          <w:rFonts w:cs="Arial"/>
        </w:rPr>
        <w:t xml:space="preserve">it is </w:t>
      </w:r>
      <w:r w:rsidR="009F0B31">
        <w:rPr>
          <w:rFonts w:cs="Arial"/>
        </w:rPr>
        <w:t xml:space="preserve">transferred to </w:t>
      </w:r>
      <w:r>
        <w:rPr>
          <w:rFonts w:cs="Arial"/>
        </w:rPr>
        <w:t xml:space="preserve">either </w:t>
      </w:r>
      <w:r w:rsidR="00F1038D">
        <w:rPr>
          <w:rFonts w:cs="Arial"/>
        </w:rPr>
        <w:t xml:space="preserve">the </w:t>
      </w:r>
      <w:r>
        <w:rPr>
          <w:rFonts w:cs="Arial"/>
        </w:rPr>
        <w:t xml:space="preserve"> PR or LTV </w:t>
      </w:r>
      <w:r w:rsidR="009F0B31">
        <w:rPr>
          <w:rFonts w:cs="Arial"/>
        </w:rPr>
        <w:t>manually by crew.</w:t>
      </w:r>
      <w:r>
        <w:rPr>
          <w:rFonts w:cs="Arial"/>
        </w:rPr>
        <w:t xml:space="preserve">. </w:t>
      </w:r>
      <w:r w:rsidR="00446A9A">
        <w:rPr>
          <w:rFonts w:cs="Arial"/>
        </w:rPr>
        <w:t xml:space="preserve">Cargo </w:t>
      </w:r>
      <w:r w:rsidR="00AC589C">
        <w:rPr>
          <w:rFonts w:cs="Arial"/>
        </w:rPr>
        <w:t>resupply</w:t>
      </w:r>
      <w:r w:rsidR="004A3430">
        <w:rPr>
          <w:rFonts w:cs="Arial"/>
        </w:rPr>
        <w:t>, spares stored in the landers,</w:t>
      </w:r>
      <w:r w:rsidR="00AC589C">
        <w:rPr>
          <w:rFonts w:cs="Arial"/>
        </w:rPr>
        <w:t xml:space="preserve"> </w:t>
      </w:r>
      <w:r w:rsidR="003304C6">
        <w:rPr>
          <w:rFonts w:cs="Arial"/>
        </w:rPr>
        <w:t xml:space="preserve">and fluid </w:t>
      </w:r>
      <w:r w:rsidR="00C506EE">
        <w:rPr>
          <w:rFonts w:cs="Arial"/>
        </w:rPr>
        <w:t>resupply</w:t>
      </w:r>
      <w:r>
        <w:rPr>
          <w:rFonts w:cs="Arial"/>
        </w:rPr>
        <w:t xml:space="preserve"> </w:t>
      </w:r>
      <w:r w:rsidR="00F1038D">
        <w:rPr>
          <w:rFonts w:cs="Arial"/>
        </w:rPr>
        <w:t>will</w:t>
      </w:r>
      <w:r w:rsidR="004A3430">
        <w:rPr>
          <w:rFonts w:cs="Arial"/>
        </w:rPr>
        <w:t xml:space="preserve"> </w:t>
      </w:r>
      <w:r>
        <w:rPr>
          <w:rFonts w:cs="Arial"/>
        </w:rPr>
        <w:t>be performed by the crew</w:t>
      </w:r>
      <w:r w:rsidR="00996715">
        <w:rPr>
          <w:rFonts w:cs="Arial"/>
        </w:rPr>
        <w:t xml:space="preserve"> </w:t>
      </w:r>
      <w:r w:rsidR="00C1599F">
        <w:rPr>
          <w:rFonts w:cs="Arial"/>
        </w:rPr>
        <w:t>via EVA</w:t>
      </w:r>
      <w:r w:rsidR="003C0EBE">
        <w:rPr>
          <w:rFonts w:cs="Arial"/>
        </w:rPr>
        <w:t xml:space="preserve"> using </w:t>
      </w:r>
      <w:r w:rsidR="00996715">
        <w:rPr>
          <w:rFonts w:cs="Arial"/>
        </w:rPr>
        <w:t xml:space="preserve">small </w:t>
      </w:r>
      <w:r w:rsidR="00367F19">
        <w:rPr>
          <w:rFonts w:cs="Arial"/>
        </w:rPr>
        <w:t xml:space="preserve">cargo </w:t>
      </w:r>
      <w:r w:rsidR="00996715">
        <w:rPr>
          <w:rFonts w:cs="Arial"/>
        </w:rPr>
        <w:t>carriers</w:t>
      </w:r>
      <w:r w:rsidR="009F0B31">
        <w:rPr>
          <w:rFonts w:cs="Arial"/>
        </w:rPr>
        <w:t>, such as CPCs</w:t>
      </w:r>
      <w:r w:rsidR="00C1599F">
        <w:rPr>
          <w:rFonts w:cs="Arial"/>
        </w:rPr>
        <w:t xml:space="preserve"> </w:t>
      </w:r>
      <w:r w:rsidR="003C0EBE">
        <w:rPr>
          <w:rFonts w:cs="Arial"/>
        </w:rPr>
        <w:t>and</w:t>
      </w:r>
      <w:r w:rsidR="00F1038D">
        <w:rPr>
          <w:rFonts w:cs="Arial"/>
        </w:rPr>
        <w:t xml:space="preserve"> pressurized</w:t>
      </w:r>
      <w:r w:rsidR="009F0B31">
        <w:rPr>
          <w:rFonts w:cs="Arial"/>
        </w:rPr>
        <w:t xml:space="preserve"> gas</w:t>
      </w:r>
      <w:r w:rsidR="003C0EBE">
        <w:rPr>
          <w:rFonts w:cs="Arial"/>
        </w:rPr>
        <w:t xml:space="preserve"> resupply tanks.  </w:t>
      </w:r>
    </w:p>
    <w:p w14:paraId="21523275" w14:textId="3D4EE1E3" w:rsidR="00C419A7" w:rsidRPr="00DD7A1C" w:rsidRDefault="003755CC" w:rsidP="00076385">
      <w:pPr>
        <w:pStyle w:val="paratext0"/>
        <w:jc w:val="both"/>
      </w:pPr>
      <w:r>
        <w:t>During and a</w:t>
      </w:r>
      <w:r w:rsidR="00C419A7">
        <w:t>t the end of the mission</w:t>
      </w:r>
      <w:r w:rsidR="001E5FF1">
        <w:t>,</w:t>
      </w:r>
      <w:r w:rsidR="00C419A7">
        <w:t xml:space="preserve"> </w:t>
      </w:r>
      <w:r w:rsidR="00AC589C">
        <w:t>trash and waste</w:t>
      </w:r>
      <w:r w:rsidR="00C419A7">
        <w:t xml:space="preserve"> will be transferred from the PR</w:t>
      </w:r>
      <w:r w:rsidR="00AC589C">
        <w:t xml:space="preserve"> and habitation</w:t>
      </w:r>
      <w:r w:rsidR="00C419A7">
        <w:t xml:space="preserve"> for long term storage</w:t>
      </w:r>
      <w:r w:rsidR="008808FA">
        <w:t xml:space="preserve"> </w:t>
      </w:r>
      <w:r w:rsidR="008808FA" w:rsidRPr="009B5408">
        <w:rPr>
          <w:b/>
          <w:bCs/>
        </w:rPr>
        <w:t>&lt;FWD-</w:t>
      </w:r>
      <w:r w:rsidR="00FD2BC1">
        <w:rPr>
          <w:b/>
          <w:bCs/>
        </w:rPr>
        <w:t>EHP-</w:t>
      </w:r>
      <w:r w:rsidR="008808FA" w:rsidRPr="009B5408">
        <w:rPr>
          <w:b/>
          <w:bCs/>
        </w:rPr>
        <w:t>10033-033&gt;</w:t>
      </w:r>
      <w:r w:rsidR="00C419A7" w:rsidRPr="009B5408">
        <w:rPr>
          <w:b/>
          <w:bCs/>
        </w:rPr>
        <w:t>.</w:t>
      </w:r>
      <w:r w:rsidR="00C419A7">
        <w:t xml:space="preserve"> </w:t>
      </w:r>
    </w:p>
    <w:p w14:paraId="696684A0" w14:textId="7769581B" w:rsidR="00C419A7" w:rsidRDefault="00C419A7" w:rsidP="004862D2">
      <w:pPr>
        <w:pStyle w:val="Heading5"/>
      </w:pPr>
      <w:r>
        <w:t>Other Cargo/Payload Logistics Operations</w:t>
      </w:r>
    </w:p>
    <w:p w14:paraId="76B5559E" w14:textId="36078EA3" w:rsidR="0008665B" w:rsidRDefault="00C419A7" w:rsidP="0016429D">
      <w:pPr>
        <w:pStyle w:val="paratext0"/>
        <w:jc w:val="both"/>
        <w:rPr>
          <w:rFonts w:cs="Arial"/>
        </w:rPr>
      </w:pPr>
      <w:r>
        <w:rPr>
          <w:rFonts w:cs="Arial"/>
        </w:rPr>
        <w:t xml:space="preserve">Currently other cargo/payload resupply needs have not been identified; however, it is anticipated that </w:t>
      </w:r>
      <w:r w:rsidR="00446A9A">
        <w:rPr>
          <w:rFonts w:cs="Arial"/>
        </w:rPr>
        <w:t xml:space="preserve">cargo </w:t>
      </w:r>
      <w:r>
        <w:rPr>
          <w:rFonts w:cs="Arial"/>
        </w:rPr>
        <w:t>including unpressurized material or equipment (e.g., spare parts) or larger pressurized components will be needed over time to support lunar surface operations</w:t>
      </w:r>
    </w:p>
    <w:p w14:paraId="7E1C3E5B" w14:textId="1F65FACC" w:rsidR="00C419A7" w:rsidRDefault="00C419A7" w:rsidP="00374D4E">
      <w:pPr>
        <w:pStyle w:val="Heading5"/>
      </w:pPr>
      <w:r>
        <w:t>Logistics Lander Operations (Common Landing Area, Disposal and/or Recycle)</w:t>
      </w:r>
    </w:p>
    <w:p w14:paraId="1C911FBF" w14:textId="5D384825" w:rsidR="00C419A7" w:rsidRDefault="00C419A7" w:rsidP="0016429D">
      <w:pPr>
        <w:pStyle w:val="paratext0"/>
        <w:jc w:val="both"/>
        <w:rPr>
          <w:rFonts w:cs="Arial"/>
        </w:rPr>
      </w:pPr>
      <w:r>
        <w:rPr>
          <w:rFonts w:cs="Arial"/>
        </w:rPr>
        <w:t>Repeated logistics lander arrivals are anticipated to require landing site preparation such as regolith compacting, berm construction for plum</w:t>
      </w:r>
      <w:r w:rsidR="002D7025">
        <w:rPr>
          <w:rFonts w:cs="Arial"/>
        </w:rPr>
        <w:t>e</w:t>
      </w:r>
      <w:r>
        <w:rPr>
          <w:rFonts w:cs="Arial"/>
        </w:rPr>
        <w:t xml:space="preserve"> mitigation, and landing site clearing.</w:t>
      </w:r>
      <w:r w:rsidR="005A4608">
        <w:rPr>
          <w:rFonts w:cs="Arial"/>
        </w:rPr>
        <w:t xml:space="preserve"> </w:t>
      </w:r>
      <w:r>
        <w:rPr>
          <w:rFonts w:cs="Arial"/>
        </w:rPr>
        <w:t xml:space="preserve">Additionally, </w:t>
      </w:r>
      <w:r>
        <w:rPr>
          <w:rFonts w:cs="Arial"/>
        </w:rPr>
        <w:lastRenderedPageBreak/>
        <w:t xml:space="preserve">old landers </w:t>
      </w:r>
      <w:r w:rsidR="007641A5">
        <w:rPr>
          <w:rFonts w:cs="Arial"/>
        </w:rPr>
        <w:t xml:space="preserve">and </w:t>
      </w:r>
      <w:r>
        <w:rPr>
          <w:rFonts w:cs="Arial"/>
        </w:rPr>
        <w:t>waste and trash will need to be removed, disposed, processed and/or recycled</w:t>
      </w:r>
      <w:r w:rsidR="00A62211">
        <w:rPr>
          <w:rFonts w:cs="Arial"/>
        </w:rPr>
        <w:t>.</w:t>
      </w:r>
      <w:r w:rsidR="00FB7A31">
        <w:rPr>
          <w:rFonts w:cs="Arial"/>
        </w:rPr>
        <w:t xml:space="preserve"> </w:t>
      </w:r>
      <w:r w:rsidR="00A62211" w:rsidRPr="00F0189A">
        <w:rPr>
          <w:rFonts w:cs="Arial"/>
        </w:rPr>
        <w:t>All EHP hardware must be safed for disposal at its end of life such that it does not pose a hazard to the crew, or other lunar surface assets</w:t>
      </w:r>
      <w:r w:rsidR="00896E69" w:rsidRPr="00896E69">
        <w:rPr>
          <w:rFonts w:cs="Arial"/>
        </w:rPr>
        <w:t xml:space="preserve">; disposal will be performed per EHP-10025, </w:t>
      </w:r>
      <w:r w:rsidR="00BF71D7" w:rsidRPr="42D2BCB3">
        <w:rPr>
          <w:rFonts w:cs="Arial"/>
          <w:i/>
          <w:iCs/>
        </w:rPr>
        <w:t>Extravehicular Vehicle Activity and Human Surface Mobility (HSM) Program (EHP)</w:t>
      </w:r>
      <w:r w:rsidR="00896E69" w:rsidRPr="00896E69">
        <w:rPr>
          <w:rFonts w:cs="Arial"/>
        </w:rPr>
        <w:t xml:space="preserve"> </w:t>
      </w:r>
      <w:r w:rsidR="00896E69" w:rsidRPr="42D2BCB3">
        <w:rPr>
          <w:rFonts w:cs="Arial"/>
          <w:i/>
          <w:iCs/>
        </w:rPr>
        <w:t>Planetary Protection Plan</w:t>
      </w:r>
      <w:r w:rsidR="00A62211" w:rsidRPr="00F0189A">
        <w:rPr>
          <w:rFonts w:cs="Arial"/>
        </w:rPr>
        <w:t>.</w:t>
      </w:r>
      <w:r w:rsidR="005A4608">
        <w:rPr>
          <w:rFonts w:cs="Arial"/>
        </w:rPr>
        <w:t xml:space="preserve"> </w:t>
      </w:r>
      <w:r>
        <w:rPr>
          <w:rFonts w:cs="Arial"/>
        </w:rPr>
        <w:t>As concepts of operations develop to account for these activities</w:t>
      </w:r>
      <w:r w:rsidR="0000216C">
        <w:rPr>
          <w:rFonts w:cs="Arial"/>
        </w:rPr>
        <w:t>,</w:t>
      </w:r>
      <w:r>
        <w:rPr>
          <w:rFonts w:cs="Arial"/>
        </w:rPr>
        <w:t xml:space="preserve"> future revisions will be made to address those. </w:t>
      </w:r>
    </w:p>
    <w:p w14:paraId="58EB8C05" w14:textId="0D07BFF2" w:rsidR="00AE359F" w:rsidRDefault="00AE359F" w:rsidP="00EC50D1">
      <w:pPr>
        <w:pStyle w:val="Heading4"/>
      </w:pPr>
      <w:r w:rsidRPr="00A71BC2">
        <w:t>DRM 6:</w:t>
      </w:r>
      <w:r>
        <w:t xml:space="preserve"> Lunar Surface Cargo Lander</w:t>
      </w:r>
    </w:p>
    <w:p w14:paraId="60508972" w14:textId="68D34FC2" w:rsidR="004F2555" w:rsidRDefault="00AE359F" w:rsidP="00C318B4">
      <w:pPr>
        <w:tabs>
          <w:tab w:val="clear" w:pos="9216"/>
        </w:tabs>
        <w:spacing w:before="100" w:beforeAutospacing="1" w:after="100" w:afterAutospacing="1"/>
      </w:pPr>
      <w:r w:rsidRPr="00976B63">
        <w:rPr>
          <w:rFonts w:ascii="Arial" w:hAnsi="Arial" w:cs="Arial"/>
          <w:sz w:val="22"/>
          <w:szCs w:val="22"/>
        </w:rPr>
        <w:t>The Lunar Surface Cargo Lander is not a surface asset</w:t>
      </w:r>
      <w:r w:rsidR="00890348">
        <w:rPr>
          <w:rFonts w:ascii="Arial" w:hAnsi="Arial" w:cs="Arial"/>
          <w:sz w:val="22"/>
          <w:szCs w:val="22"/>
        </w:rPr>
        <w:t>. I</w:t>
      </w:r>
      <w:r>
        <w:rPr>
          <w:rFonts w:ascii="Arial" w:hAnsi="Arial" w:cs="Arial"/>
          <w:sz w:val="22"/>
          <w:szCs w:val="22"/>
        </w:rPr>
        <w:t>t is</w:t>
      </w:r>
      <w:r w:rsidRPr="00976B63">
        <w:rPr>
          <w:rFonts w:ascii="Arial" w:hAnsi="Arial" w:cs="Arial"/>
          <w:sz w:val="22"/>
          <w:szCs w:val="22"/>
        </w:rPr>
        <w:t xml:space="preserve"> a transportation asset. </w:t>
      </w:r>
      <w:r w:rsidRPr="005B0BF1">
        <w:rPr>
          <w:rFonts w:ascii="Arial" w:hAnsi="Arial" w:cs="Arial"/>
          <w:sz w:val="22"/>
          <w:szCs w:val="22"/>
        </w:rPr>
        <w:t>The Lunar Surface Cargo Lander consists of the LDE and a Passenger (payload).</w:t>
      </w:r>
      <w:r>
        <w:t xml:space="preserve"> </w:t>
      </w:r>
      <w:r w:rsidRPr="00976B63">
        <w:rPr>
          <w:rFonts w:ascii="Arial" w:hAnsi="Arial" w:cs="Arial"/>
          <w:sz w:val="22"/>
          <w:szCs w:val="22"/>
        </w:rPr>
        <w:t xml:space="preserve"> </w:t>
      </w:r>
      <w:r w:rsidR="00D02E91">
        <w:rPr>
          <w:rFonts w:ascii="Arial" w:hAnsi="Arial" w:cs="Arial"/>
          <w:sz w:val="22"/>
          <w:szCs w:val="22"/>
        </w:rPr>
        <w:t>The</w:t>
      </w:r>
      <w:r w:rsidR="00D02E91" w:rsidRPr="00D02E91">
        <w:rPr>
          <w:rFonts w:ascii="Arial" w:hAnsi="Arial" w:cs="Arial"/>
          <w:sz w:val="22"/>
          <w:szCs w:val="22"/>
        </w:rPr>
        <w:t xml:space="preserve"> Passenger </w:t>
      </w:r>
      <w:r w:rsidR="00D02E91">
        <w:rPr>
          <w:rFonts w:ascii="Arial" w:hAnsi="Arial" w:cs="Arial"/>
          <w:sz w:val="22"/>
          <w:szCs w:val="22"/>
        </w:rPr>
        <w:t>p</w:t>
      </w:r>
      <w:r w:rsidR="00D02E91" w:rsidRPr="00D02E91">
        <w:rPr>
          <w:rFonts w:ascii="Arial" w:hAnsi="Arial" w:cs="Arial"/>
          <w:sz w:val="22"/>
          <w:szCs w:val="22"/>
        </w:rPr>
        <w:t>ayload</w:t>
      </w:r>
      <w:r w:rsidR="00D02E91">
        <w:rPr>
          <w:rFonts w:ascii="Arial" w:hAnsi="Arial" w:cs="Arial"/>
          <w:sz w:val="22"/>
          <w:szCs w:val="22"/>
        </w:rPr>
        <w:t xml:space="preserve"> will be determined by the lander provider</w:t>
      </w:r>
      <w:r w:rsidR="00992604">
        <w:rPr>
          <w:rFonts w:ascii="Arial" w:hAnsi="Arial" w:cs="Arial"/>
          <w:sz w:val="22"/>
          <w:szCs w:val="22"/>
        </w:rPr>
        <w:t xml:space="preserve"> and would be subject to </w:t>
      </w:r>
      <w:r w:rsidR="00992604" w:rsidRPr="00D02E91">
        <w:rPr>
          <w:rFonts w:ascii="Arial" w:hAnsi="Arial" w:cs="Arial"/>
          <w:sz w:val="22"/>
          <w:szCs w:val="22"/>
        </w:rPr>
        <w:t>EHP-1002</w:t>
      </w:r>
      <w:r w:rsidR="00992604">
        <w:rPr>
          <w:rFonts w:ascii="Arial" w:hAnsi="Arial" w:cs="Arial"/>
          <w:sz w:val="22"/>
          <w:szCs w:val="22"/>
        </w:rPr>
        <w:t>8</w:t>
      </w:r>
      <w:r w:rsidR="0012659A">
        <w:rPr>
          <w:rFonts w:ascii="Arial" w:hAnsi="Arial" w:cs="Arial"/>
          <w:sz w:val="22"/>
          <w:szCs w:val="22"/>
        </w:rPr>
        <w:t>,</w:t>
      </w:r>
      <w:r w:rsidR="00992604" w:rsidRPr="00BE490C">
        <w:rPr>
          <w:rFonts w:ascii="Arial" w:hAnsi="Arial"/>
          <w:i/>
          <w:iCs/>
          <w:sz w:val="22"/>
          <w:szCs w:val="22"/>
        </w:rPr>
        <w:t xml:space="preserve"> </w:t>
      </w:r>
      <w:r w:rsidR="0012659A" w:rsidRPr="0012659A">
        <w:rPr>
          <w:rFonts w:ascii="Arial" w:hAnsi="Arial"/>
          <w:i/>
          <w:iCs/>
          <w:sz w:val="22"/>
          <w:szCs w:val="22"/>
        </w:rPr>
        <w:t>Extravehicular</w:t>
      </w:r>
      <w:r w:rsidR="0012659A" w:rsidRPr="00BE490C">
        <w:rPr>
          <w:rFonts w:ascii="Arial" w:hAnsi="Arial"/>
          <w:i/>
          <w:iCs/>
          <w:sz w:val="22"/>
          <w:szCs w:val="22"/>
        </w:rPr>
        <w:t xml:space="preserve"> Activity and Human Surface Mobility (</w:t>
      </w:r>
      <w:r w:rsidR="00992604" w:rsidRPr="00BE490C">
        <w:rPr>
          <w:rFonts w:ascii="Arial" w:hAnsi="Arial"/>
          <w:i/>
          <w:iCs/>
          <w:sz w:val="22"/>
          <w:szCs w:val="22"/>
        </w:rPr>
        <w:t>EHP</w:t>
      </w:r>
      <w:r w:rsidR="0012659A" w:rsidRPr="00BE490C">
        <w:rPr>
          <w:rFonts w:ascii="Arial" w:hAnsi="Arial"/>
          <w:i/>
          <w:iCs/>
          <w:sz w:val="22"/>
          <w:szCs w:val="22"/>
        </w:rPr>
        <w:t>)</w:t>
      </w:r>
      <w:r w:rsidR="00992604" w:rsidRPr="00BE490C">
        <w:rPr>
          <w:rFonts w:ascii="Arial" w:hAnsi="Arial"/>
          <w:i/>
          <w:iCs/>
          <w:sz w:val="22"/>
          <w:szCs w:val="22"/>
        </w:rPr>
        <w:t xml:space="preserve"> </w:t>
      </w:r>
      <w:r w:rsidR="0012659A" w:rsidRPr="00BE490C">
        <w:rPr>
          <w:rFonts w:ascii="Arial" w:hAnsi="Arial"/>
          <w:i/>
          <w:iCs/>
          <w:sz w:val="22"/>
          <w:szCs w:val="22"/>
        </w:rPr>
        <w:t>Exploration EVA (</w:t>
      </w:r>
      <w:r w:rsidR="00992604" w:rsidRPr="00BE490C">
        <w:rPr>
          <w:rFonts w:ascii="Arial" w:hAnsi="Arial"/>
          <w:i/>
          <w:iCs/>
          <w:sz w:val="22"/>
          <w:szCs w:val="22"/>
        </w:rPr>
        <w:t>xEVA</w:t>
      </w:r>
      <w:r w:rsidR="0012659A" w:rsidRPr="00BE490C">
        <w:rPr>
          <w:rFonts w:ascii="Arial" w:hAnsi="Arial"/>
          <w:i/>
          <w:iCs/>
          <w:sz w:val="22"/>
          <w:szCs w:val="22"/>
        </w:rPr>
        <w:t>)</w:t>
      </w:r>
      <w:r w:rsidR="00992604" w:rsidRPr="00BE490C">
        <w:rPr>
          <w:rFonts w:ascii="Arial" w:hAnsi="Arial"/>
          <w:i/>
          <w:iCs/>
          <w:sz w:val="22"/>
          <w:szCs w:val="22"/>
        </w:rPr>
        <w:t xml:space="preserve"> System Compatibility Standard</w:t>
      </w:r>
      <w:r w:rsidR="00992604">
        <w:rPr>
          <w:rFonts w:ascii="Arial" w:hAnsi="Arial"/>
          <w:sz w:val="20"/>
          <w:szCs w:val="20"/>
        </w:rPr>
        <w:t>s</w:t>
      </w:r>
      <w:r w:rsidR="00992604" w:rsidRPr="00D02E91">
        <w:rPr>
          <w:rFonts w:ascii="Arial" w:hAnsi="Arial" w:cs="Arial"/>
          <w:sz w:val="22"/>
          <w:szCs w:val="22"/>
        </w:rPr>
        <w:t xml:space="preserve"> </w:t>
      </w:r>
      <w:r w:rsidR="00992604">
        <w:rPr>
          <w:rFonts w:ascii="Arial" w:hAnsi="Arial" w:cs="Arial"/>
          <w:sz w:val="22"/>
          <w:szCs w:val="22"/>
        </w:rPr>
        <w:t>for</w:t>
      </w:r>
      <w:r w:rsidR="00992604" w:rsidRPr="00D02E91">
        <w:rPr>
          <w:rFonts w:ascii="Arial" w:hAnsi="Arial" w:cs="Arial"/>
          <w:sz w:val="22"/>
          <w:szCs w:val="22"/>
        </w:rPr>
        <w:t xml:space="preserve"> any </w:t>
      </w:r>
      <w:r w:rsidR="00B83B3C">
        <w:rPr>
          <w:rFonts w:ascii="Arial" w:hAnsi="Arial" w:cs="Arial"/>
          <w:sz w:val="22"/>
          <w:szCs w:val="22"/>
        </w:rPr>
        <w:t>Passenger</w:t>
      </w:r>
      <w:r w:rsidR="00992604" w:rsidRPr="00D02E91">
        <w:rPr>
          <w:rFonts w:ascii="Arial" w:hAnsi="Arial" w:cs="Arial"/>
          <w:sz w:val="22"/>
          <w:szCs w:val="22"/>
        </w:rPr>
        <w:t xml:space="preserve"> needing</w:t>
      </w:r>
      <w:r w:rsidR="00992604">
        <w:rPr>
          <w:rFonts w:ascii="Arial" w:hAnsi="Arial" w:cs="Arial"/>
          <w:sz w:val="22"/>
          <w:szCs w:val="22"/>
        </w:rPr>
        <w:t xml:space="preserve"> EVA</w:t>
      </w:r>
      <w:r w:rsidR="00992604" w:rsidRPr="00D02E91">
        <w:rPr>
          <w:rFonts w:ascii="Arial" w:hAnsi="Arial" w:cs="Arial"/>
          <w:sz w:val="22"/>
          <w:szCs w:val="22"/>
        </w:rPr>
        <w:t xml:space="preserve"> crew interaction</w:t>
      </w:r>
      <w:r w:rsidR="00D02E91">
        <w:rPr>
          <w:rFonts w:ascii="Arial" w:hAnsi="Arial" w:cs="Arial"/>
          <w:sz w:val="22"/>
          <w:szCs w:val="22"/>
        </w:rPr>
        <w:t xml:space="preserve"> The lander itself, </w:t>
      </w:r>
      <w:r>
        <w:rPr>
          <w:rFonts w:ascii="Arial" w:hAnsi="Arial" w:cs="Arial"/>
          <w:sz w:val="22"/>
          <w:szCs w:val="22"/>
        </w:rPr>
        <w:t xml:space="preserve">may deliver </w:t>
      </w:r>
      <w:r w:rsidRPr="00976B63">
        <w:rPr>
          <w:rFonts w:ascii="Arial" w:hAnsi="Arial" w:cs="Arial"/>
          <w:sz w:val="22"/>
          <w:szCs w:val="22"/>
        </w:rPr>
        <w:t>surface asset</w:t>
      </w:r>
      <w:r>
        <w:rPr>
          <w:rFonts w:ascii="Arial" w:hAnsi="Arial" w:cs="Arial"/>
          <w:sz w:val="22"/>
          <w:szCs w:val="22"/>
        </w:rPr>
        <w:t xml:space="preserve">s or cargo </w:t>
      </w:r>
      <w:r w:rsidRPr="005B0BF1">
        <w:rPr>
          <w:rFonts w:ascii="Arial" w:hAnsi="Arial" w:cs="Arial"/>
          <w:sz w:val="22"/>
          <w:szCs w:val="22"/>
        </w:rPr>
        <w:t>and is expected to have very little crew interaction,</w:t>
      </w:r>
      <w:r>
        <w:t xml:space="preserve"> </w:t>
      </w:r>
      <w:r w:rsidRPr="005B0BF1">
        <w:rPr>
          <w:rFonts w:ascii="Arial" w:hAnsi="Arial" w:cs="Arial"/>
          <w:sz w:val="22"/>
          <w:szCs w:val="22"/>
        </w:rPr>
        <w:t>if any.</w:t>
      </w:r>
      <w:r>
        <w:t xml:space="preserve"> </w:t>
      </w:r>
    </w:p>
    <w:p w14:paraId="5F6789A9" w14:textId="725C3725" w:rsidR="00AE359F" w:rsidRPr="00C318B4" w:rsidRDefault="00E9566B" w:rsidP="00C318B4">
      <w:pPr>
        <w:tabs>
          <w:tab w:val="clear" w:pos="9216"/>
        </w:tabs>
        <w:spacing w:before="100" w:beforeAutospacing="1" w:after="100" w:afterAutospacing="1"/>
        <w:rPr>
          <w:rFonts w:ascii="Arial" w:hAnsi="Arial" w:cs="Arial"/>
          <w:sz w:val="22"/>
          <w:szCs w:val="22"/>
        </w:rPr>
      </w:pPr>
      <w:r w:rsidRPr="00E9566B">
        <w:rPr>
          <w:rFonts w:ascii="Arial" w:hAnsi="Arial" w:cs="Arial"/>
          <w:sz w:val="22"/>
          <w:szCs w:val="22"/>
        </w:rPr>
        <w:t xml:space="preserve">The LDE is only powered for two days and does not supply power to the Passenger payload, which </w:t>
      </w:r>
      <w:r w:rsidR="00ED5B05">
        <w:rPr>
          <w:rFonts w:ascii="Arial" w:hAnsi="Arial" w:cs="Arial"/>
          <w:sz w:val="22"/>
          <w:szCs w:val="22"/>
        </w:rPr>
        <w:t>is</w:t>
      </w:r>
      <w:r w:rsidRPr="00E9566B">
        <w:rPr>
          <w:rFonts w:ascii="Arial" w:hAnsi="Arial" w:cs="Arial"/>
          <w:sz w:val="22"/>
          <w:szCs w:val="22"/>
        </w:rPr>
        <w:t xml:space="preserve"> responsible for their own power. </w:t>
      </w:r>
      <w:r w:rsidR="00AE359F" w:rsidRPr="00976B63">
        <w:rPr>
          <w:rFonts w:ascii="Arial" w:hAnsi="Arial" w:cs="Arial"/>
          <w:sz w:val="22"/>
          <w:szCs w:val="22"/>
        </w:rPr>
        <w:t xml:space="preserve"> </w:t>
      </w:r>
      <w:r w:rsidR="00AE359F">
        <w:rPr>
          <w:rFonts w:ascii="Arial" w:hAnsi="Arial" w:cs="Arial"/>
          <w:sz w:val="22"/>
          <w:szCs w:val="22"/>
        </w:rPr>
        <w:t>The LDE</w:t>
      </w:r>
      <w:r w:rsidR="00312359">
        <w:rPr>
          <w:rFonts w:ascii="Arial" w:hAnsi="Arial" w:cs="Arial"/>
          <w:sz w:val="22"/>
          <w:szCs w:val="22"/>
        </w:rPr>
        <w:t xml:space="preserve"> will</w:t>
      </w:r>
      <w:r w:rsidR="00AE359F">
        <w:rPr>
          <w:rFonts w:ascii="Arial" w:hAnsi="Arial" w:cs="Arial"/>
          <w:sz w:val="22"/>
          <w:szCs w:val="22"/>
        </w:rPr>
        <w:t xml:space="preserve"> then transition to payload operations and safing.</w:t>
      </w:r>
    </w:p>
    <w:p w14:paraId="2218FD2D" w14:textId="1A82695E" w:rsidR="00AE359F" w:rsidRDefault="00AE359F" w:rsidP="00C318B4">
      <w:pPr>
        <w:numPr>
          <w:ilvl w:val="0"/>
          <w:numId w:val="157"/>
        </w:numPr>
        <w:tabs>
          <w:tab w:val="clear" w:pos="9216"/>
        </w:tabs>
        <w:spacing w:before="100" w:beforeAutospacing="1" w:after="100" w:afterAutospacing="1"/>
        <w:rPr>
          <w:rFonts w:ascii="Arial" w:hAnsi="Arial" w:cs="Arial"/>
          <w:sz w:val="22"/>
          <w:szCs w:val="22"/>
        </w:rPr>
      </w:pPr>
      <w:r>
        <w:rPr>
          <w:rFonts w:ascii="Arial" w:hAnsi="Arial" w:cs="Arial"/>
          <w:sz w:val="22"/>
          <w:szCs w:val="22"/>
        </w:rPr>
        <w:t>The lander</w:t>
      </w:r>
      <w:r w:rsidRPr="00976B63">
        <w:rPr>
          <w:rFonts w:ascii="Arial" w:hAnsi="Arial" w:cs="Arial"/>
          <w:sz w:val="22"/>
          <w:szCs w:val="22"/>
        </w:rPr>
        <w:t xml:space="preserve"> is not going to be intentionally EVA </w:t>
      </w:r>
      <w:r w:rsidRPr="00A260DA">
        <w:rPr>
          <w:rFonts w:ascii="Arial" w:hAnsi="Arial" w:cs="Arial"/>
          <w:sz w:val="22"/>
          <w:szCs w:val="22"/>
        </w:rPr>
        <w:t>compatible</w:t>
      </w:r>
      <w:r w:rsidRPr="00976B63">
        <w:rPr>
          <w:rFonts w:ascii="Arial" w:hAnsi="Arial" w:cs="Arial"/>
          <w:sz w:val="22"/>
          <w:szCs w:val="22"/>
        </w:rPr>
        <w:t xml:space="preserve">, </w:t>
      </w:r>
      <w:r>
        <w:rPr>
          <w:rFonts w:ascii="Arial" w:hAnsi="Arial" w:cs="Arial"/>
          <w:sz w:val="22"/>
          <w:szCs w:val="22"/>
        </w:rPr>
        <w:t>unless</w:t>
      </w:r>
      <w:r w:rsidRPr="00976B63">
        <w:rPr>
          <w:rFonts w:ascii="Arial" w:hAnsi="Arial" w:cs="Arial"/>
          <w:sz w:val="22"/>
          <w:szCs w:val="22"/>
        </w:rPr>
        <w:t xml:space="preserve"> </w:t>
      </w:r>
      <w:r w:rsidR="008B38A2">
        <w:rPr>
          <w:rFonts w:ascii="Arial" w:hAnsi="Arial" w:cs="Arial"/>
          <w:sz w:val="22"/>
          <w:szCs w:val="22"/>
        </w:rPr>
        <w:t xml:space="preserve">levied by a </w:t>
      </w:r>
      <w:r>
        <w:rPr>
          <w:rFonts w:ascii="Arial" w:hAnsi="Arial" w:cs="Arial"/>
          <w:sz w:val="22"/>
          <w:szCs w:val="22"/>
        </w:rPr>
        <w:t>P</w:t>
      </w:r>
      <w:r w:rsidRPr="00976B63">
        <w:rPr>
          <w:rFonts w:ascii="Arial" w:hAnsi="Arial" w:cs="Arial"/>
          <w:sz w:val="22"/>
          <w:szCs w:val="22"/>
        </w:rPr>
        <w:t>assenger</w:t>
      </w:r>
      <w:r w:rsidR="008B38A2">
        <w:rPr>
          <w:rFonts w:ascii="Arial" w:hAnsi="Arial" w:cs="Arial"/>
          <w:sz w:val="22"/>
          <w:szCs w:val="22"/>
        </w:rPr>
        <w:t xml:space="preserve"> payload</w:t>
      </w:r>
      <w:r w:rsidR="00D03D23">
        <w:rPr>
          <w:rFonts w:ascii="Arial" w:hAnsi="Arial" w:cs="Arial"/>
          <w:sz w:val="22"/>
          <w:szCs w:val="22"/>
        </w:rPr>
        <w:t>.</w:t>
      </w:r>
    </w:p>
    <w:p w14:paraId="33B56697" w14:textId="56AE8589" w:rsidR="00AE359F" w:rsidRPr="00D03D23" w:rsidRDefault="00AE359F" w:rsidP="00D03D23">
      <w:pPr>
        <w:numPr>
          <w:ilvl w:val="0"/>
          <w:numId w:val="157"/>
        </w:numPr>
        <w:tabs>
          <w:tab w:val="clear" w:pos="9216"/>
        </w:tabs>
        <w:spacing w:before="100" w:beforeAutospacing="1" w:after="100" w:afterAutospacing="1"/>
        <w:rPr>
          <w:rFonts w:ascii="Arial" w:hAnsi="Arial" w:cs="Arial"/>
          <w:sz w:val="22"/>
          <w:szCs w:val="22"/>
        </w:rPr>
      </w:pPr>
      <w:r w:rsidRPr="00D03D23">
        <w:rPr>
          <w:rFonts w:ascii="Arial" w:hAnsi="Arial" w:cs="Arial"/>
          <w:sz w:val="22"/>
          <w:szCs w:val="22"/>
        </w:rPr>
        <w:t xml:space="preserve">The offloading of the </w:t>
      </w:r>
      <w:r w:rsidR="00D03D23">
        <w:rPr>
          <w:rFonts w:ascii="Arial" w:hAnsi="Arial" w:cs="Arial"/>
          <w:sz w:val="22"/>
          <w:szCs w:val="22"/>
        </w:rPr>
        <w:t xml:space="preserve">Passenger </w:t>
      </w:r>
      <w:r w:rsidRPr="00D03D23">
        <w:rPr>
          <w:rFonts w:ascii="Arial" w:hAnsi="Arial" w:cs="Arial"/>
          <w:sz w:val="22"/>
          <w:szCs w:val="22"/>
        </w:rPr>
        <w:t xml:space="preserve">payload from each lander is a process specific to each </w:t>
      </w:r>
      <w:r w:rsidR="00D03D23">
        <w:rPr>
          <w:rFonts w:ascii="Arial" w:hAnsi="Arial" w:cs="Arial"/>
          <w:sz w:val="22"/>
          <w:szCs w:val="22"/>
        </w:rPr>
        <w:t>Passenger</w:t>
      </w:r>
      <w:r w:rsidR="00D03D23" w:rsidRPr="00D03D23">
        <w:rPr>
          <w:rFonts w:ascii="Arial" w:hAnsi="Arial" w:cs="Arial"/>
          <w:sz w:val="22"/>
          <w:szCs w:val="22"/>
        </w:rPr>
        <w:t xml:space="preserve"> </w:t>
      </w:r>
      <w:r w:rsidRPr="00D03D23">
        <w:rPr>
          <w:rFonts w:ascii="Arial" w:hAnsi="Arial" w:cs="Arial"/>
          <w:sz w:val="22"/>
          <w:szCs w:val="22"/>
        </w:rPr>
        <w:t>and are coordinated with the cargo lander provider</w:t>
      </w:r>
    </w:p>
    <w:p w14:paraId="512D6E05" w14:textId="43FF89DA" w:rsidR="00AE359F" w:rsidRPr="00A71BC2" w:rsidRDefault="00AE359F" w:rsidP="00C318B4">
      <w:pPr>
        <w:numPr>
          <w:ilvl w:val="0"/>
          <w:numId w:val="157"/>
        </w:numPr>
        <w:tabs>
          <w:tab w:val="clear" w:pos="9216"/>
        </w:tabs>
        <w:spacing w:before="100" w:beforeAutospacing="1" w:after="100" w:afterAutospacing="1"/>
        <w:rPr>
          <w:rFonts w:ascii="Arial" w:hAnsi="Arial" w:cs="Arial"/>
          <w:sz w:val="22"/>
          <w:szCs w:val="22"/>
        </w:rPr>
      </w:pPr>
      <w:r>
        <w:rPr>
          <w:rFonts w:ascii="Arial" w:hAnsi="Arial" w:cs="Arial"/>
          <w:sz w:val="22"/>
          <w:szCs w:val="22"/>
        </w:rPr>
        <w:t>Any emissions coming from the lander and its Passenger</w:t>
      </w:r>
      <w:r w:rsidR="00D03D23">
        <w:rPr>
          <w:rFonts w:ascii="Arial" w:hAnsi="Arial" w:cs="Arial"/>
          <w:sz w:val="22"/>
          <w:szCs w:val="22"/>
        </w:rPr>
        <w:t xml:space="preserve"> payload </w:t>
      </w:r>
      <w:r>
        <w:rPr>
          <w:rFonts w:ascii="Arial" w:hAnsi="Arial" w:cs="Arial"/>
          <w:sz w:val="22"/>
          <w:szCs w:val="22"/>
        </w:rPr>
        <w:t>would be pointed away from crew such that Keep Out Zones may not be required</w:t>
      </w:r>
    </w:p>
    <w:p w14:paraId="658BA948" w14:textId="243E90E7" w:rsidR="00115C2D" w:rsidRPr="00446A9A" w:rsidRDefault="00B162F8" w:rsidP="00EC50D1">
      <w:pPr>
        <w:pStyle w:val="Heading4"/>
      </w:pPr>
      <w:r>
        <w:t xml:space="preserve">DRM 6 </w:t>
      </w:r>
      <w:r w:rsidR="00115C2D" w:rsidRPr="00446A9A">
        <w:t xml:space="preserve">Lunar Walk Back </w:t>
      </w:r>
      <w:r w:rsidR="00826BD2">
        <w:t xml:space="preserve">Distance </w:t>
      </w:r>
      <w:r w:rsidR="00115C2D" w:rsidRPr="00446A9A">
        <w:t>with PR</w:t>
      </w:r>
      <w:r w:rsidR="007D567F" w:rsidRPr="3680BE86">
        <w:t xml:space="preserve"> </w:t>
      </w:r>
    </w:p>
    <w:p w14:paraId="105D5F77" w14:textId="461889BC" w:rsidR="00DE6A5D" w:rsidRDefault="00DE6A5D" w:rsidP="00DE6A5D">
      <w:pPr>
        <w:tabs>
          <w:tab w:val="clear" w:pos="720"/>
          <w:tab w:val="clear" w:pos="9216"/>
        </w:tabs>
        <w:autoSpaceDE w:val="0"/>
        <w:autoSpaceDN w:val="0"/>
        <w:adjustRightInd w:val="0"/>
        <w:jc w:val="both"/>
        <w:rPr>
          <w:rFonts w:ascii="Arial" w:hAnsi="Arial" w:cs="Arial"/>
          <w:sz w:val="22"/>
          <w:szCs w:val="22"/>
        </w:rPr>
      </w:pPr>
      <w:r w:rsidRPr="00DE6A5D">
        <w:rPr>
          <w:rFonts w:ascii="Arial" w:hAnsi="Arial" w:cs="Arial"/>
          <w:sz w:val="22"/>
          <w:szCs w:val="22"/>
        </w:rPr>
        <w:t>EVA range with a single</w:t>
      </w:r>
      <w:r w:rsidR="008808FA">
        <w:rPr>
          <w:rFonts w:ascii="Arial" w:hAnsi="Arial" w:cs="Arial"/>
          <w:sz w:val="22"/>
          <w:szCs w:val="22"/>
        </w:rPr>
        <w:t xml:space="preserve"> rover</w:t>
      </w:r>
      <w:r w:rsidR="0000216C">
        <w:rPr>
          <w:rFonts w:ascii="Arial" w:hAnsi="Arial" w:cs="Arial"/>
          <w:sz w:val="22"/>
          <w:szCs w:val="22"/>
        </w:rPr>
        <w:t>,</w:t>
      </w:r>
      <w:r w:rsidRPr="00DE6A5D">
        <w:rPr>
          <w:rFonts w:ascii="Arial" w:hAnsi="Arial" w:cs="Arial"/>
          <w:sz w:val="22"/>
          <w:szCs w:val="22"/>
        </w:rPr>
        <w:t xml:space="preserve"> </w:t>
      </w:r>
      <w:r w:rsidR="001437DC">
        <w:rPr>
          <w:rFonts w:ascii="Arial" w:hAnsi="Arial" w:cs="Arial"/>
          <w:sz w:val="22"/>
          <w:szCs w:val="22"/>
        </w:rPr>
        <w:t>PR</w:t>
      </w:r>
      <w:r w:rsidRPr="00DE6A5D">
        <w:rPr>
          <w:rFonts w:ascii="Arial" w:hAnsi="Arial" w:cs="Arial"/>
          <w:sz w:val="22"/>
          <w:szCs w:val="22"/>
        </w:rPr>
        <w:t xml:space="preserve"> range:</w:t>
      </w:r>
      <w:r w:rsidR="005A4608">
        <w:rPr>
          <w:rFonts w:ascii="Arial" w:hAnsi="Arial" w:cs="Arial"/>
          <w:sz w:val="22"/>
          <w:szCs w:val="22"/>
        </w:rPr>
        <w:t xml:space="preserve"> </w:t>
      </w:r>
      <w:r w:rsidRPr="00DE6A5D">
        <w:rPr>
          <w:rFonts w:ascii="Arial" w:hAnsi="Arial" w:cs="Arial"/>
          <w:sz w:val="22"/>
          <w:szCs w:val="22"/>
        </w:rPr>
        <w:t xml:space="preserve">It is assumed that </w:t>
      </w:r>
      <w:r w:rsidR="002446DC">
        <w:rPr>
          <w:rFonts w:ascii="Arial" w:hAnsi="Arial" w:cs="Arial"/>
          <w:sz w:val="22"/>
          <w:szCs w:val="22"/>
        </w:rPr>
        <w:t xml:space="preserve">in the case of a mobility failure, </w:t>
      </w:r>
      <w:r w:rsidRPr="00DE6A5D">
        <w:rPr>
          <w:rFonts w:ascii="Arial" w:hAnsi="Arial" w:cs="Arial"/>
          <w:sz w:val="22"/>
          <w:szCs w:val="22"/>
        </w:rPr>
        <w:t>there is time available for the crew to rest and recharge their</w:t>
      </w:r>
      <w:r w:rsidR="007E0452">
        <w:rPr>
          <w:rFonts w:ascii="Arial" w:hAnsi="Arial" w:cs="Arial"/>
          <w:sz w:val="22"/>
          <w:szCs w:val="22"/>
        </w:rPr>
        <w:t xml:space="preserve"> xEVA</w:t>
      </w:r>
      <w:r w:rsidRPr="00DE6A5D">
        <w:rPr>
          <w:rFonts w:ascii="Arial" w:hAnsi="Arial" w:cs="Arial"/>
          <w:sz w:val="22"/>
          <w:szCs w:val="22"/>
        </w:rPr>
        <w:t xml:space="preserve"> suits before they walk back to the lander/habitat, providing a maximum walk-back time of 8 hours (nearly a full EVA). However, a more conservative approach would be to use a more nominal EVA length of 6 hours, with an associated walk</w:t>
      </w:r>
      <w:r w:rsidR="0000216C">
        <w:rPr>
          <w:rFonts w:ascii="Arial" w:hAnsi="Arial" w:cs="Arial"/>
          <w:sz w:val="22"/>
          <w:szCs w:val="22"/>
        </w:rPr>
        <w:t>-</w:t>
      </w:r>
      <w:r w:rsidRPr="00DE6A5D">
        <w:rPr>
          <w:rFonts w:ascii="Arial" w:hAnsi="Arial" w:cs="Arial"/>
          <w:sz w:val="22"/>
          <w:szCs w:val="22"/>
        </w:rPr>
        <w:t>back distance of 1</w:t>
      </w:r>
      <w:r w:rsidR="5267CBF2" w:rsidRPr="00DE6A5D">
        <w:rPr>
          <w:rFonts w:ascii="Arial" w:hAnsi="Arial" w:cs="Arial"/>
          <w:sz w:val="22"/>
          <w:szCs w:val="22"/>
        </w:rPr>
        <w:t>0</w:t>
      </w:r>
      <w:r w:rsidRPr="00DE6A5D">
        <w:rPr>
          <w:rFonts w:ascii="Arial" w:hAnsi="Arial" w:cs="Arial"/>
          <w:sz w:val="22"/>
          <w:szCs w:val="22"/>
        </w:rPr>
        <w:t xml:space="preserve"> km. </w:t>
      </w:r>
      <w:r w:rsidR="001A765E">
        <w:rPr>
          <w:rFonts w:ascii="Arial" w:hAnsi="Arial" w:cs="Arial"/>
          <w:sz w:val="22"/>
          <w:szCs w:val="22"/>
        </w:rPr>
        <w:t>If a failure also renders the PR uninhabitable while the crew is EVA, s</w:t>
      </w:r>
      <w:r w:rsidR="001A765E" w:rsidRPr="009B5408">
        <w:rPr>
          <w:rFonts w:ascii="Arial" w:hAnsi="Arial" w:cs="Arial"/>
          <w:sz w:val="22"/>
          <w:szCs w:val="22"/>
        </w:rPr>
        <w:t>ufficient EVA resources must be retain</w:t>
      </w:r>
      <w:r w:rsidR="001A765E">
        <w:rPr>
          <w:rFonts w:ascii="Arial" w:hAnsi="Arial" w:cs="Arial"/>
          <w:sz w:val="22"/>
          <w:szCs w:val="22"/>
        </w:rPr>
        <w:t>e</w:t>
      </w:r>
      <w:r w:rsidR="001A765E" w:rsidRPr="009B5408">
        <w:rPr>
          <w:rFonts w:ascii="Arial" w:hAnsi="Arial" w:cs="Arial"/>
          <w:sz w:val="22"/>
          <w:szCs w:val="22"/>
        </w:rPr>
        <w:t>d to support the transition to the appropriate safe haven.  This could be via EVA walk back or drive back within the time remainin</w:t>
      </w:r>
      <w:r w:rsidR="006C7965">
        <w:rPr>
          <w:rFonts w:ascii="Arial" w:hAnsi="Arial" w:cs="Arial"/>
          <w:sz w:val="22"/>
          <w:szCs w:val="22"/>
        </w:rPr>
        <w:t>g</w:t>
      </w:r>
      <w:r w:rsidR="001A765E" w:rsidRPr="009B5408">
        <w:rPr>
          <w:rFonts w:ascii="Arial" w:hAnsi="Arial" w:cs="Arial"/>
          <w:sz w:val="22"/>
          <w:szCs w:val="22"/>
        </w:rPr>
        <w:t xml:space="preserve"> in the EVA system at the</w:t>
      </w:r>
      <w:r w:rsidR="001A765E">
        <w:rPr>
          <w:rFonts w:ascii="Arial" w:hAnsi="Arial" w:cs="Arial"/>
          <w:sz w:val="22"/>
          <w:szCs w:val="22"/>
        </w:rPr>
        <w:t xml:space="preserve"> </w:t>
      </w:r>
      <w:r w:rsidR="001A765E" w:rsidRPr="009B5408">
        <w:rPr>
          <w:rFonts w:ascii="Arial" w:hAnsi="Arial" w:cs="Arial"/>
          <w:sz w:val="22"/>
          <w:szCs w:val="22"/>
        </w:rPr>
        <w:t>time of the contingency call.</w:t>
      </w:r>
    </w:p>
    <w:p w14:paraId="67075AF7" w14:textId="203998C7" w:rsidR="003B45E5" w:rsidRDefault="003B45E5" w:rsidP="00DE6A5D">
      <w:pPr>
        <w:tabs>
          <w:tab w:val="clear" w:pos="720"/>
          <w:tab w:val="clear" w:pos="9216"/>
        </w:tabs>
        <w:autoSpaceDE w:val="0"/>
        <w:autoSpaceDN w:val="0"/>
        <w:adjustRightInd w:val="0"/>
        <w:jc w:val="both"/>
        <w:rPr>
          <w:rFonts w:ascii="Arial" w:hAnsi="Arial" w:cs="Arial"/>
          <w:sz w:val="22"/>
          <w:szCs w:val="22"/>
        </w:rPr>
      </w:pPr>
    </w:p>
    <w:p w14:paraId="3A01F61E" w14:textId="77BADB5E" w:rsidR="00826BD2" w:rsidRDefault="00826BD2" w:rsidP="00B164D0">
      <w:pPr>
        <w:tabs>
          <w:tab w:val="clear" w:pos="720"/>
          <w:tab w:val="clear" w:pos="9216"/>
        </w:tabs>
        <w:autoSpaceDE w:val="0"/>
        <w:autoSpaceDN w:val="0"/>
        <w:adjustRightInd w:val="0"/>
        <w:spacing w:after="240"/>
        <w:jc w:val="both"/>
        <w:rPr>
          <w:rFonts w:ascii="Arial" w:hAnsi="Arial" w:cs="Arial"/>
          <w:sz w:val="22"/>
          <w:szCs w:val="22"/>
        </w:rPr>
      </w:pPr>
      <w:r>
        <w:rPr>
          <w:rFonts w:ascii="Arial" w:hAnsi="Arial" w:cs="Arial"/>
          <w:sz w:val="22"/>
          <w:szCs w:val="22"/>
        </w:rPr>
        <w:t>See Integrated Contingencies section for further details.</w:t>
      </w:r>
    </w:p>
    <w:p w14:paraId="4C7E6FAE" w14:textId="0449D663" w:rsidR="00EE2DDD" w:rsidRDefault="00B162F8" w:rsidP="00EC50D1">
      <w:pPr>
        <w:pStyle w:val="Heading4"/>
      </w:pPr>
      <w:r>
        <w:t xml:space="preserve">DRM 6 </w:t>
      </w:r>
      <w:r w:rsidR="00EE2DDD">
        <w:t>Drive Back Distance with PR and LTV</w:t>
      </w:r>
    </w:p>
    <w:p w14:paraId="7CAFDA1D" w14:textId="77777777" w:rsidR="00EE2DDD" w:rsidRDefault="00EE2DDD" w:rsidP="00EE2DDD">
      <w:pPr>
        <w:tabs>
          <w:tab w:val="clear" w:pos="720"/>
          <w:tab w:val="clear" w:pos="9216"/>
        </w:tabs>
        <w:autoSpaceDE w:val="0"/>
        <w:autoSpaceDN w:val="0"/>
        <w:adjustRightInd w:val="0"/>
        <w:jc w:val="both"/>
        <w:rPr>
          <w:rFonts w:ascii="Arial" w:hAnsi="Arial" w:cs="Arial"/>
          <w:sz w:val="22"/>
          <w:szCs w:val="22"/>
        </w:rPr>
      </w:pPr>
      <w:r>
        <w:rPr>
          <w:rFonts w:ascii="Arial" w:hAnsi="Arial" w:cs="Arial"/>
          <w:sz w:val="22"/>
          <w:szCs w:val="22"/>
        </w:rPr>
        <w:t xml:space="preserve">EVA range with a PR and LTV: With a set of roving capabilities in close proximity, it is assumed that there is time available for the crew to rest and recharge their suits before they drive back to the lander/habitat. If the PR and LTV are within close proximity, the maximum radial distance can be extended to 20 km. If the PR and LTV are not within close proximity, the distance remains 10 km. </w:t>
      </w:r>
    </w:p>
    <w:p w14:paraId="6FAF2312" w14:textId="77777777" w:rsidR="000C2651" w:rsidRDefault="000C2651" w:rsidP="00EE2DDD">
      <w:pPr>
        <w:tabs>
          <w:tab w:val="clear" w:pos="720"/>
          <w:tab w:val="clear" w:pos="9216"/>
        </w:tabs>
        <w:autoSpaceDE w:val="0"/>
        <w:autoSpaceDN w:val="0"/>
        <w:adjustRightInd w:val="0"/>
        <w:jc w:val="both"/>
        <w:rPr>
          <w:rFonts w:ascii="Arial" w:hAnsi="Arial" w:cs="Arial"/>
          <w:sz w:val="22"/>
          <w:szCs w:val="22"/>
        </w:rPr>
      </w:pPr>
    </w:p>
    <w:p w14:paraId="636112DB" w14:textId="77777777" w:rsidR="00015154" w:rsidRDefault="00015154" w:rsidP="00EC50D1">
      <w:pPr>
        <w:pStyle w:val="Heading4"/>
      </w:pPr>
      <w:r>
        <w:t>DRM 6 Post EVA</w:t>
      </w:r>
    </w:p>
    <w:p w14:paraId="1E1D5073" w14:textId="6D1B1BB1" w:rsidR="00015154" w:rsidRPr="00F14BF0" w:rsidRDefault="00015154" w:rsidP="00015154">
      <w:pPr>
        <w:pStyle w:val="BodyText"/>
      </w:pPr>
      <w:r>
        <w:t>The following figure show</w:t>
      </w:r>
      <w:r w:rsidR="00EE0B5F">
        <w:t>s</w:t>
      </w:r>
      <w:r>
        <w:t xml:space="preserve"> the operations associated with post EVA during the mission </w:t>
      </w:r>
      <w:r w:rsidR="00EE0B5F">
        <w:t>in PR.</w:t>
      </w:r>
    </w:p>
    <w:p w14:paraId="25596181" w14:textId="4643A190" w:rsidR="00F42951" w:rsidRDefault="00F42951" w:rsidP="00BE490C">
      <w:bookmarkStart w:id="258" w:name="_Toc205386146"/>
      <w:r w:rsidRPr="00641FAB">
        <w:rPr>
          <w:noProof/>
        </w:rPr>
        <w:drawing>
          <wp:inline distT="0" distB="0" distL="0" distR="0" wp14:anchorId="2B99EE3A" wp14:editId="23129112">
            <wp:extent cx="5998210" cy="2243455"/>
            <wp:effectExtent l="0" t="0" r="2540" b="4445"/>
            <wp:docPr id="137398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45009" name=""/>
                    <pic:cNvPicPr/>
                  </pic:nvPicPr>
                  <pic:blipFill>
                    <a:blip r:embed="rId38"/>
                    <a:stretch>
                      <a:fillRect/>
                    </a:stretch>
                  </pic:blipFill>
                  <pic:spPr>
                    <a:xfrm>
                      <a:off x="0" y="0"/>
                      <a:ext cx="5998210" cy="2243455"/>
                    </a:xfrm>
                    <a:prstGeom prst="rect">
                      <a:avLst/>
                    </a:prstGeom>
                  </pic:spPr>
                </pic:pic>
              </a:graphicData>
            </a:graphic>
          </wp:inline>
        </w:drawing>
      </w:r>
    </w:p>
    <w:p w14:paraId="61951A7D" w14:textId="0A4C1F4C" w:rsidR="00015154" w:rsidRDefault="00281A4F" w:rsidP="0089208E">
      <w:pPr>
        <w:pStyle w:val="figtitle"/>
      </w:pPr>
      <w:bookmarkStart w:id="259" w:name="_Toc219383376"/>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6621">
        <w:t>4</w:t>
      </w:r>
      <w:r w:rsidR="009550B4">
        <w:t>5</w:t>
      </w:r>
      <w:r>
        <w:t>: PR Post EVA During the Mission</w:t>
      </w:r>
      <w:bookmarkEnd w:id="258"/>
      <w:bookmarkEnd w:id="259"/>
    </w:p>
    <w:p w14:paraId="1F510617" w14:textId="269305FC" w:rsidR="00EE0B5F" w:rsidRPr="00280555" w:rsidRDefault="00FD40F3" w:rsidP="00280555">
      <w:pPr>
        <w:rPr>
          <w:rFonts w:ascii="Arial" w:hAnsi="Arial"/>
          <w:sz w:val="22"/>
          <w:szCs w:val="22"/>
        </w:rPr>
      </w:pPr>
      <w:r>
        <w:rPr>
          <w:rFonts w:ascii="Arial" w:hAnsi="Arial"/>
          <w:sz w:val="22"/>
          <w:szCs w:val="22"/>
        </w:rPr>
        <w:t>The final EVA of the mission from PR to HLS is shown in the figure below. Once the crew is inside HLS, the PR is remotely driven</w:t>
      </w:r>
      <w:r w:rsidRPr="00280555">
        <w:rPr>
          <w:rFonts w:ascii="Arial" w:hAnsi="Arial"/>
          <w:sz w:val="22"/>
          <w:szCs w:val="22"/>
        </w:rPr>
        <w:t xml:space="preserve"> to a location outside of the plume impingement area of HLS to record video of the ascent.</w:t>
      </w:r>
    </w:p>
    <w:p w14:paraId="286909AE" w14:textId="60A52DC7" w:rsidR="00EE0B5F" w:rsidRDefault="00EE0B5F" w:rsidP="00015154"/>
    <w:p w14:paraId="65C367C3" w14:textId="7340D819" w:rsidR="00451091" w:rsidRDefault="00281A4F" w:rsidP="00281A4F">
      <w:pPr>
        <w:pStyle w:val="BodyText"/>
        <w:keepNext/>
      </w:pPr>
      <w:r w:rsidRPr="00281A4F">
        <w:rPr>
          <w:noProof/>
        </w:rPr>
        <w:t xml:space="preserve"> </w:t>
      </w:r>
      <w:r>
        <w:rPr>
          <w:noProof/>
        </w:rPr>
        <w:drawing>
          <wp:inline distT="0" distB="0" distL="0" distR="0" wp14:anchorId="51298B30" wp14:editId="1C4CE8DF">
            <wp:extent cx="5998210" cy="1527810"/>
            <wp:effectExtent l="0" t="0" r="2540" b="0"/>
            <wp:docPr id="89751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14217" name=""/>
                    <pic:cNvPicPr/>
                  </pic:nvPicPr>
                  <pic:blipFill>
                    <a:blip r:embed="rId72"/>
                    <a:stretch>
                      <a:fillRect/>
                    </a:stretch>
                  </pic:blipFill>
                  <pic:spPr>
                    <a:xfrm>
                      <a:off x="0" y="0"/>
                      <a:ext cx="5998210" cy="1527810"/>
                    </a:xfrm>
                    <a:prstGeom prst="rect">
                      <a:avLst/>
                    </a:prstGeom>
                  </pic:spPr>
                </pic:pic>
              </a:graphicData>
            </a:graphic>
          </wp:inline>
        </w:drawing>
      </w:r>
    </w:p>
    <w:p w14:paraId="6E5116F7" w14:textId="488B0C57" w:rsidR="00015154" w:rsidRDefault="00281A4F" w:rsidP="0089208E">
      <w:pPr>
        <w:pStyle w:val="figtitle"/>
      </w:pPr>
      <w:bookmarkStart w:id="260" w:name="_Toc205386147"/>
      <w:bookmarkStart w:id="261" w:name="_Toc219383377"/>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2E5E6B">
        <w:t>4</w:t>
      </w:r>
      <w:r w:rsidR="009550B4">
        <w:t>6</w:t>
      </w:r>
      <w:r>
        <w:t>: DRM 6 Final Ingress into HLS</w:t>
      </w:r>
      <w:bookmarkEnd w:id="260"/>
      <w:bookmarkEnd w:id="261"/>
    </w:p>
    <w:p w14:paraId="6B446392" w14:textId="77777777" w:rsidR="00451091" w:rsidRPr="00451091" w:rsidRDefault="00451091" w:rsidP="009B5408"/>
    <w:p w14:paraId="7725EB86" w14:textId="77777777" w:rsidR="00683D3E" w:rsidRDefault="00683D3E" w:rsidP="009B5408">
      <w:pPr>
        <w:keepNext/>
        <w:ind w:left="-810"/>
        <w:jc w:val="center"/>
      </w:pPr>
      <w:r>
        <w:rPr>
          <w:noProof/>
        </w:rPr>
        <w:lastRenderedPageBreak/>
        <w:drawing>
          <wp:inline distT="0" distB="0" distL="0" distR="0" wp14:anchorId="5DE0BA86" wp14:editId="0F765DE5">
            <wp:extent cx="7140522" cy="3083441"/>
            <wp:effectExtent l="0" t="0" r="3810" b="3175"/>
            <wp:docPr id="1264674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74931" name=""/>
                    <pic:cNvPicPr/>
                  </pic:nvPicPr>
                  <pic:blipFill>
                    <a:blip r:embed="rId73"/>
                    <a:stretch>
                      <a:fillRect/>
                    </a:stretch>
                  </pic:blipFill>
                  <pic:spPr>
                    <a:xfrm>
                      <a:off x="0" y="0"/>
                      <a:ext cx="7155285" cy="3089816"/>
                    </a:xfrm>
                    <a:prstGeom prst="rect">
                      <a:avLst/>
                    </a:prstGeom>
                  </pic:spPr>
                </pic:pic>
              </a:graphicData>
            </a:graphic>
          </wp:inline>
        </w:drawing>
      </w:r>
    </w:p>
    <w:p w14:paraId="2390BF4B" w14:textId="7873F387" w:rsidR="00683D3E" w:rsidRPr="00683D3E" w:rsidRDefault="00683D3E" w:rsidP="0089208E">
      <w:pPr>
        <w:pStyle w:val="figtitle"/>
      </w:pPr>
      <w:bookmarkStart w:id="262" w:name="_Toc205386148"/>
      <w:bookmarkStart w:id="263" w:name="_Toc219383378"/>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noBreakHyphen/>
      </w:r>
      <w:r w:rsidR="00451091">
        <w:t>4</w:t>
      </w:r>
      <w:r w:rsidR="009550B4">
        <w:t>7</w:t>
      </w:r>
      <w:r>
        <w:t>: DRM 6 HLS Post EVA</w:t>
      </w:r>
      <w:bookmarkEnd w:id="262"/>
      <w:bookmarkEnd w:id="263"/>
    </w:p>
    <w:p w14:paraId="2C2B33B1" w14:textId="7EDFCCAA" w:rsidR="009B465F" w:rsidRDefault="009B465F" w:rsidP="00EC50D1">
      <w:pPr>
        <w:pStyle w:val="Heading4"/>
      </w:pPr>
      <w:r>
        <w:t>DRM 6</w:t>
      </w:r>
      <w:r w:rsidR="001A495C">
        <w:t>:</w:t>
      </w:r>
      <w:r>
        <w:t xml:space="preserve"> Uncrewed PR Mission Excursion Objectives</w:t>
      </w:r>
    </w:p>
    <w:p w14:paraId="106AE63E" w14:textId="77777777" w:rsidR="009B465F" w:rsidRDefault="009B465F" w:rsidP="009B465F">
      <w:pPr>
        <w:pStyle w:val="BodyText"/>
      </w:pPr>
      <w:r>
        <w:t xml:space="preserve">The PR autonomous or teleoperated activities during the uncrewed PR traverses may include, but are not limited to: </w:t>
      </w:r>
    </w:p>
    <w:p w14:paraId="700FA34D" w14:textId="77777777" w:rsidR="009B465F" w:rsidRPr="00FF16C9" w:rsidRDefault="009B465F" w:rsidP="009B465F">
      <w:pPr>
        <w:pStyle w:val="ListParagraph"/>
        <w:numPr>
          <w:ilvl w:val="0"/>
          <w:numId w:val="24"/>
        </w:numPr>
        <w:tabs>
          <w:tab w:val="clear" w:pos="720"/>
          <w:tab w:val="clear" w:pos="9216"/>
        </w:tabs>
        <w:autoSpaceDE w:val="0"/>
        <w:autoSpaceDN w:val="0"/>
        <w:adjustRightInd w:val="0"/>
        <w:jc w:val="both"/>
        <w:rPr>
          <w:rFonts w:ascii="Arial" w:hAnsi="Arial"/>
          <w:sz w:val="22"/>
          <w:szCs w:val="22"/>
        </w:rPr>
      </w:pPr>
      <w:r w:rsidRPr="00FF16C9">
        <w:rPr>
          <w:rFonts w:ascii="Arial" w:hAnsi="Arial"/>
          <w:sz w:val="22"/>
          <w:szCs w:val="22"/>
        </w:rPr>
        <w:t>Command and control of vehicle traverse behaviors</w:t>
      </w:r>
    </w:p>
    <w:p w14:paraId="22F8A574" w14:textId="783C3C6E" w:rsidR="009B465F" w:rsidRPr="00FF16C9" w:rsidRDefault="009B465F" w:rsidP="009B465F">
      <w:pPr>
        <w:pStyle w:val="ListParagraph"/>
        <w:numPr>
          <w:ilvl w:val="0"/>
          <w:numId w:val="24"/>
        </w:numPr>
        <w:tabs>
          <w:tab w:val="clear" w:pos="720"/>
          <w:tab w:val="clear" w:pos="9216"/>
        </w:tabs>
        <w:autoSpaceDE w:val="0"/>
        <w:autoSpaceDN w:val="0"/>
        <w:adjustRightInd w:val="0"/>
        <w:jc w:val="both"/>
        <w:rPr>
          <w:rFonts w:ascii="Arial" w:hAnsi="Arial"/>
          <w:sz w:val="22"/>
          <w:szCs w:val="22"/>
        </w:rPr>
      </w:pPr>
      <w:r w:rsidRPr="00FF16C9">
        <w:rPr>
          <w:rFonts w:ascii="Arial" w:hAnsi="Arial"/>
          <w:sz w:val="22"/>
          <w:szCs w:val="22"/>
        </w:rPr>
        <w:t xml:space="preserve">Maintain and monitor vehicle </w:t>
      </w:r>
      <w:r w:rsidR="006B3B01" w:rsidRPr="00FF16C9">
        <w:rPr>
          <w:rFonts w:ascii="Arial" w:hAnsi="Arial"/>
          <w:sz w:val="22"/>
          <w:szCs w:val="22"/>
        </w:rPr>
        <w:t>systems</w:t>
      </w:r>
    </w:p>
    <w:p w14:paraId="37F01CF2" w14:textId="39E73761" w:rsidR="009B465F" w:rsidRPr="00FF16C9" w:rsidRDefault="009B465F" w:rsidP="009B465F">
      <w:pPr>
        <w:pStyle w:val="ListParagraph"/>
        <w:numPr>
          <w:ilvl w:val="0"/>
          <w:numId w:val="24"/>
        </w:numPr>
        <w:tabs>
          <w:tab w:val="clear" w:pos="720"/>
          <w:tab w:val="clear" w:pos="9216"/>
        </w:tabs>
        <w:autoSpaceDE w:val="0"/>
        <w:autoSpaceDN w:val="0"/>
        <w:adjustRightInd w:val="0"/>
        <w:jc w:val="both"/>
        <w:rPr>
          <w:rFonts w:ascii="Arial" w:hAnsi="Arial"/>
          <w:sz w:val="22"/>
          <w:szCs w:val="22"/>
        </w:rPr>
      </w:pPr>
      <w:r w:rsidRPr="00FF16C9">
        <w:rPr>
          <w:rFonts w:ascii="Arial" w:hAnsi="Arial"/>
          <w:sz w:val="22"/>
          <w:szCs w:val="22"/>
        </w:rPr>
        <w:t xml:space="preserve">Cooperation with other </w:t>
      </w:r>
      <w:r>
        <w:rPr>
          <w:rFonts w:ascii="Arial" w:hAnsi="Arial"/>
          <w:sz w:val="22"/>
          <w:szCs w:val="22"/>
        </w:rPr>
        <w:t xml:space="preserve">uncrewed </w:t>
      </w:r>
      <w:r w:rsidRPr="00FF16C9">
        <w:rPr>
          <w:rFonts w:ascii="Arial" w:hAnsi="Arial"/>
          <w:sz w:val="22"/>
          <w:szCs w:val="22"/>
        </w:rPr>
        <w:t xml:space="preserve">lunar surface assets, such as the LTV and landers for exploration and </w:t>
      </w:r>
      <w:r w:rsidR="00C52F67">
        <w:rPr>
          <w:rFonts w:ascii="Arial" w:hAnsi="Arial"/>
          <w:sz w:val="22"/>
          <w:szCs w:val="22"/>
        </w:rPr>
        <w:t>cargo</w:t>
      </w:r>
    </w:p>
    <w:p w14:paraId="5A05A858" w14:textId="64D93DC3" w:rsidR="009B465F" w:rsidRPr="003734BC" w:rsidRDefault="009B465F" w:rsidP="009B465F">
      <w:pPr>
        <w:pStyle w:val="ListParagraph"/>
        <w:numPr>
          <w:ilvl w:val="0"/>
          <w:numId w:val="24"/>
        </w:numPr>
        <w:tabs>
          <w:tab w:val="clear" w:pos="720"/>
          <w:tab w:val="clear" w:pos="9216"/>
        </w:tabs>
        <w:autoSpaceDE w:val="0"/>
        <w:autoSpaceDN w:val="0"/>
        <w:adjustRightInd w:val="0"/>
        <w:jc w:val="both"/>
        <w:rPr>
          <w:rFonts w:ascii="Arial" w:hAnsi="Arial"/>
          <w:sz w:val="22"/>
          <w:szCs w:val="22"/>
        </w:rPr>
      </w:pPr>
      <w:r w:rsidRPr="003734BC">
        <w:rPr>
          <w:rFonts w:ascii="Arial" w:hAnsi="Arial"/>
          <w:sz w:val="22"/>
          <w:szCs w:val="22"/>
        </w:rPr>
        <w:t>Scout</w:t>
      </w:r>
      <w:r>
        <w:rPr>
          <w:rFonts w:ascii="Arial" w:hAnsi="Arial"/>
          <w:sz w:val="22"/>
          <w:szCs w:val="22"/>
        </w:rPr>
        <w:t>ing</w:t>
      </w:r>
      <w:r w:rsidRPr="003734BC">
        <w:rPr>
          <w:rFonts w:ascii="Arial" w:hAnsi="Arial"/>
          <w:sz w:val="22"/>
          <w:szCs w:val="22"/>
        </w:rPr>
        <w:t xml:space="preserve"> the surface for potential traverse paths and scientific sites of interest for future crewed missions</w:t>
      </w:r>
      <w:r w:rsidR="00946A7D">
        <w:rPr>
          <w:rFonts w:ascii="Arial" w:hAnsi="Arial"/>
          <w:sz w:val="22"/>
          <w:szCs w:val="22"/>
        </w:rPr>
        <w:t xml:space="preserve"> (consider details such as terrain, natural lighting, etc.)</w:t>
      </w:r>
    </w:p>
    <w:p w14:paraId="2618291D" w14:textId="764461F8" w:rsidR="009B465F" w:rsidRDefault="009B465F" w:rsidP="009B465F">
      <w:pPr>
        <w:pStyle w:val="ListParagraph"/>
        <w:numPr>
          <w:ilvl w:val="0"/>
          <w:numId w:val="24"/>
        </w:numPr>
        <w:tabs>
          <w:tab w:val="clear" w:pos="720"/>
          <w:tab w:val="clear" w:pos="9216"/>
        </w:tabs>
        <w:autoSpaceDE w:val="0"/>
        <w:autoSpaceDN w:val="0"/>
        <w:adjustRightInd w:val="0"/>
        <w:jc w:val="both"/>
        <w:rPr>
          <w:rFonts w:ascii="Arial" w:hAnsi="Arial"/>
          <w:sz w:val="22"/>
          <w:szCs w:val="22"/>
        </w:rPr>
      </w:pPr>
      <w:r>
        <w:rPr>
          <w:rFonts w:ascii="Arial" w:hAnsi="Arial"/>
          <w:sz w:val="22"/>
          <w:szCs w:val="22"/>
        </w:rPr>
        <w:t>Body mounted payloads s</w:t>
      </w:r>
      <w:r w:rsidRPr="003734BC">
        <w:rPr>
          <w:rFonts w:ascii="Arial" w:hAnsi="Arial"/>
          <w:sz w:val="22"/>
          <w:szCs w:val="22"/>
        </w:rPr>
        <w:t>urvey</w:t>
      </w:r>
      <w:r>
        <w:rPr>
          <w:rFonts w:ascii="Arial" w:hAnsi="Arial"/>
          <w:sz w:val="22"/>
          <w:szCs w:val="22"/>
        </w:rPr>
        <w:t>ing</w:t>
      </w:r>
      <w:r w:rsidRPr="003734BC">
        <w:rPr>
          <w:rFonts w:ascii="Arial" w:hAnsi="Arial"/>
          <w:sz w:val="22"/>
          <w:szCs w:val="22"/>
        </w:rPr>
        <w:t xml:space="preserve"> the subsurface to understand the geologic layering and presence of frozen volatile ice using </w:t>
      </w:r>
      <w:r>
        <w:rPr>
          <w:rFonts w:ascii="Arial" w:hAnsi="Arial"/>
          <w:sz w:val="22"/>
          <w:szCs w:val="22"/>
        </w:rPr>
        <w:t xml:space="preserve">payload </w:t>
      </w:r>
      <w:r w:rsidRPr="003734BC">
        <w:rPr>
          <w:rFonts w:ascii="Arial" w:hAnsi="Arial"/>
          <w:sz w:val="22"/>
          <w:szCs w:val="22"/>
        </w:rPr>
        <w:t xml:space="preserve">instruments </w:t>
      </w:r>
      <w:r>
        <w:rPr>
          <w:rFonts w:ascii="Arial" w:hAnsi="Arial"/>
          <w:sz w:val="22"/>
          <w:szCs w:val="22"/>
        </w:rPr>
        <w:t>such as</w:t>
      </w:r>
      <w:r w:rsidRPr="003734BC">
        <w:rPr>
          <w:rFonts w:ascii="Arial" w:hAnsi="Arial"/>
          <w:sz w:val="22"/>
          <w:szCs w:val="22"/>
        </w:rPr>
        <w:t xml:space="preserve"> ground</w:t>
      </w:r>
      <w:r>
        <w:rPr>
          <w:rFonts w:ascii="Arial" w:hAnsi="Arial"/>
          <w:sz w:val="22"/>
          <w:szCs w:val="22"/>
        </w:rPr>
        <w:t xml:space="preserve"> </w:t>
      </w:r>
      <w:r w:rsidRPr="003734BC">
        <w:rPr>
          <w:rFonts w:ascii="Arial" w:hAnsi="Arial"/>
          <w:sz w:val="22"/>
          <w:szCs w:val="22"/>
        </w:rPr>
        <w:t>penetrating radar or a neutron spectrometer for investigati</w:t>
      </w:r>
      <w:r>
        <w:rPr>
          <w:rFonts w:ascii="Arial" w:hAnsi="Arial"/>
          <w:sz w:val="22"/>
          <w:szCs w:val="22"/>
        </w:rPr>
        <w:t>on of</w:t>
      </w:r>
      <w:r w:rsidRPr="003734BC">
        <w:rPr>
          <w:rFonts w:ascii="Arial" w:hAnsi="Arial"/>
          <w:sz w:val="22"/>
          <w:szCs w:val="22"/>
        </w:rPr>
        <w:t xml:space="preserve"> polar volatiles in the top meter of </w:t>
      </w:r>
      <w:r w:rsidR="006B3B01" w:rsidRPr="003734BC">
        <w:rPr>
          <w:rFonts w:ascii="Arial" w:hAnsi="Arial"/>
          <w:sz w:val="22"/>
          <w:szCs w:val="22"/>
        </w:rPr>
        <w:t>regolith.</w:t>
      </w:r>
    </w:p>
    <w:p w14:paraId="00C20E9A" w14:textId="77777777" w:rsidR="008A18D8" w:rsidRPr="003734BC" w:rsidRDefault="008A18D8" w:rsidP="005B0BF1">
      <w:pPr>
        <w:pStyle w:val="ListParagraph"/>
        <w:numPr>
          <w:ilvl w:val="1"/>
          <w:numId w:val="24"/>
        </w:numPr>
        <w:tabs>
          <w:tab w:val="clear" w:pos="720"/>
          <w:tab w:val="clear" w:pos="9216"/>
        </w:tabs>
        <w:autoSpaceDE w:val="0"/>
        <w:autoSpaceDN w:val="0"/>
        <w:adjustRightInd w:val="0"/>
        <w:jc w:val="both"/>
        <w:rPr>
          <w:rFonts w:ascii="Arial" w:hAnsi="Arial"/>
          <w:sz w:val="22"/>
          <w:szCs w:val="22"/>
        </w:rPr>
      </w:pPr>
      <w:r w:rsidRPr="003734BC">
        <w:rPr>
          <w:rFonts w:ascii="Arial" w:hAnsi="Arial"/>
          <w:sz w:val="22"/>
          <w:szCs w:val="22"/>
        </w:rPr>
        <w:t>Measur</w:t>
      </w:r>
      <w:r>
        <w:rPr>
          <w:rFonts w:ascii="Arial" w:hAnsi="Arial"/>
          <w:sz w:val="22"/>
          <w:szCs w:val="22"/>
        </w:rPr>
        <w:t>ing</w:t>
      </w:r>
      <w:r w:rsidRPr="003734BC">
        <w:rPr>
          <w:rFonts w:ascii="Arial" w:hAnsi="Arial"/>
          <w:sz w:val="22"/>
          <w:szCs w:val="22"/>
        </w:rPr>
        <w:t xml:space="preserve"> surface properties or sample characteristics</w:t>
      </w:r>
    </w:p>
    <w:p w14:paraId="79E63839" w14:textId="367B342D" w:rsidR="008A18D8" w:rsidRPr="005B0BF1" w:rsidRDefault="008A18D8" w:rsidP="005B0BF1">
      <w:pPr>
        <w:pStyle w:val="ListParagraph"/>
        <w:numPr>
          <w:ilvl w:val="2"/>
          <w:numId w:val="24"/>
        </w:numPr>
        <w:tabs>
          <w:tab w:val="clear" w:pos="720"/>
          <w:tab w:val="clear" w:pos="9216"/>
        </w:tabs>
        <w:autoSpaceDE w:val="0"/>
        <w:autoSpaceDN w:val="0"/>
        <w:adjustRightInd w:val="0"/>
        <w:jc w:val="both"/>
        <w:rPr>
          <w:rFonts w:ascii="Arial" w:hAnsi="Arial"/>
          <w:sz w:val="22"/>
          <w:szCs w:val="22"/>
        </w:rPr>
      </w:pPr>
      <w:r w:rsidRPr="002022C5">
        <w:rPr>
          <w:rFonts w:ascii="Arial" w:hAnsi="Arial"/>
          <w:sz w:val="22"/>
          <w:szCs w:val="22"/>
        </w:rPr>
        <w:t>Geotechnical properties as a function of terrain (i.e., bearing capacity, shear strength), geochemical characterization.</w:t>
      </w:r>
    </w:p>
    <w:p w14:paraId="07EDFBA8" w14:textId="319ABF87" w:rsidR="009B465F" w:rsidRPr="002114D4" w:rsidRDefault="009B465F" w:rsidP="009B465F">
      <w:pPr>
        <w:pStyle w:val="ListParagraph"/>
        <w:numPr>
          <w:ilvl w:val="0"/>
          <w:numId w:val="24"/>
        </w:numPr>
        <w:tabs>
          <w:tab w:val="clear" w:pos="720"/>
          <w:tab w:val="clear" w:pos="9216"/>
        </w:tabs>
        <w:autoSpaceDE w:val="0"/>
        <w:autoSpaceDN w:val="0"/>
        <w:adjustRightInd w:val="0"/>
        <w:jc w:val="both"/>
        <w:rPr>
          <w:rFonts w:ascii="Arial" w:hAnsi="Arial"/>
          <w:sz w:val="22"/>
          <w:szCs w:val="22"/>
        </w:rPr>
      </w:pPr>
      <w:r w:rsidRPr="002114D4">
        <w:rPr>
          <w:rFonts w:ascii="Arial" w:hAnsi="Arial"/>
          <w:sz w:val="22"/>
          <w:szCs w:val="22"/>
        </w:rPr>
        <w:t>Elevated external attached payloads to survey lunar environment, such as a laser-induced breakdown spectroscopy instrument, and L</w:t>
      </w:r>
      <w:r w:rsidR="001F5B80">
        <w:rPr>
          <w:rFonts w:ascii="Arial" w:hAnsi="Arial"/>
          <w:sz w:val="22"/>
          <w:szCs w:val="22"/>
        </w:rPr>
        <w:t>i</w:t>
      </w:r>
      <w:r w:rsidRPr="002114D4">
        <w:rPr>
          <w:rFonts w:ascii="Arial" w:hAnsi="Arial"/>
          <w:sz w:val="22"/>
          <w:szCs w:val="22"/>
        </w:rPr>
        <w:t xml:space="preserve">DAR. </w:t>
      </w:r>
    </w:p>
    <w:p w14:paraId="4FDBFF66" w14:textId="77777777" w:rsidR="009B465F" w:rsidRPr="003734BC" w:rsidRDefault="009B465F" w:rsidP="009B465F">
      <w:pPr>
        <w:pStyle w:val="ListParagraph"/>
        <w:numPr>
          <w:ilvl w:val="0"/>
          <w:numId w:val="24"/>
        </w:numPr>
        <w:tabs>
          <w:tab w:val="clear" w:pos="720"/>
          <w:tab w:val="clear" w:pos="9216"/>
        </w:tabs>
        <w:autoSpaceDE w:val="0"/>
        <w:autoSpaceDN w:val="0"/>
        <w:adjustRightInd w:val="0"/>
        <w:jc w:val="both"/>
        <w:rPr>
          <w:rFonts w:ascii="Arial" w:hAnsi="Arial"/>
          <w:sz w:val="22"/>
          <w:szCs w:val="22"/>
        </w:rPr>
      </w:pPr>
      <w:r w:rsidRPr="003734BC">
        <w:rPr>
          <w:rFonts w:ascii="Arial" w:hAnsi="Arial"/>
          <w:sz w:val="22"/>
          <w:szCs w:val="22"/>
        </w:rPr>
        <w:t>Image</w:t>
      </w:r>
      <w:r>
        <w:rPr>
          <w:rFonts w:ascii="Arial" w:hAnsi="Arial"/>
          <w:sz w:val="22"/>
          <w:szCs w:val="22"/>
        </w:rPr>
        <w:t>ry of</w:t>
      </w:r>
      <w:r w:rsidRPr="003734BC">
        <w:rPr>
          <w:rFonts w:ascii="Arial" w:hAnsi="Arial"/>
          <w:sz w:val="22"/>
          <w:szCs w:val="22"/>
        </w:rPr>
        <w:t xml:space="preserve"> potential samples</w:t>
      </w:r>
      <w:r>
        <w:rPr>
          <w:rFonts w:ascii="Arial" w:hAnsi="Arial"/>
          <w:sz w:val="22"/>
          <w:szCs w:val="22"/>
        </w:rPr>
        <w:t>,</w:t>
      </w:r>
      <w:r w:rsidRPr="003734BC">
        <w:rPr>
          <w:rFonts w:ascii="Arial" w:hAnsi="Arial"/>
          <w:sz w:val="22"/>
          <w:szCs w:val="22"/>
        </w:rPr>
        <w:t xml:space="preserve"> sampling site</w:t>
      </w:r>
      <w:r>
        <w:rPr>
          <w:rFonts w:ascii="Arial" w:hAnsi="Arial"/>
          <w:sz w:val="22"/>
          <w:szCs w:val="22"/>
        </w:rPr>
        <w:t>s, or other geologic phenomena</w:t>
      </w:r>
    </w:p>
    <w:p w14:paraId="6CA5BD8B" w14:textId="77777777" w:rsidR="009B465F" w:rsidRPr="003734BC" w:rsidRDefault="009B465F" w:rsidP="009B465F">
      <w:pPr>
        <w:pStyle w:val="ListParagraph"/>
        <w:numPr>
          <w:ilvl w:val="0"/>
          <w:numId w:val="24"/>
        </w:numPr>
        <w:tabs>
          <w:tab w:val="clear" w:pos="720"/>
          <w:tab w:val="clear" w:pos="9216"/>
        </w:tabs>
        <w:autoSpaceDE w:val="0"/>
        <w:autoSpaceDN w:val="0"/>
        <w:adjustRightInd w:val="0"/>
        <w:jc w:val="both"/>
        <w:rPr>
          <w:rFonts w:ascii="Arial" w:hAnsi="Arial"/>
          <w:sz w:val="22"/>
          <w:szCs w:val="22"/>
        </w:rPr>
      </w:pPr>
      <w:r w:rsidRPr="003734BC">
        <w:rPr>
          <w:rFonts w:ascii="Arial" w:hAnsi="Arial"/>
          <w:sz w:val="22"/>
          <w:szCs w:val="22"/>
        </w:rPr>
        <w:t>Emplace</w:t>
      </w:r>
      <w:r>
        <w:rPr>
          <w:rFonts w:ascii="Arial" w:hAnsi="Arial"/>
          <w:sz w:val="22"/>
          <w:szCs w:val="22"/>
        </w:rPr>
        <w:t xml:space="preserve"> surface assets such as</w:t>
      </w:r>
      <w:r w:rsidRPr="003734BC">
        <w:rPr>
          <w:rFonts w:ascii="Arial" w:hAnsi="Arial"/>
          <w:sz w:val="22"/>
          <w:szCs w:val="22"/>
        </w:rPr>
        <w:t xml:space="preserve"> remote science stations</w:t>
      </w:r>
      <w:r>
        <w:rPr>
          <w:rFonts w:ascii="Arial" w:hAnsi="Arial"/>
          <w:sz w:val="22"/>
          <w:szCs w:val="22"/>
        </w:rPr>
        <w:t>:</w:t>
      </w:r>
    </w:p>
    <w:p w14:paraId="2D656593" w14:textId="77777777" w:rsidR="009B465F" w:rsidRDefault="009B465F" w:rsidP="009B465F">
      <w:pPr>
        <w:pStyle w:val="ListParagraph"/>
        <w:numPr>
          <w:ilvl w:val="1"/>
          <w:numId w:val="24"/>
        </w:numPr>
        <w:tabs>
          <w:tab w:val="clear" w:pos="720"/>
          <w:tab w:val="clear" w:pos="9216"/>
        </w:tabs>
        <w:autoSpaceDE w:val="0"/>
        <w:autoSpaceDN w:val="0"/>
        <w:adjustRightInd w:val="0"/>
        <w:jc w:val="both"/>
        <w:rPr>
          <w:rFonts w:ascii="Arial" w:hAnsi="Arial"/>
          <w:sz w:val="22"/>
          <w:szCs w:val="22"/>
        </w:rPr>
      </w:pPr>
      <w:r w:rsidRPr="003734BC">
        <w:rPr>
          <w:rFonts w:ascii="Arial" w:hAnsi="Arial"/>
          <w:sz w:val="22"/>
          <w:szCs w:val="22"/>
        </w:rPr>
        <w:t>Geophysical station(s), space environmental monitoring, local exosphere and volatile flux, micrometeorite collection, astrophysical</w:t>
      </w:r>
      <w:r>
        <w:rPr>
          <w:rFonts w:ascii="Arial" w:hAnsi="Arial"/>
          <w:sz w:val="22"/>
          <w:szCs w:val="22"/>
        </w:rPr>
        <w:t xml:space="preserve"> </w:t>
      </w:r>
      <w:r w:rsidRPr="003734BC">
        <w:rPr>
          <w:rFonts w:ascii="Arial" w:hAnsi="Arial"/>
          <w:sz w:val="22"/>
          <w:szCs w:val="22"/>
        </w:rPr>
        <w:t xml:space="preserve">payloads </w:t>
      </w:r>
    </w:p>
    <w:p w14:paraId="69DF1C1D" w14:textId="1302BCF5" w:rsidR="00281A4F" w:rsidRDefault="00683D3E" w:rsidP="00281A4F">
      <w:pPr>
        <w:keepNext/>
        <w:tabs>
          <w:tab w:val="clear" w:pos="720"/>
          <w:tab w:val="clear" w:pos="9216"/>
        </w:tabs>
        <w:autoSpaceDE w:val="0"/>
        <w:autoSpaceDN w:val="0"/>
        <w:adjustRightInd w:val="0"/>
        <w:jc w:val="center"/>
      </w:pPr>
      <w:r>
        <w:rPr>
          <w:noProof/>
        </w:rPr>
        <w:lastRenderedPageBreak/>
        <w:drawing>
          <wp:inline distT="0" distB="0" distL="0" distR="0" wp14:anchorId="567F7EBD" wp14:editId="38A0A8BE">
            <wp:extent cx="3444240" cy="4922873"/>
            <wp:effectExtent l="0" t="0" r="3810" b="0"/>
            <wp:docPr id="1984689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89562" name=""/>
                    <pic:cNvPicPr/>
                  </pic:nvPicPr>
                  <pic:blipFill>
                    <a:blip r:embed="rId74"/>
                    <a:stretch>
                      <a:fillRect/>
                    </a:stretch>
                  </pic:blipFill>
                  <pic:spPr>
                    <a:xfrm>
                      <a:off x="0" y="0"/>
                      <a:ext cx="3455706" cy="4939261"/>
                    </a:xfrm>
                    <a:prstGeom prst="rect">
                      <a:avLst/>
                    </a:prstGeom>
                  </pic:spPr>
                </pic:pic>
              </a:graphicData>
            </a:graphic>
          </wp:inline>
        </w:drawing>
      </w:r>
    </w:p>
    <w:p w14:paraId="585DC37D" w14:textId="6797E995" w:rsidR="00075B94" w:rsidRDefault="00281A4F" w:rsidP="0089208E">
      <w:pPr>
        <w:pStyle w:val="figtitle"/>
      </w:pPr>
      <w:bookmarkStart w:id="264" w:name="_Toc205386149"/>
      <w:bookmarkStart w:id="265" w:name="_Toc219383379"/>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451091">
        <w:t>4</w:t>
      </w:r>
      <w:r w:rsidR="00387A35">
        <w:t>8</w:t>
      </w:r>
      <w:r>
        <w:t>:</w:t>
      </w:r>
      <w:r w:rsidR="00DF1DDA">
        <w:t xml:space="preserve"> Potential</w:t>
      </w:r>
      <w:r>
        <w:t xml:space="preserve"> Pre-Mission Uncrewed Surface Operations</w:t>
      </w:r>
      <w:bookmarkEnd w:id="264"/>
      <w:bookmarkEnd w:id="265"/>
    </w:p>
    <w:p w14:paraId="33DEC057" w14:textId="52C995CA" w:rsidR="008E0160" w:rsidRDefault="00AA1123" w:rsidP="00B164D0">
      <w:pPr>
        <w:tabs>
          <w:tab w:val="clear" w:pos="720"/>
          <w:tab w:val="clear" w:pos="9216"/>
        </w:tabs>
        <w:autoSpaceDE w:val="0"/>
        <w:autoSpaceDN w:val="0"/>
        <w:adjustRightInd w:val="0"/>
        <w:spacing w:after="240"/>
        <w:jc w:val="both"/>
        <w:rPr>
          <w:rFonts w:ascii="Arial" w:hAnsi="Arial" w:cs="Arial"/>
          <w:sz w:val="22"/>
          <w:szCs w:val="22"/>
        </w:rPr>
      </w:pPr>
      <w:r w:rsidRPr="00280555">
        <w:rPr>
          <w:rFonts w:ascii="Arial" w:hAnsi="Arial" w:cs="Arial"/>
          <w:sz w:val="22"/>
          <w:szCs w:val="22"/>
        </w:rPr>
        <w:t xml:space="preserve">Between crewed missions, the LTV, and later also the PR, will traverse the lunar surface in order to satisfy </w:t>
      </w:r>
      <w:r w:rsidR="00513CAE">
        <w:rPr>
          <w:rFonts w:ascii="Arial" w:hAnsi="Arial" w:cs="Arial"/>
          <w:sz w:val="22"/>
          <w:szCs w:val="22"/>
        </w:rPr>
        <w:t xml:space="preserve">three </w:t>
      </w:r>
      <w:r w:rsidRPr="00280555">
        <w:rPr>
          <w:rFonts w:ascii="Arial" w:hAnsi="Arial" w:cs="Arial"/>
          <w:sz w:val="22"/>
          <w:szCs w:val="22"/>
        </w:rPr>
        <w:t xml:space="preserve">major objectives: (1) survive the lunar winter by relocating between hibernation points as needed; </w:t>
      </w:r>
      <w:r w:rsidR="00513CAE">
        <w:rPr>
          <w:rFonts w:ascii="Arial" w:hAnsi="Arial" w:cs="Arial"/>
          <w:sz w:val="22"/>
          <w:szCs w:val="22"/>
        </w:rPr>
        <w:t xml:space="preserve">(2) </w:t>
      </w:r>
      <w:r w:rsidR="00513CAE" w:rsidRPr="00513CAE">
        <w:rPr>
          <w:rFonts w:ascii="Arial" w:hAnsi="Arial" w:cs="Arial"/>
          <w:sz w:val="22"/>
          <w:szCs w:val="22"/>
        </w:rPr>
        <w:t>relocate to a new exploration region of interest within the Lunar South Pole area to prepare for the next crewed mission;</w:t>
      </w:r>
      <w:r w:rsidR="00513CAE">
        <w:rPr>
          <w:rFonts w:ascii="Arial" w:hAnsi="Arial" w:cs="Arial"/>
          <w:sz w:val="22"/>
          <w:szCs w:val="22"/>
        </w:rPr>
        <w:t xml:space="preserve"> </w:t>
      </w:r>
      <w:r w:rsidRPr="00280555">
        <w:rPr>
          <w:rFonts w:ascii="Arial" w:hAnsi="Arial" w:cs="Arial"/>
          <w:sz w:val="22"/>
          <w:szCs w:val="22"/>
        </w:rPr>
        <w:t>and (</w:t>
      </w:r>
      <w:r w:rsidR="00236BBE">
        <w:rPr>
          <w:rFonts w:ascii="Arial" w:hAnsi="Arial" w:cs="Arial"/>
          <w:sz w:val="22"/>
          <w:szCs w:val="22"/>
        </w:rPr>
        <w:t>3</w:t>
      </w:r>
      <w:r w:rsidRPr="00280555">
        <w:rPr>
          <w:rFonts w:ascii="Arial" w:hAnsi="Arial" w:cs="Arial"/>
          <w:sz w:val="22"/>
          <w:szCs w:val="22"/>
        </w:rPr>
        <w:t>) accomplish exploration objectives, such as collecting samples, in an opportunistic fashion.</w:t>
      </w:r>
      <w:r w:rsidR="005A4608">
        <w:rPr>
          <w:rFonts w:ascii="Arial" w:hAnsi="Arial" w:cs="Arial"/>
          <w:sz w:val="22"/>
          <w:szCs w:val="22"/>
        </w:rPr>
        <w:t xml:space="preserve"> </w:t>
      </w:r>
      <w:r w:rsidRPr="00280555">
        <w:rPr>
          <w:rFonts w:ascii="Arial" w:hAnsi="Arial" w:cs="Arial"/>
          <w:sz w:val="22"/>
          <w:szCs w:val="22"/>
        </w:rPr>
        <w:t>These traverses will be planned in advance, taking lunar terrain and shadow conditions into account, to allow the rovers to survive while still arriving at the next landing site in time to rendezvous with the crew.</w:t>
      </w:r>
      <w:r w:rsidR="005A4608">
        <w:rPr>
          <w:rFonts w:ascii="Arial" w:hAnsi="Arial" w:cs="Arial"/>
          <w:sz w:val="22"/>
          <w:szCs w:val="22"/>
        </w:rPr>
        <w:t xml:space="preserve"> </w:t>
      </w:r>
      <w:bookmarkStart w:id="266" w:name="_Toc162539344"/>
      <w:r w:rsidRPr="00280555">
        <w:rPr>
          <w:rFonts w:ascii="Arial" w:hAnsi="Arial" w:cs="Arial"/>
          <w:sz w:val="22"/>
          <w:szCs w:val="22"/>
        </w:rPr>
        <w:t>When both rovers are present, they may coincidentally travel broadly similar paths since they will be traversing between the same start and end points.</w:t>
      </w:r>
      <w:r w:rsidR="005A4608">
        <w:rPr>
          <w:rFonts w:ascii="Arial" w:hAnsi="Arial" w:cs="Arial"/>
          <w:sz w:val="22"/>
          <w:szCs w:val="22"/>
        </w:rPr>
        <w:t xml:space="preserve"> </w:t>
      </w:r>
      <w:r w:rsidRPr="00280555">
        <w:rPr>
          <w:rFonts w:ascii="Arial" w:hAnsi="Arial" w:cs="Arial"/>
          <w:sz w:val="22"/>
          <w:szCs w:val="22"/>
        </w:rPr>
        <w:t>However, in general, the rovers are not expected to remain in close proximity to each other during uncrewed periods, partly because their exploration objectives may differ and partly because the rovers will be at lower risk of collision, shadowing one another, or obstructing one another's paths (for example, if one rover becomes stuck) if they are not being operated in tandem.</w:t>
      </w:r>
      <w:bookmarkStart w:id="267" w:name="_Toc161133148"/>
      <w:bookmarkEnd w:id="266"/>
    </w:p>
    <w:p w14:paraId="0D23C112" w14:textId="2F624A1D" w:rsidR="009B465F" w:rsidRPr="009B465F" w:rsidRDefault="009B465F" w:rsidP="002A13E5">
      <w:pPr>
        <w:pStyle w:val="Heading3"/>
      </w:pPr>
      <w:bookmarkStart w:id="268" w:name="_Toc175663513"/>
      <w:bookmarkStart w:id="269" w:name="_Toc175663580"/>
      <w:bookmarkStart w:id="270" w:name="_Toc175663623"/>
      <w:bookmarkStart w:id="271" w:name="_Toc175663666"/>
      <w:bookmarkStart w:id="272" w:name="_Toc175668457"/>
      <w:bookmarkStart w:id="273" w:name="_Toc175668570"/>
      <w:bookmarkStart w:id="274" w:name="_Toc163828086"/>
      <w:bookmarkStart w:id="275" w:name="_Toc175663514"/>
      <w:bookmarkStart w:id="276" w:name="_Toc175663624"/>
      <w:bookmarkStart w:id="277" w:name="_Toc219383191"/>
      <w:bookmarkEnd w:id="268"/>
      <w:bookmarkEnd w:id="269"/>
      <w:bookmarkEnd w:id="270"/>
      <w:bookmarkEnd w:id="271"/>
      <w:bookmarkEnd w:id="272"/>
      <w:bookmarkEnd w:id="273"/>
      <w:r w:rsidRPr="009B465F">
        <w:lastRenderedPageBreak/>
        <w:t>DRM 7</w:t>
      </w:r>
      <w:r w:rsidRPr="2B7D7275">
        <w:t xml:space="preserve">: </w:t>
      </w:r>
      <w:r w:rsidRPr="009B465F">
        <w:t>Initial Pressurized Surface Habitation</w:t>
      </w:r>
      <w:r w:rsidR="00B51D4B">
        <w:t xml:space="preserve"> (ISH)</w:t>
      </w:r>
      <w:r w:rsidRPr="009B465F">
        <w:t xml:space="preserve"> – 4 Crew to Surface for </w:t>
      </w:r>
      <w:bookmarkEnd w:id="267"/>
      <w:r w:rsidR="00B7460E">
        <w:t>Extend</w:t>
      </w:r>
      <w:r w:rsidR="00177F73">
        <w:t>ed Surface Operations</w:t>
      </w:r>
      <w:bookmarkEnd w:id="274"/>
      <w:bookmarkEnd w:id="275"/>
      <w:bookmarkEnd w:id="276"/>
      <w:bookmarkEnd w:id="277"/>
    </w:p>
    <w:p w14:paraId="5766FFEC" w14:textId="77777777" w:rsidR="009F3E11" w:rsidRDefault="009B465F" w:rsidP="009F3E11">
      <w:pPr>
        <w:pStyle w:val="BodyText"/>
      </w:pPr>
      <w:r w:rsidRPr="00F0189A">
        <w:t>HLS provides habitability for four crew for at least</w:t>
      </w:r>
      <w:r w:rsidR="000170C3">
        <w:t xml:space="preserve"> </w:t>
      </w:r>
      <w:r w:rsidR="008808FA">
        <w:t>five</w:t>
      </w:r>
      <w:r w:rsidR="00A47559" w:rsidRPr="00F0189A">
        <w:t xml:space="preserve"> </w:t>
      </w:r>
      <w:r w:rsidRPr="00F0189A">
        <w:t xml:space="preserve">Earth days </w:t>
      </w:r>
      <w:r w:rsidR="00A47559">
        <w:t>while on the Lunar surface</w:t>
      </w:r>
      <w:r w:rsidRPr="00F0189A">
        <w:t xml:space="preserve">. </w:t>
      </w:r>
      <w:r>
        <w:t xml:space="preserve">Delivery of a second surface habitable asset allows the increase of crew to the surface from two to four for longer durations. After HLS descent, all four crew perform an EVA with two crew transferring to the PR and two crew transferring </w:t>
      </w:r>
      <w:r w:rsidR="00177F73">
        <w:t>via LTV</w:t>
      </w:r>
      <w:r>
        <w:t xml:space="preserve"> to the second habitable volume t</w:t>
      </w:r>
      <w:r w:rsidRPr="00280555">
        <w:t>aking with them any perishable and crew specific items</w:t>
      </w:r>
      <w:r w:rsidR="00825DBB">
        <w:t xml:space="preserve"> </w:t>
      </w:r>
      <w:r w:rsidR="00825DBB" w:rsidRPr="00BD5DF7">
        <w:t>(e.g., EVA spares such as gloves)</w:t>
      </w:r>
      <w:r w:rsidRPr="00280555">
        <w:t xml:space="preserve"> to the</w:t>
      </w:r>
      <w:r w:rsidR="001869BD">
        <w:t>ir respective volume</w:t>
      </w:r>
      <w:r>
        <w:t>.</w:t>
      </w:r>
      <w:r w:rsidR="005A4608">
        <w:t xml:space="preserve"> </w:t>
      </w:r>
    </w:p>
    <w:p w14:paraId="4E87CB58" w14:textId="77777777" w:rsidR="008B3F02" w:rsidRDefault="009F3E11" w:rsidP="008B3F02">
      <w:pPr>
        <w:pStyle w:val="BodyText"/>
      </w:pPr>
      <w:r>
        <w:t>Recurring missions under this DRM include delivery of the PR cargo resupply initially within the HLS and eventually supplemented on a dedicated lander, which may allow mission durations up to 28 day (+3 margin).</w:t>
      </w:r>
      <w:r w:rsidR="008B3F02">
        <w:t xml:space="preserve"> Nominally the PR design supports up to 2 crew for 28 days (with resupply) allowing for some extra consumables to cover crew ingress and egress activities or off-nominal events.</w:t>
      </w:r>
    </w:p>
    <w:p w14:paraId="2FB2760E" w14:textId="3CAD528B" w:rsidR="009B465F" w:rsidRDefault="005403A6" w:rsidP="009F3E11">
      <w:pPr>
        <w:pStyle w:val="BodyText"/>
      </w:pPr>
      <w:r w:rsidRPr="005403A6">
        <w:t>The PR will stow and transport at least 14 days of cargo.  During a nominal 33-day lunar surface mission, an initial supply of the PR will occur early in the mission, followed by a resupply in the middle of the mission.  At the end of the mission, trash and waste will be offloaded from the PR, and some supplies may be loaded for the next mission.  Each supply event will require at least one full EVA.</w:t>
      </w:r>
    </w:p>
    <w:p w14:paraId="0A1869CC" w14:textId="2A0D698F" w:rsidR="007C2FCD" w:rsidRPr="00582000" w:rsidRDefault="007C2FCD" w:rsidP="00B164D0">
      <w:pPr>
        <w:pStyle w:val="tbltitle"/>
        <w:rPr>
          <w:rFonts w:cs="Arial"/>
        </w:rPr>
      </w:pPr>
      <w:bookmarkStart w:id="278" w:name="_Toc219383326"/>
      <w:r>
        <w:t>Table 4</w:t>
      </w:r>
      <w:r>
        <w:noBreakHyphen/>
      </w:r>
      <w:r w:rsidR="00E05A43">
        <w:t>3</w:t>
      </w:r>
      <w:r w:rsidRPr="3680BE86">
        <w:t>:</w:t>
      </w:r>
      <w:r w:rsidR="005A4608">
        <w:t xml:space="preserve"> </w:t>
      </w:r>
      <w:r>
        <w:t>Crewed Missions with Mobility and Surface Habitation Key Parameters</w:t>
      </w:r>
      <w:bookmarkEnd w:id="278"/>
    </w:p>
    <w:tbl>
      <w:tblPr>
        <w:tblStyle w:val="TableGrid"/>
        <w:tblW w:w="0" w:type="auto"/>
        <w:tblLook w:val="04A0" w:firstRow="1" w:lastRow="0" w:firstColumn="1" w:lastColumn="0" w:noHBand="0" w:noVBand="1"/>
      </w:tblPr>
      <w:tblGrid>
        <w:gridCol w:w="3116"/>
        <w:gridCol w:w="3117"/>
        <w:gridCol w:w="3117"/>
      </w:tblGrid>
      <w:tr w:rsidR="009B465F" w:rsidRPr="001E5FF1" w14:paraId="2CBEB79A" w14:textId="77777777" w:rsidTr="005B0BF1">
        <w:tc>
          <w:tcPr>
            <w:tcW w:w="3116" w:type="dxa"/>
            <w:vAlign w:val="bottom"/>
          </w:tcPr>
          <w:p w14:paraId="6C67B87F"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Surface System Configuration</w:t>
            </w:r>
          </w:p>
        </w:tc>
        <w:tc>
          <w:tcPr>
            <w:tcW w:w="6234" w:type="dxa"/>
            <w:gridSpan w:val="2"/>
            <w:vAlign w:val="bottom"/>
          </w:tcPr>
          <w:p w14:paraId="621DCFEE" w14:textId="2E9EEF9B" w:rsidR="009B465F" w:rsidRPr="001E5FF1" w:rsidRDefault="009B465F" w:rsidP="00D9106C">
            <w:pPr>
              <w:pStyle w:val="NoSpacing"/>
              <w:rPr>
                <w:rFonts w:ascii="Arial" w:hAnsi="Arial" w:cs="Arial"/>
                <w:sz w:val="20"/>
                <w:szCs w:val="20"/>
              </w:rPr>
            </w:pPr>
            <w:r w:rsidRPr="001E5FF1">
              <w:rPr>
                <w:rFonts w:ascii="Arial" w:hAnsi="Arial" w:cs="Arial"/>
                <w:sz w:val="20"/>
                <w:szCs w:val="20"/>
              </w:rPr>
              <w:t xml:space="preserve"> HLS Sustained, xEVA, LTV, PR, </w:t>
            </w:r>
            <w:r w:rsidR="008D12E2">
              <w:rPr>
                <w:rFonts w:ascii="Arial" w:hAnsi="Arial" w:cs="Arial"/>
                <w:sz w:val="20"/>
                <w:szCs w:val="20"/>
              </w:rPr>
              <w:t>Initial Surface Habitat</w:t>
            </w:r>
          </w:p>
        </w:tc>
      </w:tr>
      <w:tr w:rsidR="009B465F" w:rsidRPr="001E5FF1" w14:paraId="466B4D09" w14:textId="77777777" w:rsidTr="005B0BF1">
        <w:tc>
          <w:tcPr>
            <w:tcW w:w="3116" w:type="dxa"/>
            <w:vAlign w:val="center"/>
          </w:tcPr>
          <w:p w14:paraId="2B965621"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Key Objectives</w:t>
            </w:r>
          </w:p>
        </w:tc>
        <w:tc>
          <w:tcPr>
            <w:tcW w:w="6234" w:type="dxa"/>
            <w:gridSpan w:val="2"/>
            <w:vAlign w:val="bottom"/>
          </w:tcPr>
          <w:p w14:paraId="4172F8E5" w14:textId="225AD791" w:rsidR="009B465F" w:rsidRPr="001E5FF1" w:rsidRDefault="009B465F" w:rsidP="009B465F">
            <w:pPr>
              <w:pStyle w:val="NoSpacing"/>
              <w:numPr>
                <w:ilvl w:val="0"/>
                <w:numId w:val="19"/>
              </w:numPr>
              <w:rPr>
                <w:rFonts w:ascii="Arial" w:hAnsi="Arial" w:cs="Arial"/>
                <w:sz w:val="20"/>
                <w:szCs w:val="20"/>
              </w:rPr>
            </w:pPr>
            <w:r w:rsidRPr="001E5FF1">
              <w:rPr>
                <w:rFonts w:ascii="Arial" w:hAnsi="Arial" w:cs="Arial"/>
                <w:sz w:val="20"/>
                <w:szCs w:val="20"/>
              </w:rPr>
              <w:t xml:space="preserve">Demonstrate </w:t>
            </w:r>
            <w:r w:rsidR="00177F73">
              <w:rPr>
                <w:rFonts w:ascii="Arial" w:hAnsi="Arial" w:cs="Arial"/>
                <w:sz w:val="20"/>
                <w:szCs w:val="20"/>
              </w:rPr>
              <w:t>prolonged</w:t>
            </w:r>
            <w:r w:rsidR="00177F73" w:rsidRPr="001E5FF1">
              <w:rPr>
                <w:rFonts w:ascii="Arial" w:hAnsi="Arial" w:cs="Arial"/>
                <w:sz w:val="20"/>
                <w:szCs w:val="20"/>
              </w:rPr>
              <w:t xml:space="preserve"> </w:t>
            </w:r>
            <w:r w:rsidRPr="001E5FF1">
              <w:rPr>
                <w:rFonts w:ascii="Arial" w:hAnsi="Arial" w:cs="Arial"/>
                <w:sz w:val="20"/>
                <w:szCs w:val="20"/>
              </w:rPr>
              <w:t xml:space="preserve">surface </w:t>
            </w:r>
            <w:r w:rsidR="006B3B01" w:rsidRPr="001E5FF1">
              <w:rPr>
                <w:rFonts w:ascii="Arial" w:hAnsi="Arial" w:cs="Arial"/>
                <w:sz w:val="20"/>
                <w:szCs w:val="20"/>
              </w:rPr>
              <w:t>stay.</w:t>
            </w:r>
          </w:p>
          <w:p w14:paraId="72C338EA" w14:textId="77777777" w:rsidR="009B465F" w:rsidRPr="001E5FF1" w:rsidRDefault="009B465F" w:rsidP="009B465F">
            <w:pPr>
              <w:pStyle w:val="NoSpacing"/>
              <w:numPr>
                <w:ilvl w:val="0"/>
                <w:numId w:val="19"/>
              </w:numPr>
              <w:rPr>
                <w:rFonts w:ascii="Arial" w:hAnsi="Arial" w:cs="Arial"/>
                <w:sz w:val="20"/>
                <w:szCs w:val="20"/>
              </w:rPr>
            </w:pPr>
            <w:r w:rsidRPr="001E5FF1">
              <w:rPr>
                <w:rFonts w:ascii="Arial" w:hAnsi="Arial" w:cs="Arial"/>
                <w:sz w:val="20"/>
                <w:szCs w:val="20"/>
              </w:rPr>
              <w:t xml:space="preserve">Deploy technology demonstration packages and instrumentation </w:t>
            </w:r>
          </w:p>
        </w:tc>
      </w:tr>
      <w:tr w:rsidR="009B465F" w:rsidRPr="001E5FF1" w14:paraId="6E29EB3E" w14:textId="77777777" w:rsidTr="005B0BF1">
        <w:tc>
          <w:tcPr>
            <w:tcW w:w="3116" w:type="dxa"/>
            <w:vMerge w:val="restart"/>
            <w:vAlign w:val="center"/>
          </w:tcPr>
          <w:p w14:paraId="1D773EFE"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Key Parameters</w:t>
            </w:r>
          </w:p>
        </w:tc>
        <w:tc>
          <w:tcPr>
            <w:tcW w:w="3117" w:type="dxa"/>
          </w:tcPr>
          <w:p w14:paraId="02B85F42"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Surface Crew</w:t>
            </w:r>
          </w:p>
        </w:tc>
        <w:tc>
          <w:tcPr>
            <w:tcW w:w="3117" w:type="dxa"/>
          </w:tcPr>
          <w:p w14:paraId="762B174D"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4</w:t>
            </w:r>
          </w:p>
        </w:tc>
      </w:tr>
      <w:tr w:rsidR="009B465F" w:rsidRPr="001E5FF1" w14:paraId="5ED890AA" w14:textId="77777777" w:rsidTr="42D2BCB3">
        <w:tc>
          <w:tcPr>
            <w:tcW w:w="3116" w:type="dxa"/>
            <w:vMerge/>
            <w:vAlign w:val="center"/>
          </w:tcPr>
          <w:p w14:paraId="5932AD9F" w14:textId="77777777" w:rsidR="009B465F" w:rsidRPr="001E5FF1" w:rsidRDefault="009B465F" w:rsidP="00D9106C">
            <w:pPr>
              <w:pStyle w:val="NoSpacing"/>
              <w:rPr>
                <w:rFonts w:ascii="Arial" w:hAnsi="Arial" w:cs="Arial"/>
                <w:sz w:val="20"/>
                <w:szCs w:val="20"/>
              </w:rPr>
            </w:pPr>
          </w:p>
        </w:tc>
        <w:tc>
          <w:tcPr>
            <w:tcW w:w="3117" w:type="dxa"/>
          </w:tcPr>
          <w:p w14:paraId="083B8F99"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Proposed Surface Stay</w:t>
            </w:r>
          </w:p>
        </w:tc>
        <w:tc>
          <w:tcPr>
            <w:tcW w:w="3117" w:type="dxa"/>
          </w:tcPr>
          <w:p w14:paraId="70008418"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Up to 33 Days</w:t>
            </w:r>
          </w:p>
        </w:tc>
      </w:tr>
      <w:tr w:rsidR="009B465F" w:rsidRPr="001E5FF1" w14:paraId="3208B019" w14:textId="77777777" w:rsidTr="42D2BCB3">
        <w:tc>
          <w:tcPr>
            <w:tcW w:w="3116" w:type="dxa"/>
            <w:vMerge/>
            <w:vAlign w:val="center"/>
          </w:tcPr>
          <w:p w14:paraId="3532C504" w14:textId="77777777" w:rsidR="009B465F" w:rsidRPr="001E5FF1" w:rsidRDefault="009B465F" w:rsidP="00D9106C">
            <w:pPr>
              <w:pStyle w:val="NoSpacing"/>
              <w:rPr>
                <w:rFonts w:ascii="Arial" w:hAnsi="Arial" w:cs="Arial"/>
                <w:sz w:val="20"/>
                <w:szCs w:val="20"/>
              </w:rPr>
            </w:pPr>
          </w:p>
        </w:tc>
        <w:tc>
          <w:tcPr>
            <w:tcW w:w="3117" w:type="dxa"/>
          </w:tcPr>
          <w:p w14:paraId="77BCFC92"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Proposed Number of EVAs per Crewmember</w:t>
            </w:r>
          </w:p>
        </w:tc>
        <w:tc>
          <w:tcPr>
            <w:tcW w:w="3117" w:type="dxa"/>
          </w:tcPr>
          <w:p w14:paraId="2832703E" w14:textId="120C8961" w:rsidR="009B465F" w:rsidRPr="001E5FF1" w:rsidRDefault="009B465F" w:rsidP="00D9106C">
            <w:pPr>
              <w:pStyle w:val="NoSpacing"/>
              <w:rPr>
                <w:rFonts w:ascii="Arial" w:hAnsi="Arial" w:cs="Arial"/>
                <w:sz w:val="20"/>
                <w:szCs w:val="20"/>
              </w:rPr>
            </w:pPr>
            <w:r w:rsidRPr="001E5FF1">
              <w:rPr>
                <w:rFonts w:ascii="Arial" w:hAnsi="Arial" w:cs="Arial"/>
                <w:sz w:val="20"/>
                <w:szCs w:val="20"/>
              </w:rPr>
              <w:t>Cumulative EVA time per week ≥ 24</w:t>
            </w:r>
            <w:r>
              <w:rPr>
                <w:rFonts w:ascii="Arial" w:hAnsi="Arial" w:cs="Arial"/>
                <w:sz w:val="20"/>
                <w:szCs w:val="20"/>
              </w:rPr>
              <w:t xml:space="preserve"> </w:t>
            </w:r>
            <w:r w:rsidR="006B3B01" w:rsidRPr="001E5FF1">
              <w:rPr>
                <w:rFonts w:ascii="Arial" w:hAnsi="Arial" w:cs="Arial"/>
                <w:sz w:val="20"/>
                <w:szCs w:val="20"/>
              </w:rPr>
              <w:t>hrs.</w:t>
            </w:r>
          </w:p>
        </w:tc>
      </w:tr>
      <w:tr w:rsidR="009B465F" w:rsidRPr="001E5FF1" w14:paraId="7103EB07" w14:textId="77777777" w:rsidTr="42D2BCB3">
        <w:tc>
          <w:tcPr>
            <w:tcW w:w="3116" w:type="dxa"/>
            <w:vMerge/>
            <w:vAlign w:val="center"/>
          </w:tcPr>
          <w:p w14:paraId="1258840E" w14:textId="77777777" w:rsidR="009B465F" w:rsidRPr="001E5FF1" w:rsidRDefault="009B465F" w:rsidP="00D9106C">
            <w:pPr>
              <w:pStyle w:val="NoSpacing"/>
              <w:rPr>
                <w:rFonts w:ascii="Arial" w:hAnsi="Arial" w:cs="Arial"/>
                <w:sz w:val="20"/>
                <w:szCs w:val="20"/>
              </w:rPr>
            </w:pPr>
          </w:p>
        </w:tc>
        <w:tc>
          <w:tcPr>
            <w:tcW w:w="3117" w:type="dxa"/>
          </w:tcPr>
          <w:p w14:paraId="68CEBFCF" w14:textId="77777777" w:rsidR="009B465F" w:rsidRPr="001E5FF1" w:rsidRDefault="009B465F" w:rsidP="00D9106C">
            <w:pPr>
              <w:pStyle w:val="NoSpacing"/>
              <w:rPr>
                <w:rFonts w:ascii="Arial" w:hAnsi="Arial" w:cs="Arial"/>
                <w:sz w:val="20"/>
                <w:szCs w:val="20"/>
              </w:rPr>
            </w:pPr>
            <w:r w:rsidRPr="001E5FF1">
              <w:rPr>
                <w:rFonts w:ascii="Arial" w:hAnsi="Arial" w:cs="Arial"/>
                <w:sz w:val="20"/>
                <w:szCs w:val="20"/>
              </w:rPr>
              <w:t>EVA Range with PR and LTV (from Habitat)</w:t>
            </w:r>
          </w:p>
        </w:tc>
        <w:tc>
          <w:tcPr>
            <w:tcW w:w="3117" w:type="dxa"/>
          </w:tcPr>
          <w:p w14:paraId="5EA16747" w14:textId="77777777" w:rsidR="009B465F" w:rsidRPr="001E5FF1" w:rsidRDefault="009B465F" w:rsidP="00D9106C">
            <w:pPr>
              <w:pStyle w:val="NoSpacing"/>
              <w:keepNext/>
              <w:rPr>
                <w:rFonts w:ascii="Arial" w:hAnsi="Arial" w:cs="Arial"/>
                <w:sz w:val="20"/>
                <w:szCs w:val="20"/>
              </w:rPr>
            </w:pPr>
            <w:r w:rsidRPr="001E5FF1">
              <w:rPr>
                <w:rFonts w:ascii="Arial" w:hAnsi="Arial" w:cs="Arial"/>
                <w:sz w:val="20"/>
                <w:szCs w:val="20"/>
              </w:rPr>
              <w:t>20 km</w:t>
            </w:r>
          </w:p>
        </w:tc>
      </w:tr>
    </w:tbl>
    <w:p w14:paraId="35252FE9" w14:textId="26E023B4" w:rsidR="00E0207B" w:rsidRDefault="00E0207B" w:rsidP="00085A58">
      <w:pPr>
        <w:pStyle w:val="BodyText"/>
      </w:pPr>
    </w:p>
    <w:p w14:paraId="7FBF0661" w14:textId="79A2AD35" w:rsidR="00085A58" w:rsidRDefault="00085A58">
      <w:pPr>
        <w:pStyle w:val="BodyText"/>
      </w:pPr>
      <w:r>
        <w:t xml:space="preserve">The Initial Surface Habitat supports EVAs with a dedicated airlock </w:t>
      </w:r>
      <w:r w:rsidR="52803232">
        <w:t>(which will be checked out by the ground prior to crew arrival)</w:t>
      </w:r>
      <w:r w:rsidR="120B7ABD" w:rsidRPr="60A5E76C">
        <w:t xml:space="preserve"> </w:t>
      </w:r>
      <w:r>
        <w:t xml:space="preserve">eliminating crew time required to reconfigure the habitable cabin and stow items that should not be exposed to vacuum.  The airlock will be sized to allow two crew to simultaneously don and doff their suits since EVAs are always performed in pairs (buddy system). </w:t>
      </w:r>
      <w:r w:rsidR="7B711159" w:rsidRPr="7B711159">
        <w:t>The xEVA suits will be stored on the don/doff stands, which can be reconfigured or relocated, when the suits are not being used.</w:t>
      </w:r>
      <w:r w:rsidRPr="60A5E76C">
        <w:t xml:space="preserve"> </w:t>
      </w:r>
    </w:p>
    <w:p w14:paraId="723153F4" w14:textId="35D1B37D" w:rsidR="009C79C6" w:rsidRPr="00C318B4" w:rsidRDefault="009C79C6">
      <w:pPr>
        <w:pStyle w:val="BodyText"/>
        <w:rPr>
          <w:rFonts w:cs="Arial"/>
        </w:rPr>
      </w:pPr>
      <w:r w:rsidRPr="009C6E18">
        <w:t>If a suit fit check</w:t>
      </w:r>
      <w:r>
        <w:t xml:space="preserve"> is required </w:t>
      </w:r>
      <w:r w:rsidRPr="001F6374">
        <w:t xml:space="preserve">to ensure proper fit prior to going EVA, </w:t>
      </w:r>
      <w:r w:rsidRPr="009C6E18">
        <w:t>it will be performed during pre-EVA activities of the next planned EVA.</w:t>
      </w:r>
      <w:r>
        <w:t xml:space="preserve"> </w:t>
      </w:r>
      <w:r w:rsidRPr="001F6374">
        <w:t>EVA suit fit check</w:t>
      </w:r>
      <w:r>
        <w:t xml:space="preserve"> may be needed</w:t>
      </w:r>
      <w:r w:rsidRPr="001F6374">
        <w:t xml:space="preserve">, especially if </w:t>
      </w:r>
      <w:r>
        <w:t xml:space="preserve">they are </w:t>
      </w:r>
      <w:r w:rsidRPr="001F6374">
        <w:t>on-orbit</w:t>
      </w:r>
      <w:r>
        <w:t xml:space="preserve"> or NRHO</w:t>
      </w:r>
      <w:r w:rsidRPr="001F6374">
        <w:t xml:space="preserve"> for extended periods of time and spinal elongation occurs. Additional configuration change and checkout will be performed on the lunar surface as needed.</w:t>
      </w:r>
    </w:p>
    <w:p w14:paraId="1E6F9A63" w14:textId="47B07238" w:rsidR="005723CC" w:rsidRPr="005723CC" w:rsidRDefault="005723CC" w:rsidP="005723CC">
      <w:pPr>
        <w:pStyle w:val="BodyText"/>
        <w:rPr>
          <w:rFonts w:cs="Arial"/>
        </w:rPr>
      </w:pPr>
      <w:r w:rsidRPr="005723CC">
        <w:rPr>
          <w:rFonts w:cs="Arial"/>
        </w:rPr>
        <w:lastRenderedPageBreak/>
        <w:t>EVA exploration, tools, equipment, and sample containers will be managed through a combination of storage solutions. While some items may be housed within the ISH airlock, larger or frequently accessed equipment will primarily reside in external containers designed for easy EVA crew access or stowed on the LTV</w:t>
      </w:r>
      <w:r>
        <w:rPr>
          <w:rFonts w:cs="Arial"/>
        </w:rPr>
        <w:t xml:space="preserve"> if</w:t>
      </w:r>
      <w:r w:rsidR="00E32B7C">
        <w:rPr>
          <w:rFonts w:cs="Arial"/>
        </w:rPr>
        <w:t xml:space="preserve"> available</w:t>
      </w:r>
      <w:r w:rsidRPr="005723CC">
        <w:rPr>
          <w:rFonts w:cs="Arial"/>
        </w:rPr>
        <w:t>. Power tools, however, will necessitate transport in</w:t>
      </w:r>
      <w:r w:rsidR="00E32B7C">
        <w:rPr>
          <w:rFonts w:cs="Arial"/>
        </w:rPr>
        <w:t xml:space="preserve">to </w:t>
      </w:r>
      <w:r w:rsidRPr="005723CC">
        <w:rPr>
          <w:rFonts w:cs="Arial"/>
        </w:rPr>
        <w:t>the ISH for charging. Given that the ISH currently lacks external compartments for geology tools, an EVA-accessible staging area will be crucial for efficient tool swapping as needed and for the initial stowage of collected samples. This system allows for the offloading of tools from the LTV when necessary, either to create space for CTBs/CPCs or to remove items not slated for subsequent EVAs, thereby optimizing LTV performance. Furthermore, tools not brought into the ISH will be placed on designated surfaces to mitigate dust contamination, rather than being left on the lunar regolith.</w:t>
      </w:r>
    </w:p>
    <w:p w14:paraId="2577F74C" w14:textId="7D7F5A04" w:rsidR="6C611A49" w:rsidRPr="00C318B4" w:rsidRDefault="005723CC" w:rsidP="005B0BF1">
      <w:pPr>
        <w:pStyle w:val="BodyText"/>
        <w:rPr>
          <w:rFonts w:cs="Arial"/>
        </w:rPr>
      </w:pPr>
      <w:r w:rsidRPr="005723CC">
        <w:rPr>
          <w:rFonts w:cs="Arial"/>
        </w:rPr>
        <w:t>The management of collected samples and the role of the LTV are integral to efficient surface operations. At the conclusion of each EVA, collected samples, such as sample bags and drive tubes, will be removed from the LTV and, at the mission's end, transported to the HLS via the LTV. This practice ensures that once an item has been used and is not planned for re-use, it is removed from the LTV to maintain optimal vehicle performance. Similarly, the LTV</w:t>
      </w:r>
      <w:r w:rsidR="005C6682">
        <w:rPr>
          <w:rFonts w:cs="Arial"/>
        </w:rPr>
        <w:t xml:space="preserve"> may</w:t>
      </w:r>
      <w:r w:rsidRPr="005723CC">
        <w:rPr>
          <w:rFonts w:cs="Arial"/>
        </w:rPr>
        <w:t xml:space="preserve"> serve as a temporary stowage platform for reusable EVA tools between EVAs, compensating for the absence of dedicated external geology tool compartments on the ISH. Any single-use or end-of-life items will also be removed from the LTV at the end of each EVA for the same performance rationale.</w:t>
      </w:r>
      <w:r w:rsidR="00E42667">
        <w:rPr>
          <w:rFonts w:cs="Arial"/>
        </w:rPr>
        <w:t xml:space="preserve"> </w:t>
      </w:r>
      <w:r w:rsidR="00085A58" w:rsidRPr="00BE7774">
        <w:rPr>
          <w:rFonts w:cs="Arial"/>
        </w:rPr>
        <w:t xml:space="preserve">Current assumptions are that </w:t>
      </w:r>
      <w:r w:rsidR="04AD226C" w:rsidRPr="00BE7774">
        <w:rPr>
          <w:rFonts w:cs="Arial"/>
        </w:rPr>
        <w:t>E</w:t>
      </w:r>
      <w:r w:rsidR="79FB1B3D" w:rsidRPr="00BE7774">
        <w:rPr>
          <w:rFonts w:cs="Arial"/>
        </w:rPr>
        <w:t>VA accessible</w:t>
      </w:r>
      <w:r w:rsidR="00085A58" w:rsidRPr="00BE7774">
        <w:rPr>
          <w:rFonts w:cs="Arial"/>
        </w:rPr>
        <w:t xml:space="preserve"> containers used for stowing tools could be flown separately from the </w:t>
      </w:r>
      <w:r w:rsidR="00085A58">
        <w:rPr>
          <w:rFonts w:cs="Arial"/>
        </w:rPr>
        <w:t>IS</w:t>
      </w:r>
      <w:r w:rsidR="00085A58" w:rsidRPr="00BE7774">
        <w:rPr>
          <w:rFonts w:cs="Arial"/>
        </w:rPr>
        <w:t>H and do not need to be integrated with the structure.</w:t>
      </w:r>
      <w:r w:rsidR="00085A58">
        <w:rPr>
          <w:rFonts w:cs="Arial"/>
        </w:rPr>
        <w:t xml:space="preserve">  </w:t>
      </w:r>
      <w:r w:rsidR="00085A58" w:rsidRPr="00BE7774">
        <w:rPr>
          <w:rFonts w:cs="Arial"/>
        </w:rPr>
        <w:t xml:space="preserve">Spare equipment and EVA consumables will be stowed in the module for use during the crewed mission. </w:t>
      </w:r>
      <w:r w:rsidR="6C611A49" w:rsidRPr="00C318B4">
        <w:rPr>
          <w:rFonts w:cs="Arial"/>
        </w:rPr>
        <w:t xml:space="preserve">The </w:t>
      </w:r>
      <w:r w:rsidR="00E42667">
        <w:rPr>
          <w:rFonts w:cs="Arial"/>
        </w:rPr>
        <w:t>ISH</w:t>
      </w:r>
      <w:r w:rsidR="6C611A49" w:rsidRPr="00C318B4">
        <w:rPr>
          <w:rFonts w:cs="Arial"/>
        </w:rPr>
        <w:t xml:space="preserve"> will have an external platform with stairs to facilitate the crew translating between the module and the lunar surface. Fall protection aids (tether system) may be required depending on the height of the platform. Dust mitigation systems and tools will be housed in the airlock and outside the module to assist the crew in removing dust prior to entering the module after an EVA. </w:t>
      </w:r>
      <w:r w:rsidR="6C611A49">
        <w:t>A more complete description of ISH operations can be found in MPH-CONOP-001</w:t>
      </w:r>
      <w:r w:rsidR="6C611A49" w:rsidRPr="60A5E76C">
        <w:t xml:space="preserve">, </w:t>
      </w:r>
      <w:r w:rsidR="6C611A49" w:rsidRPr="005B0BF1">
        <w:rPr>
          <w:i/>
          <w:iCs/>
        </w:rPr>
        <w:t>Multi-Purpose Habitation (MPH) Module Concept of Operations (ConOps).</w:t>
      </w:r>
    </w:p>
    <w:p w14:paraId="7D68330E" w14:textId="37484B98" w:rsidR="00085A58" w:rsidRPr="00632482" w:rsidRDefault="00085A58" w:rsidP="00085A58">
      <w:pPr>
        <w:pStyle w:val="paratext0"/>
      </w:pPr>
      <w:r w:rsidRPr="00C318B4">
        <w:t>The amount of cargo delivered for the I</w:t>
      </w:r>
      <w:r w:rsidR="001B2806">
        <w:t xml:space="preserve">SH </w:t>
      </w:r>
      <w:r w:rsidRPr="00C318B4">
        <w:t>crew on HLS will determine the duration that the crew can stay on the surface during initial crewed missions until dedicated Mated Carriers</w:t>
      </w:r>
      <w:r w:rsidR="00E32133">
        <w:t xml:space="preserve"> (MC)</w:t>
      </w:r>
      <w:r w:rsidRPr="00C318B4">
        <w:t xml:space="preserve"> arrive.  Until then, cargo needed for missions will be hand carried in (and out) of the ISH airlock during EVA via CPCs.  Once </w:t>
      </w:r>
      <w:r w:rsidR="00185E91">
        <w:t xml:space="preserve">MCs </w:t>
      </w:r>
      <w:r w:rsidRPr="00C318B4">
        <w:t xml:space="preserve">are available, the MC docks to the ISH to the hatch opposite of the airlock and the crew transfer cargo shirtsleeve. </w:t>
      </w:r>
      <w:r w:rsidR="006C1530" w:rsidRPr="006C1530">
        <w:t>The MC can mate/demate while crew is not there; however, if crew are in MPH, they may need to isolate in the airlock during mate/demate.</w:t>
      </w:r>
    </w:p>
    <w:p w14:paraId="217B9068" w14:textId="624C3640" w:rsidR="00085A58" w:rsidRPr="00632482" w:rsidRDefault="00C90762" w:rsidP="00085A58">
      <w:pPr>
        <w:pStyle w:val="BodyText"/>
      </w:pPr>
      <w:r w:rsidRPr="00C90762">
        <w:t xml:space="preserve">The ISH will support utilization by providing payload accommodations and resources to payloads mounted internally and externally to the module. ISH supports Surface Deployed payloads nearby with data transfer services but not </w:t>
      </w:r>
      <w:r w:rsidR="00B83B3C" w:rsidRPr="00C90762">
        <w:t>power.</w:t>
      </w:r>
      <w:r w:rsidR="00B83B3C">
        <w:t xml:space="preserve"> The</w:t>
      </w:r>
      <w:r w:rsidR="00085A58">
        <w:t xml:space="preserve"> current assumption is that these payloads will be launched separately and delivered to the ISH through logistics transfer processes. </w:t>
      </w:r>
      <w:r w:rsidR="00085A58" w:rsidRPr="00BE7774">
        <w:rPr>
          <w:rFonts w:cs="Arial"/>
        </w:rPr>
        <w:t xml:space="preserve">The </w:t>
      </w:r>
      <w:r w:rsidR="00085A58">
        <w:rPr>
          <w:rFonts w:cs="Arial"/>
        </w:rPr>
        <w:t>ISH</w:t>
      </w:r>
      <w:r w:rsidR="00085A58" w:rsidRPr="00BE7774">
        <w:rPr>
          <w:rFonts w:cs="Arial"/>
        </w:rPr>
        <w:t xml:space="preserve"> will host six external payloads that are mounted on the outside structure of the </w:t>
      </w:r>
      <w:r w:rsidR="00085A58">
        <w:rPr>
          <w:rFonts w:cs="Arial"/>
        </w:rPr>
        <w:t>IS</w:t>
      </w:r>
      <w:r w:rsidR="00085A58" w:rsidRPr="00BE7774">
        <w:rPr>
          <w:rFonts w:cs="Arial"/>
        </w:rPr>
        <w:t>H within reach of EVA crewmembers, allowing them to be removed and replaced throughout the operational life of the module. External payload interfaces will be designed to be EVA compatible.</w:t>
      </w:r>
      <w:r w:rsidR="00085A58">
        <w:rPr>
          <w:rFonts w:cs="Arial"/>
        </w:rPr>
        <w:t xml:space="preserve"> </w:t>
      </w:r>
      <w:r w:rsidR="00085A58" w:rsidRPr="00BE7774">
        <w:rPr>
          <w:rFonts w:cs="Arial"/>
        </w:rPr>
        <w:t xml:space="preserve"> Considerations for ensuring the safety of the EVA crew (ex. trip hazards) with relation to any power cables will need to be further investigated, as well as considerations for proximity of rover operations to lunar surface deployed payloads.</w:t>
      </w:r>
    </w:p>
    <w:p w14:paraId="37338574" w14:textId="4A29E860" w:rsidR="000F1821" w:rsidRDefault="00E0207B" w:rsidP="00EC50D1">
      <w:pPr>
        <w:pStyle w:val="Heading4"/>
      </w:pPr>
      <w:r>
        <w:lastRenderedPageBreak/>
        <w:t>DR</w:t>
      </w:r>
      <w:r w:rsidR="000F1821">
        <w:t xml:space="preserve">M 7 LTV-PR Cooperative Exploration – 4 Crew to Surface </w:t>
      </w:r>
    </w:p>
    <w:p w14:paraId="5DF91554" w14:textId="4B1E543D" w:rsidR="000C4775" w:rsidRDefault="000F1821" w:rsidP="002114D4">
      <w:pPr>
        <w:pStyle w:val="BodyText"/>
      </w:pPr>
      <w:r w:rsidRPr="00280555">
        <w:t xml:space="preserve">For missions with four crew on the surface, mission priorities and other factors (e.g., distance of </w:t>
      </w:r>
      <w:r w:rsidR="000170C3">
        <w:t>the Initial Surface Habitat</w:t>
      </w:r>
      <w:r w:rsidRPr="00280555">
        <w:t xml:space="preserve"> from HLS) will determine when the LTV is co-located with the PR crew versus when it is with the </w:t>
      </w:r>
      <w:r w:rsidR="000170C3">
        <w:t xml:space="preserve">Initial Surface Habitat </w:t>
      </w:r>
      <w:r w:rsidRPr="00280555">
        <w:t xml:space="preserve">crew. Furthermore, it is possible that over the course of a given mission, the LTV will “switch” support between the PR crew and </w:t>
      </w:r>
      <w:r w:rsidR="000170C3">
        <w:t>Initial Surface Habitat</w:t>
      </w:r>
      <w:r w:rsidRPr="00280555">
        <w:t xml:space="preserve"> crew. It is also possible that all </w:t>
      </w:r>
      <w:r w:rsidR="00FC6F84">
        <w:t xml:space="preserve">four </w:t>
      </w:r>
      <w:r w:rsidRPr="00280555">
        <w:t xml:space="preserve"> crew may conduct cooperative exploration together for a period of time (e.g., during a cooperative 4-crew EVA). </w:t>
      </w:r>
    </w:p>
    <w:p w14:paraId="22AD828F" w14:textId="65927A51" w:rsidR="0006147D" w:rsidRDefault="000F1821" w:rsidP="002114D4">
      <w:pPr>
        <w:pStyle w:val="BodyText"/>
      </w:pPr>
      <w:r w:rsidRPr="00280555">
        <w:t xml:space="preserve">When </w:t>
      </w:r>
      <w:r w:rsidR="00117880">
        <w:t>two</w:t>
      </w:r>
      <w:r w:rsidRPr="00280555">
        <w:t xml:space="preserve"> crewmembers are stationed at the second habitable volume (</w:t>
      </w:r>
      <w:r w:rsidR="000170C3">
        <w:t>Initial Surface Habitat</w:t>
      </w:r>
      <w:r w:rsidRPr="00280555">
        <w:t xml:space="preserve">), they may have the LTV with them for both science exploration support and contingency purposes. In this case, the crew in the </w:t>
      </w:r>
      <w:r w:rsidR="000170C3">
        <w:t>Initial Surface Habitat</w:t>
      </w:r>
      <w:r w:rsidRPr="00280555">
        <w:t xml:space="preserve"> will be limited to </w:t>
      </w:r>
      <w:r w:rsidR="00E975A4">
        <w:t xml:space="preserve">the 10 km </w:t>
      </w:r>
      <w:r w:rsidRPr="00280555">
        <w:t>walk</w:t>
      </w:r>
      <w:r w:rsidR="495E7405" w:rsidRPr="00280555">
        <w:t xml:space="preserve"> </w:t>
      </w:r>
      <w:r w:rsidRPr="00280555">
        <w:t xml:space="preserve">back </w:t>
      </w:r>
      <w:r w:rsidR="00E975A4">
        <w:t xml:space="preserve">radial </w:t>
      </w:r>
      <w:r w:rsidRPr="00280555">
        <w:t xml:space="preserve">distance exploration from the </w:t>
      </w:r>
      <w:r w:rsidR="000170C3">
        <w:t>Habitat</w:t>
      </w:r>
      <w:r w:rsidRPr="00280555">
        <w:t xml:space="preserve"> during exploration EVA on the LTV, and the crew in the PR will be limited to</w:t>
      </w:r>
      <w:r w:rsidR="00E975A4">
        <w:t xml:space="preserve"> the 10 km </w:t>
      </w:r>
      <w:r w:rsidRPr="00280555">
        <w:t>walk</w:t>
      </w:r>
      <w:r w:rsidR="495E7405" w:rsidRPr="00280555">
        <w:t xml:space="preserve"> </w:t>
      </w:r>
      <w:r w:rsidRPr="00280555">
        <w:t xml:space="preserve">back </w:t>
      </w:r>
      <w:r w:rsidR="00E975A4">
        <w:t>radial</w:t>
      </w:r>
      <w:r w:rsidR="00E975A4" w:rsidRPr="008C1F76">
        <w:t xml:space="preserve"> </w:t>
      </w:r>
      <w:r w:rsidRPr="00280555">
        <w:t>distance exploration from the HLS.</w:t>
      </w:r>
      <w:r w:rsidR="00872E4B">
        <w:t xml:space="preserve"> </w:t>
      </w:r>
      <w:r w:rsidR="00ED6A70" w:rsidRPr="00ED6A70">
        <w:t xml:space="preserve">Another possibility, depending on relative distances and mission objectives, is that the PR crew and the </w:t>
      </w:r>
      <w:r w:rsidR="008D12E2">
        <w:t>Initial Surface Habitat</w:t>
      </w:r>
      <w:r w:rsidR="00ED6A70" w:rsidRPr="00ED6A70">
        <w:t xml:space="preserve"> crew may exchange habitats halfway through the mission.</w:t>
      </w:r>
      <w:r w:rsidR="005A4608">
        <w:t xml:space="preserve"> </w:t>
      </w:r>
      <w:r w:rsidR="00ED6A70" w:rsidRPr="00ED6A70">
        <w:t>Such an exchange would necessitate exchange of crew-specific cargo, such as hygiene kits and spare gloves.</w:t>
      </w:r>
    </w:p>
    <w:p w14:paraId="083F29A1" w14:textId="1780FD40" w:rsidR="004F7127" w:rsidRDefault="004F7127" w:rsidP="00EC50D1">
      <w:pPr>
        <w:pStyle w:val="Heading4"/>
      </w:pPr>
      <w:r>
        <w:t>DRM 7 EVAs from PR without LTV</w:t>
      </w:r>
    </w:p>
    <w:p w14:paraId="6D8BCD86" w14:textId="4697A875" w:rsidR="002A1A34" w:rsidRDefault="007057BA" w:rsidP="002A1A34">
      <w:pPr>
        <w:keepNext/>
        <w:jc w:val="both"/>
        <w:rPr>
          <w:rFonts w:ascii="Arial" w:hAnsi="Arial" w:cs="Arial"/>
          <w:sz w:val="22"/>
          <w:szCs w:val="22"/>
        </w:rPr>
      </w:pPr>
      <w:r w:rsidRPr="009B5408">
        <w:rPr>
          <w:rFonts w:ascii="Arial" w:hAnsi="Arial" w:cs="Arial"/>
          <w:sz w:val="22"/>
          <w:szCs w:val="22"/>
        </w:rPr>
        <w:t xml:space="preserve">For DRM 7 missions, the PR and </w:t>
      </w:r>
      <w:r w:rsidR="000170C3">
        <w:rPr>
          <w:rFonts w:ascii="Arial" w:hAnsi="Arial" w:cs="Arial"/>
          <w:sz w:val="22"/>
          <w:szCs w:val="22"/>
        </w:rPr>
        <w:t>Initial Surface Habitat</w:t>
      </w:r>
      <w:r w:rsidRPr="009B5408">
        <w:rPr>
          <w:rFonts w:ascii="Arial" w:hAnsi="Arial" w:cs="Arial"/>
          <w:sz w:val="22"/>
          <w:szCs w:val="22"/>
        </w:rPr>
        <w:t xml:space="preserve"> may not be co</w:t>
      </w:r>
      <w:r w:rsidR="002A1A34" w:rsidRPr="009B5408">
        <w:rPr>
          <w:rFonts w:ascii="Arial" w:hAnsi="Arial" w:cs="Arial"/>
          <w:sz w:val="22"/>
          <w:szCs w:val="22"/>
        </w:rPr>
        <w:t>-</w:t>
      </w:r>
      <w:r w:rsidRPr="009B5408">
        <w:rPr>
          <w:rFonts w:ascii="Arial" w:hAnsi="Arial" w:cs="Arial"/>
          <w:sz w:val="22"/>
          <w:szCs w:val="22"/>
        </w:rPr>
        <w:t xml:space="preserve">located. Therefore, if the LTV is providing support to the </w:t>
      </w:r>
      <w:r w:rsidR="000170C3">
        <w:rPr>
          <w:rFonts w:ascii="Arial" w:hAnsi="Arial" w:cs="Arial"/>
          <w:sz w:val="22"/>
          <w:szCs w:val="22"/>
        </w:rPr>
        <w:t>Initial Surface Habitat</w:t>
      </w:r>
      <w:r w:rsidRPr="009B5408">
        <w:rPr>
          <w:rFonts w:ascii="Arial" w:hAnsi="Arial" w:cs="Arial"/>
          <w:sz w:val="22"/>
          <w:szCs w:val="22"/>
        </w:rPr>
        <w:t xml:space="preserve"> crew, the PR crew may conduct their traverses and EVA</w:t>
      </w:r>
      <w:r w:rsidR="002A1A34" w:rsidRPr="009B5408">
        <w:rPr>
          <w:rFonts w:ascii="Arial" w:hAnsi="Arial" w:cs="Arial"/>
          <w:sz w:val="22"/>
          <w:szCs w:val="22"/>
        </w:rPr>
        <w:t>s</w:t>
      </w:r>
      <w:r w:rsidRPr="009B5408">
        <w:rPr>
          <w:rFonts w:ascii="Arial" w:hAnsi="Arial" w:cs="Arial"/>
          <w:sz w:val="22"/>
          <w:szCs w:val="22"/>
        </w:rPr>
        <w:t xml:space="preserve"> without the LTV nearby. EVA</w:t>
      </w:r>
      <w:r w:rsidR="002A1A34" w:rsidRPr="009B5408">
        <w:rPr>
          <w:rFonts w:ascii="Arial" w:hAnsi="Arial" w:cs="Arial"/>
          <w:sz w:val="22"/>
          <w:szCs w:val="22"/>
        </w:rPr>
        <w:t>s</w:t>
      </w:r>
      <w:r w:rsidRPr="009B5408">
        <w:rPr>
          <w:rFonts w:ascii="Arial" w:hAnsi="Arial" w:cs="Arial"/>
          <w:sz w:val="22"/>
          <w:szCs w:val="22"/>
        </w:rPr>
        <w:t xml:space="preserve"> from the PR without the LTV</w:t>
      </w:r>
      <w:r w:rsidR="002A1A34" w:rsidRPr="009B5408">
        <w:rPr>
          <w:rFonts w:ascii="Arial" w:hAnsi="Arial" w:cs="Arial"/>
          <w:sz w:val="22"/>
          <w:szCs w:val="22"/>
        </w:rPr>
        <w:t xml:space="preserve"> will occur</w:t>
      </w:r>
      <w:r w:rsidRPr="009B5408">
        <w:rPr>
          <w:rFonts w:ascii="Arial" w:hAnsi="Arial" w:cs="Arial"/>
          <w:sz w:val="22"/>
          <w:szCs w:val="22"/>
        </w:rPr>
        <w:t xml:space="preserve"> within walk</w:t>
      </w:r>
      <w:r w:rsidR="004574C4">
        <w:rPr>
          <w:rFonts w:ascii="Arial" w:hAnsi="Arial" w:cs="Arial"/>
          <w:sz w:val="22"/>
          <w:szCs w:val="22"/>
        </w:rPr>
        <w:t xml:space="preserve"> </w:t>
      </w:r>
      <w:r w:rsidRPr="009B5408">
        <w:rPr>
          <w:rFonts w:ascii="Arial" w:hAnsi="Arial" w:cs="Arial"/>
          <w:sz w:val="22"/>
          <w:szCs w:val="22"/>
        </w:rPr>
        <w:t>back distance</w:t>
      </w:r>
      <w:r w:rsidR="002A1A34" w:rsidRPr="009B5408">
        <w:rPr>
          <w:rFonts w:ascii="Arial" w:hAnsi="Arial" w:cs="Arial"/>
          <w:sz w:val="22"/>
          <w:szCs w:val="22"/>
        </w:rPr>
        <w:t>s</w:t>
      </w:r>
      <w:r w:rsidRPr="009B5408">
        <w:rPr>
          <w:rFonts w:ascii="Arial" w:hAnsi="Arial" w:cs="Arial"/>
          <w:sz w:val="22"/>
          <w:szCs w:val="22"/>
        </w:rPr>
        <w:t xml:space="preserve"> of the HLS. </w:t>
      </w:r>
    </w:p>
    <w:p w14:paraId="32150027" w14:textId="77777777" w:rsidR="005F3748" w:rsidRDefault="005F3748" w:rsidP="002A1A34">
      <w:pPr>
        <w:keepNext/>
        <w:jc w:val="both"/>
        <w:rPr>
          <w:rFonts w:ascii="Arial" w:hAnsi="Arial" w:cs="Arial"/>
          <w:sz w:val="22"/>
          <w:szCs w:val="22"/>
        </w:rPr>
      </w:pPr>
    </w:p>
    <w:p w14:paraId="6C5B85B1" w14:textId="1760F3BD" w:rsidR="007018B3" w:rsidRDefault="002A1A34" w:rsidP="002A1A34">
      <w:pPr>
        <w:keepNext/>
        <w:jc w:val="both"/>
        <w:rPr>
          <w:rStyle w:val="Strong"/>
          <w:rFonts w:ascii="Arial" w:hAnsi="Arial" w:cs="Arial"/>
          <w:sz w:val="22"/>
          <w:szCs w:val="22"/>
        </w:rPr>
      </w:pPr>
      <w:r w:rsidRPr="002A1A34">
        <w:rPr>
          <w:rFonts w:ascii="Arial" w:hAnsi="Arial" w:cs="Arial"/>
          <w:sz w:val="22"/>
          <w:szCs w:val="22"/>
        </w:rPr>
        <w:t xml:space="preserve">The crew will drive the </w:t>
      </w:r>
      <w:r w:rsidR="005F3748">
        <w:rPr>
          <w:rFonts w:ascii="Arial" w:hAnsi="Arial" w:cs="Arial"/>
          <w:sz w:val="22"/>
          <w:szCs w:val="22"/>
        </w:rPr>
        <w:t xml:space="preserve">PR </w:t>
      </w:r>
      <w:r w:rsidRPr="002A1A34">
        <w:rPr>
          <w:rFonts w:ascii="Arial" w:hAnsi="Arial" w:cs="Arial"/>
          <w:sz w:val="22"/>
          <w:szCs w:val="22"/>
        </w:rPr>
        <w:t xml:space="preserve">to and between exploration stations/areas of interest and will traverse on foot within a station to complete tasks. The crew will remain within </w:t>
      </w:r>
      <w:r w:rsidR="005F3748">
        <w:rPr>
          <w:rFonts w:ascii="Arial" w:hAnsi="Arial" w:cs="Arial"/>
          <w:sz w:val="22"/>
          <w:szCs w:val="22"/>
        </w:rPr>
        <w:t xml:space="preserve">moderate </w:t>
      </w:r>
      <w:r w:rsidRPr="002A1A34">
        <w:rPr>
          <w:rFonts w:ascii="Arial" w:hAnsi="Arial" w:cs="Arial"/>
          <w:sz w:val="22"/>
          <w:szCs w:val="22"/>
        </w:rPr>
        <w:t>proximity (e.g., ~</w:t>
      </w:r>
      <w:r w:rsidR="005F3748">
        <w:rPr>
          <w:rFonts w:ascii="Arial" w:hAnsi="Arial" w:cs="Arial"/>
          <w:sz w:val="22"/>
          <w:szCs w:val="22"/>
        </w:rPr>
        <w:t>5</w:t>
      </w:r>
      <w:r w:rsidRPr="002A1A34">
        <w:rPr>
          <w:rFonts w:ascii="Arial" w:hAnsi="Arial" w:cs="Arial"/>
          <w:sz w:val="22"/>
          <w:szCs w:val="22"/>
        </w:rPr>
        <w:t xml:space="preserve">00m) of </w:t>
      </w:r>
      <w:r w:rsidR="005F3748">
        <w:rPr>
          <w:rFonts w:ascii="Arial" w:hAnsi="Arial" w:cs="Arial"/>
          <w:sz w:val="22"/>
          <w:szCs w:val="22"/>
        </w:rPr>
        <w:t>the PR</w:t>
      </w:r>
      <w:r w:rsidR="00D576F4">
        <w:rPr>
          <w:rFonts w:ascii="Arial" w:hAnsi="Arial" w:cs="Arial"/>
          <w:sz w:val="22"/>
          <w:szCs w:val="22"/>
        </w:rPr>
        <w:t xml:space="preserve">. </w:t>
      </w:r>
      <w:r w:rsidR="00D576F4" w:rsidRPr="009B5408">
        <w:rPr>
          <w:b/>
          <w:bCs/>
        </w:rPr>
        <w:t xml:space="preserve"> </w:t>
      </w:r>
      <w:r w:rsidR="00D576F4" w:rsidRPr="009B5408">
        <w:rPr>
          <w:rStyle w:val="Strong"/>
          <w:rFonts w:ascii="Arial" w:hAnsi="Arial" w:cs="Arial"/>
          <w:b w:val="0"/>
          <w:sz w:val="22"/>
          <w:szCs w:val="22"/>
        </w:rPr>
        <w:t xml:space="preserve">The PR may be remotely operated during an EVA to maintain a distance from the crew that balances the support for the crew (e.g., carry tools, equipment, samples; provide supplemental lighting; faster contingency response) and be in close proximity of the crew should an emergency arise. </w:t>
      </w:r>
    </w:p>
    <w:p w14:paraId="1809BDE3" w14:textId="77777777" w:rsidR="000C4775" w:rsidRPr="009B5408" w:rsidRDefault="000C4775" w:rsidP="002A1A34">
      <w:pPr>
        <w:keepNext/>
        <w:jc w:val="both"/>
        <w:rPr>
          <w:rStyle w:val="Strong"/>
          <w:rFonts w:ascii="Arial" w:hAnsi="Arial" w:cs="Arial"/>
          <w:b w:val="0"/>
          <w:bCs w:val="0"/>
          <w:sz w:val="22"/>
          <w:szCs w:val="22"/>
        </w:rPr>
      </w:pPr>
    </w:p>
    <w:p w14:paraId="2E01273B" w14:textId="66A7CBF3" w:rsidR="002A1A34" w:rsidRDefault="00D576F4" w:rsidP="002A1A34">
      <w:pPr>
        <w:keepNext/>
        <w:jc w:val="both"/>
        <w:rPr>
          <w:rFonts w:ascii="Arial" w:hAnsi="Arial" w:cs="Arial"/>
          <w:sz w:val="22"/>
          <w:szCs w:val="22"/>
        </w:rPr>
      </w:pPr>
      <w:r w:rsidRPr="009B5408">
        <w:rPr>
          <w:rStyle w:val="Strong"/>
          <w:rFonts w:ascii="Arial" w:hAnsi="Arial" w:cs="Arial"/>
          <w:b w:val="0"/>
          <w:bCs w:val="0"/>
          <w:sz w:val="22"/>
          <w:szCs w:val="22"/>
        </w:rPr>
        <w:t>If the PR is remotely operated during an EVA,</w:t>
      </w:r>
      <w:r w:rsidRPr="009B5408">
        <w:rPr>
          <w:rStyle w:val="Strong"/>
          <w:rFonts w:ascii="Arial" w:hAnsi="Arial" w:cs="Arial"/>
          <w:sz w:val="22"/>
          <w:szCs w:val="22"/>
        </w:rPr>
        <w:t xml:space="preserve"> </w:t>
      </w:r>
      <w:r w:rsidR="00754961">
        <w:rPr>
          <w:rFonts w:ascii="Arial" w:hAnsi="Arial" w:cs="Arial"/>
          <w:sz w:val="22"/>
          <w:szCs w:val="22"/>
        </w:rPr>
        <w:t xml:space="preserve">PR </w:t>
      </w:r>
      <w:r w:rsidR="00F148E7">
        <w:rPr>
          <w:rFonts w:ascii="Arial" w:hAnsi="Arial" w:cs="Arial"/>
          <w:sz w:val="22"/>
          <w:szCs w:val="22"/>
        </w:rPr>
        <w:t xml:space="preserve">needs to </w:t>
      </w:r>
      <w:r w:rsidR="005F3748">
        <w:rPr>
          <w:rFonts w:ascii="Arial" w:hAnsi="Arial" w:cs="Arial"/>
          <w:sz w:val="22"/>
          <w:szCs w:val="22"/>
        </w:rPr>
        <w:t>remain at distance from sampling locations to reduce vehicle-induced contamination</w:t>
      </w:r>
      <w:r w:rsidR="002A1A34" w:rsidRPr="002A1A34">
        <w:rPr>
          <w:rFonts w:ascii="Arial" w:hAnsi="Arial" w:cs="Arial"/>
          <w:sz w:val="22"/>
          <w:szCs w:val="22"/>
        </w:rPr>
        <w:t xml:space="preserve">. The crew may traverse into terrain that the </w:t>
      </w:r>
      <w:r w:rsidR="005F3748">
        <w:rPr>
          <w:rFonts w:ascii="Arial" w:hAnsi="Arial" w:cs="Arial"/>
          <w:sz w:val="22"/>
          <w:szCs w:val="22"/>
        </w:rPr>
        <w:t xml:space="preserve">PR </w:t>
      </w:r>
      <w:r w:rsidR="00096621">
        <w:rPr>
          <w:rFonts w:ascii="Arial" w:hAnsi="Arial" w:cs="Arial"/>
          <w:sz w:val="22"/>
          <w:szCs w:val="22"/>
        </w:rPr>
        <w:lastRenderedPageBreak/>
        <w:t>is</w:t>
      </w:r>
      <w:r w:rsidR="002A1A34" w:rsidRPr="002A1A34">
        <w:rPr>
          <w:rFonts w:ascii="Arial" w:hAnsi="Arial" w:cs="Arial"/>
          <w:sz w:val="22"/>
          <w:szCs w:val="22"/>
        </w:rPr>
        <w:t xml:space="preserve"> unable to enter but is within </w:t>
      </w:r>
      <w:r w:rsidR="00F148E7">
        <w:rPr>
          <w:rFonts w:ascii="Arial" w:hAnsi="Arial" w:cs="Arial"/>
          <w:sz w:val="22"/>
          <w:szCs w:val="22"/>
        </w:rPr>
        <w:t>x</w:t>
      </w:r>
      <w:r w:rsidR="002A1A34" w:rsidRPr="002A1A34">
        <w:rPr>
          <w:rFonts w:ascii="Arial" w:hAnsi="Arial" w:cs="Arial"/>
          <w:sz w:val="22"/>
          <w:szCs w:val="22"/>
        </w:rPr>
        <w:t xml:space="preserve">EVA suit capability (e.g., areas with unfavorable rocks/terrain for </w:t>
      </w:r>
      <w:r w:rsidR="005F3748">
        <w:rPr>
          <w:rFonts w:ascii="Arial" w:hAnsi="Arial" w:cs="Arial"/>
          <w:sz w:val="22"/>
          <w:szCs w:val="22"/>
        </w:rPr>
        <w:t>PR</w:t>
      </w:r>
      <w:r w:rsidR="002A1A34" w:rsidRPr="002A1A34">
        <w:rPr>
          <w:rFonts w:ascii="Arial" w:hAnsi="Arial" w:cs="Arial"/>
          <w:sz w:val="22"/>
          <w:szCs w:val="22"/>
        </w:rPr>
        <w:t xml:space="preserve"> but within safe limits of the </w:t>
      </w:r>
      <w:r w:rsidR="00F148E7">
        <w:rPr>
          <w:rFonts w:ascii="Arial" w:hAnsi="Arial" w:cs="Arial"/>
          <w:sz w:val="22"/>
          <w:szCs w:val="22"/>
        </w:rPr>
        <w:t xml:space="preserve">xEVA </w:t>
      </w:r>
      <w:r w:rsidR="002A1A34" w:rsidRPr="002A1A34">
        <w:rPr>
          <w:rFonts w:ascii="Arial" w:hAnsi="Arial" w:cs="Arial"/>
          <w:sz w:val="22"/>
          <w:szCs w:val="22"/>
        </w:rPr>
        <w:t xml:space="preserve">suit). </w:t>
      </w:r>
    </w:p>
    <w:p w14:paraId="25EBFD4B" w14:textId="77777777" w:rsidR="00096621" w:rsidRPr="002A1A34" w:rsidRDefault="00096621" w:rsidP="002A1A34">
      <w:pPr>
        <w:keepNext/>
        <w:jc w:val="both"/>
        <w:rPr>
          <w:rFonts w:ascii="Arial" w:hAnsi="Arial" w:cs="Arial"/>
          <w:sz w:val="22"/>
          <w:szCs w:val="22"/>
        </w:rPr>
      </w:pPr>
    </w:p>
    <w:p w14:paraId="0A804BFA" w14:textId="77777777" w:rsidR="00096621" w:rsidRDefault="00096621" w:rsidP="009B5408">
      <w:pPr>
        <w:pStyle w:val="BodyText"/>
        <w:keepNext/>
        <w:tabs>
          <w:tab w:val="left" w:pos="1890"/>
        </w:tabs>
        <w:ind w:left="1980"/>
      </w:pPr>
      <w:r w:rsidRPr="00C2059B">
        <w:rPr>
          <w:i/>
          <w:iCs/>
          <w:noProof/>
          <w:szCs w:val="28"/>
        </w:rPr>
        <mc:AlternateContent>
          <mc:Choice Requires="wps">
            <w:drawing>
              <wp:anchor distT="45720" distB="45720" distL="114300" distR="114300" simplePos="0" relativeHeight="251658245" behindDoc="0" locked="0" layoutInCell="1" allowOverlap="1" wp14:anchorId="70A1922E" wp14:editId="6E1B0FCC">
                <wp:simplePos x="0" y="0"/>
                <wp:positionH relativeFrom="page">
                  <wp:posOffset>5075201</wp:posOffset>
                </wp:positionH>
                <wp:positionV relativeFrom="paragraph">
                  <wp:posOffset>607547</wp:posOffset>
                </wp:positionV>
                <wp:extent cx="2360930" cy="1404620"/>
                <wp:effectExtent l="0" t="0" r="1270" b="0"/>
                <wp:wrapSquare wrapText="bothSides"/>
                <wp:docPr id="1519907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E091D41" w14:textId="0BF89A4C" w:rsidR="00096621" w:rsidRPr="009B5408" w:rsidRDefault="00451091" w:rsidP="00096621">
                            <w:pPr>
                              <w:pStyle w:val="BodyText"/>
                              <w:keepNext/>
                              <w:spacing w:after="0"/>
                              <w:jc w:val="left"/>
                              <w:rPr>
                                <w:b/>
                                <w:bCs/>
                              </w:rPr>
                            </w:pPr>
                            <w:r>
                              <w:rPr>
                                <w:b/>
                                <w:bCs/>
                                <w:szCs w:val="28"/>
                              </w:rPr>
                              <w:t xml:space="preserve">Note: </w:t>
                            </w:r>
                            <w:r w:rsidR="00096621" w:rsidRPr="009B5408">
                              <w:rPr>
                                <w:b/>
                                <w:bCs/>
                                <w:szCs w:val="28"/>
                              </w:rPr>
                              <w:t xml:space="preserve">Purple circle can move within grey circle during an EVA. </w:t>
                            </w:r>
                          </w:p>
                          <w:p w14:paraId="2EB41DFC" w14:textId="77777777" w:rsidR="00096621" w:rsidRPr="00C2059B" w:rsidRDefault="00096621" w:rsidP="0009662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0A1922E" id="_x0000_s1029" type="#_x0000_t202" style="position:absolute;left:0;text-align:left;margin-left:399.6pt;margin-top:47.85pt;width:185.9pt;height:110.6pt;z-index:251658245;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" stroked="f">
                <v:textbox style="mso-fit-shape-to-text:t">
                  <w:txbxContent>
                    <w:p w14:paraId="2E091D41" w14:textId="0BF89A4C" w:rsidR="00096621" w:rsidRPr="009B5408" w:rsidRDefault="00451091" w:rsidP="00096621">
                      <w:pPr>
                        <w:pStyle w:val="BodyText"/>
                        <w:keepNext/>
                        <w:spacing w:after="0"/>
                        <w:jc w:val="left"/>
                        <w:rPr>
                          <w:b/>
                          <w:bCs/>
                        </w:rPr>
                      </w:pPr>
                      <w:r>
                        <w:rPr>
                          <w:b/>
                          <w:bCs/>
                          <w:szCs w:val="28"/>
                        </w:rPr>
                        <w:t xml:space="preserve">Note: </w:t>
                      </w:r>
                      <w:r w:rsidR="00096621" w:rsidRPr="009B5408">
                        <w:rPr>
                          <w:b/>
                          <w:bCs/>
                          <w:szCs w:val="28"/>
                        </w:rPr>
                        <w:t xml:space="preserve">Purple circle can move within grey circle during an EVA. </w:t>
                      </w:r>
                    </w:p>
                    <w:p w14:paraId="2EB41DFC" w14:textId="77777777" w:rsidR="00096621" w:rsidRPr="00C2059B" w:rsidRDefault="00096621" w:rsidP="00096621"/>
                  </w:txbxContent>
                </v:textbox>
                <w10:wrap type="square" anchorx="page"/>
              </v:shape>
            </w:pict>
          </mc:Fallback>
        </mc:AlternateContent>
      </w:r>
      <w:r>
        <w:rPr>
          <w:noProof/>
        </w:rPr>
        <w:drawing>
          <wp:inline distT="0" distB="0" distL="0" distR="0" wp14:anchorId="2AE88830" wp14:editId="32E10389">
            <wp:extent cx="2697928" cy="2726938"/>
            <wp:effectExtent l="0" t="0" r="7620" b="0"/>
            <wp:docPr id="14249890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89021" name="Picture 7"/>
                    <pic:cNvPicPr>
                      <a:picLocks noChangeAspect="1" noChangeArrowheads="1"/>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bwMode="auto">
                    <a:xfrm>
                      <a:off x="0" y="0"/>
                      <a:ext cx="2697928" cy="2726938"/>
                    </a:xfrm>
                    <a:prstGeom prst="rect">
                      <a:avLst/>
                    </a:prstGeom>
                  </pic:spPr>
                </pic:pic>
              </a:graphicData>
            </a:graphic>
          </wp:inline>
        </w:drawing>
      </w:r>
    </w:p>
    <w:p w14:paraId="320D32E2" w14:textId="511E8D12" w:rsidR="00096621" w:rsidRDefault="00096621" w:rsidP="0089208E">
      <w:pPr>
        <w:pStyle w:val="figtitle"/>
      </w:pPr>
      <w:bookmarkStart w:id="279" w:name="_Toc205386150"/>
      <w:bookmarkStart w:id="280" w:name="_Toc219383380"/>
      <w:r>
        <w:t xml:space="preserve">Figure </w:t>
      </w:r>
      <w:r w:rsidR="000959AF">
        <w:t>4-</w:t>
      </w:r>
      <w:r w:rsidR="00451091">
        <w:t>4</w:t>
      </w:r>
      <w:r w:rsidR="00387A35">
        <w:t>9</w:t>
      </w:r>
      <w:r>
        <w:t>: Exploration EVA Range From PR When LTV With Initial Surface Habitat</w:t>
      </w:r>
      <w:bookmarkEnd w:id="279"/>
      <w:bookmarkEnd w:id="280"/>
    </w:p>
    <w:p w14:paraId="1EBC4CD4" w14:textId="77777777" w:rsidR="004C71B6" w:rsidRDefault="004C71B6" w:rsidP="009B5408">
      <w:pPr>
        <w:jc w:val="center"/>
        <w:rPr>
          <w:i/>
          <w:iCs/>
        </w:rPr>
      </w:pPr>
      <w:r w:rsidRPr="009B5408">
        <w:rPr>
          <w:i/>
          <w:iCs/>
        </w:rPr>
        <w:t>Crew-to-vehicle separation distance can be up to 2km but crew will likely remain in closer proximity to PR to support tool carrying, sample stowage, etc.</w:t>
      </w:r>
    </w:p>
    <w:p w14:paraId="6BA14AD5" w14:textId="77777777" w:rsidR="000C2651" w:rsidRPr="00C318B4" w:rsidRDefault="000C2651" w:rsidP="009B5408">
      <w:pPr>
        <w:jc w:val="center"/>
        <w:rPr>
          <w:i/>
        </w:rPr>
      </w:pPr>
    </w:p>
    <w:p w14:paraId="72D07697" w14:textId="0288D1E1" w:rsidR="00754961" w:rsidRDefault="00754961" w:rsidP="00EC50D1">
      <w:pPr>
        <w:pStyle w:val="Heading4"/>
      </w:pPr>
      <w:r>
        <w:t>DRM 7 EVAs from PR with LTV</w:t>
      </w:r>
    </w:p>
    <w:p w14:paraId="0A4F856A" w14:textId="4A108800" w:rsidR="00C73695" w:rsidRDefault="00191828" w:rsidP="004F7127">
      <w:pPr>
        <w:pStyle w:val="BodyText"/>
      </w:pPr>
      <w:r>
        <w:t xml:space="preserve">If the LTV is </w:t>
      </w:r>
      <w:r w:rsidR="00754961">
        <w:t xml:space="preserve">dedicated to the </w:t>
      </w:r>
      <w:r>
        <w:t xml:space="preserve">PR </w:t>
      </w:r>
      <w:r w:rsidR="00754961">
        <w:t xml:space="preserve">crew and not to the </w:t>
      </w:r>
      <w:r w:rsidR="000170C3">
        <w:t>Initial Surface Habitat</w:t>
      </w:r>
      <w:r w:rsidR="00754961">
        <w:t xml:space="preserve"> crew, PR-based </w:t>
      </w:r>
      <w:r>
        <w:t xml:space="preserve">EVAs will follow the same </w:t>
      </w:r>
      <w:r w:rsidR="004574C4">
        <w:t>ConOps</w:t>
      </w:r>
      <w:r>
        <w:t xml:space="preserve"> as described in DRM 6</w:t>
      </w:r>
      <w:r w:rsidR="00A040B6">
        <w:t xml:space="preserve"> (i.e., within 20km range of HLS), assuming </w:t>
      </w:r>
      <w:r w:rsidR="000170C3">
        <w:t>the Habitat</w:t>
      </w:r>
      <w:r w:rsidR="00A040B6">
        <w:t xml:space="preserve"> only </w:t>
      </w:r>
      <w:r w:rsidR="00863EA1">
        <w:t xml:space="preserve">nominally </w:t>
      </w:r>
      <w:r w:rsidR="00A040B6">
        <w:t>support</w:t>
      </w:r>
      <w:r w:rsidR="00863EA1">
        <w:t>s</w:t>
      </w:r>
      <w:r w:rsidR="00A040B6">
        <w:t xml:space="preserve"> 2 crew simultaneously</w:t>
      </w:r>
      <w:r>
        <w:t xml:space="preserve">. </w:t>
      </w:r>
    </w:p>
    <w:p w14:paraId="6C2F4EFF" w14:textId="230909B1" w:rsidR="00191828" w:rsidRDefault="00191828" w:rsidP="00EC50D1">
      <w:pPr>
        <w:pStyle w:val="Heading4"/>
      </w:pPr>
      <w:r>
        <w:t xml:space="preserve">DRM 7 EVAs from </w:t>
      </w:r>
      <w:r w:rsidR="008D12E2">
        <w:t>Initial Surface Habitat</w:t>
      </w:r>
      <w:r>
        <w:t xml:space="preserve"> with LTV</w:t>
      </w:r>
    </w:p>
    <w:p w14:paraId="0B60C31B" w14:textId="68A5F0EA" w:rsidR="00C16789" w:rsidRDefault="008E0C39" w:rsidP="00C16789">
      <w:pPr>
        <w:pStyle w:val="BodyText"/>
      </w:pPr>
      <w:r w:rsidRPr="008E0C39">
        <w:t xml:space="preserve">If the LTV is dedicated to the </w:t>
      </w:r>
      <w:r w:rsidR="000170C3">
        <w:t>Initial Surface Habitat</w:t>
      </w:r>
      <w:r w:rsidRPr="008E0C39">
        <w:t xml:space="preserve"> crew, </w:t>
      </w:r>
      <w:r w:rsidR="000170C3">
        <w:t>habitat-</w:t>
      </w:r>
      <w:r w:rsidRPr="008E0C39">
        <w:t>based EVAs</w:t>
      </w:r>
      <w:r w:rsidR="001D35CF">
        <w:t xml:space="preserve"> </w:t>
      </w:r>
      <w:r w:rsidRPr="008E0C39">
        <w:t xml:space="preserve">will follow the same </w:t>
      </w:r>
      <w:r w:rsidR="004574C4" w:rsidRPr="008E0C39">
        <w:t>ConOps</w:t>
      </w:r>
      <w:r w:rsidRPr="008E0C39">
        <w:t xml:space="preserve"> as described in D</w:t>
      </w:r>
      <w:r w:rsidR="00335D13">
        <w:t>R</w:t>
      </w:r>
      <w:r w:rsidRPr="008E0C39">
        <w:t xml:space="preserve">M </w:t>
      </w:r>
      <w:r>
        <w:t>5</w:t>
      </w:r>
      <w:r w:rsidRPr="008E0C39">
        <w:t xml:space="preserve"> with </w:t>
      </w:r>
      <w:r w:rsidR="000170C3">
        <w:t>the habitat</w:t>
      </w:r>
      <w:r w:rsidRPr="008E0C39">
        <w:t xml:space="preserve"> at the center of the 10km radius.</w:t>
      </w:r>
      <w:r w:rsidR="00191828">
        <w:t xml:space="preserve"> </w:t>
      </w:r>
    </w:p>
    <w:p w14:paraId="2B40253B" w14:textId="20CA300F" w:rsidR="00C73695" w:rsidRDefault="00532F84" w:rsidP="008A2050">
      <w:pPr>
        <w:pStyle w:val="BodyText"/>
        <w:jc w:val="center"/>
      </w:pPr>
      <w:r>
        <w:rPr>
          <w:noProof/>
        </w:rPr>
        <w:lastRenderedPageBreak/>
        <w:drawing>
          <wp:inline distT="0" distB="0" distL="0" distR="0" wp14:anchorId="7407545D" wp14:editId="2D668296">
            <wp:extent cx="3964674" cy="3964674"/>
            <wp:effectExtent l="0" t="0" r="0" b="0"/>
            <wp:docPr id="654108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08079" name="Picture 1"/>
                    <pic:cNvPicPr>
                      <a:picLocks noChangeAspect="1" noChangeArrowheads="1"/>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bwMode="auto">
                    <a:xfrm>
                      <a:off x="0" y="0"/>
                      <a:ext cx="3965604" cy="3965604"/>
                    </a:xfrm>
                    <a:prstGeom prst="rect">
                      <a:avLst/>
                    </a:prstGeom>
                  </pic:spPr>
                </pic:pic>
              </a:graphicData>
            </a:graphic>
          </wp:inline>
        </w:drawing>
      </w:r>
    </w:p>
    <w:p w14:paraId="037A8E42" w14:textId="0FD84215" w:rsidR="000E34CC" w:rsidRDefault="00191828" w:rsidP="0089208E">
      <w:pPr>
        <w:pStyle w:val="figtitle"/>
      </w:pPr>
      <w:bookmarkStart w:id="281" w:name="_Toc205386151"/>
      <w:bookmarkStart w:id="282" w:name="_Toc219383381"/>
      <w:r>
        <w:t xml:space="preserve">Figure </w:t>
      </w:r>
      <w:r w:rsidR="00A561AD">
        <w:t>4-</w:t>
      </w:r>
      <w:r w:rsidR="00387A35">
        <w:t>50</w:t>
      </w:r>
      <w:r>
        <w:t xml:space="preserve">: </w:t>
      </w:r>
      <w:r w:rsidR="000170C3">
        <w:t>E</w:t>
      </w:r>
      <w:r w:rsidR="008E0C39">
        <w:t xml:space="preserve">xploration EVA </w:t>
      </w:r>
      <w:r w:rsidR="000170C3">
        <w:t>R</w:t>
      </w:r>
      <w:r w:rsidR="008E0C39">
        <w:t xml:space="preserve">ange from </w:t>
      </w:r>
      <w:r w:rsidR="000170C3">
        <w:t>Initial Surface Habitat</w:t>
      </w:r>
      <w:r w:rsidR="008E0C39">
        <w:t xml:space="preserve"> </w:t>
      </w:r>
      <w:r w:rsidR="000170C3">
        <w:t>When LTV W</w:t>
      </w:r>
      <w:r w:rsidR="008E0C39">
        <w:t xml:space="preserve">ith </w:t>
      </w:r>
      <w:r w:rsidR="000170C3">
        <w:t>Initial Surface Habitat</w:t>
      </w:r>
      <w:bookmarkEnd w:id="281"/>
      <w:bookmarkEnd w:id="282"/>
    </w:p>
    <w:p w14:paraId="7559BCAA" w14:textId="50927705" w:rsidR="004C71B6" w:rsidRPr="00C318B4" w:rsidRDefault="004C71B6" w:rsidP="004C71B6">
      <w:pPr>
        <w:rPr>
          <w:i/>
        </w:rPr>
      </w:pPr>
      <w:r w:rsidRPr="004C71B6">
        <w:rPr>
          <w:i/>
          <w:iCs/>
        </w:rPr>
        <w:t>Crew-to-vehicle separation distance can be up to 500m but crew will likely remain in closer proximity to LTV</w:t>
      </w:r>
      <w:r w:rsidR="002E5E6B">
        <w:rPr>
          <w:i/>
          <w:iCs/>
        </w:rPr>
        <w:t>.</w:t>
      </w:r>
    </w:p>
    <w:p w14:paraId="6DAB1C83" w14:textId="77777777" w:rsidR="00532F84" w:rsidRPr="00532F84" w:rsidRDefault="00532F84" w:rsidP="009B5408"/>
    <w:p w14:paraId="46B67385" w14:textId="0E8CE246" w:rsidR="00191828" w:rsidRDefault="00191828" w:rsidP="00EC50D1">
      <w:pPr>
        <w:pStyle w:val="Heading4"/>
      </w:pPr>
      <w:r>
        <w:t xml:space="preserve">DRM 7 EVAs with 4 Crew from PR and </w:t>
      </w:r>
      <w:r w:rsidR="008D12E2">
        <w:t>Initial Surface Habitat</w:t>
      </w:r>
      <w:r>
        <w:t xml:space="preserve"> with LTV</w:t>
      </w:r>
    </w:p>
    <w:p w14:paraId="58ABAFBF" w14:textId="2D22980C" w:rsidR="00272538" w:rsidRDefault="00320CE0" w:rsidP="00E03016">
      <w:pPr>
        <w:pStyle w:val="BodyText"/>
      </w:pPr>
      <w:r>
        <w:t xml:space="preserve">During DRM 7 missions, all four crewmembers could conduct an EVA together using both the LTV and PR for mobility and support (i.e., with LTV assigned to the </w:t>
      </w:r>
      <w:r w:rsidR="008D12E2">
        <w:t>Initial Surface Habitat</w:t>
      </w:r>
      <w:r>
        <w:t>-based crew and</w:t>
      </w:r>
      <w:r w:rsidRPr="00DF77D0">
        <w:t xml:space="preserve"> </w:t>
      </w:r>
      <w:r>
        <w:t xml:space="preserve">PR assigned to the PR-based crew). In this situation, the EVA must remain within </w:t>
      </w:r>
      <w:r w:rsidR="000170C3">
        <w:t>walk back</w:t>
      </w:r>
      <w:r>
        <w:t xml:space="preserve"> distance of the </w:t>
      </w:r>
      <w:r w:rsidR="008D12E2">
        <w:t>Initial Surface Habitat</w:t>
      </w:r>
      <w:r>
        <w:t xml:space="preserve"> (as PR only provides habitation support for 2 crewmembers, including during contingencies). To protect for contingencies, the crew will remain within relative proximity of the</w:t>
      </w:r>
      <w:r w:rsidR="006A3899">
        <w:t>ir assigned</w:t>
      </w:r>
      <w:r w:rsidR="009B70FD">
        <w:t xml:space="preserve"> </w:t>
      </w:r>
      <w:r w:rsidR="00617604">
        <w:t>vehicle, such as LTV or PR,</w:t>
      </w:r>
      <w:r w:rsidR="006A3899">
        <w:t xml:space="preserve"> </w:t>
      </w:r>
      <w:r>
        <w:t>as defined by flight rules.</w:t>
      </w:r>
    </w:p>
    <w:p w14:paraId="1DC4C411" w14:textId="5D048BD5" w:rsidR="00E03016" w:rsidRDefault="00320CE0" w:rsidP="00E03016">
      <w:pPr>
        <w:pStyle w:val="BodyText"/>
      </w:pPr>
      <w:r>
        <w:t xml:space="preserve">During the EVA, the rovers will be used to </w:t>
      </w:r>
      <w:r w:rsidRPr="00191828">
        <w:t>traverse between science sites.</w:t>
      </w:r>
      <w:r>
        <w:t xml:space="preserve"> The crew will </w:t>
      </w:r>
      <w:r w:rsidRPr="00191828">
        <w:t>traverse by foot short distances away from rovers to reach science objectives, carrying tools and samples with them.</w:t>
      </w:r>
      <w:r>
        <w:t xml:space="preserve"> The maximum </w:t>
      </w:r>
      <w:r w:rsidRPr="00191828">
        <w:t xml:space="preserve">distance </w:t>
      </w:r>
      <w:r>
        <w:t>all four</w:t>
      </w:r>
      <w:r w:rsidRPr="00191828">
        <w:t xml:space="preserve"> crew </w:t>
      </w:r>
      <w:r>
        <w:t xml:space="preserve">(while EVA together) </w:t>
      </w:r>
      <w:r w:rsidRPr="00191828">
        <w:t xml:space="preserve">can be from </w:t>
      </w:r>
      <w:r w:rsidRPr="0025040C">
        <w:t>HLS</w:t>
      </w:r>
      <w:r w:rsidRPr="00191828">
        <w:t xml:space="preserve"> at any time </w:t>
      </w:r>
      <w:r>
        <w:t xml:space="preserve">is </w:t>
      </w:r>
      <w:r w:rsidR="00342B61" w:rsidRPr="00C318B4">
        <w:t>10 km</w:t>
      </w:r>
      <w:r>
        <w:t xml:space="preserve"> </w:t>
      </w:r>
      <w:r w:rsidRPr="00191828">
        <w:t xml:space="preserve">to protect for </w:t>
      </w:r>
      <w:r>
        <w:t xml:space="preserve">contingency </w:t>
      </w:r>
      <w:r w:rsidRPr="00191828">
        <w:t>return to HLS</w:t>
      </w:r>
      <w:r>
        <w:t>.</w:t>
      </w:r>
      <w:r w:rsidR="009B70FD">
        <w:t xml:space="preserve"> </w:t>
      </w:r>
    </w:p>
    <w:p w14:paraId="59162002" w14:textId="33685F72" w:rsidR="00096621" w:rsidRDefault="00096621" w:rsidP="008A2050">
      <w:pPr>
        <w:pStyle w:val="BodyText"/>
      </w:pPr>
      <w:r w:rsidRPr="00336A50">
        <w:rPr>
          <w:noProof/>
        </w:rPr>
        <w:lastRenderedPageBreak/>
        <mc:AlternateContent>
          <mc:Choice Requires="wps">
            <w:drawing>
              <wp:anchor distT="45720" distB="45720" distL="114300" distR="114300" simplePos="0" relativeHeight="251658243" behindDoc="0" locked="0" layoutInCell="1" allowOverlap="1" wp14:anchorId="4506BED1" wp14:editId="666A4362">
                <wp:simplePos x="0" y="0"/>
                <wp:positionH relativeFrom="margin">
                  <wp:posOffset>3894455</wp:posOffset>
                </wp:positionH>
                <wp:positionV relativeFrom="paragraph">
                  <wp:posOffset>2756816</wp:posOffset>
                </wp:positionV>
                <wp:extent cx="2360930" cy="1404620"/>
                <wp:effectExtent l="0" t="0" r="1270" b="0"/>
                <wp:wrapSquare wrapText="bothSides"/>
                <wp:docPr id="1009185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C001550" w14:textId="71779988" w:rsidR="00336A50" w:rsidRPr="009B5408" w:rsidRDefault="00451091">
                            <w:pPr>
                              <w:rPr>
                                <w:rFonts w:ascii="Arial" w:hAnsi="Arial" w:cs="Arial"/>
                                <w:b/>
                                <w:bCs/>
                                <w:sz w:val="22"/>
                                <w:szCs w:val="22"/>
                              </w:rPr>
                            </w:pPr>
                            <w:r>
                              <w:rPr>
                                <w:rFonts w:ascii="Arial" w:hAnsi="Arial" w:cs="Arial"/>
                                <w:b/>
                                <w:bCs/>
                                <w:sz w:val="22"/>
                                <w:szCs w:val="22"/>
                              </w:rPr>
                              <w:t xml:space="preserve">Note: </w:t>
                            </w:r>
                            <w:r w:rsidR="00336A50" w:rsidRPr="009B5408">
                              <w:rPr>
                                <w:rFonts w:ascii="Arial" w:hAnsi="Arial" w:cs="Arial"/>
                                <w:b/>
                                <w:bCs/>
                                <w:sz w:val="22"/>
                                <w:szCs w:val="22"/>
                              </w:rPr>
                              <w:t xml:space="preserve">Purple circle can move within </w:t>
                            </w:r>
                            <w:r w:rsidR="007766D6">
                              <w:rPr>
                                <w:rFonts w:ascii="Arial" w:hAnsi="Arial" w:cs="Arial"/>
                                <w:b/>
                                <w:bCs/>
                                <w:sz w:val="22"/>
                                <w:szCs w:val="22"/>
                              </w:rPr>
                              <w:t>grey</w:t>
                            </w:r>
                            <w:r w:rsidR="00336A50" w:rsidRPr="009B5408">
                              <w:rPr>
                                <w:rFonts w:ascii="Arial" w:hAnsi="Arial" w:cs="Arial"/>
                                <w:b/>
                                <w:bCs/>
                                <w:sz w:val="22"/>
                                <w:szCs w:val="22"/>
                              </w:rPr>
                              <w:t xml:space="preserve"> circle during EVA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06BED1" id="_x0000_s1030" type="#_x0000_t202" style="position:absolute;left:0;text-align:left;margin-left:306.65pt;margin-top:217.05pt;width:185.9pt;height:110.6pt;z-index:251658243;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02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" stroked="f">
                <v:textbox style="mso-fit-shape-to-text:t">
                  <w:txbxContent>
                    <w:p w14:paraId="0C001550" w14:textId="71779988" w:rsidR="00336A50" w:rsidRPr="009B5408" w:rsidRDefault="00451091">
                      <w:pPr>
                        <w:rPr>
                          <w:rFonts w:ascii="Arial" w:hAnsi="Arial" w:cs="Arial"/>
                          <w:b/>
                          <w:bCs/>
                          <w:sz w:val="22"/>
                          <w:szCs w:val="22"/>
                        </w:rPr>
                      </w:pPr>
                      <w:r>
                        <w:rPr>
                          <w:rFonts w:ascii="Arial" w:hAnsi="Arial" w:cs="Arial"/>
                          <w:b/>
                          <w:bCs/>
                          <w:sz w:val="22"/>
                          <w:szCs w:val="22"/>
                        </w:rPr>
                        <w:t xml:space="preserve">Note: </w:t>
                      </w:r>
                      <w:r w:rsidR="00336A50" w:rsidRPr="009B5408">
                        <w:rPr>
                          <w:rFonts w:ascii="Arial" w:hAnsi="Arial" w:cs="Arial"/>
                          <w:b/>
                          <w:bCs/>
                          <w:sz w:val="22"/>
                          <w:szCs w:val="22"/>
                        </w:rPr>
                        <w:t xml:space="preserve">Purple circle can move within </w:t>
                      </w:r>
                      <w:r w:rsidR="007766D6">
                        <w:rPr>
                          <w:rFonts w:ascii="Arial" w:hAnsi="Arial" w:cs="Arial"/>
                          <w:b/>
                          <w:bCs/>
                          <w:sz w:val="22"/>
                          <w:szCs w:val="22"/>
                        </w:rPr>
                        <w:t>grey</w:t>
                      </w:r>
                      <w:r w:rsidR="00336A50" w:rsidRPr="009B5408">
                        <w:rPr>
                          <w:rFonts w:ascii="Arial" w:hAnsi="Arial" w:cs="Arial"/>
                          <w:b/>
                          <w:bCs/>
                          <w:sz w:val="22"/>
                          <w:szCs w:val="22"/>
                        </w:rPr>
                        <w:t xml:space="preserve"> circle during EVA</w:t>
                      </w:r>
                    </w:p>
                  </w:txbxContent>
                </v:textbox>
                <w10:wrap type="square" anchorx="margin"/>
              </v:shape>
            </w:pict>
          </mc:Fallback>
        </mc:AlternateContent>
      </w:r>
      <w:r>
        <w:rPr>
          <w:noProof/>
        </w:rPr>
        <w:drawing>
          <wp:inline distT="0" distB="0" distL="0" distR="0" wp14:anchorId="0B27A5E2" wp14:editId="70C7DE1C">
            <wp:extent cx="3764357" cy="3727452"/>
            <wp:effectExtent l="0" t="0" r="7620" b="6350"/>
            <wp:docPr id="20689479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47930" name="Picture 5"/>
                    <pic:cNvPicPr>
                      <a:picLocks noChangeAspect="1" noChangeArrowheads="1"/>
                    </pic:cNvPicPr>
                  </pic:nvPicPr>
                  <pic:blipFill>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bwMode="auto">
                    <a:xfrm>
                      <a:off x="0" y="0"/>
                      <a:ext cx="3764357" cy="3727452"/>
                    </a:xfrm>
                    <a:prstGeom prst="rect">
                      <a:avLst/>
                    </a:prstGeom>
                  </pic:spPr>
                </pic:pic>
              </a:graphicData>
            </a:graphic>
          </wp:inline>
        </w:drawing>
      </w:r>
    </w:p>
    <w:p w14:paraId="105C1C9D" w14:textId="6AF24D1D" w:rsidR="009B70FD" w:rsidRPr="009B70FD" w:rsidRDefault="009B70FD" w:rsidP="009B5408"/>
    <w:p w14:paraId="04BE7C2F" w14:textId="7968258F" w:rsidR="000E34CC" w:rsidRDefault="00E03016" w:rsidP="0089208E">
      <w:pPr>
        <w:pStyle w:val="figtitle"/>
      </w:pPr>
      <w:bookmarkStart w:id="283" w:name="_Toc205386152"/>
      <w:bookmarkStart w:id="284" w:name="_Toc219383382"/>
      <w:r>
        <w:t xml:space="preserve">Figure </w:t>
      </w:r>
      <w:r w:rsidR="00A861BF" w:rsidRPr="005B0BF1">
        <w:fldChar w:fldCharType="begin"/>
      </w:r>
      <w:r w:rsidR="00A861BF">
        <w:instrText xml:space="preserve"> STYLEREF 1 \s </w:instrText>
      </w:r>
      <w:r w:rsidR="00A861BF" w:rsidRPr="005B0BF1">
        <w:fldChar w:fldCharType="separate"/>
      </w:r>
      <w:r w:rsidR="00714180">
        <w:rPr>
          <w:noProof/>
        </w:rPr>
        <w:t>4</w:t>
      </w:r>
      <w:r w:rsidR="00A861BF" w:rsidRPr="005B0BF1">
        <w:fldChar w:fldCharType="end"/>
      </w:r>
      <w:r w:rsidR="00683D3E">
        <w:noBreakHyphen/>
      </w:r>
      <w:r w:rsidR="000959AF">
        <w:t>5</w:t>
      </w:r>
      <w:r w:rsidR="00387A35">
        <w:t>1</w:t>
      </w:r>
      <w:r>
        <w:t xml:space="preserve">: </w:t>
      </w:r>
      <w:r w:rsidR="00457770">
        <w:t>Exploration E</w:t>
      </w:r>
      <w:r w:rsidR="00523908">
        <w:t>VA</w:t>
      </w:r>
      <w:r w:rsidR="00457770">
        <w:t xml:space="preserve"> </w:t>
      </w:r>
      <w:r w:rsidR="00523908">
        <w:t>R</w:t>
      </w:r>
      <w:r w:rsidR="00457770">
        <w:t xml:space="preserve">ange </w:t>
      </w:r>
      <w:r w:rsidR="009B70FD">
        <w:t>F</w:t>
      </w:r>
      <w:r w:rsidR="00457770">
        <w:t xml:space="preserve">rom </w:t>
      </w:r>
      <w:r w:rsidR="00523908">
        <w:t>Initial</w:t>
      </w:r>
      <w:r w:rsidR="001E4BCD">
        <w:t xml:space="preserve"> </w:t>
      </w:r>
      <w:r w:rsidR="00523908">
        <w:t>Surface Habitat</w:t>
      </w:r>
      <w:r w:rsidR="00457770">
        <w:t xml:space="preserve"> </w:t>
      </w:r>
      <w:r w:rsidR="00523908">
        <w:t>(</w:t>
      </w:r>
      <w:r w:rsidR="001E4BCD">
        <w:t>Four</w:t>
      </w:r>
      <w:r w:rsidR="00D139C0">
        <w:t xml:space="preserve"> </w:t>
      </w:r>
      <w:r w:rsidR="00523908">
        <w:t>C</w:t>
      </w:r>
      <w:r w:rsidR="00D139C0">
        <w:t xml:space="preserve">rew </w:t>
      </w:r>
      <w:r w:rsidR="00523908">
        <w:t>EVA)</w:t>
      </w:r>
      <w:bookmarkEnd w:id="283"/>
      <w:bookmarkEnd w:id="284"/>
    </w:p>
    <w:p w14:paraId="1E5B2711" w14:textId="77777777" w:rsidR="00532F84" w:rsidRPr="00532F84" w:rsidRDefault="00532F84" w:rsidP="009B5408"/>
    <w:p w14:paraId="6548BC3C" w14:textId="4B4ED548" w:rsidR="00191828" w:rsidRPr="00191828" w:rsidRDefault="00191828" w:rsidP="00EC50D1">
      <w:pPr>
        <w:pStyle w:val="Heading4"/>
      </w:pPr>
      <w:r>
        <w:t xml:space="preserve">DRM 7 EVAs from </w:t>
      </w:r>
      <w:r w:rsidR="000170C3">
        <w:t>Initial Surface Habitat</w:t>
      </w:r>
      <w:r>
        <w:t xml:space="preserve"> without LTV</w:t>
      </w:r>
    </w:p>
    <w:p w14:paraId="59D7F4F0" w14:textId="1FD92702" w:rsidR="00320CE0" w:rsidRDefault="00320CE0" w:rsidP="00320CE0">
      <w:pPr>
        <w:pStyle w:val="BodyText"/>
      </w:pPr>
      <w:r>
        <w:t xml:space="preserve">If the LTV is dedicated to the PR crew, then the </w:t>
      </w:r>
      <w:r w:rsidR="000170C3">
        <w:t xml:space="preserve">Initial Surface Habitat </w:t>
      </w:r>
      <w:r>
        <w:t xml:space="preserve">crew </w:t>
      </w:r>
      <w:r w:rsidRPr="00191828">
        <w:t>do not have a rover available for nominal or contingency use</w:t>
      </w:r>
      <w:r>
        <w:t xml:space="preserve"> (exception being if the PR is operating in close proximity to the </w:t>
      </w:r>
      <w:r w:rsidR="008D12E2">
        <w:t>Initial Surface Habitat</w:t>
      </w:r>
      <w:r w:rsidR="000170C3">
        <w:t>)</w:t>
      </w:r>
      <w:r w:rsidR="00BE3D53">
        <w:t>.</w:t>
      </w:r>
      <w:r>
        <w:t xml:space="preserve"> </w:t>
      </w:r>
      <w:r w:rsidR="00BE3D53">
        <w:t xml:space="preserve">It </w:t>
      </w:r>
      <w:r>
        <w:t xml:space="preserve">is possible that the LTV or PR could provide emergency assistance to the </w:t>
      </w:r>
      <w:r w:rsidR="008D12E2">
        <w:t>Initial Surface Habitat</w:t>
      </w:r>
      <w:r>
        <w:t xml:space="preserve"> crew</w:t>
      </w:r>
      <w:r w:rsidRPr="00191828">
        <w:t>.</w:t>
      </w:r>
      <w:r w:rsidR="00DB4C35">
        <w:t xml:space="preserve"> </w:t>
      </w:r>
      <w:r w:rsidRPr="00C318B4">
        <w:rPr>
          <w:rFonts w:eastAsia="ヒラギノ角ゴ Pro W3" w:cstheme="minorBidi"/>
          <w:b/>
          <w:color w:val="000000" w:themeColor="text1"/>
          <w:sz w:val="32"/>
          <w:szCs w:val="32"/>
        </w:rPr>
        <w:t xml:space="preserve"> </w:t>
      </w:r>
      <w:r w:rsidR="00B53507">
        <w:t xml:space="preserve"> </w:t>
      </w:r>
      <w:r w:rsidR="00B53507" w:rsidRPr="00B53507">
        <w:t xml:space="preserve">In scenarios where the LTV is unavailable, the ISH crew's ability to return to the HLS in an emergency becomes significantly limited, primarily relying on a walk-back contingency covering distances of approximately 2 to 10 kilometers. Consequently, planned </w:t>
      </w:r>
      <w:r w:rsidR="00D435EF">
        <w:br/>
        <w:t xml:space="preserve">EVAs will </w:t>
      </w:r>
      <w:r w:rsidR="00B53507" w:rsidRPr="00B53507">
        <w:t>not be performed if the LTV is not operational or accessible, ensuring crew safety and preventing situations where they might be stranded far from the HLS without reliable transport. This constraint is critical because the LTV, a key surface asset, might be unavailable due to various nominal or off-nominal circumstances, necessitating a robust contingency plan for crew return.</w:t>
      </w:r>
    </w:p>
    <w:p w14:paraId="76481AF4" w14:textId="00A9313C" w:rsidR="008D723A" w:rsidRDefault="008D723A" w:rsidP="00320CE0">
      <w:pPr>
        <w:pStyle w:val="BodyText"/>
      </w:pPr>
      <w:r w:rsidRPr="007E2EF0">
        <w:t xml:space="preserve">To mitigate the risks associated with potential LTV unavailability (nominal or off-nominal), specific planning assumptions should be imposed on landing site selection for missions where the crew resides in the ISH and cannot depend on surface assets for contingency transportation. The chosen landing site must be situated outside any blast zone that could impact the ISH and, </w:t>
      </w:r>
      <w:r w:rsidRPr="007E2EF0">
        <w:lastRenderedPageBreak/>
        <w:t>crucially, must be within a 10-kilometer walk-back range to the HLS. This ensures that, in the event of an LTV malfunction or absence, the ISH crew can still perform an EVA walk-back to the HLS if a contingency arises, safeguarding their ability to reach a safe haven.</w:t>
      </w:r>
    </w:p>
    <w:p w14:paraId="4028BFAE" w14:textId="77E5BEF4" w:rsidR="00191828" w:rsidRDefault="00096621" w:rsidP="00191828">
      <w:pPr>
        <w:pStyle w:val="BodyText"/>
      </w:pPr>
      <w:r w:rsidRPr="00336A50">
        <w:rPr>
          <w:noProof/>
        </w:rPr>
        <mc:AlternateContent>
          <mc:Choice Requires="wps">
            <w:drawing>
              <wp:anchor distT="45720" distB="45720" distL="114300" distR="114300" simplePos="0" relativeHeight="251658244" behindDoc="0" locked="0" layoutInCell="1" allowOverlap="1" wp14:anchorId="40419A43" wp14:editId="5E750987">
                <wp:simplePos x="0" y="0"/>
                <wp:positionH relativeFrom="page">
                  <wp:posOffset>4958700</wp:posOffset>
                </wp:positionH>
                <wp:positionV relativeFrom="paragraph">
                  <wp:posOffset>1357246</wp:posOffset>
                </wp:positionV>
                <wp:extent cx="2360930" cy="1404620"/>
                <wp:effectExtent l="0" t="0" r="1270" b="0"/>
                <wp:wrapSquare wrapText="bothSides"/>
                <wp:docPr id="879333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18920B1" w14:textId="59F0A591" w:rsidR="000170C3" w:rsidRDefault="00451091" w:rsidP="000170C3">
                            <w:pPr>
                              <w:rPr>
                                <w:rFonts w:ascii="Arial" w:hAnsi="Arial" w:cs="Arial"/>
                                <w:b/>
                                <w:bCs/>
                                <w:sz w:val="22"/>
                                <w:szCs w:val="22"/>
                              </w:rPr>
                            </w:pPr>
                            <w:r>
                              <w:rPr>
                                <w:rFonts w:ascii="Arial" w:hAnsi="Arial" w:cs="Arial"/>
                                <w:b/>
                                <w:bCs/>
                                <w:sz w:val="22"/>
                                <w:szCs w:val="22"/>
                              </w:rPr>
                              <w:t xml:space="preserve">Note: </w:t>
                            </w:r>
                            <w:r w:rsidR="000170C3" w:rsidRPr="009B5408">
                              <w:rPr>
                                <w:rFonts w:ascii="Arial" w:hAnsi="Arial" w:cs="Arial"/>
                                <w:b/>
                                <w:bCs/>
                                <w:sz w:val="22"/>
                                <w:szCs w:val="22"/>
                              </w:rPr>
                              <w:t>Purple circle can move within</w:t>
                            </w:r>
                            <w:r w:rsidR="005669B4">
                              <w:rPr>
                                <w:rFonts w:ascii="Arial" w:hAnsi="Arial" w:cs="Arial"/>
                                <w:b/>
                                <w:bCs/>
                                <w:sz w:val="22"/>
                                <w:szCs w:val="22"/>
                              </w:rPr>
                              <w:t xml:space="preserve"> </w:t>
                            </w:r>
                            <w:r w:rsidR="00532F84">
                              <w:rPr>
                                <w:rFonts w:ascii="Arial" w:hAnsi="Arial" w:cs="Arial"/>
                                <w:b/>
                                <w:bCs/>
                                <w:sz w:val="22"/>
                                <w:szCs w:val="22"/>
                              </w:rPr>
                              <w:t>blue</w:t>
                            </w:r>
                            <w:r w:rsidR="000170C3" w:rsidRPr="009B5408">
                              <w:rPr>
                                <w:rFonts w:ascii="Arial" w:hAnsi="Arial" w:cs="Arial"/>
                                <w:b/>
                                <w:bCs/>
                                <w:sz w:val="22"/>
                                <w:szCs w:val="22"/>
                              </w:rPr>
                              <w:t xml:space="preserve"> circle during EVA</w:t>
                            </w:r>
                          </w:p>
                          <w:p w14:paraId="34FBBB6D" w14:textId="2FC4AE9A" w:rsidR="005669B4" w:rsidRPr="009B5408" w:rsidRDefault="005669B4" w:rsidP="00BF26CD">
                            <w:pPr>
                              <w:rPr>
                                <w:rFonts w:ascii="Arial" w:hAnsi="Arial" w:cs="Arial"/>
                                <w:b/>
                                <w:bCs/>
                                <w:sz w:val="22"/>
                                <w:szCs w:val="2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0419A43" id="_x0000_s1031" type="#_x0000_t202" style="position:absolute;left:0;text-align:left;margin-left:390.45pt;margin-top:106.85pt;width:185.9pt;height:110.6pt;z-index:25165824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PA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" stroked="f">
                <v:textbox style="mso-fit-shape-to-text:t">
                  <w:txbxContent>
                    <w:p w14:paraId="418920B1" w14:textId="59F0A591" w:rsidR="000170C3" w:rsidRDefault="00451091" w:rsidP="000170C3">
                      <w:pPr>
                        <w:rPr>
                          <w:rFonts w:ascii="Arial" w:hAnsi="Arial" w:cs="Arial"/>
                          <w:b/>
                          <w:bCs/>
                          <w:sz w:val="22"/>
                          <w:szCs w:val="22"/>
                        </w:rPr>
                      </w:pPr>
                      <w:r>
                        <w:rPr>
                          <w:rFonts w:ascii="Arial" w:hAnsi="Arial" w:cs="Arial"/>
                          <w:b/>
                          <w:bCs/>
                          <w:sz w:val="22"/>
                          <w:szCs w:val="22"/>
                        </w:rPr>
                        <w:t xml:space="preserve">Note: </w:t>
                      </w:r>
                      <w:r w:rsidR="000170C3" w:rsidRPr="009B5408">
                        <w:rPr>
                          <w:rFonts w:ascii="Arial" w:hAnsi="Arial" w:cs="Arial"/>
                          <w:b/>
                          <w:bCs/>
                          <w:sz w:val="22"/>
                          <w:szCs w:val="22"/>
                        </w:rPr>
                        <w:t>Purple circle can move within</w:t>
                      </w:r>
                      <w:r w:rsidR="005669B4">
                        <w:rPr>
                          <w:rFonts w:ascii="Arial" w:hAnsi="Arial" w:cs="Arial"/>
                          <w:b/>
                          <w:bCs/>
                          <w:sz w:val="22"/>
                          <w:szCs w:val="22"/>
                        </w:rPr>
                        <w:t xml:space="preserve"> </w:t>
                      </w:r>
                      <w:r w:rsidR="00532F84">
                        <w:rPr>
                          <w:rFonts w:ascii="Arial" w:hAnsi="Arial" w:cs="Arial"/>
                          <w:b/>
                          <w:bCs/>
                          <w:sz w:val="22"/>
                          <w:szCs w:val="22"/>
                        </w:rPr>
                        <w:t>blue</w:t>
                      </w:r>
                      <w:r w:rsidR="000170C3" w:rsidRPr="009B5408">
                        <w:rPr>
                          <w:rFonts w:ascii="Arial" w:hAnsi="Arial" w:cs="Arial"/>
                          <w:b/>
                          <w:bCs/>
                          <w:sz w:val="22"/>
                          <w:szCs w:val="22"/>
                        </w:rPr>
                        <w:t xml:space="preserve"> circle during EVA</w:t>
                      </w:r>
                    </w:p>
                    <w:p w14:paraId="34FBBB6D" w14:textId="2FC4AE9A" w:rsidR="005669B4" w:rsidRPr="009B5408" w:rsidRDefault="005669B4" w:rsidP="00BF26CD">
                      <w:pPr>
                        <w:rPr>
                          <w:rFonts w:ascii="Arial" w:hAnsi="Arial" w:cs="Arial"/>
                          <w:b/>
                          <w:bCs/>
                          <w:sz w:val="22"/>
                          <w:szCs w:val="22"/>
                        </w:rPr>
                      </w:pPr>
                    </w:p>
                  </w:txbxContent>
                </v:textbox>
                <w10:wrap type="square" anchorx="page"/>
              </v:shape>
            </w:pict>
          </mc:Fallback>
        </mc:AlternateContent>
      </w:r>
      <w:r>
        <w:rPr>
          <w:noProof/>
        </w:rPr>
        <w:drawing>
          <wp:inline distT="0" distB="0" distL="0" distR="0" wp14:anchorId="48EDC954" wp14:editId="3455D451">
            <wp:extent cx="3819614" cy="3819614"/>
            <wp:effectExtent l="0" t="0" r="9525" b="9525"/>
            <wp:docPr id="10027655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65566" name="Picture 6"/>
                    <pic:cNvPicPr>
                      <a:picLocks noChangeAspect="1" noChangeArrowheads="1"/>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bwMode="auto">
                    <a:xfrm>
                      <a:off x="0" y="0"/>
                      <a:ext cx="3819614" cy="3819614"/>
                    </a:xfrm>
                    <a:prstGeom prst="rect">
                      <a:avLst/>
                    </a:prstGeom>
                  </pic:spPr>
                </pic:pic>
              </a:graphicData>
            </a:graphic>
          </wp:inline>
        </w:drawing>
      </w:r>
    </w:p>
    <w:p w14:paraId="1B171FBB" w14:textId="0C0A95CE" w:rsidR="00191828" w:rsidRDefault="00191828" w:rsidP="00320CE0">
      <w:pPr>
        <w:pStyle w:val="BodyText"/>
        <w:keepNext/>
        <w:jc w:val="center"/>
      </w:pPr>
    </w:p>
    <w:p w14:paraId="7B42A9A6" w14:textId="71B60938" w:rsidR="00191828" w:rsidRDefault="00191828" w:rsidP="0089208E">
      <w:pPr>
        <w:pStyle w:val="figtitle"/>
      </w:pPr>
      <w:bookmarkStart w:id="285" w:name="_Toc205386153"/>
      <w:bookmarkStart w:id="286" w:name="_Toc219383383"/>
      <w:r>
        <w:t xml:space="preserve">Figure </w:t>
      </w:r>
      <w:r w:rsidR="000B6577">
        <w:t>4-</w:t>
      </w:r>
      <w:r w:rsidR="00451091">
        <w:t>5</w:t>
      </w:r>
      <w:r w:rsidR="00387A35">
        <w:t>2</w:t>
      </w:r>
      <w:r>
        <w:t xml:space="preserve">: </w:t>
      </w:r>
      <w:r w:rsidR="003B39BB">
        <w:t>Exploration E</w:t>
      </w:r>
      <w:r w:rsidR="000170C3">
        <w:t>VA</w:t>
      </w:r>
      <w:r w:rsidR="003B39BB">
        <w:t xml:space="preserve"> </w:t>
      </w:r>
      <w:r w:rsidR="000170C3">
        <w:t>R</w:t>
      </w:r>
      <w:r w:rsidR="003B39BB">
        <w:t xml:space="preserve">ange </w:t>
      </w:r>
      <w:r w:rsidR="000170C3">
        <w:t>F</w:t>
      </w:r>
      <w:r w:rsidR="003B39BB">
        <w:t xml:space="preserve">rom </w:t>
      </w:r>
      <w:r w:rsidR="000170C3">
        <w:t>Initial Surface Habitat</w:t>
      </w:r>
      <w:r w:rsidR="003B39BB">
        <w:t xml:space="preserve"> </w:t>
      </w:r>
      <w:r w:rsidR="000170C3">
        <w:t>W</w:t>
      </w:r>
      <w:r>
        <w:t>hen LTV is with PR</w:t>
      </w:r>
      <w:bookmarkEnd w:id="285"/>
      <w:bookmarkEnd w:id="286"/>
    </w:p>
    <w:p w14:paraId="65FF0B18" w14:textId="70DAB45D" w:rsidR="00532F84" w:rsidRPr="004574C4" w:rsidRDefault="004C71B6" w:rsidP="0089208E">
      <w:pPr>
        <w:pStyle w:val="BodyText"/>
      </w:pPr>
      <w:r w:rsidRPr="004574C4">
        <w:t>The relative distance between LTV-PR will be specified in flight rules based on conditions such as terrain, science objectives, etc.</w:t>
      </w:r>
      <w:r w:rsidR="00BE3D53" w:rsidRPr="004574C4">
        <w:t xml:space="preserve"> </w:t>
      </w:r>
      <w:r w:rsidRPr="004574C4">
        <w:t xml:space="preserve">Crew-to-LTV separation distance can be up to 500m </w:t>
      </w:r>
      <w:r w:rsidR="00BE3D53" w:rsidRPr="004574C4">
        <w:t xml:space="preserve">(as supported by the communication architecture) </w:t>
      </w:r>
      <w:r w:rsidRPr="004574C4">
        <w:t>but crew will likely remain in closer proximity to LTV</w:t>
      </w:r>
      <w:r w:rsidR="00BE3D53" w:rsidRPr="004574C4">
        <w:t xml:space="preserve"> so that it can be utilized to carry tool, samples, support ICR, etc.</w:t>
      </w:r>
    </w:p>
    <w:p w14:paraId="442495C8" w14:textId="426E7574" w:rsidR="00320CE0" w:rsidRDefault="00320CE0" w:rsidP="00320CE0">
      <w:pPr>
        <w:pStyle w:val="BodyText"/>
      </w:pPr>
      <w:r>
        <w:t xml:space="preserve">If a </w:t>
      </w:r>
      <w:r w:rsidRPr="00191828">
        <w:t xml:space="preserve">tool cart transport system </w:t>
      </w:r>
      <w:r>
        <w:t xml:space="preserve">is not </w:t>
      </w:r>
      <w:r w:rsidRPr="00191828">
        <w:t>available</w:t>
      </w:r>
      <w:r>
        <w:t xml:space="preserve"> to the </w:t>
      </w:r>
      <w:r w:rsidR="008D12E2">
        <w:t>Initial Surface Habitat</w:t>
      </w:r>
      <w:r>
        <w:t xml:space="preserve"> crew</w:t>
      </w:r>
      <w:r w:rsidRPr="00191828">
        <w:t>,</w:t>
      </w:r>
      <w:r>
        <w:t xml:space="preserve"> it is</w:t>
      </w:r>
      <w:r w:rsidRPr="00191828">
        <w:t xml:space="preserve"> recommend</w:t>
      </w:r>
      <w:r>
        <w:t xml:space="preserve">ed that </w:t>
      </w:r>
      <w:r w:rsidRPr="00191828">
        <w:t xml:space="preserve">nominal </w:t>
      </w:r>
      <w:r>
        <w:t xml:space="preserve">exploration </w:t>
      </w:r>
      <w:r w:rsidRPr="00191828">
        <w:t xml:space="preserve">EVAs from </w:t>
      </w:r>
      <w:r w:rsidR="008D12E2">
        <w:t>Initial Surface Habitat</w:t>
      </w:r>
      <w:r w:rsidRPr="00191828">
        <w:t xml:space="preserve"> </w:t>
      </w:r>
      <w:r>
        <w:t xml:space="preserve">are </w:t>
      </w:r>
      <w:r w:rsidR="00D84F0B">
        <w:t xml:space="preserve">not </w:t>
      </w:r>
      <w:r>
        <w:t xml:space="preserve">conducted </w:t>
      </w:r>
      <w:r w:rsidRPr="00191828">
        <w:t>without LTV/PR</w:t>
      </w:r>
      <w:r>
        <w:t>,</w:t>
      </w:r>
      <w:r w:rsidRPr="00191828">
        <w:t xml:space="preserve"> or </w:t>
      </w:r>
      <w:r>
        <w:t xml:space="preserve">only </w:t>
      </w:r>
      <w:r w:rsidRPr="00191828">
        <w:t>limited-distance EVAs</w:t>
      </w:r>
      <w:r>
        <w:t xml:space="preserve"> are conducted</w:t>
      </w:r>
      <w:r w:rsidRPr="00191828">
        <w:t>.</w:t>
      </w:r>
      <w:r>
        <w:t xml:space="preserve"> </w:t>
      </w:r>
      <w:r w:rsidRPr="00191828">
        <w:t>With hand carrying tools and any contingency aids, distance limitations are expected to be too constraining to accomplish enough science to merit performing an EVA.</w:t>
      </w:r>
      <w:r>
        <w:t xml:space="preserve"> </w:t>
      </w:r>
      <w:r w:rsidRPr="00191828">
        <w:t xml:space="preserve">Limited scope EVAs could allow EVAs in immediate vicinity (hundreds of meters) of </w:t>
      </w:r>
      <w:r w:rsidR="008D12E2">
        <w:t>Initial Surface Habitat</w:t>
      </w:r>
      <w:r w:rsidRPr="00191828">
        <w:t xml:space="preserve"> with crew hand-carrying</w:t>
      </w:r>
      <w:r w:rsidR="003346FC">
        <w:t xml:space="preserve"> tools</w:t>
      </w:r>
      <w:r w:rsidRPr="00191828">
        <w:t>.</w:t>
      </w:r>
      <w:r>
        <w:t xml:space="preserve"> This </w:t>
      </w:r>
      <w:r w:rsidR="0048171F">
        <w:t>may or may not</w:t>
      </w:r>
      <w:r w:rsidRPr="00191828">
        <w:t xml:space="preserve"> provide high science value but could allow for repairs, sample curation, etc.</w:t>
      </w:r>
    </w:p>
    <w:p w14:paraId="4A92E855" w14:textId="548A384A" w:rsidR="00320CE0" w:rsidRPr="00191828" w:rsidRDefault="00320CE0" w:rsidP="00320CE0">
      <w:pPr>
        <w:pStyle w:val="BodyText"/>
      </w:pPr>
      <w:r w:rsidRPr="00191828">
        <w:lastRenderedPageBreak/>
        <w:t xml:space="preserve">If </w:t>
      </w:r>
      <w:r>
        <w:t xml:space="preserve">a </w:t>
      </w:r>
      <w:r w:rsidRPr="00191828">
        <w:t>tool cart</w:t>
      </w:r>
      <w:r>
        <w:t xml:space="preserve"> </w:t>
      </w:r>
      <w:r w:rsidRPr="00191828">
        <w:t>transport system is available</w:t>
      </w:r>
      <w:r>
        <w:t>,</w:t>
      </w:r>
      <w:r w:rsidRPr="00191828">
        <w:t xml:space="preserve"> </w:t>
      </w:r>
      <w:r>
        <w:t xml:space="preserve">the </w:t>
      </w:r>
      <w:r w:rsidR="008D12E2">
        <w:t>Initial Surface Habitat</w:t>
      </w:r>
      <w:r w:rsidRPr="00191828">
        <w:t xml:space="preserve"> crew can perform EVAs within 2km of </w:t>
      </w:r>
      <w:r w:rsidR="008D12E2">
        <w:t>Initial Surface Habitat</w:t>
      </w:r>
      <w:r w:rsidRPr="00191828">
        <w:t>.</w:t>
      </w:r>
      <w:r>
        <w:t xml:space="preserve"> In this case, the EVAs would look similar to those performed in DRMs 3 and 4.</w:t>
      </w:r>
    </w:p>
    <w:p w14:paraId="07AF58F8" w14:textId="3D0F324C" w:rsidR="003E2E3C" w:rsidRDefault="00640B46" w:rsidP="00087CE1">
      <w:pPr>
        <w:pStyle w:val="Heading1"/>
      </w:pPr>
      <w:bookmarkStart w:id="287" w:name="_Toc219204341"/>
      <w:bookmarkStart w:id="288" w:name="_Toc219293265"/>
      <w:bookmarkStart w:id="289" w:name="_Toc219383192"/>
      <w:bookmarkStart w:id="290" w:name="_Toc175663515"/>
      <w:bookmarkStart w:id="291" w:name="_Toc175663582"/>
      <w:bookmarkStart w:id="292" w:name="_Toc175663625"/>
      <w:bookmarkStart w:id="293" w:name="_Toc175663668"/>
      <w:bookmarkStart w:id="294" w:name="_Toc175668459"/>
      <w:bookmarkStart w:id="295" w:name="_Toc175668572"/>
      <w:bookmarkStart w:id="296" w:name="_Toc115359211"/>
      <w:bookmarkStart w:id="297" w:name="_Toc115359528"/>
      <w:bookmarkStart w:id="298" w:name="_Toc115359212"/>
      <w:bookmarkStart w:id="299" w:name="_Toc151129314"/>
      <w:bookmarkStart w:id="300" w:name="_Toc161133149"/>
      <w:bookmarkStart w:id="301" w:name="_Toc162539345"/>
      <w:bookmarkStart w:id="302" w:name="_Toc163828087"/>
      <w:bookmarkStart w:id="303" w:name="_Toc175663516"/>
      <w:bookmarkStart w:id="304" w:name="_Toc175663626"/>
      <w:bookmarkStart w:id="305" w:name="_Toc219383193"/>
      <w:bookmarkEnd w:id="287"/>
      <w:bookmarkEnd w:id="288"/>
      <w:bookmarkEnd w:id="289"/>
      <w:bookmarkEnd w:id="290"/>
      <w:bookmarkEnd w:id="291"/>
      <w:bookmarkEnd w:id="292"/>
      <w:bookmarkEnd w:id="293"/>
      <w:bookmarkEnd w:id="294"/>
      <w:bookmarkEnd w:id="295"/>
      <w:bookmarkEnd w:id="296"/>
      <w:bookmarkEnd w:id="297"/>
      <w:r>
        <w:t xml:space="preserve">Integrated </w:t>
      </w:r>
      <w:r w:rsidR="003E2E3C" w:rsidRPr="00CD2856">
        <w:t>Contingencies</w:t>
      </w:r>
      <w:r w:rsidR="00AA18FB" w:rsidRPr="00CD2856">
        <w:t xml:space="preserve"> and Approach </w:t>
      </w:r>
      <w:r w:rsidR="00CD2856">
        <w:t>O</w:t>
      </w:r>
      <w:r w:rsidR="00AA18FB" w:rsidRPr="00CD2856">
        <w:t>ptions</w:t>
      </w:r>
      <w:bookmarkEnd w:id="298"/>
      <w:bookmarkEnd w:id="299"/>
      <w:bookmarkEnd w:id="300"/>
      <w:bookmarkEnd w:id="301"/>
      <w:bookmarkEnd w:id="302"/>
      <w:bookmarkEnd w:id="303"/>
      <w:bookmarkEnd w:id="304"/>
      <w:bookmarkEnd w:id="305"/>
    </w:p>
    <w:p w14:paraId="1A46644F" w14:textId="07344021" w:rsidR="00D748F6" w:rsidRDefault="00241566" w:rsidP="00640B46">
      <w:pPr>
        <w:pStyle w:val="BodyText"/>
      </w:pPr>
      <w:r>
        <w:t xml:space="preserve">All human spaceflight missions entail some level of inherent risk, and hence planning failure mitigations is critical for ensuring as much crew safety and mission success as possible. Artemis elements, including the </w:t>
      </w:r>
      <w:r w:rsidR="008E0160">
        <w:t>x</w:t>
      </w:r>
      <w:r>
        <w:t>EVA</w:t>
      </w:r>
      <w:r w:rsidR="008E0160">
        <w:t xml:space="preserve"> System</w:t>
      </w:r>
      <w:r>
        <w:t>, LTV, and PR, must be ready and able to handle emergencies to preserve crew life and mission objectives.</w:t>
      </w:r>
      <w:r w:rsidR="00440C28" w:rsidRPr="00440C28">
        <w:t xml:space="preserve"> Hardware providers for all Artemis elements will produce hazard reports that identify hazards, causes and controls as well as crew survival methods to be employed when all controls fail.</w:t>
      </w:r>
      <w:r>
        <w:t xml:space="preserve"> The LTV and PR are required to be </w:t>
      </w:r>
      <w:r w:rsidR="00104C57">
        <w:t xml:space="preserve">at least </w:t>
      </w:r>
      <w:r>
        <w:t xml:space="preserve">1-fault tolerant to catastrophic hazards and </w:t>
      </w:r>
      <w:r w:rsidR="00CA1380">
        <w:t>all</w:t>
      </w:r>
      <w:r>
        <w:t xml:space="preserve"> critical hazards</w:t>
      </w:r>
      <w:r w:rsidR="00CA1380">
        <w:t xml:space="preserve"> must be controlled</w:t>
      </w:r>
      <w:r>
        <w:t xml:space="preserve">. The xEVA suit is required to be </w:t>
      </w:r>
      <w:r w:rsidR="00B96B34">
        <w:t>2</w:t>
      </w:r>
      <w:r>
        <w:t xml:space="preserve">-fault tolerant </w:t>
      </w:r>
      <w:r w:rsidR="00B96B34">
        <w:t>for</w:t>
      </w:r>
      <w:r>
        <w:t xml:space="preserve"> catastrophic hazards and </w:t>
      </w:r>
      <w:r w:rsidR="00B96B34">
        <w:t xml:space="preserve">1-fault tolerant for </w:t>
      </w:r>
      <w:r>
        <w:t xml:space="preserve">critical hazards. Despite these requirements, contingencies can still occur. </w:t>
      </w:r>
    </w:p>
    <w:p w14:paraId="68E1CEBD" w14:textId="1B27EB1F" w:rsidR="000708C3" w:rsidRDefault="000708C3" w:rsidP="000708C3">
      <w:pPr>
        <w:pStyle w:val="BodyText"/>
      </w:pPr>
      <w:r>
        <w:t>Artemis Lunar Surface Systems are expected to control their hazards primarily through their element design (hardware and software). Due to the nature of lunar surface operations, there may be instances where there is a reliance between elements (ie. rover to suited crewmember) to perform an operational control to a hazard.</w:t>
      </w:r>
    </w:p>
    <w:p w14:paraId="576BD120" w14:textId="429FC88E" w:rsidR="000708C3" w:rsidRDefault="000708C3" w:rsidP="000708C3">
      <w:pPr>
        <w:pStyle w:val="BodyText"/>
      </w:pPr>
      <w:r>
        <w:t xml:space="preserve">Should </w:t>
      </w:r>
      <w:r w:rsidR="00D84281">
        <w:t>it be</w:t>
      </w:r>
      <w:r>
        <w:t xml:space="preserve"> determine</w:t>
      </w:r>
      <w:r w:rsidR="00D84281">
        <w:t>d</w:t>
      </w:r>
      <w:r>
        <w:t xml:space="preserve"> that an operational control is essential in controlling a catastrophic hazard, and that it requires transmission of data to surface crew to control that catastrophic hazard, the implementation strategy mandates that these alerts will be sent as audio annunciations to other surface systems. These audio annunciations will be transmitted over the standard audio loop, ensuring direct and unmistakable communication with the surface crew. The receiving element will not be expected to interpret raw data to generate its own tones; rather, it passively receives the originating element's audio transmission over the standard audio loop. This approach streamlines the process, ensuring clarity and minimizing potential for misinterpretation.</w:t>
      </w:r>
    </w:p>
    <w:p w14:paraId="6B3FBD05" w14:textId="7A826F21" w:rsidR="003215B3" w:rsidRDefault="00241566" w:rsidP="00280555">
      <w:pPr>
        <w:pStyle w:val="BodyText"/>
      </w:pPr>
      <w:r>
        <w:t>This section outlines</w:t>
      </w:r>
      <w:r w:rsidR="00D748F6">
        <w:t xml:space="preserve"> a</w:t>
      </w:r>
      <w:r>
        <w:t xml:space="preserve"> list of integrated contingencies</w:t>
      </w:r>
      <w:r w:rsidR="00701B3C">
        <w:t xml:space="preserve"> between surface assets</w:t>
      </w:r>
      <w:r>
        <w:t xml:space="preserve"> specific to </w:t>
      </w:r>
      <w:r w:rsidR="001A74FE">
        <w:t xml:space="preserve">include </w:t>
      </w:r>
      <w:r>
        <w:t>suit failures, crew medical events, environmental events, and loss of capabilities (such as loss of communication or rover mobility failures) that the xEVA suit, LTV, and PR are responsible for supporting.</w:t>
      </w:r>
      <w:r w:rsidR="00EF76FC">
        <w:t xml:space="preserve"> </w:t>
      </w:r>
      <w:r w:rsidR="004D5CDC">
        <w:t xml:space="preserve">The scope of the list is on EHP element integrated contingencies, does not get into element specific failure details, and is not all encompassing. </w:t>
      </w:r>
      <w:r w:rsidR="00EF76FC">
        <w:t>Contingency scenarios are organized by DRM, and s</w:t>
      </w:r>
      <w:r w:rsidR="00640B46">
        <w:t xml:space="preserve">ome integrated contingencies can apply to all DRMs. </w:t>
      </w:r>
      <w:r w:rsidR="00AE65B3">
        <w:t>Deltas to each scenario are discussed as opposed to repeating information already encompassed in the ConOps.</w:t>
      </w:r>
      <w:r w:rsidR="00131C99">
        <w:t xml:space="preserve"> </w:t>
      </w:r>
      <w:r w:rsidR="00131C99">
        <w:rPr>
          <w:rStyle w:val="ui-provider"/>
        </w:rPr>
        <w:t xml:space="preserve">Program integrated contingencies triggers are organized into three categories: Crew Medical Events, Environmental Events, and System Failure Events. </w:t>
      </w:r>
    </w:p>
    <w:p w14:paraId="3D3076D0" w14:textId="77777777" w:rsidR="00EF746E" w:rsidRDefault="00131C99" w:rsidP="00280555">
      <w:pPr>
        <w:pStyle w:val="BodyText"/>
        <w:keepNext/>
      </w:pPr>
      <w:r>
        <w:rPr>
          <w:noProof/>
        </w:rPr>
        <w:lastRenderedPageBreak/>
        <w:drawing>
          <wp:inline distT="0" distB="0" distL="0" distR="0" wp14:anchorId="4E177A7E" wp14:editId="198BE57F">
            <wp:extent cx="6000750" cy="321818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000750" cy="3218180"/>
                    </a:xfrm>
                    <a:prstGeom prst="rect">
                      <a:avLst/>
                    </a:prstGeom>
                  </pic:spPr>
                </pic:pic>
              </a:graphicData>
            </a:graphic>
          </wp:inline>
        </w:drawing>
      </w:r>
    </w:p>
    <w:p w14:paraId="6E22C607" w14:textId="2437CE39" w:rsidR="00131C99" w:rsidRDefault="00EF746E" w:rsidP="005126F4">
      <w:pPr>
        <w:pStyle w:val="figtitle"/>
      </w:pPr>
      <w:bookmarkStart w:id="306" w:name="_Toc205386154"/>
      <w:bookmarkStart w:id="307" w:name="_Toc219383384"/>
      <w:r>
        <w:t xml:space="preserve">Figure </w:t>
      </w:r>
      <w:r w:rsidR="000959AF">
        <w:fldChar w:fldCharType="begin"/>
      </w:r>
      <w:r w:rsidR="000959AF">
        <w:instrText xml:space="preserve"> STYLEREF 1 \s </w:instrText>
      </w:r>
      <w:r w:rsidR="000959AF">
        <w:fldChar w:fldCharType="separate"/>
      </w:r>
      <w:r w:rsidR="00714180">
        <w:rPr>
          <w:noProof/>
        </w:rPr>
        <w:t>5</w:t>
      </w:r>
      <w:r w:rsidR="000959AF">
        <w:fldChar w:fldCharType="end"/>
      </w:r>
      <w:r w:rsidR="000959AF">
        <w:noBreakHyphen/>
      </w:r>
      <w:r w:rsidR="000959AF">
        <w:fldChar w:fldCharType="begin"/>
      </w:r>
      <w:r w:rsidR="000959AF">
        <w:instrText xml:space="preserve"> SEQ Figure \* ARABIC \s 1 </w:instrText>
      </w:r>
      <w:r w:rsidR="000959AF">
        <w:fldChar w:fldCharType="separate"/>
      </w:r>
      <w:r w:rsidR="00714180">
        <w:rPr>
          <w:noProof/>
        </w:rPr>
        <w:t>1</w:t>
      </w:r>
      <w:r w:rsidR="000959AF">
        <w:fldChar w:fldCharType="end"/>
      </w:r>
      <w:r>
        <w:t>: Crew Medical Event Integrated Contigencies</w:t>
      </w:r>
      <w:bookmarkEnd w:id="306"/>
      <w:bookmarkEnd w:id="307"/>
    </w:p>
    <w:p w14:paraId="1280CA70" w14:textId="5B8652B3" w:rsidR="001A74FE" w:rsidRDefault="001A74FE" w:rsidP="001A74FE">
      <w:pPr>
        <w:pStyle w:val="BodyText"/>
      </w:pPr>
      <w:r w:rsidRPr="00171CC8">
        <w:t xml:space="preserve">Crew Injuries: There exists a wide variety of crew injuries or medical conditions that could occur during Artemis surface mission phases. The point of injury or condition onset could occur at any time and in any location where the crew is present. The corresponding physical and/or cognitive impairment could result in the injured crewmember being fully or partially reliant on their buddy crew for survival. Alternatively, the injury might be minor enough such that the crewmember is able to transfer him or herself back to a safe location without assistance (i.e., a self-reliant). Depending on the nature of the injury/condition and medical aid capabilities available, treatment could range from facilitating a full recovery on the surface (e.g., in the event of DCS) to otherwise stabilizing the crewmember as best as possible and returning the injured crewmember back to Earth as soon as possible for definitive care (e.g., broken bone). For injuries that require return to Earth, continuity of care should be transferred as the crew transitions from one element to the next (e.g., xEVA suit </w:t>
      </w:r>
      <w:r w:rsidRPr="00171CC8">
        <w:sym w:font="Wingdings" w:char="F0E0"/>
      </w:r>
      <w:r w:rsidRPr="00171CC8">
        <w:t xml:space="preserve"> rover </w:t>
      </w:r>
      <w:r w:rsidRPr="00171CC8">
        <w:sym w:font="Wingdings" w:char="F0E0"/>
      </w:r>
      <w:r w:rsidRPr="00171CC8">
        <w:t xml:space="preserve"> HLS </w:t>
      </w:r>
      <w:r w:rsidRPr="00171CC8">
        <w:sym w:font="Wingdings" w:char="F0E0"/>
      </w:r>
      <w:r w:rsidRPr="00171CC8">
        <w:t xml:space="preserve"> Gateway </w:t>
      </w:r>
      <w:r w:rsidRPr="00171CC8">
        <w:sym w:font="Wingdings" w:char="F0E0"/>
      </w:r>
      <w:r w:rsidRPr="00171CC8">
        <w:t xml:space="preserve"> Orion). Importantly, medical care of the injured crewmember must not incur additional risk to the uninjured crewmember.</w:t>
      </w:r>
      <w:r>
        <w:rPr>
          <w:color w:val="FF0000"/>
        </w:rPr>
        <w:t xml:space="preserve"> </w:t>
      </w:r>
      <w:r w:rsidRPr="00171CC8">
        <w:t>Note that in terms of failure classifications, crew injuries and medical events are not in and of themselves considered failures.</w:t>
      </w:r>
    </w:p>
    <w:p w14:paraId="38E766C7" w14:textId="77777777" w:rsidR="00EF746E" w:rsidRDefault="00131C99" w:rsidP="00280555">
      <w:pPr>
        <w:pStyle w:val="BodyText"/>
        <w:keepNext/>
      </w:pPr>
      <w:r>
        <w:rPr>
          <w:noProof/>
        </w:rPr>
        <w:lastRenderedPageBreak/>
        <w:drawing>
          <wp:inline distT="0" distB="0" distL="0" distR="0" wp14:anchorId="77293402" wp14:editId="4411982B">
            <wp:extent cx="6000750" cy="1889125"/>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000750" cy="1889125"/>
                    </a:xfrm>
                    <a:prstGeom prst="rect">
                      <a:avLst/>
                    </a:prstGeom>
                  </pic:spPr>
                </pic:pic>
              </a:graphicData>
            </a:graphic>
          </wp:inline>
        </w:drawing>
      </w:r>
    </w:p>
    <w:p w14:paraId="08404709" w14:textId="0DB3A8CE" w:rsidR="00EF746E" w:rsidRDefault="00EF746E" w:rsidP="00B164D0">
      <w:pPr>
        <w:pStyle w:val="figtitle"/>
      </w:pPr>
      <w:bookmarkStart w:id="308" w:name="_Toc205386155"/>
      <w:bookmarkStart w:id="309" w:name="_Toc219383385"/>
      <w:r>
        <w:t>Figure 5-2: Environmental Event Integrated Contigencies</w:t>
      </w:r>
      <w:bookmarkEnd w:id="308"/>
      <w:bookmarkEnd w:id="309"/>
    </w:p>
    <w:p w14:paraId="6955917B" w14:textId="06DDC5E8" w:rsidR="001A765E" w:rsidRPr="001A765E" w:rsidRDefault="00EC0350" w:rsidP="001A765E">
      <w:pPr>
        <w:pStyle w:val="BodyText"/>
      </w:pPr>
      <w:r w:rsidRPr="00EC0350">
        <w:t xml:space="preserve">Environmental Events: Unexpected radiation events are covered in each section. Other environmental events such as micrometeoroid debris or contingencies due to terrain can cause both injury and a feed the leak scenario or system failure. Other environmental effects that need to be considered are dust (effecting functionality of suit OR brought back </w:t>
      </w:r>
      <w:r w:rsidR="00B83B3C" w:rsidRPr="00EC0350">
        <w:t>inside</w:t>
      </w:r>
      <w:r w:rsidRPr="00EC0350">
        <w:t xml:space="preserve"> a habitable volume and effecting crew health of functionality of the vehicle ECLSS system) and tribocharging where effects can harm the crew in the suit or the suit systems</w:t>
      </w:r>
      <w:r w:rsidR="008A2050">
        <w:t>.</w:t>
      </w:r>
    </w:p>
    <w:p w14:paraId="16CB8FD1" w14:textId="43A4226F" w:rsidR="5EE9DA2B" w:rsidRDefault="008A2050" w:rsidP="00B164D0">
      <w:pPr>
        <w:pStyle w:val="figtitle"/>
      </w:pPr>
      <w:bookmarkStart w:id="310" w:name="_Toc205386156"/>
      <w:bookmarkStart w:id="311" w:name="_Toc219383386"/>
      <w:r w:rsidRPr="001A765E">
        <w:rPr>
          <w:noProof/>
        </w:rPr>
        <w:lastRenderedPageBreak/>
        <w:drawing>
          <wp:anchor distT="0" distB="0" distL="114300" distR="114300" simplePos="0" relativeHeight="251660294" behindDoc="0" locked="0" layoutInCell="1" allowOverlap="1" wp14:anchorId="7D9DD393" wp14:editId="0B37370D">
            <wp:simplePos x="0" y="0"/>
            <wp:positionH relativeFrom="margin">
              <wp:align>right</wp:align>
            </wp:positionH>
            <wp:positionV relativeFrom="paragraph">
              <wp:posOffset>87605</wp:posOffset>
            </wp:positionV>
            <wp:extent cx="5998210" cy="5928995"/>
            <wp:effectExtent l="0" t="0" r="2540" b="0"/>
            <wp:wrapTopAndBottom/>
            <wp:docPr id="1536344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98210" cy="5928995"/>
                    </a:xfrm>
                    <a:prstGeom prst="rect">
                      <a:avLst/>
                    </a:prstGeom>
                    <a:noFill/>
                    <a:ln>
                      <a:noFill/>
                    </a:ln>
                  </pic:spPr>
                </pic:pic>
              </a:graphicData>
            </a:graphic>
          </wp:anchor>
        </w:drawing>
      </w:r>
      <w:r w:rsidR="00EF746E">
        <w:t>Figure 5-3: System Failure Event Integrated Conti</w:t>
      </w:r>
      <w:r w:rsidR="00B91A2B">
        <w:t>n</w:t>
      </w:r>
      <w:r w:rsidR="00EF746E">
        <w:t>gencies</w:t>
      </w:r>
      <w:bookmarkEnd w:id="310"/>
      <w:bookmarkEnd w:id="311"/>
    </w:p>
    <w:p w14:paraId="43F7328F" w14:textId="52374F6B" w:rsidR="00640B46" w:rsidRDefault="00A33711" w:rsidP="004A5748">
      <w:pPr>
        <w:pStyle w:val="BodyText"/>
        <w:rPr>
          <w:color w:val="FF0000"/>
        </w:rPr>
      </w:pPr>
      <w:r>
        <w:t xml:space="preserve">Suit Failures: </w:t>
      </w:r>
      <w:r w:rsidR="00EF76FC">
        <w:t>Suit failures can result from mechanical, power, pressure,</w:t>
      </w:r>
      <w:r w:rsidR="003C11A5">
        <w:t xml:space="preserve"> data/communication</w:t>
      </w:r>
      <w:r w:rsidR="00EF76FC">
        <w:t xml:space="preserve"> or thermal anomalies. A single failure event </w:t>
      </w:r>
      <w:r w:rsidR="00EF76FC" w:rsidRPr="00701B3C">
        <w:t xml:space="preserve">can cause other loss of capability on the </w:t>
      </w:r>
      <w:r w:rsidR="007E0452">
        <w:t xml:space="preserve">xEVA </w:t>
      </w:r>
      <w:r w:rsidR="00EF76FC" w:rsidRPr="00701B3C">
        <w:t>suit (</w:t>
      </w:r>
      <w:r w:rsidR="00EF76FC">
        <w:t>e</w:t>
      </w:r>
      <w:r w:rsidR="00EF76FC" w:rsidRPr="2B7D7275">
        <w:t>.</w:t>
      </w:r>
      <w:r w:rsidR="00EF76FC">
        <w:t>g</w:t>
      </w:r>
      <w:r w:rsidR="00EF76FC" w:rsidRPr="00701B3C">
        <w:t>., power</w:t>
      </w:r>
      <w:r w:rsidR="00EF76FC">
        <w:t xml:space="preserve"> failure </w:t>
      </w:r>
      <w:r w:rsidR="00EF76FC" w:rsidRPr="00701B3C">
        <w:sym w:font="Wingdings" w:char="F0E0"/>
      </w:r>
      <w:r w:rsidR="00EF76FC">
        <w:t xml:space="preserve"> loss of artificial </w:t>
      </w:r>
      <w:r w:rsidR="00EF76FC" w:rsidRPr="00701B3C">
        <w:t>lighting)</w:t>
      </w:r>
      <w:r w:rsidR="00EF76FC">
        <w:t xml:space="preserve"> and can range in severity from catastrophic in nature, to critical, to minor. This document will not identify every potential suit failure that could result in an integrated contingency, as that is the role of the safety review panel process that continues throughout the life of the project including certification for flight.</w:t>
      </w:r>
      <w:r w:rsidR="005D6495" w:rsidRPr="005D6495">
        <w:t xml:space="preserve"> For definitions of hazard severity (e.g., critical vs catastrophic), and details of the safety review panel process, refer to EHP-10038, </w:t>
      </w:r>
      <w:r w:rsidR="005D6495" w:rsidRPr="005D6495">
        <w:lastRenderedPageBreak/>
        <w:t>EHP Safety Review Process Requirements.</w:t>
      </w:r>
      <w:r w:rsidR="00EF76FC">
        <w:t xml:space="preserve"> </w:t>
      </w:r>
      <w:r w:rsidR="005D6495">
        <w:t>T</w:t>
      </w:r>
      <w:r w:rsidR="00EF76FC">
        <w:t>he focus</w:t>
      </w:r>
      <w:r w:rsidR="000E7342">
        <w:t xml:space="preserve"> in this section</w:t>
      </w:r>
      <w:r w:rsidR="00EF76FC">
        <w:t xml:space="preserve"> will be on high</w:t>
      </w:r>
      <w:r w:rsidR="00EF76FC" w:rsidRPr="2B7D7275">
        <w:t>-</w:t>
      </w:r>
      <w:r w:rsidR="00EF76FC">
        <w:t>level integrated responses to suit failures</w:t>
      </w:r>
      <w:r w:rsidR="00640B46" w:rsidRPr="2B7D7275">
        <w:t xml:space="preserve">. </w:t>
      </w:r>
    </w:p>
    <w:p w14:paraId="63B47736" w14:textId="4322DB20" w:rsidR="006D36EC" w:rsidRDefault="00BF3789" w:rsidP="3E64003E">
      <w:pPr>
        <w:pStyle w:val="BodyText"/>
      </w:pPr>
      <w:r>
        <w:t>Lunar Replaceable Units (LRU) or r</w:t>
      </w:r>
      <w:r w:rsidRPr="00BF3789">
        <w:t xml:space="preserve">eplacement parts will need to be either onboard the vehicle or able to be delivered to the </w:t>
      </w:r>
      <w:r>
        <w:t>lunar surface on a later mission</w:t>
      </w:r>
      <w:r w:rsidRPr="3E64003E">
        <w:t xml:space="preserve">. </w:t>
      </w:r>
      <w:r>
        <w:t xml:space="preserve">LRUs would need to have the capability and compatibility to be removed and replaced by a suited crewmember. </w:t>
      </w:r>
      <w:r w:rsidRPr="00BF3789">
        <w:t>Adequate lighting will need to be provided to support the maintenance. All maintenance will need to occur within the nominal bounds of EVA consumables and without requiring excess physical exertion by the crew.</w:t>
      </w:r>
    </w:p>
    <w:p w14:paraId="4AB9C827" w14:textId="5F4DE4FC" w:rsidR="00241566" w:rsidRPr="00E562CB" w:rsidRDefault="00D72685" w:rsidP="003745E7">
      <w:pPr>
        <w:pStyle w:val="Heading2"/>
      </w:pPr>
      <w:bookmarkStart w:id="312" w:name="_Toc161129096"/>
      <w:bookmarkStart w:id="313" w:name="_Toc161129811"/>
      <w:bookmarkStart w:id="314" w:name="_Toc162539346"/>
      <w:bookmarkStart w:id="315" w:name="_Toc162876252"/>
      <w:bookmarkStart w:id="316" w:name="_Toc163828088"/>
      <w:bookmarkStart w:id="317" w:name="_Toc167962289"/>
      <w:bookmarkStart w:id="318" w:name="_Toc169017667"/>
      <w:bookmarkStart w:id="319" w:name="_Toc161133150"/>
      <w:bookmarkStart w:id="320" w:name="_Toc162539347"/>
      <w:bookmarkStart w:id="321" w:name="_Toc163828089"/>
      <w:bookmarkStart w:id="322" w:name="_Toc175663517"/>
      <w:bookmarkStart w:id="323" w:name="_Toc175663627"/>
      <w:bookmarkStart w:id="324" w:name="_Toc219383194"/>
      <w:bookmarkEnd w:id="312"/>
      <w:bookmarkEnd w:id="313"/>
      <w:bookmarkEnd w:id="314"/>
      <w:bookmarkEnd w:id="315"/>
      <w:bookmarkEnd w:id="316"/>
      <w:bookmarkEnd w:id="317"/>
      <w:bookmarkEnd w:id="318"/>
      <w:r>
        <w:t>DRM 3</w:t>
      </w:r>
      <w:r w:rsidR="007A296C">
        <w:t>+</w:t>
      </w:r>
      <w:r w:rsidR="00EC18FB" w:rsidRPr="00E562CB">
        <w:t>: Polar Sortie Suits Only</w:t>
      </w:r>
      <w:r w:rsidR="00E562CB" w:rsidRPr="00E562CB">
        <w:t xml:space="preserve"> and Non-Polar Sortie </w:t>
      </w:r>
      <w:r w:rsidR="00EA3E37">
        <w:t xml:space="preserve">DRM </w:t>
      </w:r>
      <w:r w:rsidR="00E562CB" w:rsidRPr="00E562CB">
        <w:t>Suits Only</w:t>
      </w:r>
      <w:bookmarkEnd w:id="319"/>
      <w:bookmarkEnd w:id="320"/>
      <w:bookmarkEnd w:id="321"/>
      <w:bookmarkEnd w:id="322"/>
      <w:bookmarkEnd w:id="323"/>
      <w:bookmarkEnd w:id="324"/>
    </w:p>
    <w:p w14:paraId="05AA53B6" w14:textId="726B79AB" w:rsidR="00241566" w:rsidRDefault="00D72685" w:rsidP="42D2BCB3">
      <w:pPr>
        <w:pStyle w:val="BodyText"/>
      </w:pPr>
      <w:r>
        <w:t>DRM 3</w:t>
      </w:r>
      <w:r w:rsidR="00241566">
        <w:t xml:space="preserve"> </w:t>
      </w:r>
      <w:r w:rsidR="00E77E01">
        <w:t xml:space="preserve">and </w:t>
      </w:r>
      <w:r w:rsidR="001A765E">
        <w:t>Non-Polar Sortie</w:t>
      </w:r>
      <w:r w:rsidR="00E77E01">
        <w:t xml:space="preserve"> </w:t>
      </w:r>
      <w:r w:rsidR="00241566">
        <w:t>integrated contingencies</w:t>
      </w:r>
      <w:r w:rsidR="00E77E01">
        <w:t>,</w:t>
      </w:r>
      <w:r w:rsidR="00E562CB">
        <w:t xml:space="preserve"> located at a polar site </w:t>
      </w:r>
      <w:r w:rsidR="00E77E01">
        <w:t xml:space="preserve">and non-polar site, respectively, </w:t>
      </w:r>
      <w:r w:rsidR="00241566">
        <w:t xml:space="preserve">are categorized into </w:t>
      </w:r>
      <w:r w:rsidR="00EC18FB">
        <w:t>four</w:t>
      </w:r>
      <w:r w:rsidR="00241566">
        <w:t xml:space="preserve"> </w:t>
      </w:r>
      <w:r w:rsidR="00EC18FB">
        <w:t>topics:</w:t>
      </w:r>
      <w:r w:rsidR="00241566">
        <w:t xml:space="preserve"> </w:t>
      </w:r>
      <w:r w:rsidR="007E0452">
        <w:t xml:space="preserve">xEVA </w:t>
      </w:r>
      <w:r w:rsidR="00241566">
        <w:t xml:space="preserve">suit failures, crew medical events, environmental events, </w:t>
      </w:r>
      <w:r w:rsidR="00EC18FB">
        <w:t xml:space="preserve">and </w:t>
      </w:r>
      <w:r w:rsidR="00241566">
        <w:t>loss of capability</w:t>
      </w:r>
      <w:r w:rsidR="00EC18FB">
        <w:t>.</w:t>
      </w:r>
      <w:r w:rsidR="00E562CB">
        <w:t xml:space="preserve"> </w:t>
      </w:r>
      <w:r w:rsidR="00E77E01">
        <w:t xml:space="preserve">These DRMs assume EVA capability only and no rovers or other surface assets outside of the HLS. </w:t>
      </w:r>
      <w:r w:rsidR="00E562CB">
        <w:t>This section outline</w:t>
      </w:r>
      <w:r w:rsidR="00E77E01">
        <w:t>s integrated</w:t>
      </w:r>
      <w:r w:rsidR="00E562CB">
        <w:t xml:space="preserve"> contingencies </w:t>
      </w:r>
      <w:r w:rsidR="00E77E01">
        <w:t xml:space="preserve">that occur while the crew are EVA from the HLS, including </w:t>
      </w:r>
      <w:r w:rsidR="00E562CB">
        <w:t xml:space="preserve">suit failure, crew injury or medical condition </w:t>
      </w:r>
      <w:r w:rsidR="00E77E01">
        <w:t xml:space="preserve">(responses separated by </w:t>
      </w:r>
      <w:r w:rsidR="000C6061">
        <w:t>fully reliant</w:t>
      </w:r>
      <w:r w:rsidR="00E562CB">
        <w:t xml:space="preserve">, </w:t>
      </w:r>
      <w:r w:rsidR="00805937">
        <w:t>partially reliant</w:t>
      </w:r>
      <w:r w:rsidR="00E562CB">
        <w:t>, and self-reliant</w:t>
      </w:r>
      <w:r w:rsidR="00E77E01">
        <w:t xml:space="preserve"> injuries)</w:t>
      </w:r>
      <w:r w:rsidR="00E562CB">
        <w:t xml:space="preserve">, </w:t>
      </w:r>
      <w:r w:rsidR="00251580">
        <w:t xml:space="preserve">environmental events </w:t>
      </w:r>
      <w:r w:rsidR="00E77E01">
        <w:t xml:space="preserve">including </w:t>
      </w:r>
      <w:r w:rsidR="00E562CB">
        <w:t>unexpected</w:t>
      </w:r>
      <w:r w:rsidR="00E77E01">
        <w:t xml:space="preserve"> </w:t>
      </w:r>
      <w:r w:rsidR="00E562CB">
        <w:t>radiation</w:t>
      </w:r>
      <w:r w:rsidR="00E77E01">
        <w:t xml:space="preserve"> event</w:t>
      </w:r>
      <w:r w:rsidR="00E562CB">
        <w:t>,</w:t>
      </w:r>
      <w:r w:rsidR="00251580">
        <w:t xml:space="preserve"> and loss of capabilities</w:t>
      </w:r>
      <w:r w:rsidR="00E562CB">
        <w:t xml:space="preserve"> </w:t>
      </w:r>
      <w:r w:rsidR="00E77E01">
        <w:t xml:space="preserve">including </w:t>
      </w:r>
      <w:r w:rsidR="00E562CB">
        <w:t>loss of communication, loss of navigation state</w:t>
      </w:r>
      <w:r w:rsidR="00E77E01">
        <w:t>, and loss of artificial lighting</w:t>
      </w:r>
      <w:r w:rsidR="00E562CB">
        <w:t xml:space="preserve">. </w:t>
      </w:r>
    </w:p>
    <w:p w14:paraId="1CAA513F" w14:textId="3272834F" w:rsidR="00E71324" w:rsidRPr="00CE3450" w:rsidRDefault="00E71324" w:rsidP="00B164D0">
      <w:pPr>
        <w:pStyle w:val="tbltitle"/>
        <w:rPr>
          <w:rFonts w:cs="Arial"/>
        </w:rPr>
      </w:pPr>
      <w:bookmarkStart w:id="325" w:name="_Toc219383327"/>
      <w:r>
        <w:t>Table 5</w:t>
      </w:r>
      <w:r>
        <w:noBreakHyphen/>
      </w:r>
      <w:r w:rsidR="002447CB">
        <w:t>1</w:t>
      </w:r>
      <w:r w:rsidRPr="3680BE86">
        <w:t>:</w:t>
      </w:r>
      <w:r w:rsidR="005A4608">
        <w:t xml:space="preserve"> </w:t>
      </w:r>
      <w:r>
        <w:t xml:space="preserve">DRM 3 and </w:t>
      </w:r>
      <w:r w:rsidR="00EA3E37">
        <w:t>Non-</w:t>
      </w:r>
      <w:r w:rsidR="002447CB">
        <w:t>P</w:t>
      </w:r>
      <w:r w:rsidR="00EA3E37">
        <w:t xml:space="preserve">olar </w:t>
      </w:r>
      <w:r w:rsidR="002447CB">
        <w:t>S</w:t>
      </w:r>
      <w:r w:rsidR="00EA3E37">
        <w:t xml:space="preserve">ortie </w:t>
      </w:r>
      <w:r w:rsidR="001A495C">
        <w:t xml:space="preserve">DRM </w:t>
      </w:r>
      <w:r>
        <w:t xml:space="preserve">Integrated </w:t>
      </w:r>
      <w:r w:rsidR="002447CB">
        <w:t>C</w:t>
      </w:r>
      <w:r>
        <w:t>ontingencies</w:t>
      </w:r>
      <w:bookmarkEnd w:id="325"/>
    </w:p>
    <w:p w14:paraId="26A0EC8F" w14:textId="777A236C" w:rsidR="00E71324" w:rsidRDefault="00C5391E" w:rsidP="3E64003E">
      <w:pPr>
        <w:pStyle w:val="BodyText"/>
      </w:pPr>
      <w:r w:rsidRPr="00C5391E">
        <w:rPr>
          <w:noProof/>
        </w:rPr>
        <w:drawing>
          <wp:inline distT="0" distB="0" distL="0" distR="0" wp14:anchorId="7BF4514B" wp14:editId="5CA841D0">
            <wp:extent cx="6000750" cy="24485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000750" cy="2448560"/>
                    </a:xfrm>
                    <a:prstGeom prst="rect">
                      <a:avLst/>
                    </a:prstGeom>
                    <a:noFill/>
                    <a:ln>
                      <a:noFill/>
                    </a:ln>
                  </pic:spPr>
                </pic:pic>
              </a:graphicData>
            </a:graphic>
          </wp:inline>
        </w:drawing>
      </w:r>
    </w:p>
    <w:p w14:paraId="052FB1AE" w14:textId="27569379" w:rsidR="00241566" w:rsidRDefault="00241566" w:rsidP="002A13E5">
      <w:pPr>
        <w:pStyle w:val="Heading3"/>
      </w:pPr>
      <w:bookmarkStart w:id="326" w:name="_Toc169017669"/>
      <w:bookmarkStart w:id="327" w:name="_Toc161133151"/>
      <w:bookmarkStart w:id="328" w:name="_Toc162539348"/>
      <w:bookmarkStart w:id="329" w:name="_Toc175663518"/>
      <w:bookmarkStart w:id="330" w:name="_Toc175663628"/>
      <w:bookmarkStart w:id="331" w:name="_Toc219383195"/>
      <w:bookmarkEnd w:id="326"/>
      <w:r>
        <w:t>Suit Failure</w:t>
      </w:r>
      <w:r w:rsidR="00A33711">
        <w:t xml:space="preserve"> on EVA from HLS</w:t>
      </w:r>
      <w:bookmarkEnd w:id="327"/>
      <w:bookmarkEnd w:id="328"/>
      <w:bookmarkEnd w:id="329"/>
      <w:bookmarkEnd w:id="330"/>
      <w:bookmarkEnd w:id="331"/>
    </w:p>
    <w:p w14:paraId="5812F095" w14:textId="148E89AA" w:rsidR="00A33711" w:rsidRDefault="00A33711" w:rsidP="42D2BCB3">
      <w:pPr>
        <w:pStyle w:val="BodyText"/>
      </w:pPr>
      <w:r>
        <w:t xml:space="preserve">In the event of a </w:t>
      </w:r>
      <w:r w:rsidR="007E0452">
        <w:t xml:space="preserve">xEVA </w:t>
      </w:r>
      <w:r>
        <w:t xml:space="preserve">suit failure while EVA from HLS, mission flight rules will determine (based </w:t>
      </w:r>
      <w:r w:rsidR="00BF70C1">
        <w:t>off</w:t>
      </w:r>
      <w:r>
        <w:t xml:space="preserve"> hazard reports) which failures require immediate EVA termination and return to </w:t>
      </w:r>
      <w:r w:rsidR="0001585F">
        <w:t xml:space="preserve">HLS </w:t>
      </w:r>
      <w:r>
        <w:t xml:space="preserve">versus which failures may allow an EVA to continue, possibly with some in-field troubleshooting and/or altered mission objectives. If the nature of the suit failure requires EVA termination, the affected crewmember will, if needed, switch to emergency </w:t>
      </w:r>
      <w:r w:rsidR="008E0160">
        <w:t>Secondary Oxyge</w:t>
      </w:r>
      <w:r w:rsidR="00C74AA8">
        <w:t>n</w:t>
      </w:r>
      <w:r w:rsidR="008E0160">
        <w:t xml:space="preserve"> Pack (</w:t>
      </w:r>
      <w:r>
        <w:t>SOP</w:t>
      </w:r>
      <w:r w:rsidR="008E0160">
        <w:t>)</w:t>
      </w:r>
      <w:r>
        <w:t>, and then both crew</w:t>
      </w:r>
      <w:r w:rsidR="008E0160">
        <w:t>members</w:t>
      </w:r>
      <w:r>
        <w:t xml:space="preserve"> will walk back to HLS together as safely and efficiently as possible. It is possible that the unaffected crewmember will have to guide the affected crewmember depending on which </w:t>
      </w:r>
      <w:r>
        <w:lastRenderedPageBreak/>
        <w:t xml:space="preserve">suit capabilities are functioning in an off nominal state; furthermore, mission planning will need to account for additional time needed to return to HLS in an emergency (e.g., to initially communicate the issue between crewmembers and to the ground, navigate and </w:t>
      </w:r>
      <w:r w:rsidR="0001585F">
        <w:t>traverse back to HLS</w:t>
      </w:r>
      <w:r>
        <w:t xml:space="preserve"> in an off nominally functioning suit which might reduce pace and/or require a different traverse path, etc.). Once the crew reach HLS, they will ingress and repress, during which the HLS will provide power, cooling, comm/telemetry, and O2 to both suited crew. </w:t>
      </w:r>
    </w:p>
    <w:p w14:paraId="69A46A84" w14:textId="17075C29" w:rsidR="00A33711" w:rsidRDefault="00A33711" w:rsidP="0858A1D8">
      <w:pPr>
        <w:pStyle w:val="BodyText"/>
      </w:pPr>
      <w:r>
        <w:t>In the event that the suit failure can be either troubleshooted and fixed in the field or the EVA can progress because the contingency does not pose undue risk (as bounded by flight rules, e.g., an isolated, failed helmet camera), it is possible that the EVA can continue, though potentially under reduced capabilities or with altered objectives (e.g., due to lost time to attend to the contingency initially). Throughout a suit failure contingency, the MCC team will assist the crew in following their contingency procedures, and navigating, troubleshooting, etc. as needed. </w:t>
      </w:r>
    </w:p>
    <w:p w14:paraId="61E8EF24" w14:textId="5BDA7924" w:rsidR="00241566" w:rsidRDefault="00241566" w:rsidP="002A13E5">
      <w:pPr>
        <w:pStyle w:val="Heading3"/>
      </w:pPr>
      <w:bookmarkStart w:id="332" w:name="_Toc161133152"/>
      <w:bookmarkStart w:id="333" w:name="_Toc162539349"/>
      <w:bookmarkStart w:id="334" w:name="_Toc175663519"/>
      <w:bookmarkStart w:id="335" w:name="_Toc175663629"/>
      <w:bookmarkStart w:id="336" w:name="_Toc219383196"/>
      <w:r>
        <w:t>Crew Medical Events</w:t>
      </w:r>
      <w:bookmarkEnd w:id="332"/>
      <w:bookmarkEnd w:id="333"/>
      <w:bookmarkEnd w:id="334"/>
      <w:bookmarkEnd w:id="335"/>
      <w:bookmarkEnd w:id="336"/>
    </w:p>
    <w:p w14:paraId="30483AF0" w14:textId="1F23DF24" w:rsidR="00E77E01" w:rsidRPr="00EC61BB" w:rsidRDefault="00E77E01" w:rsidP="0858A1D8">
      <w:pPr>
        <w:pStyle w:val="BodyText"/>
      </w:pPr>
      <w:r w:rsidRPr="00EC61BB">
        <w:t xml:space="preserve">For all injuries and medical conditions occurring during an EVA, the first step towards resolution is for the healthy crewmember to recognize that an injury or medical event has occurred with his or her buddy. That might include the healthy crewmember first locating the injured crewmember not within immediate line-of-sight; the ground may assist with location support. The healthy crewmember will then assess the situation and determine, in consultation with </w:t>
      </w:r>
      <w:r w:rsidR="00A5228C">
        <w:t xml:space="preserve">the injured crewmember </w:t>
      </w:r>
      <w:r w:rsidR="00104C57">
        <w:t>(</w:t>
      </w:r>
      <w:r w:rsidR="00A5228C">
        <w:t>if he or she is able</w:t>
      </w:r>
      <w:r w:rsidR="00104C57">
        <w:t>)</w:t>
      </w:r>
      <w:r w:rsidR="00A5228C">
        <w:t xml:space="preserve"> and the </w:t>
      </w:r>
      <w:r w:rsidRPr="00EC61BB">
        <w:t>MCC, the level of care needed and subsequent steps to take.</w:t>
      </w:r>
    </w:p>
    <w:p w14:paraId="5E09D7A3" w14:textId="7A9EE79A" w:rsidR="00E77E01" w:rsidRDefault="00E77E01" w:rsidP="42D2BCB3">
      <w:pPr>
        <w:pStyle w:val="BodyText"/>
      </w:pPr>
      <w:r w:rsidRPr="0047548D">
        <w:t>Medical conditions could include, e.g., DCS, which, depending on severity and how quickly it is detected, could render that crewmember anywhere from self</w:t>
      </w:r>
      <w:r>
        <w:t>-</w:t>
      </w:r>
      <w:r w:rsidRPr="0047548D">
        <w:t>reliant to fully reliant</w:t>
      </w:r>
      <w:r w:rsidR="00BE2100">
        <w:t xml:space="preserve"> on the EVA buddy</w:t>
      </w:r>
      <w:r w:rsidRPr="0047548D">
        <w:t xml:space="preserve">. </w:t>
      </w:r>
      <w:r w:rsidR="007A5DB0" w:rsidRPr="00081F46">
        <w:t xml:space="preserve">If the injury or medical condition requires the crew to return to the HLS for departure to Earth, vehicle safing and prep for uncrewed </w:t>
      </w:r>
      <w:r w:rsidR="007A5DB0">
        <w:t>operations</w:t>
      </w:r>
      <w:r w:rsidR="007A5DB0" w:rsidRPr="00081F46">
        <w:t xml:space="preserve"> may need to be conducted by the onboard crew and/or ground, as determined by vendor design specification</w:t>
      </w:r>
      <w:r w:rsidR="007A5DB0">
        <w:t xml:space="preserve">s. </w:t>
      </w:r>
    </w:p>
    <w:p w14:paraId="109DCBA9" w14:textId="77777777" w:rsidR="00795BE5" w:rsidRDefault="00795BE5" w:rsidP="00EC50D1">
      <w:pPr>
        <w:pStyle w:val="Heading4"/>
      </w:pPr>
      <w:bookmarkStart w:id="337" w:name="_Toc161133153"/>
      <w:bookmarkStart w:id="338" w:name="_Toc162539350"/>
      <w:bookmarkStart w:id="339" w:name="_Toc161133154"/>
      <w:bookmarkStart w:id="340" w:name="_Toc162539351"/>
      <w:bookmarkEnd w:id="337"/>
      <w:bookmarkEnd w:id="338"/>
      <w:r>
        <w:t>Crew Decompression Sickness while EVA from HLS</w:t>
      </w:r>
    </w:p>
    <w:p w14:paraId="5ED67105" w14:textId="43B39933" w:rsidR="00F36D18" w:rsidRDefault="00B810C8" w:rsidP="00F36D18">
      <w:pPr>
        <w:pStyle w:val="BodyText"/>
      </w:pPr>
      <w:r w:rsidRPr="00B810C8">
        <w:t xml:space="preserve">If a crew member suspects they are experiencing DCS, they will increase suit pressure to </w:t>
      </w:r>
      <w:r w:rsidR="00784ABE" w:rsidRPr="00784ABE">
        <w:t>56.5 kPa (8.2 psid)</w:t>
      </w:r>
      <w:r w:rsidRPr="00B810C8">
        <w:t>. They may also consult with the Flight Surgeon if needed, depending on the symptoms.</w:t>
      </w:r>
      <w:r>
        <w:t xml:space="preserve"> </w:t>
      </w:r>
      <w:r w:rsidR="0020790B" w:rsidRPr="0020790B">
        <w:t xml:space="preserve">The crew members will then pause the EVA to evaluate the impact of the pressure increase on DCS symptoms before initiating the return to the </w:t>
      </w:r>
      <w:r w:rsidR="00B83B3C" w:rsidRPr="0020790B">
        <w:t>vehicle.</w:t>
      </w:r>
      <w:r w:rsidR="00B83B3C" w:rsidRPr="00120C21">
        <w:t xml:space="preserve"> Unless</w:t>
      </w:r>
      <w:r w:rsidR="00F36D18" w:rsidRPr="00120C21">
        <w:t xml:space="preserve"> there is an issue with consumable</w:t>
      </w:r>
      <w:r w:rsidR="00F36D18">
        <w:t>s</w:t>
      </w:r>
      <w:r w:rsidR="00F36D18" w:rsidRPr="00120C21">
        <w:t>, the walkback duration is not time critical. The crew should return at a speed that does not overexert the physical workload of the crew.</w:t>
      </w:r>
      <w:r w:rsidR="00F36D18">
        <w:t xml:space="preserve"> If the DCS symptoms become so severe that the crewmember experiencing them is partially or fully reliant on the healthy crewmember, the steps outlined in the following applicable sections will be followed for returning to HLS.</w:t>
      </w:r>
    </w:p>
    <w:p w14:paraId="63BABACF" w14:textId="62EB324F" w:rsidR="00F36D18" w:rsidRPr="00120C21" w:rsidRDefault="00A055BF" w:rsidP="00F36D18">
      <w:pPr>
        <w:pStyle w:val="BodyText"/>
      </w:pPr>
      <w:r w:rsidRPr="00A055BF">
        <w:t>Once both crewmembers</w:t>
      </w:r>
      <w:r>
        <w:t xml:space="preserve"> physically </w:t>
      </w:r>
      <w:r w:rsidRPr="00A055BF">
        <w:t xml:space="preserve">contact the </w:t>
      </w:r>
      <w:r>
        <w:t>vehicle on return</w:t>
      </w:r>
      <w:r w:rsidRPr="00A055BF">
        <w:t xml:space="preserve">, </w:t>
      </w:r>
      <w:r w:rsidR="00F36D18" w:rsidRPr="00120C21">
        <w:t xml:space="preserve">, </w:t>
      </w:r>
      <w:r w:rsidR="00F36D18" w:rsidRPr="00C84C68">
        <w:t xml:space="preserve">they will start the 30-minute </w:t>
      </w:r>
      <w:r w:rsidR="00C84C68">
        <w:t xml:space="preserve">DCS treatment </w:t>
      </w:r>
      <w:r w:rsidR="00F36D18" w:rsidRPr="00C84C68">
        <w:t>timeline</w:t>
      </w:r>
      <w:r w:rsidR="008B7F18">
        <w:t xml:space="preserve"> </w:t>
      </w:r>
      <w:r w:rsidR="008B7F18" w:rsidRPr="008B7F18">
        <w:t>(completion of ingress and at DCS treatment pressure within 30min )</w:t>
      </w:r>
      <w:r w:rsidR="00F36D18" w:rsidRPr="00C84C68">
        <w:t>.</w:t>
      </w:r>
      <w:r w:rsidR="00F36D18" w:rsidRPr="00120C21">
        <w:t xml:space="preserve"> The crewmember with DCS will be at </w:t>
      </w:r>
      <w:r w:rsidR="00784ABE" w:rsidRPr="00784ABE">
        <w:t>56.5 kPa (8.2 psid)</w:t>
      </w:r>
      <w:r w:rsidR="00784ABE" w:rsidRPr="00784ABE" w:rsidDel="00784ABE">
        <w:t xml:space="preserve"> </w:t>
      </w:r>
      <w:r w:rsidR="00F36D18" w:rsidRPr="00120C21">
        <w:t>and the other crew member will remain at nominal suit pressure. The crew will ingress the vehicle and attach their umbilicals. They will then close the hatches and complete any other repress preparations. When that is complete, both crew members will begin repress</w:t>
      </w:r>
      <w:r w:rsidR="00F36D18">
        <w:t>urization</w:t>
      </w:r>
      <w:r w:rsidR="00C84C68">
        <w:t xml:space="preserve"> of the vehicle</w:t>
      </w:r>
      <w:r w:rsidR="00F36D18">
        <w:t>.</w:t>
      </w:r>
      <w:r w:rsidR="00F36D18" w:rsidRPr="00120C21">
        <w:t xml:space="preserve"> The crew member with DCS will remain at </w:t>
      </w:r>
      <w:r w:rsidR="00784ABE" w:rsidRPr="00784ABE">
        <w:t xml:space="preserve">56.5 </w:t>
      </w:r>
      <w:r w:rsidR="00784ABE" w:rsidRPr="00784ABE">
        <w:lastRenderedPageBreak/>
        <w:t>kPa (8.2 psid)</w:t>
      </w:r>
      <w:r w:rsidR="00784ABE" w:rsidRPr="00784ABE" w:rsidDel="00784ABE">
        <w:t xml:space="preserve"> </w:t>
      </w:r>
      <w:r w:rsidR="00F36D18" w:rsidRPr="00120C21">
        <w:t>for the remainder of the A</w:t>
      </w:r>
      <w:r w:rsidR="00F36D18">
        <w:t>irlock</w:t>
      </w:r>
      <w:r w:rsidR="00B3346A">
        <w:t xml:space="preserve"> depressurization</w:t>
      </w:r>
      <w:r w:rsidR="00F36D18" w:rsidRPr="00120C21">
        <w:t>. The other crew member will perform nominal repress</w:t>
      </w:r>
      <w:r w:rsidR="00F36D18">
        <w:t>urization</w:t>
      </w:r>
      <w:r w:rsidR="00F36D18" w:rsidRPr="00120C21">
        <w:t xml:space="preserve"> procedures with the plan of doffing the xEVA</w:t>
      </w:r>
      <w:r w:rsidR="00F36D18">
        <w:t xml:space="preserve"> suit</w:t>
      </w:r>
      <w:r w:rsidR="00F36D18" w:rsidRPr="00120C21">
        <w:t xml:space="preserve">. </w:t>
      </w:r>
      <w:r w:rsidR="00B83B3C" w:rsidRPr="00120C21">
        <w:t>Th</w:t>
      </w:r>
      <w:r w:rsidR="00B83B3C">
        <w:t>e healthy</w:t>
      </w:r>
      <w:r w:rsidR="00C84C68">
        <w:t xml:space="preserve"> </w:t>
      </w:r>
      <w:r w:rsidR="00F36D18" w:rsidRPr="00120C21">
        <w:t>crew member will then doff their suit solo or with the help of the DCS afflicted crew member</w:t>
      </w:r>
      <w:r w:rsidR="00F36D18">
        <w:t xml:space="preserve"> and</w:t>
      </w:r>
      <w:r w:rsidR="00F36D18" w:rsidRPr="00120C21">
        <w:t xml:space="preserve"> then complete post-EVA activities while the DCS afflicted crew member </w:t>
      </w:r>
      <w:r w:rsidR="00F36D18">
        <w:t>remains</w:t>
      </w:r>
      <w:r w:rsidR="00F36D18" w:rsidRPr="00120C21">
        <w:t xml:space="preserve"> suit</w:t>
      </w:r>
      <w:r w:rsidR="00F36D18">
        <w:t>ed.</w:t>
      </w:r>
    </w:p>
    <w:p w14:paraId="0D9D89EB" w14:textId="73F5FCA1" w:rsidR="00F36D18" w:rsidRPr="00120C21" w:rsidRDefault="00F36D18" w:rsidP="00F36D18">
      <w:pPr>
        <w:pStyle w:val="BodyText"/>
      </w:pPr>
      <w:r w:rsidRPr="00120C21">
        <w:t>Th</w:t>
      </w:r>
      <w:r w:rsidR="00951FE1">
        <w:t xml:space="preserve">e healthy </w:t>
      </w:r>
      <w:r w:rsidRPr="00120C21">
        <w:t>crew member will then perform a neurological exam on the DCS</w:t>
      </w:r>
      <w:r w:rsidR="00951FE1">
        <w:t>-</w:t>
      </w:r>
      <w:r w:rsidRPr="00120C21">
        <w:t>afflicted crew member. If there are no further issues from the exam, th</w:t>
      </w:r>
      <w:r w:rsidR="00951FE1">
        <w:t xml:space="preserve">e </w:t>
      </w:r>
      <w:r w:rsidR="005150E2">
        <w:t>DCS-affl</w:t>
      </w:r>
      <w:r w:rsidR="003A6A9B">
        <w:t>i</w:t>
      </w:r>
      <w:r w:rsidR="005150E2">
        <w:t xml:space="preserve">cted </w:t>
      </w:r>
      <w:r w:rsidRPr="00120C21">
        <w:t xml:space="preserve">crew member will remain in their suit at </w:t>
      </w:r>
      <w:r w:rsidR="00784ABE" w:rsidRPr="00784ABE">
        <w:t xml:space="preserve">56.5 kPa (8.2 psid) </w:t>
      </w:r>
      <w:r w:rsidRPr="00120C21">
        <w:t>for up to 6 hours, pending the flight surgeon instructions.</w:t>
      </w:r>
    </w:p>
    <w:p w14:paraId="7809C753" w14:textId="31FB041B" w:rsidR="00A33711" w:rsidRPr="00280555" w:rsidRDefault="00A33711" w:rsidP="00EC50D1">
      <w:pPr>
        <w:pStyle w:val="Heading4"/>
      </w:pPr>
      <w:r w:rsidRPr="00280555">
        <w:t xml:space="preserve">Crew injury or medical condition while EVA from HLS: </w:t>
      </w:r>
      <w:r>
        <w:t>F</w:t>
      </w:r>
      <w:r w:rsidRPr="00280555">
        <w:t xml:space="preserve">ully </w:t>
      </w:r>
      <w:r>
        <w:t>R</w:t>
      </w:r>
      <w:r w:rsidRPr="00280555">
        <w:t>eliant</w:t>
      </w:r>
      <w:bookmarkEnd w:id="339"/>
      <w:bookmarkEnd w:id="340"/>
    </w:p>
    <w:p w14:paraId="6E5C0B01" w14:textId="4BD40B63" w:rsidR="00F665DB" w:rsidRDefault="00A33711" w:rsidP="42D2BCB3">
      <w:pPr>
        <w:pStyle w:val="BodyText"/>
      </w:pPr>
      <w:r w:rsidRPr="00280555">
        <w:t xml:space="preserve">In the event of an injury or condition that results in a fully reliant crewmember, he or she will return to HLS utilizing EVA </w:t>
      </w:r>
      <w:r w:rsidR="001A765E">
        <w:t>hardware provider</w:t>
      </w:r>
      <w:r w:rsidRPr="00280555">
        <w:t xml:space="preserve"> provided tools that safely, securely, and efficiently support transport to the base of lander</w:t>
      </w:r>
      <w:r w:rsidR="00737341" w:rsidRPr="00737341">
        <w:t xml:space="preserve"> </w:t>
      </w:r>
      <w:r w:rsidR="00737341">
        <w:t xml:space="preserve">potentially up to 2 km radial distance </w:t>
      </w:r>
      <w:r w:rsidR="00B83B3C">
        <w:t>away,</w:t>
      </w:r>
      <w:r w:rsidR="00B83B3C" w:rsidRPr="00280555">
        <w:t xml:space="preserve"> with</w:t>
      </w:r>
      <w:r w:rsidRPr="00280555">
        <w:t xml:space="preserve"> the support of their healthy crew buddy. </w:t>
      </w:r>
      <w:r w:rsidR="00F665DB">
        <w:t xml:space="preserve">Any EVA </w:t>
      </w:r>
      <w:r w:rsidR="001A765E">
        <w:t>hardware provider</w:t>
      </w:r>
      <w:r w:rsidR="00F665DB">
        <w:t xml:space="preserve"> provided tools should be able to support the crewmember on </w:t>
      </w:r>
      <w:r w:rsidR="00F665DB" w:rsidRPr="00F665DB">
        <w:t>slopes up to 15 deg for full traverses, with portions between 15 and 20 deg for up to 200m</w:t>
      </w:r>
      <w:r w:rsidR="00F665DB">
        <w:t xml:space="preserve">. </w:t>
      </w:r>
      <w:r w:rsidR="00F665DB" w:rsidRPr="00FD2159">
        <w:t>Following safe return to HLS, the</w:t>
      </w:r>
      <w:r w:rsidR="00F665DB">
        <w:t>se</w:t>
      </w:r>
      <w:r w:rsidR="00F665DB" w:rsidRPr="00FD2159">
        <w:t xml:space="preserve"> xEVA System tools used continually to support ICR are not required to support subsequent EVAs</w:t>
      </w:r>
      <w:r w:rsidR="00F665DB">
        <w:t xml:space="preserve">. </w:t>
      </w:r>
    </w:p>
    <w:p w14:paraId="775A1602" w14:textId="2D442FF4" w:rsidR="00A33711" w:rsidRPr="00280555" w:rsidRDefault="00A33711" w:rsidP="42D2BCB3">
      <w:pPr>
        <w:pStyle w:val="BodyText"/>
      </w:pPr>
      <w:r w:rsidRPr="00280555">
        <w:t xml:space="preserve"> It is expected that the </w:t>
      </w:r>
      <w:r w:rsidR="007E0452">
        <w:t xml:space="preserve">xEVA </w:t>
      </w:r>
      <w:r w:rsidRPr="00280555">
        <w:t xml:space="preserve">suits will be able to support at least some dragging along the lunar surface, the amount of which will depend on design of the </w:t>
      </w:r>
      <w:r w:rsidR="00936F3E">
        <w:t xml:space="preserve">xEVA </w:t>
      </w:r>
      <w:r w:rsidRPr="00280555">
        <w:t xml:space="preserve">vendor-provided tools for aiding in the transport a fully reliant crewmember. Once the fully reliant crewmember reaches the </w:t>
      </w:r>
      <w:r w:rsidR="00936F3E">
        <w:t xml:space="preserve">base </w:t>
      </w:r>
      <w:r w:rsidRPr="00280555">
        <w:t xml:space="preserve">of HLS, HLS </w:t>
      </w:r>
      <w:r w:rsidR="00936F3E">
        <w:t xml:space="preserve">vendor-provided tools and aids </w:t>
      </w:r>
      <w:r w:rsidRPr="00280555">
        <w:t>will provide ingress</w:t>
      </w:r>
      <w:r w:rsidR="00936F3E">
        <w:t>, repress, and suit</w:t>
      </w:r>
      <w:r w:rsidRPr="00280555">
        <w:t xml:space="preserve"> doffing accommodations for a fully reliant suited crewmember.</w:t>
      </w:r>
      <w:r w:rsidR="00F665DB">
        <w:t xml:space="preserve"> In the event that critical clean-up outside of HLS could not be performed due to the ICR</w:t>
      </w:r>
      <w:r w:rsidR="00007DE0">
        <w:t xml:space="preserve"> prior to HLS ascent</w:t>
      </w:r>
      <w:r w:rsidR="00F665DB">
        <w:t xml:space="preserve">, a contingency EVA may need to occur. </w:t>
      </w:r>
    </w:p>
    <w:p w14:paraId="67662F1F" w14:textId="4A5A9790" w:rsidR="00A33711" w:rsidRDefault="00A33711" w:rsidP="00EC50D1">
      <w:pPr>
        <w:pStyle w:val="Heading4"/>
      </w:pPr>
      <w:bookmarkStart w:id="341" w:name="_Toc161133155"/>
      <w:bookmarkStart w:id="342" w:name="_Toc162539352"/>
      <w:r w:rsidRPr="00A33711">
        <w:t xml:space="preserve">Crew injury or medical condition while EVA from HLS: </w:t>
      </w:r>
      <w:r>
        <w:t>P</w:t>
      </w:r>
      <w:r w:rsidRPr="00A33711">
        <w:t xml:space="preserve">artially </w:t>
      </w:r>
      <w:r>
        <w:t>R</w:t>
      </w:r>
      <w:r w:rsidRPr="00A33711">
        <w:t>eliant</w:t>
      </w:r>
      <w:bookmarkEnd w:id="341"/>
      <w:bookmarkEnd w:id="342"/>
    </w:p>
    <w:p w14:paraId="0DB6DBDE" w14:textId="3BE9F0A8" w:rsidR="00A33711" w:rsidRDefault="00A33711" w:rsidP="42D2BCB3">
      <w:pPr>
        <w:pStyle w:val="BodyText"/>
      </w:pPr>
      <w:r w:rsidRPr="00A33711">
        <w:t xml:space="preserve">In the event of an injury or medical condition that results in a partially reliant crewmember, he or she will return to HLS utilizing vendor provided tools to the base of lander with the support of their healthy crew buddy, as needed based on the nature of the injury or condition. HLS </w:t>
      </w:r>
      <w:r w:rsidR="00936F3E">
        <w:t xml:space="preserve">vendor </w:t>
      </w:r>
      <w:r w:rsidRPr="00A33711">
        <w:t xml:space="preserve">will provide </w:t>
      </w:r>
      <w:r w:rsidR="00936F3E">
        <w:t xml:space="preserve">tools and aids for </w:t>
      </w:r>
      <w:r w:rsidRPr="00A33711">
        <w:t>ingress</w:t>
      </w:r>
      <w:r w:rsidR="00936F3E">
        <w:t>, repress, and xEVA suit</w:t>
      </w:r>
      <w:r w:rsidRPr="00A33711">
        <w:t xml:space="preserve"> doffing accommodations for a partially reliant suited crewmember.</w:t>
      </w:r>
    </w:p>
    <w:p w14:paraId="3134440A" w14:textId="7E7F9949" w:rsidR="00A33711" w:rsidRDefault="00A33711" w:rsidP="00EC50D1">
      <w:pPr>
        <w:pStyle w:val="Heading4"/>
      </w:pPr>
      <w:bookmarkStart w:id="343" w:name="_Toc161133156"/>
      <w:bookmarkStart w:id="344" w:name="_Toc162539353"/>
      <w:r w:rsidRPr="00A33711">
        <w:t xml:space="preserve">Crew injury or medical condition while EVA from HLS: </w:t>
      </w:r>
      <w:r>
        <w:t>S</w:t>
      </w:r>
      <w:r w:rsidRPr="00A33711">
        <w:t xml:space="preserve">elf </w:t>
      </w:r>
      <w:r>
        <w:t>R</w:t>
      </w:r>
      <w:r w:rsidRPr="00A33711">
        <w:t>eliant</w:t>
      </w:r>
      <w:bookmarkEnd w:id="343"/>
      <w:bookmarkEnd w:id="344"/>
    </w:p>
    <w:p w14:paraId="00287338" w14:textId="4D316ECE" w:rsidR="0047548D" w:rsidRDefault="0047548D" w:rsidP="0858A1D8">
      <w:pPr>
        <w:pStyle w:val="BodyText"/>
      </w:pPr>
      <w:r w:rsidRPr="0047548D">
        <w:t>An injured crewmember who is considered "self</w:t>
      </w:r>
      <w:r w:rsidR="00251580">
        <w:t>-</w:t>
      </w:r>
      <w:r w:rsidRPr="0047548D">
        <w:t xml:space="preserve">reliant" can return to HLS under his or her own power. However, the injured crewmember may opt to use vendor provided tools and/or their healthy buddy for support to reach base of lander as an added safety precaution and to reduce risk of further injury, as long as those tools are used in an acceptable manner that is </w:t>
      </w:r>
      <w:r w:rsidR="00251580" w:rsidRPr="0047548D">
        <w:t>consistent</w:t>
      </w:r>
      <w:r w:rsidRPr="0047548D">
        <w:t xml:space="preserve"> with their design and intent. A self</w:t>
      </w:r>
      <w:r w:rsidR="00251580">
        <w:t>-</w:t>
      </w:r>
      <w:r w:rsidRPr="0047548D">
        <w:t>reliant injured crewmember is not expected to use HLS-provided ingress assistance or alternate doffing accommodations.</w:t>
      </w:r>
    </w:p>
    <w:p w14:paraId="1E3D931F" w14:textId="39F44594" w:rsidR="00251580" w:rsidRDefault="00251580" w:rsidP="002A13E5">
      <w:pPr>
        <w:pStyle w:val="Heading3"/>
      </w:pPr>
      <w:bookmarkStart w:id="345" w:name="_Toc161133158"/>
      <w:bookmarkStart w:id="346" w:name="_Toc162539355"/>
      <w:bookmarkStart w:id="347" w:name="_Toc175663520"/>
      <w:bookmarkStart w:id="348" w:name="_Toc175663630"/>
      <w:bookmarkStart w:id="349" w:name="_Toc219383197"/>
      <w:r>
        <w:t>Environmental Event: Unexpected Radiation Event while EVA from HLS</w:t>
      </w:r>
      <w:bookmarkEnd w:id="345"/>
      <w:bookmarkEnd w:id="346"/>
      <w:bookmarkEnd w:id="347"/>
      <w:bookmarkEnd w:id="348"/>
      <w:bookmarkEnd w:id="349"/>
    </w:p>
    <w:p w14:paraId="4CEB5C71" w14:textId="2BF073BE" w:rsidR="00251580" w:rsidRDefault="00251580" w:rsidP="42D2BCB3">
      <w:pPr>
        <w:pStyle w:val="BodyText"/>
      </w:pPr>
      <w:r w:rsidRPr="00251580">
        <w:t xml:space="preserve">An unexpected radiation event (e.g., solar particle event [SPE]) could occur at any time and result in a dangerous environment for the crew and lunar surface assets. Each system in the Artemis </w:t>
      </w:r>
      <w:r w:rsidRPr="00251580">
        <w:lastRenderedPageBreak/>
        <w:t xml:space="preserve">architecture will offer an innate level of protection from Galactic Cosmic Radiation (GCR) and SPEs in line with As Low As Reasonably Achievable (ALARA) principles; innate protection levels will drive operational planning and flight rule development for minimizing the risk to crew and mission systems. Space weather forecasting will guide EVA go/no-go decisions, as risk to the crew is highest during an EVA due to exposure levels (including duration of exposure). The </w:t>
      </w:r>
      <w:r w:rsidR="007E0452">
        <w:t>x</w:t>
      </w:r>
      <w:r w:rsidRPr="00251580">
        <w:t xml:space="preserve">EVA suits will provide active radiation monitoring and alerting to the crew. Mission flight rules will define go/no-go decisions for continuing the EVA based on the current radiation detection level. A </w:t>
      </w:r>
      <w:r w:rsidR="006B3B01" w:rsidRPr="00251580">
        <w:t>low-level</w:t>
      </w:r>
      <w:r w:rsidRPr="00251580">
        <w:t xml:space="preserve"> event may enable the EVA to continue when in line with ALARA principles. A major event, which could last for multiple hours, will require EVA termination and the crew returning to HLS as quickly as possible.</w:t>
      </w:r>
    </w:p>
    <w:p w14:paraId="3B666F72" w14:textId="70F91E52" w:rsidR="00251580" w:rsidRDefault="00251580" w:rsidP="002A13E5">
      <w:pPr>
        <w:pStyle w:val="Heading3"/>
      </w:pPr>
      <w:bookmarkStart w:id="350" w:name="_Toc161133159"/>
      <w:bookmarkStart w:id="351" w:name="_Toc162539356"/>
      <w:bookmarkStart w:id="352" w:name="_Toc175663521"/>
      <w:bookmarkStart w:id="353" w:name="_Toc175663631"/>
      <w:bookmarkStart w:id="354" w:name="_Toc219383198"/>
      <w:r>
        <w:t>Loss of Capability</w:t>
      </w:r>
      <w:bookmarkEnd w:id="350"/>
      <w:bookmarkEnd w:id="351"/>
      <w:bookmarkEnd w:id="352"/>
      <w:bookmarkEnd w:id="353"/>
      <w:bookmarkEnd w:id="354"/>
    </w:p>
    <w:p w14:paraId="200D2E1F" w14:textId="3FEFBF41" w:rsidR="00251580" w:rsidRDefault="000C6061" w:rsidP="0858A1D8">
      <w:pPr>
        <w:pStyle w:val="BodyText"/>
      </w:pPr>
      <w:r>
        <w:t>T</w:t>
      </w:r>
      <w:r w:rsidRPr="000C6061">
        <w:t>here are multiple causes that could lead to loss of capabilities</w:t>
      </w:r>
      <w:r>
        <w:t xml:space="preserve"> such as communications, navigation, lighting, </w:t>
      </w:r>
      <w:r w:rsidR="00387F63">
        <w:t xml:space="preserve">integrated contingencies with HLS, </w:t>
      </w:r>
      <w:r>
        <w:t>etc.</w:t>
      </w:r>
      <w:r w:rsidRPr="000C6061">
        <w:t>; furthermore, a single event could result in loss of multiple capabilities simultaneously (e.g., something that knocks out a power system).</w:t>
      </w:r>
      <w:r w:rsidR="0067753C">
        <w:t xml:space="preserve"> In any of these capability loss cases, mission procedures and flight rules will determine the extent of mission and/or crew impacts.</w:t>
      </w:r>
    </w:p>
    <w:p w14:paraId="5C69BC0A" w14:textId="75175EA5" w:rsidR="000C6061" w:rsidRDefault="000C6061" w:rsidP="00EC50D1">
      <w:pPr>
        <w:pStyle w:val="Heading4"/>
      </w:pPr>
      <w:r>
        <w:t>Unexpected Loss of Communications while EVA from HLS</w:t>
      </w:r>
    </w:p>
    <w:p w14:paraId="1EA7372A" w14:textId="4957C972" w:rsidR="000C6061" w:rsidRDefault="000C6061" w:rsidP="42D2BCB3">
      <w:pPr>
        <w:pStyle w:val="BodyText"/>
      </w:pPr>
      <w:r w:rsidRPr="000C6061">
        <w:t xml:space="preserve">During </w:t>
      </w:r>
      <w:r w:rsidR="00D72685">
        <w:t>DRM 3</w:t>
      </w:r>
      <w:r w:rsidRPr="000C6061">
        <w:t xml:space="preserve"> EVAs, the xEVA suits will have UHF SSCS (space-to-space communication system) to communicate with one another and a direct UHF SSCS and Wi-Fi communication links to HLS, enabling the crew to communicate with MCC. There are multiple events that could lead to an unexpected loss of communication between crewmembers on EVA or between EVA crew and ground, such as communication network failures (including connections between HLS and ground) or EVA suit comm</w:t>
      </w:r>
      <w:r w:rsidR="00B14528">
        <w:t>unication</w:t>
      </w:r>
      <w:r w:rsidRPr="000C6061">
        <w:t xml:space="preserve"> system failures. In the event of an unexpected loss of communication while EVA, mission flight rules will include (1) getting crew to a safe and stable state, if needed (e.g., did the loss of comm</w:t>
      </w:r>
      <w:r w:rsidR="00B14528">
        <w:t>unication</w:t>
      </w:r>
      <w:r w:rsidRPr="000C6061">
        <w:t xml:space="preserve"> result from some other anomaly that needs to be addressed more immediately?); this could include terminating the EVA, and the (2) if/when time and resources allow, attempting to understand the cause of the loss of comm</w:t>
      </w:r>
      <w:r w:rsidR="00B14528">
        <w:t>unication</w:t>
      </w:r>
      <w:r w:rsidRPr="000C6061">
        <w:t xml:space="preserve"> (e.g., comm</w:t>
      </w:r>
      <w:r w:rsidR="00B14528">
        <w:t>unication</w:t>
      </w:r>
      <w:r w:rsidRPr="000C6061">
        <w:t xml:space="preserve"> blockage, suit radio failure, ground relay failure, etc. - this could be </w:t>
      </w:r>
      <w:r w:rsidR="005410B8" w:rsidRPr="000C6061">
        <w:t>achieved</w:t>
      </w:r>
      <w:r w:rsidRPr="000C6061">
        <w:t xml:space="preserve"> by returning to the last known location of communication, swapping to an alternate radio or radio frequency, swapping to an alternate antenna or antenna station, </w:t>
      </w:r>
      <w:r w:rsidR="005410B8" w:rsidRPr="000C6061">
        <w:t>recycling</w:t>
      </w:r>
      <w:r w:rsidRPr="000C6061">
        <w:t xml:space="preserve"> ground comm</w:t>
      </w:r>
      <w:r w:rsidR="00B14528">
        <w:t>unication</w:t>
      </w:r>
      <w:r w:rsidRPr="000C6061">
        <w:t xml:space="preserve"> hardware, </w:t>
      </w:r>
      <w:r w:rsidR="005410B8" w:rsidRPr="000C6061">
        <w:t>etc.</w:t>
      </w:r>
      <w:r w:rsidRPr="000C6061">
        <w:t xml:space="preserve">) so that it can be recovered. In the event of an HLS or network failure resulting in reduced bandwidth, the </w:t>
      </w:r>
      <w:r w:rsidR="005410B8" w:rsidRPr="000C6061">
        <w:t>data streams</w:t>
      </w:r>
      <w:r w:rsidRPr="000C6061">
        <w:t xml:space="preserve"> between HLS and Earth will be prioritized (e.g., drop to crew voice only, or crew voice and a single helmet camera).</w:t>
      </w:r>
    </w:p>
    <w:p w14:paraId="7BE6070C" w14:textId="15D60E9F" w:rsidR="000C6061" w:rsidRDefault="000C6061" w:rsidP="00EC50D1">
      <w:pPr>
        <w:pStyle w:val="Heading4"/>
      </w:pPr>
      <w:r>
        <w:t>Unexpected Loss of Navigation State while EVA from HLS</w:t>
      </w:r>
    </w:p>
    <w:p w14:paraId="4DC279B9" w14:textId="67D27A09" w:rsidR="000C6061" w:rsidRDefault="000C6061" w:rsidP="0858A1D8">
      <w:pPr>
        <w:pStyle w:val="BodyText"/>
      </w:pPr>
      <w:r>
        <w:t xml:space="preserve">The navigation strategy for EVA from HLS during </w:t>
      </w:r>
      <w:r w:rsidR="00D72685">
        <w:t>DRM 3</w:t>
      </w:r>
      <w:r>
        <w:t xml:space="preserve"> is currently planned to be a standalone navigation system </w:t>
      </w:r>
      <w:r w:rsidR="00CD4955">
        <w:t xml:space="preserve">(in-flight demo </w:t>
      </w:r>
      <w:r>
        <w:t xml:space="preserve">for Artemis </w:t>
      </w:r>
      <w:r w:rsidR="00350F8E">
        <w:t>III</w:t>
      </w:r>
      <w:r>
        <w:t xml:space="preserve"> and </w:t>
      </w:r>
      <w:r w:rsidR="00C8704C">
        <w:t>certified</w:t>
      </w:r>
      <w:r>
        <w:t xml:space="preserve"> for Artemis </w:t>
      </w:r>
      <w:r w:rsidR="00350F8E">
        <w:t>IV</w:t>
      </w:r>
      <w:r>
        <w:t xml:space="preserve">) capable of 150-m/10-deg accuracy performance. In the event that the navigation system is not ready or breaks down during the mission and no navigation state is provided to the crew, the crew will use </w:t>
      </w:r>
      <w:r w:rsidR="0065656C">
        <w:t xml:space="preserve">the navigation </w:t>
      </w:r>
      <w:r>
        <w:t xml:space="preserve">orienteering </w:t>
      </w:r>
      <w:r w:rsidR="0065656C">
        <w:t>tools</w:t>
      </w:r>
      <w:r w:rsidR="005A4608">
        <w:t xml:space="preserve"> </w:t>
      </w:r>
      <w:r>
        <w:t xml:space="preserve">to support their navigation needs: a map book, sun compass, range scale, and </w:t>
      </w:r>
      <w:r w:rsidR="00C8704C">
        <w:t>sighting</w:t>
      </w:r>
      <w:r>
        <w:t xml:space="preserve"> compass</w:t>
      </w:r>
      <w:r w:rsidR="00C8704C">
        <w:t xml:space="preserve"> are currently </w:t>
      </w:r>
      <w:r w:rsidR="0065656C">
        <w:t>prototyped</w:t>
      </w:r>
      <w:r>
        <w:t xml:space="preserve">. A sun compass can be used in combination with traverse maps to show bearing to a target and position using triangulation. A range scale provides </w:t>
      </w:r>
      <w:r>
        <w:lastRenderedPageBreak/>
        <w:t xml:space="preserve">a means for measuring the range back to the lander using the lander height (or other feature of the lander). A </w:t>
      </w:r>
      <w:r w:rsidR="00C8704C">
        <w:t>sighting</w:t>
      </w:r>
      <w:r>
        <w:t xml:space="preserve"> compass can use a fixed spot on the horizon (e.g., the Earth) and while maintaining the fixed spot as </w:t>
      </w:r>
      <w:r w:rsidR="0079614D">
        <w:t>base reference</w:t>
      </w:r>
      <w:r>
        <w:t>, helps with orienteering toward a specific heading.</w:t>
      </w:r>
    </w:p>
    <w:p w14:paraId="38C4837A" w14:textId="0406D61A" w:rsidR="000C6061" w:rsidRDefault="000C6061" w:rsidP="0858A1D8">
      <w:pPr>
        <w:pStyle w:val="BodyText"/>
      </w:pPr>
      <w:r>
        <w:t xml:space="preserve">In the event that the crew becomes lost during an EVA, they will pause to re-establish their current location relative to HLS, their path </w:t>
      </w:r>
      <w:r w:rsidR="0001585F">
        <w:t>back to HLS</w:t>
      </w:r>
      <w:r>
        <w:t>, and/or their worksite (e.g., looking for key local terrain features, following boot prints until regain</w:t>
      </w:r>
      <w:r w:rsidR="00C8704C">
        <w:t>ing</w:t>
      </w:r>
      <w:r>
        <w:t xml:space="preserve"> line of sight with their target, etc.). Once the crew is able </w:t>
      </w:r>
      <w:r w:rsidR="0079614D">
        <w:t xml:space="preserve">to </w:t>
      </w:r>
      <w:r>
        <w:t xml:space="preserve">re-establish navigation, they may continue their EVA, pending resources remaining. </w:t>
      </w:r>
      <w:r w:rsidR="00C8704C">
        <w:t>F</w:t>
      </w:r>
      <w:r>
        <w:t xml:space="preserve">light rules will </w:t>
      </w:r>
      <w:r w:rsidR="00C8704C">
        <w:t>ensure that</w:t>
      </w:r>
      <w:r>
        <w:t xml:space="preserve"> sufficient time for crew to safely walk back to HLS at the end of their EVA tasks.</w:t>
      </w:r>
    </w:p>
    <w:p w14:paraId="7106C4CA" w14:textId="10A0A52E" w:rsidR="000C6061" w:rsidRDefault="000C6061" w:rsidP="0858A1D8">
      <w:pPr>
        <w:pStyle w:val="BodyText"/>
      </w:pPr>
      <w:r>
        <w:t xml:space="preserve">Additional safety navigational aids such as </w:t>
      </w:r>
      <w:r w:rsidR="0065656C">
        <w:t>visual indicators</w:t>
      </w:r>
      <w:r>
        <w:t xml:space="preserve"> (on HLS or deployed during </w:t>
      </w:r>
      <w:r w:rsidR="007214A5">
        <w:t>traverse) are</w:t>
      </w:r>
      <w:r>
        <w:t xml:space="preserve"> </w:t>
      </w:r>
      <w:r w:rsidR="00C8704C">
        <w:t xml:space="preserve">under </w:t>
      </w:r>
      <w:r>
        <w:t>investigat</w:t>
      </w:r>
      <w:r w:rsidR="00C8704C">
        <w:t>ion</w:t>
      </w:r>
      <w:r>
        <w:t xml:space="preserve"> as a mean</w:t>
      </w:r>
      <w:r w:rsidR="00A37B92">
        <w:t>s</w:t>
      </w:r>
      <w:r>
        <w:t xml:space="preserve"> to reduce cognitive load/time to determine direction back to safety.</w:t>
      </w:r>
    </w:p>
    <w:p w14:paraId="7265FB8D" w14:textId="633AFF7B" w:rsidR="00805937" w:rsidRDefault="00805937" w:rsidP="00EC50D1">
      <w:pPr>
        <w:pStyle w:val="Heading4"/>
      </w:pPr>
      <w:r w:rsidRPr="00805937">
        <w:t xml:space="preserve">Unexpected </w:t>
      </w:r>
      <w:r>
        <w:t>L</w:t>
      </w:r>
      <w:r w:rsidRPr="00805937">
        <w:t xml:space="preserve">oss of </w:t>
      </w:r>
      <w:r>
        <w:t>A</w:t>
      </w:r>
      <w:r w:rsidRPr="00805937">
        <w:t xml:space="preserve">rtificial </w:t>
      </w:r>
      <w:r>
        <w:t>L</w:t>
      </w:r>
      <w:r w:rsidRPr="00805937">
        <w:t>ighting while EVA from HLS</w:t>
      </w:r>
    </w:p>
    <w:p w14:paraId="1BD61539" w14:textId="77777777" w:rsidR="009C756A" w:rsidRDefault="00805937" w:rsidP="42D2BCB3">
      <w:pPr>
        <w:pStyle w:val="BodyText"/>
      </w:pPr>
      <w:r w:rsidRPr="00805937">
        <w:t xml:space="preserve">In the event of an unexpected loss of artificial lighting while crew are EVA from HLS (i.e., </w:t>
      </w:r>
      <w:r w:rsidR="007E0452">
        <w:t xml:space="preserve">xEVA </w:t>
      </w:r>
      <w:r w:rsidRPr="00805937">
        <w:t>suit helmet light failure which could be caused by a more general power or thermal failure in the suit, as described more generically above), the crew will follow pre-defined procedures (</w:t>
      </w:r>
      <w:r w:rsidR="00E8133C">
        <w:t xml:space="preserve">memorized response, </w:t>
      </w:r>
      <w:r w:rsidRPr="00805937">
        <w:t xml:space="preserve">relayed from the ground, their crew buddy, and/or a cuff checklist) that prioritize their safety, followed by troubleshooting and completing objectives, as time and resources allow. </w:t>
      </w:r>
    </w:p>
    <w:p w14:paraId="3DB97F68" w14:textId="77777777" w:rsidR="009C756A" w:rsidRDefault="00805937" w:rsidP="42D2BCB3">
      <w:pPr>
        <w:pStyle w:val="BodyText"/>
      </w:pPr>
      <w:r w:rsidRPr="00805937">
        <w:t xml:space="preserve">The affected crewmember will first complete necessary suit systems checks to determine any other problems that could impact safety (e.g., loss of </w:t>
      </w:r>
      <w:r w:rsidR="001D0087" w:rsidRPr="00805937">
        <w:t>artificial</w:t>
      </w:r>
      <w:r w:rsidRPr="00805937">
        <w:t xml:space="preserve"> lighting</w:t>
      </w:r>
      <w:r w:rsidR="0026348F">
        <w:t xml:space="preserve"> as</w:t>
      </w:r>
      <w:r w:rsidRPr="00805937">
        <w:t xml:space="preserve"> the result of a larger failure, such as loss of primary power, </w:t>
      </w:r>
      <w:r w:rsidR="001D0087">
        <w:t xml:space="preserve">malfunction of the thermal management system, or overheating due to dust accumulation, etc., </w:t>
      </w:r>
      <w:r w:rsidRPr="00805937">
        <w:t>that needs to be addressed with high priority). A decision will then be made regarding which (if any) of the planned tasks can continue without artificial lighting</w:t>
      </w:r>
      <w:r w:rsidR="001D0087">
        <w:t xml:space="preserve"> and/or upstream failure mode that caused the lights to fail</w:t>
      </w:r>
      <w:r w:rsidRPr="00805937">
        <w:t xml:space="preserve">. </w:t>
      </w:r>
    </w:p>
    <w:p w14:paraId="56A9C036" w14:textId="7DED9D7D" w:rsidR="00852041" w:rsidRDefault="00805937" w:rsidP="42D2BCB3">
      <w:pPr>
        <w:pStyle w:val="BodyText"/>
      </w:pPr>
      <w:r w:rsidRPr="00805937">
        <w:t>The EVA may be continued, potentially with altered objectives to account for loss of lighting</w:t>
      </w:r>
      <w:r w:rsidR="001D0087">
        <w:t xml:space="preserve"> or other impacted system</w:t>
      </w:r>
      <w:r w:rsidRPr="00805937">
        <w:t>, or it may be terminated, in which case</w:t>
      </w:r>
      <w:r w:rsidR="00852041">
        <w:t>,</w:t>
      </w:r>
      <w:r w:rsidRPr="00805937">
        <w:t xml:space="preserve"> both crew</w:t>
      </w:r>
      <w:r w:rsidR="002B1E31">
        <w:t>members</w:t>
      </w:r>
      <w:r w:rsidRPr="00805937">
        <w:t xml:space="preserve"> will return to HLS. It is possible that the affected crewmember may need to be assisted by the non-affected crewmember: for </w:t>
      </w:r>
      <w:r w:rsidR="006B3B01" w:rsidRPr="00805937">
        <w:t>example,</w:t>
      </w:r>
      <w:r w:rsidRPr="00805937">
        <w:t xml:space="preserve"> in the more extreme case if the affected crewmember loses artificial lighting when operating in a fully shadowed region they might need to first be located by the unaffected crewmember and then guided out of or through the shadows.</w:t>
      </w:r>
    </w:p>
    <w:p w14:paraId="0D2434DD" w14:textId="46416AC4" w:rsidR="00805937" w:rsidRDefault="00805937" w:rsidP="42D2BCB3">
      <w:pPr>
        <w:pStyle w:val="BodyText"/>
      </w:pPr>
      <w:r w:rsidRPr="00805937">
        <w:t xml:space="preserve"> Return time may be longer than under nominal circumstances (e.g., due to needing to walk slower or change course if line-of-sight is limited). If alternate artificial lighting</w:t>
      </w:r>
      <w:r w:rsidR="001D0087">
        <w:t xml:space="preserve">, that is designed to provide required light levels for the EVA task, </w:t>
      </w:r>
      <w:r w:rsidRPr="00805937">
        <w:t>is available (e.g., via vendor provided tools), they may be used as a substitute for suit helmet lights, which might enable more of the EVA tasks to be completed.</w:t>
      </w:r>
    </w:p>
    <w:p w14:paraId="145DF712" w14:textId="100F1272" w:rsidR="00387F63" w:rsidRPr="00AD0168" w:rsidRDefault="00387F63" w:rsidP="00EC50D1">
      <w:pPr>
        <w:pStyle w:val="Heading4"/>
      </w:pPr>
      <w:r w:rsidRPr="009F2833">
        <w:t xml:space="preserve">Inability of EVA Crew to Ingress HLS </w:t>
      </w:r>
    </w:p>
    <w:p w14:paraId="73DC389D" w14:textId="7CFCD45C" w:rsidR="00387F63" w:rsidRDefault="00F74016" w:rsidP="00387F63">
      <w:pPr>
        <w:pStyle w:val="BodyText"/>
        <w:rPr>
          <w:rStyle w:val="ui-provider"/>
        </w:rPr>
      </w:pPr>
      <w:r>
        <w:rPr>
          <w:rStyle w:val="ui-provider"/>
        </w:rPr>
        <w:t xml:space="preserve">Without the ability to ingress HLS, the result will be Loss of Crew. </w:t>
      </w:r>
      <w:r w:rsidR="00387F63" w:rsidRPr="009F2833">
        <w:rPr>
          <w:rStyle w:val="ui-provider"/>
        </w:rPr>
        <w:t>EHP-10028</w:t>
      </w:r>
      <w:r w:rsidR="00F90C2C">
        <w:rPr>
          <w:rStyle w:val="ui-provider"/>
        </w:rPr>
        <w:t>,</w:t>
      </w:r>
      <w:r w:rsidR="00387F63" w:rsidRPr="009F2833">
        <w:rPr>
          <w:rStyle w:val="ui-provider"/>
        </w:rPr>
        <w:t xml:space="preserve"> </w:t>
      </w:r>
      <w:r w:rsidR="00387F63" w:rsidRPr="0089208E">
        <w:rPr>
          <w:rStyle w:val="ui-provider"/>
          <w:i/>
          <w:iCs/>
        </w:rPr>
        <w:t>xEVA System Compatibility Standards</w:t>
      </w:r>
      <w:r w:rsidR="00387F63" w:rsidRPr="009F2833">
        <w:rPr>
          <w:rStyle w:val="ui-provider"/>
        </w:rPr>
        <w:t xml:space="preserve"> includes a best practice EVABP-29 EVA Secondary Ingress Method </w:t>
      </w:r>
      <w:r w:rsidR="00BF70C1" w:rsidRPr="009F2833">
        <w:rPr>
          <w:rStyle w:val="ui-provider"/>
        </w:rPr>
        <w:t>if</w:t>
      </w:r>
      <w:r w:rsidR="00387F63" w:rsidRPr="009F2833">
        <w:rPr>
          <w:rStyle w:val="ui-provider"/>
        </w:rPr>
        <w:t xml:space="preserve"> the </w:t>
      </w:r>
      <w:r w:rsidR="00387F63" w:rsidRPr="009F2833">
        <w:rPr>
          <w:rStyle w:val="ui-provider"/>
        </w:rPr>
        <w:lastRenderedPageBreak/>
        <w:t>primary method of ingress/egress should fail due to a mechanical failure (hatch or power issue) or blocked exit, etc.</w:t>
      </w:r>
      <w:r w:rsidR="00BE328E">
        <w:rPr>
          <w:rStyle w:val="ui-provider"/>
        </w:rPr>
        <w:t xml:space="preserve"> </w:t>
      </w:r>
    </w:p>
    <w:p w14:paraId="4B54F507" w14:textId="77777777" w:rsidR="00387F63" w:rsidRPr="00AD0168" w:rsidRDefault="00387F63" w:rsidP="00EC50D1">
      <w:pPr>
        <w:pStyle w:val="Heading4"/>
      </w:pPr>
      <w:r w:rsidRPr="009F2833">
        <w:t xml:space="preserve">Inability of EVA Crew to Egress HLS </w:t>
      </w:r>
    </w:p>
    <w:p w14:paraId="1548DB06" w14:textId="4F04AF29" w:rsidR="00387F63" w:rsidRPr="009F2833" w:rsidRDefault="00387F63" w:rsidP="00387F63">
      <w:pPr>
        <w:pStyle w:val="BodyText"/>
      </w:pPr>
      <w:r w:rsidRPr="00AD0168">
        <w:t xml:space="preserve">In the event that the EVA crew is unable to egress HLS whether that be due to a mechanical failure or blocked exit, the crew will </w:t>
      </w:r>
      <w:r w:rsidR="00080BE0">
        <w:t>follow a procedure to</w:t>
      </w:r>
      <w:r w:rsidRPr="00AD0168">
        <w:t xml:space="preserve"> determine t</w:t>
      </w:r>
      <w:r w:rsidR="00900D3D">
        <w:t>he</w:t>
      </w:r>
      <w:r w:rsidRPr="00AD0168">
        <w:t xml:space="preserve"> issue with loss of egress capabilities</w:t>
      </w:r>
      <w:r w:rsidR="00080BE0">
        <w:t xml:space="preserve">. The planned EVA will be </w:t>
      </w:r>
      <w:r w:rsidR="00BF70C1">
        <w:t>terminated,</w:t>
      </w:r>
      <w:r w:rsidRPr="00AD0168">
        <w:t xml:space="preserve"> and </w:t>
      </w:r>
      <w:r w:rsidR="00080BE0">
        <w:t>no further EVAs will occur until the crew can determine a way to egress. I</w:t>
      </w:r>
      <w:r w:rsidRPr="00AD0168">
        <w:t>f no solution can be found, there will be a loss of mission</w:t>
      </w:r>
      <w:r w:rsidR="00F74016">
        <w:t xml:space="preserve"> objectives</w:t>
      </w:r>
      <w:r w:rsidRPr="00AD0168">
        <w:t xml:space="preserve">. </w:t>
      </w:r>
    </w:p>
    <w:p w14:paraId="2707219D" w14:textId="77777777" w:rsidR="00387F63" w:rsidRPr="00AD0168" w:rsidRDefault="00387F63" w:rsidP="00EC50D1">
      <w:pPr>
        <w:pStyle w:val="Heading4"/>
      </w:pPr>
      <w:r w:rsidRPr="009F2833">
        <w:t>Inability to Ingress and Repress HLS Airlock</w:t>
      </w:r>
    </w:p>
    <w:p w14:paraId="57A152DC" w14:textId="7B472868" w:rsidR="00387F63" w:rsidRPr="00AD0168" w:rsidRDefault="00387F63" w:rsidP="00387F63">
      <w:pPr>
        <w:pStyle w:val="BodyText"/>
      </w:pPr>
      <w:r w:rsidRPr="00AD0168">
        <w:t xml:space="preserve">If the crew is unable to ingress and repress the HLS airlock following an EVA, the crew will use </w:t>
      </w:r>
      <w:r w:rsidR="00080BE0">
        <w:t>a</w:t>
      </w:r>
      <w:r w:rsidRPr="00AD0168">
        <w:t xml:space="preserve"> secondary </w:t>
      </w:r>
      <w:r w:rsidR="00080BE0">
        <w:t xml:space="preserve">ingress </w:t>
      </w:r>
      <w:r w:rsidR="00AF1FD5">
        <w:t>method to</w:t>
      </w:r>
      <w:r w:rsidR="00080BE0">
        <w:t xml:space="preserve"> enter HLS if available</w:t>
      </w:r>
      <w:r w:rsidRPr="00AD0168">
        <w:t xml:space="preserve">. </w:t>
      </w:r>
      <w:r w:rsidR="009B6CDF">
        <w:t>Without a secondary airlock available or a way to resolve the issue either by fixing the problem or having redundancy, this could lead to loss of mission and loss of crew. </w:t>
      </w:r>
    </w:p>
    <w:p w14:paraId="28AA0863" w14:textId="77777777" w:rsidR="00387F63" w:rsidRPr="009F2833" w:rsidRDefault="00387F63" w:rsidP="00EC50D1">
      <w:pPr>
        <w:pStyle w:val="Heading4"/>
      </w:pPr>
      <w:r w:rsidRPr="009F2833">
        <w:t>Uninhabitable Environment in HLS Airlock</w:t>
      </w:r>
    </w:p>
    <w:p w14:paraId="1E1095EF" w14:textId="20BD4E7B" w:rsidR="00387F63" w:rsidRPr="00AD0168" w:rsidRDefault="00387F63" w:rsidP="00387F63">
      <w:pPr>
        <w:pStyle w:val="BodyText"/>
      </w:pPr>
      <w:r w:rsidRPr="009F2833">
        <w:t xml:space="preserve">An incident where the HLS airlock is unhabitable could occur from either a fire, toxins release or loss of atmosphere. In the event this occurs while the crew is unsuited in the HLS </w:t>
      </w:r>
      <w:r w:rsidR="0048171F">
        <w:t>A</w:t>
      </w:r>
      <w:r w:rsidRPr="009F2833">
        <w:t>irlock, the crew will don safety equipment</w:t>
      </w:r>
      <w:r w:rsidR="00FD2C3E">
        <w:t>, Portable Breathing Apparatus</w:t>
      </w:r>
      <w:r w:rsidRPr="009F2833">
        <w:t xml:space="preserve"> (PBA)</w:t>
      </w:r>
      <w:r w:rsidR="00FD2C3E">
        <w:t>,</w:t>
      </w:r>
      <w:r w:rsidRPr="009F2833">
        <w:t xml:space="preserve"> and identify the source of the failure. </w:t>
      </w:r>
      <w:r w:rsidRPr="00AD0168">
        <w:t>Once the failure source is identified, the failure will need to be mitigated (e.g., fire - extinguish the fire) and the habitable environment will need to be recovered by removing the toxin and cleaning contaminated surfaces.</w:t>
      </w:r>
    </w:p>
    <w:p w14:paraId="7D54AEBD" w14:textId="0CC4085E" w:rsidR="00387F63" w:rsidRPr="009F2833" w:rsidRDefault="00387F63" w:rsidP="00387F63">
      <w:pPr>
        <w:pStyle w:val="BodyText"/>
      </w:pPr>
      <w:r w:rsidRPr="00AD0168">
        <w:t>In the event that the habitable atmosphere cannot be restored, the result i</w:t>
      </w:r>
      <w:r w:rsidR="00351107">
        <w:t>s</w:t>
      </w:r>
      <w:r w:rsidRPr="00AD0168">
        <w:t xml:space="preserve"> a Loss of Mission</w:t>
      </w:r>
      <w:r w:rsidR="00080BE0">
        <w:t>, due to the inability to use the airlock</w:t>
      </w:r>
      <w:r w:rsidRPr="00AD0168">
        <w:t>.</w:t>
      </w:r>
    </w:p>
    <w:p w14:paraId="056DF055" w14:textId="774BD62D" w:rsidR="00080BE0" w:rsidRDefault="00013E84" w:rsidP="0025040C">
      <w:pPr>
        <w:pStyle w:val="BodyText"/>
      </w:pPr>
      <w:r w:rsidRPr="009F2833">
        <w:t>A</w:t>
      </w:r>
      <w:r w:rsidR="00080BE0">
        <w:t>n uninhabitable environment issue</w:t>
      </w:r>
      <w:r w:rsidRPr="009F2833">
        <w:t xml:space="preserve"> can occur in the HLS Airlock with or without the crew</w:t>
      </w:r>
      <w:r w:rsidR="00D94BB3">
        <w:t xml:space="preserve"> present</w:t>
      </w:r>
      <w:r w:rsidR="00A076D4">
        <w:t xml:space="preserve"> or while crew is present and suited or partially </w:t>
      </w:r>
      <w:r w:rsidR="00A076D4" w:rsidRPr="008808FA">
        <w:t xml:space="preserve">suited </w:t>
      </w:r>
      <w:r w:rsidR="00A076D4" w:rsidRPr="009B5408">
        <w:rPr>
          <w:b/>
          <w:bCs/>
        </w:rPr>
        <w:t>&lt;FWD-</w:t>
      </w:r>
      <w:r w:rsidR="00FD2BC1">
        <w:rPr>
          <w:b/>
          <w:bCs/>
        </w:rPr>
        <w:t>EHP-</w:t>
      </w:r>
      <w:r w:rsidR="00A076D4" w:rsidRPr="009B5408">
        <w:rPr>
          <w:b/>
          <w:bCs/>
        </w:rPr>
        <w:t>10033-032&gt;</w:t>
      </w:r>
      <w:r w:rsidR="000C2651">
        <w:rPr>
          <w:b/>
          <w:bCs/>
        </w:rPr>
        <w:t>.</w:t>
      </w:r>
      <w:r w:rsidRPr="009F2833">
        <w:t xml:space="preserve"> Depending on when this occurs, the response will be different. </w:t>
      </w:r>
      <w:r w:rsidR="00080BE0">
        <w:t xml:space="preserve">Regardless of when it occurs, crew will begin cleaning the atmosphere </w:t>
      </w:r>
      <w:r w:rsidR="00080BE0" w:rsidRPr="009F2833">
        <w:t>by venting and repressurizing the vehicle as well as cleaning the vehicle itself</w:t>
      </w:r>
      <w:r w:rsidR="00D13417">
        <w:t xml:space="preserve"> as soon as it is safe to do so.</w:t>
      </w:r>
      <w:r w:rsidR="00D94BB3">
        <w:t xml:space="preserve"> </w:t>
      </w:r>
      <w:r w:rsidR="00D94BB3" w:rsidRPr="009B5408">
        <w:t>Crew exposure to the uninhabitable environment is a worst-case Loss of Crew scenario.</w:t>
      </w:r>
      <w:r w:rsidR="00D13417">
        <w:t xml:space="preserve"> </w:t>
      </w:r>
      <w:r w:rsidR="00D13417" w:rsidRPr="00AD0168">
        <w:t xml:space="preserve">If the </w:t>
      </w:r>
      <w:r w:rsidR="00D94BB3">
        <w:t>c</w:t>
      </w:r>
      <w:r w:rsidR="00D94BB3" w:rsidRPr="009B5408">
        <w:t>rew is able to resolve the cause of the uninhabitable atmosphere, but the</w:t>
      </w:r>
      <w:r w:rsidR="00D94BB3">
        <w:t xml:space="preserve"> </w:t>
      </w:r>
      <w:r w:rsidR="00D13417" w:rsidRPr="00AD0168">
        <w:t>airlock atmosphere is unable to recover, this would result in Loss of Mission</w:t>
      </w:r>
      <w:r w:rsidR="00D94BB3" w:rsidRPr="009B5408">
        <w:t> due to the inability to use the airlock.</w:t>
      </w:r>
    </w:p>
    <w:p w14:paraId="76ADD3A4" w14:textId="76B92126" w:rsidR="00080BE0" w:rsidRPr="009F2833" w:rsidRDefault="00080BE0" w:rsidP="00EC50D1">
      <w:pPr>
        <w:pStyle w:val="Heading4"/>
      </w:pPr>
      <w:r w:rsidRPr="009F2833">
        <w:t xml:space="preserve">Uninhabitable Environment in HLS </w:t>
      </w:r>
      <w:r>
        <w:t>Cabin</w:t>
      </w:r>
    </w:p>
    <w:p w14:paraId="3A2D3297" w14:textId="3F2DB8C4" w:rsidR="00C56EB1" w:rsidRPr="009F2833" w:rsidRDefault="00080BE0" w:rsidP="0089208E">
      <w:pPr>
        <w:pStyle w:val="BodyText"/>
      </w:pPr>
      <w:r>
        <w:t xml:space="preserve">The HLS Cabin could become uninhabitable during crewed or uncrewed times. If an event that causes an unhabitable environment occurs, such as a </w:t>
      </w:r>
      <w:r w:rsidR="00C56EB1" w:rsidRPr="009F2833">
        <w:t xml:space="preserve">fire </w:t>
      </w:r>
      <w:r>
        <w:t xml:space="preserve">or a toxin release </w:t>
      </w:r>
      <w:r w:rsidR="00C56EB1" w:rsidRPr="009F2833">
        <w:t xml:space="preserve">in the HLS </w:t>
      </w:r>
      <w:r>
        <w:t>cabin, while</w:t>
      </w:r>
      <w:r w:rsidR="00C56EB1" w:rsidRPr="009F2833">
        <w:t xml:space="preserve"> uncrewed and the crew is performing an EVA, the HLS response system will notify the crew. The crew will terminate the EVA and return to HLS to assess the situation and follow the below protocol if needed. </w:t>
      </w:r>
    </w:p>
    <w:p w14:paraId="14AF90C9" w14:textId="4125A7F3" w:rsidR="00C56EB1" w:rsidRPr="009F2833" w:rsidRDefault="00C56EB1" w:rsidP="0089208E">
      <w:pPr>
        <w:pStyle w:val="BodyText"/>
      </w:pPr>
      <w:r w:rsidRPr="009F2833">
        <w:t>If the crew is on HLS</w:t>
      </w:r>
      <w:r w:rsidR="000170C3">
        <w:t>,</w:t>
      </w:r>
      <w:r w:rsidRPr="009F2833">
        <w:t xml:space="preserve"> </w:t>
      </w:r>
      <w:r w:rsidR="00D13417">
        <w:t>safety</w:t>
      </w:r>
      <w:r w:rsidRPr="009F2833">
        <w:t xml:space="preserve"> protocols, </w:t>
      </w:r>
      <w:r w:rsidR="009545B9">
        <w:t>such as</w:t>
      </w:r>
      <w:r w:rsidRPr="009F2833">
        <w:t xml:space="preserve"> powering down hardware or turning off airflow systems that could exacerbate the </w:t>
      </w:r>
      <w:r w:rsidR="00D13417">
        <w:t>situation</w:t>
      </w:r>
      <w:r w:rsidR="005B7423">
        <w:t>,</w:t>
      </w:r>
      <w:r w:rsidR="00DB05F6">
        <w:t xml:space="preserve"> will be implemented</w:t>
      </w:r>
      <w:r w:rsidRPr="009F2833">
        <w:t xml:space="preserve">. If these protocols fail, then the </w:t>
      </w:r>
      <w:r w:rsidRPr="009F2833">
        <w:lastRenderedPageBreak/>
        <w:t xml:space="preserve">crew isolates the area(s) of concern and may begin venting the atmosphere. After </w:t>
      </w:r>
      <w:r w:rsidR="00D13417">
        <w:t>threat to the environment is eliminated</w:t>
      </w:r>
      <w:r w:rsidRPr="009F2833">
        <w:t>, the crew begins cleaning the atmosphere by venting and repressurizing the vehicle as well as cleaning the vehicle itself. The crew continues to monitor the vehicle to ensure the fire does not reignite.</w:t>
      </w:r>
    </w:p>
    <w:p w14:paraId="240D0541" w14:textId="2C3D20C3" w:rsidR="00C56EB1" w:rsidRPr="009F2833" w:rsidRDefault="00C56EB1" w:rsidP="0089208E">
      <w:pPr>
        <w:pStyle w:val="BodyText"/>
      </w:pPr>
      <w:r w:rsidRPr="009F2833">
        <w:t xml:space="preserve">If </w:t>
      </w:r>
      <w:r w:rsidR="00D13417">
        <w:t>th</w:t>
      </w:r>
      <w:r w:rsidRPr="009F2833">
        <w:t xml:space="preserve">e HLS cabin </w:t>
      </w:r>
      <w:r w:rsidR="00D13417">
        <w:t>continues to be uninhabitable, the crew will need to</w:t>
      </w:r>
      <w:r w:rsidRPr="009F2833">
        <w:t xml:space="preserve"> abort to the Crew Staging Vehicle (CSV). This will result in</w:t>
      </w:r>
      <w:r w:rsidR="00A076D4">
        <w:t xml:space="preserve"> an overall </w:t>
      </w:r>
      <w:r w:rsidR="00725E7B">
        <w:t>worst-case</w:t>
      </w:r>
      <w:r w:rsidR="00A076D4">
        <w:t xml:space="preserve"> Loss of Crew scenario, with a</w:t>
      </w:r>
      <w:r w:rsidRPr="009F2833">
        <w:t xml:space="preserve"> Loss of Mission</w:t>
      </w:r>
      <w:r w:rsidR="00A076D4">
        <w:t xml:space="preserve"> for EVA objectives.</w:t>
      </w:r>
    </w:p>
    <w:p w14:paraId="247CF7CB" w14:textId="1E18F9FD" w:rsidR="00C56EB1" w:rsidRDefault="007A296C" w:rsidP="003745E7">
      <w:pPr>
        <w:pStyle w:val="Heading2"/>
      </w:pPr>
      <w:bookmarkStart w:id="355" w:name="_Toc219383199"/>
      <w:r>
        <w:t xml:space="preserve">DRM 4+: </w:t>
      </w:r>
      <w:r w:rsidR="000E70B9">
        <w:t>Polar Sortie with Suits and Gateway</w:t>
      </w:r>
      <w:bookmarkEnd w:id="355"/>
    </w:p>
    <w:p w14:paraId="7EF77876" w14:textId="3F3B30CF" w:rsidR="000E70B9" w:rsidRDefault="000E70B9" w:rsidP="000E70B9">
      <w:pPr>
        <w:pStyle w:val="BodyText"/>
      </w:pPr>
      <w:r>
        <w:t xml:space="preserve">DRM 4 integrated contingencies, located at a polar site are comprised of the same </w:t>
      </w:r>
      <w:r w:rsidR="00BF70C1">
        <w:t>considerations</w:t>
      </w:r>
      <w:r>
        <w:t xml:space="preserve"> as DRM 3 with the addition of scenarios that could occur on Gateway. These DRMs assume EVA capability only and no rovers or other surface assets outside of the HLS. This section outlines any integrated contingencies not mentioned previously in the DRM 3 section. </w:t>
      </w:r>
    </w:p>
    <w:p w14:paraId="367F2A0B" w14:textId="5CCC3D21" w:rsidR="000E70B9" w:rsidRDefault="000E70B9" w:rsidP="002A13E5">
      <w:pPr>
        <w:pStyle w:val="Heading3"/>
      </w:pPr>
      <w:bookmarkStart w:id="356" w:name="_Toc219383200"/>
      <w:r w:rsidRPr="00CD2856">
        <w:t xml:space="preserve">Contingency </w:t>
      </w:r>
      <w:r>
        <w:t>T</w:t>
      </w:r>
      <w:r w:rsidRPr="00CD2856">
        <w:t>ransfer to Orion/Gateway</w:t>
      </w:r>
      <w:bookmarkEnd w:id="356"/>
    </w:p>
    <w:p w14:paraId="693AE7C8" w14:textId="22520337" w:rsidR="00C56EB1" w:rsidRDefault="00C56EB1" w:rsidP="00C56EB1">
      <w:pPr>
        <w:pStyle w:val="BodyText"/>
      </w:pPr>
      <w:r>
        <w:t xml:space="preserve">In the event </w:t>
      </w:r>
      <w:r w:rsidR="00AF3510">
        <w:t>of</w:t>
      </w:r>
      <w:r>
        <w:t xml:space="preserve"> a contingency transfer inside HLS and/or to Orion or Gateway, the xEVA suit will not be used as a mitigation due to</w:t>
      </w:r>
      <w:r w:rsidR="00BF70C1">
        <w:t xml:space="preserve"> its</w:t>
      </w:r>
      <w:r>
        <w:t xml:space="preserve"> inability to fit through internal hatches.</w:t>
      </w:r>
      <w:r w:rsidR="005A4608">
        <w:t xml:space="preserve"> </w:t>
      </w:r>
      <w:r>
        <w:t>HLS and Orion do not have the capability to support EVA transfer on the vehicles in microgravity.</w:t>
      </w:r>
    </w:p>
    <w:p w14:paraId="6030DEFB" w14:textId="7FD86B91" w:rsidR="00E60746" w:rsidRDefault="00E60746" w:rsidP="003745E7">
      <w:pPr>
        <w:pStyle w:val="Heading2"/>
      </w:pPr>
      <w:bookmarkStart w:id="357" w:name="_Toc192179716"/>
      <w:bookmarkStart w:id="358" w:name="_Toc192179766"/>
      <w:bookmarkStart w:id="359" w:name="_Toc192179852"/>
      <w:bookmarkStart w:id="360" w:name="_Toc192671705"/>
      <w:bookmarkStart w:id="361" w:name="_Toc192179717"/>
      <w:bookmarkStart w:id="362" w:name="_Toc192179767"/>
      <w:bookmarkStart w:id="363" w:name="_Toc192179853"/>
      <w:bookmarkStart w:id="364" w:name="_Toc192671706"/>
      <w:bookmarkStart w:id="365" w:name="_Toc161133160"/>
      <w:bookmarkStart w:id="366" w:name="_Toc162539357"/>
      <w:bookmarkStart w:id="367" w:name="_Toc163828090"/>
      <w:bookmarkStart w:id="368" w:name="_Toc175663522"/>
      <w:bookmarkStart w:id="369" w:name="_Toc175663632"/>
      <w:bookmarkStart w:id="370" w:name="_Toc219383201"/>
      <w:bookmarkEnd w:id="357"/>
      <w:bookmarkEnd w:id="358"/>
      <w:bookmarkEnd w:id="359"/>
      <w:bookmarkEnd w:id="360"/>
      <w:bookmarkEnd w:id="361"/>
      <w:bookmarkEnd w:id="362"/>
      <w:bookmarkEnd w:id="363"/>
      <w:bookmarkEnd w:id="364"/>
      <w:r w:rsidRPr="00E562CB">
        <w:t xml:space="preserve">DRM </w:t>
      </w:r>
      <w:r w:rsidR="00221DC3">
        <w:t>5</w:t>
      </w:r>
      <w:r w:rsidR="007A296C">
        <w:t>+</w:t>
      </w:r>
      <w:r w:rsidRPr="00E562CB">
        <w:t xml:space="preserve">: Polar Sortie </w:t>
      </w:r>
      <w:r>
        <w:t>with Suits + LTV</w:t>
      </w:r>
      <w:bookmarkEnd w:id="365"/>
      <w:bookmarkEnd w:id="366"/>
      <w:bookmarkEnd w:id="367"/>
      <w:bookmarkEnd w:id="368"/>
      <w:bookmarkEnd w:id="369"/>
      <w:bookmarkEnd w:id="370"/>
    </w:p>
    <w:p w14:paraId="4C250E67" w14:textId="2A86AAD0" w:rsidR="00DA6AC3" w:rsidRDefault="00AF1559" w:rsidP="42D2BCB3">
      <w:pPr>
        <w:pStyle w:val="BodyText"/>
      </w:pPr>
      <w:r>
        <w:t xml:space="preserve">DRM </w:t>
      </w:r>
      <w:r w:rsidR="00221DC3">
        <w:t>5</w:t>
      </w:r>
      <w:r>
        <w:t xml:space="preserve"> integrated contingencies located at a polar site with EVA capability and LTV capability are categorized into topics similar to those outlined in </w:t>
      </w:r>
      <w:r w:rsidR="00D72685">
        <w:t>DRM 3</w:t>
      </w:r>
      <w:r w:rsidR="00D27632" w:rsidRPr="2B7D7275">
        <w:t xml:space="preserve">: </w:t>
      </w:r>
      <w:r w:rsidR="007E0452">
        <w:t xml:space="preserve">xEVA </w:t>
      </w:r>
      <w:r>
        <w:t>suit failures, crew medical events, environmental events, loss of capability</w:t>
      </w:r>
      <w:r w:rsidR="00D27632">
        <w:t xml:space="preserve">, </w:t>
      </w:r>
      <w:r w:rsidR="00104C57">
        <w:t xml:space="preserve">with DRM 5 including </w:t>
      </w:r>
      <w:r w:rsidR="00D27632">
        <w:t>vehicle collision. O</w:t>
      </w:r>
      <w:r>
        <w:t xml:space="preserve">nly deltas from </w:t>
      </w:r>
      <w:r w:rsidR="00D72685">
        <w:t>DRM 3</w:t>
      </w:r>
      <w:r w:rsidRPr="2B7D7275">
        <w:t xml:space="preserve"> </w:t>
      </w:r>
      <w:r w:rsidR="00D27632">
        <w:t>descriptions, i.e.,</w:t>
      </w:r>
      <w:r w:rsidR="00D27632" w:rsidRPr="2B7D7275">
        <w:t xml:space="preserve"> </w:t>
      </w:r>
      <w:r>
        <w:t>due to the availability of the LTV</w:t>
      </w:r>
      <w:r w:rsidR="00D27632" w:rsidRPr="2B7D7275">
        <w:t>,</w:t>
      </w:r>
      <w:r w:rsidRPr="2B7D7275">
        <w:t xml:space="preserve"> </w:t>
      </w:r>
      <w:r>
        <w:t>are included below. This section outlines</w:t>
      </w:r>
      <w:r w:rsidRPr="2B7D7275">
        <w:t xml:space="preserve"> </w:t>
      </w:r>
      <w:r>
        <w:t xml:space="preserve">additional LTV loss of capabilities </w:t>
      </w:r>
      <w:r w:rsidR="003A1088">
        <w:t xml:space="preserve">while on EVA from HLS </w:t>
      </w:r>
      <w:r w:rsidRPr="2B7D7275">
        <w:t>(</w:t>
      </w:r>
      <w:r w:rsidR="003A1088">
        <w:t xml:space="preserve">communication, navigation, lighting, </w:t>
      </w:r>
      <w:r>
        <w:t>immobile LTV</w:t>
      </w:r>
      <w:r w:rsidR="003A1088">
        <w:t>, and</w:t>
      </w:r>
      <w:r w:rsidRPr="2B7D7275">
        <w:t xml:space="preserve"> </w:t>
      </w:r>
      <w:r>
        <w:t>complete LTV failure</w:t>
      </w:r>
      <w:r w:rsidRPr="2B7D7275">
        <w:t>)</w:t>
      </w:r>
      <w:r w:rsidR="003A1088">
        <w:t xml:space="preserve"> as well as a vehicle collision scenario</w:t>
      </w:r>
      <w:r w:rsidRPr="2B7D7275">
        <w:t>.</w:t>
      </w:r>
    </w:p>
    <w:p w14:paraId="75B5470F" w14:textId="08541B80" w:rsidR="003D352D" w:rsidRPr="00CE3450" w:rsidRDefault="003D352D" w:rsidP="00B164D0">
      <w:pPr>
        <w:pStyle w:val="tbltitle"/>
        <w:rPr>
          <w:rFonts w:cs="Arial"/>
        </w:rPr>
      </w:pPr>
      <w:bookmarkStart w:id="371" w:name="_Toc219383328"/>
      <w:r>
        <w:lastRenderedPageBreak/>
        <w:t>Table 5</w:t>
      </w:r>
      <w:r>
        <w:noBreakHyphen/>
      </w:r>
      <w:r w:rsidR="00B64128">
        <w:t>2</w:t>
      </w:r>
      <w:r w:rsidRPr="3680BE86">
        <w:t>:</w:t>
      </w:r>
      <w:r w:rsidR="005A4608">
        <w:t xml:space="preserve"> </w:t>
      </w:r>
      <w:r>
        <w:t xml:space="preserve">DRM 5 Integrated </w:t>
      </w:r>
      <w:r w:rsidR="00B64128">
        <w:t>C</w:t>
      </w:r>
      <w:r>
        <w:t>ontingencies</w:t>
      </w:r>
      <w:bookmarkEnd w:id="371"/>
    </w:p>
    <w:p w14:paraId="22738D7F" w14:textId="0E744EC2" w:rsidR="00EB1058" w:rsidRDefault="00EE2DDD" w:rsidP="10B09737">
      <w:pPr>
        <w:pStyle w:val="BodyText"/>
      </w:pPr>
      <w:r>
        <w:rPr>
          <w:noProof/>
        </w:rPr>
        <w:drawing>
          <wp:inline distT="0" distB="0" distL="0" distR="0" wp14:anchorId="6209AE25" wp14:editId="283A9CB6">
            <wp:extent cx="5949387" cy="3367162"/>
            <wp:effectExtent l="0" t="0" r="0" b="5080"/>
            <wp:docPr id="1862850612"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50612" name="Picture 1" descr="Table&#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5962340" cy="3374493"/>
                    </a:xfrm>
                    <a:prstGeom prst="rect">
                      <a:avLst/>
                    </a:prstGeom>
                  </pic:spPr>
                </pic:pic>
              </a:graphicData>
            </a:graphic>
          </wp:inline>
        </w:drawing>
      </w:r>
    </w:p>
    <w:p w14:paraId="6CD5EC3C" w14:textId="517D583B" w:rsidR="003A1088" w:rsidRDefault="003A1088" w:rsidP="002A13E5">
      <w:pPr>
        <w:pStyle w:val="Heading3"/>
      </w:pPr>
      <w:bookmarkStart w:id="372" w:name="_Toc161133161"/>
      <w:bookmarkStart w:id="373" w:name="_Toc162539358"/>
      <w:bookmarkStart w:id="374" w:name="_Toc175663523"/>
      <w:bookmarkStart w:id="375" w:name="_Toc175663633"/>
      <w:bookmarkStart w:id="376" w:name="_Toc219383202"/>
      <w:r>
        <w:t>Suit Failure on EVA from HLS (LTV Available)</w:t>
      </w:r>
      <w:bookmarkEnd w:id="372"/>
      <w:bookmarkEnd w:id="373"/>
      <w:bookmarkEnd w:id="374"/>
      <w:bookmarkEnd w:id="375"/>
      <w:bookmarkEnd w:id="376"/>
    </w:p>
    <w:p w14:paraId="50AEAA79" w14:textId="2B1CB511" w:rsidR="003A1088" w:rsidRPr="003A1088" w:rsidRDefault="003A1088" w:rsidP="00280555">
      <w:pPr>
        <w:pStyle w:val="BodyText"/>
      </w:pPr>
      <w:r>
        <w:t>If a suit failure occurs while EVA from HLS with the LTV that requires EVA termination, the affected crewmember will, if needed, switch to emergency SOP, and then both crew will ingress the LTV and drive back to HLS as safely and quickly as possible</w:t>
      </w:r>
      <w:r w:rsidR="0097237F">
        <w:t>.</w:t>
      </w:r>
      <w:r w:rsidR="004D2EE8" w:rsidRPr="004D2EE8">
        <w:t xml:space="preserve"> </w:t>
      </w:r>
      <w:r>
        <w:t xml:space="preserve">The crew will ingress, connect their </w:t>
      </w:r>
      <w:r w:rsidR="00547F35">
        <w:t xml:space="preserve">suit to </w:t>
      </w:r>
      <w:r>
        <w:t xml:space="preserve">HLS </w:t>
      </w:r>
      <w:r w:rsidR="00547F35">
        <w:t xml:space="preserve">umbilicals for </w:t>
      </w:r>
      <w:r>
        <w:t xml:space="preserve">consumables, and repress the HLS. In the event that the suit failure can be either troubleshooted and fixed in the field (e.g., if LTV has additional resources onboard that can support the crew) or the EVA can progress because the contingency does not pose undue additional risk, it is possible that the EVA can continue, though potentially under reduced capabilities or with altered objectives (i.e., loss of helmet lights </w:t>
      </w:r>
      <w:r>
        <w:sym w:font="Wingdings" w:char="F0E0"/>
      </w:r>
      <w:r>
        <w:t xml:space="preserve"> use LTV for lighting support).</w:t>
      </w:r>
    </w:p>
    <w:p w14:paraId="48DF958A" w14:textId="342B92A0" w:rsidR="003A1088" w:rsidRDefault="003A1088" w:rsidP="002A13E5">
      <w:pPr>
        <w:pStyle w:val="Heading3"/>
      </w:pPr>
      <w:bookmarkStart w:id="377" w:name="_Toc161133162"/>
      <w:bookmarkStart w:id="378" w:name="_Toc162539359"/>
      <w:bookmarkStart w:id="379" w:name="_Toc175663524"/>
      <w:bookmarkStart w:id="380" w:name="_Toc175663634"/>
      <w:bookmarkStart w:id="381" w:name="_Toc219383203"/>
      <w:r>
        <w:t>Crew Medical Events</w:t>
      </w:r>
      <w:bookmarkEnd w:id="377"/>
      <w:bookmarkEnd w:id="378"/>
      <w:bookmarkEnd w:id="379"/>
      <w:bookmarkEnd w:id="380"/>
      <w:bookmarkEnd w:id="381"/>
    </w:p>
    <w:p w14:paraId="06A4D700" w14:textId="5CF35DFC" w:rsidR="00AF121E" w:rsidRPr="00AF121E" w:rsidRDefault="00044E05" w:rsidP="00280555">
      <w:pPr>
        <w:pStyle w:val="BodyText"/>
      </w:pPr>
      <w:r w:rsidRPr="003A1088">
        <w:t>In the event of an injury or medical condition during an EVA that r</w:t>
      </w:r>
      <w:r>
        <w:t xml:space="preserve">equires </w:t>
      </w:r>
      <w:r w:rsidRPr="003A1088">
        <w:t>return</w:t>
      </w:r>
      <w:r>
        <w:t xml:space="preserve"> to HLS</w:t>
      </w:r>
      <w:r w:rsidRPr="003A1088">
        <w:t xml:space="preserve">, vendor provided </w:t>
      </w:r>
      <w:r>
        <w:t>capabilities</w:t>
      </w:r>
      <w:r w:rsidRPr="003A1088">
        <w:t xml:space="preserve"> (EVA and LTV) will </w:t>
      </w:r>
      <w:r>
        <w:t xml:space="preserve">support the return of the two crew </w:t>
      </w:r>
      <w:r w:rsidRPr="003A1088">
        <w:t xml:space="preserve">to the base of </w:t>
      </w:r>
      <w:r w:rsidR="00AB6024">
        <w:t xml:space="preserve">the </w:t>
      </w:r>
      <w:r w:rsidRPr="003A1088">
        <w:t xml:space="preserve">lander. </w:t>
      </w:r>
      <w:r w:rsidR="00766982" w:rsidRPr="00081F46">
        <w:t xml:space="preserve">If the injury or medical condition requires the crew to return to the HLS for departure to Earth, vehicle safing and prep for uncrewed </w:t>
      </w:r>
      <w:r w:rsidR="00104C57">
        <w:t>operations</w:t>
      </w:r>
      <w:r w:rsidR="00766982" w:rsidRPr="00081F46">
        <w:t xml:space="preserve"> may need to be conducted by the onboard crew and/or ground, as determined by vendor design specifications.</w:t>
      </w:r>
      <w:r w:rsidR="005A4608">
        <w:t xml:space="preserve"> </w:t>
      </w:r>
    </w:p>
    <w:p w14:paraId="4478A992" w14:textId="216ADB67" w:rsidR="003A1088" w:rsidRPr="00D9106C" w:rsidRDefault="003A1088" w:rsidP="00EC50D1">
      <w:pPr>
        <w:pStyle w:val="Heading4"/>
      </w:pPr>
      <w:bookmarkStart w:id="382" w:name="_Toc161133163"/>
      <w:bookmarkStart w:id="383" w:name="_Toc162539360"/>
      <w:r w:rsidRPr="00D9106C">
        <w:t xml:space="preserve">Crew injury or medical condition while EVA </w:t>
      </w:r>
      <w:r>
        <w:t xml:space="preserve">with LTV </w:t>
      </w:r>
      <w:r w:rsidRPr="00D9106C">
        <w:t xml:space="preserve">from HLS: </w:t>
      </w:r>
      <w:r>
        <w:t>F</w:t>
      </w:r>
      <w:r w:rsidRPr="00D9106C">
        <w:t xml:space="preserve">ully </w:t>
      </w:r>
      <w:r>
        <w:t>R</w:t>
      </w:r>
      <w:r w:rsidRPr="00D9106C">
        <w:t>eliant</w:t>
      </w:r>
      <w:bookmarkEnd w:id="382"/>
      <w:bookmarkEnd w:id="383"/>
    </w:p>
    <w:p w14:paraId="4FD1EBF9" w14:textId="04C79537" w:rsidR="00A921CD" w:rsidRPr="0025040C" w:rsidRDefault="003A1088" w:rsidP="0089208E">
      <w:pPr>
        <w:pStyle w:val="BodyText"/>
      </w:pPr>
      <w:r w:rsidRPr="0025040C">
        <w:t>In the event of an injury or medical condition during an EVA with the LTV that renders a crewmember fully reliant on their buddy for safe return</w:t>
      </w:r>
      <w:r w:rsidR="003D4D27">
        <w:t xml:space="preserve"> to HLS</w:t>
      </w:r>
      <w:r w:rsidRPr="0025040C">
        <w:t xml:space="preserve">, vendor provided </w:t>
      </w:r>
      <w:r w:rsidR="004D2EE8" w:rsidRPr="0025040C">
        <w:t>capability</w:t>
      </w:r>
      <w:r w:rsidRPr="0025040C">
        <w:t xml:space="preserve"> (</w:t>
      </w:r>
      <w:r w:rsidR="003D4D27">
        <w:t>x</w:t>
      </w:r>
      <w:r w:rsidRPr="0025040C">
        <w:t>EVA</w:t>
      </w:r>
      <w:r w:rsidR="003D4D27">
        <w:t>S</w:t>
      </w:r>
      <w:r w:rsidRPr="0025040C">
        <w:t xml:space="preserve"> </w:t>
      </w:r>
      <w:r w:rsidRPr="0025040C">
        <w:lastRenderedPageBreak/>
        <w:t>and LTV) will aid the healthy crewmember in returning his or her injured crewmate back to the base of lander. First, the LTV will be driven as close as practical (</w:t>
      </w:r>
      <w:r w:rsidR="00311051">
        <w:t>either by the healthy crewmember returning to the LTV and manually driving it or the ground teleoperating it</w:t>
      </w:r>
      <w:r w:rsidRPr="0025040C">
        <w:t>) to the injured crewmember and oriented to best support crew loading and ingress</w:t>
      </w:r>
      <w:r w:rsidR="00A921CD">
        <w:t xml:space="preserve">. </w:t>
      </w:r>
      <w:r w:rsidR="00A921CD" w:rsidRPr="0075052D">
        <w:rPr>
          <w:rFonts w:cs="Arial"/>
        </w:rPr>
        <w:t>T</w:t>
      </w:r>
      <w:r w:rsidR="00007DE0" w:rsidRPr="0075052D">
        <w:rPr>
          <w:rFonts w:cs="Arial"/>
        </w:rPr>
        <w:t xml:space="preserve">he healthy crewmember </w:t>
      </w:r>
      <w:r w:rsidR="00A921CD" w:rsidRPr="0075052D">
        <w:rPr>
          <w:rFonts w:cs="Arial"/>
        </w:rPr>
        <w:t>will move the incapacitated crewmember</w:t>
      </w:r>
      <w:r w:rsidR="00A921CD">
        <w:t xml:space="preserve"> </w:t>
      </w:r>
      <w:r w:rsidR="00A921CD" w:rsidRPr="0025040C">
        <w:t>to the base of the LT</w:t>
      </w:r>
      <w:r w:rsidR="00A921CD">
        <w:t>V</w:t>
      </w:r>
      <w:r w:rsidR="0075052D" w:rsidRPr="0075052D">
        <w:rPr>
          <w:rFonts w:cs="Arial"/>
        </w:rPr>
        <w:t>, likely by dragging or similar</w:t>
      </w:r>
      <w:r w:rsidR="0075052D">
        <w:rPr>
          <w:rFonts w:cs="Arial"/>
        </w:rPr>
        <w:t xml:space="preserve"> solution</w:t>
      </w:r>
      <w:r w:rsidR="00B43518">
        <w:rPr>
          <w:rFonts w:cs="Arial"/>
        </w:rPr>
        <w:t xml:space="preserve"> which necessitates the crew being close to the LTV during the EVA</w:t>
      </w:r>
      <w:r w:rsidR="00A921CD" w:rsidRPr="0025040C">
        <w:t>.</w:t>
      </w:r>
      <w:r w:rsidR="00B43518">
        <w:t xml:space="preserve"> If the ICR event occurs in terrain that the LTV cannot access directly, </w:t>
      </w:r>
      <w:r w:rsidR="00B43518" w:rsidRPr="0025040C">
        <w:t xml:space="preserve">EVA tools </w:t>
      </w:r>
      <w:r w:rsidR="00B43518">
        <w:t>will</w:t>
      </w:r>
      <w:r w:rsidR="00B43518" w:rsidRPr="0025040C">
        <w:t xml:space="preserve"> be used to </w:t>
      </w:r>
      <w:r w:rsidR="00B43518">
        <w:t>aid the healthy</w:t>
      </w:r>
      <w:r w:rsidR="00B43518" w:rsidRPr="0025040C">
        <w:t xml:space="preserve"> crew in </w:t>
      </w:r>
      <w:r w:rsidR="00B43518">
        <w:t xml:space="preserve">transportation of the incapacitated crew from </w:t>
      </w:r>
      <w:r w:rsidR="00B43518" w:rsidRPr="0025040C">
        <w:t xml:space="preserve">the location of </w:t>
      </w:r>
      <w:r w:rsidR="00B43518">
        <w:t>incapacitation</w:t>
      </w:r>
      <w:r w:rsidR="00B43518" w:rsidRPr="0025040C">
        <w:t xml:space="preserve">. </w:t>
      </w:r>
      <w:r w:rsidR="00A921CD" w:rsidRPr="0025040C">
        <w:t xml:space="preserve"> This is only considered feasible for relatively short distances</w:t>
      </w:r>
      <w:r w:rsidR="00EE5E42">
        <w:t>, and hence the crew will remain within close proximity of LTV-traversable terrain, per the flight rules</w:t>
      </w:r>
      <w:r w:rsidR="00A921CD" w:rsidRPr="0025040C">
        <w:t>.</w:t>
      </w:r>
    </w:p>
    <w:p w14:paraId="7389F4C7" w14:textId="77777777" w:rsidR="003D4D27" w:rsidRDefault="003D4D27" w:rsidP="00131FC3">
      <w:pPr>
        <w:spacing w:after="160" w:line="259" w:lineRule="auto"/>
        <w:rPr>
          <w:rFonts w:ascii="Arial" w:hAnsi="Arial"/>
          <w:sz w:val="22"/>
          <w:szCs w:val="22"/>
        </w:rPr>
      </w:pPr>
    </w:p>
    <w:p w14:paraId="003E6AB3" w14:textId="77777777" w:rsidR="003D4D27" w:rsidRDefault="003D4D27" w:rsidP="003D4D27">
      <w:pPr>
        <w:keepNext/>
      </w:pPr>
      <w:r w:rsidRPr="00915220">
        <w:rPr>
          <w:noProof/>
        </w:rPr>
        <w:drawing>
          <wp:inline distT="0" distB="0" distL="0" distR="0" wp14:anchorId="32BFA1BC" wp14:editId="7CAC78A4">
            <wp:extent cx="5621572" cy="3900671"/>
            <wp:effectExtent l="0" t="0" r="0" b="5080"/>
            <wp:docPr id="990543100" name="Picture 990543100">
              <a:extLst xmlns:a="http://schemas.openxmlformats.org/drawingml/2006/main">
                <a:ext uri="{FF2B5EF4-FFF2-40B4-BE49-F238E27FC236}">
                  <a16:creationId xmlns:a16="http://schemas.microsoft.com/office/drawing/2014/main" id="{D67072D0-607B-AF75-3C36-DD267E0D03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D67072D0-607B-AF75-3C36-DD267E0D03AC}"/>
                        </a:ext>
                      </a:extLst>
                    </pic:cNvPr>
                    <pic:cNvPicPr>
                      <a:picLocks noChangeAspect="1"/>
                    </pic:cNvPicPr>
                  </pic:nvPicPr>
                  <pic:blipFill rotWithShape="1">
                    <a:blip r:embed="rId88"/>
                    <a:srcRect b="12836"/>
                    <a:stretch/>
                  </pic:blipFill>
                  <pic:spPr>
                    <a:xfrm>
                      <a:off x="0" y="0"/>
                      <a:ext cx="5635324" cy="3910213"/>
                    </a:xfrm>
                    <a:prstGeom prst="rect">
                      <a:avLst/>
                    </a:prstGeom>
                  </pic:spPr>
                </pic:pic>
              </a:graphicData>
            </a:graphic>
          </wp:inline>
        </w:drawing>
      </w:r>
    </w:p>
    <w:p w14:paraId="75900FEB" w14:textId="53D8914B" w:rsidR="003D4D27" w:rsidRDefault="003D4D27" w:rsidP="0089208E">
      <w:pPr>
        <w:pStyle w:val="figtitle"/>
      </w:pPr>
      <w:bookmarkStart w:id="384" w:name="_Toc205386157"/>
      <w:bookmarkStart w:id="385" w:name="_Toc219383387"/>
      <w:r>
        <w:t xml:space="preserve">Figure 5-4 </w:t>
      </w:r>
      <w:r w:rsidRPr="0051552F">
        <w:t>ICR Travers</w:t>
      </w:r>
      <w:r w:rsidR="00DE562C">
        <w:t>ing with LTV</w:t>
      </w:r>
      <w:bookmarkEnd w:id="384"/>
      <w:bookmarkEnd w:id="385"/>
    </w:p>
    <w:p w14:paraId="7207891D" w14:textId="2120CF0D" w:rsidR="0075052D" w:rsidRDefault="003A1088" w:rsidP="42D2BCB3">
      <w:pPr>
        <w:pStyle w:val="BodyText"/>
      </w:pPr>
      <w:r w:rsidRPr="003A1088">
        <w:t xml:space="preserve">The LTV will then </w:t>
      </w:r>
      <w:r w:rsidR="006B3B01" w:rsidRPr="003A1088">
        <w:t>aid</w:t>
      </w:r>
      <w:r w:rsidRPr="003A1088">
        <w:t xml:space="preserve"> the healthy crewmember </w:t>
      </w:r>
      <w:r w:rsidR="00004AF9">
        <w:t xml:space="preserve">with </w:t>
      </w:r>
      <w:r w:rsidR="0075052D">
        <w:t xml:space="preserve">loading/ingressing </w:t>
      </w:r>
      <w:r w:rsidRPr="003A1088">
        <w:t xml:space="preserve">the fully incapacitated crewmember into the vehicle. It is expected that the </w:t>
      </w:r>
      <w:r w:rsidR="007E0452">
        <w:t xml:space="preserve">xEVA </w:t>
      </w:r>
      <w:r w:rsidRPr="003A1088">
        <w:t xml:space="preserve">suits will be able to support at least some dragging along the lunar surface and portions of the LTV (pending design) during the transition from the point of injury to the LTV and during the LTV ingress process. </w:t>
      </w:r>
    </w:p>
    <w:p w14:paraId="3E664028" w14:textId="63BA4AB0" w:rsidR="00007DE0" w:rsidRDefault="003A1088" w:rsidP="005A3E07">
      <w:pPr>
        <w:pStyle w:val="BodyText"/>
      </w:pPr>
      <w:r w:rsidRPr="003A1088">
        <w:t xml:space="preserve">Once the fully reliant crewmember has ingressed the LTV, </w:t>
      </w:r>
      <w:r w:rsidR="0075052D">
        <w:t xml:space="preserve">they will be positioned and secured </w:t>
      </w:r>
      <w:r w:rsidR="009B70FD">
        <w:t xml:space="preserve">in </w:t>
      </w:r>
      <w:r w:rsidR="0075052D">
        <w:t xml:space="preserve">a manner that provides optimal patient comfort, medical </w:t>
      </w:r>
      <w:r w:rsidR="0075052D" w:rsidRPr="001E4018">
        <w:t>stabilization</w:t>
      </w:r>
      <w:r w:rsidR="0075052D">
        <w:t>,</w:t>
      </w:r>
      <w:r w:rsidR="0075052D" w:rsidRPr="001E4018">
        <w:t xml:space="preserve"> and reduce</w:t>
      </w:r>
      <w:r w:rsidR="0075052D">
        <w:t xml:space="preserve">d </w:t>
      </w:r>
      <w:r w:rsidR="0075052D" w:rsidRPr="001E4018">
        <w:t xml:space="preserve">likelihood of </w:t>
      </w:r>
      <w:r w:rsidR="0075052D">
        <w:t xml:space="preserve">their </w:t>
      </w:r>
      <w:r w:rsidR="0075052D" w:rsidRPr="001E4018">
        <w:t>condition</w:t>
      </w:r>
      <w:r w:rsidR="0075052D">
        <w:t>s</w:t>
      </w:r>
      <w:r w:rsidR="0075052D" w:rsidRPr="001E4018">
        <w:t xml:space="preserve"> worsening or causing additional problems</w:t>
      </w:r>
      <w:r w:rsidR="0075052D">
        <w:t xml:space="preserve"> </w:t>
      </w:r>
      <w:r w:rsidRPr="003A1088">
        <w:t xml:space="preserve">to protect the injured crewmember </w:t>
      </w:r>
      <w:r w:rsidRPr="003A1088">
        <w:lastRenderedPageBreak/>
        <w:t xml:space="preserve">during the drive back to HLS. </w:t>
      </w:r>
      <w:r w:rsidR="009B2944">
        <w:t>Furthermore, the healthy crewmember will need face-to-face visualization of the incapacitated crewmember during transport</w:t>
      </w:r>
      <w:r w:rsidR="00AA0A24">
        <w:t xml:space="preserve">. This </w:t>
      </w:r>
      <w:r w:rsidR="009B2944">
        <w:t>is critical for medical assessment</w:t>
      </w:r>
      <w:r w:rsidR="00AA0A24">
        <w:t>,</w:t>
      </w:r>
      <w:r w:rsidR="009B2944">
        <w:t xml:space="preserve"> </w:t>
      </w:r>
      <w:r w:rsidR="00AA0A24">
        <w:t xml:space="preserve">for example </w:t>
      </w:r>
      <w:r w:rsidR="009B2944">
        <w:t>to observe facial expressions</w:t>
      </w:r>
      <w:r w:rsidR="00AA0A24">
        <w:t>,</w:t>
      </w:r>
      <w:r w:rsidR="009B2944">
        <w:t xml:space="preserve"> including eyes and mouth</w:t>
      </w:r>
      <w:r w:rsidR="00AA0A24">
        <w:t>,</w:t>
      </w:r>
      <w:r w:rsidR="009B2944">
        <w:t xml:space="preserve"> and changes in medical status. Face-to-face visualization does not need to be provided continuously and does not necessarily need to be helmet-to-helmet direct visualization (e.g., a camera, mirror, or other </w:t>
      </w:r>
      <w:r w:rsidR="009B70FD">
        <w:t>design</w:t>
      </w:r>
      <w:r w:rsidR="009B2944">
        <w:t xml:space="preserve"> solution could suffice).</w:t>
      </w:r>
    </w:p>
    <w:p w14:paraId="2A338C0A" w14:textId="717DFE16" w:rsidR="003A1088" w:rsidRDefault="003A1088" w:rsidP="42D2BCB3">
      <w:pPr>
        <w:pStyle w:val="BodyText"/>
      </w:pPr>
      <w:r w:rsidRPr="003A1088">
        <w:t xml:space="preserve">Once the LTV reaches the base of HLS, the rover will be positioned relative to HLS to best support egress of the fully incapacitated crewmember. Depending on vendor designs, EVA tools may be used to help the injured crewmember transition from the base of the LTV to the base of HLS. Once the crew reach the </w:t>
      </w:r>
      <w:r w:rsidR="00936F3E">
        <w:t>base</w:t>
      </w:r>
      <w:r w:rsidRPr="003A1088">
        <w:t xml:space="preserve"> of HLS, HLS </w:t>
      </w:r>
      <w:r w:rsidR="00936F3E">
        <w:t xml:space="preserve">vendor provided tools and aids </w:t>
      </w:r>
      <w:r w:rsidRPr="003A1088">
        <w:t>will provide ingress</w:t>
      </w:r>
      <w:r w:rsidR="00936F3E">
        <w:t xml:space="preserve">, repress, and xEVA suit </w:t>
      </w:r>
      <w:r w:rsidRPr="003A1088">
        <w:t xml:space="preserve">doffing </w:t>
      </w:r>
      <w:r w:rsidR="00AF121E" w:rsidRPr="003A1088">
        <w:t>accommodations</w:t>
      </w:r>
      <w:r w:rsidRPr="003A1088">
        <w:t xml:space="preserve"> appropriate for a fully reliant suited crewmember.</w:t>
      </w:r>
      <w:r w:rsidR="009E5529">
        <w:t xml:space="preserve"> </w:t>
      </w:r>
      <w:r w:rsidR="009E5529" w:rsidRPr="009E5529">
        <w:t xml:space="preserve">After crewmembers have ingressed HLS and prior to HLS ascent, </w:t>
      </w:r>
      <w:r w:rsidR="009E5529">
        <w:t>LTV</w:t>
      </w:r>
      <w:r w:rsidR="009E5529" w:rsidRPr="009E5529">
        <w:t xml:space="preserve"> will be commanded to traverse to a location outside the HLS plume field.</w:t>
      </w:r>
      <w:r w:rsidR="00C3482C" w:rsidRPr="00C3482C">
        <w:t xml:space="preserve"> </w:t>
      </w:r>
      <w:r w:rsidR="00C3482C" w:rsidRPr="009B5408">
        <w:t>Post ICR event, the LTV must still meet all vehicle requirements following use for ICR. </w:t>
      </w:r>
    </w:p>
    <w:p w14:paraId="2B715C46" w14:textId="6551A932" w:rsidR="003A1088" w:rsidRPr="00D9106C" w:rsidRDefault="003A1088" w:rsidP="00EC50D1">
      <w:pPr>
        <w:pStyle w:val="Heading4"/>
      </w:pPr>
      <w:bookmarkStart w:id="386" w:name="_Toc161133164"/>
      <w:bookmarkStart w:id="387" w:name="_Toc162539361"/>
      <w:r w:rsidRPr="00D9106C">
        <w:t xml:space="preserve">Crew injury or medical condition while EVA </w:t>
      </w:r>
      <w:r>
        <w:t xml:space="preserve">with LTV </w:t>
      </w:r>
      <w:r w:rsidRPr="00D9106C">
        <w:t xml:space="preserve">from HLS: </w:t>
      </w:r>
      <w:r>
        <w:t>Partially</w:t>
      </w:r>
      <w:r w:rsidRPr="00D9106C">
        <w:t xml:space="preserve"> </w:t>
      </w:r>
      <w:r>
        <w:t>R</w:t>
      </w:r>
      <w:r w:rsidRPr="00D9106C">
        <w:t>eliant</w:t>
      </w:r>
      <w:bookmarkEnd w:id="386"/>
      <w:bookmarkEnd w:id="387"/>
    </w:p>
    <w:p w14:paraId="59444990" w14:textId="5C1335EC" w:rsidR="003A1088" w:rsidRDefault="003A1088" w:rsidP="0858A1D8">
      <w:pPr>
        <w:pStyle w:val="BodyText"/>
      </w:pPr>
      <w:r w:rsidRPr="003A1088">
        <w:t xml:space="preserve">A similar process will be followed if the injury or medical condition leads to partially reliant incapacitation of an EVA crewmember: </w:t>
      </w:r>
      <w:r w:rsidR="00E1286D">
        <w:t>The vehicle will be relocated as close as practical to the incapacitated crewmember, t</w:t>
      </w:r>
      <w:r w:rsidR="00E1286D" w:rsidRPr="003A1088">
        <w:t xml:space="preserve">he </w:t>
      </w:r>
      <w:r w:rsidRPr="003A1088">
        <w:t xml:space="preserve">LTV will provide </w:t>
      </w:r>
      <w:r w:rsidR="00E1286D">
        <w:t>loading/ingress assistance, transport, and unloading/egress assistance in accordance with best medical practices</w:t>
      </w:r>
      <w:r w:rsidRPr="003A1088">
        <w:t>. EVA tools will support the transition of the partially incapacitated crewmember from the incident location to the base of the LTV, and from the base of the LTV to the base of the HLS, as needed. HLS will provide ingress assistance and alternate suit doffing accommodations appropriate for a partially reliant suited crewmember.</w:t>
      </w:r>
    </w:p>
    <w:p w14:paraId="66564AE4" w14:textId="3A44DC8C" w:rsidR="003A1088" w:rsidRDefault="003A1088" w:rsidP="00EC50D1">
      <w:pPr>
        <w:pStyle w:val="Heading4"/>
      </w:pPr>
      <w:bookmarkStart w:id="388" w:name="_Toc161133165"/>
      <w:bookmarkStart w:id="389" w:name="_Toc162539362"/>
      <w:r w:rsidRPr="00D9106C">
        <w:t xml:space="preserve">Crew injury or medical condition while EVA </w:t>
      </w:r>
      <w:r>
        <w:t xml:space="preserve">with LTV </w:t>
      </w:r>
      <w:r w:rsidRPr="00D9106C">
        <w:t xml:space="preserve">from HLS: </w:t>
      </w:r>
      <w:r>
        <w:t>Self</w:t>
      </w:r>
      <w:r w:rsidRPr="00D9106C">
        <w:t xml:space="preserve"> </w:t>
      </w:r>
      <w:r>
        <w:t>R</w:t>
      </w:r>
      <w:r w:rsidRPr="00D9106C">
        <w:t>eliant</w:t>
      </w:r>
      <w:bookmarkEnd w:id="388"/>
      <w:bookmarkEnd w:id="389"/>
    </w:p>
    <w:p w14:paraId="7ECDB42F" w14:textId="79067381" w:rsidR="003A1088" w:rsidRPr="003A1088" w:rsidRDefault="003A1088" w:rsidP="0858A1D8">
      <w:pPr>
        <w:pStyle w:val="BodyText"/>
      </w:pPr>
      <w:r w:rsidRPr="003A1088">
        <w:t xml:space="preserve">In the event of a self-reliant injury or condition that results in EVA termination, the crew will return to the lander via the LTV. In a </w:t>
      </w:r>
      <w:r w:rsidR="002F0594" w:rsidRPr="003A1088">
        <w:t>self-</w:t>
      </w:r>
      <w:r w:rsidRPr="003A1088">
        <w:t>reliant injury or condition, the crew are not expected to need the EVA tools, LTV ingress/egress assistance accommodations, or HLS ingress assistance and alternate suit doffing accommodations, but the crew and ground may use their discretion and utilize these features as desired to prioritize crew safety and reduce the risk of further injury, provided they are used in their intended manner.</w:t>
      </w:r>
    </w:p>
    <w:p w14:paraId="51E77ECF" w14:textId="0D4A6B22" w:rsidR="003A1088" w:rsidRDefault="003A1088" w:rsidP="002A13E5">
      <w:pPr>
        <w:pStyle w:val="Heading3"/>
      </w:pPr>
      <w:bookmarkStart w:id="390" w:name="_Toc161133166"/>
      <w:bookmarkStart w:id="391" w:name="_Toc162539363"/>
      <w:bookmarkStart w:id="392" w:name="_Toc175663525"/>
      <w:bookmarkStart w:id="393" w:name="_Toc175663635"/>
      <w:bookmarkStart w:id="394" w:name="_Toc219383204"/>
      <w:r>
        <w:t>Environmental Event: Unexpected Radiation Event while EVA with LTV from HLS</w:t>
      </w:r>
      <w:bookmarkEnd w:id="390"/>
      <w:bookmarkEnd w:id="391"/>
      <w:bookmarkEnd w:id="392"/>
      <w:bookmarkEnd w:id="393"/>
      <w:bookmarkEnd w:id="394"/>
    </w:p>
    <w:p w14:paraId="25223BDB" w14:textId="7F83F68D" w:rsidR="003A1088" w:rsidRDefault="003A1088" w:rsidP="0858A1D8">
      <w:pPr>
        <w:pStyle w:val="BodyText"/>
      </w:pPr>
      <w:r w:rsidRPr="003A1088">
        <w:t xml:space="preserve">An unexpected radiation event while EVA from the HLS with the LTV will follow similar protocols to those defined for </w:t>
      </w:r>
      <w:r w:rsidR="00D72685">
        <w:t>DRM 3</w:t>
      </w:r>
      <w:r w:rsidRPr="003A1088">
        <w:t xml:space="preserve"> (i.e., EVA from the HLS without the LTV): flight rules will define go/no-go decisions for continuing the EVA based on the current radiation detection level. A low-level event may enable the EVA to continue when in line with ALARA principles, while a major event will require EVA termination and the crew returning to HLS via the LTV as quickly as practical.</w:t>
      </w:r>
    </w:p>
    <w:p w14:paraId="22350F9A" w14:textId="58BFACE7" w:rsidR="005018F1" w:rsidRDefault="005018F1" w:rsidP="002A13E5">
      <w:pPr>
        <w:pStyle w:val="Heading3"/>
      </w:pPr>
      <w:bookmarkStart w:id="395" w:name="_Toc161133167"/>
      <w:bookmarkStart w:id="396" w:name="_Toc162539364"/>
      <w:bookmarkStart w:id="397" w:name="_Toc175663526"/>
      <w:bookmarkStart w:id="398" w:name="_Toc175663636"/>
      <w:bookmarkStart w:id="399" w:name="_Toc219383205"/>
      <w:r>
        <w:lastRenderedPageBreak/>
        <w:t xml:space="preserve">Loss of </w:t>
      </w:r>
      <w:r w:rsidR="00732A6A">
        <w:t xml:space="preserve">LTV </w:t>
      </w:r>
      <w:r>
        <w:t>Capability</w:t>
      </w:r>
      <w:bookmarkEnd w:id="395"/>
      <w:bookmarkEnd w:id="396"/>
      <w:bookmarkEnd w:id="397"/>
      <w:bookmarkEnd w:id="398"/>
      <w:bookmarkEnd w:id="399"/>
    </w:p>
    <w:p w14:paraId="4C58FA93" w14:textId="1A902105" w:rsidR="00732A6A" w:rsidRPr="00732A6A" w:rsidRDefault="00732A6A" w:rsidP="00280555">
      <w:pPr>
        <w:pStyle w:val="BodyText"/>
      </w:pPr>
      <w:r>
        <w:rPr>
          <w:rStyle w:val="ui-provider"/>
        </w:rPr>
        <w:t xml:space="preserve">In the event of a loss of capability of the LTV (worst case being 10 km </w:t>
      </w:r>
      <w:r w:rsidR="004D2EE8">
        <w:rPr>
          <w:rStyle w:val="ui-provider"/>
        </w:rPr>
        <w:t xml:space="preserve">radial distance </w:t>
      </w:r>
      <w:r>
        <w:rPr>
          <w:rStyle w:val="ui-provider"/>
        </w:rPr>
        <w:t>from HLS ora habitable environment), the crew walks back to HLS</w:t>
      </w:r>
      <w:r w:rsidR="00772E95">
        <w:rPr>
          <w:rStyle w:val="ui-provider"/>
        </w:rPr>
        <w:t>.</w:t>
      </w:r>
      <w:r w:rsidR="004D2EE8">
        <w:rPr>
          <w:rStyle w:val="ui-provider"/>
        </w:rPr>
        <w:t xml:space="preserve"> </w:t>
      </w:r>
      <w:r>
        <w:rPr>
          <w:rStyle w:val="ui-provider"/>
        </w:rPr>
        <w:t>Unless there is supplemental communication extending the distance of communication between the EVA System and HLS, the crewmembers must use either a pre-planned traverse back (if no LTV communications at all) or coordinate a traverse back with ground control before departing the LTV vicinity. Loss of communication with the crew occurs once the crew leave the vicinity of the LTV and is acquired once they are within vicinity of HLS.</w:t>
      </w:r>
    </w:p>
    <w:p w14:paraId="342CF3AD" w14:textId="1DEFC7E7" w:rsidR="005018F1" w:rsidRDefault="005018F1" w:rsidP="00EC50D1">
      <w:pPr>
        <w:pStyle w:val="Heading4"/>
      </w:pPr>
      <w:r>
        <w:t xml:space="preserve">Unexpected Loss of </w:t>
      </w:r>
      <w:r w:rsidR="00EB1058">
        <w:t xml:space="preserve">LTV </w:t>
      </w:r>
      <w:r>
        <w:t>Communications while EVA with LTV from HLS</w:t>
      </w:r>
    </w:p>
    <w:p w14:paraId="0AF66019" w14:textId="20C5A72A" w:rsidR="005018F1" w:rsidRDefault="006B3B01" w:rsidP="42D2BCB3">
      <w:pPr>
        <w:pStyle w:val="BodyText"/>
      </w:pPr>
      <w:r w:rsidRPr="005018F1">
        <w:t>Similar to</w:t>
      </w:r>
      <w:r w:rsidR="005018F1" w:rsidRPr="005018F1">
        <w:t xml:space="preserve"> </w:t>
      </w:r>
      <w:r w:rsidR="00D72685">
        <w:t>DRM 3</w:t>
      </w:r>
      <w:r w:rsidR="005018F1" w:rsidRPr="005018F1">
        <w:t xml:space="preserve">, various events or circumstances could lead to unexpected loss of communication between crewmembers or between the crew and ground while EVA from HLS with the LTV. In DRM </w:t>
      </w:r>
      <w:r w:rsidR="00221DC3">
        <w:t>5</w:t>
      </w:r>
      <w:r w:rsidR="005018F1" w:rsidRPr="005018F1">
        <w:t>, the LTV could serve as a comm</w:t>
      </w:r>
      <w:r w:rsidR="00A37B92">
        <w:t>unication</w:t>
      </w:r>
      <w:r w:rsidR="005018F1" w:rsidRPr="005018F1">
        <w:t xml:space="preserve"> host: communication from </w:t>
      </w:r>
      <w:r w:rsidR="007E0452">
        <w:t>x</w:t>
      </w:r>
      <w:r w:rsidR="005018F1" w:rsidRPr="005018F1">
        <w:t xml:space="preserve">EVA </w:t>
      </w:r>
      <w:r w:rsidR="00B14528">
        <w:t>suits</w:t>
      </w:r>
      <w:r w:rsidR="005018F1" w:rsidRPr="005018F1">
        <w:t xml:space="preserve"> can </w:t>
      </w:r>
      <w:r w:rsidR="00B14528">
        <w:t>be relayed</w:t>
      </w:r>
      <w:r w:rsidR="00104C57">
        <w:t xml:space="preserve"> </w:t>
      </w:r>
      <w:r w:rsidR="00B14528">
        <w:t>by</w:t>
      </w:r>
      <w:r w:rsidR="005018F1" w:rsidRPr="005018F1">
        <w:t xml:space="preserve"> the LTV to </w:t>
      </w:r>
      <w:r w:rsidRPr="005018F1">
        <w:t>Earth or</w:t>
      </w:r>
      <w:r w:rsidR="005018F1" w:rsidRPr="005018F1">
        <w:t xml:space="preserve"> </w:t>
      </w:r>
      <w:r w:rsidR="00B14528">
        <w:t>relayed by</w:t>
      </w:r>
      <w:r w:rsidR="005018F1" w:rsidRPr="005018F1">
        <w:t xml:space="preserve"> HLS to Earth.</w:t>
      </w:r>
      <w:r w:rsidR="005E4B70" w:rsidRPr="005E4B70">
        <w:t xml:space="preserve"> </w:t>
      </w:r>
      <w:r w:rsidR="005E4B70" w:rsidRPr="00EA71EA">
        <w:t>Communication paths between LTV and HLS can be established over Wi-Fi or 3GPP, though 3GPP will support longer communication ranges than Wi-Fi.  The LTV will host 3GPP user equipment (UE) that can communicate with other Artemis Systems hosting 3GPP (BTS).  The LTV will also host a 3GPP BTS to enable communications with xEVA-hosted 3GPP UE.</w:t>
      </w:r>
      <w:r w:rsidR="005E4B70" w:rsidRPr="005018F1">
        <w:t xml:space="preserve"> </w:t>
      </w:r>
      <w:r w:rsidR="005018F1" w:rsidRPr="005018F1">
        <w:t xml:space="preserve"> If the LTV loses communication with Earth, it is required to execute all critical functions without communication with Earth. Similar to the discussion above for </w:t>
      </w:r>
      <w:r w:rsidR="00D72685">
        <w:t>DRM 3</w:t>
      </w:r>
      <w:r w:rsidR="005018F1" w:rsidRPr="005018F1">
        <w:t>, in the event of an unexpected loss of comm</w:t>
      </w:r>
      <w:r w:rsidR="00B14528">
        <w:t>unication</w:t>
      </w:r>
      <w:r w:rsidR="005018F1" w:rsidRPr="005018F1">
        <w:t xml:space="preserve"> with the LTV present, crew will prioritize getting to a safe and stable state followed by gathering an understanding of and troubleshooting the cause of the loss of comm, as time and resources allow. In the event of a comm</w:t>
      </w:r>
      <w:r w:rsidR="00B14528">
        <w:t>unication</w:t>
      </w:r>
      <w:r w:rsidR="005018F1" w:rsidRPr="005018F1">
        <w:t xml:space="preserve"> failure resulting in reduced bandwidth, data</w:t>
      </w:r>
      <w:r w:rsidR="005018F1">
        <w:t xml:space="preserve"> </w:t>
      </w:r>
      <w:r w:rsidR="005018F1" w:rsidRPr="005018F1">
        <w:t xml:space="preserve">streams between crew and ground (via the LTV or HLS) will be prioritized. If the EVA needs to be terminated, the crew will return to HLS on the LTV. The full definition of the order of operations in an unexpected loss </w:t>
      </w:r>
      <w:r w:rsidR="007214A5" w:rsidRPr="005018F1">
        <w:t>of communication</w:t>
      </w:r>
      <w:r w:rsidR="005018F1" w:rsidRPr="005018F1">
        <w:t xml:space="preserve"> situation will be determined with input from LTV </w:t>
      </w:r>
      <w:r w:rsidR="001A765E">
        <w:t>hardware provider</w:t>
      </w:r>
      <w:r w:rsidR="005018F1" w:rsidRPr="005018F1">
        <w:t xml:space="preserve"> details.</w:t>
      </w:r>
    </w:p>
    <w:p w14:paraId="1D29A104" w14:textId="7E2801D0" w:rsidR="005018F1" w:rsidRDefault="005018F1" w:rsidP="00EC50D1">
      <w:pPr>
        <w:pStyle w:val="Heading4"/>
      </w:pPr>
      <w:r>
        <w:t xml:space="preserve">Unexpected Loss of </w:t>
      </w:r>
      <w:r w:rsidR="00EB1058">
        <w:t xml:space="preserve">LTV </w:t>
      </w:r>
      <w:r>
        <w:t>Navigation State while EVA with LTV from HLS</w:t>
      </w:r>
    </w:p>
    <w:p w14:paraId="1E7AC565" w14:textId="29D1CC7B" w:rsidR="005018F1" w:rsidRDefault="005018F1" w:rsidP="0858A1D8">
      <w:pPr>
        <w:pStyle w:val="BodyText"/>
      </w:pPr>
      <w:r>
        <w:t>A more robust navigation capability for DRM</w:t>
      </w:r>
      <w:r w:rsidR="004B6F40">
        <w:t xml:space="preserve"> 5</w:t>
      </w:r>
      <w:r>
        <w:t xml:space="preserve"> EVA (compared with DRM</w:t>
      </w:r>
      <w:r w:rsidR="004B6F40">
        <w:t xml:space="preserve"> 3</w:t>
      </w:r>
      <w:r>
        <w:t xml:space="preserve"> EVA) is critical due to the distance that the LTV will take the crew away from the HLS (e.g., up to 10 km radial distance). Under nominal operations, the LTV will have its own navigation capability with 10-m 3-D-RSS absolute position and </w:t>
      </w:r>
      <w:r w:rsidR="00F65587">
        <w:t>5</w:t>
      </w:r>
      <w:r>
        <w:t xml:space="preserve">-deg absolute heading accuracies (e.g., using LANS augmented with optical nav/IMU, pending vendor solutions). </w:t>
      </w:r>
    </w:p>
    <w:p w14:paraId="66F37E51" w14:textId="78781275" w:rsidR="005018F1" w:rsidRDefault="005018F1" w:rsidP="0858A1D8">
      <w:pPr>
        <w:pStyle w:val="BodyText"/>
      </w:pPr>
      <w:r>
        <w:t xml:space="preserve">In the event that the LTV loses its navigation state, the EVA crew will, at a minimum, have capabilities similar to </w:t>
      </w:r>
      <w:r w:rsidR="00D72685">
        <w:t>DRM 3</w:t>
      </w:r>
      <w:r>
        <w:t xml:space="preserve"> EVAs (150-m / 10-deg). The challenge will be the distance with which the crew are from HLS when the failure occurs, which can be compounded by the specific terrain surrounding the traverse path, natural lighting condition, available features to use as orienteering references (the Earth or other celestial objects, terrain), etc. If by DRM</w:t>
      </w:r>
      <w:r w:rsidR="004B6F40">
        <w:t xml:space="preserve"> 5</w:t>
      </w:r>
      <w:r>
        <w:t xml:space="preserve"> the crew has the same navigation capability as the LTV (e.g., via the suits or a separate handheld device), then this will provide full redundancy. </w:t>
      </w:r>
      <w:r w:rsidR="00692AEE">
        <w:t xml:space="preserve">Depending on the navigation solution implemented, the crew position could be sent </w:t>
      </w:r>
      <w:r>
        <w:t>the LTV</w:t>
      </w:r>
      <w:r w:rsidR="00C74F9A">
        <w:t xml:space="preserve"> </w:t>
      </w:r>
      <w:r w:rsidR="004F0FB0">
        <w:t>display,</w:t>
      </w:r>
      <w:r>
        <w:t xml:space="preserve"> and the crew c</w:t>
      </w:r>
      <w:r w:rsidR="00D32725">
        <w:t>ould</w:t>
      </w:r>
      <w:r>
        <w:t xml:space="preserve"> drive based on that information.</w:t>
      </w:r>
    </w:p>
    <w:p w14:paraId="23DE15F7" w14:textId="17377A05" w:rsidR="005018F1" w:rsidRDefault="005018F1" w:rsidP="0858A1D8">
      <w:pPr>
        <w:pStyle w:val="BodyText"/>
      </w:pPr>
      <w:r>
        <w:lastRenderedPageBreak/>
        <w:t xml:space="preserve">In the event that the LTV breaks down at distance from the HLS and the crew needs to return to the HLS on foot, at a minimum, the crew will have capabilities similar to </w:t>
      </w:r>
      <w:r w:rsidR="00D72685">
        <w:t>DRM 3</w:t>
      </w:r>
      <w:r>
        <w:t xml:space="preserve"> EVAs (150-m/10-deg accuracy). The challenge will once again be the distance with which the crew are from HLS when the failure occurs and how much extra time/resources it will take to walk-back due to coarse navigation. If by DRM </w:t>
      </w:r>
      <w:r w:rsidR="00221DC3">
        <w:t>5</w:t>
      </w:r>
      <w:r>
        <w:t xml:space="preserve"> the crew has the same navigation capability as the LTV, the crew should be able to navigate back to the lander provided that there are enough resources remaining for a walk-back with bounded-</w:t>
      </w:r>
      <w:r w:rsidR="00AA1123">
        <w:t>metabolic</w:t>
      </w:r>
      <w:r>
        <w:t xml:space="preserve"> rates.</w:t>
      </w:r>
    </w:p>
    <w:p w14:paraId="56C697E9" w14:textId="77777777" w:rsidR="00FD1D97" w:rsidRDefault="00FD1D97" w:rsidP="00EC50D1">
      <w:pPr>
        <w:pStyle w:val="Heading4"/>
      </w:pPr>
      <w:r w:rsidRPr="00805937">
        <w:t xml:space="preserve">Unexpected </w:t>
      </w:r>
      <w:r>
        <w:t>L</w:t>
      </w:r>
      <w:r w:rsidRPr="00805937">
        <w:t xml:space="preserve">oss of </w:t>
      </w:r>
      <w:r>
        <w:t>LTV Display</w:t>
      </w:r>
    </w:p>
    <w:p w14:paraId="704C1822" w14:textId="7DB19874" w:rsidR="00FD46C0" w:rsidRPr="008A6D3C" w:rsidRDefault="00FD46C0" w:rsidP="009B5408">
      <w:pPr>
        <w:pStyle w:val="BodyText"/>
        <w:rPr>
          <w:b/>
          <w:bCs/>
        </w:rPr>
      </w:pPr>
      <w:r w:rsidRPr="00BE490C">
        <w:rPr>
          <w:b/>
          <w:bCs/>
        </w:rPr>
        <w:t>&lt;TBD-EHP-10033-022&gt;</w:t>
      </w:r>
    </w:p>
    <w:p w14:paraId="7CA163E3" w14:textId="5F2A718A" w:rsidR="005018F1" w:rsidRDefault="005018F1" w:rsidP="00EC50D1">
      <w:pPr>
        <w:pStyle w:val="Heading4"/>
      </w:pPr>
      <w:r w:rsidRPr="00805937">
        <w:t xml:space="preserve">Unexpected </w:t>
      </w:r>
      <w:r>
        <w:t>L</w:t>
      </w:r>
      <w:r w:rsidRPr="00805937">
        <w:t xml:space="preserve">oss of </w:t>
      </w:r>
      <w:r w:rsidR="00EB1058">
        <w:t xml:space="preserve">LTV </w:t>
      </w:r>
      <w:r>
        <w:t>A</w:t>
      </w:r>
      <w:r w:rsidRPr="00805937">
        <w:t xml:space="preserve">rtificial </w:t>
      </w:r>
      <w:r>
        <w:t>L</w:t>
      </w:r>
      <w:r w:rsidRPr="00805937">
        <w:t>ighting</w:t>
      </w:r>
      <w:r w:rsidR="00104C57">
        <w:t xml:space="preserve"> from LTV</w:t>
      </w:r>
      <w:r w:rsidRPr="00805937">
        <w:t xml:space="preserve"> while EVA</w:t>
      </w:r>
      <w:r>
        <w:t xml:space="preserve"> </w:t>
      </w:r>
      <w:r w:rsidRPr="00805937">
        <w:t>from HLS</w:t>
      </w:r>
    </w:p>
    <w:p w14:paraId="4BC57F48" w14:textId="0CF3EAD1" w:rsidR="005018F1" w:rsidRDefault="005018F1" w:rsidP="00FD1D97">
      <w:pPr>
        <w:pStyle w:val="BodyText"/>
      </w:pPr>
      <w:r w:rsidRPr="005018F1">
        <w:t xml:space="preserve">Pending vendor designs, artificial lighting onboard the LTV may be an important </w:t>
      </w:r>
      <w:r w:rsidR="002B1E31">
        <w:t>asset</w:t>
      </w:r>
      <w:r w:rsidRPr="005018F1">
        <w:t xml:space="preserve"> to EVA operations, including LTV </w:t>
      </w:r>
      <w:r w:rsidR="002B1E31">
        <w:t xml:space="preserve">surface </w:t>
      </w:r>
      <w:r w:rsidRPr="005018F1">
        <w:t>travers</w:t>
      </w:r>
      <w:r w:rsidR="002B1E31">
        <w:t xml:space="preserve">e, EVA tasks </w:t>
      </w:r>
      <w:r w:rsidR="00004AF9">
        <w:t>performed</w:t>
      </w:r>
      <w:r w:rsidR="002B1E31">
        <w:t xml:space="preserve"> off of LTV, off LTV vehicle service activities, off LTV payload operations, and off LTV science operations</w:t>
      </w:r>
      <w:r w:rsidRPr="005018F1">
        <w:t xml:space="preserve">. If artificial lighting is lost due to </w:t>
      </w:r>
      <w:r w:rsidR="006B3B01" w:rsidRPr="005018F1">
        <w:t>an</w:t>
      </w:r>
      <w:r w:rsidR="002B1E31">
        <w:t xml:space="preserve"> LTV</w:t>
      </w:r>
      <w:r w:rsidRPr="005018F1">
        <w:t xml:space="preserve"> contingency event (e.g., </w:t>
      </w:r>
      <w:r w:rsidR="004F0FB0" w:rsidRPr="005018F1">
        <w:t>power,</w:t>
      </w:r>
      <w:r w:rsidRPr="005018F1">
        <w:t xml:space="preserve"> or thermal failure, terrain impact), the crew will need appropriate capabilities to </w:t>
      </w:r>
      <w:r w:rsidR="00B43518">
        <w:t>perform,</w:t>
      </w:r>
      <w:r w:rsidR="002B1E31">
        <w:t xml:space="preserve"> vehicle support tasks</w:t>
      </w:r>
      <w:r w:rsidR="00B43518">
        <w:t>, if any,</w:t>
      </w:r>
      <w:r w:rsidR="002B1E31">
        <w:t xml:space="preserve"> and </w:t>
      </w:r>
      <w:r w:rsidRPr="005018F1">
        <w:t>return safely to HLS</w:t>
      </w:r>
      <w:r w:rsidR="002B1E31">
        <w:t xml:space="preserve"> within</w:t>
      </w:r>
      <w:r w:rsidRPr="005018F1">
        <w:t xml:space="preserve"> sufficient time to complete their return within their remaining consumables. These capabilities may come in the form of redundant or additional </w:t>
      </w:r>
      <w:r w:rsidR="002B1E31">
        <w:t xml:space="preserve">power systems, </w:t>
      </w:r>
      <w:r w:rsidRPr="005018F1">
        <w:t xml:space="preserve">artificial lights, reflective materials, etc. Since DRM </w:t>
      </w:r>
      <w:r w:rsidR="00221DC3">
        <w:t>5</w:t>
      </w:r>
      <w:r w:rsidRPr="005018F1">
        <w:t xml:space="preserve"> EVAs may require the crew to travel up to 10-km radial distance away from HLS to achieve science and exploration objectives, if the lighting failure occurs at significant distance from HLS, the crew may need to take an alternate (longer) traverse path home to take advantage of more favorable natural light and/or may need to drive slower. It is not expected that EVA</w:t>
      </w:r>
      <w:r w:rsidR="002B1E31">
        <w:t xml:space="preserve"> </w:t>
      </w:r>
      <w:r w:rsidRPr="005018F1">
        <w:t>S</w:t>
      </w:r>
      <w:r w:rsidR="002B1E31">
        <w:t>ystem</w:t>
      </w:r>
      <w:r w:rsidRPr="005018F1">
        <w:t xml:space="preserve"> lights will be sufficient for supporting LTV driving. However, it is possible that if the lighting failure occurs while the rover is in a shadowed area, one crewmember may need to walk alongside the rover and use their helmet lights to scan the terrain immediately in front of the rover </w:t>
      </w:r>
      <w:r w:rsidR="002B1E31">
        <w:t>to visualize</w:t>
      </w:r>
      <w:r w:rsidRPr="005018F1">
        <w:t xml:space="preserve"> obstacles and</w:t>
      </w:r>
      <w:r w:rsidR="002B1E31">
        <w:t xml:space="preserve"> determine navigable pathways</w:t>
      </w:r>
      <w:r w:rsidRPr="005018F1">
        <w:t xml:space="preserve">. </w:t>
      </w:r>
      <w:r w:rsidR="00F2618C">
        <w:t xml:space="preserve">This option would be weighed against the expected timeline of return fully on foot from the crew's location. </w:t>
      </w:r>
      <w:r w:rsidRPr="005018F1">
        <w:t>If the lighting failure is part of a larger LTV system failure (e.g., complete power outage), the crew will need to return to HLS on foot within their remaining consumables.</w:t>
      </w:r>
    </w:p>
    <w:p w14:paraId="36DCDBE4" w14:textId="518551D4" w:rsidR="005018F1" w:rsidRDefault="005018F1" w:rsidP="00EC50D1">
      <w:pPr>
        <w:pStyle w:val="Heading4"/>
      </w:pPr>
      <w:r>
        <w:t>Immobile LTV</w:t>
      </w:r>
    </w:p>
    <w:p w14:paraId="133A4122" w14:textId="51EE184E" w:rsidR="005018F1" w:rsidRDefault="005018F1" w:rsidP="00FD1D97">
      <w:pPr>
        <w:pStyle w:val="BodyText"/>
      </w:pPr>
      <w:r>
        <w:t xml:space="preserve">In the event of an immobile LTV, </w:t>
      </w:r>
      <w:r w:rsidR="006B3B01">
        <w:t>e.g.,</w:t>
      </w:r>
      <w:r>
        <w:t xml:space="preserve"> due to getting stuck in terrain or following a system failure rendering the vehicle immobile, the crew will need to get themselves into a safe and stable state (if necessary) and acknowledge their remaining EVA consumables. As time and resources allow, they will work with the ground to identify and troubleshoot the failure. Troubleshooting might need to occur over multiple EVAs, pending the exact nature of the failure, vehicle design and onboard capabilities, resources needed and where they are located, and where the incident occurs in relation to the HLS.</w:t>
      </w:r>
    </w:p>
    <w:p w14:paraId="2D432CEA" w14:textId="4A3BCCFE" w:rsidR="005018F1" w:rsidRDefault="005018F1" w:rsidP="00FD1D97">
      <w:pPr>
        <w:pStyle w:val="BodyText"/>
      </w:pPr>
      <w:r>
        <w:t xml:space="preserve">If the LTV is stuck in terrain and requires crew involvement to become unstuck, the vehicle will need to be freed without requiring excess physical exertion by the suited crewmembers. The crew will also need to be able to access and transport (if needed) the necessary resources (e.g., tools, lights) to assist with vehicle freeing. All of this must be done within the bounds of nominal EVA </w:t>
      </w:r>
      <w:r>
        <w:lastRenderedPageBreak/>
        <w:t>consumables, accounting for time to walk out to the LTV (if multiple EVAs are needed) and walk back to the HLS at the end of the EVA. Alternatively, it is possible that vendors may provide completely autonomous or tele</w:t>
      </w:r>
      <w:r w:rsidR="004574C4">
        <w:t>-</w:t>
      </w:r>
      <w:r>
        <w:t xml:space="preserve">operable solutions for freeing a stuck vehicle (e.g., to meet the multi-year life requirement during which uncrewed traversing will occur with the potential for getting stuck) that can also be applied during crewed mission phases. </w:t>
      </w:r>
    </w:p>
    <w:p w14:paraId="02A125C9" w14:textId="5C9B528C" w:rsidR="005018F1" w:rsidRDefault="005018F1" w:rsidP="00FD1D97">
      <w:pPr>
        <w:pStyle w:val="BodyText"/>
      </w:pPr>
      <w:r>
        <w:t>If an LTV system failure renders the LTV immobile, then the crew will work with the ground to identify the cause and resolve so that the vehicle remains viable for future missions.</w:t>
      </w:r>
      <w:r w:rsidR="004D2EE8">
        <w:t xml:space="preserve"> </w:t>
      </w:r>
    </w:p>
    <w:p w14:paraId="16F0848F" w14:textId="6498B23E" w:rsidR="00DE5CDB" w:rsidRPr="005018F1" w:rsidRDefault="00DE5CDB" w:rsidP="00FD1D97">
      <w:pPr>
        <w:pStyle w:val="BodyText"/>
      </w:pPr>
      <w:r w:rsidRPr="00DE5CDB">
        <w:t>The inability of LTV to remain mobile, will preclude the ability to charge its batteries.</w:t>
      </w:r>
      <w:r w:rsidR="005A4608">
        <w:t xml:space="preserve"> </w:t>
      </w:r>
      <w:r w:rsidRPr="00DE5CDB">
        <w:t>This will result in the loss of energy storage capability.</w:t>
      </w:r>
      <w:r w:rsidR="005A4608">
        <w:t xml:space="preserve"> </w:t>
      </w:r>
      <w:r w:rsidRPr="00DE5CDB">
        <w:t xml:space="preserve">This risk can be mitigated by having a vehicle with the ability to receive power, resulting in recharging batteries via an external </w:t>
      </w:r>
      <w:r w:rsidRPr="00EB029F">
        <w:t>source</w:t>
      </w:r>
      <w:r w:rsidR="00293955">
        <w:t>.</w:t>
      </w:r>
      <w:r w:rsidR="00BE6641" w:rsidRPr="00BE6641">
        <w:t xml:space="preserve"> </w:t>
      </w:r>
    </w:p>
    <w:p w14:paraId="76CA4402" w14:textId="2C84A2A0" w:rsidR="005018F1" w:rsidRDefault="005018F1" w:rsidP="00EC50D1">
      <w:pPr>
        <w:pStyle w:val="Heading4"/>
      </w:pPr>
      <w:r>
        <w:t>Complete LTV Failure</w:t>
      </w:r>
    </w:p>
    <w:p w14:paraId="275D2350" w14:textId="75A86C1A" w:rsidR="00DB210D" w:rsidRPr="00DB210D" w:rsidRDefault="00E608AC" w:rsidP="00FD1D97">
      <w:pPr>
        <w:pStyle w:val="BodyText"/>
      </w:pPr>
      <w:r w:rsidRPr="00DB210D">
        <w:t>In the event of a complete LTV failure (i.e., all systems inoperable including mobility, power, thermal control, comm</w:t>
      </w:r>
      <w:r w:rsidR="00B14528" w:rsidRPr="00DB210D">
        <w:t>unication</w:t>
      </w:r>
      <w:r w:rsidRPr="00DB210D">
        <w:t xml:space="preserve"> and nav</w:t>
      </w:r>
      <w:r w:rsidR="00D008F2" w:rsidRPr="00DB210D">
        <w:t>igation</w:t>
      </w:r>
      <w:r w:rsidRPr="00DB210D">
        <w:t xml:space="preserve"> systems, lighting, etc</w:t>
      </w:r>
      <w:r w:rsidRPr="3E64003E">
        <w:t>.</w:t>
      </w:r>
      <w:r w:rsidRPr="00DB210D">
        <w:t>), the crew will need to intervene to be part of the solution, as in this instance the vehicle will not be able to send or receive telemetry and data with the ground or conduct autonomous operations. The crew will need to have access to the necessary resources to do the preliminary diagnostics and troubleshooting so that vehicle capability can be restored. Depending on the severity of the failures and nature of the required corrective maintenance, multiple EVAs as well as support from the ground will need to be prioritized to ensure sufficient vehicle function can be restored</w:t>
      </w:r>
      <w:r w:rsidR="006070F0" w:rsidRPr="00DB210D">
        <w:t>, if possible</w:t>
      </w:r>
      <w:r w:rsidRPr="3E64003E">
        <w:t>.</w:t>
      </w:r>
    </w:p>
    <w:p w14:paraId="1817B9A2" w14:textId="38D8CF37" w:rsidR="00E608AC" w:rsidRPr="00280555" w:rsidRDefault="00E608AC" w:rsidP="00EC50D1">
      <w:pPr>
        <w:pStyle w:val="Heading4"/>
      </w:pPr>
      <w:r w:rsidRPr="00280555">
        <w:t>LTV Collision</w:t>
      </w:r>
    </w:p>
    <w:p w14:paraId="72E95792" w14:textId="382B299B" w:rsidR="00E608AC" w:rsidRDefault="00E608AC" w:rsidP="0858A1D8">
      <w:pPr>
        <w:pStyle w:val="BodyText"/>
      </w:pPr>
      <w:r>
        <w:t xml:space="preserve">An LTV collision event, either with the lunar terrain or with another surface asset, could render damage to the vehicle. The severity of damage would depend on a number of factors including, but not limited to, speed on impact and location on the vehicle where the impact occurred. In general, the likelihood of such an occurrence will be reduced by operator training in realistic environments (for both manual and remote operators), flight rules outlining acceptable operating limits, smart vehicle design (e.g., appropriate </w:t>
      </w:r>
      <w:r w:rsidR="00540155">
        <w:t>Center of Gravity (</w:t>
      </w:r>
      <w:r>
        <w:t>CG</w:t>
      </w:r>
      <w:r w:rsidR="00540155">
        <w:t>)</w:t>
      </w:r>
      <w:r>
        <w:t xml:space="preserve"> to minimize chances of rollover events, sufficient tread to minimize ground slippage, mechanical speed limits like </w:t>
      </w:r>
      <w:r w:rsidR="00AF121E">
        <w:t>governors</w:t>
      </w:r>
      <w:r>
        <w:t xml:space="preserve">), terrain limits (e.g., driven only over shallower slopes, limitations on rocky terrain), etc. Furthermore, current analysis and testing in analog environments has indicated that the vehicle will likely travel relatively slowly due to the challenging natural environment inherent to the lunar south pole region, as well as the desire to conduct scientific exploration while traversing (which might require starts/stops and/or slower speeds to use cameras, instruments, and conduct contextual surveys). </w:t>
      </w:r>
    </w:p>
    <w:p w14:paraId="0A1E1A01" w14:textId="36273F1B" w:rsidR="00C371B7" w:rsidRDefault="00E608AC" w:rsidP="00DB210D">
      <w:pPr>
        <w:pStyle w:val="BodyText"/>
      </w:pPr>
      <w:r>
        <w:t xml:space="preserve">Nevertheless, if a collision event does occur, the crew will first need to be assessed for their own safety, and any crew injuries or </w:t>
      </w:r>
      <w:r w:rsidR="007E0452">
        <w:t xml:space="preserve">xEVA </w:t>
      </w:r>
      <w:r>
        <w:t>suit failures will need to be evaluated and resolved. Once the crew are confirmed in a stable condition, pending remaining suit consumables and other resource needs, the vehicle will need to be assessed for damage. LTV health and status diagnostic information should be accessible by the ground without crew involvement to save on EVA time (e.g., autonomously or via teleop</w:t>
      </w:r>
      <w:r w:rsidR="005D0F34">
        <w:t>eration</w:t>
      </w:r>
      <w:r>
        <w:t xml:space="preserve">s); however, pending vehicle damage, the crew may need to intervene to conduct a thorough damage assessment. The crew will then work with the ground </w:t>
      </w:r>
      <w:r>
        <w:lastRenderedPageBreak/>
        <w:t xml:space="preserve">to conceive a corrective maintenance plan, which depending on severity might extend over multiple EVAs. Replacement parts will need to be either onboard the vehicle or able to be delivered to the LTV if the LTV is unable to drive to the location due to damage. </w:t>
      </w:r>
      <w:r w:rsidR="00BF3789">
        <w:t>L</w:t>
      </w:r>
      <w:r>
        <w:t xml:space="preserve">ighting </w:t>
      </w:r>
      <w:r w:rsidR="00BF3789">
        <w:t xml:space="preserve">(natural and/or artificial) </w:t>
      </w:r>
      <w:r>
        <w:t xml:space="preserve">will need to be provided to support the maintenance. All maintenance will need to occur within the nominal bounds of EVA consumables and without requiring excess physical exertion by the </w:t>
      </w:r>
      <w:r w:rsidR="007214A5">
        <w:t>crew.</w:t>
      </w:r>
      <w:r w:rsidR="007214A5" w:rsidRPr="00C371B7">
        <w:t xml:space="preserve"> In</w:t>
      </w:r>
      <w:r w:rsidR="00C371B7" w:rsidRPr="00C371B7">
        <w:t xml:space="preserve"> case of a minor collision, yet the LTV is drivable, ground stations will confer for a go/no-go decision for continuing the EVA objectives and/or determining if the crew drive back to HLS.</w:t>
      </w:r>
      <w:r w:rsidR="00C371B7">
        <w:t xml:space="preserve"> I</w:t>
      </w:r>
      <w:r w:rsidR="00C371B7" w:rsidRPr="00C371B7">
        <w:t xml:space="preserve">f the vehicle is not operable, the EVA may be </w:t>
      </w:r>
      <w:r w:rsidR="006B3B01" w:rsidRPr="00C371B7">
        <w:t>terminated,</w:t>
      </w:r>
      <w:r w:rsidR="00C371B7" w:rsidRPr="00C371B7">
        <w:t xml:space="preserve"> and the crew will need to return to HLS on foot within their remaining consumables.</w:t>
      </w:r>
    </w:p>
    <w:p w14:paraId="08A4CD3E" w14:textId="57C4E56F" w:rsidR="00DB210D" w:rsidRPr="00E608AC" w:rsidRDefault="00633102" w:rsidP="42D2BCB3">
      <w:pPr>
        <w:pStyle w:val="BodyText"/>
      </w:pPr>
      <w:r>
        <w:t>If collision occurs with a crewmember, they will first need to be assessed for their own safety, and any crew injuries or xEVA suit failures will need to be evaluated. Refer to Crew Injury sections for further detail.</w:t>
      </w:r>
    </w:p>
    <w:p w14:paraId="34B070EE" w14:textId="0B9F414A" w:rsidR="00595513" w:rsidRDefault="00145C41" w:rsidP="002A13E5">
      <w:pPr>
        <w:pStyle w:val="Heading3"/>
      </w:pPr>
      <w:bookmarkStart w:id="400" w:name="_Toc219204355"/>
      <w:bookmarkStart w:id="401" w:name="_Toc219293279"/>
      <w:bookmarkStart w:id="402" w:name="_Toc219383206"/>
      <w:bookmarkStart w:id="403" w:name="_Toc219383207"/>
      <w:bookmarkEnd w:id="400"/>
      <w:bookmarkEnd w:id="401"/>
      <w:bookmarkEnd w:id="402"/>
      <w:r>
        <w:t>Evolved Gateway (with Airlock Module)</w:t>
      </w:r>
      <w:bookmarkEnd w:id="403"/>
    </w:p>
    <w:p w14:paraId="0ACDA5A7" w14:textId="5875F4C0" w:rsidR="00145C41" w:rsidRDefault="00145C41" w:rsidP="00145C41">
      <w:pPr>
        <w:pStyle w:val="BodyText"/>
      </w:pPr>
      <w:r>
        <w:t xml:space="preserve">DRM </w:t>
      </w:r>
      <w:r w:rsidR="00C56EB1">
        <w:t>5</w:t>
      </w:r>
      <w:r>
        <w:t xml:space="preserve"> integrated contingencies, located at a polar site are comprised of the same topics as DRM 3</w:t>
      </w:r>
      <w:r w:rsidR="00272476">
        <w:t xml:space="preserve">. </w:t>
      </w:r>
      <w:r>
        <w:t xml:space="preserve"> These include: xEVA suit failures, crew medical events, environmental events, and loss of capability.  </w:t>
      </w:r>
      <w:r w:rsidR="00272476">
        <w:t>Additional scenarios that could occur with Gateway EVAs, include</w:t>
      </w:r>
      <w:r>
        <w:t xml:space="preserve"> environmental events </w:t>
      </w:r>
      <w:r w:rsidR="00272476">
        <w:t xml:space="preserve">such as </w:t>
      </w:r>
      <w:r w:rsidR="00B83B3C">
        <w:t>an unexpected</w:t>
      </w:r>
      <w:r>
        <w:t xml:space="preserve"> radiation event, and loss of capabilities including loss of communication, loss of navigation state, and loss of artificial lighting. </w:t>
      </w:r>
    </w:p>
    <w:p w14:paraId="0E58C0F4" w14:textId="77777777" w:rsidR="00145C41" w:rsidRDefault="00145C41" w:rsidP="00EC50D1">
      <w:pPr>
        <w:pStyle w:val="Heading4"/>
      </w:pPr>
      <w:r>
        <w:t>Suit Failure on EVA from Gateway</w:t>
      </w:r>
    </w:p>
    <w:p w14:paraId="7DEEF67A" w14:textId="3082D62B" w:rsidR="00145C41" w:rsidRDefault="00A1477A" w:rsidP="00145C41">
      <w:pPr>
        <w:pStyle w:val="BodyText"/>
      </w:pPr>
      <w:r>
        <w:t>If the crew on a Gateway EVA has a suit failure that requires an EVA termination, the crew will need to return to the Gateway Airlock Module. </w:t>
      </w:r>
      <w:r w:rsidR="00145C41">
        <w:t>The affected crewmember will, if needed, switch to emergency SOP and then both crew members will translate back to the airlock hatch using the handrails mounted on the external surfaces of the gateway modules.</w:t>
      </w:r>
    </w:p>
    <w:p w14:paraId="53729C1B" w14:textId="265EF262" w:rsidR="00145C41" w:rsidRDefault="00145C41" w:rsidP="00145C41">
      <w:pPr>
        <w:pStyle w:val="BodyText"/>
      </w:pPr>
      <w:r>
        <w:t xml:space="preserve">The crew will ingress, seal the outer airlock hatch and connect the suit </w:t>
      </w:r>
      <w:r w:rsidR="007A3603">
        <w:t>umbilicals</w:t>
      </w:r>
      <w:r>
        <w:t xml:space="preserve"> to the EVA suits. Then, the suits will be switched from xPLSS mode to umbilical mode if possible. Once the airlock is repressurized, the crewmembers can open the inner airlock hatch and exit the airlock. After exiting the airlock, the crew can doff the EVA suits.</w:t>
      </w:r>
      <w:r w:rsidR="005A4608">
        <w:t xml:space="preserve"> </w:t>
      </w:r>
    </w:p>
    <w:p w14:paraId="6EDBA653" w14:textId="77777777" w:rsidR="00145C41" w:rsidRDefault="00145C41" w:rsidP="00EC50D1">
      <w:pPr>
        <w:pStyle w:val="Heading4"/>
      </w:pPr>
      <w:r>
        <w:t>Crew Medical Events</w:t>
      </w:r>
    </w:p>
    <w:p w14:paraId="7B88BB47" w14:textId="50C1B233" w:rsidR="00145C41" w:rsidRDefault="00145C41" w:rsidP="00145C41">
      <w:pPr>
        <w:pStyle w:val="BodyText"/>
      </w:pPr>
      <w:r>
        <w:t>Crew medical events that occur on the lunar surface or on EVA from Gateway are both a concern. The first step in hand</w:t>
      </w:r>
      <w:r w:rsidR="0048171F">
        <w:t>l</w:t>
      </w:r>
      <w:r>
        <w:t>ing a crew medical event is making sure the healthy crew member is aware of the injury of medical event. This will be done wither by the healthy crew member noticing, the injured crew member notifying them or ground assisting with this information. Once the healthy crew member is aware of the situation, they will determine a plan for handling this event, with the help of MCC if needed.</w:t>
      </w:r>
    </w:p>
    <w:p w14:paraId="4785A02F" w14:textId="30F66462" w:rsidR="00145C41" w:rsidRPr="001E0393" w:rsidRDefault="00145C41" w:rsidP="00145C41">
      <w:pPr>
        <w:pStyle w:val="BodyText"/>
      </w:pPr>
      <w:r>
        <w:t xml:space="preserve">Medical events can vary from a minor injury requiring little support to the injured crew member being unable to move or speak and requiring full support. </w:t>
      </w:r>
      <w:r w:rsidR="007A3603">
        <w:t>Regardless of</w:t>
      </w:r>
      <w:r>
        <w:t xml:space="preserve"> if it is a full or partial reliant ICR, the EVA will be terminated or </w:t>
      </w:r>
      <w:r w:rsidR="006B3B01">
        <w:t>aborted,</w:t>
      </w:r>
      <w:r>
        <w:t xml:space="preserve"> and the crew will return to the cabin or airlock. The situations below document how different conditions will be handled. </w:t>
      </w:r>
    </w:p>
    <w:p w14:paraId="6C5EFB9F" w14:textId="77777777" w:rsidR="00145C41" w:rsidRDefault="00145C41" w:rsidP="00EC50D1">
      <w:pPr>
        <w:pStyle w:val="Heading4"/>
      </w:pPr>
      <w:r w:rsidRPr="00280555">
        <w:lastRenderedPageBreak/>
        <w:t xml:space="preserve">Crew injury or medical condition while EVA from </w:t>
      </w:r>
      <w:r>
        <w:t>Gateway</w:t>
      </w:r>
      <w:r w:rsidRPr="00280555">
        <w:t xml:space="preserve">: </w:t>
      </w:r>
      <w:r>
        <w:t>F</w:t>
      </w:r>
      <w:r w:rsidRPr="00280555">
        <w:t xml:space="preserve">ully </w:t>
      </w:r>
      <w:r>
        <w:t>R</w:t>
      </w:r>
      <w:r w:rsidRPr="00280555">
        <w:t>eliant</w:t>
      </w:r>
    </w:p>
    <w:p w14:paraId="12E7E6B8" w14:textId="77777777" w:rsidR="00145C41" w:rsidRPr="001E0393" w:rsidRDefault="00145C41" w:rsidP="00145C41">
      <w:pPr>
        <w:pStyle w:val="BodyText"/>
      </w:pPr>
      <w:r>
        <w:t xml:space="preserve">Crew injuries or medical conditions that lead to the incapacitated crewmember being fully reliant on the healthy crew member will trigger an abort from the EVA on Gateway. The healthy crew member will aid the incapacitated crew member in getting back to Gateway, using vendor-provided tools if necessary. The healthy crew member will also be in contact with MCC for assistance in the incapacitated crew rescue. The healthy crew member will bring the incapacitated crew member into the airlock via the outer airlock hatch and then seal the hatch. In the airlock the healthy crew member will use any Gateway vendor-provided aids for repressing and suit doffing in the airlock. </w:t>
      </w:r>
    </w:p>
    <w:p w14:paraId="658AE04E" w14:textId="77777777" w:rsidR="00145C41" w:rsidRDefault="00145C41" w:rsidP="00EC50D1">
      <w:pPr>
        <w:pStyle w:val="Heading4"/>
      </w:pPr>
      <w:r w:rsidRPr="00280555">
        <w:t xml:space="preserve">Crew injury or medical condition while EVA from </w:t>
      </w:r>
      <w:r>
        <w:t>Gateway</w:t>
      </w:r>
      <w:r w:rsidRPr="00280555">
        <w:t xml:space="preserve">: </w:t>
      </w:r>
      <w:r>
        <w:t>Partially</w:t>
      </w:r>
      <w:r w:rsidRPr="00280555">
        <w:t xml:space="preserve"> </w:t>
      </w:r>
      <w:r>
        <w:t>R</w:t>
      </w:r>
      <w:r w:rsidRPr="00280555">
        <w:t>eliant</w:t>
      </w:r>
    </w:p>
    <w:p w14:paraId="1BCC0AC5" w14:textId="372FA296" w:rsidR="00145C41" w:rsidRPr="00D25446" w:rsidRDefault="00145C41" w:rsidP="00145C41">
      <w:pPr>
        <w:pStyle w:val="BodyText"/>
      </w:pPr>
      <w:r>
        <w:t>For events that lead to a partially incapacitated crew member on an EVA from Gateway, the EVA will be aborted and both crew members will make their way back to the Gateway airlock. If needed, the healthy crew member will use vendor provided tools to aid the partially reliant crew member in returning to the airlock. Once both crew members have ingressed, Gateway vendor</w:t>
      </w:r>
      <w:r w:rsidR="00D25641">
        <w:t xml:space="preserve"> </w:t>
      </w:r>
      <w:r>
        <w:t xml:space="preserve">provided tools may be needed to provide treatment or help with suit doffing. </w:t>
      </w:r>
    </w:p>
    <w:p w14:paraId="7DC5F9C2" w14:textId="77777777" w:rsidR="00145C41" w:rsidRPr="00280555" w:rsidRDefault="00145C41" w:rsidP="00EC50D1">
      <w:pPr>
        <w:pStyle w:val="Heading4"/>
      </w:pPr>
      <w:r w:rsidRPr="00280555">
        <w:t xml:space="preserve">Crew injury or medical condition while EVA from </w:t>
      </w:r>
      <w:r>
        <w:t>Gateway</w:t>
      </w:r>
      <w:r w:rsidRPr="00280555">
        <w:t xml:space="preserve">: </w:t>
      </w:r>
      <w:r>
        <w:t>Self</w:t>
      </w:r>
      <w:r w:rsidRPr="00280555">
        <w:t xml:space="preserve"> </w:t>
      </w:r>
      <w:r>
        <w:t>R</w:t>
      </w:r>
      <w:r w:rsidRPr="00280555">
        <w:t>eliant</w:t>
      </w:r>
    </w:p>
    <w:p w14:paraId="2F0B91A5" w14:textId="0021A533" w:rsidR="00145C41" w:rsidRPr="00A615A9" w:rsidRDefault="00145C41" w:rsidP="00145C41">
      <w:pPr>
        <w:pStyle w:val="BodyText"/>
      </w:pPr>
      <w:r>
        <w:t xml:space="preserve">If a crew member is injured or experiencing a medical event on an EVA from Gateway but can still return to the airlock without assistance, they are considered self-reliant. In these scenarios, the injured crew member could use support from the healthy crew member </w:t>
      </w:r>
      <w:r w:rsidR="006B3B01">
        <w:t>to</w:t>
      </w:r>
      <w:r>
        <w:t xml:space="preserve"> vendor provided tools to return to the airlock safely. Once </w:t>
      </w:r>
      <w:r w:rsidR="00295DE5">
        <w:t xml:space="preserve">both crew are </w:t>
      </w:r>
      <w:r>
        <w:t xml:space="preserve">in the airlock, a self-reliant injured crewmember will </w:t>
      </w:r>
      <w:r w:rsidR="006B3B01">
        <w:t>assess</w:t>
      </w:r>
      <w:r>
        <w:t xml:space="preserve"> their medical situation and perform suit doffing procedures. </w:t>
      </w:r>
    </w:p>
    <w:p w14:paraId="69DF3EAE" w14:textId="77777777" w:rsidR="00145C41" w:rsidRDefault="00145C41" w:rsidP="002A13E5">
      <w:pPr>
        <w:pStyle w:val="Heading3"/>
      </w:pPr>
      <w:bookmarkStart w:id="404" w:name="_Toc219383208"/>
      <w:r w:rsidRPr="00A615A9">
        <w:t>Environmental Events: Unexpected Radiation</w:t>
      </w:r>
      <w:r>
        <w:t xml:space="preserve"> while EVA from Gateway</w:t>
      </w:r>
      <w:bookmarkEnd w:id="404"/>
    </w:p>
    <w:p w14:paraId="34748DF3" w14:textId="51C90D5D" w:rsidR="00145C41" w:rsidRPr="001D517D" w:rsidRDefault="00145C41" w:rsidP="00145C41">
      <w:pPr>
        <w:pStyle w:val="BodyText"/>
      </w:pPr>
      <w:r>
        <w:t xml:space="preserve">In the event of an unexpected radiation event (such as a SPE), EVAs from Gateway will be </w:t>
      </w:r>
      <w:r w:rsidR="007A3603">
        <w:t>terminated,</w:t>
      </w:r>
      <w:r>
        <w:t xml:space="preserve"> and the crew will return to the airlock as soon as they are able to. In addition to having a plan for ending EVAs if an unexpected radiation event occurs, Gateway will provide some level of protection from GCR. Space weather will be monitored prior to EVAs and EVAs will be cancelled i</w:t>
      </w:r>
      <w:r w:rsidR="008808FA">
        <w:t>f</w:t>
      </w:r>
      <w:r>
        <w:t xml:space="preserve"> there is a risk of weather event. The xEVA suits will also </w:t>
      </w:r>
      <w:r w:rsidR="00C56EB1">
        <w:t>provide</w:t>
      </w:r>
      <w:r>
        <w:t xml:space="preserve"> active radiation </w:t>
      </w:r>
      <w:r w:rsidR="00C56EB1">
        <w:t>monitoring</w:t>
      </w:r>
      <w:r>
        <w:t xml:space="preserve"> and will notify the crew if high radiation occurs. </w:t>
      </w:r>
    </w:p>
    <w:p w14:paraId="76767CF7" w14:textId="77777777" w:rsidR="00145C41" w:rsidRDefault="00145C41" w:rsidP="002A13E5">
      <w:pPr>
        <w:pStyle w:val="Heading3"/>
      </w:pPr>
      <w:bookmarkStart w:id="405" w:name="_Toc219383209"/>
      <w:r>
        <w:t>Loss of Capability</w:t>
      </w:r>
      <w:bookmarkEnd w:id="405"/>
    </w:p>
    <w:p w14:paraId="3AA4F9D4" w14:textId="413D0010" w:rsidR="00145C41" w:rsidRPr="00641EB6" w:rsidRDefault="00145C41" w:rsidP="00145C41">
      <w:pPr>
        <w:pStyle w:val="BodyText"/>
      </w:pPr>
      <w:r>
        <w:t xml:space="preserve">Loss of capabilities to Gateway related to EVAs include the loss of </w:t>
      </w:r>
      <w:r w:rsidR="007A3603">
        <w:t>communication</w:t>
      </w:r>
      <w:r w:rsidR="000E70B9">
        <w:t xml:space="preserve"> and inability to ingress or egress the Gateway Airlock. These scenarios cover situations that affect the crew while on EVA</w:t>
      </w:r>
    </w:p>
    <w:p w14:paraId="66111BA5" w14:textId="77777777" w:rsidR="00145C41" w:rsidRDefault="00145C41" w:rsidP="00EC50D1">
      <w:pPr>
        <w:pStyle w:val="Heading4"/>
      </w:pPr>
      <w:r>
        <w:t>Unexpected Loss of Communications while EVA from Gateway</w:t>
      </w:r>
    </w:p>
    <w:p w14:paraId="7848C35A" w14:textId="29129D27" w:rsidR="000E70B9" w:rsidRDefault="000E70B9" w:rsidP="000E70B9">
      <w:pPr>
        <w:pStyle w:val="BodyText"/>
      </w:pPr>
      <w:r>
        <w:t xml:space="preserve">The crew will utilize </w:t>
      </w:r>
      <w:r w:rsidRPr="000C6061">
        <w:t xml:space="preserve">UHF SSCS to communicate with one another and a direct UHF SSCS and Wi-Fi communication links to </w:t>
      </w:r>
      <w:r w:rsidR="00523908">
        <w:t>Gateway</w:t>
      </w:r>
      <w:r w:rsidRPr="000C6061">
        <w:t>, enabling the crew to communicate with MC</w:t>
      </w:r>
      <w:r>
        <w:t xml:space="preserve">C while on EVA. The crew could lose this capability for a number of reasons while on EVA from </w:t>
      </w:r>
      <w:r w:rsidR="00796FC3">
        <w:t>G</w:t>
      </w:r>
      <w:r>
        <w:t>ateway.</w:t>
      </w:r>
    </w:p>
    <w:p w14:paraId="220B6F08" w14:textId="3E905C73" w:rsidR="000E70B9" w:rsidRPr="000E70B9" w:rsidRDefault="000F499B" w:rsidP="0025040C">
      <w:pPr>
        <w:pStyle w:val="BodyText"/>
      </w:pPr>
      <w:r>
        <w:lastRenderedPageBreak/>
        <w:t>A procedure will be available for the crew to follow in the event of an unexpected loss of communications. </w:t>
      </w:r>
      <w:r w:rsidDel="000F499B">
        <w:t xml:space="preserve"> </w:t>
      </w:r>
      <w:r w:rsidR="00AF1FD5">
        <w:t>This includes the loss of communication between EVA crewmembers or between EVA crew and ground.</w:t>
      </w:r>
    </w:p>
    <w:p w14:paraId="6C847DEA" w14:textId="73CFF5E2" w:rsidR="000E70B9" w:rsidRDefault="000E70B9" w:rsidP="00EC50D1">
      <w:pPr>
        <w:pStyle w:val="Heading4"/>
      </w:pPr>
      <w:r>
        <w:t>Inability of EVA Crew to Ingress Gateway Airlock</w:t>
      </w:r>
    </w:p>
    <w:p w14:paraId="103C5BE9" w14:textId="1E08A356" w:rsidR="00F2618C" w:rsidRPr="00A803F6" w:rsidRDefault="00AF1FD5" w:rsidP="00A803F6">
      <w:pPr>
        <w:pStyle w:val="BodyText"/>
      </w:pPr>
      <w:r w:rsidRPr="00A803F6">
        <w:t xml:space="preserve">In the event that the primary method of ingress/egress should fail due to a mechanical failure (hatch or power issue) or blocked exit, </w:t>
      </w:r>
      <w:r w:rsidR="00C86180" w:rsidRPr="00A803F6">
        <w:t>etc.</w:t>
      </w:r>
      <w:r w:rsidRPr="00A803F6">
        <w:t xml:space="preserve">, the result will be Loss of Crew. </w:t>
      </w:r>
      <w:r w:rsidR="00F56F51" w:rsidRPr="00A803F6">
        <w:t xml:space="preserve">In the event that the primary method of sealing the outer hatch should fail due to a mechanical failure (hatch or seal issue, etc.) the result could be Loss of Crew if trouble shooting procedures or alternative ingress capabilities are not successful.  </w:t>
      </w:r>
      <w:r w:rsidR="00523908" w:rsidRPr="00A803F6">
        <w:t>The Gateway Airlock will provide at least single failure tolerance to catastrophic events such as failure of the outer hatch primary seal.</w:t>
      </w:r>
      <w:r w:rsidR="00523908" w:rsidRPr="0089208E">
        <w:t xml:space="preserve"> </w:t>
      </w:r>
      <w:r w:rsidR="00BC7029" w:rsidRPr="00A803F6">
        <w:t>EHP-10028</w:t>
      </w:r>
      <w:r w:rsidR="002E21D6">
        <w:t>,</w:t>
      </w:r>
      <w:r w:rsidR="00BC7029" w:rsidRPr="00A803F6">
        <w:t xml:space="preserve"> </w:t>
      </w:r>
      <w:r w:rsidR="00BC7029" w:rsidRPr="0089208E">
        <w:rPr>
          <w:i/>
          <w:iCs/>
        </w:rPr>
        <w:t>xEVA System Compatibility Standards</w:t>
      </w:r>
      <w:r w:rsidR="00BC7029" w:rsidRPr="00A803F6">
        <w:t xml:space="preserve"> includes a best practice EVABP-29 EVA Secondary Ingress Method in the event that the primary method of ingress/egress should fail due to a mechanical failure (hatch or power issue) or blocked exit, etc.</w:t>
      </w:r>
      <w:r w:rsidR="00F2618C" w:rsidRPr="00A803F6">
        <w:t xml:space="preserve"> </w:t>
      </w:r>
    </w:p>
    <w:p w14:paraId="164C3AE6" w14:textId="5EF3B5FB" w:rsidR="000E70B9" w:rsidRDefault="000E70B9" w:rsidP="00EC50D1">
      <w:pPr>
        <w:pStyle w:val="Heading4"/>
      </w:pPr>
      <w:r w:rsidRPr="00F2618C">
        <w:t>Inability of EVA Crew to Egress Gateway Airlock</w:t>
      </w:r>
      <w:r w:rsidR="00F2618C">
        <w:t>.</w:t>
      </w:r>
    </w:p>
    <w:p w14:paraId="64339FDB" w14:textId="5051CA1A" w:rsidR="00145C41" w:rsidRPr="00145C41" w:rsidRDefault="00AF1FD5" w:rsidP="00145C41">
      <w:pPr>
        <w:pStyle w:val="BodyText"/>
      </w:pPr>
      <w:r>
        <w:t>If the crew is unable to egress the Gateway airlock prior to an EVA, the crew will follow a procedure to</w:t>
      </w:r>
      <w:r w:rsidRPr="00AD0168">
        <w:t xml:space="preserve"> determine </w:t>
      </w:r>
      <w:r w:rsidR="0048171F">
        <w:t>the</w:t>
      </w:r>
      <w:r w:rsidRPr="00AD0168">
        <w:t xml:space="preserve"> issue with loss of egress capabilities</w:t>
      </w:r>
      <w:r>
        <w:t xml:space="preserve">. The planned EVA will be </w:t>
      </w:r>
      <w:r w:rsidR="006B3B01">
        <w:t>terminated,</w:t>
      </w:r>
      <w:r>
        <w:t xml:space="preserve"> and no further EVAs will occur until the crew can determine a way to egress. I</w:t>
      </w:r>
      <w:r w:rsidRPr="00AD0168">
        <w:t>f no solution can be found, there will be a loss of mission</w:t>
      </w:r>
      <w:r>
        <w:t xml:space="preserve"> objectives</w:t>
      </w:r>
      <w:r w:rsidRPr="00AD0168">
        <w:t xml:space="preserve">. </w:t>
      </w:r>
    </w:p>
    <w:p w14:paraId="2CF7C1CB" w14:textId="4F34F3AD" w:rsidR="005D0F34" w:rsidRDefault="005D0F34" w:rsidP="003745E7">
      <w:pPr>
        <w:pStyle w:val="Heading2"/>
      </w:pPr>
      <w:bookmarkStart w:id="406" w:name="_Toc161133168"/>
      <w:bookmarkStart w:id="407" w:name="_Toc162539365"/>
      <w:bookmarkStart w:id="408" w:name="_Toc163828091"/>
      <w:bookmarkStart w:id="409" w:name="_Toc175663527"/>
      <w:bookmarkStart w:id="410" w:name="_Toc175663637"/>
      <w:bookmarkStart w:id="411" w:name="_Toc219383210"/>
      <w:r w:rsidRPr="00E562CB">
        <w:t xml:space="preserve">DRM </w:t>
      </w:r>
      <w:r w:rsidR="00F06784">
        <w:t>6</w:t>
      </w:r>
      <w:r w:rsidR="007A296C">
        <w:t>+</w:t>
      </w:r>
      <w:r w:rsidRPr="00E562CB">
        <w:t xml:space="preserve">: Polar Sortie </w:t>
      </w:r>
      <w:r>
        <w:t>with Suits + LTV + PR</w:t>
      </w:r>
      <w:bookmarkEnd w:id="406"/>
      <w:bookmarkEnd w:id="407"/>
      <w:bookmarkEnd w:id="408"/>
      <w:bookmarkEnd w:id="409"/>
      <w:bookmarkEnd w:id="410"/>
      <w:bookmarkEnd w:id="411"/>
    </w:p>
    <w:p w14:paraId="751CD4EC" w14:textId="170E7192" w:rsidR="000557C1" w:rsidRDefault="000557C1" w:rsidP="42D2BCB3">
      <w:pPr>
        <w:pStyle w:val="BodyText"/>
      </w:pPr>
      <w:r>
        <w:t xml:space="preserve">DRM </w:t>
      </w:r>
      <w:r w:rsidR="00F06784">
        <w:t>6</w:t>
      </w:r>
      <w:r>
        <w:t xml:space="preserve"> integrated contingencies located at a south polar site with xEVA suits, LTV, and PR capabilities include discussions relevant to DRM</w:t>
      </w:r>
      <w:r w:rsidR="00B544DE">
        <w:t xml:space="preserve"> 6</w:t>
      </w:r>
      <w:r>
        <w:t xml:space="preserve"> (2 crew to the surface) and </w:t>
      </w:r>
      <w:r w:rsidR="00820B6B">
        <w:t>DRM 7</w:t>
      </w:r>
      <w:r>
        <w:t xml:space="preserve"> (4 crew to the surface). For DRM</w:t>
      </w:r>
      <w:r w:rsidR="00B544DE">
        <w:t xml:space="preserve"> 6</w:t>
      </w:r>
      <w:r>
        <w:t>, the 2 crew have access to both the LTV and PR, as needed, to support science exploration and protection during contingencies. For DRM</w:t>
      </w:r>
      <w:r w:rsidR="00B544DE">
        <w:t xml:space="preserve"> 7</w:t>
      </w:r>
      <w:r>
        <w:t>,</w:t>
      </w:r>
      <w:r w:rsidR="005473C5" w:rsidRPr="005473C5">
        <w:t xml:space="preserve"> the LTV may be nominally dedicated to a specific crew pair or shared between the crew pairs pending mission priorities.</w:t>
      </w:r>
      <w:r w:rsidR="005473C5">
        <w:t xml:space="preserve"> </w:t>
      </w:r>
      <w:r>
        <w:t xml:space="preserve">Using the LTV to support PR contingencies will be determined by availability of the LTV to the PR crew (e.g., is it already dedicated to the </w:t>
      </w:r>
      <w:r w:rsidR="008D12E2">
        <w:t xml:space="preserve">Initial Surface Habitat </w:t>
      </w:r>
      <w:r>
        <w:t>crew?) and proximity to the PR to render aid in time. For this reason, operating constraints are presumed so that in the event of a PR failure without the LTV available, the PR crew will always remain within walk</w:t>
      </w:r>
      <w:r w:rsidR="30A0AA43" w:rsidRPr="42D2BCB3">
        <w:t xml:space="preserve"> </w:t>
      </w:r>
      <w:r>
        <w:t xml:space="preserve">back range of the HLS. </w:t>
      </w:r>
      <w:r w:rsidR="009E79D5">
        <w:t>Whether or not the LTV is available to the crew in the PR is defined in each section.</w:t>
      </w:r>
    </w:p>
    <w:p w14:paraId="6E215173" w14:textId="0B3B4A30" w:rsidR="000557C1" w:rsidRDefault="000557C1" w:rsidP="0858A1D8">
      <w:pPr>
        <w:pStyle w:val="BodyText"/>
      </w:pPr>
      <w:r>
        <w:t xml:space="preserve">Unique to Artemis PR missions is the fact that under the current PR architecture, the crewmembers living out of the PR must perform an EVA from the PR to return to HLS (and hence return home). Contingencies during PR missions that require </w:t>
      </w:r>
      <w:r w:rsidR="003849BB">
        <w:t xml:space="preserve">termination or </w:t>
      </w:r>
      <w:r>
        <w:t>abort to HLS will require:</w:t>
      </w:r>
    </w:p>
    <w:p w14:paraId="0F3EA264" w14:textId="77777777" w:rsidR="000557C1" w:rsidRDefault="000557C1" w:rsidP="0858A1D8">
      <w:pPr>
        <w:pStyle w:val="BodyText"/>
      </w:pPr>
      <w:r>
        <w:t>(1) If crew are EVA from the PR when the contingency occurs: EVA ingress into PR, followed by an additional PR-HLS transfer EVA</w:t>
      </w:r>
    </w:p>
    <w:p w14:paraId="70E8824F" w14:textId="77777777" w:rsidR="000557C1" w:rsidRDefault="000557C1" w:rsidP="0858A1D8">
      <w:pPr>
        <w:pStyle w:val="BodyText"/>
      </w:pPr>
      <w:r>
        <w:t>(2) If crew are IVA inside the PR when the contingency occurs: PR-HLS transfer EVA.</w:t>
      </w:r>
    </w:p>
    <w:p w14:paraId="6D5678B2" w14:textId="0C65A07B" w:rsidR="000557C1" w:rsidRPr="0025040C" w:rsidRDefault="000557C1" w:rsidP="42D2BCB3">
      <w:pPr>
        <w:pStyle w:val="BodyText"/>
        <w:rPr>
          <w:strike/>
        </w:rPr>
      </w:pPr>
      <w:r>
        <w:t xml:space="preserve">Prior to the PR-HLS transfer EVA, crew injuries, </w:t>
      </w:r>
      <w:r w:rsidR="007E0452">
        <w:t xml:space="preserve">xEVA </w:t>
      </w:r>
      <w:r>
        <w:t>suit failures, and any other off-nominal circumstances will need to be considered so that the crew can safely complete their PR-HLS transfer EVA. Without the ability to complete the PR-HLS transfer, L</w:t>
      </w:r>
      <w:r w:rsidR="00104C57">
        <w:t>oss of Crew</w:t>
      </w:r>
      <w:r>
        <w:t xml:space="preserve"> is at risk</w:t>
      </w:r>
      <w:r w:rsidR="00F2618C">
        <w:rPr>
          <w:strike/>
        </w:rPr>
        <w:t xml:space="preserve">. </w:t>
      </w:r>
      <w:r w:rsidR="001D477B" w:rsidRPr="00C318B4">
        <w:t xml:space="preserve">Top </w:t>
      </w:r>
      <w:r w:rsidR="001D477B" w:rsidRPr="00C318B4">
        <w:lastRenderedPageBreak/>
        <w:t>program Risk14167: Inability to Perform a Suited Transfer from PR to HLS is defining credible scenarios that could lead to the inability to complete the PR-to-HLS transfer EVA and associated capabilities needed to mitigate those scenarios.</w:t>
      </w:r>
    </w:p>
    <w:p w14:paraId="78540BF6" w14:textId="0EE08C07" w:rsidR="00DA6AC3" w:rsidRDefault="000557C1">
      <w:pPr>
        <w:pStyle w:val="BodyText"/>
      </w:pPr>
      <w:r>
        <w:t>Integrated contingency categories for DRM</w:t>
      </w:r>
      <w:r w:rsidR="00B544DE">
        <w:t xml:space="preserve"> 6</w:t>
      </w:r>
      <w:r>
        <w:t xml:space="preserve"> are the same as above, but with additional loss of capabilities related to PR-specific integrated contingencies (e.g., due to PR providing IVA habitation as well as an EVA exploration platform) and callouts for dependencies on LTV availability. There are multiple integrated contingencies (e.g., suit failure, crew injury, loss of habitation, etc.), that require the ability for crew to remain suited while all of their suit consumables (power, water, O2) are supplied from the PR to the suit.</w:t>
      </w:r>
    </w:p>
    <w:p w14:paraId="0C37B585" w14:textId="0CFC709F" w:rsidR="003D352D" w:rsidRDefault="003D352D" w:rsidP="00B164D0">
      <w:pPr>
        <w:pStyle w:val="tbltitle"/>
      </w:pPr>
      <w:bookmarkStart w:id="412" w:name="_Toc219383329"/>
      <w:r>
        <w:t>Table 5</w:t>
      </w:r>
      <w:r>
        <w:noBreakHyphen/>
      </w:r>
      <w:r w:rsidR="00B64128">
        <w:t>3</w:t>
      </w:r>
      <w:r w:rsidRPr="3680BE86">
        <w:t>:</w:t>
      </w:r>
      <w:r w:rsidR="005A4608">
        <w:t xml:space="preserve"> </w:t>
      </w:r>
      <w:r>
        <w:t xml:space="preserve">DRM 6 and 7 Integrated </w:t>
      </w:r>
      <w:r w:rsidR="00B64128">
        <w:t>C</w:t>
      </w:r>
      <w:r>
        <w:t>ontingencies</w:t>
      </w:r>
      <w:bookmarkEnd w:id="412"/>
    </w:p>
    <w:p w14:paraId="0086A0D3" w14:textId="09B720DE" w:rsidR="003D352D" w:rsidRDefault="006765A7" w:rsidP="00190E60">
      <w:r w:rsidRPr="006765A7">
        <w:rPr>
          <w:noProof/>
        </w:rPr>
        <w:drawing>
          <wp:inline distT="0" distB="0" distL="0" distR="0" wp14:anchorId="63A77177" wp14:editId="750D29AD">
            <wp:extent cx="6000750" cy="439229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00750" cy="4392295"/>
                    </a:xfrm>
                    <a:prstGeom prst="rect">
                      <a:avLst/>
                    </a:prstGeom>
                    <a:noFill/>
                    <a:ln>
                      <a:noFill/>
                    </a:ln>
                  </pic:spPr>
                </pic:pic>
              </a:graphicData>
            </a:graphic>
          </wp:inline>
        </w:drawing>
      </w:r>
    </w:p>
    <w:p w14:paraId="57F206B2" w14:textId="77777777" w:rsidR="00A803F6" w:rsidRPr="003D352D" w:rsidRDefault="00A803F6" w:rsidP="00190E60"/>
    <w:p w14:paraId="68D3B282" w14:textId="1EE66E79" w:rsidR="00AE6D40" w:rsidRDefault="00AE6D40" w:rsidP="002A13E5">
      <w:pPr>
        <w:pStyle w:val="Heading3"/>
      </w:pPr>
      <w:bookmarkStart w:id="413" w:name="_Toc161133169"/>
      <w:bookmarkStart w:id="414" w:name="_Toc162539366"/>
      <w:bookmarkStart w:id="415" w:name="_Toc175663528"/>
      <w:bookmarkStart w:id="416" w:name="_Toc175663638"/>
      <w:bookmarkStart w:id="417" w:name="_Toc219383211"/>
      <w:r>
        <w:t>Suit Failure on EVA from PR</w:t>
      </w:r>
      <w:bookmarkEnd w:id="413"/>
      <w:bookmarkEnd w:id="414"/>
      <w:bookmarkEnd w:id="415"/>
      <w:bookmarkEnd w:id="416"/>
      <w:bookmarkEnd w:id="417"/>
      <w:r>
        <w:t xml:space="preserve"> </w:t>
      </w:r>
    </w:p>
    <w:p w14:paraId="4B60A567" w14:textId="3782E2F6" w:rsidR="000557C1" w:rsidRDefault="000557C1" w:rsidP="42D2BCB3">
      <w:pPr>
        <w:pStyle w:val="BodyText"/>
      </w:pPr>
      <w:r>
        <w:t xml:space="preserve">In the event of a </w:t>
      </w:r>
      <w:r w:rsidR="007E0452">
        <w:t xml:space="preserve">xEVA </w:t>
      </w:r>
      <w:r>
        <w:t xml:space="preserve">suit failure while EVA from the PR, flight rules will determine (based off of hazard reports) which failures require EVA termination vs. which failures allow the EVA to continue, possibly with some in-field troubleshooting and/or altered mission objectives. If the suit failure can be either troubleshooted and fixed in the field or if the EVA can progress because the contingency </w:t>
      </w:r>
      <w:r>
        <w:lastRenderedPageBreak/>
        <w:t xml:space="preserve">does not pose undue risk (as bounded by flight rules, e.g., an isolated, failed helmet camera), it is possible that the EVA can continue, though potentially under reduced capabilities or with altered objectives (e.g., due to lost time to attend to the contingency initially). If the nature of the suit failure requires EVA termination, the affected crewmember will, if needed, switch to emergency SOP, and then both crew will walk back to the </w:t>
      </w:r>
      <w:r w:rsidR="006C15AC">
        <w:t xml:space="preserve">safe haven (in this case </w:t>
      </w:r>
      <w:r>
        <w:t>PR</w:t>
      </w:r>
      <w:r w:rsidR="006C15AC">
        <w:t>)</w:t>
      </w:r>
      <w:r>
        <w:t xml:space="preserve"> together as safely and efficiently as possible (or drive back on the LTV if the LTV is available to the crew and deemed more expeditious). It is possible that the unaffected crewmember will have to guide the affected crewmember back to the PR and support them thr</w:t>
      </w:r>
      <w:r w:rsidR="00B14528">
        <w:t>o</w:t>
      </w:r>
      <w:r>
        <w:t>u</w:t>
      </w:r>
      <w:r w:rsidR="00B14528">
        <w:t>gh</w:t>
      </w:r>
      <w:r>
        <w:t xml:space="preserve"> ingress, repress, and suit doffing, depending on which suit capabilities are malfunctioning. Once the crew are safely inside the PR and have doffed their suits, they will complete suit inspections and perform necessary maintenance; repair tools and spare parts must be inside the PR for the crew to access. Suits will need to be resupplied (power, water, O2)</w:t>
      </w:r>
      <w:r w:rsidR="00B7228D">
        <w:t>, including full resupply of secondary systems that may have been depleted during a contingency,</w:t>
      </w:r>
      <w:r>
        <w:t xml:space="preserve"> prior to the next EVA. </w:t>
      </w:r>
    </w:p>
    <w:p w14:paraId="2BD83546" w14:textId="54171741" w:rsidR="000557C1" w:rsidRPr="000557C1" w:rsidRDefault="000557C1" w:rsidP="00280555">
      <w:pPr>
        <w:pStyle w:val="BodyText"/>
      </w:pPr>
      <w:r>
        <w:t>If the suit remains in an off-nominal state (e.g., due to inability to return it to the nominal state with the existing supplies inside the rover, inability to resupply, etc.), or if the suit is found in a failed state while the crew are IVA inside the rover (e.g., potentially independent from the last EVA), considerations will need to be made with ground input regarding how to return the crew from the PR to the HLS to prevent against L</w:t>
      </w:r>
      <w:r w:rsidR="00104C57">
        <w:t>oss of Crew</w:t>
      </w:r>
      <w:r w:rsidR="00E8133C">
        <w:t xml:space="preserve"> </w:t>
      </w:r>
      <w:r w:rsidR="001D477B">
        <w:t>(ref</w:t>
      </w:r>
      <w:r w:rsidR="00A75512">
        <w:t>erence</w:t>
      </w:r>
      <w:r w:rsidR="001D477B">
        <w:t>: Top Program Risk 14167: Inability to transfer from PR to HLS)</w:t>
      </w:r>
      <w:r w:rsidR="00F2618C">
        <w:t xml:space="preserve">. </w:t>
      </w:r>
      <w:r w:rsidR="005B13F2" w:rsidRPr="00A75512">
        <w:t xml:space="preserve">The level of suit maintenance needed to return from PR to HLS in a contingency situation is to protect against catastrophic failures </w:t>
      </w:r>
      <w:r w:rsidR="006F6387">
        <w:t>in</w:t>
      </w:r>
      <w:r w:rsidR="005B13F2" w:rsidRPr="00A75512">
        <w:t xml:space="preserve"> support </w:t>
      </w:r>
      <w:r w:rsidR="006F6387">
        <w:t xml:space="preserve">of </w:t>
      </w:r>
      <w:r w:rsidR="005B13F2" w:rsidRPr="00A75512">
        <w:t xml:space="preserve">EVA transfer from PR </w:t>
      </w:r>
      <w:r w:rsidR="00F2618C">
        <w:t>t</w:t>
      </w:r>
      <w:r w:rsidR="005B13F2" w:rsidRPr="00A75512">
        <w:t>o HLS and to rely on auxiliary equipment in the case of a primary component failure</w:t>
      </w:r>
      <w:r>
        <w:t xml:space="preserve">. Examples include getting the suit "as good as possible", feeding the leak, </w:t>
      </w:r>
      <w:r w:rsidR="005B13F2" w:rsidRPr="00A75512">
        <w:t xml:space="preserve">having access to the proper spares, </w:t>
      </w:r>
      <w:r>
        <w:t>etc.</w:t>
      </w:r>
    </w:p>
    <w:p w14:paraId="176EA40F" w14:textId="31C60710" w:rsidR="00AE6D40" w:rsidRDefault="00AE6D40" w:rsidP="002A13E5">
      <w:pPr>
        <w:pStyle w:val="Heading3"/>
      </w:pPr>
      <w:bookmarkStart w:id="418" w:name="_Toc161133170"/>
      <w:bookmarkStart w:id="419" w:name="_Toc162539367"/>
      <w:bookmarkStart w:id="420" w:name="_Toc175663529"/>
      <w:bookmarkStart w:id="421" w:name="_Toc175663639"/>
      <w:bookmarkStart w:id="422" w:name="_Toc219383212"/>
      <w:r>
        <w:t>Crew Medical Events</w:t>
      </w:r>
      <w:bookmarkEnd w:id="418"/>
      <w:bookmarkEnd w:id="419"/>
      <w:bookmarkEnd w:id="420"/>
      <w:bookmarkEnd w:id="421"/>
      <w:bookmarkEnd w:id="422"/>
    </w:p>
    <w:p w14:paraId="45D77C87" w14:textId="0A6263A7" w:rsidR="00EB6376" w:rsidRPr="0025040C" w:rsidRDefault="00EB6376" w:rsidP="00EB6376">
      <w:pPr>
        <w:pStyle w:val="BodyText"/>
      </w:pPr>
      <w:r>
        <w:t xml:space="preserve">During PR missions, </w:t>
      </w:r>
      <w:r w:rsidR="003849BB">
        <w:t xml:space="preserve">injuries and </w:t>
      </w:r>
      <w:r>
        <w:t xml:space="preserve">medical events could occur when the crew are EVA or IVA. </w:t>
      </w:r>
      <w:r w:rsidRPr="0025040C">
        <w:t>Medical assessment during EVA is exceptionally difficult</w:t>
      </w:r>
      <w:r w:rsidR="003849BB">
        <w:t>. D</w:t>
      </w:r>
      <w:r w:rsidRPr="0025040C">
        <w:t xml:space="preserve">etermining the exact medical diagnosis will </w:t>
      </w:r>
      <w:r w:rsidR="003849BB">
        <w:t xml:space="preserve">generally </w:t>
      </w:r>
      <w:r w:rsidRPr="0025040C">
        <w:t>not be possible due to suit limitations, inability to assume ground flight surgeon utilization for real-time diagnostic support, and limited availability of biomedical data; furthermore, medical condition severity is unde</w:t>
      </w:r>
      <w:r w:rsidR="0048171F">
        <w:t>te</w:t>
      </w:r>
      <w:r w:rsidRPr="0025040C">
        <w:t xml:space="preserve">rminable while suited (e.g., it is </w:t>
      </w:r>
      <w:r w:rsidR="003849BB">
        <w:t xml:space="preserve">not possible to differentiate a </w:t>
      </w:r>
      <w:r w:rsidRPr="0025040C">
        <w:t>sever</w:t>
      </w:r>
      <w:r w:rsidR="003849BB">
        <w:t>e</w:t>
      </w:r>
      <w:r w:rsidRPr="0025040C">
        <w:t xml:space="preserve"> ankle sprain vs. open bleeding ankle fracture while suited). The decision to return to and ingress PR vs. HLS will be </w:t>
      </w:r>
      <w:r w:rsidR="00477AA1" w:rsidRPr="0025040C">
        <w:t>real-time,</w:t>
      </w:r>
      <w:r w:rsidRPr="0025040C">
        <w:t xml:space="preserve"> </w:t>
      </w:r>
      <w:r w:rsidR="003849BB">
        <w:t xml:space="preserve">and crew driven due to </w:t>
      </w:r>
      <w:r w:rsidRPr="0025040C">
        <w:t xml:space="preserve">with limited real-time input </w:t>
      </w:r>
      <w:r w:rsidR="003849BB" w:rsidRPr="0025040C">
        <w:t xml:space="preserve">from the flight control team </w:t>
      </w:r>
      <w:r w:rsidRPr="0025040C">
        <w:t>(</w:t>
      </w:r>
      <w:r w:rsidR="003849BB">
        <w:t xml:space="preserve">e.g., due to </w:t>
      </w:r>
      <w:r w:rsidRPr="0025040C">
        <w:t xml:space="preserve">communication latency, known and unknown blackout periods). </w:t>
      </w:r>
    </w:p>
    <w:p w14:paraId="73AEBC2C" w14:textId="52FDB081" w:rsidR="003849BB" w:rsidRDefault="00EB6376" w:rsidP="00EB6376">
      <w:pPr>
        <w:pStyle w:val="BodyText"/>
      </w:pPr>
      <w:r w:rsidRPr="0025040C">
        <w:t xml:space="preserve">In </w:t>
      </w:r>
      <w:r w:rsidR="003849BB" w:rsidRPr="0025040C">
        <w:t>most</w:t>
      </w:r>
      <w:r w:rsidRPr="0025040C">
        <w:t xml:space="preserve"> cases, returning to and ingressing PR will be the preferred destination for assessment, stabilization, and treatment of medical conditions </w:t>
      </w:r>
      <w:r w:rsidR="003849BB">
        <w:t xml:space="preserve">that </w:t>
      </w:r>
      <w:r w:rsidRPr="0025040C">
        <w:t xml:space="preserve">may develop during lunar surface EVA ops. The primary driver for this is time to medical assessment and initiation of medical treatment. Prolonging time between condition onset and initiation of treatment </w:t>
      </w:r>
      <w:r w:rsidR="003849BB">
        <w:t xml:space="preserve">is </w:t>
      </w:r>
      <w:r w:rsidRPr="0025040C">
        <w:t>likely to worsen the ongoing pathologic process</w:t>
      </w:r>
      <w:r w:rsidR="003849BB">
        <w:t>,</w:t>
      </w:r>
      <w:r w:rsidRPr="0025040C">
        <w:t xml:space="preserve"> and it is likely that </w:t>
      </w:r>
      <w:r w:rsidR="003849BB">
        <w:t xml:space="preserve">the </w:t>
      </w:r>
      <w:r w:rsidRPr="0025040C">
        <w:t xml:space="preserve">crew will be in closer </w:t>
      </w:r>
      <w:r w:rsidR="008808FA">
        <w:t xml:space="preserve">proximity </w:t>
      </w:r>
      <w:r w:rsidRPr="0025040C">
        <w:t xml:space="preserve">to </w:t>
      </w:r>
      <w:r w:rsidR="003849BB">
        <w:t xml:space="preserve">the </w:t>
      </w:r>
      <w:r w:rsidRPr="0025040C">
        <w:t xml:space="preserve">PR than </w:t>
      </w:r>
      <w:r w:rsidR="003849BB">
        <w:t xml:space="preserve">to the </w:t>
      </w:r>
      <w:r w:rsidRPr="0025040C">
        <w:t xml:space="preserve">HLS. Furthermore, PR will have a robust medical assessment, stabilization, and treatment </w:t>
      </w:r>
      <w:r w:rsidR="00B83B3C" w:rsidRPr="0025040C">
        <w:t>capability</w:t>
      </w:r>
      <w:r w:rsidR="00B83B3C">
        <w:t>.</w:t>
      </w:r>
      <w:r w:rsidR="00B83B3C" w:rsidRPr="006B3B01">
        <w:t xml:space="preserve"> The</w:t>
      </w:r>
      <w:r w:rsidRPr="0025040C">
        <w:t xml:space="preserve"> majority of stabilized and treated medical conditions will not prevent suit donning and EVA from PR to HLS (ref: Top program risk 14167: Inability to Perform a Suited Transfer from PR to HLS). </w:t>
      </w:r>
    </w:p>
    <w:p w14:paraId="76D1236D" w14:textId="7809D8CF" w:rsidR="00EB6376" w:rsidRPr="00BD0737" w:rsidRDefault="003849BB" w:rsidP="00EB6376">
      <w:pPr>
        <w:pStyle w:val="BodyText"/>
      </w:pPr>
      <w:r>
        <w:lastRenderedPageBreak/>
        <w:t>That said, a</w:t>
      </w:r>
      <w:r w:rsidR="00EB6376" w:rsidRPr="0025040C">
        <w:t xml:space="preserve"> small number of unlikely medical conditions may drive direct return to HLS, including worst-case herniated disc</w:t>
      </w:r>
      <w:r>
        <w:t xml:space="preserve"> events</w:t>
      </w:r>
      <w:r w:rsidR="00EB6376" w:rsidRPr="0025040C">
        <w:t xml:space="preserve"> </w:t>
      </w:r>
      <w:r w:rsidR="00531F7F">
        <w:t>(</w:t>
      </w:r>
      <w:r>
        <w:t xml:space="preserve">e.g., resulting in </w:t>
      </w:r>
      <w:r w:rsidR="00EB6376" w:rsidRPr="0025040C">
        <w:t xml:space="preserve">paralysis from the level of herniation down, </w:t>
      </w:r>
      <w:r>
        <w:t xml:space="preserve">thereby rendering </w:t>
      </w:r>
      <w:r w:rsidR="00EB6376" w:rsidRPr="0025040C">
        <w:t xml:space="preserve">inability to don </w:t>
      </w:r>
      <w:r>
        <w:t xml:space="preserve">the </w:t>
      </w:r>
      <w:r w:rsidR="00EB6376" w:rsidRPr="0025040C">
        <w:t>suit if doffed), worst-case acute stress response (</w:t>
      </w:r>
      <w:r w:rsidR="00531F7F">
        <w:t xml:space="preserve">e.g., </w:t>
      </w:r>
      <w:r w:rsidR="00EB6376" w:rsidRPr="0025040C">
        <w:t>incapacitated crew member cannot follow commands or is unresponsive, inability to don suit if doffed) and/or worst-case head injuries (</w:t>
      </w:r>
      <w:r w:rsidR="00531F7F">
        <w:t xml:space="preserve">e.g., </w:t>
      </w:r>
      <w:r w:rsidR="00EB6376" w:rsidRPr="0025040C">
        <w:t>unconscious, if initially survivable, cannot don suit if doffed).</w:t>
      </w:r>
    </w:p>
    <w:p w14:paraId="1570B00E" w14:textId="3E164A4A" w:rsidR="00696B85" w:rsidRPr="00696B85" w:rsidRDefault="00696B85" w:rsidP="00280555">
      <w:pPr>
        <w:pStyle w:val="BodyText"/>
      </w:pPr>
      <w:r w:rsidRPr="00696B85">
        <w:t xml:space="preserve">If the injury or medical condition requires the crew to return to the HLS for departure to Earth, vehicle safing and preparations for uncrewed </w:t>
      </w:r>
      <w:r w:rsidR="00104C57">
        <w:t>operations</w:t>
      </w:r>
      <w:r w:rsidRPr="00696B85">
        <w:t xml:space="preserve"> may need to be conducted by the onboard crew and/or ground, as determined by </w:t>
      </w:r>
      <w:r w:rsidR="001A765E">
        <w:t xml:space="preserve">hardware provider </w:t>
      </w:r>
      <w:r w:rsidRPr="00696B85">
        <w:t>design specifications. This would include the PR, e.g., prior to final egress, and LTV if available to the PR crew. In emergency medical situations, it is ideal if vehicle safing and preparation for uncrewed mission phases can be conducted via autonomous operations and/or teleoperations so that the healthy crewmember can prioritize support to their injured crewmate.</w:t>
      </w:r>
    </w:p>
    <w:p w14:paraId="6465B37A" w14:textId="55DDD0C6" w:rsidR="00AE6D40" w:rsidRPr="00D9106C" w:rsidRDefault="00AE6D40" w:rsidP="00EC50D1">
      <w:pPr>
        <w:pStyle w:val="Heading4"/>
      </w:pPr>
      <w:r w:rsidRPr="00D9106C">
        <w:t xml:space="preserve">Crew injury or medical condition while EVA from </w:t>
      </w:r>
      <w:r w:rsidR="00696B85">
        <w:t>PR</w:t>
      </w:r>
      <w:r w:rsidRPr="3680BE86">
        <w:t xml:space="preserve">: </w:t>
      </w:r>
      <w:r>
        <w:t>F</w:t>
      </w:r>
      <w:r w:rsidRPr="00D9106C">
        <w:t xml:space="preserve">ully </w:t>
      </w:r>
      <w:r>
        <w:t>R</w:t>
      </w:r>
      <w:r w:rsidRPr="00D9106C">
        <w:t>eliant</w:t>
      </w:r>
    </w:p>
    <w:p w14:paraId="30C96AA7" w14:textId="7C63FD72" w:rsidR="00696B85" w:rsidRDefault="00696B85" w:rsidP="0858A1D8">
      <w:pPr>
        <w:pStyle w:val="BodyText"/>
      </w:pPr>
      <w:r>
        <w:t xml:space="preserve">In the event of an injury or medical condition during an EVA from the PR that renders a crewmember fully reliant on their buddy for safe haven return, </w:t>
      </w:r>
      <w:r w:rsidR="001A765E">
        <w:t xml:space="preserve">hardware </w:t>
      </w:r>
      <w:r>
        <w:t>provide</w:t>
      </w:r>
      <w:r w:rsidR="001A765E">
        <w:t>r</w:t>
      </w:r>
      <w:r>
        <w:t xml:space="preserve"> tools (i.e., from </w:t>
      </w:r>
      <w:r w:rsidR="00CC658A">
        <w:t>x</w:t>
      </w:r>
      <w:r>
        <w:t>EVA</w:t>
      </w:r>
      <w:r w:rsidR="00CC658A">
        <w:t>S</w:t>
      </w:r>
      <w:r>
        <w:t xml:space="preserve"> and PR, and possibly LTV if it is available to the PR crew </w:t>
      </w:r>
      <w:r w:rsidR="00D036CC">
        <w:t xml:space="preserve">or </w:t>
      </w:r>
      <w:r>
        <w:t xml:space="preserve">in close proximity) will aid the healthy crewmember in returning his or her injured crewmate from the location of </w:t>
      </w:r>
      <w:r w:rsidR="00D036CC">
        <w:t>incapacitation</w:t>
      </w:r>
      <w:r>
        <w:t xml:space="preserve"> back </w:t>
      </w:r>
      <w:r w:rsidR="00EB6376">
        <w:t xml:space="preserve">into the </w:t>
      </w:r>
      <w:r w:rsidR="00C62FF7">
        <w:t>PR</w:t>
      </w:r>
      <w:r w:rsidR="00272573">
        <w:t xml:space="preserve"> and/or possibly back into the HLS</w:t>
      </w:r>
      <w:r>
        <w:t>. If the LTV is available and the injured PR crewmember must return to HLS for treatment and transport back to Earth, the LTV may be used to transport the fully reliant crewmember back to the HLS. This decision might be made to expedite the transport and/or reduce stress on the injury/condition, pending LTV vs. PR design solutions for supporting a fully reliant individual. In this case, the healthy crewmember will need to get their injured buddy to the base of the LTV, load him/her onto the LTV, restrain him</w:t>
      </w:r>
      <w:r w:rsidR="00104C57">
        <w:t>/</w:t>
      </w:r>
      <w:r>
        <w:t>her, drive the LTV back to HLS, unload him</w:t>
      </w:r>
      <w:r w:rsidR="00104C57">
        <w:t>/</w:t>
      </w:r>
      <w:r>
        <w:t>her, and ingress into the HLS.</w:t>
      </w:r>
    </w:p>
    <w:p w14:paraId="51B6F663" w14:textId="22FEEE6F" w:rsidR="00C9166C" w:rsidRDefault="00DE562C" w:rsidP="0858A1D8">
      <w:pPr>
        <w:pStyle w:val="BodyText"/>
      </w:pPr>
      <w:r>
        <w:t>Following an ICR event</w:t>
      </w:r>
      <w:r w:rsidR="00696B85">
        <w:t>, the healthy crewmember must first transfer the fully reliant crewmember</w:t>
      </w:r>
      <w:r w:rsidR="00C9166C">
        <w:t xml:space="preserve"> from the point of incapacitation</w:t>
      </w:r>
      <w:r w:rsidR="00696B85">
        <w:t xml:space="preserve"> into the PR cabin. </w:t>
      </w:r>
      <w:r w:rsidR="00C9166C" w:rsidRPr="0025040C">
        <w:t xml:space="preserve">For incapacitated crew rescues </w:t>
      </w:r>
      <w:r w:rsidR="00C9166C">
        <w:t xml:space="preserve">while EVA from </w:t>
      </w:r>
      <w:r w:rsidR="00C9166C" w:rsidRPr="0025040C">
        <w:t xml:space="preserve">the PR </w:t>
      </w:r>
      <w:r w:rsidR="00C9166C">
        <w:t>without LTV support</w:t>
      </w:r>
      <w:r w:rsidR="00C9166C" w:rsidRPr="0025040C">
        <w:t xml:space="preserve">, </w:t>
      </w:r>
      <w:r w:rsidR="00C9166C">
        <w:t>t</w:t>
      </w:r>
      <w:r w:rsidR="00C9166C" w:rsidRPr="0025040C">
        <w:t>he PR will be relocated as close as practical to the incapacitated crewmember</w:t>
      </w:r>
      <w:r w:rsidR="00EE5E42">
        <w:t xml:space="preserve"> and oriented to support crew loading and ingress</w:t>
      </w:r>
      <w:r w:rsidR="00C9166C">
        <w:t>; t</w:t>
      </w:r>
      <w:r w:rsidR="00C9166C" w:rsidRPr="0025040C">
        <w:t xml:space="preserve">his </w:t>
      </w:r>
      <w:r w:rsidR="00C9166C">
        <w:t>could</w:t>
      </w:r>
      <w:r w:rsidR="00C9166C" w:rsidRPr="0025040C">
        <w:t xml:space="preserve"> occur via remote </w:t>
      </w:r>
      <w:r w:rsidR="00C9166C" w:rsidRPr="006B3B01">
        <w:t xml:space="preserve">operation </w:t>
      </w:r>
      <w:r w:rsidR="00C9166C">
        <w:t>or by the healthy crewmember returning to the PR and manually driving it to the incapacitated crewmember</w:t>
      </w:r>
      <w:r w:rsidR="00C9166C" w:rsidRPr="0025040C">
        <w:t xml:space="preserve">. If moving the PR is deemed </w:t>
      </w:r>
      <w:r w:rsidR="00C9166C">
        <w:t>too costly timewise and/or too complicated, this step can be skipped per the discretion of the crew and MCC</w:t>
      </w:r>
      <w:r w:rsidR="00C9166C" w:rsidRPr="0025040C">
        <w:t>.</w:t>
      </w:r>
      <w:r w:rsidR="00C9166C">
        <w:t xml:space="preserve"> </w:t>
      </w:r>
    </w:p>
    <w:p w14:paraId="47B43C5D" w14:textId="290DE115" w:rsidR="00C9166C" w:rsidRDefault="00696B85" w:rsidP="0858A1D8">
      <w:pPr>
        <w:pStyle w:val="BodyText"/>
      </w:pPr>
      <w:r>
        <w:t xml:space="preserve">It is expected that the suits will be able to </w:t>
      </w:r>
      <w:r w:rsidR="00C9166C">
        <w:t xml:space="preserve">withstand </w:t>
      </w:r>
      <w:r>
        <w:t xml:space="preserve">at least some dragging along the lunar surface and portions of the PR (pending design) during the transition from the point of injury to the PR and during the PR ingress process. If the EVA crewmembers are at distance from the PR with the LTV nearby, the healthy crewmember may use the LTV, similar to operations described in </w:t>
      </w:r>
      <w:r w:rsidR="00221DC3">
        <w:t>DRM 5</w:t>
      </w:r>
      <w:r>
        <w:t xml:space="preserve">, to get the fully reliant crewmember </w:t>
      </w:r>
      <w:r w:rsidR="00EE5E42">
        <w:t xml:space="preserve">close </w:t>
      </w:r>
      <w:r>
        <w:t xml:space="preserve">to the </w:t>
      </w:r>
      <w:r w:rsidR="00EE5E42">
        <w:t xml:space="preserve">base of the </w:t>
      </w:r>
      <w:r>
        <w:t xml:space="preserve">PR. </w:t>
      </w:r>
      <w:r w:rsidR="00C9166C">
        <w:t xml:space="preserve">If the ICR event occurs in terrain that is not traversable by the PR and the LTV is not readily available for support, the healthy crewmember will need to </w:t>
      </w:r>
      <w:r w:rsidR="00EE5E42">
        <w:t xml:space="preserve">relocate </w:t>
      </w:r>
      <w:r w:rsidR="00C9166C">
        <w:t xml:space="preserve">the fully reliant </w:t>
      </w:r>
      <w:r w:rsidR="00EE4705">
        <w:t>crewmember</w:t>
      </w:r>
      <w:r w:rsidR="00C9166C">
        <w:t xml:space="preserve"> to the base of the PR </w:t>
      </w:r>
      <w:r w:rsidR="00EE5E42">
        <w:t>by dragging or similar solution</w:t>
      </w:r>
      <w:r w:rsidR="00C9166C">
        <w:t xml:space="preserve">. Due to the </w:t>
      </w:r>
      <w:r w:rsidR="006D7D06">
        <w:t xml:space="preserve">anticipated </w:t>
      </w:r>
      <w:r w:rsidR="00EE4705">
        <w:t xml:space="preserve">difficulty </w:t>
      </w:r>
      <w:r w:rsidR="006D7D06">
        <w:t xml:space="preserve">completing this task, </w:t>
      </w:r>
      <w:r w:rsidR="00C9166C">
        <w:t xml:space="preserve">crewmembers </w:t>
      </w:r>
      <w:r w:rsidR="00EE4705">
        <w:t xml:space="preserve">will </w:t>
      </w:r>
      <w:r w:rsidR="00C9166C">
        <w:t>remain within moderate proximity of PR</w:t>
      </w:r>
      <w:r w:rsidR="006D7D06">
        <w:t xml:space="preserve"> traversable terrain throughout the EVA, per the flight rules,</w:t>
      </w:r>
      <w:r w:rsidR="00C9166C">
        <w:t xml:space="preserve"> to protect for ICR.</w:t>
      </w:r>
    </w:p>
    <w:p w14:paraId="03020288" w14:textId="77777777" w:rsidR="00C9166C" w:rsidRDefault="00C9166C" w:rsidP="00C9166C">
      <w:pPr>
        <w:keepNext/>
      </w:pPr>
      <w:r w:rsidRPr="00915220">
        <w:rPr>
          <w:noProof/>
        </w:rPr>
        <w:lastRenderedPageBreak/>
        <w:drawing>
          <wp:inline distT="0" distB="0" distL="0" distR="0" wp14:anchorId="32EE2029" wp14:editId="74548B8D">
            <wp:extent cx="5820355" cy="4011025"/>
            <wp:effectExtent l="0" t="0" r="9525" b="8890"/>
            <wp:docPr id="2048266047" name="Picture 2048266047">
              <a:extLst xmlns:a="http://schemas.openxmlformats.org/drawingml/2006/main">
                <a:ext uri="{FF2B5EF4-FFF2-40B4-BE49-F238E27FC236}">
                  <a16:creationId xmlns:a16="http://schemas.microsoft.com/office/drawing/2014/main" id="{B54E7D95-5C1A-CEF1-D34F-E26B2B9C49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54E7D95-5C1A-CEF1-D34F-E26B2B9C4978}"/>
                        </a:ext>
                      </a:extLst>
                    </pic:cNvPr>
                    <pic:cNvPicPr>
                      <a:picLocks noChangeAspect="1"/>
                    </pic:cNvPicPr>
                  </pic:nvPicPr>
                  <pic:blipFill rotWithShape="1">
                    <a:blip r:embed="rId90"/>
                    <a:srcRect b="13430"/>
                    <a:stretch/>
                  </pic:blipFill>
                  <pic:spPr>
                    <a:xfrm>
                      <a:off x="0" y="0"/>
                      <a:ext cx="5841238" cy="4025416"/>
                    </a:xfrm>
                    <a:prstGeom prst="rect">
                      <a:avLst/>
                    </a:prstGeom>
                  </pic:spPr>
                </pic:pic>
              </a:graphicData>
            </a:graphic>
          </wp:inline>
        </w:drawing>
      </w:r>
    </w:p>
    <w:p w14:paraId="7F27BF98" w14:textId="6FF2838C" w:rsidR="00C9166C" w:rsidRDefault="00C9166C" w:rsidP="0089208E">
      <w:pPr>
        <w:pStyle w:val="figtitle"/>
      </w:pPr>
      <w:bookmarkStart w:id="423" w:name="_Toc205386158"/>
      <w:bookmarkStart w:id="424" w:name="_Toc219383388"/>
      <w:r>
        <w:t xml:space="preserve">Figure 5-5 </w:t>
      </w:r>
      <w:r w:rsidRPr="00997928">
        <w:t xml:space="preserve">ICR </w:t>
      </w:r>
      <w:r w:rsidR="00387A35">
        <w:t xml:space="preserve">Traversing with </w:t>
      </w:r>
      <w:r w:rsidR="00DE562C">
        <w:t>PR</w:t>
      </w:r>
      <w:bookmarkEnd w:id="423"/>
      <w:bookmarkEnd w:id="424"/>
    </w:p>
    <w:p w14:paraId="273C4FB7" w14:textId="7AD9FE61" w:rsidR="00DE562C" w:rsidRDefault="00BC3AA0" w:rsidP="00BC3AA0">
      <w:pPr>
        <w:pStyle w:val="BodyText"/>
      </w:pPr>
      <w:r>
        <w:t xml:space="preserve">Similar to DRM 5, the incapacitated crewmember will not be positioned in inverted, prone, or any position obscuring rapid face-to-face visualization by the rescuing crewmember during loading and ingress, transport, or egress and unloading. </w:t>
      </w:r>
      <w:r w:rsidR="00DE562C">
        <w:t>During transport, h</w:t>
      </w:r>
      <w:r>
        <w:t xml:space="preserve">e or she will be positioned and secured </w:t>
      </w:r>
      <w:r w:rsidRPr="001E4018">
        <w:t>at a reclined resultant angle between 30 and 60 degrees with outstretched legs</w:t>
      </w:r>
      <w:r w:rsidRPr="003A1088">
        <w:t>.</w:t>
      </w:r>
      <w:r w:rsidR="00696B85">
        <w:t xml:space="preserve"> </w:t>
      </w:r>
    </w:p>
    <w:p w14:paraId="0B49F780" w14:textId="5F2FA71C" w:rsidR="00BC3AA0" w:rsidRDefault="00DE562C" w:rsidP="00BC3AA0">
      <w:pPr>
        <w:pStyle w:val="BodyText"/>
      </w:pPr>
      <w:r>
        <w:t>For some ICR events, i</w:t>
      </w:r>
      <w:r w:rsidR="00BC3AA0" w:rsidRPr="0066493B">
        <w:t xml:space="preserve">t is </w:t>
      </w:r>
      <w:r w:rsidR="00BC3AA0">
        <w:t xml:space="preserve">also </w:t>
      </w:r>
      <w:r w:rsidR="00BC3AA0" w:rsidRPr="0066493B">
        <w:t>permissible to secure a suited crewmember in an upright vertical position during transport. To maintain rapid PR-to-HLS EVA capability, the incapacitated crewmember may need to remain suited; it is medically permissible to transport the suited crewmember in the donning stand to expedite return to HLS. Additionally, some suited medical assessments and treatments (e.g., DCS) are more easily achieved in the vertical orientation if possible.</w:t>
      </w:r>
      <w:r w:rsidR="00BC3AA0">
        <w:t xml:space="preserve"> </w:t>
      </w:r>
      <w:r>
        <w:t>If a crewmember experiences DCS while EVA from the PR, he or she will return to the PR and ingress the cabin, either on their own or aided by their EVA buddy depending on severity of the DCS. The PR cabin atmosphere will be repressed to</w:t>
      </w:r>
      <w:r w:rsidR="00B32268">
        <w:t xml:space="preserve"> 56.5 kPA (</w:t>
      </w:r>
      <w:r>
        <w:t>8.2 psi</w:t>
      </w:r>
      <w:r w:rsidR="00B32268">
        <w:t>)</w:t>
      </w:r>
      <w:r>
        <w:t xml:space="preserve">, and the suited crewmember will be connected to vehicle consumables (power and O2). The xEVA suit will provide </w:t>
      </w:r>
      <w:r w:rsidR="007E074D">
        <w:t xml:space="preserve">56.5 kPA (8.2 psi), </w:t>
      </w:r>
      <w:r>
        <w:t>and increased O2 concentration at the appropriate levels and for sufficient duration to fully treat the DCS.</w:t>
      </w:r>
    </w:p>
    <w:p w14:paraId="00B9DB9E" w14:textId="77777777" w:rsidR="00BC3AA0" w:rsidRPr="001E4018" w:rsidRDefault="00BC3AA0" w:rsidP="00BC3AA0">
      <w:pPr>
        <w:pStyle w:val="BodyText"/>
      </w:pPr>
      <w:r>
        <w:t xml:space="preserve">If the fully reliant crewmember needs a more detailed medical assessment and/or treatment inside the PR that requires them to be unsuited, the healthy crewmember will need to conduct suit doffing of both himself/herself as well as the injured buddy. </w:t>
      </w:r>
      <w:r w:rsidRPr="001E4018">
        <w:t xml:space="preserve">For an unsuited </w:t>
      </w:r>
      <w:r>
        <w:t>incapacitated crewmember</w:t>
      </w:r>
      <w:r w:rsidRPr="001E4018">
        <w:t xml:space="preserve"> </w:t>
      </w:r>
      <w:r w:rsidRPr="001E4018">
        <w:lastRenderedPageBreak/>
        <w:t>on PR, the crewmember will be able to be secured in a completely supine position</w:t>
      </w:r>
      <w:r>
        <w:t xml:space="preserve"> for transport</w:t>
      </w:r>
      <w:r w:rsidRPr="001E4018">
        <w:t xml:space="preserve"> to </w:t>
      </w:r>
      <w:r>
        <w:t xml:space="preserve">facilitate </w:t>
      </w:r>
      <w:r w:rsidRPr="001E4018">
        <w:t xml:space="preserve">prolonged, optimized medical management of and recovery from a broad range of medical conditions </w:t>
      </w:r>
      <w:r>
        <w:t xml:space="preserve">applicable to </w:t>
      </w:r>
      <w:r w:rsidRPr="001E4018">
        <w:t>lunar surface operations.</w:t>
      </w:r>
    </w:p>
    <w:p w14:paraId="13CB560D" w14:textId="05374C09" w:rsidR="0066493B" w:rsidRPr="005018F1" w:rsidRDefault="00696B85" w:rsidP="42D2BCB3">
      <w:pPr>
        <w:pStyle w:val="BodyText"/>
      </w:pPr>
      <w:r>
        <w:t xml:space="preserve">If return to HLS is still necessary following stabilization/treatment inside the PR, the PR will either be driven by the healthy crewmember or teleoperated by the ground (e.g., if the healthy crewmember must tend to the injured crewmember), and then the healthy crewmember will need to re-don the suit of the injured buddy in preparation for PR egress and HLS ingress. </w:t>
      </w:r>
      <w:r w:rsidR="00281587">
        <w:t>Upon reaching the HLS, the PR will be positioned relative to the HLS to best support PR egress and final transport for HLS ingress. </w:t>
      </w:r>
      <w:r w:rsidR="00281587" w:rsidRPr="003A1088">
        <w:t xml:space="preserve">Depending on </w:t>
      </w:r>
      <w:r w:rsidR="001A765E">
        <w:t>hardware provider</w:t>
      </w:r>
      <w:r w:rsidR="00281587" w:rsidRPr="003A1088">
        <w:t xml:space="preserve"> designs, EVA tools may be used to help the injured crewmember transition from the base of the </w:t>
      </w:r>
      <w:r w:rsidR="00281587">
        <w:t xml:space="preserve">PR </w:t>
      </w:r>
      <w:r w:rsidR="00281587" w:rsidRPr="003A1088">
        <w:t xml:space="preserve">to the base of HLS. HLS </w:t>
      </w:r>
      <w:r w:rsidR="001A765E">
        <w:t>hardware provider</w:t>
      </w:r>
      <w:r w:rsidR="00281587">
        <w:t xml:space="preserve"> tools </w:t>
      </w:r>
      <w:r w:rsidR="00281587" w:rsidRPr="003A1088">
        <w:t xml:space="preserve">will </w:t>
      </w:r>
      <w:r w:rsidR="00281587">
        <w:t xml:space="preserve">provide </w:t>
      </w:r>
      <w:r w:rsidR="00281587" w:rsidRPr="003A1088">
        <w:t>ingress</w:t>
      </w:r>
      <w:r w:rsidR="00281587">
        <w:t xml:space="preserve">, repress, and suit </w:t>
      </w:r>
      <w:r w:rsidR="00281587" w:rsidRPr="003A1088">
        <w:t>doffing accommodations appropriate for a fully reliant suited crewmember.</w:t>
      </w:r>
      <w:r w:rsidR="00281587">
        <w:t xml:space="preserve"> </w:t>
      </w:r>
      <w:r w:rsidR="00281587" w:rsidRPr="009E5529">
        <w:t xml:space="preserve">After </w:t>
      </w:r>
      <w:r w:rsidR="00281587">
        <w:t xml:space="preserve">the crew have </w:t>
      </w:r>
      <w:r w:rsidR="00281587" w:rsidRPr="009E5529">
        <w:t xml:space="preserve">ingressed </w:t>
      </w:r>
      <w:r w:rsidR="00281587">
        <w:t xml:space="preserve">the </w:t>
      </w:r>
      <w:r w:rsidR="00281587" w:rsidRPr="009E5529">
        <w:t xml:space="preserve">HLS and prior to HLS ascent, </w:t>
      </w:r>
      <w:r w:rsidR="00281587">
        <w:t xml:space="preserve">the PR </w:t>
      </w:r>
      <w:r w:rsidR="00281587" w:rsidRPr="009E5529">
        <w:t>will be commanded to traverse to a location outside the HLS plume field.</w:t>
      </w:r>
      <w:r w:rsidR="00281587">
        <w:t xml:space="preserve"> </w:t>
      </w:r>
      <w:r w:rsidR="008B1234" w:rsidRPr="009B5408">
        <w:t>Post ICR event, the PR must still meet all vehicle requirements following use for ICR.</w:t>
      </w:r>
      <w:r w:rsidR="008B1234">
        <w:rPr>
          <w:rStyle w:val="Strong"/>
        </w:rPr>
        <w:t> </w:t>
      </w:r>
    </w:p>
    <w:p w14:paraId="2087BC99" w14:textId="3E4D767A" w:rsidR="00696B85" w:rsidRPr="00D9106C" w:rsidRDefault="00696B85" w:rsidP="00EC50D1">
      <w:pPr>
        <w:pStyle w:val="Heading4"/>
      </w:pPr>
      <w:r w:rsidRPr="00D9106C">
        <w:t xml:space="preserve">Crew injury or medical condition while EVA from </w:t>
      </w:r>
      <w:r>
        <w:t>PR</w:t>
      </w:r>
      <w:r w:rsidRPr="3680BE86">
        <w:t xml:space="preserve">: </w:t>
      </w:r>
      <w:r>
        <w:t>Partially</w:t>
      </w:r>
      <w:r w:rsidRPr="3680BE86">
        <w:t xml:space="preserve"> </w:t>
      </w:r>
      <w:r>
        <w:t>R</w:t>
      </w:r>
      <w:r w:rsidRPr="00D9106C">
        <w:t>eliant</w:t>
      </w:r>
    </w:p>
    <w:p w14:paraId="38A40C75" w14:textId="723228EA" w:rsidR="005018F1" w:rsidRDefault="00696B85" w:rsidP="0858A1D8">
      <w:pPr>
        <w:pStyle w:val="BodyText"/>
      </w:pPr>
      <w:r w:rsidRPr="00696B85">
        <w:t xml:space="preserve">The process for supporting a partially reliant crewmember is similar to that described above; however, in this instance, the injured crewmember may be able to assist in their own rescue. </w:t>
      </w:r>
      <w:r w:rsidR="00DE562C">
        <w:t>The PR will be relocated as close as practical to the incapacitated crewmember, t</w:t>
      </w:r>
      <w:r w:rsidR="00DE562C" w:rsidRPr="003A1088">
        <w:t xml:space="preserve">he </w:t>
      </w:r>
      <w:r w:rsidR="00DE562C">
        <w:t>PR</w:t>
      </w:r>
      <w:r w:rsidR="00DE562C" w:rsidRPr="003A1088">
        <w:t xml:space="preserve"> will provide </w:t>
      </w:r>
      <w:r w:rsidR="00DE562C">
        <w:t>loading/ingress assistance, transport, and unloading/egress assistance in accordance with best medical practices</w:t>
      </w:r>
      <w:r w:rsidR="00DE562C" w:rsidRPr="003A1088">
        <w:t xml:space="preserve">. </w:t>
      </w:r>
      <w:r w:rsidRPr="00696B85">
        <w:t xml:space="preserve">It is expected that EVA tools, and/or LTV tools pending their availability to the PR crew and proximity, will support the transition of the partially reliant crewmember from the incident location </w:t>
      </w:r>
      <w:r w:rsidR="00734F32">
        <w:t>in</w:t>
      </w:r>
      <w:r w:rsidRPr="00696B85">
        <w:t xml:space="preserve">to the PR, and from the PR </w:t>
      </w:r>
      <w:r w:rsidR="00734F32">
        <w:t xml:space="preserve">into </w:t>
      </w:r>
      <w:r w:rsidRPr="00696B85">
        <w:t xml:space="preserve">the HLS, as needed. </w:t>
      </w:r>
      <w:r w:rsidR="00936F3E" w:rsidRPr="00936F3E">
        <w:t xml:space="preserve">HLS </w:t>
      </w:r>
      <w:r w:rsidR="001A765E">
        <w:t xml:space="preserve">hardware provider </w:t>
      </w:r>
      <w:r w:rsidR="00936F3E" w:rsidRPr="00936F3E">
        <w:t>will provide tools and aids for HLS ingress, repress, and suit doffing accommodations for a partially reliant suited crewmember.</w:t>
      </w:r>
    </w:p>
    <w:p w14:paraId="343E217D" w14:textId="51C0E165" w:rsidR="00696B85" w:rsidRPr="00D9106C" w:rsidRDefault="00696B85" w:rsidP="00EC50D1">
      <w:pPr>
        <w:pStyle w:val="Heading4"/>
      </w:pPr>
      <w:r w:rsidRPr="00D9106C">
        <w:t xml:space="preserve">Crew injury or medical condition while EVA from </w:t>
      </w:r>
      <w:r>
        <w:t>PR</w:t>
      </w:r>
      <w:r w:rsidRPr="3680BE86">
        <w:t xml:space="preserve">: </w:t>
      </w:r>
      <w:r>
        <w:t>Self</w:t>
      </w:r>
      <w:r w:rsidRPr="3680BE86">
        <w:t xml:space="preserve"> </w:t>
      </w:r>
      <w:r>
        <w:t>R</w:t>
      </w:r>
      <w:r w:rsidRPr="00D9106C">
        <w:t>eliant</w:t>
      </w:r>
    </w:p>
    <w:p w14:paraId="5CE69C72" w14:textId="031D9512" w:rsidR="00696B85" w:rsidRDefault="00696B85" w:rsidP="0858A1D8">
      <w:pPr>
        <w:pStyle w:val="BodyText"/>
      </w:pPr>
      <w:r w:rsidRPr="00696B85">
        <w:t>In the event of a self-reliant injury or condition that results in EVA termination, the crew will return to the PR on foot or via the LTV</w:t>
      </w:r>
      <w:r w:rsidR="00734F32">
        <w:t>, if available</w:t>
      </w:r>
      <w:r w:rsidRPr="00696B85">
        <w:t xml:space="preserve">. In this case, the crew are not expected to need the EVA tools or PR ingress/egress assistance accommodations. However, the crew and </w:t>
      </w:r>
      <w:r w:rsidR="00734F32">
        <w:t xml:space="preserve">MCC </w:t>
      </w:r>
      <w:r w:rsidRPr="00696B85">
        <w:t xml:space="preserve">may use their discretion and choose to utilize these features to prioritize crew safety and reduce the risk of further injury, provided they are used in their intended manner. A determination will be made regarding treatment in the PR and/or return to HLS. If return to HLS is needed, the </w:t>
      </w:r>
      <w:r w:rsidR="006B3B01" w:rsidRPr="00696B85">
        <w:t>self-reliant</w:t>
      </w:r>
      <w:r w:rsidRPr="00696B85">
        <w:t xml:space="preserve"> crewmember will be able to conduct suit donning, PR egress, and HLS ingress on their own without the use of ICR tools provided by the </w:t>
      </w:r>
      <w:r w:rsidR="001A765E">
        <w:t xml:space="preserve">hardware providers </w:t>
      </w:r>
      <w:r w:rsidRPr="00696B85">
        <w:t>or the assistance of their healthy crewmate.</w:t>
      </w:r>
    </w:p>
    <w:p w14:paraId="415BFDB4" w14:textId="5D4AF38A" w:rsidR="00696B85" w:rsidRPr="00D9106C" w:rsidRDefault="00696B85" w:rsidP="00EC50D1">
      <w:pPr>
        <w:pStyle w:val="Heading4"/>
      </w:pPr>
      <w:r w:rsidRPr="00D9106C">
        <w:t xml:space="preserve">Crew injury or medical condition while </w:t>
      </w:r>
      <w:r>
        <w:t>IVA in</w:t>
      </w:r>
      <w:r w:rsidRPr="3680BE86">
        <w:t xml:space="preserve"> </w:t>
      </w:r>
      <w:r>
        <w:t>PR</w:t>
      </w:r>
      <w:r w:rsidRPr="3680BE86">
        <w:t xml:space="preserve">: </w:t>
      </w:r>
      <w:r>
        <w:t>F</w:t>
      </w:r>
      <w:r w:rsidRPr="00D9106C">
        <w:t xml:space="preserve">ully </w:t>
      </w:r>
      <w:r>
        <w:t>R</w:t>
      </w:r>
      <w:r w:rsidRPr="00D9106C">
        <w:t>eliant</w:t>
      </w:r>
    </w:p>
    <w:p w14:paraId="7CD3472F" w14:textId="696923F2" w:rsidR="00696B85" w:rsidRDefault="00696B85" w:rsidP="0858A1D8">
      <w:pPr>
        <w:pStyle w:val="BodyText"/>
      </w:pPr>
      <w:r>
        <w:t>The following integrated contingency is a subset of the above Crew Injuries while EVA from the PR. In the event of an injury or medical condition while IVA in the PR that renders a crewmember fully reliant, the healthy crewmember and ground control medical officers will assess whether or not the fully reliant crewmate can be treated inside the PR or needs to be returned to the HLS</w:t>
      </w:r>
      <w:r w:rsidR="00751FE9">
        <w:t xml:space="preserve"> (see Section 5.4.2.1)</w:t>
      </w:r>
      <w:r>
        <w:t xml:space="preserve">. If the crew must return to the HLS, the PR will either be driven by the healthy </w:t>
      </w:r>
      <w:r>
        <w:lastRenderedPageBreak/>
        <w:t>crewmember or teleoperated by the ground (e.g., if the healthy crewmember must tend to the injured crewmember). The PR will be positioned relative to HLS to best support egress of the fully reliant crewmember and ingress into the HLS.</w:t>
      </w:r>
      <w:r w:rsidR="00545BDE" w:rsidRPr="00545BDE">
        <w:rPr>
          <w:rFonts w:ascii="Times New Roman" w:hAnsi="Times New Roman"/>
          <w:sz w:val="24"/>
          <w:szCs w:val="24"/>
        </w:rPr>
        <w:t xml:space="preserve"> </w:t>
      </w:r>
      <w:r w:rsidR="00545BDE" w:rsidRPr="00545BDE">
        <w:t>Medical team analysis does not recommend attempt to don a suit on a fully incapacitated crew member due physiological difficulties. The likelihood of a crew being incapacitated outside the xEVA Suit</w:t>
      </w:r>
      <w:r w:rsidR="00545BDE">
        <w:t>, e.g. while IVA,</w:t>
      </w:r>
      <w:r w:rsidR="00545BDE" w:rsidRPr="00545BDE">
        <w:t xml:space="preserve"> is low. If a return to HLS is needed, the incapacitated crew will remain in their suit. </w:t>
      </w:r>
      <w:bookmarkStart w:id="425" w:name="_Hlk168557601"/>
      <w:r w:rsidR="00936F3E" w:rsidRPr="00936F3E">
        <w:t xml:space="preserve"> </w:t>
      </w:r>
      <w:bookmarkEnd w:id="425"/>
      <w:r w:rsidR="00936F3E" w:rsidRPr="00936F3E">
        <w:t xml:space="preserve">Once the fully reliant crewmember </w:t>
      </w:r>
      <w:r w:rsidR="00936F3E">
        <w:t>is transported to</w:t>
      </w:r>
      <w:r w:rsidR="00936F3E" w:rsidRPr="00936F3E">
        <w:t xml:space="preserve"> the base of HLS, HLS </w:t>
      </w:r>
      <w:r w:rsidR="001A765E">
        <w:t>hardware provider</w:t>
      </w:r>
      <w:r w:rsidR="00936F3E" w:rsidRPr="00936F3E">
        <w:t xml:space="preserve"> tools and aids will provide ingress, repress, and suit doffing accommodations for a fully reliant suited crewmember</w:t>
      </w:r>
      <w:r w:rsidR="001A765E">
        <w:t xml:space="preserve">. </w:t>
      </w:r>
      <w:r w:rsidR="009E5529" w:rsidRPr="009E5529">
        <w:t>After crewmembers have ingressed HLS and prior to HLS ascent, PR will be commanded to traverse to a location outside the HLS plume field.</w:t>
      </w:r>
    </w:p>
    <w:p w14:paraId="171C801B" w14:textId="71C3B581" w:rsidR="00696B85" w:rsidRPr="00D9106C" w:rsidRDefault="00696B85" w:rsidP="00EC50D1">
      <w:pPr>
        <w:pStyle w:val="Heading4"/>
      </w:pPr>
      <w:r w:rsidRPr="00D9106C">
        <w:t xml:space="preserve">Crew injury or medical condition while </w:t>
      </w:r>
      <w:r>
        <w:t>IVA in</w:t>
      </w:r>
      <w:r w:rsidRPr="3680BE86">
        <w:t xml:space="preserve"> </w:t>
      </w:r>
      <w:r>
        <w:t>PR</w:t>
      </w:r>
      <w:r w:rsidRPr="3680BE86">
        <w:t xml:space="preserve">: </w:t>
      </w:r>
      <w:r>
        <w:t>Partially</w:t>
      </w:r>
      <w:r w:rsidRPr="3680BE86">
        <w:t xml:space="preserve"> </w:t>
      </w:r>
      <w:r>
        <w:t>R</w:t>
      </w:r>
      <w:r w:rsidRPr="00D9106C">
        <w:t>eliant</w:t>
      </w:r>
    </w:p>
    <w:p w14:paraId="672FAA22" w14:textId="00733E24" w:rsidR="00696B85" w:rsidRDefault="00696B85" w:rsidP="0858A1D8">
      <w:pPr>
        <w:pStyle w:val="BodyText"/>
      </w:pPr>
      <w:r>
        <w:t xml:space="preserve">The following integrated contingency is a subset of the above Crew Injuries while EVA from the PR. </w:t>
      </w:r>
      <w:r w:rsidRPr="00696B85">
        <w:t>A partially reliant crew injury while IVA in the PR will follow a similar process to that described for a fully reliant injury with the exception that the injured crewmember will be able to assist their healthy buddy in their own rescue (including treatment, suit donning, PR egress, and HLS ingress as needed).</w:t>
      </w:r>
    </w:p>
    <w:p w14:paraId="07D29B63" w14:textId="1252FFBE" w:rsidR="00696B85" w:rsidRPr="00D9106C" w:rsidRDefault="00696B85" w:rsidP="00EC50D1">
      <w:pPr>
        <w:pStyle w:val="Heading4"/>
      </w:pPr>
      <w:r w:rsidRPr="00D9106C">
        <w:t xml:space="preserve">Crew injury or medical condition while </w:t>
      </w:r>
      <w:r>
        <w:t>IVA in</w:t>
      </w:r>
      <w:r w:rsidRPr="3680BE86">
        <w:t xml:space="preserve"> </w:t>
      </w:r>
      <w:r>
        <w:t>PR</w:t>
      </w:r>
      <w:r w:rsidRPr="3680BE86">
        <w:t xml:space="preserve">: </w:t>
      </w:r>
      <w:r>
        <w:t>Self</w:t>
      </w:r>
      <w:r w:rsidRPr="3680BE86">
        <w:t xml:space="preserve"> </w:t>
      </w:r>
      <w:r>
        <w:t>R</w:t>
      </w:r>
      <w:r w:rsidRPr="00D9106C">
        <w:t>eliant</w:t>
      </w:r>
    </w:p>
    <w:p w14:paraId="60239AA8" w14:textId="071DA7BD" w:rsidR="00696B85" w:rsidRDefault="00696B85" w:rsidP="0858A1D8">
      <w:pPr>
        <w:pStyle w:val="BodyText"/>
      </w:pPr>
      <w:r>
        <w:t xml:space="preserve">The following integrated contingency is a subset of the above Crew Injuries while EVA from the PR. </w:t>
      </w:r>
      <w:r w:rsidRPr="00696B85">
        <w:t xml:space="preserve">A </w:t>
      </w:r>
      <w:r w:rsidR="006B3B01" w:rsidRPr="00696B85">
        <w:t>self-reliant</w:t>
      </w:r>
      <w:r w:rsidRPr="00696B85">
        <w:t xml:space="preserve"> crew injury will IVA in the PR will follow a similar process to that described above for a </w:t>
      </w:r>
      <w:r w:rsidR="006B3B01" w:rsidRPr="00696B85">
        <w:t>self-reliant</w:t>
      </w:r>
      <w:r w:rsidRPr="00696B85">
        <w:t xml:space="preserve"> injury while EVA from PR: A determination will be made regarding </w:t>
      </w:r>
      <w:r w:rsidR="004D6AED" w:rsidRPr="00696B85">
        <w:t>treatment</w:t>
      </w:r>
      <w:r w:rsidRPr="00696B85">
        <w:t xml:space="preserve"> in the PR and/or return to HLS. If return to HLS is needed, the </w:t>
      </w:r>
      <w:r w:rsidR="00C02E0A" w:rsidRPr="00696B85">
        <w:t>self-reliant</w:t>
      </w:r>
      <w:r w:rsidRPr="00696B85">
        <w:t xml:space="preserve"> crewmember will be able to conduct suit donning, PR egress, and HLS ingress on their own without the use of ICR tools provided by the </w:t>
      </w:r>
      <w:r w:rsidR="001A765E">
        <w:t>hardware provider</w:t>
      </w:r>
      <w:r w:rsidR="001A765E" w:rsidRPr="00696B85">
        <w:t xml:space="preserve"> </w:t>
      </w:r>
      <w:r w:rsidRPr="00696B85">
        <w:t>or the assistance of their healthy crewmate.</w:t>
      </w:r>
    </w:p>
    <w:p w14:paraId="2041EF90" w14:textId="77777777" w:rsidR="00696B85" w:rsidRDefault="00696B85" w:rsidP="002A13E5">
      <w:pPr>
        <w:pStyle w:val="Heading3"/>
      </w:pPr>
      <w:bookmarkStart w:id="426" w:name="_Toc161133171"/>
      <w:bookmarkStart w:id="427" w:name="_Toc162539368"/>
      <w:bookmarkStart w:id="428" w:name="_Toc175663530"/>
      <w:bookmarkStart w:id="429" w:name="_Toc175663640"/>
      <w:bookmarkStart w:id="430" w:name="_Toc219383213"/>
      <w:r>
        <w:t>Environmental Events</w:t>
      </w:r>
      <w:bookmarkEnd w:id="426"/>
      <w:bookmarkEnd w:id="427"/>
      <w:bookmarkEnd w:id="428"/>
      <w:bookmarkEnd w:id="429"/>
      <w:bookmarkEnd w:id="430"/>
    </w:p>
    <w:p w14:paraId="58422723" w14:textId="7220138E" w:rsidR="00696B85" w:rsidRDefault="00696B85" w:rsidP="00EC50D1">
      <w:pPr>
        <w:pStyle w:val="Heading4"/>
      </w:pPr>
      <w:r>
        <w:t>Environmental Events: Unexpected Radiation Event while EVA from PR</w:t>
      </w:r>
    </w:p>
    <w:p w14:paraId="5C8CD1B8" w14:textId="4BDB7DE4" w:rsidR="00696B85" w:rsidRDefault="00696B85" w:rsidP="0858A1D8">
      <w:pPr>
        <w:pStyle w:val="BodyText"/>
      </w:pPr>
      <w:r w:rsidRPr="00696B85">
        <w:t xml:space="preserve">An unexpected radiation event while EVA from the PR will follow similar protocols to those defined for </w:t>
      </w:r>
      <w:r w:rsidR="00D72685">
        <w:t>DRM 3</w:t>
      </w:r>
      <w:r w:rsidR="00E74A83">
        <w:t>, 4</w:t>
      </w:r>
      <w:r w:rsidRPr="00696B85">
        <w:t xml:space="preserve"> and </w:t>
      </w:r>
      <w:r w:rsidR="00104C57">
        <w:t>5</w:t>
      </w:r>
      <w:r w:rsidRPr="00696B85">
        <w:t xml:space="preserve">: flight rules will inform go/no-go decisions for continuing the EVA based on the current radiation detection level. A </w:t>
      </w:r>
      <w:r w:rsidR="00E74A83" w:rsidRPr="00696B85">
        <w:t>low-level</w:t>
      </w:r>
      <w:r w:rsidRPr="00696B85">
        <w:t xml:space="preserve"> event may enable the EVA to continue when in line with ALARA principles, while a major event will require EVA termination and the crew returning to the PR. If the LTV is available, it might be used to the return the crew to the PR more expeditiously than walking.</w:t>
      </w:r>
    </w:p>
    <w:p w14:paraId="06237A71" w14:textId="503595D7" w:rsidR="00696B85" w:rsidRDefault="00696B85" w:rsidP="00EC50D1">
      <w:pPr>
        <w:pStyle w:val="Heading4"/>
      </w:pPr>
      <w:r>
        <w:t>Environmental Events: Unexpected Radiation Event while IVA in PR</w:t>
      </w:r>
    </w:p>
    <w:p w14:paraId="2E77096D" w14:textId="4ABE4B09" w:rsidR="00B2271B" w:rsidRDefault="00696B85" w:rsidP="0858A1D8">
      <w:pPr>
        <w:pStyle w:val="BodyText"/>
      </w:pPr>
      <w:r w:rsidRPr="00696B85">
        <w:t>The PR will be designed to limit radiation exposure to crewmembers inside the PR cabin per NASA STD 3001</w:t>
      </w:r>
      <w:r w:rsidR="002E21D6">
        <w:t>,</w:t>
      </w:r>
      <w:r w:rsidR="00540155">
        <w:t xml:space="preserve"> </w:t>
      </w:r>
      <w:r w:rsidR="002E21D6" w:rsidRPr="0089208E">
        <w:rPr>
          <w:i/>
          <w:iCs/>
        </w:rPr>
        <w:t xml:space="preserve">Nasa Spaceflight Human-System Standard Volume 1: </w:t>
      </w:r>
      <w:r w:rsidR="00540155" w:rsidRPr="0089208E">
        <w:rPr>
          <w:i/>
          <w:iCs/>
        </w:rPr>
        <w:t>Crew Health</w:t>
      </w:r>
      <w:r w:rsidRPr="00696B85">
        <w:t xml:space="preserve">. Furthermore, the PR will </w:t>
      </w:r>
      <w:r w:rsidR="00C02E0A" w:rsidRPr="00696B85">
        <w:t>monitor</w:t>
      </w:r>
      <w:r w:rsidRPr="00696B85">
        <w:t xml:space="preserve"> and report radiation levels produced by galactic cosmic rays and solar energetic particles to the crew and the ground. If an unexpected radiation event occurs while the crew are IVA, they will shelter inside the cabin. </w:t>
      </w:r>
    </w:p>
    <w:p w14:paraId="348AC236" w14:textId="6FBFDC65" w:rsidR="00696B85" w:rsidRDefault="00696B85" w:rsidP="0858A1D8">
      <w:pPr>
        <w:pStyle w:val="BodyText"/>
      </w:pPr>
      <w:r w:rsidRPr="00696B85">
        <w:lastRenderedPageBreak/>
        <w:t>Depending on the design of the PR, the crew may need to conduct some cabin reconfiguration to set up a temporary radiation shelter. If the strength and anticipated duration of the radiation event exceeds the sheltering support of the PR, considerations may be made for return the crew to HLS (though the decision will need to be balanced with the need to go EVA to ingress HLS).</w:t>
      </w:r>
    </w:p>
    <w:p w14:paraId="31CC3CCC" w14:textId="07356032" w:rsidR="006C2143" w:rsidRDefault="006C2143" w:rsidP="002A13E5">
      <w:pPr>
        <w:pStyle w:val="Heading3"/>
      </w:pPr>
      <w:bookmarkStart w:id="431" w:name="_Toc161133172"/>
      <w:bookmarkStart w:id="432" w:name="_Toc162539369"/>
      <w:bookmarkStart w:id="433" w:name="_Toc175663531"/>
      <w:bookmarkStart w:id="434" w:name="_Toc175663641"/>
      <w:bookmarkStart w:id="435" w:name="_Toc219383214"/>
      <w:r>
        <w:t>Loss of Capability</w:t>
      </w:r>
      <w:bookmarkEnd w:id="431"/>
      <w:bookmarkEnd w:id="432"/>
      <w:bookmarkEnd w:id="433"/>
      <w:bookmarkEnd w:id="434"/>
      <w:bookmarkEnd w:id="435"/>
    </w:p>
    <w:p w14:paraId="4E237F2C" w14:textId="78BC0306" w:rsidR="0019357E" w:rsidRPr="00641EB6" w:rsidRDefault="0019357E" w:rsidP="0019357E">
      <w:pPr>
        <w:pStyle w:val="BodyText"/>
      </w:pPr>
      <w:r>
        <w:t xml:space="preserve">Loss of capabilities in DRM 6 related to EVAs include integrated contingencies </w:t>
      </w:r>
      <w:r w:rsidR="00D52CF4">
        <w:t xml:space="preserve">with the xEVA </w:t>
      </w:r>
      <w:r w:rsidR="00C02E0A">
        <w:t>Suits, PR</w:t>
      </w:r>
      <w:r>
        <w:t xml:space="preserve"> and LTV. The scope of the list is on EHP element integrated contingencies, does not get into element specific failure details, and is not all </w:t>
      </w:r>
      <w:r w:rsidR="00C02E0A">
        <w:t>encompassing.</w:t>
      </w:r>
    </w:p>
    <w:p w14:paraId="6B951A33" w14:textId="30704991" w:rsidR="006C2143" w:rsidRDefault="006C2143" w:rsidP="00EC50D1">
      <w:pPr>
        <w:pStyle w:val="Heading4"/>
      </w:pPr>
      <w:r>
        <w:t xml:space="preserve">Unexpected Loss of </w:t>
      </w:r>
      <w:r w:rsidR="00EB1058">
        <w:t xml:space="preserve">PR </w:t>
      </w:r>
      <w:r>
        <w:t>Communications while EVA from PR</w:t>
      </w:r>
    </w:p>
    <w:p w14:paraId="5F2115E7" w14:textId="534F1BE8" w:rsidR="000557C1" w:rsidRDefault="000557C1" w:rsidP="0858A1D8">
      <w:pPr>
        <w:pStyle w:val="BodyText"/>
      </w:pPr>
      <w:r>
        <w:t xml:space="preserve">Similar to DRMs </w:t>
      </w:r>
      <w:r w:rsidR="00104C57">
        <w:t>3</w:t>
      </w:r>
      <w:r>
        <w:t xml:space="preserve"> and </w:t>
      </w:r>
      <w:r w:rsidR="00104C57">
        <w:t>5</w:t>
      </w:r>
      <w:r>
        <w:t>, various events or circumstances could lead to unexpected loss of communication between crewmembers or between the crew and ground while EVA from the PR, with or without the LTV. For example, communication failures could result from vehicle system or comm</w:t>
      </w:r>
      <w:r w:rsidR="00B14528">
        <w:t>unication</w:t>
      </w:r>
      <w:r>
        <w:t xml:space="preserve"> network (including Earth station) </w:t>
      </w:r>
      <w:r w:rsidR="004D6AED">
        <w:t>failures or</w:t>
      </w:r>
      <w:r>
        <w:t xml:space="preserve"> occur due to terrain blockage. In DRM </w:t>
      </w:r>
      <w:r w:rsidR="00104C57">
        <w:t>6</w:t>
      </w:r>
      <w:r>
        <w:t>, the PR could serve as a comm</w:t>
      </w:r>
      <w:r w:rsidR="00B14528">
        <w:t>unication</w:t>
      </w:r>
      <w:r>
        <w:t xml:space="preserve"> host: i.e., communication from EVA crew can </w:t>
      </w:r>
      <w:r w:rsidR="00B14528">
        <w:t>be relayed from</w:t>
      </w:r>
      <w:r>
        <w:t xml:space="preserve"> the PR to Earth, in addition </w:t>
      </w:r>
      <w:r w:rsidR="00B14528">
        <w:t>relay from</w:t>
      </w:r>
      <w:r>
        <w:t xml:space="preserve"> the LTV or HLS to Earth. </w:t>
      </w:r>
      <w:r w:rsidR="00370306" w:rsidRPr="00FC48DB">
        <w:t>Direct surface links between PR, LTV and HLS can be established over 3GPP or Wi-Fi, though 3GPP will support longer communication ranges than Wi-Fi.  PR and LTV will host 3GPP user equipment (UE) to communicate with other Artemis Systems hosting 3GPP (BTS).  LTV and PR will also each host a 3GPP BTS, enabling them to act as both communications users and relays</w:t>
      </w:r>
      <w:r w:rsidR="00F804DF">
        <w:t xml:space="preserve">. </w:t>
      </w:r>
      <w:r>
        <w:t xml:space="preserve">If the PR loses communication with Earth, it is required to execute all critical functions without communication with Earth. </w:t>
      </w:r>
    </w:p>
    <w:p w14:paraId="76B7764F" w14:textId="2A300BF3" w:rsidR="000557C1" w:rsidRPr="000557C1" w:rsidRDefault="000557C1" w:rsidP="0858A1D8">
      <w:pPr>
        <w:pStyle w:val="BodyText"/>
      </w:pPr>
      <w:r>
        <w:t>If an unexpected loss of communication occurs while the crew are EVA from PR, the crew will first get to a safe and stable state (e.g., was the comm</w:t>
      </w:r>
      <w:r w:rsidR="00B14528">
        <w:t>unication</w:t>
      </w:r>
      <w:r>
        <w:t xml:space="preserve"> failure due to a larger suit failure that needs to be attended to?) and then work with the ground (if accessible) to diagnose and troubleshoot the failure, as time and resources allow. Flight rules will designate when communication losses are acceptable for continuing the EVA vs. when EVA termination is necessary. In the event of a comm</w:t>
      </w:r>
      <w:r w:rsidR="00B14528">
        <w:t>unication</w:t>
      </w:r>
      <w:r>
        <w:t xml:space="preserve"> failure resulting in reduced bandwidth, </w:t>
      </w:r>
      <w:r w:rsidR="004D6AED">
        <w:t>data streams</w:t>
      </w:r>
      <w:r>
        <w:t xml:space="preserve"> between crew and ground (via the PR or LTV or HLS) will be prioritized. If the EVA needs to be terminated, the crew will return to the PR by foot or via the LTV if it is available. The full definition of the order of operations in an unexpected loss of communication situation will be determined with input from PR </w:t>
      </w:r>
      <w:r w:rsidR="001A765E">
        <w:t xml:space="preserve">hardware provider </w:t>
      </w:r>
      <w:r>
        <w:t>details.</w:t>
      </w:r>
    </w:p>
    <w:p w14:paraId="781BEDE0" w14:textId="5F1DD1C0" w:rsidR="006C2143" w:rsidRDefault="006C2143" w:rsidP="00EC50D1">
      <w:pPr>
        <w:pStyle w:val="Heading4"/>
      </w:pPr>
      <w:r>
        <w:t xml:space="preserve">Unexpected Loss of </w:t>
      </w:r>
      <w:r w:rsidR="00EB1058">
        <w:t xml:space="preserve">PR </w:t>
      </w:r>
      <w:r>
        <w:t>Communications while IVA in PR</w:t>
      </w:r>
    </w:p>
    <w:p w14:paraId="521218C1" w14:textId="19316436" w:rsidR="008930AB" w:rsidRPr="008930AB" w:rsidRDefault="008930AB" w:rsidP="0858A1D8">
      <w:pPr>
        <w:pStyle w:val="BodyText"/>
      </w:pPr>
      <w:r w:rsidRPr="008930AB">
        <w:t>If the crew lose communication with the ground while they are IVA in the PR, flight rules will bound which circumstances allow for continuation of mission objectives vs. those that require an immediate pause for diagnosing and troubleshooting the failure. E.g., if the crew were traversing through an area of terrain with a high likelihood of communication dropouts, flight rules may allow for continuation of the traverse under a degraded comm</w:t>
      </w:r>
      <w:r w:rsidR="00B14528">
        <w:t>unication</w:t>
      </w:r>
      <w:r w:rsidRPr="008930AB">
        <w:t xml:space="preserve"> state, including LOS (loss of signal), for a specific </w:t>
      </w:r>
      <w:r w:rsidR="006B3B01" w:rsidRPr="008930AB">
        <w:t>period</w:t>
      </w:r>
      <w:r w:rsidRPr="008930AB">
        <w:t>. Similar to the contingency description above, crew safety will be prioritized, followed by failure diagnostics and re-establishment of the communication.</w:t>
      </w:r>
    </w:p>
    <w:p w14:paraId="6FCC789A" w14:textId="15B5C088" w:rsidR="006C2143" w:rsidRDefault="006C2143" w:rsidP="00EC50D1">
      <w:pPr>
        <w:pStyle w:val="Heading4"/>
      </w:pPr>
      <w:r>
        <w:lastRenderedPageBreak/>
        <w:t xml:space="preserve">Unexpected Loss of </w:t>
      </w:r>
      <w:r w:rsidR="00EB1058">
        <w:t xml:space="preserve">PR </w:t>
      </w:r>
      <w:r>
        <w:t>Navigation State while IVA in PR</w:t>
      </w:r>
    </w:p>
    <w:p w14:paraId="5494B307" w14:textId="34F3A7CD" w:rsidR="006C2143" w:rsidRDefault="006C2143" w:rsidP="0858A1D8">
      <w:pPr>
        <w:pStyle w:val="BodyText"/>
      </w:pPr>
      <w:r>
        <w:t>Similar to the LTV, the PR will have its own navigation capability via a partner solution with 10-m 3-D RSS absolute position and 5-deg absolute heading accuracies.</w:t>
      </w:r>
      <w:r w:rsidR="005A4608">
        <w:t xml:space="preserve"> </w:t>
      </w:r>
      <w:r>
        <w:t xml:space="preserve">Furthermore, for DRM </w:t>
      </w:r>
      <w:r w:rsidR="00BB1F00">
        <w:t>6</w:t>
      </w:r>
      <w:r>
        <w:t xml:space="preserve"> missions, the crew navigation capability will be accurate to 10-</w:t>
      </w:r>
      <w:r w:rsidR="00BB1F00">
        <w:t>m</w:t>
      </w:r>
      <w:r>
        <w:t xml:space="preserve"> position/5-deg heading.</w:t>
      </w:r>
    </w:p>
    <w:p w14:paraId="40D6C61E" w14:textId="77777777" w:rsidR="006C2143" w:rsidRDefault="006C2143" w:rsidP="0858A1D8">
      <w:pPr>
        <w:pStyle w:val="BodyText"/>
      </w:pPr>
      <w:r>
        <w:t xml:space="preserve">In the event that the PR loses its navigation state and the LTV is available to support the PR crew (i.e., not dedicated to another surface element crew) and is in close proximity to the PR: </w:t>
      </w:r>
    </w:p>
    <w:p w14:paraId="3EEB667D" w14:textId="5729DE73" w:rsidR="006C2143" w:rsidRDefault="006C2143" w:rsidP="0858A1D8">
      <w:pPr>
        <w:pStyle w:val="BodyText"/>
      </w:pPr>
      <w:r>
        <w:t xml:space="preserve">1.) If the PR navigation hardware is unaffected, the PR may reinitialize its navigation state </w:t>
      </w:r>
      <w:r w:rsidR="003778FB">
        <w:t xml:space="preserve">from its last known state or </w:t>
      </w:r>
      <w:r>
        <w:t xml:space="preserve">with the LTV solution and the relative state between the two </w:t>
      </w:r>
      <w:r w:rsidR="00C02E0A">
        <w:t>vehicles.</w:t>
      </w:r>
      <w:r>
        <w:t xml:space="preserve"> </w:t>
      </w:r>
      <w:r w:rsidR="000C110A">
        <w:t>T</w:t>
      </w:r>
      <w:r>
        <w:t xml:space="preserve">he LTV will have the same absolute navigation capability as the PR and </w:t>
      </w:r>
      <w:r w:rsidR="0055362E">
        <w:t>when</w:t>
      </w:r>
      <w:r>
        <w:t xml:space="preserve"> in close enough proximity </w:t>
      </w:r>
      <w:r w:rsidR="0055362E">
        <w:t>it could</w:t>
      </w:r>
      <w:r>
        <w:t xml:space="preserve"> estimate the relative state between the vehicles. </w:t>
      </w:r>
    </w:p>
    <w:p w14:paraId="67C79217" w14:textId="6FBBB0AB" w:rsidR="006C2143" w:rsidRDefault="006C2143" w:rsidP="0858A1D8">
      <w:pPr>
        <w:pStyle w:val="BodyText"/>
      </w:pPr>
      <w:r>
        <w:t>2.) If the PR navigation hardware has failed but the vehicle remains operational, the PR crew will either (a) follow a teleoperated LTV to the desired destination, or (b) don their suits and have one crewmember transfer to the LTV for manual driving while the other crewmember drives the PR (with cabin depressed in his or her EVA suit</w:t>
      </w:r>
      <w:r w:rsidR="00A474CA">
        <w:t xml:space="preserve"> and assuming this does not violate the buddy rule</w:t>
      </w:r>
      <w:r>
        <w:t>) by following the LTV (i.e., the LTV navigation system will be used to return the crew to the desired traverse path and destination).</w:t>
      </w:r>
    </w:p>
    <w:p w14:paraId="1CDD412A" w14:textId="50DCBAFD" w:rsidR="006C2143" w:rsidRDefault="006C2143" w:rsidP="42D2BCB3">
      <w:pPr>
        <w:pStyle w:val="BodyText"/>
      </w:pPr>
      <w:r>
        <w:t>3.) If the PR is rendered inoperable, both crewmembers will don their suits and transfer to the LTV to return to safe haven. The maximum exploration range of the PR is limited to be no greater than the driveback distance of the LTV, with time remaining to egress the LTV and ingress HLS. In this case, considerations will need to be made for PR troubleshooting so that the vehicle is not lost.</w:t>
      </w:r>
    </w:p>
    <w:p w14:paraId="611B401E" w14:textId="77777777" w:rsidR="006C2143" w:rsidRDefault="006C2143" w:rsidP="0858A1D8">
      <w:pPr>
        <w:pStyle w:val="BodyText"/>
      </w:pPr>
      <w:r>
        <w:t>In the event PR loses its navigation state and the LTV is not available to support the PR crew:</w:t>
      </w:r>
    </w:p>
    <w:p w14:paraId="34BD37D9" w14:textId="0F36ECBB" w:rsidR="006C2143" w:rsidRPr="006C2143" w:rsidRDefault="006C2143" w:rsidP="42D2BCB3">
      <w:pPr>
        <w:pStyle w:val="BodyText"/>
      </w:pPr>
      <w:r>
        <w:t>1.)</w:t>
      </w:r>
      <w:r w:rsidR="005A4608">
        <w:t xml:space="preserve"> </w:t>
      </w:r>
      <w:r>
        <w:t xml:space="preserve">Similar to </w:t>
      </w:r>
      <w:r w:rsidR="00221DC3">
        <w:t>DRM 5</w:t>
      </w:r>
      <w:r>
        <w:t xml:space="preserve">, the crew will use the EVA navigation solution (this may require the crew to be EVA so that one crew member can walk and use his or her crew navigation capability while </w:t>
      </w:r>
      <w:r w:rsidR="003E4E73">
        <w:t xml:space="preserve">the </w:t>
      </w:r>
      <w:r>
        <w:t xml:space="preserve">other crewmember follows by manually piloting the PR in his or her </w:t>
      </w:r>
      <w:r w:rsidR="007E0452">
        <w:t>x</w:t>
      </w:r>
      <w:r>
        <w:t>EVA suit</w:t>
      </w:r>
      <w:r w:rsidR="00004AF9">
        <w:t xml:space="preserve"> </w:t>
      </w:r>
      <w:r w:rsidR="005E3301">
        <w:t>unless this violates the single crewmember EVA rule</w:t>
      </w:r>
      <w:r>
        <w:t>).</w:t>
      </w:r>
      <w:r w:rsidR="005A4608">
        <w:t xml:space="preserve"> </w:t>
      </w:r>
      <w:r>
        <w:t>The walking crewmember can transfer their navigation state to the PR</w:t>
      </w:r>
      <w:r w:rsidR="00AB474A">
        <w:t xml:space="preserve">. PR may be able to display it </w:t>
      </w:r>
      <w:r>
        <w:t>for path planning and other functions, depending on navigation state information.</w:t>
      </w:r>
    </w:p>
    <w:p w14:paraId="687028AD" w14:textId="77777777" w:rsidR="00C434A5" w:rsidRDefault="00C434A5" w:rsidP="00EC50D1">
      <w:pPr>
        <w:pStyle w:val="Heading4"/>
      </w:pPr>
      <w:r>
        <w:t>Unexpected Loss of PR Display</w:t>
      </w:r>
    </w:p>
    <w:p w14:paraId="3D290235" w14:textId="0E15AE54" w:rsidR="00CB03F3" w:rsidRPr="008A6D3C" w:rsidRDefault="00CB03F3" w:rsidP="009B5408">
      <w:pPr>
        <w:pStyle w:val="BodyText"/>
        <w:rPr>
          <w:b/>
          <w:bCs/>
        </w:rPr>
      </w:pPr>
      <w:r w:rsidRPr="00BE490C">
        <w:rPr>
          <w:b/>
          <w:bCs/>
        </w:rPr>
        <w:t>&lt;TBD-EHP-10033-022&gt;</w:t>
      </w:r>
    </w:p>
    <w:p w14:paraId="46EB1DBB" w14:textId="0D0E28B4" w:rsidR="00141464" w:rsidRDefault="00141464" w:rsidP="00EC50D1">
      <w:pPr>
        <w:pStyle w:val="Heading4"/>
      </w:pPr>
      <w:r>
        <w:t xml:space="preserve">Unexpected Loss of </w:t>
      </w:r>
      <w:r w:rsidR="00CB03F3">
        <w:t>PR Artificial</w:t>
      </w:r>
      <w:r>
        <w:t xml:space="preserve"> Lighting while EVA from PR</w:t>
      </w:r>
      <w:r w:rsidR="000E6B19">
        <w:t xml:space="preserve"> </w:t>
      </w:r>
    </w:p>
    <w:p w14:paraId="735B630F" w14:textId="4386436B" w:rsidR="0022110B" w:rsidRDefault="00522B25" w:rsidP="0858A1D8">
      <w:pPr>
        <w:pStyle w:val="BodyText"/>
      </w:pPr>
      <w:r w:rsidRPr="00522B25">
        <w:t xml:space="preserve">Pending </w:t>
      </w:r>
      <w:r w:rsidR="001A765E">
        <w:t>hardware provider</w:t>
      </w:r>
      <w:r w:rsidR="001A765E" w:rsidRPr="00522B25">
        <w:t xml:space="preserve"> </w:t>
      </w:r>
      <w:r w:rsidRPr="00522B25">
        <w:t xml:space="preserve">designs, artificial lighting onboard the PR may be an important asset for both IVA and EVA operations, including but not limited to habitation, utilization, traversing, and maintenance tasks. It is possible that vehicle exterior lighting will be used as the primary light source to support nominal EVA tasks onboard the PR or in close proximity of the PR, including egress/ingress operations, tool setup and stowage, sample organization and stowage, dust mitigation, and vehicle maintenance activities. If exterior vehicle lights fail due to a PR contingency event during an EVA (e.g., power or thermal failure), the crew will need other resources on hand </w:t>
      </w:r>
      <w:r w:rsidRPr="00522B25">
        <w:lastRenderedPageBreak/>
        <w:t xml:space="preserve">to be able to complete their priority tasks (which may include EVA vehicle contingency diagnostics and troubleshooting) and safely ingress the vehicle. </w:t>
      </w:r>
    </w:p>
    <w:p w14:paraId="125A09FA" w14:textId="77777777" w:rsidR="0022110B" w:rsidRDefault="00522B25" w:rsidP="0858A1D8">
      <w:pPr>
        <w:pStyle w:val="BodyText"/>
      </w:pPr>
      <w:r w:rsidRPr="00522B25">
        <w:t xml:space="preserve">These capabilities may come in the form of redundant or additional power systems and alternate emergency lighting systems. If the LTV is available to the PR crew, it may be driven close to the PR so that its lights can be used to support the contingency operations. In this type of contingency maneuver, the system illumination designs provided by both the LTV and suit systems need to provide a light field that meets the illumination requirements of the continency task, or otherwise its utilization cannot be used as a control to cover the loss of the lighting system on the other vehicle. Once the crew is safely inside the vehicle, they will work with the ground to identify the failure(s) and plan for corrective maintenance, if needed. </w:t>
      </w:r>
    </w:p>
    <w:p w14:paraId="53BBDD0A" w14:textId="25A6FD8E" w:rsidR="00522B25" w:rsidRPr="00522B25" w:rsidRDefault="00522B25" w:rsidP="0858A1D8">
      <w:pPr>
        <w:pStyle w:val="BodyText"/>
      </w:pPr>
      <w:r w:rsidRPr="00522B25">
        <w:t>If PR interior lights are also failed, the PR cabin will need additional IVA illumination capabilities so that the crew can see to be able to complete basic IVA habitation and necessary maintenance tasks. If lighting cannot be restored and the vehicle needs to be relocated (e.g., to a cargo logistics lander carrying necessary maintenance supplies or back to the base of the HLS), the crew may need to take an alternate (longer) traverse path to their destination to take advantage of more favorable natural light and/or may need to drive slower. If the vehicle is in a completely shadowed area when the incident occurs, the LTV (if available to the PR crew) and/or the suit helmet lights will need to be used to scan the terrain immediately in front of the PR to visualize obstacles and determine navigable pathways. If the lighting failure is part of a larger PR system failure (e.g., complete power outage), the crew will need to return to the HLS via the LTV (if available to the PR crew), or on foot within their remaining consumables.</w:t>
      </w:r>
    </w:p>
    <w:p w14:paraId="636B96AE" w14:textId="10D526E8" w:rsidR="00522B25" w:rsidRPr="00522B25" w:rsidRDefault="00522B25" w:rsidP="0858A1D8">
      <w:pPr>
        <w:pStyle w:val="BodyText"/>
      </w:pPr>
      <w:r w:rsidRPr="00522B25">
        <w:t xml:space="preserve">If suit helmet lights fail during an EVA, the first line of defense will be for the unaffected crew buddy to be notified and regroup with his affected buddy and ensure crew safety and suit functionality. It is not expected that the PR or LTV be designed to support task lighting for all EVA utilization activities, especially those occurring at distance from the vehicles (some utilization activities may occur away from the rovers to minimizing worksite contamination, e.g., due to the vehicles otherwise thermally heating potential sampling areas). </w:t>
      </w:r>
      <w:r w:rsidR="007214A5" w:rsidRPr="00522B25">
        <w:t>However,</w:t>
      </w:r>
      <w:r w:rsidRPr="00522B25">
        <w:t xml:space="preserve"> in an emergency and based on nominal </w:t>
      </w:r>
      <w:r w:rsidR="001A765E">
        <w:t>hardware provider</w:t>
      </w:r>
      <w:r w:rsidRPr="00522B25">
        <w:t xml:space="preserve"> lighting designs, the extent that the vehicles can be positioned and oriented to provide emergency task lighting will be considered as part of the contingency mitigation strategy.</w:t>
      </w:r>
    </w:p>
    <w:p w14:paraId="161DBFE9" w14:textId="76716B90" w:rsidR="00522B25" w:rsidRDefault="00522B25" w:rsidP="0858A1D8">
      <w:pPr>
        <w:pStyle w:val="BodyText"/>
      </w:pPr>
      <w:r w:rsidRPr="00522B25">
        <w:t xml:space="preserve">If the LTV is supporting the PR crew during an EVA and its lights fail, a similar procedure to that described for </w:t>
      </w:r>
      <w:r w:rsidR="00221DC3">
        <w:t>DRM 5</w:t>
      </w:r>
      <w:r w:rsidRPr="00522B25">
        <w:t xml:space="preserve"> will be employed. However, to the extent that the PR nominal lights can support the contingency, they will be considered. </w:t>
      </w:r>
    </w:p>
    <w:p w14:paraId="3F416534" w14:textId="6DEA60AC" w:rsidR="00141464" w:rsidRDefault="00141464" w:rsidP="00EC50D1">
      <w:pPr>
        <w:pStyle w:val="Heading4"/>
      </w:pPr>
      <w:r>
        <w:t xml:space="preserve">Unexpected Loss of </w:t>
      </w:r>
      <w:r w:rsidR="00EB1058">
        <w:t xml:space="preserve">PR </w:t>
      </w:r>
      <w:r>
        <w:t>Artificial Lighting while IVA in PR</w:t>
      </w:r>
    </w:p>
    <w:p w14:paraId="1CC7E931" w14:textId="5C424D40" w:rsidR="0022110B" w:rsidRDefault="008C66E6" w:rsidP="0858A1D8">
      <w:pPr>
        <w:pStyle w:val="BodyText"/>
      </w:pPr>
      <w:r w:rsidRPr="008C66E6">
        <w:t>If PR artificial lighting fails while the crew are IVA, the crew will need to first determine the scope of the failure (lighting hardware failure only? larger power or thermal systems failure? etc.) and ensure their own safety. The crew will need sufficient resources inside the PR to support this contingency</w:t>
      </w:r>
      <w:r w:rsidR="00CF10EE">
        <w:t xml:space="preserve"> (</w:t>
      </w:r>
      <w:r w:rsidR="006B3B01">
        <w:t>e.g.</w:t>
      </w:r>
      <w:r w:rsidR="00CF10EE">
        <w:t>, emergency lighting)</w:t>
      </w:r>
      <w:r w:rsidRPr="008C66E6">
        <w:t xml:space="preserve">. </w:t>
      </w:r>
    </w:p>
    <w:p w14:paraId="1A2CFB84" w14:textId="048927C8" w:rsidR="006C2143" w:rsidRDefault="008C66E6" w:rsidP="0858A1D8">
      <w:pPr>
        <w:pStyle w:val="BodyText"/>
      </w:pPr>
      <w:r w:rsidRPr="008C66E6">
        <w:t xml:space="preserve">If the vehicle needs to drive without lights, it is likely that the traverse path will need to be longer to employ favorable natural lighting conditions and the rover may need to traverse slower. If the </w:t>
      </w:r>
      <w:r w:rsidRPr="008C66E6">
        <w:lastRenderedPageBreak/>
        <w:t xml:space="preserve">LTV is available to the PR crew, its nominal lights may be used to support the contingency driving and PR crew egress. If the LTV is not available to the PR </w:t>
      </w:r>
      <w:r w:rsidR="004D6AED" w:rsidRPr="008C66E6">
        <w:t>crew or</w:t>
      </w:r>
      <w:r w:rsidRPr="008C66E6">
        <w:t xml:space="preserve"> is available but it's nominal lights are unable to illuminate the traverse path in front of the PR, it is possible that the PR crew will need to don suits and go EVA so that one crewmember can use suit helmet lights to scan the terrain immediately in front of the rover to visualize obstacles and determine navigable pathways. If the lighting failure is part of a larger PR system failure (e.g., complete power outage), the crew will need to return to the HLS via the LTV (if available to the PR crew), or on foot within their remaining consumables.</w:t>
      </w:r>
    </w:p>
    <w:p w14:paraId="516DA4C2" w14:textId="57AC19A9" w:rsidR="006C2143" w:rsidRDefault="00166788" w:rsidP="004A67DE">
      <w:pPr>
        <w:pStyle w:val="Heading5"/>
      </w:pPr>
      <w:r>
        <w:t>PR Inability to Support Cargo/Consumables Resupply</w:t>
      </w:r>
    </w:p>
    <w:p w14:paraId="2D3B6426" w14:textId="03496929" w:rsidR="000D3E10" w:rsidRDefault="000D3E10" w:rsidP="42D2BCB3">
      <w:pPr>
        <w:pStyle w:val="BodyText"/>
      </w:pPr>
      <w:r>
        <w:t>The PR will need to support resupply of cargo and consumables to meet its ten year requirement for supporting annual crewed missions. Cargo and consumables are needed to meet crew health and habitation objectives (food, water, O2, IVA science and utilization equipment), as well as enable EVA activities (suit tools and supporting equipment, EVA science and utilization equipment). For nominal PR missions</w:t>
      </w:r>
      <w:r w:rsidR="000608A7">
        <w:t xml:space="preserve"> beyond the initial crewed PR outfitting missions that</w:t>
      </w:r>
      <w:r>
        <w:t xml:space="preserve"> </w:t>
      </w:r>
      <w:r w:rsidR="001F62E6">
        <w:t>require resupply</w:t>
      </w:r>
      <w:r>
        <w:t xml:space="preserve">, the crew will not be committed to the surface until (1) the cargo lander(s) and associated contents are confirmed healthy and ready to support the crewed mission, and (2) the PR is confirmed able to receive these items; this will be conducted via autonomous and/or teleoperations checkouts by ground operators. (Details regarding which specific cargo and consumables are delivered to the lunar surface via uncrewed cargo logistics landers (e.g., non-crew specific items, items with long shelf lives) vs. which come down with the crew on HLS (e.g., crew-specific items, perishables/items with low shelf life) are in work </w:t>
      </w:r>
      <w:r w:rsidR="00E81720">
        <w:rPr>
          <w:b/>
          <w:bCs/>
        </w:rPr>
        <w:t>&lt;FWD-EHP-10033-021&gt;</w:t>
      </w:r>
      <w:r>
        <w:t xml:space="preserve">.) </w:t>
      </w:r>
    </w:p>
    <w:p w14:paraId="5A7DCDE2" w14:textId="77777777" w:rsidR="000D3E10" w:rsidRDefault="000D3E10" w:rsidP="0858A1D8">
      <w:pPr>
        <w:pStyle w:val="BodyText"/>
      </w:pPr>
      <w:r>
        <w:t>Nonetheless, there are two integrated contingency scenarios that could result in an inability to resupply the PR in support of a crewed PR mission:</w:t>
      </w:r>
    </w:p>
    <w:p w14:paraId="27504D44" w14:textId="77777777" w:rsidR="000D3E10" w:rsidRDefault="000D3E10" w:rsidP="0858A1D8">
      <w:pPr>
        <w:pStyle w:val="BodyText"/>
      </w:pPr>
      <w:r>
        <w:t>(1) If the HLS lands outside of the range of the cargo lander (i.e., off-nominal HLS landing location), or</w:t>
      </w:r>
    </w:p>
    <w:p w14:paraId="4EB0EE56" w14:textId="742AD7E9" w:rsidR="000D3E10" w:rsidRDefault="000D3E10" w:rsidP="0858A1D8">
      <w:pPr>
        <w:pStyle w:val="BodyText"/>
      </w:pPr>
      <w:r>
        <w:t xml:space="preserve">(2) If the PR has a failure that results in an inability to receive </w:t>
      </w:r>
      <w:r w:rsidR="00C52F67">
        <w:t>cargo</w:t>
      </w:r>
      <w:r>
        <w:t xml:space="preserve"> (e.g., mechanism for</w:t>
      </w:r>
      <w:r w:rsidR="00C74F9A">
        <w:t xml:space="preserve"> </w:t>
      </w:r>
      <w:r>
        <w:t>tank swap fails)</w:t>
      </w:r>
    </w:p>
    <w:p w14:paraId="74B441C4" w14:textId="2CB9C0BD" w:rsidR="000D3E10" w:rsidRDefault="000D3E10" w:rsidP="0858A1D8">
      <w:pPr>
        <w:pStyle w:val="BodyText"/>
      </w:pPr>
      <w:r>
        <w:t>If the HLS lands outside of the range of the cargo logistics lander (i.e., outside of the nominal traversing range of the PR or PR + LTV</w:t>
      </w:r>
      <w:r w:rsidR="000608A7">
        <w:t>, when</w:t>
      </w:r>
      <w:r>
        <w:t xml:space="preserve"> LTV is available to support the PR crew), mission objectives will need to be re-worked to consider the new landing location. Considerations for conducting a mission from HLS will need to be worked between EHP and HLS and consider HLS surface capacities and consumables needed to support exploration </w:t>
      </w:r>
      <w:r w:rsidR="00104C57">
        <w:t>operations</w:t>
      </w:r>
      <w:r>
        <w:t xml:space="preserve"> vs. those for mission termination and abort scenarios</w:t>
      </w:r>
      <w:r w:rsidR="000608A7">
        <w:t>.</w:t>
      </w:r>
      <w:r>
        <w:t xml:space="preserve"> </w:t>
      </w:r>
    </w:p>
    <w:p w14:paraId="00613D25" w14:textId="2AAA07DF" w:rsidR="000D3E10" w:rsidRPr="000D3E10" w:rsidRDefault="000D3E10" w:rsidP="0858A1D8">
      <w:pPr>
        <w:pStyle w:val="BodyText"/>
      </w:pPr>
      <w:r>
        <w:t xml:space="preserve">If the PR is unable to receive </w:t>
      </w:r>
      <w:r w:rsidR="00C52F67">
        <w:t>cargo</w:t>
      </w:r>
      <w:r>
        <w:t>, e.g., the crew finds damage/contamination to the cargo once it is brought into the PR, or the crew finds an issue with the PR mechanisms necessary for supporting cargo and consumables resupply (e.g., inoperable or incorrect connectors for gas tank swaps), an assessment of the severity of the issue will need to be determined. Pending the diagnosis, a decision will need to be made for mission continuation, potentially of reduced scope or different priorities, vs. mission termination.</w:t>
      </w:r>
    </w:p>
    <w:p w14:paraId="0FDE5C45" w14:textId="7C356467" w:rsidR="00166788" w:rsidRDefault="00166788" w:rsidP="004A67DE">
      <w:pPr>
        <w:pStyle w:val="Heading5"/>
      </w:pPr>
      <w:r>
        <w:lastRenderedPageBreak/>
        <w:t>PR Inability to Resupply Suit Consumables</w:t>
      </w:r>
    </w:p>
    <w:p w14:paraId="1D4550F5" w14:textId="21DF962C" w:rsidR="000D3E10" w:rsidRDefault="000D3E10" w:rsidP="42D2BCB3">
      <w:pPr>
        <w:pStyle w:val="BodyText"/>
      </w:pPr>
      <w:r>
        <w:t xml:space="preserve">To enable EVA from the PR, including the ability of the crew to return to the HLS at the end of a mission, xEVA suits will need to be resupplied with power, water and O2 between all EVAs. If the PR crew return from an EVA and cannot doff their suits (e.g., due to an inability to repress, an </w:t>
      </w:r>
      <w:r w:rsidR="00AA1123">
        <w:t>un</w:t>
      </w:r>
      <w:r>
        <w:t>inhabitable cabin atmosphere, etc.), the PR will need to support suit consumable resupply while the crew remain suited while that failure is being addressed. If crew are injured or supporting a medical condition that requires them to drive suited (e.g., injury on EVA that requires return to the HLS), the suits will need to be resupplied while the crew drive to their destination to minimize delay in injury/medical condition resolution (e.g., while waiting for consumables resupply/recharge).</w:t>
      </w:r>
    </w:p>
    <w:p w14:paraId="2759C63F" w14:textId="06D3803F" w:rsidR="000D3E10" w:rsidRPr="000D3E10" w:rsidRDefault="000D3E10" w:rsidP="42D2BCB3">
      <w:pPr>
        <w:pStyle w:val="BodyText"/>
      </w:pPr>
      <w:r>
        <w:t xml:space="preserve">If the PR is unable to resupply suit consumables, the crew will not be able to conduct a nominal EVA, including a nominal PR-HLS transfer EVA </w:t>
      </w:r>
      <w:r w:rsidR="0011243B">
        <w:t>(</w:t>
      </w:r>
      <w:r w:rsidR="0011243B" w:rsidRPr="0025040C">
        <w:t>ref: Top program risk 14167: Inability to Perform a Suited Transfer from PR to HLS</w:t>
      </w:r>
      <w:r w:rsidR="0097498F">
        <w:t xml:space="preserve">. </w:t>
      </w:r>
      <w:r>
        <w:t xml:space="preserve">If the LTV is available to the PR crew and it has a payload to support xEVA suit emergency resupply, </w:t>
      </w:r>
      <w:r w:rsidR="00BE328E">
        <w:t xml:space="preserve">then it </w:t>
      </w:r>
      <w:r>
        <w:t>can be employed to support the PR crew.</w:t>
      </w:r>
    </w:p>
    <w:p w14:paraId="26D47853" w14:textId="44840F2B" w:rsidR="00166788" w:rsidRDefault="00166788" w:rsidP="004A67DE">
      <w:pPr>
        <w:pStyle w:val="Heading5"/>
      </w:pPr>
      <w:r>
        <w:t>PR Inability to Support Suit Maintenance</w:t>
      </w:r>
    </w:p>
    <w:p w14:paraId="1946C74E" w14:textId="402717B8" w:rsidR="000D3E10" w:rsidRPr="000D3E10" w:rsidRDefault="000D3E10" w:rsidP="00280555">
      <w:pPr>
        <w:pStyle w:val="BodyText"/>
      </w:pPr>
      <w:r w:rsidRPr="000D3E10">
        <w:t>The PR will need to be designed to support preventative suit maintenance, including patching or swapping of suit parts due to anticipated wear and tear (e.g., glove changeouts)</w:t>
      </w:r>
      <w:r w:rsidR="001E1EA8">
        <w:t>, as well as contingency suit maintenance (e.g., following an unexpected failure)</w:t>
      </w:r>
      <w:r w:rsidRPr="000D3E10">
        <w:t xml:space="preserve">. This will include sufficient interior cabin space to support the maintenance and associated suit sizing and fit checks, as well as volume to store the necessary suit tools and spares. </w:t>
      </w:r>
      <w:r w:rsidR="005B13F2" w:rsidRPr="0025040C">
        <w:t>Any suit maintenance will be performed within the habitable volume of the PR using the tools and spares provided.</w:t>
      </w:r>
      <w:r w:rsidR="005A4608">
        <w:t xml:space="preserve"> </w:t>
      </w:r>
      <w:r w:rsidR="005B13F2" w:rsidRPr="0025040C">
        <w:t>Nominal EVAs will no longer be performed if it is determined that the suit cannot be maintained to provide the crewmember the capability per the flight rules</w:t>
      </w:r>
      <w:r w:rsidR="005B13F2">
        <w:t>.</w:t>
      </w:r>
    </w:p>
    <w:p w14:paraId="6BB9DF17" w14:textId="514AA864" w:rsidR="00166788" w:rsidRDefault="00166788" w:rsidP="00EC50D1">
      <w:pPr>
        <w:pStyle w:val="Heading4"/>
      </w:pPr>
      <w:bookmarkStart w:id="436" w:name="_Toc161133174"/>
      <w:bookmarkStart w:id="437" w:name="_Toc162539371"/>
      <w:r>
        <w:t xml:space="preserve">PR </w:t>
      </w:r>
      <w:r w:rsidR="00AA1123">
        <w:t>Uni</w:t>
      </w:r>
      <w:r>
        <w:t>nhabitable Cabin Environment</w:t>
      </w:r>
      <w:bookmarkEnd w:id="436"/>
      <w:bookmarkEnd w:id="437"/>
    </w:p>
    <w:p w14:paraId="07556703" w14:textId="59543B3B" w:rsidR="00A73885" w:rsidRDefault="00A73885" w:rsidP="0858A1D8">
      <w:pPr>
        <w:pStyle w:val="BodyText"/>
      </w:pPr>
      <w:r>
        <w:t xml:space="preserve">Prevention against an </w:t>
      </w:r>
      <w:r w:rsidR="00AA1123">
        <w:t>un</w:t>
      </w:r>
      <w:r>
        <w:t xml:space="preserve">inhabitable atmosphere and IVA cabin environment begins with design: for example, controlling sources for fire and toxin release, providing early detection capabilities for smoke and leaks, and supplying PPE and suppression equipment for the crew in the event that the cabin environment does inadvertently become </w:t>
      </w:r>
      <w:r w:rsidR="00AA1123">
        <w:t>un</w:t>
      </w:r>
      <w:r>
        <w:t xml:space="preserve">inhabitable. Pending </w:t>
      </w:r>
      <w:r w:rsidR="001A765E">
        <w:t>hardware provider</w:t>
      </w:r>
      <w:r>
        <w:t xml:space="preserve"> design, a variety of causes could lead to failure to support habitation such as fire, toxic atmosphere (e.g., elevated CO2 levels, elevated dust levels, biohazard contamination) or loss of atmosphere (e.g., pressure failure, thermal control system failure). </w:t>
      </w:r>
      <w:r w:rsidR="001A765E">
        <w:t>Hardware provider</w:t>
      </w:r>
      <w:r>
        <w:t xml:space="preserve"> hazard reports will identify potential sources of an </w:t>
      </w:r>
      <w:r w:rsidR="00AA1123">
        <w:t>un</w:t>
      </w:r>
      <w:r>
        <w:t>inhabitable cabin environment, and controls and crew survival methods will be considered for mitigation of such events.</w:t>
      </w:r>
    </w:p>
    <w:p w14:paraId="725D90AA" w14:textId="1A148827" w:rsidR="00A73885" w:rsidRDefault="00A73885" w:rsidP="0858A1D8">
      <w:pPr>
        <w:pStyle w:val="BodyText"/>
      </w:pPr>
      <w:r>
        <w:t xml:space="preserve">If the crew are </w:t>
      </w:r>
      <w:r w:rsidR="00E86C54">
        <w:t xml:space="preserve">IVA </w:t>
      </w:r>
      <w:r>
        <w:t xml:space="preserve">when a cabin atmosphere or IVA environment warning is detected, the vehicle </w:t>
      </w:r>
      <w:r w:rsidR="008B026D">
        <w:t xml:space="preserve">will immediately be safed. Once </w:t>
      </w:r>
      <w:r>
        <w:t xml:space="preserve">in stable terrain </w:t>
      </w:r>
      <w:r w:rsidR="008B026D">
        <w:t>the crew will</w:t>
      </w:r>
      <w:r>
        <w:t xml:space="preserve"> don safety equipment (e.g., PPE, PBA,</w:t>
      </w:r>
      <w:r w:rsidR="0046734C">
        <w:t xml:space="preserve"> etc.</w:t>
      </w:r>
      <w:r>
        <w:t xml:space="preserve"> as needed). Automatic detection systems, to the extent that </w:t>
      </w:r>
      <w:r w:rsidR="001A765E">
        <w:t>hardware provider</w:t>
      </w:r>
      <w:r>
        <w:t>s can incorporate them, will save crew valuable time searching for the source of the failure, likely reducing overall damage and facilitating a faster suppression response by the crew and/or ground. Once the failure source is identified, the failure will need to be mitigated (e.g., fire - extinguish the fire) and the habitable environment will need to be recovered by removing the toxin</w:t>
      </w:r>
      <w:r w:rsidR="00DF252E">
        <w:t>s</w:t>
      </w:r>
      <w:r>
        <w:t xml:space="preserve"> and cleaning </w:t>
      </w:r>
      <w:r>
        <w:lastRenderedPageBreak/>
        <w:t xml:space="preserve">contaminated surfaces. </w:t>
      </w:r>
      <w:r w:rsidR="00E86C54">
        <w:t>If it is necessary to don suits, the crew may do so while recovering the atmosphere/environment. Once the cabin can support habitation, the crew mission may continue.</w:t>
      </w:r>
    </w:p>
    <w:p w14:paraId="4AAF58BD" w14:textId="7B92C99B" w:rsidR="00A73885" w:rsidRDefault="00A73885" w:rsidP="3E64003E">
      <w:pPr>
        <w:pStyle w:val="BodyText"/>
      </w:pPr>
      <w:r>
        <w:t xml:space="preserve">In the event that the habitable atmosphere cannot be restored, the crew may need to </w:t>
      </w:r>
      <w:r w:rsidR="006C15AC">
        <w:t>use their suits as a safe have</w:t>
      </w:r>
      <w:r w:rsidR="00104C57">
        <w:t>n</w:t>
      </w:r>
      <w:r w:rsidR="006C15AC">
        <w:t xml:space="preserve"> and </w:t>
      </w:r>
      <w:r>
        <w:t xml:space="preserve">don suits as quickly as possible </w:t>
      </w:r>
      <w:r w:rsidR="006C15AC">
        <w:t>to</w:t>
      </w:r>
      <w:r>
        <w:t xml:space="preserve"> egress the PR; note however that escape via suits may not be a viable resolution as, pending the exact emergency situation and PR design, the TTE might be </w:t>
      </w:r>
      <w:r w:rsidR="00104C57">
        <w:t>less</w:t>
      </w:r>
      <w:r>
        <w:t xml:space="preserve"> than time to don suits. It is also possible that depending on the timing of the emergency, e.g., immediately following an EVA, the suits may not be fully recharged to support a full EVA, pending suit recharge and resupply capabilities. If the crew do need to conduct a rapid suit don and egress from the PR, any equipment not designed to go to vacuum that is not able to be moved into conditioned stowage would end up damaged or destroyed.</w:t>
      </w:r>
    </w:p>
    <w:p w14:paraId="58437183" w14:textId="63C55FC0" w:rsidR="00A73885" w:rsidRDefault="00A73885" w:rsidP="42D2BCB3">
      <w:pPr>
        <w:pStyle w:val="BodyText"/>
      </w:pPr>
      <w:r>
        <w:t>For cabin loss of pressure scenarios, the PR will be designed to "feed the leak" up to a certain hole size and/or leak</w:t>
      </w:r>
      <w:r w:rsidR="001B4510">
        <w:t>age</w:t>
      </w:r>
      <w:r>
        <w:t xml:space="preserve"> rate. In this case, the crew may need to don their suits while the failure is mitigated. If cabin pressure cannot be restored (e.g., through pressure system repair, patching, replacement parts, etc.), the crew will need to drive the PR back to the HLS while suited. In the event that this scenario happens at the end of an EVA (e.g., failed cabin repress), the</w:t>
      </w:r>
      <w:r w:rsidR="001403C9">
        <w:t xml:space="preserve"> suited crewmember</w:t>
      </w:r>
      <w:r w:rsidR="002146A0">
        <w:t>s</w:t>
      </w:r>
      <w:r w:rsidR="001403C9">
        <w:t xml:space="preserve"> will remain in their suits using vehicle provided consumables (in this case the EVA from PR to HLS would be performed using the suit secondary systems).</w:t>
      </w:r>
      <w:r w:rsidR="005A4608">
        <w:t xml:space="preserve">  </w:t>
      </w:r>
    </w:p>
    <w:p w14:paraId="21F54D31" w14:textId="15D3491E" w:rsidR="00A9242F" w:rsidRPr="00A9242F" w:rsidRDefault="00A73885" w:rsidP="00280555">
      <w:pPr>
        <w:pStyle w:val="BodyText"/>
      </w:pPr>
      <w:r>
        <w:t xml:space="preserve">For all scenarios identified above, if the cabin atmosphere and IVA environment cannot be fully recovered, the crew and ground controllers will consider an alternate mission where the PR crew transfer into the HLS for continuation of exploration surface </w:t>
      </w:r>
      <w:r w:rsidR="00104C57">
        <w:t>operations</w:t>
      </w:r>
      <w:r>
        <w:t xml:space="preserve"> (likely of reduced scope with alternate priorities) and/or consider mission termination and abort scenarios.</w:t>
      </w:r>
      <w:r w:rsidR="00E86C54">
        <w:t xml:space="preserve"> Depending on the condition of the PR and location of the LTV, the crew may either walk to HLS, drive the PR while suited to HLS, or drive the LTV to HLS.</w:t>
      </w:r>
    </w:p>
    <w:p w14:paraId="679A323A" w14:textId="76C4C1BA" w:rsidR="00166788" w:rsidRDefault="00166788" w:rsidP="00EC50D1">
      <w:pPr>
        <w:pStyle w:val="Heading4"/>
      </w:pPr>
      <w:bookmarkStart w:id="438" w:name="_Toc161133175"/>
      <w:bookmarkStart w:id="439" w:name="_Toc162539372"/>
      <w:r>
        <w:t>PR Inability to Support Egress</w:t>
      </w:r>
      <w:bookmarkEnd w:id="438"/>
      <w:bookmarkEnd w:id="439"/>
    </w:p>
    <w:p w14:paraId="7548E910" w14:textId="231D5083" w:rsidR="000D3E10" w:rsidRPr="000D3E10" w:rsidRDefault="000D3E10" w:rsidP="00280555">
      <w:pPr>
        <w:pStyle w:val="BodyText"/>
      </w:pPr>
      <w:r>
        <w:rPr>
          <w:rStyle w:val="ui-provider"/>
        </w:rPr>
        <w:t xml:space="preserve">EHP-10028 </w:t>
      </w:r>
      <w:r w:rsidRPr="0089208E">
        <w:rPr>
          <w:rStyle w:val="ui-provider"/>
          <w:i/>
          <w:iCs/>
        </w:rPr>
        <w:t xml:space="preserve">xEVA System Compatibility </w:t>
      </w:r>
      <w:r w:rsidR="00540155" w:rsidRPr="0089208E">
        <w:rPr>
          <w:rStyle w:val="ui-provider"/>
          <w:i/>
          <w:iCs/>
        </w:rPr>
        <w:t>Standards</w:t>
      </w:r>
      <w:r w:rsidR="00540155">
        <w:rPr>
          <w:rStyle w:val="ui-provider"/>
        </w:rPr>
        <w:t xml:space="preserve"> </w:t>
      </w:r>
      <w:r>
        <w:rPr>
          <w:rStyle w:val="ui-provider"/>
        </w:rPr>
        <w:t>includes a best practice EVABP-29 EVA Secondary Ingress Method in the event that the primary method of ingress/egress should fail due to a mechanical failure (hatch or power issue) or blocked exit, etc.</w:t>
      </w:r>
      <w:r w:rsidR="00E07E77">
        <w:rPr>
          <w:rStyle w:val="ui-provider"/>
        </w:rPr>
        <w:t xml:space="preserve"> This method applies to egress.</w:t>
      </w:r>
    </w:p>
    <w:p w14:paraId="568D825B" w14:textId="0586BB27" w:rsidR="00166788" w:rsidRDefault="00166788" w:rsidP="00EC50D1">
      <w:pPr>
        <w:pStyle w:val="Heading4"/>
      </w:pPr>
      <w:bookmarkStart w:id="440" w:name="_Toc161133176"/>
      <w:bookmarkStart w:id="441" w:name="_Toc162539373"/>
      <w:r>
        <w:t>Immobile LTV when LTV and PR are on Cooperative Exploration</w:t>
      </w:r>
      <w:bookmarkEnd w:id="440"/>
      <w:bookmarkEnd w:id="441"/>
    </w:p>
    <w:p w14:paraId="3C83C9BD" w14:textId="5C1646BE" w:rsidR="002E2633" w:rsidRPr="00280555" w:rsidRDefault="002E2633" w:rsidP="00280555">
      <w:pPr>
        <w:pStyle w:val="BodyText"/>
        <w:rPr>
          <w:rStyle w:val="ui-provider"/>
        </w:rPr>
      </w:pPr>
      <w:r w:rsidRPr="00280555">
        <w:rPr>
          <w:rStyle w:val="ui-provider"/>
        </w:rPr>
        <w:t>If the LTV is dedicated to the PR crew for exploration operations, the PR crew will be able to explore beyond the nominal 10-km walk</w:t>
      </w:r>
      <w:r w:rsidR="30A0AA43" w:rsidRPr="00280555">
        <w:rPr>
          <w:rStyle w:val="ui-provider"/>
        </w:rPr>
        <w:t xml:space="preserve"> </w:t>
      </w:r>
      <w:r w:rsidRPr="00280555">
        <w:rPr>
          <w:rStyle w:val="ui-provider"/>
        </w:rPr>
        <w:t>back distance and out to 20-km radial distance due to the added driveback redundancy provided by the LTV in the event of a PR failure. If, however, the LTV becomes immobile during an excursion (i.e., stuck in terrain or system failure rendering the vehicle immobile), the PR crew will fall back to within walk</w:t>
      </w:r>
      <w:r w:rsidR="30A0AA43" w:rsidRPr="00280555">
        <w:rPr>
          <w:rStyle w:val="ui-provider"/>
        </w:rPr>
        <w:t xml:space="preserve"> </w:t>
      </w:r>
      <w:r w:rsidRPr="00280555">
        <w:rPr>
          <w:rStyle w:val="ui-provider"/>
        </w:rPr>
        <w:t>back range of the HLS. If the LTV failure occurs within walk</w:t>
      </w:r>
      <w:r w:rsidR="30A0AA43" w:rsidRPr="00280555">
        <w:rPr>
          <w:rStyle w:val="ui-provider"/>
        </w:rPr>
        <w:t xml:space="preserve"> </w:t>
      </w:r>
      <w:r w:rsidRPr="00280555">
        <w:rPr>
          <w:rStyle w:val="ui-provider"/>
        </w:rPr>
        <w:t xml:space="preserve">back range of the HLS, then the crew will work with the ground to identify and troubleshoot the LTV </w:t>
      </w:r>
      <w:r w:rsidR="00A012A1" w:rsidRPr="00A012A1">
        <w:rPr>
          <w:rStyle w:val="ui-provider"/>
        </w:rPr>
        <w:t>failure and</w:t>
      </w:r>
      <w:r w:rsidRPr="00280555">
        <w:rPr>
          <w:rStyle w:val="ui-provider"/>
        </w:rPr>
        <w:t xml:space="preserve"> complete LTV corrective maintenance as needed so that vehicle function can be fully restored. If LTV maintenance is required, tools and parts will need to be either onboard the LTV or reachable by the crew and brought back to the incident location (e.g., the crew may need to drive the PR to a cargo lander to retrieve the necessary supplies). If the LTV failure occurs outside of walk</w:t>
      </w:r>
      <w:r w:rsidR="30A0AA43" w:rsidRPr="00280555">
        <w:rPr>
          <w:rStyle w:val="ui-provider"/>
        </w:rPr>
        <w:t xml:space="preserve"> </w:t>
      </w:r>
      <w:r w:rsidRPr="00280555">
        <w:rPr>
          <w:rStyle w:val="ui-provider"/>
        </w:rPr>
        <w:t xml:space="preserve">back range, the crew and ground will need to consider plans for LTV troubleshooting and maintenance within flight rules for contingency support. The extent by which </w:t>
      </w:r>
      <w:r w:rsidRPr="00280555">
        <w:rPr>
          <w:rStyle w:val="ui-provider"/>
        </w:rPr>
        <w:lastRenderedPageBreak/>
        <w:t>the LTV can support failure identification and maintenance without crew hands-on engagement will support crew safety if failures occur outside of the walk</w:t>
      </w:r>
      <w:r w:rsidR="30A0AA43" w:rsidRPr="00280555">
        <w:rPr>
          <w:rStyle w:val="ui-provider"/>
        </w:rPr>
        <w:t xml:space="preserve"> </w:t>
      </w:r>
      <w:r w:rsidRPr="00280555">
        <w:rPr>
          <w:rStyle w:val="ui-provider"/>
        </w:rPr>
        <w:t xml:space="preserve">back range. </w:t>
      </w:r>
    </w:p>
    <w:p w14:paraId="6D108E22" w14:textId="3A572558" w:rsidR="00166788" w:rsidRDefault="002119A4" w:rsidP="00EC50D1">
      <w:pPr>
        <w:pStyle w:val="Heading4"/>
      </w:pPr>
      <w:bookmarkStart w:id="442" w:name="_Toc161133177"/>
      <w:bookmarkStart w:id="443" w:name="_Toc162539374"/>
      <w:r>
        <w:t>Immobile PR (with and without LTV available)</w:t>
      </w:r>
      <w:bookmarkEnd w:id="442"/>
      <w:bookmarkEnd w:id="443"/>
    </w:p>
    <w:p w14:paraId="45491DFC" w14:textId="77777777" w:rsidR="001A6F6C" w:rsidRDefault="001276A3" w:rsidP="30A0AA43">
      <w:pPr>
        <w:pStyle w:val="BodyText"/>
      </w:pPr>
      <w:r>
        <w:t xml:space="preserve">In the event that the PR becomes immobile, i.e., stuck in terrain and/or system failure that leads to PR immobility such as a flat tire or broken chassis, but PR habitation and EVA support are operating nominally, the crew will first get themselves into a safe and stable state (if necessary). If the crew are EVA when the event happens, they may work with the ground to alter their EVA objectives to support diagnosing the failure and troubleshooting, pending remaining EVA consumables and EVA priorities. </w:t>
      </w:r>
    </w:p>
    <w:p w14:paraId="2F1F7B66" w14:textId="77777777" w:rsidR="00982D3E" w:rsidRDefault="001276A3" w:rsidP="30A0AA43">
      <w:pPr>
        <w:pStyle w:val="BodyText"/>
      </w:pPr>
      <w:r>
        <w:t>Once the failure has been identified, how PR mobility is re-established will depend on the exact nature of the failure, vehicle design and onboard capabilities, resources needed and where they are located (e.g., maintenance tools and parts onboard the PR? or in a cargo lander at some distance away?), and whether or not the LTV is available to the PR crew for support. If the resolution requires crew engagement (e.g., for failure diagnosing and/or corrective maintenance), the crew may need to conduct an EVA (or multiple EVAs).</w:t>
      </w:r>
    </w:p>
    <w:p w14:paraId="2BD00D85" w14:textId="6F82672E" w:rsidR="001276A3" w:rsidRDefault="001276A3" w:rsidP="30A0AA43">
      <w:pPr>
        <w:pStyle w:val="BodyText"/>
      </w:pPr>
      <w:r>
        <w:t xml:space="preserve"> </w:t>
      </w:r>
      <w:r w:rsidR="00D367F1" w:rsidRPr="00D367F1">
        <w:t>If the failure happens outside of walk</w:t>
      </w:r>
      <w:r w:rsidR="30A0AA43" w:rsidRPr="00D367F1">
        <w:t xml:space="preserve"> </w:t>
      </w:r>
      <w:r w:rsidR="00D367F1" w:rsidRPr="00D367F1">
        <w:t>back range (e.g., because the LTV was dedicated to the PR crew and the PR was farther than 10 km from the HLS when the incident occurred), the crew and ground will need to consider plans for PR troubleshooting and maintenance within the flight rules for contingency support when only a single rover (i.e., the LTV) is operating nominally</w:t>
      </w:r>
      <w:r w:rsidR="00281A19">
        <w:t>.</w:t>
      </w:r>
      <w:r w:rsidR="00D367F1" w:rsidRPr="00D367F1">
        <w:t xml:space="preserve"> </w:t>
      </w:r>
    </w:p>
    <w:p w14:paraId="3C40762A" w14:textId="78BD3F0D" w:rsidR="001276A3" w:rsidRDefault="001276A3" w:rsidP="42D2BCB3">
      <w:pPr>
        <w:pStyle w:val="BodyText"/>
      </w:pPr>
      <w:r>
        <w:t xml:space="preserve">If the PR is stuck in terrain and requires crew involvement to become unstuck, the vehicle will need to be freed without requiring excess physical exertion by the crew; this is also true if crew are needed for conducting corrective maintenance on system failures that render the PR immobile. The crew will also need to be able to access and transport (if needed) the necessary resources (e.g., tools, lights) to assist with vehicle freeing. If EVA is required, corrective maintenance must be conducted within the bounds of nominal EVA consumables. Alternatively, it is possible that the PR </w:t>
      </w:r>
      <w:r w:rsidR="001A765E">
        <w:t>hardware provider</w:t>
      </w:r>
      <w:r>
        <w:t xml:space="preserve"> may provide completely autonomous or teleoperable solutions for freeing a stuck vehicle (e.g., to meet the multi-year life requirement during which uncrewed traversing will occur with the potential for getting stuck) that can also be applied during crewed mission phases.</w:t>
      </w:r>
    </w:p>
    <w:p w14:paraId="4DACFFA5" w14:textId="29DA65EF" w:rsidR="00154345" w:rsidRPr="009B5408" w:rsidRDefault="003927A1" w:rsidP="3E64003E">
      <w:pPr>
        <w:pStyle w:val="BodyText"/>
        <w:rPr>
          <w:b/>
          <w:bCs/>
        </w:rPr>
      </w:pPr>
      <w:r w:rsidRPr="003927A1">
        <w:t>The inability of PR to remain mobile, will preclude the ability to charge its batteries.</w:t>
      </w:r>
      <w:r w:rsidR="005A4608">
        <w:t xml:space="preserve"> </w:t>
      </w:r>
      <w:r w:rsidRPr="003927A1">
        <w:t>This will result in the loss of energy storage capability.</w:t>
      </w:r>
      <w:r w:rsidR="005A4608">
        <w:t xml:space="preserve"> </w:t>
      </w:r>
      <w:r w:rsidRPr="003927A1">
        <w:t>This risk can be mitigated by having a vehicle with the ability to receive power, resulting in recharging batteries via an external source</w:t>
      </w:r>
      <w:r w:rsidR="002E026B">
        <w:t>.</w:t>
      </w:r>
      <w:r w:rsidRPr="003927A1">
        <w:t xml:space="preserve"> </w:t>
      </w:r>
      <w:bookmarkStart w:id="444" w:name="_Toc161133178"/>
      <w:bookmarkStart w:id="445" w:name="_Toc162539375"/>
    </w:p>
    <w:p w14:paraId="2F00B634" w14:textId="29DAE5C2" w:rsidR="002119A4" w:rsidRDefault="002119A4" w:rsidP="00EC50D1">
      <w:pPr>
        <w:pStyle w:val="Heading4"/>
      </w:pPr>
      <w:r>
        <w:t>Complete Failure when LTV and PR are on Cooperative Exploration</w:t>
      </w:r>
      <w:bookmarkEnd w:id="444"/>
      <w:bookmarkEnd w:id="445"/>
    </w:p>
    <w:p w14:paraId="47A75C1F" w14:textId="235FAACD" w:rsidR="00AA5D5F" w:rsidRPr="002119A4" w:rsidRDefault="00AA5D5F" w:rsidP="6384EA83">
      <w:pPr>
        <w:pStyle w:val="BodyText"/>
      </w:pPr>
      <w:r w:rsidRPr="00AA5D5F">
        <w:t>If the LTV experiences a catastrophic failure such that none of its systems are working while it is dedicated to supporting the PR crew, the PR crew will need to intervene to be part of the diagnostics and resolution.</w:t>
      </w:r>
      <w:r w:rsidR="00C40280">
        <w:t xml:space="preserve"> </w:t>
      </w:r>
      <w:r w:rsidRPr="00AA5D5F">
        <w:t>If the failure occurs within walk</w:t>
      </w:r>
      <w:r w:rsidR="30A0AA43" w:rsidRPr="6384EA83">
        <w:t xml:space="preserve"> </w:t>
      </w:r>
      <w:r w:rsidRPr="00AA5D5F">
        <w:t xml:space="preserve">back distance of the HLS, troubleshooting and corrective maintenance can proceed as described in </w:t>
      </w:r>
      <w:r w:rsidR="00221DC3">
        <w:t>DRM 5</w:t>
      </w:r>
      <w:r w:rsidRPr="00AA5D5F">
        <w:t>. If the failure occurs outside of walk</w:t>
      </w:r>
      <w:r w:rsidR="6384EA83" w:rsidRPr="00AA5D5F">
        <w:t xml:space="preserve"> </w:t>
      </w:r>
      <w:r w:rsidRPr="00AA5D5F">
        <w:t>back distance, the crew and ground will need to consider plans for LTV troubleshooting and maintenance within flight rules for contingency support with a single rover (i.e., the PR) operating nominally</w:t>
      </w:r>
      <w:r w:rsidRPr="6384EA83">
        <w:t>.</w:t>
      </w:r>
    </w:p>
    <w:p w14:paraId="1AE3B455" w14:textId="225E259D" w:rsidR="002119A4" w:rsidRDefault="002119A4" w:rsidP="00EC50D1">
      <w:pPr>
        <w:pStyle w:val="Heading4"/>
      </w:pPr>
      <w:bookmarkStart w:id="446" w:name="_Toc161133179"/>
      <w:bookmarkStart w:id="447" w:name="_Toc162539376"/>
      <w:r w:rsidRPr="002119A4">
        <w:lastRenderedPageBreak/>
        <w:t>PR Complete Failure</w:t>
      </w:r>
      <w:r>
        <w:t xml:space="preserve"> (Mobility &amp; Habitation), (with and without LTV available)</w:t>
      </w:r>
      <w:bookmarkEnd w:id="446"/>
      <w:bookmarkEnd w:id="447"/>
    </w:p>
    <w:p w14:paraId="5788AD44" w14:textId="5E6F9813" w:rsidR="001A6F6C" w:rsidRDefault="00AA5D5F" w:rsidP="00280555">
      <w:pPr>
        <w:pStyle w:val="BodyText"/>
      </w:pPr>
      <w:r w:rsidRPr="00AA5D5F">
        <w:t xml:space="preserve">The </w:t>
      </w:r>
      <w:r w:rsidR="001437DC">
        <w:t>PR</w:t>
      </w:r>
      <w:r w:rsidRPr="00AA5D5F">
        <w:t xml:space="preserve"> will be designed to be 1-fault tolerant for catastrophic failures. Nevertheless, </w:t>
      </w:r>
      <w:r>
        <w:t>i</w:t>
      </w:r>
      <w:r w:rsidRPr="00AA5D5F">
        <w:t>f the PR experiences a failure such</w:t>
      </w:r>
      <w:r>
        <w:t xml:space="preserve"> that</w:t>
      </w:r>
      <w:r w:rsidRPr="00AA5D5F">
        <w:t xml:space="preserve"> its habitation systems fail and the vehicle is simultaneously immobile (e.g., significant micrometeoroid hit), the PR crew will need to first get themselves into a safe and stable state, if possible. Pending </w:t>
      </w:r>
      <w:r w:rsidR="001A765E">
        <w:t>hardware provider</w:t>
      </w:r>
      <w:r w:rsidRPr="00AA5D5F">
        <w:t xml:space="preserve"> designs, the crew will most likely need to don suits, or stay suited if the incident occurs while the crew are EVA. </w:t>
      </w:r>
    </w:p>
    <w:p w14:paraId="29808E11" w14:textId="7A242412" w:rsidR="00AA5D5F" w:rsidRPr="00AA5D5F" w:rsidRDefault="00AA5D5F" w:rsidP="00280555">
      <w:pPr>
        <w:pStyle w:val="BodyText"/>
      </w:pPr>
      <w:r w:rsidRPr="00AA5D5F">
        <w:t>Pending remaining suit consumables, if the LTV is available to the PR crew, the crew will use it to drive back to HLS; if the LTV is not available, the crew will need to walk back to the HLS. Once PR crew safety is established, the crew will work with ground controllers to establish the forward plan for failure diagnosis, troubleshooting, and corrective maintenance. Similar to the above descriptions, if crew engagement is required to mitigate the failure, it will need to be conducted within the bounds of nominal EVA consumables and without excess physical exertion by the crew. Furthermore, the crew will need to be able to access and transport (if needed) the necessary resources to assist with the corrective maintenance.</w:t>
      </w:r>
    </w:p>
    <w:p w14:paraId="3BA7EFE2" w14:textId="5AA15D50" w:rsidR="005C5674" w:rsidRDefault="005C5674" w:rsidP="00EC50D1">
      <w:pPr>
        <w:pStyle w:val="Heading4"/>
      </w:pPr>
      <w:r>
        <w:t>LTV Collision when LTV is Dedicated to PR Crew (Cooperative Exploration)</w:t>
      </w:r>
    </w:p>
    <w:p w14:paraId="7D2D2700" w14:textId="77777777" w:rsidR="00274BD0" w:rsidRDefault="0084309C" w:rsidP="0858A1D8">
      <w:pPr>
        <w:pStyle w:val="BodyText"/>
      </w:pPr>
      <w:r>
        <w:t xml:space="preserve">Similar to the discussion in </w:t>
      </w:r>
      <w:r w:rsidR="00221DC3">
        <w:t>DRM 5</w:t>
      </w:r>
      <w:r w:rsidR="00BD69D3">
        <w:t>,</w:t>
      </w:r>
      <w:r>
        <w:t xml:space="preserve"> an LTV collision event, either with the lunar terrain or with another surface asset such as the PR, when the LTV is dedicated to the PR crew could render injury to the crew and damage to the LTV and/or other asset involved in the collision. </w:t>
      </w:r>
    </w:p>
    <w:p w14:paraId="1A34EE37" w14:textId="7A2A0B7B" w:rsidR="0084309C" w:rsidRDefault="0084309C" w:rsidP="0858A1D8">
      <w:pPr>
        <w:pStyle w:val="BodyText"/>
      </w:pPr>
      <w:r>
        <w:t xml:space="preserve">Flight rules will govern dual rover manual operations (e.g., </w:t>
      </w:r>
      <w:r w:rsidR="00112F75">
        <w:t>if</w:t>
      </w:r>
      <w:r>
        <w:t xml:space="preserve"> one crewmember needs to drive the LTV while the other drives the PR), as well as rover teleoperations when the PR crew are in the </w:t>
      </w:r>
      <w:r w:rsidR="004D6AED">
        <w:t>vicinity</w:t>
      </w:r>
      <w:r>
        <w:t xml:space="preserve"> of the teleoperated rover (either onboard the other rover or EVA). Both the LTV and PR will have automatic hazard detection and annunciation systems (to the crew and to the ground) to identify hazardous terrain and other objects on the surface, including the crew and other rovers. </w:t>
      </w:r>
    </w:p>
    <w:p w14:paraId="331E9C87" w14:textId="77777777" w:rsidR="005D108F" w:rsidRDefault="0084309C" w:rsidP="6384EA83">
      <w:pPr>
        <w:pStyle w:val="BodyText"/>
      </w:pPr>
      <w:r>
        <w:t>If an LTV collision event does occur (e.g., due to operator error or onboard system failure), the crew will be assessed for their own safety, and any crew injuries or suit failures will be evaluated and resolved first. If the collision is with the terrain and the crew are inside the PR when the event occurs, the PR crew may drive the PR close to the LTV to better assess the damage and project recovery needs, and/or work with the ground to plan an investigative EVA; considerations will need to be made if the LTV is immobile (or presumed immobile) and the incident occurs outside of walk</w:t>
      </w:r>
      <w:r w:rsidR="6384EA83">
        <w:t xml:space="preserve"> </w:t>
      </w:r>
      <w:r>
        <w:t>back distances.</w:t>
      </w:r>
    </w:p>
    <w:p w14:paraId="7BA3637B" w14:textId="715A5FEB" w:rsidR="0084309C" w:rsidRDefault="0084309C" w:rsidP="6384EA83">
      <w:pPr>
        <w:pStyle w:val="BodyText"/>
      </w:pPr>
      <w:r>
        <w:t xml:space="preserve"> If the crew are EVA when the collision occurs, EVA task priorities may shift to LTV damage assessment, pending remaining consumables and projected stability of the rover for the crew to approach it. Crew assessments will be augmented by detailed health and status reports automatically sent to the ground for additional analyses. </w:t>
      </w:r>
    </w:p>
    <w:p w14:paraId="462C6C08" w14:textId="77777777" w:rsidR="0084309C" w:rsidRDefault="0084309C" w:rsidP="0858A1D8">
      <w:pPr>
        <w:pStyle w:val="BodyText"/>
      </w:pPr>
      <w:r>
        <w:t>If the LTV collides with the PR while the crew are EVA, both vehicles will need to be evaluated for damage, likely through a combination of crew inspections and detailed automatic health and status reports sent to the crew and ground. If the LTV collides with the PR while the crew are inside, crew health and safety will need to be established first, and then the vehicles will be assessed for system damage.</w:t>
      </w:r>
    </w:p>
    <w:p w14:paraId="7B85B182" w14:textId="256D5EB8" w:rsidR="005C5674" w:rsidRPr="005C5674" w:rsidRDefault="0084309C" w:rsidP="6384EA83">
      <w:pPr>
        <w:pStyle w:val="BodyText"/>
      </w:pPr>
      <w:r>
        <w:lastRenderedPageBreak/>
        <w:t>In all cases, following a thorough damage assessment, the crew and ground will plan for corrective maintenance, as needed. Any necessary replacement spares or tools will need to be either immediately available (e.g., onboard one or both of the vehicles) or able to be retrieved by the crew (e.g., might require driving one of the vehicles to a cargo lander and returning to the incident);</w:t>
      </w:r>
      <w:r w:rsidR="005A4608">
        <w:t xml:space="preserve"> </w:t>
      </w:r>
      <w:r w:rsidR="00DE330B">
        <w:t xml:space="preserve">risk posture will need </w:t>
      </w:r>
      <w:r>
        <w:t>to consider a collision event that renders both vehicles immobile, outside of crew walk</w:t>
      </w:r>
      <w:r w:rsidR="6384EA83">
        <w:t xml:space="preserve"> </w:t>
      </w:r>
      <w:r>
        <w:t xml:space="preserve">back distance, and without onboard supplies to fix either rover. </w:t>
      </w:r>
      <w:r w:rsidR="00BF3789">
        <w:t>L</w:t>
      </w:r>
      <w:r>
        <w:t>ighting (natural and/or artificial) will need to be provided to support the maintenance. All EVA maintenance will need to occur within the nominal bounds of EVA consumables and without requiring excess physical exertion by the crew.</w:t>
      </w:r>
    </w:p>
    <w:p w14:paraId="68F45448" w14:textId="1B2545B0" w:rsidR="002119A4" w:rsidRPr="002119A4" w:rsidRDefault="005C5674" w:rsidP="00EC50D1">
      <w:pPr>
        <w:pStyle w:val="Heading4"/>
      </w:pPr>
      <w:r>
        <w:t>PR</w:t>
      </w:r>
      <w:r w:rsidR="002119A4" w:rsidRPr="3680BE86">
        <w:t xml:space="preserve"> </w:t>
      </w:r>
      <w:r>
        <w:t>Collision when LTV is Dedicated to PR Crew (Cooperative Exploration)</w:t>
      </w:r>
    </w:p>
    <w:p w14:paraId="7EA8D813" w14:textId="2D293910" w:rsidR="002119A4" w:rsidRDefault="0084309C" w:rsidP="0858A1D8">
      <w:pPr>
        <w:pStyle w:val="BodyText"/>
      </w:pPr>
      <w:r w:rsidRPr="0084309C">
        <w:t>Similar to the integrated contingency description above, a PR collision event (either with the lunar terrain or with another surface asset such as the LTV) could injure the crew and damage the vehicles. If such an event occurs with the terrain or another asset, crew safety and injury resolution will be prioritized, followed by vehicle damage assessment and maintenance as needed.</w:t>
      </w:r>
      <w:r w:rsidR="00633102">
        <w:t xml:space="preserve"> </w:t>
      </w:r>
    </w:p>
    <w:p w14:paraId="1A6BEB29" w14:textId="379CA95D" w:rsidR="00633102" w:rsidRDefault="00633102" w:rsidP="00633102">
      <w:pPr>
        <w:pStyle w:val="BodyText"/>
      </w:pPr>
      <w:r>
        <w:t>If collision occurs with a crewmember, they will first need to be assessed for their own safety, and any crew injuries or xEVA suit failures will need to be evaluated.</w:t>
      </w:r>
      <w:r w:rsidR="005A4608">
        <w:t xml:space="preserve"> </w:t>
      </w:r>
      <w:r>
        <w:t>Refer to Crew Injury sections for further detail.</w:t>
      </w:r>
    </w:p>
    <w:p w14:paraId="0BE4F577" w14:textId="1C5102E7" w:rsidR="003927A1" w:rsidRDefault="003927A1">
      <w:pPr>
        <w:pStyle w:val="BodyText"/>
        <w:rPr>
          <w:b/>
          <w:bCs/>
        </w:rPr>
      </w:pPr>
    </w:p>
    <w:p w14:paraId="10460843" w14:textId="3A07742E" w:rsidR="00716B43" w:rsidRDefault="00716B43" w:rsidP="00EC50D1">
      <w:pPr>
        <w:pStyle w:val="Heading4"/>
      </w:pPr>
      <w:r>
        <w:t>LTV</w:t>
      </w:r>
      <w:r w:rsidRPr="3680BE86">
        <w:t xml:space="preserve"> </w:t>
      </w:r>
      <w:r>
        <w:t xml:space="preserve">Collision when LTV is Dedicated to </w:t>
      </w:r>
      <w:r w:rsidR="008D12E2">
        <w:t>Initial Surface Habitat</w:t>
      </w:r>
      <w:r>
        <w:t xml:space="preserve"> Crew </w:t>
      </w:r>
    </w:p>
    <w:p w14:paraId="637734CF" w14:textId="7C4509CA" w:rsidR="00716B43" w:rsidRPr="00716B43" w:rsidRDefault="00716B43" w:rsidP="00280555">
      <w:pPr>
        <w:pStyle w:val="BodyText"/>
      </w:pPr>
      <w:r w:rsidRPr="0084309C">
        <w:t>Similar to the integrated contingenc</w:t>
      </w:r>
      <w:r>
        <w:t>ies</w:t>
      </w:r>
      <w:r w:rsidRPr="0084309C">
        <w:t xml:space="preserve"> description above</w:t>
      </w:r>
      <w:r>
        <w:t>, the LTV crew will be assessed for their own safety, and any crew injuries or suit failures will be evaluated and resolved first. The PR crew will drive the PR close to the LTV/</w:t>
      </w:r>
      <w:r w:rsidR="008D12E2">
        <w:t>Initial Surface Habitat</w:t>
      </w:r>
      <w:r>
        <w:t xml:space="preserve"> crew to better assess the damage and project recovery needs, and/or work with the ground to plan an investigative EVA. If the crew in not injured, they will walk</w:t>
      </w:r>
      <w:r w:rsidR="00826BD2">
        <w:t xml:space="preserve"> </w:t>
      </w:r>
      <w:r>
        <w:t xml:space="preserve">back to the </w:t>
      </w:r>
      <w:r w:rsidR="008D12E2">
        <w:t>Initial Surface Habitat</w:t>
      </w:r>
      <w:r>
        <w:t xml:space="preserve"> while the PR crew investigate. </w:t>
      </w:r>
      <w:r w:rsidR="006765A7">
        <w:t>If a crewmember is injured, he/she would be swapped with a PR crewmember for assessment.</w:t>
      </w:r>
      <w:r w:rsidR="005A4608">
        <w:t xml:space="preserve"> </w:t>
      </w:r>
    </w:p>
    <w:p w14:paraId="7CA5C9CA" w14:textId="77777777" w:rsidR="00532AEB" w:rsidRDefault="00532AEB" w:rsidP="00532AEB">
      <w:pPr>
        <w:pStyle w:val="Heading2"/>
      </w:pPr>
      <w:bookmarkStart w:id="448" w:name="_Toc219383215"/>
      <w:bookmarkStart w:id="449" w:name="_Toc115359218"/>
      <w:bookmarkStart w:id="450" w:name="_Toc151129320"/>
      <w:bookmarkStart w:id="451" w:name="_Toc161133185"/>
      <w:bookmarkStart w:id="452" w:name="_Toc162539382"/>
      <w:bookmarkStart w:id="453" w:name="_Toc163828093"/>
      <w:bookmarkStart w:id="454" w:name="_Toc175663535"/>
      <w:bookmarkStart w:id="455" w:name="_Toc175663645"/>
      <w:r>
        <w:t xml:space="preserve">DRM7+ </w:t>
      </w:r>
      <w:r w:rsidRPr="009B465F">
        <w:t xml:space="preserve">Initial Pressurized Surface Habitation – 4 Crew to Surface for </w:t>
      </w:r>
      <w:r>
        <w:t>Extended Surface Operations</w:t>
      </w:r>
      <w:bookmarkEnd w:id="448"/>
    </w:p>
    <w:p w14:paraId="03ED9201" w14:textId="28282DE0" w:rsidR="00532AEB" w:rsidRPr="00BE490C" w:rsidRDefault="00532AEB" w:rsidP="00532AEB">
      <w:pPr>
        <w:pStyle w:val="BodyText"/>
      </w:pPr>
      <w:r w:rsidRPr="00BE490C">
        <w:t xml:space="preserve">Most of the section provided in DRM 6+ apply when the ISH is on the surface as well.  To avoid duplication, only the differences will be included in this section. As mentioned in the section prior, for DRM 7, the LTV may be nominally dedicated to a specific crew pair or shared between the crew pairs pending mission priorities. Using the LTV to support ISH contingencies will be determined by availability of the LTV to the ISH crew and proximity of the LTV and/or PR to render aid in time. </w:t>
      </w:r>
    </w:p>
    <w:p w14:paraId="69E72651" w14:textId="77777777" w:rsidR="00532AEB" w:rsidRPr="00BE490C" w:rsidRDefault="00532AEB" w:rsidP="00532AEB">
      <w:pPr>
        <w:pStyle w:val="BodyText"/>
      </w:pPr>
      <w:r w:rsidRPr="00BE490C">
        <w:t>Unique to Artemis ISH missions is the fact that under the current ISH architecture, the crewmembers living out of the ISH must perform an EVA from the ISH to return to HLS on the LTV (and hence return home). Contingencies during ISH missions that require termination or abort to HLS will require:</w:t>
      </w:r>
    </w:p>
    <w:p w14:paraId="54CC7FC0" w14:textId="77777777" w:rsidR="00532AEB" w:rsidRPr="00BE490C" w:rsidRDefault="00532AEB" w:rsidP="00270BAD">
      <w:pPr>
        <w:pStyle w:val="BodyText"/>
        <w:ind w:left="720"/>
      </w:pPr>
      <w:r w:rsidRPr="00BE490C">
        <w:lastRenderedPageBreak/>
        <w:t>(1) If crew are EVA from the ISH when the contingency occurs: EVA ingress onto LTV, ingress the ISH to remedy the situation, followed by an additional HLS transfer EVA via LTV</w:t>
      </w:r>
    </w:p>
    <w:p w14:paraId="444DD8FE" w14:textId="77777777" w:rsidR="00532AEB" w:rsidRPr="00BE490C" w:rsidRDefault="00532AEB" w:rsidP="00270BAD">
      <w:pPr>
        <w:pStyle w:val="BodyText"/>
        <w:ind w:left="720"/>
      </w:pPr>
      <w:r w:rsidRPr="00BE490C">
        <w:t>(2) If crew are IVA inside the ISH when the contingency occurs: ISH-HLS transfer EVA via LTV.</w:t>
      </w:r>
    </w:p>
    <w:p w14:paraId="798A65DB" w14:textId="77777777" w:rsidR="00532AEB" w:rsidRPr="00BE490C" w:rsidRDefault="00532AEB" w:rsidP="00270BAD">
      <w:pPr>
        <w:pStyle w:val="BodyText"/>
        <w:ind w:left="720"/>
      </w:pPr>
      <w:r w:rsidRPr="00BE490C">
        <w:t>(3) The PR is also available to support the ISH crew (using existing PR capabilities) in an emergency</w:t>
      </w:r>
    </w:p>
    <w:p w14:paraId="493E250C" w14:textId="77777777" w:rsidR="00BB273E" w:rsidRPr="00BE490C" w:rsidRDefault="00EC651F" w:rsidP="00270BAD">
      <w:pPr>
        <w:pStyle w:val="BodyText"/>
        <w:ind w:left="720"/>
      </w:pPr>
      <w:r w:rsidRPr="00BE490C">
        <w:t xml:space="preserve">(4) </w:t>
      </w:r>
      <w:r w:rsidR="00532AEB" w:rsidRPr="00BE490C">
        <w:t>If PR is providing HLS-return support to ISH crew, transfer EVA from ISH to PR is &lt; 60 minutes and transfer EVA from PR to HLS is &lt; 60 minutes</w:t>
      </w:r>
      <w:r w:rsidR="00BB273E" w:rsidRPr="00BE490C">
        <w:t xml:space="preserve"> </w:t>
      </w:r>
    </w:p>
    <w:p w14:paraId="4D727DBD" w14:textId="1F34D78E" w:rsidR="00532AEB" w:rsidRPr="00BE490C" w:rsidRDefault="00BB273E" w:rsidP="005B0BF1">
      <w:pPr>
        <w:pStyle w:val="BodyText"/>
      </w:pPr>
      <w:r w:rsidRPr="00BE490C">
        <w:t>Note:  PR is expected to only support two crewmembers at one time.  The PR-assigned crewmembers may need to return to HLS before the PR is remotely traversed to ISH to support the ISH crewmembers in their emergency.</w:t>
      </w:r>
    </w:p>
    <w:p w14:paraId="3C4EAD2D" w14:textId="67D02F09" w:rsidR="00532AEB" w:rsidRPr="00BE490C" w:rsidRDefault="00532AEB" w:rsidP="00532AEB">
      <w:pPr>
        <w:pStyle w:val="BodyText"/>
      </w:pPr>
      <w:r w:rsidRPr="00BE490C">
        <w:t>The ISH is not relocatable and could be up to 10 km away from HLS.  Rover mobility (LTV or PR) is available to provide crew transport from ISH to HLS (walkback may be sufficient if the failure is limited to ISH itself).</w:t>
      </w:r>
      <w:r w:rsidR="009657CE" w:rsidRPr="00BE490C">
        <w:t xml:space="preserve"> PR and LTV each accommodate two crewmembers</w:t>
      </w:r>
      <w:r w:rsidR="00F15DB6" w:rsidRPr="00BE490C">
        <w:t>.</w:t>
      </w:r>
      <w:r w:rsidRPr="00BE490C">
        <w:t xml:space="preserve"> ISH contingencies not affecting EHP projects are further discussed in MPH-CONOP-001, </w:t>
      </w:r>
      <w:r w:rsidRPr="00BE490C">
        <w:rPr>
          <w:i/>
          <w:iCs/>
        </w:rPr>
        <w:t>Multi-Purpose Habitation (MPH) Module Concept of Operations (ConOps).</w:t>
      </w:r>
    </w:p>
    <w:p w14:paraId="3156784E" w14:textId="0C7CBD0A" w:rsidR="00532AEB" w:rsidRPr="00BE490C" w:rsidRDefault="00532AEB" w:rsidP="00532AEB">
      <w:pPr>
        <w:pStyle w:val="BodyText"/>
        <w:rPr>
          <w:strike/>
        </w:rPr>
      </w:pPr>
      <w:r w:rsidRPr="00BE490C">
        <w:t>Prior to the HLS transfer from ISH EVA, crew injuries, xEVA suit failures, and any other off-nominal circumstances will need to be considered so that the crew can safely complete their ISH-HLS transfer EVA. Without the ability to complete the ISH-HLS transfer, Loss of Crew is at risk</w:t>
      </w:r>
      <w:r w:rsidRPr="00BE490C">
        <w:rPr>
          <w:strike/>
        </w:rPr>
        <w:t xml:space="preserve">. </w:t>
      </w:r>
      <w:r w:rsidRPr="00BE490C">
        <w:rPr>
          <w:iCs/>
        </w:rPr>
        <w:t xml:space="preserve">Top </w:t>
      </w:r>
      <w:r w:rsidR="00395916" w:rsidRPr="00BE490C">
        <w:rPr>
          <w:iCs/>
        </w:rPr>
        <w:t xml:space="preserve">EHP </w:t>
      </w:r>
      <w:r w:rsidRPr="00BE490C">
        <w:rPr>
          <w:iCs/>
        </w:rPr>
        <w:t>program Risk15009: Inability to Perform a Suited Transfer from MPH to HLS is defining credible scenarios that could lead to the inability to complete the ISH-to-HLS transfer EVA and associated capabilities needed to mitigate those scenarios.</w:t>
      </w:r>
    </w:p>
    <w:p w14:paraId="5D5223D2" w14:textId="77777777" w:rsidR="00532AEB" w:rsidRPr="00BE490C" w:rsidRDefault="00532AEB" w:rsidP="00532AEB">
      <w:pPr>
        <w:pStyle w:val="BodyText"/>
      </w:pPr>
      <w:r w:rsidRPr="00BE490C">
        <w:t xml:space="preserve">Integrated contingency categories for DRM 7 are the same as above (not repeated here), but with additional loss of capabilities related to ISH-specific integrated contingencies (e.g., due to ISH providing IVA habitation as well as an EVA exploration platform) and callouts for dependencies on LTV availability. Another difference is that in the event that the crew cannot exit through the airlock, the ISH cabin docking port can be used as a secondary egress path. There are multiple integrated contingencies (e.g., suit failure, crew injury, loss of habitation, etc.), that require the ability for crew to remain suited while all of their suit consumables (power, water, O2) are supplied from the ISH to the suit. </w:t>
      </w:r>
    </w:p>
    <w:p w14:paraId="3335272D" w14:textId="6AE9234B" w:rsidR="00532AEB" w:rsidRPr="00455743" w:rsidRDefault="00532AEB" w:rsidP="00464285">
      <w:pPr>
        <w:pStyle w:val="StyleBodyText10pt"/>
        <w:keepNext/>
        <w:jc w:val="center"/>
      </w:pPr>
      <w:r w:rsidRPr="00BE490C">
        <w:rPr>
          <w:b/>
          <w:bCs/>
        </w:rPr>
        <w:lastRenderedPageBreak/>
        <w:t>Table 5</w:t>
      </w:r>
      <w:r w:rsidRPr="00BE490C">
        <w:rPr>
          <w:b/>
          <w:bCs/>
        </w:rPr>
        <w:noBreakHyphen/>
        <w:t xml:space="preserve">7: DRM 7 Integrated </w:t>
      </w:r>
      <w:r w:rsidR="003A6A9B">
        <w:rPr>
          <w:b/>
          <w:bCs/>
        </w:rPr>
        <w:t>C</w:t>
      </w:r>
      <w:r w:rsidRPr="00BE490C">
        <w:rPr>
          <w:b/>
          <w:bCs/>
        </w:rPr>
        <w:t>ontingencies</w:t>
      </w:r>
    </w:p>
    <w:p w14:paraId="192CB4CE" w14:textId="77777777" w:rsidR="00532AEB" w:rsidRPr="005B0BF1" w:rsidRDefault="00532AEB" w:rsidP="00464285">
      <w:pPr>
        <w:pStyle w:val="StyleBodyText10pt"/>
        <w:jc w:val="center"/>
      </w:pPr>
      <w:r w:rsidRPr="005B0BF1">
        <w:rPr>
          <w:noProof/>
        </w:rPr>
        <w:drawing>
          <wp:inline distT="0" distB="0" distL="0" distR="0" wp14:anchorId="5DADB20F" wp14:editId="6B94D1BF">
            <wp:extent cx="5998210" cy="1560195"/>
            <wp:effectExtent l="0" t="0" r="2540" b="1905"/>
            <wp:docPr id="781027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98210" cy="1560195"/>
                    </a:xfrm>
                    <a:prstGeom prst="rect">
                      <a:avLst/>
                    </a:prstGeom>
                    <a:noFill/>
                    <a:ln>
                      <a:noFill/>
                    </a:ln>
                  </pic:spPr>
                </pic:pic>
              </a:graphicData>
            </a:graphic>
          </wp:inline>
        </w:drawing>
      </w:r>
    </w:p>
    <w:p w14:paraId="6320F2F0" w14:textId="77777777" w:rsidR="00532AEB" w:rsidRPr="005B0BF1" w:rsidRDefault="00532AEB" w:rsidP="00532AEB">
      <w:pPr>
        <w:pStyle w:val="Heading3"/>
        <w:rPr>
          <w:sz w:val="20"/>
          <w:szCs w:val="20"/>
        </w:rPr>
      </w:pPr>
      <w:bookmarkStart w:id="456" w:name="_Toc219383216"/>
      <w:r w:rsidRPr="005B0BF1">
        <w:rPr>
          <w:sz w:val="20"/>
          <w:szCs w:val="20"/>
        </w:rPr>
        <w:t>Suit Failure</w:t>
      </w:r>
      <w:bookmarkEnd w:id="456"/>
      <w:r w:rsidRPr="005B0BF1">
        <w:rPr>
          <w:sz w:val="20"/>
          <w:szCs w:val="20"/>
        </w:rPr>
        <w:t xml:space="preserve"> </w:t>
      </w:r>
    </w:p>
    <w:p w14:paraId="0214D28F" w14:textId="3751035F" w:rsidR="00532AEB" w:rsidRPr="00BE490C" w:rsidRDefault="00532AEB" w:rsidP="00532AEB">
      <w:pPr>
        <w:pStyle w:val="BodyText"/>
      </w:pPr>
      <w:r w:rsidRPr="00BE490C">
        <w:rPr>
          <w:rFonts w:cs="Arial"/>
          <w:color w:val="000000"/>
        </w:rPr>
        <w:t xml:space="preserve">If an xEVA suit malfunctions while crew are inside the ISH, both crewmembers may have to remain in the ISH until a repair of the suit is complete.  Returning the suit to service would provide a means of returning the ISH crew to HLS. The ISH’s airlock provides the possibility of parts and materials being delivered to aid in repairing a suit. </w:t>
      </w:r>
      <w:r w:rsidRPr="00BE490C">
        <w:rPr>
          <w:rFonts w:cs="Arial"/>
        </w:rPr>
        <w:t>For example, the PR crew could place a spare part in the ISH's airlock for the ISH crew to then utilize.</w:t>
      </w:r>
      <w:r w:rsidRPr="00BE490C">
        <w:t xml:space="preserve"> EVA spares prior to </w:t>
      </w:r>
      <w:r w:rsidR="00185E91">
        <w:t>MC</w:t>
      </w:r>
      <w:r w:rsidRPr="00BE490C">
        <w:t xml:space="preserve"> arrival may be limited; however, it is currently assumed that a full suit is available in the </w:t>
      </w:r>
      <w:r w:rsidR="00185E91">
        <w:t>MC</w:t>
      </w:r>
      <w:r w:rsidR="00F52A7D" w:rsidRPr="00BE490C">
        <w:t xml:space="preserve"> </w:t>
      </w:r>
      <w:r w:rsidR="00F52A7D" w:rsidRPr="00BE490C">
        <w:rPr>
          <w:b/>
          <w:bCs/>
        </w:rPr>
        <w:t>&lt;FWD-EHP-10033-03</w:t>
      </w:r>
      <w:r w:rsidR="0004786F" w:rsidRPr="00BE490C">
        <w:rPr>
          <w:b/>
          <w:bCs/>
        </w:rPr>
        <w:t>5</w:t>
      </w:r>
      <w:r w:rsidR="00F52A7D" w:rsidRPr="00BE490C">
        <w:rPr>
          <w:b/>
          <w:bCs/>
        </w:rPr>
        <w:t>&gt;.</w:t>
      </w:r>
      <w:r w:rsidR="00F43F01" w:rsidRPr="00BE490C">
        <w:rPr>
          <w:b/>
          <w:bCs/>
        </w:rPr>
        <w:t xml:space="preserve">  </w:t>
      </w:r>
      <w:r w:rsidR="00F43F01" w:rsidRPr="00BE490C">
        <w:t>Any EVA out of PR to support ISH contingency operations will reduce the available/remaining PR EVAs.  Also, PR is expected to carry spare xEVA suit parts for use on PR only.  No additional xEVA suit spares for other lunar surface elements are expected in the PR cargo manifest.</w:t>
      </w:r>
    </w:p>
    <w:p w14:paraId="73DE649B" w14:textId="77777777" w:rsidR="00532AEB" w:rsidRPr="004A67DE" w:rsidRDefault="00532AEB" w:rsidP="005B0BF1">
      <w:pPr>
        <w:pStyle w:val="Heading3"/>
      </w:pPr>
      <w:bookmarkStart w:id="457" w:name="_Toc219383217"/>
      <w:r w:rsidRPr="004A67DE">
        <w:t>Crew Medical Events</w:t>
      </w:r>
      <w:bookmarkEnd w:id="457"/>
      <w:r w:rsidRPr="004A67DE">
        <w:t xml:space="preserve"> </w:t>
      </w:r>
    </w:p>
    <w:p w14:paraId="63B5CF75" w14:textId="4B91A641" w:rsidR="00532AEB" w:rsidRPr="00BE490C" w:rsidRDefault="00532AEB" w:rsidP="00532AEB">
      <w:pPr>
        <w:tabs>
          <w:tab w:val="clear" w:pos="720"/>
          <w:tab w:val="clear" w:pos="9216"/>
        </w:tabs>
        <w:jc w:val="both"/>
        <w:rPr>
          <w:rFonts w:ascii="Arial" w:hAnsi="Arial"/>
          <w:sz w:val="22"/>
          <w:szCs w:val="22"/>
        </w:rPr>
      </w:pPr>
      <w:r w:rsidRPr="00BE490C">
        <w:rPr>
          <w:rFonts w:ascii="Arial" w:hAnsi="Arial"/>
          <w:sz w:val="22"/>
          <w:szCs w:val="22"/>
        </w:rPr>
        <w:t xml:space="preserve">If a crewmember experiences DCS while EVA from the ISH, he or she will return to the ISH and ingress the airlock, either on their own or aided by their EVA buddy depending on severity of the DCS. The ISH cabin atmosphere will be repressed to 56.5 kPA (8.2 psi), and the suited crewmember will be connected to vehicle consumables (power and O2). The xEVA suit will provide elevated pressure and increased O2 concentration at the appropriate levels and for sufficient duration to fully treat the DCS. The combination of suit and the </w:t>
      </w:r>
      <w:r w:rsidR="001B2806" w:rsidRPr="00BE490C">
        <w:rPr>
          <w:rFonts w:ascii="Arial" w:hAnsi="Arial"/>
          <w:sz w:val="22"/>
          <w:szCs w:val="22"/>
        </w:rPr>
        <w:t>ISH</w:t>
      </w:r>
      <w:r w:rsidRPr="00BE490C">
        <w:rPr>
          <w:rFonts w:ascii="Arial" w:hAnsi="Arial"/>
          <w:sz w:val="22"/>
          <w:szCs w:val="22"/>
        </w:rPr>
        <w:t xml:space="preserve"> airlock atmospheric pressure provides the total hyperbaric oxygen pressure needed to facilitate treatment. The </w:t>
      </w:r>
      <w:r w:rsidR="001B2806" w:rsidRPr="00BE490C">
        <w:rPr>
          <w:rFonts w:ascii="Arial" w:hAnsi="Arial"/>
          <w:sz w:val="22"/>
          <w:szCs w:val="22"/>
        </w:rPr>
        <w:t>ISH</w:t>
      </w:r>
      <w:r w:rsidRPr="00BE490C">
        <w:rPr>
          <w:rFonts w:ascii="Arial" w:hAnsi="Arial"/>
          <w:sz w:val="22"/>
          <w:szCs w:val="22"/>
        </w:rPr>
        <w:t xml:space="preserve"> will be capable of providing two DCS treatments for the two crewmembers simultaneously per crewed mission.</w:t>
      </w:r>
    </w:p>
    <w:p w14:paraId="1911D169" w14:textId="77777777" w:rsidR="00532AEB" w:rsidRPr="005B0BF1" w:rsidRDefault="00532AEB" w:rsidP="005B0BF1">
      <w:pPr>
        <w:pStyle w:val="Heading3"/>
        <w:rPr>
          <w:sz w:val="20"/>
          <w:szCs w:val="20"/>
        </w:rPr>
      </w:pPr>
      <w:bookmarkStart w:id="458" w:name="_Toc199317165"/>
      <w:bookmarkStart w:id="459" w:name="_Toc219383218"/>
      <w:r w:rsidRPr="005B0BF1">
        <w:rPr>
          <w:sz w:val="20"/>
          <w:szCs w:val="20"/>
        </w:rPr>
        <w:t>LTV Failures While Supporting ISH</w:t>
      </w:r>
      <w:bookmarkEnd w:id="458"/>
      <w:bookmarkEnd w:id="459"/>
    </w:p>
    <w:p w14:paraId="5B9B7293" w14:textId="77777777" w:rsidR="00532AEB" w:rsidRPr="00BE490C" w:rsidRDefault="00532AEB" w:rsidP="00532AEB">
      <w:pPr>
        <w:pStyle w:val="BodyText"/>
        <w:rPr>
          <w:rFonts w:cs="Arial"/>
        </w:rPr>
      </w:pPr>
      <w:r w:rsidRPr="00BE490C">
        <w:rPr>
          <w:rFonts w:cs="Arial"/>
        </w:rPr>
        <w:t>If the LTV experiences a catastrophic failure such that none of its systems are working while it is dedicated to supporting the ISH crew, the ISH crew will need to intervene to be part of the diagnostics and resolution. This can include bidirectional power transfer from the ISH to the LTV to diagnose the LTV failure. If the failure occurs within walk back distance of the ISH or HLS, troubleshooting and corrective maintenance can take place and may span multiple EVAs, pending the nature of the failure. If the failure occurs outside of walk back distance, the crew and ground will need to consider plans for LTV troubleshooting and maintenance within flight rules for contingency support with a single rover (i.e., the PR) operating nominally.</w:t>
      </w:r>
    </w:p>
    <w:p w14:paraId="7C78E258" w14:textId="634AA6CC" w:rsidR="00DB2D05" w:rsidRPr="00BE490C" w:rsidRDefault="00DB2D05" w:rsidP="00532AEB">
      <w:pPr>
        <w:pStyle w:val="BodyText"/>
        <w:rPr>
          <w:rFonts w:cs="Arial"/>
        </w:rPr>
      </w:pPr>
      <w:r w:rsidRPr="00BE490C">
        <w:lastRenderedPageBreak/>
        <w:t>The Initial Surface Habitat have the ability to transfer power to LTV in the event of a power loss. LTV has capability to receive power at a nominal voltage of 120Vdc and the Initial Surface Habitat will have the capability to send and receive power at 120Vdc per EHP-PWR-R-3004 as referenced in EHP-10069</w:t>
      </w:r>
      <w:r w:rsidR="005E5A24" w:rsidRPr="00BE490C">
        <w:t>.</w:t>
      </w:r>
    </w:p>
    <w:p w14:paraId="75874B8A" w14:textId="77777777" w:rsidR="00532AEB" w:rsidRPr="005B0BF1" w:rsidRDefault="00532AEB" w:rsidP="005B0BF1">
      <w:pPr>
        <w:pStyle w:val="Heading3"/>
        <w:rPr>
          <w:sz w:val="20"/>
          <w:szCs w:val="20"/>
        </w:rPr>
      </w:pPr>
      <w:bookmarkStart w:id="460" w:name="_Toc219383219"/>
      <w:r w:rsidRPr="005B0BF1">
        <w:rPr>
          <w:sz w:val="20"/>
          <w:szCs w:val="20"/>
        </w:rPr>
        <w:t>Inability to Support Cargo/Consumables Resupply</w:t>
      </w:r>
      <w:bookmarkEnd w:id="460"/>
    </w:p>
    <w:p w14:paraId="6269DAAD" w14:textId="77777777" w:rsidR="00532AEB" w:rsidRPr="004A67DE" w:rsidRDefault="00532AEB" w:rsidP="00EC50D1">
      <w:pPr>
        <w:pStyle w:val="Heading4"/>
      </w:pPr>
      <w:r w:rsidRPr="004A67DE">
        <w:t>LTV Inability to Support Cargo/Consumables Resupply to Surface Habitability</w:t>
      </w:r>
    </w:p>
    <w:p w14:paraId="11F70E45" w14:textId="73FF07C1" w:rsidR="00532AEB" w:rsidRPr="00581535" w:rsidRDefault="00532AEB" w:rsidP="00BE490C">
      <w:pPr>
        <w:pStyle w:val="StyleBodyText10pt"/>
        <w:rPr>
          <w:rFonts w:cs="Arial"/>
          <w:shd w:val="clear" w:color="auto" w:fill="FFFFFF"/>
        </w:rPr>
      </w:pPr>
      <w:r w:rsidRPr="005B0BF1">
        <w:t>Under nominal operations, the LTV is capable of supporting cargo transfer for Initial Surface Habitat crew. Nominally, the crew would not be committed to the surface without cargo logistics landers in place and the LTV available to support cargo transfer. In the event that the LTV cannot be used to transfer cargo (e.g., mid-mission due to a contingency) and no other mobility assets are available, the crew will perform hand-carry logistics for moving supplies from the LTV to the Initial Surface Habitat.</w:t>
      </w:r>
      <w:r w:rsidR="00665594" w:rsidRPr="00665594">
        <w:t xml:space="preserve"> Note</w:t>
      </w:r>
      <w:r w:rsidR="00665594">
        <w:t xml:space="preserve"> that </w:t>
      </w:r>
      <w:r w:rsidR="00665594" w:rsidRPr="00665594">
        <w:t>PR is not expected to support cargo transfer for other lunar surface elements in nominal nor contingency conditions.</w:t>
      </w:r>
      <w:r w:rsidRPr="005B0BF1">
        <w:t xml:space="preserve"> If the cargo is lost (due to contamination, damage, </w:t>
      </w:r>
      <w:r w:rsidR="00B83B3C" w:rsidRPr="005B0BF1">
        <w:t>etc</w:t>
      </w:r>
      <w:r w:rsidR="00B83B3C">
        <w:t>.</w:t>
      </w:r>
      <w:r w:rsidRPr="005B0BF1">
        <w:t>.)</w:t>
      </w:r>
      <w:r w:rsidRPr="005B0BF1">
        <w:rPr>
          <w:b/>
          <w:bCs/>
        </w:rPr>
        <w:t xml:space="preserve">  </w:t>
      </w:r>
      <w:r w:rsidRPr="000E1294">
        <w:t>the mission will be terminated with an early return to the HLS</w:t>
      </w:r>
      <w:r w:rsidR="002D665D" w:rsidRPr="000E1294">
        <w:t>.</w:t>
      </w:r>
      <w:r w:rsidRPr="00581535">
        <w:rPr>
          <w:rFonts w:cs="Arial"/>
          <w:shd w:val="clear" w:color="auto" w:fill="FFFFFF"/>
        </w:rPr>
        <w:t xml:space="preserve"> </w:t>
      </w:r>
    </w:p>
    <w:p w14:paraId="4DEB245D" w14:textId="77777777" w:rsidR="00532AEB" w:rsidRPr="004A67DE" w:rsidRDefault="00532AEB" w:rsidP="00EC50D1">
      <w:pPr>
        <w:pStyle w:val="Heading4"/>
      </w:pPr>
      <w:r w:rsidRPr="004A67DE">
        <w:t>ISH Inability to Resupply Suit Consumables</w:t>
      </w:r>
    </w:p>
    <w:p w14:paraId="50DEDF92" w14:textId="19D95CDE" w:rsidR="00532AEB" w:rsidRPr="00BE490C" w:rsidRDefault="00532AEB" w:rsidP="00532AEB">
      <w:pPr>
        <w:spacing w:before="120" w:after="240"/>
        <w:rPr>
          <w:rFonts w:ascii="Arial" w:hAnsi="Arial"/>
          <w:sz w:val="22"/>
          <w:szCs w:val="22"/>
        </w:rPr>
      </w:pPr>
      <w:r w:rsidRPr="00BE490C">
        <w:rPr>
          <w:rFonts w:ascii="Arial" w:hAnsi="Arial"/>
          <w:sz w:val="22"/>
          <w:szCs w:val="22"/>
        </w:rPr>
        <w:t xml:space="preserve">If the ISH is unable to resupply suit consumables, with only auxiliary consumables remaining, the crew will not be able to conduct a nominal EVA and drive the LTV back to HLS, including a nominal ISH-HLS transfer EVA (ref: Top program risk 15009: Inability to Perform a Suited Transfer from ISH to HLS). Should the ISH crew’s EVA suits not recharge, they will either: </w:t>
      </w:r>
    </w:p>
    <w:p w14:paraId="50E4BA22" w14:textId="77777777" w:rsidR="00532AEB" w:rsidRPr="00BE490C" w:rsidRDefault="00532AEB" w:rsidP="00532AEB">
      <w:pPr>
        <w:numPr>
          <w:ilvl w:val="0"/>
          <w:numId w:val="159"/>
        </w:numPr>
        <w:tabs>
          <w:tab w:val="clear" w:pos="720"/>
          <w:tab w:val="clear" w:pos="9216"/>
        </w:tabs>
        <w:rPr>
          <w:rFonts w:ascii="Arial" w:hAnsi="Arial"/>
          <w:sz w:val="22"/>
          <w:szCs w:val="22"/>
        </w:rPr>
      </w:pPr>
      <w:r w:rsidRPr="00BE490C">
        <w:rPr>
          <w:rFonts w:ascii="Arial" w:hAnsi="Arial"/>
          <w:sz w:val="22"/>
          <w:szCs w:val="22"/>
        </w:rPr>
        <w:t xml:space="preserve">Wait for the PR crew to drive to ISH.  Both crew prepare to perform a transfer EVA for ISH crew to trade places with the PR crew. Crews swap vehicles while PR and ISH A/L are both depressed (for both transfers). The ISH crew uses their auxiliary consumables by performing a transfer EVA to PR to recharge their suits in PR, and PR crew, who will be mostly charged, will remain in the ISH until the ISH crew’s suits have been recharged to ensure the ISH crew will be able to perform a nominal EVA back to HLS on the LTV end of mission.  Once the ISH crew’s suit recharge is complete, the crews will again trade places and the ISH crew will remain in the ISH without performing EVAs while the PR crew continues to perform mission objectives from the PR.  At end of mission, the ISH crew performs a nominal EVA back to HLS on LTV, or </w:t>
      </w:r>
    </w:p>
    <w:p w14:paraId="6DFE99FB" w14:textId="72EA1D70" w:rsidR="003A6A9B" w:rsidRPr="00BE490C" w:rsidRDefault="003A6A9B" w:rsidP="003A6A9B">
      <w:pPr>
        <w:pStyle w:val="ListParagraph"/>
        <w:numPr>
          <w:ilvl w:val="0"/>
          <w:numId w:val="159"/>
        </w:numPr>
        <w:tabs>
          <w:tab w:val="clear" w:pos="720"/>
          <w:tab w:val="clear" w:pos="9216"/>
        </w:tabs>
        <w:jc w:val="both"/>
        <w:rPr>
          <w:sz w:val="20"/>
          <w:szCs w:val="20"/>
        </w:rPr>
      </w:pPr>
      <w:r w:rsidRPr="00BE490C">
        <w:rPr>
          <w:rFonts w:ascii="Arial" w:hAnsi="Arial"/>
          <w:sz w:val="20"/>
          <w:szCs w:val="20"/>
        </w:rPr>
        <w:t>The PR crew may need to return to HLS early to allow for the PR to be remotely driven (t</w:t>
      </w:r>
      <w:r w:rsidRPr="00BE490C">
        <w:rPr>
          <w:rFonts w:ascii="Arial" w:eastAsia="Arial" w:hAnsi="Arial" w:cs="Arial"/>
          <w:sz w:val="20"/>
          <w:szCs w:val="20"/>
        </w:rPr>
        <w:t xml:space="preserve">his may not be feasible depending on remote speed and timing) </w:t>
      </w:r>
      <w:r w:rsidRPr="00BE490C">
        <w:rPr>
          <w:rFonts w:ascii="Arial" w:hAnsi="Arial"/>
          <w:sz w:val="20"/>
          <w:szCs w:val="20"/>
        </w:rPr>
        <w:t>to retrieve the ISH crew</w:t>
      </w:r>
      <w:r>
        <w:rPr>
          <w:rFonts w:ascii="Arial" w:hAnsi="Arial"/>
          <w:sz w:val="20"/>
          <w:szCs w:val="20"/>
        </w:rPr>
        <w:t xml:space="preserve"> who would w</w:t>
      </w:r>
      <w:r w:rsidRPr="00BE490C">
        <w:rPr>
          <w:rFonts w:ascii="Arial" w:hAnsi="Arial"/>
          <w:sz w:val="20"/>
          <w:szCs w:val="20"/>
        </w:rPr>
        <w:t>ait until the PR drops off the PR crew at HLS, arrives at ISH, the ISH crew perform a transfer EVA using their secondary consumables, recharges their suits in the PR, and perform a transfer EVA from PR to HLS or</w:t>
      </w:r>
      <w:r w:rsidRPr="00BE490C">
        <w:rPr>
          <w:sz w:val="20"/>
          <w:szCs w:val="20"/>
        </w:rPr>
        <w:t xml:space="preserve"> </w:t>
      </w:r>
    </w:p>
    <w:p w14:paraId="084CB500" w14:textId="74AAA193" w:rsidR="00532AEB" w:rsidRPr="00BE490C" w:rsidRDefault="003A6A9B" w:rsidP="00532AEB">
      <w:pPr>
        <w:numPr>
          <w:ilvl w:val="0"/>
          <w:numId w:val="159"/>
        </w:numPr>
        <w:tabs>
          <w:tab w:val="clear" w:pos="720"/>
          <w:tab w:val="clear" w:pos="9216"/>
        </w:tabs>
        <w:rPr>
          <w:rFonts w:ascii="Arial" w:hAnsi="Arial"/>
          <w:sz w:val="22"/>
          <w:szCs w:val="22"/>
        </w:rPr>
      </w:pPr>
      <w:r>
        <w:rPr>
          <w:rFonts w:ascii="Arial" w:hAnsi="Arial"/>
          <w:sz w:val="22"/>
          <w:szCs w:val="22"/>
        </w:rPr>
        <w:t>M</w:t>
      </w:r>
      <w:r w:rsidR="00532AEB" w:rsidRPr="00BE490C">
        <w:rPr>
          <w:rFonts w:ascii="Arial" w:hAnsi="Arial"/>
          <w:sz w:val="22"/>
          <w:szCs w:val="22"/>
        </w:rPr>
        <w:t xml:space="preserve">Trade places with the PR crew using their auxiliary consumables to then recharge their suits in PR, and PR crew, who will be fully charged, will return to the HLS in the LTV, or </w:t>
      </w:r>
    </w:p>
    <w:p w14:paraId="491ED612" w14:textId="77777777" w:rsidR="002343FC" w:rsidRPr="00BE490C" w:rsidRDefault="00532AEB" w:rsidP="00532AEB">
      <w:pPr>
        <w:numPr>
          <w:ilvl w:val="0"/>
          <w:numId w:val="159"/>
        </w:numPr>
        <w:tabs>
          <w:tab w:val="clear" w:pos="720"/>
          <w:tab w:val="clear" w:pos="9216"/>
        </w:tabs>
        <w:rPr>
          <w:rFonts w:ascii="Arial" w:hAnsi="Arial"/>
          <w:sz w:val="22"/>
          <w:szCs w:val="22"/>
        </w:rPr>
      </w:pPr>
      <w:r w:rsidRPr="00BE490C">
        <w:rPr>
          <w:rFonts w:ascii="Arial" w:hAnsi="Arial"/>
          <w:sz w:val="22"/>
          <w:szCs w:val="22"/>
        </w:rPr>
        <w:t xml:space="preserve">Use the LTV if it has a payload to support xEVA suit emergency resupply, that can be employed to support the crew’s traverse to HLS. </w:t>
      </w:r>
    </w:p>
    <w:p w14:paraId="01C87DEC" w14:textId="42FD4381" w:rsidR="00532AEB" w:rsidRPr="00BE490C" w:rsidRDefault="002343FC" w:rsidP="00532AEB">
      <w:pPr>
        <w:numPr>
          <w:ilvl w:val="0"/>
          <w:numId w:val="159"/>
        </w:numPr>
        <w:tabs>
          <w:tab w:val="clear" w:pos="720"/>
          <w:tab w:val="clear" w:pos="9216"/>
        </w:tabs>
        <w:rPr>
          <w:rFonts w:ascii="Arial" w:hAnsi="Arial"/>
          <w:sz w:val="22"/>
          <w:szCs w:val="22"/>
        </w:rPr>
      </w:pPr>
      <w:r w:rsidRPr="00BE490C">
        <w:rPr>
          <w:rFonts w:ascii="Arial" w:hAnsi="Arial"/>
          <w:sz w:val="22"/>
          <w:szCs w:val="22"/>
        </w:rPr>
        <w:t xml:space="preserve">Any PR support to the contingency of ISH's inability to resupply xEVA suit consumables will be limited to the existing PR capabilities.  PR is expected to only support two crewmembers at one time, any EVA out of PR or use of PR consumables to support ISH contingency operations will reduce the available/remaining PR EVAs, and the use of </w:t>
      </w:r>
      <w:r w:rsidRPr="00BE490C">
        <w:rPr>
          <w:rFonts w:ascii="Arial" w:hAnsi="Arial"/>
          <w:sz w:val="22"/>
          <w:szCs w:val="22"/>
        </w:rPr>
        <w:lastRenderedPageBreak/>
        <w:t>other PR cargo (xEVA suit spares, etc.) used to support ISH contingency operations will reduce the remaining mission capabilities conducted out of PR.</w:t>
      </w:r>
      <w:r w:rsidR="009D20E7" w:rsidRPr="00BE490C">
        <w:rPr>
          <w:rFonts w:ascii="Arial" w:hAnsi="Arial"/>
          <w:sz w:val="22"/>
          <w:szCs w:val="22"/>
        </w:rPr>
        <w:t>C</w:t>
      </w:r>
    </w:p>
    <w:p w14:paraId="03936DB3" w14:textId="77777777" w:rsidR="00532AEB" w:rsidRPr="00BE490C" w:rsidRDefault="00532AEB" w:rsidP="00532AEB">
      <w:pPr>
        <w:tabs>
          <w:tab w:val="clear" w:pos="720"/>
          <w:tab w:val="clear" w:pos="9216"/>
        </w:tabs>
        <w:jc w:val="both"/>
        <w:rPr>
          <w:rFonts w:ascii="Arial" w:hAnsi="Arial"/>
          <w:sz w:val="22"/>
          <w:szCs w:val="22"/>
        </w:rPr>
      </w:pPr>
    </w:p>
    <w:p w14:paraId="49E430E3" w14:textId="51058700" w:rsidR="00532AEB" w:rsidRPr="00BE490C" w:rsidRDefault="00532AEB" w:rsidP="00BE490C">
      <w:pPr>
        <w:tabs>
          <w:tab w:val="clear" w:pos="720"/>
          <w:tab w:val="clear" w:pos="9216"/>
        </w:tabs>
        <w:spacing w:after="240"/>
        <w:jc w:val="both"/>
        <w:rPr>
          <w:rFonts w:ascii="Arial" w:hAnsi="Arial"/>
          <w:sz w:val="22"/>
          <w:szCs w:val="22"/>
        </w:rPr>
      </w:pPr>
      <w:r w:rsidRPr="00BE490C">
        <w:rPr>
          <w:rFonts w:ascii="Arial" w:hAnsi="Arial"/>
          <w:sz w:val="22"/>
          <w:szCs w:val="22"/>
        </w:rPr>
        <w:t>Depending on when the failure occurs during the mission, during the resupply period, distance and consumables remaining in each vehicle are drivers to determining which of these scenarios allows mission objectives to be completed, but more importantly protect the crew’s safety. The ISH crew remains in ISH or PR (depending on the scenario chosen above) until 24 hours prior to launch to avoid having all 4 crew in HLS and depleting HLS consumables. Lunar Surface Integration Phase Operational Ground Rules and Constraints (OGR&amp;Cs) are referenced in EHP-10140.</w:t>
      </w:r>
    </w:p>
    <w:p w14:paraId="52346286" w14:textId="77777777" w:rsidR="00532AEB" w:rsidRPr="005B0BF1" w:rsidRDefault="00532AEB" w:rsidP="00BE490C">
      <w:pPr>
        <w:pStyle w:val="Heading3"/>
      </w:pPr>
      <w:r w:rsidRPr="005B0BF1">
        <w:t>ISH Uninhabitable Cabin Environment</w:t>
      </w:r>
    </w:p>
    <w:p w14:paraId="3EB49914" w14:textId="0C6FE5C1" w:rsidR="00532AEB" w:rsidRPr="00BE490C" w:rsidRDefault="00532AEB" w:rsidP="00532AEB">
      <w:pPr>
        <w:rPr>
          <w:rFonts w:ascii="Arial" w:hAnsi="Arial"/>
          <w:sz w:val="22"/>
          <w:szCs w:val="22"/>
        </w:rPr>
      </w:pPr>
      <w:r w:rsidRPr="00BE490C">
        <w:rPr>
          <w:rFonts w:ascii="Arial" w:hAnsi="Arial"/>
          <w:sz w:val="22"/>
          <w:szCs w:val="22"/>
        </w:rPr>
        <w:t xml:space="preserve">In the case that the </w:t>
      </w:r>
      <w:r w:rsidR="001B2806" w:rsidRPr="00BE490C">
        <w:rPr>
          <w:rFonts w:ascii="Arial" w:hAnsi="Arial"/>
          <w:sz w:val="22"/>
          <w:szCs w:val="22"/>
        </w:rPr>
        <w:t>IS</w:t>
      </w:r>
      <w:r w:rsidRPr="00BE490C">
        <w:rPr>
          <w:rFonts w:ascii="Arial" w:hAnsi="Arial"/>
          <w:sz w:val="22"/>
          <w:szCs w:val="22"/>
        </w:rPr>
        <w:t xml:space="preserve">H’s air is left unbreathable, the crew will isolate from the affected area and/or don EVA suits, then vent and repress the atmosphere. </w:t>
      </w:r>
    </w:p>
    <w:p w14:paraId="31616B69" w14:textId="77777777" w:rsidR="00532AEB" w:rsidRPr="005B0BF1" w:rsidRDefault="00532AEB" w:rsidP="00532AEB">
      <w:pPr>
        <w:tabs>
          <w:tab w:val="clear" w:pos="720"/>
          <w:tab w:val="clear" w:pos="9216"/>
        </w:tabs>
        <w:jc w:val="both"/>
        <w:rPr>
          <w:sz w:val="20"/>
          <w:szCs w:val="20"/>
        </w:rPr>
      </w:pPr>
    </w:p>
    <w:p w14:paraId="01625824" w14:textId="4831EC60" w:rsidR="00532AEB" w:rsidRPr="005B0BF1" w:rsidRDefault="00532AEB" w:rsidP="00BE490C">
      <w:pPr>
        <w:pStyle w:val="StyleBodyText10pt"/>
      </w:pPr>
      <w:r w:rsidRPr="005B0BF1">
        <w:t xml:space="preserve">For cabin loss of pressure scenarios, the ISH will be designed to "feed the leak" up to a certain hole size and/or leakage rate. In this case, the crew may need to don their suits while the failure is mitigated. If cabin pressure cannot be restored (e.g., through pressure system repair, patching, replacement parts, etc.), the crew will need egress through the airlock and drive the LTV back to the HLS. In the event that this scenario happens at the end of an EVA (e.g., failed cabin repress), the suited crewmembers will remain in their suits using vehicle provided consumables and wait for the PR to arrive (in this case the EVA from PR to HLS would be performed using the suit secondary systems).  </w:t>
      </w:r>
      <w:r w:rsidRPr="005B0BF1">
        <w:rPr>
          <w:rFonts w:cs="Arial"/>
        </w:rPr>
        <w:t xml:space="preserve">In the case that the leak is in the MC, the hatch between the MC and the </w:t>
      </w:r>
      <w:r w:rsidR="001B2806">
        <w:rPr>
          <w:rFonts w:cs="Arial"/>
        </w:rPr>
        <w:t>ISH</w:t>
      </w:r>
      <w:r w:rsidRPr="005B0BF1">
        <w:rPr>
          <w:rFonts w:cs="Arial"/>
        </w:rPr>
        <w:t xml:space="preserve"> can be closed to maintain constant pressure within the ISH. If the depressurization rate is such that crew corrective actions can’t be taken, the crew will transfer to the identified safe haven and the ground will troubleshoot the leak to see if mitigation is possible. The ISH airlock and xEVA suits can serve as a temporary safe haven until the ISH crew can return to the lunar surface safe haven (HLS).</w:t>
      </w:r>
    </w:p>
    <w:p w14:paraId="34DC0B03" w14:textId="77777777" w:rsidR="00532AEB" w:rsidRPr="005B0BF1" w:rsidRDefault="00532AEB" w:rsidP="00BE490C">
      <w:pPr>
        <w:pStyle w:val="Heading3"/>
      </w:pPr>
      <w:r w:rsidRPr="005B0BF1">
        <w:t>ISH Inability to Support Ingress/Egress</w:t>
      </w:r>
    </w:p>
    <w:p w14:paraId="789F32D3" w14:textId="77777777" w:rsidR="00532AEB" w:rsidRPr="00BE490C" w:rsidRDefault="00532AEB" w:rsidP="00532AEB">
      <w:pPr>
        <w:pStyle w:val="BodyText"/>
        <w:rPr>
          <w:rStyle w:val="ui-provider"/>
        </w:rPr>
      </w:pPr>
      <w:r w:rsidRPr="00BE490C">
        <w:rPr>
          <w:rStyle w:val="ui-provider"/>
        </w:rPr>
        <w:t>EHP-10028 xEVA System Compatibility Standards includes a best practice EVABP-29 EVA Secondary Ingress Method in the event that the primary method of ingress/egress should fail due to a mechanical failure (hatch or power issue) or blocked exit, etc.  The ISH follows this best practice with the capability provided by the airlock as well as the capability of utilizing the second hatch at the opposite end of the airlock for ingress/egress by depressurizing the habitable volume of the ISH.  If the MC is mated to that end, it will have to be commanded to demate from the ISH.</w:t>
      </w:r>
    </w:p>
    <w:p w14:paraId="0E6DD1F6" w14:textId="5773CE29" w:rsidR="00532AEB" w:rsidRPr="00E80BF9" w:rsidRDefault="00532AEB" w:rsidP="00BE490C">
      <w:pPr>
        <w:pStyle w:val="StyleBodyText10pt"/>
        <w:rPr>
          <w:rStyle w:val="ui-provider"/>
        </w:rPr>
      </w:pPr>
      <w:r w:rsidRPr="00E80BF9">
        <w:rPr>
          <w:rStyle w:val="ui-provider"/>
        </w:rPr>
        <w:t xml:space="preserve">If the airlock is unable to repressurize due to an external hatch failure, depress valve stuck open, or other scenario, the crew will need to </w:t>
      </w:r>
      <w:r w:rsidRPr="00E80BF9">
        <w:t xml:space="preserve">connect their umbilicals to recharge the O2 in the suit and receive vehicle services (besides battery recharge), </w:t>
      </w:r>
      <w:r w:rsidRPr="00E80BF9">
        <w:rPr>
          <w:rStyle w:val="ui-provider"/>
        </w:rPr>
        <w:t xml:space="preserve">depress the cabin, open the internal hatch, ingress the cabin, close the internal hatch, and repress the cabin.  In this case, their suit batteries would be depleted and there are no don/doff stands or consumables recharge capability in the cabin.  At this point, the crew would: </w:t>
      </w:r>
    </w:p>
    <w:p w14:paraId="261C8BA2" w14:textId="42D8A925" w:rsidR="00532AEB" w:rsidRPr="00E80BF9" w:rsidRDefault="00E05701" w:rsidP="00532AEB">
      <w:pPr>
        <w:pStyle w:val="ListParagraph"/>
        <w:numPr>
          <w:ilvl w:val="0"/>
          <w:numId w:val="160"/>
        </w:numPr>
        <w:tabs>
          <w:tab w:val="clear" w:pos="720"/>
          <w:tab w:val="clear" w:pos="9216"/>
        </w:tabs>
        <w:jc w:val="both"/>
        <w:rPr>
          <w:sz w:val="22"/>
          <w:szCs w:val="22"/>
        </w:rPr>
      </w:pPr>
      <w:r w:rsidRPr="00E80BF9">
        <w:rPr>
          <w:rFonts w:ascii="Arial" w:hAnsi="Arial"/>
          <w:sz w:val="22"/>
          <w:szCs w:val="22"/>
        </w:rPr>
        <w:t xml:space="preserve">The PR crew may need to return to HLS early to allow for the PR to be remotely driven to retrieve the ISH crew.  The PR crew will use the PR to traverse to HLS and disembark the PR. The PR will be remotely driven back to ISH. The ISH crew will perform a transfer EVA </w:t>
      </w:r>
      <w:r w:rsidRPr="00E80BF9">
        <w:rPr>
          <w:rFonts w:ascii="Arial" w:hAnsi="Arial"/>
          <w:sz w:val="22"/>
          <w:szCs w:val="22"/>
        </w:rPr>
        <w:lastRenderedPageBreak/>
        <w:t xml:space="preserve">using their secondary consumables to enter PR and recharge their suits in the PR. The ISH crew will use the PR to traverse to HLS and will then perform a transfer EVA from PR to HLS, or </w:t>
      </w:r>
    </w:p>
    <w:p w14:paraId="224A5FC5" w14:textId="77777777" w:rsidR="001018FF" w:rsidRPr="00E80BF9" w:rsidRDefault="001018FF" w:rsidP="005B0BF1">
      <w:pPr>
        <w:pStyle w:val="ListParagraph"/>
        <w:tabs>
          <w:tab w:val="clear" w:pos="720"/>
          <w:tab w:val="clear" w:pos="9216"/>
        </w:tabs>
        <w:jc w:val="both"/>
        <w:rPr>
          <w:sz w:val="22"/>
          <w:szCs w:val="22"/>
        </w:rPr>
      </w:pPr>
    </w:p>
    <w:p w14:paraId="30258159" w14:textId="458535F2" w:rsidR="00532AEB" w:rsidRPr="00E80BF9" w:rsidRDefault="00532AEB" w:rsidP="00532AEB">
      <w:pPr>
        <w:numPr>
          <w:ilvl w:val="0"/>
          <w:numId w:val="160"/>
        </w:numPr>
        <w:tabs>
          <w:tab w:val="clear" w:pos="720"/>
          <w:tab w:val="clear" w:pos="9216"/>
        </w:tabs>
        <w:rPr>
          <w:rFonts w:ascii="Arial" w:hAnsi="Arial"/>
          <w:sz w:val="22"/>
          <w:szCs w:val="22"/>
        </w:rPr>
      </w:pPr>
      <w:r w:rsidRPr="00E80BF9">
        <w:rPr>
          <w:rFonts w:ascii="Arial" w:hAnsi="Arial"/>
          <w:sz w:val="22"/>
          <w:szCs w:val="22"/>
        </w:rPr>
        <w:t xml:space="preserve">Trade places with the PR crew using their auxiliary consumables to then recharge their suits in PR, and PR crew, who will be fully charged, will return to the HLS in the LTV, or </w:t>
      </w:r>
    </w:p>
    <w:p w14:paraId="61BAB9E8" w14:textId="77777777" w:rsidR="001018FF" w:rsidRPr="00E80BF9" w:rsidRDefault="001018FF" w:rsidP="005B0BF1">
      <w:pPr>
        <w:tabs>
          <w:tab w:val="clear" w:pos="720"/>
          <w:tab w:val="clear" w:pos="9216"/>
        </w:tabs>
        <w:ind w:left="720"/>
        <w:rPr>
          <w:rFonts w:ascii="Arial" w:hAnsi="Arial"/>
          <w:sz w:val="22"/>
          <w:szCs w:val="22"/>
        </w:rPr>
      </w:pPr>
    </w:p>
    <w:p w14:paraId="29DFEF5A" w14:textId="77777777" w:rsidR="00532AEB" w:rsidRPr="00E80BF9" w:rsidRDefault="00532AEB" w:rsidP="00532AEB">
      <w:pPr>
        <w:numPr>
          <w:ilvl w:val="0"/>
          <w:numId w:val="160"/>
        </w:numPr>
        <w:tabs>
          <w:tab w:val="clear" w:pos="720"/>
          <w:tab w:val="clear" w:pos="9216"/>
        </w:tabs>
        <w:rPr>
          <w:rFonts w:ascii="Arial" w:hAnsi="Arial"/>
          <w:sz w:val="22"/>
          <w:szCs w:val="22"/>
        </w:rPr>
      </w:pPr>
      <w:r w:rsidRPr="00E80BF9">
        <w:rPr>
          <w:rFonts w:ascii="Arial" w:hAnsi="Arial"/>
          <w:sz w:val="22"/>
          <w:szCs w:val="22"/>
        </w:rPr>
        <w:t xml:space="preserve">Use the LTV if it has a payload to support xEVA suit emergency resupply, that can be employed to support the crew’s traverse to HLS. </w:t>
      </w:r>
    </w:p>
    <w:p w14:paraId="0EEE1622" w14:textId="77777777" w:rsidR="00532AEB" w:rsidRPr="005B0BF1" w:rsidRDefault="00532AEB" w:rsidP="00532AEB">
      <w:pPr>
        <w:tabs>
          <w:tab w:val="clear" w:pos="720"/>
          <w:tab w:val="clear" w:pos="9216"/>
        </w:tabs>
        <w:ind w:left="720"/>
        <w:rPr>
          <w:rStyle w:val="ui-provider"/>
          <w:rFonts w:ascii="Arial" w:hAnsi="Arial"/>
          <w:sz w:val="20"/>
          <w:szCs w:val="20"/>
        </w:rPr>
      </w:pPr>
    </w:p>
    <w:p w14:paraId="5ED3BFEF" w14:textId="77777777" w:rsidR="00532AEB" w:rsidRPr="000E1294" w:rsidRDefault="00532AEB" w:rsidP="00BE490C">
      <w:pPr>
        <w:pStyle w:val="StyleBodyText10pt"/>
      </w:pPr>
      <w:r w:rsidRPr="005B0BF1">
        <w:t xml:space="preserve">Scenarios such as gas introduction (from the xEVA suit or ISH) exceeding the airlock </w:t>
      </w:r>
      <w:r w:rsidRPr="000E1294">
        <w:t xml:space="preserve">depressurization capability, internal hatch failure, or failure of the nominal depressurization method can lead to the inability to depressurize the airlock. In those cases, upon donning xEVA suits, the crew can utilize a manual valve to bleed down the airlock volume or depressurize the full ISH cabin to support egress/ingress via the ISH hatch at the end of the module opposite of the airlock.  </w:t>
      </w:r>
    </w:p>
    <w:p w14:paraId="71C58324" w14:textId="77777777" w:rsidR="00532AEB" w:rsidRPr="00BE490C" w:rsidRDefault="00532AEB" w:rsidP="00532AEB">
      <w:pPr>
        <w:jc w:val="both"/>
        <w:rPr>
          <w:rFonts w:ascii="Arial" w:hAnsi="Arial" w:cs="Arial"/>
          <w:sz w:val="22"/>
          <w:szCs w:val="22"/>
        </w:rPr>
      </w:pPr>
      <w:r w:rsidRPr="00BE490C">
        <w:rPr>
          <w:rFonts w:ascii="Arial" w:hAnsi="Arial" w:cs="Arial"/>
          <w:sz w:val="22"/>
          <w:szCs w:val="22"/>
        </w:rPr>
        <w:t>Cases such as an xEVA suit with a valve stuck open could lead to an over pressure condition which also elevates O2 levels. The ISH will incorporate a fault tolerant design feature, such as positive pressure relief valves, to address the risk of over pressurization.</w:t>
      </w:r>
    </w:p>
    <w:p w14:paraId="02FCEEC3" w14:textId="77777777" w:rsidR="00532AEB" w:rsidRPr="005B0BF1" w:rsidRDefault="00532AEB" w:rsidP="00532AEB">
      <w:pPr>
        <w:tabs>
          <w:tab w:val="clear" w:pos="720"/>
          <w:tab w:val="clear" w:pos="9216"/>
        </w:tabs>
        <w:jc w:val="both"/>
        <w:rPr>
          <w:sz w:val="20"/>
          <w:szCs w:val="20"/>
        </w:rPr>
      </w:pPr>
    </w:p>
    <w:p w14:paraId="3C60720D" w14:textId="77777777" w:rsidR="00532AEB" w:rsidRPr="005B0BF1" w:rsidRDefault="00532AEB" w:rsidP="00BE490C">
      <w:pPr>
        <w:pStyle w:val="Heading3"/>
      </w:pPr>
      <w:bookmarkStart w:id="461" w:name="_Toc199317157"/>
      <w:r w:rsidRPr="005B0BF1">
        <w:t>ISH Support to Architectural Contingencies</w:t>
      </w:r>
      <w:bookmarkEnd w:id="461"/>
    </w:p>
    <w:p w14:paraId="4B497F83" w14:textId="22735B02" w:rsidR="00532AEB" w:rsidRPr="00D15163" w:rsidRDefault="00532AEB" w:rsidP="00BE490C">
      <w:pPr>
        <w:spacing w:after="240"/>
        <w:jc w:val="both"/>
      </w:pPr>
      <w:r w:rsidRPr="00BE490C">
        <w:rPr>
          <w:rFonts w:ascii="Arial" w:hAnsi="Arial" w:cs="Arial"/>
          <w:sz w:val="22"/>
          <w:szCs w:val="22"/>
        </w:rPr>
        <w:t xml:space="preserve">The ISH may be capable of supporting up to four crewmembers for up to 32 hours in a loss of mission contingency situation that is not related to the crew’s health, such as a failure of another habitat element (i.e., PR) or rover necessitating troubleshooting. In that case, two crewmembers at a time can ingress the ISH.  Two xEVA suits will be brought into the habitable portion of the ISH and the other two xEVA suits will remain in the airlock since the ISH airlock only accommodates two suits. The ISH will only service two xEVA suits at a time. </w:t>
      </w:r>
      <w:r w:rsidR="00E05132" w:rsidRPr="00BE490C">
        <w:rPr>
          <w:rFonts w:ascii="Arial" w:hAnsi="Arial" w:cs="Arial"/>
          <w:sz w:val="22"/>
          <w:szCs w:val="22"/>
        </w:rPr>
        <w:t> The ISH will only service two xEVA suits at a time. If four crew need to return to HLS, the options outlined in section</w:t>
      </w:r>
      <w:r w:rsidR="006D1C73" w:rsidRPr="00BE490C">
        <w:rPr>
          <w:rFonts w:ascii="Arial" w:hAnsi="Arial" w:cs="Arial"/>
          <w:sz w:val="22"/>
          <w:szCs w:val="22"/>
        </w:rPr>
        <w:t xml:space="preserve"> “</w:t>
      </w:r>
      <w:r w:rsidR="00E05132" w:rsidRPr="00BE490C">
        <w:rPr>
          <w:rFonts w:ascii="Arial" w:hAnsi="Arial" w:cs="Arial"/>
          <w:sz w:val="22"/>
          <w:szCs w:val="22"/>
        </w:rPr>
        <w:t>ISH Inability to Support Ingress/Egress</w:t>
      </w:r>
      <w:r w:rsidR="006D1C73" w:rsidRPr="00BE490C">
        <w:rPr>
          <w:rFonts w:ascii="Arial" w:hAnsi="Arial" w:cs="Arial"/>
          <w:sz w:val="22"/>
          <w:szCs w:val="22"/>
        </w:rPr>
        <w:t xml:space="preserve">” </w:t>
      </w:r>
      <w:r w:rsidR="00E05132" w:rsidRPr="00BE490C">
        <w:rPr>
          <w:rFonts w:ascii="Arial" w:hAnsi="Arial" w:cs="Arial"/>
          <w:sz w:val="22"/>
          <w:szCs w:val="22"/>
        </w:rPr>
        <w:t>would also apply here.</w:t>
      </w:r>
      <w:r w:rsidR="00B83B3C" w:rsidRPr="00BE490C">
        <w:rPr>
          <w:rFonts w:ascii="Arial" w:hAnsi="Arial" w:cs="Arial"/>
          <w:sz w:val="22"/>
          <w:szCs w:val="22"/>
        </w:rPr>
        <w:t xml:space="preserve"> </w:t>
      </w:r>
      <w:r w:rsidRPr="00BE490C">
        <w:rPr>
          <w:rFonts w:ascii="Arial" w:hAnsi="Arial" w:cs="Arial"/>
          <w:sz w:val="22"/>
          <w:szCs w:val="22"/>
        </w:rPr>
        <w:t>The ISH is not considered as a safe haven for PR crew. The PR crew will return to HLS in cases related to the crew's health.</w:t>
      </w:r>
    </w:p>
    <w:p w14:paraId="713C8171" w14:textId="277B54E0" w:rsidR="00AC6813" w:rsidRPr="00261184" w:rsidRDefault="00AC6813" w:rsidP="006600FF">
      <w:pPr>
        <w:pStyle w:val="Heading1"/>
      </w:pPr>
      <w:bookmarkStart w:id="462" w:name="_Toc219383220"/>
      <w:r w:rsidRPr="00261184">
        <w:t>Records</w:t>
      </w:r>
      <w:bookmarkEnd w:id="449"/>
      <w:bookmarkEnd w:id="450"/>
      <w:bookmarkEnd w:id="451"/>
      <w:bookmarkEnd w:id="452"/>
      <w:bookmarkEnd w:id="453"/>
      <w:bookmarkEnd w:id="454"/>
      <w:bookmarkEnd w:id="455"/>
      <w:bookmarkEnd w:id="462"/>
    </w:p>
    <w:p w14:paraId="393ECF40" w14:textId="6F561D0A" w:rsidR="00AC6813" w:rsidRDefault="004E7F84" w:rsidP="006C759C">
      <w:pPr>
        <w:pStyle w:val="BodyText"/>
      </w:pPr>
      <w:r>
        <w:t>R</w:t>
      </w:r>
      <w:r w:rsidR="00AC6813" w:rsidRPr="00261184">
        <w:t>ecords associated with this document that require retention</w:t>
      </w:r>
      <w:r>
        <w:t xml:space="preserve"> are </w:t>
      </w:r>
      <w:r w:rsidR="000441B4" w:rsidRPr="002A325F">
        <w:t>held by the EHP Configuration Management Office</w:t>
      </w:r>
      <w:r w:rsidR="00AC6813" w:rsidRPr="002A325F">
        <w:t>.</w:t>
      </w:r>
    </w:p>
    <w:p w14:paraId="09715469" w14:textId="77777777" w:rsidR="00AC6813" w:rsidRPr="00261184" w:rsidRDefault="00AC6813" w:rsidP="00087CE1">
      <w:pPr>
        <w:pStyle w:val="Heading1"/>
      </w:pPr>
      <w:bookmarkStart w:id="463" w:name="_Toc219204370"/>
      <w:bookmarkStart w:id="464" w:name="_Toc219293294"/>
      <w:bookmarkStart w:id="465" w:name="_Toc219383221"/>
      <w:bookmarkStart w:id="466" w:name="_Toc440027920"/>
      <w:bookmarkStart w:id="467" w:name="_Toc115359219"/>
      <w:bookmarkStart w:id="468" w:name="_Toc151129321"/>
      <w:bookmarkStart w:id="469" w:name="_Toc161133186"/>
      <w:bookmarkStart w:id="470" w:name="_Toc162539383"/>
      <w:bookmarkStart w:id="471" w:name="_Toc163828094"/>
      <w:bookmarkStart w:id="472" w:name="_Toc175663536"/>
      <w:bookmarkStart w:id="473" w:name="_Toc175663646"/>
      <w:bookmarkStart w:id="474" w:name="_Toc219383222"/>
      <w:bookmarkEnd w:id="463"/>
      <w:bookmarkEnd w:id="464"/>
      <w:bookmarkEnd w:id="465"/>
      <w:r w:rsidRPr="00261184">
        <w:t>Risks</w:t>
      </w:r>
      <w:bookmarkEnd w:id="466"/>
      <w:bookmarkEnd w:id="467"/>
      <w:bookmarkEnd w:id="468"/>
      <w:bookmarkEnd w:id="469"/>
      <w:bookmarkEnd w:id="470"/>
      <w:bookmarkEnd w:id="471"/>
      <w:bookmarkEnd w:id="472"/>
      <w:bookmarkEnd w:id="473"/>
      <w:bookmarkEnd w:id="474"/>
    </w:p>
    <w:p w14:paraId="6DD52DB9" w14:textId="694AA575" w:rsidR="009D143C" w:rsidRDefault="00E21BA1" w:rsidP="006C759C">
      <w:pPr>
        <w:pStyle w:val="BodyText"/>
      </w:pPr>
      <w:r w:rsidRPr="00E21BA1">
        <w:t xml:space="preserve">EHP risks are tracked in the </w:t>
      </w:r>
      <w:r w:rsidR="00A974B1">
        <w:t>M2M</w:t>
      </w:r>
      <w:r w:rsidR="00CD2856">
        <w:t xml:space="preserve"> Active Risk Manager (</w:t>
      </w:r>
      <w:r w:rsidRPr="00E21BA1">
        <w:t>ARM</w:t>
      </w:r>
      <w:r w:rsidR="00CD2856">
        <w:t>)</w:t>
      </w:r>
      <w:r w:rsidRPr="00E21BA1">
        <w:t xml:space="preserve"> database</w:t>
      </w:r>
      <w:r>
        <w:t>.</w:t>
      </w:r>
      <w:r w:rsidR="005A4608">
        <w:t xml:space="preserve"> </w:t>
      </w:r>
      <w:r w:rsidR="00CD2856" w:rsidRPr="00CD2856">
        <w:t xml:space="preserve">To facilitate integration in the risk management process, and to provide a consistent understanding of risk management information, </w:t>
      </w:r>
      <w:r w:rsidR="00A974B1">
        <w:t>M2M</w:t>
      </w:r>
      <w:r w:rsidR="00A974B1" w:rsidRPr="00CD2856">
        <w:t xml:space="preserve"> </w:t>
      </w:r>
      <w:r w:rsidR="00CD2856" w:rsidRPr="00CD2856">
        <w:t>uses a common database across the division organizations and programs.</w:t>
      </w:r>
      <w:r w:rsidR="005A4608">
        <w:t xml:space="preserve"> </w:t>
      </w:r>
      <w:r w:rsidR="00CD2856" w:rsidRPr="00CD2856">
        <w:t xml:space="preserve">ARM is the tool used by </w:t>
      </w:r>
      <w:r w:rsidR="00A974B1">
        <w:t>M2M</w:t>
      </w:r>
      <w:r w:rsidR="00A974B1" w:rsidRPr="00CD2856">
        <w:t xml:space="preserve"> </w:t>
      </w:r>
      <w:r w:rsidR="00CD2856" w:rsidRPr="00CD2856">
        <w:t>for risk documentation and communication.</w:t>
      </w:r>
    </w:p>
    <w:p w14:paraId="264814CF" w14:textId="77777777" w:rsidR="009D143C" w:rsidRDefault="009D143C" w:rsidP="006C759C">
      <w:pPr>
        <w:pStyle w:val="BodyText"/>
        <w:sectPr w:rsidR="009D143C" w:rsidSect="00553B80">
          <w:pgSz w:w="12240" w:h="15840" w:code="1"/>
          <w:pgMar w:top="1440" w:right="1354" w:bottom="1440" w:left="1440" w:header="720" w:footer="432" w:gutter="0"/>
          <w:cols w:space="475"/>
          <w:noEndnote/>
          <w:docGrid w:linePitch="326"/>
        </w:sectPr>
      </w:pPr>
    </w:p>
    <w:p w14:paraId="365313C1" w14:textId="594346CB" w:rsidR="0008210B" w:rsidRDefault="00651F31" w:rsidP="00532857">
      <w:pPr>
        <w:pStyle w:val="Heading8"/>
      </w:pPr>
      <w:bookmarkStart w:id="475" w:name="_Toc115359220"/>
      <w:bookmarkStart w:id="476" w:name="_Toc151129322"/>
      <w:bookmarkStart w:id="477" w:name="_Toc161133187"/>
      <w:bookmarkStart w:id="478" w:name="_Toc162539384"/>
      <w:bookmarkStart w:id="479" w:name="_Toc163828095"/>
      <w:bookmarkStart w:id="480" w:name="_Toc175663537"/>
      <w:bookmarkStart w:id="481" w:name="_Toc219383223"/>
      <w:bookmarkStart w:id="482" w:name="_Toc165702627"/>
      <w:bookmarkStart w:id="483" w:name="_Toc193610922"/>
      <w:r>
        <w:lastRenderedPageBreak/>
        <w:t>Acronyms and Abbreviations and</w:t>
      </w:r>
      <w:r w:rsidR="000D4738">
        <w:t xml:space="preserve"> </w:t>
      </w:r>
      <w:r>
        <w:t>G</w:t>
      </w:r>
      <w:r w:rsidR="000D4738">
        <w:t xml:space="preserve">lossary of </w:t>
      </w:r>
      <w:r>
        <w:t>T</w:t>
      </w:r>
      <w:r w:rsidR="000D4738">
        <w:t>erms</w:t>
      </w:r>
      <w:bookmarkEnd w:id="475"/>
      <w:bookmarkEnd w:id="476"/>
      <w:bookmarkEnd w:id="477"/>
      <w:bookmarkEnd w:id="478"/>
      <w:bookmarkEnd w:id="479"/>
      <w:bookmarkEnd w:id="480"/>
      <w:bookmarkEnd w:id="481"/>
      <w:r w:rsidR="000D4738">
        <w:t xml:space="preserve"> </w:t>
      </w:r>
      <w:bookmarkEnd w:id="482"/>
      <w:bookmarkEnd w:id="483"/>
    </w:p>
    <w:p w14:paraId="7E2E1CA7" w14:textId="2DACB83F" w:rsidR="00D435BF" w:rsidRDefault="00D435BF" w:rsidP="00356211">
      <w:pPr>
        <w:pStyle w:val="Heading9"/>
      </w:pPr>
      <w:bookmarkStart w:id="484" w:name="_Toc161133188"/>
      <w:bookmarkStart w:id="485" w:name="_Toc162539385"/>
      <w:bookmarkStart w:id="486" w:name="_Toc163828096"/>
      <w:bookmarkStart w:id="487" w:name="_Toc175663538"/>
      <w:r>
        <w:t>Acronyms and Abbreviations</w:t>
      </w:r>
      <w:bookmarkEnd w:id="484"/>
      <w:bookmarkEnd w:id="485"/>
      <w:bookmarkEnd w:id="486"/>
      <w:bookmarkEnd w:id="487"/>
    </w:p>
    <w:tbl>
      <w:tblPr>
        <w:tblW w:w="4719"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607"/>
        <w:gridCol w:w="7293"/>
      </w:tblGrid>
      <w:tr w:rsidR="00C4040E" w:rsidRPr="00E56D51" w14:paraId="0170A8FF" w14:textId="77777777" w:rsidTr="00BE490C">
        <w:trPr>
          <w:cantSplit/>
          <w:trHeight w:val="20"/>
          <w:tblHeader/>
          <w:jc w:val="center"/>
        </w:trPr>
        <w:tc>
          <w:tcPr>
            <w:tcW w:w="903" w:type="pct"/>
          </w:tcPr>
          <w:p w14:paraId="3CCE0F74" w14:textId="77777777" w:rsidR="00C4040E" w:rsidRPr="00E56D51" w:rsidRDefault="00C4040E" w:rsidP="009F5B33">
            <w:pPr>
              <w:pStyle w:val="BodyText"/>
              <w:spacing w:after="120" w:line="120" w:lineRule="atLeast"/>
              <w:rPr>
                <w:b/>
                <w:bCs/>
              </w:rPr>
            </w:pPr>
            <w:r w:rsidRPr="00E56D51">
              <w:rPr>
                <w:b/>
                <w:bCs/>
              </w:rPr>
              <w:t>Acronym</w:t>
            </w:r>
          </w:p>
        </w:tc>
        <w:tc>
          <w:tcPr>
            <w:tcW w:w="4097" w:type="pct"/>
          </w:tcPr>
          <w:p w14:paraId="4833AC95" w14:textId="77777777" w:rsidR="00C4040E" w:rsidRPr="00E56D51" w:rsidRDefault="00C4040E" w:rsidP="009F5B33">
            <w:pPr>
              <w:pStyle w:val="BodyText"/>
              <w:spacing w:after="120" w:line="120" w:lineRule="atLeast"/>
              <w:rPr>
                <w:b/>
                <w:bCs/>
              </w:rPr>
            </w:pPr>
            <w:r w:rsidRPr="00E56D51">
              <w:rPr>
                <w:b/>
                <w:bCs/>
              </w:rPr>
              <w:t>Definition</w:t>
            </w:r>
          </w:p>
        </w:tc>
      </w:tr>
      <w:tr w:rsidR="005F31CF" w:rsidRPr="00E56D51" w14:paraId="7B94885E" w14:textId="77777777" w:rsidTr="00BE490C">
        <w:trPr>
          <w:cantSplit/>
          <w:trHeight w:val="20"/>
          <w:jc w:val="center"/>
        </w:trPr>
        <w:tc>
          <w:tcPr>
            <w:tcW w:w="903" w:type="pct"/>
          </w:tcPr>
          <w:p w14:paraId="62A4D946" w14:textId="1FBF335C" w:rsidR="005F31CF" w:rsidRPr="00E56D51" w:rsidRDefault="005F31CF" w:rsidP="009F5B33">
            <w:pPr>
              <w:pStyle w:val="BodyText"/>
              <w:spacing w:after="120" w:line="120" w:lineRule="atLeast"/>
            </w:pPr>
            <w:r w:rsidRPr="00E56D51">
              <w:t>3-D-RSS</w:t>
            </w:r>
          </w:p>
        </w:tc>
        <w:tc>
          <w:tcPr>
            <w:tcW w:w="4097" w:type="pct"/>
          </w:tcPr>
          <w:p w14:paraId="69304358" w14:textId="478834B5" w:rsidR="005F31CF" w:rsidRPr="00E56D51" w:rsidRDefault="005F31CF" w:rsidP="009F5B33">
            <w:pPr>
              <w:pStyle w:val="BodyText"/>
              <w:spacing w:after="120" w:line="120" w:lineRule="atLeast"/>
            </w:pPr>
            <w:r w:rsidRPr="00E56D51">
              <w:t>3D Rendering RSS Feeds</w:t>
            </w:r>
          </w:p>
        </w:tc>
      </w:tr>
      <w:tr w:rsidR="00C4040E" w:rsidRPr="00E56D51" w14:paraId="6EB24645" w14:textId="77777777" w:rsidTr="00BE490C">
        <w:trPr>
          <w:cantSplit/>
          <w:trHeight w:val="20"/>
          <w:jc w:val="center"/>
        </w:trPr>
        <w:tc>
          <w:tcPr>
            <w:tcW w:w="903" w:type="pct"/>
          </w:tcPr>
          <w:p w14:paraId="5A100272" w14:textId="77777777" w:rsidR="00C4040E" w:rsidRPr="00BE490C" w:rsidRDefault="00C4040E" w:rsidP="009F5B33">
            <w:pPr>
              <w:pStyle w:val="BodyText"/>
              <w:spacing w:after="120" w:line="120" w:lineRule="atLeast"/>
            </w:pPr>
            <w:r w:rsidRPr="00E56D51">
              <w:t>ACD</w:t>
            </w:r>
          </w:p>
        </w:tc>
        <w:tc>
          <w:tcPr>
            <w:tcW w:w="4097" w:type="pct"/>
          </w:tcPr>
          <w:p w14:paraId="333AB804" w14:textId="77777777" w:rsidR="00C4040E" w:rsidRPr="00E56D51" w:rsidRDefault="00C4040E" w:rsidP="009F5B33">
            <w:pPr>
              <w:pStyle w:val="BodyText"/>
              <w:spacing w:after="120" w:line="120" w:lineRule="atLeast"/>
            </w:pPr>
            <w:r w:rsidRPr="00E56D51">
              <w:t>Artemis Campaign Development</w:t>
            </w:r>
          </w:p>
        </w:tc>
      </w:tr>
      <w:tr w:rsidR="00C4040E" w:rsidRPr="00E56D51" w14:paraId="181B2638" w14:textId="77777777" w:rsidTr="00BE490C">
        <w:trPr>
          <w:cantSplit/>
          <w:trHeight w:val="20"/>
          <w:jc w:val="center"/>
        </w:trPr>
        <w:tc>
          <w:tcPr>
            <w:tcW w:w="903" w:type="pct"/>
          </w:tcPr>
          <w:p w14:paraId="5C1DED9C" w14:textId="36BEA139" w:rsidR="00C4040E" w:rsidRPr="00BE490C" w:rsidRDefault="00281A19" w:rsidP="00D07242">
            <w:pPr>
              <w:pStyle w:val="BodyText"/>
              <w:spacing w:after="120" w:line="120" w:lineRule="atLeast"/>
            </w:pPr>
            <w:r w:rsidRPr="00E56D51">
              <w:t>ACDC</w:t>
            </w:r>
          </w:p>
        </w:tc>
        <w:tc>
          <w:tcPr>
            <w:tcW w:w="4097" w:type="pct"/>
          </w:tcPr>
          <w:p w14:paraId="03315F21" w14:textId="52C09520" w:rsidR="00C4040E" w:rsidRPr="00E56D51" w:rsidRDefault="00281A19" w:rsidP="00D07242">
            <w:pPr>
              <w:pStyle w:val="BodyText"/>
              <w:spacing w:after="120" w:line="120" w:lineRule="atLeast"/>
            </w:pPr>
            <w:r w:rsidRPr="00E56D51">
              <w:t xml:space="preserve"> Artemis Architecture Configuration and Design Constraints</w:t>
            </w:r>
          </w:p>
        </w:tc>
      </w:tr>
      <w:tr w:rsidR="00281A19" w:rsidRPr="00E56D51" w14:paraId="7C78E05E" w14:textId="77777777" w:rsidTr="00BE490C">
        <w:trPr>
          <w:cantSplit/>
          <w:trHeight w:val="20"/>
          <w:jc w:val="center"/>
        </w:trPr>
        <w:tc>
          <w:tcPr>
            <w:tcW w:w="903" w:type="pct"/>
          </w:tcPr>
          <w:p w14:paraId="4BBAFFAD" w14:textId="5EC94176" w:rsidR="00281A19" w:rsidRPr="00BE490C" w:rsidRDefault="00281A19" w:rsidP="00D07242">
            <w:pPr>
              <w:pStyle w:val="BodyText"/>
              <w:spacing w:after="120" w:line="120" w:lineRule="atLeast"/>
            </w:pPr>
            <w:r w:rsidRPr="00E56D51">
              <w:t>ADD</w:t>
            </w:r>
          </w:p>
        </w:tc>
        <w:tc>
          <w:tcPr>
            <w:tcW w:w="4097" w:type="pct"/>
          </w:tcPr>
          <w:p w14:paraId="5FEF5ABD" w14:textId="70C01E30" w:rsidR="00281A19" w:rsidRPr="00E56D51" w:rsidRDefault="00281A19" w:rsidP="00D07242">
            <w:pPr>
              <w:pStyle w:val="BodyText"/>
              <w:spacing w:after="120" w:line="120" w:lineRule="atLeast"/>
              <w:rPr>
                <w:rStyle w:val="ui-provider"/>
              </w:rPr>
            </w:pPr>
            <w:r w:rsidRPr="00E56D51">
              <w:rPr>
                <w:rStyle w:val="ui-provider"/>
              </w:rPr>
              <w:t>Architecture Description Document</w:t>
            </w:r>
          </w:p>
        </w:tc>
      </w:tr>
      <w:tr w:rsidR="00F03600" w:rsidRPr="00E56D51" w14:paraId="05CF514F" w14:textId="77777777" w:rsidTr="00BE490C">
        <w:trPr>
          <w:cantSplit/>
          <w:trHeight w:val="20"/>
          <w:jc w:val="center"/>
        </w:trPr>
        <w:tc>
          <w:tcPr>
            <w:tcW w:w="903" w:type="pct"/>
          </w:tcPr>
          <w:p w14:paraId="2539FC76" w14:textId="7339A3F9" w:rsidR="00F03600" w:rsidRPr="00BE490C" w:rsidRDefault="00F03600" w:rsidP="00D07242">
            <w:pPr>
              <w:pStyle w:val="BodyText"/>
              <w:spacing w:after="120" w:line="120" w:lineRule="atLeast"/>
            </w:pPr>
            <w:r w:rsidRPr="00E56D51">
              <w:t>AEGIS</w:t>
            </w:r>
          </w:p>
        </w:tc>
        <w:tc>
          <w:tcPr>
            <w:tcW w:w="4097" w:type="pct"/>
          </w:tcPr>
          <w:p w14:paraId="3C96F204" w14:textId="1042345C" w:rsidR="00F03600" w:rsidRPr="00E56D51" w:rsidRDefault="00BE6AD0" w:rsidP="00D07242">
            <w:pPr>
              <w:pStyle w:val="BodyText"/>
              <w:spacing w:after="120" w:line="120" w:lineRule="atLeast"/>
            </w:pPr>
            <w:r w:rsidRPr="00E56D51">
              <w:rPr>
                <w:rStyle w:val="ui-provider"/>
              </w:rPr>
              <w:t>Artemis EVA Geographic Information System</w:t>
            </w:r>
          </w:p>
        </w:tc>
      </w:tr>
      <w:tr w:rsidR="00BA2A6A" w:rsidRPr="00E56D51" w14:paraId="738D157A" w14:textId="77777777" w:rsidTr="00BE490C">
        <w:trPr>
          <w:cantSplit/>
          <w:trHeight w:val="20"/>
          <w:jc w:val="center"/>
        </w:trPr>
        <w:tc>
          <w:tcPr>
            <w:tcW w:w="903" w:type="pct"/>
          </w:tcPr>
          <w:p w14:paraId="6464AECE" w14:textId="086EBD12" w:rsidR="00BA2A6A" w:rsidRPr="00BE490C" w:rsidRDefault="00BA2A6A" w:rsidP="00D07242">
            <w:pPr>
              <w:pStyle w:val="BodyText"/>
              <w:spacing w:after="120" w:line="120" w:lineRule="atLeast"/>
            </w:pPr>
            <w:r w:rsidRPr="00E56D51">
              <w:t>AIST</w:t>
            </w:r>
          </w:p>
        </w:tc>
        <w:tc>
          <w:tcPr>
            <w:tcW w:w="4097" w:type="pct"/>
          </w:tcPr>
          <w:p w14:paraId="059300A9" w14:textId="60566337" w:rsidR="00BA2A6A" w:rsidRPr="00E56D51" w:rsidRDefault="00BA2A6A" w:rsidP="00D07242">
            <w:pPr>
              <w:pStyle w:val="BodyText"/>
              <w:spacing w:after="120" w:line="120" w:lineRule="atLeast"/>
            </w:pPr>
            <w:r w:rsidRPr="00E56D51">
              <w:t>Artemis Internal Science Team</w:t>
            </w:r>
          </w:p>
        </w:tc>
      </w:tr>
      <w:tr w:rsidR="00C4040E" w:rsidRPr="00E56D51" w14:paraId="00562E5B" w14:textId="77777777" w:rsidTr="00BE490C">
        <w:trPr>
          <w:cantSplit/>
          <w:trHeight w:val="20"/>
          <w:jc w:val="center"/>
        </w:trPr>
        <w:tc>
          <w:tcPr>
            <w:tcW w:w="903" w:type="pct"/>
          </w:tcPr>
          <w:p w14:paraId="483EB695" w14:textId="77777777" w:rsidR="00C4040E" w:rsidRPr="00E56D51" w:rsidRDefault="00C4040E" w:rsidP="009F5B33">
            <w:pPr>
              <w:pStyle w:val="BodyText"/>
              <w:spacing w:after="120" w:line="120" w:lineRule="atLeast"/>
            </w:pPr>
            <w:r w:rsidRPr="00E56D51">
              <w:t>ALARA</w:t>
            </w:r>
          </w:p>
        </w:tc>
        <w:tc>
          <w:tcPr>
            <w:tcW w:w="4097" w:type="pct"/>
          </w:tcPr>
          <w:p w14:paraId="28EF532A" w14:textId="77777777" w:rsidR="00C4040E" w:rsidRPr="00E56D51" w:rsidRDefault="00C4040E" w:rsidP="009F5B33">
            <w:pPr>
              <w:pStyle w:val="BodyText"/>
              <w:spacing w:after="120" w:line="120" w:lineRule="atLeast"/>
            </w:pPr>
            <w:r w:rsidRPr="00E56D51">
              <w:t>As Low As Reasonably Achievable</w:t>
            </w:r>
          </w:p>
        </w:tc>
      </w:tr>
      <w:tr w:rsidR="00C4040E" w:rsidRPr="00E56D51" w14:paraId="219D3A9B" w14:textId="77777777" w:rsidTr="00BE490C">
        <w:trPr>
          <w:cantSplit/>
          <w:trHeight w:val="20"/>
          <w:jc w:val="center"/>
        </w:trPr>
        <w:tc>
          <w:tcPr>
            <w:tcW w:w="903" w:type="pct"/>
          </w:tcPr>
          <w:p w14:paraId="41BFDDCE" w14:textId="77777777" w:rsidR="00C4040E" w:rsidRPr="00E56D51" w:rsidRDefault="00C4040E" w:rsidP="009F5B33">
            <w:pPr>
              <w:pStyle w:val="BodyText"/>
              <w:spacing w:after="120" w:line="120" w:lineRule="atLeast"/>
            </w:pPr>
            <w:r w:rsidRPr="00E56D51">
              <w:t>ARM</w:t>
            </w:r>
          </w:p>
        </w:tc>
        <w:tc>
          <w:tcPr>
            <w:tcW w:w="4097" w:type="pct"/>
          </w:tcPr>
          <w:p w14:paraId="78AD0B73" w14:textId="77777777" w:rsidR="00C4040E" w:rsidRPr="00E56D51" w:rsidRDefault="00C4040E" w:rsidP="009F5B33">
            <w:pPr>
              <w:pStyle w:val="BodyText"/>
              <w:spacing w:after="120" w:line="120" w:lineRule="atLeast"/>
            </w:pPr>
            <w:r w:rsidRPr="00E56D51">
              <w:t>Active Risk Manager</w:t>
            </w:r>
          </w:p>
        </w:tc>
      </w:tr>
      <w:tr w:rsidR="00C4040E" w:rsidRPr="00E56D51" w14:paraId="0143BD46" w14:textId="77777777" w:rsidTr="00BE490C">
        <w:trPr>
          <w:cantSplit/>
          <w:trHeight w:val="20"/>
          <w:jc w:val="center"/>
        </w:trPr>
        <w:tc>
          <w:tcPr>
            <w:tcW w:w="903" w:type="pct"/>
          </w:tcPr>
          <w:p w14:paraId="27DE21A7" w14:textId="77777777" w:rsidR="00C4040E" w:rsidRPr="00BE490C" w:rsidRDefault="00C4040E" w:rsidP="009F5B33">
            <w:pPr>
              <w:pStyle w:val="BodyText"/>
              <w:spacing w:after="120" w:line="120" w:lineRule="atLeast"/>
            </w:pPr>
            <w:r w:rsidRPr="00E56D51">
              <w:t>ATP</w:t>
            </w:r>
          </w:p>
        </w:tc>
        <w:tc>
          <w:tcPr>
            <w:tcW w:w="4097" w:type="pct"/>
          </w:tcPr>
          <w:p w14:paraId="0FBDD93D" w14:textId="77777777" w:rsidR="00C4040E" w:rsidRPr="00E56D51" w:rsidRDefault="00C4040E" w:rsidP="009F5B33">
            <w:pPr>
              <w:pStyle w:val="BodyText"/>
              <w:spacing w:after="120" w:line="120" w:lineRule="atLeast"/>
            </w:pPr>
            <w:r w:rsidRPr="00E56D51">
              <w:t>Authority to Proceed</w:t>
            </w:r>
          </w:p>
        </w:tc>
      </w:tr>
      <w:tr w:rsidR="00C4040E" w:rsidRPr="00E56D51" w14:paraId="1B7FD8A3" w14:textId="77777777" w:rsidTr="00BE490C">
        <w:trPr>
          <w:cantSplit/>
          <w:trHeight w:val="20"/>
          <w:jc w:val="center"/>
        </w:trPr>
        <w:tc>
          <w:tcPr>
            <w:tcW w:w="903" w:type="pct"/>
          </w:tcPr>
          <w:p w14:paraId="521DD4CD" w14:textId="77777777" w:rsidR="00C4040E" w:rsidRPr="00BE490C" w:rsidRDefault="00C4040E" w:rsidP="009F5B33">
            <w:pPr>
              <w:pStyle w:val="BodyText"/>
              <w:spacing w:after="120" w:line="120" w:lineRule="atLeast"/>
            </w:pPr>
            <w:r w:rsidRPr="00E56D51">
              <w:t>BRT</w:t>
            </w:r>
          </w:p>
        </w:tc>
        <w:tc>
          <w:tcPr>
            <w:tcW w:w="4097" w:type="pct"/>
          </w:tcPr>
          <w:p w14:paraId="5D798F6B" w14:textId="77777777" w:rsidR="00C4040E" w:rsidRPr="00E56D51" w:rsidRDefault="00C4040E" w:rsidP="009F5B33">
            <w:pPr>
              <w:pStyle w:val="BodyText"/>
              <w:spacing w:after="120" w:line="120" w:lineRule="atLeast"/>
            </w:pPr>
            <w:r w:rsidRPr="00E56D51">
              <w:t>Body Restraint Tether</w:t>
            </w:r>
          </w:p>
        </w:tc>
      </w:tr>
      <w:tr w:rsidR="00A44F33" w:rsidRPr="00E56D51" w14:paraId="3ACA1A05" w14:textId="77777777" w:rsidTr="00BE490C">
        <w:trPr>
          <w:cantSplit/>
          <w:trHeight w:val="20"/>
          <w:jc w:val="center"/>
        </w:trPr>
        <w:tc>
          <w:tcPr>
            <w:tcW w:w="903" w:type="pct"/>
          </w:tcPr>
          <w:p w14:paraId="160C74EE" w14:textId="5197C664" w:rsidR="00A44F33" w:rsidRPr="00E56D51" w:rsidRDefault="00A44F33" w:rsidP="009F5B33">
            <w:pPr>
              <w:pStyle w:val="BodyText"/>
              <w:spacing w:after="120" w:line="120" w:lineRule="atLeast"/>
            </w:pPr>
            <w:r w:rsidRPr="00E56D51">
              <w:t>BTS</w:t>
            </w:r>
          </w:p>
        </w:tc>
        <w:tc>
          <w:tcPr>
            <w:tcW w:w="4097" w:type="pct"/>
          </w:tcPr>
          <w:p w14:paraId="76EE9B56" w14:textId="675DE39F" w:rsidR="00A44F33" w:rsidRPr="00E56D51" w:rsidRDefault="00A44F33" w:rsidP="00A44F33">
            <w:pPr>
              <w:pStyle w:val="BodyText"/>
              <w:spacing w:after="120" w:line="120" w:lineRule="atLeast"/>
            </w:pPr>
            <w:r w:rsidRPr="00E56D51">
              <w:t xml:space="preserve"> Base Transceiver Station</w:t>
            </w:r>
          </w:p>
        </w:tc>
      </w:tr>
      <w:tr w:rsidR="00F03600" w:rsidRPr="00E56D51" w14:paraId="30C2D3E2" w14:textId="77777777" w:rsidTr="00BE490C">
        <w:trPr>
          <w:cantSplit/>
          <w:trHeight w:val="20"/>
          <w:jc w:val="center"/>
        </w:trPr>
        <w:tc>
          <w:tcPr>
            <w:tcW w:w="903" w:type="pct"/>
          </w:tcPr>
          <w:p w14:paraId="55F4172C" w14:textId="1F439D48" w:rsidR="00F03600" w:rsidRPr="00BE490C" w:rsidRDefault="00F03600">
            <w:pPr>
              <w:pStyle w:val="BodyText"/>
              <w:spacing w:after="120" w:line="120" w:lineRule="atLeast"/>
            </w:pPr>
            <w:r w:rsidRPr="00E56D51">
              <w:t>CAPTEM</w:t>
            </w:r>
          </w:p>
        </w:tc>
        <w:tc>
          <w:tcPr>
            <w:tcW w:w="4097" w:type="pct"/>
          </w:tcPr>
          <w:p w14:paraId="1029DAFD" w14:textId="46E59766" w:rsidR="00F03600" w:rsidRPr="00E56D51" w:rsidRDefault="00F03600">
            <w:pPr>
              <w:pStyle w:val="BodyText"/>
              <w:spacing w:after="120" w:line="120" w:lineRule="atLeast"/>
            </w:pPr>
            <w:r w:rsidRPr="00E56D51">
              <w:t>Curation and Analysis Planning Team for Extraterrestrial Materials</w:t>
            </w:r>
          </w:p>
        </w:tc>
      </w:tr>
      <w:tr w:rsidR="00C4040E" w:rsidRPr="00E56D51" w14:paraId="6C44D00F" w14:textId="77777777" w:rsidTr="00BE490C">
        <w:trPr>
          <w:cantSplit/>
          <w:trHeight w:val="20"/>
          <w:jc w:val="center"/>
        </w:trPr>
        <w:tc>
          <w:tcPr>
            <w:tcW w:w="903" w:type="pct"/>
          </w:tcPr>
          <w:p w14:paraId="12A693C0" w14:textId="77777777" w:rsidR="00C4040E" w:rsidRPr="00BE490C" w:rsidRDefault="00C4040E" w:rsidP="009F5B33">
            <w:pPr>
              <w:pStyle w:val="BodyText"/>
              <w:spacing w:after="120" w:line="120" w:lineRule="atLeast"/>
            </w:pPr>
            <w:r w:rsidRPr="00E56D51">
              <w:t>CB</w:t>
            </w:r>
          </w:p>
        </w:tc>
        <w:tc>
          <w:tcPr>
            <w:tcW w:w="4097" w:type="pct"/>
          </w:tcPr>
          <w:p w14:paraId="1B7ED883" w14:textId="77777777" w:rsidR="00C4040E" w:rsidRPr="00E56D51" w:rsidRDefault="00C4040E" w:rsidP="009F5B33">
            <w:pPr>
              <w:pStyle w:val="BodyText"/>
              <w:spacing w:after="120" w:line="120" w:lineRule="atLeast"/>
            </w:pPr>
            <w:r w:rsidRPr="00E56D51">
              <w:t>Control Board</w:t>
            </w:r>
          </w:p>
        </w:tc>
      </w:tr>
      <w:tr w:rsidR="00C4040E" w:rsidRPr="00E56D51" w14:paraId="7B6ADAD6" w14:textId="77777777" w:rsidTr="00BE490C">
        <w:trPr>
          <w:cantSplit/>
          <w:trHeight w:val="20"/>
          <w:jc w:val="center"/>
        </w:trPr>
        <w:tc>
          <w:tcPr>
            <w:tcW w:w="903" w:type="pct"/>
          </w:tcPr>
          <w:p w14:paraId="039CC98B" w14:textId="77777777" w:rsidR="00C4040E" w:rsidRPr="00E56D51" w:rsidRDefault="00C4040E" w:rsidP="009F5B33">
            <w:pPr>
              <w:pStyle w:val="BodyText"/>
              <w:spacing w:after="120" w:line="120" w:lineRule="atLeast"/>
            </w:pPr>
            <w:r w:rsidRPr="00E56D51">
              <w:t>CG</w:t>
            </w:r>
          </w:p>
        </w:tc>
        <w:tc>
          <w:tcPr>
            <w:tcW w:w="4097" w:type="pct"/>
          </w:tcPr>
          <w:p w14:paraId="30EC7C57" w14:textId="77777777" w:rsidR="00C4040E" w:rsidRPr="00E56D51" w:rsidRDefault="00C4040E" w:rsidP="009F5B33">
            <w:pPr>
              <w:pStyle w:val="BodyText"/>
              <w:spacing w:after="120" w:line="120" w:lineRule="atLeast"/>
            </w:pPr>
            <w:r w:rsidRPr="00E56D51">
              <w:t>Center of Gravity</w:t>
            </w:r>
          </w:p>
        </w:tc>
      </w:tr>
      <w:tr w:rsidR="00C4040E" w:rsidRPr="00E56D51" w14:paraId="7253B0EF" w14:textId="77777777" w:rsidTr="00BE490C">
        <w:trPr>
          <w:cantSplit/>
          <w:trHeight w:val="20"/>
          <w:jc w:val="center"/>
        </w:trPr>
        <w:tc>
          <w:tcPr>
            <w:tcW w:w="903" w:type="pct"/>
          </w:tcPr>
          <w:p w14:paraId="4D5A3DA6" w14:textId="77777777" w:rsidR="00C4040E" w:rsidRPr="00BE490C" w:rsidRDefault="00C4040E" w:rsidP="009F5B33">
            <w:pPr>
              <w:pStyle w:val="BodyText"/>
              <w:spacing w:after="120" w:line="120" w:lineRule="atLeast"/>
            </w:pPr>
            <w:r w:rsidRPr="00E56D51">
              <w:t>CLPS</w:t>
            </w:r>
          </w:p>
        </w:tc>
        <w:tc>
          <w:tcPr>
            <w:tcW w:w="4097" w:type="pct"/>
          </w:tcPr>
          <w:p w14:paraId="19FBF787" w14:textId="77777777" w:rsidR="00C4040E" w:rsidRPr="00E56D51" w:rsidRDefault="00C4040E" w:rsidP="009F5B33">
            <w:pPr>
              <w:pStyle w:val="BodyText"/>
              <w:spacing w:after="120" w:line="120" w:lineRule="atLeast"/>
            </w:pPr>
            <w:r w:rsidRPr="00E56D51">
              <w:t>Commercial Lunar Payload Services</w:t>
            </w:r>
          </w:p>
        </w:tc>
      </w:tr>
      <w:tr w:rsidR="004A3B2B" w:rsidRPr="00E56D51" w14:paraId="2B2BA38C" w14:textId="77777777" w:rsidTr="00BE490C">
        <w:trPr>
          <w:cantSplit/>
          <w:trHeight w:val="20"/>
          <w:jc w:val="center"/>
        </w:trPr>
        <w:tc>
          <w:tcPr>
            <w:tcW w:w="903" w:type="pct"/>
          </w:tcPr>
          <w:p w14:paraId="64248316" w14:textId="122AB808" w:rsidR="00070158" w:rsidRPr="00BE490C" w:rsidRDefault="00070158" w:rsidP="009F5B33">
            <w:pPr>
              <w:pStyle w:val="BodyText"/>
              <w:spacing w:after="120" w:line="120" w:lineRule="atLeast"/>
            </w:pPr>
            <w:r w:rsidRPr="00E56D51">
              <w:t>CMW</w:t>
            </w:r>
          </w:p>
        </w:tc>
        <w:tc>
          <w:tcPr>
            <w:tcW w:w="4097" w:type="pct"/>
          </w:tcPr>
          <w:p w14:paraId="67C5D28F" w14:textId="736A56D8" w:rsidR="00070158" w:rsidRPr="00E56D51" w:rsidRDefault="00070158" w:rsidP="009F5B33">
            <w:pPr>
              <w:pStyle w:val="BodyText"/>
              <w:spacing w:after="120" w:line="120" w:lineRule="atLeast"/>
            </w:pPr>
            <w:r w:rsidRPr="00E56D51">
              <w:t>Change Management Workflow</w:t>
            </w:r>
          </w:p>
        </w:tc>
      </w:tr>
      <w:tr w:rsidR="00C4040E" w:rsidRPr="00E56D51" w14:paraId="29645725" w14:textId="77777777" w:rsidTr="00BE490C">
        <w:trPr>
          <w:cantSplit/>
          <w:trHeight w:val="20"/>
          <w:jc w:val="center"/>
        </w:trPr>
        <w:tc>
          <w:tcPr>
            <w:tcW w:w="903" w:type="pct"/>
          </w:tcPr>
          <w:p w14:paraId="0FB7B830" w14:textId="77777777" w:rsidR="00C4040E" w:rsidRPr="00BE490C" w:rsidRDefault="00C4040E" w:rsidP="009F5B33">
            <w:pPr>
              <w:pStyle w:val="BodyText"/>
              <w:spacing w:after="120" w:line="120" w:lineRule="atLeast"/>
            </w:pPr>
            <w:r w:rsidRPr="00E56D51">
              <w:t>CO</w:t>
            </w:r>
            <w:r w:rsidRPr="00E56D51">
              <w:rPr>
                <w:vertAlign w:val="subscript"/>
              </w:rPr>
              <w:t>2</w:t>
            </w:r>
          </w:p>
        </w:tc>
        <w:tc>
          <w:tcPr>
            <w:tcW w:w="4097" w:type="pct"/>
          </w:tcPr>
          <w:p w14:paraId="1621CA8E" w14:textId="77777777" w:rsidR="00C4040E" w:rsidRPr="00E56D51" w:rsidRDefault="00C4040E" w:rsidP="009F5B33">
            <w:pPr>
              <w:pStyle w:val="BodyText"/>
              <w:spacing w:after="120" w:line="120" w:lineRule="atLeast"/>
            </w:pPr>
            <w:r w:rsidRPr="00E56D51">
              <w:t>Carbon Dioxide</w:t>
            </w:r>
          </w:p>
        </w:tc>
      </w:tr>
      <w:tr w:rsidR="00C4040E" w:rsidRPr="00E56D51" w14:paraId="7D7ACCE4" w14:textId="77777777" w:rsidTr="00BE490C">
        <w:trPr>
          <w:cantSplit/>
          <w:trHeight w:val="20"/>
          <w:jc w:val="center"/>
        </w:trPr>
        <w:tc>
          <w:tcPr>
            <w:tcW w:w="903" w:type="pct"/>
          </w:tcPr>
          <w:p w14:paraId="096FEAB4" w14:textId="77777777" w:rsidR="00C4040E" w:rsidRPr="00BE490C" w:rsidRDefault="00C4040E" w:rsidP="009F5B33">
            <w:pPr>
              <w:pStyle w:val="BodyText"/>
              <w:spacing w:after="120" w:line="120" w:lineRule="atLeast"/>
            </w:pPr>
            <w:r w:rsidRPr="00E56D51">
              <w:t>ConOps</w:t>
            </w:r>
          </w:p>
        </w:tc>
        <w:tc>
          <w:tcPr>
            <w:tcW w:w="4097" w:type="pct"/>
          </w:tcPr>
          <w:p w14:paraId="258BC113" w14:textId="77777777" w:rsidR="00C4040E" w:rsidRPr="00E56D51" w:rsidRDefault="00C4040E" w:rsidP="009F5B33">
            <w:pPr>
              <w:pStyle w:val="BodyText"/>
              <w:spacing w:after="120" w:line="120" w:lineRule="atLeast"/>
            </w:pPr>
            <w:r w:rsidRPr="00E56D51">
              <w:t>Concept of Operations</w:t>
            </w:r>
          </w:p>
        </w:tc>
      </w:tr>
      <w:tr w:rsidR="008D2F15" w:rsidRPr="00E56D51" w14:paraId="52848E86" w14:textId="77777777" w:rsidTr="00BE490C">
        <w:trPr>
          <w:cantSplit/>
          <w:trHeight w:val="20"/>
          <w:jc w:val="center"/>
        </w:trPr>
        <w:tc>
          <w:tcPr>
            <w:tcW w:w="903" w:type="pct"/>
          </w:tcPr>
          <w:p w14:paraId="5FAE2D78" w14:textId="1B7E32BC" w:rsidR="008D2F15" w:rsidRPr="00BE490C" w:rsidRDefault="008D2F15" w:rsidP="009F5B33">
            <w:pPr>
              <w:pStyle w:val="BodyText"/>
              <w:spacing w:after="120" w:line="120" w:lineRule="atLeast"/>
            </w:pPr>
            <w:r w:rsidRPr="00E56D51">
              <w:t>CPC</w:t>
            </w:r>
          </w:p>
        </w:tc>
        <w:tc>
          <w:tcPr>
            <w:tcW w:w="4097" w:type="pct"/>
          </w:tcPr>
          <w:p w14:paraId="38132BD0" w14:textId="1EEF8FBB" w:rsidR="008D2F15" w:rsidRPr="00E56D51" w:rsidRDefault="008D2F15" w:rsidP="009F5B33">
            <w:pPr>
              <w:pStyle w:val="BodyText"/>
              <w:spacing w:after="120" w:line="120" w:lineRule="atLeast"/>
            </w:pPr>
            <w:r w:rsidRPr="00E56D51">
              <w:t>Crew Portable Carriers</w:t>
            </w:r>
          </w:p>
        </w:tc>
      </w:tr>
      <w:tr w:rsidR="004A3B2B" w:rsidRPr="00E56D51" w14:paraId="341FFF1A" w14:textId="77777777" w:rsidTr="00BE490C">
        <w:trPr>
          <w:cantSplit/>
          <w:trHeight w:val="20"/>
          <w:jc w:val="center"/>
        </w:trPr>
        <w:tc>
          <w:tcPr>
            <w:tcW w:w="903" w:type="pct"/>
          </w:tcPr>
          <w:p w14:paraId="765A9D27" w14:textId="543C9EBF" w:rsidR="00FD2C3E" w:rsidRPr="00E56D51" w:rsidRDefault="00FD2C3E" w:rsidP="009F5B33">
            <w:pPr>
              <w:pStyle w:val="BodyText"/>
              <w:spacing w:after="120" w:line="120" w:lineRule="atLeast"/>
            </w:pPr>
            <w:r w:rsidRPr="00E56D51">
              <w:t>CSV</w:t>
            </w:r>
          </w:p>
        </w:tc>
        <w:tc>
          <w:tcPr>
            <w:tcW w:w="4097" w:type="pct"/>
          </w:tcPr>
          <w:p w14:paraId="0D4BE86B" w14:textId="231D493E" w:rsidR="00FD2C3E" w:rsidRPr="00E56D51" w:rsidRDefault="00FD2C3E" w:rsidP="009F5B33">
            <w:pPr>
              <w:pStyle w:val="BodyText"/>
              <w:spacing w:after="120" w:line="120" w:lineRule="atLeast"/>
            </w:pPr>
            <w:r w:rsidRPr="00E56D51">
              <w:t>Crew Staging Vehicle</w:t>
            </w:r>
          </w:p>
        </w:tc>
      </w:tr>
      <w:tr w:rsidR="00C4040E" w:rsidRPr="00E56D51" w14:paraId="49897C22" w14:textId="77777777" w:rsidTr="00BE490C">
        <w:trPr>
          <w:cantSplit/>
          <w:trHeight w:val="20"/>
          <w:jc w:val="center"/>
        </w:trPr>
        <w:tc>
          <w:tcPr>
            <w:tcW w:w="903" w:type="pct"/>
          </w:tcPr>
          <w:p w14:paraId="261042AA" w14:textId="77777777" w:rsidR="00C4040E" w:rsidRPr="00BE490C" w:rsidRDefault="00C4040E" w:rsidP="009F5B33">
            <w:pPr>
              <w:pStyle w:val="BodyText"/>
              <w:spacing w:after="120" w:line="120" w:lineRule="atLeast"/>
            </w:pPr>
            <w:r w:rsidRPr="00E56D51">
              <w:t>DCS</w:t>
            </w:r>
          </w:p>
        </w:tc>
        <w:tc>
          <w:tcPr>
            <w:tcW w:w="4097" w:type="pct"/>
          </w:tcPr>
          <w:p w14:paraId="58DA4B59" w14:textId="77777777" w:rsidR="00C4040E" w:rsidRPr="00E56D51" w:rsidRDefault="00C4040E" w:rsidP="009F5B33">
            <w:pPr>
              <w:pStyle w:val="BodyText"/>
              <w:spacing w:after="120" w:line="120" w:lineRule="atLeast"/>
            </w:pPr>
            <w:r w:rsidRPr="00E56D51">
              <w:t>Decompression Sickness</w:t>
            </w:r>
          </w:p>
        </w:tc>
      </w:tr>
      <w:tr w:rsidR="00C4040E" w:rsidRPr="00E56D51" w14:paraId="108CFA8B" w14:textId="77777777" w:rsidTr="00BE490C">
        <w:trPr>
          <w:cantSplit/>
          <w:trHeight w:val="20"/>
          <w:jc w:val="center"/>
        </w:trPr>
        <w:tc>
          <w:tcPr>
            <w:tcW w:w="903" w:type="pct"/>
          </w:tcPr>
          <w:p w14:paraId="3A6C0649" w14:textId="77777777" w:rsidR="00C4040E" w:rsidRPr="00BE490C" w:rsidRDefault="00C4040E" w:rsidP="009F5B33">
            <w:pPr>
              <w:pStyle w:val="BodyText"/>
              <w:spacing w:after="120" w:line="120" w:lineRule="atLeast"/>
            </w:pPr>
            <w:r w:rsidRPr="00E56D51">
              <w:t>DRM</w:t>
            </w:r>
          </w:p>
        </w:tc>
        <w:tc>
          <w:tcPr>
            <w:tcW w:w="4097" w:type="pct"/>
          </w:tcPr>
          <w:p w14:paraId="5D39E181" w14:textId="77777777" w:rsidR="00C4040E" w:rsidRPr="00E56D51" w:rsidRDefault="00C4040E" w:rsidP="009F5B33">
            <w:pPr>
              <w:pStyle w:val="BodyText"/>
              <w:spacing w:after="120" w:line="120" w:lineRule="atLeast"/>
            </w:pPr>
            <w:r w:rsidRPr="00E56D51">
              <w:t>Design Reference Mission</w:t>
            </w:r>
          </w:p>
        </w:tc>
      </w:tr>
      <w:tr w:rsidR="00281A19" w:rsidRPr="00E56D51" w14:paraId="477072F4" w14:textId="77777777" w:rsidTr="00BE490C">
        <w:trPr>
          <w:cantSplit/>
          <w:trHeight w:val="20"/>
          <w:jc w:val="center"/>
        </w:trPr>
        <w:tc>
          <w:tcPr>
            <w:tcW w:w="903" w:type="pct"/>
          </w:tcPr>
          <w:p w14:paraId="176ECB0E" w14:textId="28AF4C21" w:rsidR="00281A19" w:rsidRPr="00BE490C" w:rsidRDefault="00281A19" w:rsidP="009F5B33">
            <w:pPr>
              <w:pStyle w:val="BodyText"/>
              <w:spacing w:after="120" w:line="120" w:lineRule="atLeast"/>
            </w:pPr>
            <w:r w:rsidRPr="00E56D51">
              <w:t>E2E</w:t>
            </w:r>
          </w:p>
        </w:tc>
        <w:tc>
          <w:tcPr>
            <w:tcW w:w="4097" w:type="pct"/>
          </w:tcPr>
          <w:p w14:paraId="10708379" w14:textId="6E0E4E22" w:rsidR="00281A19" w:rsidRPr="00E56D51" w:rsidRDefault="00281A19" w:rsidP="009F5B33">
            <w:pPr>
              <w:pStyle w:val="BodyText"/>
              <w:spacing w:after="120" w:line="120" w:lineRule="atLeast"/>
            </w:pPr>
            <w:r w:rsidRPr="00E56D51">
              <w:t>End-to-End</w:t>
            </w:r>
          </w:p>
        </w:tc>
      </w:tr>
      <w:tr w:rsidR="00C4040E" w:rsidRPr="00E56D51" w14:paraId="5FA8EB68" w14:textId="77777777" w:rsidTr="00BE490C">
        <w:trPr>
          <w:cantSplit/>
          <w:trHeight w:val="20"/>
          <w:jc w:val="center"/>
        </w:trPr>
        <w:tc>
          <w:tcPr>
            <w:tcW w:w="903" w:type="pct"/>
          </w:tcPr>
          <w:p w14:paraId="271CBBB7" w14:textId="77777777" w:rsidR="00C4040E" w:rsidRPr="00BE490C" w:rsidRDefault="00C4040E" w:rsidP="009F5B33">
            <w:pPr>
              <w:pStyle w:val="BodyText"/>
              <w:spacing w:after="120" w:line="120" w:lineRule="atLeast"/>
            </w:pPr>
            <w:r w:rsidRPr="00E56D51">
              <w:t>ECLSS</w:t>
            </w:r>
          </w:p>
        </w:tc>
        <w:tc>
          <w:tcPr>
            <w:tcW w:w="4097" w:type="pct"/>
          </w:tcPr>
          <w:p w14:paraId="145A1A20" w14:textId="77777777" w:rsidR="00C4040E" w:rsidRPr="00E56D51" w:rsidRDefault="00C4040E" w:rsidP="009F5B33">
            <w:pPr>
              <w:pStyle w:val="BodyText"/>
              <w:spacing w:after="120" w:line="120" w:lineRule="atLeast"/>
            </w:pPr>
            <w:r w:rsidRPr="00E56D51">
              <w:t>Environmental Control and Life Support System</w:t>
            </w:r>
          </w:p>
        </w:tc>
      </w:tr>
      <w:tr w:rsidR="00C4040E" w:rsidRPr="00E56D51" w14:paraId="269C71C6" w14:textId="77777777" w:rsidTr="00BE490C">
        <w:trPr>
          <w:cantSplit/>
          <w:trHeight w:val="20"/>
          <w:jc w:val="center"/>
        </w:trPr>
        <w:tc>
          <w:tcPr>
            <w:tcW w:w="903" w:type="pct"/>
          </w:tcPr>
          <w:p w14:paraId="6E5BCDF2" w14:textId="77777777" w:rsidR="00C4040E" w:rsidRPr="00BE490C" w:rsidRDefault="00C4040E" w:rsidP="009F5B33">
            <w:pPr>
              <w:pStyle w:val="BodyText"/>
              <w:spacing w:after="120" w:line="120" w:lineRule="atLeast"/>
            </w:pPr>
            <w:r w:rsidRPr="00E56D51">
              <w:t>EGS</w:t>
            </w:r>
          </w:p>
        </w:tc>
        <w:tc>
          <w:tcPr>
            <w:tcW w:w="4097" w:type="pct"/>
          </w:tcPr>
          <w:p w14:paraId="52F89C99" w14:textId="77777777" w:rsidR="00C4040E" w:rsidRPr="00E56D51" w:rsidRDefault="00C4040E" w:rsidP="009F5B33">
            <w:pPr>
              <w:pStyle w:val="BodyText"/>
              <w:spacing w:after="120" w:line="120" w:lineRule="atLeast"/>
            </w:pPr>
            <w:r w:rsidRPr="00E56D51">
              <w:t>Exploration Ground Systems</w:t>
            </w:r>
          </w:p>
        </w:tc>
      </w:tr>
      <w:tr w:rsidR="00D76A5C" w:rsidRPr="00E56D51" w14:paraId="1BD9955B" w14:textId="77777777" w:rsidTr="00BE490C">
        <w:trPr>
          <w:cantSplit/>
          <w:trHeight w:val="20"/>
          <w:jc w:val="center"/>
        </w:trPr>
        <w:tc>
          <w:tcPr>
            <w:tcW w:w="903" w:type="pct"/>
          </w:tcPr>
          <w:p w14:paraId="5F69A42C" w14:textId="0EAF180F" w:rsidR="00D76A5C" w:rsidRPr="00E56D51" w:rsidRDefault="00D76A5C" w:rsidP="009F5B33">
            <w:pPr>
              <w:pStyle w:val="BodyText"/>
              <w:spacing w:after="120" w:line="120" w:lineRule="atLeast"/>
            </w:pPr>
            <w:r w:rsidRPr="00E56D51">
              <w:t>EHAC</w:t>
            </w:r>
          </w:p>
        </w:tc>
        <w:tc>
          <w:tcPr>
            <w:tcW w:w="4097" w:type="pct"/>
          </w:tcPr>
          <w:p w14:paraId="72CC1F4C" w14:textId="28519E3B" w:rsidR="00D76A5C" w:rsidRPr="00E56D51" w:rsidRDefault="00D76A5C" w:rsidP="009F5B33">
            <w:pPr>
              <w:pStyle w:val="BodyText"/>
              <w:spacing w:after="120" w:line="120" w:lineRule="atLeast"/>
            </w:pPr>
            <w:r w:rsidRPr="00E56D51">
              <w:t>EHP Analysis Cycle</w:t>
            </w:r>
          </w:p>
        </w:tc>
      </w:tr>
      <w:tr w:rsidR="00C4040E" w:rsidRPr="00E56D51" w14:paraId="3ADCF840" w14:textId="77777777" w:rsidTr="00BE490C">
        <w:trPr>
          <w:cantSplit/>
          <w:trHeight w:val="20"/>
          <w:jc w:val="center"/>
        </w:trPr>
        <w:tc>
          <w:tcPr>
            <w:tcW w:w="903" w:type="pct"/>
          </w:tcPr>
          <w:p w14:paraId="5AC58AC0" w14:textId="77777777" w:rsidR="00C4040E" w:rsidRPr="00BE490C" w:rsidRDefault="00C4040E" w:rsidP="009F5B33">
            <w:pPr>
              <w:pStyle w:val="BodyText"/>
              <w:spacing w:after="120" w:line="120" w:lineRule="atLeast"/>
            </w:pPr>
            <w:r w:rsidRPr="00E56D51">
              <w:t>EHP</w:t>
            </w:r>
          </w:p>
        </w:tc>
        <w:tc>
          <w:tcPr>
            <w:tcW w:w="4097" w:type="pct"/>
          </w:tcPr>
          <w:p w14:paraId="6768CF13" w14:textId="77777777" w:rsidR="00C4040E" w:rsidRPr="00E56D51" w:rsidRDefault="00C4040E" w:rsidP="009F5B33">
            <w:pPr>
              <w:pStyle w:val="BodyText"/>
              <w:spacing w:after="120" w:line="120" w:lineRule="atLeast"/>
            </w:pPr>
            <w:r w:rsidRPr="00E56D51">
              <w:t>Extravehicular Activity and Human Surface Mobility Program</w:t>
            </w:r>
          </w:p>
        </w:tc>
      </w:tr>
      <w:tr w:rsidR="00BA2A6A" w:rsidRPr="00E56D51" w14:paraId="7FC279DE" w14:textId="77777777" w:rsidTr="00BE490C">
        <w:trPr>
          <w:cantSplit/>
          <w:trHeight w:val="20"/>
          <w:jc w:val="center"/>
        </w:trPr>
        <w:tc>
          <w:tcPr>
            <w:tcW w:w="903" w:type="pct"/>
          </w:tcPr>
          <w:p w14:paraId="24C76E59" w14:textId="3A8ED500" w:rsidR="00BA2A6A" w:rsidRPr="00BE490C" w:rsidRDefault="00BA2A6A">
            <w:pPr>
              <w:pStyle w:val="BodyText"/>
              <w:spacing w:after="120" w:line="120" w:lineRule="atLeast"/>
            </w:pPr>
            <w:r w:rsidRPr="00E56D51">
              <w:lastRenderedPageBreak/>
              <w:t>EHPCB</w:t>
            </w:r>
          </w:p>
        </w:tc>
        <w:tc>
          <w:tcPr>
            <w:tcW w:w="4097" w:type="pct"/>
          </w:tcPr>
          <w:p w14:paraId="11E0FFD0" w14:textId="6F2200B7" w:rsidR="00BA2A6A" w:rsidRPr="00E56D51" w:rsidRDefault="00BA2A6A">
            <w:pPr>
              <w:pStyle w:val="BodyText"/>
              <w:spacing w:after="120" w:line="120" w:lineRule="atLeast"/>
            </w:pPr>
            <w:r w:rsidRPr="00E56D51">
              <w:t>Extravehicular Activity and Human Surface Mobility Program Control Board</w:t>
            </w:r>
          </w:p>
        </w:tc>
      </w:tr>
      <w:tr w:rsidR="00BE6AD0" w:rsidRPr="00E56D51" w14:paraId="116FA1FD" w14:textId="77777777" w:rsidTr="00BE490C">
        <w:trPr>
          <w:cantSplit/>
          <w:trHeight w:val="20"/>
          <w:jc w:val="center"/>
        </w:trPr>
        <w:tc>
          <w:tcPr>
            <w:tcW w:w="903" w:type="pct"/>
          </w:tcPr>
          <w:p w14:paraId="49FE2EA3" w14:textId="5DB62927" w:rsidR="00BE6AD0" w:rsidRPr="00BE490C" w:rsidRDefault="00BE6AD0">
            <w:pPr>
              <w:pStyle w:val="BodyText"/>
              <w:spacing w:after="120" w:line="120" w:lineRule="atLeast"/>
            </w:pPr>
            <w:r w:rsidRPr="00E56D51">
              <w:t>EMSS</w:t>
            </w:r>
          </w:p>
        </w:tc>
        <w:tc>
          <w:tcPr>
            <w:tcW w:w="4097" w:type="pct"/>
          </w:tcPr>
          <w:p w14:paraId="374FF4D0" w14:textId="3CFB8646" w:rsidR="00BE6AD0" w:rsidRPr="00E56D51" w:rsidRDefault="00BE6AD0">
            <w:pPr>
              <w:pStyle w:val="BodyText"/>
              <w:spacing w:after="120" w:line="120" w:lineRule="atLeast"/>
            </w:pPr>
            <w:r w:rsidRPr="00E56D51">
              <w:rPr>
                <w:rStyle w:val="ui-provider"/>
              </w:rPr>
              <w:t>EVA Mission Systems Software</w:t>
            </w:r>
          </w:p>
        </w:tc>
      </w:tr>
      <w:tr w:rsidR="00DD0562" w:rsidRPr="00E56D51" w14:paraId="2532D92C" w14:textId="77777777" w:rsidTr="00BE490C">
        <w:trPr>
          <w:cantSplit/>
          <w:trHeight w:val="20"/>
          <w:jc w:val="center"/>
        </w:trPr>
        <w:tc>
          <w:tcPr>
            <w:tcW w:w="903" w:type="pct"/>
          </w:tcPr>
          <w:p w14:paraId="7C76B7D9" w14:textId="14EB0CDC" w:rsidR="00DD0562" w:rsidRPr="00E56D51" w:rsidRDefault="00DD0562">
            <w:pPr>
              <w:pStyle w:val="BodyText"/>
              <w:spacing w:after="120" w:line="120" w:lineRule="atLeast"/>
            </w:pPr>
            <w:r w:rsidRPr="00E56D51">
              <w:t>EROC</w:t>
            </w:r>
          </w:p>
        </w:tc>
        <w:tc>
          <w:tcPr>
            <w:tcW w:w="4097" w:type="pct"/>
          </w:tcPr>
          <w:p w14:paraId="71780A5F" w14:textId="7D952A1E" w:rsidR="00DD0562" w:rsidRPr="00E56D51" w:rsidRDefault="00DD0562">
            <w:pPr>
              <w:pStyle w:val="BodyText"/>
              <w:spacing w:after="120" w:line="120" w:lineRule="atLeast"/>
              <w:rPr>
                <w:rStyle w:val="ui-provider"/>
              </w:rPr>
            </w:pPr>
            <w:r w:rsidRPr="00E56D51">
              <w:rPr>
                <w:rStyle w:val="ui-provider"/>
              </w:rPr>
              <w:t xml:space="preserve">EVA Remote Observation Camera </w:t>
            </w:r>
          </w:p>
        </w:tc>
      </w:tr>
      <w:tr w:rsidR="00C4040E" w:rsidRPr="00E56D51" w14:paraId="6ACB54F4" w14:textId="77777777" w:rsidTr="00BE490C">
        <w:trPr>
          <w:cantSplit/>
          <w:trHeight w:val="20"/>
          <w:jc w:val="center"/>
        </w:trPr>
        <w:tc>
          <w:tcPr>
            <w:tcW w:w="903" w:type="pct"/>
          </w:tcPr>
          <w:p w14:paraId="5B0B1CF5" w14:textId="77777777" w:rsidR="00C4040E" w:rsidRPr="00BE490C" w:rsidRDefault="00C4040E" w:rsidP="009F5B33">
            <w:pPr>
              <w:pStyle w:val="BodyText"/>
              <w:spacing w:after="120" w:line="120" w:lineRule="atLeast"/>
            </w:pPr>
            <w:r w:rsidRPr="00E56D51">
              <w:t>ESDMD</w:t>
            </w:r>
          </w:p>
        </w:tc>
        <w:tc>
          <w:tcPr>
            <w:tcW w:w="4097" w:type="pct"/>
          </w:tcPr>
          <w:p w14:paraId="5462BBCC" w14:textId="77777777" w:rsidR="00C4040E" w:rsidRPr="00E56D51" w:rsidRDefault="00C4040E" w:rsidP="009F5B33">
            <w:pPr>
              <w:pStyle w:val="BodyText"/>
              <w:spacing w:after="120" w:line="120" w:lineRule="atLeast"/>
            </w:pPr>
            <w:r w:rsidRPr="00E56D51">
              <w:t>Exploration Systems Development Mission Directorate</w:t>
            </w:r>
          </w:p>
        </w:tc>
      </w:tr>
      <w:tr w:rsidR="00C4040E" w:rsidRPr="00E56D51" w14:paraId="2B25D024" w14:textId="77777777" w:rsidTr="00BE490C">
        <w:trPr>
          <w:cantSplit/>
          <w:trHeight w:val="20"/>
          <w:jc w:val="center"/>
        </w:trPr>
        <w:tc>
          <w:tcPr>
            <w:tcW w:w="903" w:type="pct"/>
          </w:tcPr>
          <w:p w14:paraId="0C1ADA80" w14:textId="77777777" w:rsidR="00C4040E" w:rsidRPr="00BE490C" w:rsidRDefault="00C4040E" w:rsidP="009F5B33">
            <w:pPr>
              <w:pStyle w:val="BodyText"/>
              <w:spacing w:after="120" w:line="120" w:lineRule="atLeast"/>
            </w:pPr>
            <w:r w:rsidRPr="00E56D51">
              <w:t>EVA</w:t>
            </w:r>
          </w:p>
        </w:tc>
        <w:tc>
          <w:tcPr>
            <w:tcW w:w="4097" w:type="pct"/>
          </w:tcPr>
          <w:p w14:paraId="7D3D1399" w14:textId="77777777" w:rsidR="00C4040E" w:rsidRPr="00E56D51" w:rsidRDefault="00C4040E" w:rsidP="009F5B33">
            <w:pPr>
              <w:pStyle w:val="BodyText"/>
              <w:spacing w:after="120" w:line="120" w:lineRule="atLeast"/>
            </w:pPr>
            <w:r w:rsidRPr="00E56D51">
              <w:t>Extravehicular Activity</w:t>
            </w:r>
          </w:p>
        </w:tc>
      </w:tr>
      <w:tr w:rsidR="00C4040E" w:rsidRPr="00E56D51" w14:paraId="2B9D68D9" w14:textId="77777777" w:rsidTr="00BE490C">
        <w:trPr>
          <w:cantSplit/>
          <w:trHeight w:val="20"/>
          <w:jc w:val="center"/>
        </w:trPr>
        <w:tc>
          <w:tcPr>
            <w:tcW w:w="903" w:type="pct"/>
          </w:tcPr>
          <w:p w14:paraId="64AEBCC8" w14:textId="77777777" w:rsidR="00C4040E" w:rsidRPr="00E56D51" w:rsidRDefault="00C4040E" w:rsidP="009F5B33">
            <w:pPr>
              <w:pStyle w:val="BodyText"/>
              <w:spacing w:after="120" w:line="120" w:lineRule="atLeast"/>
            </w:pPr>
            <w:r w:rsidRPr="00E56D51">
              <w:t>EVR</w:t>
            </w:r>
          </w:p>
        </w:tc>
        <w:tc>
          <w:tcPr>
            <w:tcW w:w="4097" w:type="pct"/>
          </w:tcPr>
          <w:p w14:paraId="1E8D3E58" w14:textId="77777777" w:rsidR="00C4040E" w:rsidRPr="00E56D51" w:rsidRDefault="00C4040E" w:rsidP="009F5B33">
            <w:pPr>
              <w:pStyle w:val="BodyText"/>
              <w:spacing w:after="120" w:line="120" w:lineRule="atLeast"/>
            </w:pPr>
            <w:r w:rsidRPr="00E56D51">
              <w:t>Extravehicular Robotics</w:t>
            </w:r>
          </w:p>
        </w:tc>
      </w:tr>
      <w:tr w:rsidR="00C4040E" w:rsidRPr="00E56D51" w14:paraId="5134D934" w14:textId="77777777" w:rsidTr="00BE490C">
        <w:trPr>
          <w:cantSplit/>
          <w:trHeight w:val="20"/>
          <w:jc w:val="center"/>
        </w:trPr>
        <w:tc>
          <w:tcPr>
            <w:tcW w:w="903" w:type="pct"/>
          </w:tcPr>
          <w:p w14:paraId="50CC0D1F" w14:textId="77777777" w:rsidR="00C4040E" w:rsidRPr="00E56D51" w:rsidRDefault="00C4040E" w:rsidP="009F5B33">
            <w:pPr>
              <w:pStyle w:val="BodyText"/>
              <w:spacing w:after="120" w:line="120" w:lineRule="atLeast"/>
            </w:pPr>
            <w:r w:rsidRPr="00E56D51">
              <w:t>FOD</w:t>
            </w:r>
          </w:p>
        </w:tc>
        <w:tc>
          <w:tcPr>
            <w:tcW w:w="4097" w:type="pct"/>
          </w:tcPr>
          <w:p w14:paraId="3F203242" w14:textId="77777777" w:rsidR="00C4040E" w:rsidRPr="00E56D51" w:rsidRDefault="00C4040E" w:rsidP="009F5B33">
            <w:pPr>
              <w:pStyle w:val="BodyText"/>
              <w:spacing w:after="120" w:line="120" w:lineRule="atLeast"/>
            </w:pPr>
            <w:r w:rsidRPr="00E56D51">
              <w:t>Flight Operations Directorate</w:t>
            </w:r>
          </w:p>
        </w:tc>
      </w:tr>
      <w:tr w:rsidR="00C4040E" w:rsidRPr="00E56D51" w14:paraId="1B72F34C" w14:textId="77777777" w:rsidTr="00BE490C">
        <w:trPr>
          <w:cantSplit/>
          <w:trHeight w:val="20"/>
          <w:jc w:val="center"/>
        </w:trPr>
        <w:tc>
          <w:tcPr>
            <w:tcW w:w="903" w:type="pct"/>
          </w:tcPr>
          <w:p w14:paraId="737D87D0" w14:textId="77777777" w:rsidR="00C4040E" w:rsidRPr="00BE490C" w:rsidRDefault="00C4040E" w:rsidP="009F5B33">
            <w:pPr>
              <w:pStyle w:val="BodyText"/>
              <w:spacing w:after="120" w:line="120" w:lineRule="atLeast"/>
            </w:pPr>
            <w:r w:rsidRPr="00E56D51">
              <w:t>FSP</w:t>
            </w:r>
          </w:p>
        </w:tc>
        <w:tc>
          <w:tcPr>
            <w:tcW w:w="4097" w:type="pct"/>
          </w:tcPr>
          <w:p w14:paraId="31D0344B" w14:textId="77777777" w:rsidR="00C4040E" w:rsidRPr="00E56D51" w:rsidRDefault="00C4040E" w:rsidP="009F5B33">
            <w:pPr>
              <w:pStyle w:val="BodyText"/>
              <w:spacing w:after="120" w:line="120" w:lineRule="atLeast"/>
            </w:pPr>
            <w:r w:rsidRPr="00E56D51">
              <w:t xml:space="preserve">Fission Surface Power </w:t>
            </w:r>
          </w:p>
        </w:tc>
      </w:tr>
      <w:tr w:rsidR="00AA3869" w:rsidRPr="00E56D51" w14:paraId="76906A81" w14:textId="77777777" w:rsidTr="00BE490C">
        <w:trPr>
          <w:cantSplit/>
          <w:trHeight w:val="20"/>
          <w:jc w:val="center"/>
        </w:trPr>
        <w:tc>
          <w:tcPr>
            <w:tcW w:w="903" w:type="pct"/>
          </w:tcPr>
          <w:p w14:paraId="0F1EAB2F" w14:textId="13BCA2EA" w:rsidR="00AA3869" w:rsidRPr="00BE490C" w:rsidRDefault="00AA3869" w:rsidP="009F5B33">
            <w:pPr>
              <w:pStyle w:val="BodyText"/>
              <w:spacing w:after="120" w:line="120" w:lineRule="atLeast"/>
            </w:pPr>
            <w:r w:rsidRPr="00E56D51">
              <w:t>GCA</w:t>
            </w:r>
          </w:p>
        </w:tc>
        <w:tc>
          <w:tcPr>
            <w:tcW w:w="4097" w:type="pct"/>
          </w:tcPr>
          <w:p w14:paraId="2699D516" w14:textId="05681D5F" w:rsidR="00AA3869" w:rsidRPr="00E56D51" w:rsidRDefault="00AA3869" w:rsidP="009F5B33">
            <w:pPr>
              <w:pStyle w:val="BodyText"/>
              <w:spacing w:after="120" w:line="120" w:lineRule="atLeast"/>
            </w:pPr>
            <w:r w:rsidRPr="00E56D51">
              <w:t xml:space="preserve">Ground Crew Assist </w:t>
            </w:r>
          </w:p>
        </w:tc>
      </w:tr>
      <w:tr w:rsidR="00C4040E" w:rsidRPr="00E56D51" w14:paraId="57B6BDF1" w14:textId="77777777" w:rsidTr="00BE490C">
        <w:trPr>
          <w:cantSplit/>
          <w:trHeight w:val="20"/>
          <w:jc w:val="center"/>
        </w:trPr>
        <w:tc>
          <w:tcPr>
            <w:tcW w:w="903" w:type="pct"/>
          </w:tcPr>
          <w:p w14:paraId="23EC5A1E" w14:textId="77777777" w:rsidR="00C4040E" w:rsidRPr="00BE490C" w:rsidRDefault="00C4040E" w:rsidP="009F5B33">
            <w:pPr>
              <w:pStyle w:val="BodyText"/>
              <w:spacing w:after="120" w:line="120" w:lineRule="atLeast"/>
            </w:pPr>
            <w:r w:rsidRPr="00E56D51">
              <w:t>GCR</w:t>
            </w:r>
          </w:p>
        </w:tc>
        <w:tc>
          <w:tcPr>
            <w:tcW w:w="4097" w:type="pct"/>
          </w:tcPr>
          <w:p w14:paraId="3D49EA85" w14:textId="77777777" w:rsidR="00C4040E" w:rsidRPr="00E56D51" w:rsidRDefault="00C4040E" w:rsidP="009F5B33">
            <w:pPr>
              <w:pStyle w:val="BodyText"/>
              <w:spacing w:after="120" w:line="120" w:lineRule="atLeast"/>
            </w:pPr>
            <w:r w:rsidRPr="00E56D51">
              <w:t>Galactic Cosmic Radiation</w:t>
            </w:r>
          </w:p>
        </w:tc>
      </w:tr>
      <w:tr w:rsidR="00C4040E" w:rsidRPr="00E56D51" w14:paraId="400F5D55" w14:textId="77777777" w:rsidTr="00BE490C">
        <w:trPr>
          <w:cantSplit/>
          <w:trHeight w:val="20"/>
          <w:jc w:val="center"/>
        </w:trPr>
        <w:tc>
          <w:tcPr>
            <w:tcW w:w="903" w:type="pct"/>
          </w:tcPr>
          <w:p w14:paraId="18A1A749" w14:textId="77777777" w:rsidR="00C4040E" w:rsidRPr="00BE490C" w:rsidRDefault="00C4040E" w:rsidP="009F5B33">
            <w:pPr>
              <w:pStyle w:val="BodyText"/>
              <w:spacing w:after="120" w:line="120" w:lineRule="atLeast"/>
            </w:pPr>
            <w:r w:rsidRPr="00E56D51">
              <w:t>GERS</w:t>
            </w:r>
          </w:p>
        </w:tc>
        <w:tc>
          <w:tcPr>
            <w:tcW w:w="4097" w:type="pct"/>
          </w:tcPr>
          <w:p w14:paraId="0C9B621B" w14:textId="77777777" w:rsidR="00C4040E" w:rsidRPr="00E56D51" w:rsidRDefault="00C4040E" w:rsidP="009F5B33">
            <w:pPr>
              <w:pStyle w:val="BodyText"/>
              <w:spacing w:after="120" w:line="120" w:lineRule="atLeast"/>
            </w:pPr>
            <w:r w:rsidRPr="00E56D51">
              <w:t>Gateway External Robotic System</w:t>
            </w:r>
          </w:p>
        </w:tc>
      </w:tr>
      <w:tr w:rsidR="00C4040E" w:rsidRPr="00E56D51" w14:paraId="497EECFA" w14:textId="77777777" w:rsidTr="00BE490C">
        <w:trPr>
          <w:cantSplit/>
          <w:trHeight w:val="20"/>
          <w:jc w:val="center"/>
        </w:trPr>
        <w:tc>
          <w:tcPr>
            <w:tcW w:w="903" w:type="pct"/>
          </w:tcPr>
          <w:p w14:paraId="287C5036" w14:textId="77777777" w:rsidR="00C4040E" w:rsidRPr="00BE490C" w:rsidRDefault="00C4040E" w:rsidP="009F5B33">
            <w:pPr>
              <w:pStyle w:val="BodyText"/>
              <w:spacing w:after="120" w:line="120" w:lineRule="atLeast"/>
            </w:pPr>
            <w:r w:rsidRPr="00E56D51">
              <w:t>GRA</w:t>
            </w:r>
          </w:p>
        </w:tc>
        <w:tc>
          <w:tcPr>
            <w:tcW w:w="4097" w:type="pct"/>
          </w:tcPr>
          <w:p w14:paraId="441DE249" w14:textId="77777777" w:rsidR="00C4040E" w:rsidRPr="00E56D51" w:rsidRDefault="00C4040E" w:rsidP="009F5B33">
            <w:pPr>
              <w:pStyle w:val="BodyText"/>
              <w:spacing w:after="120" w:line="120" w:lineRule="atLeast"/>
            </w:pPr>
            <w:r w:rsidRPr="00E56D51">
              <w:t>Ground Rules and Assumptions</w:t>
            </w:r>
          </w:p>
        </w:tc>
      </w:tr>
      <w:tr w:rsidR="007B3B65" w:rsidRPr="00E56D51" w14:paraId="0EBB972D" w14:textId="77777777" w:rsidTr="00BE490C">
        <w:trPr>
          <w:cantSplit/>
          <w:trHeight w:val="20"/>
          <w:jc w:val="center"/>
        </w:trPr>
        <w:tc>
          <w:tcPr>
            <w:tcW w:w="903" w:type="pct"/>
          </w:tcPr>
          <w:p w14:paraId="2869650F" w14:textId="135B925B" w:rsidR="007B3B65" w:rsidRPr="00BE490C" w:rsidRDefault="007B3B65" w:rsidP="009F5B33">
            <w:pPr>
              <w:pStyle w:val="BodyText"/>
              <w:spacing w:after="120" w:line="120" w:lineRule="atLeast"/>
            </w:pPr>
            <w:r w:rsidRPr="00E56D51">
              <w:t>HALO</w:t>
            </w:r>
          </w:p>
        </w:tc>
        <w:tc>
          <w:tcPr>
            <w:tcW w:w="4097" w:type="pct"/>
          </w:tcPr>
          <w:p w14:paraId="6E56B06F" w14:textId="1F99950B" w:rsidR="007B3B65" w:rsidRPr="00E56D51" w:rsidRDefault="007B3B65" w:rsidP="009F5B33">
            <w:pPr>
              <w:pStyle w:val="BodyText"/>
              <w:spacing w:after="120" w:line="120" w:lineRule="atLeast"/>
            </w:pPr>
            <w:r w:rsidRPr="00E56D51">
              <w:t>Habitation and Logistics Outpost</w:t>
            </w:r>
          </w:p>
        </w:tc>
      </w:tr>
      <w:tr w:rsidR="00281A19" w:rsidRPr="00E56D51" w14:paraId="62CC3C21" w14:textId="77777777" w:rsidTr="00BE490C">
        <w:trPr>
          <w:cantSplit/>
          <w:trHeight w:val="20"/>
          <w:jc w:val="center"/>
        </w:trPr>
        <w:tc>
          <w:tcPr>
            <w:tcW w:w="903" w:type="pct"/>
          </w:tcPr>
          <w:p w14:paraId="27BAFB45" w14:textId="285CBBE8" w:rsidR="00281A19" w:rsidRPr="00E56D51" w:rsidRDefault="00281A19" w:rsidP="009F5B33">
            <w:pPr>
              <w:pStyle w:val="BodyText"/>
              <w:spacing w:after="120" w:line="120" w:lineRule="atLeast"/>
            </w:pPr>
            <w:r w:rsidRPr="00E56D51">
              <w:t>HDL</w:t>
            </w:r>
          </w:p>
        </w:tc>
        <w:tc>
          <w:tcPr>
            <w:tcW w:w="4097" w:type="pct"/>
          </w:tcPr>
          <w:p w14:paraId="4B464B86" w14:textId="2A22A252" w:rsidR="00281A19" w:rsidRPr="00E56D51" w:rsidRDefault="00281A19" w:rsidP="009F5B33">
            <w:pPr>
              <w:pStyle w:val="BodyText"/>
              <w:spacing w:after="120" w:line="120" w:lineRule="atLeast"/>
            </w:pPr>
            <w:r w:rsidRPr="00E56D51">
              <w:t>Human-Class Delivery Lander</w:t>
            </w:r>
          </w:p>
        </w:tc>
      </w:tr>
      <w:tr w:rsidR="00C4040E" w:rsidRPr="00E56D51" w14:paraId="1F29B0C2" w14:textId="77777777" w:rsidTr="00BE490C">
        <w:trPr>
          <w:cantSplit/>
          <w:trHeight w:val="20"/>
          <w:jc w:val="center"/>
        </w:trPr>
        <w:tc>
          <w:tcPr>
            <w:tcW w:w="903" w:type="pct"/>
          </w:tcPr>
          <w:p w14:paraId="028E8152" w14:textId="77777777" w:rsidR="00C4040E" w:rsidRPr="00E56D51" w:rsidRDefault="00C4040E" w:rsidP="009F5B33">
            <w:pPr>
              <w:pStyle w:val="BodyText"/>
              <w:spacing w:after="120" w:line="120" w:lineRule="atLeast"/>
            </w:pPr>
            <w:r w:rsidRPr="00E56D51">
              <w:t>HEOMD</w:t>
            </w:r>
          </w:p>
        </w:tc>
        <w:tc>
          <w:tcPr>
            <w:tcW w:w="4097" w:type="pct"/>
          </w:tcPr>
          <w:p w14:paraId="3003DC5D" w14:textId="77777777" w:rsidR="00C4040E" w:rsidRPr="00E56D51" w:rsidRDefault="00C4040E" w:rsidP="009F5B33">
            <w:pPr>
              <w:pStyle w:val="BodyText"/>
              <w:spacing w:after="120" w:line="120" w:lineRule="atLeast"/>
            </w:pPr>
            <w:r w:rsidRPr="00E56D51">
              <w:t>Human Exploration and Operations Mission Directorate</w:t>
            </w:r>
          </w:p>
        </w:tc>
      </w:tr>
      <w:tr w:rsidR="00C4040E" w:rsidRPr="00E56D51" w14:paraId="22D366FB" w14:textId="77777777" w:rsidTr="00BE490C">
        <w:trPr>
          <w:cantSplit/>
          <w:trHeight w:val="20"/>
          <w:jc w:val="center"/>
        </w:trPr>
        <w:tc>
          <w:tcPr>
            <w:tcW w:w="903" w:type="pct"/>
          </w:tcPr>
          <w:p w14:paraId="1D6ECC35" w14:textId="77777777" w:rsidR="00C4040E" w:rsidRPr="00BE490C" w:rsidRDefault="00C4040E" w:rsidP="009F5B33">
            <w:pPr>
              <w:pStyle w:val="BodyText"/>
              <w:spacing w:after="120" w:line="120" w:lineRule="atLeast"/>
            </w:pPr>
            <w:r w:rsidRPr="00E56D51">
              <w:t>HLS</w:t>
            </w:r>
          </w:p>
        </w:tc>
        <w:tc>
          <w:tcPr>
            <w:tcW w:w="4097" w:type="pct"/>
          </w:tcPr>
          <w:p w14:paraId="3E9CDCE7" w14:textId="77777777" w:rsidR="00C4040E" w:rsidRPr="00E56D51" w:rsidRDefault="00C4040E" w:rsidP="009F5B33">
            <w:pPr>
              <w:pStyle w:val="BodyText"/>
              <w:spacing w:after="120" w:line="120" w:lineRule="atLeast"/>
            </w:pPr>
            <w:r w:rsidRPr="00E56D51">
              <w:t>Human Lander System</w:t>
            </w:r>
          </w:p>
        </w:tc>
      </w:tr>
      <w:tr w:rsidR="00C4040E" w:rsidRPr="00E56D51" w14:paraId="5A1216B9" w14:textId="77777777" w:rsidTr="00BE490C">
        <w:trPr>
          <w:cantSplit/>
          <w:trHeight w:val="20"/>
          <w:jc w:val="center"/>
        </w:trPr>
        <w:tc>
          <w:tcPr>
            <w:tcW w:w="903" w:type="pct"/>
          </w:tcPr>
          <w:p w14:paraId="424FFB06" w14:textId="77777777" w:rsidR="00C4040E" w:rsidRPr="00BE490C" w:rsidRDefault="00C4040E" w:rsidP="009F5B33">
            <w:pPr>
              <w:pStyle w:val="BodyText"/>
              <w:spacing w:after="120" w:line="120" w:lineRule="atLeast"/>
            </w:pPr>
            <w:r w:rsidRPr="00E56D51">
              <w:t>HULC</w:t>
            </w:r>
          </w:p>
        </w:tc>
        <w:tc>
          <w:tcPr>
            <w:tcW w:w="4097" w:type="pct"/>
          </w:tcPr>
          <w:p w14:paraId="115DE475" w14:textId="77777777" w:rsidR="00C4040E" w:rsidRPr="00E56D51" w:rsidRDefault="00C4040E" w:rsidP="009F5B33">
            <w:pPr>
              <w:pStyle w:val="BodyText"/>
              <w:spacing w:after="120" w:line="120" w:lineRule="atLeast"/>
            </w:pPr>
            <w:r w:rsidRPr="00E56D51">
              <w:t>Handheld Universal Lunar Camera</w:t>
            </w:r>
          </w:p>
        </w:tc>
      </w:tr>
      <w:tr w:rsidR="00AA3869" w:rsidRPr="00E56D51" w14:paraId="1A276A3A" w14:textId="77777777" w:rsidTr="00BE490C">
        <w:trPr>
          <w:cantSplit/>
          <w:trHeight w:val="20"/>
          <w:jc w:val="center"/>
        </w:trPr>
        <w:tc>
          <w:tcPr>
            <w:tcW w:w="903" w:type="pct"/>
          </w:tcPr>
          <w:p w14:paraId="1725DF91" w14:textId="170EE56F" w:rsidR="00AA3869" w:rsidRPr="00BE490C" w:rsidRDefault="00AA3869" w:rsidP="009F5B33">
            <w:pPr>
              <w:pStyle w:val="BodyText"/>
              <w:spacing w:after="120" w:line="120" w:lineRule="atLeast"/>
            </w:pPr>
            <w:r w:rsidRPr="00E56D51">
              <w:t>HIP</w:t>
            </w:r>
          </w:p>
        </w:tc>
        <w:tc>
          <w:tcPr>
            <w:tcW w:w="4097" w:type="pct"/>
          </w:tcPr>
          <w:p w14:paraId="22FE8B01" w14:textId="53CC78B0" w:rsidR="00AA3869" w:rsidRPr="00E56D51" w:rsidRDefault="00AA3869" w:rsidP="009F5B33">
            <w:pPr>
              <w:pStyle w:val="BodyText"/>
              <w:spacing w:after="120" w:line="120" w:lineRule="atLeast"/>
            </w:pPr>
            <w:r w:rsidRPr="00E56D51">
              <w:t>Human Interface Panel</w:t>
            </w:r>
          </w:p>
        </w:tc>
      </w:tr>
      <w:tr w:rsidR="00A436C8" w:rsidRPr="00E56D51" w14:paraId="4AD277B4" w14:textId="77777777" w:rsidTr="00BE490C">
        <w:trPr>
          <w:cantSplit/>
          <w:trHeight w:val="20"/>
          <w:jc w:val="center"/>
        </w:trPr>
        <w:tc>
          <w:tcPr>
            <w:tcW w:w="903" w:type="pct"/>
          </w:tcPr>
          <w:p w14:paraId="7532CE09" w14:textId="5F6EC954" w:rsidR="00070158" w:rsidRPr="00BE490C" w:rsidRDefault="00070158" w:rsidP="009F5B33">
            <w:pPr>
              <w:pStyle w:val="BodyText"/>
              <w:spacing w:after="120" w:line="120" w:lineRule="atLeast"/>
            </w:pPr>
            <w:r w:rsidRPr="00E56D51">
              <w:t>HSM</w:t>
            </w:r>
          </w:p>
        </w:tc>
        <w:tc>
          <w:tcPr>
            <w:tcW w:w="4097" w:type="pct"/>
          </w:tcPr>
          <w:p w14:paraId="3917382A" w14:textId="6CBF8D3D" w:rsidR="00070158" w:rsidRPr="00E56D51" w:rsidRDefault="00070158" w:rsidP="009F5B33">
            <w:pPr>
              <w:pStyle w:val="BodyText"/>
              <w:spacing w:after="120" w:line="120" w:lineRule="atLeast"/>
            </w:pPr>
            <w:r w:rsidRPr="00E56D51">
              <w:t>Human Surface Mobility</w:t>
            </w:r>
          </w:p>
        </w:tc>
      </w:tr>
      <w:tr w:rsidR="00C4040E" w:rsidRPr="00E56D51" w14:paraId="4DB8D5C1" w14:textId="77777777" w:rsidTr="00BE490C">
        <w:trPr>
          <w:cantSplit/>
          <w:trHeight w:val="20"/>
          <w:jc w:val="center"/>
        </w:trPr>
        <w:tc>
          <w:tcPr>
            <w:tcW w:w="903" w:type="pct"/>
          </w:tcPr>
          <w:p w14:paraId="02FE9638" w14:textId="77777777" w:rsidR="00C4040E" w:rsidRPr="00E56D51" w:rsidRDefault="00C4040E" w:rsidP="009F5B33">
            <w:pPr>
              <w:pStyle w:val="BodyText"/>
              <w:spacing w:after="120" w:line="120" w:lineRule="atLeast"/>
            </w:pPr>
            <w:r w:rsidRPr="00E56D51">
              <w:t>ICR</w:t>
            </w:r>
          </w:p>
        </w:tc>
        <w:tc>
          <w:tcPr>
            <w:tcW w:w="4097" w:type="pct"/>
          </w:tcPr>
          <w:p w14:paraId="7BD5A21B" w14:textId="77777777" w:rsidR="00C4040E" w:rsidRPr="00E56D51" w:rsidRDefault="00C4040E" w:rsidP="009F5B33">
            <w:pPr>
              <w:pStyle w:val="BodyText"/>
              <w:spacing w:after="120" w:line="120" w:lineRule="atLeast"/>
            </w:pPr>
            <w:r w:rsidRPr="00E56D51">
              <w:t>Incapacitated Crewmember Rescue</w:t>
            </w:r>
          </w:p>
        </w:tc>
      </w:tr>
      <w:tr w:rsidR="00281A19" w:rsidRPr="00E56D51" w14:paraId="28DED68F" w14:textId="77777777" w:rsidTr="00BE490C">
        <w:trPr>
          <w:cantSplit/>
          <w:trHeight w:val="20"/>
          <w:jc w:val="center"/>
        </w:trPr>
        <w:tc>
          <w:tcPr>
            <w:tcW w:w="903" w:type="pct"/>
          </w:tcPr>
          <w:p w14:paraId="1FC9E7C7" w14:textId="7463857C" w:rsidR="00281A19" w:rsidRPr="00E56D51" w:rsidRDefault="00281A19" w:rsidP="009F5B33">
            <w:pPr>
              <w:pStyle w:val="BodyText"/>
              <w:spacing w:after="120" w:line="120" w:lineRule="atLeast"/>
            </w:pPr>
            <w:r w:rsidRPr="00E56D51">
              <w:t>IDF</w:t>
            </w:r>
          </w:p>
        </w:tc>
        <w:tc>
          <w:tcPr>
            <w:tcW w:w="4097" w:type="pct"/>
          </w:tcPr>
          <w:p w14:paraId="1FCD7A70" w14:textId="6599C1AE" w:rsidR="00281A19" w:rsidRPr="00E56D51" w:rsidRDefault="00281A19" w:rsidP="009F5B33">
            <w:pPr>
              <w:pStyle w:val="BodyText"/>
              <w:spacing w:after="120" w:line="120" w:lineRule="atLeast"/>
            </w:pPr>
            <w:r w:rsidRPr="00E56D51">
              <w:t>Incremental Development Framework</w:t>
            </w:r>
          </w:p>
        </w:tc>
      </w:tr>
      <w:tr w:rsidR="00F03600" w:rsidRPr="00E56D51" w14:paraId="157CDED4" w14:textId="77777777" w:rsidTr="00BE490C">
        <w:trPr>
          <w:cantSplit/>
          <w:trHeight w:val="20"/>
          <w:jc w:val="center"/>
        </w:trPr>
        <w:tc>
          <w:tcPr>
            <w:tcW w:w="903" w:type="pct"/>
          </w:tcPr>
          <w:p w14:paraId="7E48510B" w14:textId="220A3326" w:rsidR="00F03600" w:rsidRPr="00BE490C" w:rsidRDefault="00F03600">
            <w:pPr>
              <w:pStyle w:val="BodyText"/>
              <w:spacing w:after="120" w:line="120" w:lineRule="atLeast"/>
            </w:pPr>
            <w:r w:rsidRPr="00E56D51">
              <w:t>IRD</w:t>
            </w:r>
          </w:p>
        </w:tc>
        <w:tc>
          <w:tcPr>
            <w:tcW w:w="4097" w:type="pct"/>
          </w:tcPr>
          <w:p w14:paraId="375A124D" w14:textId="076EA48F" w:rsidR="00F03600" w:rsidRPr="00E56D51" w:rsidRDefault="00F03600">
            <w:pPr>
              <w:pStyle w:val="BodyText"/>
              <w:spacing w:after="120" w:line="120" w:lineRule="atLeast"/>
            </w:pPr>
            <w:r w:rsidRPr="00E56D51">
              <w:t>Interface Requirements Document</w:t>
            </w:r>
          </w:p>
        </w:tc>
      </w:tr>
      <w:tr w:rsidR="00A436C8" w:rsidRPr="00E56D51" w14:paraId="26F5F111" w14:textId="77777777" w:rsidTr="00BE490C">
        <w:trPr>
          <w:cantSplit/>
          <w:trHeight w:val="20"/>
          <w:jc w:val="center"/>
        </w:trPr>
        <w:tc>
          <w:tcPr>
            <w:tcW w:w="903" w:type="pct"/>
          </w:tcPr>
          <w:p w14:paraId="572E6816" w14:textId="115AF5CD" w:rsidR="00F6011C" w:rsidRPr="00E56D51" w:rsidRDefault="00F6011C">
            <w:pPr>
              <w:pStyle w:val="BodyText"/>
              <w:spacing w:after="120" w:line="120" w:lineRule="atLeast"/>
            </w:pPr>
            <w:r w:rsidRPr="00E56D51">
              <w:t>ISRU</w:t>
            </w:r>
          </w:p>
        </w:tc>
        <w:tc>
          <w:tcPr>
            <w:tcW w:w="4097" w:type="pct"/>
          </w:tcPr>
          <w:p w14:paraId="2A5C0343" w14:textId="67771230" w:rsidR="00F6011C" w:rsidRPr="00E56D51" w:rsidRDefault="00F6011C">
            <w:pPr>
              <w:pStyle w:val="BodyText"/>
              <w:spacing w:after="120" w:line="120" w:lineRule="atLeast"/>
            </w:pPr>
            <w:r w:rsidRPr="00E56D51">
              <w:t xml:space="preserve">In-Situ Resource </w:t>
            </w:r>
            <w:r w:rsidR="00E62449" w:rsidRPr="00E56D51">
              <w:t>Utilization</w:t>
            </w:r>
          </w:p>
        </w:tc>
      </w:tr>
      <w:tr w:rsidR="00001D5F" w:rsidRPr="00E56D51" w14:paraId="2B7C440F" w14:textId="77777777" w:rsidTr="00BE490C">
        <w:trPr>
          <w:cantSplit/>
          <w:trHeight w:val="20"/>
          <w:jc w:val="center"/>
        </w:trPr>
        <w:tc>
          <w:tcPr>
            <w:tcW w:w="903" w:type="pct"/>
          </w:tcPr>
          <w:p w14:paraId="021710D3" w14:textId="5318E7E5" w:rsidR="00001D5F" w:rsidRPr="00E56D51" w:rsidRDefault="00001D5F" w:rsidP="009F5B33">
            <w:pPr>
              <w:pStyle w:val="BodyText"/>
              <w:spacing w:after="120" w:line="120" w:lineRule="atLeast"/>
            </w:pPr>
            <w:r w:rsidRPr="00E56D51">
              <w:t>ISH</w:t>
            </w:r>
          </w:p>
        </w:tc>
        <w:tc>
          <w:tcPr>
            <w:tcW w:w="4097" w:type="pct"/>
          </w:tcPr>
          <w:p w14:paraId="49ED30F7" w14:textId="3035D5D1" w:rsidR="00001D5F" w:rsidRPr="00E56D51" w:rsidRDefault="00001D5F" w:rsidP="009F5B33">
            <w:pPr>
              <w:pStyle w:val="BodyText"/>
              <w:spacing w:after="120" w:line="120" w:lineRule="atLeast"/>
            </w:pPr>
            <w:r w:rsidRPr="00E56D51">
              <w:t>Initial Surface Habitat</w:t>
            </w:r>
          </w:p>
        </w:tc>
      </w:tr>
      <w:tr w:rsidR="00C4040E" w:rsidRPr="00E56D51" w14:paraId="27C48C35" w14:textId="77777777" w:rsidTr="00BE490C">
        <w:trPr>
          <w:cantSplit/>
          <w:trHeight w:val="20"/>
          <w:jc w:val="center"/>
        </w:trPr>
        <w:tc>
          <w:tcPr>
            <w:tcW w:w="903" w:type="pct"/>
          </w:tcPr>
          <w:p w14:paraId="5C2D3B87" w14:textId="77777777" w:rsidR="00C4040E" w:rsidRPr="00BE490C" w:rsidRDefault="00C4040E" w:rsidP="009F5B33">
            <w:pPr>
              <w:pStyle w:val="BodyText"/>
              <w:spacing w:after="120" w:line="120" w:lineRule="atLeast"/>
            </w:pPr>
            <w:r w:rsidRPr="00E56D51">
              <w:t>ISS</w:t>
            </w:r>
          </w:p>
        </w:tc>
        <w:tc>
          <w:tcPr>
            <w:tcW w:w="4097" w:type="pct"/>
          </w:tcPr>
          <w:p w14:paraId="4E5180BC" w14:textId="77777777" w:rsidR="00C4040E" w:rsidRPr="00E56D51" w:rsidRDefault="00C4040E" w:rsidP="009F5B33">
            <w:pPr>
              <w:pStyle w:val="BodyText"/>
              <w:spacing w:after="120" w:line="120" w:lineRule="atLeast"/>
            </w:pPr>
            <w:r w:rsidRPr="00E56D51">
              <w:t>International Space Station</w:t>
            </w:r>
          </w:p>
        </w:tc>
      </w:tr>
      <w:tr w:rsidR="00C4040E" w:rsidRPr="00E56D51" w14:paraId="63CD92B5" w14:textId="77777777" w:rsidTr="00BE490C">
        <w:trPr>
          <w:cantSplit/>
          <w:trHeight w:val="20"/>
          <w:jc w:val="center"/>
        </w:trPr>
        <w:tc>
          <w:tcPr>
            <w:tcW w:w="903" w:type="pct"/>
          </w:tcPr>
          <w:p w14:paraId="3A4393E9" w14:textId="77777777" w:rsidR="00C4040E" w:rsidRPr="00BE490C" w:rsidRDefault="00C4040E" w:rsidP="009F5B33">
            <w:pPr>
              <w:pStyle w:val="BodyText"/>
              <w:spacing w:after="120" w:line="120" w:lineRule="atLeast"/>
            </w:pPr>
            <w:r w:rsidRPr="00E56D51">
              <w:t>IV</w:t>
            </w:r>
          </w:p>
        </w:tc>
        <w:tc>
          <w:tcPr>
            <w:tcW w:w="4097" w:type="pct"/>
          </w:tcPr>
          <w:p w14:paraId="4D8E367F" w14:textId="77777777" w:rsidR="00C4040E" w:rsidRPr="00E56D51" w:rsidRDefault="00C4040E" w:rsidP="009F5B33">
            <w:pPr>
              <w:pStyle w:val="BodyText"/>
              <w:spacing w:after="120" w:line="120" w:lineRule="atLeast"/>
            </w:pPr>
            <w:r w:rsidRPr="00E56D51">
              <w:t>Intravehicular or Roman Numeral 4</w:t>
            </w:r>
          </w:p>
        </w:tc>
      </w:tr>
      <w:tr w:rsidR="00C4040E" w:rsidRPr="00E56D51" w14:paraId="40C05E2D" w14:textId="77777777" w:rsidTr="00BE490C">
        <w:trPr>
          <w:cantSplit/>
          <w:trHeight w:val="20"/>
          <w:jc w:val="center"/>
        </w:trPr>
        <w:tc>
          <w:tcPr>
            <w:tcW w:w="903" w:type="pct"/>
          </w:tcPr>
          <w:p w14:paraId="60820B29" w14:textId="77777777" w:rsidR="00C4040E" w:rsidRPr="00BE490C" w:rsidRDefault="00C4040E" w:rsidP="009F5B33">
            <w:pPr>
              <w:pStyle w:val="BodyText"/>
              <w:spacing w:after="120" w:line="120" w:lineRule="atLeast"/>
            </w:pPr>
            <w:r w:rsidRPr="00E56D51">
              <w:t>IVA</w:t>
            </w:r>
          </w:p>
        </w:tc>
        <w:tc>
          <w:tcPr>
            <w:tcW w:w="4097" w:type="pct"/>
          </w:tcPr>
          <w:p w14:paraId="77F302D3" w14:textId="77777777" w:rsidR="00C4040E" w:rsidRPr="00E56D51" w:rsidRDefault="00C4040E" w:rsidP="009F5B33">
            <w:pPr>
              <w:pStyle w:val="BodyText"/>
              <w:spacing w:after="120" w:line="120" w:lineRule="atLeast"/>
            </w:pPr>
            <w:r w:rsidRPr="00E56D51">
              <w:t>Intravehicular Activity</w:t>
            </w:r>
          </w:p>
        </w:tc>
      </w:tr>
      <w:tr w:rsidR="00C4040E" w:rsidRPr="00E56D51" w14:paraId="2692220F" w14:textId="77777777" w:rsidTr="00BE490C">
        <w:trPr>
          <w:cantSplit/>
          <w:trHeight w:val="20"/>
          <w:jc w:val="center"/>
        </w:trPr>
        <w:tc>
          <w:tcPr>
            <w:tcW w:w="903" w:type="pct"/>
          </w:tcPr>
          <w:p w14:paraId="2EE9B233" w14:textId="77777777" w:rsidR="00C4040E" w:rsidRPr="00BE490C" w:rsidRDefault="00C4040E" w:rsidP="009F5B33">
            <w:pPr>
              <w:pStyle w:val="BodyText"/>
              <w:spacing w:after="120" w:line="120" w:lineRule="atLeast"/>
            </w:pPr>
            <w:r w:rsidRPr="00E56D51">
              <w:t>Km</w:t>
            </w:r>
          </w:p>
        </w:tc>
        <w:tc>
          <w:tcPr>
            <w:tcW w:w="4097" w:type="pct"/>
          </w:tcPr>
          <w:p w14:paraId="56661DCD" w14:textId="77777777" w:rsidR="00C4040E" w:rsidRPr="00E56D51" w:rsidRDefault="00C4040E" w:rsidP="009F5B33">
            <w:pPr>
              <w:pStyle w:val="BodyText"/>
              <w:spacing w:after="120" w:line="120" w:lineRule="atLeast"/>
            </w:pPr>
            <w:r w:rsidRPr="00E56D51">
              <w:t>Kilometer</w:t>
            </w:r>
          </w:p>
        </w:tc>
      </w:tr>
      <w:tr w:rsidR="00A436C8" w:rsidRPr="00E56D51" w14:paraId="164DD3CB" w14:textId="77777777" w:rsidTr="00BE490C">
        <w:trPr>
          <w:cantSplit/>
          <w:trHeight w:val="20"/>
          <w:jc w:val="center"/>
        </w:trPr>
        <w:tc>
          <w:tcPr>
            <w:tcW w:w="903" w:type="pct"/>
          </w:tcPr>
          <w:p w14:paraId="1EAEA680" w14:textId="19B2905A" w:rsidR="006641B8" w:rsidRPr="00E56D51" w:rsidRDefault="00BB714B" w:rsidP="009F5B33">
            <w:pPr>
              <w:pStyle w:val="BodyText"/>
              <w:spacing w:after="120" w:line="120" w:lineRule="atLeast"/>
            </w:pPr>
            <w:r w:rsidRPr="00E56D51">
              <w:lastRenderedPageBreak/>
              <w:t>kPA</w:t>
            </w:r>
          </w:p>
        </w:tc>
        <w:tc>
          <w:tcPr>
            <w:tcW w:w="4097" w:type="pct"/>
          </w:tcPr>
          <w:p w14:paraId="2D3646FB" w14:textId="68BF0B17" w:rsidR="006641B8" w:rsidRPr="00E56D51" w:rsidRDefault="00BB714B" w:rsidP="009F5B33">
            <w:pPr>
              <w:pStyle w:val="BodyText"/>
              <w:spacing w:after="120" w:line="120" w:lineRule="atLeast"/>
            </w:pPr>
            <w:r w:rsidRPr="00E56D51">
              <w:t>Kilopascal</w:t>
            </w:r>
          </w:p>
        </w:tc>
      </w:tr>
      <w:tr w:rsidR="00C4040E" w:rsidRPr="00E56D51" w14:paraId="2822766A" w14:textId="77777777" w:rsidTr="00BE490C">
        <w:trPr>
          <w:cantSplit/>
          <w:trHeight w:val="20"/>
          <w:jc w:val="center"/>
        </w:trPr>
        <w:tc>
          <w:tcPr>
            <w:tcW w:w="903" w:type="pct"/>
          </w:tcPr>
          <w:p w14:paraId="4F315218" w14:textId="77777777" w:rsidR="00C4040E" w:rsidRPr="00BE490C" w:rsidRDefault="00C4040E" w:rsidP="009F5B33">
            <w:pPr>
              <w:pStyle w:val="BodyText"/>
              <w:spacing w:after="120" w:line="120" w:lineRule="atLeast"/>
            </w:pPr>
            <w:r w:rsidRPr="00E56D51">
              <w:t>LANS</w:t>
            </w:r>
          </w:p>
        </w:tc>
        <w:tc>
          <w:tcPr>
            <w:tcW w:w="4097" w:type="pct"/>
          </w:tcPr>
          <w:p w14:paraId="322748D9" w14:textId="77777777" w:rsidR="00C4040E" w:rsidRPr="00E56D51" w:rsidRDefault="00C4040E" w:rsidP="009F5B33">
            <w:pPr>
              <w:pStyle w:val="BodyText"/>
              <w:spacing w:after="120" w:line="120" w:lineRule="atLeast"/>
            </w:pPr>
            <w:r w:rsidRPr="00E56D51">
              <w:rPr>
                <w:rStyle w:val="ui-provider"/>
              </w:rPr>
              <w:t>Lunar Augmented Navigation System</w:t>
            </w:r>
          </w:p>
        </w:tc>
      </w:tr>
      <w:tr w:rsidR="00C4040E" w:rsidRPr="00E56D51" w14:paraId="5C2440F5" w14:textId="77777777" w:rsidTr="00BE490C">
        <w:trPr>
          <w:cantSplit/>
          <w:trHeight w:val="20"/>
          <w:jc w:val="center"/>
        </w:trPr>
        <w:tc>
          <w:tcPr>
            <w:tcW w:w="903" w:type="pct"/>
          </w:tcPr>
          <w:p w14:paraId="4D258238" w14:textId="77777777" w:rsidR="00C4040E" w:rsidRPr="00BE490C" w:rsidRDefault="00C4040E" w:rsidP="009F5B33">
            <w:pPr>
              <w:pStyle w:val="BodyText"/>
              <w:spacing w:after="120" w:line="120" w:lineRule="atLeast"/>
            </w:pPr>
            <w:r w:rsidRPr="00E56D51">
              <w:t>LCD</w:t>
            </w:r>
          </w:p>
        </w:tc>
        <w:tc>
          <w:tcPr>
            <w:tcW w:w="4097" w:type="pct"/>
          </w:tcPr>
          <w:p w14:paraId="330183A6" w14:textId="77777777" w:rsidR="00C4040E" w:rsidRPr="00E56D51" w:rsidRDefault="00C4040E" w:rsidP="009F5B33">
            <w:pPr>
              <w:pStyle w:val="BodyText"/>
              <w:spacing w:after="120" w:line="120" w:lineRule="atLeast"/>
            </w:pPr>
            <w:r w:rsidRPr="00E56D51">
              <w:t>Launch Countdown</w:t>
            </w:r>
          </w:p>
        </w:tc>
      </w:tr>
      <w:tr w:rsidR="00C4040E" w:rsidRPr="00E56D51" w14:paraId="57630D99" w14:textId="77777777" w:rsidTr="00BE490C">
        <w:trPr>
          <w:cantSplit/>
          <w:trHeight w:val="20"/>
          <w:jc w:val="center"/>
        </w:trPr>
        <w:tc>
          <w:tcPr>
            <w:tcW w:w="903" w:type="pct"/>
          </w:tcPr>
          <w:p w14:paraId="75DCE60B" w14:textId="77777777" w:rsidR="00C4040E" w:rsidRPr="00BE490C" w:rsidRDefault="00C4040E" w:rsidP="009F5B33">
            <w:pPr>
              <w:pStyle w:val="BodyText"/>
              <w:spacing w:after="120" w:line="120" w:lineRule="atLeast"/>
            </w:pPr>
            <w:r w:rsidRPr="00E56D51">
              <w:t>LCRNS</w:t>
            </w:r>
          </w:p>
        </w:tc>
        <w:tc>
          <w:tcPr>
            <w:tcW w:w="4097" w:type="pct"/>
          </w:tcPr>
          <w:p w14:paraId="36723B8B" w14:textId="77777777" w:rsidR="00C4040E" w:rsidRPr="00E56D51" w:rsidRDefault="00C4040E" w:rsidP="009F5B33">
            <w:pPr>
              <w:pStyle w:val="BodyText"/>
              <w:spacing w:after="120" w:line="120" w:lineRule="atLeast"/>
            </w:pPr>
            <w:r w:rsidRPr="00E56D51">
              <w:t>Lunar Communications and Navigation Systems Service</w:t>
            </w:r>
          </w:p>
        </w:tc>
      </w:tr>
      <w:tr w:rsidR="00AE359F" w:rsidRPr="00E56D51" w14:paraId="02E1DDF6" w14:textId="77777777" w:rsidTr="00BE490C">
        <w:trPr>
          <w:cantSplit/>
          <w:trHeight w:val="20"/>
          <w:jc w:val="center"/>
        </w:trPr>
        <w:tc>
          <w:tcPr>
            <w:tcW w:w="903" w:type="pct"/>
          </w:tcPr>
          <w:p w14:paraId="5D3B3DBC" w14:textId="39C68113" w:rsidR="00AE359F" w:rsidRPr="00E56D51" w:rsidRDefault="00AE359F" w:rsidP="009F5B33">
            <w:pPr>
              <w:pStyle w:val="BodyText"/>
              <w:spacing w:after="120" w:line="120" w:lineRule="atLeast"/>
            </w:pPr>
            <w:r w:rsidRPr="00E56D51">
              <w:t>LDE</w:t>
            </w:r>
          </w:p>
        </w:tc>
        <w:tc>
          <w:tcPr>
            <w:tcW w:w="4097" w:type="pct"/>
          </w:tcPr>
          <w:p w14:paraId="44BC3248" w14:textId="6077DFD5" w:rsidR="00AE359F" w:rsidRPr="00E56D51" w:rsidRDefault="00AE359F" w:rsidP="009F5B33">
            <w:pPr>
              <w:pStyle w:val="BodyText"/>
              <w:spacing w:after="120" w:line="120" w:lineRule="atLeast"/>
            </w:pPr>
            <w:r w:rsidRPr="00E56D51">
              <w:t>Lunar Descent Element</w:t>
            </w:r>
          </w:p>
        </w:tc>
      </w:tr>
      <w:tr w:rsidR="00A436C8" w:rsidRPr="00E56D51" w14:paraId="2A1B4DD3" w14:textId="77777777" w:rsidTr="00BE490C">
        <w:trPr>
          <w:cantSplit/>
          <w:trHeight w:val="20"/>
          <w:jc w:val="center"/>
        </w:trPr>
        <w:tc>
          <w:tcPr>
            <w:tcW w:w="903" w:type="pct"/>
          </w:tcPr>
          <w:p w14:paraId="008D8814" w14:textId="558B454D" w:rsidR="00C1479B" w:rsidRPr="00BE490C" w:rsidRDefault="00C1479B" w:rsidP="009F5B33">
            <w:pPr>
              <w:pStyle w:val="BodyText"/>
              <w:spacing w:after="120" w:line="120" w:lineRule="atLeast"/>
            </w:pPr>
            <w:r w:rsidRPr="00E56D51">
              <w:t>LEAG</w:t>
            </w:r>
          </w:p>
        </w:tc>
        <w:tc>
          <w:tcPr>
            <w:tcW w:w="4097" w:type="pct"/>
          </w:tcPr>
          <w:p w14:paraId="50AA235C" w14:textId="5E7DA932" w:rsidR="00C1479B" w:rsidRPr="00E56D51" w:rsidRDefault="00C1479B" w:rsidP="009F5B33">
            <w:pPr>
              <w:pStyle w:val="BodyText"/>
              <w:spacing w:after="120" w:line="120" w:lineRule="atLeast"/>
            </w:pPr>
            <w:r w:rsidRPr="00E56D51">
              <w:t>Luna</w:t>
            </w:r>
            <w:r w:rsidR="00185E91" w:rsidRPr="00E56D51">
              <w:t>r</w:t>
            </w:r>
            <w:r w:rsidRPr="00E56D51">
              <w:t xml:space="preserve"> Exploration Analysis Group</w:t>
            </w:r>
          </w:p>
        </w:tc>
      </w:tr>
      <w:tr w:rsidR="00C4040E" w:rsidRPr="00E56D51" w14:paraId="7B5033B2" w14:textId="77777777" w:rsidTr="00BE490C">
        <w:trPr>
          <w:cantSplit/>
          <w:trHeight w:val="20"/>
          <w:jc w:val="center"/>
        </w:trPr>
        <w:tc>
          <w:tcPr>
            <w:tcW w:w="903" w:type="pct"/>
          </w:tcPr>
          <w:p w14:paraId="0E0D9913" w14:textId="77777777" w:rsidR="00C4040E" w:rsidRPr="00BE490C" w:rsidRDefault="00C4040E" w:rsidP="009F5B33">
            <w:pPr>
              <w:pStyle w:val="BodyText"/>
              <w:spacing w:after="120" w:line="120" w:lineRule="atLeast"/>
            </w:pPr>
            <w:r w:rsidRPr="00E56D51">
              <w:t>LEO</w:t>
            </w:r>
          </w:p>
        </w:tc>
        <w:tc>
          <w:tcPr>
            <w:tcW w:w="4097" w:type="pct"/>
          </w:tcPr>
          <w:p w14:paraId="3AB6365C" w14:textId="77777777" w:rsidR="00C4040E" w:rsidRPr="00E56D51" w:rsidRDefault="00C4040E" w:rsidP="009F5B33">
            <w:pPr>
              <w:pStyle w:val="BodyText"/>
              <w:spacing w:after="120" w:line="120" w:lineRule="atLeast"/>
            </w:pPr>
            <w:r w:rsidRPr="00E56D51">
              <w:t>Low Earth Orbit</w:t>
            </w:r>
          </w:p>
        </w:tc>
      </w:tr>
      <w:tr w:rsidR="00F03600" w:rsidRPr="00E56D51" w14:paraId="1A12A63B" w14:textId="77777777" w:rsidTr="00BE490C">
        <w:trPr>
          <w:cantSplit/>
          <w:trHeight w:val="20"/>
          <w:jc w:val="center"/>
        </w:trPr>
        <w:tc>
          <w:tcPr>
            <w:tcW w:w="903" w:type="pct"/>
          </w:tcPr>
          <w:p w14:paraId="62CD60AF" w14:textId="1587FA25" w:rsidR="00F03600" w:rsidRPr="00BE490C" w:rsidRDefault="00F03600">
            <w:pPr>
              <w:pStyle w:val="BodyText"/>
              <w:spacing w:after="120" w:line="120" w:lineRule="atLeast"/>
            </w:pPr>
            <w:r w:rsidRPr="00E56D51">
              <w:t>LiDAR</w:t>
            </w:r>
          </w:p>
        </w:tc>
        <w:tc>
          <w:tcPr>
            <w:tcW w:w="4097" w:type="pct"/>
          </w:tcPr>
          <w:p w14:paraId="7C02FF8C" w14:textId="33687FD4" w:rsidR="00F03600" w:rsidRPr="00E56D51" w:rsidRDefault="00F03600">
            <w:pPr>
              <w:pStyle w:val="BodyText"/>
              <w:spacing w:after="120" w:line="120" w:lineRule="atLeast"/>
            </w:pPr>
            <w:r w:rsidRPr="00E56D51">
              <w:t>Light Detection and Ranging</w:t>
            </w:r>
          </w:p>
        </w:tc>
      </w:tr>
      <w:tr w:rsidR="00C4040E" w:rsidRPr="00E56D51" w14:paraId="0B020515" w14:textId="77777777" w:rsidTr="00BE490C">
        <w:trPr>
          <w:cantSplit/>
          <w:trHeight w:val="20"/>
          <w:jc w:val="center"/>
        </w:trPr>
        <w:tc>
          <w:tcPr>
            <w:tcW w:w="903" w:type="pct"/>
          </w:tcPr>
          <w:p w14:paraId="4EDC306B" w14:textId="77777777" w:rsidR="00C4040E" w:rsidRPr="00BE490C" w:rsidRDefault="00C4040E" w:rsidP="009F5B33">
            <w:pPr>
              <w:pStyle w:val="BodyText"/>
              <w:spacing w:after="120" w:line="120" w:lineRule="atLeast"/>
            </w:pPr>
            <w:r w:rsidRPr="00E56D51">
              <w:t>LLO</w:t>
            </w:r>
          </w:p>
        </w:tc>
        <w:tc>
          <w:tcPr>
            <w:tcW w:w="4097" w:type="pct"/>
          </w:tcPr>
          <w:p w14:paraId="703A6357" w14:textId="77777777" w:rsidR="00C4040E" w:rsidRPr="00E56D51" w:rsidRDefault="00C4040E" w:rsidP="009F5B33">
            <w:pPr>
              <w:pStyle w:val="BodyText"/>
              <w:spacing w:after="120" w:line="120" w:lineRule="atLeast"/>
            </w:pPr>
            <w:r w:rsidRPr="00E56D51">
              <w:t>Low Lunar Orbit</w:t>
            </w:r>
          </w:p>
        </w:tc>
      </w:tr>
      <w:tr w:rsidR="004A3B2B" w:rsidRPr="00E56D51" w14:paraId="655AC0E5" w14:textId="77777777" w:rsidTr="00BE490C">
        <w:trPr>
          <w:cantSplit/>
          <w:trHeight w:val="20"/>
          <w:jc w:val="center"/>
        </w:trPr>
        <w:tc>
          <w:tcPr>
            <w:tcW w:w="903" w:type="pct"/>
          </w:tcPr>
          <w:p w14:paraId="6F5538DC" w14:textId="5C274FE0" w:rsidR="00EC6914" w:rsidRPr="00E56D51" w:rsidRDefault="00EC6914" w:rsidP="009F5B33">
            <w:pPr>
              <w:pStyle w:val="BodyText"/>
              <w:spacing w:after="120" w:line="120" w:lineRule="atLeast"/>
            </w:pPr>
            <w:r w:rsidRPr="00E56D51">
              <w:t>LOS</w:t>
            </w:r>
          </w:p>
        </w:tc>
        <w:tc>
          <w:tcPr>
            <w:tcW w:w="4097" w:type="pct"/>
          </w:tcPr>
          <w:p w14:paraId="3373323B" w14:textId="7CA27845" w:rsidR="00EC6914" w:rsidRPr="00E56D51" w:rsidRDefault="00EC6914" w:rsidP="009F5B33">
            <w:pPr>
              <w:pStyle w:val="BodyText"/>
              <w:spacing w:after="120" w:line="120" w:lineRule="atLeast"/>
            </w:pPr>
            <w:r w:rsidRPr="00E56D51">
              <w:t>Loss of Signal</w:t>
            </w:r>
          </w:p>
        </w:tc>
      </w:tr>
      <w:tr w:rsidR="00AA3869" w:rsidRPr="00E56D51" w14:paraId="4A91779A" w14:textId="77777777" w:rsidTr="00BE490C">
        <w:trPr>
          <w:cantSplit/>
          <w:trHeight w:val="20"/>
          <w:jc w:val="center"/>
        </w:trPr>
        <w:tc>
          <w:tcPr>
            <w:tcW w:w="903" w:type="pct"/>
          </w:tcPr>
          <w:p w14:paraId="64584A0C" w14:textId="76631363" w:rsidR="00AA3869" w:rsidRPr="00E56D51" w:rsidRDefault="00AA3869" w:rsidP="009F5B33">
            <w:pPr>
              <w:pStyle w:val="BodyText"/>
              <w:spacing w:after="120" w:line="120" w:lineRule="atLeast"/>
            </w:pPr>
            <w:r w:rsidRPr="00E56D51">
              <w:t>LPEE</w:t>
            </w:r>
          </w:p>
        </w:tc>
        <w:tc>
          <w:tcPr>
            <w:tcW w:w="4097" w:type="pct"/>
          </w:tcPr>
          <w:p w14:paraId="2A1D8C05" w14:textId="35B31D95" w:rsidR="00AA3869" w:rsidRPr="00E56D51" w:rsidRDefault="00AA3869" w:rsidP="009F5B33">
            <w:pPr>
              <w:pStyle w:val="BodyText"/>
              <w:spacing w:after="120" w:line="120" w:lineRule="atLeast"/>
            </w:pPr>
            <w:r w:rsidRPr="00E56D51">
              <w:t>Low-Profile End-Effector</w:t>
            </w:r>
          </w:p>
        </w:tc>
      </w:tr>
      <w:tr w:rsidR="00C4040E" w:rsidRPr="00E56D51" w14:paraId="3873D334" w14:textId="77777777" w:rsidTr="00BE490C">
        <w:trPr>
          <w:cantSplit/>
          <w:trHeight w:val="20"/>
          <w:jc w:val="center"/>
        </w:trPr>
        <w:tc>
          <w:tcPr>
            <w:tcW w:w="903" w:type="pct"/>
          </w:tcPr>
          <w:p w14:paraId="6789AF7F" w14:textId="77777777" w:rsidR="00C4040E" w:rsidRPr="00E56D51" w:rsidRDefault="00C4040E" w:rsidP="009F5B33">
            <w:pPr>
              <w:pStyle w:val="BodyText"/>
              <w:spacing w:after="120" w:line="120" w:lineRule="atLeast"/>
            </w:pPr>
            <w:r w:rsidRPr="00E56D51">
              <w:t>LRO</w:t>
            </w:r>
          </w:p>
        </w:tc>
        <w:tc>
          <w:tcPr>
            <w:tcW w:w="4097" w:type="pct"/>
          </w:tcPr>
          <w:p w14:paraId="281E962C" w14:textId="77777777" w:rsidR="00C4040E" w:rsidRPr="00E56D51" w:rsidRDefault="00C4040E" w:rsidP="009F5B33">
            <w:pPr>
              <w:pStyle w:val="BodyText"/>
              <w:spacing w:after="120" w:line="120" w:lineRule="atLeast"/>
            </w:pPr>
            <w:r w:rsidRPr="00E56D51">
              <w:t>Lunar Reconnaissance Orbiter</w:t>
            </w:r>
          </w:p>
        </w:tc>
      </w:tr>
      <w:tr w:rsidR="00C4040E" w:rsidRPr="00E56D51" w14:paraId="26D71544" w14:textId="77777777" w:rsidTr="00BE490C">
        <w:trPr>
          <w:cantSplit/>
          <w:trHeight w:val="20"/>
          <w:jc w:val="center"/>
        </w:trPr>
        <w:tc>
          <w:tcPr>
            <w:tcW w:w="903" w:type="pct"/>
          </w:tcPr>
          <w:p w14:paraId="4E7A34BA" w14:textId="77777777" w:rsidR="00C4040E" w:rsidRPr="00BE490C" w:rsidRDefault="00C4040E" w:rsidP="009F5B33">
            <w:pPr>
              <w:pStyle w:val="BodyText"/>
              <w:spacing w:after="120" w:line="120" w:lineRule="atLeast"/>
            </w:pPr>
            <w:r w:rsidRPr="00E56D51">
              <w:t>LRU</w:t>
            </w:r>
          </w:p>
        </w:tc>
        <w:tc>
          <w:tcPr>
            <w:tcW w:w="4097" w:type="pct"/>
          </w:tcPr>
          <w:p w14:paraId="41459E4F" w14:textId="77777777" w:rsidR="00C4040E" w:rsidRPr="00E56D51" w:rsidRDefault="00C4040E" w:rsidP="009F5B33">
            <w:pPr>
              <w:pStyle w:val="BodyText"/>
              <w:spacing w:after="120" w:line="120" w:lineRule="atLeast"/>
            </w:pPr>
            <w:r w:rsidRPr="00E56D51">
              <w:t>Lunar Replaceable Unit</w:t>
            </w:r>
          </w:p>
        </w:tc>
      </w:tr>
      <w:tr w:rsidR="00C4040E" w:rsidRPr="00E56D51" w14:paraId="75A928D8" w14:textId="77777777" w:rsidTr="00BE490C">
        <w:trPr>
          <w:cantSplit/>
          <w:trHeight w:val="20"/>
          <w:jc w:val="center"/>
        </w:trPr>
        <w:tc>
          <w:tcPr>
            <w:tcW w:w="903" w:type="pct"/>
          </w:tcPr>
          <w:p w14:paraId="2457A001" w14:textId="77777777" w:rsidR="00C4040E" w:rsidRPr="00BE490C" w:rsidRDefault="00C4040E" w:rsidP="009F5B33">
            <w:pPr>
              <w:pStyle w:val="BodyText"/>
              <w:spacing w:after="120" w:line="120" w:lineRule="atLeast"/>
            </w:pPr>
            <w:r w:rsidRPr="00E56D51">
              <w:t>LRV</w:t>
            </w:r>
          </w:p>
        </w:tc>
        <w:tc>
          <w:tcPr>
            <w:tcW w:w="4097" w:type="pct"/>
          </w:tcPr>
          <w:p w14:paraId="50A21915" w14:textId="77777777" w:rsidR="00C4040E" w:rsidRPr="00E56D51" w:rsidRDefault="00C4040E" w:rsidP="009F5B33">
            <w:pPr>
              <w:pStyle w:val="BodyText"/>
              <w:spacing w:after="120" w:line="120" w:lineRule="atLeast"/>
            </w:pPr>
            <w:r w:rsidRPr="00E56D51">
              <w:t>Lunar Rover Vehicle</w:t>
            </w:r>
          </w:p>
        </w:tc>
      </w:tr>
      <w:tr w:rsidR="00C4040E" w:rsidRPr="00E56D51" w14:paraId="3A7B58EA" w14:textId="77777777" w:rsidTr="00BE490C">
        <w:trPr>
          <w:cantSplit/>
          <w:trHeight w:val="20"/>
          <w:jc w:val="center"/>
        </w:trPr>
        <w:tc>
          <w:tcPr>
            <w:tcW w:w="903" w:type="pct"/>
          </w:tcPr>
          <w:p w14:paraId="7590EE16" w14:textId="77777777" w:rsidR="00C4040E" w:rsidRPr="00BE490C" w:rsidRDefault="00C4040E" w:rsidP="009F5B33">
            <w:pPr>
              <w:pStyle w:val="BodyText"/>
              <w:spacing w:after="120" w:line="120" w:lineRule="atLeast"/>
            </w:pPr>
            <w:r w:rsidRPr="00E56D51">
              <w:t>LTO</w:t>
            </w:r>
          </w:p>
        </w:tc>
        <w:tc>
          <w:tcPr>
            <w:tcW w:w="4097" w:type="pct"/>
          </w:tcPr>
          <w:p w14:paraId="540AB980" w14:textId="77777777" w:rsidR="00C4040E" w:rsidRPr="00E56D51" w:rsidRDefault="00C4040E" w:rsidP="009F5B33">
            <w:pPr>
              <w:pStyle w:val="BodyText"/>
              <w:spacing w:after="120" w:line="120" w:lineRule="atLeast"/>
            </w:pPr>
            <w:r w:rsidRPr="00E56D51">
              <w:t>Logistics Transfer Operations</w:t>
            </w:r>
          </w:p>
        </w:tc>
      </w:tr>
      <w:tr w:rsidR="00C4040E" w:rsidRPr="00E56D51" w14:paraId="22E9B0EB" w14:textId="77777777" w:rsidTr="00BE490C">
        <w:trPr>
          <w:cantSplit/>
          <w:trHeight w:val="20"/>
          <w:jc w:val="center"/>
        </w:trPr>
        <w:tc>
          <w:tcPr>
            <w:tcW w:w="903" w:type="pct"/>
          </w:tcPr>
          <w:p w14:paraId="290ED4B0" w14:textId="77777777" w:rsidR="00C4040E" w:rsidRPr="00BE490C" w:rsidRDefault="00C4040E" w:rsidP="009F5B33">
            <w:pPr>
              <w:pStyle w:val="BodyText"/>
              <w:spacing w:after="120" w:line="120" w:lineRule="atLeast"/>
            </w:pPr>
            <w:r w:rsidRPr="00E56D51">
              <w:t>LTV</w:t>
            </w:r>
          </w:p>
        </w:tc>
        <w:tc>
          <w:tcPr>
            <w:tcW w:w="4097" w:type="pct"/>
          </w:tcPr>
          <w:p w14:paraId="390228F2" w14:textId="77777777" w:rsidR="00C4040E" w:rsidRPr="00E56D51" w:rsidRDefault="00C4040E" w:rsidP="009F5B33">
            <w:pPr>
              <w:pStyle w:val="BodyText"/>
              <w:spacing w:after="120" w:line="120" w:lineRule="atLeast"/>
            </w:pPr>
            <w:r w:rsidRPr="00E56D51">
              <w:t>Lunar Terrain Vehicle</w:t>
            </w:r>
          </w:p>
        </w:tc>
      </w:tr>
      <w:tr w:rsidR="00455FD0" w:rsidRPr="00E56D51" w14:paraId="542BACA3" w14:textId="77777777" w:rsidTr="00BE490C">
        <w:trPr>
          <w:cantSplit/>
          <w:trHeight w:val="20"/>
          <w:jc w:val="center"/>
        </w:trPr>
        <w:tc>
          <w:tcPr>
            <w:tcW w:w="903" w:type="pct"/>
          </w:tcPr>
          <w:p w14:paraId="1825DC41" w14:textId="7EC80223" w:rsidR="00455FD0" w:rsidRPr="00E56D51" w:rsidRDefault="00455FD0" w:rsidP="009F5B33">
            <w:pPr>
              <w:pStyle w:val="BodyText"/>
              <w:spacing w:after="120" w:line="120" w:lineRule="atLeast"/>
            </w:pPr>
            <w:r w:rsidRPr="00E56D51">
              <w:t>MC</w:t>
            </w:r>
          </w:p>
        </w:tc>
        <w:tc>
          <w:tcPr>
            <w:tcW w:w="4097" w:type="pct"/>
          </w:tcPr>
          <w:p w14:paraId="7F7F5D4F" w14:textId="5701EAA0" w:rsidR="00455FD0" w:rsidRPr="00E56D51" w:rsidRDefault="00455FD0" w:rsidP="009F5B33">
            <w:pPr>
              <w:pStyle w:val="BodyText"/>
              <w:spacing w:after="120" w:line="120" w:lineRule="atLeast"/>
            </w:pPr>
            <w:r w:rsidRPr="00E56D51">
              <w:t>Mated Carrier</w:t>
            </w:r>
          </w:p>
        </w:tc>
      </w:tr>
      <w:tr w:rsidR="00AA3869" w:rsidRPr="00E56D51" w14:paraId="2F02B4C3" w14:textId="77777777" w:rsidTr="00BE490C">
        <w:trPr>
          <w:cantSplit/>
          <w:trHeight w:val="20"/>
          <w:jc w:val="center"/>
        </w:trPr>
        <w:tc>
          <w:tcPr>
            <w:tcW w:w="903" w:type="pct"/>
          </w:tcPr>
          <w:p w14:paraId="045D3346" w14:textId="5F5EA63E" w:rsidR="00AA3869" w:rsidRPr="00BE490C" w:rsidRDefault="00AA3869" w:rsidP="009F5B33">
            <w:pPr>
              <w:pStyle w:val="BodyText"/>
              <w:spacing w:after="120" w:line="120" w:lineRule="atLeast"/>
            </w:pPr>
            <w:r w:rsidRPr="00E56D51">
              <w:t>MI</w:t>
            </w:r>
          </w:p>
        </w:tc>
        <w:tc>
          <w:tcPr>
            <w:tcW w:w="4097" w:type="pct"/>
          </w:tcPr>
          <w:p w14:paraId="0684C83E" w14:textId="1A03D0B8" w:rsidR="00AA3869" w:rsidRPr="00E56D51" w:rsidRDefault="00AA3869" w:rsidP="009F5B33">
            <w:pPr>
              <w:pStyle w:val="BodyText"/>
              <w:spacing w:after="120" w:line="120" w:lineRule="atLeast"/>
            </w:pPr>
            <w:r w:rsidRPr="00E56D51">
              <w:t>Maintenance Item</w:t>
            </w:r>
          </w:p>
        </w:tc>
      </w:tr>
      <w:tr w:rsidR="00C4040E" w:rsidRPr="00E56D51" w14:paraId="23B9EEBC" w14:textId="77777777" w:rsidTr="00BE490C">
        <w:trPr>
          <w:cantSplit/>
          <w:trHeight w:val="20"/>
          <w:jc w:val="center"/>
        </w:trPr>
        <w:tc>
          <w:tcPr>
            <w:tcW w:w="903" w:type="pct"/>
          </w:tcPr>
          <w:p w14:paraId="7A34FB83" w14:textId="77777777" w:rsidR="00C4040E" w:rsidRPr="00BE490C" w:rsidRDefault="00C4040E" w:rsidP="009F5B33">
            <w:pPr>
              <w:pStyle w:val="BodyText"/>
              <w:spacing w:after="120" w:line="120" w:lineRule="atLeast"/>
            </w:pPr>
            <w:r w:rsidRPr="00E56D51">
              <w:t>M2M</w:t>
            </w:r>
          </w:p>
        </w:tc>
        <w:tc>
          <w:tcPr>
            <w:tcW w:w="4097" w:type="pct"/>
          </w:tcPr>
          <w:p w14:paraId="5DA1D01E" w14:textId="77777777" w:rsidR="00C4040E" w:rsidRPr="00E56D51" w:rsidRDefault="00C4040E" w:rsidP="009F5B33">
            <w:pPr>
              <w:pStyle w:val="BodyText"/>
              <w:spacing w:after="120" w:line="120" w:lineRule="atLeast"/>
            </w:pPr>
            <w:r w:rsidRPr="00E56D51">
              <w:t>Moon To Mars</w:t>
            </w:r>
          </w:p>
        </w:tc>
      </w:tr>
      <w:tr w:rsidR="00C4040E" w:rsidRPr="00E56D51" w14:paraId="7E427F82" w14:textId="77777777" w:rsidTr="00BE490C">
        <w:trPr>
          <w:cantSplit/>
          <w:trHeight w:val="20"/>
          <w:jc w:val="center"/>
        </w:trPr>
        <w:tc>
          <w:tcPr>
            <w:tcW w:w="903" w:type="pct"/>
          </w:tcPr>
          <w:p w14:paraId="2F0861FD" w14:textId="77777777" w:rsidR="00C4040E" w:rsidRPr="00BE490C" w:rsidRDefault="00C4040E" w:rsidP="009F5B33">
            <w:pPr>
              <w:pStyle w:val="BodyText"/>
              <w:spacing w:after="120" w:line="120" w:lineRule="atLeast"/>
            </w:pPr>
            <w:r w:rsidRPr="00E56D51">
              <w:t>MCC</w:t>
            </w:r>
          </w:p>
        </w:tc>
        <w:tc>
          <w:tcPr>
            <w:tcW w:w="4097" w:type="pct"/>
          </w:tcPr>
          <w:p w14:paraId="6FA3E985" w14:textId="77777777" w:rsidR="00C4040E" w:rsidRPr="00E56D51" w:rsidRDefault="00C4040E" w:rsidP="009F5B33">
            <w:pPr>
              <w:pStyle w:val="BodyText"/>
              <w:spacing w:after="120" w:line="120" w:lineRule="atLeast"/>
            </w:pPr>
            <w:r w:rsidRPr="00E56D51">
              <w:t>Mission Control Center</w:t>
            </w:r>
          </w:p>
        </w:tc>
      </w:tr>
      <w:tr w:rsidR="00C4040E" w:rsidRPr="00E56D51" w14:paraId="32C43EEE" w14:textId="77777777" w:rsidTr="00BE490C">
        <w:trPr>
          <w:cantSplit/>
          <w:trHeight w:val="20"/>
          <w:jc w:val="center"/>
        </w:trPr>
        <w:tc>
          <w:tcPr>
            <w:tcW w:w="903" w:type="pct"/>
          </w:tcPr>
          <w:p w14:paraId="5822A984" w14:textId="77777777" w:rsidR="00C4040E" w:rsidRPr="00BE490C" w:rsidRDefault="00C4040E" w:rsidP="009F5B33">
            <w:pPr>
              <w:pStyle w:val="BodyText"/>
              <w:spacing w:after="120" w:line="120" w:lineRule="atLeast"/>
            </w:pPr>
            <w:r w:rsidRPr="00E56D51">
              <w:t>MCC-H</w:t>
            </w:r>
          </w:p>
        </w:tc>
        <w:tc>
          <w:tcPr>
            <w:tcW w:w="4097" w:type="pct"/>
          </w:tcPr>
          <w:p w14:paraId="44CE2091" w14:textId="77777777" w:rsidR="00C4040E" w:rsidRPr="00E56D51" w:rsidRDefault="00C4040E" w:rsidP="009F5B33">
            <w:pPr>
              <w:pStyle w:val="BodyText"/>
              <w:spacing w:after="120" w:line="120" w:lineRule="atLeast"/>
            </w:pPr>
            <w:r w:rsidRPr="00E56D51">
              <w:t>Mission Control Center-Houston</w:t>
            </w:r>
          </w:p>
        </w:tc>
      </w:tr>
      <w:tr w:rsidR="00F03600" w:rsidRPr="00E56D51" w14:paraId="4C551F81" w14:textId="77777777" w:rsidTr="00BE490C">
        <w:trPr>
          <w:cantSplit/>
          <w:trHeight w:val="20"/>
          <w:jc w:val="center"/>
        </w:trPr>
        <w:tc>
          <w:tcPr>
            <w:tcW w:w="903" w:type="pct"/>
          </w:tcPr>
          <w:p w14:paraId="16A08FB1" w14:textId="22E54A86" w:rsidR="00F03600" w:rsidRPr="00BE490C" w:rsidRDefault="00F03600">
            <w:pPr>
              <w:pStyle w:val="BodyText"/>
              <w:spacing w:after="120" w:line="120" w:lineRule="atLeast"/>
            </w:pPr>
            <w:r w:rsidRPr="00E56D51">
              <w:t>MDB</w:t>
            </w:r>
          </w:p>
        </w:tc>
        <w:tc>
          <w:tcPr>
            <w:tcW w:w="4097" w:type="pct"/>
          </w:tcPr>
          <w:p w14:paraId="28B53F96" w14:textId="0199BA7A" w:rsidR="00F03600" w:rsidRPr="00E56D51" w:rsidRDefault="00F03600">
            <w:pPr>
              <w:pStyle w:val="BodyText"/>
              <w:spacing w:after="120" w:line="120" w:lineRule="atLeast"/>
            </w:pPr>
            <w:r w:rsidRPr="00E56D51">
              <w:t>Mission Definition Baseline</w:t>
            </w:r>
          </w:p>
        </w:tc>
      </w:tr>
      <w:tr w:rsidR="00C4040E" w:rsidRPr="00E56D51" w14:paraId="6044EE5C" w14:textId="77777777" w:rsidTr="00BE490C">
        <w:trPr>
          <w:cantSplit/>
          <w:trHeight w:val="20"/>
          <w:jc w:val="center"/>
        </w:trPr>
        <w:tc>
          <w:tcPr>
            <w:tcW w:w="903" w:type="pct"/>
          </w:tcPr>
          <w:p w14:paraId="2DAF0BA6" w14:textId="77777777" w:rsidR="00C4040E" w:rsidRPr="00BE490C" w:rsidRDefault="00C4040E" w:rsidP="009F5B33">
            <w:pPr>
              <w:pStyle w:val="BodyText"/>
              <w:spacing w:after="120" w:line="120" w:lineRule="atLeast"/>
            </w:pPr>
            <w:r w:rsidRPr="00E56D51">
              <w:t>MGRS</w:t>
            </w:r>
          </w:p>
        </w:tc>
        <w:tc>
          <w:tcPr>
            <w:tcW w:w="4097" w:type="pct"/>
          </w:tcPr>
          <w:p w14:paraId="2F5EBB51" w14:textId="77777777" w:rsidR="00C4040E" w:rsidRPr="00E56D51" w:rsidRDefault="00C4040E" w:rsidP="009F5B33">
            <w:pPr>
              <w:pStyle w:val="BodyText"/>
              <w:spacing w:after="120" w:line="120" w:lineRule="atLeast"/>
            </w:pPr>
            <w:r w:rsidRPr="00E56D51">
              <w:t>Military Grid Reference System</w:t>
            </w:r>
          </w:p>
        </w:tc>
      </w:tr>
      <w:tr w:rsidR="00C4040E" w:rsidRPr="00E56D51" w14:paraId="781E5F35" w14:textId="77777777" w:rsidTr="00BE490C">
        <w:trPr>
          <w:cantSplit/>
          <w:trHeight w:val="20"/>
          <w:jc w:val="center"/>
        </w:trPr>
        <w:tc>
          <w:tcPr>
            <w:tcW w:w="903" w:type="pct"/>
          </w:tcPr>
          <w:p w14:paraId="37C01C8C" w14:textId="77777777" w:rsidR="00C4040E" w:rsidRPr="00BE490C" w:rsidRDefault="00C4040E" w:rsidP="009F5B33">
            <w:pPr>
              <w:pStyle w:val="BodyText"/>
              <w:spacing w:after="120" w:line="120" w:lineRule="atLeast"/>
            </w:pPr>
            <w:r w:rsidRPr="00E56D51">
              <w:t>MMWS</w:t>
            </w:r>
          </w:p>
        </w:tc>
        <w:tc>
          <w:tcPr>
            <w:tcW w:w="4097" w:type="pct"/>
          </w:tcPr>
          <w:p w14:paraId="6013F156" w14:textId="77777777" w:rsidR="00C4040E" w:rsidRPr="00E56D51" w:rsidRDefault="00C4040E" w:rsidP="009F5B33">
            <w:pPr>
              <w:pStyle w:val="BodyText"/>
              <w:spacing w:after="120" w:line="120" w:lineRule="atLeast"/>
            </w:pPr>
            <w:r w:rsidRPr="00E56D51">
              <w:t>Modular Mini-Workstation</w:t>
            </w:r>
          </w:p>
        </w:tc>
      </w:tr>
      <w:tr w:rsidR="00F03600" w:rsidRPr="00E56D51" w14:paraId="1CFF53AF" w14:textId="77777777" w:rsidTr="00BE490C">
        <w:trPr>
          <w:cantSplit/>
          <w:trHeight w:val="20"/>
          <w:jc w:val="center"/>
        </w:trPr>
        <w:tc>
          <w:tcPr>
            <w:tcW w:w="903" w:type="pct"/>
          </w:tcPr>
          <w:p w14:paraId="0ABEEBB5" w14:textId="0571E95D" w:rsidR="00F03600" w:rsidRPr="00BE490C" w:rsidRDefault="00F03600">
            <w:pPr>
              <w:pStyle w:val="BodyText"/>
              <w:spacing w:after="120" w:line="120" w:lineRule="atLeast"/>
            </w:pPr>
            <w:r w:rsidRPr="00E56D51">
              <w:t>MORD</w:t>
            </w:r>
          </w:p>
        </w:tc>
        <w:tc>
          <w:tcPr>
            <w:tcW w:w="4097" w:type="pct"/>
          </w:tcPr>
          <w:p w14:paraId="59654470" w14:textId="7B1015C8" w:rsidR="00F03600" w:rsidRPr="00E56D51" w:rsidRDefault="00F03600">
            <w:pPr>
              <w:pStyle w:val="BodyText"/>
              <w:spacing w:after="120" w:line="120" w:lineRule="atLeast"/>
            </w:pPr>
            <w:r w:rsidRPr="00E56D51">
              <w:t>Medical Operations Requirements Document</w:t>
            </w:r>
          </w:p>
        </w:tc>
      </w:tr>
      <w:tr w:rsidR="00C4040E" w:rsidRPr="00E56D51" w14:paraId="06046F32" w14:textId="77777777" w:rsidTr="00BE490C">
        <w:trPr>
          <w:cantSplit/>
          <w:trHeight w:val="20"/>
          <w:jc w:val="center"/>
        </w:trPr>
        <w:tc>
          <w:tcPr>
            <w:tcW w:w="903" w:type="pct"/>
          </w:tcPr>
          <w:p w14:paraId="403774D5" w14:textId="734E2D4F" w:rsidR="00C4040E" w:rsidRPr="00BE490C" w:rsidRDefault="00C4040E" w:rsidP="009F5B33">
            <w:pPr>
              <w:pStyle w:val="BodyText"/>
              <w:spacing w:after="120" w:line="120" w:lineRule="atLeast"/>
            </w:pPr>
            <w:r w:rsidRPr="00E56D51">
              <w:t>MPH</w:t>
            </w:r>
          </w:p>
        </w:tc>
        <w:tc>
          <w:tcPr>
            <w:tcW w:w="4097" w:type="pct"/>
          </w:tcPr>
          <w:p w14:paraId="2A89DD88" w14:textId="1C6B36B8" w:rsidR="00C4040E" w:rsidRPr="00E56D51" w:rsidRDefault="00C4040E" w:rsidP="009F5B33">
            <w:pPr>
              <w:pStyle w:val="BodyText"/>
              <w:spacing w:after="120" w:line="120" w:lineRule="atLeast"/>
            </w:pPr>
            <w:r w:rsidRPr="00E56D51">
              <w:t>Multi-Purpose Habitat</w:t>
            </w:r>
            <w:r w:rsidR="00FC168B" w:rsidRPr="00E56D51">
              <w:t>ion</w:t>
            </w:r>
          </w:p>
        </w:tc>
      </w:tr>
      <w:tr w:rsidR="00C4040E" w:rsidRPr="00E56D51" w14:paraId="50BDFFDA" w14:textId="77777777" w:rsidTr="00BE490C">
        <w:trPr>
          <w:cantSplit/>
          <w:trHeight w:val="20"/>
          <w:jc w:val="center"/>
        </w:trPr>
        <w:tc>
          <w:tcPr>
            <w:tcW w:w="903" w:type="pct"/>
          </w:tcPr>
          <w:p w14:paraId="732A7AE5" w14:textId="77777777" w:rsidR="00C4040E" w:rsidRPr="00E56D51" w:rsidRDefault="00C4040E" w:rsidP="009F5B33">
            <w:pPr>
              <w:pStyle w:val="BodyText"/>
              <w:spacing w:after="120" w:line="120" w:lineRule="atLeast"/>
            </w:pPr>
            <w:r w:rsidRPr="00E56D51">
              <w:t>N2</w:t>
            </w:r>
          </w:p>
        </w:tc>
        <w:tc>
          <w:tcPr>
            <w:tcW w:w="4097" w:type="pct"/>
          </w:tcPr>
          <w:p w14:paraId="3FB9AA10" w14:textId="77777777" w:rsidR="00C4040E" w:rsidRPr="00E56D51" w:rsidRDefault="00C4040E" w:rsidP="009F5B33">
            <w:pPr>
              <w:pStyle w:val="BodyText"/>
              <w:spacing w:after="120" w:line="120" w:lineRule="atLeast"/>
            </w:pPr>
            <w:r w:rsidRPr="00E56D51">
              <w:t>Nitrogen</w:t>
            </w:r>
          </w:p>
        </w:tc>
      </w:tr>
      <w:tr w:rsidR="00C4040E" w:rsidRPr="00E56D51" w14:paraId="3CAB36FF" w14:textId="77777777" w:rsidTr="00BE490C">
        <w:trPr>
          <w:cantSplit/>
          <w:trHeight w:val="20"/>
          <w:jc w:val="center"/>
        </w:trPr>
        <w:tc>
          <w:tcPr>
            <w:tcW w:w="903" w:type="pct"/>
          </w:tcPr>
          <w:p w14:paraId="240D3872" w14:textId="77777777" w:rsidR="00C4040E" w:rsidRPr="00E56D51" w:rsidRDefault="00C4040E" w:rsidP="009F5B33">
            <w:pPr>
              <w:pStyle w:val="BodyText"/>
              <w:spacing w:after="120" w:line="120" w:lineRule="atLeast"/>
            </w:pPr>
            <w:r w:rsidRPr="00E56D51">
              <w:t>NASA</w:t>
            </w:r>
          </w:p>
        </w:tc>
        <w:tc>
          <w:tcPr>
            <w:tcW w:w="4097" w:type="pct"/>
          </w:tcPr>
          <w:p w14:paraId="2A3B369F" w14:textId="77777777" w:rsidR="00C4040E" w:rsidRPr="00E56D51" w:rsidRDefault="00C4040E" w:rsidP="009F5B33">
            <w:pPr>
              <w:pStyle w:val="BodyText"/>
              <w:spacing w:after="120" w:line="120" w:lineRule="atLeast"/>
            </w:pPr>
            <w:r w:rsidRPr="00E56D51">
              <w:t>National Aeronautics and Space Administration</w:t>
            </w:r>
          </w:p>
        </w:tc>
      </w:tr>
      <w:tr w:rsidR="00C4040E" w:rsidRPr="00E56D51" w14:paraId="5589DDD9" w14:textId="77777777" w:rsidTr="00BE490C">
        <w:trPr>
          <w:cantSplit/>
          <w:trHeight w:val="20"/>
          <w:jc w:val="center"/>
        </w:trPr>
        <w:tc>
          <w:tcPr>
            <w:tcW w:w="903" w:type="pct"/>
          </w:tcPr>
          <w:p w14:paraId="0F69A82F" w14:textId="77777777" w:rsidR="00C4040E" w:rsidRPr="00BE490C" w:rsidRDefault="00C4040E" w:rsidP="009F5B33">
            <w:pPr>
              <w:pStyle w:val="BodyText"/>
              <w:spacing w:after="120" w:line="120" w:lineRule="atLeast"/>
            </w:pPr>
            <w:r w:rsidRPr="00E56D51">
              <w:t>NRHO</w:t>
            </w:r>
          </w:p>
        </w:tc>
        <w:tc>
          <w:tcPr>
            <w:tcW w:w="4097" w:type="pct"/>
          </w:tcPr>
          <w:p w14:paraId="6365DADB" w14:textId="77777777" w:rsidR="00C4040E" w:rsidRPr="00E56D51" w:rsidRDefault="00C4040E" w:rsidP="009F5B33">
            <w:pPr>
              <w:pStyle w:val="BodyText"/>
              <w:spacing w:after="120" w:line="120" w:lineRule="atLeast"/>
            </w:pPr>
            <w:r w:rsidRPr="00E56D51">
              <w:t>Near-Rectilinear Halo Orbit</w:t>
            </w:r>
          </w:p>
        </w:tc>
      </w:tr>
      <w:tr w:rsidR="00C4040E" w:rsidRPr="00E56D51" w14:paraId="0DB21FD0" w14:textId="77777777" w:rsidTr="00BE490C">
        <w:trPr>
          <w:cantSplit/>
          <w:trHeight w:val="20"/>
          <w:jc w:val="center"/>
        </w:trPr>
        <w:tc>
          <w:tcPr>
            <w:tcW w:w="903" w:type="pct"/>
          </w:tcPr>
          <w:p w14:paraId="2510A2F4" w14:textId="77777777" w:rsidR="00C4040E" w:rsidRPr="00BE490C" w:rsidRDefault="00C4040E" w:rsidP="009F5B33">
            <w:pPr>
              <w:pStyle w:val="BodyText"/>
              <w:spacing w:after="120" w:line="120" w:lineRule="atLeast"/>
            </w:pPr>
            <w:r w:rsidRPr="00E56D51">
              <w:lastRenderedPageBreak/>
              <w:t>NTPv4</w:t>
            </w:r>
          </w:p>
        </w:tc>
        <w:tc>
          <w:tcPr>
            <w:tcW w:w="4097" w:type="pct"/>
          </w:tcPr>
          <w:p w14:paraId="0A482B4F" w14:textId="77777777" w:rsidR="00C4040E" w:rsidRPr="00E56D51" w:rsidRDefault="00C4040E" w:rsidP="009F5B33">
            <w:pPr>
              <w:pStyle w:val="BodyText"/>
              <w:spacing w:after="120" w:line="120" w:lineRule="atLeast"/>
            </w:pPr>
            <w:r w:rsidRPr="00E56D51">
              <w:t>Network Time Protocol Version 4</w:t>
            </w:r>
          </w:p>
        </w:tc>
      </w:tr>
      <w:tr w:rsidR="00C4040E" w:rsidRPr="00E56D51" w14:paraId="3AA70822" w14:textId="77777777" w:rsidTr="00BE490C">
        <w:trPr>
          <w:cantSplit/>
          <w:trHeight w:val="20"/>
          <w:jc w:val="center"/>
        </w:trPr>
        <w:tc>
          <w:tcPr>
            <w:tcW w:w="903" w:type="pct"/>
          </w:tcPr>
          <w:p w14:paraId="057B2530" w14:textId="77777777" w:rsidR="00C4040E" w:rsidRPr="00BE490C" w:rsidRDefault="00C4040E" w:rsidP="009F5B33">
            <w:pPr>
              <w:pStyle w:val="BodyText"/>
              <w:spacing w:after="120" w:line="120" w:lineRule="atLeast"/>
            </w:pPr>
            <w:r w:rsidRPr="00E56D51">
              <w:t>O2</w:t>
            </w:r>
          </w:p>
        </w:tc>
        <w:tc>
          <w:tcPr>
            <w:tcW w:w="4097" w:type="pct"/>
          </w:tcPr>
          <w:p w14:paraId="604E65DF" w14:textId="77777777" w:rsidR="00C4040E" w:rsidRPr="00E56D51" w:rsidRDefault="00C4040E" w:rsidP="009F5B33">
            <w:pPr>
              <w:pStyle w:val="BodyText"/>
              <w:spacing w:after="120" w:line="120" w:lineRule="atLeast"/>
            </w:pPr>
            <w:r w:rsidRPr="00E56D51">
              <w:t>Oxygen</w:t>
            </w:r>
          </w:p>
        </w:tc>
      </w:tr>
      <w:tr w:rsidR="00C4040E" w:rsidRPr="00E56D51" w14:paraId="6AECCA55" w14:textId="77777777" w:rsidTr="00BE490C">
        <w:trPr>
          <w:cantSplit/>
          <w:trHeight w:val="20"/>
          <w:jc w:val="center"/>
        </w:trPr>
        <w:tc>
          <w:tcPr>
            <w:tcW w:w="903" w:type="pct"/>
          </w:tcPr>
          <w:p w14:paraId="34EFDE50" w14:textId="77777777" w:rsidR="00C4040E" w:rsidRPr="00E56D51" w:rsidRDefault="00C4040E" w:rsidP="009F5B33">
            <w:pPr>
              <w:pStyle w:val="BodyText"/>
              <w:spacing w:after="120" w:line="120" w:lineRule="atLeast"/>
            </w:pPr>
            <w:r w:rsidRPr="00E56D51">
              <w:t>OPR</w:t>
            </w:r>
          </w:p>
        </w:tc>
        <w:tc>
          <w:tcPr>
            <w:tcW w:w="4097" w:type="pct"/>
          </w:tcPr>
          <w:p w14:paraId="7130745B" w14:textId="77777777" w:rsidR="00C4040E" w:rsidRPr="00E56D51" w:rsidRDefault="00C4040E" w:rsidP="009F5B33">
            <w:pPr>
              <w:pStyle w:val="BodyText"/>
              <w:spacing w:after="120" w:line="120" w:lineRule="atLeast"/>
            </w:pPr>
            <w:r w:rsidRPr="00E56D51">
              <w:t>Office of Primary Responsibility</w:t>
            </w:r>
          </w:p>
        </w:tc>
      </w:tr>
      <w:tr w:rsidR="004A3B2B" w:rsidRPr="00E56D51" w14:paraId="67AD1090" w14:textId="77777777" w:rsidTr="00BE490C">
        <w:trPr>
          <w:cantSplit/>
          <w:trHeight w:val="20"/>
          <w:jc w:val="center"/>
        </w:trPr>
        <w:tc>
          <w:tcPr>
            <w:tcW w:w="903" w:type="pct"/>
          </w:tcPr>
          <w:p w14:paraId="09D4A3A8" w14:textId="2A8970B4" w:rsidR="00437099" w:rsidRPr="00E56D51" w:rsidRDefault="00437099" w:rsidP="009F5B33">
            <w:pPr>
              <w:pStyle w:val="BodyText"/>
              <w:spacing w:after="120" w:line="120" w:lineRule="atLeast"/>
            </w:pPr>
            <w:r w:rsidRPr="00E56D51">
              <w:t>PAO</w:t>
            </w:r>
          </w:p>
        </w:tc>
        <w:tc>
          <w:tcPr>
            <w:tcW w:w="4097" w:type="pct"/>
          </w:tcPr>
          <w:p w14:paraId="3D97127D" w14:textId="6F063CD7" w:rsidR="00437099" w:rsidRPr="00E56D51" w:rsidRDefault="007B6C1A" w:rsidP="009F5B33">
            <w:pPr>
              <w:pStyle w:val="BodyText"/>
              <w:spacing w:after="120" w:line="120" w:lineRule="atLeast"/>
            </w:pPr>
            <w:r w:rsidRPr="00E56D51">
              <w:t>Public Affairs Office</w:t>
            </w:r>
          </w:p>
        </w:tc>
      </w:tr>
      <w:tr w:rsidR="00C4040E" w:rsidRPr="00E56D51" w14:paraId="259B8B7E" w14:textId="77777777" w:rsidTr="00BE490C">
        <w:trPr>
          <w:cantSplit/>
          <w:trHeight w:val="20"/>
          <w:jc w:val="center"/>
        </w:trPr>
        <w:tc>
          <w:tcPr>
            <w:tcW w:w="903" w:type="pct"/>
          </w:tcPr>
          <w:p w14:paraId="7FB7D96A" w14:textId="77777777" w:rsidR="00C4040E" w:rsidRPr="00BE490C" w:rsidRDefault="00C4040E" w:rsidP="009F5B33">
            <w:pPr>
              <w:pStyle w:val="BodyText"/>
              <w:spacing w:after="120" w:line="120" w:lineRule="atLeast"/>
            </w:pPr>
            <w:r w:rsidRPr="00E56D51">
              <w:t>PBA</w:t>
            </w:r>
          </w:p>
        </w:tc>
        <w:tc>
          <w:tcPr>
            <w:tcW w:w="4097" w:type="pct"/>
          </w:tcPr>
          <w:p w14:paraId="4B1CA966" w14:textId="77777777" w:rsidR="00C4040E" w:rsidRPr="00E56D51" w:rsidRDefault="00C4040E" w:rsidP="009F5B33">
            <w:pPr>
              <w:pStyle w:val="BodyText"/>
              <w:spacing w:after="120" w:line="120" w:lineRule="atLeast"/>
            </w:pPr>
            <w:r w:rsidRPr="00E56D51">
              <w:t>Portable Breathing Apparatus</w:t>
            </w:r>
          </w:p>
        </w:tc>
      </w:tr>
      <w:tr w:rsidR="008D2F15" w:rsidRPr="00E56D51" w14:paraId="057CE7F2" w14:textId="77777777" w:rsidTr="00BE490C">
        <w:trPr>
          <w:cantSplit/>
          <w:trHeight w:val="20"/>
          <w:jc w:val="center"/>
        </w:trPr>
        <w:tc>
          <w:tcPr>
            <w:tcW w:w="903" w:type="pct"/>
          </w:tcPr>
          <w:p w14:paraId="15CDCD78" w14:textId="4CC64603" w:rsidR="008D2F15" w:rsidRPr="00BE490C" w:rsidRDefault="008D2F15" w:rsidP="009F5B33">
            <w:pPr>
              <w:pStyle w:val="BodyText"/>
              <w:spacing w:after="120" w:line="120" w:lineRule="atLeast"/>
            </w:pPr>
            <w:r w:rsidRPr="00E56D51">
              <w:t>PED</w:t>
            </w:r>
          </w:p>
        </w:tc>
        <w:tc>
          <w:tcPr>
            <w:tcW w:w="4097" w:type="pct"/>
          </w:tcPr>
          <w:p w14:paraId="13502A8C" w14:textId="33A6DAE5" w:rsidR="008D2F15" w:rsidRPr="00E56D51" w:rsidRDefault="008D2F15" w:rsidP="009F5B33">
            <w:pPr>
              <w:pStyle w:val="BodyText"/>
              <w:spacing w:after="120" w:line="120" w:lineRule="atLeast"/>
            </w:pPr>
            <w:r w:rsidRPr="00E56D51">
              <w:t>Periods of Extended Darkness</w:t>
            </w:r>
          </w:p>
        </w:tc>
      </w:tr>
      <w:tr w:rsidR="00C4040E" w:rsidRPr="00E56D51" w14:paraId="706FD4CE" w14:textId="77777777" w:rsidTr="00BE490C">
        <w:trPr>
          <w:cantSplit/>
          <w:trHeight w:val="20"/>
          <w:jc w:val="center"/>
        </w:trPr>
        <w:tc>
          <w:tcPr>
            <w:tcW w:w="903" w:type="pct"/>
          </w:tcPr>
          <w:p w14:paraId="5B4327A7" w14:textId="77777777" w:rsidR="00C4040E" w:rsidRPr="00BE490C" w:rsidRDefault="00C4040E" w:rsidP="009F5B33">
            <w:pPr>
              <w:pStyle w:val="BodyText"/>
              <w:spacing w:after="120" w:line="120" w:lineRule="atLeast"/>
            </w:pPr>
            <w:r w:rsidRPr="00E56D51">
              <w:t>PET</w:t>
            </w:r>
          </w:p>
        </w:tc>
        <w:tc>
          <w:tcPr>
            <w:tcW w:w="4097" w:type="pct"/>
          </w:tcPr>
          <w:p w14:paraId="3A552B6D" w14:textId="6A3D8404" w:rsidR="00C4040E" w:rsidRPr="00E56D51" w:rsidRDefault="00C4040E" w:rsidP="009F5B33">
            <w:pPr>
              <w:pStyle w:val="BodyText"/>
              <w:spacing w:after="120" w:line="120" w:lineRule="atLeast"/>
            </w:pPr>
            <w:r w:rsidRPr="00E56D51">
              <w:t>Phas</w:t>
            </w:r>
            <w:r w:rsidR="00C158DF" w:rsidRPr="00E56D51">
              <w:t>e</w:t>
            </w:r>
            <w:r w:rsidRPr="00E56D51">
              <w:t xml:space="preserve"> Elapsed Time</w:t>
            </w:r>
          </w:p>
        </w:tc>
      </w:tr>
      <w:tr w:rsidR="00C4040E" w:rsidRPr="00E56D51" w14:paraId="604D44E4" w14:textId="77777777" w:rsidTr="00BE490C">
        <w:trPr>
          <w:cantSplit/>
          <w:trHeight w:val="20"/>
          <w:jc w:val="center"/>
        </w:trPr>
        <w:tc>
          <w:tcPr>
            <w:tcW w:w="903" w:type="pct"/>
          </w:tcPr>
          <w:p w14:paraId="0D43C55F" w14:textId="77777777" w:rsidR="00C4040E" w:rsidRPr="00E56D51" w:rsidRDefault="00C4040E" w:rsidP="009F5B33">
            <w:pPr>
              <w:pStyle w:val="BodyText"/>
              <w:spacing w:after="120" w:line="120" w:lineRule="atLeast"/>
            </w:pPr>
            <w:r w:rsidRPr="00E56D51">
              <w:t>PMC</w:t>
            </w:r>
          </w:p>
        </w:tc>
        <w:tc>
          <w:tcPr>
            <w:tcW w:w="4097" w:type="pct"/>
          </w:tcPr>
          <w:p w14:paraId="7BF77B97" w14:textId="77777777" w:rsidR="00C4040E" w:rsidRPr="00E56D51" w:rsidRDefault="00C4040E" w:rsidP="009F5B33">
            <w:pPr>
              <w:pStyle w:val="BodyText"/>
              <w:spacing w:after="120" w:line="120" w:lineRule="atLeast"/>
            </w:pPr>
            <w:r w:rsidRPr="00E56D51">
              <w:t>Private Medical Conference</w:t>
            </w:r>
          </w:p>
        </w:tc>
      </w:tr>
      <w:tr w:rsidR="00C4040E" w:rsidRPr="00E56D51" w14:paraId="3FBAA976" w14:textId="77777777" w:rsidTr="00BE490C">
        <w:trPr>
          <w:cantSplit/>
          <w:trHeight w:val="20"/>
          <w:jc w:val="center"/>
        </w:trPr>
        <w:tc>
          <w:tcPr>
            <w:tcW w:w="903" w:type="pct"/>
          </w:tcPr>
          <w:p w14:paraId="0F58D48B" w14:textId="77777777" w:rsidR="00C4040E" w:rsidRPr="00E56D51" w:rsidRDefault="00C4040E" w:rsidP="009F5B33">
            <w:pPr>
              <w:pStyle w:val="BodyText"/>
              <w:spacing w:after="120" w:line="120" w:lineRule="atLeast"/>
            </w:pPr>
            <w:r w:rsidRPr="00E56D51">
              <w:t>PNT</w:t>
            </w:r>
          </w:p>
        </w:tc>
        <w:tc>
          <w:tcPr>
            <w:tcW w:w="4097" w:type="pct"/>
          </w:tcPr>
          <w:p w14:paraId="5DDE99AF" w14:textId="77777777" w:rsidR="00C4040E" w:rsidRPr="00E56D51" w:rsidRDefault="00C4040E" w:rsidP="009F5B33">
            <w:pPr>
              <w:pStyle w:val="BodyText"/>
              <w:spacing w:after="120" w:line="120" w:lineRule="atLeast"/>
            </w:pPr>
            <w:r w:rsidRPr="00E56D51">
              <w:t>Position, Navigation, Timing</w:t>
            </w:r>
          </w:p>
        </w:tc>
      </w:tr>
      <w:tr w:rsidR="00C4040E" w:rsidRPr="00E56D51" w14:paraId="5DEFB895" w14:textId="77777777" w:rsidTr="00BE490C">
        <w:trPr>
          <w:cantSplit/>
          <w:trHeight w:val="20"/>
          <w:jc w:val="center"/>
        </w:trPr>
        <w:tc>
          <w:tcPr>
            <w:tcW w:w="903" w:type="pct"/>
          </w:tcPr>
          <w:p w14:paraId="7703FA5E" w14:textId="77777777" w:rsidR="00C4040E" w:rsidRPr="00E56D51" w:rsidRDefault="00C4040E" w:rsidP="009F5B33">
            <w:pPr>
              <w:pStyle w:val="BodyText"/>
              <w:spacing w:after="120" w:line="120" w:lineRule="atLeast"/>
            </w:pPr>
            <w:r w:rsidRPr="00E56D51">
              <w:t>PPE</w:t>
            </w:r>
          </w:p>
        </w:tc>
        <w:tc>
          <w:tcPr>
            <w:tcW w:w="4097" w:type="pct"/>
          </w:tcPr>
          <w:p w14:paraId="6EA8D491" w14:textId="77777777" w:rsidR="00C4040E" w:rsidRPr="00E56D51" w:rsidRDefault="00C4040E" w:rsidP="009F5B33">
            <w:pPr>
              <w:pStyle w:val="BodyText"/>
              <w:spacing w:after="120" w:line="120" w:lineRule="atLeast"/>
            </w:pPr>
            <w:r w:rsidRPr="00E56D51">
              <w:t>Personal Protective Equipment/Power and Propulsion Element</w:t>
            </w:r>
          </w:p>
        </w:tc>
      </w:tr>
      <w:tr w:rsidR="00C4040E" w:rsidRPr="00E56D51" w14:paraId="31AAD6DB" w14:textId="77777777" w:rsidTr="00BE490C">
        <w:trPr>
          <w:cantSplit/>
          <w:trHeight w:val="20"/>
          <w:jc w:val="center"/>
        </w:trPr>
        <w:tc>
          <w:tcPr>
            <w:tcW w:w="903" w:type="pct"/>
          </w:tcPr>
          <w:p w14:paraId="50891A59" w14:textId="77777777" w:rsidR="00C4040E" w:rsidRPr="00BE490C" w:rsidRDefault="00C4040E" w:rsidP="009F5B33">
            <w:pPr>
              <w:pStyle w:val="BodyText"/>
              <w:spacing w:after="120" w:line="120" w:lineRule="atLeast"/>
            </w:pPr>
            <w:r w:rsidRPr="00E56D51">
              <w:t>PR</w:t>
            </w:r>
          </w:p>
        </w:tc>
        <w:tc>
          <w:tcPr>
            <w:tcW w:w="4097" w:type="pct"/>
          </w:tcPr>
          <w:p w14:paraId="36C4A997" w14:textId="77777777" w:rsidR="00C4040E" w:rsidRPr="00E56D51" w:rsidRDefault="00C4040E" w:rsidP="009F5B33">
            <w:pPr>
              <w:pStyle w:val="BodyText"/>
              <w:spacing w:after="120" w:line="120" w:lineRule="atLeast"/>
            </w:pPr>
            <w:r w:rsidRPr="00E56D51">
              <w:t>Pressurized Rover</w:t>
            </w:r>
          </w:p>
        </w:tc>
      </w:tr>
      <w:tr w:rsidR="00C4040E" w:rsidRPr="00E56D51" w14:paraId="7FCFB226" w14:textId="77777777" w:rsidTr="00BE490C">
        <w:trPr>
          <w:cantSplit/>
          <w:trHeight w:val="20"/>
          <w:jc w:val="center"/>
        </w:trPr>
        <w:tc>
          <w:tcPr>
            <w:tcW w:w="903" w:type="pct"/>
          </w:tcPr>
          <w:p w14:paraId="0201509A" w14:textId="0AAC071A" w:rsidR="00C4040E" w:rsidRPr="00BE490C" w:rsidRDefault="00840359" w:rsidP="009F5B33">
            <w:pPr>
              <w:pStyle w:val="BodyText"/>
              <w:spacing w:after="120" w:line="120" w:lineRule="atLeast"/>
            </w:pPr>
            <w:r w:rsidRPr="00E56D51">
              <w:t>P</w:t>
            </w:r>
            <w:r w:rsidR="00C4040E" w:rsidRPr="00E56D51">
              <w:t>sia</w:t>
            </w:r>
          </w:p>
        </w:tc>
        <w:tc>
          <w:tcPr>
            <w:tcW w:w="4097" w:type="pct"/>
          </w:tcPr>
          <w:p w14:paraId="077DCA8A" w14:textId="77777777" w:rsidR="00C4040E" w:rsidRPr="00E56D51" w:rsidRDefault="00C4040E" w:rsidP="009F5B33">
            <w:pPr>
              <w:pStyle w:val="BodyText"/>
              <w:spacing w:after="120" w:line="120" w:lineRule="atLeast"/>
            </w:pPr>
            <w:r w:rsidRPr="00E56D51">
              <w:t>Pounds per Square Inch Absolute</w:t>
            </w:r>
          </w:p>
        </w:tc>
      </w:tr>
      <w:tr w:rsidR="00C4040E" w:rsidRPr="00E56D51" w14:paraId="748FD061" w14:textId="77777777" w:rsidTr="00BE490C">
        <w:trPr>
          <w:cantSplit/>
          <w:trHeight w:val="20"/>
          <w:jc w:val="center"/>
        </w:trPr>
        <w:tc>
          <w:tcPr>
            <w:tcW w:w="903" w:type="pct"/>
          </w:tcPr>
          <w:p w14:paraId="410FD061" w14:textId="77777777" w:rsidR="00C4040E" w:rsidRPr="00BE490C" w:rsidRDefault="00C4040E" w:rsidP="009F5B33">
            <w:pPr>
              <w:pStyle w:val="BodyText"/>
              <w:spacing w:after="120" w:line="120" w:lineRule="atLeast"/>
            </w:pPr>
            <w:r w:rsidRPr="00E56D51">
              <w:t>PSR</w:t>
            </w:r>
          </w:p>
        </w:tc>
        <w:tc>
          <w:tcPr>
            <w:tcW w:w="4097" w:type="pct"/>
          </w:tcPr>
          <w:p w14:paraId="16B9E4EB" w14:textId="77777777" w:rsidR="00C4040E" w:rsidRPr="00E56D51" w:rsidRDefault="00C4040E" w:rsidP="009F5B33">
            <w:pPr>
              <w:pStyle w:val="BodyText"/>
              <w:spacing w:after="120" w:line="120" w:lineRule="atLeast"/>
            </w:pPr>
            <w:r w:rsidRPr="00E56D51">
              <w:t>Permanently Shadowed Region</w:t>
            </w:r>
          </w:p>
        </w:tc>
      </w:tr>
      <w:tr w:rsidR="004A3B2B" w:rsidRPr="00E56D51" w14:paraId="2D040464" w14:textId="77777777" w:rsidTr="00BE490C">
        <w:trPr>
          <w:cantSplit/>
          <w:trHeight w:val="20"/>
          <w:jc w:val="center"/>
        </w:trPr>
        <w:tc>
          <w:tcPr>
            <w:tcW w:w="903" w:type="pct"/>
          </w:tcPr>
          <w:p w14:paraId="42220694" w14:textId="5693CF60" w:rsidR="00070158" w:rsidRPr="00BE490C" w:rsidRDefault="00070158" w:rsidP="009F5B33">
            <w:pPr>
              <w:pStyle w:val="BodyText"/>
              <w:spacing w:after="120" w:line="120" w:lineRule="atLeast"/>
            </w:pPr>
            <w:r w:rsidRPr="00E56D51">
              <w:t>RF</w:t>
            </w:r>
          </w:p>
        </w:tc>
        <w:tc>
          <w:tcPr>
            <w:tcW w:w="4097" w:type="pct"/>
          </w:tcPr>
          <w:p w14:paraId="2E63280B" w14:textId="23E016B6" w:rsidR="00070158" w:rsidRPr="00E56D51" w:rsidRDefault="00070158" w:rsidP="009F5B33">
            <w:pPr>
              <w:pStyle w:val="BodyText"/>
              <w:spacing w:after="120" w:line="120" w:lineRule="atLeast"/>
            </w:pPr>
            <w:r w:rsidRPr="00E56D51">
              <w:t>Radio Frequency</w:t>
            </w:r>
          </w:p>
        </w:tc>
      </w:tr>
      <w:tr w:rsidR="004A3B2B" w:rsidRPr="00E56D51" w14:paraId="4317E8FF" w14:textId="77777777" w:rsidTr="00BE490C">
        <w:trPr>
          <w:cantSplit/>
          <w:trHeight w:val="20"/>
          <w:jc w:val="center"/>
        </w:trPr>
        <w:tc>
          <w:tcPr>
            <w:tcW w:w="903" w:type="pct"/>
          </w:tcPr>
          <w:p w14:paraId="0D3E7D1D" w14:textId="6DB97340" w:rsidR="00446DA0" w:rsidRPr="00E56D51" w:rsidRDefault="00446DA0" w:rsidP="009F5B33">
            <w:pPr>
              <w:pStyle w:val="BodyText"/>
              <w:spacing w:after="120" w:line="120" w:lineRule="atLeast"/>
            </w:pPr>
            <w:r w:rsidRPr="00E56D51">
              <w:t>ROI</w:t>
            </w:r>
          </w:p>
        </w:tc>
        <w:tc>
          <w:tcPr>
            <w:tcW w:w="4097" w:type="pct"/>
          </w:tcPr>
          <w:p w14:paraId="31527324" w14:textId="3C69A8AE" w:rsidR="00446DA0" w:rsidRPr="00E56D51" w:rsidRDefault="00446DA0" w:rsidP="009F5B33">
            <w:pPr>
              <w:pStyle w:val="BodyText"/>
              <w:spacing w:after="120" w:line="120" w:lineRule="atLeast"/>
            </w:pPr>
            <w:r w:rsidRPr="00E56D51">
              <w:t>Regions of Interest</w:t>
            </w:r>
          </w:p>
        </w:tc>
      </w:tr>
      <w:tr w:rsidR="00AA3869" w:rsidRPr="00E56D51" w14:paraId="11CA41EF" w14:textId="77777777" w:rsidTr="00BE490C">
        <w:trPr>
          <w:cantSplit/>
          <w:trHeight w:val="20"/>
          <w:jc w:val="center"/>
        </w:trPr>
        <w:tc>
          <w:tcPr>
            <w:tcW w:w="903" w:type="pct"/>
          </w:tcPr>
          <w:p w14:paraId="15050D3B" w14:textId="4DB5E6AC" w:rsidR="00AA3869" w:rsidRPr="00BE490C" w:rsidRDefault="00AA3869" w:rsidP="009F5B33">
            <w:pPr>
              <w:pStyle w:val="BodyText"/>
              <w:spacing w:after="120" w:line="120" w:lineRule="atLeast"/>
            </w:pPr>
            <w:r w:rsidRPr="00E56D51">
              <w:t>RPCS</w:t>
            </w:r>
          </w:p>
        </w:tc>
        <w:tc>
          <w:tcPr>
            <w:tcW w:w="4097" w:type="pct"/>
          </w:tcPr>
          <w:p w14:paraId="7DD93B70" w14:textId="3BAC8166" w:rsidR="00AA3869" w:rsidRPr="00E56D51" w:rsidRDefault="00AA3869" w:rsidP="009F5B33">
            <w:pPr>
              <w:pStyle w:val="BodyText"/>
              <w:spacing w:after="120" w:line="120" w:lineRule="atLeast"/>
            </w:pPr>
            <w:r w:rsidRPr="00E56D51">
              <w:t>Robotics Planning and Control Station</w:t>
            </w:r>
          </w:p>
        </w:tc>
      </w:tr>
      <w:tr w:rsidR="00C4040E" w:rsidRPr="00E56D51" w14:paraId="66B1CD49" w14:textId="77777777" w:rsidTr="00BE490C">
        <w:trPr>
          <w:cantSplit/>
          <w:trHeight w:val="20"/>
          <w:jc w:val="center"/>
        </w:trPr>
        <w:tc>
          <w:tcPr>
            <w:tcW w:w="903" w:type="pct"/>
          </w:tcPr>
          <w:p w14:paraId="4C39FE3E" w14:textId="77777777" w:rsidR="00C4040E" w:rsidRPr="00BE490C" w:rsidRDefault="00C4040E" w:rsidP="009F5B33">
            <w:pPr>
              <w:pStyle w:val="BodyText"/>
              <w:spacing w:after="120" w:line="120" w:lineRule="atLeast"/>
            </w:pPr>
            <w:r w:rsidRPr="00E56D51">
              <w:t>R&amp;R</w:t>
            </w:r>
          </w:p>
        </w:tc>
        <w:tc>
          <w:tcPr>
            <w:tcW w:w="4097" w:type="pct"/>
          </w:tcPr>
          <w:p w14:paraId="67DB64AA" w14:textId="77777777" w:rsidR="00C4040E" w:rsidRPr="00E56D51" w:rsidRDefault="00C4040E" w:rsidP="009F5B33">
            <w:pPr>
              <w:pStyle w:val="BodyText"/>
              <w:spacing w:after="120" w:line="120" w:lineRule="atLeast"/>
            </w:pPr>
            <w:r w:rsidRPr="00E56D51">
              <w:t>Remove and Replace</w:t>
            </w:r>
          </w:p>
        </w:tc>
      </w:tr>
      <w:tr w:rsidR="00F03600" w:rsidRPr="00E56D51" w14:paraId="7364F64E" w14:textId="77777777" w:rsidTr="00BE490C">
        <w:trPr>
          <w:cantSplit/>
          <w:trHeight w:val="20"/>
          <w:jc w:val="center"/>
        </w:trPr>
        <w:tc>
          <w:tcPr>
            <w:tcW w:w="903" w:type="pct"/>
          </w:tcPr>
          <w:p w14:paraId="362C536C" w14:textId="5754C3F6" w:rsidR="00F03600" w:rsidRPr="00BE490C" w:rsidRDefault="00F03600">
            <w:pPr>
              <w:pStyle w:val="BodyText"/>
              <w:spacing w:after="120" w:line="120" w:lineRule="atLeast"/>
            </w:pPr>
            <w:r w:rsidRPr="00E56D51">
              <w:t>SAO</w:t>
            </w:r>
          </w:p>
        </w:tc>
        <w:tc>
          <w:tcPr>
            <w:tcW w:w="4097" w:type="pct"/>
          </w:tcPr>
          <w:p w14:paraId="5D89328B" w14:textId="3E150A73" w:rsidR="00F03600" w:rsidRPr="00E56D51" w:rsidRDefault="00F03600">
            <w:pPr>
              <w:pStyle w:val="BodyText"/>
              <w:spacing w:after="120" w:line="120" w:lineRule="atLeast"/>
            </w:pPr>
            <w:r w:rsidRPr="00E56D51">
              <w:t>Strategy and Architecture Office</w:t>
            </w:r>
          </w:p>
        </w:tc>
      </w:tr>
      <w:tr w:rsidR="00BA2A6A" w:rsidRPr="00E56D51" w14:paraId="67A653F1" w14:textId="77777777" w:rsidTr="00BE490C">
        <w:trPr>
          <w:cantSplit/>
          <w:trHeight w:val="20"/>
          <w:jc w:val="center"/>
        </w:trPr>
        <w:tc>
          <w:tcPr>
            <w:tcW w:w="903" w:type="pct"/>
          </w:tcPr>
          <w:p w14:paraId="15808A7E" w14:textId="19278371" w:rsidR="00BA2A6A" w:rsidRPr="00BE490C" w:rsidRDefault="00BA2A6A">
            <w:pPr>
              <w:pStyle w:val="BodyText"/>
              <w:spacing w:after="120" w:line="120" w:lineRule="atLeast"/>
            </w:pPr>
            <w:r w:rsidRPr="00E56D51">
              <w:t>SE&amp;I</w:t>
            </w:r>
          </w:p>
        </w:tc>
        <w:tc>
          <w:tcPr>
            <w:tcW w:w="4097" w:type="pct"/>
          </w:tcPr>
          <w:p w14:paraId="7F4DD30B" w14:textId="448AF0C3" w:rsidR="00BA2A6A" w:rsidRPr="00E56D51" w:rsidRDefault="00BA2A6A">
            <w:pPr>
              <w:pStyle w:val="BodyText"/>
              <w:spacing w:after="120" w:line="120" w:lineRule="atLeast"/>
            </w:pPr>
            <w:r w:rsidRPr="00E56D51">
              <w:t>Systems Engineering and Integration</w:t>
            </w:r>
          </w:p>
        </w:tc>
      </w:tr>
      <w:tr w:rsidR="00C4040E" w:rsidRPr="00E56D51" w14:paraId="6CA19F94" w14:textId="77777777" w:rsidTr="00BE490C">
        <w:trPr>
          <w:cantSplit/>
          <w:trHeight w:val="20"/>
          <w:jc w:val="center"/>
        </w:trPr>
        <w:tc>
          <w:tcPr>
            <w:tcW w:w="903" w:type="pct"/>
          </w:tcPr>
          <w:p w14:paraId="4E1D4934" w14:textId="77777777" w:rsidR="00C4040E" w:rsidRPr="00BE490C" w:rsidRDefault="00C4040E" w:rsidP="009F5B33">
            <w:pPr>
              <w:pStyle w:val="BodyText"/>
              <w:spacing w:after="120" w:line="120" w:lineRule="atLeast"/>
            </w:pPr>
            <w:r w:rsidRPr="00E56D51">
              <w:t>SH</w:t>
            </w:r>
          </w:p>
        </w:tc>
        <w:tc>
          <w:tcPr>
            <w:tcW w:w="4097" w:type="pct"/>
          </w:tcPr>
          <w:p w14:paraId="548E2801" w14:textId="77777777" w:rsidR="00C4040E" w:rsidRPr="00E56D51" w:rsidRDefault="00C4040E" w:rsidP="009F5B33">
            <w:pPr>
              <w:pStyle w:val="BodyText"/>
              <w:spacing w:after="120" w:line="120" w:lineRule="atLeast"/>
            </w:pPr>
            <w:r w:rsidRPr="00E56D51">
              <w:t>Surface Habitat</w:t>
            </w:r>
          </w:p>
        </w:tc>
      </w:tr>
      <w:tr w:rsidR="00C4040E" w:rsidRPr="00E56D51" w14:paraId="24604809" w14:textId="77777777" w:rsidTr="00BE490C">
        <w:trPr>
          <w:cantSplit/>
          <w:trHeight w:val="20"/>
          <w:jc w:val="center"/>
        </w:trPr>
        <w:tc>
          <w:tcPr>
            <w:tcW w:w="903" w:type="pct"/>
          </w:tcPr>
          <w:p w14:paraId="3F14BC36" w14:textId="77777777" w:rsidR="00C4040E" w:rsidRPr="00BE490C" w:rsidRDefault="00C4040E" w:rsidP="009F5B33">
            <w:pPr>
              <w:pStyle w:val="BodyText"/>
              <w:spacing w:after="120" w:line="120" w:lineRule="atLeast"/>
            </w:pPr>
            <w:r w:rsidRPr="00E56D51">
              <w:t>SLS</w:t>
            </w:r>
          </w:p>
        </w:tc>
        <w:tc>
          <w:tcPr>
            <w:tcW w:w="4097" w:type="pct"/>
          </w:tcPr>
          <w:p w14:paraId="1985281B" w14:textId="77777777" w:rsidR="00C4040E" w:rsidRPr="00E56D51" w:rsidRDefault="00C4040E" w:rsidP="009F5B33">
            <w:pPr>
              <w:pStyle w:val="BodyText"/>
              <w:spacing w:after="120" w:line="120" w:lineRule="atLeast"/>
            </w:pPr>
            <w:r w:rsidRPr="00E56D51">
              <w:t>Space Launch System</w:t>
            </w:r>
          </w:p>
        </w:tc>
      </w:tr>
      <w:tr w:rsidR="00C4040E" w:rsidRPr="00E56D51" w14:paraId="11E5CA0F" w14:textId="77777777" w:rsidTr="00BE490C">
        <w:trPr>
          <w:cantSplit/>
          <w:trHeight w:val="20"/>
          <w:jc w:val="center"/>
        </w:trPr>
        <w:tc>
          <w:tcPr>
            <w:tcW w:w="903" w:type="pct"/>
          </w:tcPr>
          <w:p w14:paraId="1CB84BE7" w14:textId="77777777" w:rsidR="00C4040E" w:rsidRPr="00E56D51" w:rsidRDefault="00C4040E" w:rsidP="009F5B33">
            <w:pPr>
              <w:pStyle w:val="BodyText"/>
              <w:spacing w:after="120" w:line="120" w:lineRule="atLeast"/>
            </w:pPr>
            <w:r w:rsidRPr="00E56D51">
              <w:t>SMD</w:t>
            </w:r>
          </w:p>
        </w:tc>
        <w:tc>
          <w:tcPr>
            <w:tcW w:w="4097" w:type="pct"/>
          </w:tcPr>
          <w:p w14:paraId="65448D18" w14:textId="77777777" w:rsidR="00C4040E" w:rsidRPr="00E56D51" w:rsidRDefault="00C4040E" w:rsidP="009F5B33">
            <w:pPr>
              <w:pStyle w:val="BodyText"/>
              <w:spacing w:after="120" w:line="120" w:lineRule="atLeast"/>
            </w:pPr>
            <w:r w:rsidRPr="00E56D51">
              <w:t>Science Mission Directorate</w:t>
            </w:r>
          </w:p>
        </w:tc>
      </w:tr>
      <w:tr w:rsidR="00C4040E" w:rsidRPr="00E56D51" w14:paraId="76E1CFEA" w14:textId="77777777" w:rsidTr="00BE490C">
        <w:trPr>
          <w:cantSplit/>
          <w:trHeight w:val="20"/>
          <w:jc w:val="center"/>
        </w:trPr>
        <w:tc>
          <w:tcPr>
            <w:tcW w:w="903" w:type="pct"/>
          </w:tcPr>
          <w:p w14:paraId="378549FC" w14:textId="77777777" w:rsidR="00C4040E" w:rsidRPr="00E56D51" w:rsidRDefault="00C4040E" w:rsidP="009F5B33">
            <w:pPr>
              <w:pStyle w:val="BodyText"/>
              <w:spacing w:after="120" w:line="120" w:lineRule="atLeast"/>
            </w:pPr>
            <w:r w:rsidRPr="00E56D51">
              <w:t>SOMD</w:t>
            </w:r>
          </w:p>
        </w:tc>
        <w:tc>
          <w:tcPr>
            <w:tcW w:w="4097" w:type="pct"/>
          </w:tcPr>
          <w:p w14:paraId="0F742CA8" w14:textId="77777777" w:rsidR="00C4040E" w:rsidRPr="00E56D51" w:rsidRDefault="00C4040E" w:rsidP="009F5B33">
            <w:pPr>
              <w:pStyle w:val="BodyText"/>
              <w:spacing w:after="120" w:line="120" w:lineRule="atLeast"/>
            </w:pPr>
            <w:r w:rsidRPr="00E56D51">
              <w:t>Space Operations Mission Directorate</w:t>
            </w:r>
          </w:p>
        </w:tc>
      </w:tr>
      <w:tr w:rsidR="00C4040E" w:rsidRPr="00E56D51" w14:paraId="49F337D1" w14:textId="77777777" w:rsidTr="00BE490C">
        <w:trPr>
          <w:cantSplit/>
          <w:trHeight w:val="20"/>
          <w:jc w:val="center"/>
        </w:trPr>
        <w:tc>
          <w:tcPr>
            <w:tcW w:w="903" w:type="pct"/>
          </w:tcPr>
          <w:p w14:paraId="4FF24EA0" w14:textId="77777777" w:rsidR="00C4040E" w:rsidRPr="00E56D51" w:rsidRDefault="00C4040E" w:rsidP="009F5B33">
            <w:pPr>
              <w:pStyle w:val="BodyText"/>
              <w:spacing w:after="120" w:line="120" w:lineRule="atLeast"/>
            </w:pPr>
            <w:r w:rsidRPr="00E56D51">
              <w:t>SOP</w:t>
            </w:r>
          </w:p>
        </w:tc>
        <w:tc>
          <w:tcPr>
            <w:tcW w:w="4097" w:type="pct"/>
          </w:tcPr>
          <w:p w14:paraId="1DBF2B77" w14:textId="77777777" w:rsidR="00C4040E" w:rsidRPr="00E56D51" w:rsidRDefault="00C4040E" w:rsidP="009F5B33">
            <w:pPr>
              <w:pStyle w:val="BodyText"/>
              <w:spacing w:after="120" w:line="120" w:lineRule="atLeast"/>
            </w:pPr>
            <w:r w:rsidRPr="00E56D51">
              <w:t>Secondary Oxygen Pack</w:t>
            </w:r>
          </w:p>
        </w:tc>
      </w:tr>
      <w:tr w:rsidR="00C4040E" w:rsidRPr="00E56D51" w14:paraId="304B5A22" w14:textId="77777777" w:rsidTr="00BE490C">
        <w:trPr>
          <w:cantSplit/>
          <w:trHeight w:val="340"/>
          <w:jc w:val="center"/>
        </w:trPr>
        <w:tc>
          <w:tcPr>
            <w:tcW w:w="903" w:type="pct"/>
          </w:tcPr>
          <w:p w14:paraId="2F066CCE" w14:textId="77777777" w:rsidR="00C4040E" w:rsidRPr="00BE490C" w:rsidRDefault="00C4040E" w:rsidP="009F5B33">
            <w:pPr>
              <w:pStyle w:val="BodyText"/>
              <w:spacing w:after="120" w:line="120" w:lineRule="atLeast"/>
            </w:pPr>
            <w:r w:rsidRPr="00E56D51">
              <w:t>SPE</w:t>
            </w:r>
          </w:p>
        </w:tc>
        <w:tc>
          <w:tcPr>
            <w:tcW w:w="4097" w:type="pct"/>
          </w:tcPr>
          <w:p w14:paraId="2488D475" w14:textId="77777777" w:rsidR="00C4040E" w:rsidRPr="00E56D51" w:rsidRDefault="00C4040E" w:rsidP="009F5B33">
            <w:pPr>
              <w:pStyle w:val="BodyText"/>
              <w:spacing w:after="120" w:line="120" w:lineRule="atLeast"/>
            </w:pPr>
            <w:r w:rsidRPr="00E56D51">
              <w:t>Solar Particle Event</w:t>
            </w:r>
          </w:p>
        </w:tc>
      </w:tr>
      <w:tr w:rsidR="00C4040E" w:rsidRPr="00E56D51" w14:paraId="108BEA45" w14:textId="77777777" w:rsidTr="00BE490C">
        <w:trPr>
          <w:cantSplit/>
          <w:trHeight w:val="20"/>
          <w:jc w:val="center"/>
        </w:trPr>
        <w:tc>
          <w:tcPr>
            <w:tcW w:w="903" w:type="pct"/>
          </w:tcPr>
          <w:p w14:paraId="55CD84B8" w14:textId="77777777" w:rsidR="00C4040E" w:rsidRPr="00BE490C" w:rsidRDefault="00C4040E" w:rsidP="009F5B33">
            <w:pPr>
              <w:pStyle w:val="BodyText"/>
              <w:spacing w:after="120" w:line="120" w:lineRule="atLeast"/>
            </w:pPr>
            <w:r w:rsidRPr="00E56D51">
              <w:t>SSCS</w:t>
            </w:r>
          </w:p>
        </w:tc>
        <w:tc>
          <w:tcPr>
            <w:tcW w:w="4097" w:type="pct"/>
          </w:tcPr>
          <w:p w14:paraId="486973CA" w14:textId="77777777" w:rsidR="00C4040E" w:rsidRPr="00E56D51" w:rsidRDefault="00C4040E" w:rsidP="009F5B33">
            <w:pPr>
              <w:pStyle w:val="BodyText"/>
              <w:spacing w:after="120" w:line="120" w:lineRule="atLeast"/>
            </w:pPr>
            <w:r w:rsidRPr="00E56D51">
              <w:t>Space-to-Space Communication System</w:t>
            </w:r>
          </w:p>
        </w:tc>
      </w:tr>
      <w:tr w:rsidR="00C4040E" w:rsidRPr="00E56D51" w14:paraId="13D92DAA" w14:textId="77777777" w:rsidTr="00BE490C">
        <w:trPr>
          <w:cantSplit/>
          <w:trHeight w:val="20"/>
          <w:jc w:val="center"/>
        </w:trPr>
        <w:tc>
          <w:tcPr>
            <w:tcW w:w="903" w:type="pct"/>
          </w:tcPr>
          <w:p w14:paraId="62A72365" w14:textId="77777777" w:rsidR="00C4040E" w:rsidRPr="00BE490C" w:rsidRDefault="00C4040E" w:rsidP="009F5B33">
            <w:pPr>
              <w:pStyle w:val="BodyText"/>
              <w:spacing w:after="120" w:line="120" w:lineRule="atLeast"/>
            </w:pPr>
            <w:r w:rsidRPr="00E56D51">
              <w:t>STMD</w:t>
            </w:r>
          </w:p>
        </w:tc>
        <w:tc>
          <w:tcPr>
            <w:tcW w:w="4097" w:type="pct"/>
          </w:tcPr>
          <w:p w14:paraId="4105BAB9" w14:textId="77777777" w:rsidR="00C4040E" w:rsidRPr="00E56D51" w:rsidRDefault="00C4040E" w:rsidP="009F5B33">
            <w:pPr>
              <w:pStyle w:val="BodyText"/>
              <w:spacing w:after="120" w:line="120" w:lineRule="atLeast"/>
            </w:pPr>
            <w:r w:rsidRPr="00E56D51">
              <w:t>Space Technology Mission Directorate</w:t>
            </w:r>
          </w:p>
        </w:tc>
      </w:tr>
      <w:tr w:rsidR="00C4040E" w:rsidRPr="00E56D51" w14:paraId="72885C26" w14:textId="77777777" w:rsidTr="00BE490C">
        <w:trPr>
          <w:cantSplit/>
          <w:trHeight w:val="20"/>
          <w:jc w:val="center"/>
        </w:trPr>
        <w:tc>
          <w:tcPr>
            <w:tcW w:w="903" w:type="pct"/>
          </w:tcPr>
          <w:p w14:paraId="0DB9A02A" w14:textId="77777777" w:rsidR="00C4040E" w:rsidRPr="00E56D51" w:rsidRDefault="00C4040E" w:rsidP="009F5B33">
            <w:pPr>
              <w:pStyle w:val="BodyText"/>
              <w:spacing w:after="120" w:line="120" w:lineRule="atLeast"/>
            </w:pPr>
            <w:r w:rsidRPr="00E56D51">
              <w:t>TBD</w:t>
            </w:r>
          </w:p>
        </w:tc>
        <w:tc>
          <w:tcPr>
            <w:tcW w:w="4097" w:type="pct"/>
          </w:tcPr>
          <w:p w14:paraId="254210B9" w14:textId="77777777" w:rsidR="00C4040E" w:rsidRPr="00E56D51" w:rsidRDefault="00C4040E" w:rsidP="009F5B33">
            <w:pPr>
              <w:pStyle w:val="BodyText"/>
              <w:spacing w:after="120" w:line="120" w:lineRule="atLeast"/>
            </w:pPr>
            <w:r w:rsidRPr="00E56D51">
              <w:t>To Be Determined</w:t>
            </w:r>
          </w:p>
        </w:tc>
      </w:tr>
      <w:tr w:rsidR="00C4040E" w:rsidRPr="00E56D51" w14:paraId="23B57800" w14:textId="77777777" w:rsidTr="00BE490C">
        <w:trPr>
          <w:cantSplit/>
          <w:trHeight w:val="20"/>
          <w:jc w:val="center"/>
        </w:trPr>
        <w:tc>
          <w:tcPr>
            <w:tcW w:w="903" w:type="pct"/>
          </w:tcPr>
          <w:p w14:paraId="744420ED" w14:textId="77777777" w:rsidR="00C4040E" w:rsidRPr="00E56D51" w:rsidRDefault="00C4040E" w:rsidP="009F5B33">
            <w:pPr>
              <w:pStyle w:val="BodyText"/>
              <w:spacing w:after="120" w:line="120" w:lineRule="atLeast"/>
            </w:pPr>
            <w:r w:rsidRPr="00E56D51">
              <w:t>TBR</w:t>
            </w:r>
          </w:p>
        </w:tc>
        <w:tc>
          <w:tcPr>
            <w:tcW w:w="4097" w:type="pct"/>
          </w:tcPr>
          <w:p w14:paraId="74B01F80" w14:textId="77777777" w:rsidR="00C4040E" w:rsidRPr="00E56D51" w:rsidRDefault="00C4040E" w:rsidP="009F5B33">
            <w:pPr>
              <w:pStyle w:val="BodyText"/>
              <w:spacing w:after="120" w:line="120" w:lineRule="atLeast"/>
            </w:pPr>
            <w:r w:rsidRPr="00E56D51">
              <w:t>To Be Resolved</w:t>
            </w:r>
          </w:p>
        </w:tc>
      </w:tr>
      <w:tr w:rsidR="00C4040E" w:rsidRPr="00E56D51" w14:paraId="4FFE8B14" w14:textId="77777777" w:rsidTr="00BE490C">
        <w:trPr>
          <w:cantSplit/>
          <w:trHeight w:val="20"/>
          <w:jc w:val="center"/>
        </w:trPr>
        <w:tc>
          <w:tcPr>
            <w:tcW w:w="903" w:type="pct"/>
          </w:tcPr>
          <w:p w14:paraId="10228B05" w14:textId="77777777" w:rsidR="00C4040E" w:rsidRPr="00E56D51" w:rsidRDefault="00C4040E" w:rsidP="009F5B33">
            <w:pPr>
              <w:pStyle w:val="BodyText"/>
              <w:spacing w:after="120" w:line="120" w:lineRule="atLeast"/>
            </w:pPr>
            <w:r w:rsidRPr="00E56D51">
              <w:lastRenderedPageBreak/>
              <w:t>TTE</w:t>
            </w:r>
          </w:p>
        </w:tc>
        <w:tc>
          <w:tcPr>
            <w:tcW w:w="4097" w:type="pct"/>
          </w:tcPr>
          <w:p w14:paraId="183BFA50" w14:textId="77777777" w:rsidR="00C4040E" w:rsidRPr="00E56D51" w:rsidRDefault="00C4040E" w:rsidP="009F5B33">
            <w:pPr>
              <w:pStyle w:val="BodyText"/>
              <w:spacing w:after="120" w:line="120" w:lineRule="atLeast"/>
            </w:pPr>
            <w:r w:rsidRPr="00E56D51">
              <w:t>Time To Effect</w:t>
            </w:r>
          </w:p>
        </w:tc>
      </w:tr>
      <w:tr w:rsidR="00C4040E" w:rsidRPr="00E56D51" w14:paraId="43DB4F7C" w14:textId="77777777" w:rsidTr="00BE490C">
        <w:trPr>
          <w:cantSplit/>
          <w:trHeight w:val="20"/>
          <w:jc w:val="center"/>
        </w:trPr>
        <w:tc>
          <w:tcPr>
            <w:tcW w:w="903" w:type="pct"/>
          </w:tcPr>
          <w:p w14:paraId="732A6B0F" w14:textId="77777777" w:rsidR="00C4040E" w:rsidRPr="00BE490C" w:rsidRDefault="00C4040E" w:rsidP="009F5B33">
            <w:pPr>
              <w:pStyle w:val="BodyText"/>
              <w:spacing w:after="120" w:line="120" w:lineRule="atLeast"/>
            </w:pPr>
            <w:r w:rsidRPr="00E56D51">
              <w:t>UHF</w:t>
            </w:r>
          </w:p>
        </w:tc>
        <w:tc>
          <w:tcPr>
            <w:tcW w:w="4097" w:type="pct"/>
          </w:tcPr>
          <w:p w14:paraId="3D5A14C3" w14:textId="77777777" w:rsidR="00C4040E" w:rsidRPr="00E56D51" w:rsidRDefault="00C4040E" w:rsidP="009F5B33">
            <w:pPr>
              <w:pStyle w:val="BodyText"/>
              <w:spacing w:after="120" w:line="120" w:lineRule="atLeast"/>
            </w:pPr>
            <w:r w:rsidRPr="00E56D51">
              <w:t>Ultra-High Frequency</w:t>
            </w:r>
          </w:p>
        </w:tc>
      </w:tr>
      <w:tr w:rsidR="00AA3869" w:rsidRPr="00E56D51" w14:paraId="7BCE4360" w14:textId="77777777" w:rsidTr="00BE490C">
        <w:trPr>
          <w:cantSplit/>
          <w:trHeight w:val="20"/>
          <w:jc w:val="center"/>
        </w:trPr>
        <w:tc>
          <w:tcPr>
            <w:tcW w:w="903" w:type="pct"/>
          </w:tcPr>
          <w:p w14:paraId="33C3F32E" w14:textId="4BD9BE01" w:rsidR="00AA3869" w:rsidRPr="00BE490C" w:rsidRDefault="00AA3869" w:rsidP="009F5B33">
            <w:pPr>
              <w:pStyle w:val="BodyText"/>
              <w:spacing w:after="120" w:line="120" w:lineRule="atLeast"/>
            </w:pPr>
            <w:r w:rsidRPr="00E56D51">
              <w:t>WIF</w:t>
            </w:r>
          </w:p>
        </w:tc>
        <w:tc>
          <w:tcPr>
            <w:tcW w:w="4097" w:type="pct"/>
          </w:tcPr>
          <w:p w14:paraId="7F5505D9" w14:textId="54BADDAB" w:rsidR="00AA3869" w:rsidRPr="00E56D51" w:rsidRDefault="00AA3869" w:rsidP="009F5B33">
            <w:pPr>
              <w:pStyle w:val="BodyText"/>
              <w:spacing w:after="120" w:line="120" w:lineRule="atLeast"/>
            </w:pPr>
            <w:r w:rsidRPr="00E56D51">
              <w:t>Worksite Interface</w:t>
            </w:r>
          </w:p>
        </w:tc>
      </w:tr>
      <w:tr w:rsidR="00C4040E" w:rsidRPr="00AC6813" w14:paraId="0B49D06A" w14:textId="77777777" w:rsidTr="00BE490C">
        <w:trPr>
          <w:cantSplit/>
          <w:trHeight w:val="20"/>
          <w:jc w:val="center"/>
        </w:trPr>
        <w:tc>
          <w:tcPr>
            <w:tcW w:w="903" w:type="pct"/>
          </w:tcPr>
          <w:p w14:paraId="46B55154" w14:textId="77777777" w:rsidR="00C4040E" w:rsidRPr="00BE490C" w:rsidRDefault="00C4040E" w:rsidP="009F5B33">
            <w:pPr>
              <w:pStyle w:val="BodyText"/>
              <w:spacing w:after="120" w:line="120" w:lineRule="atLeast"/>
            </w:pPr>
            <w:r w:rsidRPr="00E56D51">
              <w:t>xEVA</w:t>
            </w:r>
          </w:p>
        </w:tc>
        <w:tc>
          <w:tcPr>
            <w:tcW w:w="4097" w:type="pct"/>
          </w:tcPr>
          <w:p w14:paraId="34FDE513" w14:textId="77777777" w:rsidR="00C4040E" w:rsidRPr="00F95B98" w:rsidRDefault="00C4040E" w:rsidP="009F5B33">
            <w:pPr>
              <w:pStyle w:val="BodyText"/>
              <w:spacing w:after="120" w:line="120" w:lineRule="atLeast"/>
            </w:pPr>
            <w:r w:rsidRPr="00E56D51">
              <w:t>Exploration Extravehicular Activity</w:t>
            </w:r>
          </w:p>
        </w:tc>
      </w:tr>
    </w:tbl>
    <w:p w14:paraId="675DC1A4" w14:textId="77777777" w:rsidR="00EE33EC" w:rsidRDefault="00EE33EC">
      <w:pPr>
        <w:tabs>
          <w:tab w:val="clear" w:pos="720"/>
          <w:tab w:val="clear" w:pos="9216"/>
        </w:tabs>
        <w:rPr>
          <w:rFonts w:ascii="Arial" w:hAnsi="Arial"/>
          <w:sz w:val="22"/>
          <w:szCs w:val="22"/>
        </w:rPr>
      </w:pPr>
      <w:r>
        <w:br w:type="page"/>
      </w:r>
    </w:p>
    <w:p w14:paraId="6266D283" w14:textId="77777777" w:rsidR="0008210B" w:rsidRPr="00AC6813" w:rsidRDefault="00651F31" w:rsidP="00356211">
      <w:pPr>
        <w:pStyle w:val="Heading9"/>
      </w:pPr>
      <w:bookmarkStart w:id="488" w:name="_Toc115359222"/>
      <w:bookmarkStart w:id="489" w:name="_Toc151129324"/>
      <w:bookmarkStart w:id="490" w:name="_Toc161133189"/>
      <w:bookmarkStart w:id="491" w:name="_Toc162539386"/>
      <w:bookmarkStart w:id="492" w:name="_Toc163828097"/>
      <w:bookmarkStart w:id="493" w:name="_Toc175663539"/>
      <w:r>
        <w:lastRenderedPageBreak/>
        <w:t>G</w:t>
      </w:r>
      <w:r w:rsidR="0008210B" w:rsidRPr="00AC6813">
        <w:t xml:space="preserve">lossary of </w:t>
      </w:r>
      <w:r>
        <w:t>T</w:t>
      </w:r>
      <w:r w:rsidR="0008210B" w:rsidRPr="00AC6813">
        <w:t>erms</w:t>
      </w:r>
      <w:bookmarkEnd w:id="488"/>
      <w:bookmarkEnd w:id="489"/>
      <w:bookmarkEnd w:id="490"/>
      <w:bookmarkEnd w:id="491"/>
      <w:bookmarkEnd w:id="492"/>
      <w:bookmarkEnd w:id="493"/>
    </w:p>
    <w:tbl>
      <w:tblPr>
        <w:tblpPr w:leftFromText="180" w:rightFromText="180" w:vertAnchor="text" w:tblpXSpec="right" w:tblpY="1"/>
        <w:tblOverlap w:val="never"/>
        <w:tblW w:w="9630"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115" w:type="dxa"/>
          <w:right w:w="115" w:type="dxa"/>
        </w:tblCellMar>
        <w:tblLook w:val="0000" w:firstRow="0" w:lastRow="0" w:firstColumn="0" w:lastColumn="0" w:noHBand="0" w:noVBand="0"/>
      </w:tblPr>
      <w:tblGrid>
        <w:gridCol w:w="3547"/>
        <w:gridCol w:w="7"/>
        <w:gridCol w:w="6076"/>
      </w:tblGrid>
      <w:tr w:rsidR="00F642C0" w:rsidRPr="00AC6813" w14:paraId="0F932DAF" w14:textId="77777777" w:rsidTr="00BE490C">
        <w:trPr>
          <w:tblHeader/>
        </w:trPr>
        <w:tc>
          <w:tcPr>
            <w:tcW w:w="3554" w:type="dxa"/>
            <w:gridSpan w:val="2"/>
          </w:tcPr>
          <w:p w14:paraId="2418C5CE" w14:textId="26F94F0A" w:rsidR="00F642C0" w:rsidRPr="00C318B4" w:rsidRDefault="00585474" w:rsidP="0069701B">
            <w:pPr>
              <w:pStyle w:val="TblColHdr"/>
              <w:rPr>
                <w:b w:val="0"/>
              </w:rPr>
            </w:pPr>
            <w:r>
              <w:t>Term</w:t>
            </w:r>
          </w:p>
        </w:tc>
        <w:tc>
          <w:tcPr>
            <w:tcW w:w="6076" w:type="dxa"/>
          </w:tcPr>
          <w:p w14:paraId="6569313F" w14:textId="01BA329C" w:rsidR="00F642C0" w:rsidRPr="00AC6813" w:rsidRDefault="00F642C0" w:rsidP="0069701B">
            <w:pPr>
              <w:pStyle w:val="TblColHdr"/>
            </w:pPr>
            <w:r w:rsidRPr="00AC6813">
              <w:t>Description</w:t>
            </w:r>
          </w:p>
        </w:tc>
      </w:tr>
      <w:tr w:rsidR="00585474" w:rsidRPr="00AC6813" w14:paraId="587A2800" w14:textId="77777777" w:rsidTr="00BE490C">
        <w:tc>
          <w:tcPr>
            <w:tcW w:w="3554" w:type="dxa"/>
            <w:gridSpan w:val="2"/>
          </w:tcPr>
          <w:p w14:paraId="19241B9B" w14:textId="2E87F5AA" w:rsidR="00585474" w:rsidRPr="00AC6813" w:rsidRDefault="00585474" w:rsidP="009B5408">
            <w:pPr>
              <w:pStyle w:val="TbltxtLeft"/>
              <w:framePr w:hSpace="0" w:wrap="auto" w:vAnchor="margin" w:hAnchor="text" w:xAlign="left" w:yAlign="inline"/>
              <w:suppressOverlap w:val="0"/>
            </w:pPr>
            <w:r w:rsidRPr="00BA4496">
              <w:t>Actor or Agent</w:t>
            </w:r>
          </w:p>
        </w:tc>
        <w:tc>
          <w:tcPr>
            <w:tcW w:w="6076" w:type="dxa"/>
          </w:tcPr>
          <w:p w14:paraId="1943C8C7" w14:textId="04A8E2FE" w:rsidR="00585474" w:rsidRPr="00AC6813" w:rsidRDefault="00585474" w:rsidP="009B5408">
            <w:pPr>
              <w:pStyle w:val="TbltxtLeft"/>
              <w:framePr w:hSpace="0" w:wrap="auto" w:vAnchor="margin" w:hAnchor="text" w:xAlign="left" w:yAlign="inline"/>
              <w:suppressOverlap w:val="0"/>
            </w:pPr>
            <w:r w:rsidRPr="00585474">
              <w:t>Any human or system within the work system attempting to achieve work goals.</w:t>
            </w:r>
          </w:p>
        </w:tc>
      </w:tr>
      <w:tr w:rsidR="00BF71D7" w:rsidRPr="00585474" w14:paraId="222355B4" w14:textId="77777777" w:rsidTr="00BE490C">
        <w:tc>
          <w:tcPr>
            <w:tcW w:w="3547" w:type="dxa"/>
          </w:tcPr>
          <w:p w14:paraId="07E892F4" w14:textId="77777777" w:rsidR="00BF71D7" w:rsidRPr="00BA4496" w:rsidRDefault="00BF71D7" w:rsidP="009B5408">
            <w:pPr>
              <w:pStyle w:val="TbltxtLeft"/>
              <w:framePr w:hSpace="0" w:wrap="auto" w:vAnchor="margin" w:hAnchor="text" w:xAlign="left" w:yAlign="inline"/>
              <w:suppressOverlap w:val="0"/>
            </w:pPr>
            <w:r w:rsidRPr="00E8393D">
              <w:t>Artemis Mission</w:t>
            </w:r>
          </w:p>
        </w:tc>
        <w:tc>
          <w:tcPr>
            <w:tcW w:w="6083" w:type="dxa"/>
            <w:gridSpan w:val="2"/>
          </w:tcPr>
          <w:p w14:paraId="005A455B" w14:textId="77777777" w:rsidR="00BF71D7" w:rsidRPr="00585474" w:rsidRDefault="00BF71D7" w:rsidP="009B5408">
            <w:pPr>
              <w:pStyle w:val="TbltxtLeft"/>
              <w:framePr w:hSpace="0" w:wrap="auto" w:vAnchor="margin" w:hAnchor="text" w:xAlign="left" w:yAlign="inline"/>
              <w:suppressOverlap w:val="0"/>
            </w:pPr>
            <w:r w:rsidRPr="00E8393D">
              <w:t>Begins at Launch Countdown (LCD) call to stations and ends with crew extraction to a stable platform with access to medical support and the Crew Module safely secured in the well deck in the recovery ship.</w:t>
            </w:r>
          </w:p>
        </w:tc>
      </w:tr>
      <w:tr w:rsidR="00585474" w:rsidRPr="00AC6813" w14:paraId="09A629FC" w14:textId="77777777" w:rsidTr="00BE490C">
        <w:tc>
          <w:tcPr>
            <w:tcW w:w="3554" w:type="dxa"/>
            <w:gridSpan w:val="2"/>
          </w:tcPr>
          <w:p w14:paraId="3C16B520" w14:textId="4733DC06" w:rsidR="00585474" w:rsidRPr="00BA4496" w:rsidRDefault="00585474" w:rsidP="009B5408">
            <w:pPr>
              <w:pStyle w:val="TbltxtLeft"/>
              <w:framePr w:hSpace="0" w:wrap="auto" w:vAnchor="margin" w:hAnchor="text" w:xAlign="left" w:yAlign="inline"/>
              <w:suppressOverlap w:val="0"/>
            </w:pPr>
            <w:r w:rsidRPr="00BA4496">
              <w:t>Authority</w:t>
            </w:r>
          </w:p>
        </w:tc>
        <w:tc>
          <w:tcPr>
            <w:tcW w:w="6076" w:type="dxa"/>
          </w:tcPr>
          <w:p w14:paraId="4E2F5A40" w14:textId="3D82E14A" w:rsidR="00585474" w:rsidRPr="00BA4496" w:rsidRDefault="00585474" w:rsidP="009B5408">
            <w:pPr>
              <w:pStyle w:val="TbltxtLeft"/>
              <w:framePr w:hSpace="0" w:wrap="auto" w:vAnchor="margin" w:hAnchor="text" w:xAlign="left" w:yAlign="inline"/>
              <w:suppressOverlap w:val="0"/>
            </w:pPr>
            <w:r w:rsidRPr="00BA4496">
              <w:t>In an Autonomous system, describes which actor/agent is assigned the execution of a function or behavior in an operational sense.​</w:t>
            </w:r>
          </w:p>
        </w:tc>
      </w:tr>
      <w:tr w:rsidR="00585474" w:rsidRPr="00AC6813" w14:paraId="73060083" w14:textId="77777777" w:rsidTr="00BE490C">
        <w:tc>
          <w:tcPr>
            <w:tcW w:w="3554" w:type="dxa"/>
            <w:gridSpan w:val="2"/>
          </w:tcPr>
          <w:p w14:paraId="053A7CC1" w14:textId="2309F85A" w:rsidR="00585474" w:rsidRPr="00AC6813" w:rsidRDefault="00585474" w:rsidP="009B5408">
            <w:pPr>
              <w:pStyle w:val="TbltxtLeft"/>
              <w:framePr w:hSpace="0" w:wrap="auto" w:vAnchor="margin" w:hAnchor="text" w:xAlign="left" w:yAlign="inline"/>
              <w:suppressOverlap w:val="0"/>
            </w:pPr>
            <w:r w:rsidRPr="00403721">
              <w:t>Automation</w:t>
            </w:r>
          </w:p>
        </w:tc>
        <w:tc>
          <w:tcPr>
            <w:tcW w:w="6076" w:type="dxa"/>
          </w:tcPr>
          <w:p w14:paraId="2FD0A992" w14:textId="3A864218" w:rsidR="00585474" w:rsidRPr="00AC6813" w:rsidRDefault="00585474" w:rsidP="009B5408">
            <w:pPr>
              <w:pStyle w:val="TbltxtLeft"/>
              <w:framePr w:hSpace="0" w:wrap="auto" w:vAnchor="margin" w:hAnchor="text" w:xAlign="left" w:yAlign="inline"/>
              <w:suppressOverlap w:val="0"/>
            </w:pPr>
            <w:r w:rsidRPr="00403721">
              <w:t>A pre-programmed sequence of related functions performed by a system that is initiated by vehicle or operator command.</w:t>
            </w:r>
          </w:p>
        </w:tc>
      </w:tr>
      <w:tr w:rsidR="00585474" w:rsidRPr="00AC6813" w14:paraId="6F3429BC" w14:textId="77777777" w:rsidTr="00BE490C">
        <w:tc>
          <w:tcPr>
            <w:tcW w:w="3554" w:type="dxa"/>
            <w:gridSpan w:val="2"/>
          </w:tcPr>
          <w:p w14:paraId="60787775" w14:textId="402F144D" w:rsidR="00585474" w:rsidRPr="00AC6813" w:rsidRDefault="00585474" w:rsidP="009B5408">
            <w:pPr>
              <w:pStyle w:val="TbltxtLeft"/>
              <w:framePr w:hSpace="0" w:wrap="auto" w:vAnchor="margin" w:hAnchor="text" w:xAlign="left" w:yAlign="inline"/>
              <w:suppressOverlap w:val="0"/>
            </w:pPr>
            <w:r w:rsidRPr="00403721">
              <w:t>Autonomy</w:t>
            </w:r>
          </w:p>
        </w:tc>
        <w:tc>
          <w:tcPr>
            <w:tcW w:w="6076" w:type="dxa"/>
          </w:tcPr>
          <w:p w14:paraId="088B9DDF" w14:textId="6D845B58" w:rsidR="00585474" w:rsidRPr="00AC6813" w:rsidRDefault="00585474" w:rsidP="009B5408">
            <w:pPr>
              <w:pStyle w:val="TbltxtLeft"/>
              <w:framePr w:hSpace="0" w:wrap="auto" w:vAnchor="margin" w:hAnchor="text" w:xAlign="left" w:yAlign="inline"/>
              <w:suppressOverlap w:val="0"/>
            </w:pPr>
            <w:r>
              <w:t>T</w:t>
            </w:r>
            <w:r w:rsidRPr="00403721">
              <w:t>he ability of a system to achieve goals</w:t>
            </w:r>
            <w:r>
              <w:t xml:space="preserve"> in</w:t>
            </w:r>
            <w:r w:rsidRPr="00403721">
              <w:t xml:space="preserve"> </w:t>
            </w:r>
            <w:r>
              <w:t xml:space="preserve">a dynamic environment </w:t>
            </w:r>
            <w:r w:rsidRPr="00403721">
              <w:t>while operating independently of external control and includes the deliberate allocation of authority and responsibility for specific functions</w:t>
            </w:r>
            <w:r>
              <w:t xml:space="preserve"> or</w:t>
            </w:r>
            <w:r w:rsidRPr="00403721">
              <w:t xml:space="preserve"> </w:t>
            </w:r>
            <w:r>
              <w:t>behaviors</w:t>
            </w:r>
            <w:r w:rsidRPr="00403721">
              <w:t xml:space="preserve"> to an Actor or Agent, such as a vehicle or</w:t>
            </w:r>
            <w:r w:rsidR="005A4608">
              <w:t xml:space="preserve"> </w:t>
            </w:r>
            <w:r w:rsidRPr="00403721">
              <w:t>a crew/ground operator.</w:t>
            </w:r>
            <w:r>
              <w:t xml:space="preserve"> </w:t>
            </w:r>
            <w:r w:rsidRPr="00BA4496">
              <w:t>Note: during crewed phases, the crew on board the system is considered a part of the system for autonomy.​</w:t>
            </w:r>
          </w:p>
        </w:tc>
      </w:tr>
      <w:tr w:rsidR="00BF71D7" w:rsidRPr="00AC6813" w14:paraId="2B3F2A5A" w14:textId="77777777" w:rsidTr="00BE490C">
        <w:tc>
          <w:tcPr>
            <w:tcW w:w="3554" w:type="dxa"/>
            <w:gridSpan w:val="2"/>
          </w:tcPr>
          <w:p w14:paraId="454A898E" w14:textId="4EFC702F" w:rsidR="00BF71D7" w:rsidRPr="00403721" w:rsidRDefault="00BF71D7" w:rsidP="009B5408">
            <w:pPr>
              <w:pStyle w:val="TbltxtLeft"/>
              <w:framePr w:hSpace="0" w:wrap="auto" w:vAnchor="margin" w:hAnchor="text" w:xAlign="left" w:yAlign="inline"/>
              <w:suppressOverlap w:val="0"/>
            </w:pPr>
            <w:r w:rsidRPr="008458E0">
              <w:t>Campaign</w:t>
            </w:r>
          </w:p>
        </w:tc>
        <w:tc>
          <w:tcPr>
            <w:tcW w:w="6076" w:type="dxa"/>
          </w:tcPr>
          <w:p w14:paraId="578BDA36" w14:textId="45689AAF" w:rsidR="00BF71D7" w:rsidRDefault="00BF71D7" w:rsidP="009B5408">
            <w:pPr>
              <w:pStyle w:val="TbltxtLeft"/>
              <w:framePr w:hSpace="0" w:wrap="auto" w:vAnchor="margin" w:hAnchor="text" w:xAlign="left" w:yAlign="inline"/>
              <w:suppressOverlap w:val="0"/>
            </w:pPr>
            <w:r w:rsidRPr="008458E0">
              <w:t>A series of interrelated mission that together achieve Agency goals and objectives</w:t>
            </w:r>
          </w:p>
        </w:tc>
      </w:tr>
      <w:tr w:rsidR="00BF71D7" w:rsidRPr="00AC6813" w14:paraId="1F142A6E" w14:textId="77777777" w:rsidTr="00BE490C">
        <w:tc>
          <w:tcPr>
            <w:tcW w:w="3554" w:type="dxa"/>
            <w:gridSpan w:val="2"/>
          </w:tcPr>
          <w:p w14:paraId="2BF59750" w14:textId="6C4EA76A" w:rsidR="00BF71D7" w:rsidRPr="00AC6813" w:rsidRDefault="00BF71D7" w:rsidP="009B5408">
            <w:pPr>
              <w:pStyle w:val="TbltxtLeft"/>
              <w:framePr w:hSpace="0" w:wrap="auto" w:vAnchor="margin" w:hAnchor="text" w:xAlign="left" w:yAlign="inline"/>
              <w:suppressOverlap w:val="0"/>
            </w:pPr>
            <w:r w:rsidRPr="008458E0">
              <w:t>Cargo</w:t>
            </w:r>
          </w:p>
        </w:tc>
        <w:tc>
          <w:tcPr>
            <w:tcW w:w="6076" w:type="dxa"/>
          </w:tcPr>
          <w:p w14:paraId="07BAA9E3" w14:textId="04D62E88" w:rsidR="00BF71D7" w:rsidRPr="008458E0" w:rsidRDefault="00BF71D7" w:rsidP="00BF71D7">
            <w:pPr>
              <w:tabs>
                <w:tab w:val="clear" w:pos="720"/>
                <w:tab w:val="clear" w:pos="9216"/>
              </w:tabs>
              <w:autoSpaceDE w:val="0"/>
              <w:autoSpaceDN w:val="0"/>
              <w:adjustRightInd w:val="0"/>
              <w:rPr>
                <w:rFonts w:ascii="Arial" w:hAnsi="Arial"/>
                <w:sz w:val="20"/>
                <w:szCs w:val="20"/>
              </w:rPr>
            </w:pPr>
            <w:r w:rsidRPr="008458E0">
              <w:rPr>
                <w:rFonts w:ascii="Arial" w:hAnsi="Arial"/>
                <w:sz w:val="20"/>
                <w:szCs w:val="20"/>
              </w:rPr>
              <w:t>Cargo typically refers to</w:t>
            </w:r>
            <w:r>
              <w:rPr>
                <w:rFonts w:ascii="Arial" w:hAnsi="Arial"/>
                <w:sz w:val="20"/>
                <w:szCs w:val="20"/>
              </w:rPr>
              <w:t xml:space="preserve"> all removable supplies and equipment</w:t>
            </w:r>
            <w:r w:rsidRPr="008458E0">
              <w:rPr>
                <w:rFonts w:ascii="Arial" w:hAnsi="Arial"/>
                <w:sz w:val="20"/>
                <w:szCs w:val="20"/>
              </w:rPr>
              <w:t xml:space="preserve"> </w:t>
            </w:r>
            <w:r>
              <w:rPr>
                <w:rFonts w:ascii="Arial" w:hAnsi="Arial"/>
                <w:sz w:val="20"/>
                <w:szCs w:val="20"/>
              </w:rPr>
              <w:t>(</w:t>
            </w:r>
            <w:r w:rsidRPr="008458E0">
              <w:rPr>
                <w:rFonts w:ascii="Arial" w:hAnsi="Arial"/>
                <w:sz w:val="20"/>
                <w:szCs w:val="20"/>
              </w:rPr>
              <w:t xml:space="preserve">either </w:t>
            </w:r>
            <w:r>
              <w:rPr>
                <w:rFonts w:ascii="Arial" w:hAnsi="Arial"/>
                <w:sz w:val="20"/>
                <w:szCs w:val="20"/>
              </w:rPr>
              <w:t xml:space="preserve">provided by the vehicle or manifested as </w:t>
            </w:r>
            <w:r w:rsidR="00C52F67">
              <w:rPr>
                <w:rFonts w:ascii="Arial" w:hAnsi="Arial"/>
                <w:sz w:val="20"/>
                <w:szCs w:val="20"/>
              </w:rPr>
              <w:t>cargo</w:t>
            </w:r>
            <w:r w:rsidRPr="008458E0">
              <w:rPr>
                <w:rFonts w:ascii="Arial" w:hAnsi="Arial"/>
                <w:sz w:val="20"/>
                <w:szCs w:val="20"/>
              </w:rPr>
              <w:t xml:space="preserve"> or science</w:t>
            </w:r>
            <w:r>
              <w:rPr>
                <w:rFonts w:ascii="Arial" w:hAnsi="Arial"/>
                <w:sz w:val="20"/>
                <w:szCs w:val="20"/>
              </w:rPr>
              <w:t>)</w:t>
            </w:r>
            <w:r w:rsidRPr="008458E0">
              <w:rPr>
                <w:rFonts w:ascii="Arial" w:hAnsi="Arial"/>
                <w:sz w:val="20"/>
                <w:szCs w:val="20"/>
              </w:rPr>
              <w:t xml:space="preserve"> that </w:t>
            </w:r>
            <w:r>
              <w:rPr>
                <w:rFonts w:ascii="Arial" w:hAnsi="Arial"/>
                <w:sz w:val="20"/>
                <w:szCs w:val="20"/>
              </w:rPr>
              <w:t>are</w:t>
            </w:r>
            <w:r w:rsidRPr="008458E0">
              <w:rPr>
                <w:rFonts w:ascii="Arial" w:hAnsi="Arial"/>
                <w:sz w:val="20"/>
                <w:szCs w:val="20"/>
              </w:rPr>
              <w:t xml:space="preserve"> transported from one location to another for intended use beyond the system providing the transportation. Scientific and exploration</w:t>
            </w:r>
            <w:r>
              <w:rPr>
                <w:rFonts w:ascii="Arial" w:hAnsi="Arial"/>
                <w:sz w:val="20"/>
                <w:szCs w:val="20"/>
              </w:rPr>
              <w:t>-</w:t>
            </w:r>
            <w:r w:rsidRPr="008458E0">
              <w:rPr>
                <w:rFonts w:ascii="Arial" w:hAnsi="Arial"/>
                <w:sz w:val="20"/>
                <w:szCs w:val="20"/>
              </w:rPr>
              <w:t>enabling cargo is needed to</w:t>
            </w:r>
            <w:r>
              <w:rPr>
                <w:rFonts w:ascii="Arial" w:hAnsi="Arial"/>
                <w:sz w:val="20"/>
                <w:szCs w:val="20"/>
              </w:rPr>
              <w:t xml:space="preserve"> </w:t>
            </w:r>
            <w:r w:rsidRPr="008458E0">
              <w:rPr>
                <w:rFonts w:ascii="Arial" w:hAnsi="Arial"/>
                <w:sz w:val="20"/>
                <w:szCs w:val="20"/>
              </w:rPr>
              <w:t>support mission goals at DRM destinations. A certain quantity of scientific and sample cargo can be returned to Earth in the pressurized volume with the crewmembers.</w:t>
            </w:r>
          </w:p>
        </w:tc>
      </w:tr>
      <w:tr w:rsidR="00B32D0E" w:rsidRPr="00AC6813" w14:paraId="2B0D92A2" w14:textId="77777777" w:rsidTr="00BE490C">
        <w:tc>
          <w:tcPr>
            <w:tcW w:w="3554" w:type="dxa"/>
            <w:gridSpan w:val="2"/>
          </w:tcPr>
          <w:p w14:paraId="76CC0935" w14:textId="654E13D4" w:rsidR="00B32D0E" w:rsidRPr="008458E0" w:rsidRDefault="00B32D0E" w:rsidP="009B5408">
            <w:pPr>
              <w:pStyle w:val="TbltxtLeft"/>
              <w:framePr w:hSpace="0" w:wrap="auto" w:vAnchor="margin" w:hAnchor="text" w:xAlign="left" w:yAlign="inline"/>
              <w:suppressOverlap w:val="0"/>
            </w:pPr>
            <w:r>
              <w:t>Contingency</w:t>
            </w:r>
          </w:p>
        </w:tc>
        <w:tc>
          <w:tcPr>
            <w:tcW w:w="6076" w:type="dxa"/>
          </w:tcPr>
          <w:p w14:paraId="0C8A272D" w14:textId="15D0DD60" w:rsidR="00B32D0E" w:rsidRPr="008458E0" w:rsidRDefault="00073284" w:rsidP="00BF71D7">
            <w:pPr>
              <w:tabs>
                <w:tab w:val="clear" w:pos="720"/>
                <w:tab w:val="clear" w:pos="9216"/>
              </w:tabs>
              <w:autoSpaceDE w:val="0"/>
              <w:autoSpaceDN w:val="0"/>
              <w:adjustRightInd w:val="0"/>
              <w:rPr>
                <w:rFonts w:ascii="Arial" w:hAnsi="Arial"/>
                <w:sz w:val="20"/>
                <w:szCs w:val="20"/>
              </w:rPr>
            </w:pPr>
            <w:r w:rsidRPr="00073284">
              <w:rPr>
                <w:rFonts w:ascii="Arial" w:hAnsi="Arial"/>
                <w:sz w:val="20"/>
                <w:szCs w:val="20"/>
              </w:rPr>
              <w:t xml:space="preserve">An off-nominal situation that is identified in the hazard analysis process and has a preplanned response to mitigate the risks to crew and or </w:t>
            </w:r>
            <w:r w:rsidR="00B83B3C" w:rsidRPr="00073284">
              <w:rPr>
                <w:rFonts w:ascii="Arial" w:hAnsi="Arial"/>
                <w:sz w:val="20"/>
                <w:szCs w:val="20"/>
              </w:rPr>
              <w:t>vehicle. A</w:t>
            </w:r>
            <w:r w:rsidRPr="00073284">
              <w:rPr>
                <w:rFonts w:ascii="Arial" w:hAnsi="Arial"/>
                <w:sz w:val="20"/>
                <w:szCs w:val="20"/>
              </w:rPr>
              <w:t xml:space="preserve"> contingency does not necessarily represent a system failure</w:t>
            </w:r>
          </w:p>
        </w:tc>
      </w:tr>
      <w:tr w:rsidR="00BF71D7" w:rsidRPr="00AC6813" w14:paraId="6C342813" w14:textId="77777777" w:rsidTr="00BE490C">
        <w:tc>
          <w:tcPr>
            <w:tcW w:w="3554" w:type="dxa"/>
            <w:gridSpan w:val="2"/>
          </w:tcPr>
          <w:p w14:paraId="4DD328E9" w14:textId="186F763E" w:rsidR="00BF71D7" w:rsidRPr="00AC6813" w:rsidRDefault="00BF71D7" w:rsidP="009B5408">
            <w:pPr>
              <w:pStyle w:val="TbltxtLeft"/>
              <w:framePr w:hSpace="0" w:wrap="auto" w:vAnchor="margin" w:hAnchor="text" w:xAlign="left" w:yAlign="inline"/>
              <w:suppressOverlap w:val="0"/>
            </w:pPr>
            <w:r w:rsidRPr="008458E0">
              <w:t>Excursion</w:t>
            </w:r>
          </w:p>
        </w:tc>
        <w:tc>
          <w:tcPr>
            <w:tcW w:w="6076" w:type="dxa"/>
          </w:tcPr>
          <w:p w14:paraId="38D55BEB" w14:textId="4122200F" w:rsidR="00BF71D7" w:rsidRPr="008458E0" w:rsidRDefault="00BF71D7" w:rsidP="00BF71D7">
            <w:pPr>
              <w:tabs>
                <w:tab w:val="clear" w:pos="720"/>
                <w:tab w:val="clear" w:pos="9216"/>
              </w:tabs>
              <w:autoSpaceDE w:val="0"/>
              <w:autoSpaceDN w:val="0"/>
              <w:adjustRightInd w:val="0"/>
              <w:rPr>
                <w:rFonts w:ascii="Arial" w:hAnsi="Arial"/>
                <w:sz w:val="20"/>
                <w:szCs w:val="20"/>
              </w:rPr>
            </w:pPr>
            <w:r w:rsidRPr="008458E0">
              <w:rPr>
                <w:rFonts w:ascii="Arial" w:hAnsi="Arial"/>
                <w:sz w:val="20"/>
                <w:szCs w:val="20"/>
              </w:rPr>
              <w:t>While on an expedition, a journey from a fixed location</w:t>
            </w:r>
            <w:r>
              <w:rPr>
                <w:rFonts w:ascii="Arial" w:hAnsi="Arial"/>
                <w:sz w:val="20"/>
                <w:szCs w:val="20"/>
              </w:rPr>
              <w:t xml:space="preserve"> or mobile habitable asset</w:t>
            </w:r>
            <w:r w:rsidRPr="008458E0">
              <w:rPr>
                <w:rFonts w:ascii="Arial" w:hAnsi="Arial"/>
                <w:sz w:val="20"/>
                <w:szCs w:val="20"/>
              </w:rPr>
              <w:t xml:space="preserve"> in the pursuit of exploration objectives, sample collection, or setting up science experiments or technology demonstrations.</w:t>
            </w:r>
          </w:p>
        </w:tc>
      </w:tr>
      <w:tr w:rsidR="00BF71D7" w:rsidRPr="00AC6813" w14:paraId="4F1D20B4" w14:textId="77777777" w:rsidTr="00BE490C">
        <w:tc>
          <w:tcPr>
            <w:tcW w:w="3554" w:type="dxa"/>
            <w:gridSpan w:val="2"/>
          </w:tcPr>
          <w:p w14:paraId="331C06BA" w14:textId="11B641F4" w:rsidR="00BF71D7" w:rsidRPr="00AC6813" w:rsidRDefault="00BF71D7" w:rsidP="009B5408">
            <w:pPr>
              <w:pStyle w:val="TbltxtLeft"/>
              <w:framePr w:hSpace="0" w:wrap="auto" w:vAnchor="margin" w:hAnchor="text" w:xAlign="left" w:yAlign="inline"/>
              <w:suppressOverlap w:val="0"/>
            </w:pPr>
            <w:r w:rsidRPr="008458E0">
              <w:t>Expedition</w:t>
            </w:r>
          </w:p>
        </w:tc>
        <w:tc>
          <w:tcPr>
            <w:tcW w:w="6076" w:type="dxa"/>
          </w:tcPr>
          <w:p w14:paraId="553AE2D6" w14:textId="3AD0282C" w:rsidR="00BF71D7" w:rsidRPr="00AC6813" w:rsidRDefault="00BF71D7" w:rsidP="009B5408">
            <w:pPr>
              <w:pStyle w:val="TbltxtLeft"/>
              <w:framePr w:hSpace="0" w:wrap="auto" w:vAnchor="margin" w:hAnchor="text" w:xAlign="left" w:yAlign="inline"/>
              <w:suppressOverlap w:val="0"/>
            </w:pPr>
            <w:r w:rsidRPr="008458E0">
              <w:t xml:space="preserve">A dedicated activity within a mission (e.g., two </w:t>
            </w:r>
            <w:r>
              <w:t>crewmembers</w:t>
            </w:r>
            <w:r w:rsidRPr="008458E0">
              <w:t xml:space="preserve"> will descend to the lunar surface for a </w:t>
            </w:r>
            <w:r>
              <w:t>~</w:t>
            </w:r>
            <w:r w:rsidRPr="008458E0">
              <w:t>6-day expedition).</w:t>
            </w:r>
          </w:p>
        </w:tc>
      </w:tr>
      <w:tr w:rsidR="00BF71D7" w:rsidRPr="00AC6813" w14:paraId="4AFF78F1" w14:textId="77777777" w:rsidTr="00BE490C">
        <w:tc>
          <w:tcPr>
            <w:tcW w:w="3554" w:type="dxa"/>
            <w:gridSpan w:val="2"/>
          </w:tcPr>
          <w:p w14:paraId="2F951EB8" w14:textId="63FE7E3F" w:rsidR="00BF71D7" w:rsidRPr="00D0793C" w:rsidRDefault="00BF71D7" w:rsidP="009B5408">
            <w:pPr>
              <w:pStyle w:val="TbltxtLeft"/>
              <w:framePr w:hSpace="0" w:wrap="auto" w:vAnchor="margin" w:hAnchor="text" w:xAlign="left" w:yAlign="inline"/>
              <w:suppressOverlap w:val="0"/>
            </w:pPr>
            <w:r w:rsidRPr="00D0793C">
              <w:t>Increment</w:t>
            </w:r>
          </w:p>
        </w:tc>
        <w:tc>
          <w:tcPr>
            <w:tcW w:w="6076" w:type="dxa"/>
          </w:tcPr>
          <w:p w14:paraId="06C83E02" w14:textId="27C3BD06" w:rsidR="00BF71D7" w:rsidRPr="008458E0" w:rsidRDefault="00BF71D7" w:rsidP="00BF71D7">
            <w:pPr>
              <w:tabs>
                <w:tab w:val="clear" w:pos="720"/>
                <w:tab w:val="clear" w:pos="9216"/>
              </w:tabs>
              <w:autoSpaceDE w:val="0"/>
              <w:autoSpaceDN w:val="0"/>
              <w:adjustRightInd w:val="0"/>
              <w:rPr>
                <w:rFonts w:ascii="Arial" w:hAnsi="Arial"/>
                <w:sz w:val="20"/>
                <w:szCs w:val="20"/>
              </w:rPr>
            </w:pPr>
            <w:r w:rsidRPr="008458E0">
              <w:rPr>
                <w:rFonts w:ascii="Arial" w:hAnsi="Arial"/>
                <w:sz w:val="20"/>
                <w:szCs w:val="20"/>
              </w:rPr>
              <w:t xml:space="preserve">The </w:t>
            </w:r>
            <w:r w:rsidR="00112F75" w:rsidRPr="008458E0">
              <w:rPr>
                <w:rFonts w:ascii="Arial" w:hAnsi="Arial"/>
                <w:sz w:val="20"/>
                <w:szCs w:val="20"/>
              </w:rPr>
              <w:t>period</w:t>
            </w:r>
            <w:r w:rsidRPr="008458E0">
              <w:rPr>
                <w:rFonts w:ascii="Arial" w:hAnsi="Arial"/>
                <w:sz w:val="20"/>
                <w:szCs w:val="20"/>
              </w:rPr>
              <w:t xml:space="preserve"> between the end of one crew mission (i.e., crew splashdown) and the end of a second crew mission, including the uncrewed activities and operations that commence during this defined timeframe.</w:t>
            </w:r>
          </w:p>
        </w:tc>
      </w:tr>
      <w:tr w:rsidR="00BF71D7" w:rsidRPr="00AC6813" w14:paraId="4AD68932" w14:textId="77777777" w:rsidTr="00BE490C">
        <w:tc>
          <w:tcPr>
            <w:tcW w:w="3554" w:type="dxa"/>
            <w:gridSpan w:val="2"/>
          </w:tcPr>
          <w:p w14:paraId="3B33E30D" w14:textId="06AA97DC" w:rsidR="00BF71D7" w:rsidRPr="00D0793C" w:rsidRDefault="00BF71D7" w:rsidP="009B5408">
            <w:pPr>
              <w:pStyle w:val="TbltxtLeft"/>
              <w:framePr w:hSpace="0" w:wrap="auto" w:vAnchor="margin" w:hAnchor="text" w:xAlign="left" w:yAlign="inline"/>
              <w:suppressOverlap w:val="0"/>
            </w:pPr>
            <w:r w:rsidRPr="00D0793C">
              <w:t>Logistics</w:t>
            </w:r>
          </w:p>
        </w:tc>
        <w:tc>
          <w:tcPr>
            <w:tcW w:w="6076" w:type="dxa"/>
          </w:tcPr>
          <w:p w14:paraId="509A4F06" w14:textId="3034A73E" w:rsidR="00BF71D7" w:rsidRPr="008458E0" w:rsidRDefault="00C52F67" w:rsidP="00BF71D7">
            <w:pPr>
              <w:tabs>
                <w:tab w:val="clear" w:pos="720"/>
                <w:tab w:val="clear" w:pos="9216"/>
              </w:tabs>
              <w:autoSpaceDE w:val="0"/>
              <w:autoSpaceDN w:val="0"/>
              <w:adjustRightInd w:val="0"/>
              <w:rPr>
                <w:rFonts w:ascii="Arial" w:hAnsi="Arial"/>
                <w:sz w:val="20"/>
                <w:szCs w:val="20"/>
              </w:rPr>
            </w:pPr>
            <w:r>
              <w:rPr>
                <w:rFonts w:ascii="Arial" w:hAnsi="Arial"/>
                <w:sz w:val="20"/>
                <w:szCs w:val="20"/>
              </w:rPr>
              <w:t>Is the overall process for</w:t>
            </w:r>
            <w:r w:rsidR="00BF71D7" w:rsidRPr="008458E0">
              <w:rPr>
                <w:rFonts w:ascii="Arial" w:hAnsi="Arial"/>
                <w:sz w:val="20"/>
                <w:szCs w:val="20"/>
              </w:rPr>
              <w:t xml:space="preserve"> </w:t>
            </w:r>
            <w:r>
              <w:rPr>
                <w:rFonts w:ascii="Arial" w:hAnsi="Arial"/>
                <w:sz w:val="20"/>
                <w:szCs w:val="20"/>
              </w:rPr>
              <w:t xml:space="preserve">the process for </w:t>
            </w:r>
            <w:r w:rsidR="00BF71D7" w:rsidRPr="008458E0">
              <w:rPr>
                <w:rFonts w:ascii="Arial" w:hAnsi="Arial"/>
                <w:sz w:val="20"/>
                <w:szCs w:val="20"/>
              </w:rPr>
              <w:t xml:space="preserve"> </w:t>
            </w:r>
            <w:r>
              <w:rPr>
                <w:rFonts w:ascii="Arial" w:hAnsi="Arial"/>
                <w:sz w:val="20"/>
                <w:szCs w:val="20"/>
              </w:rPr>
              <w:t xml:space="preserve">manifesting and </w:t>
            </w:r>
            <w:r w:rsidR="00BF71D7" w:rsidRPr="008458E0">
              <w:rPr>
                <w:rFonts w:ascii="Arial" w:hAnsi="Arial"/>
                <w:sz w:val="20"/>
                <w:szCs w:val="20"/>
              </w:rPr>
              <w:t xml:space="preserve"> </w:t>
            </w:r>
            <w:r>
              <w:rPr>
                <w:rFonts w:ascii="Arial" w:hAnsi="Arial"/>
                <w:sz w:val="20"/>
                <w:szCs w:val="20"/>
              </w:rPr>
              <w:t xml:space="preserve">delivering cargo to NRHO and the lunar surface  for </w:t>
            </w:r>
            <w:r w:rsidR="00BF71D7">
              <w:rPr>
                <w:rFonts w:ascii="Arial" w:hAnsi="Arial"/>
                <w:sz w:val="20"/>
                <w:szCs w:val="20"/>
              </w:rPr>
              <w:t>m</w:t>
            </w:r>
            <w:r w:rsidR="00BF71D7" w:rsidRPr="008458E0">
              <w:rPr>
                <w:rFonts w:ascii="Arial" w:hAnsi="Arial"/>
                <w:sz w:val="20"/>
                <w:szCs w:val="20"/>
              </w:rPr>
              <w:t>issions.</w:t>
            </w:r>
          </w:p>
        </w:tc>
      </w:tr>
      <w:tr w:rsidR="00BF71D7" w:rsidRPr="00AC6813" w14:paraId="49E1428D" w14:textId="6FC045F6" w:rsidTr="00BE490C">
        <w:tc>
          <w:tcPr>
            <w:tcW w:w="3554" w:type="dxa"/>
            <w:gridSpan w:val="2"/>
          </w:tcPr>
          <w:p w14:paraId="761DFCCA" w14:textId="0340642D" w:rsidR="00BF71D7" w:rsidRPr="00D0793C" w:rsidRDefault="00BF71D7" w:rsidP="009B5408">
            <w:pPr>
              <w:pStyle w:val="TbltxtLeft"/>
              <w:framePr w:hSpace="0" w:wrap="auto" w:vAnchor="margin" w:hAnchor="text" w:xAlign="left" w:yAlign="inline"/>
              <w:suppressOverlap w:val="0"/>
            </w:pPr>
            <w:r w:rsidRPr="00D0793C">
              <w:lastRenderedPageBreak/>
              <w:t xml:space="preserve">Near Rectilinear Halo Orbit (NRHO) </w:t>
            </w:r>
          </w:p>
        </w:tc>
        <w:tc>
          <w:tcPr>
            <w:tcW w:w="6076" w:type="dxa"/>
          </w:tcPr>
          <w:p w14:paraId="3E48F158" w14:textId="0F5F83EE" w:rsidR="00BF71D7" w:rsidRPr="00F0189A" w:rsidRDefault="00BF71D7" w:rsidP="00BF71D7">
            <w:pPr>
              <w:tabs>
                <w:tab w:val="clear" w:pos="720"/>
                <w:tab w:val="clear" w:pos="9216"/>
              </w:tabs>
              <w:autoSpaceDE w:val="0"/>
              <w:autoSpaceDN w:val="0"/>
              <w:adjustRightInd w:val="0"/>
              <w:rPr>
                <w:rFonts w:ascii="Arial" w:hAnsi="Arial"/>
                <w:sz w:val="20"/>
                <w:szCs w:val="20"/>
              </w:rPr>
            </w:pPr>
            <w:r w:rsidRPr="00F0189A">
              <w:rPr>
                <w:rFonts w:ascii="Arial" w:hAnsi="Arial"/>
                <w:sz w:val="20"/>
                <w:szCs w:val="20"/>
              </w:rPr>
              <w:t>Used to refer to the specific stable orbit used for Artemis missions of the NRHO family of orbits with a 9:2 lunar synodic resonance characterized by a period of 6.5 days, a perilune radius of about 3,200 km, and an apolune radius of approximately 71,000 km.</w:t>
            </w:r>
          </w:p>
        </w:tc>
      </w:tr>
      <w:tr w:rsidR="00BF71D7" w:rsidRPr="00AC6813" w14:paraId="3534E106" w14:textId="77777777" w:rsidTr="00BE490C">
        <w:tc>
          <w:tcPr>
            <w:tcW w:w="3554" w:type="dxa"/>
            <w:gridSpan w:val="2"/>
          </w:tcPr>
          <w:p w14:paraId="79F88EFB" w14:textId="0D8C069D" w:rsidR="00BF71D7" w:rsidRPr="00D0793C" w:rsidRDefault="00BF71D7" w:rsidP="009B5408">
            <w:pPr>
              <w:pStyle w:val="TbltxtLeft"/>
              <w:framePr w:hSpace="0" w:wrap="auto" w:vAnchor="margin" w:hAnchor="text" w:xAlign="left" w:yAlign="inline"/>
              <w:suppressOverlap w:val="0"/>
            </w:pPr>
            <w:r w:rsidRPr="00272BA0">
              <w:t>Responsibility</w:t>
            </w:r>
          </w:p>
        </w:tc>
        <w:tc>
          <w:tcPr>
            <w:tcW w:w="6076" w:type="dxa"/>
          </w:tcPr>
          <w:p w14:paraId="4F9228D2" w14:textId="5089C2EA" w:rsidR="00BF71D7" w:rsidRPr="008458E0" w:rsidRDefault="00BF71D7" w:rsidP="009B5408">
            <w:pPr>
              <w:pStyle w:val="TbltxtLeft"/>
              <w:framePr w:hSpace="0" w:wrap="auto" w:vAnchor="margin" w:hAnchor="text" w:xAlign="left" w:yAlign="inline"/>
              <w:suppressOverlap w:val="0"/>
            </w:pPr>
            <w:r w:rsidRPr="00272BA0">
              <w:t>In an Autonomous System, describes an Agent that will be held accountable in an organizational and operational sense for a decision outcome.​</w:t>
            </w:r>
          </w:p>
        </w:tc>
      </w:tr>
      <w:tr w:rsidR="00BF71D7" w:rsidRPr="00AC6813" w14:paraId="0C831531" w14:textId="77777777" w:rsidTr="00BE490C">
        <w:tc>
          <w:tcPr>
            <w:tcW w:w="3547" w:type="dxa"/>
          </w:tcPr>
          <w:p w14:paraId="4E55AAE4" w14:textId="3D053A19" w:rsidR="00BF71D7" w:rsidRDefault="00BF71D7" w:rsidP="009B5408">
            <w:pPr>
              <w:pStyle w:val="TbltxtLeft"/>
              <w:framePr w:hSpace="0" w:wrap="auto" w:vAnchor="margin" w:hAnchor="text" w:xAlign="left" w:yAlign="inline"/>
              <w:suppressOverlap w:val="0"/>
            </w:pPr>
            <w:r>
              <w:t>Safe Haven</w:t>
            </w:r>
          </w:p>
        </w:tc>
        <w:tc>
          <w:tcPr>
            <w:tcW w:w="6083" w:type="dxa"/>
            <w:gridSpan w:val="2"/>
          </w:tcPr>
          <w:p w14:paraId="4789CCD0" w14:textId="41458CE8" w:rsidR="00BF71D7" w:rsidRDefault="00BF71D7" w:rsidP="009B5408">
            <w:pPr>
              <w:pStyle w:val="TbltxtLeft"/>
              <w:framePr w:hSpace="0" w:wrap="auto" w:vAnchor="margin" w:hAnchor="text" w:xAlign="left" w:yAlign="inline"/>
              <w:suppressOverlap w:val="0"/>
            </w:pPr>
            <w:r>
              <w:t>A functional association of capabilities and environments (e.g., lander, habitat, pressurized rover, or EVA suit) that is initiated and activated in the event of a potentially life-threatening anomaly and allows human survival until rescue, the event ends, or repair can be affected. A lunar-surface safe haven is a temporary state that provides an opportunity for re-planning, may or may not provide an immediate path to a return vehicle, and may be limited by remaining consumables.</w:t>
            </w:r>
          </w:p>
        </w:tc>
      </w:tr>
      <w:tr w:rsidR="00BF71D7" w:rsidRPr="00AC6813" w14:paraId="2781A5CE" w14:textId="77777777" w:rsidTr="00BE490C">
        <w:tc>
          <w:tcPr>
            <w:tcW w:w="3554" w:type="dxa"/>
            <w:gridSpan w:val="2"/>
          </w:tcPr>
          <w:p w14:paraId="7CEA8231" w14:textId="7F79BAC4" w:rsidR="00BF71D7" w:rsidRPr="00272BA0" w:rsidRDefault="00BF71D7" w:rsidP="009B5408">
            <w:pPr>
              <w:pStyle w:val="TbltxtLeft"/>
              <w:framePr w:hSpace="0" w:wrap="auto" w:vAnchor="margin" w:hAnchor="text" w:xAlign="left" w:yAlign="inline"/>
              <w:suppressOverlap w:val="0"/>
            </w:pPr>
            <w:r>
              <w:t>Scramble</w:t>
            </w:r>
          </w:p>
        </w:tc>
        <w:tc>
          <w:tcPr>
            <w:tcW w:w="6076" w:type="dxa"/>
          </w:tcPr>
          <w:p w14:paraId="4B917D53" w14:textId="4E5B0FB1" w:rsidR="00BF71D7" w:rsidRPr="00272BA0" w:rsidRDefault="00BF71D7" w:rsidP="009B5408">
            <w:pPr>
              <w:pStyle w:val="TbltxtLeft"/>
              <w:framePr w:hSpace="0" w:wrap="auto" w:vAnchor="margin" w:hAnchor="text" w:xAlign="left" w:yAlign="inline"/>
              <w:suppressOverlap w:val="0"/>
            </w:pPr>
            <w:r>
              <w:t>A walk up steep terrain involving the use of one’s hands.</w:t>
            </w:r>
          </w:p>
        </w:tc>
      </w:tr>
      <w:tr w:rsidR="00BF71D7" w:rsidRPr="00AC6813" w14:paraId="1DC2404D" w14:textId="77777777" w:rsidTr="00BE490C">
        <w:tc>
          <w:tcPr>
            <w:tcW w:w="3554" w:type="dxa"/>
            <w:gridSpan w:val="2"/>
          </w:tcPr>
          <w:p w14:paraId="74E45064" w14:textId="12B2F6F8" w:rsidR="00BF71D7" w:rsidRPr="00D0793C" w:rsidRDefault="00BF71D7" w:rsidP="009B5408">
            <w:pPr>
              <w:pStyle w:val="TbltxtLeft"/>
              <w:framePr w:hSpace="0" w:wrap="auto" w:vAnchor="margin" w:hAnchor="text" w:xAlign="left" w:yAlign="inline"/>
              <w:suppressOverlap w:val="0"/>
            </w:pPr>
            <w:r w:rsidRPr="00D0793C">
              <w:t>Segment</w:t>
            </w:r>
          </w:p>
        </w:tc>
        <w:tc>
          <w:tcPr>
            <w:tcW w:w="6076" w:type="dxa"/>
          </w:tcPr>
          <w:p w14:paraId="72831A8E" w14:textId="5EA1FF24" w:rsidR="00BF71D7" w:rsidRPr="008458E0" w:rsidRDefault="00BF71D7" w:rsidP="009B5408">
            <w:pPr>
              <w:pStyle w:val="TbltxtLeft"/>
              <w:framePr w:hSpace="0" w:wrap="auto" w:vAnchor="margin" w:hAnchor="text" w:xAlign="left" w:yAlign="inline"/>
              <w:suppressOverlap w:val="0"/>
            </w:pPr>
            <w:r w:rsidRPr="008458E0">
              <w:t>Each segment will have a primary goal that addresses the purpose of exploration, as well as specific objectives that NASA wishes to achieve. These are not temporal phases, as one may not end as another begins. Includes: Human</w:t>
            </w:r>
          </w:p>
          <w:p w14:paraId="75ECF00E" w14:textId="7E9E984F" w:rsidR="00BF71D7" w:rsidRPr="008458E0" w:rsidRDefault="00BF71D7" w:rsidP="009B5408">
            <w:pPr>
              <w:pStyle w:val="TbltxtLeft"/>
              <w:framePr w:hSpace="0" w:wrap="auto" w:vAnchor="margin" w:hAnchor="text" w:xAlign="left" w:yAlign="inline"/>
              <w:suppressOverlap w:val="0"/>
            </w:pPr>
            <w:r w:rsidRPr="008458E0">
              <w:t>Presence in LEO, Human Lunar Return, Sustained Lunar Presence, Humans to Mars.</w:t>
            </w:r>
          </w:p>
        </w:tc>
      </w:tr>
      <w:tr w:rsidR="00BF71D7" w:rsidRPr="00AC6813" w14:paraId="7640C961" w14:textId="77777777" w:rsidTr="00BE490C">
        <w:tc>
          <w:tcPr>
            <w:tcW w:w="3554" w:type="dxa"/>
            <w:gridSpan w:val="2"/>
          </w:tcPr>
          <w:p w14:paraId="052463C3" w14:textId="1BC5566B" w:rsidR="00BF71D7" w:rsidRPr="00D0793C" w:rsidRDefault="00BF71D7" w:rsidP="009B5408">
            <w:pPr>
              <w:pStyle w:val="TbltxtLeft"/>
              <w:framePr w:hSpace="0" w:wrap="auto" w:vAnchor="margin" w:hAnchor="text" w:xAlign="left" w:yAlign="inline"/>
              <w:suppressOverlap w:val="0"/>
            </w:pPr>
            <w:r>
              <w:t>Semi-Autonomous</w:t>
            </w:r>
          </w:p>
        </w:tc>
        <w:tc>
          <w:tcPr>
            <w:tcW w:w="6076" w:type="dxa"/>
          </w:tcPr>
          <w:p w14:paraId="6013E4E3" w14:textId="7C90FA1E" w:rsidR="00BF71D7" w:rsidRPr="008458E0" w:rsidRDefault="00BF71D7" w:rsidP="009B5408">
            <w:pPr>
              <w:pStyle w:val="TbltxtLeft"/>
              <w:framePr w:hSpace="0" w:wrap="auto" w:vAnchor="margin" w:hAnchor="text" w:xAlign="left" w:yAlign="inline"/>
              <w:suppressOverlap w:val="0"/>
            </w:pPr>
            <w:r>
              <w:t>Describes a system with multiple automated sequences that can be performed without human input that result in an objective being completed. Supervised autonomy is shared control between operator and Vehicle and assumes that the operator performs some tasks and supervises the automated sequences.</w:t>
            </w:r>
          </w:p>
        </w:tc>
      </w:tr>
      <w:tr w:rsidR="00BF71D7" w:rsidRPr="00AC6813" w14:paraId="7337728D" w14:textId="77777777" w:rsidTr="00BE490C">
        <w:tc>
          <w:tcPr>
            <w:tcW w:w="3547" w:type="dxa"/>
          </w:tcPr>
          <w:p w14:paraId="178B0D92" w14:textId="039430E5" w:rsidR="00BF71D7" w:rsidRDefault="00BF71D7" w:rsidP="009B5408">
            <w:pPr>
              <w:pStyle w:val="TbltxtLeft"/>
              <w:framePr w:hSpace="0" w:wrap="auto" w:vAnchor="margin" w:hAnchor="text" w:xAlign="left" w:yAlign="inline"/>
              <w:suppressOverlap w:val="0"/>
            </w:pPr>
            <w:r>
              <w:t>Sortie</w:t>
            </w:r>
          </w:p>
        </w:tc>
        <w:tc>
          <w:tcPr>
            <w:tcW w:w="6083" w:type="dxa"/>
            <w:gridSpan w:val="2"/>
          </w:tcPr>
          <w:p w14:paraId="4C946019" w14:textId="4618377B" w:rsidR="00BF71D7" w:rsidRDefault="00BF71D7" w:rsidP="009B5408">
            <w:pPr>
              <w:pStyle w:val="TbltxtLeft"/>
              <w:framePr w:hSpace="0" w:wrap="auto" w:vAnchor="margin" w:hAnchor="text" w:xAlign="left" w:yAlign="inline"/>
              <w:suppressOverlap w:val="0"/>
            </w:pPr>
            <w:r>
              <w:rPr>
                <w:rStyle w:val="ui-provider"/>
              </w:rPr>
              <w:t>A single crewed mission to a lunar surface location for a period of days supported solely by the lunar crewed lander. The main characteristics of the sortie mission are that crew habitation is provided by the crewed lander and the crew can perform all lunar surface activities using self-contained resources – although, pre-deployment of resources is not necessarily precluded during a sortie mission.</w:t>
            </w:r>
          </w:p>
        </w:tc>
      </w:tr>
      <w:tr w:rsidR="00BF71D7" w:rsidRPr="00AC6813" w14:paraId="0D7968C3" w14:textId="77777777" w:rsidTr="00BE490C">
        <w:tc>
          <w:tcPr>
            <w:tcW w:w="3554" w:type="dxa"/>
            <w:gridSpan w:val="2"/>
          </w:tcPr>
          <w:p w14:paraId="455B0EA0" w14:textId="13473FC2" w:rsidR="00BF71D7" w:rsidRPr="00D0793C" w:rsidRDefault="00BF71D7" w:rsidP="009B5408">
            <w:pPr>
              <w:pStyle w:val="TbltxtLeft"/>
              <w:framePr w:hSpace="0" w:wrap="auto" w:vAnchor="margin" w:hAnchor="text" w:xAlign="left" w:yAlign="inline"/>
              <w:suppressOverlap w:val="0"/>
            </w:pPr>
            <w:r w:rsidRPr="00D0793C">
              <w:t>Stage</w:t>
            </w:r>
          </w:p>
        </w:tc>
        <w:tc>
          <w:tcPr>
            <w:tcW w:w="6076" w:type="dxa"/>
          </w:tcPr>
          <w:p w14:paraId="6155B9DD" w14:textId="0C4F393D" w:rsidR="00BF71D7" w:rsidRPr="008458E0" w:rsidRDefault="00BF71D7" w:rsidP="009B5408">
            <w:pPr>
              <w:pStyle w:val="TbltxtLeft"/>
              <w:framePr w:hSpace="0" w:wrap="auto" w:vAnchor="margin" w:hAnchor="text" w:xAlign="left" w:yAlign="inline"/>
              <w:suppressOverlap w:val="0"/>
            </w:pPr>
            <w:r w:rsidRPr="008458E0">
              <w:t>The major events occurring on Gateway and timing of crew presence onboard Gateway. The Stage number (X) is incremented according to a major milestone in the Gateway Program</w:t>
            </w:r>
            <w:r>
              <w:t>,</w:t>
            </w:r>
            <w:r w:rsidRPr="008458E0">
              <w:t xml:space="preserve"> synchronized with the Artemis mission numbering.</w:t>
            </w:r>
          </w:p>
          <w:p w14:paraId="112CCE80" w14:textId="6D44CA03" w:rsidR="00BF71D7" w:rsidRDefault="00BF71D7" w:rsidP="009B5408">
            <w:pPr>
              <w:pStyle w:val="TbltxtLeft"/>
              <w:framePr w:hSpace="0" w:wrap="auto" w:vAnchor="margin" w:hAnchor="text" w:xAlign="left" w:yAlign="inline"/>
              <w:suppressOverlap w:val="0"/>
            </w:pPr>
            <w:r w:rsidRPr="008458E0">
              <w:t>Stages are typically broken up by visiting vehicles.</w:t>
            </w:r>
            <w:r w:rsidR="005A4608">
              <w:t xml:space="preserve"> </w:t>
            </w:r>
            <w:r>
              <w:t>Gateway Stage X.0 identifies the preparation or buildup of the Gateway to be ready for crew arrival.</w:t>
            </w:r>
          </w:p>
          <w:p w14:paraId="7EFAC9CE" w14:textId="77777777" w:rsidR="00BF71D7" w:rsidRDefault="00BF71D7" w:rsidP="009B5408">
            <w:pPr>
              <w:pStyle w:val="TbltxtLeft"/>
              <w:framePr w:hSpace="0" w:wrap="auto" w:vAnchor="margin" w:hAnchor="text" w:xAlign="left" w:yAlign="inline"/>
              <w:suppressOverlap w:val="0"/>
            </w:pPr>
            <w:r>
              <w:t>Gateway Stage X.A identifies the presence of crew on the Gateway and an Artemis mission.</w:t>
            </w:r>
          </w:p>
          <w:p w14:paraId="1CCEB3D2" w14:textId="6A1283FA" w:rsidR="00BF71D7" w:rsidRDefault="00BF71D7" w:rsidP="009B5408">
            <w:pPr>
              <w:pStyle w:val="TbltxtLeft"/>
              <w:framePr w:hSpace="0" w:wrap="auto" w:vAnchor="margin" w:hAnchor="text" w:xAlign="left" w:yAlign="inline"/>
              <w:suppressOverlap w:val="0"/>
            </w:pPr>
            <w:r>
              <w:t>Gateway Stage X.1 identifies the post-Artemis (Orion) departure Gateway reconfiguration or cleanup activities.</w:t>
            </w:r>
            <w:r w:rsidR="005A4608">
              <w:t xml:space="preserve">  </w:t>
            </w:r>
            <w:r>
              <w:t> </w:t>
            </w:r>
          </w:p>
          <w:p w14:paraId="514CE1A5" w14:textId="10330790" w:rsidR="00BF71D7" w:rsidRPr="008458E0" w:rsidRDefault="00BF71D7" w:rsidP="009B5408">
            <w:pPr>
              <w:pStyle w:val="TbltxtLeft"/>
              <w:framePr w:hSpace="0" w:wrap="auto" w:vAnchor="margin" w:hAnchor="text" w:xAlign="left" w:yAlign="inline"/>
              <w:suppressOverlap w:val="0"/>
            </w:pPr>
            <w:r w:rsidRPr="00A34E61">
              <w:lastRenderedPageBreak/>
              <w:t>Gateway multi-stage strategic plans will be developed with the international partnerships and incorporate high</w:t>
            </w:r>
            <w:r>
              <w:t>-</w:t>
            </w:r>
            <w:r w:rsidRPr="00A34E61">
              <w:t>level Artemis enterprise requirements to account for crew and lunar lander launch schedules. </w:t>
            </w:r>
          </w:p>
        </w:tc>
      </w:tr>
      <w:tr w:rsidR="00BF71D7" w:rsidRPr="00AC6813" w14:paraId="38B5D79D" w14:textId="77777777" w:rsidTr="00BE490C">
        <w:tc>
          <w:tcPr>
            <w:tcW w:w="3547" w:type="dxa"/>
          </w:tcPr>
          <w:p w14:paraId="39146D1E" w14:textId="25407B0A" w:rsidR="00BF71D7" w:rsidRPr="00D0793C" w:rsidRDefault="00BF71D7" w:rsidP="009B5408">
            <w:pPr>
              <w:pStyle w:val="TbltxtLeft"/>
              <w:framePr w:hSpace="0" w:wrap="auto" w:vAnchor="margin" w:hAnchor="text" w:xAlign="left" w:yAlign="inline"/>
              <w:suppressOverlap w:val="0"/>
            </w:pPr>
            <w:r>
              <w:lastRenderedPageBreak/>
              <w:t>Teleoperate</w:t>
            </w:r>
          </w:p>
        </w:tc>
        <w:tc>
          <w:tcPr>
            <w:tcW w:w="6083" w:type="dxa"/>
            <w:gridSpan w:val="2"/>
          </w:tcPr>
          <w:p w14:paraId="5FAADB8F" w14:textId="320C4386" w:rsidR="00BF71D7" w:rsidRPr="008458E0" w:rsidRDefault="00BF71D7" w:rsidP="009B5408">
            <w:pPr>
              <w:pStyle w:val="TbltxtLeft"/>
              <w:framePr w:hSpace="0" w:wrap="auto" w:vAnchor="margin" w:hAnchor="text" w:xAlign="left" w:yAlign="inline"/>
              <w:suppressOverlap w:val="0"/>
            </w:pPr>
            <w:r>
              <w:t>Refers to the operation of a system or machine at a distance.</w:t>
            </w:r>
            <w:r w:rsidR="005A4608">
              <w:t xml:space="preserve"> </w:t>
            </w:r>
            <w:r>
              <w:t>To control a device or machine remotely.</w:t>
            </w:r>
            <w:r w:rsidR="005A4608">
              <w:t xml:space="preserve"> </w:t>
            </w:r>
          </w:p>
        </w:tc>
      </w:tr>
      <w:tr w:rsidR="00595169" w:rsidRPr="00AC6813" w14:paraId="40E9AF43" w14:textId="77777777" w:rsidTr="00BE490C">
        <w:tc>
          <w:tcPr>
            <w:tcW w:w="3547" w:type="dxa"/>
          </w:tcPr>
          <w:p w14:paraId="3E84E01B" w14:textId="32FB3798" w:rsidR="00595169" w:rsidRDefault="00595169" w:rsidP="009B5408">
            <w:pPr>
              <w:pStyle w:val="TbltxtLeft"/>
              <w:framePr w:hSpace="0" w:wrap="auto" w:vAnchor="margin" w:hAnchor="text" w:xAlign="left" w:yAlign="inline"/>
              <w:suppressOverlap w:val="0"/>
            </w:pPr>
            <w:r>
              <w:t>Uncrewed</w:t>
            </w:r>
          </w:p>
        </w:tc>
        <w:tc>
          <w:tcPr>
            <w:tcW w:w="6083" w:type="dxa"/>
            <w:gridSpan w:val="2"/>
          </w:tcPr>
          <w:p w14:paraId="0A963E88" w14:textId="6A9082CE" w:rsidR="00595169" w:rsidRDefault="00595169" w:rsidP="009B5408">
            <w:pPr>
              <w:pStyle w:val="TbltxtLeft"/>
              <w:framePr w:hSpace="0" w:wrap="auto" w:vAnchor="margin" w:hAnchor="text" w:xAlign="left" w:yAlign="inline"/>
              <w:suppressOverlap w:val="0"/>
            </w:pPr>
            <w:r>
              <w:t>Uncrewed mission portions refer to the duration that crew is not on the lunar surface.</w:t>
            </w:r>
          </w:p>
        </w:tc>
      </w:tr>
      <w:tr w:rsidR="00595169" w:rsidRPr="00AC6813" w14:paraId="3A6877E7" w14:textId="77777777" w:rsidTr="00BE490C">
        <w:tc>
          <w:tcPr>
            <w:tcW w:w="3554" w:type="dxa"/>
            <w:gridSpan w:val="2"/>
          </w:tcPr>
          <w:p w14:paraId="1D91C773" w14:textId="5C2EE16D" w:rsidR="00595169" w:rsidRPr="008458E0" w:rsidRDefault="00595169" w:rsidP="009B5408">
            <w:pPr>
              <w:pStyle w:val="TbltxtLeft"/>
              <w:framePr w:hSpace="0" w:wrap="auto" w:vAnchor="margin" w:hAnchor="text" w:xAlign="left" w:yAlign="inline"/>
              <w:suppressOverlap w:val="0"/>
            </w:pPr>
            <w:r w:rsidRPr="008458E0">
              <w:t>Utilization</w:t>
            </w:r>
          </w:p>
        </w:tc>
        <w:tc>
          <w:tcPr>
            <w:tcW w:w="6076" w:type="dxa"/>
          </w:tcPr>
          <w:p w14:paraId="7C9D523A" w14:textId="7F80DD52" w:rsidR="00595169" w:rsidRPr="008458E0" w:rsidRDefault="00595169" w:rsidP="009B5408">
            <w:pPr>
              <w:pStyle w:val="TbltxtLeft"/>
              <w:framePr w:hSpace="0" w:wrap="auto" w:vAnchor="margin" w:hAnchor="text" w:xAlign="left" w:yAlign="inline"/>
              <w:suppressOverlap w:val="0"/>
            </w:pPr>
            <w:r w:rsidRPr="00C54ADF">
              <w:t>Utilization is the use of the platform and/or mission to conduct science, research, development, test and evaluation, public outreach, education, and commercialization. Utilization is distinct from the carriers designed to sustain the mission and health of the crew (which include launch vehicles, transportation vehicles, orbital modules, and space suits)</w:t>
            </w:r>
            <w:r>
              <w:t>.</w:t>
            </w:r>
          </w:p>
        </w:tc>
      </w:tr>
    </w:tbl>
    <w:p w14:paraId="3E170879" w14:textId="0711931C" w:rsidR="00C41121" w:rsidRDefault="00585474" w:rsidP="00C41121">
      <w:pPr>
        <w:pStyle w:val="BodyText"/>
      </w:pPr>
      <w:bookmarkStart w:id="494" w:name="_Toc115359223"/>
      <w:r>
        <w:br w:type="textWrapping" w:clear="all"/>
      </w:r>
    </w:p>
    <w:p w14:paraId="71776E2F" w14:textId="320953C1" w:rsidR="00B74654" w:rsidRDefault="00B74654">
      <w:pPr>
        <w:tabs>
          <w:tab w:val="clear" w:pos="720"/>
          <w:tab w:val="clear" w:pos="9216"/>
        </w:tabs>
        <w:rPr>
          <w:rFonts w:ascii="Arial" w:hAnsi="Arial"/>
          <w:sz w:val="22"/>
          <w:szCs w:val="22"/>
        </w:rPr>
      </w:pPr>
      <w:r>
        <w:br w:type="page"/>
      </w:r>
    </w:p>
    <w:p w14:paraId="2ADEE769" w14:textId="77777777" w:rsidR="00C41121" w:rsidRPr="00C41121" w:rsidRDefault="00C41121" w:rsidP="00C41121">
      <w:pPr>
        <w:pStyle w:val="BodyText"/>
        <w:sectPr w:rsidR="00C41121" w:rsidRPr="00C41121" w:rsidSect="00DA1E92">
          <w:pgSz w:w="12240" w:h="15840" w:code="1"/>
          <w:pgMar w:top="1440" w:right="1350" w:bottom="1440" w:left="1440" w:header="720" w:footer="432" w:gutter="0"/>
          <w:cols w:space="475"/>
          <w:noEndnote/>
          <w:docGrid w:linePitch="326"/>
        </w:sectPr>
      </w:pPr>
    </w:p>
    <w:p w14:paraId="18C8A7AB" w14:textId="2E5DECAA" w:rsidR="00B74654" w:rsidRDefault="00B74654" w:rsidP="00356211">
      <w:pPr>
        <w:pStyle w:val="Heading9"/>
      </w:pPr>
      <w:bookmarkStart w:id="495" w:name="_Toc151129325"/>
      <w:bookmarkStart w:id="496" w:name="_Toc161133190"/>
      <w:bookmarkStart w:id="497" w:name="_Toc162539387"/>
      <w:bookmarkStart w:id="498" w:name="_Toc163828098"/>
      <w:bookmarkStart w:id="499" w:name="_Toc175663540"/>
      <w:r>
        <w:lastRenderedPageBreak/>
        <w:t>Diagram Symbol</w:t>
      </w:r>
      <w:r w:rsidR="000F1853">
        <w:t xml:space="preserve"> Definitions</w:t>
      </w:r>
    </w:p>
    <w:p w14:paraId="0EF73808" w14:textId="2C82E48B" w:rsidR="001E6D7D" w:rsidRDefault="00335DFA" w:rsidP="009B5408">
      <w:pPr>
        <w:tabs>
          <w:tab w:val="clear" w:pos="720"/>
          <w:tab w:val="clear" w:pos="9216"/>
        </w:tabs>
        <w:jc w:val="center"/>
        <w:rPr>
          <w:rFonts w:ascii="Arial Bold" w:hAnsi="Arial Bold"/>
          <w:b/>
          <w:caps/>
          <w:kern w:val="28"/>
          <w:sz w:val="22"/>
          <w:szCs w:val="22"/>
        </w:rPr>
      </w:pPr>
      <w:r>
        <w:rPr>
          <w:noProof/>
        </w:rPr>
        <w:drawing>
          <wp:inline distT="0" distB="0" distL="0" distR="0" wp14:anchorId="348669E9" wp14:editId="6992E4E9">
            <wp:extent cx="5619836" cy="7101840"/>
            <wp:effectExtent l="0" t="0" r="0" b="3810"/>
            <wp:docPr id="1461446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446939" name=""/>
                    <pic:cNvPicPr/>
                  </pic:nvPicPr>
                  <pic:blipFill>
                    <a:blip r:embed="rId92"/>
                    <a:stretch>
                      <a:fillRect/>
                    </a:stretch>
                  </pic:blipFill>
                  <pic:spPr>
                    <a:xfrm>
                      <a:off x="0" y="0"/>
                      <a:ext cx="5619998" cy="7102045"/>
                    </a:xfrm>
                    <a:prstGeom prst="rect">
                      <a:avLst/>
                    </a:prstGeom>
                  </pic:spPr>
                </pic:pic>
              </a:graphicData>
            </a:graphic>
          </wp:inline>
        </w:drawing>
      </w:r>
      <w:r w:rsidR="000F1853">
        <w:br w:type="page"/>
      </w:r>
    </w:p>
    <w:p w14:paraId="4019C964" w14:textId="646AE00B" w:rsidR="0008210B" w:rsidRPr="00AC6813" w:rsidRDefault="00651F31" w:rsidP="00532857">
      <w:pPr>
        <w:pStyle w:val="Heading8"/>
      </w:pPr>
      <w:bookmarkStart w:id="500" w:name="_Toc219204373"/>
      <w:bookmarkStart w:id="501" w:name="_Toc219293297"/>
      <w:bookmarkStart w:id="502" w:name="_Toc219383224"/>
      <w:bookmarkStart w:id="503" w:name="_Toc219383225"/>
      <w:bookmarkEnd w:id="500"/>
      <w:bookmarkEnd w:id="501"/>
      <w:bookmarkEnd w:id="502"/>
      <w:r>
        <w:lastRenderedPageBreak/>
        <w:t>Open Work</w:t>
      </w:r>
      <w:bookmarkEnd w:id="494"/>
      <w:bookmarkEnd w:id="495"/>
      <w:bookmarkEnd w:id="496"/>
      <w:bookmarkEnd w:id="497"/>
      <w:bookmarkEnd w:id="498"/>
      <w:bookmarkEnd w:id="499"/>
      <w:r w:rsidR="008C6A83">
        <w:t xml:space="preserve"> </w:t>
      </w:r>
      <w:bookmarkEnd w:id="503"/>
    </w:p>
    <w:p w14:paraId="384FCE5B" w14:textId="174F9012" w:rsidR="0008210B" w:rsidRPr="003A4064" w:rsidRDefault="00651F31" w:rsidP="00356211">
      <w:pPr>
        <w:pStyle w:val="Heading9"/>
      </w:pPr>
      <w:bookmarkStart w:id="504" w:name="_Toc115359224"/>
      <w:bookmarkStart w:id="505" w:name="_Toc151129326"/>
      <w:bookmarkStart w:id="506" w:name="_Toc161133191"/>
      <w:bookmarkStart w:id="507" w:name="_Toc162539388"/>
      <w:bookmarkStart w:id="508" w:name="_Toc163828099"/>
      <w:bookmarkStart w:id="509" w:name="_Toc175663541"/>
      <w:r>
        <w:t>T</w:t>
      </w:r>
      <w:r w:rsidR="00DB14B2">
        <w:t>o</w:t>
      </w:r>
      <w:r w:rsidR="0008210B" w:rsidRPr="003A4064">
        <w:t xml:space="preserve"> </w:t>
      </w:r>
      <w:r>
        <w:t>B</w:t>
      </w:r>
      <w:r w:rsidR="0008210B" w:rsidRPr="003A4064">
        <w:t xml:space="preserve">e </w:t>
      </w:r>
      <w:r>
        <w:t>Determined</w:t>
      </w:r>
      <w:bookmarkEnd w:id="504"/>
      <w:bookmarkEnd w:id="505"/>
      <w:bookmarkEnd w:id="506"/>
      <w:bookmarkEnd w:id="507"/>
      <w:bookmarkEnd w:id="508"/>
      <w:bookmarkEnd w:id="509"/>
      <w:r w:rsidR="001C779A" w:rsidRPr="003A4064">
        <w:t xml:space="preserve"> </w:t>
      </w:r>
    </w:p>
    <w:p w14:paraId="68AC4868" w14:textId="112B2825" w:rsidR="003612D2" w:rsidRPr="00AC6813" w:rsidRDefault="002121A7" w:rsidP="006C759C">
      <w:pPr>
        <w:pStyle w:val="BodyText"/>
      </w:pPr>
      <w:bookmarkStart w:id="510" w:name="_Toc90726806"/>
      <w:bookmarkStart w:id="511" w:name="_Toc90726953"/>
      <w:bookmarkStart w:id="512" w:name="_Toc90727517"/>
      <w:bookmarkStart w:id="513" w:name="_Toc92017500"/>
      <w:bookmarkStart w:id="514" w:name="_Toc126654752"/>
      <w:bookmarkStart w:id="515" w:name="_Toc127181687"/>
      <w:r w:rsidRPr="00AC6813">
        <w:t xml:space="preserve"> </w:t>
      </w:r>
      <w:r w:rsidR="00793514" w:rsidRPr="00AC6813">
        <w:t xml:space="preserve">The table </w:t>
      </w:r>
      <w:r w:rsidR="00793514" w:rsidRPr="42D2BCB3">
        <w:rPr>
          <w:i/>
          <w:iCs/>
        </w:rPr>
        <w:t>To Be Determine</w:t>
      </w:r>
      <w:r w:rsidR="002833A7" w:rsidRPr="42D2BCB3">
        <w:rPr>
          <w:i/>
          <w:iCs/>
        </w:rPr>
        <w:t>d</w:t>
      </w:r>
      <w:r w:rsidR="00793514" w:rsidRPr="42D2BCB3">
        <w:rPr>
          <w:i/>
          <w:iCs/>
        </w:rPr>
        <w:t xml:space="preserve"> Items</w:t>
      </w:r>
      <w:r w:rsidR="003612D2" w:rsidRPr="00AC6813">
        <w:t xml:space="preserve"> lists the specific To Be Determined (TBD) items in the document that are not yet known.</w:t>
      </w:r>
      <w:r w:rsidR="005A4608">
        <w:t xml:space="preserve"> </w:t>
      </w:r>
      <w:r w:rsidR="003612D2" w:rsidRPr="00AC6813">
        <w:t xml:space="preserve">The TBD is inserted as a placeholder wherever the required data is needed and is formatted in bold type within </w:t>
      </w:r>
      <w:r w:rsidR="00CA282B" w:rsidRPr="00AC6813">
        <w:t>carets</w:t>
      </w:r>
      <w:r w:rsidR="003612D2" w:rsidRPr="00AC6813">
        <w:t>.</w:t>
      </w:r>
      <w:r w:rsidR="005A4608">
        <w:t xml:space="preserve"> </w:t>
      </w:r>
      <w:r w:rsidR="003612D2" w:rsidRPr="00AC6813">
        <w:t>The TBD item is numbered based on the document number, including the annex, volume, and book number, as applicable (</w:t>
      </w:r>
      <w:r w:rsidR="00EE33EC">
        <w:t>e</w:t>
      </w:r>
      <w:r w:rsidR="003612D2" w:rsidRPr="00AC6813">
        <w:t>.</w:t>
      </w:r>
      <w:r w:rsidR="00EE33EC">
        <w:t>g</w:t>
      </w:r>
      <w:r w:rsidR="003612D2" w:rsidRPr="00AC6813">
        <w:t xml:space="preserve">., </w:t>
      </w:r>
      <w:r w:rsidR="00B56400" w:rsidRPr="00AC6813">
        <w:rPr>
          <w:b/>
          <w:bCs/>
        </w:rPr>
        <w:t>&lt;TBD-</w:t>
      </w:r>
      <w:r w:rsidR="00DD5581">
        <w:rPr>
          <w:b/>
          <w:bCs/>
        </w:rPr>
        <w:t>EHP-10033</w:t>
      </w:r>
      <w:r w:rsidR="003612D2" w:rsidRPr="00AC6813">
        <w:rPr>
          <w:b/>
          <w:bCs/>
        </w:rPr>
        <w:t>-001&gt;</w:t>
      </w:r>
      <w:r w:rsidR="003612D2" w:rsidRPr="00AC6813">
        <w:t xml:space="preserve"> is the first undetermined item assigned in the document</w:t>
      </w:r>
      <w:r w:rsidR="00CA282B" w:rsidRPr="00AC6813">
        <w:t>)</w:t>
      </w:r>
      <w:r w:rsidR="003612D2" w:rsidRPr="00AC6813">
        <w:t>.</w:t>
      </w:r>
      <w:r w:rsidR="005A4608">
        <w:t xml:space="preserve"> </w:t>
      </w:r>
      <w:r w:rsidR="003612D2" w:rsidRPr="00AC6813">
        <w:t xml:space="preserve">As each TBD is </w:t>
      </w:r>
      <w:r w:rsidR="004D126F" w:rsidRPr="00AC6813">
        <w:t>re</w:t>
      </w:r>
      <w:r w:rsidR="003612D2" w:rsidRPr="00AC6813">
        <w:t>solved, the updated text is inserted in each place that the TBD appears in the document and the item is removed from this table.</w:t>
      </w:r>
      <w:r w:rsidR="005A4608">
        <w:t xml:space="preserve"> </w:t>
      </w:r>
      <w:r w:rsidR="003612D2" w:rsidRPr="00AC6813">
        <w:t xml:space="preserve">As new TBD items are assigned, they will be added to this list in accordance with the </w:t>
      </w:r>
      <w:r w:rsidR="00CC3CD1" w:rsidRPr="00AC6813">
        <w:t>above-described</w:t>
      </w:r>
      <w:r w:rsidR="003612D2" w:rsidRPr="00AC6813">
        <w:t xml:space="preserve"> numbering scheme.</w:t>
      </w:r>
      <w:r w:rsidR="005A4608">
        <w:t xml:space="preserve"> </w:t>
      </w:r>
      <w:r w:rsidR="003612D2" w:rsidRPr="00AC6813">
        <w:t>Original TBDs will not be renumbered.</w:t>
      </w:r>
    </w:p>
    <w:p w14:paraId="3462A555" w14:textId="4FC4DE36" w:rsidR="00593AF3" w:rsidRDefault="00593AF3" w:rsidP="000E1294">
      <w:pPr>
        <w:pStyle w:val="tbltitle"/>
      </w:pPr>
      <w:bookmarkStart w:id="516" w:name="_Toc104489948"/>
      <w:bookmarkStart w:id="517" w:name="_Toc175668698"/>
      <w:bookmarkStart w:id="518" w:name="_Toc219383330"/>
      <w:bookmarkEnd w:id="510"/>
      <w:bookmarkEnd w:id="511"/>
      <w:bookmarkEnd w:id="512"/>
      <w:bookmarkEnd w:id="513"/>
      <w:bookmarkEnd w:id="514"/>
      <w:bookmarkEnd w:id="515"/>
      <w:r>
        <w:t xml:space="preserve">Appendix Table </w:t>
      </w:r>
      <w:r w:rsidR="00E60321" w:rsidRPr="002114D4">
        <w:fldChar w:fldCharType="begin"/>
      </w:r>
      <w:r w:rsidR="00E60321">
        <w:instrText xml:space="preserve"> STYLEREF 8 \s </w:instrText>
      </w:r>
      <w:r w:rsidR="00E60321" w:rsidRPr="002114D4">
        <w:fldChar w:fldCharType="separate"/>
      </w:r>
      <w:r w:rsidR="00714180">
        <w:rPr>
          <w:noProof/>
        </w:rPr>
        <w:t>B</w:t>
      </w:r>
      <w:r w:rsidR="00E60321" w:rsidRPr="002114D4">
        <w:fldChar w:fldCharType="end"/>
      </w:r>
      <w:r w:rsidR="00907459">
        <w:noBreakHyphen/>
      </w:r>
      <w:r w:rsidR="00E60321" w:rsidRPr="002114D4">
        <w:fldChar w:fldCharType="begin"/>
      </w:r>
      <w:r w:rsidR="00E60321">
        <w:instrText xml:space="preserve"> SEQ Appendix_Table \* ARABIC \s 8 </w:instrText>
      </w:r>
      <w:r w:rsidR="00E60321" w:rsidRPr="002114D4">
        <w:fldChar w:fldCharType="separate"/>
      </w:r>
      <w:r w:rsidR="00714180">
        <w:rPr>
          <w:noProof/>
        </w:rPr>
        <w:t>1</w:t>
      </w:r>
      <w:r w:rsidR="00E60321" w:rsidRPr="002114D4">
        <w:fldChar w:fldCharType="end"/>
      </w:r>
      <w:r w:rsidR="00D24FAC">
        <w:t>:</w:t>
      </w:r>
      <w:r w:rsidR="005A4608">
        <w:t xml:space="preserve"> </w:t>
      </w:r>
      <w:r w:rsidR="00D24FAC" w:rsidRPr="00AC6813">
        <w:t>T</w:t>
      </w:r>
      <w:r w:rsidR="00DB14B2">
        <w:t>o</w:t>
      </w:r>
      <w:r w:rsidR="00D24FAC" w:rsidRPr="00AC6813">
        <w:t xml:space="preserve"> Be Determined Items</w:t>
      </w:r>
      <w:bookmarkEnd w:id="516"/>
      <w:bookmarkEnd w:id="517"/>
      <w:bookmarkEnd w:id="518"/>
    </w:p>
    <w:tbl>
      <w:tblPr>
        <w:tblpPr w:leftFromText="180" w:rightFromText="180" w:vertAnchor="text" w:horzAnchor="margin" w:tblpXSpec="center" w:tblpY="114"/>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21"/>
        <w:gridCol w:w="1050"/>
        <w:gridCol w:w="6955"/>
      </w:tblGrid>
      <w:tr w:rsidR="004511CA" w:rsidRPr="002332A1" w14:paraId="34D545DA" w14:textId="77777777" w:rsidTr="00BE490C">
        <w:tc>
          <w:tcPr>
            <w:tcW w:w="754" w:type="pct"/>
            <w:tcBorders>
              <w:top w:val="single" w:sz="8" w:space="0" w:color="auto"/>
              <w:left w:val="single" w:sz="8" w:space="0" w:color="auto"/>
              <w:bottom w:val="single" w:sz="8" w:space="0" w:color="auto"/>
              <w:right w:val="single" w:sz="8" w:space="0" w:color="auto"/>
            </w:tcBorders>
          </w:tcPr>
          <w:p w14:paraId="63F3A243" w14:textId="77777777" w:rsidR="004511CA" w:rsidRPr="00DC6E92" w:rsidRDefault="004511CA" w:rsidP="004511CA">
            <w:pPr>
              <w:pStyle w:val="TblColHdr"/>
            </w:pPr>
            <w:r w:rsidRPr="00DC6E92">
              <w:t>TBD</w:t>
            </w:r>
          </w:p>
        </w:tc>
        <w:tc>
          <w:tcPr>
            <w:tcW w:w="557" w:type="pct"/>
            <w:tcBorders>
              <w:top w:val="single" w:sz="8" w:space="0" w:color="auto"/>
              <w:left w:val="single" w:sz="8" w:space="0" w:color="auto"/>
              <w:bottom w:val="single" w:sz="8" w:space="0" w:color="auto"/>
              <w:right w:val="single" w:sz="8" w:space="0" w:color="auto"/>
            </w:tcBorders>
          </w:tcPr>
          <w:p w14:paraId="5D00235C" w14:textId="5C4198E0" w:rsidR="004511CA" w:rsidRPr="00DC6E92" w:rsidRDefault="004511CA" w:rsidP="004511CA">
            <w:pPr>
              <w:pStyle w:val="TblColHdr"/>
            </w:pPr>
            <w:r>
              <w:t>Section</w:t>
            </w:r>
          </w:p>
        </w:tc>
        <w:tc>
          <w:tcPr>
            <w:tcW w:w="3689" w:type="pct"/>
            <w:tcBorders>
              <w:top w:val="single" w:sz="8" w:space="0" w:color="auto"/>
              <w:left w:val="single" w:sz="8" w:space="0" w:color="auto"/>
              <w:bottom w:val="single" w:sz="8" w:space="0" w:color="auto"/>
              <w:right w:val="single" w:sz="8" w:space="0" w:color="auto"/>
            </w:tcBorders>
          </w:tcPr>
          <w:p w14:paraId="0FA7D64F" w14:textId="3F1D2ACF" w:rsidR="004511CA" w:rsidRPr="00DC6E92" w:rsidRDefault="004511CA" w:rsidP="004511CA">
            <w:pPr>
              <w:pStyle w:val="TblColHdr"/>
            </w:pPr>
            <w:r w:rsidRPr="00DC6E92">
              <w:t>Description</w:t>
            </w:r>
          </w:p>
        </w:tc>
      </w:tr>
      <w:tr w:rsidR="004511CA" w:rsidRPr="00AC6813" w14:paraId="3D2B1E9B" w14:textId="77777777" w:rsidTr="00BE490C">
        <w:tc>
          <w:tcPr>
            <w:tcW w:w="754" w:type="pct"/>
            <w:tcBorders>
              <w:top w:val="single" w:sz="8" w:space="0" w:color="auto"/>
              <w:left w:val="single" w:sz="8" w:space="0" w:color="auto"/>
              <w:bottom w:val="single" w:sz="8" w:space="0" w:color="auto"/>
              <w:right w:val="single" w:sz="6" w:space="0" w:color="auto"/>
            </w:tcBorders>
          </w:tcPr>
          <w:p w14:paraId="1BEAFE43" w14:textId="7FD3C2EA" w:rsidR="004511CA" w:rsidRPr="00356211" w:rsidRDefault="004511CA" w:rsidP="004511CA">
            <w:pPr>
              <w:pStyle w:val="TbltxtLeft"/>
              <w:framePr w:hSpace="0" w:wrap="auto" w:vAnchor="margin" w:hAnchor="text" w:xAlign="left" w:yAlign="inline"/>
              <w:suppressOverlap w:val="0"/>
            </w:pPr>
            <w:r w:rsidRPr="00356211">
              <w:t>TBD-EHP-10033-020</w:t>
            </w:r>
          </w:p>
        </w:tc>
        <w:tc>
          <w:tcPr>
            <w:tcW w:w="557" w:type="pct"/>
            <w:tcBorders>
              <w:top w:val="single" w:sz="8" w:space="0" w:color="auto"/>
              <w:left w:val="single" w:sz="6" w:space="0" w:color="auto"/>
              <w:bottom w:val="single" w:sz="8" w:space="0" w:color="auto"/>
              <w:right w:val="single" w:sz="6" w:space="0" w:color="auto"/>
            </w:tcBorders>
          </w:tcPr>
          <w:p w14:paraId="5658C1F4" w14:textId="0F48F63A" w:rsidR="004511CA" w:rsidRPr="00356211" w:rsidRDefault="003E736B" w:rsidP="004511CA">
            <w:pPr>
              <w:pStyle w:val="TbltxtLeft"/>
              <w:framePr w:hSpace="0" w:wrap="auto" w:vAnchor="margin" w:hAnchor="text" w:xAlign="left" w:yAlign="inline"/>
              <w:suppressOverlap w:val="0"/>
              <w:rPr>
                <w:rFonts w:eastAsia="Cambria"/>
              </w:rPr>
            </w:pPr>
            <w:r w:rsidRPr="00356211">
              <w:rPr>
                <w:rFonts w:eastAsia="Cambria"/>
              </w:rPr>
              <w:t>4.1.4.7</w:t>
            </w:r>
          </w:p>
        </w:tc>
        <w:tc>
          <w:tcPr>
            <w:tcW w:w="3689" w:type="pct"/>
            <w:tcBorders>
              <w:top w:val="single" w:sz="8" w:space="0" w:color="auto"/>
              <w:left w:val="single" w:sz="6" w:space="0" w:color="auto"/>
              <w:bottom w:val="single" w:sz="8" w:space="0" w:color="auto"/>
              <w:right w:val="single" w:sz="8" w:space="0" w:color="auto"/>
            </w:tcBorders>
          </w:tcPr>
          <w:p w14:paraId="2129017F" w14:textId="6D11939C" w:rsidR="004511CA" w:rsidRPr="00356211" w:rsidRDefault="004511CA" w:rsidP="004511CA">
            <w:pPr>
              <w:pStyle w:val="TbltxtLeft"/>
              <w:framePr w:hSpace="0" w:wrap="auto" w:vAnchor="margin" w:hAnchor="text" w:xAlign="left" w:yAlign="inline"/>
              <w:suppressOverlap w:val="0"/>
            </w:pPr>
            <w:r w:rsidRPr="00356211">
              <w:rPr>
                <w:rFonts w:eastAsia="Cambria"/>
              </w:rPr>
              <w:t>Awaiting definition of compatible robotic interface</w:t>
            </w:r>
          </w:p>
        </w:tc>
      </w:tr>
      <w:tr w:rsidR="004511CA" w:rsidRPr="00AC6813" w14:paraId="6AF2036C" w14:textId="77777777" w:rsidTr="00BE490C">
        <w:tc>
          <w:tcPr>
            <w:tcW w:w="754" w:type="pct"/>
            <w:tcBorders>
              <w:top w:val="single" w:sz="8" w:space="0" w:color="auto"/>
              <w:left w:val="single" w:sz="8" w:space="0" w:color="auto"/>
              <w:bottom w:val="single" w:sz="8" w:space="0" w:color="auto"/>
              <w:right w:val="single" w:sz="6" w:space="0" w:color="auto"/>
            </w:tcBorders>
          </w:tcPr>
          <w:p w14:paraId="245E9302" w14:textId="2F2B8215" w:rsidR="004511CA" w:rsidRPr="00BE490C" w:rsidDel="00BF70C1" w:rsidRDefault="004511CA" w:rsidP="00BE490C">
            <w:pPr>
              <w:pStyle w:val="StyleBodyText10pt"/>
              <w:rPr>
                <w:sz w:val="20"/>
                <w:szCs w:val="20"/>
              </w:rPr>
            </w:pPr>
            <w:r w:rsidRPr="00BE490C">
              <w:rPr>
                <w:sz w:val="20"/>
                <w:szCs w:val="20"/>
              </w:rPr>
              <w:t>TBD-EHP-10033-022</w:t>
            </w:r>
          </w:p>
        </w:tc>
        <w:tc>
          <w:tcPr>
            <w:tcW w:w="557" w:type="pct"/>
            <w:tcBorders>
              <w:top w:val="single" w:sz="8" w:space="0" w:color="auto"/>
              <w:left w:val="single" w:sz="6" w:space="0" w:color="auto"/>
              <w:bottom w:val="single" w:sz="8" w:space="0" w:color="auto"/>
              <w:right w:val="single" w:sz="6" w:space="0" w:color="auto"/>
            </w:tcBorders>
          </w:tcPr>
          <w:p w14:paraId="257F2E63" w14:textId="05756FD8" w:rsidR="004511CA" w:rsidRPr="00356211" w:rsidRDefault="003E736B" w:rsidP="004511CA">
            <w:pPr>
              <w:pStyle w:val="TbltxtLeft"/>
              <w:framePr w:hSpace="0" w:wrap="auto" w:vAnchor="margin" w:hAnchor="text" w:xAlign="left" w:yAlign="inline"/>
              <w:suppressOverlap w:val="0"/>
              <w:rPr>
                <w:rFonts w:eastAsia="Cambria"/>
              </w:rPr>
            </w:pPr>
            <w:r w:rsidRPr="00356211">
              <w:rPr>
                <w:rFonts w:eastAsia="Cambria"/>
              </w:rPr>
              <w:t>5.3.4.3</w:t>
            </w:r>
            <w:r w:rsidR="008A6D3C">
              <w:rPr>
                <w:rFonts w:eastAsia="Cambria"/>
              </w:rPr>
              <w:t>, 5.4.4.4</w:t>
            </w:r>
          </w:p>
        </w:tc>
        <w:tc>
          <w:tcPr>
            <w:tcW w:w="3689" w:type="pct"/>
            <w:tcBorders>
              <w:top w:val="single" w:sz="8" w:space="0" w:color="auto"/>
              <w:left w:val="single" w:sz="6" w:space="0" w:color="auto"/>
              <w:bottom w:val="single" w:sz="8" w:space="0" w:color="auto"/>
              <w:right w:val="single" w:sz="8" w:space="0" w:color="auto"/>
            </w:tcBorders>
          </w:tcPr>
          <w:p w14:paraId="5B3A6999" w14:textId="26159844" w:rsidR="004511CA" w:rsidRPr="00356211" w:rsidDel="00BF70C1" w:rsidRDefault="004511CA" w:rsidP="004511CA">
            <w:pPr>
              <w:pStyle w:val="TbltxtLeft"/>
              <w:framePr w:hSpace="0" w:wrap="auto" w:vAnchor="margin" w:hAnchor="text" w:xAlign="left" w:yAlign="inline"/>
              <w:suppressOverlap w:val="0"/>
              <w:rPr>
                <w:rFonts w:eastAsia="Cambria"/>
              </w:rPr>
            </w:pPr>
            <w:r w:rsidRPr="00356211">
              <w:rPr>
                <w:rFonts w:eastAsia="Cambria"/>
              </w:rPr>
              <w:t>Definition of contingency plan should loss of rover Navigation display occur.</w:t>
            </w:r>
          </w:p>
        </w:tc>
      </w:tr>
      <w:tr w:rsidR="00BE490C" w:rsidRPr="00AC6813" w14:paraId="3BB6F843" w14:textId="77777777" w:rsidTr="00BE490C">
        <w:tc>
          <w:tcPr>
            <w:tcW w:w="754" w:type="pct"/>
            <w:tcBorders>
              <w:top w:val="single" w:sz="8" w:space="0" w:color="auto"/>
              <w:left w:val="single" w:sz="8" w:space="0" w:color="auto"/>
              <w:bottom w:val="single" w:sz="6" w:space="0" w:color="auto"/>
              <w:right w:val="single" w:sz="6" w:space="0" w:color="auto"/>
            </w:tcBorders>
          </w:tcPr>
          <w:p w14:paraId="66526E29" w14:textId="66C73D98" w:rsidR="00BE490C" w:rsidRPr="00BE490C" w:rsidRDefault="00BE490C">
            <w:pPr>
              <w:pStyle w:val="StyleBodyText10pt"/>
              <w:rPr>
                <w:sz w:val="20"/>
                <w:szCs w:val="20"/>
              </w:rPr>
            </w:pPr>
            <w:r>
              <w:rPr>
                <w:sz w:val="20"/>
                <w:szCs w:val="20"/>
              </w:rPr>
              <w:t>TBD-EHP-10033-023</w:t>
            </w:r>
          </w:p>
        </w:tc>
        <w:tc>
          <w:tcPr>
            <w:tcW w:w="557" w:type="pct"/>
            <w:tcBorders>
              <w:top w:val="single" w:sz="8" w:space="0" w:color="auto"/>
              <w:left w:val="single" w:sz="6" w:space="0" w:color="auto"/>
              <w:bottom w:val="single" w:sz="6" w:space="0" w:color="auto"/>
              <w:right w:val="single" w:sz="6" w:space="0" w:color="auto"/>
            </w:tcBorders>
          </w:tcPr>
          <w:p w14:paraId="03590C31" w14:textId="35514CD7" w:rsidR="00BE490C" w:rsidRPr="00356211" w:rsidRDefault="00BE490C" w:rsidP="004511CA">
            <w:pPr>
              <w:pStyle w:val="TbltxtLeft"/>
              <w:framePr w:hSpace="0" w:wrap="auto" w:vAnchor="margin" w:hAnchor="text" w:xAlign="left" w:yAlign="inline"/>
              <w:suppressOverlap w:val="0"/>
              <w:rPr>
                <w:rFonts w:eastAsia="Cambria"/>
              </w:rPr>
            </w:pPr>
            <w:r>
              <w:rPr>
                <w:rFonts w:eastAsia="Cambria"/>
              </w:rPr>
              <w:t>Table 2-2</w:t>
            </w:r>
          </w:p>
        </w:tc>
        <w:tc>
          <w:tcPr>
            <w:tcW w:w="3689" w:type="pct"/>
            <w:tcBorders>
              <w:top w:val="single" w:sz="8" w:space="0" w:color="auto"/>
              <w:left w:val="single" w:sz="6" w:space="0" w:color="auto"/>
              <w:bottom w:val="single" w:sz="6" w:space="0" w:color="auto"/>
              <w:right w:val="single" w:sz="8" w:space="0" w:color="auto"/>
            </w:tcBorders>
          </w:tcPr>
          <w:p w14:paraId="0A35597E" w14:textId="6B0C49BB" w:rsidR="00BE490C" w:rsidRPr="00356211" w:rsidRDefault="00BE490C" w:rsidP="004511CA">
            <w:pPr>
              <w:pStyle w:val="TbltxtLeft"/>
              <w:framePr w:hSpace="0" w:wrap="auto" w:vAnchor="margin" w:hAnchor="text" w:xAlign="left" w:yAlign="inline"/>
              <w:suppressOverlap w:val="0"/>
              <w:rPr>
                <w:rFonts w:eastAsia="Cambria"/>
              </w:rPr>
            </w:pPr>
            <w:r>
              <w:rPr>
                <w:rFonts w:eastAsia="Cambria"/>
              </w:rPr>
              <w:t xml:space="preserve">Baseline of </w:t>
            </w:r>
            <w:r w:rsidRPr="005837A9">
              <w:rPr>
                <w:rFonts w:cs="Arial"/>
              </w:rPr>
              <w:t xml:space="preserve"> MPH-CONOP-001</w:t>
            </w:r>
          </w:p>
        </w:tc>
      </w:tr>
    </w:tbl>
    <w:p w14:paraId="56AB6A46" w14:textId="4EA905EC" w:rsidR="00F248F9" w:rsidRDefault="00F248F9">
      <w:pPr>
        <w:tabs>
          <w:tab w:val="clear" w:pos="720"/>
          <w:tab w:val="clear" w:pos="9216"/>
        </w:tabs>
        <w:rPr>
          <w:rFonts w:ascii="Arial" w:hAnsi="Arial"/>
          <w:sz w:val="22"/>
          <w:szCs w:val="22"/>
        </w:rPr>
      </w:pPr>
    </w:p>
    <w:p w14:paraId="2E093B36" w14:textId="4554FC83" w:rsidR="0008210B" w:rsidRPr="00AC6813" w:rsidRDefault="00651F31" w:rsidP="00356211">
      <w:pPr>
        <w:pStyle w:val="Heading9"/>
      </w:pPr>
      <w:bookmarkStart w:id="519" w:name="_Toc115359225"/>
      <w:bookmarkStart w:id="520" w:name="_Toc151129327"/>
      <w:bookmarkStart w:id="521" w:name="_Toc161133192"/>
      <w:bookmarkStart w:id="522" w:name="_Toc162539389"/>
      <w:bookmarkStart w:id="523" w:name="_Toc163828100"/>
      <w:bookmarkStart w:id="524" w:name="_Toc175663542"/>
      <w:r>
        <w:t>T</w:t>
      </w:r>
      <w:r w:rsidR="0008210B" w:rsidRPr="00AC6813">
        <w:t xml:space="preserve">o </w:t>
      </w:r>
      <w:r>
        <w:t>B</w:t>
      </w:r>
      <w:r w:rsidR="0008210B" w:rsidRPr="00AC6813">
        <w:t xml:space="preserve">e </w:t>
      </w:r>
      <w:r>
        <w:t>R</w:t>
      </w:r>
      <w:r w:rsidR="0008210B" w:rsidRPr="00AC6813">
        <w:t>esolved</w:t>
      </w:r>
      <w:bookmarkEnd w:id="519"/>
      <w:bookmarkEnd w:id="520"/>
      <w:bookmarkEnd w:id="521"/>
      <w:bookmarkEnd w:id="522"/>
      <w:bookmarkEnd w:id="523"/>
      <w:bookmarkEnd w:id="524"/>
    </w:p>
    <w:p w14:paraId="333161E2" w14:textId="08F31096" w:rsidR="003612D2" w:rsidRPr="00AC6813" w:rsidRDefault="00793514" w:rsidP="006C759C">
      <w:pPr>
        <w:pStyle w:val="BodyText"/>
      </w:pPr>
      <w:bookmarkStart w:id="525" w:name="_Toc90726807"/>
      <w:bookmarkStart w:id="526" w:name="_Toc90726954"/>
      <w:bookmarkStart w:id="527" w:name="_Toc90727518"/>
      <w:bookmarkStart w:id="528" w:name="_Toc92017501"/>
      <w:bookmarkStart w:id="529" w:name="_Toc126654753"/>
      <w:bookmarkStart w:id="530" w:name="_Toc127181688"/>
      <w:r w:rsidRPr="00AC6813">
        <w:t xml:space="preserve">The table </w:t>
      </w:r>
      <w:r w:rsidRPr="42D2BCB3">
        <w:rPr>
          <w:i/>
          <w:iCs/>
        </w:rPr>
        <w:t>To Be Resolved Issues</w:t>
      </w:r>
      <w:r w:rsidR="003612D2" w:rsidRPr="00AC6813">
        <w:t xml:space="preserve"> lists the specific To Be Resolved (TBR) issues in the document that are not yet known.</w:t>
      </w:r>
      <w:r w:rsidR="005A4608">
        <w:t xml:space="preserve"> </w:t>
      </w:r>
      <w:r w:rsidR="003612D2" w:rsidRPr="00AC6813">
        <w:t xml:space="preserve">The TBR is inserted as a placeholder wherever the required data is needed and is formatted in bold type within </w:t>
      </w:r>
      <w:r w:rsidR="00CA282B" w:rsidRPr="00AC6813">
        <w:t>carets</w:t>
      </w:r>
      <w:r w:rsidR="003612D2" w:rsidRPr="00AC6813">
        <w:t>.</w:t>
      </w:r>
      <w:r w:rsidR="005A4608">
        <w:t xml:space="preserve"> </w:t>
      </w:r>
      <w:r w:rsidR="003612D2" w:rsidRPr="00AC6813">
        <w:t>The TBR issue is numbered based on the document number, including the annex, volume, and book number, as applicable (e.</w:t>
      </w:r>
      <w:r w:rsidR="002B1AB0">
        <w:t>g.</w:t>
      </w:r>
      <w:r w:rsidR="003612D2" w:rsidRPr="00AC6813">
        <w:t xml:space="preserve">, </w:t>
      </w:r>
      <w:r w:rsidR="00B56400" w:rsidRPr="004367A3">
        <w:rPr>
          <w:b/>
          <w:bCs/>
        </w:rPr>
        <w:t>&lt;TBR-</w:t>
      </w:r>
      <w:r w:rsidR="00DD5581">
        <w:rPr>
          <w:b/>
          <w:bCs/>
        </w:rPr>
        <w:t>EHP-10033</w:t>
      </w:r>
      <w:r w:rsidR="003612D2" w:rsidRPr="00AC6813">
        <w:rPr>
          <w:b/>
          <w:bCs/>
        </w:rPr>
        <w:t>-001</w:t>
      </w:r>
      <w:r w:rsidR="003612D2" w:rsidRPr="004367A3">
        <w:rPr>
          <w:b/>
          <w:bCs/>
        </w:rPr>
        <w:t>&gt;</w:t>
      </w:r>
      <w:r w:rsidR="003612D2" w:rsidRPr="00AC6813">
        <w:t xml:space="preserve"> is the first unresolved issue assigned in the document</w:t>
      </w:r>
      <w:r w:rsidR="00CA282B" w:rsidRPr="00AC6813">
        <w:t>)</w:t>
      </w:r>
      <w:r w:rsidR="003612D2" w:rsidRPr="00AC6813">
        <w:t>.</w:t>
      </w:r>
      <w:r w:rsidR="005A4608">
        <w:t xml:space="preserve"> </w:t>
      </w:r>
      <w:r w:rsidR="003612D2" w:rsidRPr="00AC6813">
        <w:t>As each TBR is resolved, the updated text is inserted in each place that the TBR appears in the document and the issue is removed from this table.</w:t>
      </w:r>
      <w:r w:rsidR="005A4608">
        <w:t xml:space="preserve"> </w:t>
      </w:r>
      <w:r w:rsidR="003612D2" w:rsidRPr="00AC6813">
        <w:t xml:space="preserve">As new TBR issues are assigned, they will be added to this list in accordance with the </w:t>
      </w:r>
      <w:r w:rsidR="00CC3CD1" w:rsidRPr="00AC6813">
        <w:t>above-described</w:t>
      </w:r>
      <w:r w:rsidR="003612D2" w:rsidRPr="00AC6813">
        <w:t xml:space="preserve"> numbering scheme.</w:t>
      </w:r>
      <w:r w:rsidR="005A4608">
        <w:t xml:space="preserve"> </w:t>
      </w:r>
      <w:r w:rsidR="003612D2" w:rsidRPr="00AC6813">
        <w:t>Original TBRs will not be renumbered.</w:t>
      </w:r>
    </w:p>
    <w:p w14:paraId="0884EEBA" w14:textId="0FCBE65B" w:rsidR="006974CA" w:rsidRDefault="00D24FAC" w:rsidP="004C6D67">
      <w:pPr>
        <w:pStyle w:val="tbltitle"/>
      </w:pPr>
      <w:bookmarkStart w:id="531" w:name="_Toc104489949"/>
      <w:bookmarkStart w:id="532" w:name="_Toc175668699"/>
      <w:bookmarkStart w:id="533" w:name="_Toc219383331"/>
      <w:bookmarkEnd w:id="525"/>
      <w:bookmarkEnd w:id="526"/>
      <w:bookmarkEnd w:id="527"/>
      <w:bookmarkEnd w:id="528"/>
      <w:bookmarkEnd w:id="529"/>
      <w:bookmarkEnd w:id="530"/>
      <w:r>
        <w:t xml:space="preserve">Appendix Table </w:t>
      </w:r>
      <w:r w:rsidR="00E60321" w:rsidRPr="002114D4">
        <w:fldChar w:fldCharType="begin"/>
      </w:r>
      <w:r w:rsidR="00E60321">
        <w:instrText xml:space="preserve"> STYLEREF 8 \s </w:instrText>
      </w:r>
      <w:r w:rsidR="00E60321" w:rsidRPr="002114D4">
        <w:fldChar w:fldCharType="separate"/>
      </w:r>
      <w:r w:rsidR="00714180">
        <w:rPr>
          <w:noProof/>
        </w:rPr>
        <w:t>B</w:t>
      </w:r>
      <w:r w:rsidR="00E60321" w:rsidRPr="002114D4">
        <w:fldChar w:fldCharType="end"/>
      </w:r>
      <w:r w:rsidR="00907459">
        <w:noBreakHyphen/>
      </w:r>
      <w:r w:rsidR="00E60321" w:rsidRPr="002114D4">
        <w:fldChar w:fldCharType="begin"/>
      </w:r>
      <w:r w:rsidR="00E60321">
        <w:instrText xml:space="preserve"> SEQ Appendix_Table \* ARABIC \s 8 </w:instrText>
      </w:r>
      <w:r w:rsidR="00E60321" w:rsidRPr="002114D4">
        <w:fldChar w:fldCharType="separate"/>
      </w:r>
      <w:r w:rsidR="00714180">
        <w:rPr>
          <w:noProof/>
        </w:rPr>
        <w:t>2</w:t>
      </w:r>
      <w:r w:rsidR="00E60321" w:rsidRPr="002114D4">
        <w:fldChar w:fldCharType="end"/>
      </w:r>
      <w:r>
        <w:t>:</w:t>
      </w:r>
      <w:r w:rsidR="005A4608">
        <w:t xml:space="preserve"> </w:t>
      </w:r>
      <w:r w:rsidRPr="00AC6813">
        <w:t>T</w:t>
      </w:r>
      <w:r w:rsidR="00DB14B2">
        <w:t>o</w:t>
      </w:r>
      <w:r w:rsidRPr="00AC6813">
        <w:t xml:space="preserve"> Be Resolved Issues</w:t>
      </w:r>
      <w:bookmarkEnd w:id="531"/>
      <w:bookmarkEnd w:id="532"/>
      <w:bookmarkEnd w:id="533"/>
    </w:p>
    <w:tbl>
      <w:tblPr>
        <w:tblW w:w="485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678"/>
        <w:gridCol w:w="1461"/>
        <w:gridCol w:w="6014"/>
      </w:tblGrid>
      <w:tr w:rsidR="008A6D3C" w:rsidRPr="00E36CEE" w14:paraId="5B03AE16" w14:textId="77777777" w:rsidTr="00BE490C">
        <w:trPr>
          <w:jc w:val="center"/>
        </w:trPr>
        <w:tc>
          <w:tcPr>
            <w:tcW w:w="917" w:type="pct"/>
          </w:tcPr>
          <w:p w14:paraId="27B2AD6F" w14:textId="77777777" w:rsidR="0010132C" w:rsidRPr="00DC6E92" w:rsidRDefault="0010132C" w:rsidP="0069701B">
            <w:pPr>
              <w:pStyle w:val="TblColHdr"/>
            </w:pPr>
            <w:r w:rsidRPr="00DC6E92">
              <w:t>TBR</w:t>
            </w:r>
          </w:p>
        </w:tc>
        <w:tc>
          <w:tcPr>
            <w:tcW w:w="798" w:type="pct"/>
          </w:tcPr>
          <w:p w14:paraId="29E83C15" w14:textId="282F2CF2" w:rsidR="0010132C" w:rsidRPr="00DC6E92" w:rsidRDefault="0010132C" w:rsidP="0069701B">
            <w:pPr>
              <w:pStyle w:val="TblColHdr"/>
            </w:pPr>
            <w:r>
              <w:t>Section</w:t>
            </w:r>
          </w:p>
        </w:tc>
        <w:tc>
          <w:tcPr>
            <w:tcW w:w="3285" w:type="pct"/>
          </w:tcPr>
          <w:p w14:paraId="79CA253E" w14:textId="2BD1C7BC" w:rsidR="0010132C" w:rsidRPr="00DC6E92" w:rsidRDefault="0010132C" w:rsidP="0069701B">
            <w:pPr>
              <w:pStyle w:val="TblColHdr"/>
            </w:pPr>
            <w:r w:rsidRPr="00DC6E92">
              <w:t>Description</w:t>
            </w:r>
          </w:p>
        </w:tc>
      </w:tr>
      <w:tr w:rsidR="008A6D3C" w:rsidRPr="00E36CEE" w14:paraId="76D1B33B" w14:textId="77777777" w:rsidTr="00BE490C">
        <w:trPr>
          <w:jc w:val="center"/>
        </w:trPr>
        <w:tc>
          <w:tcPr>
            <w:tcW w:w="917" w:type="pct"/>
          </w:tcPr>
          <w:p w14:paraId="641C2D6A" w14:textId="30394B47" w:rsidR="00356211" w:rsidRPr="00BE490C" w:rsidRDefault="00356211" w:rsidP="0069701B">
            <w:pPr>
              <w:pStyle w:val="TblColHdr"/>
              <w:rPr>
                <w:b w:val="0"/>
              </w:rPr>
            </w:pPr>
          </w:p>
        </w:tc>
        <w:tc>
          <w:tcPr>
            <w:tcW w:w="798" w:type="pct"/>
          </w:tcPr>
          <w:p w14:paraId="28072994" w14:textId="159FD84A" w:rsidR="00356211" w:rsidRPr="00BE490C" w:rsidRDefault="00356211" w:rsidP="0069701B">
            <w:pPr>
              <w:pStyle w:val="TblColHdr"/>
              <w:rPr>
                <w:b w:val="0"/>
              </w:rPr>
            </w:pPr>
          </w:p>
        </w:tc>
        <w:tc>
          <w:tcPr>
            <w:tcW w:w="3285" w:type="pct"/>
          </w:tcPr>
          <w:p w14:paraId="35D2E616" w14:textId="77777777" w:rsidR="00356211" w:rsidRPr="00BE490C" w:rsidRDefault="00356211" w:rsidP="0069701B">
            <w:pPr>
              <w:pStyle w:val="TblColHdr"/>
              <w:rPr>
                <w:b w:val="0"/>
              </w:rPr>
            </w:pPr>
          </w:p>
        </w:tc>
      </w:tr>
    </w:tbl>
    <w:p w14:paraId="44C1CE1E" w14:textId="77777777" w:rsidR="00641FAB" w:rsidRDefault="00641FAB" w:rsidP="00641FAB">
      <w:pPr>
        <w:pStyle w:val="tbltitle"/>
      </w:pPr>
      <w:bookmarkStart w:id="534" w:name="_Toc219383332"/>
      <w:r>
        <w:lastRenderedPageBreak/>
        <w:t xml:space="preserve">Appendix Table </w:t>
      </w:r>
      <w:r w:rsidRPr="002114D4">
        <w:fldChar w:fldCharType="begin"/>
      </w:r>
      <w:r>
        <w:instrText xml:space="preserve"> STYLEREF 8 \s </w:instrText>
      </w:r>
      <w:r w:rsidRPr="002114D4">
        <w:fldChar w:fldCharType="separate"/>
      </w:r>
      <w:r>
        <w:rPr>
          <w:noProof/>
        </w:rPr>
        <w:t>B</w:t>
      </w:r>
      <w:r w:rsidRPr="002114D4">
        <w:fldChar w:fldCharType="end"/>
      </w:r>
      <w:r>
        <w:noBreakHyphen/>
      </w:r>
      <w:r w:rsidRPr="002114D4">
        <w:fldChar w:fldCharType="begin"/>
      </w:r>
      <w:r>
        <w:instrText xml:space="preserve"> SEQ Appendix_Table \* ARABIC \s 8 </w:instrText>
      </w:r>
      <w:r w:rsidRPr="002114D4">
        <w:fldChar w:fldCharType="separate"/>
      </w:r>
      <w:r>
        <w:rPr>
          <w:noProof/>
        </w:rPr>
        <w:t>3</w:t>
      </w:r>
      <w:r w:rsidRPr="002114D4">
        <w:fldChar w:fldCharType="end"/>
      </w:r>
      <w:r>
        <w:t>: Forward Work</w:t>
      </w:r>
      <w:bookmarkEnd w:id="534"/>
    </w:p>
    <w:p w14:paraId="3DFD9BE9" w14:textId="0C246E8E" w:rsidR="00881355" w:rsidRDefault="00F926A4" w:rsidP="00356211">
      <w:pPr>
        <w:pStyle w:val="Heading9"/>
      </w:pPr>
      <w:bookmarkStart w:id="535" w:name="_Toc151129328"/>
      <w:bookmarkStart w:id="536" w:name="_Toc161133193"/>
      <w:bookmarkStart w:id="537" w:name="_Toc162539390"/>
      <w:bookmarkStart w:id="538" w:name="_Toc163828101"/>
      <w:bookmarkStart w:id="539" w:name="_Toc175663543"/>
      <w:r>
        <w:t xml:space="preserve">Forward </w:t>
      </w:r>
      <w:r w:rsidR="00881355">
        <w:t>Work</w:t>
      </w:r>
      <w:bookmarkEnd w:id="535"/>
      <w:bookmarkEnd w:id="536"/>
      <w:bookmarkEnd w:id="537"/>
      <w:bookmarkEnd w:id="538"/>
      <w:bookmarkEnd w:id="539"/>
    </w:p>
    <w:tbl>
      <w:tblPr>
        <w:tblpPr w:leftFromText="187" w:rightFromText="187" w:vertAnchor="page" w:horzAnchor="margin" w:tblpY="3361"/>
        <w:tblOverlap w:val="never"/>
        <w:tblW w:w="5000" w:type="pct"/>
        <w:tblBorders>
          <w:top w:val="single" w:sz="8" w:space="0" w:color="auto"/>
          <w:left w:val="single" w:sz="6" w:space="0" w:color="auto"/>
          <w:bottom w:val="single" w:sz="6" w:space="0" w:color="auto"/>
          <w:right w:val="single" w:sz="6" w:space="0" w:color="auto"/>
          <w:insideH w:val="single" w:sz="8" w:space="0" w:color="auto"/>
          <w:insideV w:val="single" w:sz="6" w:space="0" w:color="auto"/>
        </w:tblBorders>
        <w:tblLook w:val="0000" w:firstRow="0" w:lastRow="0" w:firstColumn="0" w:lastColumn="0" w:noHBand="0" w:noVBand="0"/>
      </w:tblPr>
      <w:tblGrid>
        <w:gridCol w:w="1632"/>
        <w:gridCol w:w="1884"/>
        <w:gridCol w:w="5914"/>
      </w:tblGrid>
      <w:tr w:rsidR="00641FAB" w:rsidRPr="00AC6813" w:rsidDel="00DD5581" w14:paraId="77794382" w14:textId="77777777" w:rsidTr="00BE490C">
        <w:trPr>
          <w:tblHeader/>
        </w:trPr>
        <w:tc>
          <w:tcPr>
            <w:tcW w:w="865" w:type="pct"/>
          </w:tcPr>
          <w:p w14:paraId="7BB7631E" w14:textId="77777777" w:rsidR="00641FAB" w:rsidRPr="00DC6E92" w:rsidDel="00DD5581" w:rsidRDefault="00641FAB" w:rsidP="00966DD3">
            <w:pPr>
              <w:pStyle w:val="TblColHdr"/>
            </w:pPr>
            <w:r w:rsidRPr="00DC6E92" w:rsidDel="00DD5581">
              <w:t>FWD</w:t>
            </w:r>
          </w:p>
        </w:tc>
        <w:tc>
          <w:tcPr>
            <w:tcW w:w="999" w:type="pct"/>
          </w:tcPr>
          <w:p w14:paraId="45627307" w14:textId="77777777" w:rsidR="00641FAB" w:rsidRPr="00DC6E92" w:rsidDel="00DD5581" w:rsidRDefault="00641FAB" w:rsidP="00966DD3">
            <w:pPr>
              <w:pStyle w:val="TblColHdr"/>
            </w:pPr>
            <w:r>
              <w:t>Section</w:t>
            </w:r>
          </w:p>
        </w:tc>
        <w:tc>
          <w:tcPr>
            <w:tcW w:w="3136" w:type="pct"/>
          </w:tcPr>
          <w:p w14:paraId="6CE3BA91" w14:textId="77777777" w:rsidR="00641FAB" w:rsidRPr="00DC6E92" w:rsidDel="00DD5581" w:rsidRDefault="00641FAB" w:rsidP="00966DD3">
            <w:pPr>
              <w:pStyle w:val="TblColHdr"/>
            </w:pPr>
            <w:r w:rsidRPr="00DC6E92" w:rsidDel="00DD5581">
              <w:t>Description</w:t>
            </w:r>
          </w:p>
        </w:tc>
      </w:tr>
      <w:tr w:rsidR="00641FAB" w:rsidRPr="00AC6813" w:rsidDel="00DD5581" w14:paraId="55409190" w14:textId="77777777" w:rsidTr="00BE490C">
        <w:tc>
          <w:tcPr>
            <w:tcW w:w="865" w:type="pct"/>
          </w:tcPr>
          <w:p w14:paraId="021FD5BB" w14:textId="77777777" w:rsidR="00641FAB" w:rsidRPr="008C1F95" w:rsidDel="00DD5581" w:rsidRDefault="00641FAB" w:rsidP="00966DD3">
            <w:pPr>
              <w:pStyle w:val="TbltxtLeft"/>
              <w:framePr w:hSpace="0" w:wrap="auto" w:vAnchor="margin" w:hAnchor="text" w:xAlign="left" w:yAlign="inline"/>
              <w:suppressOverlap w:val="0"/>
            </w:pPr>
            <w:r w:rsidRPr="008C1F95" w:rsidDel="00DD5581">
              <w:t>FWD-EHP-10033-</w:t>
            </w:r>
            <w:r w:rsidRPr="00AC6813" w:rsidDel="00DD5581">
              <w:t>00</w:t>
            </w:r>
            <w:r w:rsidDel="00DD5581">
              <w:t>1</w:t>
            </w:r>
          </w:p>
        </w:tc>
        <w:tc>
          <w:tcPr>
            <w:tcW w:w="999" w:type="pct"/>
          </w:tcPr>
          <w:p w14:paraId="1A571205" w14:textId="77777777" w:rsidR="00641FAB" w:rsidDel="00DD5581" w:rsidRDefault="00641FAB" w:rsidP="00966DD3">
            <w:pPr>
              <w:pStyle w:val="TbltxtLeft"/>
              <w:framePr w:hSpace="0" w:wrap="auto" w:vAnchor="margin" w:hAnchor="text" w:xAlign="left" w:yAlign="inline"/>
              <w:suppressOverlap w:val="0"/>
            </w:pPr>
            <w:r>
              <w:t>1.0</w:t>
            </w:r>
          </w:p>
        </w:tc>
        <w:tc>
          <w:tcPr>
            <w:tcW w:w="3136" w:type="pct"/>
          </w:tcPr>
          <w:p w14:paraId="195B0E4E" w14:textId="77777777" w:rsidR="00641FAB" w:rsidDel="00DD5581" w:rsidRDefault="00641FAB" w:rsidP="00966DD3">
            <w:pPr>
              <w:pStyle w:val="TbltxtLeft"/>
              <w:framePr w:hSpace="0" w:wrap="auto" w:vAnchor="margin" w:hAnchor="text" w:xAlign="left" w:yAlign="inline"/>
              <w:suppressOverlap w:val="0"/>
            </w:pPr>
            <w:r w:rsidDel="00DD5581">
              <w:t xml:space="preserve">Forward work to include pre-formulation elements, Mars forward demonstrations on the Moon, and placeholder population for Mars operations. </w:t>
            </w:r>
          </w:p>
        </w:tc>
      </w:tr>
      <w:tr w:rsidR="00641FAB" w:rsidDel="00DD5581" w14:paraId="0225217C" w14:textId="77777777" w:rsidTr="00BE490C">
        <w:tc>
          <w:tcPr>
            <w:tcW w:w="865" w:type="pct"/>
          </w:tcPr>
          <w:p w14:paraId="291D293D" w14:textId="77777777" w:rsidR="00641FAB" w:rsidDel="00DD5581" w:rsidRDefault="00641FAB" w:rsidP="00966DD3">
            <w:pPr>
              <w:pStyle w:val="TbltxtLeft"/>
              <w:framePr w:hSpace="0" w:wrap="auto" w:vAnchor="margin" w:hAnchor="text" w:xAlign="left" w:yAlign="inline"/>
              <w:suppressOverlap w:val="0"/>
            </w:pPr>
            <w:r w:rsidRPr="008C1F95" w:rsidDel="00DD5581">
              <w:t>FWD-EHP-10033-</w:t>
            </w:r>
            <w:r w:rsidDel="00DD5581">
              <w:t>011</w:t>
            </w:r>
          </w:p>
        </w:tc>
        <w:tc>
          <w:tcPr>
            <w:tcW w:w="999" w:type="pct"/>
          </w:tcPr>
          <w:p w14:paraId="5EC3E086" w14:textId="77777777" w:rsidR="00641FAB" w:rsidDel="00DD5581" w:rsidRDefault="00641FAB" w:rsidP="00966DD3">
            <w:pPr>
              <w:pStyle w:val="TbltxtLeft"/>
              <w:framePr w:hSpace="0" w:wrap="auto" w:vAnchor="margin" w:hAnchor="text" w:xAlign="left" w:yAlign="inline"/>
              <w:suppressOverlap w:val="0"/>
            </w:pPr>
            <w:r>
              <w:t>4.1.4.3</w:t>
            </w:r>
          </w:p>
        </w:tc>
        <w:tc>
          <w:tcPr>
            <w:tcW w:w="3136" w:type="pct"/>
          </w:tcPr>
          <w:p w14:paraId="1B896CF1" w14:textId="77777777" w:rsidR="00641FAB" w:rsidDel="00DD5581" w:rsidRDefault="00641FAB" w:rsidP="00966DD3">
            <w:pPr>
              <w:pStyle w:val="TbltxtLeft"/>
              <w:framePr w:hSpace="0" w:wrap="auto" w:vAnchor="margin" w:hAnchor="text" w:xAlign="left" w:yAlign="inline"/>
              <w:suppressOverlap w:val="0"/>
            </w:pPr>
            <w:r w:rsidDel="00DD5581">
              <w:t>P</w:t>
            </w:r>
            <w:r w:rsidRPr="00400F4B" w:rsidDel="00DD5581">
              <w:t xml:space="preserve">ositioning the LTV in such a way that it will be out of range of plume impingement but also able to image ascent/descent </w:t>
            </w:r>
            <w:r w:rsidDel="00DD5581">
              <w:t>may</w:t>
            </w:r>
            <w:r w:rsidRPr="00400F4B" w:rsidDel="00DD5581">
              <w:t xml:space="preserve"> be difficult. </w:t>
            </w:r>
            <w:r w:rsidDel="00DD5581">
              <w:t>Follow plume impingement work.</w:t>
            </w:r>
          </w:p>
        </w:tc>
      </w:tr>
      <w:tr w:rsidR="00641FAB" w14:paraId="387828E9" w14:textId="77777777" w:rsidTr="00BE490C">
        <w:tc>
          <w:tcPr>
            <w:tcW w:w="865" w:type="pct"/>
          </w:tcPr>
          <w:p w14:paraId="247A7E61" w14:textId="77777777" w:rsidR="00641FAB" w:rsidRPr="00BF6471" w:rsidRDefault="00641FAB" w:rsidP="00966DD3">
            <w:pPr>
              <w:pStyle w:val="TbltxtLeft"/>
              <w:framePr w:hSpace="0" w:wrap="auto" w:vAnchor="margin" w:hAnchor="text" w:xAlign="left" w:yAlign="inline"/>
              <w:suppressOverlap w:val="0"/>
            </w:pPr>
            <w:r w:rsidRPr="00BF6471">
              <w:t>FWD-EHP-10033-021</w:t>
            </w:r>
          </w:p>
        </w:tc>
        <w:tc>
          <w:tcPr>
            <w:tcW w:w="999" w:type="pct"/>
          </w:tcPr>
          <w:p w14:paraId="0A4F1659" w14:textId="6CB1EED0" w:rsidR="00641FAB" w:rsidRPr="00BF6471" w:rsidRDefault="00641FAB" w:rsidP="00966DD3">
            <w:pPr>
              <w:pStyle w:val="TbltxtLeft"/>
              <w:framePr w:hSpace="0" w:wrap="auto" w:vAnchor="margin" w:hAnchor="text" w:xAlign="left" w:yAlign="inline"/>
              <w:suppressOverlap w:val="0"/>
            </w:pPr>
            <w:r>
              <w:t>5.4.4.6.1</w:t>
            </w:r>
          </w:p>
        </w:tc>
        <w:tc>
          <w:tcPr>
            <w:tcW w:w="3136" w:type="pct"/>
          </w:tcPr>
          <w:p w14:paraId="17191646" w14:textId="77777777" w:rsidR="00641FAB" w:rsidRPr="00BF6471" w:rsidRDefault="00641FAB" w:rsidP="00966DD3">
            <w:pPr>
              <w:pStyle w:val="TbltxtLeft"/>
              <w:framePr w:hSpace="0" w:wrap="auto" w:vAnchor="margin" w:hAnchor="text" w:xAlign="left" w:yAlign="inline"/>
              <w:suppressOverlap w:val="0"/>
            </w:pPr>
            <w:r w:rsidRPr="00BF6471">
              <w:t>Determine the details regarding which specific cargo and consumables are delivered to the lunar surface via uncrewed cargo logistics landers (e.g., non-crew specific items, items with long shelf lives) vs. which come down with the crew on HLS (e.g., crew-specific items, perishables/items with low shelf life)</w:t>
            </w:r>
          </w:p>
        </w:tc>
      </w:tr>
      <w:tr w:rsidR="00641FAB" w:rsidRPr="00885B1D" w:rsidDel="00DD5581" w14:paraId="71DE2EA6" w14:textId="77777777" w:rsidTr="00BE490C">
        <w:tc>
          <w:tcPr>
            <w:tcW w:w="865" w:type="pct"/>
          </w:tcPr>
          <w:p w14:paraId="7F162307" w14:textId="77777777" w:rsidR="00641FAB" w:rsidRPr="008201CE" w:rsidDel="00DD5581" w:rsidRDefault="00641FAB" w:rsidP="00966DD3">
            <w:pPr>
              <w:pStyle w:val="TbltxtLeft"/>
              <w:framePr w:hSpace="0" w:wrap="auto" w:vAnchor="margin" w:hAnchor="text" w:xAlign="left" w:yAlign="inline"/>
              <w:suppressOverlap w:val="0"/>
            </w:pPr>
            <w:r w:rsidDel="00DD5581">
              <w:t>FWD-EHP-10033-032</w:t>
            </w:r>
          </w:p>
        </w:tc>
        <w:tc>
          <w:tcPr>
            <w:tcW w:w="999" w:type="pct"/>
          </w:tcPr>
          <w:p w14:paraId="0F4ACAA4" w14:textId="77777777" w:rsidR="00641FAB" w:rsidDel="00DD5581" w:rsidRDefault="00641FAB" w:rsidP="00966DD3">
            <w:pPr>
              <w:pStyle w:val="TbltxtLeft"/>
              <w:framePr w:hSpace="0" w:wrap="auto" w:vAnchor="margin" w:hAnchor="text" w:xAlign="left" w:yAlign="inline"/>
              <w:suppressOverlap w:val="0"/>
            </w:pPr>
            <w:r>
              <w:t>5.1.4.7</w:t>
            </w:r>
          </w:p>
        </w:tc>
        <w:tc>
          <w:tcPr>
            <w:tcW w:w="3136" w:type="pct"/>
          </w:tcPr>
          <w:p w14:paraId="434CBC3C" w14:textId="77777777" w:rsidR="00641FAB" w:rsidRPr="00462A64" w:rsidDel="00DD5581" w:rsidRDefault="00641FAB" w:rsidP="00966DD3">
            <w:pPr>
              <w:pStyle w:val="TbltxtLeft"/>
              <w:framePr w:hSpace="0" w:wrap="auto" w:vAnchor="margin" w:hAnchor="text" w:xAlign="left" w:yAlign="inline"/>
              <w:suppressOverlap w:val="0"/>
            </w:pPr>
            <w:r w:rsidDel="00DD5581">
              <w:t>Expand content in 5.1.4.7 to address on an uninhabitable HLS airlock while suited or partially suited in the EVA Suit</w:t>
            </w:r>
          </w:p>
        </w:tc>
      </w:tr>
      <w:tr w:rsidR="00641FAB" w:rsidRPr="00885B1D" w14:paraId="418AF0C7" w14:textId="77777777" w:rsidTr="00BE490C">
        <w:tc>
          <w:tcPr>
            <w:tcW w:w="865" w:type="pct"/>
          </w:tcPr>
          <w:p w14:paraId="73B082DF" w14:textId="77777777" w:rsidR="00641FAB" w:rsidRPr="008201CE" w:rsidRDefault="00641FAB" w:rsidP="00966DD3">
            <w:pPr>
              <w:pStyle w:val="TbltxtLeft"/>
              <w:framePr w:hSpace="0" w:wrap="auto" w:vAnchor="margin" w:hAnchor="text" w:xAlign="left" w:yAlign="inline"/>
              <w:suppressOverlap w:val="0"/>
            </w:pPr>
            <w:r>
              <w:t>FWD-EHP-10033-033</w:t>
            </w:r>
          </w:p>
        </w:tc>
        <w:tc>
          <w:tcPr>
            <w:tcW w:w="999" w:type="pct"/>
          </w:tcPr>
          <w:p w14:paraId="5599ACDB" w14:textId="0123885E" w:rsidR="00641FAB" w:rsidRDefault="00641FAB" w:rsidP="00966DD3">
            <w:pPr>
              <w:pStyle w:val="TbltxtLeft"/>
              <w:framePr w:hSpace="0" w:wrap="auto" w:vAnchor="margin" w:hAnchor="text" w:xAlign="left" w:yAlign="inline"/>
              <w:suppressOverlap w:val="0"/>
            </w:pPr>
            <w:r>
              <w:t>4.1.5.9.1</w:t>
            </w:r>
          </w:p>
        </w:tc>
        <w:tc>
          <w:tcPr>
            <w:tcW w:w="3136" w:type="pct"/>
          </w:tcPr>
          <w:p w14:paraId="0389338A" w14:textId="77777777" w:rsidR="00641FAB" w:rsidRPr="00462A64" w:rsidRDefault="00641FAB" w:rsidP="00966DD3">
            <w:pPr>
              <w:pStyle w:val="TbltxtLeft"/>
              <w:framePr w:hSpace="0" w:wrap="auto" w:vAnchor="margin" w:hAnchor="text" w:xAlign="left" w:yAlign="inline"/>
              <w:suppressOverlap w:val="0"/>
            </w:pPr>
            <w:r>
              <w:t>Update to add details for waste and trash management.</w:t>
            </w:r>
          </w:p>
        </w:tc>
      </w:tr>
      <w:tr w:rsidR="00641FAB" w:rsidRPr="00885B1D" w14:paraId="5A4EAD47" w14:textId="77777777" w:rsidTr="00BE490C">
        <w:tc>
          <w:tcPr>
            <w:tcW w:w="865" w:type="pct"/>
          </w:tcPr>
          <w:p w14:paraId="0A43CC40" w14:textId="77777777" w:rsidR="00641FAB" w:rsidRDefault="00641FAB" w:rsidP="00966DD3">
            <w:pPr>
              <w:pStyle w:val="TbltxtLeft"/>
              <w:framePr w:hSpace="0" w:wrap="auto" w:vAnchor="margin" w:hAnchor="text" w:xAlign="left" w:yAlign="inline"/>
              <w:suppressOverlap w:val="0"/>
            </w:pPr>
            <w:r>
              <w:t>FWD-EHP-10033-034</w:t>
            </w:r>
          </w:p>
        </w:tc>
        <w:tc>
          <w:tcPr>
            <w:tcW w:w="999" w:type="pct"/>
          </w:tcPr>
          <w:p w14:paraId="65FF7170" w14:textId="77777777" w:rsidR="00641FAB" w:rsidRDefault="00641FAB" w:rsidP="00966DD3">
            <w:pPr>
              <w:pStyle w:val="TbltxtLeft"/>
              <w:framePr w:hSpace="0" w:wrap="auto" w:vAnchor="margin" w:hAnchor="text" w:xAlign="left" w:yAlign="inline"/>
              <w:suppressOverlap w:val="0"/>
            </w:pPr>
            <w:r>
              <w:t>4.1.5.5</w:t>
            </w:r>
          </w:p>
        </w:tc>
        <w:tc>
          <w:tcPr>
            <w:tcW w:w="3136" w:type="pct"/>
          </w:tcPr>
          <w:p w14:paraId="13AFCCC0" w14:textId="77777777" w:rsidR="00641FAB" w:rsidRDefault="00641FAB" w:rsidP="00966DD3">
            <w:pPr>
              <w:pStyle w:val="TbltxtLeft"/>
              <w:framePr w:hSpace="0" w:wrap="auto" w:vAnchor="margin" w:hAnchor="text" w:xAlign="left" w:yAlign="inline"/>
              <w:suppressOverlap w:val="0"/>
            </w:pPr>
            <w:r>
              <w:t>Expand content on EHP cooperative operations concept, constraints and resources.</w:t>
            </w:r>
          </w:p>
        </w:tc>
      </w:tr>
      <w:tr w:rsidR="00641FAB" w:rsidRPr="00885B1D" w14:paraId="7C74867F" w14:textId="77777777" w:rsidTr="00BE490C">
        <w:tc>
          <w:tcPr>
            <w:tcW w:w="865" w:type="pct"/>
          </w:tcPr>
          <w:p w14:paraId="175A5A3B" w14:textId="77777777" w:rsidR="00641FAB" w:rsidRDefault="00641FAB" w:rsidP="00966DD3">
            <w:pPr>
              <w:pStyle w:val="TbltxtLeft"/>
              <w:framePr w:hSpace="0" w:wrap="auto" w:vAnchor="margin" w:hAnchor="text" w:xAlign="left" w:yAlign="inline"/>
              <w:suppressOverlap w:val="0"/>
            </w:pPr>
            <w:r>
              <w:t>FWD-EHP-10033-035</w:t>
            </w:r>
          </w:p>
        </w:tc>
        <w:tc>
          <w:tcPr>
            <w:tcW w:w="999" w:type="pct"/>
          </w:tcPr>
          <w:p w14:paraId="00445052" w14:textId="77777777" w:rsidR="00641FAB" w:rsidRDefault="00641FAB" w:rsidP="00966DD3">
            <w:pPr>
              <w:pStyle w:val="TbltxtLeft"/>
              <w:framePr w:hSpace="0" w:wrap="auto" w:vAnchor="margin" w:hAnchor="text" w:xAlign="left" w:yAlign="inline"/>
              <w:suppressOverlap w:val="0"/>
            </w:pPr>
            <w:r>
              <w:t>4.1.4, 5.5.1</w:t>
            </w:r>
          </w:p>
        </w:tc>
        <w:tc>
          <w:tcPr>
            <w:tcW w:w="3136" w:type="pct"/>
          </w:tcPr>
          <w:p w14:paraId="57CA06D2" w14:textId="77777777" w:rsidR="00641FAB" w:rsidRDefault="00641FAB" w:rsidP="00966DD3">
            <w:pPr>
              <w:pStyle w:val="TbltxtLeft"/>
              <w:framePr w:hSpace="0" w:wrap="auto" w:vAnchor="margin" w:hAnchor="text" w:xAlign="left" w:yAlign="inline"/>
              <w:suppressOverlap w:val="0"/>
            </w:pPr>
            <w:r>
              <w:t>Expand content on preventive maintenance for rovers for DRM5+</w:t>
            </w:r>
          </w:p>
        </w:tc>
      </w:tr>
    </w:tbl>
    <w:p w14:paraId="7A33CAA4" w14:textId="77777777" w:rsidR="00641FAB" w:rsidRPr="00641FAB" w:rsidRDefault="00641FAB" w:rsidP="00BE490C">
      <w:pPr>
        <w:pStyle w:val="BodyText"/>
      </w:pPr>
    </w:p>
    <w:p w14:paraId="75DEA044" w14:textId="1EFB3981" w:rsidR="00356211" w:rsidRPr="00BE490C" w:rsidRDefault="00641FAB" w:rsidP="00BE490C">
      <w:pPr>
        <w:tabs>
          <w:tab w:val="clear" w:pos="720"/>
          <w:tab w:val="clear" w:pos="9216"/>
        </w:tabs>
        <w:rPr>
          <w:b/>
          <w:caps/>
          <w:sz w:val="22"/>
          <w:szCs w:val="28"/>
        </w:rPr>
      </w:pPr>
      <w:bookmarkStart w:id="540" w:name="_Toc175668700"/>
      <w:r>
        <w:br w:type="page"/>
      </w:r>
      <w:bookmarkEnd w:id="540"/>
    </w:p>
    <w:p w14:paraId="7EDE6AA6" w14:textId="00B4E7B4" w:rsidR="00276E70" w:rsidRDefault="003A3174" w:rsidP="00641FAB">
      <w:pPr>
        <w:pStyle w:val="Heading8"/>
      </w:pPr>
      <w:bookmarkStart w:id="541" w:name="_Toc163828102"/>
      <w:bookmarkStart w:id="542" w:name="_Toc219383278"/>
      <w:bookmarkStart w:id="543" w:name="_Toc219383306"/>
      <w:bookmarkStart w:id="544" w:name="_Toc219383307"/>
      <w:bookmarkStart w:id="545" w:name="_Toc219383308"/>
      <w:bookmarkStart w:id="546" w:name="_Toc161133194"/>
      <w:bookmarkStart w:id="547" w:name="_Toc162539391"/>
      <w:bookmarkEnd w:id="541"/>
      <w:bookmarkEnd w:id="542"/>
      <w:bookmarkEnd w:id="543"/>
      <w:bookmarkEnd w:id="544"/>
      <w:r>
        <w:lastRenderedPageBreak/>
        <w:t>Navigation</w:t>
      </w:r>
      <w:bookmarkEnd w:id="545"/>
    </w:p>
    <w:p w14:paraId="1C662851" w14:textId="397754A1" w:rsidR="003A3174" w:rsidRPr="009E78D6" w:rsidRDefault="003A3174" w:rsidP="003A3174">
      <w:pPr>
        <w:pStyle w:val="BodyText"/>
      </w:pPr>
      <w:r>
        <w:t xml:space="preserve">There are two navigation configurations for DRM-3. For the first configuration Nav-1, the crew is using orienteering with navigation orienteering tools </w:t>
      </w:r>
      <w:r w:rsidR="00B83B3C">
        <w:t>to</w:t>
      </w:r>
      <w:r>
        <w:t xml:space="preserve"> support their navigation needs (e.g.;</w:t>
      </w:r>
      <w:r w:rsidRPr="0858A1D8">
        <w:t xml:space="preserve"> </w:t>
      </w:r>
      <w:r>
        <w:t>a map book, sun compass</w:t>
      </w:r>
      <w:r w:rsidRPr="0858A1D8">
        <w:t xml:space="preserve">, </w:t>
      </w:r>
      <w:r>
        <w:t>range scale and sighting compass are currently prototyped</w:t>
      </w:r>
      <w:r w:rsidRPr="0858A1D8">
        <w:t>)</w:t>
      </w:r>
      <w:r>
        <w:t>. The second configuration Nav-2, the crew will be able to use a handheld navigation system with an accuracy of at worst 150 m for location and 10 deg for heading. Nav-1 configuration will be a backup for Nav-2 configuration.</w:t>
      </w:r>
    </w:p>
    <w:p w14:paraId="162579F4" w14:textId="6C41BE7C" w:rsidR="003A3174" w:rsidRPr="00BF07D9" w:rsidRDefault="003A3174" w:rsidP="003A3174">
      <w:pPr>
        <w:pStyle w:val="BodyText"/>
        <w:rPr>
          <w:rFonts w:cs="Arial"/>
          <w:noProof/>
          <w:color w:val="000000" w:themeColor="text1"/>
        </w:rPr>
      </w:pPr>
      <w:r w:rsidRPr="00BF07D9">
        <w:rPr>
          <w:rFonts w:cs="Arial"/>
          <w:noProof/>
          <w:color w:val="000000" w:themeColor="text1"/>
        </w:rPr>
        <w:t xml:space="preserve">The following </w:t>
      </w:r>
      <w:r>
        <w:rPr>
          <w:rFonts w:cs="Arial"/>
          <w:noProof/>
          <w:color w:val="000000" w:themeColor="text1"/>
        </w:rPr>
        <w:t>GRAs</w:t>
      </w:r>
      <w:r w:rsidRPr="00BF07D9">
        <w:rPr>
          <w:rFonts w:cs="Arial"/>
          <w:noProof/>
          <w:color w:val="000000" w:themeColor="text1"/>
        </w:rPr>
        <w:t xml:space="preserve"> apply</w:t>
      </w:r>
      <w:r>
        <w:rPr>
          <w:rFonts w:cs="Arial"/>
          <w:noProof/>
          <w:color w:val="000000" w:themeColor="text1"/>
        </w:rPr>
        <w:t xml:space="preserve"> for the Nav-1 and Nav-2 configuration</w:t>
      </w:r>
      <w:r w:rsidRPr="00BF07D9">
        <w:rPr>
          <w:rFonts w:cs="Arial"/>
          <w:noProof/>
          <w:color w:val="000000" w:themeColor="text1"/>
        </w:rPr>
        <w:t>:</w:t>
      </w:r>
    </w:p>
    <w:p w14:paraId="36C446E7" w14:textId="77777777" w:rsidR="003A3174" w:rsidRPr="00BF07D9" w:rsidRDefault="003A3174" w:rsidP="003A3174">
      <w:pPr>
        <w:pStyle w:val="BodyText"/>
        <w:numPr>
          <w:ilvl w:val="0"/>
          <w:numId w:val="108"/>
        </w:numPr>
        <w:adjustRightInd/>
        <w:rPr>
          <w:color w:val="000000" w:themeColor="text1"/>
        </w:rPr>
      </w:pPr>
      <w:r w:rsidRPr="00BF07D9">
        <w:rPr>
          <w:color w:val="000000" w:themeColor="text1"/>
        </w:rPr>
        <w:t>Crew will stay within voice range with MCC</w:t>
      </w:r>
    </w:p>
    <w:p w14:paraId="22E0EDC7" w14:textId="77777777" w:rsidR="003A3174" w:rsidRPr="00BF07D9" w:rsidRDefault="003A3174" w:rsidP="003A3174">
      <w:pPr>
        <w:pStyle w:val="BodyText"/>
        <w:numPr>
          <w:ilvl w:val="0"/>
          <w:numId w:val="108"/>
        </w:numPr>
        <w:adjustRightInd/>
        <w:rPr>
          <w:color w:val="000000" w:themeColor="text1"/>
        </w:rPr>
      </w:pPr>
      <w:r w:rsidRPr="00BF07D9">
        <w:rPr>
          <w:color w:val="000000" w:themeColor="text1"/>
        </w:rPr>
        <w:t>Crew will stay within eyesight and/or voice range of each other</w:t>
      </w:r>
    </w:p>
    <w:p w14:paraId="2A0EA750" w14:textId="77777777" w:rsidR="003A3174" w:rsidRPr="00280555" w:rsidRDefault="003A3174" w:rsidP="003A3174">
      <w:pPr>
        <w:pStyle w:val="BodyText"/>
        <w:numPr>
          <w:ilvl w:val="0"/>
          <w:numId w:val="108"/>
        </w:numPr>
        <w:adjustRightInd/>
        <w:rPr>
          <w:color w:val="000000" w:themeColor="text1"/>
        </w:rPr>
      </w:pPr>
      <w:r w:rsidRPr="00280555">
        <w:rPr>
          <w:color w:val="000000" w:themeColor="text1"/>
        </w:rPr>
        <w:t xml:space="preserve">At least one crewmember will stay within eyesight of HLS </w:t>
      </w:r>
      <w:r>
        <w:rPr>
          <w:color w:val="000000" w:themeColor="text1"/>
        </w:rPr>
        <w:t>f</w:t>
      </w:r>
      <w:r w:rsidRPr="00280555">
        <w:rPr>
          <w:color w:val="000000" w:themeColor="text1"/>
        </w:rPr>
        <w:t>or awareness of HLS location</w:t>
      </w:r>
    </w:p>
    <w:p w14:paraId="0F356E80" w14:textId="77777777" w:rsidR="003A3174" w:rsidRPr="00BF07D9" w:rsidRDefault="003A3174" w:rsidP="003A3174">
      <w:pPr>
        <w:pStyle w:val="BodyText"/>
        <w:numPr>
          <w:ilvl w:val="0"/>
          <w:numId w:val="108"/>
        </w:numPr>
        <w:adjustRightInd/>
        <w:rPr>
          <w:color w:val="000000" w:themeColor="text1"/>
        </w:rPr>
      </w:pPr>
      <w:r w:rsidRPr="00BF07D9">
        <w:rPr>
          <w:color w:val="000000" w:themeColor="text1"/>
        </w:rPr>
        <w:t>Crew will send real-time helmet video feed when within W</w:t>
      </w:r>
      <w:r>
        <w:rPr>
          <w:color w:val="000000" w:themeColor="text1"/>
        </w:rPr>
        <w:t>i</w:t>
      </w:r>
      <w:r w:rsidRPr="00BF07D9">
        <w:rPr>
          <w:color w:val="000000" w:themeColor="text1"/>
        </w:rPr>
        <w:t>-F</w:t>
      </w:r>
      <w:r>
        <w:rPr>
          <w:color w:val="000000" w:themeColor="text1"/>
        </w:rPr>
        <w:t>i</w:t>
      </w:r>
      <w:r w:rsidRPr="00BF07D9">
        <w:rPr>
          <w:color w:val="000000" w:themeColor="text1"/>
        </w:rPr>
        <w:t xml:space="preserve"> range</w:t>
      </w:r>
    </w:p>
    <w:p w14:paraId="0FDCCE17" w14:textId="77777777" w:rsidR="003A3174" w:rsidRDefault="003A3174" w:rsidP="003A3174">
      <w:pPr>
        <w:pStyle w:val="BodyText"/>
        <w:numPr>
          <w:ilvl w:val="0"/>
          <w:numId w:val="108"/>
        </w:numPr>
        <w:adjustRightInd/>
        <w:rPr>
          <w:color w:val="000000" w:themeColor="text1"/>
        </w:rPr>
      </w:pPr>
      <w:r w:rsidRPr="00BF07D9">
        <w:rPr>
          <w:color w:val="000000" w:themeColor="text1"/>
        </w:rPr>
        <w:t>Crew will capture a HULC panoramic when instructed by MCC (location estimation post-processing)</w:t>
      </w:r>
    </w:p>
    <w:p w14:paraId="24DAF491" w14:textId="77777777" w:rsidR="003A3174" w:rsidRDefault="003A3174" w:rsidP="003A3174">
      <w:pPr>
        <w:pStyle w:val="BodyText"/>
        <w:numPr>
          <w:ilvl w:val="0"/>
          <w:numId w:val="108"/>
        </w:numPr>
        <w:adjustRightInd/>
        <w:rPr>
          <w:color w:val="000000" w:themeColor="text1"/>
        </w:rPr>
      </w:pPr>
      <w:r>
        <w:rPr>
          <w:color w:val="000000" w:themeColor="text1"/>
        </w:rPr>
        <w:t>Crew will have a display and MCC will be able to send command to the display to update procedure, return plan or mark crew position estimates</w:t>
      </w:r>
    </w:p>
    <w:p w14:paraId="35ED68B8" w14:textId="77777777" w:rsidR="003A3174" w:rsidRPr="00D90041" w:rsidRDefault="003A3174" w:rsidP="003A3174">
      <w:pPr>
        <w:pStyle w:val="BodyText"/>
        <w:adjustRightInd/>
        <w:rPr>
          <w:color w:val="000000" w:themeColor="text1"/>
        </w:rPr>
      </w:pPr>
      <w:r w:rsidRPr="00C40280">
        <w:rPr>
          <w:color w:val="000000" w:themeColor="text1"/>
        </w:rPr>
        <w:t>HULC bracketed JPG images will be transferred via Wi-Fi when Wi-Fi is available. High-resolution imagery and video will be stored in HULC memory cards for return to earth and optionally download when back at the lander.</w:t>
      </w:r>
      <w:r>
        <w:rPr>
          <w:color w:val="000000" w:themeColor="text1"/>
        </w:rPr>
        <w:t xml:space="preserve"> Crew will be provided with a display including digital maps.</w:t>
      </w:r>
    </w:p>
    <w:p w14:paraId="6FD72B17" w14:textId="77777777" w:rsidR="003A3174" w:rsidRDefault="003A3174" w:rsidP="003A3174">
      <w:pPr>
        <w:pStyle w:val="BodyText"/>
        <w:adjustRightInd/>
        <w:rPr>
          <w:color w:val="000000" w:themeColor="text1"/>
        </w:rPr>
      </w:pPr>
      <w:r>
        <w:rPr>
          <w:color w:val="000000" w:themeColor="text1"/>
        </w:rPr>
        <w:t>Additional GRAs apply for Nav-2 configuration only:</w:t>
      </w:r>
    </w:p>
    <w:p w14:paraId="2C9CFFCD" w14:textId="77777777" w:rsidR="003A3174" w:rsidRDefault="003A3174" w:rsidP="003A3174">
      <w:pPr>
        <w:pStyle w:val="BodyText"/>
        <w:numPr>
          <w:ilvl w:val="0"/>
          <w:numId w:val="109"/>
        </w:numPr>
        <w:adjustRightInd/>
        <w:rPr>
          <w:color w:val="000000" w:themeColor="text1"/>
        </w:rPr>
      </w:pPr>
      <w:r>
        <w:rPr>
          <w:color w:val="000000" w:themeColor="text1"/>
        </w:rPr>
        <w:t>Each crew is provided a handheld navigation system</w:t>
      </w:r>
    </w:p>
    <w:p w14:paraId="1E0E2B6C" w14:textId="77777777" w:rsidR="003A3174" w:rsidRDefault="003A3174" w:rsidP="003A3174">
      <w:pPr>
        <w:pStyle w:val="BodyText"/>
        <w:numPr>
          <w:ilvl w:val="0"/>
          <w:numId w:val="109"/>
        </w:numPr>
        <w:adjustRightInd/>
        <w:rPr>
          <w:color w:val="000000" w:themeColor="text1"/>
        </w:rPr>
      </w:pPr>
      <w:r>
        <w:rPr>
          <w:color w:val="000000" w:themeColor="text1"/>
        </w:rPr>
        <w:t>Navigation system is compliant with 150 m/10 deg performance requirement</w:t>
      </w:r>
    </w:p>
    <w:p w14:paraId="20A4A0CF" w14:textId="77777777" w:rsidR="003A3174" w:rsidRDefault="003A3174" w:rsidP="003A3174">
      <w:pPr>
        <w:pStyle w:val="BodyText"/>
        <w:numPr>
          <w:ilvl w:val="0"/>
          <w:numId w:val="109"/>
        </w:numPr>
        <w:adjustRightInd/>
        <w:rPr>
          <w:color w:val="000000" w:themeColor="text1"/>
        </w:rPr>
      </w:pPr>
      <w:r>
        <w:rPr>
          <w:color w:val="000000" w:themeColor="text1"/>
        </w:rPr>
        <w:t>Navigation system estimate can be displayed on the suit display</w:t>
      </w:r>
    </w:p>
    <w:p w14:paraId="66B9DF1E" w14:textId="77777777" w:rsidR="003A3174" w:rsidRDefault="003A3174" w:rsidP="003A3174">
      <w:pPr>
        <w:pStyle w:val="BodyText"/>
        <w:numPr>
          <w:ilvl w:val="0"/>
          <w:numId w:val="109"/>
        </w:numPr>
        <w:adjustRightInd/>
        <w:rPr>
          <w:color w:val="000000" w:themeColor="text1"/>
        </w:rPr>
      </w:pPr>
      <w:r>
        <w:rPr>
          <w:color w:val="000000" w:themeColor="text1"/>
        </w:rPr>
        <w:t>Navigation system data can be sent to MCC when within Wi-Fi range</w:t>
      </w:r>
    </w:p>
    <w:p w14:paraId="03B16B67" w14:textId="77777777" w:rsidR="003A3174" w:rsidRPr="00BF07D9" w:rsidRDefault="003A3174" w:rsidP="003A3174">
      <w:pPr>
        <w:pStyle w:val="BodyText"/>
        <w:rPr>
          <w:rFonts w:cs="Arial"/>
          <w:b/>
          <w:bCs/>
          <w:color w:val="000000" w:themeColor="text1"/>
        </w:rPr>
      </w:pPr>
      <w:r>
        <w:rPr>
          <w:rFonts w:cs="Arial"/>
          <w:b/>
          <w:bCs/>
          <w:color w:val="000000" w:themeColor="text1"/>
        </w:rPr>
        <w:t>EVA Walking Traverse</w:t>
      </w:r>
      <w:r w:rsidRPr="00BF07D9">
        <w:rPr>
          <w:rFonts w:cs="Arial"/>
          <w:b/>
          <w:bCs/>
          <w:color w:val="000000" w:themeColor="text1"/>
        </w:rPr>
        <w:t xml:space="preserve"> within W</w:t>
      </w:r>
      <w:r>
        <w:rPr>
          <w:rFonts w:cs="Arial"/>
          <w:b/>
          <w:bCs/>
          <w:color w:val="000000" w:themeColor="text1"/>
        </w:rPr>
        <w:t>i</w:t>
      </w:r>
      <w:r w:rsidRPr="00BF07D9">
        <w:rPr>
          <w:rFonts w:cs="Arial"/>
          <w:b/>
          <w:bCs/>
          <w:color w:val="000000" w:themeColor="text1"/>
        </w:rPr>
        <w:t>-F</w:t>
      </w:r>
      <w:r>
        <w:rPr>
          <w:rFonts w:cs="Arial"/>
          <w:b/>
          <w:bCs/>
          <w:color w:val="000000" w:themeColor="text1"/>
        </w:rPr>
        <w:t>i</w:t>
      </w:r>
      <w:r w:rsidRPr="00BF07D9">
        <w:rPr>
          <w:rFonts w:cs="Arial"/>
          <w:b/>
          <w:bCs/>
          <w:color w:val="000000" w:themeColor="text1"/>
        </w:rPr>
        <w:t xml:space="preserve"> range</w:t>
      </w:r>
    </w:p>
    <w:p w14:paraId="4871F84D" w14:textId="77777777" w:rsidR="003A3174" w:rsidRPr="00BF07D9" w:rsidRDefault="003A3174" w:rsidP="003A3174">
      <w:pPr>
        <w:pStyle w:val="BodyText"/>
        <w:rPr>
          <w:color w:val="000000" w:themeColor="text1"/>
        </w:rPr>
      </w:pPr>
      <w:r w:rsidRPr="00BF07D9">
        <w:rPr>
          <w:color w:val="000000" w:themeColor="text1"/>
        </w:rPr>
        <w:t>In the case where the crew traverse to a location within W</w:t>
      </w:r>
      <w:r>
        <w:rPr>
          <w:color w:val="000000" w:themeColor="text1"/>
        </w:rPr>
        <w:t>i-</w:t>
      </w:r>
      <w:r w:rsidRPr="00BF07D9">
        <w:rPr>
          <w:color w:val="000000" w:themeColor="text1"/>
        </w:rPr>
        <w:t>F</w:t>
      </w:r>
      <w:r>
        <w:rPr>
          <w:color w:val="000000" w:themeColor="text1"/>
        </w:rPr>
        <w:t>i</w:t>
      </w:r>
      <w:r w:rsidRPr="00BF07D9">
        <w:rPr>
          <w:color w:val="000000" w:themeColor="text1"/>
        </w:rPr>
        <w:t xml:space="preserve"> range, crew will be able to send images and real-time video feed to MCC. The crew will communicate their position over voice based on grid nomenclature to MCC. </w:t>
      </w:r>
      <w:r>
        <w:rPr>
          <w:color w:val="000000" w:themeColor="text1"/>
        </w:rPr>
        <w:t xml:space="preserve">This estimate will either be derived based on orienteering (Nav-1) or based on the handheld navigation system (Nav-2). </w:t>
      </w:r>
      <w:r w:rsidRPr="00BF07D9">
        <w:rPr>
          <w:color w:val="000000" w:themeColor="text1"/>
        </w:rPr>
        <w:t xml:space="preserve">MCC will track the crew position using </w:t>
      </w:r>
      <w:r>
        <w:rPr>
          <w:rStyle w:val="ui-provider"/>
        </w:rPr>
        <w:t>Artemis EVA Geographic Information System (</w:t>
      </w:r>
      <w:r w:rsidRPr="00BF07D9">
        <w:rPr>
          <w:color w:val="000000" w:themeColor="text1"/>
        </w:rPr>
        <w:t>AEGIS</w:t>
      </w:r>
      <w:r>
        <w:rPr>
          <w:color w:val="000000" w:themeColor="text1"/>
        </w:rPr>
        <w:t>)</w:t>
      </w:r>
      <w:r w:rsidRPr="00BF07D9">
        <w:rPr>
          <w:color w:val="000000" w:themeColor="text1"/>
        </w:rPr>
        <w:t xml:space="preserve"> functionality. The AEGIS software tool built by the </w:t>
      </w:r>
      <w:r>
        <w:rPr>
          <w:rStyle w:val="ui-provider"/>
        </w:rPr>
        <w:t>EVA Mission Systems Software (</w:t>
      </w:r>
      <w:r w:rsidRPr="00BF07D9">
        <w:rPr>
          <w:color w:val="000000" w:themeColor="text1"/>
        </w:rPr>
        <w:t>EMSS</w:t>
      </w:r>
      <w:r>
        <w:rPr>
          <w:color w:val="000000" w:themeColor="text1"/>
        </w:rPr>
        <w:t>)</w:t>
      </w:r>
      <w:r w:rsidRPr="00BF07D9">
        <w:rPr>
          <w:color w:val="000000" w:themeColor="text1"/>
        </w:rPr>
        <w:t xml:space="preserve"> Team enables EVA </w:t>
      </w:r>
      <w:r w:rsidRPr="00635FA5">
        <w:rPr>
          <w:color w:val="000000" w:themeColor="text1"/>
        </w:rPr>
        <w:t xml:space="preserve">Flight Operations </w:t>
      </w:r>
      <w:r w:rsidRPr="00635FA5">
        <w:rPr>
          <w:color w:val="000000" w:themeColor="text1"/>
        </w:rPr>
        <w:lastRenderedPageBreak/>
        <w:t xml:space="preserve">Directorate </w:t>
      </w:r>
      <w:r>
        <w:rPr>
          <w:color w:val="000000" w:themeColor="text1"/>
        </w:rPr>
        <w:t>(</w:t>
      </w:r>
      <w:r w:rsidRPr="00BF07D9">
        <w:rPr>
          <w:color w:val="000000" w:themeColor="text1"/>
        </w:rPr>
        <w:t>FOD</w:t>
      </w:r>
      <w:r>
        <w:rPr>
          <w:color w:val="000000" w:themeColor="text1"/>
        </w:rPr>
        <w:t>)</w:t>
      </w:r>
      <w:r w:rsidRPr="00BF07D9">
        <w:rPr>
          <w:color w:val="000000" w:themeColor="text1"/>
        </w:rPr>
        <w:t xml:space="preserve"> to compose and execute lunar surface operations by seamlessly integrating map data into the EVA product development process to plan, train, fly, explore for Artemis.</w:t>
      </w:r>
      <w:r w:rsidRPr="008E2DE6">
        <w:rPr>
          <w:color w:val="000000" w:themeColor="text1"/>
        </w:rPr>
        <w:t xml:space="preserve"> </w:t>
      </w:r>
      <w:r>
        <w:rPr>
          <w:color w:val="000000" w:themeColor="text1"/>
        </w:rPr>
        <w:t>Note that the navigation system location and heading data is expected to be sent back to MCC as well.</w:t>
      </w:r>
    </w:p>
    <w:p w14:paraId="574F906A" w14:textId="77777777" w:rsidR="003A3174" w:rsidRPr="00BF07D9" w:rsidRDefault="003A3174" w:rsidP="003A3174">
      <w:pPr>
        <w:pStyle w:val="BodyText"/>
        <w:rPr>
          <w:color w:val="000000" w:themeColor="text1"/>
        </w:rPr>
      </w:pPr>
      <w:r w:rsidRPr="00BF07D9">
        <w:rPr>
          <w:color w:val="000000" w:themeColor="text1"/>
        </w:rPr>
        <w:t>In addition, MCC may be able to process real-time video feed and camera images to improve the crew position estimate. MCC may communicate better estimates to the crew</w:t>
      </w:r>
      <w:r>
        <w:rPr>
          <w:color w:val="000000" w:themeColor="text1"/>
        </w:rPr>
        <w:t xml:space="preserve"> verbally</w:t>
      </w:r>
      <w:r w:rsidRPr="00BF07D9">
        <w:rPr>
          <w:color w:val="000000" w:themeColor="text1"/>
        </w:rPr>
        <w:t xml:space="preserve">. </w:t>
      </w:r>
      <w:r>
        <w:rPr>
          <w:color w:val="000000" w:themeColor="text1"/>
        </w:rPr>
        <w:t>When in Nav-1 configuration</w:t>
      </w:r>
      <w:r w:rsidRPr="00543F49">
        <w:rPr>
          <w:color w:val="000000" w:themeColor="text1"/>
        </w:rPr>
        <w:t xml:space="preserve">, </w:t>
      </w:r>
      <w:r w:rsidRPr="00280555">
        <w:rPr>
          <w:color w:val="000000" w:themeColor="text1"/>
        </w:rPr>
        <w:t>MCC may also send the crew position best estimates to the EVA suit display so that the crew can visually see the actual traverse path as recorded along with planned path/return path information</w:t>
      </w:r>
      <w:r>
        <w:rPr>
          <w:color w:val="000000" w:themeColor="text1"/>
        </w:rPr>
        <w:t>.</w:t>
      </w:r>
      <w:r w:rsidRPr="00280555">
        <w:rPr>
          <w:color w:val="000000" w:themeColor="text1"/>
        </w:rPr>
        <w:t xml:space="preserve"> </w:t>
      </w:r>
      <w:r w:rsidRPr="001C0741">
        <w:rPr>
          <w:color w:val="000000" w:themeColor="text1"/>
        </w:rPr>
        <w:t>Otherwise</w:t>
      </w:r>
      <w:r>
        <w:rPr>
          <w:color w:val="000000" w:themeColor="text1"/>
        </w:rPr>
        <w:t>, Crew will be able to track their position on the EVA display maps.</w:t>
      </w:r>
    </w:p>
    <w:p w14:paraId="226428AC" w14:textId="77777777" w:rsidR="003A3174" w:rsidRPr="00BF07D9" w:rsidRDefault="003A3174" w:rsidP="003A3174">
      <w:pPr>
        <w:pStyle w:val="BodyText"/>
        <w:rPr>
          <w:rFonts w:cs="Arial"/>
          <w:b/>
          <w:bCs/>
          <w:color w:val="000000" w:themeColor="text1"/>
        </w:rPr>
      </w:pPr>
      <w:r>
        <w:rPr>
          <w:rFonts w:cs="Arial"/>
          <w:b/>
          <w:bCs/>
          <w:color w:val="000000" w:themeColor="text1"/>
        </w:rPr>
        <w:t>EVA Walking Traverse</w:t>
      </w:r>
      <w:r w:rsidRPr="00BF07D9">
        <w:rPr>
          <w:rFonts w:cs="Arial"/>
          <w:b/>
          <w:bCs/>
          <w:color w:val="000000" w:themeColor="text1"/>
        </w:rPr>
        <w:t xml:space="preserve"> within UHF range</w:t>
      </w:r>
    </w:p>
    <w:p w14:paraId="7779131E" w14:textId="77777777" w:rsidR="003A3174" w:rsidRPr="00BF07D9" w:rsidRDefault="003A3174" w:rsidP="003A3174">
      <w:pPr>
        <w:pStyle w:val="BodyText"/>
        <w:rPr>
          <w:rFonts w:cs="Arial"/>
          <w:color w:val="000000" w:themeColor="text1"/>
        </w:rPr>
      </w:pPr>
      <w:r w:rsidRPr="00BF07D9">
        <w:rPr>
          <w:color w:val="000000" w:themeColor="text1"/>
        </w:rPr>
        <w:t xml:space="preserve">In the case where the crew traverse to a location within UHF range only, the crew can exchange navigation information verbally. </w:t>
      </w:r>
      <w:r w:rsidRPr="00280555">
        <w:rPr>
          <w:color w:val="000000" w:themeColor="text1"/>
        </w:rPr>
        <w:t>The crew may choose to indicate the last known location within W</w:t>
      </w:r>
      <w:r>
        <w:rPr>
          <w:color w:val="000000" w:themeColor="text1"/>
        </w:rPr>
        <w:t>i-</w:t>
      </w:r>
      <w:r w:rsidRPr="00280555">
        <w:rPr>
          <w:color w:val="000000" w:themeColor="text1"/>
        </w:rPr>
        <w:t>F</w:t>
      </w:r>
      <w:r>
        <w:rPr>
          <w:color w:val="000000" w:themeColor="text1"/>
        </w:rPr>
        <w:t>i</w:t>
      </w:r>
      <w:r w:rsidRPr="00280555">
        <w:rPr>
          <w:color w:val="000000" w:themeColor="text1"/>
        </w:rPr>
        <w:t xml:space="preserve"> range with a visual indicator </w:t>
      </w:r>
      <w:r w:rsidRPr="00BF07D9">
        <w:rPr>
          <w:color w:val="000000" w:themeColor="text1"/>
        </w:rPr>
        <w:t>MCC will not receive any real-time image or video and will rely on the crew</w:t>
      </w:r>
      <w:r>
        <w:rPr>
          <w:color w:val="000000" w:themeColor="text1"/>
        </w:rPr>
        <w:t xml:space="preserve"> verbal</w:t>
      </w:r>
      <w:r w:rsidRPr="00BF07D9">
        <w:rPr>
          <w:color w:val="000000" w:themeColor="text1"/>
        </w:rPr>
        <w:t xml:space="preserve"> information to determine the crew location. However, the video and image information</w:t>
      </w:r>
      <w:r>
        <w:rPr>
          <w:color w:val="000000" w:themeColor="text1"/>
        </w:rPr>
        <w:t xml:space="preserve"> and any handheld navigation system information</w:t>
      </w:r>
      <w:r w:rsidRPr="00BF07D9">
        <w:rPr>
          <w:color w:val="000000" w:themeColor="text1"/>
        </w:rPr>
        <w:t xml:space="preserve"> will be saved and stored and time-stamped for later post-processing. </w:t>
      </w:r>
    </w:p>
    <w:p w14:paraId="7ADF4E6C" w14:textId="77777777" w:rsidR="003A3174" w:rsidRPr="00BF07D9" w:rsidRDefault="003A3174" w:rsidP="003A3174">
      <w:pPr>
        <w:pStyle w:val="BodyText"/>
        <w:rPr>
          <w:rFonts w:cs="Arial"/>
          <w:b/>
          <w:bCs/>
          <w:color w:val="000000" w:themeColor="text1"/>
        </w:rPr>
      </w:pPr>
      <w:r>
        <w:rPr>
          <w:rFonts w:cs="Arial"/>
          <w:b/>
          <w:bCs/>
          <w:color w:val="000000" w:themeColor="text1"/>
        </w:rPr>
        <w:t>EVA Walking Traverse</w:t>
      </w:r>
      <w:r w:rsidRPr="00BF07D9">
        <w:rPr>
          <w:rFonts w:cs="Arial"/>
          <w:b/>
          <w:bCs/>
          <w:color w:val="000000" w:themeColor="text1"/>
        </w:rPr>
        <w:t>: Return to Lander (Nominal)</w:t>
      </w:r>
    </w:p>
    <w:p w14:paraId="63D06E0F" w14:textId="77777777" w:rsidR="003A3174" w:rsidRPr="00BF07D9" w:rsidRDefault="003A3174" w:rsidP="003A3174">
      <w:pPr>
        <w:pStyle w:val="BodyText"/>
        <w:rPr>
          <w:rFonts w:cs="Arial"/>
          <w:color w:val="000000" w:themeColor="text1"/>
        </w:rPr>
      </w:pPr>
      <w:r w:rsidRPr="00BF07D9">
        <w:rPr>
          <w:rFonts w:cs="Arial"/>
          <w:color w:val="000000" w:themeColor="text1"/>
        </w:rPr>
        <w:t>MCC will monitor crew location and progress during the traverse along with overall health, safety and remaining EVA resources.</w:t>
      </w:r>
      <w:r>
        <w:rPr>
          <w:rFonts w:cs="Arial"/>
          <w:color w:val="000000" w:themeColor="text1"/>
        </w:rPr>
        <w:t xml:space="preserve"> </w:t>
      </w:r>
      <w:r w:rsidRPr="00BF07D9">
        <w:rPr>
          <w:rFonts w:cs="Arial"/>
          <w:color w:val="000000" w:themeColor="text1"/>
        </w:rPr>
        <w:t>Based on operational criteria (e.g. required EVA resources for the return, actual traverse progress versus expected progress, EVA science sampling success, overall supporting hardware status, etc.), MCC will instruct the crew to return to the lander.</w:t>
      </w:r>
      <w:r>
        <w:rPr>
          <w:rFonts w:cs="Arial"/>
          <w:color w:val="000000" w:themeColor="text1"/>
        </w:rPr>
        <w:t xml:space="preserve"> </w:t>
      </w:r>
      <w:r w:rsidRPr="00BF07D9">
        <w:rPr>
          <w:rFonts w:cs="Arial"/>
          <w:color w:val="000000" w:themeColor="text1"/>
        </w:rPr>
        <w:t>Crew will head in the general direction of the lander if not visible</w:t>
      </w:r>
      <w:r>
        <w:rPr>
          <w:rFonts w:cs="Arial"/>
          <w:color w:val="000000" w:themeColor="text1"/>
        </w:rPr>
        <w:t>.</w:t>
      </w:r>
      <w:r w:rsidRPr="00BF07D9">
        <w:rPr>
          <w:rFonts w:cs="Arial"/>
          <w:color w:val="000000" w:themeColor="text1"/>
        </w:rPr>
        <w:t xml:space="preserve"> </w:t>
      </w:r>
      <w:r>
        <w:rPr>
          <w:rFonts w:cs="Arial"/>
          <w:color w:val="000000" w:themeColor="text1"/>
        </w:rPr>
        <w:t>T</w:t>
      </w:r>
      <w:r w:rsidRPr="00BF07D9">
        <w:rPr>
          <w:rFonts w:cs="Arial"/>
          <w:color w:val="000000" w:themeColor="text1"/>
        </w:rPr>
        <w:t>his may be facilitated by visual indicator(s) deployed during the traverse</w:t>
      </w:r>
      <w:r>
        <w:rPr>
          <w:rFonts w:cs="Arial"/>
          <w:color w:val="000000" w:themeColor="text1"/>
        </w:rPr>
        <w:t>, a lander visual indicator or using the handheld navigation system information.</w:t>
      </w:r>
      <w:r w:rsidRPr="00BF07D9">
        <w:rPr>
          <w:rFonts w:cs="Arial"/>
          <w:color w:val="000000" w:themeColor="text1"/>
        </w:rPr>
        <w:t xml:space="preserve"> </w:t>
      </w:r>
      <w:r>
        <w:rPr>
          <w:rFonts w:cs="Arial"/>
          <w:color w:val="000000" w:themeColor="text1"/>
        </w:rPr>
        <w:t xml:space="preserve">They will </w:t>
      </w:r>
      <w:r w:rsidRPr="00BF07D9">
        <w:rPr>
          <w:rFonts w:cs="Arial"/>
          <w:color w:val="000000" w:themeColor="text1"/>
        </w:rPr>
        <w:t>head directly toward the lander unless a terrain obstacle requires a temporary detour. If EVA visual indicators were deployed, crew may retrieve them on their return. Location estimates and range to lander estimates will be exchanged between crew and MCC to evaluate estimated time of return to the lander as well as remaining resources on return.</w:t>
      </w:r>
    </w:p>
    <w:p w14:paraId="4E1B13C9" w14:textId="77777777" w:rsidR="003A3174" w:rsidRPr="00BF07D9" w:rsidRDefault="003A3174" w:rsidP="003A3174">
      <w:pPr>
        <w:pStyle w:val="BodyText"/>
        <w:rPr>
          <w:rFonts w:cs="Arial"/>
          <w:b/>
          <w:bCs/>
          <w:color w:val="000000" w:themeColor="text1"/>
        </w:rPr>
      </w:pPr>
      <w:r>
        <w:rPr>
          <w:rFonts w:cs="Arial"/>
          <w:b/>
          <w:bCs/>
          <w:color w:val="000000" w:themeColor="text1"/>
        </w:rPr>
        <w:t>EVA Walking Traverse</w:t>
      </w:r>
      <w:r w:rsidRPr="00BF07D9">
        <w:rPr>
          <w:rFonts w:cs="Arial"/>
          <w:b/>
          <w:bCs/>
          <w:color w:val="000000" w:themeColor="text1"/>
        </w:rPr>
        <w:t>: Return to Lander (Suit Contingency)</w:t>
      </w:r>
    </w:p>
    <w:p w14:paraId="7FD2D3CB" w14:textId="77777777" w:rsidR="003A3174" w:rsidRDefault="003A3174" w:rsidP="003A3174">
      <w:pPr>
        <w:pStyle w:val="BodyText"/>
        <w:rPr>
          <w:rFonts w:cs="Arial"/>
          <w:color w:val="000000" w:themeColor="text1"/>
        </w:rPr>
      </w:pPr>
      <w:r w:rsidRPr="00BF07D9">
        <w:rPr>
          <w:rFonts w:cs="Arial"/>
          <w:color w:val="000000" w:themeColor="text1"/>
        </w:rPr>
        <w:t>In case of a suit anomaly, the crew will spend about 5 min troubleshooting and identifying the anomaly and will then proceed with a return to the Lander based on instructions from MCC.</w:t>
      </w:r>
      <w:r>
        <w:rPr>
          <w:rFonts w:cs="Arial"/>
          <w:color w:val="000000" w:themeColor="text1"/>
        </w:rPr>
        <w:t xml:space="preserve"> </w:t>
      </w:r>
      <w:r w:rsidRPr="00BF07D9">
        <w:rPr>
          <w:rFonts w:cs="Arial"/>
          <w:color w:val="000000" w:themeColor="text1"/>
        </w:rPr>
        <w:t>No other activities are expected besides walk back with a large portion of the walk-back with the lander visible to the crew.</w:t>
      </w:r>
      <w:r>
        <w:rPr>
          <w:rFonts w:cs="Arial"/>
          <w:color w:val="000000" w:themeColor="text1"/>
        </w:rPr>
        <w:t xml:space="preserve"> </w:t>
      </w:r>
      <w:r w:rsidRPr="00BF07D9">
        <w:rPr>
          <w:rFonts w:cs="Arial"/>
          <w:color w:val="000000" w:themeColor="text1"/>
        </w:rPr>
        <w:t>If communication with MCC is lost, crew will rely on awareness of a general direction where lander becomes visible</w:t>
      </w:r>
      <w:r>
        <w:rPr>
          <w:rFonts w:cs="Arial"/>
          <w:color w:val="000000" w:themeColor="text1"/>
        </w:rPr>
        <w:t xml:space="preserve"> </w:t>
      </w:r>
      <w:r w:rsidRPr="00BF07D9">
        <w:rPr>
          <w:rFonts w:cs="Arial"/>
          <w:color w:val="000000" w:themeColor="text1"/>
        </w:rPr>
        <w:t>and then follow lander’s direction when visible.</w:t>
      </w:r>
      <w:r>
        <w:rPr>
          <w:rFonts w:cs="Arial"/>
          <w:color w:val="000000" w:themeColor="text1"/>
        </w:rPr>
        <w:t xml:space="preserve"> This lander direction awareness may be facilitated by traverse visual indicators, a lander visual indicator or the handheld navigation system. </w:t>
      </w:r>
      <w:r w:rsidRPr="00BF07D9">
        <w:rPr>
          <w:rFonts w:cs="Arial"/>
          <w:color w:val="000000" w:themeColor="text1"/>
        </w:rPr>
        <w:t xml:space="preserve">Since time is critical in this scenario, </w:t>
      </w:r>
      <w:r>
        <w:rPr>
          <w:rFonts w:cs="Arial"/>
          <w:color w:val="000000" w:themeColor="text1"/>
        </w:rPr>
        <w:t xml:space="preserve">orienteering tools </w:t>
      </w:r>
      <w:r w:rsidRPr="00BF07D9">
        <w:rPr>
          <w:rFonts w:cs="Arial"/>
          <w:color w:val="000000" w:themeColor="text1"/>
        </w:rPr>
        <w:t xml:space="preserve">may </w:t>
      </w:r>
      <w:r>
        <w:rPr>
          <w:rFonts w:cs="Arial"/>
          <w:color w:val="000000" w:themeColor="text1"/>
        </w:rPr>
        <w:t xml:space="preserve">also </w:t>
      </w:r>
      <w:r w:rsidRPr="00BF07D9">
        <w:rPr>
          <w:rFonts w:cs="Arial"/>
          <w:color w:val="000000" w:themeColor="text1"/>
        </w:rPr>
        <w:t>be used sparingly</w:t>
      </w:r>
      <w:r>
        <w:rPr>
          <w:rFonts w:cs="Arial"/>
          <w:color w:val="000000" w:themeColor="text1"/>
        </w:rPr>
        <w:t xml:space="preserve"> when in Nav-1 configuration</w:t>
      </w:r>
      <w:r w:rsidRPr="00BF07D9">
        <w:rPr>
          <w:rFonts w:cs="Arial"/>
          <w:color w:val="000000" w:themeColor="text1"/>
        </w:rPr>
        <w:t xml:space="preserve"> by </w:t>
      </w:r>
      <w:r>
        <w:rPr>
          <w:rFonts w:cs="Arial"/>
          <w:color w:val="000000" w:themeColor="text1"/>
        </w:rPr>
        <w:t xml:space="preserve">any </w:t>
      </w:r>
      <w:r w:rsidRPr="00BF07D9">
        <w:rPr>
          <w:rFonts w:cs="Arial"/>
          <w:color w:val="000000" w:themeColor="text1"/>
        </w:rPr>
        <w:t>unaffected crew member to confirm general heading direction if needed</w:t>
      </w:r>
      <w:r>
        <w:rPr>
          <w:rFonts w:cs="Arial"/>
          <w:color w:val="000000" w:themeColor="text1"/>
        </w:rPr>
        <w:t>.</w:t>
      </w:r>
    </w:p>
    <w:p w14:paraId="5614016A" w14:textId="77777777" w:rsidR="003A3174" w:rsidRPr="00C318B4" w:rsidRDefault="003A3174" w:rsidP="00C318B4">
      <w:pPr>
        <w:keepNext/>
        <w:spacing w:after="240"/>
        <w:rPr>
          <w:rFonts w:cs="Arial"/>
        </w:rPr>
      </w:pPr>
      <w:bookmarkStart w:id="548" w:name="_Toc175663545"/>
      <w:bookmarkStart w:id="549" w:name="_Toc175663647"/>
      <w:r w:rsidRPr="006662A2">
        <w:rPr>
          <w:rFonts w:ascii="Arial" w:hAnsi="Arial" w:cs="Arial"/>
          <w:b/>
          <w:bCs/>
          <w:sz w:val="22"/>
          <w:szCs w:val="22"/>
        </w:rPr>
        <w:lastRenderedPageBreak/>
        <w:t xml:space="preserve">Lunar Standards and </w:t>
      </w:r>
      <w:r>
        <w:rPr>
          <w:rFonts w:ascii="Arial" w:hAnsi="Arial" w:cs="Arial"/>
          <w:b/>
          <w:bCs/>
          <w:sz w:val="22"/>
          <w:szCs w:val="22"/>
        </w:rPr>
        <w:t>D</w:t>
      </w:r>
      <w:r w:rsidRPr="006662A2">
        <w:rPr>
          <w:rFonts w:ascii="Arial" w:hAnsi="Arial" w:cs="Arial"/>
          <w:b/>
          <w:bCs/>
          <w:sz w:val="22"/>
          <w:szCs w:val="22"/>
        </w:rPr>
        <w:t xml:space="preserve">ata </w:t>
      </w:r>
      <w:r>
        <w:rPr>
          <w:rFonts w:ascii="Arial" w:hAnsi="Arial" w:cs="Arial"/>
          <w:b/>
          <w:bCs/>
          <w:sz w:val="22"/>
          <w:szCs w:val="22"/>
        </w:rPr>
        <w:t>E</w:t>
      </w:r>
      <w:r w:rsidRPr="006662A2">
        <w:rPr>
          <w:rFonts w:ascii="Arial" w:hAnsi="Arial" w:cs="Arial"/>
          <w:b/>
          <w:bCs/>
          <w:sz w:val="22"/>
          <w:szCs w:val="22"/>
        </w:rPr>
        <w:t xml:space="preserve">xchange </w:t>
      </w:r>
      <w:r>
        <w:rPr>
          <w:rFonts w:ascii="Arial" w:hAnsi="Arial" w:cs="Arial"/>
          <w:b/>
          <w:bCs/>
          <w:sz w:val="22"/>
          <w:szCs w:val="22"/>
        </w:rPr>
        <w:t>A</w:t>
      </w:r>
      <w:r w:rsidRPr="006662A2">
        <w:rPr>
          <w:rFonts w:ascii="Arial" w:hAnsi="Arial" w:cs="Arial"/>
          <w:b/>
          <w:bCs/>
          <w:sz w:val="22"/>
          <w:szCs w:val="22"/>
        </w:rPr>
        <w:t xml:space="preserve">cross </w:t>
      </w:r>
      <w:r>
        <w:rPr>
          <w:rFonts w:ascii="Arial" w:hAnsi="Arial" w:cs="Arial"/>
          <w:b/>
          <w:bCs/>
          <w:sz w:val="22"/>
          <w:szCs w:val="22"/>
        </w:rPr>
        <w:t>A</w:t>
      </w:r>
      <w:r w:rsidRPr="006662A2">
        <w:rPr>
          <w:rFonts w:ascii="Arial" w:hAnsi="Arial" w:cs="Arial"/>
          <w:b/>
          <w:bCs/>
          <w:sz w:val="22"/>
          <w:szCs w:val="22"/>
        </w:rPr>
        <w:t xml:space="preserve">rchitecture </w:t>
      </w:r>
      <w:bookmarkEnd w:id="548"/>
      <w:bookmarkEnd w:id="549"/>
    </w:p>
    <w:p w14:paraId="58872449" w14:textId="77777777" w:rsidR="003A3174" w:rsidRDefault="003A3174" w:rsidP="003A3174">
      <w:pPr>
        <w:pStyle w:val="BodyText"/>
      </w:pPr>
      <w:r>
        <w:t>Multiple coordinate systems and reference frames are in use across the Artemis Campaign. Users must seek means to integrate across the community to provide Artemis missions a common language for referencing position and orientation of lunar surface assets at the lunar South Pole</w:t>
      </w:r>
      <w:r w:rsidRPr="3680BE86">
        <w:t xml:space="preserve">. </w:t>
      </w:r>
    </w:p>
    <w:p w14:paraId="5387EA1F" w14:textId="77777777" w:rsidR="003A3174" w:rsidRDefault="003A3174" w:rsidP="003A3174">
      <w:pPr>
        <w:pStyle w:val="BodyText"/>
      </w:pPr>
      <w:r>
        <w:t xml:space="preserve">Apollo mission analysis and recent field testing has shown that a grid coordinate system (similar to the Military Grid Reference System (MGRS)) provides an efficient and intuitive method for crew members on the surface to describe their position and orientation effectively to ground teams, at scales bounded by human performance. By contrast, a latitude/longitude (lat-long) system can be disorienting in practice on the surface, due to longitude convergence and cardinal direction ambiguity near the poles. </w:t>
      </w:r>
    </w:p>
    <w:p w14:paraId="202D8CCB" w14:textId="77777777" w:rsidR="003A3174" w:rsidRDefault="003A3174" w:rsidP="003A3174">
      <w:pPr>
        <w:pStyle w:val="BodyText"/>
      </w:pPr>
      <w:r>
        <w:t>Many remote sensing platforms, such as the Lunar Reconnaissance Orbiter (LRO), employ lat-long systems to describe locations on the lunar surface. Users analyzing data received from such platforms must be able to easily translate to and from operational reference frames, such as a grid coordinate system, to enable mission planning and integration, and scientific analysis.</w:t>
      </w:r>
    </w:p>
    <w:p w14:paraId="0E7EFFF2" w14:textId="77777777" w:rsidR="003A3174" w:rsidRDefault="003A3174" w:rsidP="003A3174">
      <w:pPr>
        <w:pStyle w:val="BodyText"/>
      </w:pPr>
      <w:r>
        <w:t>Current studies are investigating the deployment of Position</w:t>
      </w:r>
      <w:r w:rsidRPr="3680BE86">
        <w:t>,</w:t>
      </w:r>
      <w:r>
        <w:t xml:space="preserve"> Navigation</w:t>
      </w:r>
      <w:r w:rsidRPr="3680BE86">
        <w:t>,</w:t>
      </w:r>
      <w:r>
        <w:t xml:space="preserve"> Timing (PNT</w:t>
      </w:r>
      <w:r w:rsidRPr="3680BE86">
        <w:t>)</w:t>
      </w:r>
      <w:r>
        <w:t>-enabled services for the Artemis Campaign. Any coordinate system and/or reference frame in use across the community should also integrate with PNT-enabled services, especially if those PNT-enabled services provide navigation data to crew members on the surface.</w:t>
      </w:r>
    </w:p>
    <w:p w14:paraId="392DA33B" w14:textId="783DB731" w:rsidR="003A3174" w:rsidRDefault="003A3174" w:rsidP="003A3174">
      <w:pPr>
        <w:pStyle w:val="BodyText"/>
      </w:pPr>
      <w:r>
        <w:t>ACD-50044</w:t>
      </w:r>
      <w:r w:rsidRPr="3680BE86">
        <w:t xml:space="preserve">, </w:t>
      </w:r>
      <w:r w:rsidRPr="0858A1D8">
        <w:rPr>
          <w:i/>
          <w:iCs/>
        </w:rPr>
        <w:t>Lunar Surface Data Book</w:t>
      </w:r>
      <w:r w:rsidRPr="3680BE86">
        <w:t>,</w:t>
      </w:r>
      <w:r>
        <w:t xml:space="preserve"> can be used as a reference for a common set of data sources and assumptions provides examples of traverses. </w:t>
      </w:r>
      <w:r w:rsidRPr="003A3174">
        <w:rPr>
          <w:color w:val="000000" w:themeColor="text1"/>
        </w:rPr>
        <w:t>T</w:t>
      </w:r>
      <w:r w:rsidRPr="003A3174">
        <w:rPr>
          <w:rFonts w:cs="Arial"/>
          <w:color w:val="000000" w:themeColor="text1"/>
        </w:rPr>
        <w:t>he data book provides representative traverses and associated terrain details (e.g. slope, boulder rock clearance, etc.) to support scientific exploration, logistics transport, and emergency return expectation.</w:t>
      </w:r>
      <w:r w:rsidRPr="003A3174">
        <w:rPr>
          <w:color w:val="000000" w:themeColor="text1"/>
        </w:rPr>
        <w:t xml:space="preserve"> Once landing sites and objectives are known, detailed traverses will be planned </w:t>
      </w:r>
      <w:r>
        <w:t xml:space="preserve">by the operations community. </w:t>
      </w:r>
    </w:p>
    <w:p w14:paraId="5869E158" w14:textId="79234943" w:rsidR="005F6017" w:rsidRDefault="00E62449" w:rsidP="003A3174">
      <w:pPr>
        <w:pStyle w:val="BodyText"/>
      </w:pPr>
      <w:r>
        <w:t xml:space="preserve">Specifications on navigation concepts shall be found in </w:t>
      </w:r>
      <w:r w:rsidR="005F6017">
        <w:t>EHP-10070</w:t>
      </w:r>
      <w:r w:rsidR="007B6C1A">
        <w:t>,</w:t>
      </w:r>
      <w:r w:rsidR="005F6017">
        <w:t xml:space="preserve"> </w:t>
      </w:r>
      <w:r w:rsidR="00110850" w:rsidRPr="0089208E">
        <w:t> </w:t>
      </w:r>
      <w:r w:rsidR="00110850" w:rsidRPr="0089208E">
        <w:rPr>
          <w:i/>
          <w:iCs/>
        </w:rPr>
        <w:t xml:space="preserve">Extravehicular Activity and Human Surface Mobility Program (EHP) Navigation Specification </w:t>
      </w:r>
      <w:r w:rsidR="00110850">
        <w:t>for further details on navigation concepts.</w:t>
      </w:r>
    </w:p>
    <w:p w14:paraId="258FE58D" w14:textId="0C786918" w:rsidR="00A84C41" w:rsidRDefault="003A3174">
      <w:pPr>
        <w:tabs>
          <w:tab w:val="clear" w:pos="720"/>
          <w:tab w:val="clear" w:pos="9216"/>
        </w:tabs>
      </w:pPr>
      <w:r>
        <w:br w:type="page"/>
      </w:r>
    </w:p>
    <w:p w14:paraId="699DD8F1" w14:textId="16569D69" w:rsidR="009270DA" w:rsidRDefault="009270DA" w:rsidP="00532857">
      <w:pPr>
        <w:pStyle w:val="Heading8"/>
      </w:pPr>
      <w:bookmarkStart w:id="550" w:name="_Toc219204376"/>
      <w:bookmarkStart w:id="551" w:name="_Toc219293300"/>
      <w:bookmarkStart w:id="552" w:name="_Toc219383309"/>
      <w:bookmarkStart w:id="553" w:name="_Toc219204377"/>
      <w:bookmarkStart w:id="554" w:name="_Toc219293301"/>
      <w:bookmarkStart w:id="555" w:name="_Toc219383310"/>
      <w:bookmarkStart w:id="556" w:name="_Toc219204378"/>
      <w:bookmarkStart w:id="557" w:name="_Toc219293302"/>
      <w:bookmarkStart w:id="558" w:name="_Toc219383311"/>
      <w:bookmarkEnd w:id="550"/>
      <w:bookmarkEnd w:id="551"/>
      <w:bookmarkEnd w:id="552"/>
      <w:bookmarkEnd w:id="553"/>
      <w:bookmarkEnd w:id="554"/>
      <w:bookmarkEnd w:id="555"/>
      <w:bookmarkEnd w:id="556"/>
      <w:bookmarkEnd w:id="557"/>
      <w:bookmarkEnd w:id="558"/>
      <w:r>
        <w:lastRenderedPageBreak/>
        <w:t xml:space="preserve"> </w:t>
      </w:r>
      <w:bookmarkStart w:id="559" w:name="_Toc175663546"/>
      <w:bookmarkStart w:id="560" w:name="_Toc219383312"/>
      <w:r>
        <w:t>Power</w:t>
      </w:r>
      <w:bookmarkEnd w:id="559"/>
      <w:bookmarkEnd w:id="560"/>
    </w:p>
    <w:p w14:paraId="27FA554E" w14:textId="77777777" w:rsidR="009270DA" w:rsidRPr="00280555" w:rsidRDefault="009270DA" w:rsidP="009270DA">
      <w:pPr>
        <w:rPr>
          <w:rFonts w:ascii="Arial" w:hAnsi="Arial" w:cs="Arial"/>
          <w:sz w:val="22"/>
          <w:szCs w:val="22"/>
        </w:rPr>
      </w:pPr>
      <w:r w:rsidRPr="00280555">
        <w:rPr>
          <w:rFonts w:ascii="Arial" w:hAnsi="Arial" w:cs="Arial"/>
          <w:sz w:val="22"/>
          <w:szCs w:val="22"/>
        </w:rPr>
        <w:t>Power exchange on the lunar surface is crucial for a variety of reasons. As we venture beyond Earth, establishing a sustainable presence on the Lunar surface and preparing for future Mars missions, reliable electrical power becomes a lifeline. Here’s why:</w:t>
      </w:r>
    </w:p>
    <w:p w14:paraId="49A74FD3" w14:textId="77777777" w:rsidR="009270DA" w:rsidRPr="00280555" w:rsidRDefault="009270DA" w:rsidP="00C318B4">
      <w:pPr>
        <w:numPr>
          <w:ilvl w:val="0"/>
          <w:numId w:val="110"/>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u w:val="single"/>
        </w:rPr>
        <w:t>Artemis Program and Beyond:</w:t>
      </w:r>
      <w:r w:rsidRPr="00280555">
        <w:rPr>
          <w:rFonts w:ascii="Arial" w:hAnsi="Arial" w:cs="Arial"/>
          <w:sz w:val="22"/>
          <w:szCs w:val="22"/>
        </w:rPr>
        <w:t xml:space="preserve"> NASA’s Artemis program aims to return humans to the Moon and demonstrate technologies essential for Mars missions. A permanent habitat on the lunar surface requires continuous power for life support systems, communication, and scientific research.</w:t>
      </w:r>
    </w:p>
    <w:p w14:paraId="32AE3E39" w14:textId="77777777" w:rsidR="009270DA" w:rsidRPr="00280555" w:rsidRDefault="009270DA" w:rsidP="00C318B4">
      <w:pPr>
        <w:numPr>
          <w:ilvl w:val="0"/>
          <w:numId w:val="110"/>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u w:val="single"/>
        </w:rPr>
        <w:t>In-Situ Resource Utilization (ISRU):</w:t>
      </w:r>
      <w:r w:rsidRPr="00280555">
        <w:rPr>
          <w:rFonts w:ascii="Arial" w:hAnsi="Arial" w:cs="Arial"/>
          <w:sz w:val="22"/>
          <w:szCs w:val="22"/>
        </w:rPr>
        <w:t xml:space="preserve"> To reduce reliance on Earth, we must extract resources from the Moon. ISRU processes like mining water ice and producing oxygen depend on energy sources. Power exchange enables these critical activities.</w:t>
      </w:r>
    </w:p>
    <w:p w14:paraId="6195F21D" w14:textId="77777777" w:rsidR="009270DA" w:rsidRPr="00280555" w:rsidRDefault="009270DA" w:rsidP="00C318B4">
      <w:pPr>
        <w:numPr>
          <w:ilvl w:val="0"/>
          <w:numId w:val="110"/>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u w:val="single"/>
        </w:rPr>
        <w:t>Fission Surface Power (FSP):</w:t>
      </w:r>
      <w:r w:rsidRPr="00280555">
        <w:rPr>
          <w:rFonts w:ascii="Arial" w:hAnsi="Arial" w:cs="Arial"/>
          <w:sz w:val="22"/>
          <w:szCs w:val="22"/>
        </w:rPr>
        <w:t xml:space="preserve"> Nuclear reactors can provide abundant, reliable energy. Establishing a shared power system with long distance power transfer allows us to integrate fission-based systems, ensuring a steady supply of electricity.</w:t>
      </w:r>
    </w:p>
    <w:p w14:paraId="50762178" w14:textId="77777777" w:rsidR="009270DA" w:rsidRPr="00280555" w:rsidRDefault="009270DA" w:rsidP="00C318B4">
      <w:pPr>
        <w:numPr>
          <w:ilvl w:val="0"/>
          <w:numId w:val="110"/>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u w:val="single"/>
        </w:rPr>
        <w:t>Commercial Lunar Economy</w:t>
      </w:r>
      <w:r w:rsidRPr="00280555">
        <w:rPr>
          <w:rFonts w:ascii="Arial" w:hAnsi="Arial" w:cs="Arial"/>
          <w:sz w:val="22"/>
          <w:szCs w:val="22"/>
        </w:rPr>
        <w:t>: As private companies explore lunar resources, long distance power transmission facilitates their operations. In-space manufacturing, mining, and tourism all require electricity. A shared power system via long distance power transfer enhances efficiency and cost-effectiveness.</w:t>
      </w:r>
    </w:p>
    <w:p w14:paraId="5EEED7C0" w14:textId="77777777" w:rsidR="009270DA" w:rsidRPr="00280555" w:rsidRDefault="009270DA" w:rsidP="00C318B4">
      <w:pPr>
        <w:numPr>
          <w:ilvl w:val="0"/>
          <w:numId w:val="110"/>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u w:val="single"/>
        </w:rPr>
        <w:t>Reliability and Evolvability:</w:t>
      </w:r>
      <w:r w:rsidRPr="00280555">
        <w:rPr>
          <w:rFonts w:ascii="Arial" w:hAnsi="Arial" w:cs="Arial"/>
          <w:sz w:val="22"/>
          <w:szCs w:val="22"/>
        </w:rPr>
        <w:t xml:space="preserve"> A lunar power grid offers flexibility. It allows seamless integration of various sources—solar arrays, batteries, regenerative fuel cells, and even nuclear power. As power demands grow, the grid adapts, ensuring uninterrupted energy supply.</w:t>
      </w:r>
    </w:p>
    <w:p w14:paraId="720C1743" w14:textId="285FAAC1" w:rsidR="009270DA" w:rsidRPr="00280555" w:rsidRDefault="009270DA" w:rsidP="0089208E">
      <w:pPr>
        <w:pStyle w:val="BodyText"/>
      </w:pPr>
      <w:r w:rsidRPr="00280555">
        <w:t xml:space="preserve"> Nominally, there exists a potential use case for extending the operational duration and travel distance of the LTV. This extension could allow the LTV to remain at a specific location for an extended period or accommodate longer scientific missions. The LTV engages in power exchange with other elements </w:t>
      </w:r>
      <w:r w:rsidR="001E41E5">
        <w:t>and</w:t>
      </w:r>
      <w:r w:rsidRPr="00280555">
        <w:t xml:space="preserve"> future components (such as </w:t>
      </w:r>
      <w:r w:rsidR="000F2CB0">
        <w:t>ISH</w:t>
      </w:r>
      <w:r w:rsidRPr="00280555">
        <w:t>), power generators, and charging stations)</w:t>
      </w:r>
      <w:r w:rsidR="001E41E5">
        <w:t>, however</w:t>
      </w:r>
      <w:r w:rsidR="00E62449">
        <w:t xml:space="preserve"> </w:t>
      </w:r>
      <w:r w:rsidR="001E41E5">
        <w:t>the PR will only be capable of receiving power.</w:t>
      </w:r>
      <w:r w:rsidRPr="00280555">
        <w:t xml:space="preserve"> This power exchange can occur either with crewed or uncrewed operations through an interface compatible with both crew-operated mating connectors and robotically operated mating connectors. Each rover will carry crew-operated power exchange hardware, while hardware requiring robotic manipulation (such as long cables) will be reserved for future elements and not carried by the LTV or PR.</w:t>
      </w:r>
    </w:p>
    <w:p w14:paraId="54E54E2A" w14:textId="77777777" w:rsidR="009270DA" w:rsidRPr="00280555" w:rsidRDefault="009270DA" w:rsidP="0089208E">
      <w:pPr>
        <w:pStyle w:val="BodyText"/>
      </w:pPr>
      <w:r w:rsidRPr="00280555">
        <w:t>The ability to utilize the power exchange interface for external recharging of power storage devices is crucial for success of lunar exploration and habitation. Let's explore why:</w:t>
      </w:r>
    </w:p>
    <w:p w14:paraId="7BF47F97" w14:textId="77777777" w:rsidR="009270DA" w:rsidRPr="00280555" w:rsidRDefault="009270DA" w:rsidP="00C318B4">
      <w:pPr>
        <w:numPr>
          <w:ilvl w:val="0"/>
          <w:numId w:val="111"/>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rPr>
        <w:t>Sustainability and Longevity</w:t>
      </w:r>
    </w:p>
    <w:p w14:paraId="6DCFB7FE"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Lunar missions, especially those involving long term habitation, require a reliable and sustainable power supply</w:t>
      </w:r>
    </w:p>
    <w:p w14:paraId="54D27A17"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Rechargeable batteries serve as an essential energy reservoir, allowing continuous operation during periods of low or no sunlight (such as lunar nights)</w:t>
      </w:r>
    </w:p>
    <w:p w14:paraId="29A2B713" w14:textId="77777777" w:rsidR="009270DA" w:rsidRPr="00280555" w:rsidRDefault="009270DA" w:rsidP="00C318B4">
      <w:pPr>
        <w:numPr>
          <w:ilvl w:val="0"/>
          <w:numId w:val="111"/>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rPr>
        <w:t>Mitigating Power Source Failure</w:t>
      </w:r>
    </w:p>
    <w:p w14:paraId="62560AE6"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Primary power sources, like solar arrays, can face unforeseen issues (e.g. dust accumulation, damage, or malfunction)</w:t>
      </w:r>
    </w:p>
    <w:p w14:paraId="19ECFFD6"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lastRenderedPageBreak/>
        <w:t>Backup batteries act as a safety net, providing power when primary sources fail. They ensure uninterrupted operations for critical systems.</w:t>
      </w:r>
    </w:p>
    <w:p w14:paraId="341F65E5" w14:textId="77777777" w:rsidR="009270DA" w:rsidRPr="00280555" w:rsidRDefault="009270DA" w:rsidP="00C318B4">
      <w:pPr>
        <w:numPr>
          <w:ilvl w:val="0"/>
          <w:numId w:val="111"/>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rPr>
        <w:t>Flexibility and Adaptability</w:t>
      </w:r>
    </w:p>
    <w:p w14:paraId="3394E207" w14:textId="0063FC28"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External rechargeable batteries allow flexible energy management. They can be charged during peak sunlight hours and discharged during Lunar nights.</w:t>
      </w:r>
    </w:p>
    <w:p w14:paraId="71AFE63B"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Robotic explorers, habitats, and scientific instruments can rely on these batteries, adapting to varying power demands</w:t>
      </w:r>
    </w:p>
    <w:p w14:paraId="04204E6A" w14:textId="77777777" w:rsidR="009270DA" w:rsidRPr="00280555" w:rsidRDefault="009270DA" w:rsidP="00C318B4">
      <w:pPr>
        <w:numPr>
          <w:ilvl w:val="0"/>
          <w:numId w:val="111"/>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rPr>
        <w:t>Emergency Situations</w:t>
      </w:r>
    </w:p>
    <w:p w14:paraId="666CD80D"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In emergencies (e.g. equipment malfunction, unexpected events), battery power becomes crucial, not limited to:</w:t>
      </w:r>
    </w:p>
    <w:p w14:paraId="78A9569E" w14:textId="77777777" w:rsidR="009270DA" w:rsidRPr="00280555" w:rsidRDefault="009270DA" w:rsidP="00C318B4">
      <w:pPr>
        <w:numPr>
          <w:ilvl w:val="2"/>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b/>
          <w:bCs/>
          <w:sz w:val="22"/>
          <w:szCs w:val="22"/>
        </w:rPr>
        <w:t>Full Loss of Power Generation</w:t>
      </w:r>
      <w:r w:rsidRPr="00280555">
        <w:rPr>
          <w:rFonts w:ascii="Arial" w:hAnsi="Arial" w:cs="Arial"/>
          <w:sz w:val="22"/>
          <w:szCs w:val="22"/>
        </w:rPr>
        <w:t>: This situation may arise due to damage to power generation devices, inability to fully retract them, arcing, or other reasons. In such cases, the vehicle loses its power generation capability, rendering it unable to charge batteries or provide power to the vehicle. Power exchange and external recharge become essential for vehicle startup and power transmission.</w:t>
      </w:r>
    </w:p>
    <w:p w14:paraId="136CDAD2" w14:textId="77777777" w:rsidR="009270DA" w:rsidRPr="00280555" w:rsidRDefault="009270DA" w:rsidP="00C318B4">
      <w:pPr>
        <w:numPr>
          <w:ilvl w:val="2"/>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b/>
          <w:bCs/>
          <w:sz w:val="22"/>
          <w:szCs w:val="22"/>
        </w:rPr>
        <w:t>Partial Loss of Power Generation</w:t>
      </w:r>
      <w:r w:rsidRPr="00280555">
        <w:rPr>
          <w:rFonts w:ascii="Arial" w:hAnsi="Arial" w:cs="Arial"/>
          <w:sz w:val="22"/>
          <w:szCs w:val="22"/>
        </w:rPr>
        <w:t>: Partial loss of power generation can occur due to array damage, inability to partially retract solar arrays, shadowing, or other factors. When power generation becomes insufficient, external recharge via the power exchange interface allows successful battery charging.</w:t>
      </w:r>
    </w:p>
    <w:p w14:paraId="521361A9" w14:textId="2B95752B" w:rsidR="009270DA" w:rsidRPr="00280555" w:rsidRDefault="009270DA" w:rsidP="00C318B4">
      <w:pPr>
        <w:numPr>
          <w:ilvl w:val="2"/>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b/>
          <w:bCs/>
          <w:sz w:val="22"/>
          <w:szCs w:val="22"/>
        </w:rPr>
        <w:t>Inability to Recharge from the Vehicle</w:t>
      </w:r>
      <w:r w:rsidRPr="00280555">
        <w:rPr>
          <w:rFonts w:ascii="Arial" w:hAnsi="Arial" w:cs="Arial"/>
          <w:sz w:val="22"/>
          <w:szCs w:val="22"/>
        </w:rPr>
        <w:t>: If the vehicle cannot recharge its batteries using its own power generation devices, external power recharge via the power exchange interface becomes a critical solution.</w:t>
      </w:r>
      <w:r w:rsidR="002F04E2" w:rsidRPr="00280555">
        <w:rPr>
          <w:rFonts w:ascii="Arial" w:hAnsi="Arial" w:cs="Arial"/>
          <w:sz w:val="22"/>
          <w:szCs w:val="22"/>
        </w:rPr>
        <w:t xml:space="preserve"> Vehicle to vehicle power exchange can support diagnostics in the case of a system failure.</w:t>
      </w:r>
    </w:p>
    <w:p w14:paraId="4C967326" w14:textId="3B9D8116" w:rsidR="009270DA" w:rsidRPr="00280555" w:rsidRDefault="003B641A" w:rsidP="00C318B4">
      <w:pPr>
        <w:numPr>
          <w:ilvl w:val="0"/>
          <w:numId w:val="111"/>
        </w:numPr>
        <w:tabs>
          <w:tab w:val="clear" w:pos="9216"/>
        </w:tabs>
        <w:spacing w:before="100" w:beforeAutospacing="1" w:after="100" w:afterAutospacing="1"/>
        <w:rPr>
          <w:rFonts w:ascii="Arial" w:hAnsi="Arial" w:cs="Arial"/>
          <w:sz w:val="22"/>
          <w:szCs w:val="22"/>
        </w:rPr>
      </w:pPr>
      <w:r>
        <w:rPr>
          <w:rFonts w:ascii="Arial" w:hAnsi="Arial" w:cs="Arial"/>
          <w:sz w:val="22"/>
          <w:szCs w:val="22"/>
        </w:rPr>
        <w:t>ISRU</w:t>
      </w:r>
    </w:p>
    <w:p w14:paraId="42CC6214"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Rechargeable batteries facilitate ISRU activities (e.g. mining water ice, producing oxygen) by providing power during resource extraction and processing</w:t>
      </w:r>
    </w:p>
    <w:p w14:paraId="35DB7AF9" w14:textId="77777777" w:rsidR="009270DA" w:rsidRPr="00280555" w:rsidRDefault="009270DA" w:rsidP="00C318B4">
      <w:pPr>
        <w:numPr>
          <w:ilvl w:val="0"/>
          <w:numId w:val="111"/>
        </w:numPr>
        <w:tabs>
          <w:tab w:val="clear" w:pos="9216"/>
        </w:tabs>
        <w:spacing w:before="100" w:beforeAutospacing="1" w:after="100" w:afterAutospacing="1"/>
        <w:rPr>
          <w:rFonts w:ascii="Arial" w:hAnsi="Arial" w:cs="Arial"/>
          <w:sz w:val="22"/>
          <w:szCs w:val="22"/>
        </w:rPr>
      </w:pPr>
      <w:r w:rsidRPr="00280555">
        <w:rPr>
          <w:rFonts w:ascii="Arial" w:hAnsi="Arial" w:cs="Arial"/>
          <w:sz w:val="22"/>
          <w:szCs w:val="22"/>
        </w:rPr>
        <w:t>Lunar Dust and Charging Hazards</w:t>
      </w:r>
    </w:p>
    <w:p w14:paraId="400976E7"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Lunar regolith dust particles accumulate charge due to electrostatic interactions</w:t>
      </w:r>
    </w:p>
    <w:p w14:paraId="46234A98" w14:textId="77777777" w:rsidR="009270DA" w:rsidRPr="00280555" w:rsidRDefault="009270DA" w:rsidP="00C318B4">
      <w:pPr>
        <w:numPr>
          <w:ilvl w:val="1"/>
          <w:numId w:val="111"/>
        </w:numPr>
        <w:tabs>
          <w:tab w:val="clear" w:pos="720"/>
          <w:tab w:val="clear" w:pos="9216"/>
        </w:tabs>
        <w:spacing w:before="100" w:beforeAutospacing="1" w:after="100" w:afterAutospacing="1"/>
        <w:rPr>
          <w:rFonts w:ascii="Arial" w:hAnsi="Arial" w:cs="Arial"/>
          <w:sz w:val="22"/>
          <w:szCs w:val="22"/>
        </w:rPr>
      </w:pPr>
      <w:r w:rsidRPr="00280555">
        <w:rPr>
          <w:rFonts w:ascii="Arial" w:hAnsi="Arial" w:cs="Arial"/>
          <w:sz w:val="22"/>
          <w:szCs w:val="22"/>
        </w:rPr>
        <w:t>Battery powered equipment avoids direct contact with charged surfaces, reducing risks associated with Lunar dust</w:t>
      </w:r>
    </w:p>
    <w:p w14:paraId="52F1786B" w14:textId="018BA8EF" w:rsidR="00F54906" w:rsidRDefault="009270DA" w:rsidP="0089208E">
      <w:pPr>
        <w:pStyle w:val="BodyText"/>
      </w:pPr>
      <w:r w:rsidRPr="00280555">
        <w:t>In summary, external battery recharge capability via the power exchange interface ensures reliable, adaptable, sustainable power for lunar missions, supporting scientific research, exploration, and future human presence on the moon. </w:t>
      </w:r>
    </w:p>
    <w:p w14:paraId="65DC8375" w14:textId="77777777" w:rsidR="00F54906" w:rsidRDefault="00F54906">
      <w:pPr>
        <w:tabs>
          <w:tab w:val="clear" w:pos="720"/>
          <w:tab w:val="clear" w:pos="9216"/>
        </w:tabs>
        <w:rPr>
          <w:rFonts w:ascii="Arial" w:hAnsi="Arial"/>
          <w:sz w:val="22"/>
          <w:szCs w:val="22"/>
        </w:rPr>
      </w:pPr>
      <w:r>
        <w:br w:type="page"/>
      </w:r>
    </w:p>
    <w:p w14:paraId="7DACBEE1" w14:textId="42CB3F2C" w:rsidR="00F54906" w:rsidRPr="00F54906" w:rsidRDefault="00F54906" w:rsidP="001677DC">
      <w:pPr>
        <w:pStyle w:val="Heading8"/>
      </w:pPr>
      <w:bookmarkStart w:id="561" w:name="_Toc219204380"/>
      <w:bookmarkStart w:id="562" w:name="_Toc219293304"/>
      <w:bookmarkStart w:id="563" w:name="_Toc219383313"/>
      <w:bookmarkStart w:id="564" w:name="_Toc219204381"/>
      <w:bookmarkStart w:id="565" w:name="_Toc219293305"/>
      <w:bookmarkStart w:id="566" w:name="_Toc219383314"/>
      <w:bookmarkStart w:id="567" w:name="_Toc175663547"/>
      <w:bookmarkEnd w:id="561"/>
      <w:bookmarkEnd w:id="562"/>
      <w:bookmarkEnd w:id="563"/>
      <w:bookmarkEnd w:id="564"/>
      <w:bookmarkEnd w:id="565"/>
      <w:bookmarkEnd w:id="566"/>
      <w:r w:rsidRPr="00F54906">
        <w:lastRenderedPageBreak/>
        <w:t> </w:t>
      </w:r>
      <w:bookmarkStart w:id="568" w:name="_Toc219383315"/>
      <w:r w:rsidRPr="00F54906">
        <w:t>Lunar Dust Mitigation</w:t>
      </w:r>
      <w:bookmarkEnd w:id="568"/>
    </w:p>
    <w:p w14:paraId="6723B493" w14:textId="2A5003FC" w:rsidR="00F54906" w:rsidRPr="005B0BF1" w:rsidRDefault="00F54906" w:rsidP="00356211">
      <w:pPr>
        <w:pStyle w:val="Heading9"/>
      </w:pPr>
      <w:r w:rsidRPr="005B0BF1">
        <w:t>Dust Mitigation Overview</w:t>
      </w:r>
    </w:p>
    <w:p w14:paraId="571FFB30" w14:textId="4B09BBEB" w:rsidR="009F282B" w:rsidRDefault="00F54906" w:rsidP="00F54906">
      <w:pPr>
        <w:pStyle w:val="body"/>
        <w:rPr>
          <w:rStyle w:val="bodyChar"/>
          <w:rFonts w:ascii="Arial" w:hAnsi="Arial" w:cs="Arial"/>
          <w:sz w:val="22"/>
          <w:szCs w:val="22"/>
        </w:rPr>
      </w:pPr>
      <w:r w:rsidRPr="005B0BF1">
        <w:rPr>
          <w:rFonts w:ascii="Arial" w:hAnsi="Arial" w:cs="Arial"/>
          <w:sz w:val="22"/>
          <w:szCs w:val="22"/>
        </w:rPr>
        <w:t xml:space="preserve">The goal </w:t>
      </w:r>
      <w:r w:rsidRPr="005B0BF1">
        <w:rPr>
          <w:rStyle w:val="bodyChar"/>
          <w:rFonts w:ascii="Arial" w:hAnsi="Arial" w:cs="Arial"/>
          <w:sz w:val="22"/>
          <w:szCs w:val="22"/>
        </w:rPr>
        <w:t xml:space="preserve">of dust mitigation is to limit the amount of regolith </w:t>
      </w:r>
      <w:r w:rsidR="000F0B7B">
        <w:rPr>
          <w:rStyle w:val="bodyChar"/>
          <w:rFonts w:ascii="Arial" w:hAnsi="Arial" w:cs="Arial"/>
          <w:sz w:val="22"/>
          <w:szCs w:val="22"/>
        </w:rPr>
        <w:t xml:space="preserve">liberated from </w:t>
      </w:r>
      <w:r w:rsidRPr="005B0BF1">
        <w:rPr>
          <w:rStyle w:val="bodyChar"/>
          <w:rFonts w:ascii="Arial" w:hAnsi="Arial" w:cs="Arial"/>
          <w:sz w:val="22"/>
          <w:szCs w:val="22"/>
        </w:rPr>
        <w:t xml:space="preserve"> EVA suits and hardware</w:t>
      </w:r>
      <w:r w:rsidR="002F3B1A">
        <w:rPr>
          <w:rStyle w:val="bodyChar"/>
          <w:rFonts w:ascii="Arial" w:hAnsi="Arial" w:cs="Arial"/>
          <w:sz w:val="22"/>
          <w:szCs w:val="22"/>
        </w:rPr>
        <w:t>, and other tools</w:t>
      </w:r>
      <w:r w:rsidRPr="005B0BF1">
        <w:rPr>
          <w:rStyle w:val="bodyChar"/>
          <w:rFonts w:ascii="Arial" w:hAnsi="Arial" w:cs="Arial"/>
          <w:sz w:val="22"/>
          <w:szCs w:val="22"/>
        </w:rPr>
        <w:t xml:space="preserve"> when entering a pressurized volume, to prevent the excessive buildup of lunar dust on exterior surfaces, (visors, suits, radiators, solar arrays, etc.) ,to limit operational interference of external systems (cameras, mechanisms, windows, hatch seals, etc.) due to dust, and to maintain control of dust levels within pressurized volumes. </w:t>
      </w:r>
    </w:p>
    <w:p w14:paraId="5FD34889" w14:textId="296D09DC" w:rsidR="00F54906" w:rsidRPr="005B0BF1" w:rsidRDefault="00F54906" w:rsidP="00F54906">
      <w:pPr>
        <w:pStyle w:val="body"/>
        <w:rPr>
          <w:rFonts w:ascii="Arial" w:hAnsi="Arial" w:cs="Arial"/>
          <w:sz w:val="22"/>
          <w:szCs w:val="22"/>
        </w:rPr>
      </w:pPr>
      <w:r w:rsidRPr="005B0BF1">
        <w:rPr>
          <w:rStyle w:val="bodyChar"/>
          <w:rFonts w:ascii="Arial" w:hAnsi="Arial" w:cs="Arial"/>
          <w:sz w:val="22"/>
          <w:szCs w:val="22"/>
        </w:rPr>
        <w:t>A predetermined amount of acceptable dust per EVA crew member is established by requirements and implemented by design for nominal ingress scenarios. Additional dust contamination is expected from hardware or scientific payloads brought into a habitable volume</w:t>
      </w:r>
      <w:r w:rsidRPr="005B0BF1">
        <w:rPr>
          <w:rFonts w:ascii="Arial" w:hAnsi="Arial" w:cs="Arial"/>
          <w:sz w:val="22"/>
          <w:szCs w:val="22"/>
        </w:rPr>
        <w:t xml:space="preserve">. The crew will have a limited time allocated to perform dust mitigation activities on hardware returning inside and in off-nominal situations, dust mitigation operations may be reduced or eliminated. </w:t>
      </w:r>
    </w:p>
    <w:p w14:paraId="4792A781" w14:textId="06146783" w:rsidR="00F54906" w:rsidRPr="005B0BF1" w:rsidRDefault="00F54906" w:rsidP="00F54906">
      <w:pPr>
        <w:pStyle w:val="body"/>
        <w:rPr>
          <w:rFonts w:ascii="Arial" w:hAnsi="Arial" w:cs="Arial"/>
          <w:sz w:val="22"/>
          <w:szCs w:val="22"/>
        </w:rPr>
      </w:pPr>
      <w:r w:rsidRPr="005B0BF1">
        <w:rPr>
          <w:rFonts w:ascii="Arial" w:hAnsi="Arial" w:cs="Arial"/>
          <w:sz w:val="22"/>
          <w:szCs w:val="22"/>
        </w:rPr>
        <w:t xml:space="preserve">The intent of this section of the Integrated Concept of Operations is to provide an overarching methodology that can be applied to all </w:t>
      </w:r>
      <w:r w:rsidR="009F282B">
        <w:rPr>
          <w:rFonts w:ascii="Arial" w:hAnsi="Arial" w:cs="Arial"/>
          <w:sz w:val="22"/>
          <w:szCs w:val="22"/>
        </w:rPr>
        <w:t xml:space="preserve">EHP </w:t>
      </w:r>
      <w:r w:rsidRPr="005B0BF1">
        <w:rPr>
          <w:rFonts w:ascii="Arial" w:hAnsi="Arial" w:cs="Arial"/>
          <w:sz w:val="22"/>
          <w:szCs w:val="22"/>
        </w:rPr>
        <w:t xml:space="preserve">elements. Lunar surface dust mitigation is an active and evolving aspect of lunar exploration. Historical observations from Apollo, technology development, ground testing, and flight observations will provide a path to develop tools and processes which can minimize the impact of lunar dust on the Artemis elements and missions. </w:t>
      </w:r>
    </w:p>
    <w:p w14:paraId="0A36B9E1" w14:textId="06495D7D" w:rsidR="00F54906" w:rsidRPr="005B0BF1" w:rsidRDefault="00F54906" w:rsidP="00F54906">
      <w:pPr>
        <w:pStyle w:val="body"/>
        <w:rPr>
          <w:rFonts w:ascii="Arial" w:hAnsi="Arial" w:cs="Arial"/>
          <w:sz w:val="22"/>
          <w:szCs w:val="22"/>
        </w:rPr>
      </w:pPr>
      <w:r w:rsidRPr="005B0BF1">
        <w:rPr>
          <w:rFonts w:ascii="Arial" w:hAnsi="Arial" w:cs="Arial"/>
          <w:sz w:val="22"/>
          <w:szCs w:val="22"/>
        </w:rPr>
        <w:t>Lessons learned from Apollo, early Artemis missions, data gathered from CLPS missions</w:t>
      </w:r>
      <w:r w:rsidR="00B202DD">
        <w:rPr>
          <w:rFonts w:ascii="Arial" w:hAnsi="Arial" w:cs="Arial"/>
          <w:sz w:val="22"/>
          <w:szCs w:val="22"/>
        </w:rPr>
        <w:t xml:space="preserve"> rigorous ground and technological development testing and modeling</w:t>
      </w:r>
      <w:r w:rsidRPr="005B0BF1">
        <w:rPr>
          <w:rFonts w:ascii="Arial" w:hAnsi="Arial" w:cs="Arial"/>
          <w:sz w:val="22"/>
          <w:szCs w:val="22"/>
        </w:rPr>
        <w:t xml:space="preserve">, combined with potential design improvements to the EVA suit, offer an opportunity to change the way </w:t>
      </w:r>
      <w:r w:rsidR="00B202DD">
        <w:rPr>
          <w:rFonts w:ascii="Arial" w:hAnsi="Arial" w:cs="Arial"/>
          <w:sz w:val="22"/>
          <w:szCs w:val="22"/>
        </w:rPr>
        <w:t>mitigation</w:t>
      </w:r>
      <w:r w:rsidRPr="005B0BF1">
        <w:rPr>
          <w:rFonts w:ascii="Arial" w:hAnsi="Arial" w:cs="Arial"/>
          <w:sz w:val="22"/>
          <w:szCs w:val="22"/>
        </w:rPr>
        <w:t xml:space="preserve"> is planned, managed, and executed. </w:t>
      </w:r>
      <w:r w:rsidR="006531F3" w:rsidRPr="006531F3">
        <w:rPr>
          <w:rFonts w:ascii="Arial" w:hAnsi="Arial" w:cs="Arial"/>
          <w:sz w:val="22"/>
          <w:szCs w:val="22"/>
        </w:rPr>
        <w:t xml:space="preserve">For early lunar surface missions, emphasis should be placed on ground testing and modeling due to the absence of other </w:t>
      </w:r>
      <w:r w:rsidR="00B83B3C" w:rsidRPr="006531F3">
        <w:rPr>
          <w:rFonts w:ascii="Arial" w:hAnsi="Arial" w:cs="Arial"/>
          <w:sz w:val="22"/>
          <w:szCs w:val="22"/>
        </w:rPr>
        <w:t>data.</w:t>
      </w:r>
      <w:r w:rsidR="00B83B3C" w:rsidRPr="005B0BF1">
        <w:rPr>
          <w:rFonts w:ascii="Arial" w:hAnsi="Arial" w:cs="Arial"/>
          <w:sz w:val="22"/>
          <w:szCs w:val="22"/>
        </w:rPr>
        <w:t xml:space="preserve"> The</w:t>
      </w:r>
      <w:r w:rsidRPr="005B0BF1">
        <w:rPr>
          <w:rFonts w:ascii="Arial" w:hAnsi="Arial" w:cs="Arial"/>
          <w:sz w:val="22"/>
          <w:szCs w:val="22"/>
        </w:rPr>
        <w:t xml:space="preserve"> dust removal process is intended to minimize the impacts from dust on the Artemis systems in pressurized and unpressurized volumes on the lunar surface as well as in lunar orbit. xEVA System surface operations include multiple strategies for reducing the amount of lunar dust that is brought into and released within the habitable volume. Much of the prevention process can occur through engineering design and operational controls, such as improved suit mobility enabling surface tool operability (minimizing the need for suit/dust interaction), minimized dust capture points on the suit, and eventually limiting the amount that adheres to the suit surface (forward goal).</w:t>
      </w:r>
    </w:p>
    <w:p w14:paraId="57323CBD" w14:textId="10BFC0EC" w:rsidR="009C5716" w:rsidRDefault="00A42DC7">
      <w:pPr>
        <w:pStyle w:val="body"/>
        <w:numPr>
          <w:ilvl w:val="0"/>
          <w:numId w:val="162"/>
        </w:numPr>
        <w:rPr>
          <w:rFonts w:ascii="Arial" w:hAnsi="Arial" w:cs="Arial"/>
          <w:sz w:val="22"/>
          <w:szCs w:val="22"/>
        </w:rPr>
      </w:pPr>
      <w:r w:rsidRPr="00A42DC7">
        <w:rPr>
          <w:rFonts w:ascii="Arial" w:hAnsi="Arial" w:cs="Arial"/>
          <w:sz w:val="22"/>
          <w:szCs w:val="22"/>
        </w:rPr>
        <w:t>In general, possible techniques for controlling lunar dust movement and mitigating the impact of dust will focus on the five methods of dust mitigation: Avoid, Remove, Tolerate, Contain, Dispose (ART-CD)</w:t>
      </w:r>
    </w:p>
    <w:p w14:paraId="4AEA3543" w14:textId="2308F87C" w:rsidR="00BD59B0" w:rsidRPr="00BD59B0" w:rsidRDefault="00BD59B0" w:rsidP="005B0BF1">
      <w:pPr>
        <w:pStyle w:val="body"/>
        <w:numPr>
          <w:ilvl w:val="0"/>
          <w:numId w:val="162"/>
        </w:numPr>
        <w:rPr>
          <w:rFonts w:ascii="Arial" w:hAnsi="Arial" w:cs="Arial"/>
          <w:sz w:val="22"/>
          <w:szCs w:val="22"/>
        </w:rPr>
      </w:pPr>
      <w:r w:rsidRPr="00BD59B0">
        <w:rPr>
          <w:rFonts w:ascii="Arial" w:hAnsi="Arial" w:cs="Arial"/>
          <w:sz w:val="22"/>
          <w:szCs w:val="22"/>
        </w:rPr>
        <w:t xml:space="preserve">Avoid: </w:t>
      </w:r>
      <w:r w:rsidR="001A0FD2">
        <w:rPr>
          <w:rFonts w:ascii="Arial" w:hAnsi="Arial" w:cs="Arial"/>
          <w:sz w:val="22"/>
          <w:szCs w:val="22"/>
        </w:rPr>
        <w:t>M</w:t>
      </w:r>
      <w:r w:rsidRPr="00BD59B0">
        <w:rPr>
          <w:rFonts w:ascii="Arial" w:hAnsi="Arial" w:cs="Arial"/>
          <w:sz w:val="22"/>
          <w:szCs w:val="22"/>
        </w:rPr>
        <w:t xml:space="preserve">itigation </w:t>
      </w:r>
      <w:r w:rsidR="001A0FD2">
        <w:rPr>
          <w:rFonts w:ascii="Arial" w:hAnsi="Arial" w:cs="Arial"/>
          <w:sz w:val="22"/>
          <w:szCs w:val="22"/>
        </w:rPr>
        <w:t>strategy</w:t>
      </w:r>
      <w:r w:rsidRPr="00BD59B0">
        <w:rPr>
          <w:rFonts w:ascii="Arial" w:hAnsi="Arial" w:cs="Arial"/>
          <w:sz w:val="22"/>
          <w:szCs w:val="22"/>
        </w:rPr>
        <w:t xml:space="preserve"> centered around hardware design to prevent intrusion or other collection of dust on surfaces and within components. </w:t>
      </w:r>
      <w:r w:rsidR="00736AEF">
        <w:rPr>
          <w:rFonts w:ascii="Arial" w:hAnsi="Arial" w:cs="Arial"/>
          <w:sz w:val="22"/>
          <w:szCs w:val="22"/>
        </w:rPr>
        <w:t>Avoidance can also</w:t>
      </w:r>
      <w:r w:rsidRPr="00BD59B0">
        <w:rPr>
          <w:rFonts w:ascii="Arial" w:hAnsi="Arial" w:cs="Arial"/>
          <w:sz w:val="22"/>
          <w:szCs w:val="22"/>
        </w:rPr>
        <w:t xml:space="preserve"> apply to </w:t>
      </w:r>
      <w:r w:rsidR="00736AEF">
        <w:rPr>
          <w:rFonts w:ascii="Arial" w:hAnsi="Arial" w:cs="Arial"/>
          <w:sz w:val="22"/>
          <w:szCs w:val="22"/>
        </w:rPr>
        <w:t xml:space="preserve">an element as </w:t>
      </w:r>
      <w:r w:rsidRPr="00BD59B0">
        <w:rPr>
          <w:rFonts w:ascii="Arial" w:hAnsi="Arial" w:cs="Arial"/>
          <w:sz w:val="22"/>
          <w:szCs w:val="22"/>
        </w:rPr>
        <w:t>a whole</w:t>
      </w:r>
      <w:r w:rsidR="00736AEF">
        <w:rPr>
          <w:rFonts w:ascii="Arial" w:hAnsi="Arial" w:cs="Arial"/>
          <w:sz w:val="22"/>
          <w:szCs w:val="22"/>
        </w:rPr>
        <w:t>. For example, avoiding proximity</w:t>
      </w:r>
      <w:r w:rsidRPr="00BD59B0">
        <w:rPr>
          <w:rFonts w:ascii="Arial" w:hAnsi="Arial" w:cs="Arial"/>
          <w:sz w:val="22"/>
          <w:szCs w:val="22"/>
        </w:rPr>
        <w:t xml:space="preserve"> to dust-generating events</w:t>
      </w:r>
      <w:r w:rsidR="00736AEF">
        <w:rPr>
          <w:rFonts w:ascii="Arial" w:hAnsi="Arial" w:cs="Arial"/>
          <w:sz w:val="22"/>
          <w:szCs w:val="22"/>
        </w:rPr>
        <w:t xml:space="preserve">, such as surface plumes. </w:t>
      </w:r>
      <w:r w:rsidRPr="00BD59B0">
        <w:rPr>
          <w:rFonts w:ascii="Arial" w:hAnsi="Arial" w:cs="Arial"/>
          <w:sz w:val="22"/>
          <w:szCs w:val="22"/>
        </w:rPr>
        <w:t xml:space="preserve"> </w:t>
      </w:r>
      <w:r w:rsidR="00736AEF">
        <w:rPr>
          <w:rFonts w:ascii="Arial" w:hAnsi="Arial" w:cs="Arial"/>
          <w:sz w:val="22"/>
          <w:szCs w:val="22"/>
        </w:rPr>
        <w:t xml:space="preserve">Additionally, prevention measures such as </w:t>
      </w:r>
      <w:r w:rsidRPr="00BD59B0">
        <w:rPr>
          <w:rFonts w:ascii="Arial" w:hAnsi="Arial" w:cs="Arial"/>
          <w:sz w:val="22"/>
          <w:szCs w:val="22"/>
        </w:rPr>
        <w:t>hav</w:t>
      </w:r>
      <w:r w:rsidR="00E20414">
        <w:rPr>
          <w:rFonts w:ascii="Arial" w:hAnsi="Arial" w:cs="Arial"/>
          <w:sz w:val="22"/>
          <w:szCs w:val="22"/>
        </w:rPr>
        <w:t xml:space="preserve">ing </w:t>
      </w:r>
      <w:r w:rsidR="00FC289C">
        <w:rPr>
          <w:rFonts w:ascii="Arial" w:hAnsi="Arial" w:cs="Arial"/>
          <w:sz w:val="22"/>
          <w:szCs w:val="22"/>
        </w:rPr>
        <w:t>cr</w:t>
      </w:r>
      <w:r w:rsidRPr="00BD59B0">
        <w:rPr>
          <w:rFonts w:ascii="Arial" w:hAnsi="Arial" w:cs="Arial"/>
          <w:sz w:val="22"/>
          <w:szCs w:val="22"/>
        </w:rPr>
        <w:t xml:space="preserve">ew don PPE to prevent </w:t>
      </w:r>
      <w:r w:rsidR="00FC289C">
        <w:rPr>
          <w:rFonts w:ascii="Arial" w:hAnsi="Arial" w:cs="Arial"/>
          <w:sz w:val="22"/>
          <w:szCs w:val="22"/>
        </w:rPr>
        <w:t>inhalation of dust</w:t>
      </w:r>
    </w:p>
    <w:p w14:paraId="2123E626" w14:textId="1B1CDD8E" w:rsidR="00BD59B0" w:rsidRPr="00BD59B0" w:rsidRDefault="00BD59B0" w:rsidP="005B0BF1">
      <w:pPr>
        <w:pStyle w:val="body"/>
        <w:numPr>
          <w:ilvl w:val="0"/>
          <w:numId w:val="162"/>
        </w:numPr>
        <w:rPr>
          <w:rFonts w:ascii="Arial" w:hAnsi="Arial" w:cs="Arial"/>
          <w:sz w:val="22"/>
          <w:szCs w:val="22"/>
        </w:rPr>
      </w:pPr>
      <w:r w:rsidRPr="00BD59B0">
        <w:rPr>
          <w:rFonts w:ascii="Arial" w:hAnsi="Arial" w:cs="Arial"/>
          <w:sz w:val="22"/>
          <w:szCs w:val="22"/>
        </w:rPr>
        <w:lastRenderedPageBreak/>
        <w:t xml:space="preserve">Remove: </w:t>
      </w:r>
      <w:r w:rsidR="00B83B3C" w:rsidRPr="00BD59B0">
        <w:rPr>
          <w:rFonts w:ascii="Arial" w:hAnsi="Arial" w:cs="Arial"/>
          <w:sz w:val="22"/>
          <w:szCs w:val="22"/>
        </w:rPr>
        <w:t>generally</w:t>
      </w:r>
      <w:r w:rsidRPr="00BD59B0">
        <w:rPr>
          <w:rFonts w:ascii="Arial" w:hAnsi="Arial" w:cs="Arial"/>
          <w:sz w:val="22"/>
          <w:szCs w:val="22"/>
        </w:rPr>
        <w:t xml:space="preserve"> thought of as dust removal; active and passive dust mitigation, including tools, ECLSS, </w:t>
      </w:r>
      <w:r w:rsidR="00B83B3C" w:rsidRPr="00BD59B0">
        <w:rPr>
          <w:rFonts w:ascii="Arial" w:hAnsi="Arial" w:cs="Arial"/>
          <w:sz w:val="22"/>
          <w:szCs w:val="22"/>
        </w:rPr>
        <w:t>ConOps</w:t>
      </w:r>
      <w:r w:rsidRPr="00BD59B0">
        <w:rPr>
          <w:rFonts w:ascii="Arial" w:hAnsi="Arial" w:cs="Arial"/>
          <w:sz w:val="22"/>
          <w:szCs w:val="22"/>
        </w:rPr>
        <w:t>, etc. that "remove" dust from volumes and surfaces.</w:t>
      </w:r>
      <w:r w:rsidR="00A65AF6">
        <w:rPr>
          <w:rFonts w:ascii="Arial" w:hAnsi="Arial" w:cs="Arial"/>
          <w:sz w:val="22"/>
          <w:szCs w:val="22"/>
        </w:rPr>
        <w:t xml:space="preserve"> Common and heritage </w:t>
      </w:r>
      <w:r w:rsidR="00682036">
        <w:rPr>
          <w:rFonts w:ascii="Arial" w:hAnsi="Arial" w:cs="Arial"/>
          <w:sz w:val="22"/>
          <w:szCs w:val="22"/>
        </w:rPr>
        <w:t>examples of dust removal include brushes</w:t>
      </w:r>
      <w:r w:rsidR="00ED737D">
        <w:rPr>
          <w:rFonts w:ascii="Arial" w:hAnsi="Arial" w:cs="Arial"/>
          <w:sz w:val="22"/>
          <w:szCs w:val="22"/>
        </w:rPr>
        <w:t xml:space="preserve"> and wipes.</w:t>
      </w:r>
    </w:p>
    <w:p w14:paraId="4DF2699C" w14:textId="09BDF094" w:rsidR="00BD59B0" w:rsidRPr="00BD59B0" w:rsidRDefault="00BD59B0" w:rsidP="005B0BF1">
      <w:pPr>
        <w:pStyle w:val="body"/>
        <w:numPr>
          <w:ilvl w:val="0"/>
          <w:numId w:val="162"/>
        </w:numPr>
        <w:rPr>
          <w:rFonts w:ascii="Arial" w:hAnsi="Arial" w:cs="Arial"/>
          <w:sz w:val="22"/>
          <w:szCs w:val="22"/>
        </w:rPr>
      </w:pPr>
      <w:r w:rsidRPr="00BD59B0">
        <w:rPr>
          <w:rFonts w:ascii="Arial" w:hAnsi="Arial" w:cs="Arial"/>
          <w:sz w:val="22"/>
          <w:szCs w:val="22"/>
        </w:rPr>
        <w:t>Tolerate: design-heavy mitigation effort centered around hardware designed to operate nominally in the presence of lunar dust</w:t>
      </w:r>
      <w:r w:rsidR="00FB1286">
        <w:rPr>
          <w:rFonts w:ascii="Arial" w:hAnsi="Arial" w:cs="Arial"/>
          <w:sz w:val="22"/>
          <w:szCs w:val="22"/>
        </w:rPr>
        <w:t>, such as</w:t>
      </w:r>
      <w:r w:rsidRPr="00BD59B0">
        <w:rPr>
          <w:rFonts w:ascii="Arial" w:hAnsi="Arial" w:cs="Arial"/>
          <w:sz w:val="22"/>
          <w:szCs w:val="22"/>
        </w:rPr>
        <w:t xml:space="preserve"> dust-tolerant connectors or seals that are able to form </w:t>
      </w:r>
      <w:r w:rsidR="00ED737D">
        <w:rPr>
          <w:rFonts w:ascii="Arial" w:hAnsi="Arial" w:cs="Arial"/>
          <w:sz w:val="22"/>
          <w:szCs w:val="22"/>
        </w:rPr>
        <w:t>operate nominally in the presence</w:t>
      </w:r>
      <w:r w:rsidRPr="00BD59B0">
        <w:rPr>
          <w:rFonts w:ascii="Arial" w:hAnsi="Arial" w:cs="Arial"/>
          <w:sz w:val="22"/>
          <w:szCs w:val="22"/>
        </w:rPr>
        <w:t xml:space="preserve"> contamination.</w:t>
      </w:r>
      <w:r w:rsidR="00FB1286">
        <w:rPr>
          <w:rFonts w:ascii="Arial" w:hAnsi="Arial" w:cs="Arial"/>
          <w:sz w:val="22"/>
          <w:szCs w:val="22"/>
        </w:rPr>
        <w:t xml:space="preserve"> Other examples include </w:t>
      </w:r>
      <w:r w:rsidR="00213226">
        <w:rPr>
          <w:rFonts w:ascii="Arial" w:hAnsi="Arial" w:cs="Arial"/>
          <w:sz w:val="22"/>
          <w:szCs w:val="22"/>
        </w:rPr>
        <w:t>thermal coatings that can maintain nominal thermal performance in the presence of lunar dust contamination.</w:t>
      </w:r>
    </w:p>
    <w:p w14:paraId="59FE336A" w14:textId="5835A70B" w:rsidR="00BD59B0" w:rsidRPr="00BD59B0" w:rsidRDefault="00BD59B0" w:rsidP="005B0BF1">
      <w:pPr>
        <w:pStyle w:val="body"/>
        <w:numPr>
          <w:ilvl w:val="0"/>
          <w:numId w:val="162"/>
        </w:numPr>
        <w:rPr>
          <w:rFonts w:ascii="Arial" w:hAnsi="Arial" w:cs="Arial"/>
          <w:sz w:val="22"/>
          <w:szCs w:val="22"/>
        </w:rPr>
      </w:pPr>
      <w:r w:rsidRPr="00BD59B0">
        <w:rPr>
          <w:rFonts w:ascii="Arial" w:hAnsi="Arial" w:cs="Arial"/>
          <w:sz w:val="22"/>
          <w:szCs w:val="22"/>
        </w:rPr>
        <w:t xml:space="preserve">Contain: methods designed to store dust in a non-hazardous area </w:t>
      </w:r>
      <w:r w:rsidR="00213226">
        <w:rPr>
          <w:rFonts w:ascii="Arial" w:hAnsi="Arial" w:cs="Arial"/>
          <w:sz w:val="22"/>
          <w:szCs w:val="22"/>
        </w:rPr>
        <w:t>such as</w:t>
      </w:r>
      <w:r w:rsidRPr="00BD59B0">
        <w:rPr>
          <w:rFonts w:ascii="Arial" w:hAnsi="Arial" w:cs="Arial"/>
          <w:sz w:val="22"/>
          <w:szCs w:val="22"/>
        </w:rPr>
        <w:t xml:space="preserve"> vacuum cleaners </w:t>
      </w:r>
      <w:r w:rsidR="00213226">
        <w:rPr>
          <w:rFonts w:ascii="Arial" w:hAnsi="Arial" w:cs="Arial"/>
          <w:sz w:val="22"/>
          <w:szCs w:val="22"/>
        </w:rPr>
        <w:t>(</w:t>
      </w:r>
      <w:r w:rsidRPr="00BD59B0">
        <w:rPr>
          <w:rFonts w:ascii="Arial" w:hAnsi="Arial" w:cs="Arial"/>
          <w:sz w:val="22"/>
          <w:szCs w:val="22"/>
        </w:rPr>
        <w:t>both removal and containment</w:t>
      </w:r>
      <w:r w:rsidR="00213226">
        <w:rPr>
          <w:rFonts w:ascii="Arial" w:hAnsi="Arial" w:cs="Arial"/>
          <w:sz w:val="22"/>
          <w:szCs w:val="22"/>
        </w:rPr>
        <w:t>)</w:t>
      </w:r>
      <w:r w:rsidRPr="00BD59B0">
        <w:rPr>
          <w:rFonts w:ascii="Arial" w:hAnsi="Arial" w:cs="Arial"/>
          <w:sz w:val="22"/>
          <w:szCs w:val="22"/>
        </w:rPr>
        <w:t xml:space="preserve"> or </w:t>
      </w:r>
      <w:r w:rsidR="00213226">
        <w:rPr>
          <w:rFonts w:ascii="Arial" w:hAnsi="Arial" w:cs="Arial"/>
          <w:sz w:val="22"/>
          <w:szCs w:val="22"/>
        </w:rPr>
        <w:t>ECLSS</w:t>
      </w:r>
      <w:r w:rsidRPr="00BD59B0">
        <w:rPr>
          <w:rFonts w:ascii="Arial" w:hAnsi="Arial" w:cs="Arial"/>
          <w:sz w:val="22"/>
          <w:szCs w:val="22"/>
        </w:rPr>
        <w:t>.</w:t>
      </w:r>
      <w:r w:rsidR="00213226">
        <w:rPr>
          <w:rFonts w:ascii="Arial" w:hAnsi="Arial" w:cs="Arial"/>
          <w:sz w:val="22"/>
          <w:szCs w:val="22"/>
        </w:rPr>
        <w:t xml:space="preserve"> Additionally, pairing containment (</w:t>
      </w:r>
      <w:r w:rsidR="00DD1012">
        <w:rPr>
          <w:rFonts w:ascii="Arial" w:hAnsi="Arial" w:cs="Arial"/>
          <w:sz w:val="22"/>
          <w:szCs w:val="22"/>
        </w:rPr>
        <w:t xml:space="preserve">dustpan) with </w:t>
      </w:r>
      <w:r w:rsidR="008D67A0">
        <w:rPr>
          <w:rFonts w:ascii="Arial" w:hAnsi="Arial" w:cs="Arial"/>
          <w:sz w:val="22"/>
          <w:szCs w:val="22"/>
        </w:rPr>
        <w:t xml:space="preserve">removal (broom) </w:t>
      </w:r>
      <w:r w:rsidR="005B67A3">
        <w:rPr>
          <w:rFonts w:ascii="Arial" w:hAnsi="Arial" w:cs="Arial"/>
          <w:sz w:val="22"/>
          <w:szCs w:val="22"/>
        </w:rPr>
        <w:t>can be utilized.</w:t>
      </w:r>
    </w:p>
    <w:p w14:paraId="57C3298C" w14:textId="1163E53F" w:rsidR="00BD59B0" w:rsidRDefault="00BD59B0" w:rsidP="00BD59B0">
      <w:pPr>
        <w:pStyle w:val="body"/>
        <w:numPr>
          <w:ilvl w:val="0"/>
          <w:numId w:val="162"/>
        </w:numPr>
        <w:rPr>
          <w:rFonts w:ascii="Arial" w:hAnsi="Arial" w:cs="Arial"/>
          <w:sz w:val="22"/>
          <w:szCs w:val="22"/>
        </w:rPr>
      </w:pPr>
      <w:r w:rsidRPr="00BD59B0">
        <w:rPr>
          <w:rFonts w:ascii="Arial" w:hAnsi="Arial" w:cs="Arial"/>
          <w:sz w:val="22"/>
          <w:szCs w:val="22"/>
        </w:rPr>
        <w:t>Dispose: ejection of dust out of harmful areas, such as designing replaceable ECLSS filters or vacuum bags</w:t>
      </w:r>
      <w:r w:rsidR="005B67A3">
        <w:rPr>
          <w:rFonts w:ascii="Arial" w:hAnsi="Arial" w:cs="Arial"/>
          <w:sz w:val="22"/>
          <w:szCs w:val="22"/>
        </w:rPr>
        <w:t xml:space="preserve">. Frequently, disposal techniques follow containment </w:t>
      </w:r>
      <w:r w:rsidR="00104726">
        <w:rPr>
          <w:rFonts w:ascii="Arial" w:hAnsi="Arial" w:cs="Arial"/>
          <w:sz w:val="22"/>
          <w:szCs w:val="22"/>
        </w:rPr>
        <w:t xml:space="preserve">(e.g. </w:t>
      </w:r>
      <w:r w:rsidR="006101A9">
        <w:rPr>
          <w:rFonts w:ascii="Arial" w:hAnsi="Arial" w:cs="Arial"/>
          <w:sz w:val="22"/>
          <w:szCs w:val="22"/>
        </w:rPr>
        <w:t>moving</w:t>
      </w:r>
      <w:r w:rsidR="00BF788D">
        <w:rPr>
          <w:rFonts w:ascii="Arial" w:hAnsi="Arial" w:cs="Arial"/>
          <w:sz w:val="22"/>
          <w:szCs w:val="22"/>
        </w:rPr>
        <w:t xml:space="preserve"> dust that has been swept up into a dustpan </w:t>
      </w:r>
      <w:r w:rsidR="006101A9">
        <w:rPr>
          <w:rFonts w:ascii="Arial" w:hAnsi="Arial" w:cs="Arial"/>
          <w:sz w:val="22"/>
          <w:szCs w:val="22"/>
        </w:rPr>
        <w:t>to a disposal bag).</w:t>
      </w:r>
    </w:p>
    <w:p w14:paraId="52914FF8" w14:textId="3D6C4F9A" w:rsidR="00FF0886" w:rsidRPr="005B0BF1" w:rsidRDefault="00FF0886" w:rsidP="00FF0886">
      <w:pPr>
        <w:pStyle w:val="body"/>
        <w:rPr>
          <w:rFonts w:ascii="Arial" w:hAnsi="Arial" w:cs="Arial"/>
          <w:sz w:val="22"/>
          <w:szCs w:val="22"/>
        </w:rPr>
      </w:pPr>
      <w:r w:rsidRPr="00FF0886">
        <w:rPr>
          <w:rFonts w:ascii="Arial" w:hAnsi="Arial" w:cs="Arial"/>
          <w:sz w:val="22"/>
          <w:szCs w:val="22"/>
        </w:rPr>
        <w:t xml:space="preserve">While not a method of dust mitigation, it cannot be understated that the quantification of dust loading (areal or volumetric) is a necessity when planning dust mitigation </w:t>
      </w:r>
      <w:r w:rsidR="00B83B3C" w:rsidRPr="00FF0886">
        <w:rPr>
          <w:rFonts w:ascii="Arial" w:hAnsi="Arial" w:cs="Arial"/>
          <w:sz w:val="22"/>
          <w:szCs w:val="22"/>
        </w:rPr>
        <w:t>ConOps</w:t>
      </w:r>
      <w:r w:rsidRPr="00FF0886">
        <w:rPr>
          <w:rFonts w:ascii="Arial" w:hAnsi="Arial" w:cs="Arial"/>
          <w:sz w:val="22"/>
          <w:szCs w:val="22"/>
        </w:rPr>
        <w:t xml:space="preserve">. If </w:t>
      </w:r>
      <w:r w:rsidR="00FA4124">
        <w:rPr>
          <w:rFonts w:ascii="Arial" w:hAnsi="Arial" w:cs="Arial"/>
          <w:sz w:val="22"/>
          <w:szCs w:val="22"/>
        </w:rPr>
        <w:t>the quantity of dust that is</w:t>
      </w:r>
      <w:r w:rsidRPr="00FF0886">
        <w:rPr>
          <w:rFonts w:ascii="Arial" w:hAnsi="Arial" w:cs="Arial"/>
          <w:sz w:val="22"/>
          <w:szCs w:val="22"/>
        </w:rPr>
        <w:t xml:space="preserve"> removed from a surface or volume, </w:t>
      </w:r>
      <w:r w:rsidR="00FA4124">
        <w:rPr>
          <w:rFonts w:ascii="Arial" w:hAnsi="Arial" w:cs="Arial"/>
          <w:sz w:val="22"/>
          <w:szCs w:val="22"/>
        </w:rPr>
        <w:t xml:space="preserve">it is </w:t>
      </w:r>
      <w:r w:rsidR="009A2786">
        <w:rPr>
          <w:rFonts w:ascii="Arial" w:hAnsi="Arial" w:cs="Arial"/>
          <w:sz w:val="22"/>
          <w:szCs w:val="22"/>
        </w:rPr>
        <w:t>difficult, if not impossible, to determine if</w:t>
      </w:r>
      <w:r w:rsidRPr="00FF0886">
        <w:rPr>
          <w:rFonts w:ascii="Arial" w:hAnsi="Arial" w:cs="Arial"/>
          <w:sz w:val="22"/>
          <w:szCs w:val="22"/>
        </w:rPr>
        <w:t xml:space="preserve"> hardware will work or that a volume is safe for crew</w:t>
      </w:r>
      <w:r w:rsidR="009A2786">
        <w:rPr>
          <w:rFonts w:ascii="Arial" w:hAnsi="Arial" w:cs="Arial"/>
          <w:sz w:val="22"/>
          <w:szCs w:val="22"/>
        </w:rPr>
        <w:t>.</w:t>
      </w:r>
      <w:r w:rsidRPr="00FF0886">
        <w:rPr>
          <w:rFonts w:ascii="Arial" w:hAnsi="Arial" w:cs="Arial"/>
          <w:sz w:val="22"/>
          <w:szCs w:val="22"/>
        </w:rPr>
        <w:t xml:space="preserve"> Currently, this is a knowledge gap with few methods of dust quantification published at mid/high TRL.</w:t>
      </w:r>
    </w:p>
    <w:p w14:paraId="2A4E5539" w14:textId="6C618099" w:rsidR="00F54906" w:rsidRPr="005B0BF1" w:rsidRDefault="00F54906" w:rsidP="00356211">
      <w:pPr>
        <w:pStyle w:val="Heading9"/>
        <w:rPr>
          <w:bCs/>
        </w:rPr>
      </w:pPr>
      <w:r w:rsidRPr="005B0BF1">
        <w:t>Nominal Operations</w:t>
      </w:r>
    </w:p>
    <w:p w14:paraId="1A28427A" w14:textId="7C54B9D4" w:rsidR="00F54906" w:rsidRPr="00CD1D23" w:rsidRDefault="00F54906" w:rsidP="00F54906">
      <w:pPr>
        <w:pStyle w:val="body"/>
        <w:rPr>
          <w:rFonts w:ascii="Arial" w:hAnsi="Arial" w:cs="Arial"/>
          <w:sz w:val="22"/>
          <w:szCs w:val="22"/>
        </w:rPr>
      </w:pPr>
      <w:r w:rsidRPr="005B0BF1">
        <w:rPr>
          <w:rFonts w:ascii="Arial" w:hAnsi="Arial" w:cs="Arial"/>
          <w:sz w:val="22"/>
          <w:szCs w:val="22"/>
        </w:rPr>
        <w:t xml:space="preserve">The outlined concepts of </w:t>
      </w:r>
      <w:r w:rsidR="00532857">
        <w:rPr>
          <w:rFonts w:ascii="Arial" w:hAnsi="Arial" w:cs="Arial"/>
          <w:sz w:val="22"/>
          <w:szCs w:val="22"/>
        </w:rPr>
        <w:t>o</w:t>
      </w:r>
      <w:r w:rsidRPr="005B0BF1">
        <w:rPr>
          <w:rFonts w:ascii="Arial" w:hAnsi="Arial" w:cs="Arial"/>
          <w:sz w:val="22"/>
          <w:szCs w:val="22"/>
        </w:rPr>
        <w:t xml:space="preserve">perations in this section may be utilized multiple times during a DRM. At this time, current tools used for dust mitigation have heritage in the Apollo dust mitigation tooling. However, mitigation tool development continues to evolve via technology development and element level development. Therefore, current tools and methods will be denoted with the knowledge that specialized tools may also be applicable at the given mitigation station. An overview of all current and previous lunar exploration element operations planning (HLS, Commercial lunar landers, xEVA suits, and Apollo) using these tools </w:t>
      </w:r>
      <w:r w:rsidR="00331AC9">
        <w:rPr>
          <w:rFonts w:ascii="Arial" w:hAnsi="Arial" w:cs="Arial"/>
          <w:sz w:val="22"/>
          <w:szCs w:val="22"/>
        </w:rPr>
        <w:t>at t</w:t>
      </w:r>
      <w:r w:rsidR="00331AC9" w:rsidRPr="00CD1D23">
        <w:rPr>
          <w:rFonts w:ascii="Arial" w:hAnsi="Arial" w:cs="Arial"/>
          <w:sz w:val="22"/>
          <w:szCs w:val="22"/>
        </w:rPr>
        <w:t>he various stations that may occur during the operational process</w:t>
      </w:r>
      <w:r w:rsidR="00331AC9" w:rsidRPr="005B0BF1">
        <w:rPr>
          <w:rFonts w:ascii="Arial" w:hAnsi="Arial" w:cs="Arial"/>
          <w:sz w:val="22"/>
          <w:szCs w:val="22"/>
        </w:rPr>
        <w:t xml:space="preserve"> </w:t>
      </w:r>
      <w:r w:rsidRPr="005B0BF1">
        <w:rPr>
          <w:rFonts w:ascii="Arial" w:hAnsi="Arial" w:cs="Arial"/>
          <w:sz w:val="22"/>
          <w:szCs w:val="22"/>
        </w:rPr>
        <w:t xml:space="preserve">have been included in this general </w:t>
      </w:r>
      <w:r w:rsidR="00331AC9">
        <w:rPr>
          <w:rFonts w:ascii="Arial" w:hAnsi="Arial" w:cs="Arial"/>
          <w:sz w:val="22"/>
          <w:szCs w:val="22"/>
        </w:rPr>
        <w:t>summary.</w:t>
      </w:r>
      <w:r w:rsidRPr="00CD1D23">
        <w:rPr>
          <w:rFonts w:ascii="Arial" w:hAnsi="Arial" w:cs="Arial"/>
          <w:sz w:val="22"/>
          <w:szCs w:val="22"/>
        </w:rPr>
        <w:t xml:space="preserve"> </w:t>
      </w:r>
    </w:p>
    <w:p w14:paraId="158B02D6" w14:textId="5969EC21" w:rsidR="00F54906" w:rsidRPr="00CD1D23" w:rsidRDefault="00F54906" w:rsidP="00356211">
      <w:pPr>
        <w:pStyle w:val="Heading9"/>
        <w:rPr>
          <w:bCs/>
        </w:rPr>
      </w:pPr>
      <w:r w:rsidRPr="00CD1D23">
        <w:t>Surface Concept of Operations</w:t>
      </w:r>
    </w:p>
    <w:p w14:paraId="10F88E48" w14:textId="1DDF0727" w:rsidR="00F54906" w:rsidRPr="00BE490C" w:rsidRDefault="00F54906" w:rsidP="00CD1D23">
      <w:pPr>
        <w:pStyle w:val="body"/>
        <w:rPr>
          <w:rFonts w:ascii="Arial" w:hAnsi="Arial" w:cs="Arial"/>
          <w:b/>
          <w:bCs/>
          <w:sz w:val="22"/>
          <w:szCs w:val="22"/>
        </w:rPr>
      </w:pPr>
      <w:r w:rsidRPr="00BE490C">
        <w:rPr>
          <w:rFonts w:ascii="Arial" w:hAnsi="Arial" w:cs="Arial"/>
          <w:b/>
          <w:bCs/>
          <w:sz w:val="22"/>
          <w:szCs w:val="22"/>
        </w:rPr>
        <w:t>IVA, Pre-EVA, EVA Egress</w:t>
      </w:r>
    </w:p>
    <w:p w14:paraId="36EDEBDE" w14:textId="0BB44540" w:rsidR="00F54906" w:rsidRPr="005B0BF1" w:rsidRDefault="00F54906" w:rsidP="004A67DE">
      <w:pPr>
        <w:pStyle w:val="body"/>
        <w:rPr>
          <w:rFonts w:ascii="Arial" w:hAnsi="Arial" w:cs="Arial"/>
          <w:sz w:val="22"/>
          <w:szCs w:val="22"/>
        </w:rPr>
      </w:pPr>
      <w:r w:rsidRPr="00CD1D23">
        <w:rPr>
          <w:rFonts w:ascii="Arial" w:hAnsi="Arial" w:cs="Arial"/>
          <w:sz w:val="22"/>
          <w:szCs w:val="22"/>
        </w:rPr>
        <w:t>Prior to EVA, crew may prepare the airlock</w:t>
      </w:r>
      <w:r w:rsidR="00C471C2">
        <w:rPr>
          <w:rFonts w:ascii="Arial" w:hAnsi="Arial" w:cs="Arial"/>
          <w:sz w:val="22"/>
          <w:szCs w:val="22"/>
        </w:rPr>
        <w:t xml:space="preserve"> </w:t>
      </w:r>
      <w:r w:rsidR="00C471C2" w:rsidRPr="00C471C2">
        <w:rPr>
          <w:rFonts w:ascii="Arial" w:hAnsi="Arial" w:cs="Arial"/>
          <w:sz w:val="22"/>
          <w:szCs w:val="22"/>
        </w:rPr>
        <w:t>or area nearby the exit hatch</w:t>
      </w:r>
      <w:r w:rsidRPr="00CD1D23">
        <w:rPr>
          <w:rFonts w:ascii="Arial" w:hAnsi="Arial" w:cs="Arial"/>
          <w:sz w:val="22"/>
          <w:szCs w:val="22"/>
        </w:rPr>
        <w:t xml:space="preserve"> for EVA by stowing sensitive hardware or deploying dust covers to protect critical systems</w:t>
      </w:r>
      <w:r w:rsidRPr="005B0BF1">
        <w:rPr>
          <w:rFonts w:ascii="Arial" w:hAnsi="Arial" w:cs="Arial"/>
          <w:sz w:val="22"/>
          <w:szCs w:val="22"/>
        </w:rPr>
        <w:t xml:space="preserve">. Crew </w:t>
      </w:r>
      <w:r w:rsidR="009F282B">
        <w:rPr>
          <w:rFonts w:ascii="Arial" w:hAnsi="Arial" w:cs="Arial"/>
          <w:sz w:val="22"/>
          <w:szCs w:val="22"/>
        </w:rPr>
        <w:t xml:space="preserve">can </w:t>
      </w:r>
      <w:r w:rsidR="00862D2B" w:rsidRPr="00862D2B">
        <w:rPr>
          <w:rFonts w:ascii="Arial" w:hAnsi="Arial" w:cs="Arial"/>
          <w:sz w:val="22"/>
          <w:szCs w:val="22"/>
        </w:rPr>
        <w:t>quantify dust on the suit</w:t>
      </w:r>
      <w:r w:rsidR="00862D2B">
        <w:rPr>
          <w:rFonts w:ascii="Arial" w:hAnsi="Arial" w:cs="Arial"/>
          <w:sz w:val="22"/>
          <w:szCs w:val="22"/>
        </w:rPr>
        <w:t xml:space="preserve"> </w:t>
      </w:r>
      <w:r w:rsidRPr="005B0BF1">
        <w:rPr>
          <w:rFonts w:ascii="Arial" w:hAnsi="Arial" w:cs="Arial"/>
          <w:sz w:val="22"/>
          <w:szCs w:val="22"/>
        </w:rPr>
        <w:t>and remediate as necessary prior to donning the suit. Crew may also collect and pre-position EVA dust mitigation tools into accessible areas</w:t>
      </w:r>
      <w:r w:rsidR="00BC14E8">
        <w:rPr>
          <w:rFonts w:ascii="Arial" w:hAnsi="Arial" w:cs="Arial"/>
          <w:sz w:val="22"/>
          <w:szCs w:val="22"/>
        </w:rPr>
        <w:t xml:space="preserve"> </w:t>
      </w:r>
      <w:r w:rsidR="00BC14E8" w:rsidRPr="00BC14E8">
        <w:rPr>
          <w:rFonts w:ascii="Arial" w:hAnsi="Arial" w:cs="Arial"/>
          <w:sz w:val="22"/>
          <w:szCs w:val="22"/>
        </w:rPr>
        <w:t xml:space="preserve">near the exit </w:t>
      </w:r>
      <w:r w:rsidR="00B83B3C">
        <w:rPr>
          <w:rFonts w:ascii="Arial" w:hAnsi="Arial" w:cs="Arial"/>
          <w:sz w:val="22"/>
          <w:szCs w:val="22"/>
        </w:rPr>
        <w:t xml:space="preserve">hatch </w:t>
      </w:r>
      <w:r w:rsidR="00B83B3C" w:rsidRPr="005B0BF1">
        <w:rPr>
          <w:rFonts w:ascii="Arial" w:hAnsi="Arial" w:cs="Arial"/>
          <w:sz w:val="22"/>
          <w:szCs w:val="22"/>
        </w:rPr>
        <w:t>prior</w:t>
      </w:r>
      <w:r w:rsidRPr="005B0BF1">
        <w:rPr>
          <w:rFonts w:ascii="Arial" w:hAnsi="Arial" w:cs="Arial"/>
          <w:sz w:val="22"/>
          <w:szCs w:val="22"/>
        </w:rPr>
        <w:t xml:space="preserve"> to depressurization</w:t>
      </w:r>
      <w:r w:rsidR="00B020B6" w:rsidRPr="00B020B6">
        <w:rPr>
          <w:rFonts w:ascii="Arial" w:hAnsi="Arial" w:cs="Arial"/>
          <w:sz w:val="22"/>
          <w:szCs w:val="22"/>
        </w:rPr>
        <w:t>; it is not anticipated that these tools be returned into the airlock after each EVA.</w:t>
      </w:r>
      <w:r w:rsidR="00B601E1">
        <w:rPr>
          <w:rFonts w:ascii="Arial" w:hAnsi="Arial" w:cs="Arial"/>
          <w:sz w:val="22"/>
          <w:szCs w:val="22"/>
        </w:rPr>
        <w:t xml:space="preserve"> </w:t>
      </w:r>
      <w:r w:rsidRPr="005B0BF1">
        <w:rPr>
          <w:rFonts w:ascii="Arial" w:hAnsi="Arial" w:cs="Arial"/>
          <w:sz w:val="22"/>
          <w:szCs w:val="22"/>
        </w:rPr>
        <w:t xml:space="preserve">Crew PPE used for off-nominal contingency dust mitigation upon eventual EVA ingress and suit doffing can be verified to reside in the proper stowage locations prior to egress. </w:t>
      </w:r>
    </w:p>
    <w:p w14:paraId="5758DDE5" w14:textId="390734DC" w:rsidR="00F54906" w:rsidRPr="00BE490C" w:rsidRDefault="001F71F5" w:rsidP="00CD1D23">
      <w:pPr>
        <w:pStyle w:val="body"/>
        <w:rPr>
          <w:rFonts w:ascii="Arial" w:hAnsi="Arial" w:cs="Arial"/>
          <w:b/>
          <w:bCs/>
          <w:sz w:val="22"/>
          <w:szCs w:val="22"/>
          <w:u w:val="single"/>
        </w:rPr>
      </w:pPr>
      <w:r w:rsidRPr="00BE490C">
        <w:rPr>
          <w:rFonts w:ascii="Arial" w:hAnsi="Arial" w:cs="Arial"/>
          <w:b/>
          <w:bCs/>
          <w:sz w:val="22"/>
          <w:szCs w:val="22"/>
          <w:u w:val="single"/>
        </w:rPr>
        <w:lastRenderedPageBreak/>
        <w:t xml:space="preserve">Surface System </w:t>
      </w:r>
      <w:r w:rsidR="00F54906" w:rsidRPr="00BE490C">
        <w:rPr>
          <w:rFonts w:ascii="Arial" w:hAnsi="Arial" w:cs="Arial"/>
          <w:b/>
          <w:bCs/>
          <w:sz w:val="22"/>
          <w:szCs w:val="22"/>
          <w:u w:val="single"/>
        </w:rPr>
        <w:t xml:space="preserve">EVA </w:t>
      </w:r>
      <w:r w:rsidR="001D4A4B" w:rsidRPr="00BE490C">
        <w:rPr>
          <w:rFonts w:ascii="Arial" w:hAnsi="Arial" w:cs="Arial"/>
          <w:b/>
          <w:bCs/>
          <w:sz w:val="22"/>
          <w:szCs w:val="22"/>
          <w:u w:val="single"/>
        </w:rPr>
        <w:t>I</w:t>
      </w:r>
      <w:r w:rsidR="00F54906" w:rsidRPr="00BE490C">
        <w:rPr>
          <w:rFonts w:ascii="Arial" w:hAnsi="Arial" w:cs="Arial"/>
          <w:b/>
          <w:bCs/>
          <w:sz w:val="22"/>
          <w:szCs w:val="22"/>
          <w:u w:val="single"/>
        </w:rPr>
        <w:t>ngress</w:t>
      </w:r>
    </w:p>
    <w:p w14:paraId="30EB2F70" w14:textId="536ABE9C" w:rsidR="001F71F5" w:rsidRDefault="00F54906">
      <w:pPr>
        <w:pStyle w:val="body"/>
        <w:rPr>
          <w:rFonts w:ascii="Arial" w:hAnsi="Arial" w:cs="Arial"/>
          <w:sz w:val="22"/>
          <w:szCs w:val="22"/>
        </w:rPr>
      </w:pPr>
      <w:r w:rsidRPr="00CD1D23">
        <w:rPr>
          <w:rFonts w:ascii="Arial" w:hAnsi="Arial" w:cs="Arial"/>
          <w:sz w:val="22"/>
          <w:szCs w:val="22"/>
        </w:rPr>
        <w:t xml:space="preserve">Crew will retrieve EVA dust mitigation tools from their stowed location as required. Dust mitigation tools may be specific to the EVA suit and associated EVA tools. Utilization payloads may provide specialized tools to enable cleaning of their surfaces. These tools will be used to clean the suit as well as any utilization systems, science payloads, or sample return canisters recovered during the EVA that are expected to enter the </w:t>
      </w:r>
      <w:r w:rsidR="007D6F04">
        <w:rPr>
          <w:rFonts w:ascii="Arial" w:hAnsi="Arial" w:cs="Arial"/>
          <w:sz w:val="22"/>
          <w:szCs w:val="22"/>
        </w:rPr>
        <w:t>vehicle</w:t>
      </w:r>
      <w:r w:rsidRPr="00CD1D23">
        <w:rPr>
          <w:rFonts w:ascii="Arial" w:hAnsi="Arial" w:cs="Arial"/>
          <w:sz w:val="22"/>
          <w:szCs w:val="22"/>
        </w:rPr>
        <w:t xml:space="preserve"> post EVA. Following EVA dust mitigation activities, the tools may be stowed or disposed of per planetary protection guidance and crew will enter the airlock or vehicle outer door.  </w:t>
      </w:r>
      <w:r w:rsidR="00BF0BA1" w:rsidRPr="00BF0BA1">
        <w:rPr>
          <w:rFonts w:ascii="Arial" w:hAnsi="Arial" w:cs="Arial"/>
          <w:sz w:val="22"/>
          <w:szCs w:val="22"/>
        </w:rPr>
        <w:t xml:space="preserve">The crew can clean airlock hatch seals with the provided seal </w:t>
      </w:r>
      <w:r w:rsidR="00B83B3C" w:rsidRPr="00BF0BA1">
        <w:rPr>
          <w:rFonts w:ascii="Arial" w:hAnsi="Arial" w:cs="Arial"/>
          <w:sz w:val="22"/>
          <w:szCs w:val="22"/>
        </w:rPr>
        <w:t>tools.</w:t>
      </w:r>
      <w:r w:rsidR="00B83B3C" w:rsidRPr="00CD1D23">
        <w:rPr>
          <w:rFonts w:ascii="Arial" w:hAnsi="Arial" w:cs="Arial"/>
          <w:sz w:val="22"/>
          <w:szCs w:val="22"/>
        </w:rPr>
        <w:t xml:space="preserve"> And</w:t>
      </w:r>
      <w:r w:rsidRPr="00CD1D23">
        <w:rPr>
          <w:rFonts w:ascii="Arial" w:hAnsi="Arial" w:cs="Arial"/>
          <w:sz w:val="22"/>
          <w:szCs w:val="22"/>
        </w:rPr>
        <w:t xml:space="preserve"> clean as necessary with the provided seal tools/methods denoting before/after results. Hardware/Payload items transferred into the airlock system may be isolated in a sealed container at this time. </w:t>
      </w:r>
    </w:p>
    <w:p w14:paraId="4276A403" w14:textId="123FB40E" w:rsidR="00F54906" w:rsidRPr="00BE490C" w:rsidRDefault="001F71F5" w:rsidP="00CD1D23">
      <w:pPr>
        <w:pStyle w:val="body"/>
        <w:rPr>
          <w:rFonts w:ascii="Arial" w:hAnsi="Arial" w:cs="Arial"/>
          <w:b/>
          <w:bCs/>
          <w:sz w:val="22"/>
          <w:szCs w:val="22"/>
          <w:u w:val="single"/>
        </w:rPr>
      </w:pPr>
      <w:r w:rsidRPr="00BE490C">
        <w:rPr>
          <w:rFonts w:ascii="Arial" w:hAnsi="Arial" w:cs="Arial"/>
          <w:b/>
          <w:bCs/>
          <w:sz w:val="22"/>
          <w:szCs w:val="22"/>
          <w:u w:val="single"/>
        </w:rPr>
        <w:t xml:space="preserve">Surface System </w:t>
      </w:r>
      <w:r w:rsidR="00F54906" w:rsidRPr="00BE490C">
        <w:rPr>
          <w:rFonts w:ascii="Arial" w:hAnsi="Arial" w:cs="Arial"/>
          <w:b/>
          <w:bCs/>
          <w:sz w:val="22"/>
          <w:szCs w:val="22"/>
          <w:u w:val="single"/>
        </w:rPr>
        <w:t>Post-EVA and IVA</w:t>
      </w:r>
    </w:p>
    <w:p w14:paraId="0BA46F55" w14:textId="22B812C8" w:rsidR="00F54906" w:rsidRPr="00CD1D23" w:rsidRDefault="00F54906" w:rsidP="00F54906">
      <w:pPr>
        <w:pStyle w:val="body"/>
        <w:rPr>
          <w:rFonts w:ascii="Arial" w:hAnsi="Arial" w:cs="Arial"/>
          <w:sz w:val="22"/>
          <w:szCs w:val="22"/>
        </w:rPr>
      </w:pPr>
      <w:r w:rsidRPr="00CD1D23">
        <w:rPr>
          <w:rFonts w:ascii="Arial" w:hAnsi="Arial" w:cs="Arial"/>
          <w:sz w:val="22"/>
          <w:szCs w:val="22"/>
        </w:rPr>
        <w:t>After external door closure, pressurization, and verification of an acceptable door seal has been attained, the operations may allow sufficient time for dust settl</w:t>
      </w:r>
      <w:r w:rsidR="001F71F5">
        <w:rPr>
          <w:rFonts w:ascii="Arial" w:hAnsi="Arial" w:cs="Arial"/>
          <w:sz w:val="22"/>
          <w:szCs w:val="22"/>
        </w:rPr>
        <w:t>ement</w:t>
      </w:r>
      <w:r w:rsidRPr="00CD1D23">
        <w:rPr>
          <w:rFonts w:ascii="Arial" w:hAnsi="Arial" w:cs="Arial"/>
          <w:sz w:val="22"/>
          <w:szCs w:val="22"/>
        </w:rPr>
        <w:t xml:space="preserve"> prior to EVA suit doffing. </w:t>
      </w:r>
      <w:r w:rsidR="000B474D" w:rsidRPr="000B474D">
        <w:rPr>
          <w:rFonts w:ascii="Arial" w:hAnsi="Arial" w:cs="Arial"/>
          <w:sz w:val="22"/>
          <w:szCs w:val="22"/>
        </w:rPr>
        <w:t>This would be based upon operational instructions established by detailed crew planning and safety procedures or by lunar dust monitor.</w:t>
      </w:r>
      <w:r w:rsidRPr="00CD1D23">
        <w:rPr>
          <w:rFonts w:ascii="Arial" w:hAnsi="Arial" w:cs="Arial"/>
          <w:sz w:val="22"/>
          <w:szCs w:val="22"/>
        </w:rPr>
        <w:t xml:space="preserve">. Typical </w:t>
      </w:r>
      <w:r w:rsidR="001F71F5">
        <w:rPr>
          <w:rFonts w:ascii="Arial" w:hAnsi="Arial" w:cs="Arial"/>
          <w:sz w:val="22"/>
          <w:szCs w:val="22"/>
        </w:rPr>
        <w:t>measures</w:t>
      </w:r>
      <w:r w:rsidRPr="00CD1D23">
        <w:rPr>
          <w:rFonts w:ascii="Arial" w:hAnsi="Arial" w:cs="Arial"/>
          <w:sz w:val="22"/>
          <w:szCs w:val="22"/>
        </w:rPr>
        <w:t xml:space="preserve"> may use integrated air filtering systems within this pressurized volume to enable sufficient cleanup of the breathable air volume prior to EVA suit </w:t>
      </w:r>
      <w:r w:rsidR="001F71F5">
        <w:rPr>
          <w:rFonts w:ascii="Arial" w:hAnsi="Arial" w:cs="Arial"/>
          <w:sz w:val="22"/>
          <w:szCs w:val="22"/>
        </w:rPr>
        <w:t>doffing</w:t>
      </w:r>
      <w:r w:rsidRPr="00CD1D23">
        <w:rPr>
          <w:rFonts w:ascii="Arial" w:hAnsi="Arial" w:cs="Arial"/>
          <w:sz w:val="22"/>
          <w:szCs w:val="22"/>
        </w:rPr>
        <w:t>. Using this integrated system, the air system can begin to filter the non-settled dust from the volume</w:t>
      </w:r>
      <w:r w:rsidR="001F71F5">
        <w:rPr>
          <w:rFonts w:ascii="Arial" w:hAnsi="Arial" w:cs="Arial"/>
          <w:sz w:val="22"/>
          <w:szCs w:val="22"/>
        </w:rPr>
        <w:t>.</w:t>
      </w:r>
      <w:r w:rsidRPr="00CD1D23">
        <w:rPr>
          <w:rFonts w:ascii="Arial" w:hAnsi="Arial" w:cs="Arial"/>
          <w:sz w:val="22"/>
          <w:szCs w:val="22"/>
        </w:rPr>
        <w:t>. Dust monitoring systems may also be deployed in the pressurized volume to provide an indication of air quality.</w:t>
      </w:r>
    </w:p>
    <w:p w14:paraId="3E4FD0EB" w14:textId="0AB54E43" w:rsidR="00F54906" w:rsidRPr="00CD1D23" w:rsidRDefault="00F54906" w:rsidP="00F54906">
      <w:pPr>
        <w:pStyle w:val="body"/>
        <w:rPr>
          <w:rFonts w:ascii="Arial" w:hAnsi="Arial" w:cs="Arial"/>
          <w:sz w:val="22"/>
          <w:szCs w:val="22"/>
        </w:rPr>
      </w:pPr>
      <w:r w:rsidRPr="00CD1D23">
        <w:rPr>
          <w:rFonts w:ascii="Arial" w:hAnsi="Arial" w:cs="Arial"/>
          <w:sz w:val="22"/>
          <w:szCs w:val="22"/>
        </w:rPr>
        <w:t xml:space="preserve">The crew will doff EVA suits prior to performing dust operations. </w:t>
      </w:r>
      <w:r w:rsidR="000B2023" w:rsidRPr="000B2023">
        <w:rPr>
          <w:rFonts w:ascii="Arial" w:hAnsi="Arial" w:cs="Arial"/>
          <w:sz w:val="22"/>
          <w:szCs w:val="22"/>
        </w:rPr>
        <w:t>Once crew have doffed their EVA suits and an indication of acceptable air quality is attained, the suit exteriors along with any utilization systems, science payloads, or sample return canisters recovered during the EVA and brought into the habitable volume and cleaned for a pre-determined amount of time.</w:t>
      </w:r>
      <w:r w:rsidRPr="00CD1D23">
        <w:rPr>
          <w:rFonts w:ascii="Arial" w:hAnsi="Arial" w:cs="Arial"/>
          <w:sz w:val="22"/>
          <w:szCs w:val="22"/>
        </w:rPr>
        <w:t>. Once clean, objects will be stowed; this operation may include the use of bags or covers to limit additional dust contamination after stowage. After ingress to the habitable volume, crew will continue to perform periodic dust cleaning activities to mitigate the lunar dust. This activity may include vacuum operations, filter cleaning or replacements, or other similar dust mitigation strategies. </w:t>
      </w:r>
    </w:p>
    <w:p w14:paraId="170E9453" w14:textId="15048321" w:rsidR="00F54906" w:rsidRPr="00CD1D23" w:rsidRDefault="00F82ACF" w:rsidP="00F54906">
      <w:pPr>
        <w:pStyle w:val="body"/>
        <w:rPr>
          <w:rFonts w:ascii="Arial" w:hAnsi="Arial" w:cs="Arial"/>
          <w:sz w:val="22"/>
          <w:szCs w:val="22"/>
        </w:rPr>
      </w:pPr>
      <w:r w:rsidRPr="00F82ACF">
        <w:rPr>
          <w:rFonts w:ascii="Arial" w:hAnsi="Arial" w:cs="Arial"/>
          <w:sz w:val="22"/>
          <w:szCs w:val="22"/>
        </w:rPr>
        <w:t>If air quality is in question upon EVA suit doffing, previously stowed  PPE can be donned to protect the crew while they perform additional cleaning. Self-reporting of crew health, such as ocular pruritus or rhinorrhea may be useful in determining whether crew should don PPE</w:t>
      </w:r>
      <w:r w:rsidR="002E54AF">
        <w:rPr>
          <w:rFonts w:ascii="Arial" w:hAnsi="Arial" w:cs="Arial"/>
          <w:sz w:val="22"/>
          <w:szCs w:val="22"/>
        </w:rPr>
        <w:t>,</w:t>
      </w:r>
      <w:r w:rsidR="008A323B">
        <w:rPr>
          <w:rFonts w:ascii="Arial" w:hAnsi="Arial" w:cs="Arial"/>
          <w:sz w:val="22"/>
          <w:szCs w:val="22"/>
        </w:rPr>
        <w:t>,</w:t>
      </w:r>
      <w:r w:rsidR="002E54AF">
        <w:rPr>
          <w:rFonts w:ascii="Arial" w:hAnsi="Arial" w:cs="Arial"/>
          <w:sz w:val="22"/>
          <w:szCs w:val="22"/>
        </w:rPr>
        <w:t xml:space="preserve"> </w:t>
      </w:r>
      <w:r w:rsidR="002E54AF" w:rsidRPr="002E54AF">
        <w:rPr>
          <w:rFonts w:ascii="Arial" w:hAnsi="Arial" w:cs="Arial"/>
          <w:sz w:val="22"/>
          <w:szCs w:val="22"/>
        </w:rPr>
        <w:t>PPE will be available in airlock should dust mitigation measures be needed per mission planning.</w:t>
      </w:r>
      <w:r w:rsidRPr="00F82ACF">
        <w:rPr>
          <w:rFonts w:ascii="Arial" w:hAnsi="Arial" w:cs="Arial"/>
          <w:sz w:val="22"/>
          <w:szCs w:val="22"/>
        </w:rPr>
        <w:t>.</w:t>
      </w:r>
      <w:r w:rsidR="00F54906" w:rsidRPr="00CD1D23">
        <w:rPr>
          <w:rFonts w:ascii="Arial" w:hAnsi="Arial" w:cs="Arial"/>
          <w:sz w:val="22"/>
          <w:szCs w:val="22"/>
        </w:rPr>
        <w:t>.</w:t>
      </w:r>
    </w:p>
    <w:p w14:paraId="255CFC89" w14:textId="22D4210F" w:rsidR="00F54906" w:rsidRPr="00CD1D23" w:rsidRDefault="00F54906" w:rsidP="00F54906">
      <w:pPr>
        <w:pStyle w:val="body"/>
        <w:rPr>
          <w:rFonts w:ascii="Arial" w:hAnsi="Arial" w:cs="Arial"/>
          <w:sz w:val="22"/>
          <w:szCs w:val="22"/>
        </w:rPr>
      </w:pPr>
      <w:r w:rsidRPr="00CD1D23">
        <w:rPr>
          <w:rFonts w:ascii="Arial" w:hAnsi="Arial" w:cs="Arial"/>
          <w:sz w:val="22"/>
          <w:szCs w:val="22"/>
        </w:rPr>
        <w:t xml:space="preserve">Upon </w:t>
      </w:r>
      <w:r w:rsidR="009F282B">
        <w:rPr>
          <w:rFonts w:ascii="Arial" w:hAnsi="Arial" w:cs="Arial"/>
          <w:sz w:val="22"/>
          <w:szCs w:val="22"/>
        </w:rPr>
        <w:t>transition to</w:t>
      </w:r>
      <w:r w:rsidRPr="00CD1D23">
        <w:rPr>
          <w:rFonts w:ascii="Arial" w:hAnsi="Arial" w:cs="Arial"/>
          <w:sz w:val="22"/>
          <w:szCs w:val="22"/>
        </w:rPr>
        <w:t xml:space="preserve"> the habitable volume, the habitation ECLS system will continue use integrated air filter systems to maintain air cleanliness levels related to maintain crew compatibility. Air monitoring hardware</w:t>
      </w:r>
      <w:r w:rsidR="00295F67">
        <w:rPr>
          <w:rFonts w:ascii="Arial" w:hAnsi="Arial" w:cs="Arial"/>
          <w:sz w:val="22"/>
          <w:szCs w:val="22"/>
        </w:rPr>
        <w:t xml:space="preserve">, if </w:t>
      </w:r>
      <w:r w:rsidR="00B83B3C">
        <w:rPr>
          <w:rFonts w:ascii="Arial" w:hAnsi="Arial" w:cs="Arial"/>
          <w:sz w:val="22"/>
          <w:szCs w:val="22"/>
        </w:rPr>
        <w:t>available,</w:t>
      </w:r>
      <w:r w:rsidR="00B83B3C" w:rsidRPr="00CD1D23">
        <w:rPr>
          <w:rFonts w:ascii="Arial" w:hAnsi="Arial" w:cs="Arial"/>
          <w:sz w:val="22"/>
          <w:szCs w:val="22"/>
        </w:rPr>
        <w:t xml:space="preserve"> can</w:t>
      </w:r>
      <w:r w:rsidRPr="00CD1D23">
        <w:rPr>
          <w:rFonts w:ascii="Arial" w:hAnsi="Arial" w:cs="Arial"/>
          <w:sz w:val="22"/>
          <w:szCs w:val="22"/>
        </w:rPr>
        <w:t xml:space="preserve"> be implemented to assist in the assessment of air quality and provide data for subsequent evaluation and validation to assure crew health and comfort is maintained.</w:t>
      </w:r>
    </w:p>
    <w:p w14:paraId="7B50D913" w14:textId="3F04F638" w:rsidR="00F54906" w:rsidRPr="00CD1D23" w:rsidRDefault="00F54906" w:rsidP="00356211">
      <w:pPr>
        <w:pStyle w:val="Heading9"/>
        <w:rPr>
          <w:bCs/>
        </w:rPr>
      </w:pPr>
      <w:r w:rsidRPr="00CD1D23">
        <w:lastRenderedPageBreak/>
        <w:t>In-Space/Microgravity ConOps</w:t>
      </w:r>
    </w:p>
    <w:p w14:paraId="33D1F251" w14:textId="229C1346" w:rsidR="00F54906" w:rsidRPr="00CD1D23" w:rsidRDefault="00F54906" w:rsidP="00F54906">
      <w:pPr>
        <w:pStyle w:val="body"/>
        <w:rPr>
          <w:rFonts w:ascii="Arial" w:hAnsi="Arial" w:cs="Arial"/>
          <w:sz w:val="22"/>
          <w:szCs w:val="22"/>
        </w:rPr>
      </w:pPr>
      <w:r w:rsidRPr="00CD1D23">
        <w:rPr>
          <w:rFonts w:ascii="Arial" w:hAnsi="Arial" w:cs="Arial"/>
          <w:sz w:val="22"/>
          <w:szCs w:val="22"/>
        </w:rPr>
        <w:t>During a return from the lunar surface</w:t>
      </w:r>
      <w:r w:rsidR="00E54E66">
        <w:rPr>
          <w:rFonts w:ascii="Arial" w:hAnsi="Arial" w:cs="Arial"/>
          <w:sz w:val="22"/>
          <w:szCs w:val="22"/>
        </w:rPr>
        <w:t>,</w:t>
      </w:r>
      <w:r w:rsidRPr="00CD1D23">
        <w:rPr>
          <w:rFonts w:ascii="Arial" w:hAnsi="Arial" w:cs="Arial"/>
          <w:sz w:val="22"/>
          <w:szCs w:val="22"/>
        </w:rPr>
        <w:t xml:space="preserve"> (i.e., upon entering microgravity, dust previously gravity-bound and not captured during dust mitigation efforts) </w:t>
      </w:r>
      <w:r w:rsidR="00E54E66">
        <w:rPr>
          <w:rFonts w:ascii="Arial" w:hAnsi="Arial" w:cs="Arial"/>
          <w:sz w:val="22"/>
          <w:szCs w:val="22"/>
        </w:rPr>
        <w:t xml:space="preserve">remaining </w:t>
      </w:r>
      <w:r w:rsidRPr="00CD1D23">
        <w:rPr>
          <w:rFonts w:ascii="Arial" w:hAnsi="Arial" w:cs="Arial"/>
          <w:sz w:val="22"/>
          <w:szCs w:val="22"/>
        </w:rPr>
        <w:t>dust c</w:t>
      </w:r>
      <w:r w:rsidR="00E54E66">
        <w:rPr>
          <w:rFonts w:ascii="Arial" w:hAnsi="Arial" w:cs="Arial"/>
          <w:sz w:val="22"/>
          <w:szCs w:val="22"/>
        </w:rPr>
        <w:t>ould</w:t>
      </w:r>
      <w:r w:rsidRPr="00CD1D23">
        <w:rPr>
          <w:rFonts w:ascii="Arial" w:hAnsi="Arial" w:cs="Arial"/>
          <w:sz w:val="22"/>
          <w:szCs w:val="22"/>
        </w:rPr>
        <w:t xml:space="preserve"> be liberated into the cabin environment, and dust mitigation activities may be necessary prior to lander docking to further minimize the spread of dust into other in-space habitable volumes (e.g., Gateway, Orion). On approach to an orbiting system, the lander will ensure that the dust environment is acceptable and that the hatch can be safely opened. Dust monitoring systems may be available to validate air quality levels. If the dust environment exceeds the tolerance of the orbiting system, crew may perform additional mitigations to reduce dust to acceptable levels. Once the approaching vehicle environment can be tolerated by the orbiting system, the hatch may be opened. Additionally, dust cover removal or other dust remediation may be necessary prior to the transfer of EVA suits, utilization systems, science payloads, or sample return canisters into the orbiting system. </w:t>
      </w:r>
    </w:p>
    <w:p w14:paraId="1849E817" w14:textId="3C669DE8" w:rsidR="00F54906" w:rsidRDefault="00F54906" w:rsidP="00356211">
      <w:pPr>
        <w:pStyle w:val="Heading9"/>
      </w:pPr>
      <w:bookmarkStart w:id="569" w:name="_Hlk145592994"/>
      <w:r w:rsidRPr="007A5C80">
        <w:t>Off-Nominal Operations</w:t>
      </w:r>
    </w:p>
    <w:p w14:paraId="2A1B499D" w14:textId="77777777" w:rsidR="009F282B" w:rsidRPr="006D6B1F" w:rsidRDefault="009F282B" w:rsidP="009F282B">
      <w:pPr>
        <w:pStyle w:val="body"/>
        <w:rPr>
          <w:rFonts w:ascii="Arial" w:hAnsi="Arial" w:cs="Arial"/>
          <w:sz w:val="22"/>
          <w:szCs w:val="22"/>
        </w:rPr>
      </w:pPr>
      <w:r>
        <w:rPr>
          <w:rFonts w:ascii="Arial" w:hAnsi="Arial" w:cs="Arial"/>
          <w:sz w:val="22"/>
          <w:szCs w:val="22"/>
        </w:rPr>
        <w:t>For all phases of Lunar Surface and Microgravity/In-Space EVA</w:t>
      </w:r>
      <w:r w:rsidRPr="006D6B1F">
        <w:rPr>
          <w:rFonts w:ascii="Arial" w:hAnsi="Arial" w:cs="Arial"/>
          <w:sz w:val="22"/>
          <w:szCs w:val="22"/>
        </w:rPr>
        <w:t>, dust mitigation</w:t>
      </w:r>
      <w:r>
        <w:rPr>
          <w:rFonts w:ascii="Arial" w:hAnsi="Arial" w:cs="Arial"/>
          <w:sz w:val="22"/>
          <w:szCs w:val="22"/>
        </w:rPr>
        <w:t xml:space="preserve"> operations may be waived or suspended in cases of off-nominal events with the vehicle or crew health in order to address the situation. This includes events that may occur during </w:t>
      </w:r>
      <w:r w:rsidRPr="006D6B1F">
        <w:rPr>
          <w:rFonts w:ascii="Arial" w:hAnsi="Arial" w:cs="Arial"/>
          <w:sz w:val="22"/>
          <w:szCs w:val="22"/>
        </w:rPr>
        <w:t xml:space="preserve">configuration </w:t>
      </w:r>
      <w:r>
        <w:rPr>
          <w:rFonts w:ascii="Arial" w:hAnsi="Arial" w:cs="Arial"/>
          <w:sz w:val="22"/>
          <w:szCs w:val="22"/>
        </w:rPr>
        <w:t xml:space="preserve">and </w:t>
      </w:r>
      <w:r w:rsidRPr="006D6B1F">
        <w:rPr>
          <w:rFonts w:ascii="Arial" w:hAnsi="Arial" w:cs="Arial"/>
          <w:sz w:val="22"/>
          <w:szCs w:val="22"/>
        </w:rPr>
        <w:t xml:space="preserve">setup </w:t>
      </w:r>
      <w:r>
        <w:rPr>
          <w:rFonts w:ascii="Arial" w:hAnsi="Arial" w:cs="Arial"/>
          <w:sz w:val="22"/>
          <w:szCs w:val="22"/>
        </w:rPr>
        <w:t xml:space="preserve">of dust mitigation measures </w:t>
      </w:r>
      <w:r w:rsidRPr="006D6B1F">
        <w:rPr>
          <w:rFonts w:ascii="Arial" w:hAnsi="Arial" w:cs="Arial"/>
          <w:sz w:val="22"/>
          <w:szCs w:val="22"/>
        </w:rPr>
        <w:t>while IVA</w:t>
      </w:r>
      <w:r>
        <w:rPr>
          <w:rFonts w:ascii="Arial" w:hAnsi="Arial" w:cs="Arial"/>
          <w:sz w:val="22"/>
          <w:szCs w:val="22"/>
        </w:rPr>
        <w:t xml:space="preserve">, during an </w:t>
      </w:r>
      <w:r w:rsidRPr="006D6B1F">
        <w:rPr>
          <w:rFonts w:ascii="Arial" w:hAnsi="Arial" w:cs="Arial"/>
          <w:sz w:val="22"/>
          <w:szCs w:val="22"/>
        </w:rPr>
        <w:t>EVA</w:t>
      </w:r>
      <w:r>
        <w:rPr>
          <w:rFonts w:ascii="Arial" w:hAnsi="Arial" w:cs="Arial"/>
          <w:sz w:val="22"/>
          <w:szCs w:val="22"/>
        </w:rPr>
        <w:t xml:space="preserve"> or upon return from EVA.  </w:t>
      </w:r>
      <w:r w:rsidRPr="006D6B1F">
        <w:rPr>
          <w:rFonts w:ascii="Arial" w:hAnsi="Arial" w:cs="Arial"/>
          <w:sz w:val="22"/>
          <w:szCs w:val="22"/>
        </w:rPr>
        <w:t>Flight rules will need to balance level of risk for each event with the amount of dust risk.</w:t>
      </w:r>
    </w:p>
    <w:bookmarkEnd w:id="569"/>
    <w:p w14:paraId="3D279706" w14:textId="7DF040B0" w:rsidR="009F282B" w:rsidRDefault="009F282B">
      <w:pPr>
        <w:tabs>
          <w:tab w:val="clear" w:pos="720"/>
          <w:tab w:val="clear" w:pos="9216"/>
        </w:tabs>
      </w:pPr>
      <w:r>
        <w:br w:type="page"/>
      </w:r>
    </w:p>
    <w:p w14:paraId="28E6EC22" w14:textId="16CD39D0" w:rsidR="00881355" w:rsidRPr="00280555" w:rsidRDefault="003215B3" w:rsidP="00532857">
      <w:pPr>
        <w:pStyle w:val="Heading8"/>
      </w:pPr>
      <w:bookmarkStart w:id="570" w:name="_Toc219204383"/>
      <w:bookmarkStart w:id="571" w:name="_Toc219293307"/>
      <w:bookmarkStart w:id="572" w:name="_Toc219383316"/>
      <w:bookmarkStart w:id="573" w:name="_Toc219383317"/>
      <w:bookmarkEnd w:id="570"/>
      <w:bookmarkEnd w:id="571"/>
      <w:bookmarkEnd w:id="572"/>
      <w:r w:rsidRPr="00280555">
        <w:lastRenderedPageBreak/>
        <w:t xml:space="preserve">EHP </w:t>
      </w:r>
      <w:r w:rsidR="0004045D" w:rsidRPr="00280555">
        <w:t xml:space="preserve">Use Cases and </w:t>
      </w:r>
      <w:r w:rsidRPr="00280555">
        <w:t>Capabilities</w:t>
      </w:r>
      <w:bookmarkEnd w:id="546"/>
      <w:bookmarkEnd w:id="547"/>
      <w:bookmarkEnd w:id="567"/>
      <w:bookmarkEnd w:id="573"/>
    </w:p>
    <w:p w14:paraId="2ECDB989" w14:textId="77777777" w:rsidR="0004045D" w:rsidRPr="00280555" w:rsidRDefault="0004045D" w:rsidP="00356211">
      <w:pPr>
        <w:pStyle w:val="Heading9"/>
      </w:pPr>
      <w:bookmarkStart w:id="574" w:name="_Toc162539392"/>
      <w:bookmarkStart w:id="575" w:name="_Toc175663548"/>
      <w:r w:rsidRPr="00280555">
        <w:t>EHP Use Cases</w:t>
      </w:r>
      <w:bookmarkEnd w:id="574"/>
      <w:bookmarkEnd w:id="575"/>
    </w:p>
    <w:p w14:paraId="0FF710AE" w14:textId="1806BC64" w:rsidR="0004045D" w:rsidRDefault="0004045D" w:rsidP="3E64003E">
      <w:pPr>
        <w:pStyle w:val="BodyText"/>
      </w:pPr>
      <w:r w:rsidRPr="003215B3">
        <w:t>EHP Use Case</w:t>
      </w:r>
      <w:r>
        <w:t>s</w:t>
      </w:r>
      <w:r w:rsidRPr="3E64003E">
        <w:t xml:space="preserve"> </w:t>
      </w:r>
      <w:r>
        <w:t xml:space="preserve">are </w:t>
      </w:r>
      <w:r w:rsidRPr="003215B3">
        <w:t xml:space="preserve">a high-level dataset that categorizes all EHP behavioral responsibilities </w:t>
      </w:r>
      <w:r>
        <w:t xml:space="preserve">that are </w:t>
      </w:r>
      <w:r w:rsidRPr="003215B3">
        <w:t xml:space="preserve">independent of EHP system solutions. The EHP Use Case dataset is </w:t>
      </w:r>
      <w:r w:rsidR="009E552F">
        <w:t xml:space="preserve">currently </w:t>
      </w:r>
      <w:r w:rsidRPr="003215B3">
        <w:t xml:space="preserve">allocated to the ESDMD Use Case and Functions </w:t>
      </w:r>
      <w:r>
        <w:t>dataset</w:t>
      </w:r>
      <w:r w:rsidRPr="003215B3">
        <w:t xml:space="preserve">. In the </w:t>
      </w:r>
      <w:r w:rsidR="005E1E65">
        <w:t xml:space="preserve">teamwork cloud </w:t>
      </w:r>
      <w:r w:rsidRPr="003215B3">
        <w:t xml:space="preserve">version of the EHP </w:t>
      </w:r>
      <w:r w:rsidR="00872221">
        <w:t>ConOps</w:t>
      </w:r>
      <w:r w:rsidRPr="003215B3">
        <w:t>, a user can select any of these Use Cases and be navigated to a table automatically filtered by the selected EHP Use Case to show all EHP Functions associated to that Use Case.</w:t>
      </w:r>
      <w:r w:rsidR="009E552F">
        <w:t xml:space="preserve"> This supports a traceability analysis which shows how EHP is meeting its required behavior.</w:t>
      </w:r>
    </w:p>
    <w:p w14:paraId="144790B2" w14:textId="474329C2" w:rsidR="0004045D" w:rsidRDefault="00CF0480" w:rsidP="10B09737">
      <w:pPr>
        <w:pStyle w:val="BodyText"/>
      </w:pPr>
      <w:r>
        <w:rPr>
          <w:noProof/>
        </w:rPr>
        <w:drawing>
          <wp:inline distT="0" distB="0" distL="0" distR="0" wp14:anchorId="2048E797" wp14:editId="6B1EC1FC">
            <wp:extent cx="6240780" cy="318577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250586" cy="3190776"/>
                    </a:xfrm>
                    <a:prstGeom prst="rect">
                      <a:avLst/>
                    </a:prstGeom>
                  </pic:spPr>
                </pic:pic>
              </a:graphicData>
            </a:graphic>
          </wp:inline>
        </w:drawing>
      </w:r>
    </w:p>
    <w:p w14:paraId="1886B9F5" w14:textId="1684146F" w:rsidR="0004045D" w:rsidRDefault="0004045D" w:rsidP="004C6D67">
      <w:pPr>
        <w:pStyle w:val="figtitle"/>
      </w:pPr>
      <w:bookmarkStart w:id="576" w:name="_Toc205386159"/>
      <w:bookmarkStart w:id="577" w:name="_Toc219383389"/>
      <w:r>
        <w:t xml:space="preserve">Figure </w:t>
      </w:r>
      <w:r w:rsidR="00104C57">
        <w:t>E</w:t>
      </w:r>
      <w:r w:rsidR="00683D3E">
        <w:noBreakHyphen/>
      </w:r>
      <w:r w:rsidR="000959AF">
        <w:fldChar w:fldCharType="begin"/>
      </w:r>
      <w:r w:rsidR="000959AF">
        <w:instrText xml:space="preserve"> SEQ Figure \* ARABIC \s 1 </w:instrText>
      </w:r>
      <w:r w:rsidR="000959AF">
        <w:fldChar w:fldCharType="separate"/>
      </w:r>
      <w:r w:rsidR="00714180">
        <w:rPr>
          <w:noProof/>
        </w:rPr>
        <w:t>1</w:t>
      </w:r>
      <w:r w:rsidR="000959AF">
        <w:fldChar w:fldCharType="end"/>
      </w:r>
      <w:r>
        <w:t>: EHP Use Cases</w:t>
      </w:r>
      <w:bookmarkEnd w:id="576"/>
      <w:bookmarkEnd w:id="577"/>
    </w:p>
    <w:p w14:paraId="14839CD2" w14:textId="474E6091" w:rsidR="0004045D" w:rsidRDefault="0004045D" w:rsidP="00CB0D29">
      <w:pPr>
        <w:pStyle w:val="BodyText"/>
      </w:pPr>
      <w:r>
        <w:t>The following table details the allocation of the EHP Use Cases to the ESDMD Use Cases.</w:t>
      </w:r>
      <w:r w:rsidRPr="42D2BCB3">
        <w:t xml:space="preserve"> </w:t>
      </w:r>
      <w:r>
        <w:t xml:space="preserve">This allocation facilitates a parent-child traceability analysis to report and ensure that EHP satisfies the behavioral needs of the agency. This table is also accessible via the </w:t>
      </w:r>
      <w:r w:rsidR="005E1E65">
        <w:t xml:space="preserve">teamwork cloud </w:t>
      </w:r>
      <w:r>
        <w:t>version of the EHP C</w:t>
      </w:r>
      <w:r w:rsidR="5132A39F">
        <w:t>onOps</w:t>
      </w:r>
    </w:p>
    <w:tbl>
      <w:tblPr>
        <w:tblStyle w:val="TableGrid"/>
        <w:tblW w:w="9805" w:type="dxa"/>
        <w:tblLook w:val="04A0" w:firstRow="1" w:lastRow="0" w:firstColumn="1" w:lastColumn="0" w:noHBand="0" w:noVBand="1"/>
      </w:tblPr>
      <w:tblGrid>
        <w:gridCol w:w="2425"/>
        <w:gridCol w:w="7380"/>
      </w:tblGrid>
      <w:tr w:rsidR="00B91A2B" w:rsidRPr="00BE6DB0" w14:paraId="35236109" w14:textId="77777777" w:rsidTr="005B0BF1">
        <w:trPr>
          <w:trHeight w:val="269"/>
          <w:tblHeader/>
        </w:trPr>
        <w:tc>
          <w:tcPr>
            <w:tcW w:w="9805" w:type="dxa"/>
            <w:gridSpan w:val="2"/>
            <w:tcBorders>
              <w:top w:val="single" w:sz="4" w:space="0" w:color="FFFFFF" w:themeColor="background1"/>
              <w:left w:val="single" w:sz="4" w:space="0" w:color="FFFFFF" w:themeColor="background1"/>
              <w:right w:val="single" w:sz="4" w:space="0" w:color="FFFFFF" w:themeColor="background1"/>
            </w:tcBorders>
            <w:vAlign w:val="center"/>
          </w:tcPr>
          <w:p w14:paraId="571AAB1D" w14:textId="4DFA8EE0" w:rsidR="00B91A2B" w:rsidRPr="001B1727" w:rsidRDefault="00C16789" w:rsidP="006662A2">
            <w:pPr>
              <w:pStyle w:val="tbltitle"/>
              <w:rPr>
                <w:sz w:val="20"/>
                <w:szCs w:val="20"/>
              </w:rPr>
            </w:pPr>
            <w:bookmarkStart w:id="578" w:name="_Toc219383333"/>
            <w:r>
              <w:lastRenderedPageBreak/>
              <w:t xml:space="preserve">Appendix </w:t>
            </w:r>
            <w:r w:rsidR="00B91A2B">
              <w:t>Table E-1: EHP Use Case to ESDMD Use Case Allocation</w:t>
            </w:r>
            <w:bookmarkEnd w:id="578"/>
          </w:p>
        </w:tc>
      </w:tr>
      <w:tr w:rsidR="0004045D" w:rsidRPr="00BE6DB0" w14:paraId="6433B313" w14:textId="77777777" w:rsidTr="005B0BF1">
        <w:trPr>
          <w:trHeight w:val="269"/>
          <w:tblHeader/>
        </w:trPr>
        <w:tc>
          <w:tcPr>
            <w:tcW w:w="2425" w:type="dxa"/>
            <w:vAlign w:val="center"/>
            <w:hideMark/>
          </w:tcPr>
          <w:p w14:paraId="1823D6DE" w14:textId="77777777" w:rsidR="0004045D" w:rsidRPr="001B1727" w:rsidRDefault="0004045D" w:rsidP="001B1727">
            <w:pPr>
              <w:pStyle w:val="BodyText"/>
              <w:jc w:val="center"/>
              <w:rPr>
                <w:b/>
                <w:bCs/>
                <w:sz w:val="20"/>
                <w:szCs w:val="20"/>
              </w:rPr>
            </w:pPr>
            <w:r w:rsidRPr="001B1727">
              <w:rPr>
                <w:b/>
                <w:bCs/>
                <w:sz w:val="20"/>
                <w:szCs w:val="20"/>
              </w:rPr>
              <w:t>EHP Use Case</w:t>
            </w:r>
          </w:p>
        </w:tc>
        <w:tc>
          <w:tcPr>
            <w:tcW w:w="7380" w:type="dxa"/>
            <w:vAlign w:val="center"/>
            <w:hideMark/>
          </w:tcPr>
          <w:p w14:paraId="31F6CD6E" w14:textId="77777777" w:rsidR="0004045D" w:rsidRPr="001B1727" w:rsidRDefault="0004045D" w:rsidP="001B1727">
            <w:pPr>
              <w:pStyle w:val="BodyText"/>
              <w:jc w:val="center"/>
              <w:rPr>
                <w:b/>
                <w:bCs/>
                <w:sz w:val="20"/>
                <w:szCs w:val="20"/>
              </w:rPr>
            </w:pPr>
            <w:r w:rsidRPr="001B1727">
              <w:rPr>
                <w:b/>
                <w:bCs/>
                <w:sz w:val="20"/>
                <w:szCs w:val="20"/>
              </w:rPr>
              <w:t>ESDMD Use Case</w:t>
            </w:r>
          </w:p>
        </w:tc>
      </w:tr>
      <w:tr w:rsidR="00CF0480" w:rsidRPr="00BE6DB0" w14:paraId="2C3DE36E" w14:textId="77777777" w:rsidTr="0025040C">
        <w:trPr>
          <w:trHeight w:val="2717"/>
        </w:trPr>
        <w:tc>
          <w:tcPr>
            <w:tcW w:w="2425" w:type="dxa"/>
          </w:tcPr>
          <w:p w14:paraId="2E69CFFF" w14:textId="15AD35F0" w:rsidR="00CF0480" w:rsidRPr="00356211" w:rsidRDefault="00CF0480" w:rsidP="00CF0480">
            <w:pPr>
              <w:pStyle w:val="BodyText"/>
              <w:jc w:val="left"/>
              <w:rPr>
                <w:sz w:val="20"/>
                <w:szCs w:val="20"/>
                <w:lang w:val="fr-FR"/>
              </w:rPr>
            </w:pPr>
            <w:r w:rsidRPr="00BE490C">
              <w:rPr>
                <w:sz w:val="20"/>
                <w:szCs w:val="20"/>
                <w:lang w:val="fr-FR"/>
              </w:rPr>
              <w:t>EHP-U-0001 Collect Lunar Samples</w:t>
            </w:r>
          </w:p>
        </w:tc>
        <w:tc>
          <w:tcPr>
            <w:tcW w:w="7380" w:type="dxa"/>
          </w:tcPr>
          <w:p w14:paraId="7FAF643F" w14:textId="2DF37C9E" w:rsidR="00CF0480" w:rsidRPr="00CF0480" w:rsidRDefault="00CF0480" w:rsidP="0025040C">
            <w:pPr>
              <w:pStyle w:val="BodyText"/>
              <w:numPr>
                <w:ilvl w:val="0"/>
                <w:numId w:val="124"/>
              </w:numPr>
              <w:spacing w:after="0"/>
              <w:rPr>
                <w:sz w:val="20"/>
                <w:szCs w:val="20"/>
              </w:rPr>
            </w:pPr>
            <w:r w:rsidRPr="00CF0480">
              <w:rPr>
                <w:sz w:val="20"/>
                <w:szCs w:val="20"/>
              </w:rPr>
              <w:t>UC-025-L Crew extravehicular explorations and identification of surface samples</w:t>
            </w:r>
          </w:p>
          <w:p w14:paraId="06A5BE46" w14:textId="77777777" w:rsidR="00CF0480" w:rsidRPr="00CF0480" w:rsidRDefault="00CF0480" w:rsidP="0025040C">
            <w:pPr>
              <w:pStyle w:val="BodyText"/>
              <w:numPr>
                <w:ilvl w:val="0"/>
                <w:numId w:val="124"/>
              </w:numPr>
              <w:spacing w:after="0"/>
              <w:rPr>
                <w:sz w:val="20"/>
                <w:szCs w:val="20"/>
              </w:rPr>
            </w:pPr>
            <w:r w:rsidRPr="00CF0480">
              <w:rPr>
                <w:sz w:val="20"/>
                <w:szCs w:val="20"/>
              </w:rPr>
              <w:t>UC-030-L Collect surface samples from PSRs</w:t>
            </w:r>
          </w:p>
          <w:p w14:paraId="1F8140CC" w14:textId="77777777" w:rsidR="00CF0480" w:rsidRPr="00CF0480" w:rsidRDefault="00CF0480" w:rsidP="0025040C">
            <w:pPr>
              <w:pStyle w:val="BodyText"/>
              <w:numPr>
                <w:ilvl w:val="0"/>
                <w:numId w:val="124"/>
              </w:numPr>
              <w:spacing w:after="0"/>
              <w:rPr>
                <w:sz w:val="20"/>
                <w:szCs w:val="20"/>
              </w:rPr>
            </w:pPr>
            <w:r w:rsidRPr="00CF0480">
              <w:rPr>
                <w:sz w:val="20"/>
                <w:szCs w:val="20"/>
              </w:rPr>
              <w:t>UC-111-L Collect sub-surface samples from PSRs</w:t>
            </w:r>
          </w:p>
          <w:p w14:paraId="3C9FA2E2" w14:textId="77777777" w:rsidR="00CF0480" w:rsidRPr="00CF0480" w:rsidRDefault="00CF0480" w:rsidP="0025040C">
            <w:pPr>
              <w:pStyle w:val="BodyText"/>
              <w:numPr>
                <w:ilvl w:val="0"/>
                <w:numId w:val="124"/>
              </w:numPr>
              <w:spacing w:after="0"/>
              <w:rPr>
                <w:sz w:val="20"/>
                <w:szCs w:val="20"/>
              </w:rPr>
            </w:pPr>
            <w:r w:rsidRPr="00CF0480">
              <w:rPr>
                <w:sz w:val="20"/>
                <w:szCs w:val="20"/>
              </w:rPr>
              <w:t>UC-117-L Provide tools, including EVA tools, to collect, recover, and package sub-surface samples</w:t>
            </w:r>
          </w:p>
          <w:p w14:paraId="53388A99" w14:textId="77777777" w:rsidR="00CF0480" w:rsidRPr="00CF0480" w:rsidRDefault="00CF0480" w:rsidP="0025040C">
            <w:pPr>
              <w:pStyle w:val="BodyText"/>
              <w:numPr>
                <w:ilvl w:val="0"/>
                <w:numId w:val="124"/>
              </w:numPr>
              <w:spacing w:after="0"/>
              <w:rPr>
                <w:sz w:val="20"/>
                <w:szCs w:val="20"/>
              </w:rPr>
            </w:pPr>
            <w:r w:rsidRPr="00CF0480">
              <w:rPr>
                <w:sz w:val="20"/>
                <w:szCs w:val="20"/>
              </w:rPr>
              <w:t>UC-034-L Collect sub-surface samples from non-PSRs and sunlit regions</w:t>
            </w:r>
          </w:p>
          <w:p w14:paraId="3B29E8E6" w14:textId="77777777" w:rsidR="00CF0480" w:rsidRPr="00CF0480" w:rsidRDefault="00CF0480" w:rsidP="0025040C">
            <w:pPr>
              <w:pStyle w:val="BodyText"/>
              <w:numPr>
                <w:ilvl w:val="0"/>
                <w:numId w:val="124"/>
              </w:numPr>
              <w:spacing w:after="0"/>
              <w:rPr>
                <w:sz w:val="20"/>
                <w:szCs w:val="20"/>
              </w:rPr>
            </w:pPr>
            <w:r w:rsidRPr="00CF0480">
              <w:rPr>
                <w:sz w:val="20"/>
                <w:szCs w:val="20"/>
              </w:rPr>
              <w:t>UC-026-L Collect surface samples from non-PSRs and sunlit regions</w:t>
            </w:r>
          </w:p>
          <w:p w14:paraId="51D886D0" w14:textId="77777777" w:rsidR="00CF0480" w:rsidRPr="00CF0480" w:rsidRDefault="00CF0480" w:rsidP="0025040C">
            <w:pPr>
              <w:pStyle w:val="BodyText"/>
              <w:numPr>
                <w:ilvl w:val="0"/>
                <w:numId w:val="124"/>
              </w:numPr>
              <w:spacing w:after="0"/>
              <w:rPr>
                <w:sz w:val="20"/>
                <w:szCs w:val="20"/>
              </w:rPr>
            </w:pPr>
            <w:r w:rsidRPr="00CF0480">
              <w:rPr>
                <w:sz w:val="20"/>
                <w:szCs w:val="20"/>
              </w:rPr>
              <w:t>UC-107-L Document sample details prior to collection on the lunar surface</w:t>
            </w:r>
          </w:p>
          <w:p w14:paraId="2C1B3E9D" w14:textId="67944D2D" w:rsidR="00CF0480" w:rsidRPr="001B1727" w:rsidRDefault="00CF0480" w:rsidP="00CF0480">
            <w:pPr>
              <w:pStyle w:val="BodyText"/>
              <w:numPr>
                <w:ilvl w:val="0"/>
                <w:numId w:val="58"/>
              </w:numPr>
              <w:spacing w:after="0"/>
              <w:rPr>
                <w:sz w:val="20"/>
                <w:szCs w:val="20"/>
              </w:rPr>
            </w:pPr>
            <w:r w:rsidRPr="00CF0480">
              <w:rPr>
                <w:sz w:val="20"/>
                <w:szCs w:val="20"/>
              </w:rPr>
              <w:t>UC-019-L Robotically assist crew exploration, site surveying, sample and resource locating, documentation, and sample retrieval</w:t>
            </w:r>
          </w:p>
        </w:tc>
      </w:tr>
      <w:tr w:rsidR="00CF0480" w:rsidRPr="00BE6DB0" w14:paraId="41DB3899" w14:textId="77777777" w:rsidTr="0025040C">
        <w:trPr>
          <w:trHeight w:val="1070"/>
        </w:trPr>
        <w:tc>
          <w:tcPr>
            <w:tcW w:w="2425" w:type="dxa"/>
          </w:tcPr>
          <w:p w14:paraId="5D4AB6FF" w14:textId="3F61A651" w:rsidR="00CF0480" w:rsidRPr="00356211" w:rsidRDefault="00CF0480" w:rsidP="0025040C">
            <w:pPr>
              <w:pStyle w:val="BodyText"/>
              <w:spacing w:after="0"/>
              <w:jc w:val="left"/>
              <w:rPr>
                <w:sz w:val="20"/>
                <w:szCs w:val="20"/>
              </w:rPr>
            </w:pPr>
            <w:r w:rsidRPr="00BE490C">
              <w:rPr>
                <w:sz w:val="20"/>
                <w:szCs w:val="20"/>
              </w:rPr>
              <w:t>EHP-U-0002 Explore, Transport, Traverse, &amp; Operate</w:t>
            </w:r>
          </w:p>
        </w:tc>
        <w:tc>
          <w:tcPr>
            <w:tcW w:w="7380" w:type="dxa"/>
          </w:tcPr>
          <w:p w14:paraId="462A3440" w14:textId="6F685412" w:rsidR="00CF0480" w:rsidRPr="00CF0480" w:rsidRDefault="00CF0480" w:rsidP="0025040C">
            <w:pPr>
              <w:pStyle w:val="BodyText"/>
              <w:numPr>
                <w:ilvl w:val="0"/>
                <w:numId w:val="58"/>
              </w:numPr>
              <w:spacing w:after="0" w:line="240" w:lineRule="auto"/>
              <w:rPr>
                <w:sz w:val="20"/>
                <w:szCs w:val="20"/>
              </w:rPr>
            </w:pPr>
            <w:r w:rsidRPr="00CF0480">
              <w:rPr>
                <w:sz w:val="20"/>
                <w:szCs w:val="20"/>
              </w:rPr>
              <w:t>UC-010-L Crew inhabit assets on the surface for short-durations (days to weeks) on the lunar surface</w:t>
            </w:r>
          </w:p>
          <w:p w14:paraId="5C23547D"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UC-083-L Conduct autonomous/semi-autonomous mission operations on the lunar surface</w:t>
            </w:r>
          </w:p>
          <w:p w14:paraId="526D2610"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UC-024-L Crew excursions to locations distributed around landing site</w:t>
            </w:r>
          </w:p>
          <w:p w14:paraId="405A07CF"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UC-011-L Support crew extravehicular operations on the lunar surface</w:t>
            </w:r>
          </w:p>
          <w:p w14:paraId="58EA5B6D"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 xml:space="preserve">UC-035-L Conduct missions with extended-duration (year+) in microgravity, followed by short-duration (days to weeks) in partial gravity, and then ending with extended-duration (year+) in microgravity prior to return to Earth. </w:t>
            </w:r>
          </w:p>
          <w:p w14:paraId="31C24C86"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UC-128-L Crew inhabit assets on the surface for mid-durations (month+) on the lunar surface</w:t>
            </w:r>
          </w:p>
          <w:p w14:paraId="05FE880D"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UC-048-L Robotically survey PSRs near potential crewed landing and exploration sites to identify locations of interest</w:t>
            </w:r>
          </w:p>
          <w:p w14:paraId="10B60642"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UC-089-L Crew use of tools to assist in performing extravehicular activities, e.g., sample collection and suit cleaning</w:t>
            </w:r>
          </w:p>
          <w:p w14:paraId="321AD9E9"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UC-005-L Operate transportation assets(s) from Earth during crew surface missions</w:t>
            </w:r>
          </w:p>
          <w:p w14:paraId="4B268182"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UC-094-L Remotely manage robotic system(s) during surface operation as required</w:t>
            </w:r>
          </w:p>
          <w:p w14:paraId="1F43251B"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UC-022-L Crewed mission(s) to distributed landing sites on the lunar surface</w:t>
            </w:r>
          </w:p>
          <w:p w14:paraId="6DF33E38"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UC-102-L Operate habitation system(s) on the lunar surface while uncrewed</w:t>
            </w:r>
          </w:p>
          <w:p w14:paraId="27A6DA23"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UC-184-L Remotely manage robotic system(s) during in space operation as required</w:t>
            </w:r>
          </w:p>
          <w:p w14:paraId="470B4ADA"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 xml:space="preserve">UC-105-L Perform lunar surface activities with surface robotic system(s) assistance </w:t>
            </w:r>
          </w:p>
          <w:p w14:paraId="17437ABE" w14:textId="77777777" w:rsidR="00CF0480" w:rsidRPr="00CF0480" w:rsidRDefault="00CF0480" w:rsidP="0025040C">
            <w:pPr>
              <w:pStyle w:val="BodyText"/>
              <w:numPr>
                <w:ilvl w:val="0"/>
                <w:numId w:val="58"/>
              </w:numPr>
              <w:spacing w:after="0" w:line="240" w:lineRule="auto"/>
              <w:rPr>
                <w:sz w:val="20"/>
                <w:szCs w:val="20"/>
              </w:rPr>
            </w:pPr>
            <w:r w:rsidRPr="00CF0480">
              <w:rPr>
                <w:sz w:val="20"/>
                <w:szCs w:val="20"/>
              </w:rPr>
              <w:t>UC-121-L Robotic system(s) support of logistic operations on the lunar surface as required</w:t>
            </w:r>
          </w:p>
          <w:p w14:paraId="42AB54A6" w14:textId="5094520F" w:rsidR="00CF0480" w:rsidRPr="001B1727" w:rsidRDefault="00CF0480" w:rsidP="0025040C">
            <w:pPr>
              <w:pStyle w:val="BodyText"/>
              <w:numPr>
                <w:ilvl w:val="0"/>
                <w:numId w:val="58"/>
              </w:numPr>
              <w:spacing w:after="0" w:line="240" w:lineRule="auto"/>
              <w:rPr>
                <w:sz w:val="20"/>
                <w:szCs w:val="20"/>
              </w:rPr>
            </w:pPr>
            <w:r w:rsidRPr="00CF0480">
              <w:rPr>
                <w:sz w:val="20"/>
                <w:szCs w:val="20"/>
              </w:rPr>
              <w:t>UC-023-L Robotically survey potential crewed landing and exploration sites to identify locations of interest"</w:t>
            </w:r>
          </w:p>
        </w:tc>
      </w:tr>
      <w:tr w:rsidR="00CF0480" w:rsidRPr="00BE6DB0" w14:paraId="6DF39E6D" w14:textId="77777777" w:rsidTr="0025040C">
        <w:trPr>
          <w:trHeight w:val="1412"/>
        </w:trPr>
        <w:tc>
          <w:tcPr>
            <w:tcW w:w="2425" w:type="dxa"/>
          </w:tcPr>
          <w:p w14:paraId="12172CB0" w14:textId="651CE17D" w:rsidR="00CF0480" w:rsidRPr="00356211" w:rsidRDefault="00CF0480" w:rsidP="00CF0480">
            <w:pPr>
              <w:pStyle w:val="BodyText"/>
              <w:jc w:val="left"/>
              <w:rPr>
                <w:sz w:val="20"/>
                <w:szCs w:val="20"/>
              </w:rPr>
            </w:pPr>
            <w:r w:rsidRPr="00BE490C">
              <w:rPr>
                <w:sz w:val="20"/>
                <w:szCs w:val="20"/>
              </w:rPr>
              <w:lastRenderedPageBreak/>
              <w:t>EHP-U-0003 Return Samples &amp; Artifacts to Earth</w:t>
            </w:r>
          </w:p>
        </w:tc>
        <w:tc>
          <w:tcPr>
            <w:tcW w:w="7380" w:type="dxa"/>
          </w:tcPr>
          <w:p w14:paraId="2F0B0296" w14:textId="57423E13" w:rsidR="00CF0480" w:rsidRPr="00CF0480" w:rsidRDefault="00CF0480" w:rsidP="0025040C">
            <w:pPr>
              <w:pStyle w:val="BodyText"/>
              <w:numPr>
                <w:ilvl w:val="0"/>
                <w:numId w:val="58"/>
              </w:numPr>
              <w:spacing w:after="0"/>
              <w:rPr>
                <w:sz w:val="20"/>
                <w:szCs w:val="20"/>
              </w:rPr>
            </w:pPr>
            <w:r w:rsidRPr="00CF0480">
              <w:rPr>
                <w:sz w:val="20"/>
                <w:szCs w:val="20"/>
              </w:rPr>
              <w:t>UC-118-L Package sub-surface samples for return</w:t>
            </w:r>
          </w:p>
          <w:p w14:paraId="546EF993" w14:textId="77777777" w:rsidR="00CF0480" w:rsidRPr="00CF0480" w:rsidRDefault="00CF0480" w:rsidP="0025040C">
            <w:pPr>
              <w:pStyle w:val="BodyText"/>
              <w:numPr>
                <w:ilvl w:val="0"/>
                <w:numId w:val="58"/>
              </w:numPr>
              <w:spacing w:after="0"/>
              <w:rPr>
                <w:sz w:val="20"/>
                <w:szCs w:val="20"/>
              </w:rPr>
            </w:pPr>
            <w:r w:rsidRPr="00CF0480">
              <w:rPr>
                <w:sz w:val="20"/>
                <w:szCs w:val="20"/>
              </w:rPr>
              <w:t xml:space="preserve">UC-097-L Return collected surface and sub-surface samples to Earth in sealed conditioned sample containers </w:t>
            </w:r>
          </w:p>
          <w:p w14:paraId="632486D4" w14:textId="67A4697C" w:rsidR="00CF0480" w:rsidRPr="00CF0480" w:rsidRDefault="00CF0480" w:rsidP="0025040C">
            <w:pPr>
              <w:pStyle w:val="BodyText"/>
              <w:numPr>
                <w:ilvl w:val="0"/>
                <w:numId w:val="58"/>
              </w:numPr>
              <w:spacing w:after="0"/>
              <w:rPr>
                <w:sz w:val="20"/>
                <w:szCs w:val="20"/>
              </w:rPr>
            </w:pPr>
            <w:r w:rsidRPr="00CF0480">
              <w:rPr>
                <w:sz w:val="20"/>
                <w:szCs w:val="20"/>
              </w:rPr>
              <w:t>UC-116-L Return physical artifacts from experiments to Earth</w:t>
            </w:r>
          </w:p>
          <w:p w14:paraId="0B8E522F" w14:textId="6E5B6A0A" w:rsidR="00CF0480" w:rsidRPr="001B1727" w:rsidRDefault="00CF0480" w:rsidP="0025040C">
            <w:pPr>
              <w:pStyle w:val="BodyText"/>
              <w:spacing w:after="0"/>
              <w:rPr>
                <w:sz w:val="20"/>
                <w:szCs w:val="20"/>
              </w:rPr>
            </w:pPr>
          </w:p>
        </w:tc>
      </w:tr>
      <w:tr w:rsidR="00CF0480" w:rsidRPr="00BE6DB0" w14:paraId="5C3A0056" w14:textId="77777777" w:rsidTr="0025040C">
        <w:trPr>
          <w:trHeight w:val="1200"/>
        </w:trPr>
        <w:tc>
          <w:tcPr>
            <w:tcW w:w="2425" w:type="dxa"/>
          </w:tcPr>
          <w:p w14:paraId="3611B522" w14:textId="43FFEB6F" w:rsidR="00CF0480" w:rsidRPr="00356211" w:rsidRDefault="00CF0480" w:rsidP="00CF0480">
            <w:pPr>
              <w:pStyle w:val="BodyText"/>
              <w:jc w:val="left"/>
              <w:rPr>
                <w:sz w:val="20"/>
                <w:szCs w:val="20"/>
              </w:rPr>
            </w:pPr>
            <w:r w:rsidRPr="00BE490C">
              <w:rPr>
                <w:sz w:val="20"/>
                <w:szCs w:val="20"/>
              </w:rPr>
              <w:t>EHP-U-0004 Support Future Architecture</w:t>
            </w:r>
          </w:p>
        </w:tc>
        <w:tc>
          <w:tcPr>
            <w:tcW w:w="7380" w:type="dxa"/>
          </w:tcPr>
          <w:p w14:paraId="4E1C16C0" w14:textId="1CF75D28" w:rsidR="00CF0480" w:rsidRPr="00CF0480" w:rsidRDefault="00CF0480" w:rsidP="0025040C">
            <w:pPr>
              <w:pStyle w:val="BodyText"/>
              <w:numPr>
                <w:ilvl w:val="0"/>
                <w:numId w:val="131"/>
              </w:numPr>
              <w:spacing w:after="0"/>
              <w:rPr>
                <w:sz w:val="20"/>
                <w:szCs w:val="20"/>
              </w:rPr>
            </w:pPr>
            <w:r w:rsidRPr="00CF0480">
              <w:rPr>
                <w:sz w:val="20"/>
                <w:szCs w:val="20"/>
              </w:rPr>
              <w:t>UC-130-L Test, analyze, and evaluate responses to range of communication latency expected of Mars-class missions</w:t>
            </w:r>
          </w:p>
          <w:p w14:paraId="26A1AE86" w14:textId="77777777" w:rsidR="00CF0480" w:rsidRPr="00CF0480" w:rsidRDefault="00CF0480" w:rsidP="0025040C">
            <w:pPr>
              <w:pStyle w:val="BodyText"/>
              <w:numPr>
                <w:ilvl w:val="0"/>
                <w:numId w:val="131"/>
              </w:numPr>
              <w:spacing w:after="0"/>
              <w:rPr>
                <w:sz w:val="20"/>
                <w:szCs w:val="20"/>
              </w:rPr>
            </w:pPr>
            <w:r w:rsidRPr="00CF0480">
              <w:rPr>
                <w:sz w:val="20"/>
                <w:szCs w:val="20"/>
              </w:rPr>
              <w:t>UC-139-L Demonstrate maintenance, modification, and/or upgrades of asset(s)</w:t>
            </w:r>
          </w:p>
          <w:p w14:paraId="23B11E4D" w14:textId="77777777" w:rsidR="00CF0480" w:rsidRPr="00CF0480" w:rsidRDefault="00CF0480" w:rsidP="0025040C">
            <w:pPr>
              <w:pStyle w:val="BodyText"/>
              <w:numPr>
                <w:ilvl w:val="0"/>
                <w:numId w:val="131"/>
              </w:numPr>
              <w:spacing w:after="0"/>
              <w:rPr>
                <w:sz w:val="20"/>
                <w:szCs w:val="20"/>
              </w:rPr>
            </w:pPr>
            <w:r w:rsidRPr="00CF0480">
              <w:rPr>
                <w:sz w:val="20"/>
                <w:szCs w:val="20"/>
              </w:rPr>
              <w:t>UC-143-L Demonstrate autonomous construction techniques, e.g., collection of regolith, processing regolith into feedstock, and regolith construction</w:t>
            </w:r>
          </w:p>
          <w:p w14:paraId="5CE43EB9" w14:textId="77777777" w:rsidR="00CF0480" w:rsidRPr="00CF0480" w:rsidRDefault="00CF0480" w:rsidP="0025040C">
            <w:pPr>
              <w:pStyle w:val="BodyText"/>
              <w:numPr>
                <w:ilvl w:val="0"/>
                <w:numId w:val="131"/>
              </w:numPr>
              <w:spacing w:after="0"/>
              <w:rPr>
                <w:sz w:val="20"/>
                <w:szCs w:val="20"/>
              </w:rPr>
            </w:pPr>
            <w:r w:rsidRPr="00CF0480">
              <w:rPr>
                <w:sz w:val="20"/>
                <w:szCs w:val="20"/>
              </w:rPr>
              <w:t>UC-145-L Demonstrate regolith based additive/subtractive manufacturing techniques</w:t>
            </w:r>
          </w:p>
          <w:p w14:paraId="3B471560" w14:textId="77777777" w:rsidR="00CF0480" w:rsidRPr="00CF0480" w:rsidRDefault="00CF0480" w:rsidP="0025040C">
            <w:pPr>
              <w:pStyle w:val="BodyText"/>
              <w:numPr>
                <w:ilvl w:val="0"/>
                <w:numId w:val="131"/>
              </w:numPr>
              <w:spacing w:after="0"/>
              <w:rPr>
                <w:sz w:val="20"/>
                <w:szCs w:val="20"/>
              </w:rPr>
            </w:pPr>
            <w:r w:rsidRPr="00CF0480">
              <w:rPr>
                <w:sz w:val="20"/>
                <w:szCs w:val="20"/>
              </w:rPr>
              <w:t>UC-075-L Demonstrate uncrewed relocation of large exploration assets to sites around the lunar south polar region</w:t>
            </w:r>
          </w:p>
          <w:p w14:paraId="310BD95F" w14:textId="77777777" w:rsidR="00CF0480" w:rsidRPr="00CF0480" w:rsidRDefault="00CF0480" w:rsidP="0025040C">
            <w:pPr>
              <w:pStyle w:val="BodyText"/>
              <w:numPr>
                <w:ilvl w:val="0"/>
                <w:numId w:val="131"/>
              </w:numPr>
              <w:spacing w:after="0"/>
              <w:rPr>
                <w:sz w:val="20"/>
                <w:szCs w:val="20"/>
              </w:rPr>
            </w:pPr>
            <w:r w:rsidRPr="00CF0480">
              <w:rPr>
                <w:sz w:val="20"/>
                <w:szCs w:val="20"/>
              </w:rPr>
              <w:t>UC-093-L Demonstrate in-situ crew command and control of robotic system(s)</w:t>
            </w:r>
          </w:p>
          <w:p w14:paraId="29E5494E" w14:textId="0FAECC3E" w:rsidR="00CF0480" w:rsidRPr="001B1727" w:rsidRDefault="00CF0480" w:rsidP="0025040C">
            <w:pPr>
              <w:pStyle w:val="BodyText"/>
              <w:numPr>
                <w:ilvl w:val="0"/>
                <w:numId w:val="131"/>
              </w:numPr>
              <w:spacing w:after="0"/>
              <w:rPr>
                <w:sz w:val="20"/>
                <w:szCs w:val="20"/>
              </w:rPr>
            </w:pPr>
            <w:r w:rsidRPr="00CF0480">
              <w:rPr>
                <w:sz w:val="20"/>
                <w:szCs w:val="20"/>
              </w:rPr>
              <w:t>UC-108-L Demonstrate operational techniques for utilizing robotic system(s) to assist crew operations on the lunar surface</w:t>
            </w:r>
          </w:p>
        </w:tc>
      </w:tr>
      <w:tr w:rsidR="00CF0480" w:rsidRPr="00BE6DB0" w14:paraId="01294F85" w14:textId="77777777" w:rsidTr="0025040C">
        <w:trPr>
          <w:trHeight w:val="3446"/>
        </w:trPr>
        <w:tc>
          <w:tcPr>
            <w:tcW w:w="2425" w:type="dxa"/>
          </w:tcPr>
          <w:p w14:paraId="382BDCA0" w14:textId="58BD8AF7" w:rsidR="00CF0480" w:rsidRPr="00356211" w:rsidRDefault="00CF0480" w:rsidP="00CF0480">
            <w:pPr>
              <w:pStyle w:val="BodyText"/>
              <w:jc w:val="left"/>
              <w:rPr>
                <w:sz w:val="20"/>
                <w:szCs w:val="20"/>
              </w:rPr>
            </w:pPr>
            <w:r w:rsidRPr="00BE490C">
              <w:rPr>
                <w:sz w:val="20"/>
                <w:szCs w:val="20"/>
              </w:rPr>
              <w:t>EHP-U-0005 Conduct Science Activities</w:t>
            </w:r>
          </w:p>
        </w:tc>
        <w:tc>
          <w:tcPr>
            <w:tcW w:w="7380" w:type="dxa"/>
          </w:tcPr>
          <w:p w14:paraId="49513DBA" w14:textId="5435EADB" w:rsidR="00CF0480" w:rsidRPr="00CF0480" w:rsidRDefault="00CF0480" w:rsidP="0025040C">
            <w:pPr>
              <w:pStyle w:val="BodyText"/>
              <w:numPr>
                <w:ilvl w:val="0"/>
                <w:numId w:val="132"/>
              </w:numPr>
              <w:spacing w:after="0"/>
              <w:rPr>
                <w:sz w:val="20"/>
                <w:szCs w:val="20"/>
              </w:rPr>
            </w:pPr>
            <w:r w:rsidRPr="00CF0480">
              <w:rPr>
                <w:sz w:val="20"/>
                <w:szCs w:val="20"/>
              </w:rPr>
              <w:t>UC-043-L Conduct intravehicular science and utilization activities on the lunar surface</w:t>
            </w:r>
          </w:p>
          <w:p w14:paraId="4CB9DFF0" w14:textId="77777777" w:rsidR="00CF0480" w:rsidRPr="00CF0480" w:rsidRDefault="00CF0480" w:rsidP="0025040C">
            <w:pPr>
              <w:pStyle w:val="BodyText"/>
              <w:numPr>
                <w:ilvl w:val="0"/>
                <w:numId w:val="132"/>
              </w:numPr>
              <w:spacing w:after="0"/>
              <w:rPr>
                <w:sz w:val="20"/>
                <w:szCs w:val="20"/>
              </w:rPr>
            </w:pPr>
            <w:r w:rsidRPr="00CF0480">
              <w:rPr>
                <w:sz w:val="20"/>
                <w:szCs w:val="20"/>
              </w:rPr>
              <w:t>UC-077-L Demonstrate operational techniques to recover water from the lunar regolith in the polar regions</w:t>
            </w:r>
          </w:p>
          <w:p w14:paraId="11D0CC16" w14:textId="77777777" w:rsidR="00CF0480" w:rsidRPr="00CF0480" w:rsidRDefault="00CF0480" w:rsidP="0025040C">
            <w:pPr>
              <w:pStyle w:val="BodyText"/>
              <w:numPr>
                <w:ilvl w:val="0"/>
                <w:numId w:val="132"/>
              </w:numPr>
              <w:spacing w:after="0"/>
              <w:rPr>
                <w:sz w:val="20"/>
                <w:szCs w:val="20"/>
              </w:rPr>
            </w:pPr>
            <w:r w:rsidRPr="00CF0480">
              <w:rPr>
                <w:sz w:val="20"/>
                <w:szCs w:val="20"/>
              </w:rPr>
              <w:t>UC-040-L Crew conduct fundamental physics experiments while in habitable volume on the lunar surface</w:t>
            </w:r>
          </w:p>
          <w:p w14:paraId="12322FED" w14:textId="77777777" w:rsidR="00CF0480" w:rsidRPr="00CF0480" w:rsidRDefault="00CF0480" w:rsidP="0025040C">
            <w:pPr>
              <w:pStyle w:val="BodyText"/>
              <w:numPr>
                <w:ilvl w:val="0"/>
                <w:numId w:val="132"/>
              </w:numPr>
              <w:spacing w:after="0"/>
              <w:rPr>
                <w:sz w:val="20"/>
                <w:szCs w:val="20"/>
              </w:rPr>
            </w:pPr>
            <w:r w:rsidRPr="00CF0480">
              <w:rPr>
                <w:sz w:val="20"/>
                <w:szCs w:val="20"/>
              </w:rPr>
              <w:t>UC-076-L Demonstrate operational techniques to recover oxygen from lunar regolith</w:t>
            </w:r>
          </w:p>
          <w:p w14:paraId="2A6558F6" w14:textId="77777777" w:rsidR="00CF0480" w:rsidRPr="00CF0480" w:rsidRDefault="00CF0480" w:rsidP="0025040C">
            <w:pPr>
              <w:pStyle w:val="BodyText"/>
              <w:numPr>
                <w:ilvl w:val="0"/>
                <w:numId w:val="132"/>
              </w:numPr>
              <w:spacing w:after="0"/>
              <w:rPr>
                <w:sz w:val="20"/>
                <w:szCs w:val="20"/>
              </w:rPr>
            </w:pPr>
            <w:r w:rsidRPr="00CF0480">
              <w:rPr>
                <w:sz w:val="20"/>
                <w:szCs w:val="20"/>
              </w:rPr>
              <w:t>UC-036-L Crew conduct biological science and human research activities on the lunar surface</w:t>
            </w:r>
          </w:p>
          <w:p w14:paraId="0D12A23F" w14:textId="77777777" w:rsidR="00CF0480" w:rsidRPr="00CF0480" w:rsidRDefault="00CF0480" w:rsidP="0025040C">
            <w:pPr>
              <w:pStyle w:val="BodyText"/>
              <w:numPr>
                <w:ilvl w:val="0"/>
                <w:numId w:val="132"/>
              </w:numPr>
              <w:spacing w:after="0"/>
              <w:rPr>
                <w:sz w:val="20"/>
                <w:szCs w:val="20"/>
              </w:rPr>
            </w:pPr>
            <w:r w:rsidRPr="00CF0480">
              <w:rPr>
                <w:sz w:val="20"/>
                <w:szCs w:val="20"/>
              </w:rPr>
              <w:t>UC-046-L Provide in-situ training to astronauts for science tasks during mission(s)</w:t>
            </w:r>
          </w:p>
          <w:p w14:paraId="4D278BC1" w14:textId="22BFF82B" w:rsidR="00CF0480" w:rsidRPr="001B1727" w:rsidRDefault="00CF0480" w:rsidP="0025040C">
            <w:pPr>
              <w:pStyle w:val="BodyText"/>
              <w:numPr>
                <w:ilvl w:val="0"/>
                <w:numId w:val="132"/>
              </w:numPr>
              <w:spacing w:after="0"/>
              <w:rPr>
                <w:sz w:val="20"/>
                <w:szCs w:val="20"/>
              </w:rPr>
            </w:pPr>
            <w:r w:rsidRPr="00CF0480">
              <w:rPr>
                <w:sz w:val="20"/>
                <w:szCs w:val="20"/>
              </w:rPr>
              <w:t>UC-150-L Demonstrate operational techniques to recover and refine metals from the lunar regolith</w:t>
            </w:r>
          </w:p>
        </w:tc>
      </w:tr>
      <w:tr w:rsidR="00CF0480" w:rsidRPr="00BE6DB0" w14:paraId="4DEB4163" w14:textId="77777777" w:rsidTr="0025040C">
        <w:trPr>
          <w:trHeight w:val="2177"/>
        </w:trPr>
        <w:tc>
          <w:tcPr>
            <w:tcW w:w="2425" w:type="dxa"/>
          </w:tcPr>
          <w:p w14:paraId="28DC6414" w14:textId="337FB890" w:rsidR="00CF0480" w:rsidRPr="00356211" w:rsidRDefault="00CF0480" w:rsidP="00CF0480">
            <w:pPr>
              <w:pStyle w:val="BodyText"/>
              <w:jc w:val="left"/>
              <w:rPr>
                <w:sz w:val="20"/>
                <w:szCs w:val="20"/>
              </w:rPr>
            </w:pPr>
            <w:r w:rsidRPr="00BE490C">
              <w:rPr>
                <w:sz w:val="20"/>
                <w:szCs w:val="20"/>
              </w:rPr>
              <w:t>EHP-U-0006 Deploy Assets &amp; Payloads</w:t>
            </w:r>
          </w:p>
        </w:tc>
        <w:tc>
          <w:tcPr>
            <w:tcW w:w="7380" w:type="dxa"/>
          </w:tcPr>
          <w:p w14:paraId="5AF337FE" w14:textId="27278E22" w:rsidR="001A2235" w:rsidRPr="001A2235" w:rsidRDefault="001A2235" w:rsidP="0025040C">
            <w:pPr>
              <w:pStyle w:val="BodyText"/>
              <w:numPr>
                <w:ilvl w:val="0"/>
                <w:numId w:val="133"/>
              </w:numPr>
              <w:spacing w:after="0"/>
              <w:rPr>
                <w:sz w:val="20"/>
                <w:szCs w:val="20"/>
              </w:rPr>
            </w:pPr>
            <w:r w:rsidRPr="001A2235">
              <w:rPr>
                <w:sz w:val="20"/>
                <w:szCs w:val="20"/>
              </w:rPr>
              <w:t>"UC-063-L Deploy and set up physics utilization payload(s) on the lunar surface with long term remote operation</w:t>
            </w:r>
          </w:p>
          <w:p w14:paraId="3FB7E3B0" w14:textId="77777777" w:rsidR="001A2235" w:rsidRPr="001A2235" w:rsidRDefault="001A2235" w:rsidP="0025040C">
            <w:pPr>
              <w:pStyle w:val="BodyText"/>
              <w:numPr>
                <w:ilvl w:val="0"/>
                <w:numId w:val="133"/>
              </w:numPr>
              <w:spacing w:after="0"/>
              <w:rPr>
                <w:sz w:val="20"/>
                <w:szCs w:val="20"/>
              </w:rPr>
            </w:pPr>
            <w:r w:rsidRPr="001A2235">
              <w:rPr>
                <w:sz w:val="20"/>
                <w:szCs w:val="20"/>
              </w:rPr>
              <w:t>UC-031-L Deploy and set up Heliophysics utilization payload(s) at cislunar asset(s) with long term remote operation</w:t>
            </w:r>
          </w:p>
          <w:p w14:paraId="0CA6BDAB" w14:textId="77777777" w:rsidR="001A2235" w:rsidRPr="001A2235" w:rsidRDefault="001A2235" w:rsidP="0025040C">
            <w:pPr>
              <w:pStyle w:val="BodyText"/>
              <w:numPr>
                <w:ilvl w:val="0"/>
                <w:numId w:val="133"/>
              </w:numPr>
              <w:spacing w:after="0"/>
              <w:rPr>
                <w:sz w:val="20"/>
                <w:szCs w:val="20"/>
              </w:rPr>
            </w:pPr>
            <w:r w:rsidRPr="001A2235">
              <w:rPr>
                <w:sz w:val="20"/>
                <w:szCs w:val="20"/>
              </w:rPr>
              <w:t>UC-142-L Deploy and set up autonomous construction demonstration utilization payload(s) on the lunar surface with long-term remote operation</w:t>
            </w:r>
          </w:p>
          <w:p w14:paraId="73C6FDB8" w14:textId="77777777" w:rsidR="001A2235" w:rsidRPr="001A2235" w:rsidRDefault="001A2235" w:rsidP="0025040C">
            <w:pPr>
              <w:pStyle w:val="BodyText"/>
              <w:numPr>
                <w:ilvl w:val="0"/>
                <w:numId w:val="133"/>
              </w:numPr>
              <w:spacing w:after="0"/>
              <w:rPr>
                <w:sz w:val="20"/>
                <w:szCs w:val="20"/>
              </w:rPr>
            </w:pPr>
            <w:r w:rsidRPr="001A2235">
              <w:rPr>
                <w:sz w:val="20"/>
                <w:szCs w:val="20"/>
              </w:rPr>
              <w:t>UC-033-L Deploy and set up Heliophysics utilization payload(s) on the lunar surface with long-term remote operation</w:t>
            </w:r>
          </w:p>
          <w:p w14:paraId="34006951" w14:textId="77777777" w:rsidR="001A2235" w:rsidRPr="001A2235" w:rsidRDefault="001A2235" w:rsidP="0025040C">
            <w:pPr>
              <w:pStyle w:val="BodyText"/>
              <w:numPr>
                <w:ilvl w:val="0"/>
                <w:numId w:val="133"/>
              </w:numPr>
              <w:spacing w:after="0"/>
              <w:rPr>
                <w:sz w:val="20"/>
                <w:szCs w:val="20"/>
              </w:rPr>
            </w:pPr>
            <w:r w:rsidRPr="001A2235">
              <w:rPr>
                <w:sz w:val="20"/>
                <w:szCs w:val="20"/>
              </w:rPr>
              <w:t>UC-062-L Deploy and set up physics utilization payload(s) at asset(s) in cislunar space with long term remote operation</w:t>
            </w:r>
          </w:p>
          <w:p w14:paraId="0ED50A71" w14:textId="77777777" w:rsidR="001A2235" w:rsidRPr="001A2235" w:rsidRDefault="001A2235" w:rsidP="0025040C">
            <w:pPr>
              <w:pStyle w:val="BodyText"/>
              <w:numPr>
                <w:ilvl w:val="0"/>
                <w:numId w:val="133"/>
              </w:numPr>
              <w:spacing w:after="0"/>
              <w:rPr>
                <w:sz w:val="20"/>
                <w:szCs w:val="20"/>
              </w:rPr>
            </w:pPr>
            <w:r w:rsidRPr="001A2235">
              <w:rPr>
                <w:sz w:val="20"/>
                <w:szCs w:val="20"/>
              </w:rPr>
              <w:t>UC-171-L Deploy and set up assets to monitor induced environment on the lunar surface</w:t>
            </w:r>
          </w:p>
          <w:p w14:paraId="1DFE4581" w14:textId="77777777" w:rsidR="001A2235" w:rsidRPr="001A2235" w:rsidRDefault="001A2235" w:rsidP="0025040C">
            <w:pPr>
              <w:pStyle w:val="BodyText"/>
              <w:numPr>
                <w:ilvl w:val="0"/>
                <w:numId w:val="133"/>
              </w:numPr>
              <w:spacing w:after="0"/>
              <w:rPr>
                <w:sz w:val="20"/>
                <w:szCs w:val="20"/>
              </w:rPr>
            </w:pPr>
            <w:r w:rsidRPr="001A2235">
              <w:rPr>
                <w:sz w:val="20"/>
                <w:szCs w:val="20"/>
              </w:rPr>
              <w:lastRenderedPageBreak/>
              <w:t>UC-042-L Deploy and set up fundamental physics utilization payload(s) in cislunar space with long term remote operation</w:t>
            </w:r>
          </w:p>
          <w:p w14:paraId="3EBD1F09" w14:textId="77777777" w:rsidR="001A2235" w:rsidRPr="001A2235" w:rsidRDefault="001A2235" w:rsidP="0025040C">
            <w:pPr>
              <w:pStyle w:val="BodyText"/>
              <w:numPr>
                <w:ilvl w:val="0"/>
                <w:numId w:val="133"/>
              </w:numPr>
              <w:spacing w:after="0"/>
              <w:rPr>
                <w:sz w:val="20"/>
                <w:szCs w:val="20"/>
              </w:rPr>
            </w:pPr>
            <w:r w:rsidRPr="001A2235">
              <w:rPr>
                <w:sz w:val="20"/>
                <w:szCs w:val="20"/>
              </w:rPr>
              <w:t>UC-039-L Deploy and set up astrophysics utilization payload(s) on the far side of the lunar surface with long-term remote operation</w:t>
            </w:r>
          </w:p>
          <w:p w14:paraId="785C6672" w14:textId="77777777" w:rsidR="001A2235" w:rsidRPr="001A2235" w:rsidRDefault="001A2235" w:rsidP="0025040C">
            <w:pPr>
              <w:pStyle w:val="BodyText"/>
              <w:numPr>
                <w:ilvl w:val="0"/>
                <w:numId w:val="133"/>
              </w:numPr>
              <w:spacing w:after="0"/>
              <w:rPr>
                <w:sz w:val="20"/>
                <w:szCs w:val="20"/>
              </w:rPr>
            </w:pPr>
            <w:r w:rsidRPr="001A2235">
              <w:rPr>
                <w:sz w:val="20"/>
                <w:szCs w:val="20"/>
              </w:rPr>
              <w:t>UC-053-L Deploy and set up fundamental physics utilization payload(s) at asset(s) in cislunar space with long term remote operation</w:t>
            </w:r>
          </w:p>
          <w:p w14:paraId="0BD31CE0" w14:textId="77777777" w:rsidR="001A2235" w:rsidRPr="001A2235" w:rsidRDefault="001A2235" w:rsidP="0025040C">
            <w:pPr>
              <w:pStyle w:val="BodyText"/>
              <w:numPr>
                <w:ilvl w:val="0"/>
                <w:numId w:val="133"/>
              </w:numPr>
              <w:spacing w:after="0"/>
              <w:rPr>
                <w:sz w:val="20"/>
                <w:szCs w:val="20"/>
              </w:rPr>
            </w:pPr>
            <w:r w:rsidRPr="001A2235">
              <w:rPr>
                <w:sz w:val="20"/>
                <w:szCs w:val="20"/>
              </w:rPr>
              <w:t>UC-169-L Deploy and set up assets to monitor natural environments on the lunar surface</w:t>
            </w:r>
          </w:p>
          <w:p w14:paraId="3D0781C9" w14:textId="77777777" w:rsidR="001A2235" w:rsidRPr="001A2235" w:rsidRDefault="001A2235" w:rsidP="0025040C">
            <w:pPr>
              <w:pStyle w:val="BodyText"/>
              <w:numPr>
                <w:ilvl w:val="0"/>
                <w:numId w:val="133"/>
              </w:numPr>
              <w:spacing w:after="0"/>
              <w:rPr>
                <w:sz w:val="20"/>
                <w:szCs w:val="20"/>
              </w:rPr>
            </w:pPr>
            <w:r w:rsidRPr="001A2235">
              <w:rPr>
                <w:sz w:val="20"/>
                <w:szCs w:val="20"/>
              </w:rPr>
              <w:t>UC-057-L Deploy and set up utilization payload(s) at cislunar asset(s) with long term remote operation</w:t>
            </w:r>
          </w:p>
          <w:p w14:paraId="640ACFA3" w14:textId="77777777" w:rsidR="001A2235" w:rsidRPr="001A2235" w:rsidRDefault="001A2235" w:rsidP="0025040C">
            <w:pPr>
              <w:pStyle w:val="BodyText"/>
              <w:numPr>
                <w:ilvl w:val="0"/>
                <w:numId w:val="133"/>
              </w:numPr>
              <w:spacing w:after="0"/>
              <w:rPr>
                <w:sz w:val="20"/>
                <w:szCs w:val="20"/>
              </w:rPr>
            </w:pPr>
            <w:r w:rsidRPr="001A2235">
              <w:rPr>
                <w:sz w:val="20"/>
                <w:szCs w:val="20"/>
              </w:rPr>
              <w:t>UC-041-L Deploy and set up fundamental physics utilization payload(s) on the lunar surface with long term remote operation</w:t>
            </w:r>
          </w:p>
          <w:p w14:paraId="0DCC9555" w14:textId="77777777" w:rsidR="001A2235" w:rsidRPr="001A2235" w:rsidRDefault="001A2235" w:rsidP="0025040C">
            <w:pPr>
              <w:pStyle w:val="BodyText"/>
              <w:numPr>
                <w:ilvl w:val="0"/>
                <w:numId w:val="133"/>
              </w:numPr>
              <w:spacing w:after="0"/>
              <w:rPr>
                <w:sz w:val="20"/>
                <w:szCs w:val="20"/>
              </w:rPr>
            </w:pPr>
            <w:r w:rsidRPr="001A2235">
              <w:rPr>
                <w:sz w:val="20"/>
                <w:szCs w:val="20"/>
              </w:rPr>
              <w:t>UC-159-L Deploy and setup of utilization payload(s) related to available resources on the lunar surface with long term remote operation</w:t>
            </w:r>
          </w:p>
          <w:p w14:paraId="7C898DAE" w14:textId="77777777" w:rsidR="001A2235" w:rsidRPr="001A2235" w:rsidRDefault="001A2235" w:rsidP="0025040C">
            <w:pPr>
              <w:pStyle w:val="BodyText"/>
              <w:numPr>
                <w:ilvl w:val="0"/>
                <w:numId w:val="133"/>
              </w:numPr>
              <w:spacing w:after="0"/>
              <w:rPr>
                <w:sz w:val="20"/>
                <w:szCs w:val="20"/>
              </w:rPr>
            </w:pPr>
            <w:r w:rsidRPr="001A2235">
              <w:rPr>
                <w:sz w:val="20"/>
                <w:szCs w:val="20"/>
              </w:rPr>
              <w:t>UC-124-L Deploy and set up plasma utilization payload(s) on the lunar surface with long term remote operation</w:t>
            </w:r>
          </w:p>
          <w:p w14:paraId="440D4811" w14:textId="77777777" w:rsidR="001A2235" w:rsidRPr="001A2235" w:rsidRDefault="001A2235" w:rsidP="0025040C">
            <w:pPr>
              <w:pStyle w:val="BodyText"/>
              <w:numPr>
                <w:ilvl w:val="0"/>
                <w:numId w:val="133"/>
              </w:numPr>
              <w:spacing w:after="0"/>
              <w:rPr>
                <w:sz w:val="20"/>
                <w:szCs w:val="20"/>
              </w:rPr>
            </w:pPr>
            <w:r w:rsidRPr="001A2235">
              <w:rPr>
                <w:sz w:val="20"/>
                <w:szCs w:val="20"/>
              </w:rPr>
              <w:t>UC-144-L Deploy and set up advanced manufacturing demonstration utilization payload(s) on the lunar surface with long-term remote operation</w:t>
            </w:r>
          </w:p>
          <w:p w14:paraId="4C9297C1" w14:textId="77777777" w:rsidR="001A2235" w:rsidRPr="001A2235" w:rsidRDefault="001A2235" w:rsidP="0025040C">
            <w:pPr>
              <w:pStyle w:val="BodyText"/>
              <w:numPr>
                <w:ilvl w:val="0"/>
                <w:numId w:val="133"/>
              </w:numPr>
              <w:spacing w:after="0"/>
              <w:rPr>
                <w:sz w:val="20"/>
                <w:szCs w:val="20"/>
              </w:rPr>
            </w:pPr>
            <w:r w:rsidRPr="001A2235">
              <w:rPr>
                <w:sz w:val="20"/>
                <w:szCs w:val="20"/>
              </w:rPr>
              <w:t>UC-134-L Deploy and set up demonstration ISRU utilization payload(s) on the lunar surface with long-term remote operation</w:t>
            </w:r>
          </w:p>
          <w:p w14:paraId="2ED4B050" w14:textId="77777777" w:rsidR="001A2235" w:rsidRPr="001A2235" w:rsidRDefault="001A2235" w:rsidP="0025040C">
            <w:pPr>
              <w:pStyle w:val="BodyText"/>
              <w:numPr>
                <w:ilvl w:val="0"/>
                <w:numId w:val="133"/>
              </w:numPr>
              <w:spacing w:after="0"/>
              <w:rPr>
                <w:sz w:val="20"/>
                <w:szCs w:val="20"/>
              </w:rPr>
            </w:pPr>
            <w:r w:rsidRPr="001A2235">
              <w:rPr>
                <w:sz w:val="20"/>
                <w:szCs w:val="20"/>
              </w:rPr>
              <w:t>UC-007-L Unload large exploration assets on the lunar surface</w:t>
            </w:r>
          </w:p>
          <w:p w14:paraId="307CC7CD" w14:textId="77777777" w:rsidR="001A2235" w:rsidRPr="001A2235" w:rsidRDefault="001A2235" w:rsidP="0025040C">
            <w:pPr>
              <w:pStyle w:val="BodyText"/>
              <w:numPr>
                <w:ilvl w:val="0"/>
                <w:numId w:val="133"/>
              </w:numPr>
              <w:spacing w:after="0"/>
              <w:rPr>
                <w:sz w:val="20"/>
                <w:szCs w:val="20"/>
              </w:rPr>
            </w:pPr>
            <w:r w:rsidRPr="001A2235">
              <w:rPr>
                <w:sz w:val="20"/>
                <w:szCs w:val="20"/>
              </w:rPr>
              <w:t>UC-165-L Deploy assets to monitor natural environments in cislunar space</w:t>
            </w:r>
          </w:p>
          <w:p w14:paraId="7814B832" w14:textId="33847802" w:rsidR="00CF0480" w:rsidRPr="001B1727" w:rsidRDefault="001A2235" w:rsidP="0025040C">
            <w:pPr>
              <w:pStyle w:val="BodyText"/>
              <w:numPr>
                <w:ilvl w:val="0"/>
                <w:numId w:val="133"/>
              </w:numPr>
              <w:spacing w:after="0"/>
              <w:jc w:val="left"/>
              <w:rPr>
                <w:sz w:val="20"/>
                <w:szCs w:val="20"/>
              </w:rPr>
            </w:pPr>
            <w:r w:rsidRPr="001A2235">
              <w:rPr>
                <w:sz w:val="20"/>
                <w:szCs w:val="20"/>
              </w:rPr>
              <w:t>UC-014-L Deploy and setup utilization payload(s) on the lunar surface with long-term remote operation"</w:t>
            </w:r>
          </w:p>
        </w:tc>
      </w:tr>
      <w:tr w:rsidR="00CF0480" w:rsidRPr="00BE6DB0" w14:paraId="3C567B77" w14:textId="77777777" w:rsidTr="0025040C">
        <w:trPr>
          <w:trHeight w:val="1322"/>
        </w:trPr>
        <w:tc>
          <w:tcPr>
            <w:tcW w:w="2425" w:type="dxa"/>
          </w:tcPr>
          <w:p w14:paraId="55384A1B" w14:textId="7BFCAD67" w:rsidR="00CF0480" w:rsidRPr="00356211" w:rsidRDefault="00CF0480" w:rsidP="00CF0480">
            <w:pPr>
              <w:pStyle w:val="BodyText"/>
              <w:jc w:val="left"/>
              <w:rPr>
                <w:sz w:val="20"/>
                <w:szCs w:val="20"/>
              </w:rPr>
            </w:pPr>
            <w:r w:rsidRPr="00BE490C">
              <w:rPr>
                <w:sz w:val="20"/>
                <w:szCs w:val="20"/>
              </w:rPr>
              <w:lastRenderedPageBreak/>
              <w:t>EHP-U-0007 Communicate with Lunar &amp; Cislunar Assets</w:t>
            </w:r>
          </w:p>
        </w:tc>
        <w:tc>
          <w:tcPr>
            <w:tcW w:w="7380" w:type="dxa"/>
          </w:tcPr>
          <w:p w14:paraId="0DAB0C17" w14:textId="282D2612" w:rsidR="001A2235" w:rsidRPr="001A2235" w:rsidRDefault="001A2235" w:rsidP="0025040C">
            <w:pPr>
              <w:pStyle w:val="BodyText"/>
              <w:numPr>
                <w:ilvl w:val="0"/>
                <w:numId w:val="134"/>
              </w:numPr>
              <w:spacing w:after="0"/>
              <w:rPr>
                <w:sz w:val="20"/>
                <w:szCs w:val="20"/>
              </w:rPr>
            </w:pPr>
            <w:r w:rsidRPr="001A2235">
              <w:rPr>
                <w:sz w:val="20"/>
                <w:szCs w:val="20"/>
              </w:rPr>
              <w:t>UC-173-L Communications and data exchange between assets in cislunar space and the lunar surface</w:t>
            </w:r>
          </w:p>
          <w:p w14:paraId="7B566465" w14:textId="17F9FE2F" w:rsidR="00CF0480" w:rsidRPr="001B1727" w:rsidRDefault="001A2235" w:rsidP="0025040C">
            <w:pPr>
              <w:pStyle w:val="BodyText"/>
              <w:numPr>
                <w:ilvl w:val="0"/>
                <w:numId w:val="134"/>
              </w:numPr>
              <w:spacing w:after="0"/>
              <w:jc w:val="left"/>
              <w:rPr>
                <w:sz w:val="20"/>
                <w:szCs w:val="20"/>
              </w:rPr>
            </w:pPr>
            <w:r w:rsidRPr="001A2235">
              <w:rPr>
                <w:sz w:val="20"/>
                <w:szCs w:val="20"/>
              </w:rPr>
              <w:t>UC-067-L Communications and data exchange between assets at a variety of exploration locations</w:t>
            </w:r>
            <w:r w:rsidR="005A4608">
              <w:rPr>
                <w:sz w:val="20"/>
                <w:szCs w:val="20"/>
              </w:rPr>
              <w:t xml:space="preserve"> </w:t>
            </w:r>
            <w:r w:rsidRPr="001A2235">
              <w:rPr>
                <w:sz w:val="20"/>
                <w:szCs w:val="20"/>
              </w:rPr>
              <w:t>on the lunar surface</w:t>
            </w:r>
          </w:p>
        </w:tc>
      </w:tr>
      <w:tr w:rsidR="00CF0480" w:rsidRPr="00BE6DB0" w14:paraId="14AE9272" w14:textId="77777777" w:rsidTr="0025040C">
        <w:trPr>
          <w:trHeight w:val="300"/>
        </w:trPr>
        <w:tc>
          <w:tcPr>
            <w:tcW w:w="2425" w:type="dxa"/>
          </w:tcPr>
          <w:p w14:paraId="5CCB58F9" w14:textId="671A3D87" w:rsidR="00CF0480" w:rsidRPr="00356211" w:rsidRDefault="00CF0480" w:rsidP="00CF0480">
            <w:pPr>
              <w:pStyle w:val="BodyText"/>
              <w:jc w:val="left"/>
              <w:rPr>
                <w:sz w:val="20"/>
                <w:szCs w:val="20"/>
              </w:rPr>
            </w:pPr>
            <w:r w:rsidRPr="00BE490C">
              <w:rPr>
                <w:sz w:val="20"/>
                <w:szCs w:val="20"/>
              </w:rPr>
              <w:t>EHP-U-0008 Communicate with Earth</w:t>
            </w:r>
          </w:p>
        </w:tc>
        <w:tc>
          <w:tcPr>
            <w:tcW w:w="7380" w:type="dxa"/>
          </w:tcPr>
          <w:p w14:paraId="4D3A1CD3" w14:textId="74B75EB3" w:rsidR="001A2235" w:rsidRPr="001A2235" w:rsidRDefault="001A2235" w:rsidP="0025040C">
            <w:pPr>
              <w:pStyle w:val="BodyText"/>
              <w:numPr>
                <w:ilvl w:val="0"/>
                <w:numId w:val="135"/>
              </w:numPr>
              <w:spacing w:after="0"/>
              <w:rPr>
                <w:sz w:val="20"/>
                <w:szCs w:val="20"/>
              </w:rPr>
            </w:pPr>
            <w:r w:rsidRPr="001A2235">
              <w:rPr>
                <w:sz w:val="20"/>
                <w:szCs w:val="20"/>
              </w:rPr>
              <w:t>UC-047-L Allow ground personnel and science team to directly engage with crew on the surface and in cislunar space, augmenting the crew's effectiveness at conducting science and utilization activities</w:t>
            </w:r>
          </w:p>
          <w:p w14:paraId="4970A77D" w14:textId="77777777" w:rsidR="001A2235" w:rsidRPr="001A2235" w:rsidRDefault="001A2235" w:rsidP="0025040C">
            <w:pPr>
              <w:pStyle w:val="BodyText"/>
              <w:numPr>
                <w:ilvl w:val="0"/>
                <w:numId w:val="135"/>
              </w:numPr>
              <w:spacing w:after="0"/>
              <w:rPr>
                <w:sz w:val="20"/>
                <w:szCs w:val="20"/>
              </w:rPr>
            </w:pPr>
            <w:r w:rsidRPr="001A2235">
              <w:rPr>
                <w:sz w:val="20"/>
                <w:szCs w:val="20"/>
              </w:rPr>
              <w:t>UC-175-L Communications and data exchange between assets in cislunar space and Earth</w:t>
            </w:r>
          </w:p>
          <w:p w14:paraId="01D64247" w14:textId="77777777" w:rsidR="001A2235" w:rsidRPr="001A2235" w:rsidRDefault="001A2235" w:rsidP="0025040C">
            <w:pPr>
              <w:pStyle w:val="BodyText"/>
              <w:numPr>
                <w:ilvl w:val="0"/>
                <w:numId w:val="135"/>
              </w:numPr>
              <w:spacing w:after="0"/>
              <w:rPr>
                <w:sz w:val="20"/>
                <w:szCs w:val="20"/>
              </w:rPr>
            </w:pPr>
            <w:r w:rsidRPr="001A2235">
              <w:rPr>
                <w:sz w:val="20"/>
                <w:szCs w:val="20"/>
              </w:rPr>
              <w:t>UC-066-L Communications and data exchange from assets at a variety of exploration locations on the lunar surface to Earth</w:t>
            </w:r>
          </w:p>
          <w:p w14:paraId="00213302" w14:textId="766821CA" w:rsidR="00CF0480" w:rsidRPr="001B1727" w:rsidRDefault="001A2235" w:rsidP="0025040C">
            <w:pPr>
              <w:pStyle w:val="BodyText"/>
              <w:numPr>
                <w:ilvl w:val="0"/>
                <w:numId w:val="135"/>
              </w:numPr>
              <w:spacing w:after="0"/>
              <w:jc w:val="left"/>
              <w:rPr>
                <w:sz w:val="20"/>
                <w:szCs w:val="20"/>
              </w:rPr>
            </w:pPr>
            <w:r w:rsidRPr="001A2235">
              <w:rPr>
                <w:sz w:val="20"/>
                <w:szCs w:val="20"/>
              </w:rPr>
              <w:t>UC-158-L Transmit data from in-space and surface asset(s) to medical personnel on Earth</w:t>
            </w:r>
          </w:p>
        </w:tc>
      </w:tr>
      <w:tr w:rsidR="00CF0480" w:rsidRPr="00BE6DB0" w14:paraId="0BE271BB" w14:textId="77777777" w:rsidTr="0025040C">
        <w:trPr>
          <w:trHeight w:val="1043"/>
        </w:trPr>
        <w:tc>
          <w:tcPr>
            <w:tcW w:w="2425" w:type="dxa"/>
          </w:tcPr>
          <w:p w14:paraId="0834D42B" w14:textId="047B296F" w:rsidR="00CF0480" w:rsidRPr="00356211" w:rsidRDefault="00CF0480" w:rsidP="00CF0480">
            <w:pPr>
              <w:pStyle w:val="BodyText"/>
              <w:jc w:val="left"/>
              <w:rPr>
                <w:sz w:val="20"/>
                <w:szCs w:val="20"/>
              </w:rPr>
            </w:pPr>
            <w:r w:rsidRPr="00BE490C">
              <w:rPr>
                <w:sz w:val="20"/>
                <w:szCs w:val="20"/>
              </w:rPr>
              <w:t xml:space="preserve">EHP-U-0009 Ensure Task </w:t>
            </w:r>
            <w:r w:rsidR="006B3B01" w:rsidRPr="00BE490C">
              <w:rPr>
                <w:sz w:val="20"/>
                <w:szCs w:val="20"/>
              </w:rPr>
              <w:t>Visibility</w:t>
            </w:r>
            <w:r w:rsidRPr="00BE490C">
              <w:rPr>
                <w:sz w:val="20"/>
                <w:szCs w:val="20"/>
              </w:rPr>
              <w:t xml:space="preserve"> &amp; Visual Monitoring</w:t>
            </w:r>
          </w:p>
        </w:tc>
        <w:tc>
          <w:tcPr>
            <w:tcW w:w="7380" w:type="dxa"/>
          </w:tcPr>
          <w:p w14:paraId="5FBA5F2F" w14:textId="58F411AD" w:rsidR="00CF0480" w:rsidRPr="001B1727" w:rsidRDefault="00A30114" w:rsidP="0025040C">
            <w:pPr>
              <w:pStyle w:val="BodyText"/>
              <w:numPr>
                <w:ilvl w:val="0"/>
                <w:numId w:val="139"/>
              </w:numPr>
              <w:spacing w:after="0"/>
              <w:jc w:val="left"/>
              <w:rPr>
                <w:sz w:val="20"/>
                <w:szCs w:val="20"/>
              </w:rPr>
            </w:pPr>
            <w:r w:rsidRPr="00A30114">
              <w:rPr>
                <w:sz w:val="20"/>
                <w:szCs w:val="20"/>
              </w:rPr>
              <w:t>UC-011-L Support crew extravehicular operations on the lunar surface</w:t>
            </w:r>
          </w:p>
        </w:tc>
      </w:tr>
      <w:tr w:rsidR="00CF0480" w:rsidRPr="00BE6DB0" w14:paraId="40B31DBC" w14:textId="77777777" w:rsidTr="0025040C">
        <w:trPr>
          <w:trHeight w:val="900"/>
        </w:trPr>
        <w:tc>
          <w:tcPr>
            <w:tcW w:w="2425" w:type="dxa"/>
          </w:tcPr>
          <w:p w14:paraId="0931DCBE" w14:textId="265704C6" w:rsidR="00CF0480" w:rsidRPr="00356211" w:rsidRDefault="00CF0480" w:rsidP="00CF0480">
            <w:pPr>
              <w:pStyle w:val="BodyText"/>
              <w:jc w:val="left"/>
              <w:rPr>
                <w:sz w:val="20"/>
                <w:szCs w:val="20"/>
              </w:rPr>
            </w:pPr>
            <w:r w:rsidRPr="00BE490C">
              <w:rPr>
                <w:sz w:val="20"/>
                <w:szCs w:val="20"/>
              </w:rPr>
              <w:lastRenderedPageBreak/>
              <w:t>EHP-U-0010 Transfer Crew, Cargo, Payloads, &amp; Samples</w:t>
            </w:r>
          </w:p>
        </w:tc>
        <w:tc>
          <w:tcPr>
            <w:tcW w:w="7380" w:type="dxa"/>
          </w:tcPr>
          <w:p w14:paraId="58EE1547" w14:textId="735EDB1F" w:rsidR="00CF0480" w:rsidRPr="001B1727" w:rsidRDefault="00A30114" w:rsidP="0025040C">
            <w:pPr>
              <w:pStyle w:val="BodyText"/>
              <w:numPr>
                <w:ilvl w:val="0"/>
                <w:numId w:val="139"/>
              </w:numPr>
              <w:jc w:val="left"/>
              <w:rPr>
                <w:sz w:val="20"/>
                <w:szCs w:val="20"/>
              </w:rPr>
            </w:pPr>
            <w:r w:rsidRPr="00A30114">
              <w:rPr>
                <w:sz w:val="20"/>
                <w:szCs w:val="20"/>
              </w:rPr>
              <w:t>UC-118-L Package sub-surface samples for return</w:t>
            </w:r>
          </w:p>
        </w:tc>
      </w:tr>
      <w:tr w:rsidR="00CF0480" w:rsidRPr="00BE6DB0" w14:paraId="5CFF261A" w14:textId="77777777" w:rsidTr="0025040C">
        <w:trPr>
          <w:trHeight w:val="1500"/>
        </w:trPr>
        <w:tc>
          <w:tcPr>
            <w:tcW w:w="2425" w:type="dxa"/>
          </w:tcPr>
          <w:p w14:paraId="32888014" w14:textId="19092123" w:rsidR="00CF0480" w:rsidRPr="00356211" w:rsidRDefault="00CF0480" w:rsidP="00CF0480">
            <w:pPr>
              <w:pStyle w:val="BodyText"/>
              <w:jc w:val="left"/>
              <w:rPr>
                <w:sz w:val="20"/>
                <w:szCs w:val="20"/>
              </w:rPr>
            </w:pPr>
            <w:r w:rsidRPr="00BE490C">
              <w:rPr>
                <w:sz w:val="20"/>
                <w:szCs w:val="20"/>
              </w:rPr>
              <w:t>EHP-U-0011 Deliver Crew, Cargo, &amp; Systems to Lunar Surface</w:t>
            </w:r>
          </w:p>
        </w:tc>
        <w:tc>
          <w:tcPr>
            <w:tcW w:w="7380" w:type="dxa"/>
          </w:tcPr>
          <w:p w14:paraId="36114095" w14:textId="3B3781F1" w:rsidR="00A30114" w:rsidRPr="00A30114" w:rsidRDefault="00A30114" w:rsidP="0025040C">
            <w:pPr>
              <w:pStyle w:val="BodyText"/>
              <w:numPr>
                <w:ilvl w:val="0"/>
                <w:numId w:val="140"/>
              </w:numPr>
              <w:spacing w:after="0"/>
              <w:rPr>
                <w:sz w:val="20"/>
                <w:szCs w:val="20"/>
              </w:rPr>
            </w:pPr>
            <w:r w:rsidRPr="00A30114">
              <w:rPr>
                <w:sz w:val="20"/>
                <w:szCs w:val="20"/>
              </w:rPr>
              <w:t>UC-056-L Land exploration missions at sites removed from sites of historic significance</w:t>
            </w:r>
          </w:p>
          <w:p w14:paraId="4EE76FFE" w14:textId="77777777" w:rsidR="00A30114" w:rsidRPr="00A30114" w:rsidRDefault="00A30114" w:rsidP="0025040C">
            <w:pPr>
              <w:pStyle w:val="BodyText"/>
              <w:numPr>
                <w:ilvl w:val="0"/>
                <w:numId w:val="140"/>
              </w:numPr>
              <w:spacing w:after="0"/>
              <w:rPr>
                <w:sz w:val="20"/>
                <w:szCs w:val="20"/>
              </w:rPr>
            </w:pPr>
            <w:r w:rsidRPr="00A30114">
              <w:rPr>
                <w:sz w:val="20"/>
                <w:szCs w:val="20"/>
              </w:rPr>
              <w:t>UC-004-L Transport crew and supporting system(s) between cislunar space and the lunar surface</w:t>
            </w:r>
          </w:p>
          <w:p w14:paraId="09996688" w14:textId="0F1D0E4F" w:rsidR="00CF0480" w:rsidRPr="001B1727" w:rsidRDefault="00A30114" w:rsidP="0025040C">
            <w:pPr>
              <w:pStyle w:val="BodyText"/>
              <w:numPr>
                <w:ilvl w:val="0"/>
                <w:numId w:val="140"/>
              </w:numPr>
              <w:spacing w:after="0"/>
              <w:jc w:val="left"/>
              <w:rPr>
                <w:sz w:val="20"/>
                <w:szCs w:val="20"/>
              </w:rPr>
            </w:pPr>
            <w:r w:rsidRPr="00A30114">
              <w:rPr>
                <w:sz w:val="20"/>
                <w:szCs w:val="20"/>
              </w:rPr>
              <w:t>UC-133-L Cislunar space to lunar surface transportation supporting short-duration (days to weeks) missions to distributed landing sited on the lunar surface</w:t>
            </w:r>
          </w:p>
        </w:tc>
      </w:tr>
      <w:tr w:rsidR="00CF0480" w:rsidRPr="00BE6DB0" w14:paraId="4DECE412" w14:textId="77777777" w:rsidTr="0025040C">
        <w:trPr>
          <w:trHeight w:val="926"/>
        </w:trPr>
        <w:tc>
          <w:tcPr>
            <w:tcW w:w="2425" w:type="dxa"/>
          </w:tcPr>
          <w:p w14:paraId="4365A436" w14:textId="7A3DFC87" w:rsidR="00CF0480" w:rsidRPr="00356211" w:rsidRDefault="00CF0480" w:rsidP="00CF0480">
            <w:pPr>
              <w:pStyle w:val="BodyText"/>
              <w:jc w:val="left"/>
              <w:rPr>
                <w:sz w:val="20"/>
                <w:szCs w:val="20"/>
                <w:lang w:val="fr-FR"/>
              </w:rPr>
            </w:pPr>
            <w:r w:rsidRPr="00BE490C">
              <w:rPr>
                <w:sz w:val="20"/>
                <w:szCs w:val="20"/>
                <w:lang w:val="fr-FR"/>
              </w:rPr>
              <w:t>EHP-U-0012 Dispose Trash, Waste, &amp; Assets</w:t>
            </w:r>
          </w:p>
        </w:tc>
        <w:tc>
          <w:tcPr>
            <w:tcW w:w="7380" w:type="dxa"/>
          </w:tcPr>
          <w:p w14:paraId="6080F2BB" w14:textId="5027D1F1" w:rsidR="00CF0480" w:rsidRPr="001B1727" w:rsidRDefault="00A30114" w:rsidP="0025040C">
            <w:pPr>
              <w:pStyle w:val="BodyText"/>
              <w:numPr>
                <w:ilvl w:val="0"/>
                <w:numId w:val="141"/>
              </w:numPr>
              <w:spacing w:after="0"/>
              <w:jc w:val="left"/>
              <w:rPr>
                <w:sz w:val="20"/>
                <w:szCs w:val="20"/>
              </w:rPr>
            </w:pPr>
            <w:r w:rsidRPr="00A30114">
              <w:rPr>
                <w:sz w:val="20"/>
                <w:szCs w:val="20"/>
              </w:rPr>
              <w:t>UC-136-L Manage disposal of hardware and waste products</w:t>
            </w:r>
          </w:p>
        </w:tc>
      </w:tr>
      <w:tr w:rsidR="00CF0480" w:rsidRPr="00BE6DB0" w14:paraId="148CC56B" w14:textId="77777777" w:rsidTr="0025040C">
        <w:trPr>
          <w:trHeight w:val="1200"/>
        </w:trPr>
        <w:tc>
          <w:tcPr>
            <w:tcW w:w="2425" w:type="dxa"/>
          </w:tcPr>
          <w:p w14:paraId="13F67536" w14:textId="22ADEFDB" w:rsidR="00CF0480" w:rsidRPr="00356211" w:rsidRDefault="00CF0480" w:rsidP="00CF0480">
            <w:pPr>
              <w:pStyle w:val="BodyText"/>
              <w:jc w:val="left"/>
              <w:rPr>
                <w:sz w:val="20"/>
                <w:szCs w:val="20"/>
              </w:rPr>
            </w:pPr>
            <w:r w:rsidRPr="00BE490C">
              <w:rPr>
                <w:sz w:val="20"/>
                <w:szCs w:val="20"/>
              </w:rPr>
              <w:t>EHP-U-0013 Sustain Secure Data Operations Performance</w:t>
            </w:r>
          </w:p>
        </w:tc>
        <w:tc>
          <w:tcPr>
            <w:tcW w:w="7380" w:type="dxa"/>
          </w:tcPr>
          <w:p w14:paraId="73C7162B" w14:textId="76AB8845" w:rsidR="00A30114" w:rsidRPr="00A30114" w:rsidRDefault="00A30114" w:rsidP="00F434D2">
            <w:pPr>
              <w:pStyle w:val="BodyText"/>
              <w:numPr>
                <w:ilvl w:val="0"/>
                <w:numId w:val="142"/>
              </w:numPr>
              <w:spacing w:after="0"/>
              <w:rPr>
                <w:sz w:val="20"/>
                <w:szCs w:val="20"/>
              </w:rPr>
            </w:pPr>
            <w:r w:rsidRPr="00A30114">
              <w:rPr>
                <w:sz w:val="20"/>
                <w:szCs w:val="20"/>
              </w:rPr>
              <w:t>UC-174-L Aggregate and store data in cislunar space until it is able to be transmitted and confirmed received</w:t>
            </w:r>
          </w:p>
          <w:p w14:paraId="461AFDF0" w14:textId="05AB293C" w:rsidR="00CF0480" w:rsidRPr="001B1727" w:rsidRDefault="00A30114" w:rsidP="00F434D2">
            <w:pPr>
              <w:pStyle w:val="BodyText"/>
              <w:numPr>
                <w:ilvl w:val="0"/>
                <w:numId w:val="142"/>
              </w:numPr>
              <w:spacing w:after="0"/>
              <w:jc w:val="left"/>
              <w:rPr>
                <w:sz w:val="20"/>
                <w:szCs w:val="20"/>
              </w:rPr>
            </w:pPr>
            <w:r w:rsidRPr="00A30114">
              <w:rPr>
                <w:sz w:val="20"/>
                <w:szCs w:val="20"/>
              </w:rPr>
              <w:t>UC-176-L Aggregate and store data on the lunar surface until it is able to be transmitted and confirmed received</w:t>
            </w:r>
          </w:p>
        </w:tc>
      </w:tr>
      <w:tr w:rsidR="00CF0480" w:rsidRPr="00BE6DB0" w14:paraId="4B56F4A2" w14:textId="77777777" w:rsidTr="0025040C">
        <w:trPr>
          <w:trHeight w:val="600"/>
        </w:trPr>
        <w:tc>
          <w:tcPr>
            <w:tcW w:w="2425" w:type="dxa"/>
          </w:tcPr>
          <w:p w14:paraId="777E5C8E" w14:textId="2D97BE85" w:rsidR="00CF0480" w:rsidRPr="00356211" w:rsidRDefault="00CF0480" w:rsidP="00CF0480">
            <w:pPr>
              <w:pStyle w:val="BodyText"/>
              <w:jc w:val="left"/>
              <w:rPr>
                <w:sz w:val="20"/>
                <w:szCs w:val="20"/>
              </w:rPr>
            </w:pPr>
            <w:r w:rsidRPr="00BE490C">
              <w:rPr>
                <w:sz w:val="20"/>
                <w:szCs w:val="20"/>
              </w:rPr>
              <w:t>EHP-U-0014 Determine PNT of Crew, Assets, and Samples</w:t>
            </w:r>
          </w:p>
        </w:tc>
        <w:tc>
          <w:tcPr>
            <w:tcW w:w="7380" w:type="dxa"/>
          </w:tcPr>
          <w:p w14:paraId="6E4A1E22" w14:textId="3174CD1C" w:rsidR="00A30114" w:rsidRPr="00A30114" w:rsidRDefault="00A30114" w:rsidP="00F434D2">
            <w:pPr>
              <w:pStyle w:val="BodyText"/>
              <w:numPr>
                <w:ilvl w:val="0"/>
                <w:numId w:val="143"/>
              </w:numPr>
              <w:spacing w:after="0"/>
              <w:rPr>
                <w:sz w:val="20"/>
                <w:szCs w:val="20"/>
              </w:rPr>
            </w:pPr>
            <w:r w:rsidRPr="00A30114">
              <w:rPr>
                <w:sz w:val="20"/>
                <w:szCs w:val="20"/>
              </w:rPr>
              <w:t>UC-126-L Position, navigation, and timing for crew and robotic assets at distributed and south polar region locations on the lunar surface</w:t>
            </w:r>
          </w:p>
          <w:p w14:paraId="2C72EA7A" w14:textId="77777777" w:rsidR="00A30114" w:rsidRPr="00A30114" w:rsidRDefault="00A30114" w:rsidP="00F434D2">
            <w:pPr>
              <w:pStyle w:val="BodyText"/>
              <w:numPr>
                <w:ilvl w:val="0"/>
                <w:numId w:val="143"/>
              </w:numPr>
              <w:spacing w:after="0"/>
              <w:rPr>
                <w:sz w:val="20"/>
                <w:szCs w:val="20"/>
              </w:rPr>
            </w:pPr>
            <w:r w:rsidRPr="00A30114">
              <w:rPr>
                <w:sz w:val="20"/>
                <w:szCs w:val="20"/>
              </w:rPr>
              <w:t>UC-127-L Position, navigation, and timing for accurate sample tracking</w:t>
            </w:r>
          </w:p>
          <w:p w14:paraId="45B1A6C0" w14:textId="00F09C86" w:rsidR="00CF0480" w:rsidRPr="001B1727" w:rsidRDefault="00A30114" w:rsidP="00F434D2">
            <w:pPr>
              <w:pStyle w:val="BodyText"/>
              <w:numPr>
                <w:ilvl w:val="0"/>
                <w:numId w:val="143"/>
              </w:numPr>
              <w:spacing w:after="0"/>
              <w:rPr>
                <w:sz w:val="20"/>
                <w:szCs w:val="20"/>
              </w:rPr>
            </w:pPr>
            <w:r w:rsidRPr="00A30114">
              <w:rPr>
                <w:sz w:val="20"/>
                <w:szCs w:val="20"/>
              </w:rPr>
              <w:t>UC-068-L Position, navigation, and timing for crew and robotic assets in cislunar space</w:t>
            </w:r>
          </w:p>
        </w:tc>
      </w:tr>
      <w:tr w:rsidR="00CF0480" w:rsidRPr="00BE6DB0" w14:paraId="45141418" w14:textId="77777777" w:rsidTr="0025040C">
        <w:trPr>
          <w:trHeight w:val="872"/>
        </w:trPr>
        <w:tc>
          <w:tcPr>
            <w:tcW w:w="2425" w:type="dxa"/>
          </w:tcPr>
          <w:p w14:paraId="61F3BF5E" w14:textId="68ED6803" w:rsidR="00CF0480" w:rsidRPr="00356211" w:rsidRDefault="00CF0480" w:rsidP="00CF0480">
            <w:pPr>
              <w:pStyle w:val="BodyText"/>
              <w:jc w:val="left"/>
              <w:rPr>
                <w:sz w:val="20"/>
                <w:szCs w:val="20"/>
              </w:rPr>
            </w:pPr>
            <w:r w:rsidRPr="00BE490C">
              <w:rPr>
                <w:sz w:val="20"/>
                <w:szCs w:val="20"/>
              </w:rPr>
              <w:t>EHP-U-0015 Ensure Continuous Power Availability</w:t>
            </w:r>
          </w:p>
        </w:tc>
        <w:tc>
          <w:tcPr>
            <w:tcW w:w="7380" w:type="dxa"/>
          </w:tcPr>
          <w:p w14:paraId="741E6091" w14:textId="3FCD3210" w:rsidR="00CF0480" w:rsidRDefault="00A30114" w:rsidP="00F434D2">
            <w:pPr>
              <w:pStyle w:val="BodyText"/>
              <w:numPr>
                <w:ilvl w:val="0"/>
                <w:numId w:val="144"/>
              </w:numPr>
              <w:spacing w:after="0"/>
              <w:jc w:val="left"/>
              <w:rPr>
                <w:sz w:val="20"/>
                <w:szCs w:val="20"/>
              </w:rPr>
            </w:pPr>
            <w:r w:rsidRPr="00A30114">
              <w:rPr>
                <w:sz w:val="20"/>
                <w:szCs w:val="20"/>
              </w:rPr>
              <w:t>UC-189-L Provide continuous power availability in off-nominal conditions</w:t>
            </w:r>
          </w:p>
          <w:p w14:paraId="3D0B3779" w14:textId="11ABC2F8" w:rsidR="00757C48" w:rsidRPr="00757C48" w:rsidRDefault="00757C48" w:rsidP="009B5408">
            <w:pPr>
              <w:pStyle w:val="BodyText"/>
              <w:numPr>
                <w:ilvl w:val="0"/>
                <w:numId w:val="144"/>
              </w:numPr>
              <w:spacing w:after="0" w:line="240" w:lineRule="auto"/>
              <w:rPr>
                <w:sz w:val="20"/>
                <w:szCs w:val="20"/>
              </w:rPr>
            </w:pPr>
            <w:r w:rsidRPr="00757C48">
              <w:rPr>
                <w:sz w:val="20"/>
                <w:szCs w:val="20"/>
              </w:rPr>
              <w:t>UC-P-501 Continuous power provision to assets during mission critical activities.</w:t>
            </w:r>
          </w:p>
          <w:p w14:paraId="4F28A9FC" w14:textId="38BC6139" w:rsidR="00757C48" w:rsidRPr="00757C48" w:rsidRDefault="00757C48" w:rsidP="009B5408">
            <w:pPr>
              <w:pStyle w:val="BodyText"/>
              <w:numPr>
                <w:ilvl w:val="0"/>
                <w:numId w:val="144"/>
              </w:numPr>
              <w:spacing w:after="0" w:line="240" w:lineRule="auto"/>
              <w:rPr>
                <w:sz w:val="20"/>
                <w:szCs w:val="20"/>
              </w:rPr>
            </w:pPr>
            <w:r w:rsidRPr="00757C48">
              <w:rPr>
                <w:sz w:val="20"/>
                <w:szCs w:val="20"/>
              </w:rPr>
              <w:t>UC-P-502 Continuous power provision to assets in off-nominal conditions.</w:t>
            </w:r>
          </w:p>
          <w:p w14:paraId="7CC8F962" w14:textId="660E0B13" w:rsidR="00757C48" w:rsidRPr="001B1727" w:rsidRDefault="00757C48" w:rsidP="00757C48">
            <w:pPr>
              <w:pStyle w:val="BodyText"/>
              <w:numPr>
                <w:ilvl w:val="0"/>
                <w:numId w:val="144"/>
              </w:numPr>
              <w:spacing w:after="0"/>
              <w:jc w:val="left"/>
              <w:rPr>
                <w:sz w:val="20"/>
                <w:szCs w:val="20"/>
              </w:rPr>
            </w:pPr>
            <w:r w:rsidRPr="00757C48">
              <w:rPr>
                <w:sz w:val="20"/>
                <w:szCs w:val="20"/>
              </w:rPr>
              <w:t>UC-P-101 Power generation and energy storage at South Pole region on lunar surface.</w:t>
            </w:r>
          </w:p>
        </w:tc>
      </w:tr>
      <w:tr w:rsidR="00CF0480" w:rsidRPr="00BE6DB0" w14:paraId="58A49DEB" w14:textId="77777777" w:rsidTr="0025040C">
        <w:trPr>
          <w:trHeight w:val="1592"/>
        </w:trPr>
        <w:tc>
          <w:tcPr>
            <w:tcW w:w="2425" w:type="dxa"/>
          </w:tcPr>
          <w:p w14:paraId="2E53C159" w14:textId="3E067710" w:rsidR="00CF0480" w:rsidRPr="00356211" w:rsidRDefault="00CF0480" w:rsidP="00CF0480">
            <w:pPr>
              <w:pStyle w:val="BodyText"/>
              <w:jc w:val="left"/>
              <w:rPr>
                <w:sz w:val="20"/>
                <w:szCs w:val="20"/>
              </w:rPr>
            </w:pPr>
            <w:r w:rsidRPr="00BE490C">
              <w:rPr>
                <w:sz w:val="20"/>
                <w:szCs w:val="20"/>
              </w:rPr>
              <w:t>EHP-U-0016 Habitate Surface</w:t>
            </w:r>
          </w:p>
        </w:tc>
        <w:tc>
          <w:tcPr>
            <w:tcW w:w="7380" w:type="dxa"/>
          </w:tcPr>
          <w:p w14:paraId="56C0A96B" w14:textId="3205C018" w:rsidR="00A30114" w:rsidRPr="00A30114" w:rsidRDefault="00A30114" w:rsidP="00F434D2">
            <w:pPr>
              <w:pStyle w:val="BodyText"/>
              <w:numPr>
                <w:ilvl w:val="0"/>
                <w:numId w:val="145"/>
              </w:numPr>
              <w:spacing w:after="0"/>
              <w:rPr>
                <w:sz w:val="20"/>
                <w:szCs w:val="20"/>
              </w:rPr>
            </w:pPr>
            <w:r w:rsidRPr="00A30114">
              <w:rPr>
                <w:sz w:val="20"/>
                <w:szCs w:val="20"/>
              </w:rPr>
              <w:t>UC-147-L Habitation capabilities for mid-duration (month+) missions in cislunar space and on the lunar surface</w:t>
            </w:r>
          </w:p>
          <w:p w14:paraId="38305ECA" w14:textId="77777777" w:rsidR="00A30114" w:rsidRPr="00A30114" w:rsidRDefault="00A30114" w:rsidP="00F434D2">
            <w:pPr>
              <w:pStyle w:val="BodyText"/>
              <w:numPr>
                <w:ilvl w:val="0"/>
                <w:numId w:val="145"/>
              </w:numPr>
              <w:spacing w:after="0"/>
              <w:rPr>
                <w:sz w:val="20"/>
                <w:szCs w:val="20"/>
              </w:rPr>
            </w:pPr>
            <w:r w:rsidRPr="00A30114">
              <w:rPr>
                <w:sz w:val="20"/>
                <w:szCs w:val="20"/>
              </w:rPr>
              <w:t>UC-092-L Reuse habitation system(s) on the lunar surface</w:t>
            </w:r>
          </w:p>
          <w:p w14:paraId="5CF90794" w14:textId="15F55371" w:rsidR="00CF0480" w:rsidRPr="001B1727" w:rsidRDefault="00A30114" w:rsidP="00F434D2">
            <w:pPr>
              <w:pStyle w:val="BodyText"/>
              <w:numPr>
                <w:ilvl w:val="0"/>
                <w:numId w:val="145"/>
              </w:numPr>
              <w:spacing w:after="0"/>
              <w:jc w:val="left"/>
              <w:rPr>
                <w:sz w:val="20"/>
                <w:szCs w:val="20"/>
              </w:rPr>
            </w:pPr>
            <w:r w:rsidRPr="00A30114">
              <w:rPr>
                <w:sz w:val="20"/>
                <w:szCs w:val="20"/>
              </w:rPr>
              <w:t>UC-146-L Habitation capabilities for short-duration (days to weeks) missions on the lunar surface</w:t>
            </w:r>
          </w:p>
        </w:tc>
      </w:tr>
      <w:tr w:rsidR="00CF0480" w:rsidRPr="00BE6DB0" w14:paraId="67E6E20E" w14:textId="77777777" w:rsidTr="0025040C">
        <w:trPr>
          <w:trHeight w:val="2672"/>
        </w:trPr>
        <w:tc>
          <w:tcPr>
            <w:tcW w:w="2425" w:type="dxa"/>
          </w:tcPr>
          <w:p w14:paraId="3E4B2274" w14:textId="21A72359" w:rsidR="00CF0480" w:rsidRPr="00356211" w:rsidRDefault="00CF0480" w:rsidP="00CF0480">
            <w:pPr>
              <w:pStyle w:val="BodyText"/>
              <w:jc w:val="left"/>
              <w:rPr>
                <w:sz w:val="20"/>
                <w:szCs w:val="20"/>
              </w:rPr>
            </w:pPr>
            <w:r w:rsidRPr="00BE490C">
              <w:rPr>
                <w:sz w:val="20"/>
                <w:szCs w:val="20"/>
              </w:rPr>
              <w:lastRenderedPageBreak/>
              <w:t>EHP-U-0017 Withstand the Environment</w:t>
            </w:r>
          </w:p>
        </w:tc>
        <w:tc>
          <w:tcPr>
            <w:tcW w:w="7380" w:type="dxa"/>
          </w:tcPr>
          <w:p w14:paraId="3C2D4656" w14:textId="1A69E5A9" w:rsidR="00A30114" w:rsidRPr="00A30114" w:rsidRDefault="00A30114" w:rsidP="00F434D2">
            <w:pPr>
              <w:pStyle w:val="BodyText"/>
              <w:numPr>
                <w:ilvl w:val="0"/>
                <w:numId w:val="146"/>
              </w:numPr>
              <w:spacing w:after="0"/>
              <w:rPr>
                <w:sz w:val="20"/>
                <w:szCs w:val="20"/>
              </w:rPr>
            </w:pPr>
            <w:r w:rsidRPr="00A30114">
              <w:rPr>
                <w:sz w:val="20"/>
                <w:szCs w:val="20"/>
              </w:rPr>
              <w:t>UC-125-L Limit spread of dust raised by lunar surface operations</w:t>
            </w:r>
          </w:p>
          <w:p w14:paraId="2FF01B93" w14:textId="77777777" w:rsidR="00A30114" w:rsidRPr="00A30114" w:rsidRDefault="00A30114" w:rsidP="00F434D2">
            <w:pPr>
              <w:pStyle w:val="BodyText"/>
              <w:numPr>
                <w:ilvl w:val="0"/>
                <w:numId w:val="146"/>
              </w:numPr>
              <w:spacing w:after="0"/>
              <w:rPr>
                <w:sz w:val="20"/>
                <w:szCs w:val="20"/>
              </w:rPr>
            </w:pPr>
            <w:r w:rsidRPr="00A30114">
              <w:rPr>
                <w:sz w:val="20"/>
                <w:szCs w:val="20"/>
              </w:rPr>
              <w:t>UC-172-L Monitor, characterize, and provide advance warning for induced environmental threats on the lunar surface, e.g., induced radiation level, thermal conditions, high-energy debris, contamination, electrostatic, and acoustics</w:t>
            </w:r>
          </w:p>
          <w:p w14:paraId="295E9113" w14:textId="77777777" w:rsidR="00A30114" w:rsidRPr="00A30114" w:rsidRDefault="00A30114" w:rsidP="00F434D2">
            <w:pPr>
              <w:pStyle w:val="BodyText"/>
              <w:numPr>
                <w:ilvl w:val="0"/>
                <w:numId w:val="146"/>
              </w:numPr>
              <w:spacing w:after="0"/>
              <w:rPr>
                <w:sz w:val="20"/>
                <w:szCs w:val="20"/>
              </w:rPr>
            </w:pPr>
            <w:r w:rsidRPr="00A30114">
              <w:rPr>
                <w:sz w:val="20"/>
                <w:szCs w:val="20"/>
              </w:rPr>
              <w:t>UC-170-L Monitor, characterize, and provide advance warning for natural environmental threats on the lunar surface, e.g., high energy debris, natural radiation level, thermal conditions, plasma environments, and electrostatic charges</w:t>
            </w:r>
          </w:p>
          <w:p w14:paraId="7032CCC7" w14:textId="10E557C1" w:rsidR="00CF0480" w:rsidRPr="001B1727" w:rsidRDefault="00A30114" w:rsidP="00F434D2">
            <w:pPr>
              <w:pStyle w:val="BodyText"/>
              <w:numPr>
                <w:ilvl w:val="0"/>
                <w:numId w:val="146"/>
              </w:numPr>
              <w:spacing w:after="0"/>
              <w:jc w:val="left"/>
              <w:rPr>
                <w:sz w:val="20"/>
                <w:szCs w:val="20"/>
              </w:rPr>
            </w:pPr>
            <w:r w:rsidRPr="00A30114">
              <w:rPr>
                <w:sz w:val="20"/>
                <w:szCs w:val="20"/>
              </w:rPr>
              <w:t>UC-115-L Reduce path erosion, dust lofting, and sample contamination</w:t>
            </w:r>
          </w:p>
        </w:tc>
      </w:tr>
      <w:tr w:rsidR="00CF0480" w:rsidRPr="00BE6DB0" w14:paraId="08142BEB" w14:textId="77777777" w:rsidTr="005B0BF1">
        <w:trPr>
          <w:trHeight w:val="2528"/>
        </w:trPr>
        <w:tc>
          <w:tcPr>
            <w:tcW w:w="2425" w:type="dxa"/>
          </w:tcPr>
          <w:p w14:paraId="1F7B255B" w14:textId="6B9C4A60" w:rsidR="00CF0480" w:rsidRPr="00356211" w:rsidRDefault="00CF0480" w:rsidP="00CF0480">
            <w:pPr>
              <w:pStyle w:val="BodyText"/>
              <w:jc w:val="left"/>
              <w:rPr>
                <w:sz w:val="20"/>
                <w:szCs w:val="20"/>
              </w:rPr>
            </w:pPr>
            <w:r w:rsidRPr="00BE490C">
              <w:rPr>
                <w:sz w:val="20"/>
                <w:szCs w:val="20"/>
              </w:rPr>
              <w:t>EHP-U-0018 Ensure Crew Health &amp; Performance</w:t>
            </w:r>
          </w:p>
        </w:tc>
        <w:tc>
          <w:tcPr>
            <w:tcW w:w="7380" w:type="dxa"/>
            <w:tcBorders>
              <w:bottom w:val="single" w:sz="4" w:space="0" w:color="auto"/>
            </w:tcBorders>
          </w:tcPr>
          <w:p w14:paraId="7DC24166" w14:textId="63340B3C" w:rsidR="00AA6861" w:rsidRPr="00AA6861" w:rsidRDefault="00AA6861" w:rsidP="00F434D2">
            <w:pPr>
              <w:pStyle w:val="BodyText"/>
              <w:numPr>
                <w:ilvl w:val="0"/>
                <w:numId w:val="147"/>
              </w:numPr>
              <w:spacing w:after="0"/>
              <w:rPr>
                <w:sz w:val="20"/>
                <w:szCs w:val="20"/>
              </w:rPr>
            </w:pPr>
            <w:r w:rsidRPr="00AA6861">
              <w:rPr>
                <w:sz w:val="20"/>
                <w:szCs w:val="20"/>
              </w:rPr>
              <w:t>UC-161-L Nutrition monitoring for crew during mission</w:t>
            </w:r>
          </w:p>
          <w:p w14:paraId="2053EF40" w14:textId="77777777" w:rsidR="00AA6861" w:rsidRPr="00AA6861" w:rsidRDefault="00AA6861" w:rsidP="00F434D2">
            <w:pPr>
              <w:pStyle w:val="BodyText"/>
              <w:numPr>
                <w:ilvl w:val="0"/>
                <w:numId w:val="147"/>
              </w:numPr>
              <w:spacing w:after="0"/>
              <w:rPr>
                <w:sz w:val="20"/>
                <w:szCs w:val="20"/>
              </w:rPr>
            </w:pPr>
            <w:r w:rsidRPr="00AA6861">
              <w:rPr>
                <w:sz w:val="20"/>
                <w:szCs w:val="20"/>
              </w:rPr>
              <w:t>UC-138-L Ensure safe and effective interaction between crew and autonomous asset(s)</w:t>
            </w:r>
          </w:p>
          <w:p w14:paraId="4F0E3434" w14:textId="77777777" w:rsidR="00AA6861" w:rsidRPr="00AA6861" w:rsidRDefault="00AA6861" w:rsidP="00F434D2">
            <w:pPr>
              <w:pStyle w:val="BodyText"/>
              <w:numPr>
                <w:ilvl w:val="0"/>
                <w:numId w:val="147"/>
              </w:numPr>
              <w:spacing w:after="0"/>
              <w:rPr>
                <w:sz w:val="20"/>
                <w:szCs w:val="20"/>
              </w:rPr>
            </w:pPr>
            <w:r w:rsidRPr="00AA6861">
              <w:rPr>
                <w:sz w:val="20"/>
                <w:szCs w:val="20"/>
              </w:rPr>
              <w:t>UC-163-L Crew health maintenance with countermeasure activities in partial gravity environment</w:t>
            </w:r>
          </w:p>
          <w:p w14:paraId="6EF59371" w14:textId="77777777" w:rsidR="00AA6861" w:rsidRPr="00AA6861" w:rsidRDefault="00AA6861" w:rsidP="00F434D2">
            <w:pPr>
              <w:pStyle w:val="BodyText"/>
              <w:numPr>
                <w:ilvl w:val="0"/>
                <w:numId w:val="147"/>
              </w:numPr>
              <w:spacing w:after="0"/>
              <w:rPr>
                <w:sz w:val="20"/>
                <w:szCs w:val="20"/>
              </w:rPr>
            </w:pPr>
            <w:r w:rsidRPr="00AA6861">
              <w:rPr>
                <w:sz w:val="20"/>
                <w:szCs w:val="20"/>
              </w:rPr>
              <w:t>UC-160-L Crew survival during off-nominal situations</w:t>
            </w:r>
          </w:p>
          <w:p w14:paraId="5E264D1C" w14:textId="77777777" w:rsidR="00AA6861" w:rsidRPr="00AA6861" w:rsidRDefault="00AA6861" w:rsidP="00F434D2">
            <w:pPr>
              <w:pStyle w:val="BodyText"/>
              <w:numPr>
                <w:ilvl w:val="0"/>
                <w:numId w:val="147"/>
              </w:numPr>
              <w:spacing w:after="0"/>
              <w:rPr>
                <w:sz w:val="20"/>
                <w:szCs w:val="20"/>
              </w:rPr>
            </w:pPr>
            <w:r w:rsidRPr="00AA6861">
              <w:rPr>
                <w:sz w:val="20"/>
                <w:szCs w:val="20"/>
              </w:rPr>
              <w:t>UC-154-L Crew emergency health care, diagnosis, and treatment on the lunar surface</w:t>
            </w:r>
          </w:p>
          <w:p w14:paraId="7E691D22" w14:textId="77777777" w:rsidR="00AA6861" w:rsidRPr="00AA6861" w:rsidRDefault="00AA6861" w:rsidP="00F434D2">
            <w:pPr>
              <w:pStyle w:val="BodyText"/>
              <w:numPr>
                <w:ilvl w:val="0"/>
                <w:numId w:val="147"/>
              </w:numPr>
              <w:spacing w:after="0"/>
              <w:rPr>
                <w:sz w:val="20"/>
                <w:szCs w:val="20"/>
              </w:rPr>
            </w:pPr>
            <w:r w:rsidRPr="00AA6861">
              <w:rPr>
                <w:sz w:val="20"/>
                <w:szCs w:val="20"/>
              </w:rPr>
              <w:t>UC-152-L Remotely monitor, diagnose, and treat crew health during short-duration (days to weeks) missions on the lunar surface</w:t>
            </w:r>
          </w:p>
          <w:p w14:paraId="218FAC1F" w14:textId="77777777" w:rsidR="00AA6861" w:rsidRPr="00AA6861" w:rsidRDefault="00AA6861" w:rsidP="00F434D2">
            <w:pPr>
              <w:pStyle w:val="BodyText"/>
              <w:numPr>
                <w:ilvl w:val="0"/>
                <w:numId w:val="147"/>
              </w:numPr>
              <w:spacing w:after="0"/>
              <w:rPr>
                <w:sz w:val="20"/>
                <w:szCs w:val="20"/>
              </w:rPr>
            </w:pPr>
            <w:r w:rsidRPr="00AA6861">
              <w:rPr>
                <w:sz w:val="20"/>
                <w:szCs w:val="20"/>
              </w:rPr>
              <w:t>UC-018-L Remotely monitor, diagnose, and treat crew health during mid-duration (month+) missions on the lunar surface</w:t>
            </w:r>
          </w:p>
          <w:p w14:paraId="12EF797B" w14:textId="37C5CE34" w:rsidR="00AA6861" w:rsidRPr="00F434D2" w:rsidRDefault="00AA6861" w:rsidP="00BE490C">
            <w:pPr>
              <w:pStyle w:val="StyleBodyText10pt"/>
            </w:pPr>
            <w:r w:rsidRPr="00AA6861">
              <w:t>UC-104-L In-situ diagnosis and treatment of crew on the lunar surface</w:t>
            </w:r>
          </w:p>
        </w:tc>
      </w:tr>
      <w:tr w:rsidR="00AA6861" w:rsidRPr="00BE6DB0" w14:paraId="0148FC74" w14:textId="77777777" w:rsidTr="005B0BF1">
        <w:trPr>
          <w:trHeight w:val="863"/>
        </w:trPr>
        <w:tc>
          <w:tcPr>
            <w:tcW w:w="2425" w:type="dxa"/>
          </w:tcPr>
          <w:p w14:paraId="06C41F2A" w14:textId="441615E8" w:rsidR="00AA6861" w:rsidRPr="00BE490C" w:rsidRDefault="00AA6861" w:rsidP="00AA6861">
            <w:pPr>
              <w:pStyle w:val="BodyText"/>
              <w:jc w:val="left"/>
              <w:rPr>
                <w:sz w:val="20"/>
                <w:szCs w:val="20"/>
              </w:rPr>
            </w:pPr>
            <w:r w:rsidRPr="00BE490C">
              <w:rPr>
                <w:sz w:val="20"/>
                <w:szCs w:val="20"/>
              </w:rPr>
              <w:t>EHP-U-0019 Ensure System Health &amp; Performance</w:t>
            </w:r>
          </w:p>
        </w:tc>
        <w:tc>
          <w:tcPr>
            <w:tcW w:w="7380" w:type="dxa"/>
            <w:tcBorders>
              <w:bottom w:val="single" w:sz="4" w:space="0" w:color="auto"/>
            </w:tcBorders>
          </w:tcPr>
          <w:p w14:paraId="033E22DA" w14:textId="5AFC07CC" w:rsidR="00AA6861" w:rsidRPr="00AA6861" w:rsidRDefault="00AA6861" w:rsidP="00F434D2">
            <w:pPr>
              <w:pStyle w:val="BodyText"/>
              <w:numPr>
                <w:ilvl w:val="0"/>
                <w:numId w:val="150"/>
              </w:numPr>
              <w:spacing w:after="0"/>
              <w:rPr>
                <w:sz w:val="20"/>
                <w:szCs w:val="20"/>
              </w:rPr>
            </w:pPr>
            <w:r w:rsidRPr="00AA6861">
              <w:rPr>
                <w:sz w:val="20"/>
                <w:szCs w:val="20"/>
              </w:rPr>
              <w:t>UC-191-L Resupply cargo and manage wastes to/from habitable assets on surface to support repeated crew missions on the lunar surface</w:t>
            </w:r>
          </w:p>
          <w:p w14:paraId="2CEC536B" w14:textId="0DE296CD" w:rsidR="00AA6861" w:rsidRPr="00A61455" w:rsidDel="00CF0480" w:rsidRDefault="00AA6861" w:rsidP="00F434D2">
            <w:pPr>
              <w:pStyle w:val="BodyText"/>
              <w:numPr>
                <w:ilvl w:val="0"/>
                <w:numId w:val="150"/>
              </w:numPr>
              <w:spacing w:after="0"/>
              <w:jc w:val="left"/>
              <w:rPr>
                <w:sz w:val="20"/>
                <w:szCs w:val="20"/>
              </w:rPr>
            </w:pPr>
            <w:r w:rsidRPr="00AA6861">
              <w:rPr>
                <w:sz w:val="20"/>
                <w:szCs w:val="20"/>
              </w:rPr>
              <w:t>UC-141-L Monitor environmental factors in habitation systems on the lunar surface</w:t>
            </w:r>
          </w:p>
        </w:tc>
      </w:tr>
      <w:tr w:rsidR="00AA6861" w:rsidRPr="00BE6DB0" w14:paraId="45077F91" w14:textId="77777777" w:rsidTr="005B0BF1">
        <w:trPr>
          <w:trHeight w:val="863"/>
        </w:trPr>
        <w:tc>
          <w:tcPr>
            <w:tcW w:w="2425" w:type="dxa"/>
          </w:tcPr>
          <w:p w14:paraId="08E58DBF" w14:textId="5E9FDA15" w:rsidR="00AA6861" w:rsidRPr="00356211" w:rsidRDefault="00AA6861" w:rsidP="00AA6861">
            <w:pPr>
              <w:pStyle w:val="BodyText"/>
              <w:jc w:val="left"/>
              <w:rPr>
                <w:sz w:val="20"/>
                <w:szCs w:val="20"/>
              </w:rPr>
            </w:pPr>
            <w:r w:rsidRPr="00BE490C">
              <w:rPr>
                <w:sz w:val="20"/>
                <w:szCs w:val="20"/>
              </w:rPr>
              <w:t>EHP-U-0020 Maintain Systems</w:t>
            </w:r>
          </w:p>
        </w:tc>
        <w:tc>
          <w:tcPr>
            <w:tcW w:w="7380" w:type="dxa"/>
            <w:tcBorders>
              <w:bottom w:val="single" w:sz="4" w:space="0" w:color="auto"/>
            </w:tcBorders>
          </w:tcPr>
          <w:p w14:paraId="1142C9BE" w14:textId="77777777" w:rsidR="00AA6861" w:rsidRPr="00ED076E" w:rsidRDefault="00AA6861" w:rsidP="00AA6861">
            <w:pPr>
              <w:pStyle w:val="ListParagraph"/>
              <w:numPr>
                <w:ilvl w:val="0"/>
                <w:numId w:val="149"/>
              </w:numPr>
              <w:tabs>
                <w:tab w:val="clear" w:pos="720"/>
                <w:tab w:val="clear" w:pos="9216"/>
                <w:tab w:val="left" w:pos="1464"/>
              </w:tabs>
              <w:rPr>
                <w:rFonts w:ascii="Arial" w:hAnsi="Arial" w:cs="Arial"/>
                <w:sz w:val="20"/>
                <w:szCs w:val="20"/>
              </w:rPr>
            </w:pPr>
            <w:r w:rsidRPr="00ED076E">
              <w:rPr>
                <w:rFonts w:ascii="Arial" w:hAnsi="Arial" w:cs="Arial"/>
                <w:sz w:val="20"/>
                <w:szCs w:val="20"/>
              </w:rPr>
              <w:t>UC-122-L Robotic system(s) support of maintenance and repair operations as appropriate</w:t>
            </w:r>
          </w:p>
          <w:p w14:paraId="697B94C7" w14:textId="4EF4D1BF" w:rsidR="00AA6861" w:rsidRPr="00E71CBA" w:rsidRDefault="00AA6861" w:rsidP="00F434D2">
            <w:pPr>
              <w:pStyle w:val="BodyText"/>
              <w:numPr>
                <w:ilvl w:val="0"/>
                <w:numId w:val="148"/>
              </w:numPr>
              <w:spacing w:after="0"/>
              <w:jc w:val="left"/>
              <w:rPr>
                <w:sz w:val="20"/>
                <w:szCs w:val="20"/>
              </w:rPr>
            </w:pPr>
            <w:r w:rsidRPr="00ED076E">
              <w:rPr>
                <w:rFonts w:cs="Arial"/>
                <w:sz w:val="20"/>
                <w:szCs w:val="20"/>
              </w:rPr>
              <w:t>UC-183-L Crew repair and/or replacement of failed or off-nominal systems</w:t>
            </w:r>
          </w:p>
        </w:tc>
      </w:tr>
    </w:tbl>
    <w:p w14:paraId="4BB5BF62" w14:textId="77777777" w:rsidR="0004045D" w:rsidRDefault="0004045D" w:rsidP="0004045D">
      <w:pPr>
        <w:pStyle w:val="BodyText"/>
        <w:jc w:val="left"/>
      </w:pPr>
    </w:p>
    <w:p w14:paraId="167BE70C" w14:textId="77777777" w:rsidR="0004045D" w:rsidRPr="00280555" w:rsidRDefault="0004045D" w:rsidP="00356211">
      <w:pPr>
        <w:pStyle w:val="Heading9"/>
      </w:pPr>
      <w:bookmarkStart w:id="579" w:name="_Toc162539393"/>
      <w:bookmarkStart w:id="580" w:name="_Toc175663549"/>
      <w:r w:rsidRPr="00280555">
        <w:t>EHP Capabilities</w:t>
      </w:r>
      <w:bookmarkEnd w:id="579"/>
      <w:bookmarkEnd w:id="580"/>
    </w:p>
    <w:p w14:paraId="2A5B8609" w14:textId="7213748D" w:rsidR="0004045D" w:rsidRDefault="0004045D" w:rsidP="42D2BCB3">
      <w:pPr>
        <w:pStyle w:val="BodyText"/>
      </w:pPr>
      <w:r w:rsidRPr="003215B3">
        <w:t>An EHP Capability</w:t>
      </w:r>
      <w:r>
        <w:t xml:space="preserve"> identifies the </w:t>
      </w:r>
      <w:r w:rsidR="009E552F">
        <w:t>categorization</w:t>
      </w:r>
      <w:r>
        <w:t xml:space="preserve"> of </w:t>
      </w:r>
      <w:r w:rsidRPr="003215B3">
        <w:t>EHP Function</w:t>
      </w:r>
      <w:r w:rsidR="00F77B75">
        <w:t>s</w:t>
      </w:r>
      <w:r w:rsidRPr="42D2BCB3">
        <w:t>.</w:t>
      </w:r>
      <w:r w:rsidR="009E552F">
        <w:t xml:space="preserve"> Where EHP Use Cases describe the problem domain</w:t>
      </w:r>
      <w:r w:rsidR="00F77B75">
        <w:t xml:space="preserve"> (the behaviors levied onto EHP)</w:t>
      </w:r>
      <w:r w:rsidR="009E552F">
        <w:t xml:space="preserve">, the EHP Capabilities </w:t>
      </w:r>
      <w:r w:rsidR="00114251">
        <w:t>outline</w:t>
      </w:r>
      <w:r w:rsidR="009E552F">
        <w:t xml:space="preserve"> the solution domain</w:t>
      </w:r>
      <w:r w:rsidR="00F77B75">
        <w:t xml:space="preserve"> (the </w:t>
      </w:r>
      <w:r w:rsidRPr="003215B3">
        <w:t>Function</w:t>
      </w:r>
      <w:r w:rsidR="00F77B75" w:rsidRPr="42D2BCB3">
        <w:t xml:space="preserve"> </w:t>
      </w:r>
      <w:r w:rsidR="00F77B75">
        <w:t>categorization we need to meet the Use Cases)</w:t>
      </w:r>
      <w:r w:rsidR="009E552F" w:rsidRPr="42D2BCB3">
        <w:t>.</w:t>
      </w:r>
      <w:r w:rsidRPr="42D2BCB3">
        <w:t xml:space="preserve"> </w:t>
      </w:r>
      <w:r w:rsidRPr="003215B3">
        <w:t xml:space="preserve">An EHP Function can be allocated to one or more EHP Capability. Additionally, the EHP Capability dataset is allocated to the M2M Capability dataset to facilitate cross-project collaboration and consistency. In the </w:t>
      </w:r>
      <w:r w:rsidR="005E1E65">
        <w:t xml:space="preserve">teamwork cloud </w:t>
      </w:r>
      <w:r w:rsidRPr="003215B3">
        <w:t>version of the EHP C</w:t>
      </w:r>
      <w:r w:rsidR="07752930" w:rsidRPr="003215B3">
        <w:t>onOps</w:t>
      </w:r>
      <w:r w:rsidRPr="003215B3">
        <w:t>, a user can select any of these capabilities and be navigated to a table automatically filtered by the selected EHP Capability</w:t>
      </w:r>
      <w:r>
        <w:t xml:space="preserve"> to show all </w:t>
      </w:r>
      <w:r w:rsidR="00114251">
        <w:t>F</w:t>
      </w:r>
      <w:r>
        <w:t>unctions of that Capability</w:t>
      </w:r>
      <w:r w:rsidRPr="42D2BCB3">
        <w:t xml:space="preserve">. </w:t>
      </w:r>
      <w:r>
        <w:t xml:space="preserve">Please see </w:t>
      </w:r>
      <w:r w:rsidR="2C6EC15D">
        <w:t>the below</w:t>
      </w:r>
      <w:r w:rsidRPr="42D2BCB3">
        <w:t xml:space="preserve"> </w:t>
      </w:r>
      <w:r w:rsidR="00F77B75">
        <w:t xml:space="preserve">table </w:t>
      </w:r>
      <w:r>
        <w:t>for descriptions of each capability.</w:t>
      </w:r>
    </w:p>
    <w:p w14:paraId="1431D679" w14:textId="211F639B" w:rsidR="0004045D" w:rsidRDefault="001935DD" w:rsidP="10B09737">
      <w:pPr>
        <w:pStyle w:val="BodyText"/>
        <w:keepNext/>
      </w:pPr>
      <w:r>
        <w:rPr>
          <w:noProof/>
        </w:rPr>
        <w:lastRenderedPageBreak/>
        <w:drawing>
          <wp:inline distT="0" distB="0" distL="0" distR="0" wp14:anchorId="10BE75A6" wp14:editId="0C3E6811">
            <wp:extent cx="6000750" cy="33572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000750" cy="3357245"/>
                    </a:xfrm>
                    <a:prstGeom prst="rect">
                      <a:avLst/>
                    </a:prstGeom>
                  </pic:spPr>
                </pic:pic>
              </a:graphicData>
            </a:graphic>
          </wp:inline>
        </w:drawing>
      </w:r>
    </w:p>
    <w:p w14:paraId="08E2ECE9" w14:textId="67DFC74E" w:rsidR="00F434D2" w:rsidRDefault="0004045D" w:rsidP="00BE490C">
      <w:pPr>
        <w:pStyle w:val="figtitle"/>
      </w:pPr>
      <w:bookmarkStart w:id="581" w:name="_Toc205386160"/>
      <w:bookmarkStart w:id="582" w:name="_Toc219383390"/>
      <w:r>
        <w:t xml:space="preserve">Figure </w:t>
      </w:r>
      <w:r w:rsidR="00104C57">
        <w:t>E</w:t>
      </w:r>
      <w:r>
        <w:t>-2: EHP Capabilities</w:t>
      </w:r>
      <w:bookmarkEnd w:id="581"/>
      <w:bookmarkEnd w:id="582"/>
    </w:p>
    <w:tbl>
      <w:tblPr>
        <w:tblStyle w:val="TableGrid"/>
        <w:tblW w:w="0" w:type="auto"/>
        <w:tblLook w:val="04A0" w:firstRow="1" w:lastRow="0" w:firstColumn="1" w:lastColumn="0" w:noHBand="0" w:noVBand="1"/>
      </w:tblPr>
      <w:tblGrid>
        <w:gridCol w:w="3299"/>
        <w:gridCol w:w="6042"/>
        <w:gridCol w:w="85"/>
      </w:tblGrid>
      <w:tr w:rsidR="00356211" w:rsidRPr="003215B3" w14:paraId="4A449A04" w14:textId="77777777" w:rsidTr="00356211">
        <w:trPr>
          <w:gridAfter w:val="1"/>
          <w:wAfter w:w="86" w:type="dxa"/>
          <w:trHeight w:val="300"/>
          <w:tblHeader/>
        </w:trPr>
        <w:tc>
          <w:tcPr>
            <w:tcW w:w="9436" w:type="dxa"/>
            <w:gridSpan w:val="2"/>
            <w:tcBorders>
              <w:top w:val="single" w:sz="8" w:space="0" w:color="FFFFFF" w:themeColor="background1"/>
              <w:left w:val="single" w:sz="8" w:space="0" w:color="FFFFFF" w:themeColor="background1"/>
              <w:right w:val="single" w:sz="8" w:space="0" w:color="FFFFFF" w:themeColor="background1"/>
            </w:tcBorders>
          </w:tcPr>
          <w:p w14:paraId="4E73C475" w14:textId="5480BFE7" w:rsidR="00356211" w:rsidRPr="003215B3" w:rsidRDefault="00356211" w:rsidP="00BE490C">
            <w:pPr>
              <w:pStyle w:val="tbltitle"/>
            </w:pPr>
            <w:bookmarkStart w:id="583" w:name="_Toc219383334"/>
            <w:r>
              <w:t>Appendix Table E-2 EHP Capabilities Definition Table</w:t>
            </w:r>
            <w:bookmarkEnd w:id="583"/>
          </w:p>
        </w:tc>
      </w:tr>
      <w:tr w:rsidR="003215B3" w:rsidRPr="003215B3" w14:paraId="683F8939" w14:textId="77777777" w:rsidTr="00F434D2">
        <w:trPr>
          <w:trHeight w:val="300"/>
          <w:tblHeader/>
        </w:trPr>
        <w:tc>
          <w:tcPr>
            <w:tcW w:w="3324" w:type="dxa"/>
            <w:hideMark/>
          </w:tcPr>
          <w:p w14:paraId="39E718A0" w14:textId="77777777" w:rsidR="003215B3" w:rsidRPr="003215B3" w:rsidRDefault="003215B3" w:rsidP="0069701B">
            <w:pPr>
              <w:pStyle w:val="TblColHdr"/>
            </w:pPr>
            <w:r w:rsidRPr="003215B3">
              <w:t>Name</w:t>
            </w:r>
          </w:p>
        </w:tc>
        <w:tc>
          <w:tcPr>
            <w:tcW w:w="6112" w:type="dxa"/>
            <w:gridSpan w:val="2"/>
            <w:hideMark/>
          </w:tcPr>
          <w:p w14:paraId="71A87FE6" w14:textId="77777777" w:rsidR="003215B3" w:rsidRPr="003215B3" w:rsidRDefault="003215B3" w:rsidP="0069701B">
            <w:pPr>
              <w:pStyle w:val="TblColHdr"/>
            </w:pPr>
            <w:r w:rsidRPr="003215B3">
              <w:t>Description</w:t>
            </w:r>
          </w:p>
        </w:tc>
      </w:tr>
      <w:tr w:rsidR="001935DD" w:rsidRPr="003215B3" w14:paraId="20BDEBD6" w14:textId="77777777" w:rsidTr="00F434D2">
        <w:trPr>
          <w:trHeight w:val="300"/>
        </w:trPr>
        <w:tc>
          <w:tcPr>
            <w:tcW w:w="3324" w:type="dxa"/>
          </w:tcPr>
          <w:p w14:paraId="6880347C" w14:textId="6C8AF4C6" w:rsidR="001935DD" w:rsidRPr="00BE490C" w:rsidRDefault="001935DD" w:rsidP="00F434D2">
            <w:pPr>
              <w:pStyle w:val="BodyText"/>
              <w:jc w:val="left"/>
              <w:rPr>
                <w:sz w:val="20"/>
                <w:szCs w:val="20"/>
              </w:rPr>
            </w:pPr>
            <w:r w:rsidRPr="00BE490C">
              <w:rPr>
                <w:sz w:val="20"/>
                <w:szCs w:val="20"/>
              </w:rPr>
              <w:t>EHP-C-0001 Communications</w:t>
            </w:r>
          </w:p>
        </w:tc>
        <w:tc>
          <w:tcPr>
            <w:tcW w:w="6112" w:type="dxa"/>
            <w:gridSpan w:val="2"/>
          </w:tcPr>
          <w:p w14:paraId="196A5EA7" w14:textId="26EE216A" w:rsidR="001935DD" w:rsidRPr="00BE490C" w:rsidRDefault="001935DD" w:rsidP="001935DD">
            <w:pPr>
              <w:pStyle w:val="BodyText"/>
              <w:rPr>
                <w:sz w:val="20"/>
                <w:szCs w:val="20"/>
              </w:rPr>
            </w:pPr>
            <w:r w:rsidRPr="00BE490C">
              <w:rPr>
                <w:sz w:val="20"/>
                <w:szCs w:val="20"/>
              </w:rPr>
              <w:t xml:space="preserve">The capability to send and </w:t>
            </w:r>
            <w:r w:rsidR="006B3B01" w:rsidRPr="00BE490C">
              <w:rPr>
                <w:sz w:val="20"/>
                <w:szCs w:val="20"/>
              </w:rPr>
              <w:t>receive</w:t>
            </w:r>
            <w:r w:rsidRPr="00BE490C">
              <w:rPr>
                <w:sz w:val="20"/>
                <w:szCs w:val="20"/>
              </w:rPr>
              <w:t xml:space="preserve"> data to and from an external system.</w:t>
            </w:r>
          </w:p>
        </w:tc>
      </w:tr>
      <w:tr w:rsidR="001935DD" w:rsidRPr="003215B3" w14:paraId="4DFF63F4" w14:textId="77777777" w:rsidTr="001C510F">
        <w:trPr>
          <w:trHeight w:val="638"/>
        </w:trPr>
        <w:tc>
          <w:tcPr>
            <w:tcW w:w="3324" w:type="dxa"/>
          </w:tcPr>
          <w:p w14:paraId="310D28F1" w14:textId="1884B2AE" w:rsidR="001935DD" w:rsidRPr="00BE490C" w:rsidRDefault="001935DD" w:rsidP="00F434D2">
            <w:pPr>
              <w:pStyle w:val="BodyText"/>
              <w:jc w:val="left"/>
              <w:rPr>
                <w:sz w:val="20"/>
                <w:szCs w:val="20"/>
              </w:rPr>
            </w:pPr>
            <w:r w:rsidRPr="00BE490C">
              <w:rPr>
                <w:sz w:val="20"/>
                <w:szCs w:val="20"/>
              </w:rPr>
              <w:t>EHP-C-0002 Audio</w:t>
            </w:r>
          </w:p>
        </w:tc>
        <w:tc>
          <w:tcPr>
            <w:tcW w:w="6112" w:type="dxa"/>
            <w:gridSpan w:val="2"/>
          </w:tcPr>
          <w:p w14:paraId="60E861DE" w14:textId="42CCF87C" w:rsidR="001935DD" w:rsidRPr="00BE490C" w:rsidRDefault="001935DD" w:rsidP="001935DD">
            <w:pPr>
              <w:pStyle w:val="BodyText"/>
              <w:rPr>
                <w:sz w:val="20"/>
                <w:szCs w:val="20"/>
              </w:rPr>
            </w:pPr>
            <w:r w:rsidRPr="00BE490C">
              <w:rPr>
                <w:sz w:val="20"/>
                <w:szCs w:val="20"/>
              </w:rPr>
              <w:t>The capability to capture, playback, send, and receive audio.</w:t>
            </w:r>
          </w:p>
        </w:tc>
      </w:tr>
      <w:tr w:rsidR="001935DD" w:rsidRPr="003215B3" w14:paraId="145A13F5" w14:textId="77777777" w:rsidTr="00F434D2">
        <w:trPr>
          <w:trHeight w:val="600"/>
        </w:trPr>
        <w:tc>
          <w:tcPr>
            <w:tcW w:w="3324" w:type="dxa"/>
          </w:tcPr>
          <w:p w14:paraId="59AA6D78" w14:textId="4C65804B" w:rsidR="001935DD" w:rsidRPr="00BE490C" w:rsidRDefault="001935DD" w:rsidP="00F434D2">
            <w:pPr>
              <w:pStyle w:val="BodyText"/>
              <w:jc w:val="left"/>
              <w:rPr>
                <w:sz w:val="20"/>
                <w:szCs w:val="20"/>
              </w:rPr>
            </w:pPr>
            <w:r w:rsidRPr="00BE490C">
              <w:rPr>
                <w:sz w:val="20"/>
                <w:szCs w:val="20"/>
              </w:rPr>
              <w:t>EHP-C-0003 Command &amp; Data Handling</w:t>
            </w:r>
          </w:p>
        </w:tc>
        <w:tc>
          <w:tcPr>
            <w:tcW w:w="6112" w:type="dxa"/>
            <w:gridSpan w:val="2"/>
          </w:tcPr>
          <w:p w14:paraId="7A3668A9" w14:textId="7049A5B9" w:rsidR="001935DD" w:rsidRPr="00BE490C" w:rsidRDefault="001935DD" w:rsidP="001935DD">
            <w:pPr>
              <w:pStyle w:val="BodyText"/>
              <w:rPr>
                <w:sz w:val="20"/>
                <w:szCs w:val="20"/>
              </w:rPr>
            </w:pPr>
            <w:r w:rsidRPr="00BE490C">
              <w:rPr>
                <w:sz w:val="20"/>
                <w:szCs w:val="20"/>
              </w:rPr>
              <w:t xml:space="preserve">The capability to store, process, and </w:t>
            </w:r>
            <w:r w:rsidR="006B3B01" w:rsidRPr="00BE490C">
              <w:rPr>
                <w:sz w:val="20"/>
                <w:szCs w:val="20"/>
              </w:rPr>
              <w:t>execute</w:t>
            </w:r>
            <w:r w:rsidRPr="00BE490C">
              <w:rPr>
                <w:sz w:val="20"/>
                <w:szCs w:val="20"/>
              </w:rPr>
              <w:t xml:space="preserve"> commands &amp; data.</w:t>
            </w:r>
          </w:p>
        </w:tc>
      </w:tr>
      <w:tr w:rsidR="001935DD" w:rsidRPr="003215B3" w14:paraId="2A78C2CC" w14:textId="77777777" w:rsidTr="00F434D2">
        <w:trPr>
          <w:trHeight w:val="300"/>
        </w:trPr>
        <w:tc>
          <w:tcPr>
            <w:tcW w:w="3324" w:type="dxa"/>
          </w:tcPr>
          <w:p w14:paraId="5EBC5B85" w14:textId="5467A444" w:rsidR="001935DD" w:rsidRPr="00BE490C" w:rsidRDefault="001935DD" w:rsidP="00F434D2">
            <w:pPr>
              <w:pStyle w:val="BodyText"/>
              <w:jc w:val="left"/>
              <w:rPr>
                <w:sz w:val="20"/>
                <w:szCs w:val="20"/>
              </w:rPr>
            </w:pPr>
            <w:r w:rsidRPr="00BE490C">
              <w:rPr>
                <w:sz w:val="20"/>
                <w:szCs w:val="20"/>
              </w:rPr>
              <w:t>EHP-C-0004 Video &amp; Imagery</w:t>
            </w:r>
          </w:p>
        </w:tc>
        <w:tc>
          <w:tcPr>
            <w:tcW w:w="6112" w:type="dxa"/>
            <w:gridSpan w:val="2"/>
          </w:tcPr>
          <w:p w14:paraId="7B0FDC06" w14:textId="27159A7F" w:rsidR="001935DD" w:rsidRPr="00BE490C" w:rsidRDefault="001935DD" w:rsidP="001935DD">
            <w:pPr>
              <w:pStyle w:val="BodyText"/>
              <w:rPr>
                <w:sz w:val="20"/>
                <w:szCs w:val="20"/>
              </w:rPr>
            </w:pPr>
            <w:r w:rsidRPr="00BE490C">
              <w:rPr>
                <w:sz w:val="20"/>
                <w:szCs w:val="20"/>
              </w:rPr>
              <w:t>The capability to capture, store, and communicate video and imagery.</w:t>
            </w:r>
          </w:p>
        </w:tc>
      </w:tr>
      <w:tr w:rsidR="001935DD" w:rsidRPr="003215B3" w14:paraId="4DF12761" w14:textId="77777777" w:rsidTr="00F434D2">
        <w:trPr>
          <w:trHeight w:val="900"/>
        </w:trPr>
        <w:tc>
          <w:tcPr>
            <w:tcW w:w="3324" w:type="dxa"/>
          </w:tcPr>
          <w:p w14:paraId="75D5E63F" w14:textId="02D4D328" w:rsidR="001935DD" w:rsidRPr="00BE490C" w:rsidRDefault="001935DD" w:rsidP="00F434D2">
            <w:pPr>
              <w:pStyle w:val="BodyText"/>
              <w:jc w:val="left"/>
              <w:rPr>
                <w:sz w:val="20"/>
                <w:szCs w:val="20"/>
              </w:rPr>
            </w:pPr>
            <w:r w:rsidRPr="00BE490C">
              <w:rPr>
                <w:sz w:val="20"/>
                <w:szCs w:val="20"/>
              </w:rPr>
              <w:t>EHP-C-0005 Ground System</w:t>
            </w:r>
          </w:p>
        </w:tc>
        <w:tc>
          <w:tcPr>
            <w:tcW w:w="6112" w:type="dxa"/>
            <w:gridSpan w:val="2"/>
          </w:tcPr>
          <w:p w14:paraId="29EEEC6F" w14:textId="39B550EA" w:rsidR="001935DD" w:rsidRPr="00BE490C" w:rsidRDefault="001935DD" w:rsidP="001935DD">
            <w:pPr>
              <w:pStyle w:val="BodyText"/>
              <w:rPr>
                <w:sz w:val="20"/>
                <w:szCs w:val="20"/>
              </w:rPr>
            </w:pPr>
            <w:r w:rsidRPr="00BE490C">
              <w:rPr>
                <w:sz w:val="20"/>
                <w:szCs w:val="20"/>
              </w:rPr>
              <w:t>The capability to provide terrestrial support of lunar and cis-lunar assets using ground stations, mission control, remote terminals, and ground networks.</w:t>
            </w:r>
          </w:p>
        </w:tc>
      </w:tr>
      <w:tr w:rsidR="001935DD" w:rsidRPr="003215B3" w14:paraId="2F9BF701" w14:textId="77777777" w:rsidTr="00BE490C">
        <w:trPr>
          <w:trHeight w:val="413"/>
        </w:trPr>
        <w:tc>
          <w:tcPr>
            <w:tcW w:w="3324" w:type="dxa"/>
          </w:tcPr>
          <w:p w14:paraId="378091E6" w14:textId="38282B0A" w:rsidR="001935DD" w:rsidRPr="00BE490C" w:rsidRDefault="001935DD" w:rsidP="001935DD">
            <w:pPr>
              <w:pStyle w:val="BodyText"/>
              <w:jc w:val="left"/>
              <w:rPr>
                <w:sz w:val="20"/>
                <w:szCs w:val="20"/>
              </w:rPr>
            </w:pPr>
            <w:r w:rsidRPr="00BE490C">
              <w:rPr>
                <w:sz w:val="20"/>
                <w:szCs w:val="20"/>
              </w:rPr>
              <w:t>EHP-C-0006 Automation</w:t>
            </w:r>
          </w:p>
        </w:tc>
        <w:tc>
          <w:tcPr>
            <w:tcW w:w="6112" w:type="dxa"/>
            <w:gridSpan w:val="2"/>
          </w:tcPr>
          <w:p w14:paraId="7BEC011A" w14:textId="7807E7FC" w:rsidR="001935DD" w:rsidRPr="00BE490C" w:rsidRDefault="001935DD" w:rsidP="001935DD">
            <w:pPr>
              <w:pStyle w:val="BodyText"/>
              <w:rPr>
                <w:sz w:val="20"/>
                <w:szCs w:val="20"/>
              </w:rPr>
            </w:pPr>
            <w:r w:rsidRPr="00BE490C">
              <w:rPr>
                <w:sz w:val="20"/>
                <w:szCs w:val="20"/>
              </w:rPr>
              <w:t xml:space="preserve">The capability to provide automated and </w:t>
            </w:r>
            <w:r w:rsidR="006B3B01" w:rsidRPr="00BE490C">
              <w:rPr>
                <w:sz w:val="20"/>
                <w:szCs w:val="20"/>
              </w:rPr>
              <w:t>autonomous</w:t>
            </w:r>
            <w:r w:rsidRPr="00BE490C">
              <w:rPr>
                <w:sz w:val="20"/>
                <w:szCs w:val="20"/>
              </w:rPr>
              <w:t xml:space="preserve"> functionality.</w:t>
            </w:r>
          </w:p>
          <w:p w14:paraId="5A6A0057" w14:textId="625BA814" w:rsidR="001935DD" w:rsidRPr="00BE490C" w:rsidRDefault="001935DD" w:rsidP="001935DD">
            <w:pPr>
              <w:pStyle w:val="BodyText"/>
              <w:rPr>
                <w:sz w:val="20"/>
                <w:szCs w:val="20"/>
              </w:rPr>
            </w:pPr>
            <w:r w:rsidRPr="00BE490C">
              <w:rPr>
                <w:sz w:val="20"/>
                <w:szCs w:val="20"/>
              </w:rPr>
              <w:lastRenderedPageBreak/>
              <w:t>Autonomous: The capability of a system to perform complete objectives under defined conditions without human input or guidance."</w:t>
            </w:r>
          </w:p>
        </w:tc>
      </w:tr>
      <w:tr w:rsidR="001935DD" w:rsidRPr="003215B3" w14:paraId="39AD81C0" w14:textId="77777777" w:rsidTr="00F434D2">
        <w:trPr>
          <w:trHeight w:val="600"/>
        </w:trPr>
        <w:tc>
          <w:tcPr>
            <w:tcW w:w="3324" w:type="dxa"/>
          </w:tcPr>
          <w:p w14:paraId="0D5F9C56" w14:textId="714BF914" w:rsidR="001935DD" w:rsidRPr="00BE490C" w:rsidRDefault="001935DD" w:rsidP="001935DD">
            <w:pPr>
              <w:pStyle w:val="BodyText"/>
              <w:jc w:val="left"/>
              <w:rPr>
                <w:sz w:val="20"/>
                <w:szCs w:val="20"/>
              </w:rPr>
            </w:pPr>
            <w:r w:rsidRPr="00BE490C">
              <w:rPr>
                <w:sz w:val="20"/>
                <w:szCs w:val="20"/>
              </w:rPr>
              <w:lastRenderedPageBreak/>
              <w:t>EHP-C-0007 Robotics</w:t>
            </w:r>
          </w:p>
        </w:tc>
        <w:tc>
          <w:tcPr>
            <w:tcW w:w="6112" w:type="dxa"/>
            <w:gridSpan w:val="2"/>
          </w:tcPr>
          <w:p w14:paraId="27FD40D9" w14:textId="0A9F711A" w:rsidR="001935DD" w:rsidRPr="00BE490C" w:rsidRDefault="001935DD" w:rsidP="001935DD">
            <w:pPr>
              <w:pStyle w:val="BodyText"/>
              <w:rPr>
                <w:sz w:val="20"/>
                <w:szCs w:val="20"/>
              </w:rPr>
            </w:pPr>
            <w:r w:rsidRPr="00BE490C">
              <w:rPr>
                <w:sz w:val="20"/>
                <w:szCs w:val="20"/>
              </w:rPr>
              <w:t>The capability to robotically perform activities including: manipulate the environment, equipment, and payloads, take measurements, and scout traverse paths.</w:t>
            </w:r>
          </w:p>
        </w:tc>
      </w:tr>
      <w:tr w:rsidR="001935DD" w:rsidRPr="003215B3" w14:paraId="793AC6B0" w14:textId="77777777" w:rsidTr="00F434D2">
        <w:trPr>
          <w:trHeight w:val="300"/>
        </w:trPr>
        <w:tc>
          <w:tcPr>
            <w:tcW w:w="3324" w:type="dxa"/>
          </w:tcPr>
          <w:p w14:paraId="50577013" w14:textId="21C2973D" w:rsidR="001935DD" w:rsidRPr="00BE490C" w:rsidRDefault="001935DD" w:rsidP="00F434D2">
            <w:pPr>
              <w:pStyle w:val="BodyText"/>
              <w:jc w:val="left"/>
              <w:rPr>
                <w:sz w:val="20"/>
                <w:szCs w:val="20"/>
              </w:rPr>
            </w:pPr>
            <w:r w:rsidRPr="00BE490C">
              <w:rPr>
                <w:sz w:val="20"/>
                <w:szCs w:val="20"/>
              </w:rPr>
              <w:t>EHP-C-0008 Software Management</w:t>
            </w:r>
          </w:p>
        </w:tc>
        <w:tc>
          <w:tcPr>
            <w:tcW w:w="6112" w:type="dxa"/>
            <w:gridSpan w:val="2"/>
          </w:tcPr>
          <w:p w14:paraId="45737420" w14:textId="4130B9C1" w:rsidR="001935DD" w:rsidRPr="00BE490C" w:rsidRDefault="001935DD" w:rsidP="001935DD">
            <w:pPr>
              <w:pStyle w:val="BodyText"/>
              <w:rPr>
                <w:sz w:val="20"/>
                <w:szCs w:val="20"/>
              </w:rPr>
            </w:pPr>
            <w:r w:rsidRPr="00BE490C">
              <w:rPr>
                <w:sz w:val="20"/>
                <w:szCs w:val="20"/>
              </w:rPr>
              <w:t>The capability to perform functions via system software.</w:t>
            </w:r>
          </w:p>
        </w:tc>
      </w:tr>
      <w:tr w:rsidR="001935DD" w:rsidRPr="003215B3" w14:paraId="48C86B4B" w14:textId="77777777" w:rsidTr="00F434D2">
        <w:trPr>
          <w:trHeight w:val="300"/>
        </w:trPr>
        <w:tc>
          <w:tcPr>
            <w:tcW w:w="3324" w:type="dxa"/>
          </w:tcPr>
          <w:p w14:paraId="5EE550B0" w14:textId="0552FC9B" w:rsidR="001935DD" w:rsidRPr="00BE490C" w:rsidRDefault="001935DD" w:rsidP="00F434D2">
            <w:pPr>
              <w:pStyle w:val="BodyText"/>
              <w:jc w:val="left"/>
              <w:rPr>
                <w:sz w:val="20"/>
                <w:szCs w:val="20"/>
              </w:rPr>
            </w:pPr>
            <w:r w:rsidRPr="00BE490C">
              <w:rPr>
                <w:sz w:val="20"/>
                <w:szCs w:val="20"/>
              </w:rPr>
              <w:t>EHP-C-0009 Cybersecurity</w:t>
            </w:r>
          </w:p>
        </w:tc>
        <w:tc>
          <w:tcPr>
            <w:tcW w:w="6112" w:type="dxa"/>
            <w:gridSpan w:val="2"/>
          </w:tcPr>
          <w:p w14:paraId="1E55486E" w14:textId="5BB17177" w:rsidR="001935DD" w:rsidRPr="00BE490C" w:rsidRDefault="001935DD" w:rsidP="001935DD">
            <w:pPr>
              <w:pStyle w:val="BodyText"/>
              <w:rPr>
                <w:sz w:val="20"/>
                <w:szCs w:val="20"/>
              </w:rPr>
            </w:pPr>
            <w:r w:rsidRPr="00BE490C">
              <w:rPr>
                <w:sz w:val="20"/>
                <w:szCs w:val="20"/>
              </w:rPr>
              <w:t>The capability of the system to protect information systems from unauthorized access and usage.</w:t>
            </w:r>
          </w:p>
        </w:tc>
      </w:tr>
      <w:tr w:rsidR="001935DD" w:rsidRPr="003215B3" w14:paraId="01B57686" w14:textId="77777777" w:rsidTr="00F434D2">
        <w:trPr>
          <w:trHeight w:val="600"/>
        </w:trPr>
        <w:tc>
          <w:tcPr>
            <w:tcW w:w="3324" w:type="dxa"/>
          </w:tcPr>
          <w:p w14:paraId="4BC8F316" w14:textId="415AD40C" w:rsidR="001935DD" w:rsidRPr="00BE490C" w:rsidRDefault="001935DD" w:rsidP="00F434D2">
            <w:pPr>
              <w:pStyle w:val="BodyText"/>
              <w:jc w:val="left"/>
              <w:rPr>
                <w:sz w:val="20"/>
                <w:szCs w:val="20"/>
              </w:rPr>
            </w:pPr>
            <w:r w:rsidRPr="00BE490C">
              <w:rPr>
                <w:sz w:val="20"/>
                <w:szCs w:val="20"/>
              </w:rPr>
              <w:t>EHP-C-0010 Launch</w:t>
            </w:r>
          </w:p>
        </w:tc>
        <w:tc>
          <w:tcPr>
            <w:tcW w:w="6112" w:type="dxa"/>
            <w:gridSpan w:val="2"/>
          </w:tcPr>
          <w:p w14:paraId="772280D6" w14:textId="265DDE05" w:rsidR="001935DD" w:rsidRPr="00BE490C" w:rsidRDefault="001935DD" w:rsidP="001935DD">
            <w:pPr>
              <w:pStyle w:val="BodyText"/>
              <w:rPr>
                <w:sz w:val="20"/>
                <w:szCs w:val="20"/>
              </w:rPr>
            </w:pPr>
            <w:r w:rsidRPr="00BE490C">
              <w:rPr>
                <w:sz w:val="20"/>
                <w:szCs w:val="20"/>
              </w:rPr>
              <w:t>The capability to support operations related to the launching of a system from earth and the lunar surface.</w:t>
            </w:r>
          </w:p>
        </w:tc>
      </w:tr>
      <w:tr w:rsidR="001935DD" w:rsidRPr="003215B3" w14:paraId="125FFC03" w14:textId="77777777" w:rsidTr="00F434D2">
        <w:trPr>
          <w:trHeight w:val="300"/>
        </w:trPr>
        <w:tc>
          <w:tcPr>
            <w:tcW w:w="3324" w:type="dxa"/>
          </w:tcPr>
          <w:p w14:paraId="2990B1FF" w14:textId="7A1B38D5" w:rsidR="001935DD" w:rsidRPr="00BE490C" w:rsidRDefault="001935DD" w:rsidP="00F434D2">
            <w:pPr>
              <w:pStyle w:val="BodyText"/>
              <w:jc w:val="left"/>
              <w:rPr>
                <w:sz w:val="20"/>
                <w:szCs w:val="20"/>
              </w:rPr>
            </w:pPr>
            <w:r w:rsidRPr="00BE490C">
              <w:rPr>
                <w:sz w:val="20"/>
                <w:szCs w:val="20"/>
              </w:rPr>
              <w:t>EHP-C-0011 Landing</w:t>
            </w:r>
          </w:p>
        </w:tc>
        <w:tc>
          <w:tcPr>
            <w:tcW w:w="6112" w:type="dxa"/>
            <w:gridSpan w:val="2"/>
          </w:tcPr>
          <w:p w14:paraId="2F0949C6" w14:textId="01604D7A" w:rsidR="001935DD" w:rsidRPr="00BE490C" w:rsidRDefault="001935DD" w:rsidP="001935DD">
            <w:pPr>
              <w:pStyle w:val="BodyText"/>
              <w:rPr>
                <w:sz w:val="20"/>
                <w:szCs w:val="20"/>
              </w:rPr>
            </w:pPr>
            <w:r w:rsidRPr="00BE490C">
              <w:rPr>
                <w:sz w:val="20"/>
                <w:szCs w:val="20"/>
              </w:rPr>
              <w:t>The capability to support operations related to the landing of a system on the lunar surface or returned to earth.</w:t>
            </w:r>
          </w:p>
        </w:tc>
      </w:tr>
      <w:tr w:rsidR="001935DD" w:rsidRPr="003215B3" w14:paraId="4D1CA181" w14:textId="77777777" w:rsidTr="00F434D2">
        <w:trPr>
          <w:trHeight w:val="300"/>
        </w:trPr>
        <w:tc>
          <w:tcPr>
            <w:tcW w:w="3324" w:type="dxa"/>
          </w:tcPr>
          <w:p w14:paraId="0753B2B8" w14:textId="6688EBCD" w:rsidR="001935DD" w:rsidRPr="00BE490C" w:rsidRDefault="001935DD" w:rsidP="00F434D2">
            <w:pPr>
              <w:pStyle w:val="BodyText"/>
              <w:jc w:val="left"/>
              <w:rPr>
                <w:sz w:val="20"/>
                <w:szCs w:val="20"/>
              </w:rPr>
            </w:pPr>
            <w:r w:rsidRPr="00BE490C">
              <w:rPr>
                <w:sz w:val="20"/>
                <w:szCs w:val="20"/>
              </w:rPr>
              <w:t>EHP-C-0012 Decision</w:t>
            </w:r>
          </w:p>
        </w:tc>
        <w:tc>
          <w:tcPr>
            <w:tcW w:w="6112" w:type="dxa"/>
            <w:gridSpan w:val="2"/>
          </w:tcPr>
          <w:p w14:paraId="30FBF617" w14:textId="2DCB174E" w:rsidR="001935DD" w:rsidRPr="00BE490C" w:rsidRDefault="001935DD" w:rsidP="001935DD">
            <w:pPr>
              <w:pStyle w:val="BodyText"/>
              <w:rPr>
                <w:sz w:val="20"/>
                <w:szCs w:val="20"/>
              </w:rPr>
            </w:pPr>
            <w:r w:rsidRPr="00BE490C">
              <w:rPr>
                <w:sz w:val="20"/>
                <w:szCs w:val="20"/>
              </w:rPr>
              <w:t>The capability to enable decision making activities such as "go or no-go".</w:t>
            </w:r>
          </w:p>
        </w:tc>
      </w:tr>
      <w:tr w:rsidR="001935DD" w:rsidRPr="003215B3" w14:paraId="5D55470E" w14:textId="77777777" w:rsidTr="00F434D2">
        <w:trPr>
          <w:trHeight w:val="600"/>
        </w:trPr>
        <w:tc>
          <w:tcPr>
            <w:tcW w:w="3324" w:type="dxa"/>
          </w:tcPr>
          <w:p w14:paraId="5E6CA0D6" w14:textId="6349C5A1" w:rsidR="001935DD" w:rsidRPr="00BE490C" w:rsidRDefault="001935DD" w:rsidP="00F434D2">
            <w:pPr>
              <w:pStyle w:val="BodyText"/>
              <w:jc w:val="left"/>
              <w:rPr>
                <w:sz w:val="20"/>
                <w:szCs w:val="20"/>
              </w:rPr>
            </w:pPr>
            <w:r w:rsidRPr="00BE490C">
              <w:rPr>
                <w:sz w:val="20"/>
                <w:szCs w:val="20"/>
              </w:rPr>
              <w:t>EHP-C-0013 Contingency</w:t>
            </w:r>
          </w:p>
        </w:tc>
        <w:tc>
          <w:tcPr>
            <w:tcW w:w="6112" w:type="dxa"/>
            <w:gridSpan w:val="2"/>
          </w:tcPr>
          <w:p w14:paraId="08631CD2" w14:textId="5CD2923C" w:rsidR="001935DD" w:rsidRPr="00BE490C" w:rsidRDefault="001935DD" w:rsidP="001935DD">
            <w:pPr>
              <w:pStyle w:val="BodyText"/>
              <w:rPr>
                <w:sz w:val="20"/>
                <w:szCs w:val="20"/>
              </w:rPr>
            </w:pPr>
            <w:r w:rsidRPr="00BE490C">
              <w:rPr>
                <w:sz w:val="20"/>
                <w:szCs w:val="20"/>
              </w:rPr>
              <w:t>The capability to support off-nominal events, including: a crew medical event, environmental event, system failure event, crew abort, termination of an operation, self</w:t>
            </w:r>
            <w:r w:rsidR="0025040C" w:rsidRPr="00BE490C">
              <w:rPr>
                <w:sz w:val="20"/>
                <w:szCs w:val="20"/>
              </w:rPr>
              <w:t xml:space="preserve"> </w:t>
            </w:r>
            <w:r w:rsidRPr="00BE490C">
              <w:rPr>
                <w:sz w:val="20"/>
                <w:szCs w:val="20"/>
              </w:rPr>
              <w:t>rescue, incapacitated crew rescue, and walkback scenarios.</w:t>
            </w:r>
          </w:p>
        </w:tc>
      </w:tr>
      <w:tr w:rsidR="001935DD" w:rsidRPr="003215B3" w14:paraId="7C7B3535" w14:textId="77777777" w:rsidTr="00F434D2">
        <w:trPr>
          <w:trHeight w:val="300"/>
        </w:trPr>
        <w:tc>
          <w:tcPr>
            <w:tcW w:w="3324" w:type="dxa"/>
          </w:tcPr>
          <w:p w14:paraId="2B93C8B7" w14:textId="1540F81E" w:rsidR="001935DD" w:rsidRPr="00BE490C" w:rsidRDefault="001935DD" w:rsidP="00F434D2">
            <w:pPr>
              <w:pStyle w:val="BodyText"/>
              <w:jc w:val="left"/>
              <w:rPr>
                <w:sz w:val="20"/>
                <w:szCs w:val="20"/>
              </w:rPr>
            </w:pPr>
            <w:r w:rsidRPr="00BE490C">
              <w:rPr>
                <w:sz w:val="20"/>
                <w:szCs w:val="20"/>
              </w:rPr>
              <w:t>EHP-C-0014 Disposal</w:t>
            </w:r>
          </w:p>
        </w:tc>
        <w:tc>
          <w:tcPr>
            <w:tcW w:w="6112" w:type="dxa"/>
            <w:gridSpan w:val="2"/>
          </w:tcPr>
          <w:p w14:paraId="5F87EC25" w14:textId="2E7C240E" w:rsidR="001935DD" w:rsidRPr="00BE490C" w:rsidRDefault="001935DD" w:rsidP="001935DD">
            <w:pPr>
              <w:pStyle w:val="BodyText"/>
              <w:rPr>
                <w:sz w:val="20"/>
                <w:szCs w:val="20"/>
              </w:rPr>
            </w:pPr>
            <w:r w:rsidRPr="00BE490C">
              <w:rPr>
                <w:sz w:val="20"/>
                <w:szCs w:val="20"/>
              </w:rPr>
              <w:t>The capability to support the disposal of the system, equipment, supplies, trash, or waste.</w:t>
            </w:r>
          </w:p>
        </w:tc>
      </w:tr>
      <w:tr w:rsidR="001935DD" w:rsidRPr="003215B3" w14:paraId="323877F2" w14:textId="77777777" w:rsidTr="00BE490C">
        <w:trPr>
          <w:trHeight w:val="260"/>
        </w:trPr>
        <w:tc>
          <w:tcPr>
            <w:tcW w:w="3324" w:type="dxa"/>
          </w:tcPr>
          <w:p w14:paraId="1DB5366E" w14:textId="6B7FF8B0" w:rsidR="001935DD" w:rsidRPr="00BE490C" w:rsidRDefault="001935DD" w:rsidP="00F434D2">
            <w:pPr>
              <w:pStyle w:val="BodyText"/>
              <w:jc w:val="left"/>
              <w:rPr>
                <w:sz w:val="20"/>
                <w:szCs w:val="20"/>
              </w:rPr>
            </w:pPr>
            <w:r w:rsidRPr="00BE490C">
              <w:rPr>
                <w:sz w:val="20"/>
                <w:szCs w:val="20"/>
              </w:rPr>
              <w:t>EHP-C-0015 EVA</w:t>
            </w:r>
          </w:p>
        </w:tc>
        <w:tc>
          <w:tcPr>
            <w:tcW w:w="6112" w:type="dxa"/>
            <w:gridSpan w:val="2"/>
          </w:tcPr>
          <w:p w14:paraId="4BF5DD52" w14:textId="27745C58" w:rsidR="001935DD" w:rsidRPr="00BE490C" w:rsidRDefault="001935DD" w:rsidP="001935DD">
            <w:pPr>
              <w:pStyle w:val="BodyText"/>
              <w:rPr>
                <w:sz w:val="20"/>
                <w:szCs w:val="20"/>
              </w:rPr>
            </w:pPr>
            <w:r w:rsidRPr="00BE490C">
              <w:rPr>
                <w:sz w:val="20"/>
                <w:szCs w:val="20"/>
              </w:rPr>
              <w:t>The capability to perform activities by a pressure-suited crewmember in an unpressurized or space environment.</w:t>
            </w:r>
          </w:p>
        </w:tc>
      </w:tr>
      <w:tr w:rsidR="001935DD" w:rsidRPr="003215B3" w14:paraId="6CDB715C" w14:textId="77777777" w:rsidTr="00F434D2">
        <w:trPr>
          <w:trHeight w:val="600"/>
        </w:trPr>
        <w:tc>
          <w:tcPr>
            <w:tcW w:w="3324" w:type="dxa"/>
          </w:tcPr>
          <w:p w14:paraId="3B5E3AA2" w14:textId="36075EBB" w:rsidR="001935DD" w:rsidRPr="00BE490C" w:rsidRDefault="001935DD" w:rsidP="00F434D2">
            <w:pPr>
              <w:pStyle w:val="BodyText"/>
              <w:jc w:val="left"/>
              <w:rPr>
                <w:sz w:val="20"/>
                <w:szCs w:val="20"/>
              </w:rPr>
            </w:pPr>
            <w:r w:rsidRPr="00BE490C">
              <w:rPr>
                <w:sz w:val="20"/>
                <w:szCs w:val="20"/>
              </w:rPr>
              <w:t>EHP-C-0016 Don &amp; Doff</w:t>
            </w:r>
          </w:p>
        </w:tc>
        <w:tc>
          <w:tcPr>
            <w:tcW w:w="6112" w:type="dxa"/>
            <w:gridSpan w:val="2"/>
          </w:tcPr>
          <w:p w14:paraId="28FC29C7" w14:textId="07637915" w:rsidR="001935DD" w:rsidRPr="00BE490C" w:rsidRDefault="001935DD" w:rsidP="001935DD">
            <w:pPr>
              <w:pStyle w:val="BodyText"/>
              <w:rPr>
                <w:sz w:val="20"/>
                <w:szCs w:val="20"/>
              </w:rPr>
            </w:pPr>
            <w:r w:rsidRPr="00BE490C">
              <w:rPr>
                <w:sz w:val="20"/>
                <w:szCs w:val="20"/>
              </w:rPr>
              <w:t>The capability to support the don &amp; doff of xEVA or IVA suits.</w:t>
            </w:r>
          </w:p>
        </w:tc>
      </w:tr>
      <w:tr w:rsidR="001935DD" w:rsidRPr="003215B3" w14:paraId="40808B08" w14:textId="77777777" w:rsidTr="00F434D2">
        <w:trPr>
          <w:trHeight w:val="600"/>
        </w:trPr>
        <w:tc>
          <w:tcPr>
            <w:tcW w:w="3324" w:type="dxa"/>
          </w:tcPr>
          <w:p w14:paraId="3998CDDC" w14:textId="0E28C232" w:rsidR="001935DD" w:rsidRPr="00BE490C" w:rsidRDefault="001935DD" w:rsidP="00F434D2">
            <w:pPr>
              <w:pStyle w:val="BodyText"/>
              <w:jc w:val="left"/>
              <w:rPr>
                <w:sz w:val="20"/>
                <w:szCs w:val="20"/>
              </w:rPr>
            </w:pPr>
            <w:r w:rsidRPr="00BE490C">
              <w:rPr>
                <w:sz w:val="20"/>
                <w:szCs w:val="20"/>
              </w:rPr>
              <w:t>EHP-C-0017 Ingress &amp; Egress</w:t>
            </w:r>
          </w:p>
        </w:tc>
        <w:tc>
          <w:tcPr>
            <w:tcW w:w="6112" w:type="dxa"/>
            <w:gridSpan w:val="2"/>
          </w:tcPr>
          <w:p w14:paraId="361E3914" w14:textId="4CAEA80B" w:rsidR="001935DD" w:rsidRPr="00BE490C" w:rsidRDefault="001935DD" w:rsidP="001935DD">
            <w:pPr>
              <w:pStyle w:val="BodyText"/>
              <w:rPr>
                <w:sz w:val="20"/>
                <w:szCs w:val="20"/>
              </w:rPr>
            </w:pPr>
            <w:r w:rsidRPr="00BE490C">
              <w:rPr>
                <w:sz w:val="20"/>
                <w:szCs w:val="20"/>
              </w:rPr>
              <w:t>The capability to provide suited crew access to enter or exit the system.</w:t>
            </w:r>
          </w:p>
        </w:tc>
      </w:tr>
      <w:tr w:rsidR="001935DD" w:rsidRPr="003215B3" w14:paraId="64BD41D0" w14:textId="77777777" w:rsidTr="00F434D2">
        <w:trPr>
          <w:trHeight w:val="600"/>
        </w:trPr>
        <w:tc>
          <w:tcPr>
            <w:tcW w:w="3324" w:type="dxa"/>
          </w:tcPr>
          <w:p w14:paraId="1E6298C9" w14:textId="63718A75" w:rsidR="001935DD" w:rsidRPr="00BE490C" w:rsidRDefault="001935DD" w:rsidP="00F434D2">
            <w:pPr>
              <w:pStyle w:val="BodyText"/>
              <w:jc w:val="left"/>
              <w:rPr>
                <w:sz w:val="20"/>
                <w:szCs w:val="20"/>
              </w:rPr>
            </w:pPr>
            <w:r w:rsidRPr="00BE490C">
              <w:rPr>
                <w:sz w:val="20"/>
                <w:szCs w:val="20"/>
              </w:rPr>
              <w:t>EHP-C-0018 Science Activity</w:t>
            </w:r>
          </w:p>
        </w:tc>
        <w:tc>
          <w:tcPr>
            <w:tcW w:w="6112" w:type="dxa"/>
            <w:gridSpan w:val="2"/>
          </w:tcPr>
          <w:p w14:paraId="478C198E" w14:textId="15D989E4" w:rsidR="001935DD" w:rsidRPr="00BE490C" w:rsidRDefault="001935DD" w:rsidP="001935DD">
            <w:pPr>
              <w:pStyle w:val="BodyText"/>
              <w:rPr>
                <w:sz w:val="20"/>
                <w:szCs w:val="20"/>
              </w:rPr>
            </w:pPr>
            <w:r w:rsidRPr="00BE490C">
              <w:rPr>
                <w:sz w:val="20"/>
                <w:szCs w:val="20"/>
              </w:rPr>
              <w:t>The capability to perform science activities.</w:t>
            </w:r>
          </w:p>
        </w:tc>
      </w:tr>
      <w:tr w:rsidR="001935DD" w:rsidRPr="003215B3" w14:paraId="0D8B128E" w14:textId="77777777" w:rsidTr="00F434D2">
        <w:trPr>
          <w:trHeight w:val="300"/>
        </w:trPr>
        <w:tc>
          <w:tcPr>
            <w:tcW w:w="3324" w:type="dxa"/>
          </w:tcPr>
          <w:p w14:paraId="4B92B19D" w14:textId="558BAC12" w:rsidR="001935DD" w:rsidRPr="00BE490C" w:rsidRDefault="001935DD" w:rsidP="00F434D2">
            <w:pPr>
              <w:pStyle w:val="BodyText"/>
              <w:jc w:val="left"/>
              <w:rPr>
                <w:sz w:val="20"/>
                <w:szCs w:val="20"/>
              </w:rPr>
            </w:pPr>
            <w:r w:rsidRPr="00BE490C">
              <w:rPr>
                <w:sz w:val="20"/>
                <w:szCs w:val="20"/>
              </w:rPr>
              <w:t>EHP-C-0019 Surface Mobility</w:t>
            </w:r>
          </w:p>
        </w:tc>
        <w:tc>
          <w:tcPr>
            <w:tcW w:w="6112" w:type="dxa"/>
            <w:gridSpan w:val="2"/>
          </w:tcPr>
          <w:p w14:paraId="55B4A0D6" w14:textId="6A5509E0" w:rsidR="001935DD" w:rsidRPr="00BE490C" w:rsidRDefault="001935DD" w:rsidP="001935DD">
            <w:pPr>
              <w:pStyle w:val="BodyText"/>
              <w:rPr>
                <w:sz w:val="20"/>
                <w:szCs w:val="20"/>
              </w:rPr>
            </w:pPr>
            <w:r w:rsidRPr="00BE490C">
              <w:rPr>
                <w:sz w:val="20"/>
                <w:szCs w:val="20"/>
              </w:rPr>
              <w:t>The capability to traverse the lunar surface in a vehicle.</w:t>
            </w:r>
          </w:p>
        </w:tc>
      </w:tr>
      <w:tr w:rsidR="001935DD" w:rsidRPr="003215B3" w14:paraId="7579005D" w14:textId="77777777" w:rsidTr="00BE490C">
        <w:trPr>
          <w:trHeight w:val="593"/>
        </w:trPr>
        <w:tc>
          <w:tcPr>
            <w:tcW w:w="3324" w:type="dxa"/>
          </w:tcPr>
          <w:p w14:paraId="2B5378C6" w14:textId="5B68C052" w:rsidR="001935DD" w:rsidRPr="00BE490C" w:rsidRDefault="001935DD" w:rsidP="001935DD">
            <w:pPr>
              <w:pStyle w:val="BodyText"/>
              <w:jc w:val="left"/>
              <w:rPr>
                <w:sz w:val="20"/>
                <w:szCs w:val="20"/>
              </w:rPr>
            </w:pPr>
            <w:r w:rsidRPr="00BE490C">
              <w:rPr>
                <w:sz w:val="20"/>
                <w:szCs w:val="20"/>
              </w:rPr>
              <w:lastRenderedPageBreak/>
              <w:t>EHP-C-0020 Deployment &amp; Assembly</w:t>
            </w:r>
          </w:p>
        </w:tc>
        <w:tc>
          <w:tcPr>
            <w:tcW w:w="6112" w:type="dxa"/>
            <w:gridSpan w:val="2"/>
          </w:tcPr>
          <w:p w14:paraId="3C4D1DB2" w14:textId="5CA703D9" w:rsidR="001935DD" w:rsidRPr="00BE490C" w:rsidRDefault="001935DD" w:rsidP="001935DD">
            <w:pPr>
              <w:pStyle w:val="BodyText"/>
              <w:rPr>
                <w:sz w:val="20"/>
                <w:szCs w:val="20"/>
              </w:rPr>
            </w:pPr>
            <w:r w:rsidRPr="00BE490C">
              <w:rPr>
                <w:sz w:val="20"/>
                <w:szCs w:val="20"/>
              </w:rPr>
              <w:t>The capability to deploy or assemble a system, equipment, or supplies.</w:t>
            </w:r>
          </w:p>
        </w:tc>
      </w:tr>
      <w:tr w:rsidR="001935DD" w:rsidRPr="003215B3" w14:paraId="6EC30829" w14:textId="77777777" w:rsidTr="00F434D2">
        <w:trPr>
          <w:trHeight w:val="600"/>
        </w:trPr>
        <w:tc>
          <w:tcPr>
            <w:tcW w:w="3324" w:type="dxa"/>
          </w:tcPr>
          <w:p w14:paraId="3E0FF3A9" w14:textId="0E4B718E" w:rsidR="001935DD" w:rsidRPr="00BE490C" w:rsidRDefault="001935DD" w:rsidP="001935DD">
            <w:pPr>
              <w:pStyle w:val="BodyText"/>
              <w:jc w:val="left"/>
              <w:rPr>
                <w:sz w:val="20"/>
                <w:szCs w:val="20"/>
              </w:rPr>
            </w:pPr>
            <w:r w:rsidRPr="00BE490C">
              <w:rPr>
                <w:sz w:val="20"/>
                <w:szCs w:val="20"/>
              </w:rPr>
              <w:t>EHP-C-0021 Sample Management</w:t>
            </w:r>
          </w:p>
        </w:tc>
        <w:tc>
          <w:tcPr>
            <w:tcW w:w="6112" w:type="dxa"/>
            <w:gridSpan w:val="2"/>
          </w:tcPr>
          <w:p w14:paraId="05036840" w14:textId="7F500044" w:rsidR="001935DD" w:rsidRPr="00BE490C" w:rsidRDefault="001935DD" w:rsidP="001935DD">
            <w:pPr>
              <w:pStyle w:val="BodyText"/>
              <w:rPr>
                <w:sz w:val="20"/>
                <w:szCs w:val="20"/>
              </w:rPr>
            </w:pPr>
            <w:r w:rsidRPr="00BE490C">
              <w:rPr>
                <w:sz w:val="20"/>
                <w:szCs w:val="20"/>
              </w:rPr>
              <w:t>The capability to collect, store, and manage lunar samples.</w:t>
            </w:r>
          </w:p>
        </w:tc>
      </w:tr>
      <w:tr w:rsidR="001935DD" w:rsidRPr="003215B3" w14:paraId="3CE69C84" w14:textId="77777777" w:rsidTr="00F434D2">
        <w:trPr>
          <w:trHeight w:val="600"/>
        </w:trPr>
        <w:tc>
          <w:tcPr>
            <w:tcW w:w="3324" w:type="dxa"/>
          </w:tcPr>
          <w:p w14:paraId="4B1CED7A" w14:textId="3B272CEF" w:rsidR="001935DD" w:rsidRPr="00BE490C" w:rsidRDefault="001935DD" w:rsidP="00F434D2">
            <w:pPr>
              <w:pStyle w:val="BodyText"/>
              <w:jc w:val="left"/>
              <w:rPr>
                <w:sz w:val="20"/>
                <w:szCs w:val="20"/>
              </w:rPr>
            </w:pPr>
            <w:r w:rsidRPr="00BE490C">
              <w:rPr>
                <w:sz w:val="20"/>
                <w:szCs w:val="20"/>
              </w:rPr>
              <w:t>EHP-C-0022 System Protection</w:t>
            </w:r>
          </w:p>
        </w:tc>
        <w:tc>
          <w:tcPr>
            <w:tcW w:w="6112" w:type="dxa"/>
            <w:gridSpan w:val="2"/>
          </w:tcPr>
          <w:p w14:paraId="2FCF4068" w14:textId="673F0E90" w:rsidR="001935DD" w:rsidRPr="00BE490C" w:rsidRDefault="001935DD" w:rsidP="001935DD">
            <w:pPr>
              <w:pStyle w:val="BodyText"/>
              <w:rPr>
                <w:sz w:val="20"/>
                <w:szCs w:val="20"/>
              </w:rPr>
            </w:pPr>
            <w:r w:rsidRPr="00BE490C">
              <w:rPr>
                <w:sz w:val="20"/>
                <w:szCs w:val="20"/>
              </w:rPr>
              <w:t>The capability of the system to safeguard itself.</w:t>
            </w:r>
          </w:p>
        </w:tc>
      </w:tr>
      <w:tr w:rsidR="001935DD" w:rsidRPr="003215B3" w14:paraId="2AEBFE27" w14:textId="77777777" w:rsidTr="00F434D2">
        <w:trPr>
          <w:trHeight w:val="600"/>
        </w:trPr>
        <w:tc>
          <w:tcPr>
            <w:tcW w:w="3324" w:type="dxa"/>
          </w:tcPr>
          <w:p w14:paraId="760F3969" w14:textId="791EA92A" w:rsidR="001935DD" w:rsidRPr="00BE490C" w:rsidRDefault="001935DD" w:rsidP="00F434D2">
            <w:pPr>
              <w:pStyle w:val="BodyText"/>
              <w:jc w:val="left"/>
              <w:rPr>
                <w:sz w:val="20"/>
                <w:szCs w:val="20"/>
              </w:rPr>
            </w:pPr>
            <w:r w:rsidRPr="00BE490C">
              <w:rPr>
                <w:sz w:val="20"/>
                <w:szCs w:val="20"/>
              </w:rPr>
              <w:t>EHP-C-0023 Crew Protection</w:t>
            </w:r>
          </w:p>
        </w:tc>
        <w:tc>
          <w:tcPr>
            <w:tcW w:w="6112" w:type="dxa"/>
            <w:gridSpan w:val="2"/>
          </w:tcPr>
          <w:p w14:paraId="411A5998" w14:textId="284C9DF4" w:rsidR="001935DD" w:rsidRPr="00BE490C" w:rsidRDefault="001935DD" w:rsidP="001935DD">
            <w:pPr>
              <w:pStyle w:val="BodyText"/>
              <w:rPr>
                <w:sz w:val="20"/>
                <w:szCs w:val="20"/>
              </w:rPr>
            </w:pPr>
            <w:r w:rsidRPr="00BE490C">
              <w:rPr>
                <w:sz w:val="20"/>
                <w:szCs w:val="20"/>
              </w:rPr>
              <w:t>The capability of the system or equipment to safeguard the crew.</w:t>
            </w:r>
          </w:p>
        </w:tc>
      </w:tr>
      <w:tr w:rsidR="001935DD" w:rsidRPr="003215B3" w14:paraId="6B9397CA" w14:textId="77777777" w:rsidTr="00F434D2">
        <w:trPr>
          <w:trHeight w:val="600"/>
        </w:trPr>
        <w:tc>
          <w:tcPr>
            <w:tcW w:w="3324" w:type="dxa"/>
          </w:tcPr>
          <w:p w14:paraId="3A81E128" w14:textId="1E54707C" w:rsidR="001935DD" w:rsidRPr="00BE490C" w:rsidRDefault="001935DD" w:rsidP="00F434D2">
            <w:pPr>
              <w:pStyle w:val="BodyText"/>
              <w:jc w:val="left"/>
              <w:rPr>
                <w:sz w:val="20"/>
                <w:szCs w:val="20"/>
              </w:rPr>
            </w:pPr>
            <w:r w:rsidRPr="00BE490C">
              <w:rPr>
                <w:sz w:val="20"/>
                <w:szCs w:val="20"/>
              </w:rPr>
              <w:t>EHP-C-0024 System Health &amp; Performance</w:t>
            </w:r>
          </w:p>
        </w:tc>
        <w:tc>
          <w:tcPr>
            <w:tcW w:w="6112" w:type="dxa"/>
            <w:gridSpan w:val="2"/>
          </w:tcPr>
          <w:p w14:paraId="23A77DD8" w14:textId="286C0C88" w:rsidR="001935DD" w:rsidRPr="00BE490C" w:rsidRDefault="001935DD" w:rsidP="001935DD">
            <w:pPr>
              <w:pStyle w:val="BodyText"/>
              <w:rPr>
                <w:sz w:val="20"/>
                <w:szCs w:val="20"/>
              </w:rPr>
            </w:pPr>
            <w:r w:rsidRPr="00BE490C">
              <w:rPr>
                <w:sz w:val="20"/>
                <w:szCs w:val="20"/>
              </w:rPr>
              <w:t>The capability to monitor system health, status, and performance; and alert and assist local or remote operators in troubleshooting.</w:t>
            </w:r>
          </w:p>
        </w:tc>
      </w:tr>
      <w:tr w:rsidR="001935DD" w:rsidRPr="003215B3" w14:paraId="4B593043" w14:textId="77777777" w:rsidTr="00F434D2">
        <w:trPr>
          <w:trHeight w:val="600"/>
        </w:trPr>
        <w:tc>
          <w:tcPr>
            <w:tcW w:w="3324" w:type="dxa"/>
          </w:tcPr>
          <w:p w14:paraId="183315CC" w14:textId="54297BD2" w:rsidR="001935DD" w:rsidRPr="00BE490C" w:rsidRDefault="001935DD" w:rsidP="00F434D2">
            <w:pPr>
              <w:pStyle w:val="BodyText"/>
              <w:jc w:val="left"/>
              <w:rPr>
                <w:sz w:val="20"/>
                <w:szCs w:val="20"/>
              </w:rPr>
            </w:pPr>
            <w:r w:rsidRPr="00BE490C">
              <w:rPr>
                <w:sz w:val="20"/>
                <w:szCs w:val="20"/>
              </w:rPr>
              <w:t>EHP-C-0025 Crew Health &amp; Performance</w:t>
            </w:r>
          </w:p>
        </w:tc>
        <w:tc>
          <w:tcPr>
            <w:tcW w:w="6112" w:type="dxa"/>
            <w:gridSpan w:val="2"/>
          </w:tcPr>
          <w:p w14:paraId="7AD7FEDC" w14:textId="56800CE4" w:rsidR="001935DD" w:rsidRPr="00BE490C" w:rsidRDefault="001935DD" w:rsidP="001935DD">
            <w:pPr>
              <w:pStyle w:val="BodyText"/>
              <w:rPr>
                <w:sz w:val="20"/>
                <w:szCs w:val="20"/>
              </w:rPr>
            </w:pPr>
            <w:r w:rsidRPr="00BE490C">
              <w:rPr>
                <w:sz w:val="20"/>
                <w:szCs w:val="20"/>
              </w:rPr>
              <w:t>The capability to monitor and support crew health, including: health management, crew routine, monitor crew vitals, and health treatments.</w:t>
            </w:r>
          </w:p>
        </w:tc>
      </w:tr>
      <w:tr w:rsidR="001935DD" w:rsidRPr="003215B3" w14:paraId="363B507F" w14:textId="77777777" w:rsidTr="00F434D2">
        <w:trPr>
          <w:trHeight w:val="600"/>
        </w:trPr>
        <w:tc>
          <w:tcPr>
            <w:tcW w:w="3324" w:type="dxa"/>
          </w:tcPr>
          <w:p w14:paraId="379D5B5F" w14:textId="097B6C5C" w:rsidR="001935DD" w:rsidRPr="00BE490C" w:rsidRDefault="001935DD" w:rsidP="001935DD">
            <w:pPr>
              <w:pStyle w:val="BodyText"/>
              <w:jc w:val="left"/>
              <w:rPr>
                <w:sz w:val="20"/>
                <w:szCs w:val="20"/>
              </w:rPr>
            </w:pPr>
            <w:r w:rsidRPr="00BE490C">
              <w:rPr>
                <w:sz w:val="20"/>
                <w:szCs w:val="20"/>
              </w:rPr>
              <w:t>EHP-C-0026 Inspection &amp; Checkout</w:t>
            </w:r>
          </w:p>
        </w:tc>
        <w:tc>
          <w:tcPr>
            <w:tcW w:w="6112" w:type="dxa"/>
            <w:gridSpan w:val="2"/>
          </w:tcPr>
          <w:p w14:paraId="44F49534" w14:textId="1B55F041" w:rsidR="001935DD" w:rsidRPr="00BE490C" w:rsidRDefault="001935DD" w:rsidP="001935DD">
            <w:pPr>
              <w:pStyle w:val="BodyText"/>
              <w:rPr>
                <w:sz w:val="20"/>
                <w:szCs w:val="20"/>
              </w:rPr>
            </w:pPr>
            <w:r w:rsidRPr="00BE490C">
              <w:rPr>
                <w:sz w:val="20"/>
                <w:szCs w:val="20"/>
              </w:rPr>
              <w:t>The capability to support a system's initial deployment, nominal inspection, and checkout activities.</w:t>
            </w:r>
          </w:p>
          <w:p w14:paraId="2AC72DF8" w14:textId="078F3915" w:rsidR="001935DD" w:rsidRPr="00BE490C" w:rsidRDefault="001935DD" w:rsidP="001935DD">
            <w:pPr>
              <w:pStyle w:val="BodyText"/>
              <w:rPr>
                <w:sz w:val="20"/>
                <w:szCs w:val="20"/>
              </w:rPr>
            </w:pPr>
            <w:r w:rsidRPr="00BE490C">
              <w:rPr>
                <w:sz w:val="20"/>
                <w:szCs w:val="20"/>
              </w:rPr>
              <w:t>Note: Inspection may include visual checks from crew and/or instrumentation. Checkout may include verifying system functionality and operability.</w:t>
            </w:r>
          </w:p>
        </w:tc>
      </w:tr>
      <w:tr w:rsidR="001935DD" w:rsidRPr="003215B3" w14:paraId="6F71C29B" w14:textId="77777777" w:rsidTr="00F434D2">
        <w:trPr>
          <w:trHeight w:val="300"/>
        </w:trPr>
        <w:tc>
          <w:tcPr>
            <w:tcW w:w="3324" w:type="dxa"/>
          </w:tcPr>
          <w:p w14:paraId="1C8BE3F7" w14:textId="1C8D9693" w:rsidR="001935DD" w:rsidRPr="00BE490C" w:rsidRDefault="001935DD" w:rsidP="00F434D2">
            <w:pPr>
              <w:pStyle w:val="BodyText"/>
              <w:jc w:val="left"/>
              <w:rPr>
                <w:sz w:val="20"/>
                <w:szCs w:val="20"/>
              </w:rPr>
            </w:pPr>
            <w:r w:rsidRPr="00BE490C">
              <w:rPr>
                <w:sz w:val="20"/>
                <w:szCs w:val="20"/>
              </w:rPr>
              <w:t>EHP-C-0027 Maintenance</w:t>
            </w:r>
          </w:p>
        </w:tc>
        <w:tc>
          <w:tcPr>
            <w:tcW w:w="6112" w:type="dxa"/>
            <w:gridSpan w:val="2"/>
          </w:tcPr>
          <w:p w14:paraId="3DB54DAD" w14:textId="7ED644DD" w:rsidR="001935DD" w:rsidRPr="00BE490C" w:rsidRDefault="001935DD" w:rsidP="001935DD">
            <w:pPr>
              <w:pStyle w:val="BodyText"/>
              <w:rPr>
                <w:sz w:val="20"/>
                <w:szCs w:val="20"/>
              </w:rPr>
            </w:pPr>
            <w:r w:rsidRPr="00BE490C">
              <w:rPr>
                <w:sz w:val="20"/>
                <w:szCs w:val="20"/>
              </w:rPr>
              <w:t>The capability to maintain systems and equipment.</w:t>
            </w:r>
          </w:p>
        </w:tc>
      </w:tr>
      <w:tr w:rsidR="001935DD" w:rsidRPr="003215B3" w14:paraId="1FDA91E5" w14:textId="77777777" w:rsidTr="00F434D2">
        <w:trPr>
          <w:trHeight w:val="300"/>
        </w:trPr>
        <w:tc>
          <w:tcPr>
            <w:tcW w:w="3324" w:type="dxa"/>
          </w:tcPr>
          <w:p w14:paraId="7A43AF90" w14:textId="7D1CCCB7" w:rsidR="001935DD" w:rsidRPr="00BE490C" w:rsidRDefault="001935DD" w:rsidP="00F434D2">
            <w:pPr>
              <w:pStyle w:val="BodyText"/>
              <w:jc w:val="left"/>
              <w:rPr>
                <w:sz w:val="20"/>
                <w:szCs w:val="20"/>
              </w:rPr>
            </w:pPr>
            <w:r w:rsidRPr="00BE490C">
              <w:rPr>
                <w:sz w:val="20"/>
                <w:szCs w:val="20"/>
              </w:rPr>
              <w:t>EHP-C-0028 Withstand Environments</w:t>
            </w:r>
          </w:p>
        </w:tc>
        <w:tc>
          <w:tcPr>
            <w:tcW w:w="6112" w:type="dxa"/>
            <w:gridSpan w:val="2"/>
          </w:tcPr>
          <w:p w14:paraId="11B31FE0" w14:textId="54E68130" w:rsidR="001935DD" w:rsidRPr="00BE490C" w:rsidRDefault="001935DD" w:rsidP="001935DD">
            <w:pPr>
              <w:pStyle w:val="BodyText"/>
              <w:rPr>
                <w:sz w:val="20"/>
                <w:szCs w:val="20"/>
              </w:rPr>
            </w:pPr>
            <w:r w:rsidRPr="00BE490C">
              <w:rPr>
                <w:sz w:val="20"/>
                <w:szCs w:val="20"/>
              </w:rPr>
              <w:t>The capability to withstand natural and induced environments of space.</w:t>
            </w:r>
          </w:p>
        </w:tc>
      </w:tr>
      <w:tr w:rsidR="001935DD" w:rsidRPr="003215B3" w14:paraId="1A342E08" w14:textId="77777777" w:rsidTr="00F434D2">
        <w:trPr>
          <w:trHeight w:val="300"/>
        </w:trPr>
        <w:tc>
          <w:tcPr>
            <w:tcW w:w="3324" w:type="dxa"/>
          </w:tcPr>
          <w:p w14:paraId="1F1BB68A" w14:textId="29F70041" w:rsidR="001935DD" w:rsidRPr="00BE490C" w:rsidRDefault="001935DD" w:rsidP="00F434D2">
            <w:pPr>
              <w:pStyle w:val="BodyText"/>
              <w:jc w:val="left"/>
              <w:rPr>
                <w:sz w:val="20"/>
                <w:szCs w:val="20"/>
              </w:rPr>
            </w:pPr>
            <w:r w:rsidRPr="00BE490C">
              <w:rPr>
                <w:sz w:val="20"/>
                <w:szCs w:val="20"/>
              </w:rPr>
              <w:t>EHP-C-0029 ECLSS</w:t>
            </w:r>
          </w:p>
        </w:tc>
        <w:tc>
          <w:tcPr>
            <w:tcW w:w="6112" w:type="dxa"/>
            <w:gridSpan w:val="2"/>
          </w:tcPr>
          <w:p w14:paraId="05369664" w14:textId="03D19416" w:rsidR="001935DD" w:rsidRPr="00BE490C" w:rsidRDefault="001935DD" w:rsidP="001935DD">
            <w:pPr>
              <w:pStyle w:val="BodyText"/>
              <w:rPr>
                <w:sz w:val="20"/>
                <w:szCs w:val="20"/>
              </w:rPr>
            </w:pPr>
            <w:r w:rsidRPr="00BE490C">
              <w:rPr>
                <w:sz w:val="20"/>
                <w:szCs w:val="20"/>
              </w:rPr>
              <w:t xml:space="preserve">The capability to provide or control atmospheric parameters (pressure, temperature, humidity, oxygen levels, etc.), fire detection and suppression, waste management and water supply. </w:t>
            </w:r>
          </w:p>
        </w:tc>
      </w:tr>
      <w:tr w:rsidR="001935DD" w:rsidRPr="003215B3" w14:paraId="0FAA013C" w14:textId="77777777" w:rsidTr="00F434D2">
        <w:trPr>
          <w:trHeight w:val="300"/>
        </w:trPr>
        <w:tc>
          <w:tcPr>
            <w:tcW w:w="3324" w:type="dxa"/>
          </w:tcPr>
          <w:p w14:paraId="5ED6A91E" w14:textId="1A2AB4A2" w:rsidR="001935DD" w:rsidRPr="00BE490C" w:rsidRDefault="001935DD" w:rsidP="00F434D2">
            <w:pPr>
              <w:pStyle w:val="BodyText"/>
              <w:jc w:val="left"/>
              <w:rPr>
                <w:sz w:val="20"/>
                <w:szCs w:val="20"/>
              </w:rPr>
            </w:pPr>
            <w:r w:rsidRPr="00BE490C">
              <w:rPr>
                <w:sz w:val="20"/>
                <w:szCs w:val="20"/>
              </w:rPr>
              <w:t>EHP-C-0030 Power</w:t>
            </w:r>
          </w:p>
        </w:tc>
        <w:tc>
          <w:tcPr>
            <w:tcW w:w="6112" w:type="dxa"/>
            <w:gridSpan w:val="2"/>
          </w:tcPr>
          <w:p w14:paraId="6C22D749" w14:textId="73607DDF" w:rsidR="001935DD" w:rsidRPr="00BE490C" w:rsidRDefault="001935DD" w:rsidP="001935DD">
            <w:pPr>
              <w:pStyle w:val="BodyText"/>
              <w:rPr>
                <w:sz w:val="20"/>
                <w:szCs w:val="20"/>
              </w:rPr>
            </w:pPr>
            <w:r w:rsidRPr="00BE490C">
              <w:rPr>
                <w:sz w:val="20"/>
                <w:szCs w:val="20"/>
              </w:rPr>
              <w:t>The capability to generate, store, exchange, and manage power.</w:t>
            </w:r>
          </w:p>
        </w:tc>
      </w:tr>
      <w:tr w:rsidR="001935DD" w:rsidRPr="003215B3" w14:paraId="73AD8BB7" w14:textId="77777777" w:rsidTr="00F434D2">
        <w:trPr>
          <w:trHeight w:val="600"/>
        </w:trPr>
        <w:tc>
          <w:tcPr>
            <w:tcW w:w="3324" w:type="dxa"/>
          </w:tcPr>
          <w:p w14:paraId="07FE1C10" w14:textId="57C9B7BD" w:rsidR="001935DD" w:rsidRPr="00BE490C" w:rsidRDefault="001935DD" w:rsidP="00F434D2">
            <w:pPr>
              <w:pStyle w:val="BodyText"/>
              <w:jc w:val="left"/>
              <w:rPr>
                <w:sz w:val="20"/>
                <w:szCs w:val="20"/>
              </w:rPr>
            </w:pPr>
            <w:r w:rsidRPr="00BE490C">
              <w:rPr>
                <w:sz w:val="20"/>
                <w:szCs w:val="20"/>
              </w:rPr>
              <w:t>EHP-C-0031 Thermal</w:t>
            </w:r>
          </w:p>
        </w:tc>
        <w:tc>
          <w:tcPr>
            <w:tcW w:w="6112" w:type="dxa"/>
            <w:gridSpan w:val="2"/>
          </w:tcPr>
          <w:p w14:paraId="3A874D4E" w14:textId="709AC4DE" w:rsidR="001935DD" w:rsidRPr="00BE490C" w:rsidRDefault="001935DD" w:rsidP="001935DD">
            <w:pPr>
              <w:pStyle w:val="BodyText"/>
              <w:rPr>
                <w:sz w:val="20"/>
                <w:szCs w:val="20"/>
              </w:rPr>
            </w:pPr>
            <w:r w:rsidRPr="00BE490C">
              <w:rPr>
                <w:sz w:val="20"/>
                <w:szCs w:val="20"/>
              </w:rPr>
              <w:t>The capability of the system to manage thermal loads.</w:t>
            </w:r>
          </w:p>
        </w:tc>
      </w:tr>
      <w:tr w:rsidR="001935DD" w:rsidRPr="003215B3" w14:paraId="591EAA98" w14:textId="77777777" w:rsidTr="00F434D2">
        <w:trPr>
          <w:trHeight w:val="600"/>
        </w:trPr>
        <w:tc>
          <w:tcPr>
            <w:tcW w:w="3324" w:type="dxa"/>
          </w:tcPr>
          <w:p w14:paraId="63D5D846" w14:textId="7C7F7879" w:rsidR="001935DD" w:rsidRPr="00BE490C" w:rsidRDefault="001935DD" w:rsidP="00F434D2">
            <w:pPr>
              <w:pStyle w:val="BodyText"/>
              <w:jc w:val="left"/>
              <w:rPr>
                <w:sz w:val="20"/>
                <w:szCs w:val="20"/>
              </w:rPr>
            </w:pPr>
            <w:r w:rsidRPr="00BE490C">
              <w:rPr>
                <w:sz w:val="20"/>
                <w:szCs w:val="20"/>
              </w:rPr>
              <w:t>EHP-C-0032 Lighting &amp; Visibility</w:t>
            </w:r>
          </w:p>
        </w:tc>
        <w:tc>
          <w:tcPr>
            <w:tcW w:w="6112" w:type="dxa"/>
            <w:gridSpan w:val="2"/>
          </w:tcPr>
          <w:p w14:paraId="1DD6EBBE" w14:textId="413DB5AA" w:rsidR="001935DD" w:rsidRPr="00BE490C" w:rsidRDefault="001935DD" w:rsidP="001935DD">
            <w:pPr>
              <w:pStyle w:val="BodyText"/>
              <w:rPr>
                <w:sz w:val="20"/>
                <w:szCs w:val="20"/>
              </w:rPr>
            </w:pPr>
            <w:r w:rsidRPr="00BE490C">
              <w:rPr>
                <w:sz w:val="20"/>
                <w:szCs w:val="20"/>
              </w:rPr>
              <w:t>The capability to illuminate the lunar surface for the crew, exploration, maintenance, and science activities.</w:t>
            </w:r>
          </w:p>
        </w:tc>
      </w:tr>
      <w:tr w:rsidR="001935DD" w:rsidRPr="003215B3" w14:paraId="43F7F940" w14:textId="77777777" w:rsidTr="00F434D2">
        <w:trPr>
          <w:trHeight w:val="600"/>
        </w:trPr>
        <w:tc>
          <w:tcPr>
            <w:tcW w:w="3324" w:type="dxa"/>
          </w:tcPr>
          <w:p w14:paraId="08836981" w14:textId="7AD50A7E" w:rsidR="001935DD" w:rsidRPr="00BE490C" w:rsidRDefault="001935DD" w:rsidP="00BE490C">
            <w:pPr>
              <w:pStyle w:val="BodyText"/>
              <w:spacing w:after="120"/>
              <w:jc w:val="left"/>
              <w:rPr>
                <w:sz w:val="20"/>
                <w:szCs w:val="20"/>
              </w:rPr>
            </w:pPr>
            <w:r w:rsidRPr="00BE490C">
              <w:rPr>
                <w:sz w:val="20"/>
                <w:szCs w:val="20"/>
              </w:rPr>
              <w:t>EHP-C-0033 Controls &amp; Displays</w:t>
            </w:r>
          </w:p>
        </w:tc>
        <w:tc>
          <w:tcPr>
            <w:tcW w:w="6112" w:type="dxa"/>
            <w:gridSpan w:val="2"/>
          </w:tcPr>
          <w:p w14:paraId="34733D00" w14:textId="5A008446" w:rsidR="001935DD" w:rsidRPr="00BE490C" w:rsidRDefault="001935DD" w:rsidP="00BE490C">
            <w:pPr>
              <w:pStyle w:val="BodyText"/>
              <w:spacing w:after="120"/>
              <w:rPr>
                <w:sz w:val="20"/>
                <w:szCs w:val="20"/>
              </w:rPr>
            </w:pPr>
            <w:r w:rsidRPr="00BE490C">
              <w:rPr>
                <w:sz w:val="20"/>
                <w:szCs w:val="20"/>
              </w:rPr>
              <w:t>The capability to provide user input and receive visual information needed to operate a system.</w:t>
            </w:r>
          </w:p>
        </w:tc>
      </w:tr>
      <w:tr w:rsidR="001935DD" w:rsidRPr="003215B3" w14:paraId="314A27D9" w14:textId="77777777" w:rsidTr="00F434D2">
        <w:trPr>
          <w:trHeight w:val="300"/>
        </w:trPr>
        <w:tc>
          <w:tcPr>
            <w:tcW w:w="3324" w:type="dxa"/>
          </w:tcPr>
          <w:p w14:paraId="1B21D455" w14:textId="60DF5F0C" w:rsidR="001935DD" w:rsidRPr="00BE490C" w:rsidRDefault="001935DD" w:rsidP="00F434D2">
            <w:pPr>
              <w:pStyle w:val="BodyText"/>
              <w:jc w:val="left"/>
              <w:rPr>
                <w:sz w:val="20"/>
                <w:szCs w:val="20"/>
              </w:rPr>
            </w:pPr>
            <w:r w:rsidRPr="00BE490C">
              <w:rPr>
                <w:sz w:val="20"/>
                <w:szCs w:val="20"/>
              </w:rPr>
              <w:lastRenderedPageBreak/>
              <w:t>EHP-C-0034 States &amp; Modes</w:t>
            </w:r>
          </w:p>
        </w:tc>
        <w:tc>
          <w:tcPr>
            <w:tcW w:w="6112" w:type="dxa"/>
            <w:gridSpan w:val="2"/>
          </w:tcPr>
          <w:p w14:paraId="7BDB90AD" w14:textId="744E4598" w:rsidR="001935DD" w:rsidRPr="00BE490C" w:rsidRDefault="001935DD" w:rsidP="001935DD">
            <w:pPr>
              <w:pStyle w:val="BodyText"/>
              <w:rPr>
                <w:sz w:val="20"/>
                <w:szCs w:val="20"/>
              </w:rPr>
            </w:pPr>
            <w:r w:rsidRPr="00BE490C">
              <w:rPr>
                <w:sz w:val="20"/>
                <w:szCs w:val="20"/>
              </w:rPr>
              <w:t>The capability to change a system's configuration (such as changing from On to Off state).</w:t>
            </w:r>
          </w:p>
        </w:tc>
      </w:tr>
      <w:tr w:rsidR="001935DD" w:rsidRPr="003215B3" w14:paraId="14ACEB79" w14:textId="77777777" w:rsidTr="00F434D2">
        <w:trPr>
          <w:trHeight w:val="300"/>
        </w:trPr>
        <w:tc>
          <w:tcPr>
            <w:tcW w:w="3324" w:type="dxa"/>
          </w:tcPr>
          <w:p w14:paraId="04E771FF" w14:textId="79D0CA2E" w:rsidR="001935DD" w:rsidRPr="00BE490C" w:rsidRDefault="001935DD" w:rsidP="00F434D2">
            <w:pPr>
              <w:pStyle w:val="BodyText"/>
              <w:jc w:val="left"/>
              <w:rPr>
                <w:sz w:val="20"/>
                <w:szCs w:val="20"/>
              </w:rPr>
            </w:pPr>
            <w:r w:rsidRPr="00BE490C">
              <w:rPr>
                <w:sz w:val="20"/>
                <w:szCs w:val="20"/>
              </w:rPr>
              <w:t>EHP-C-0035 Interface &amp; Integration</w:t>
            </w:r>
          </w:p>
        </w:tc>
        <w:tc>
          <w:tcPr>
            <w:tcW w:w="6112" w:type="dxa"/>
            <w:gridSpan w:val="2"/>
          </w:tcPr>
          <w:p w14:paraId="3E0D0606" w14:textId="59E9518D" w:rsidR="001935DD" w:rsidRPr="00BE490C" w:rsidRDefault="001935DD" w:rsidP="001935DD">
            <w:pPr>
              <w:pStyle w:val="BodyText"/>
              <w:rPr>
                <w:sz w:val="20"/>
                <w:szCs w:val="20"/>
              </w:rPr>
            </w:pPr>
            <w:r w:rsidRPr="00BE490C">
              <w:rPr>
                <w:sz w:val="20"/>
                <w:szCs w:val="20"/>
              </w:rPr>
              <w:t>The capability to provide exchange (data, material, energy) between hardware, software, and/or environmental elements.</w:t>
            </w:r>
          </w:p>
        </w:tc>
      </w:tr>
      <w:tr w:rsidR="001935DD" w:rsidRPr="003215B3" w14:paraId="517E22CE" w14:textId="77777777" w:rsidTr="00BE490C">
        <w:trPr>
          <w:trHeight w:val="557"/>
        </w:trPr>
        <w:tc>
          <w:tcPr>
            <w:tcW w:w="3324" w:type="dxa"/>
          </w:tcPr>
          <w:p w14:paraId="48D24BE3" w14:textId="66EA7E63" w:rsidR="001935DD" w:rsidRPr="00BE490C" w:rsidRDefault="001935DD" w:rsidP="00F434D2">
            <w:pPr>
              <w:pStyle w:val="BodyText"/>
              <w:jc w:val="left"/>
              <w:rPr>
                <w:sz w:val="20"/>
                <w:szCs w:val="20"/>
              </w:rPr>
            </w:pPr>
            <w:r w:rsidRPr="00BE490C">
              <w:rPr>
                <w:sz w:val="20"/>
                <w:szCs w:val="20"/>
              </w:rPr>
              <w:t>EHP-C-0036 PNT</w:t>
            </w:r>
          </w:p>
        </w:tc>
        <w:tc>
          <w:tcPr>
            <w:tcW w:w="6112" w:type="dxa"/>
            <w:gridSpan w:val="2"/>
          </w:tcPr>
          <w:p w14:paraId="46B60F84" w14:textId="4CFF98F2" w:rsidR="001935DD" w:rsidRPr="00BE490C" w:rsidRDefault="001935DD" w:rsidP="001935DD">
            <w:pPr>
              <w:pStyle w:val="BodyText"/>
              <w:rPr>
                <w:sz w:val="20"/>
                <w:szCs w:val="20"/>
              </w:rPr>
            </w:pPr>
            <w:r w:rsidRPr="00BE490C">
              <w:rPr>
                <w:sz w:val="20"/>
                <w:szCs w:val="20"/>
              </w:rPr>
              <w:t>The capability for systems and crew to determine their position, navigation, and timing.</w:t>
            </w:r>
          </w:p>
        </w:tc>
      </w:tr>
      <w:tr w:rsidR="001935DD" w:rsidRPr="003215B3" w14:paraId="7DF1D17B" w14:textId="77777777" w:rsidTr="00BE490C">
        <w:trPr>
          <w:trHeight w:val="395"/>
        </w:trPr>
        <w:tc>
          <w:tcPr>
            <w:tcW w:w="3324" w:type="dxa"/>
          </w:tcPr>
          <w:p w14:paraId="6F0A093B" w14:textId="049B54DC" w:rsidR="001935DD" w:rsidRPr="00BE490C" w:rsidRDefault="001935DD" w:rsidP="00F434D2">
            <w:pPr>
              <w:pStyle w:val="BodyText"/>
              <w:jc w:val="left"/>
              <w:rPr>
                <w:sz w:val="20"/>
                <w:szCs w:val="20"/>
              </w:rPr>
            </w:pPr>
            <w:r w:rsidRPr="00BE490C">
              <w:rPr>
                <w:sz w:val="20"/>
                <w:szCs w:val="20"/>
              </w:rPr>
              <w:t>EHP-C-0037 IVA</w:t>
            </w:r>
          </w:p>
        </w:tc>
        <w:tc>
          <w:tcPr>
            <w:tcW w:w="6112" w:type="dxa"/>
            <w:gridSpan w:val="2"/>
          </w:tcPr>
          <w:p w14:paraId="6F1118D0" w14:textId="56132056" w:rsidR="001935DD" w:rsidRPr="00BE490C" w:rsidRDefault="001935DD" w:rsidP="00BE490C">
            <w:pPr>
              <w:pStyle w:val="BodyText"/>
              <w:spacing w:after="120"/>
              <w:rPr>
                <w:sz w:val="20"/>
                <w:szCs w:val="20"/>
              </w:rPr>
            </w:pPr>
            <w:r w:rsidRPr="00BE490C">
              <w:rPr>
                <w:sz w:val="20"/>
                <w:szCs w:val="20"/>
              </w:rPr>
              <w:t>The capability to perform activities by a crewmember in a pressurized environment.</w:t>
            </w:r>
          </w:p>
        </w:tc>
      </w:tr>
      <w:tr w:rsidR="001935DD" w:rsidRPr="003215B3" w14:paraId="79F0A6B6" w14:textId="77777777" w:rsidTr="00F434D2">
        <w:trPr>
          <w:trHeight w:val="300"/>
        </w:trPr>
        <w:tc>
          <w:tcPr>
            <w:tcW w:w="3324" w:type="dxa"/>
          </w:tcPr>
          <w:p w14:paraId="40FE4781" w14:textId="36CC67B9" w:rsidR="001935DD" w:rsidRPr="00BE490C" w:rsidRDefault="001935DD" w:rsidP="001935DD">
            <w:pPr>
              <w:pStyle w:val="BodyText"/>
              <w:jc w:val="left"/>
              <w:rPr>
                <w:sz w:val="20"/>
                <w:szCs w:val="20"/>
              </w:rPr>
            </w:pPr>
            <w:r w:rsidRPr="00BE490C">
              <w:rPr>
                <w:sz w:val="20"/>
                <w:szCs w:val="20"/>
              </w:rPr>
              <w:t>EHP-C-0038 Crew Off-Duty</w:t>
            </w:r>
          </w:p>
        </w:tc>
        <w:tc>
          <w:tcPr>
            <w:tcW w:w="6112" w:type="dxa"/>
            <w:gridSpan w:val="2"/>
          </w:tcPr>
          <w:p w14:paraId="760A0863" w14:textId="43BBDFD6" w:rsidR="001935DD" w:rsidRPr="00BE490C" w:rsidRDefault="001935DD" w:rsidP="001935DD">
            <w:pPr>
              <w:pStyle w:val="BodyText"/>
              <w:rPr>
                <w:sz w:val="20"/>
                <w:szCs w:val="20"/>
              </w:rPr>
            </w:pPr>
            <w:r w:rsidRPr="00BE490C">
              <w:rPr>
                <w:sz w:val="20"/>
                <w:szCs w:val="20"/>
              </w:rPr>
              <w:t>The capability to enable crew personal time.</w:t>
            </w:r>
          </w:p>
        </w:tc>
      </w:tr>
      <w:tr w:rsidR="001935DD" w:rsidRPr="003215B3" w14:paraId="62252EA0" w14:textId="77777777" w:rsidTr="00F434D2">
        <w:trPr>
          <w:trHeight w:val="300"/>
        </w:trPr>
        <w:tc>
          <w:tcPr>
            <w:tcW w:w="3324" w:type="dxa"/>
          </w:tcPr>
          <w:p w14:paraId="203891ED" w14:textId="1986F1CE" w:rsidR="001935DD" w:rsidRPr="00BE490C" w:rsidRDefault="001935DD" w:rsidP="00F434D2">
            <w:pPr>
              <w:pStyle w:val="BodyText"/>
              <w:jc w:val="left"/>
              <w:rPr>
                <w:sz w:val="20"/>
                <w:szCs w:val="20"/>
              </w:rPr>
            </w:pPr>
            <w:r w:rsidRPr="00BE490C">
              <w:rPr>
                <w:sz w:val="20"/>
                <w:szCs w:val="20"/>
              </w:rPr>
              <w:t>EHP-C-0039 Plan &amp; Train</w:t>
            </w:r>
          </w:p>
        </w:tc>
        <w:tc>
          <w:tcPr>
            <w:tcW w:w="6112" w:type="dxa"/>
            <w:gridSpan w:val="2"/>
          </w:tcPr>
          <w:p w14:paraId="3542E3AD" w14:textId="68F7363D" w:rsidR="001935DD" w:rsidRPr="00BE490C" w:rsidRDefault="001935DD" w:rsidP="001935DD">
            <w:pPr>
              <w:pStyle w:val="BodyText"/>
              <w:rPr>
                <w:sz w:val="20"/>
                <w:szCs w:val="20"/>
              </w:rPr>
            </w:pPr>
            <w:r w:rsidRPr="00BE490C">
              <w:rPr>
                <w:sz w:val="20"/>
                <w:szCs w:val="20"/>
              </w:rPr>
              <w:t>The capability to support the planning and training of operations and procedures.</w:t>
            </w:r>
          </w:p>
        </w:tc>
      </w:tr>
      <w:tr w:rsidR="001935DD" w:rsidRPr="003215B3" w14:paraId="5A3DF748" w14:textId="77777777" w:rsidTr="00F434D2">
        <w:trPr>
          <w:trHeight w:val="300"/>
        </w:trPr>
        <w:tc>
          <w:tcPr>
            <w:tcW w:w="3324" w:type="dxa"/>
          </w:tcPr>
          <w:p w14:paraId="477A949B" w14:textId="6EE8AA28" w:rsidR="001935DD" w:rsidRPr="00BE490C" w:rsidRDefault="001935DD" w:rsidP="00F434D2">
            <w:pPr>
              <w:pStyle w:val="BodyText"/>
              <w:jc w:val="left"/>
              <w:rPr>
                <w:sz w:val="20"/>
                <w:szCs w:val="20"/>
              </w:rPr>
            </w:pPr>
            <w:r w:rsidRPr="00BE490C">
              <w:rPr>
                <w:sz w:val="20"/>
                <w:szCs w:val="20"/>
              </w:rPr>
              <w:t>EHP-C-0040 PAO</w:t>
            </w:r>
          </w:p>
        </w:tc>
        <w:tc>
          <w:tcPr>
            <w:tcW w:w="6112" w:type="dxa"/>
            <w:gridSpan w:val="2"/>
          </w:tcPr>
          <w:p w14:paraId="44A3C80A" w14:textId="34EC2A54" w:rsidR="001935DD" w:rsidRPr="00BE490C" w:rsidRDefault="001935DD" w:rsidP="001935DD">
            <w:pPr>
              <w:pStyle w:val="BodyText"/>
              <w:rPr>
                <w:sz w:val="20"/>
                <w:szCs w:val="20"/>
              </w:rPr>
            </w:pPr>
            <w:r w:rsidRPr="00BE490C">
              <w:rPr>
                <w:sz w:val="20"/>
                <w:szCs w:val="20"/>
              </w:rPr>
              <w:t xml:space="preserve">The capability to support activities of the </w:t>
            </w:r>
            <w:r w:rsidR="007B6C1A" w:rsidRPr="00BE490C">
              <w:rPr>
                <w:sz w:val="20"/>
                <w:szCs w:val="20"/>
              </w:rPr>
              <w:t>Public Affairs Office (</w:t>
            </w:r>
            <w:r w:rsidRPr="00BE490C">
              <w:rPr>
                <w:sz w:val="20"/>
                <w:szCs w:val="20"/>
              </w:rPr>
              <w:t>PAO</w:t>
            </w:r>
            <w:r w:rsidR="007B6C1A" w:rsidRPr="00BE490C">
              <w:rPr>
                <w:sz w:val="20"/>
                <w:szCs w:val="20"/>
              </w:rPr>
              <w:t>)</w:t>
            </w:r>
            <w:r w:rsidRPr="00BE490C">
              <w:rPr>
                <w:sz w:val="20"/>
                <w:szCs w:val="20"/>
              </w:rPr>
              <w:t>.</w:t>
            </w:r>
          </w:p>
        </w:tc>
      </w:tr>
      <w:tr w:rsidR="001935DD" w:rsidRPr="003215B3" w14:paraId="2CBA2F64" w14:textId="77777777" w:rsidTr="00F434D2">
        <w:trPr>
          <w:trHeight w:val="600"/>
        </w:trPr>
        <w:tc>
          <w:tcPr>
            <w:tcW w:w="3324" w:type="dxa"/>
          </w:tcPr>
          <w:p w14:paraId="16446238" w14:textId="739F3648" w:rsidR="001935DD" w:rsidRPr="00BE490C" w:rsidRDefault="001935DD" w:rsidP="00F434D2">
            <w:pPr>
              <w:pStyle w:val="BodyText"/>
              <w:jc w:val="left"/>
              <w:rPr>
                <w:sz w:val="20"/>
                <w:szCs w:val="20"/>
              </w:rPr>
            </w:pPr>
            <w:r w:rsidRPr="00BE490C">
              <w:rPr>
                <w:sz w:val="20"/>
                <w:szCs w:val="20"/>
              </w:rPr>
              <w:t>EHP-C-0041 Pre-Operation</w:t>
            </w:r>
          </w:p>
        </w:tc>
        <w:tc>
          <w:tcPr>
            <w:tcW w:w="6112" w:type="dxa"/>
            <w:gridSpan w:val="2"/>
          </w:tcPr>
          <w:p w14:paraId="5878C8BF" w14:textId="3DF25DDE" w:rsidR="001935DD" w:rsidRPr="00BE490C" w:rsidRDefault="001935DD" w:rsidP="001935DD">
            <w:pPr>
              <w:pStyle w:val="BodyText"/>
              <w:rPr>
                <w:sz w:val="20"/>
                <w:szCs w:val="20"/>
              </w:rPr>
            </w:pPr>
            <w:r w:rsidRPr="00BE490C">
              <w:rPr>
                <w:sz w:val="20"/>
                <w:szCs w:val="20"/>
              </w:rPr>
              <w:t>The capability to support activities immediately before the start of an operation.</w:t>
            </w:r>
          </w:p>
        </w:tc>
      </w:tr>
      <w:tr w:rsidR="001935DD" w:rsidRPr="003215B3" w14:paraId="29EA6835" w14:textId="77777777" w:rsidTr="00BE490C">
        <w:trPr>
          <w:trHeight w:val="305"/>
        </w:trPr>
        <w:tc>
          <w:tcPr>
            <w:tcW w:w="3324" w:type="dxa"/>
          </w:tcPr>
          <w:p w14:paraId="7DB8C74C" w14:textId="1607F547" w:rsidR="001935DD" w:rsidRPr="00BE490C" w:rsidRDefault="001935DD" w:rsidP="00F434D2">
            <w:pPr>
              <w:pStyle w:val="BodyText"/>
              <w:jc w:val="left"/>
              <w:rPr>
                <w:sz w:val="20"/>
                <w:szCs w:val="20"/>
              </w:rPr>
            </w:pPr>
            <w:r w:rsidRPr="00BE490C">
              <w:rPr>
                <w:sz w:val="20"/>
                <w:szCs w:val="20"/>
              </w:rPr>
              <w:t>EHP-C-0042 Post-Operation</w:t>
            </w:r>
          </w:p>
        </w:tc>
        <w:tc>
          <w:tcPr>
            <w:tcW w:w="6112" w:type="dxa"/>
            <w:gridSpan w:val="2"/>
          </w:tcPr>
          <w:p w14:paraId="34C2A2C0" w14:textId="4A596049" w:rsidR="001935DD" w:rsidRPr="00BE490C" w:rsidRDefault="001935DD" w:rsidP="001935DD">
            <w:pPr>
              <w:pStyle w:val="BodyText"/>
              <w:rPr>
                <w:sz w:val="20"/>
                <w:szCs w:val="20"/>
              </w:rPr>
            </w:pPr>
            <w:r w:rsidRPr="00BE490C">
              <w:rPr>
                <w:sz w:val="20"/>
                <w:szCs w:val="20"/>
              </w:rPr>
              <w:t>The capability to support turnaround activities immediately after the end of an operation.</w:t>
            </w:r>
          </w:p>
        </w:tc>
      </w:tr>
      <w:tr w:rsidR="001935DD" w:rsidRPr="003215B3" w14:paraId="250BE482" w14:textId="77777777" w:rsidTr="00F434D2">
        <w:trPr>
          <w:trHeight w:val="300"/>
        </w:trPr>
        <w:tc>
          <w:tcPr>
            <w:tcW w:w="3324" w:type="dxa"/>
          </w:tcPr>
          <w:p w14:paraId="20AC8588" w14:textId="61CFB2E6" w:rsidR="001935DD" w:rsidRPr="00BE490C" w:rsidRDefault="001935DD" w:rsidP="00F434D2">
            <w:pPr>
              <w:pStyle w:val="BodyText"/>
              <w:jc w:val="left"/>
              <w:rPr>
                <w:sz w:val="20"/>
                <w:szCs w:val="20"/>
              </w:rPr>
            </w:pPr>
            <w:r w:rsidRPr="00BE490C">
              <w:rPr>
                <w:sz w:val="20"/>
                <w:szCs w:val="20"/>
              </w:rPr>
              <w:t>EHP-C-0043 Logistics</w:t>
            </w:r>
          </w:p>
        </w:tc>
        <w:tc>
          <w:tcPr>
            <w:tcW w:w="6112" w:type="dxa"/>
            <w:gridSpan w:val="2"/>
          </w:tcPr>
          <w:p w14:paraId="158B88CD" w14:textId="780F0E59" w:rsidR="001935DD" w:rsidRPr="00BE490C" w:rsidRDefault="001935DD" w:rsidP="001935DD">
            <w:pPr>
              <w:pStyle w:val="BodyText"/>
              <w:rPr>
                <w:sz w:val="20"/>
                <w:szCs w:val="20"/>
              </w:rPr>
            </w:pPr>
            <w:r w:rsidRPr="00BE490C">
              <w:rPr>
                <w:sz w:val="20"/>
                <w:szCs w:val="20"/>
              </w:rPr>
              <w:t>The capability to support equipment inventory, flight crew resources, and resupply.</w:t>
            </w:r>
          </w:p>
        </w:tc>
      </w:tr>
      <w:tr w:rsidR="001935DD" w:rsidRPr="003215B3" w14:paraId="3B287429" w14:textId="77777777" w:rsidTr="00F434D2">
        <w:trPr>
          <w:trHeight w:val="600"/>
        </w:trPr>
        <w:tc>
          <w:tcPr>
            <w:tcW w:w="3324" w:type="dxa"/>
          </w:tcPr>
          <w:p w14:paraId="544A265E" w14:textId="74A662A4" w:rsidR="001935DD" w:rsidRPr="00BE490C" w:rsidRDefault="001935DD" w:rsidP="001935DD">
            <w:pPr>
              <w:pStyle w:val="BodyText"/>
              <w:jc w:val="left"/>
              <w:rPr>
                <w:sz w:val="20"/>
                <w:szCs w:val="20"/>
              </w:rPr>
            </w:pPr>
            <w:r w:rsidRPr="00BE490C">
              <w:rPr>
                <w:sz w:val="20"/>
                <w:szCs w:val="20"/>
              </w:rPr>
              <w:t>EHP-C-0044 Payload</w:t>
            </w:r>
          </w:p>
        </w:tc>
        <w:tc>
          <w:tcPr>
            <w:tcW w:w="6112" w:type="dxa"/>
            <w:gridSpan w:val="2"/>
          </w:tcPr>
          <w:p w14:paraId="3BAEC781" w14:textId="2E232697" w:rsidR="001935DD" w:rsidRPr="00BE490C" w:rsidRDefault="001935DD" w:rsidP="001935DD">
            <w:pPr>
              <w:pStyle w:val="BodyText"/>
              <w:rPr>
                <w:sz w:val="20"/>
                <w:szCs w:val="20"/>
              </w:rPr>
            </w:pPr>
            <w:r w:rsidRPr="00BE490C">
              <w:rPr>
                <w:sz w:val="20"/>
                <w:szCs w:val="20"/>
              </w:rPr>
              <w:t xml:space="preserve">The capability to support payload operation, deployment, transport, and storage. </w:t>
            </w:r>
          </w:p>
        </w:tc>
      </w:tr>
      <w:tr w:rsidR="001935DD" w:rsidRPr="003215B3" w14:paraId="68590D1C" w14:textId="77777777" w:rsidTr="00BE490C">
        <w:trPr>
          <w:trHeight w:val="485"/>
        </w:trPr>
        <w:tc>
          <w:tcPr>
            <w:tcW w:w="3324" w:type="dxa"/>
          </w:tcPr>
          <w:p w14:paraId="19FD09A3" w14:textId="158C2FD2" w:rsidR="001935DD" w:rsidRPr="00BE490C" w:rsidRDefault="001935DD" w:rsidP="00F434D2">
            <w:pPr>
              <w:pStyle w:val="BodyText"/>
              <w:jc w:val="left"/>
              <w:rPr>
                <w:sz w:val="20"/>
                <w:szCs w:val="20"/>
              </w:rPr>
            </w:pPr>
            <w:r w:rsidRPr="00BE490C">
              <w:rPr>
                <w:sz w:val="20"/>
                <w:szCs w:val="20"/>
              </w:rPr>
              <w:t>EHP-C-0045 System Consumables</w:t>
            </w:r>
          </w:p>
        </w:tc>
        <w:tc>
          <w:tcPr>
            <w:tcW w:w="6112" w:type="dxa"/>
            <w:gridSpan w:val="2"/>
          </w:tcPr>
          <w:p w14:paraId="1B67634C" w14:textId="3E135146" w:rsidR="001935DD" w:rsidRPr="00BE490C" w:rsidRDefault="001935DD" w:rsidP="001935DD">
            <w:pPr>
              <w:pStyle w:val="BodyText"/>
              <w:rPr>
                <w:sz w:val="20"/>
                <w:szCs w:val="20"/>
              </w:rPr>
            </w:pPr>
            <w:r w:rsidRPr="00BE490C">
              <w:rPr>
                <w:sz w:val="20"/>
                <w:szCs w:val="20"/>
              </w:rPr>
              <w:t>The capability to utilize and resupply a system's consumable materials (O2, H2O, propellant, etc.).</w:t>
            </w:r>
          </w:p>
        </w:tc>
      </w:tr>
      <w:tr w:rsidR="001935DD" w:rsidRPr="003215B3" w14:paraId="6C2D9F64" w14:textId="77777777" w:rsidTr="00F434D2">
        <w:trPr>
          <w:trHeight w:val="300"/>
        </w:trPr>
        <w:tc>
          <w:tcPr>
            <w:tcW w:w="3324" w:type="dxa"/>
          </w:tcPr>
          <w:p w14:paraId="3B58D559" w14:textId="0621B6EF" w:rsidR="001935DD" w:rsidRPr="00BE490C" w:rsidRDefault="001935DD" w:rsidP="00F434D2">
            <w:pPr>
              <w:pStyle w:val="BodyText"/>
              <w:jc w:val="left"/>
              <w:rPr>
                <w:sz w:val="20"/>
                <w:szCs w:val="20"/>
              </w:rPr>
            </w:pPr>
            <w:r w:rsidRPr="00BE490C">
              <w:rPr>
                <w:sz w:val="20"/>
                <w:szCs w:val="20"/>
              </w:rPr>
              <w:t>EHP-C-0046 Equipment &amp; Tools</w:t>
            </w:r>
          </w:p>
        </w:tc>
        <w:tc>
          <w:tcPr>
            <w:tcW w:w="6112" w:type="dxa"/>
            <w:gridSpan w:val="2"/>
          </w:tcPr>
          <w:p w14:paraId="59FD7991" w14:textId="5673B3C2" w:rsidR="001935DD" w:rsidRPr="00BE490C" w:rsidRDefault="001935DD" w:rsidP="001935DD">
            <w:pPr>
              <w:pStyle w:val="BodyText"/>
              <w:rPr>
                <w:sz w:val="20"/>
                <w:szCs w:val="20"/>
              </w:rPr>
            </w:pPr>
            <w:r w:rsidRPr="00BE490C">
              <w:rPr>
                <w:sz w:val="20"/>
                <w:szCs w:val="20"/>
              </w:rPr>
              <w:t>The capability to utilize crew equipment &amp; tools for EVA, logistics, maintenance, and supplies.</w:t>
            </w:r>
          </w:p>
        </w:tc>
      </w:tr>
      <w:tr w:rsidR="001935DD" w:rsidRPr="003215B3" w14:paraId="515D4620" w14:textId="77777777" w:rsidTr="00F434D2">
        <w:trPr>
          <w:trHeight w:val="300"/>
        </w:trPr>
        <w:tc>
          <w:tcPr>
            <w:tcW w:w="3324" w:type="dxa"/>
          </w:tcPr>
          <w:p w14:paraId="2D48B8DD" w14:textId="2FC3F783" w:rsidR="001935DD" w:rsidRPr="00BE490C" w:rsidRDefault="001935DD" w:rsidP="00F434D2">
            <w:pPr>
              <w:pStyle w:val="BodyText"/>
              <w:jc w:val="left"/>
              <w:rPr>
                <w:sz w:val="20"/>
                <w:szCs w:val="20"/>
              </w:rPr>
            </w:pPr>
            <w:r w:rsidRPr="00BE490C">
              <w:rPr>
                <w:sz w:val="20"/>
                <w:szCs w:val="20"/>
              </w:rPr>
              <w:t>EHP-C-0047 Stow &amp; Destow</w:t>
            </w:r>
          </w:p>
        </w:tc>
        <w:tc>
          <w:tcPr>
            <w:tcW w:w="6112" w:type="dxa"/>
            <w:gridSpan w:val="2"/>
          </w:tcPr>
          <w:p w14:paraId="59E8C1BD" w14:textId="0BFB34DC" w:rsidR="001935DD" w:rsidRPr="00BE490C" w:rsidRDefault="001935DD" w:rsidP="001935DD">
            <w:pPr>
              <w:pStyle w:val="BodyText"/>
              <w:rPr>
                <w:sz w:val="20"/>
                <w:szCs w:val="20"/>
              </w:rPr>
            </w:pPr>
            <w:r w:rsidRPr="00BE490C">
              <w:rPr>
                <w:sz w:val="20"/>
                <w:szCs w:val="20"/>
              </w:rPr>
              <w:t>The capability to store, unpack, load, unload.</w:t>
            </w:r>
          </w:p>
        </w:tc>
      </w:tr>
    </w:tbl>
    <w:p w14:paraId="753E5556" w14:textId="6B2BF38B" w:rsidR="00950718" w:rsidRPr="00950718" w:rsidRDefault="00950718" w:rsidP="00356211">
      <w:pPr>
        <w:pStyle w:val="BodyText"/>
        <w:rPr>
          <w:b/>
          <w:bCs/>
        </w:rPr>
      </w:pPr>
    </w:p>
    <w:sectPr w:rsidR="00950718" w:rsidRPr="00950718" w:rsidSect="00C318B4">
      <w:pgSz w:w="12240" w:h="15840" w:code="1"/>
      <w:pgMar w:top="1440" w:right="1354" w:bottom="1440" w:left="1440" w:header="720" w:footer="432" w:gutter="0"/>
      <w:cols w:space="475"/>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81443" w14:textId="77777777" w:rsidR="00434FD6" w:rsidRDefault="00434FD6">
      <w:r>
        <w:separator/>
      </w:r>
    </w:p>
    <w:p w14:paraId="412E233C" w14:textId="77777777" w:rsidR="00434FD6" w:rsidRDefault="00434FD6"/>
  </w:endnote>
  <w:endnote w:type="continuationSeparator" w:id="0">
    <w:p w14:paraId="08E6C236" w14:textId="77777777" w:rsidR="00434FD6" w:rsidRDefault="00434FD6">
      <w:r>
        <w:continuationSeparator/>
      </w:r>
    </w:p>
    <w:p w14:paraId="17B5471E" w14:textId="77777777" w:rsidR="00434FD6" w:rsidRDefault="00434FD6"/>
  </w:endnote>
  <w:endnote w:type="continuationNotice" w:id="1">
    <w:p w14:paraId="6D7FAFC3" w14:textId="77777777" w:rsidR="00434FD6" w:rsidRDefault="00434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Arial Bold">
    <w:altName w:val="Arial"/>
    <w:panose1 w:val="020B0704020202020204"/>
    <w:charset w:val="00"/>
    <w:family w:val="roman"/>
    <w:notTrueType/>
    <w:pitch w:val="default"/>
  </w:font>
  <w:font w:name="ヒラギノ角ゴ Pro W3">
    <w:charset w:val="80"/>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B6DB" w14:textId="77777777" w:rsidR="00F0750F" w:rsidRDefault="00F075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03DD2D" w14:textId="77777777" w:rsidR="00F0750F" w:rsidRDefault="00F0750F">
    <w:r>
      <w:tab/>
    </w:r>
    <w:r>
      <w:tab/>
    </w:r>
    <w:r>
      <w:tab/>
    </w:r>
  </w:p>
  <w:p w14:paraId="0148FDAA" w14:textId="77777777" w:rsidR="00F0750F" w:rsidRDefault="00F075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0F11" w14:textId="77777777" w:rsidR="009F691C" w:rsidRDefault="009F6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4386" w14:textId="77777777" w:rsidR="00F0750F" w:rsidRDefault="00F0750F">
    <w:pPr>
      <w:pBdr>
        <w:bottom w:val="single" w:sz="48" w:space="1" w:color="auto"/>
      </w:pBdr>
      <w:ind w:left="-1440" w:right="-1440" w:firstLine="240"/>
    </w:pPr>
    <w:r>
      <w:tab/>
    </w:r>
    <w:r>
      <w:tab/>
    </w:r>
    <w:r>
      <w:tab/>
    </w:r>
  </w:p>
  <w:p w14:paraId="38551F9B" w14:textId="698291CD" w:rsidR="00F0750F" w:rsidRDefault="00F0750F">
    <w:pPr>
      <w:pStyle w:val="Date"/>
    </w:pPr>
    <w:r>
      <w:t>March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E96E" w14:textId="77777777" w:rsidR="008920A8" w:rsidRDefault="008920A8">
    <w:pPr>
      <w:framePr w:wrap="around" w:vAnchor="text" w:hAnchor="margin" w:xAlign="center" w:y="1"/>
    </w:pPr>
    <w:r>
      <w:fldChar w:fldCharType="begin"/>
    </w:r>
    <w:r>
      <w:instrText xml:space="preserve">PAGE  </w:instrText>
    </w:r>
    <w:r>
      <w:fldChar w:fldCharType="separate"/>
    </w:r>
    <w:r>
      <w:rPr>
        <w:noProof/>
      </w:rPr>
      <w:t>9</w:t>
    </w:r>
    <w:r>
      <w:fldChar w:fldCharType="end"/>
    </w:r>
  </w:p>
  <w:p w14:paraId="26100FA2" w14:textId="77777777" w:rsidR="008920A8" w:rsidRDefault="008920A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23D5" w14:textId="3BD01119" w:rsidR="00FE40A6" w:rsidRPr="00141853" w:rsidRDefault="00FE40A6" w:rsidP="00FE40A6">
    <w:pPr>
      <w:pStyle w:val="Footer"/>
      <w:jc w:val="center"/>
    </w:pPr>
    <w:r w:rsidRPr="00141853">
      <w:rPr>
        <w:rFonts w:ascii="Arial" w:hAnsi="Arial" w:cs="Arial"/>
        <w:color w:val="1B2B32"/>
        <w:spacing w:val="-2"/>
        <w:sz w:val="20"/>
        <w:szCs w:val="20"/>
        <w:shd w:val="clear" w:color="auto" w:fill="FCFDFD"/>
      </w:rPr>
      <w:t>This document has been approved for public release per DAA # 20260000972</w:t>
    </w:r>
  </w:p>
  <w:p w14:paraId="64F6AE4E" w14:textId="180B45E5" w:rsidR="008920A8" w:rsidRPr="00FE40A6" w:rsidRDefault="008920A8" w:rsidP="00FE40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E08FF" w14:textId="2DE29200" w:rsidR="008920A8" w:rsidRPr="00B67D42" w:rsidRDefault="00141853" w:rsidP="00B67D42">
    <w:pPr>
      <w:pStyle w:val="Footer"/>
      <w:jc w:val="center"/>
      <w:rPr>
        <w:rFonts w:ascii="Arial" w:hAnsi="Arial" w:cs="Arial"/>
        <w:sz w:val="20"/>
        <w:szCs w:val="20"/>
      </w:rPr>
    </w:pPr>
    <w:r w:rsidRPr="00141853">
      <w:rPr>
        <w:rFonts w:ascii="Arial" w:hAnsi="Arial" w:cs="Arial"/>
        <w:sz w:val="20"/>
        <w:szCs w:val="20"/>
      </w:rPr>
      <w:t>This document has been reviewed for Proprietary, CUI, and Export Control (ITAR/EAR) and has been determined to be non-sensitive. It has been approved for public release via the NASA Scientific and Technical Information (STI) Process DAA # 20260000972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BA931" w14:textId="464AEFC7" w:rsidR="008920A8" w:rsidRPr="00141853" w:rsidRDefault="00141853" w:rsidP="00141853">
    <w:pPr>
      <w:pStyle w:val="Footer"/>
      <w:jc w:val="center"/>
    </w:pPr>
    <w:r w:rsidRPr="00141853">
      <w:rPr>
        <w:rFonts w:ascii="Arial" w:hAnsi="Arial" w:cs="Arial"/>
        <w:color w:val="1B2B32"/>
        <w:spacing w:val="-2"/>
        <w:sz w:val="20"/>
        <w:szCs w:val="20"/>
        <w:shd w:val="clear" w:color="auto" w:fill="FCFDFD"/>
      </w:rPr>
      <w:t>This document has been approved for public release per DAA # 20260000972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FD0D1" w14:textId="77777777" w:rsidR="00434FD6" w:rsidRDefault="00434FD6">
      <w:r>
        <w:separator/>
      </w:r>
    </w:p>
    <w:p w14:paraId="100A9E06" w14:textId="77777777" w:rsidR="00434FD6" w:rsidRDefault="00434FD6"/>
  </w:footnote>
  <w:footnote w:type="continuationSeparator" w:id="0">
    <w:p w14:paraId="42EB772C" w14:textId="77777777" w:rsidR="00434FD6" w:rsidRDefault="00434FD6">
      <w:r>
        <w:continuationSeparator/>
      </w:r>
    </w:p>
    <w:p w14:paraId="5E47A5EE" w14:textId="77777777" w:rsidR="00434FD6" w:rsidRDefault="00434FD6"/>
  </w:footnote>
  <w:footnote w:type="continuationNotice" w:id="1">
    <w:p w14:paraId="39446FE6" w14:textId="77777777" w:rsidR="00434FD6" w:rsidRDefault="00434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15CA5" w14:textId="77777777" w:rsidR="009F691C" w:rsidRDefault="009F6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8969" w14:textId="77777777" w:rsidR="00F0750F" w:rsidRDefault="00F0750F" w:rsidP="00F0750F">
    <w:pPr>
      <w:pStyle w:val="Heading1"/>
      <w:numPr>
        <w:ilvl w:val="0"/>
        <w:numId w:val="123"/>
      </w:numPr>
    </w:pPr>
  </w:p>
  <w:p w14:paraId="4F08737C" w14:textId="77777777" w:rsidR="00F0750F" w:rsidRDefault="00F0750F" w:rsidP="00BD41B2"/>
  <w:p w14:paraId="12433CEF" w14:textId="77777777" w:rsidR="00F0750F" w:rsidRDefault="00F0750F" w:rsidP="00BD41B2"/>
  <w:p w14:paraId="38854AFB" w14:textId="77777777" w:rsidR="00F0750F" w:rsidRPr="00BD41B2" w:rsidRDefault="00F0750F" w:rsidP="00BD41B2">
    <w:pPr>
      <w:pStyle w:val="ProfileHead"/>
      <w:spacing w:line="320" w:lineRule="exact"/>
      <w:rPr>
        <w:rFonts w:ascii="Times New Roman" w:hAnsi="Times New Roman"/>
        <w:b w:val="0"/>
        <w:sz w:val="28"/>
        <w:szCs w:val="28"/>
      </w:rPr>
    </w:pPr>
    <w:r w:rsidRPr="00BD41B2">
      <w:rPr>
        <w:rFonts w:ascii="Times New Roman" w:hAnsi="Times New Roman"/>
        <w:b w:val="0"/>
        <w:sz w:val="28"/>
        <w:szCs w:val="28"/>
      </w:rPr>
      <w:t>NASA STI Program Report Series</w:t>
    </w:r>
  </w:p>
  <w:p w14:paraId="6C9A54D3" w14:textId="77777777" w:rsidR="00F0750F" w:rsidRPr="00BD41B2" w:rsidRDefault="00F0750F" w:rsidP="00BD41B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D9E3" w14:textId="77777777" w:rsidR="00F0750F" w:rsidRDefault="00F0750F">
    <w:pPr>
      <w:ind w:left="-1440" w:right="-1440" w:firstLine="14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3"/>
      <w:gridCol w:w="3717"/>
    </w:tblGrid>
    <w:tr w:rsidR="008920A8" w14:paraId="7C65DF32" w14:textId="77777777" w:rsidTr="005B0BF1">
      <w:trPr>
        <w:cantSplit/>
      </w:trPr>
      <w:tc>
        <w:tcPr>
          <w:tcW w:w="9350" w:type="dxa"/>
          <w:gridSpan w:val="2"/>
          <w:tcBorders>
            <w:top w:val="nil"/>
            <w:left w:val="nil"/>
            <w:right w:val="nil"/>
          </w:tcBorders>
        </w:tcPr>
        <w:p w14:paraId="714B9A28" w14:textId="1E17ADE7" w:rsidR="008920A8" w:rsidRPr="00280555" w:rsidRDefault="008920A8" w:rsidP="00280555">
          <w:pPr>
            <w:pStyle w:val="headerright"/>
            <w:jc w:val="center"/>
            <w:rPr>
              <w:b/>
            </w:rPr>
          </w:pPr>
        </w:p>
      </w:tc>
    </w:tr>
    <w:tr w:rsidR="008920A8" w14:paraId="0DB9C9AA" w14:textId="77777777" w:rsidTr="42D2BCB3">
      <w:trPr>
        <w:cantSplit/>
      </w:trPr>
      <w:tc>
        <w:tcPr>
          <w:tcW w:w="5633" w:type="dxa"/>
        </w:tcPr>
        <w:p w14:paraId="6B308C4E" w14:textId="292C340D" w:rsidR="001A3EC3" w:rsidRDefault="008920A8" w:rsidP="00391F34">
          <w:pPr>
            <w:pStyle w:val="headerleft"/>
          </w:pPr>
          <w:r>
            <w:t>Revision:</w:t>
          </w:r>
          <w:r w:rsidR="005A4608">
            <w:t xml:space="preserve"> </w:t>
          </w:r>
          <w:r w:rsidR="009F691C">
            <w:t>D</w:t>
          </w:r>
        </w:p>
      </w:tc>
      <w:tc>
        <w:tcPr>
          <w:tcW w:w="3717" w:type="dxa"/>
        </w:tcPr>
        <w:p w14:paraId="40837204" w14:textId="6E1ECE54" w:rsidR="008920A8" w:rsidRDefault="008920A8" w:rsidP="000D32B8">
          <w:pPr>
            <w:pStyle w:val="headerright"/>
          </w:pPr>
          <w:r>
            <w:t>Document No:</w:t>
          </w:r>
          <w:r w:rsidR="005A4608">
            <w:t xml:space="preserve"> </w:t>
          </w:r>
          <w:r w:rsidRPr="004432C7">
            <w:t>E</w:t>
          </w:r>
          <w:r>
            <w:t>HP</w:t>
          </w:r>
          <w:r w:rsidRPr="3680BE86">
            <w:t>-</w:t>
          </w:r>
          <w:r w:rsidR="001A3EC3">
            <w:t>10033</w:t>
          </w:r>
        </w:p>
      </w:tc>
    </w:tr>
    <w:tr w:rsidR="008920A8" w14:paraId="586810F0" w14:textId="77777777" w:rsidTr="42D2BCB3">
      <w:trPr>
        <w:cantSplit/>
      </w:trPr>
      <w:tc>
        <w:tcPr>
          <w:tcW w:w="5633" w:type="dxa"/>
        </w:tcPr>
        <w:p w14:paraId="2B7A39CE" w14:textId="602900EB" w:rsidR="008920A8" w:rsidRDefault="008920A8" w:rsidP="00391F34">
          <w:pPr>
            <w:pStyle w:val="headerleft"/>
          </w:pPr>
          <w:r>
            <w:t>Effective Date:</w:t>
          </w:r>
          <w:r w:rsidR="005A4608">
            <w:t xml:space="preserve">  </w:t>
          </w:r>
          <w:r w:rsidR="003D23E7">
            <w:t>FEB 24 2026</w:t>
          </w:r>
          <w:r w:rsidR="003D23E7" w:rsidRPr="3680BE86">
            <w:t xml:space="preserve"> </w:t>
          </w:r>
          <w:r w:rsidR="003D23E7">
            <w:t xml:space="preserve"> </w:t>
          </w:r>
        </w:p>
      </w:tc>
      <w:tc>
        <w:tcPr>
          <w:tcW w:w="3717" w:type="dxa"/>
        </w:tcPr>
        <w:p w14:paraId="62050FE1" w14:textId="77777777" w:rsidR="00F0750F" w:rsidRDefault="008920A8" w:rsidP="00391F34">
          <w:pPr>
            <w:pStyle w:val="headerright"/>
          </w:pPr>
          <w:r>
            <w:t>Page:</w:t>
          </w:r>
          <w:r w:rsidR="00F0750F">
            <w:t>1</w:t>
          </w:r>
        </w:p>
        <w:p w14:paraId="0B084C69" w14:textId="45B1F516" w:rsidR="008920A8" w:rsidRDefault="00F0750F" w:rsidP="00F0750F">
          <w:pPr>
            <w:pStyle w:val="headerright"/>
            <w:jc w:val="center"/>
          </w:pPr>
          <w:r>
            <w:rPr>
              <w:noProof/>
            </w:rPr>
            <w:t xml:space="preserve">                                            1</w:t>
          </w:r>
          <w:r w:rsidR="008920A8" w:rsidRPr="004432C7">
            <w:t xml:space="preserve"> of </w:t>
          </w:r>
          <w:r w:rsidR="00A861BF">
            <w:fldChar w:fldCharType="begin"/>
          </w:r>
          <w:r w:rsidR="00A861BF">
            <w:instrText xml:space="preserve"> NUMPAGES </w:instrText>
          </w:r>
          <w:r w:rsidR="00A861BF">
            <w:fldChar w:fldCharType="separate"/>
          </w:r>
          <w:r w:rsidR="008920A8">
            <w:rPr>
              <w:noProof/>
            </w:rPr>
            <w:t>12</w:t>
          </w:r>
          <w:r w:rsidR="00A861BF">
            <w:rPr>
              <w:noProof/>
            </w:rPr>
            <w:fldChar w:fldCharType="end"/>
          </w:r>
        </w:p>
      </w:tc>
    </w:tr>
    <w:tr w:rsidR="008920A8" w14:paraId="6C426DF3" w14:textId="77777777" w:rsidTr="005B0BF1">
      <w:trPr>
        <w:cantSplit/>
      </w:trPr>
      <w:tc>
        <w:tcPr>
          <w:tcW w:w="9350" w:type="dxa"/>
          <w:gridSpan w:val="2"/>
        </w:tcPr>
        <w:p w14:paraId="2B5EBB41" w14:textId="5300B694" w:rsidR="001A3EC3" w:rsidRPr="009A27E8" w:rsidRDefault="008920A8" w:rsidP="00C84BE0">
          <w:pPr>
            <w:ind w:left="705" w:hanging="705"/>
            <w:rPr>
              <w:rFonts w:ascii="Arial" w:hAnsi="Arial" w:cs="Arial"/>
              <w:sz w:val="22"/>
              <w:szCs w:val="22"/>
            </w:rPr>
          </w:pPr>
          <w:r w:rsidRPr="009A27E8">
            <w:rPr>
              <w:rFonts w:ascii="Arial" w:hAnsi="Arial" w:cs="Arial"/>
              <w:sz w:val="22"/>
              <w:szCs w:val="22"/>
            </w:rPr>
            <w:t>Title</w:t>
          </w:r>
          <w:r w:rsidR="00C84BE0" w:rsidRPr="009A27E8">
            <w:rPr>
              <w:rFonts w:ascii="Arial" w:hAnsi="Arial" w:cs="Arial"/>
              <w:sz w:val="22"/>
              <w:szCs w:val="22"/>
            </w:rPr>
            <w:t>:</w:t>
          </w:r>
          <w:r w:rsidR="00C84BE0" w:rsidRPr="009A27E8">
            <w:rPr>
              <w:rFonts w:ascii="Arial" w:hAnsi="Arial" w:cs="Arial"/>
              <w:sz w:val="22"/>
              <w:szCs w:val="22"/>
            </w:rPr>
            <w:tab/>
          </w:r>
          <w:bookmarkStart w:id="1" w:name="_Hlk122437021"/>
          <w:r w:rsidR="00C84BE0" w:rsidRPr="009A27E8">
            <w:rPr>
              <w:rFonts w:ascii="Arial" w:hAnsi="Arial" w:cs="Arial"/>
              <w:sz w:val="22"/>
              <w:szCs w:val="22"/>
            </w:rPr>
            <w:t xml:space="preserve">Extravehicular Activity and Human Surface Mobility Program (EHP) </w:t>
          </w:r>
          <w:bookmarkEnd w:id="1"/>
          <w:r w:rsidR="001A3EC3" w:rsidRPr="009A27E8">
            <w:rPr>
              <w:rFonts w:ascii="Arial" w:hAnsi="Arial" w:cs="Arial"/>
              <w:sz w:val="22"/>
              <w:szCs w:val="22"/>
            </w:rPr>
            <w:t>Integrated Concept of Operations</w:t>
          </w:r>
        </w:p>
      </w:tc>
    </w:tr>
  </w:tbl>
  <w:p w14:paraId="4B80EC1A" w14:textId="69CE839A" w:rsidR="008920A8" w:rsidRDefault="008920A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DB07" w14:textId="14221A9B" w:rsidR="008920A8" w:rsidRDefault="008920A8"/>
  <w:p w14:paraId="6AA88231" w14:textId="77777777" w:rsidR="008920A8" w:rsidRDefault="008920A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3"/>
      <w:gridCol w:w="3717"/>
    </w:tblGrid>
    <w:tr w:rsidR="003E5969" w:rsidRPr="003E5969" w14:paraId="53652CF3" w14:textId="77777777" w:rsidTr="005B0BF1">
      <w:trPr>
        <w:cantSplit/>
      </w:trPr>
      <w:tc>
        <w:tcPr>
          <w:tcW w:w="9350" w:type="dxa"/>
          <w:gridSpan w:val="2"/>
          <w:tcBorders>
            <w:top w:val="nil"/>
            <w:left w:val="nil"/>
            <w:right w:val="nil"/>
          </w:tcBorders>
        </w:tcPr>
        <w:p w14:paraId="4CE04934" w14:textId="4E39BBE4" w:rsidR="003E5969" w:rsidRPr="00C318B4" w:rsidRDefault="003E5969" w:rsidP="00125A19">
          <w:pPr>
            <w:pStyle w:val="headerright"/>
            <w:jc w:val="center"/>
            <w:rPr>
              <w:b/>
              <w:color w:val="002060"/>
            </w:rPr>
          </w:pPr>
        </w:p>
      </w:tc>
    </w:tr>
    <w:tr w:rsidR="00F271C1" w14:paraId="1FF60AF6" w14:textId="77777777" w:rsidTr="00F271C1">
      <w:trPr>
        <w:cantSplit/>
      </w:trPr>
      <w:tc>
        <w:tcPr>
          <w:tcW w:w="5633" w:type="dxa"/>
        </w:tcPr>
        <w:p w14:paraId="3A3E8856" w14:textId="2689E775" w:rsidR="00F271C1" w:rsidRDefault="00F271C1" w:rsidP="00F271C1">
          <w:pPr>
            <w:pStyle w:val="headerleft"/>
          </w:pPr>
          <w:r>
            <w:t xml:space="preserve">Revision: </w:t>
          </w:r>
          <w:r w:rsidR="001677DC">
            <w:t>D</w:t>
          </w:r>
        </w:p>
      </w:tc>
      <w:tc>
        <w:tcPr>
          <w:tcW w:w="3717" w:type="dxa"/>
        </w:tcPr>
        <w:p w14:paraId="0C011101" w14:textId="77777777" w:rsidR="00F271C1" w:rsidRDefault="00F271C1" w:rsidP="00F271C1">
          <w:pPr>
            <w:pStyle w:val="headerright"/>
          </w:pPr>
          <w:r>
            <w:t xml:space="preserve">Document No:  </w:t>
          </w:r>
          <w:r w:rsidRPr="004432C7">
            <w:t>E</w:t>
          </w:r>
          <w:r>
            <w:t>HP</w:t>
          </w:r>
          <w:r w:rsidRPr="3680BE86">
            <w:t>-</w:t>
          </w:r>
          <w:r>
            <w:t>10033</w:t>
          </w:r>
        </w:p>
      </w:tc>
    </w:tr>
    <w:tr w:rsidR="00F271C1" w14:paraId="17ED90F4" w14:textId="77777777" w:rsidTr="00F271C1">
      <w:trPr>
        <w:cantSplit/>
      </w:trPr>
      <w:tc>
        <w:tcPr>
          <w:tcW w:w="5633" w:type="dxa"/>
        </w:tcPr>
        <w:p w14:paraId="3D0F50AA" w14:textId="34FED3C9" w:rsidR="00F271C1" w:rsidRDefault="00F271C1" w:rsidP="00F271C1">
          <w:pPr>
            <w:pStyle w:val="headerleft"/>
          </w:pPr>
          <w:r>
            <w:t xml:space="preserve">Effective Date:  </w:t>
          </w:r>
          <w:r w:rsidR="000F72A5">
            <w:t>FEB</w:t>
          </w:r>
          <w:r w:rsidR="0004047F">
            <w:t xml:space="preserve"> </w:t>
          </w:r>
          <w:r w:rsidR="000F72A5">
            <w:t>24</w:t>
          </w:r>
          <w:r w:rsidR="0004047F">
            <w:t xml:space="preserve"> </w:t>
          </w:r>
          <w:r w:rsidR="002429AB">
            <w:t>202</w:t>
          </w:r>
          <w:r w:rsidR="000F72A5">
            <w:t>6</w:t>
          </w:r>
          <w:r w:rsidRPr="3680BE86">
            <w:t xml:space="preserve"> </w:t>
          </w:r>
          <w:r>
            <w:t xml:space="preserve"> </w:t>
          </w:r>
        </w:p>
      </w:tc>
      <w:tc>
        <w:tcPr>
          <w:tcW w:w="3717" w:type="dxa"/>
        </w:tcPr>
        <w:p w14:paraId="0F9666AC" w14:textId="787B31A3" w:rsidR="00F271C1" w:rsidRDefault="00F271C1" w:rsidP="00F271C1">
          <w:pPr>
            <w:pStyle w:val="headerright"/>
          </w:pPr>
          <w:r>
            <w:t xml:space="preserve">Page: </w:t>
          </w:r>
          <w:r w:rsidRPr="001D5DB8">
            <w:rPr>
              <w:noProof/>
            </w:rPr>
            <w:fldChar w:fldCharType="begin"/>
          </w:r>
          <w:r w:rsidRPr="004432C7">
            <w:instrText xml:space="preserve"> PAGE </w:instrText>
          </w:r>
          <w:r w:rsidRPr="001D5DB8">
            <w:fldChar w:fldCharType="separate"/>
          </w:r>
          <w:r>
            <w:rPr>
              <w:noProof/>
            </w:rPr>
            <w:t>2</w:t>
          </w:r>
          <w:r w:rsidRPr="001D5DB8">
            <w:rPr>
              <w:noProof/>
            </w:rPr>
            <w:fldChar w:fldCharType="end"/>
          </w:r>
          <w:r w:rsidRPr="004432C7">
            <w:t xml:space="preserve"> of </w:t>
          </w:r>
          <w:fldSimple w:instr=" NUMPAGES  \* Arabic  \* MERGEFORMAT ">
            <w:r w:rsidR="009125F4">
              <w:rPr>
                <w:noProof/>
              </w:rPr>
              <w:t>142</w:t>
            </w:r>
          </w:fldSimple>
          <w:r w:rsidR="009125F4">
            <w:fldChar w:fldCharType="begin"/>
          </w:r>
          <w:r w:rsidR="009125F4">
            <w:instrText xml:space="preserve"> </w:instrText>
          </w:r>
          <w:fldSimple w:instr=" NUMPAGES  \* Arabic  \* MERGEFORMAT ">
            <w:r w:rsidR="003D23E7">
              <w:rPr>
                <w:noProof/>
              </w:rPr>
              <w:instrText>156</w:instrText>
            </w:r>
          </w:fldSimple>
          <w:r w:rsidR="009125F4">
            <w:fldChar w:fldCharType="end"/>
          </w:r>
        </w:p>
      </w:tc>
    </w:tr>
    <w:tr w:rsidR="00F271C1" w14:paraId="6C408DE6" w14:textId="77777777" w:rsidTr="005B0BF1">
      <w:trPr>
        <w:cantSplit/>
      </w:trPr>
      <w:tc>
        <w:tcPr>
          <w:tcW w:w="9350" w:type="dxa"/>
          <w:gridSpan w:val="2"/>
        </w:tcPr>
        <w:p w14:paraId="0FDEAA86" w14:textId="77777777" w:rsidR="00F271C1" w:rsidRPr="009A27E8" w:rsidRDefault="00F271C1" w:rsidP="00F271C1">
          <w:pPr>
            <w:ind w:left="705" w:hanging="705"/>
            <w:rPr>
              <w:rFonts w:ascii="Arial" w:hAnsi="Arial" w:cs="Arial"/>
              <w:sz w:val="22"/>
              <w:szCs w:val="22"/>
            </w:rPr>
          </w:pPr>
          <w:r w:rsidRPr="009A27E8">
            <w:rPr>
              <w:rFonts w:ascii="Arial" w:hAnsi="Arial" w:cs="Arial"/>
              <w:sz w:val="22"/>
              <w:szCs w:val="22"/>
            </w:rPr>
            <w:t>Title:</w:t>
          </w:r>
          <w:r w:rsidRPr="009A27E8">
            <w:rPr>
              <w:rFonts w:ascii="Arial" w:hAnsi="Arial" w:cs="Arial"/>
              <w:sz w:val="22"/>
              <w:szCs w:val="22"/>
            </w:rPr>
            <w:tab/>
            <w:t>Extravehicular Activity and Human Surface Mobility Program (EHP) Integrated Concept of Operations</w:t>
          </w:r>
        </w:p>
      </w:tc>
    </w:tr>
  </w:tbl>
  <w:p w14:paraId="51CD48FC" w14:textId="7B637729" w:rsidR="000E5965" w:rsidRDefault="000E59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49BB" w14:textId="329B8AA1" w:rsidR="008920A8" w:rsidRDefault="008920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55"/>
    <w:multiLevelType w:val="hybridMultilevel"/>
    <w:tmpl w:val="00000055"/>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F">
      <w:start w:val="1"/>
      <w:numFmt w:val="decimal"/>
      <w:lvlText w:val="%4."/>
      <w:lvlJc w:val="left"/>
      <w:pPr>
        <w:ind w:left="2880" w:hanging="360"/>
      </w:pPr>
      <w:rPr>
        <w:rFonts w:hint="default"/>
      </w:rPr>
    </w:lvl>
    <w:lvl w:ilvl="4" w:tplc="0409000F">
      <w:start w:val="1"/>
      <w:numFmt w:val="decimal"/>
      <w:lvlText w:val="%5."/>
      <w:lvlJc w:val="left"/>
      <w:pPr>
        <w:ind w:left="3600" w:hanging="360"/>
      </w:pPr>
      <w:rPr>
        <w:rFonts w:hint="default"/>
      </w:rPr>
    </w:lvl>
    <w:lvl w:ilvl="5" w:tplc="0409000F">
      <w:start w:val="1"/>
      <w:numFmt w:val="decimal"/>
      <w:lvlText w:val="%6."/>
      <w:lvlJc w:val="left"/>
      <w:pPr>
        <w:ind w:left="4320" w:hanging="360"/>
      </w:pPr>
      <w:rPr>
        <w:rFonts w:hint="default"/>
      </w:rPr>
    </w:lvl>
    <w:lvl w:ilvl="6" w:tplc="0409000F">
      <w:start w:val="1"/>
      <w:numFmt w:val="decimal"/>
      <w:lvlText w:val="%7."/>
      <w:lvlJc w:val="left"/>
      <w:pPr>
        <w:ind w:left="5040" w:hanging="360"/>
      </w:pPr>
      <w:rPr>
        <w:rFonts w:hint="default"/>
      </w:rPr>
    </w:lvl>
    <w:lvl w:ilvl="7" w:tplc="0409000F">
      <w:start w:val="1"/>
      <w:numFmt w:val="decimal"/>
      <w:lvlText w:val="%8."/>
      <w:lvlJc w:val="left"/>
      <w:pPr>
        <w:ind w:left="5760" w:hanging="360"/>
      </w:pPr>
      <w:rPr>
        <w:rFonts w:hint="default"/>
      </w:rPr>
    </w:lvl>
    <w:lvl w:ilvl="8" w:tplc="0409000F">
      <w:start w:val="1"/>
      <w:numFmt w:val="decimal"/>
      <w:lvlText w:val="%9."/>
      <w:lvlJc w:val="left"/>
      <w:pPr>
        <w:ind w:left="6480" w:hanging="360"/>
      </w:pPr>
      <w:rPr>
        <w:rFonts w:hint="default"/>
      </w:rPr>
    </w:lvl>
  </w:abstractNum>
  <w:abstractNum w:abstractNumId="2" w15:restartNumberingAfterBreak="0">
    <w:nsid w:val="03BD13FC"/>
    <w:multiLevelType w:val="hybridMultilevel"/>
    <w:tmpl w:val="97A899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3E6E6F"/>
    <w:multiLevelType w:val="hybridMultilevel"/>
    <w:tmpl w:val="E356D69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0F47AD"/>
    <w:multiLevelType w:val="hybridMultilevel"/>
    <w:tmpl w:val="097677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1352AD"/>
    <w:multiLevelType w:val="multilevel"/>
    <w:tmpl w:val="F0DA7388"/>
    <w:lvl w:ilvl="0">
      <w:start w:val="1"/>
      <w:numFmt w:val="none"/>
      <w:lvlText w:val="%1NOTE:"/>
      <w:lvlJc w:val="left"/>
      <w:pPr>
        <w:tabs>
          <w:tab w:val="num" w:pos="936"/>
        </w:tabs>
        <w:ind w:left="360" w:hanging="360"/>
      </w:pPr>
      <w:rPr>
        <w:rFonts w:ascii="Arial" w:hAnsi="Arial" w:hint="default"/>
        <w:b w:val="0"/>
        <w:i w:val="0"/>
        <w:caps/>
        <w:sz w:val="24"/>
      </w:rPr>
    </w:lvl>
    <w:lvl w:ilvl="1">
      <w:start w:val="1"/>
      <w:numFmt w:val="decimal"/>
      <w:lvlText w:val="%2."/>
      <w:lvlJc w:val="left"/>
      <w:pPr>
        <w:tabs>
          <w:tab w:val="num" w:pos="720"/>
        </w:tabs>
        <w:ind w:left="720" w:hanging="720"/>
      </w:pPr>
      <w:rPr>
        <w:rFonts w:ascii="Arial" w:hAnsi="Arial" w:hint="default"/>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6203A9A"/>
    <w:multiLevelType w:val="hybridMultilevel"/>
    <w:tmpl w:val="E252FA58"/>
    <w:lvl w:ilvl="0" w:tplc="884C484E">
      <w:start w:val="1"/>
      <w:numFmt w:val="bullet"/>
      <w:lvlText w:val="•"/>
      <w:lvlJc w:val="left"/>
      <w:pPr>
        <w:tabs>
          <w:tab w:val="num" w:pos="720"/>
        </w:tabs>
        <w:ind w:left="720" w:hanging="360"/>
      </w:pPr>
      <w:rPr>
        <w:rFonts w:ascii="Arial" w:hAnsi="Arial" w:hint="default"/>
      </w:rPr>
    </w:lvl>
    <w:lvl w:ilvl="1" w:tplc="3708A5AC" w:tentative="1">
      <w:start w:val="1"/>
      <w:numFmt w:val="bullet"/>
      <w:lvlText w:val="•"/>
      <w:lvlJc w:val="left"/>
      <w:pPr>
        <w:tabs>
          <w:tab w:val="num" w:pos="1440"/>
        </w:tabs>
        <w:ind w:left="1440" w:hanging="360"/>
      </w:pPr>
      <w:rPr>
        <w:rFonts w:ascii="Arial" w:hAnsi="Arial" w:hint="default"/>
      </w:rPr>
    </w:lvl>
    <w:lvl w:ilvl="2" w:tplc="2648E8DC">
      <w:start w:val="1"/>
      <w:numFmt w:val="bullet"/>
      <w:lvlText w:val="•"/>
      <w:lvlJc w:val="left"/>
      <w:pPr>
        <w:tabs>
          <w:tab w:val="num" w:pos="2160"/>
        </w:tabs>
        <w:ind w:left="2160" w:hanging="360"/>
      </w:pPr>
      <w:rPr>
        <w:rFonts w:ascii="Arial" w:hAnsi="Arial" w:hint="default"/>
      </w:rPr>
    </w:lvl>
    <w:lvl w:ilvl="3" w:tplc="C9BE248C" w:tentative="1">
      <w:start w:val="1"/>
      <w:numFmt w:val="bullet"/>
      <w:lvlText w:val="•"/>
      <w:lvlJc w:val="left"/>
      <w:pPr>
        <w:tabs>
          <w:tab w:val="num" w:pos="2880"/>
        </w:tabs>
        <w:ind w:left="2880" w:hanging="360"/>
      </w:pPr>
      <w:rPr>
        <w:rFonts w:ascii="Arial" w:hAnsi="Arial" w:hint="default"/>
      </w:rPr>
    </w:lvl>
    <w:lvl w:ilvl="4" w:tplc="7A20947E" w:tentative="1">
      <w:start w:val="1"/>
      <w:numFmt w:val="bullet"/>
      <w:lvlText w:val="•"/>
      <w:lvlJc w:val="left"/>
      <w:pPr>
        <w:tabs>
          <w:tab w:val="num" w:pos="3600"/>
        </w:tabs>
        <w:ind w:left="3600" w:hanging="360"/>
      </w:pPr>
      <w:rPr>
        <w:rFonts w:ascii="Arial" w:hAnsi="Arial" w:hint="default"/>
      </w:rPr>
    </w:lvl>
    <w:lvl w:ilvl="5" w:tplc="1F9880A0" w:tentative="1">
      <w:start w:val="1"/>
      <w:numFmt w:val="bullet"/>
      <w:lvlText w:val="•"/>
      <w:lvlJc w:val="left"/>
      <w:pPr>
        <w:tabs>
          <w:tab w:val="num" w:pos="4320"/>
        </w:tabs>
        <w:ind w:left="4320" w:hanging="360"/>
      </w:pPr>
      <w:rPr>
        <w:rFonts w:ascii="Arial" w:hAnsi="Arial" w:hint="default"/>
      </w:rPr>
    </w:lvl>
    <w:lvl w:ilvl="6" w:tplc="05AE1C16" w:tentative="1">
      <w:start w:val="1"/>
      <w:numFmt w:val="bullet"/>
      <w:lvlText w:val="•"/>
      <w:lvlJc w:val="left"/>
      <w:pPr>
        <w:tabs>
          <w:tab w:val="num" w:pos="5040"/>
        </w:tabs>
        <w:ind w:left="5040" w:hanging="360"/>
      </w:pPr>
      <w:rPr>
        <w:rFonts w:ascii="Arial" w:hAnsi="Arial" w:hint="default"/>
      </w:rPr>
    </w:lvl>
    <w:lvl w:ilvl="7" w:tplc="C220D0F8" w:tentative="1">
      <w:start w:val="1"/>
      <w:numFmt w:val="bullet"/>
      <w:lvlText w:val="•"/>
      <w:lvlJc w:val="left"/>
      <w:pPr>
        <w:tabs>
          <w:tab w:val="num" w:pos="5760"/>
        </w:tabs>
        <w:ind w:left="5760" w:hanging="360"/>
      </w:pPr>
      <w:rPr>
        <w:rFonts w:ascii="Arial" w:hAnsi="Arial" w:hint="default"/>
      </w:rPr>
    </w:lvl>
    <w:lvl w:ilvl="8" w:tplc="733C1DD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6226D22"/>
    <w:multiLevelType w:val="hybridMultilevel"/>
    <w:tmpl w:val="0DF4A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383F0C"/>
    <w:multiLevelType w:val="multilevel"/>
    <w:tmpl w:val="4FB405D2"/>
    <w:numStyleLink w:val="TbltxtBulleted"/>
  </w:abstractNum>
  <w:abstractNum w:abstractNumId="9" w15:restartNumberingAfterBreak="0">
    <w:nsid w:val="06AA5030"/>
    <w:multiLevelType w:val="hybridMultilevel"/>
    <w:tmpl w:val="F8880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7B84C89"/>
    <w:multiLevelType w:val="hybridMultilevel"/>
    <w:tmpl w:val="F14EFF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9884712"/>
    <w:multiLevelType w:val="hybridMultilevel"/>
    <w:tmpl w:val="CC267246"/>
    <w:lvl w:ilvl="0" w:tplc="04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9DA33DE"/>
    <w:multiLevelType w:val="multilevel"/>
    <w:tmpl w:val="304EADB4"/>
    <w:lvl w:ilvl="0">
      <w:start w:val="1"/>
      <w:numFmt w:val="bullet"/>
      <w:lvlText w:val=""/>
      <w:lvlJc w:val="left"/>
      <w:pPr>
        <w:tabs>
          <w:tab w:val="num" w:pos="-880"/>
        </w:tabs>
        <w:ind w:left="-880" w:hanging="360"/>
      </w:pPr>
      <w:rPr>
        <w:rFonts w:ascii="Symbol" w:hAnsi="Symbol" w:hint="default"/>
        <w:sz w:val="20"/>
      </w:rPr>
    </w:lvl>
    <w:lvl w:ilvl="1">
      <w:start w:val="1"/>
      <w:numFmt w:val="bullet"/>
      <w:lvlText w:val=""/>
      <w:lvlJc w:val="left"/>
      <w:pPr>
        <w:tabs>
          <w:tab w:val="num" w:pos="-160"/>
        </w:tabs>
        <w:ind w:left="-160" w:hanging="360"/>
      </w:pPr>
      <w:rPr>
        <w:rFonts w:ascii="Symbol" w:hAnsi="Symbol" w:hint="default"/>
        <w:sz w:val="20"/>
      </w:rPr>
    </w:lvl>
    <w:lvl w:ilvl="2">
      <w:start w:val="1"/>
      <w:numFmt w:val="bullet"/>
      <w:lvlText w:val=""/>
      <w:lvlJc w:val="left"/>
      <w:pPr>
        <w:tabs>
          <w:tab w:val="num" w:pos="560"/>
        </w:tabs>
        <w:ind w:left="560" w:hanging="360"/>
      </w:pPr>
      <w:rPr>
        <w:rFonts w:ascii="Symbol" w:hAnsi="Symbol" w:hint="default"/>
        <w:sz w:val="20"/>
      </w:rPr>
    </w:lvl>
    <w:lvl w:ilvl="3">
      <w:start w:val="1"/>
      <w:numFmt w:val="bullet"/>
      <w:lvlText w:val=""/>
      <w:lvlJc w:val="left"/>
      <w:pPr>
        <w:tabs>
          <w:tab w:val="num" w:pos="1280"/>
        </w:tabs>
        <w:ind w:left="1280" w:hanging="360"/>
      </w:pPr>
      <w:rPr>
        <w:rFonts w:ascii="Symbol" w:hAnsi="Symbol" w:hint="default"/>
        <w:sz w:val="20"/>
      </w:rPr>
    </w:lvl>
    <w:lvl w:ilvl="4" w:tentative="1">
      <w:start w:val="1"/>
      <w:numFmt w:val="bullet"/>
      <w:lvlText w:val=""/>
      <w:lvlJc w:val="left"/>
      <w:pPr>
        <w:tabs>
          <w:tab w:val="num" w:pos="2000"/>
        </w:tabs>
        <w:ind w:left="2000" w:hanging="360"/>
      </w:pPr>
      <w:rPr>
        <w:rFonts w:ascii="Symbol" w:hAnsi="Symbol" w:hint="default"/>
        <w:sz w:val="20"/>
      </w:rPr>
    </w:lvl>
    <w:lvl w:ilvl="5" w:tentative="1">
      <w:start w:val="1"/>
      <w:numFmt w:val="bullet"/>
      <w:lvlText w:val=""/>
      <w:lvlJc w:val="left"/>
      <w:pPr>
        <w:tabs>
          <w:tab w:val="num" w:pos="2720"/>
        </w:tabs>
        <w:ind w:left="2720" w:hanging="360"/>
      </w:pPr>
      <w:rPr>
        <w:rFonts w:ascii="Symbol" w:hAnsi="Symbol" w:hint="default"/>
        <w:sz w:val="20"/>
      </w:rPr>
    </w:lvl>
    <w:lvl w:ilvl="6" w:tentative="1">
      <w:start w:val="1"/>
      <w:numFmt w:val="bullet"/>
      <w:lvlText w:val=""/>
      <w:lvlJc w:val="left"/>
      <w:pPr>
        <w:tabs>
          <w:tab w:val="num" w:pos="3440"/>
        </w:tabs>
        <w:ind w:left="3440" w:hanging="360"/>
      </w:pPr>
      <w:rPr>
        <w:rFonts w:ascii="Symbol" w:hAnsi="Symbol" w:hint="default"/>
        <w:sz w:val="20"/>
      </w:rPr>
    </w:lvl>
    <w:lvl w:ilvl="7" w:tentative="1">
      <w:start w:val="1"/>
      <w:numFmt w:val="bullet"/>
      <w:lvlText w:val=""/>
      <w:lvlJc w:val="left"/>
      <w:pPr>
        <w:tabs>
          <w:tab w:val="num" w:pos="4160"/>
        </w:tabs>
        <w:ind w:left="4160" w:hanging="360"/>
      </w:pPr>
      <w:rPr>
        <w:rFonts w:ascii="Symbol" w:hAnsi="Symbol" w:hint="default"/>
        <w:sz w:val="20"/>
      </w:rPr>
    </w:lvl>
    <w:lvl w:ilvl="8" w:tentative="1">
      <w:start w:val="1"/>
      <w:numFmt w:val="bullet"/>
      <w:lvlText w:val=""/>
      <w:lvlJc w:val="left"/>
      <w:pPr>
        <w:tabs>
          <w:tab w:val="num" w:pos="4880"/>
        </w:tabs>
        <w:ind w:left="4880" w:hanging="360"/>
      </w:pPr>
      <w:rPr>
        <w:rFonts w:ascii="Symbol" w:hAnsi="Symbol" w:hint="default"/>
        <w:sz w:val="20"/>
      </w:rPr>
    </w:lvl>
  </w:abstractNum>
  <w:abstractNum w:abstractNumId="13" w15:restartNumberingAfterBreak="0">
    <w:nsid w:val="0AF3475F"/>
    <w:multiLevelType w:val="hybridMultilevel"/>
    <w:tmpl w:val="D2E66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5026D7"/>
    <w:multiLevelType w:val="hybridMultilevel"/>
    <w:tmpl w:val="829C0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06A6ABD"/>
    <w:multiLevelType w:val="hybridMultilevel"/>
    <w:tmpl w:val="2850F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443083B"/>
    <w:multiLevelType w:val="hybridMultilevel"/>
    <w:tmpl w:val="DA36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D61177"/>
    <w:multiLevelType w:val="hybridMultilevel"/>
    <w:tmpl w:val="688E6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86E737C"/>
    <w:multiLevelType w:val="hybridMultilevel"/>
    <w:tmpl w:val="6456D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94D5117"/>
    <w:multiLevelType w:val="hybridMultilevel"/>
    <w:tmpl w:val="611C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4D5AFB"/>
    <w:multiLevelType w:val="hybridMultilevel"/>
    <w:tmpl w:val="1098F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6A0BF6"/>
    <w:multiLevelType w:val="hybridMultilevel"/>
    <w:tmpl w:val="77603DD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B803387"/>
    <w:multiLevelType w:val="hybridMultilevel"/>
    <w:tmpl w:val="1C900F5C"/>
    <w:lvl w:ilvl="0" w:tplc="7C1A5AE4">
      <w:start w:val="1"/>
      <w:numFmt w:val="bullet"/>
      <w:pStyle w:val="List2"/>
      <w:lvlText w:val=""/>
      <w:lvlJc w:val="left"/>
      <w:pPr>
        <w:ind w:left="720" w:hanging="360"/>
      </w:pPr>
      <w:rPr>
        <w:rFonts w:ascii="Symbol" w:hAnsi="Symbol" w:hint="default"/>
      </w:rPr>
    </w:lvl>
    <w:lvl w:ilvl="1" w:tplc="E876B8AA">
      <w:start w:val="1"/>
      <w:numFmt w:val="bullet"/>
      <w:pStyle w:val="Lis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7414A4"/>
    <w:multiLevelType w:val="hybridMultilevel"/>
    <w:tmpl w:val="06A659E2"/>
    <w:lvl w:ilvl="0" w:tplc="C73A9AA0">
      <w:start w:val="1"/>
      <w:numFmt w:val="bullet"/>
      <w:lvlText w:val="•"/>
      <w:lvlJc w:val="left"/>
      <w:pPr>
        <w:tabs>
          <w:tab w:val="num" w:pos="720"/>
        </w:tabs>
        <w:ind w:left="720" w:hanging="360"/>
      </w:pPr>
      <w:rPr>
        <w:rFonts w:ascii="Arial" w:hAnsi="Arial" w:hint="default"/>
      </w:rPr>
    </w:lvl>
    <w:lvl w:ilvl="1" w:tplc="5BB6C5B2" w:tentative="1">
      <w:start w:val="1"/>
      <w:numFmt w:val="bullet"/>
      <w:lvlText w:val="•"/>
      <w:lvlJc w:val="left"/>
      <w:pPr>
        <w:tabs>
          <w:tab w:val="num" w:pos="1440"/>
        </w:tabs>
        <w:ind w:left="1440" w:hanging="360"/>
      </w:pPr>
      <w:rPr>
        <w:rFonts w:ascii="Arial" w:hAnsi="Arial" w:hint="default"/>
      </w:rPr>
    </w:lvl>
    <w:lvl w:ilvl="2" w:tplc="C4383FD4" w:tentative="1">
      <w:start w:val="1"/>
      <w:numFmt w:val="bullet"/>
      <w:lvlText w:val="•"/>
      <w:lvlJc w:val="left"/>
      <w:pPr>
        <w:tabs>
          <w:tab w:val="num" w:pos="2160"/>
        </w:tabs>
        <w:ind w:left="2160" w:hanging="360"/>
      </w:pPr>
      <w:rPr>
        <w:rFonts w:ascii="Arial" w:hAnsi="Arial" w:hint="default"/>
      </w:rPr>
    </w:lvl>
    <w:lvl w:ilvl="3" w:tplc="356015CE" w:tentative="1">
      <w:start w:val="1"/>
      <w:numFmt w:val="bullet"/>
      <w:lvlText w:val="•"/>
      <w:lvlJc w:val="left"/>
      <w:pPr>
        <w:tabs>
          <w:tab w:val="num" w:pos="2880"/>
        </w:tabs>
        <w:ind w:left="2880" w:hanging="360"/>
      </w:pPr>
      <w:rPr>
        <w:rFonts w:ascii="Arial" w:hAnsi="Arial" w:hint="default"/>
      </w:rPr>
    </w:lvl>
    <w:lvl w:ilvl="4" w:tplc="EF7C2F9C" w:tentative="1">
      <w:start w:val="1"/>
      <w:numFmt w:val="bullet"/>
      <w:lvlText w:val="•"/>
      <w:lvlJc w:val="left"/>
      <w:pPr>
        <w:tabs>
          <w:tab w:val="num" w:pos="3600"/>
        </w:tabs>
        <w:ind w:left="3600" w:hanging="360"/>
      </w:pPr>
      <w:rPr>
        <w:rFonts w:ascii="Arial" w:hAnsi="Arial" w:hint="default"/>
      </w:rPr>
    </w:lvl>
    <w:lvl w:ilvl="5" w:tplc="D2BE635A" w:tentative="1">
      <w:start w:val="1"/>
      <w:numFmt w:val="bullet"/>
      <w:lvlText w:val="•"/>
      <w:lvlJc w:val="left"/>
      <w:pPr>
        <w:tabs>
          <w:tab w:val="num" w:pos="4320"/>
        </w:tabs>
        <w:ind w:left="4320" w:hanging="360"/>
      </w:pPr>
      <w:rPr>
        <w:rFonts w:ascii="Arial" w:hAnsi="Arial" w:hint="default"/>
      </w:rPr>
    </w:lvl>
    <w:lvl w:ilvl="6" w:tplc="D81C46E4" w:tentative="1">
      <w:start w:val="1"/>
      <w:numFmt w:val="bullet"/>
      <w:lvlText w:val="•"/>
      <w:lvlJc w:val="left"/>
      <w:pPr>
        <w:tabs>
          <w:tab w:val="num" w:pos="5040"/>
        </w:tabs>
        <w:ind w:left="5040" w:hanging="360"/>
      </w:pPr>
      <w:rPr>
        <w:rFonts w:ascii="Arial" w:hAnsi="Arial" w:hint="default"/>
      </w:rPr>
    </w:lvl>
    <w:lvl w:ilvl="7" w:tplc="1076B9F8" w:tentative="1">
      <w:start w:val="1"/>
      <w:numFmt w:val="bullet"/>
      <w:lvlText w:val="•"/>
      <w:lvlJc w:val="left"/>
      <w:pPr>
        <w:tabs>
          <w:tab w:val="num" w:pos="5760"/>
        </w:tabs>
        <w:ind w:left="5760" w:hanging="360"/>
      </w:pPr>
      <w:rPr>
        <w:rFonts w:ascii="Arial" w:hAnsi="Arial" w:hint="default"/>
      </w:rPr>
    </w:lvl>
    <w:lvl w:ilvl="8" w:tplc="D6865F9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F762987"/>
    <w:multiLevelType w:val="hybridMultilevel"/>
    <w:tmpl w:val="086E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CF7980"/>
    <w:multiLevelType w:val="multilevel"/>
    <w:tmpl w:val="04962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C90692"/>
    <w:multiLevelType w:val="hybridMultilevel"/>
    <w:tmpl w:val="D51AC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C244D9"/>
    <w:multiLevelType w:val="hybridMultilevel"/>
    <w:tmpl w:val="08E6C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1FA1C7D"/>
    <w:multiLevelType w:val="hybridMultilevel"/>
    <w:tmpl w:val="50A4F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4591674"/>
    <w:multiLevelType w:val="hybridMultilevel"/>
    <w:tmpl w:val="49108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7A649C4"/>
    <w:multiLevelType w:val="multilevel"/>
    <w:tmpl w:val="56BE340C"/>
    <w:lvl w:ilvl="0">
      <w:start w:val="1"/>
      <w:numFmt w:val="decimal"/>
      <w:pStyle w:val="Heading1"/>
      <w:lvlText w:val="%1.0"/>
      <w:lvlJc w:val="left"/>
      <w:pPr>
        <w:ind w:left="432" w:hanging="432"/>
      </w:pPr>
      <w:rPr>
        <w:rFonts w:hint="default"/>
        <w:b/>
        <w:i w:val="0"/>
        <w:strike w:val="0"/>
        <w:u w:val="none"/>
      </w:rPr>
    </w:lvl>
    <w:lvl w:ilvl="1">
      <w:start w:val="1"/>
      <w:numFmt w:val="decimal"/>
      <w:pStyle w:val="Heading2"/>
      <w:lvlText w:val="%1.%2"/>
      <w:lvlJc w:val="left"/>
      <w:pPr>
        <w:ind w:left="576" w:hanging="576"/>
      </w:pPr>
      <w:rPr>
        <w:rFonts w:hint="default"/>
        <w:b/>
        <w:i w:val="0"/>
        <w:strike w:val="0"/>
        <w:u w:val="none"/>
      </w:rPr>
    </w:lvl>
    <w:lvl w:ilvl="2">
      <w:start w:val="1"/>
      <w:numFmt w:val="decimal"/>
      <w:pStyle w:val="Heading3"/>
      <w:lvlText w:val="%1.%2.%3"/>
      <w:lvlJc w:val="left"/>
      <w:pPr>
        <w:ind w:left="720" w:hanging="720"/>
      </w:pPr>
      <w:rPr>
        <w:rFonts w:hint="default"/>
        <w:b/>
        <w:i w:val="0"/>
        <w:strike w:val="0"/>
        <w:sz w:val="24"/>
        <w:u w:val="none"/>
      </w:rPr>
    </w:lvl>
    <w:lvl w:ilvl="3">
      <w:start w:val="1"/>
      <w:numFmt w:val="decimal"/>
      <w:pStyle w:val="Heading4"/>
      <w:lvlText w:val="%1.%2.%3.%4"/>
      <w:lvlJc w:val="left"/>
      <w:pPr>
        <w:ind w:left="864" w:hanging="864"/>
      </w:pPr>
      <w:rPr>
        <w:rFonts w:hint="default"/>
        <w:b/>
        <w:i w:val="0"/>
        <w:strike w:val="0"/>
        <w:u w:val="none"/>
      </w:rPr>
    </w:lvl>
    <w:lvl w:ilvl="4">
      <w:start w:val="1"/>
      <w:numFmt w:val="decimal"/>
      <w:pStyle w:val="Heading5"/>
      <w:lvlText w:val="%1.%2.%3.%4.%5"/>
      <w:lvlJc w:val="left"/>
      <w:pPr>
        <w:ind w:left="1008" w:hanging="1008"/>
      </w:pPr>
      <w:rPr>
        <w:rFonts w:hint="default"/>
        <w:b/>
        <w:i w:val="0"/>
        <w:strike w:val="0"/>
        <w:u w:val="none"/>
      </w:rPr>
    </w:lvl>
    <w:lvl w:ilvl="5">
      <w:start w:val="1"/>
      <w:numFmt w:val="decimal"/>
      <w:pStyle w:val="Heading6"/>
      <w:lvlText w:val="%1.%2.%3.%4.%5.%6"/>
      <w:lvlJc w:val="left"/>
      <w:pPr>
        <w:ind w:left="1152" w:hanging="1152"/>
      </w:pPr>
      <w:rPr>
        <w:rFonts w:hint="default"/>
        <w:b/>
        <w:i w:val="0"/>
        <w:strike w:val="0"/>
        <w:u w:val="none"/>
      </w:rPr>
    </w:lvl>
    <w:lvl w:ilvl="6">
      <w:start w:val="1"/>
      <w:numFmt w:val="decimal"/>
      <w:pStyle w:val="Heading7"/>
      <w:lvlText w:val="%1.%2.%3.%4.%5.%6.%7"/>
      <w:lvlJc w:val="left"/>
      <w:pPr>
        <w:ind w:left="1296" w:hanging="1296"/>
      </w:pPr>
      <w:rPr>
        <w:rFonts w:hint="default"/>
      </w:rPr>
    </w:lvl>
    <w:lvl w:ilvl="7">
      <w:start w:val="1"/>
      <w:numFmt w:val="upperLetter"/>
      <w:lvlRestart w:val="0"/>
      <w:pStyle w:val="Heading8"/>
      <w:lvlText w:val="Appendix %8:"/>
      <w:lvlJc w:val="left"/>
      <w:pPr>
        <w:ind w:left="1440" w:hanging="1440"/>
      </w:pPr>
      <w:rPr>
        <w:rFonts w:hint="default"/>
      </w:rPr>
    </w:lvl>
    <w:lvl w:ilvl="8">
      <w:start w:val="1"/>
      <w:numFmt w:val="decimal"/>
      <w:pStyle w:val="Heading9"/>
      <w:lvlText w:val="%8.%9"/>
      <w:lvlJc w:val="left"/>
      <w:pPr>
        <w:tabs>
          <w:tab w:val="num" w:pos="720"/>
        </w:tabs>
        <w:ind w:left="0" w:firstLine="0"/>
      </w:pPr>
      <w:rPr>
        <w:rFonts w:ascii="Arial" w:hAnsi="Arial" w:hint="default"/>
        <w:sz w:val="22"/>
        <w:u w:val="none"/>
      </w:rPr>
    </w:lvl>
  </w:abstractNum>
  <w:abstractNum w:abstractNumId="31" w15:restartNumberingAfterBreak="0">
    <w:nsid w:val="27D1399F"/>
    <w:multiLevelType w:val="multilevel"/>
    <w:tmpl w:val="071040A6"/>
    <w:lvl w:ilvl="0">
      <w:start w:val="1"/>
      <w:numFmt w:val="decimal"/>
      <w:lvlRestart w:val="0"/>
      <w:pStyle w:val="List4"/>
      <w:lvlText w:val="(%1)"/>
      <w:lvlJc w:val="left"/>
      <w:pPr>
        <w:tabs>
          <w:tab w:val="num" w:pos="2016"/>
        </w:tabs>
        <w:ind w:left="2016" w:hanging="576"/>
      </w:pPr>
      <w:rPr>
        <w:rFonts w:ascii="Arial" w:hAnsi="Arial" w:cs="Arial" w:hint="default"/>
        <w:sz w:val="24"/>
      </w:rPr>
    </w:lvl>
    <w:lvl w:ilvl="1">
      <w:start w:val="1"/>
      <w:numFmt w:val="decimal"/>
      <w:lvlText w:val="%1.%2."/>
      <w:lvlJc w:val="left"/>
      <w:pPr>
        <w:tabs>
          <w:tab w:val="num" w:pos="3168"/>
        </w:tabs>
        <w:ind w:left="3168" w:hanging="432"/>
      </w:pPr>
      <w:rPr>
        <w:rFonts w:hint="default"/>
      </w:rPr>
    </w:lvl>
    <w:lvl w:ilvl="2">
      <w:start w:val="1"/>
      <w:numFmt w:val="decimal"/>
      <w:lvlText w:val="%1.%2.%3."/>
      <w:lvlJc w:val="left"/>
      <w:pPr>
        <w:tabs>
          <w:tab w:val="num" w:pos="3816"/>
        </w:tabs>
        <w:ind w:left="3600" w:hanging="504"/>
      </w:pPr>
      <w:rPr>
        <w:rFonts w:hint="default"/>
      </w:rPr>
    </w:lvl>
    <w:lvl w:ilvl="3">
      <w:start w:val="1"/>
      <w:numFmt w:val="decimal"/>
      <w:lvlText w:val="%1.%2.%3.%4."/>
      <w:lvlJc w:val="left"/>
      <w:pPr>
        <w:tabs>
          <w:tab w:val="num" w:pos="4536"/>
        </w:tabs>
        <w:ind w:left="4104" w:hanging="648"/>
      </w:pPr>
      <w:rPr>
        <w:rFonts w:hint="default"/>
      </w:rPr>
    </w:lvl>
    <w:lvl w:ilvl="4">
      <w:start w:val="1"/>
      <w:numFmt w:val="decimal"/>
      <w:lvlText w:val="%1.%2.%3.%4.%5."/>
      <w:lvlJc w:val="left"/>
      <w:pPr>
        <w:tabs>
          <w:tab w:val="num" w:pos="4896"/>
        </w:tabs>
        <w:ind w:left="4608" w:hanging="792"/>
      </w:pPr>
      <w:rPr>
        <w:rFonts w:hint="default"/>
      </w:rPr>
    </w:lvl>
    <w:lvl w:ilvl="5">
      <w:start w:val="1"/>
      <w:numFmt w:val="decimal"/>
      <w:lvlText w:val="%1.%2.%3.%4.%5.%6."/>
      <w:lvlJc w:val="left"/>
      <w:pPr>
        <w:tabs>
          <w:tab w:val="num" w:pos="5616"/>
        </w:tabs>
        <w:ind w:left="5112" w:hanging="936"/>
      </w:pPr>
      <w:rPr>
        <w:rFonts w:hint="default"/>
      </w:rPr>
    </w:lvl>
    <w:lvl w:ilvl="6">
      <w:start w:val="1"/>
      <w:numFmt w:val="decimal"/>
      <w:lvlText w:val="%1.%2.%3.%4.%5.%6.%7."/>
      <w:lvlJc w:val="left"/>
      <w:pPr>
        <w:tabs>
          <w:tab w:val="num" w:pos="5976"/>
        </w:tabs>
        <w:ind w:left="5616" w:hanging="1080"/>
      </w:pPr>
      <w:rPr>
        <w:rFonts w:hint="default"/>
      </w:rPr>
    </w:lvl>
    <w:lvl w:ilvl="7">
      <w:start w:val="1"/>
      <w:numFmt w:val="decimal"/>
      <w:lvlText w:val="%1.%2.%3.%4.%5.%6.%7.%8."/>
      <w:lvlJc w:val="left"/>
      <w:pPr>
        <w:tabs>
          <w:tab w:val="num" w:pos="6696"/>
        </w:tabs>
        <w:ind w:left="6120" w:hanging="1224"/>
      </w:pPr>
      <w:rPr>
        <w:rFonts w:hint="default"/>
      </w:rPr>
    </w:lvl>
    <w:lvl w:ilvl="8">
      <w:start w:val="1"/>
      <w:numFmt w:val="decimal"/>
      <w:lvlText w:val="%1.%2.%3.%4.%5.%6.%7.%8.%9."/>
      <w:lvlJc w:val="left"/>
      <w:pPr>
        <w:tabs>
          <w:tab w:val="num" w:pos="7056"/>
        </w:tabs>
        <w:ind w:left="6696" w:hanging="1440"/>
      </w:pPr>
      <w:rPr>
        <w:rFonts w:hint="default"/>
      </w:rPr>
    </w:lvl>
  </w:abstractNum>
  <w:abstractNum w:abstractNumId="32" w15:restartNumberingAfterBreak="0">
    <w:nsid w:val="29FF4A1D"/>
    <w:multiLevelType w:val="multilevel"/>
    <w:tmpl w:val="19C02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2A19489D"/>
    <w:multiLevelType w:val="hybridMultilevel"/>
    <w:tmpl w:val="FAA8960C"/>
    <w:lvl w:ilvl="0" w:tplc="BA304BE8">
      <w:numFmt w:val="bullet"/>
      <w:lvlText w:val="•"/>
      <w:lvlJc w:val="left"/>
      <w:pPr>
        <w:ind w:left="720" w:hanging="360"/>
      </w:pPr>
      <w:rPr>
        <w:rFonts w:ascii="SymbolMT" w:eastAsia="Times New Roman" w:hAnsi="SymbolMT" w:cs="SymbolM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D66C7C"/>
    <w:multiLevelType w:val="hybridMultilevel"/>
    <w:tmpl w:val="3018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767C2F"/>
    <w:multiLevelType w:val="hybridMultilevel"/>
    <w:tmpl w:val="F6BC4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C47FF9"/>
    <w:multiLevelType w:val="hybridMultilevel"/>
    <w:tmpl w:val="9382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0E324BB"/>
    <w:multiLevelType w:val="hybridMultilevel"/>
    <w:tmpl w:val="9D241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10B395C"/>
    <w:multiLevelType w:val="hybridMultilevel"/>
    <w:tmpl w:val="62527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7E7069"/>
    <w:multiLevelType w:val="hybridMultilevel"/>
    <w:tmpl w:val="5CA2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BD532E"/>
    <w:multiLevelType w:val="hybridMultilevel"/>
    <w:tmpl w:val="8C2CFC14"/>
    <w:lvl w:ilvl="0" w:tplc="18969514">
      <w:start w:val="1"/>
      <w:numFmt w:val="bullet"/>
      <w:lvlText w:val="•"/>
      <w:lvlJc w:val="left"/>
      <w:pPr>
        <w:tabs>
          <w:tab w:val="num" w:pos="720"/>
        </w:tabs>
        <w:ind w:left="720" w:hanging="360"/>
      </w:pPr>
      <w:rPr>
        <w:rFonts w:ascii="Arial" w:hAnsi="Arial" w:hint="default"/>
      </w:rPr>
    </w:lvl>
    <w:lvl w:ilvl="1" w:tplc="C78CDBCE">
      <w:start w:val="1"/>
      <w:numFmt w:val="bullet"/>
      <w:lvlText w:val="•"/>
      <w:lvlJc w:val="left"/>
      <w:pPr>
        <w:tabs>
          <w:tab w:val="num" w:pos="1440"/>
        </w:tabs>
        <w:ind w:left="1440" w:hanging="360"/>
      </w:pPr>
      <w:rPr>
        <w:rFonts w:ascii="Arial" w:hAnsi="Arial" w:hint="default"/>
      </w:rPr>
    </w:lvl>
    <w:lvl w:ilvl="2" w:tplc="1DBAF404" w:tentative="1">
      <w:start w:val="1"/>
      <w:numFmt w:val="bullet"/>
      <w:lvlText w:val="•"/>
      <w:lvlJc w:val="left"/>
      <w:pPr>
        <w:tabs>
          <w:tab w:val="num" w:pos="2160"/>
        </w:tabs>
        <w:ind w:left="2160" w:hanging="360"/>
      </w:pPr>
      <w:rPr>
        <w:rFonts w:ascii="Arial" w:hAnsi="Arial" w:hint="default"/>
      </w:rPr>
    </w:lvl>
    <w:lvl w:ilvl="3" w:tplc="E8B060D6" w:tentative="1">
      <w:start w:val="1"/>
      <w:numFmt w:val="bullet"/>
      <w:lvlText w:val="•"/>
      <w:lvlJc w:val="left"/>
      <w:pPr>
        <w:tabs>
          <w:tab w:val="num" w:pos="2880"/>
        </w:tabs>
        <w:ind w:left="2880" w:hanging="360"/>
      </w:pPr>
      <w:rPr>
        <w:rFonts w:ascii="Arial" w:hAnsi="Arial" w:hint="default"/>
      </w:rPr>
    </w:lvl>
    <w:lvl w:ilvl="4" w:tplc="7096C92A" w:tentative="1">
      <w:start w:val="1"/>
      <w:numFmt w:val="bullet"/>
      <w:lvlText w:val="•"/>
      <w:lvlJc w:val="left"/>
      <w:pPr>
        <w:tabs>
          <w:tab w:val="num" w:pos="3600"/>
        </w:tabs>
        <w:ind w:left="3600" w:hanging="360"/>
      </w:pPr>
      <w:rPr>
        <w:rFonts w:ascii="Arial" w:hAnsi="Arial" w:hint="default"/>
      </w:rPr>
    </w:lvl>
    <w:lvl w:ilvl="5" w:tplc="D47411E8" w:tentative="1">
      <w:start w:val="1"/>
      <w:numFmt w:val="bullet"/>
      <w:lvlText w:val="•"/>
      <w:lvlJc w:val="left"/>
      <w:pPr>
        <w:tabs>
          <w:tab w:val="num" w:pos="4320"/>
        </w:tabs>
        <w:ind w:left="4320" w:hanging="360"/>
      </w:pPr>
      <w:rPr>
        <w:rFonts w:ascii="Arial" w:hAnsi="Arial" w:hint="default"/>
      </w:rPr>
    </w:lvl>
    <w:lvl w:ilvl="6" w:tplc="342CFD9E" w:tentative="1">
      <w:start w:val="1"/>
      <w:numFmt w:val="bullet"/>
      <w:lvlText w:val="•"/>
      <w:lvlJc w:val="left"/>
      <w:pPr>
        <w:tabs>
          <w:tab w:val="num" w:pos="5040"/>
        </w:tabs>
        <w:ind w:left="5040" w:hanging="360"/>
      </w:pPr>
      <w:rPr>
        <w:rFonts w:ascii="Arial" w:hAnsi="Arial" w:hint="default"/>
      </w:rPr>
    </w:lvl>
    <w:lvl w:ilvl="7" w:tplc="3C74A15A" w:tentative="1">
      <w:start w:val="1"/>
      <w:numFmt w:val="bullet"/>
      <w:lvlText w:val="•"/>
      <w:lvlJc w:val="left"/>
      <w:pPr>
        <w:tabs>
          <w:tab w:val="num" w:pos="5760"/>
        </w:tabs>
        <w:ind w:left="5760" w:hanging="360"/>
      </w:pPr>
      <w:rPr>
        <w:rFonts w:ascii="Arial" w:hAnsi="Arial" w:hint="default"/>
      </w:rPr>
    </w:lvl>
    <w:lvl w:ilvl="8" w:tplc="A0FC92F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322314CE"/>
    <w:multiLevelType w:val="hybridMultilevel"/>
    <w:tmpl w:val="8B5A6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EE1411"/>
    <w:multiLevelType w:val="multilevel"/>
    <w:tmpl w:val="96D4C75E"/>
    <w:lvl w:ilvl="0">
      <w:start w:val="1"/>
      <w:numFmt w:val="lowerLetter"/>
      <w:lvlRestart w:val="0"/>
      <w:pStyle w:val="List3"/>
      <w:lvlText w:val="(%1)"/>
      <w:lvlJc w:val="left"/>
      <w:pPr>
        <w:tabs>
          <w:tab w:val="num" w:pos="1440"/>
        </w:tabs>
        <w:ind w:left="1440" w:hanging="576"/>
      </w:pPr>
      <w:rPr>
        <w:rFonts w:ascii="Arial" w:hAnsi="Arial" w:cs="Arial" w:hint="default"/>
        <w:b w:val="0"/>
        <w:i w:val="0"/>
        <w:sz w:val="24"/>
      </w:rPr>
    </w:lvl>
    <w:lvl w:ilvl="1">
      <w:start w:val="1"/>
      <w:numFmt w:val="lowerLetter"/>
      <w:lvlText w:val="%2)"/>
      <w:lvlJc w:val="left"/>
      <w:pPr>
        <w:tabs>
          <w:tab w:val="num" w:pos="1166"/>
        </w:tabs>
        <w:ind w:left="1166" w:hanging="360"/>
      </w:pPr>
      <w:rPr>
        <w:rFonts w:hint="default"/>
      </w:rPr>
    </w:lvl>
    <w:lvl w:ilvl="2">
      <w:start w:val="1"/>
      <w:numFmt w:val="lowerRoman"/>
      <w:lvlText w:val="%3)"/>
      <w:lvlJc w:val="left"/>
      <w:pPr>
        <w:tabs>
          <w:tab w:val="num" w:pos="1526"/>
        </w:tabs>
        <w:ind w:left="1526" w:hanging="360"/>
      </w:pPr>
      <w:rPr>
        <w:rFonts w:hint="default"/>
      </w:rPr>
    </w:lvl>
    <w:lvl w:ilvl="3">
      <w:start w:val="1"/>
      <w:numFmt w:val="decimal"/>
      <w:lvlText w:val="(%4)"/>
      <w:lvlJc w:val="left"/>
      <w:pPr>
        <w:tabs>
          <w:tab w:val="num" w:pos="1886"/>
        </w:tabs>
        <w:ind w:left="1886" w:hanging="360"/>
      </w:pPr>
      <w:rPr>
        <w:rFonts w:hint="default"/>
      </w:rPr>
    </w:lvl>
    <w:lvl w:ilvl="4">
      <w:start w:val="1"/>
      <w:numFmt w:val="lowerLetter"/>
      <w:lvlText w:val="(%5)"/>
      <w:lvlJc w:val="left"/>
      <w:pPr>
        <w:tabs>
          <w:tab w:val="num" w:pos="2246"/>
        </w:tabs>
        <w:ind w:left="2246" w:hanging="360"/>
      </w:pPr>
      <w:rPr>
        <w:rFonts w:hint="default"/>
      </w:rPr>
    </w:lvl>
    <w:lvl w:ilvl="5">
      <w:start w:val="1"/>
      <w:numFmt w:val="lowerRoman"/>
      <w:lvlText w:val="(%6)"/>
      <w:lvlJc w:val="left"/>
      <w:pPr>
        <w:tabs>
          <w:tab w:val="num" w:pos="2606"/>
        </w:tabs>
        <w:ind w:left="2606" w:hanging="360"/>
      </w:pPr>
      <w:rPr>
        <w:rFonts w:hint="default"/>
      </w:rPr>
    </w:lvl>
    <w:lvl w:ilvl="6">
      <w:start w:val="1"/>
      <w:numFmt w:val="decimal"/>
      <w:lvlText w:val="%7."/>
      <w:lvlJc w:val="left"/>
      <w:pPr>
        <w:tabs>
          <w:tab w:val="num" w:pos="2966"/>
        </w:tabs>
        <w:ind w:left="2966" w:hanging="360"/>
      </w:pPr>
      <w:rPr>
        <w:rFonts w:hint="default"/>
      </w:rPr>
    </w:lvl>
    <w:lvl w:ilvl="7">
      <w:start w:val="1"/>
      <w:numFmt w:val="lowerLetter"/>
      <w:lvlText w:val="%8."/>
      <w:lvlJc w:val="left"/>
      <w:pPr>
        <w:tabs>
          <w:tab w:val="num" w:pos="3326"/>
        </w:tabs>
        <w:ind w:left="3326" w:hanging="360"/>
      </w:pPr>
      <w:rPr>
        <w:rFonts w:hint="default"/>
      </w:rPr>
    </w:lvl>
    <w:lvl w:ilvl="8">
      <w:start w:val="1"/>
      <w:numFmt w:val="lowerRoman"/>
      <w:lvlText w:val="%9."/>
      <w:lvlJc w:val="left"/>
      <w:pPr>
        <w:tabs>
          <w:tab w:val="num" w:pos="3686"/>
        </w:tabs>
        <w:ind w:left="3686" w:hanging="360"/>
      </w:pPr>
      <w:rPr>
        <w:rFonts w:hint="default"/>
      </w:rPr>
    </w:lvl>
  </w:abstractNum>
  <w:abstractNum w:abstractNumId="43" w15:restartNumberingAfterBreak="0">
    <w:nsid w:val="341C5A1A"/>
    <w:multiLevelType w:val="hybridMultilevel"/>
    <w:tmpl w:val="ACD60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4F01A45"/>
    <w:multiLevelType w:val="hybridMultilevel"/>
    <w:tmpl w:val="EACEA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54D0CD2"/>
    <w:multiLevelType w:val="hybridMultilevel"/>
    <w:tmpl w:val="00AE4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59147EA"/>
    <w:multiLevelType w:val="hybridMultilevel"/>
    <w:tmpl w:val="4470F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6C0178C"/>
    <w:multiLevelType w:val="hybridMultilevel"/>
    <w:tmpl w:val="1EC6F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F05F16"/>
    <w:multiLevelType w:val="hybridMultilevel"/>
    <w:tmpl w:val="4B6866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F44611A"/>
    <w:multiLevelType w:val="multilevel"/>
    <w:tmpl w:val="F7DC5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2711DA1"/>
    <w:multiLevelType w:val="hybridMultilevel"/>
    <w:tmpl w:val="BAF4C12E"/>
    <w:lvl w:ilvl="0" w:tplc="A202B2A2">
      <w:start w:val="1"/>
      <w:numFmt w:val="bullet"/>
      <w:lvlText w:val="•"/>
      <w:lvlJc w:val="left"/>
      <w:pPr>
        <w:tabs>
          <w:tab w:val="num" w:pos="720"/>
        </w:tabs>
        <w:ind w:left="720" w:hanging="360"/>
      </w:pPr>
      <w:rPr>
        <w:rFonts w:ascii="Arial" w:hAnsi="Arial" w:hint="default"/>
      </w:rPr>
    </w:lvl>
    <w:lvl w:ilvl="1" w:tplc="6868F65E" w:tentative="1">
      <w:start w:val="1"/>
      <w:numFmt w:val="bullet"/>
      <w:lvlText w:val="•"/>
      <w:lvlJc w:val="left"/>
      <w:pPr>
        <w:tabs>
          <w:tab w:val="num" w:pos="1440"/>
        </w:tabs>
        <w:ind w:left="1440" w:hanging="360"/>
      </w:pPr>
      <w:rPr>
        <w:rFonts w:ascii="Arial" w:hAnsi="Arial" w:hint="default"/>
      </w:rPr>
    </w:lvl>
    <w:lvl w:ilvl="2" w:tplc="1464B5F6" w:tentative="1">
      <w:start w:val="1"/>
      <w:numFmt w:val="bullet"/>
      <w:lvlText w:val="•"/>
      <w:lvlJc w:val="left"/>
      <w:pPr>
        <w:tabs>
          <w:tab w:val="num" w:pos="2160"/>
        </w:tabs>
        <w:ind w:left="2160" w:hanging="360"/>
      </w:pPr>
      <w:rPr>
        <w:rFonts w:ascii="Arial" w:hAnsi="Arial" w:hint="default"/>
      </w:rPr>
    </w:lvl>
    <w:lvl w:ilvl="3" w:tplc="1C58A192" w:tentative="1">
      <w:start w:val="1"/>
      <w:numFmt w:val="bullet"/>
      <w:lvlText w:val="•"/>
      <w:lvlJc w:val="left"/>
      <w:pPr>
        <w:tabs>
          <w:tab w:val="num" w:pos="2880"/>
        </w:tabs>
        <w:ind w:left="2880" w:hanging="360"/>
      </w:pPr>
      <w:rPr>
        <w:rFonts w:ascii="Arial" w:hAnsi="Arial" w:hint="default"/>
      </w:rPr>
    </w:lvl>
    <w:lvl w:ilvl="4" w:tplc="CC4E86BE" w:tentative="1">
      <w:start w:val="1"/>
      <w:numFmt w:val="bullet"/>
      <w:lvlText w:val="•"/>
      <w:lvlJc w:val="left"/>
      <w:pPr>
        <w:tabs>
          <w:tab w:val="num" w:pos="3600"/>
        </w:tabs>
        <w:ind w:left="3600" w:hanging="360"/>
      </w:pPr>
      <w:rPr>
        <w:rFonts w:ascii="Arial" w:hAnsi="Arial" w:hint="default"/>
      </w:rPr>
    </w:lvl>
    <w:lvl w:ilvl="5" w:tplc="9CE455A2" w:tentative="1">
      <w:start w:val="1"/>
      <w:numFmt w:val="bullet"/>
      <w:lvlText w:val="•"/>
      <w:lvlJc w:val="left"/>
      <w:pPr>
        <w:tabs>
          <w:tab w:val="num" w:pos="4320"/>
        </w:tabs>
        <w:ind w:left="4320" w:hanging="360"/>
      </w:pPr>
      <w:rPr>
        <w:rFonts w:ascii="Arial" w:hAnsi="Arial" w:hint="default"/>
      </w:rPr>
    </w:lvl>
    <w:lvl w:ilvl="6" w:tplc="868052E8" w:tentative="1">
      <w:start w:val="1"/>
      <w:numFmt w:val="bullet"/>
      <w:lvlText w:val="•"/>
      <w:lvlJc w:val="left"/>
      <w:pPr>
        <w:tabs>
          <w:tab w:val="num" w:pos="5040"/>
        </w:tabs>
        <w:ind w:left="5040" w:hanging="360"/>
      </w:pPr>
      <w:rPr>
        <w:rFonts w:ascii="Arial" w:hAnsi="Arial" w:hint="default"/>
      </w:rPr>
    </w:lvl>
    <w:lvl w:ilvl="7" w:tplc="1ABAD49C" w:tentative="1">
      <w:start w:val="1"/>
      <w:numFmt w:val="bullet"/>
      <w:lvlText w:val="•"/>
      <w:lvlJc w:val="left"/>
      <w:pPr>
        <w:tabs>
          <w:tab w:val="num" w:pos="5760"/>
        </w:tabs>
        <w:ind w:left="5760" w:hanging="360"/>
      </w:pPr>
      <w:rPr>
        <w:rFonts w:ascii="Arial" w:hAnsi="Arial" w:hint="default"/>
      </w:rPr>
    </w:lvl>
    <w:lvl w:ilvl="8" w:tplc="25628804"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44570493"/>
    <w:multiLevelType w:val="hybridMultilevel"/>
    <w:tmpl w:val="3A3A3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57F4EA3"/>
    <w:multiLevelType w:val="hybridMultilevel"/>
    <w:tmpl w:val="F5544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5DF2DA9"/>
    <w:multiLevelType w:val="hybridMultilevel"/>
    <w:tmpl w:val="C3449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63D63F9"/>
    <w:multiLevelType w:val="multilevel"/>
    <w:tmpl w:val="02DC17F8"/>
    <w:lvl w:ilvl="0">
      <w:start w:val="1"/>
      <w:numFmt w:val="decimal"/>
      <w:lvlRestart w:val="0"/>
      <w:pStyle w:val="Step1"/>
      <w:lvlText w:val="%1."/>
      <w:lvlJc w:val="left"/>
      <w:pPr>
        <w:tabs>
          <w:tab w:val="num" w:pos="446"/>
        </w:tabs>
        <w:ind w:left="446" w:hanging="446"/>
      </w:pPr>
      <w:rPr>
        <w:rFonts w:ascii="Arial" w:hAnsi="Arial" w:cs="Arial" w:hint="default"/>
        <w:b w:val="0"/>
        <w:i w:val="0"/>
        <w:sz w:val="24"/>
        <w:szCs w:val="24"/>
      </w:rPr>
    </w:lvl>
    <w:lvl w:ilvl="1">
      <w:start w:val="1"/>
      <w:numFmt w:val="decimal"/>
      <w:lvlText w:val="%1.%2."/>
      <w:lvlJc w:val="left"/>
      <w:pPr>
        <w:tabs>
          <w:tab w:val="num" w:pos="648"/>
        </w:tabs>
        <w:ind w:left="648" w:hanging="720"/>
      </w:pPr>
      <w:rPr>
        <w:rFonts w:hint="default"/>
      </w:rPr>
    </w:lvl>
    <w:lvl w:ilvl="2">
      <w:start w:val="1"/>
      <w:numFmt w:val="decimal"/>
      <w:lvlText w:val="%1.%2.%3."/>
      <w:lvlJc w:val="left"/>
      <w:pPr>
        <w:tabs>
          <w:tab w:val="num" w:pos="1368"/>
        </w:tabs>
        <w:ind w:left="1152" w:hanging="504"/>
      </w:pPr>
      <w:rPr>
        <w:rFonts w:hint="default"/>
      </w:rPr>
    </w:lvl>
    <w:lvl w:ilvl="3">
      <w:start w:val="1"/>
      <w:numFmt w:val="decimal"/>
      <w:lvlText w:val="%1.%2.%3.%4."/>
      <w:lvlJc w:val="left"/>
      <w:pPr>
        <w:tabs>
          <w:tab w:val="num" w:pos="2088"/>
        </w:tabs>
        <w:ind w:left="1656" w:hanging="648"/>
      </w:pPr>
      <w:rPr>
        <w:rFonts w:hint="default"/>
      </w:rPr>
    </w:lvl>
    <w:lvl w:ilvl="4">
      <w:start w:val="1"/>
      <w:numFmt w:val="decimal"/>
      <w:lvlText w:val="%1.%2.%3.%4.%5."/>
      <w:lvlJc w:val="left"/>
      <w:pPr>
        <w:tabs>
          <w:tab w:val="num" w:pos="2448"/>
        </w:tabs>
        <w:ind w:left="2160" w:hanging="792"/>
      </w:pPr>
      <w:rPr>
        <w:rFonts w:hint="default"/>
      </w:rPr>
    </w:lvl>
    <w:lvl w:ilvl="5">
      <w:start w:val="1"/>
      <w:numFmt w:val="decimal"/>
      <w:lvlText w:val="%1.%2.%3.%4.%5.%6."/>
      <w:lvlJc w:val="left"/>
      <w:pPr>
        <w:tabs>
          <w:tab w:val="num" w:pos="3168"/>
        </w:tabs>
        <w:ind w:left="2664" w:hanging="936"/>
      </w:pPr>
      <w:rPr>
        <w:rFonts w:hint="default"/>
      </w:rPr>
    </w:lvl>
    <w:lvl w:ilvl="6">
      <w:start w:val="1"/>
      <w:numFmt w:val="decimal"/>
      <w:lvlText w:val="%1.%2.%3.%4.%5.%6.%7."/>
      <w:lvlJc w:val="left"/>
      <w:pPr>
        <w:tabs>
          <w:tab w:val="num" w:pos="3528"/>
        </w:tabs>
        <w:ind w:left="3168" w:hanging="1080"/>
      </w:pPr>
      <w:rPr>
        <w:rFonts w:hint="default"/>
      </w:rPr>
    </w:lvl>
    <w:lvl w:ilvl="7">
      <w:start w:val="1"/>
      <w:numFmt w:val="decimal"/>
      <w:lvlText w:val="%1.%2.%3.%4.%5.%6.%7.%8."/>
      <w:lvlJc w:val="left"/>
      <w:pPr>
        <w:tabs>
          <w:tab w:val="num" w:pos="4248"/>
        </w:tabs>
        <w:ind w:left="3672" w:hanging="1224"/>
      </w:pPr>
      <w:rPr>
        <w:rFonts w:hint="default"/>
      </w:rPr>
    </w:lvl>
    <w:lvl w:ilvl="8">
      <w:start w:val="1"/>
      <w:numFmt w:val="decimal"/>
      <w:lvlText w:val="%1.%2.%3.%4.%5.%6.%7.%8.%9."/>
      <w:lvlJc w:val="left"/>
      <w:pPr>
        <w:tabs>
          <w:tab w:val="num" w:pos="4608"/>
        </w:tabs>
        <w:ind w:left="4248" w:hanging="1440"/>
      </w:pPr>
      <w:rPr>
        <w:rFonts w:hint="default"/>
      </w:rPr>
    </w:lvl>
  </w:abstractNum>
  <w:abstractNum w:abstractNumId="55" w15:restartNumberingAfterBreak="0">
    <w:nsid w:val="46D8106D"/>
    <w:multiLevelType w:val="hybridMultilevel"/>
    <w:tmpl w:val="B712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8CC79EB"/>
    <w:multiLevelType w:val="hybridMultilevel"/>
    <w:tmpl w:val="FA124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93837A7"/>
    <w:multiLevelType w:val="hybridMultilevel"/>
    <w:tmpl w:val="7374C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A113FEB"/>
    <w:multiLevelType w:val="multilevel"/>
    <w:tmpl w:val="4FB405D2"/>
    <w:numStyleLink w:val="TbltxtBulleted"/>
  </w:abstractNum>
  <w:abstractNum w:abstractNumId="59" w15:restartNumberingAfterBreak="0">
    <w:nsid w:val="4BFA6F8C"/>
    <w:multiLevelType w:val="hybridMultilevel"/>
    <w:tmpl w:val="3F864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CAC1DA3"/>
    <w:multiLevelType w:val="hybridMultilevel"/>
    <w:tmpl w:val="48FE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F8B5EF6"/>
    <w:multiLevelType w:val="hybridMultilevel"/>
    <w:tmpl w:val="41EA0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02302DD"/>
    <w:multiLevelType w:val="hybridMultilevel"/>
    <w:tmpl w:val="00000055"/>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160" w:hanging="360"/>
      </w:pPr>
      <w:rPr>
        <w:rFonts w:hint="default"/>
      </w:rPr>
    </w:lvl>
    <w:lvl w:ilvl="3" w:tplc="FFFFFFFF">
      <w:start w:val="1"/>
      <w:numFmt w:val="decimal"/>
      <w:lvlText w:val="%4."/>
      <w:lvlJc w:val="left"/>
      <w:pPr>
        <w:ind w:left="2880" w:hanging="360"/>
      </w:pPr>
      <w:rPr>
        <w:rFonts w:hint="default"/>
      </w:rPr>
    </w:lvl>
    <w:lvl w:ilvl="4" w:tplc="FFFFFFFF">
      <w:start w:val="1"/>
      <w:numFmt w:val="decimal"/>
      <w:lvlText w:val="%5."/>
      <w:lvlJc w:val="left"/>
      <w:pPr>
        <w:ind w:left="3600" w:hanging="360"/>
      </w:pPr>
      <w:rPr>
        <w:rFonts w:hint="default"/>
      </w:rPr>
    </w:lvl>
    <w:lvl w:ilvl="5" w:tplc="FFFFFFFF">
      <w:start w:val="1"/>
      <w:numFmt w:val="decimal"/>
      <w:lvlText w:val="%6."/>
      <w:lvlJc w:val="left"/>
      <w:pPr>
        <w:ind w:left="4320" w:hanging="360"/>
      </w:pPr>
      <w:rPr>
        <w:rFonts w:hint="default"/>
      </w:rPr>
    </w:lvl>
    <w:lvl w:ilvl="6" w:tplc="FFFFFFFF">
      <w:start w:val="1"/>
      <w:numFmt w:val="decimal"/>
      <w:lvlText w:val="%7."/>
      <w:lvlJc w:val="left"/>
      <w:pPr>
        <w:ind w:left="5040" w:hanging="360"/>
      </w:pPr>
      <w:rPr>
        <w:rFonts w:hint="default"/>
      </w:rPr>
    </w:lvl>
    <w:lvl w:ilvl="7" w:tplc="FFFFFFFF">
      <w:start w:val="1"/>
      <w:numFmt w:val="decimal"/>
      <w:lvlText w:val="%8."/>
      <w:lvlJc w:val="left"/>
      <w:pPr>
        <w:ind w:left="5760" w:hanging="360"/>
      </w:pPr>
      <w:rPr>
        <w:rFonts w:hint="default"/>
      </w:rPr>
    </w:lvl>
    <w:lvl w:ilvl="8" w:tplc="FFFFFFFF">
      <w:start w:val="1"/>
      <w:numFmt w:val="decimal"/>
      <w:lvlText w:val="%9."/>
      <w:lvlJc w:val="left"/>
      <w:pPr>
        <w:ind w:left="6480" w:hanging="360"/>
      </w:pPr>
      <w:rPr>
        <w:rFonts w:hint="default"/>
      </w:rPr>
    </w:lvl>
  </w:abstractNum>
  <w:abstractNum w:abstractNumId="63" w15:restartNumberingAfterBreak="0">
    <w:nsid w:val="50632F14"/>
    <w:multiLevelType w:val="hybridMultilevel"/>
    <w:tmpl w:val="A6BE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0730AC8"/>
    <w:multiLevelType w:val="hybridMultilevel"/>
    <w:tmpl w:val="6C381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1EF7948"/>
    <w:multiLevelType w:val="hybridMultilevel"/>
    <w:tmpl w:val="34983768"/>
    <w:lvl w:ilvl="0" w:tplc="1ECE3F6A">
      <w:start w:val="1"/>
      <w:numFmt w:val="bullet"/>
      <w:lvlText w:val="•"/>
      <w:lvlJc w:val="left"/>
      <w:pPr>
        <w:tabs>
          <w:tab w:val="num" w:pos="720"/>
        </w:tabs>
        <w:ind w:left="720" w:hanging="360"/>
      </w:pPr>
      <w:rPr>
        <w:rFonts w:ascii="Arial" w:hAnsi="Arial" w:hint="default"/>
      </w:rPr>
    </w:lvl>
    <w:lvl w:ilvl="1" w:tplc="162A9F4E">
      <w:start w:val="1"/>
      <w:numFmt w:val="bullet"/>
      <w:lvlText w:val="•"/>
      <w:lvlJc w:val="left"/>
      <w:pPr>
        <w:tabs>
          <w:tab w:val="num" w:pos="1440"/>
        </w:tabs>
        <w:ind w:left="1440" w:hanging="360"/>
      </w:pPr>
      <w:rPr>
        <w:rFonts w:ascii="Arial" w:hAnsi="Arial" w:hint="default"/>
      </w:rPr>
    </w:lvl>
    <w:lvl w:ilvl="2" w:tplc="2508129A">
      <w:numFmt w:val="bullet"/>
      <w:lvlText w:val="•"/>
      <w:lvlJc w:val="left"/>
      <w:pPr>
        <w:tabs>
          <w:tab w:val="num" w:pos="2160"/>
        </w:tabs>
        <w:ind w:left="2160" w:hanging="360"/>
      </w:pPr>
      <w:rPr>
        <w:rFonts w:ascii="Arial" w:hAnsi="Arial" w:hint="default"/>
      </w:rPr>
    </w:lvl>
    <w:lvl w:ilvl="3" w:tplc="E4D4389E" w:tentative="1">
      <w:start w:val="1"/>
      <w:numFmt w:val="bullet"/>
      <w:lvlText w:val="•"/>
      <w:lvlJc w:val="left"/>
      <w:pPr>
        <w:tabs>
          <w:tab w:val="num" w:pos="2880"/>
        </w:tabs>
        <w:ind w:left="2880" w:hanging="360"/>
      </w:pPr>
      <w:rPr>
        <w:rFonts w:ascii="Arial" w:hAnsi="Arial" w:hint="default"/>
      </w:rPr>
    </w:lvl>
    <w:lvl w:ilvl="4" w:tplc="6F684D46" w:tentative="1">
      <w:start w:val="1"/>
      <w:numFmt w:val="bullet"/>
      <w:lvlText w:val="•"/>
      <w:lvlJc w:val="left"/>
      <w:pPr>
        <w:tabs>
          <w:tab w:val="num" w:pos="3600"/>
        </w:tabs>
        <w:ind w:left="3600" w:hanging="360"/>
      </w:pPr>
      <w:rPr>
        <w:rFonts w:ascii="Arial" w:hAnsi="Arial" w:hint="default"/>
      </w:rPr>
    </w:lvl>
    <w:lvl w:ilvl="5" w:tplc="D734A76E" w:tentative="1">
      <w:start w:val="1"/>
      <w:numFmt w:val="bullet"/>
      <w:lvlText w:val="•"/>
      <w:lvlJc w:val="left"/>
      <w:pPr>
        <w:tabs>
          <w:tab w:val="num" w:pos="4320"/>
        </w:tabs>
        <w:ind w:left="4320" w:hanging="360"/>
      </w:pPr>
      <w:rPr>
        <w:rFonts w:ascii="Arial" w:hAnsi="Arial" w:hint="default"/>
      </w:rPr>
    </w:lvl>
    <w:lvl w:ilvl="6" w:tplc="C3D44DC0" w:tentative="1">
      <w:start w:val="1"/>
      <w:numFmt w:val="bullet"/>
      <w:lvlText w:val="•"/>
      <w:lvlJc w:val="left"/>
      <w:pPr>
        <w:tabs>
          <w:tab w:val="num" w:pos="5040"/>
        </w:tabs>
        <w:ind w:left="5040" w:hanging="360"/>
      </w:pPr>
      <w:rPr>
        <w:rFonts w:ascii="Arial" w:hAnsi="Arial" w:hint="default"/>
      </w:rPr>
    </w:lvl>
    <w:lvl w:ilvl="7" w:tplc="486A6598" w:tentative="1">
      <w:start w:val="1"/>
      <w:numFmt w:val="bullet"/>
      <w:lvlText w:val="•"/>
      <w:lvlJc w:val="left"/>
      <w:pPr>
        <w:tabs>
          <w:tab w:val="num" w:pos="5760"/>
        </w:tabs>
        <w:ind w:left="5760" w:hanging="360"/>
      </w:pPr>
      <w:rPr>
        <w:rFonts w:ascii="Arial" w:hAnsi="Arial" w:hint="default"/>
      </w:rPr>
    </w:lvl>
    <w:lvl w:ilvl="8" w:tplc="10E476A2"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54406685"/>
    <w:multiLevelType w:val="hybridMultilevel"/>
    <w:tmpl w:val="9DFC46AE"/>
    <w:lvl w:ilvl="0" w:tplc="BA304BE8">
      <w:numFmt w:val="bullet"/>
      <w:lvlText w:val="•"/>
      <w:lvlJc w:val="left"/>
      <w:pPr>
        <w:ind w:left="72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45E5651"/>
    <w:multiLevelType w:val="hybridMultilevel"/>
    <w:tmpl w:val="3360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4923210"/>
    <w:multiLevelType w:val="multilevel"/>
    <w:tmpl w:val="4FB405D2"/>
    <w:numStyleLink w:val="TbltxtBulleted"/>
  </w:abstractNum>
  <w:abstractNum w:abstractNumId="69" w15:restartNumberingAfterBreak="0">
    <w:nsid w:val="54FA3B49"/>
    <w:multiLevelType w:val="hybridMultilevel"/>
    <w:tmpl w:val="2426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5B539ED"/>
    <w:multiLevelType w:val="multilevel"/>
    <w:tmpl w:val="4FB405D2"/>
    <w:styleLink w:val="TbltxtBulleted"/>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56373CEC"/>
    <w:multiLevelType w:val="hybridMultilevel"/>
    <w:tmpl w:val="0980F2B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2" w15:restartNumberingAfterBreak="0">
    <w:nsid w:val="56640D30"/>
    <w:multiLevelType w:val="hybridMultilevel"/>
    <w:tmpl w:val="1B723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7BA4F6F"/>
    <w:multiLevelType w:val="hybridMultilevel"/>
    <w:tmpl w:val="B13E4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8016098"/>
    <w:multiLevelType w:val="multilevel"/>
    <w:tmpl w:val="4FB405D2"/>
    <w:numStyleLink w:val="TbltxtBulleted"/>
  </w:abstractNum>
  <w:abstractNum w:abstractNumId="75" w15:restartNumberingAfterBreak="0">
    <w:nsid w:val="592471F9"/>
    <w:multiLevelType w:val="hybridMultilevel"/>
    <w:tmpl w:val="61660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AAD7A70"/>
    <w:multiLevelType w:val="hybridMultilevel"/>
    <w:tmpl w:val="D1ECD204"/>
    <w:lvl w:ilvl="0" w:tplc="44DAE890">
      <w:start w:val="1"/>
      <w:numFmt w:val="bullet"/>
      <w:lvlText w:val=""/>
      <w:lvlJc w:val="left"/>
      <w:pPr>
        <w:ind w:left="931"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BBE64AE"/>
    <w:multiLevelType w:val="hybridMultilevel"/>
    <w:tmpl w:val="87985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C16092F"/>
    <w:multiLevelType w:val="hybridMultilevel"/>
    <w:tmpl w:val="DD78D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CA85ED7"/>
    <w:multiLevelType w:val="hybridMultilevel"/>
    <w:tmpl w:val="3D24E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ED25FE2"/>
    <w:multiLevelType w:val="hybridMultilevel"/>
    <w:tmpl w:val="7AFA46A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5F7A0B0B"/>
    <w:multiLevelType w:val="hybridMultilevel"/>
    <w:tmpl w:val="CB4E1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FE21FC6"/>
    <w:multiLevelType w:val="hybridMultilevel"/>
    <w:tmpl w:val="2BB2946A"/>
    <w:lvl w:ilvl="0" w:tplc="327E8378">
      <w:start w:val="1"/>
      <w:numFmt w:val="bullet"/>
      <w:lvlText w:val="•"/>
      <w:lvlJc w:val="left"/>
      <w:pPr>
        <w:tabs>
          <w:tab w:val="num" w:pos="720"/>
        </w:tabs>
        <w:ind w:left="720" w:hanging="360"/>
      </w:pPr>
      <w:rPr>
        <w:rFonts w:ascii="Arial" w:hAnsi="Arial" w:hint="default"/>
      </w:rPr>
    </w:lvl>
    <w:lvl w:ilvl="1" w:tplc="F0A45090">
      <w:start w:val="1"/>
      <w:numFmt w:val="bullet"/>
      <w:lvlText w:val="•"/>
      <w:lvlJc w:val="left"/>
      <w:pPr>
        <w:tabs>
          <w:tab w:val="num" w:pos="1440"/>
        </w:tabs>
        <w:ind w:left="1440" w:hanging="360"/>
      </w:pPr>
      <w:rPr>
        <w:rFonts w:ascii="Arial" w:hAnsi="Arial" w:hint="default"/>
      </w:rPr>
    </w:lvl>
    <w:lvl w:ilvl="2" w:tplc="0BD8AD14">
      <w:numFmt w:val="bullet"/>
      <w:lvlText w:val="•"/>
      <w:lvlJc w:val="left"/>
      <w:pPr>
        <w:tabs>
          <w:tab w:val="num" w:pos="2160"/>
        </w:tabs>
        <w:ind w:left="2160" w:hanging="360"/>
      </w:pPr>
      <w:rPr>
        <w:rFonts w:ascii="Arial" w:hAnsi="Arial" w:hint="default"/>
      </w:rPr>
    </w:lvl>
    <w:lvl w:ilvl="3" w:tplc="67DC0096" w:tentative="1">
      <w:start w:val="1"/>
      <w:numFmt w:val="bullet"/>
      <w:lvlText w:val="•"/>
      <w:lvlJc w:val="left"/>
      <w:pPr>
        <w:tabs>
          <w:tab w:val="num" w:pos="2880"/>
        </w:tabs>
        <w:ind w:left="2880" w:hanging="360"/>
      </w:pPr>
      <w:rPr>
        <w:rFonts w:ascii="Arial" w:hAnsi="Arial" w:hint="default"/>
      </w:rPr>
    </w:lvl>
    <w:lvl w:ilvl="4" w:tplc="C44AE0F0" w:tentative="1">
      <w:start w:val="1"/>
      <w:numFmt w:val="bullet"/>
      <w:lvlText w:val="•"/>
      <w:lvlJc w:val="left"/>
      <w:pPr>
        <w:tabs>
          <w:tab w:val="num" w:pos="3600"/>
        </w:tabs>
        <w:ind w:left="3600" w:hanging="360"/>
      </w:pPr>
      <w:rPr>
        <w:rFonts w:ascii="Arial" w:hAnsi="Arial" w:hint="default"/>
      </w:rPr>
    </w:lvl>
    <w:lvl w:ilvl="5" w:tplc="EAE28A5A" w:tentative="1">
      <w:start w:val="1"/>
      <w:numFmt w:val="bullet"/>
      <w:lvlText w:val="•"/>
      <w:lvlJc w:val="left"/>
      <w:pPr>
        <w:tabs>
          <w:tab w:val="num" w:pos="4320"/>
        </w:tabs>
        <w:ind w:left="4320" w:hanging="360"/>
      </w:pPr>
      <w:rPr>
        <w:rFonts w:ascii="Arial" w:hAnsi="Arial" w:hint="default"/>
      </w:rPr>
    </w:lvl>
    <w:lvl w:ilvl="6" w:tplc="3A8C9F28" w:tentative="1">
      <w:start w:val="1"/>
      <w:numFmt w:val="bullet"/>
      <w:lvlText w:val="•"/>
      <w:lvlJc w:val="left"/>
      <w:pPr>
        <w:tabs>
          <w:tab w:val="num" w:pos="5040"/>
        </w:tabs>
        <w:ind w:left="5040" w:hanging="360"/>
      </w:pPr>
      <w:rPr>
        <w:rFonts w:ascii="Arial" w:hAnsi="Arial" w:hint="default"/>
      </w:rPr>
    </w:lvl>
    <w:lvl w:ilvl="7" w:tplc="3EA82FAA" w:tentative="1">
      <w:start w:val="1"/>
      <w:numFmt w:val="bullet"/>
      <w:lvlText w:val="•"/>
      <w:lvlJc w:val="left"/>
      <w:pPr>
        <w:tabs>
          <w:tab w:val="num" w:pos="5760"/>
        </w:tabs>
        <w:ind w:left="5760" w:hanging="360"/>
      </w:pPr>
      <w:rPr>
        <w:rFonts w:ascii="Arial" w:hAnsi="Arial" w:hint="default"/>
      </w:rPr>
    </w:lvl>
    <w:lvl w:ilvl="8" w:tplc="E96C83E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63FA3702"/>
    <w:multiLevelType w:val="hybridMultilevel"/>
    <w:tmpl w:val="2736CA0E"/>
    <w:lvl w:ilvl="0" w:tplc="181C7388">
      <w:start w:val="1"/>
      <w:numFmt w:val="bullet"/>
      <w:lvlText w:val="–"/>
      <w:lvlJc w:val="left"/>
      <w:pPr>
        <w:tabs>
          <w:tab w:val="num" w:pos="720"/>
        </w:tabs>
        <w:ind w:left="720" w:hanging="360"/>
      </w:pPr>
      <w:rPr>
        <w:rFonts w:ascii="Arial" w:hAnsi="Arial" w:hint="default"/>
      </w:rPr>
    </w:lvl>
    <w:lvl w:ilvl="1" w:tplc="965261A2">
      <w:start w:val="1"/>
      <w:numFmt w:val="bullet"/>
      <w:lvlText w:val="–"/>
      <w:lvlJc w:val="left"/>
      <w:pPr>
        <w:tabs>
          <w:tab w:val="num" w:pos="1440"/>
        </w:tabs>
        <w:ind w:left="1440" w:hanging="360"/>
      </w:pPr>
      <w:rPr>
        <w:rFonts w:ascii="Arial" w:hAnsi="Arial" w:hint="default"/>
      </w:rPr>
    </w:lvl>
    <w:lvl w:ilvl="2" w:tplc="FBCEDB62" w:tentative="1">
      <w:start w:val="1"/>
      <w:numFmt w:val="bullet"/>
      <w:lvlText w:val="–"/>
      <w:lvlJc w:val="left"/>
      <w:pPr>
        <w:tabs>
          <w:tab w:val="num" w:pos="2160"/>
        </w:tabs>
        <w:ind w:left="2160" w:hanging="360"/>
      </w:pPr>
      <w:rPr>
        <w:rFonts w:ascii="Arial" w:hAnsi="Arial" w:hint="default"/>
      </w:rPr>
    </w:lvl>
    <w:lvl w:ilvl="3" w:tplc="EAF20E70" w:tentative="1">
      <w:start w:val="1"/>
      <w:numFmt w:val="bullet"/>
      <w:lvlText w:val="–"/>
      <w:lvlJc w:val="left"/>
      <w:pPr>
        <w:tabs>
          <w:tab w:val="num" w:pos="2880"/>
        </w:tabs>
        <w:ind w:left="2880" w:hanging="360"/>
      </w:pPr>
      <w:rPr>
        <w:rFonts w:ascii="Arial" w:hAnsi="Arial" w:hint="default"/>
      </w:rPr>
    </w:lvl>
    <w:lvl w:ilvl="4" w:tplc="585050C0" w:tentative="1">
      <w:start w:val="1"/>
      <w:numFmt w:val="bullet"/>
      <w:lvlText w:val="–"/>
      <w:lvlJc w:val="left"/>
      <w:pPr>
        <w:tabs>
          <w:tab w:val="num" w:pos="3600"/>
        </w:tabs>
        <w:ind w:left="3600" w:hanging="360"/>
      </w:pPr>
      <w:rPr>
        <w:rFonts w:ascii="Arial" w:hAnsi="Arial" w:hint="default"/>
      </w:rPr>
    </w:lvl>
    <w:lvl w:ilvl="5" w:tplc="316C88F6" w:tentative="1">
      <w:start w:val="1"/>
      <w:numFmt w:val="bullet"/>
      <w:lvlText w:val="–"/>
      <w:lvlJc w:val="left"/>
      <w:pPr>
        <w:tabs>
          <w:tab w:val="num" w:pos="4320"/>
        </w:tabs>
        <w:ind w:left="4320" w:hanging="360"/>
      </w:pPr>
      <w:rPr>
        <w:rFonts w:ascii="Arial" w:hAnsi="Arial" w:hint="default"/>
      </w:rPr>
    </w:lvl>
    <w:lvl w:ilvl="6" w:tplc="A9B2C36A" w:tentative="1">
      <w:start w:val="1"/>
      <w:numFmt w:val="bullet"/>
      <w:lvlText w:val="–"/>
      <w:lvlJc w:val="left"/>
      <w:pPr>
        <w:tabs>
          <w:tab w:val="num" w:pos="5040"/>
        </w:tabs>
        <w:ind w:left="5040" w:hanging="360"/>
      </w:pPr>
      <w:rPr>
        <w:rFonts w:ascii="Arial" w:hAnsi="Arial" w:hint="default"/>
      </w:rPr>
    </w:lvl>
    <w:lvl w:ilvl="7" w:tplc="454CF610" w:tentative="1">
      <w:start w:val="1"/>
      <w:numFmt w:val="bullet"/>
      <w:lvlText w:val="–"/>
      <w:lvlJc w:val="left"/>
      <w:pPr>
        <w:tabs>
          <w:tab w:val="num" w:pos="5760"/>
        </w:tabs>
        <w:ind w:left="5760" w:hanging="360"/>
      </w:pPr>
      <w:rPr>
        <w:rFonts w:ascii="Arial" w:hAnsi="Arial" w:hint="default"/>
      </w:rPr>
    </w:lvl>
    <w:lvl w:ilvl="8" w:tplc="8F960EB2"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6696580B"/>
    <w:multiLevelType w:val="hybridMultilevel"/>
    <w:tmpl w:val="E7D42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9483C50"/>
    <w:multiLevelType w:val="hybridMultilevel"/>
    <w:tmpl w:val="FAF8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B1010D6"/>
    <w:multiLevelType w:val="hybridMultilevel"/>
    <w:tmpl w:val="2E4A3C7C"/>
    <w:lvl w:ilvl="0" w:tplc="D10EB7AA">
      <w:start w:val="1"/>
      <w:numFmt w:val="bullet"/>
      <w:lvlText w:val="•"/>
      <w:lvlJc w:val="left"/>
      <w:pPr>
        <w:tabs>
          <w:tab w:val="num" w:pos="720"/>
        </w:tabs>
        <w:ind w:left="720" w:hanging="360"/>
      </w:pPr>
      <w:rPr>
        <w:rFonts w:ascii="Arial" w:hAnsi="Arial" w:hint="default"/>
      </w:rPr>
    </w:lvl>
    <w:lvl w:ilvl="1" w:tplc="9E884C80">
      <w:start w:val="1"/>
      <w:numFmt w:val="bullet"/>
      <w:lvlText w:val="•"/>
      <w:lvlJc w:val="left"/>
      <w:pPr>
        <w:tabs>
          <w:tab w:val="num" w:pos="1440"/>
        </w:tabs>
        <w:ind w:left="1440" w:hanging="360"/>
      </w:pPr>
      <w:rPr>
        <w:rFonts w:ascii="Arial" w:hAnsi="Arial" w:hint="default"/>
      </w:rPr>
    </w:lvl>
    <w:lvl w:ilvl="2" w:tplc="606EE21C" w:tentative="1">
      <w:start w:val="1"/>
      <w:numFmt w:val="bullet"/>
      <w:lvlText w:val="•"/>
      <w:lvlJc w:val="left"/>
      <w:pPr>
        <w:tabs>
          <w:tab w:val="num" w:pos="2160"/>
        </w:tabs>
        <w:ind w:left="2160" w:hanging="360"/>
      </w:pPr>
      <w:rPr>
        <w:rFonts w:ascii="Arial" w:hAnsi="Arial" w:hint="default"/>
      </w:rPr>
    </w:lvl>
    <w:lvl w:ilvl="3" w:tplc="CF42A9BE" w:tentative="1">
      <w:start w:val="1"/>
      <w:numFmt w:val="bullet"/>
      <w:lvlText w:val="•"/>
      <w:lvlJc w:val="left"/>
      <w:pPr>
        <w:tabs>
          <w:tab w:val="num" w:pos="2880"/>
        </w:tabs>
        <w:ind w:left="2880" w:hanging="360"/>
      </w:pPr>
      <w:rPr>
        <w:rFonts w:ascii="Arial" w:hAnsi="Arial" w:hint="default"/>
      </w:rPr>
    </w:lvl>
    <w:lvl w:ilvl="4" w:tplc="8C9E28BE" w:tentative="1">
      <w:start w:val="1"/>
      <w:numFmt w:val="bullet"/>
      <w:lvlText w:val="•"/>
      <w:lvlJc w:val="left"/>
      <w:pPr>
        <w:tabs>
          <w:tab w:val="num" w:pos="3600"/>
        </w:tabs>
        <w:ind w:left="3600" w:hanging="360"/>
      </w:pPr>
      <w:rPr>
        <w:rFonts w:ascii="Arial" w:hAnsi="Arial" w:hint="default"/>
      </w:rPr>
    </w:lvl>
    <w:lvl w:ilvl="5" w:tplc="519054F6" w:tentative="1">
      <w:start w:val="1"/>
      <w:numFmt w:val="bullet"/>
      <w:lvlText w:val="•"/>
      <w:lvlJc w:val="left"/>
      <w:pPr>
        <w:tabs>
          <w:tab w:val="num" w:pos="4320"/>
        </w:tabs>
        <w:ind w:left="4320" w:hanging="360"/>
      </w:pPr>
      <w:rPr>
        <w:rFonts w:ascii="Arial" w:hAnsi="Arial" w:hint="default"/>
      </w:rPr>
    </w:lvl>
    <w:lvl w:ilvl="6" w:tplc="E86619DA" w:tentative="1">
      <w:start w:val="1"/>
      <w:numFmt w:val="bullet"/>
      <w:lvlText w:val="•"/>
      <w:lvlJc w:val="left"/>
      <w:pPr>
        <w:tabs>
          <w:tab w:val="num" w:pos="5040"/>
        </w:tabs>
        <w:ind w:left="5040" w:hanging="360"/>
      </w:pPr>
      <w:rPr>
        <w:rFonts w:ascii="Arial" w:hAnsi="Arial" w:hint="default"/>
      </w:rPr>
    </w:lvl>
    <w:lvl w:ilvl="7" w:tplc="33103CAC" w:tentative="1">
      <w:start w:val="1"/>
      <w:numFmt w:val="bullet"/>
      <w:lvlText w:val="•"/>
      <w:lvlJc w:val="left"/>
      <w:pPr>
        <w:tabs>
          <w:tab w:val="num" w:pos="5760"/>
        </w:tabs>
        <w:ind w:left="5760" w:hanging="360"/>
      </w:pPr>
      <w:rPr>
        <w:rFonts w:ascii="Arial" w:hAnsi="Arial" w:hint="default"/>
      </w:rPr>
    </w:lvl>
    <w:lvl w:ilvl="8" w:tplc="EE50F860"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6BBB37D6"/>
    <w:multiLevelType w:val="multilevel"/>
    <w:tmpl w:val="A1A0062A"/>
    <w:lvl w:ilvl="0">
      <w:start w:val="1"/>
      <w:numFmt w:val="lowerLetter"/>
      <w:lvlRestart w:val="0"/>
      <w:pStyle w:val="List1"/>
      <w:lvlText w:val="%1."/>
      <w:lvlJc w:val="left"/>
      <w:pPr>
        <w:tabs>
          <w:tab w:val="num" w:pos="446"/>
        </w:tabs>
        <w:ind w:left="446" w:hanging="446"/>
      </w:pPr>
      <w:rPr>
        <w:rFonts w:hint="default"/>
        <w:b w:val="0"/>
        <w:i w:val="0"/>
        <w:color w:val="auto"/>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C61129A"/>
    <w:multiLevelType w:val="multilevel"/>
    <w:tmpl w:val="4FB405D2"/>
    <w:numStyleLink w:val="TbltxtBulleted"/>
  </w:abstractNum>
  <w:abstractNum w:abstractNumId="89" w15:restartNumberingAfterBreak="0">
    <w:nsid w:val="6CAE12DF"/>
    <w:multiLevelType w:val="hybridMultilevel"/>
    <w:tmpl w:val="311678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CD860FF"/>
    <w:multiLevelType w:val="hybridMultilevel"/>
    <w:tmpl w:val="E8C2D6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6CEA1883"/>
    <w:multiLevelType w:val="hybridMultilevel"/>
    <w:tmpl w:val="2CEA8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383E16"/>
    <w:multiLevelType w:val="hybridMultilevel"/>
    <w:tmpl w:val="1E200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742D6A"/>
    <w:multiLevelType w:val="hybridMultilevel"/>
    <w:tmpl w:val="CA84B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F92155A"/>
    <w:multiLevelType w:val="hybridMultilevel"/>
    <w:tmpl w:val="B6349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08C0820"/>
    <w:multiLevelType w:val="hybridMultilevel"/>
    <w:tmpl w:val="EE864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7108066B"/>
    <w:multiLevelType w:val="hybridMultilevel"/>
    <w:tmpl w:val="AF409E48"/>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97" w15:restartNumberingAfterBreak="0">
    <w:nsid w:val="710F26AA"/>
    <w:multiLevelType w:val="hybridMultilevel"/>
    <w:tmpl w:val="7806FA86"/>
    <w:lvl w:ilvl="0" w:tplc="86A04D22">
      <w:start w:val="1"/>
      <w:numFmt w:val="none"/>
      <w:pStyle w:val="Reference"/>
      <w:lvlText w:val="Reference:"/>
      <w:lvlJc w:val="left"/>
      <w:pPr>
        <w:tabs>
          <w:tab w:val="num" w:pos="1440"/>
        </w:tabs>
        <w:ind w:left="1440" w:hanging="1440"/>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75F923D1"/>
    <w:multiLevelType w:val="multilevel"/>
    <w:tmpl w:val="6274557E"/>
    <w:lvl w:ilvl="0">
      <w:start w:val="1"/>
      <w:numFmt w:val="lowerLetter"/>
      <w:lvlRestart w:val="0"/>
      <w:pStyle w:val="Step2"/>
      <w:lvlText w:val="(%1)"/>
      <w:lvlJc w:val="left"/>
      <w:pPr>
        <w:tabs>
          <w:tab w:val="num" w:pos="1080"/>
        </w:tabs>
        <w:ind w:left="1080" w:hanging="634"/>
      </w:pPr>
      <w:rPr>
        <w:rFonts w:ascii="Arial" w:hAnsi="Arial" w:cs="Arial" w:hint="default"/>
        <w:b w:val="0"/>
        <w:i w:val="0"/>
        <w:sz w:val="24"/>
      </w:rPr>
    </w:lvl>
    <w:lvl w:ilvl="1">
      <w:start w:val="1"/>
      <w:numFmt w:val="lowerLetter"/>
      <w:lvlText w:val="%2)"/>
      <w:lvlJc w:val="left"/>
      <w:pPr>
        <w:tabs>
          <w:tab w:val="num" w:pos="1166"/>
        </w:tabs>
        <w:ind w:left="1166" w:hanging="360"/>
      </w:pPr>
      <w:rPr>
        <w:rFonts w:hint="default"/>
      </w:rPr>
    </w:lvl>
    <w:lvl w:ilvl="2">
      <w:start w:val="1"/>
      <w:numFmt w:val="lowerRoman"/>
      <w:lvlText w:val="%3)"/>
      <w:lvlJc w:val="left"/>
      <w:pPr>
        <w:tabs>
          <w:tab w:val="num" w:pos="1526"/>
        </w:tabs>
        <w:ind w:left="1526" w:hanging="360"/>
      </w:pPr>
      <w:rPr>
        <w:rFonts w:hint="default"/>
      </w:rPr>
    </w:lvl>
    <w:lvl w:ilvl="3">
      <w:start w:val="1"/>
      <w:numFmt w:val="decimal"/>
      <w:lvlText w:val="(%4)"/>
      <w:lvlJc w:val="left"/>
      <w:pPr>
        <w:tabs>
          <w:tab w:val="num" w:pos="1886"/>
        </w:tabs>
        <w:ind w:left="1886" w:hanging="360"/>
      </w:pPr>
      <w:rPr>
        <w:rFonts w:hint="default"/>
      </w:rPr>
    </w:lvl>
    <w:lvl w:ilvl="4">
      <w:start w:val="1"/>
      <w:numFmt w:val="lowerLetter"/>
      <w:lvlText w:val="(%5)"/>
      <w:lvlJc w:val="left"/>
      <w:pPr>
        <w:tabs>
          <w:tab w:val="num" w:pos="2246"/>
        </w:tabs>
        <w:ind w:left="2246" w:hanging="360"/>
      </w:pPr>
      <w:rPr>
        <w:rFonts w:hint="default"/>
      </w:rPr>
    </w:lvl>
    <w:lvl w:ilvl="5">
      <w:start w:val="1"/>
      <w:numFmt w:val="lowerRoman"/>
      <w:lvlText w:val="(%6)"/>
      <w:lvlJc w:val="left"/>
      <w:pPr>
        <w:tabs>
          <w:tab w:val="num" w:pos="2606"/>
        </w:tabs>
        <w:ind w:left="2606" w:hanging="360"/>
      </w:pPr>
      <w:rPr>
        <w:rFonts w:hint="default"/>
      </w:rPr>
    </w:lvl>
    <w:lvl w:ilvl="6">
      <w:start w:val="1"/>
      <w:numFmt w:val="decimal"/>
      <w:lvlText w:val="%7."/>
      <w:lvlJc w:val="left"/>
      <w:pPr>
        <w:tabs>
          <w:tab w:val="num" w:pos="2966"/>
        </w:tabs>
        <w:ind w:left="2966" w:hanging="360"/>
      </w:pPr>
      <w:rPr>
        <w:rFonts w:hint="default"/>
      </w:rPr>
    </w:lvl>
    <w:lvl w:ilvl="7">
      <w:start w:val="1"/>
      <w:numFmt w:val="lowerLetter"/>
      <w:lvlText w:val="%8."/>
      <w:lvlJc w:val="left"/>
      <w:pPr>
        <w:tabs>
          <w:tab w:val="num" w:pos="3326"/>
        </w:tabs>
        <w:ind w:left="3326" w:hanging="360"/>
      </w:pPr>
      <w:rPr>
        <w:rFonts w:hint="default"/>
      </w:rPr>
    </w:lvl>
    <w:lvl w:ilvl="8">
      <w:start w:val="1"/>
      <w:numFmt w:val="lowerRoman"/>
      <w:lvlText w:val="%9."/>
      <w:lvlJc w:val="left"/>
      <w:pPr>
        <w:tabs>
          <w:tab w:val="num" w:pos="3686"/>
        </w:tabs>
        <w:ind w:left="3686" w:hanging="360"/>
      </w:pPr>
      <w:rPr>
        <w:rFonts w:hint="default"/>
      </w:rPr>
    </w:lvl>
  </w:abstractNum>
  <w:abstractNum w:abstractNumId="99" w15:restartNumberingAfterBreak="0">
    <w:nsid w:val="771E1A5F"/>
    <w:multiLevelType w:val="multilevel"/>
    <w:tmpl w:val="D5025F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77A9734F"/>
    <w:multiLevelType w:val="hybridMultilevel"/>
    <w:tmpl w:val="D8B89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8C14E9E"/>
    <w:multiLevelType w:val="multilevel"/>
    <w:tmpl w:val="CA84B890"/>
    <w:lvl w:ilvl="0">
      <w:start w:val="1"/>
      <w:numFmt w:val="decimal"/>
      <w:lvlRestart w:val="0"/>
      <w:pStyle w:val="List20"/>
      <w:lvlText w:val="%1."/>
      <w:lvlJc w:val="left"/>
      <w:pPr>
        <w:tabs>
          <w:tab w:val="num" w:pos="864"/>
        </w:tabs>
        <w:ind w:left="864" w:hanging="432"/>
      </w:pPr>
      <w:rPr>
        <w:rFonts w:ascii="Arial" w:hAnsi="Arial" w:cs="Arial" w:hint="default"/>
        <w:sz w:val="24"/>
      </w:rPr>
    </w:lvl>
    <w:lvl w:ilvl="1">
      <w:start w:val="1"/>
      <w:numFmt w:val="decimal"/>
      <w:lvlText w:val="%1.%2."/>
      <w:lvlJc w:val="left"/>
      <w:pPr>
        <w:tabs>
          <w:tab w:val="num" w:pos="648"/>
        </w:tabs>
        <w:ind w:left="648" w:hanging="720"/>
      </w:pPr>
      <w:rPr>
        <w:rFonts w:hint="default"/>
      </w:rPr>
    </w:lvl>
    <w:lvl w:ilvl="2">
      <w:start w:val="1"/>
      <w:numFmt w:val="decimal"/>
      <w:lvlText w:val="%1.%2.%3."/>
      <w:lvlJc w:val="left"/>
      <w:pPr>
        <w:tabs>
          <w:tab w:val="num" w:pos="1368"/>
        </w:tabs>
        <w:ind w:left="1152" w:hanging="504"/>
      </w:pPr>
      <w:rPr>
        <w:rFonts w:hint="default"/>
      </w:rPr>
    </w:lvl>
    <w:lvl w:ilvl="3">
      <w:start w:val="1"/>
      <w:numFmt w:val="decimal"/>
      <w:lvlText w:val="%1.%2.%3.%4."/>
      <w:lvlJc w:val="left"/>
      <w:pPr>
        <w:tabs>
          <w:tab w:val="num" w:pos="2088"/>
        </w:tabs>
        <w:ind w:left="1656" w:hanging="648"/>
      </w:pPr>
      <w:rPr>
        <w:rFonts w:hint="default"/>
      </w:rPr>
    </w:lvl>
    <w:lvl w:ilvl="4">
      <w:start w:val="1"/>
      <w:numFmt w:val="decimal"/>
      <w:lvlText w:val="%1.%2.%3.%4.%5."/>
      <w:lvlJc w:val="left"/>
      <w:pPr>
        <w:tabs>
          <w:tab w:val="num" w:pos="2448"/>
        </w:tabs>
        <w:ind w:left="2160" w:hanging="792"/>
      </w:pPr>
      <w:rPr>
        <w:rFonts w:hint="default"/>
      </w:rPr>
    </w:lvl>
    <w:lvl w:ilvl="5">
      <w:start w:val="1"/>
      <w:numFmt w:val="decimal"/>
      <w:lvlText w:val="%1.%2.%3.%4.%5.%6."/>
      <w:lvlJc w:val="left"/>
      <w:pPr>
        <w:tabs>
          <w:tab w:val="num" w:pos="3168"/>
        </w:tabs>
        <w:ind w:left="2664" w:hanging="936"/>
      </w:pPr>
      <w:rPr>
        <w:rFonts w:hint="default"/>
      </w:rPr>
    </w:lvl>
    <w:lvl w:ilvl="6">
      <w:start w:val="1"/>
      <w:numFmt w:val="decimal"/>
      <w:lvlText w:val="%1.%2.%3.%4.%5.%6.%7."/>
      <w:lvlJc w:val="left"/>
      <w:pPr>
        <w:tabs>
          <w:tab w:val="num" w:pos="3528"/>
        </w:tabs>
        <w:ind w:left="3168" w:hanging="1080"/>
      </w:pPr>
      <w:rPr>
        <w:rFonts w:hint="default"/>
      </w:rPr>
    </w:lvl>
    <w:lvl w:ilvl="7">
      <w:start w:val="1"/>
      <w:numFmt w:val="decimal"/>
      <w:lvlText w:val="%1.%2.%3.%4.%5.%6.%7.%8."/>
      <w:lvlJc w:val="left"/>
      <w:pPr>
        <w:tabs>
          <w:tab w:val="num" w:pos="4248"/>
        </w:tabs>
        <w:ind w:left="3672" w:hanging="1224"/>
      </w:pPr>
      <w:rPr>
        <w:rFonts w:hint="default"/>
      </w:rPr>
    </w:lvl>
    <w:lvl w:ilvl="8">
      <w:start w:val="1"/>
      <w:numFmt w:val="decimal"/>
      <w:lvlText w:val="%1.%2.%3.%4.%5.%6.%7.%8.%9."/>
      <w:lvlJc w:val="left"/>
      <w:pPr>
        <w:tabs>
          <w:tab w:val="num" w:pos="4608"/>
        </w:tabs>
        <w:ind w:left="4248" w:hanging="1440"/>
      </w:pPr>
      <w:rPr>
        <w:rFonts w:hint="default"/>
      </w:rPr>
    </w:lvl>
  </w:abstractNum>
  <w:abstractNum w:abstractNumId="102" w15:restartNumberingAfterBreak="0">
    <w:nsid w:val="7A8C221F"/>
    <w:multiLevelType w:val="hybridMultilevel"/>
    <w:tmpl w:val="8710FB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7B6B1611"/>
    <w:multiLevelType w:val="multilevel"/>
    <w:tmpl w:val="4176A98C"/>
    <w:lvl w:ilvl="0">
      <w:start w:val="1"/>
      <w:numFmt w:val="decimal"/>
      <w:lvlRestart w:val="0"/>
      <w:pStyle w:val="Step3"/>
      <w:lvlText w:val="(%1)"/>
      <w:lvlJc w:val="left"/>
      <w:pPr>
        <w:tabs>
          <w:tab w:val="num" w:pos="1714"/>
        </w:tabs>
        <w:ind w:left="1714" w:hanging="634"/>
      </w:pPr>
      <w:rPr>
        <w:rFonts w:ascii="Arial" w:hAnsi="Arial" w:cs="Arial" w:hint="default"/>
        <w:sz w:val="24"/>
      </w:rPr>
    </w:lvl>
    <w:lvl w:ilvl="1">
      <w:start w:val="1"/>
      <w:numFmt w:val="decimal"/>
      <w:lvlText w:val="%1.%2."/>
      <w:lvlJc w:val="left"/>
      <w:pPr>
        <w:tabs>
          <w:tab w:val="num" w:pos="3168"/>
        </w:tabs>
        <w:ind w:left="3168" w:hanging="432"/>
      </w:pPr>
      <w:rPr>
        <w:rFonts w:hint="default"/>
      </w:rPr>
    </w:lvl>
    <w:lvl w:ilvl="2">
      <w:start w:val="1"/>
      <w:numFmt w:val="decimal"/>
      <w:lvlText w:val="%1.%2.%3."/>
      <w:lvlJc w:val="left"/>
      <w:pPr>
        <w:tabs>
          <w:tab w:val="num" w:pos="3816"/>
        </w:tabs>
        <w:ind w:left="3600" w:hanging="504"/>
      </w:pPr>
      <w:rPr>
        <w:rFonts w:hint="default"/>
      </w:rPr>
    </w:lvl>
    <w:lvl w:ilvl="3">
      <w:start w:val="1"/>
      <w:numFmt w:val="decimal"/>
      <w:lvlText w:val="%1.%2.%3.%4."/>
      <w:lvlJc w:val="left"/>
      <w:pPr>
        <w:tabs>
          <w:tab w:val="num" w:pos="4536"/>
        </w:tabs>
        <w:ind w:left="4104" w:hanging="648"/>
      </w:pPr>
      <w:rPr>
        <w:rFonts w:hint="default"/>
      </w:rPr>
    </w:lvl>
    <w:lvl w:ilvl="4">
      <w:start w:val="1"/>
      <w:numFmt w:val="decimal"/>
      <w:lvlText w:val="%1.%2.%3.%4.%5."/>
      <w:lvlJc w:val="left"/>
      <w:pPr>
        <w:tabs>
          <w:tab w:val="num" w:pos="4896"/>
        </w:tabs>
        <w:ind w:left="4608" w:hanging="792"/>
      </w:pPr>
      <w:rPr>
        <w:rFonts w:hint="default"/>
      </w:rPr>
    </w:lvl>
    <w:lvl w:ilvl="5">
      <w:start w:val="1"/>
      <w:numFmt w:val="decimal"/>
      <w:lvlText w:val="%1.%2.%3.%4.%5.%6."/>
      <w:lvlJc w:val="left"/>
      <w:pPr>
        <w:tabs>
          <w:tab w:val="num" w:pos="5616"/>
        </w:tabs>
        <w:ind w:left="5112" w:hanging="936"/>
      </w:pPr>
      <w:rPr>
        <w:rFonts w:hint="default"/>
      </w:rPr>
    </w:lvl>
    <w:lvl w:ilvl="6">
      <w:start w:val="1"/>
      <w:numFmt w:val="decimal"/>
      <w:lvlText w:val="%1.%2.%3.%4.%5.%6.%7."/>
      <w:lvlJc w:val="left"/>
      <w:pPr>
        <w:tabs>
          <w:tab w:val="num" w:pos="5976"/>
        </w:tabs>
        <w:ind w:left="5616" w:hanging="1080"/>
      </w:pPr>
      <w:rPr>
        <w:rFonts w:hint="default"/>
      </w:rPr>
    </w:lvl>
    <w:lvl w:ilvl="7">
      <w:start w:val="1"/>
      <w:numFmt w:val="decimal"/>
      <w:lvlText w:val="%1.%2.%3.%4.%5.%6.%7.%8."/>
      <w:lvlJc w:val="left"/>
      <w:pPr>
        <w:tabs>
          <w:tab w:val="num" w:pos="6696"/>
        </w:tabs>
        <w:ind w:left="6120" w:hanging="1224"/>
      </w:pPr>
      <w:rPr>
        <w:rFonts w:hint="default"/>
      </w:rPr>
    </w:lvl>
    <w:lvl w:ilvl="8">
      <w:start w:val="1"/>
      <w:numFmt w:val="decimal"/>
      <w:lvlText w:val="%1.%2.%3.%4.%5.%6.%7.%8.%9."/>
      <w:lvlJc w:val="left"/>
      <w:pPr>
        <w:tabs>
          <w:tab w:val="num" w:pos="7056"/>
        </w:tabs>
        <w:ind w:left="6696" w:hanging="1440"/>
      </w:pPr>
      <w:rPr>
        <w:rFonts w:hint="default"/>
      </w:rPr>
    </w:lvl>
  </w:abstractNum>
  <w:abstractNum w:abstractNumId="104" w15:restartNumberingAfterBreak="0">
    <w:nsid w:val="7BC33BDA"/>
    <w:multiLevelType w:val="hybridMultilevel"/>
    <w:tmpl w:val="AAB20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C5226DA"/>
    <w:multiLevelType w:val="hybridMultilevel"/>
    <w:tmpl w:val="5E7AD540"/>
    <w:lvl w:ilvl="0" w:tplc="885CD06A">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C6179D8"/>
    <w:multiLevelType w:val="hybridMultilevel"/>
    <w:tmpl w:val="C8EC8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CE2442E"/>
    <w:multiLevelType w:val="hybridMultilevel"/>
    <w:tmpl w:val="A77E3EB8"/>
    <w:lvl w:ilvl="0" w:tplc="BA304BE8">
      <w:numFmt w:val="bullet"/>
      <w:lvlText w:val="•"/>
      <w:lvlJc w:val="left"/>
      <w:pPr>
        <w:ind w:left="720" w:hanging="360"/>
      </w:pPr>
      <w:rPr>
        <w:rFonts w:ascii="SymbolMT" w:eastAsia="Times New Roman"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CF47CC7"/>
    <w:multiLevelType w:val="hybridMultilevel"/>
    <w:tmpl w:val="904AE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E9B5A1B"/>
    <w:multiLevelType w:val="hybridMultilevel"/>
    <w:tmpl w:val="2202F3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F4E31B8"/>
    <w:multiLevelType w:val="hybridMultilevel"/>
    <w:tmpl w:val="D5526B8A"/>
    <w:lvl w:ilvl="0" w:tplc="28908006">
      <w:start w:val="1"/>
      <w:numFmt w:val="upperLetter"/>
      <w:pStyle w:val="apxtitle"/>
      <w:lvlText w:val="APPENDIX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4312253">
    <w:abstractNumId w:val="30"/>
  </w:num>
  <w:num w:numId="2" w16cid:durableId="232081630">
    <w:abstractNumId w:val="87"/>
  </w:num>
  <w:num w:numId="3" w16cid:durableId="195973297">
    <w:abstractNumId w:val="101"/>
  </w:num>
  <w:num w:numId="4" w16cid:durableId="210582462">
    <w:abstractNumId w:val="42"/>
  </w:num>
  <w:num w:numId="5" w16cid:durableId="1496922777">
    <w:abstractNumId w:val="31"/>
  </w:num>
  <w:num w:numId="6" w16cid:durableId="424957873">
    <w:abstractNumId w:val="97"/>
  </w:num>
  <w:num w:numId="7" w16cid:durableId="461312080">
    <w:abstractNumId w:val="54"/>
  </w:num>
  <w:num w:numId="8" w16cid:durableId="641034163">
    <w:abstractNumId w:val="98"/>
  </w:num>
  <w:num w:numId="9" w16cid:durableId="2058581178">
    <w:abstractNumId w:val="103"/>
  </w:num>
  <w:num w:numId="10" w16cid:durableId="1311133384">
    <w:abstractNumId w:val="5"/>
  </w:num>
  <w:num w:numId="11" w16cid:durableId="1296374867">
    <w:abstractNumId w:val="70"/>
  </w:num>
  <w:num w:numId="12" w16cid:durableId="1371146524">
    <w:abstractNumId w:val="110"/>
  </w:num>
  <w:num w:numId="13" w16cid:durableId="997460908">
    <w:abstractNumId w:val="22"/>
  </w:num>
  <w:num w:numId="14" w16cid:durableId="1489057110">
    <w:abstractNumId w:val="16"/>
  </w:num>
  <w:num w:numId="15" w16cid:durableId="384259994">
    <w:abstractNumId w:val="66"/>
  </w:num>
  <w:num w:numId="16" w16cid:durableId="1029455417">
    <w:abstractNumId w:val="107"/>
  </w:num>
  <w:num w:numId="17" w16cid:durableId="1118530787">
    <w:abstractNumId w:val="33"/>
  </w:num>
  <w:num w:numId="18" w16cid:durableId="384376219">
    <w:abstractNumId w:val="46"/>
  </w:num>
  <w:num w:numId="19" w16cid:durableId="1860311173">
    <w:abstractNumId w:val="13"/>
  </w:num>
  <w:num w:numId="20" w16cid:durableId="1782336882">
    <w:abstractNumId w:val="57"/>
  </w:num>
  <w:num w:numId="21" w16cid:durableId="296690133">
    <w:abstractNumId w:val="45"/>
  </w:num>
  <w:num w:numId="22" w16cid:durableId="84619163">
    <w:abstractNumId w:val="93"/>
  </w:num>
  <w:num w:numId="23" w16cid:durableId="160436755">
    <w:abstractNumId w:val="105"/>
  </w:num>
  <w:num w:numId="24" w16cid:durableId="900990566">
    <w:abstractNumId w:val="35"/>
  </w:num>
  <w:num w:numId="25" w16cid:durableId="1780904057">
    <w:abstractNumId w:val="10"/>
  </w:num>
  <w:num w:numId="26" w16cid:durableId="97069173">
    <w:abstractNumId w:val="48"/>
  </w:num>
  <w:num w:numId="27" w16cid:durableId="2059546774">
    <w:abstractNumId w:val="41"/>
  </w:num>
  <w:num w:numId="28" w16cid:durableId="922421575">
    <w:abstractNumId w:val="85"/>
  </w:num>
  <w:num w:numId="29" w16cid:durableId="774710946">
    <w:abstractNumId w:val="60"/>
  </w:num>
  <w:num w:numId="30" w16cid:durableId="296498763">
    <w:abstractNumId w:val="30"/>
  </w:num>
  <w:num w:numId="31" w16cid:durableId="1872259870">
    <w:abstractNumId w:val="71"/>
  </w:num>
  <w:num w:numId="32" w16cid:durableId="1745910785">
    <w:abstractNumId w:val="24"/>
  </w:num>
  <w:num w:numId="33" w16cid:durableId="573593308">
    <w:abstractNumId w:val="12"/>
  </w:num>
  <w:num w:numId="34" w16cid:durableId="1870530112">
    <w:abstractNumId w:val="25"/>
  </w:num>
  <w:num w:numId="35" w16cid:durableId="280035371">
    <w:abstractNumId w:val="39"/>
  </w:num>
  <w:num w:numId="36" w16cid:durableId="343094314">
    <w:abstractNumId w:val="83"/>
  </w:num>
  <w:num w:numId="37" w16cid:durableId="1500080852">
    <w:abstractNumId w:val="30"/>
  </w:num>
  <w:num w:numId="38" w16cid:durableId="1842549590">
    <w:abstractNumId w:val="50"/>
  </w:num>
  <w:num w:numId="39" w16cid:durableId="1568998153">
    <w:abstractNumId w:val="40"/>
  </w:num>
  <w:num w:numId="40" w16cid:durableId="117182925">
    <w:abstractNumId w:val="30"/>
  </w:num>
  <w:num w:numId="41" w16cid:durableId="2114938696">
    <w:abstractNumId w:val="82"/>
  </w:num>
  <w:num w:numId="42" w16cid:durableId="1875337808">
    <w:abstractNumId w:val="65"/>
  </w:num>
  <w:num w:numId="43" w16cid:durableId="1109203313">
    <w:abstractNumId w:val="86"/>
  </w:num>
  <w:num w:numId="44" w16cid:durableId="776024829">
    <w:abstractNumId w:val="6"/>
  </w:num>
  <w:num w:numId="45" w16cid:durableId="820462644">
    <w:abstractNumId w:val="30"/>
  </w:num>
  <w:num w:numId="46" w16cid:durableId="934021646">
    <w:abstractNumId w:val="30"/>
  </w:num>
  <w:num w:numId="47" w16cid:durableId="1965844175">
    <w:abstractNumId w:val="30"/>
  </w:num>
  <w:num w:numId="48" w16cid:durableId="1858806462">
    <w:abstractNumId w:val="30"/>
  </w:num>
  <w:num w:numId="49" w16cid:durableId="555816132">
    <w:abstractNumId w:val="30"/>
  </w:num>
  <w:num w:numId="50" w16cid:durableId="2076855938">
    <w:abstractNumId w:val="30"/>
  </w:num>
  <w:num w:numId="51" w16cid:durableId="1575623605">
    <w:abstractNumId w:val="30"/>
  </w:num>
  <w:num w:numId="52" w16cid:durableId="97719524">
    <w:abstractNumId w:val="30"/>
  </w:num>
  <w:num w:numId="53" w16cid:durableId="2025012515">
    <w:abstractNumId w:val="30"/>
  </w:num>
  <w:num w:numId="54" w16cid:durableId="783041130">
    <w:abstractNumId w:val="30"/>
  </w:num>
  <w:num w:numId="55" w16cid:durableId="480469234">
    <w:abstractNumId w:val="20"/>
  </w:num>
  <w:num w:numId="56" w16cid:durableId="1695882492">
    <w:abstractNumId w:val="30"/>
  </w:num>
  <w:num w:numId="57" w16cid:durableId="747920875">
    <w:abstractNumId w:val="30"/>
  </w:num>
  <w:num w:numId="58" w16cid:durableId="1798138765">
    <w:abstractNumId w:val="64"/>
  </w:num>
  <w:num w:numId="59" w16cid:durableId="1953635198">
    <w:abstractNumId w:val="81"/>
  </w:num>
  <w:num w:numId="60" w16cid:durableId="122383831">
    <w:abstractNumId w:val="28"/>
  </w:num>
  <w:num w:numId="61" w16cid:durableId="1655334460">
    <w:abstractNumId w:val="77"/>
  </w:num>
  <w:num w:numId="62" w16cid:durableId="1296375209">
    <w:abstractNumId w:val="17"/>
  </w:num>
  <w:num w:numId="63" w16cid:durableId="868878742">
    <w:abstractNumId w:val="100"/>
  </w:num>
  <w:num w:numId="64" w16cid:durableId="1954357976">
    <w:abstractNumId w:val="102"/>
  </w:num>
  <w:num w:numId="65" w16cid:durableId="658535714">
    <w:abstractNumId w:val="108"/>
  </w:num>
  <w:num w:numId="66" w16cid:durableId="1482499258">
    <w:abstractNumId w:val="43"/>
  </w:num>
  <w:num w:numId="67" w16cid:durableId="1765999157">
    <w:abstractNumId w:val="61"/>
  </w:num>
  <w:num w:numId="68" w16cid:durableId="49041645">
    <w:abstractNumId w:val="73"/>
  </w:num>
  <w:num w:numId="69" w16cid:durableId="808401513">
    <w:abstractNumId w:val="2"/>
  </w:num>
  <w:num w:numId="70" w16cid:durableId="1083525555">
    <w:abstractNumId w:val="15"/>
  </w:num>
  <w:num w:numId="71" w16cid:durableId="1567495807">
    <w:abstractNumId w:val="59"/>
  </w:num>
  <w:num w:numId="72" w16cid:durableId="528252647">
    <w:abstractNumId w:val="56"/>
  </w:num>
  <w:num w:numId="73" w16cid:durableId="661465649">
    <w:abstractNumId w:val="30"/>
  </w:num>
  <w:num w:numId="74" w16cid:durableId="1739206147">
    <w:abstractNumId w:val="30"/>
  </w:num>
  <w:num w:numId="75" w16cid:durableId="841972416">
    <w:abstractNumId w:val="30"/>
  </w:num>
  <w:num w:numId="76" w16cid:durableId="1157459368">
    <w:abstractNumId w:val="30"/>
  </w:num>
  <w:num w:numId="77" w16cid:durableId="1840735742">
    <w:abstractNumId w:val="30"/>
  </w:num>
  <w:num w:numId="78" w16cid:durableId="1210873342">
    <w:abstractNumId w:val="30"/>
  </w:num>
  <w:num w:numId="79" w16cid:durableId="1289047308">
    <w:abstractNumId w:val="30"/>
  </w:num>
  <w:num w:numId="80" w16cid:durableId="787507505">
    <w:abstractNumId w:val="30"/>
  </w:num>
  <w:num w:numId="81" w16cid:durableId="734856690">
    <w:abstractNumId w:val="30"/>
  </w:num>
  <w:num w:numId="82" w16cid:durableId="695932573">
    <w:abstractNumId w:val="30"/>
  </w:num>
  <w:num w:numId="83" w16cid:durableId="801848375">
    <w:abstractNumId w:val="67"/>
  </w:num>
  <w:num w:numId="84" w16cid:durableId="230192371">
    <w:abstractNumId w:val="30"/>
  </w:num>
  <w:num w:numId="85" w16cid:durableId="410660262">
    <w:abstractNumId w:val="30"/>
  </w:num>
  <w:num w:numId="86" w16cid:durableId="1414083625">
    <w:abstractNumId w:val="30"/>
  </w:num>
  <w:num w:numId="87" w16cid:durableId="664666137">
    <w:abstractNumId w:val="30"/>
  </w:num>
  <w:num w:numId="88" w16cid:durableId="1199562">
    <w:abstractNumId w:val="30"/>
  </w:num>
  <w:num w:numId="89" w16cid:durableId="1926104697">
    <w:abstractNumId w:val="30"/>
  </w:num>
  <w:num w:numId="90" w16cid:durableId="2069453427">
    <w:abstractNumId w:val="30"/>
  </w:num>
  <w:num w:numId="91" w16cid:durableId="1627395528">
    <w:abstractNumId w:val="30"/>
  </w:num>
  <w:num w:numId="92" w16cid:durableId="2134980125">
    <w:abstractNumId w:val="30"/>
  </w:num>
  <w:num w:numId="93" w16cid:durableId="1750494896">
    <w:abstractNumId w:val="30"/>
  </w:num>
  <w:num w:numId="94" w16cid:durableId="2042825006">
    <w:abstractNumId w:val="30"/>
  </w:num>
  <w:num w:numId="95" w16cid:durableId="1565097779">
    <w:abstractNumId w:val="30"/>
  </w:num>
  <w:num w:numId="96" w16cid:durableId="955217228">
    <w:abstractNumId w:val="30"/>
  </w:num>
  <w:num w:numId="97" w16cid:durableId="2037148677">
    <w:abstractNumId w:val="30"/>
  </w:num>
  <w:num w:numId="98" w16cid:durableId="1848788782">
    <w:abstractNumId w:val="30"/>
  </w:num>
  <w:num w:numId="99" w16cid:durableId="1722242413">
    <w:abstractNumId w:val="30"/>
  </w:num>
  <w:num w:numId="100" w16cid:durableId="1881431332">
    <w:abstractNumId w:val="30"/>
  </w:num>
  <w:num w:numId="101" w16cid:durableId="1648976816">
    <w:abstractNumId w:val="30"/>
  </w:num>
  <w:num w:numId="102" w16cid:durableId="326641479">
    <w:abstractNumId w:val="30"/>
  </w:num>
  <w:num w:numId="103" w16cid:durableId="602611944">
    <w:abstractNumId w:val="30"/>
  </w:num>
  <w:num w:numId="104" w16cid:durableId="930702330">
    <w:abstractNumId w:val="30"/>
  </w:num>
  <w:num w:numId="105" w16cid:durableId="1692993141">
    <w:abstractNumId w:val="30"/>
  </w:num>
  <w:num w:numId="106" w16cid:durableId="857046052">
    <w:abstractNumId w:val="30"/>
  </w:num>
  <w:num w:numId="107" w16cid:durableId="1179079107">
    <w:abstractNumId w:val="30"/>
  </w:num>
  <w:num w:numId="108" w16cid:durableId="2098626474">
    <w:abstractNumId w:val="34"/>
  </w:num>
  <w:num w:numId="109" w16cid:durableId="2035226853">
    <w:abstractNumId w:val="44"/>
  </w:num>
  <w:num w:numId="110" w16cid:durableId="4715598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3657293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08361752">
    <w:abstractNumId w:val="76"/>
  </w:num>
  <w:num w:numId="113" w16cid:durableId="2028018242">
    <w:abstractNumId w:val="30"/>
  </w:num>
  <w:num w:numId="114" w16cid:durableId="1194806435">
    <w:abstractNumId w:val="30"/>
  </w:num>
  <w:num w:numId="115" w16cid:durableId="1209955643">
    <w:abstractNumId w:val="8"/>
  </w:num>
  <w:num w:numId="116" w16cid:durableId="413817144">
    <w:abstractNumId w:val="88"/>
  </w:num>
  <w:num w:numId="117" w16cid:durableId="1998921066">
    <w:abstractNumId w:val="68"/>
  </w:num>
  <w:num w:numId="118" w16cid:durableId="809903111">
    <w:abstractNumId w:val="58"/>
  </w:num>
  <w:num w:numId="119" w16cid:durableId="1462772243">
    <w:abstractNumId w:val="74"/>
  </w:num>
  <w:num w:numId="120" w16cid:durableId="892740917">
    <w:abstractNumId w:val="30"/>
  </w:num>
  <w:num w:numId="121" w16cid:durableId="1114180317">
    <w:abstractNumId w:val="30"/>
  </w:num>
  <w:num w:numId="122" w16cid:durableId="34156892">
    <w:abstractNumId w:val="30"/>
  </w:num>
  <w:num w:numId="123" w16cid:durableId="2039963586">
    <w:abstractNumId w:val="30"/>
  </w:num>
  <w:num w:numId="124" w16cid:durableId="542448579">
    <w:abstractNumId w:val="37"/>
  </w:num>
  <w:num w:numId="125" w16cid:durableId="1821343691">
    <w:abstractNumId w:val="91"/>
  </w:num>
  <w:num w:numId="126" w16cid:durableId="463737755">
    <w:abstractNumId w:val="55"/>
  </w:num>
  <w:num w:numId="127" w16cid:durableId="1041172904">
    <w:abstractNumId w:val="19"/>
  </w:num>
  <w:num w:numId="128" w16cid:durableId="396173125">
    <w:abstractNumId w:val="63"/>
  </w:num>
  <w:num w:numId="129" w16cid:durableId="843520030">
    <w:abstractNumId w:val="78"/>
  </w:num>
  <w:num w:numId="130" w16cid:durableId="1680430099">
    <w:abstractNumId w:val="38"/>
  </w:num>
  <w:num w:numId="131" w16cid:durableId="988703963">
    <w:abstractNumId w:val="94"/>
  </w:num>
  <w:num w:numId="132" w16cid:durableId="822816237">
    <w:abstractNumId w:val="14"/>
  </w:num>
  <w:num w:numId="133" w16cid:durableId="1103497706">
    <w:abstractNumId w:val="18"/>
  </w:num>
  <w:num w:numId="134" w16cid:durableId="1527476131">
    <w:abstractNumId w:val="9"/>
  </w:num>
  <w:num w:numId="135" w16cid:durableId="1671905917">
    <w:abstractNumId w:val="95"/>
  </w:num>
  <w:num w:numId="136" w16cid:durableId="1975213326">
    <w:abstractNumId w:val="47"/>
  </w:num>
  <w:num w:numId="137" w16cid:durableId="42751106">
    <w:abstractNumId w:val="69"/>
  </w:num>
  <w:num w:numId="138" w16cid:durableId="906651903">
    <w:abstractNumId w:val="79"/>
  </w:num>
  <w:num w:numId="139" w16cid:durableId="594360890">
    <w:abstractNumId w:val="106"/>
  </w:num>
  <w:num w:numId="140" w16cid:durableId="1663117987">
    <w:abstractNumId w:val="84"/>
  </w:num>
  <w:num w:numId="141" w16cid:durableId="163975087">
    <w:abstractNumId w:val="72"/>
  </w:num>
  <w:num w:numId="142" w16cid:durableId="364062466">
    <w:abstractNumId w:val="36"/>
  </w:num>
  <w:num w:numId="143" w16cid:durableId="2104370765">
    <w:abstractNumId w:val="109"/>
  </w:num>
  <w:num w:numId="144" w16cid:durableId="573586273">
    <w:abstractNumId w:val="53"/>
  </w:num>
  <w:num w:numId="145" w16cid:durableId="170922511">
    <w:abstractNumId w:val="4"/>
  </w:num>
  <w:num w:numId="146" w16cid:durableId="599532129">
    <w:abstractNumId w:val="27"/>
  </w:num>
  <w:num w:numId="147" w16cid:durableId="248002768">
    <w:abstractNumId w:val="52"/>
  </w:num>
  <w:num w:numId="148" w16cid:durableId="1884900940">
    <w:abstractNumId w:val="104"/>
  </w:num>
  <w:num w:numId="149" w16cid:durableId="1606618825">
    <w:abstractNumId w:val="89"/>
  </w:num>
  <w:num w:numId="150" w16cid:durableId="393939515">
    <w:abstractNumId w:val="29"/>
  </w:num>
  <w:num w:numId="151" w16cid:durableId="2130394853">
    <w:abstractNumId w:val="7"/>
  </w:num>
  <w:num w:numId="152" w16cid:durableId="908804595">
    <w:abstractNumId w:val="80"/>
  </w:num>
  <w:num w:numId="153" w16cid:durableId="195389137">
    <w:abstractNumId w:val="21"/>
  </w:num>
  <w:num w:numId="154" w16cid:durableId="1520586406">
    <w:abstractNumId w:val="3"/>
  </w:num>
  <w:num w:numId="155" w16cid:durableId="782111279">
    <w:abstractNumId w:val="51"/>
  </w:num>
  <w:num w:numId="156" w16cid:durableId="1479421500">
    <w:abstractNumId w:val="90"/>
  </w:num>
  <w:num w:numId="157" w16cid:durableId="32847561">
    <w:abstractNumId w:val="49"/>
  </w:num>
  <w:num w:numId="158" w16cid:durableId="1059859048">
    <w:abstractNumId w:val="23"/>
  </w:num>
  <w:num w:numId="159" w16cid:durableId="1364473911">
    <w:abstractNumId w:val="1"/>
  </w:num>
  <w:num w:numId="160" w16cid:durableId="220101511">
    <w:abstractNumId w:val="62"/>
  </w:num>
  <w:num w:numId="161" w16cid:durableId="513150204">
    <w:abstractNumId w:val="75"/>
  </w:num>
  <w:num w:numId="162" w16cid:durableId="1188904774">
    <w:abstractNumId w:val="26"/>
  </w:num>
  <w:num w:numId="163" w16cid:durableId="1359311068">
    <w:abstractNumId w:val="11"/>
  </w:num>
  <w:num w:numId="164" w16cid:durableId="538401100">
    <w:abstractNumId w:val="96"/>
  </w:num>
  <w:num w:numId="165" w16cid:durableId="944537260">
    <w:abstractNumId w:val="92"/>
  </w:num>
  <w:num w:numId="166" w16cid:durableId="1208448003">
    <w:abstractNumId w:val="30"/>
  </w:num>
  <w:num w:numId="167" w16cid:durableId="1797603947">
    <w:abstractNumId w:val="30"/>
  </w:num>
  <w:num w:numId="168" w16cid:durableId="52168591">
    <w:abstractNumId w:val="30"/>
  </w:num>
  <w:num w:numId="169" w16cid:durableId="1400860659">
    <w:abstractNumId w:val="30"/>
  </w:num>
  <w:num w:numId="170" w16cid:durableId="855728068">
    <w:abstractNumId w:val="30"/>
  </w:num>
  <w:num w:numId="171" w16cid:durableId="1283268699">
    <w:abstractNumId w:val="30"/>
  </w:num>
  <w:num w:numId="172" w16cid:durableId="1401320295">
    <w:abstractNumId w:val="30"/>
  </w:num>
  <w:num w:numId="173" w16cid:durableId="1016079976">
    <w:abstractNumId w:val="30"/>
  </w:num>
  <w:num w:numId="174" w16cid:durableId="1865749054">
    <w:abstractNumId w:val="30"/>
  </w:num>
  <w:num w:numId="175" w16cid:durableId="1700660929">
    <w:abstractNumId w:val="30"/>
  </w:num>
  <w:num w:numId="176" w16cid:durableId="211506267">
    <w:abstractNumId w:val="30"/>
  </w:num>
  <w:num w:numId="177" w16cid:durableId="374695155">
    <w:abstractNumId w:val="30"/>
  </w:num>
  <w:num w:numId="178" w16cid:durableId="1929269552">
    <w:abstractNumId w:val="30"/>
  </w:num>
  <w:num w:numId="179" w16cid:durableId="559945538">
    <w:abstractNumId w:val="30"/>
  </w:num>
  <w:num w:numId="180" w16cid:durableId="519007793">
    <w:abstractNumId w:val="30"/>
  </w:num>
  <w:num w:numId="181" w16cid:durableId="1986857965">
    <w:abstractNumId w:val="30"/>
  </w:num>
  <w:num w:numId="182" w16cid:durableId="494491742">
    <w:abstractNumId w:val="30"/>
  </w:num>
  <w:num w:numId="183" w16cid:durableId="1062482142">
    <w:abstractNumId w:val="30"/>
  </w:num>
  <w:num w:numId="184" w16cid:durableId="187611784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19"/>
    <w:rsid w:val="00001D5F"/>
    <w:rsid w:val="00001D6E"/>
    <w:rsid w:val="0000216C"/>
    <w:rsid w:val="00002CAB"/>
    <w:rsid w:val="00003464"/>
    <w:rsid w:val="000034D4"/>
    <w:rsid w:val="00004AF9"/>
    <w:rsid w:val="00004F68"/>
    <w:rsid w:val="000056C0"/>
    <w:rsid w:val="00005C8B"/>
    <w:rsid w:val="00005FC1"/>
    <w:rsid w:val="000064CD"/>
    <w:rsid w:val="000068E7"/>
    <w:rsid w:val="00006AFF"/>
    <w:rsid w:val="00006D07"/>
    <w:rsid w:val="00007651"/>
    <w:rsid w:val="000077DC"/>
    <w:rsid w:val="00007C9B"/>
    <w:rsid w:val="00007DE0"/>
    <w:rsid w:val="000106CA"/>
    <w:rsid w:val="00010F05"/>
    <w:rsid w:val="00011232"/>
    <w:rsid w:val="0001153D"/>
    <w:rsid w:val="00013986"/>
    <w:rsid w:val="00013E84"/>
    <w:rsid w:val="00014BEF"/>
    <w:rsid w:val="00015154"/>
    <w:rsid w:val="000152F0"/>
    <w:rsid w:val="0001585F"/>
    <w:rsid w:val="00015ACB"/>
    <w:rsid w:val="00015DFE"/>
    <w:rsid w:val="00016537"/>
    <w:rsid w:val="00016C83"/>
    <w:rsid w:val="00016DD3"/>
    <w:rsid w:val="00016F68"/>
    <w:rsid w:val="000170C3"/>
    <w:rsid w:val="00017E2B"/>
    <w:rsid w:val="00020AFD"/>
    <w:rsid w:val="00020F45"/>
    <w:rsid w:val="00021033"/>
    <w:rsid w:val="00021CE9"/>
    <w:rsid w:val="00022686"/>
    <w:rsid w:val="00022F5F"/>
    <w:rsid w:val="000236CE"/>
    <w:rsid w:val="0002376D"/>
    <w:rsid w:val="00024626"/>
    <w:rsid w:val="000250F3"/>
    <w:rsid w:val="00025973"/>
    <w:rsid w:val="000265A5"/>
    <w:rsid w:val="000267C3"/>
    <w:rsid w:val="00026A57"/>
    <w:rsid w:val="00026AAD"/>
    <w:rsid w:val="00026EFD"/>
    <w:rsid w:val="00027C06"/>
    <w:rsid w:val="00030448"/>
    <w:rsid w:val="000306E9"/>
    <w:rsid w:val="00030C05"/>
    <w:rsid w:val="000312AC"/>
    <w:rsid w:val="0003164C"/>
    <w:rsid w:val="00032684"/>
    <w:rsid w:val="0003292C"/>
    <w:rsid w:val="00033325"/>
    <w:rsid w:val="00033896"/>
    <w:rsid w:val="000338CA"/>
    <w:rsid w:val="00034029"/>
    <w:rsid w:val="00034214"/>
    <w:rsid w:val="000345DA"/>
    <w:rsid w:val="00034638"/>
    <w:rsid w:val="0003489C"/>
    <w:rsid w:val="00034F0C"/>
    <w:rsid w:val="0003570F"/>
    <w:rsid w:val="00035B34"/>
    <w:rsid w:val="000360E5"/>
    <w:rsid w:val="0003674B"/>
    <w:rsid w:val="0003700E"/>
    <w:rsid w:val="00037931"/>
    <w:rsid w:val="0004045D"/>
    <w:rsid w:val="0004047F"/>
    <w:rsid w:val="00040C96"/>
    <w:rsid w:val="000418DF"/>
    <w:rsid w:val="00042026"/>
    <w:rsid w:val="0004205A"/>
    <w:rsid w:val="000420EC"/>
    <w:rsid w:val="00042972"/>
    <w:rsid w:val="00042F58"/>
    <w:rsid w:val="000434A0"/>
    <w:rsid w:val="000436D7"/>
    <w:rsid w:val="000441B4"/>
    <w:rsid w:val="000449E1"/>
    <w:rsid w:val="00044E05"/>
    <w:rsid w:val="00045D53"/>
    <w:rsid w:val="000464C1"/>
    <w:rsid w:val="00046796"/>
    <w:rsid w:val="0004786F"/>
    <w:rsid w:val="00050CD5"/>
    <w:rsid w:val="00050E3F"/>
    <w:rsid w:val="00051213"/>
    <w:rsid w:val="000513D7"/>
    <w:rsid w:val="0005158C"/>
    <w:rsid w:val="0005283F"/>
    <w:rsid w:val="00053D9B"/>
    <w:rsid w:val="000553E5"/>
    <w:rsid w:val="000557C1"/>
    <w:rsid w:val="0005615D"/>
    <w:rsid w:val="00056812"/>
    <w:rsid w:val="00057FE0"/>
    <w:rsid w:val="00057FFE"/>
    <w:rsid w:val="00060098"/>
    <w:rsid w:val="000600AA"/>
    <w:rsid w:val="000608A7"/>
    <w:rsid w:val="000609FB"/>
    <w:rsid w:val="0006147D"/>
    <w:rsid w:val="00061576"/>
    <w:rsid w:val="00061901"/>
    <w:rsid w:val="00062DB6"/>
    <w:rsid w:val="0006306F"/>
    <w:rsid w:val="000632A2"/>
    <w:rsid w:val="00064318"/>
    <w:rsid w:val="0006564D"/>
    <w:rsid w:val="000669F0"/>
    <w:rsid w:val="000671B6"/>
    <w:rsid w:val="0006790A"/>
    <w:rsid w:val="00070158"/>
    <w:rsid w:val="000708C3"/>
    <w:rsid w:val="00070B50"/>
    <w:rsid w:val="00070FC5"/>
    <w:rsid w:val="00071519"/>
    <w:rsid w:val="000717A3"/>
    <w:rsid w:val="000719AB"/>
    <w:rsid w:val="00072508"/>
    <w:rsid w:val="00072804"/>
    <w:rsid w:val="000729B3"/>
    <w:rsid w:val="00073284"/>
    <w:rsid w:val="00073373"/>
    <w:rsid w:val="0007384D"/>
    <w:rsid w:val="000745D3"/>
    <w:rsid w:val="00074C2C"/>
    <w:rsid w:val="00075147"/>
    <w:rsid w:val="00075B94"/>
    <w:rsid w:val="00075DAF"/>
    <w:rsid w:val="00075E12"/>
    <w:rsid w:val="00075FCB"/>
    <w:rsid w:val="00076385"/>
    <w:rsid w:val="000764E3"/>
    <w:rsid w:val="0007651A"/>
    <w:rsid w:val="00076F64"/>
    <w:rsid w:val="00076F76"/>
    <w:rsid w:val="000774AF"/>
    <w:rsid w:val="00077957"/>
    <w:rsid w:val="00077B43"/>
    <w:rsid w:val="000803A0"/>
    <w:rsid w:val="00080BE0"/>
    <w:rsid w:val="00080EA7"/>
    <w:rsid w:val="00081D52"/>
    <w:rsid w:val="0008210B"/>
    <w:rsid w:val="000825B7"/>
    <w:rsid w:val="00082958"/>
    <w:rsid w:val="00082BF7"/>
    <w:rsid w:val="000834C9"/>
    <w:rsid w:val="000834EC"/>
    <w:rsid w:val="000844EA"/>
    <w:rsid w:val="00084ACA"/>
    <w:rsid w:val="00084DCC"/>
    <w:rsid w:val="0008592E"/>
    <w:rsid w:val="00085A58"/>
    <w:rsid w:val="00085BDA"/>
    <w:rsid w:val="0008665B"/>
    <w:rsid w:val="00087CE1"/>
    <w:rsid w:val="00087F10"/>
    <w:rsid w:val="00091E38"/>
    <w:rsid w:val="00093319"/>
    <w:rsid w:val="0009376E"/>
    <w:rsid w:val="000937ED"/>
    <w:rsid w:val="00093A77"/>
    <w:rsid w:val="00095686"/>
    <w:rsid w:val="000959AF"/>
    <w:rsid w:val="00095CFA"/>
    <w:rsid w:val="00095FA6"/>
    <w:rsid w:val="0009630A"/>
    <w:rsid w:val="00096621"/>
    <w:rsid w:val="00097ABE"/>
    <w:rsid w:val="000A0D1C"/>
    <w:rsid w:val="000A139A"/>
    <w:rsid w:val="000A14AE"/>
    <w:rsid w:val="000A1F8F"/>
    <w:rsid w:val="000A1FB0"/>
    <w:rsid w:val="000A4A7F"/>
    <w:rsid w:val="000A4A81"/>
    <w:rsid w:val="000A4B40"/>
    <w:rsid w:val="000A4FDB"/>
    <w:rsid w:val="000A5665"/>
    <w:rsid w:val="000A68A3"/>
    <w:rsid w:val="000A6FDF"/>
    <w:rsid w:val="000A7D1E"/>
    <w:rsid w:val="000B1173"/>
    <w:rsid w:val="000B123E"/>
    <w:rsid w:val="000B2023"/>
    <w:rsid w:val="000B2293"/>
    <w:rsid w:val="000B24E2"/>
    <w:rsid w:val="000B2E90"/>
    <w:rsid w:val="000B30C7"/>
    <w:rsid w:val="000B327B"/>
    <w:rsid w:val="000B331E"/>
    <w:rsid w:val="000B474D"/>
    <w:rsid w:val="000B480D"/>
    <w:rsid w:val="000B4922"/>
    <w:rsid w:val="000B4D69"/>
    <w:rsid w:val="000B4EE3"/>
    <w:rsid w:val="000B50CB"/>
    <w:rsid w:val="000B53DD"/>
    <w:rsid w:val="000B56D8"/>
    <w:rsid w:val="000B5FF5"/>
    <w:rsid w:val="000B6577"/>
    <w:rsid w:val="000B665D"/>
    <w:rsid w:val="000B68E8"/>
    <w:rsid w:val="000B6EC7"/>
    <w:rsid w:val="000B7630"/>
    <w:rsid w:val="000B767A"/>
    <w:rsid w:val="000B7C9F"/>
    <w:rsid w:val="000C0F03"/>
    <w:rsid w:val="000C110A"/>
    <w:rsid w:val="000C1D31"/>
    <w:rsid w:val="000C20CF"/>
    <w:rsid w:val="000C253C"/>
    <w:rsid w:val="000C2651"/>
    <w:rsid w:val="000C286C"/>
    <w:rsid w:val="000C2A62"/>
    <w:rsid w:val="000C4775"/>
    <w:rsid w:val="000C516E"/>
    <w:rsid w:val="000C594E"/>
    <w:rsid w:val="000C5E1F"/>
    <w:rsid w:val="000C6061"/>
    <w:rsid w:val="000C7B86"/>
    <w:rsid w:val="000D0466"/>
    <w:rsid w:val="000D0B91"/>
    <w:rsid w:val="000D14A7"/>
    <w:rsid w:val="000D2342"/>
    <w:rsid w:val="000D23C5"/>
    <w:rsid w:val="000D32B8"/>
    <w:rsid w:val="000D3604"/>
    <w:rsid w:val="000D39E8"/>
    <w:rsid w:val="000D3E10"/>
    <w:rsid w:val="000D41C0"/>
    <w:rsid w:val="000D432C"/>
    <w:rsid w:val="000D4738"/>
    <w:rsid w:val="000D4F78"/>
    <w:rsid w:val="000D519E"/>
    <w:rsid w:val="000D53C1"/>
    <w:rsid w:val="000D5716"/>
    <w:rsid w:val="000D5F51"/>
    <w:rsid w:val="000D64B5"/>
    <w:rsid w:val="000D6FDA"/>
    <w:rsid w:val="000E1294"/>
    <w:rsid w:val="000E1F61"/>
    <w:rsid w:val="000E2591"/>
    <w:rsid w:val="000E34CC"/>
    <w:rsid w:val="000E5965"/>
    <w:rsid w:val="000E6B19"/>
    <w:rsid w:val="000E70B9"/>
    <w:rsid w:val="000E7342"/>
    <w:rsid w:val="000F0A73"/>
    <w:rsid w:val="000F0B7B"/>
    <w:rsid w:val="000F136C"/>
    <w:rsid w:val="000F14C8"/>
    <w:rsid w:val="000F1821"/>
    <w:rsid w:val="000F1853"/>
    <w:rsid w:val="000F1A4A"/>
    <w:rsid w:val="000F1A83"/>
    <w:rsid w:val="000F2328"/>
    <w:rsid w:val="000F2CB0"/>
    <w:rsid w:val="000F2F15"/>
    <w:rsid w:val="000F3C5F"/>
    <w:rsid w:val="000F499B"/>
    <w:rsid w:val="000F52BC"/>
    <w:rsid w:val="000F67F7"/>
    <w:rsid w:val="000F72A5"/>
    <w:rsid w:val="000F7E14"/>
    <w:rsid w:val="0010001D"/>
    <w:rsid w:val="00100AB4"/>
    <w:rsid w:val="00100DA3"/>
    <w:rsid w:val="0010132C"/>
    <w:rsid w:val="001018FF"/>
    <w:rsid w:val="00101972"/>
    <w:rsid w:val="0010197C"/>
    <w:rsid w:val="00102063"/>
    <w:rsid w:val="0010470C"/>
    <w:rsid w:val="00104726"/>
    <w:rsid w:val="001049A2"/>
    <w:rsid w:val="00104C57"/>
    <w:rsid w:val="00104F66"/>
    <w:rsid w:val="001052E6"/>
    <w:rsid w:val="001059AE"/>
    <w:rsid w:val="00105D9E"/>
    <w:rsid w:val="001076F5"/>
    <w:rsid w:val="00107A25"/>
    <w:rsid w:val="001105AE"/>
    <w:rsid w:val="001107FE"/>
    <w:rsid w:val="00110850"/>
    <w:rsid w:val="00112152"/>
    <w:rsid w:val="0011243B"/>
    <w:rsid w:val="00112A7A"/>
    <w:rsid w:val="00112EBC"/>
    <w:rsid w:val="00112F75"/>
    <w:rsid w:val="001132D2"/>
    <w:rsid w:val="00113665"/>
    <w:rsid w:val="00114251"/>
    <w:rsid w:val="0011539F"/>
    <w:rsid w:val="00115C2D"/>
    <w:rsid w:val="0011657F"/>
    <w:rsid w:val="00116A4B"/>
    <w:rsid w:val="00116F01"/>
    <w:rsid w:val="00117880"/>
    <w:rsid w:val="00120D1E"/>
    <w:rsid w:val="00122E58"/>
    <w:rsid w:val="00122F11"/>
    <w:rsid w:val="0012336A"/>
    <w:rsid w:val="001251F6"/>
    <w:rsid w:val="00125A13"/>
    <w:rsid w:val="00125A19"/>
    <w:rsid w:val="0012659A"/>
    <w:rsid w:val="00127055"/>
    <w:rsid w:val="001276A3"/>
    <w:rsid w:val="00127AA0"/>
    <w:rsid w:val="00130359"/>
    <w:rsid w:val="00130D66"/>
    <w:rsid w:val="00131000"/>
    <w:rsid w:val="001319E1"/>
    <w:rsid w:val="001319EE"/>
    <w:rsid w:val="00131C99"/>
    <w:rsid w:val="00131FC3"/>
    <w:rsid w:val="00132876"/>
    <w:rsid w:val="00132E36"/>
    <w:rsid w:val="0013406C"/>
    <w:rsid w:val="0013499B"/>
    <w:rsid w:val="00134FC8"/>
    <w:rsid w:val="00135770"/>
    <w:rsid w:val="00135DAF"/>
    <w:rsid w:val="00136131"/>
    <w:rsid w:val="00136903"/>
    <w:rsid w:val="00136C17"/>
    <w:rsid w:val="00136C49"/>
    <w:rsid w:val="00136CF8"/>
    <w:rsid w:val="00137746"/>
    <w:rsid w:val="00140060"/>
    <w:rsid w:val="001401A5"/>
    <w:rsid w:val="001403C9"/>
    <w:rsid w:val="001404B9"/>
    <w:rsid w:val="001407F3"/>
    <w:rsid w:val="00141033"/>
    <w:rsid w:val="00141464"/>
    <w:rsid w:val="00141474"/>
    <w:rsid w:val="00141853"/>
    <w:rsid w:val="00141D74"/>
    <w:rsid w:val="00141DB5"/>
    <w:rsid w:val="00142280"/>
    <w:rsid w:val="00142D2A"/>
    <w:rsid w:val="00143422"/>
    <w:rsid w:val="001437DC"/>
    <w:rsid w:val="00143E77"/>
    <w:rsid w:val="001443C8"/>
    <w:rsid w:val="001450B8"/>
    <w:rsid w:val="00145C41"/>
    <w:rsid w:val="00146C36"/>
    <w:rsid w:val="00146ED0"/>
    <w:rsid w:val="00147057"/>
    <w:rsid w:val="001476F1"/>
    <w:rsid w:val="0014799C"/>
    <w:rsid w:val="001506D3"/>
    <w:rsid w:val="00150EEF"/>
    <w:rsid w:val="00151404"/>
    <w:rsid w:val="00151DE2"/>
    <w:rsid w:val="00151F46"/>
    <w:rsid w:val="00152AE3"/>
    <w:rsid w:val="00152FE7"/>
    <w:rsid w:val="0015398D"/>
    <w:rsid w:val="00154345"/>
    <w:rsid w:val="0015461B"/>
    <w:rsid w:val="00154AEF"/>
    <w:rsid w:val="00155EE2"/>
    <w:rsid w:val="001560A2"/>
    <w:rsid w:val="001576F4"/>
    <w:rsid w:val="00157700"/>
    <w:rsid w:val="00157781"/>
    <w:rsid w:val="00161279"/>
    <w:rsid w:val="00161365"/>
    <w:rsid w:val="00161E85"/>
    <w:rsid w:val="00162C6F"/>
    <w:rsid w:val="001630EC"/>
    <w:rsid w:val="001631C3"/>
    <w:rsid w:val="00163B84"/>
    <w:rsid w:val="0016429D"/>
    <w:rsid w:val="001650AF"/>
    <w:rsid w:val="00165421"/>
    <w:rsid w:val="001658F9"/>
    <w:rsid w:val="00165AAC"/>
    <w:rsid w:val="00166788"/>
    <w:rsid w:val="00166BDE"/>
    <w:rsid w:val="001677DC"/>
    <w:rsid w:val="00167B3F"/>
    <w:rsid w:val="00170CD7"/>
    <w:rsid w:val="00170F57"/>
    <w:rsid w:val="001727C5"/>
    <w:rsid w:val="00172A1D"/>
    <w:rsid w:val="00172A9F"/>
    <w:rsid w:val="00173E1E"/>
    <w:rsid w:val="001743A4"/>
    <w:rsid w:val="0017489F"/>
    <w:rsid w:val="00175385"/>
    <w:rsid w:val="00176B0D"/>
    <w:rsid w:val="00176DA1"/>
    <w:rsid w:val="00177542"/>
    <w:rsid w:val="00177989"/>
    <w:rsid w:val="00177F66"/>
    <w:rsid w:val="00177F73"/>
    <w:rsid w:val="00180BCF"/>
    <w:rsid w:val="00181AC5"/>
    <w:rsid w:val="0018353B"/>
    <w:rsid w:val="001849AB"/>
    <w:rsid w:val="00185423"/>
    <w:rsid w:val="00185583"/>
    <w:rsid w:val="00185987"/>
    <w:rsid w:val="00185E91"/>
    <w:rsid w:val="00186367"/>
    <w:rsid w:val="00186833"/>
    <w:rsid w:val="001869BD"/>
    <w:rsid w:val="00187351"/>
    <w:rsid w:val="00190806"/>
    <w:rsid w:val="001908D5"/>
    <w:rsid w:val="00190E60"/>
    <w:rsid w:val="00191828"/>
    <w:rsid w:val="00191D52"/>
    <w:rsid w:val="0019286A"/>
    <w:rsid w:val="001929C7"/>
    <w:rsid w:val="0019346F"/>
    <w:rsid w:val="0019351A"/>
    <w:rsid w:val="0019357E"/>
    <w:rsid w:val="001935DD"/>
    <w:rsid w:val="00194ED5"/>
    <w:rsid w:val="00195760"/>
    <w:rsid w:val="0019630F"/>
    <w:rsid w:val="00196403"/>
    <w:rsid w:val="001965FC"/>
    <w:rsid w:val="00196AE1"/>
    <w:rsid w:val="00196BAC"/>
    <w:rsid w:val="0019727B"/>
    <w:rsid w:val="0019794F"/>
    <w:rsid w:val="00197FF8"/>
    <w:rsid w:val="001A033E"/>
    <w:rsid w:val="001A0FD2"/>
    <w:rsid w:val="001A10EA"/>
    <w:rsid w:val="001A1908"/>
    <w:rsid w:val="001A1BF5"/>
    <w:rsid w:val="001A1EB4"/>
    <w:rsid w:val="001A2235"/>
    <w:rsid w:val="001A2E37"/>
    <w:rsid w:val="001A3100"/>
    <w:rsid w:val="001A310B"/>
    <w:rsid w:val="001A3150"/>
    <w:rsid w:val="001A352C"/>
    <w:rsid w:val="001A3AF4"/>
    <w:rsid w:val="001A3EC3"/>
    <w:rsid w:val="001A4046"/>
    <w:rsid w:val="001A495C"/>
    <w:rsid w:val="001A4D8E"/>
    <w:rsid w:val="001A58F9"/>
    <w:rsid w:val="001A63D1"/>
    <w:rsid w:val="001A6F6C"/>
    <w:rsid w:val="001A6FC4"/>
    <w:rsid w:val="001A7003"/>
    <w:rsid w:val="001A74FE"/>
    <w:rsid w:val="001A765E"/>
    <w:rsid w:val="001A7823"/>
    <w:rsid w:val="001A79FF"/>
    <w:rsid w:val="001A7C41"/>
    <w:rsid w:val="001A7DD9"/>
    <w:rsid w:val="001A7DEC"/>
    <w:rsid w:val="001B2806"/>
    <w:rsid w:val="001B2871"/>
    <w:rsid w:val="001B31F1"/>
    <w:rsid w:val="001B32C0"/>
    <w:rsid w:val="001B3DDD"/>
    <w:rsid w:val="001B4510"/>
    <w:rsid w:val="001B4C77"/>
    <w:rsid w:val="001B529B"/>
    <w:rsid w:val="001B5BAB"/>
    <w:rsid w:val="001B6CAE"/>
    <w:rsid w:val="001B6DB4"/>
    <w:rsid w:val="001B70BC"/>
    <w:rsid w:val="001B7B00"/>
    <w:rsid w:val="001C10A5"/>
    <w:rsid w:val="001C1957"/>
    <w:rsid w:val="001C1EC4"/>
    <w:rsid w:val="001C203B"/>
    <w:rsid w:val="001C249A"/>
    <w:rsid w:val="001C31BE"/>
    <w:rsid w:val="001C3981"/>
    <w:rsid w:val="001C3E51"/>
    <w:rsid w:val="001C510F"/>
    <w:rsid w:val="001C6865"/>
    <w:rsid w:val="001C6990"/>
    <w:rsid w:val="001C74AF"/>
    <w:rsid w:val="001C779A"/>
    <w:rsid w:val="001D0087"/>
    <w:rsid w:val="001D04BE"/>
    <w:rsid w:val="001D0986"/>
    <w:rsid w:val="001D133F"/>
    <w:rsid w:val="001D13DD"/>
    <w:rsid w:val="001D15EE"/>
    <w:rsid w:val="001D2352"/>
    <w:rsid w:val="001D3091"/>
    <w:rsid w:val="001D35CF"/>
    <w:rsid w:val="001D3910"/>
    <w:rsid w:val="001D477B"/>
    <w:rsid w:val="001D4A4B"/>
    <w:rsid w:val="001D53C7"/>
    <w:rsid w:val="001D5DB8"/>
    <w:rsid w:val="001D76D0"/>
    <w:rsid w:val="001E18A7"/>
    <w:rsid w:val="001E1BA2"/>
    <w:rsid w:val="001E1EA8"/>
    <w:rsid w:val="001E274C"/>
    <w:rsid w:val="001E354B"/>
    <w:rsid w:val="001E4018"/>
    <w:rsid w:val="001E41E5"/>
    <w:rsid w:val="001E4BCD"/>
    <w:rsid w:val="001E5E4B"/>
    <w:rsid w:val="001E5FF1"/>
    <w:rsid w:val="001E6D7D"/>
    <w:rsid w:val="001E7089"/>
    <w:rsid w:val="001E70B9"/>
    <w:rsid w:val="001E7ACD"/>
    <w:rsid w:val="001F0A8C"/>
    <w:rsid w:val="001F1229"/>
    <w:rsid w:val="001F207E"/>
    <w:rsid w:val="001F2F59"/>
    <w:rsid w:val="001F2F84"/>
    <w:rsid w:val="001F38BD"/>
    <w:rsid w:val="001F3AA9"/>
    <w:rsid w:val="001F4C17"/>
    <w:rsid w:val="001F508B"/>
    <w:rsid w:val="001F54C7"/>
    <w:rsid w:val="001F5B80"/>
    <w:rsid w:val="001F62E6"/>
    <w:rsid w:val="001F6374"/>
    <w:rsid w:val="001F71F5"/>
    <w:rsid w:val="001F7A58"/>
    <w:rsid w:val="001F7C72"/>
    <w:rsid w:val="0020031C"/>
    <w:rsid w:val="00200D56"/>
    <w:rsid w:val="0020101C"/>
    <w:rsid w:val="00201556"/>
    <w:rsid w:val="00201753"/>
    <w:rsid w:val="002022C5"/>
    <w:rsid w:val="00202340"/>
    <w:rsid w:val="002029D5"/>
    <w:rsid w:val="00202E7A"/>
    <w:rsid w:val="0020324B"/>
    <w:rsid w:val="00203519"/>
    <w:rsid w:val="0020495D"/>
    <w:rsid w:val="00205D07"/>
    <w:rsid w:val="00206E8D"/>
    <w:rsid w:val="0020790B"/>
    <w:rsid w:val="00210C23"/>
    <w:rsid w:val="0021141A"/>
    <w:rsid w:val="002114D4"/>
    <w:rsid w:val="00211572"/>
    <w:rsid w:val="002119A4"/>
    <w:rsid w:val="00211A06"/>
    <w:rsid w:val="00211EF8"/>
    <w:rsid w:val="002121A7"/>
    <w:rsid w:val="002124F9"/>
    <w:rsid w:val="0021269E"/>
    <w:rsid w:val="00212780"/>
    <w:rsid w:val="00212790"/>
    <w:rsid w:val="00212A7F"/>
    <w:rsid w:val="00212BC1"/>
    <w:rsid w:val="00213226"/>
    <w:rsid w:val="00213D1E"/>
    <w:rsid w:val="00213F6C"/>
    <w:rsid w:val="00213FCA"/>
    <w:rsid w:val="00214037"/>
    <w:rsid w:val="0021435C"/>
    <w:rsid w:val="002146A0"/>
    <w:rsid w:val="0021571F"/>
    <w:rsid w:val="00215905"/>
    <w:rsid w:val="00216805"/>
    <w:rsid w:val="00216A5A"/>
    <w:rsid w:val="00217390"/>
    <w:rsid w:val="0021765A"/>
    <w:rsid w:val="00217D10"/>
    <w:rsid w:val="00220C8C"/>
    <w:rsid w:val="0022110B"/>
    <w:rsid w:val="00221DC3"/>
    <w:rsid w:val="00224CCE"/>
    <w:rsid w:val="00224D95"/>
    <w:rsid w:val="002255CF"/>
    <w:rsid w:val="0022563D"/>
    <w:rsid w:val="00226AEA"/>
    <w:rsid w:val="00226D57"/>
    <w:rsid w:val="002271E2"/>
    <w:rsid w:val="002274A4"/>
    <w:rsid w:val="002308C0"/>
    <w:rsid w:val="0023126F"/>
    <w:rsid w:val="002312B4"/>
    <w:rsid w:val="0023135F"/>
    <w:rsid w:val="00232C41"/>
    <w:rsid w:val="00232DD5"/>
    <w:rsid w:val="002332A1"/>
    <w:rsid w:val="00233494"/>
    <w:rsid w:val="00234067"/>
    <w:rsid w:val="002343FC"/>
    <w:rsid w:val="00234510"/>
    <w:rsid w:val="00234C34"/>
    <w:rsid w:val="00235413"/>
    <w:rsid w:val="00235FB5"/>
    <w:rsid w:val="00236BBE"/>
    <w:rsid w:val="002370E0"/>
    <w:rsid w:val="00237C8E"/>
    <w:rsid w:val="0024131D"/>
    <w:rsid w:val="00241566"/>
    <w:rsid w:val="00241CAC"/>
    <w:rsid w:val="00241CAD"/>
    <w:rsid w:val="00241EF7"/>
    <w:rsid w:val="002429AB"/>
    <w:rsid w:val="00242AAA"/>
    <w:rsid w:val="00243103"/>
    <w:rsid w:val="00243F6A"/>
    <w:rsid w:val="002446DC"/>
    <w:rsid w:val="002447CB"/>
    <w:rsid w:val="002450DB"/>
    <w:rsid w:val="002451C0"/>
    <w:rsid w:val="00245E3F"/>
    <w:rsid w:val="00246083"/>
    <w:rsid w:val="0024638F"/>
    <w:rsid w:val="00246AB8"/>
    <w:rsid w:val="002470F0"/>
    <w:rsid w:val="0025040C"/>
    <w:rsid w:val="00251580"/>
    <w:rsid w:val="002520AF"/>
    <w:rsid w:val="00252A9B"/>
    <w:rsid w:val="00252AFF"/>
    <w:rsid w:val="00252B51"/>
    <w:rsid w:val="00252C76"/>
    <w:rsid w:val="00252EE7"/>
    <w:rsid w:val="00253140"/>
    <w:rsid w:val="00254B6A"/>
    <w:rsid w:val="00255462"/>
    <w:rsid w:val="00255946"/>
    <w:rsid w:val="00255FD9"/>
    <w:rsid w:val="00256544"/>
    <w:rsid w:val="00256B09"/>
    <w:rsid w:val="002574AB"/>
    <w:rsid w:val="002579FB"/>
    <w:rsid w:val="00260099"/>
    <w:rsid w:val="00261184"/>
    <w:rsid w:val="0026348F"/>
    <w:rsid w:val="00263665"/>
    <w:rsid w:val="002637D2"/>
    <w:rsid w:val="00264E8F"/>
    <w:rsid w:val="002652C2"/>
    <w:rsid w:val="002653C2"/>
    <w:rsid w:val="002653D0"/>
    <w:rsid w:val="002669FB"/>
    <w:rsid w:val="00270396"/>
    <w:rsid w:val="00270BAD"/>
    <w:rsid w:val="00270EC8"/>
    <w:rsid w:val="00270EEA"/>
    <w:rsid w:val="002715D0"/>
    <w:rsid w:val="00272466"/>
    <w:rsid w:val="00272476"/>
    <w:rsid w:val="002724E9"/>
    <w:rsid w:val="00272538"/>
    <w:rsid w:val="00272573"/>
    <w:rsid w:val="00272A40"/>
    <w:rsid w:val="00272BA0"/>
    <w:rsid w:val="00273CF6"/>
    <w:rsid w:val="00274259"/>
    <w:rsid w:val="002745CA"/>
    <w:rsid w:val="00274BD0"/>
    <w:rsid w:val="00274E52"/>
    <w:rsid w:val="0027520F"/>
    <w:rsid w:val="00275265"/>
    <w:rsid w:val="002760AF"/>
    <w:rsid w:val="00276E70"/>
    <w:rsid w:val="00280443"/>
    <w:rsid w:val="00280555"/>
    <w:rsid w:val="0028079A"/>
    <w:rsid w:val="00281587"/>
    <w:rsid w:val="00281A19"/>
    <w:rsid w:val="00281A4F"/>
    <w:rsid w:val="00282485"/>
    <w:rsid w:val="00282A67"/>
    <w:rsid w:val="002833A7"/>
    <w:rsid w:val="00283711"/>
    <w:rsid w:val="00283726"/>
    <w:rsid w:val="002840D4"/>
    <w:rsid w:val="0028411E"/>
    <w:rsid w:val="00284D7C"/>
    <w:rsid w:val="002855FA"/>
    <w:rsid w:val="00286043"/>
    <w:rsid w:val="00286617"/>
    <w:rsid w:val="0028725C"/>
    <w:rsid w:val="00287271"/>
    <w:rsid w:val="002873A4"/>
    <w:rsid w:val="00287ECD"/>
    <w:rsid w:val="00287F79"/>
    <w:rsid w:val="002908CB"/>
    <w:rsid w:val="00291686"/>
    <w:rsid w:val="00291E5E"/>
    <w:rsid w:val="0029208E"/>
    <w:rsid w:val="002922A1"/>
    <w:rsid w:val="00292DAA"/>
    <w:rsid w:val="00293761"/>
    <w:rsid w:val="00293955"/>
    <w:rsid w:val="0029418F"/>
    <w:rsid w:val="00294E09"/>
    <w:rsid w:val="00295053"/>
    <w:rsid w:val="00295DE5"/>
    <w:rsid w:val="00295F67"/>
    <w:rsid w:val="00295FC6"/>
    <w:rsid w:val="00296427"/>
    <w:rsid w:val="002969AE"/>
    <w:rsid w:val="0029723E"/>
    <w:rsid w:val="0029729C"/>
    <w:rsid w:val="00297340"/>
    <w:rsid w:val="00297E8D"/>
    <w:rsid w:val="00297F9B"/>
    <w:rsid w:val="002A0B4B"/>
    <w:rsid w:val="002A0CC7"/>
    <w:rsid w:val="002A0FF5"/>
    <w:rsid w:val="002A13E5"/>
    <w:rsid w:val="002A1458"/>
    <w:rsid w:val="002A1877"/>
    <w:rsid w:val="002A1A34"/>
    <w:rsid w:val="002A325F"/>
    <w:rsid w:val="002A3306"/>
    <w:rsid w:val="002A49A2"/>
    <w:rsid w:val="002A4D33"/>
    <w:rsid w:val="002A4FC3"/>
    <w:rsid w:val="002A58F4"/>
    <w:rsid w:val="002A5CE0"/>
    <w:rsid w:val="002A5F28"/>
    <w:rsid w:val="002A64E8"/>
    <w:rsid w:val="002A6A8B"/>
    <w:rsid w:val="002A6CFE"/>
    <w:rsid w:val="002B0A73"/>
    <w:rsid w:val="002B0C7E"/>
    <w:rsid w:val="002B0F63"/>
    <w:rsid w:val="002B1786"/>
    <w:rsid w:val="002B18F2"/>
    <w:rsid w:val="002B1AB0"/>
    <w:rsid w:val="002B1D48"/>
    <w:rsid w:val="002B1E31"/>
    <w:rsid w:val="002B1E6A"/>
    <w:rsid w:val="002B2389"/>
    <w:rsid w:val="002B2758"/>
    <w:rsid w:val="002B2F4B"/>
    <w:rsid w:val="002B3233"/>
    <w:rsid w:val="002B3319"/>
    <w:rsid w:val="002B3454"/>
    <w:rsid w:val="002B34EB"/>
    <w:rsid w:val="002B4D66"/>
    <w:rsid w:val="002B7844"/>
    <w:rsid w:val="002B7FC0"/>
    <w:rsid w:val="002C016A"/>
    <w:rsid w:val="002C0B64"/>
    <w:rsid w:val="002C0B77"/>
    <w:rsid w:val="002C1561"/>
    <w:rsid w:val="002C1583"/>
    <w:rsid w:val="002C1FDB"/>
    <w:rsid w:val="002C27D6"/>
    <w:rsid w:val="002C2C57"/>
    <w:rsid w:val="002C2FFE"/>
    <w:rsid w:val="002C3A01"/>
    <w:rsid w:val="002C4EC5"/>
    <w:rsid w:val="002C555B"/>
    <w:rsid w:val="002C5862"/>
    <w:rsid w:val="002C5EB9"/>
    <w:rsid w:val="002C6341"/>
    <w:rsid w:val="002C7832"/>
    <w:rsid w:val="002C7CD1"/>
    <w:rsid w:val="002C7F60"/>
    <w:rsid w:val="002D0C86"/>
    <w:rsid w:val="002D0DDA"/>
    <w:rsid w:val="002D109D"/>
    <w:rsid w:val="002D1231"/>
    <w:rsid w:val="002D14FE"/>
    <w:rsid w:val="002D1F6F"/>
    <w:rsid w:val="002D2182"/>
    <w:rsid w:val="002D2CFB"/>
    <w:rsid w:val="002D3212"/>
    <w:rsid w:val="002D3B4A"/>
    <w:rsid w:val="002D3C4C"/>
    <w:rsid w:val="002D3D55"/>
    <w:rsid w:val="002D3FB3"/>
    <w:rsid w:val="002D41DF"/>
    <w:rsid w:val="002D4896"/>
    <w:rsid w:val="002D53F5"/>
    <w:rsid w:val="002D61BE"/>
    <w:rsid w:val="002D64FE"/>
    <w:rsid w:val="002D6511"/>
    <w:rsid w:val="002D665D"/>
    <w:rsid w:val="002D6863"/>
    <w:rsid w:val="002D7025"/>
    <w:rsid w:val="002D759C"/>
    <w:rsid w:val="002D76BB"/>
    <w:rsid w:val="002E026B"/>
    <w:rsid w:val="002E050E"/>
    <w:rsid w:val="002E0602"/>
    <w:rsid w:val="002E1639"/>
    <w:rsid w:val="002E1928"/>
    <w:rsid w:val="002E1D9D"/>
    <w:rsid w:val="002E21D6"/>
    <w:rsid w:val="002E2633"/>
    <w:rsid w:val="002E2CCA"/>
    <w:rsid w:val="002E35DC"/>
    <w:rsid w:val="002E36AA"/>
    <w:rsid w:val="002E54AF"/>
    <w:rsid w:val="002E5E6B"/>
    <w:rsid w:val="002E636F"/>
    <w:rsid w:val="002E68FB"/>
    <w:rsid w:val="002E69DF"/>
    <w:rsid w:val="002E6F4D"/>
    <w:rsid w:val="002E79DD"/>
    <w:rsid w:val="002F04E2"/>
    <w:rsid w:val="002F0594"/>
    <w:rsid w:val="002F06D3"/>
    <w:rsid w:val="002F3557"/>
    <w:rsid w:val="002F3994"/>
    <w:rsid w:val="002F3B1A"/>
    <w:rsid w:val="002F4B4F"/>
    <w:rsid w:val="002F4D21"/>
    <w:rsid w:val="002F52C9"/>
    <w:rsid w:val="002F539E"/>
    <w:rsid w:val="002F5A38"/>
    <w:rsid w:val="002F668D"/>
    <w:rsid w:val="002F6BF0"/>
    <w:rsid w:val="002F6C15"/>
    <w:rsid w:val="002F7094"/>
    <w:rsid w:val="002F70C7"/>
    <w:rsid w:val="002F753A"/>
    <w:rsid w:val="002F7B9A"/>
    <w:rsid w:val="003002C7"/>
    <w:rsid w:val="003005A8"/>
    <w:rsid w:val="0030079D"/>
    <w:rsid w:val="00300B53"/>
    <w:rsid w:val="00301A5F"/>
    <w:rsid w:val="003024AE"/>
    <w:rsid w:val="00302A41"/>
    <w:rsid w:val="00303709"/>
    <w:rsid w:val="003039C0"/>
    <w:rsid w:val="00303FB6"/>
    <w:rsid w:val="00304084"/>
    <w:rsid w:val="00304253"/>
    <w:rsid w:val="00304538"/>
    <w:rsid w:val="00304A70"/>
    <w:rsid w:val="00304A92"/>
    <w:rsid w:val="00304B6B"/>
    <w:rsid w:val="003059AD"/>
    <w:rsid w:val="0030629A"/>
    <w:rsid w:val="00310610"/>
    <w:rsid w:val="003106DF"/>
    <w:rsid w:val="00310706"/>
    <w:rsid w:val="00311051"/>
    <w:rsid w:val="003114E7"/>
    <w:rsid w:val="003116F1"/>
    <w:rsid w:val="00312065"/>
    <w:rsid w:val="00312201"/>
    <w:rsid w:val="00312359"/>
    <w:rsid w:val="00312699"/>
    <w:rsid w:val="00312998"/>
    <w:rsid w:val="00313044"/>
    <w:rsid w:val="003132C8"/>
    <w:rsid w:val="003139C4"/>
    <w:rsid w:val="00313CBB"/>
    <w:rsid w:val="00313E9B"/>
    <w:rsid w:val="00314C13"/>
    <w:rsid w:val="0031508E"/>
    <w:rsid w:val="003160BD"/>
    <w:rsid w:val="003168A7"/>
    <w:rsid w:val="00317E81"/>
    <w:rsid w:val="00320C2F"/>
    <w:rsid w:val="00320CE0"/>
    <w:rsid w:val="00320EBC"/>
    <w:rsid w:val="003215B3"/>
    <w:rsid w:val="003216BE"/>
    <w:rsid w:val="00322033"/>
    <w:rsid w:val="00322978"/>
    <w:rsid w:val="00322D2B"/>
    <w:rsid w:val="00322F68"/>
    <w:rsid w:val="00323503"/>
    <w:rsid w:val="0032353A"/>
    <w:rsid w:val="00323A9B"/>
    <w:rsid w:val="00323EC5"/>
    <w:rsid w:val="00324C75"/>
    <w:rsid w:val="00325007"/>
    <w:rsid w:val="00325A54"/>
    <w:rsid w:val="003262EB"/>
    <w:rsid w:val="0032637C"/>
    <w:rsid w:val="003263C5"/>
    <w:rsid w:val="00327019"/>
    <w:rsid w:val="00327EA2"/>
    <w:rsid w:val="003304C6"/>
    <w:rsid w:val="00330B39"/>
    <w:rsid w:val="00331AC9"/>
    <w:rsid w:val="0033393F"/>
    <w:rsid w:val="00333B55"/>
    <w:rsid w:val="00333D66"/>
    <w:rsid w:val="0033463B"/>
    <w:rsid w:val="003346FC"/>
    <w:rsid w:val="00334BBE"/>
    <w:rsid w:val="00334E1E"/>
    <w:rsid w:val="0033563A"/>
    <w:rsid w:val="00335B81"/>
    <w:rsid w:val="00335D13"/>
    <w:rsid w:val="00335DFA"/>
    <w:rsid w:val="00336315"/>
    <w:rsid w:val="00336726"/>
    <w:rsid w:val="00336A50"/>
    <w:rsid w:val="00336D30"/>
    <w:rsid w:val="003377AD"/>
    <w:rsid w:val="00337A49"/>
    <w:rsid w:val="00340775"/>
    <w:rsid w:val="003419F8"/>
    <w:rsid w:val="00341F4C"/>
    <w:rsid w:val="00341FB0"/>
    <w:rsid w:val="00342B61"/>
    <w:rsid w:val="00342D6C"/>
    <w:rsid w:val="00343CA5"/>
    <w:rsid w:val="0034473A"/>
    <w:rsid w:val="00345056"/>
    <w:rsid w:val="0034545A"/>
    <w:rsid w:val="00345FF1"/>
    <w:rsid w:val="003506D4"/>
    <w:rsid w:val="00350F3F"/>
    <w:rsid w:val="00350F8E"/>
    <w:rsid w:val="00351107"/>
    <w:rsid w:val="00351406"/>
    <w:rsid w:val="003519A2"/>
    <w:rsid w:val="003520E8"/>
    <w:rsid w:val="00352482"/>
    <w:rsid w:val="0035283F"/>
    <w:rsid w:val="00352EA8"/>
    <w:rsid w:val="0035314A"/>
    <w:rsid w:val="00353435"/>
    <w:rsid w:val="00353A07"/>
    <w:rsid w:val="00354463"/>
    <w:rsid w:val="003550A3"/>
    <w:rsid w:val="00355C61"/>
    <w:rsid w:val="003561D9"/>
    <w:rsid w:val="00356211"/>
    <w:rsid w:val="00356ADB"/>
    <w:rsid w:val="00356B69"/>
    <w:rsid w:val="00356F43"/>
    <w:rsid w:val="0035742F"/>
    <w:rsid w:val="00357449"/>
    <w:rsid w:val="00360CEC"/>
    <w:rsid w:val="003612D2"/>
    <w:rsid w:val="003613BE"/>
    <w:rsid w:val="00362FB3"/>
    <w:rsid w:val="0036378C"/>
    <w:rsid w:val="003638FB"/>
    <w:rsid w:val="00364EC2"/>
    <w:rsid w:val="00365614"/>
    <w:rsid w:val="00365710"/>
    <w:rsid w:val="0036595F"/>
    <w:rsid w:val="00366473"/>
    <w:rsid w:val="00366C15"/>
    <w:rsid w:val="00367590"/>
    <w:rsid w:val="00367F19"/>
    <w:rsid w:val="00370306"/>
    <w:rsid w:val="0037041E"/>
    <w:rsid w:val="0037043E"/>
    <w:rsid w:val="0037052D"/>
    <w:rsid w:val="0037055D"/>
    <w:rsid w:val="003708B7"/>
    <w:rsid w:val="003722BF"/>
    <w:rsid w:val="0037286D"/>
    <w:rsid w:val="003734BC"/>
    <w:rsid w:val="00373874"/>
    <w:rsid w:val="00373BB8"/>
    <w:rsid w:val="003741D6"/>
    <w:rsid w:val="00374574"/>
    <w:rsid w:val="003745E7"/>
    <w:rsid w:val="00374D4E"/>
    <w:rsid w:val="00374EDC"/>
    <w:rsid w:val="003755CC"/>
    <w:rsid w:val="00375CFB"/>
    <w:rsid w:val="00376B70"/>
    <w:rsid w:val="003773AF"/>
    <w:rsid w:val="003778FB"/>
    <w:rsid w:val="003804C1"/>
    <w:rsid w:val="003809E4"/>
    <w:rsid w:val="0038107C"/>
    <w:rsid w:val="00381C1D"/>
    <w:rsid w:val="00382B4F"/>
    <w:rsid w:val="003846F3"/>
    <w:rsid w:val="003849BB"/>
    <w:rsid w:val="00384D2D"/>
    <w:rsid w:val="00385BF2"/>
    <w:rsid w:val="0038658A"/>
    <w:rsid w:val="00386DAB"/>
    <w:rsid w:val="003873CF"/>
    <w:rsid w:val="00387813"/>
    <w:rsid w:val="00387A35"/>
    <w:rsid w:val="00387F63"/>
    <w:rsid w:val="00390365"/>
    <w:rsid w:val="0039041A"/>
    <w:rsid w:val="003907D1"/>
    <w:rsid w:val="00390F1C"/>
    <w:rsid w:val="003919CD"/>
    <w:rsid w:val="00391F34"/>
    <w:rsid w:val="00392084"/>
    <w:rsid w:val="003927A1"/>
    <w:rsid w:val="003928EF"/>
    <w:rsid w:val="00392985"/>
    <w:rsid w:val="00392D56"/>
    <w:rsid w:val="00393007"/>
    <w:rsid w:val="00394D62"/>
    <w:rsid w:val="003955C2"/>
    <w:rsid w:val="00395916"/>
    <w:rsid w:val="00396626"/>
    <w:rsid w:val="0039713B"/>
    <w:rsid w:val="003977CA"/>
    <w:rsid w:val="003A056B"/>
    <w:rsid w:val="003A1088"/>
    <w:rsid w:val="003A1751"/>
    <w:rsid w:val="003A1826"/>
    <w:rsid w:val="003A1B9B"/>
    <w:rsid w:val="003A1C4E"/>
    <w:rsid w:val="003A3084"/>
    <w:rsid w:val="003A3174"/>
    <w:rsid w:val="003A38D5"/>
    <w:rsid w:val="003A3B81"/>
    <w:rsid w:val="003A3BFB"/>
    <w:rsid w:val="003A4061"/>
    <w:rsid w:val="003A4064"/>
    <w:rsid w:val="003A46CB"/>
    <w:rsid w:val="003A480D"/>
    <w:rsid w:val="003A4900"/>
    <w:rsid w:val="003A4DA9"/>
    <w:rsid w:val="003A6419"/>
    <w:rsid w:val="003A6A9B"/>
    <w:rsid w:val="003A7653"/>
    <w:rsid w:val="003A774B"/>
    <w:rsid w:val="003A7E99"/>
    <w:rsid w:val="003B07F3"/>
    <w:rsid w:val="003B10E1"/>
    <w:rsid w:val="003B17AF"/>
    <w:rsid w:val="003B3310"/>
    <w:rsid w:val="003B344B"/>
    <w:rsid w:val="003B392B"/>
    <w:rsid w:val="003B39BB"/>
    <w:rsid w:val="003B45E5"/>
    <w:rsid w:val="003B47E9"/>
    <w:rsid w:val="003B4BC9"/>
    <w:rsid w:val="003B5BF3"/>
    <w:rsid w:val="003B5D38"/>
    <w:rsid w:val="003B5DDD"/>
    <w:rsid w:val="003B5E02"/>
    <w:rsid w:val="003B641A"/>
    <w:rsid w:val="003B650F"/>
    <w:rsid w:val="003B6D9F"/>
    <w:rsid w:val="003B7EC3"/>
    <w:rsid w:val="003C0EBE"/>
    <w:rsid w:val="003C11A5"/>
    <w:rsid w:val="003C1287"/>
    <w:rsid w:val="003C35DA"/>
    <w:rsid w:val="003C39A9"/>
    <w:rsid w:val="003C4618"/>
    <w:rsid w:val="003C48DA"/>
    <w:rsid w:val="003C51EE"/>
    <w:rsid w:val="003C584B"/>
    <w:rsid w:val="003C5851"/>
    <w:rsid w:val="003C5B57"/>
    <w:rsid w:val="003C60B5"/>
    <w:rsid w:val="003C6142"/>
    <w:rsid w:val="003C6E34"/>
    <w:rsid w:val="003C78DF"/>
    <w:rsid w:val="003C7E2C"/>
    <w:rsid w:val="003C7F37"/>
    <w:rsid w:val="003D08A4"/>
    <w:rsid w:val="003D212B"/>
    <w:rsid w:val="003D23E7"/>
    <w:rsid w:val="003D352D"/>
    <w:rsid w:val="003D3A4F"/>
    <w:rsid w:val="003D42F1"/>
    <w:rsid w:val="003D4D27"/>
    <w:rsid w:val="003D50C8"/>
    <w:rsid w:val="003D50D4"/>
    <w:rsid w:val="003D5367"/>
    <w:rsid w:val="003D5541"/>
    <w:rsid w:val="003D559B"/>
    <w:rsid w:val="003D599F"/>
    <w:rsid w:val="003D5B88"/>
    <w:rsid w:val="003D6CB6"/>
    <w:rsid w:val="003D6EFA"/>
    <w:rsid w:val="003D7250"/>
    <w:rsid w:val="003D76D7"/>
    <w:rsid w:val="003D77DD"/>
    <w:rsid w:val="003E18AE"/>
    <w:rsid w:val="003E2392"/>
    <w:rsid w:val="003E2681"/>
    <w:rsid w:val="003E26AF"/>
    <w:rsid w:val="003E2E3C"/>
    <w:rsid w:val="003E37B1"/>
    <w:rsid w:val="003E4D9A"/>
    <w:rsid w:val="003E4E73"/>
    <w:rsid w:val="003E5261"/>
    <w:rsid w:val="003E5969"/>
    <w:rsid w:val="003E5A27"/>
    <w:rsid w:val="003E5F71"/>
    <w:rsid w:val="003E66CE"/>
    <w:rsid w:val="003E6864"/>
    <w:rsid w:val="003E7014"/>
    <w:rsid w:val="003E736B"/>
    <w:rsid w:val="003F10A8"/>
    <w:rsid w:val="003F1C90"/>
    <w:rsid w:val="003F2B48"/>
    <w:rsid w:val="003F3BD5"/>
    <w:rsid w:val="003F3FC1"/>
    <w:rsid w:val="003F4240"/>
    <w:rsid w:val="003F5129"/>
    <w:rsid w:val="003F59DE"/>
    <w:rsid w:val="003F5ADE"/>
    <w:rsid w:val="003F60A5"/>
    <w:rsid w:val="003F70D9"/>
    <w:rsid w:val="0040053C"/>
    <w:rsid w:val="0040096F"/>
    <w:rsid w:val="00400F4B"/>
    <w:rsid w:val="00401E97"/>
    <w:rsid w:val="004026E1"/>
    <w:rsid w:val="00402E5E"/>
    <w:rsid w:val="004039D9"/>
    <w:rsid w:val="00403BB3"/>
    <w:rsid w:val="0040407A"/>
    <w:rsid w:val="0040438E"/>
    <w:rsid w:val="004057A7"/>
    <w:rsid w:val="00405CE4"/>
    <w:rsid w:val="00407219"/>
    <w:rsid w:val="00411701"/>
    <w:rsid w:val="00411A94"/>
    <w:rsid w:val="00411D46"/>
    <w:rsid w:val="00412407"/>
    <w:rsid w:val="00412EB4"/>
    <w:rsid w:val="0041328D"/>
    <w:rsid w:val="00413915"/>
    <w:rsid w:val="00413928"/>
    <w:rsid w:val="004160D4"/>
    <w:rsid w:val="00416AF4"/>
    <w:rsid w:val="00416C1E"/>
    <w:rsid w:val="00416E1F"/>
    <w:rsid w:val="0041759E"/>
    <w:rsid w:val="00417B75"/>
    <w:rsid w:val="0042019B"/>
    <w:rsid w:val="004218A8"/>
    <w:rsid w:val="0042208D"/>
    <w:rsid w:val="00422747"/>
    <w:rsid w:val="00422BD6"/>
    <w:rsid w:val="004230AB"/>
    <w:rsid w:val="004236FE"/>
    <w:rsid w:val="00423E9D"/>
    <w:rsid w:val="0042416F"/>
    <w:rsid w:val="00424995"/>
    <w:rsid w:val="00424A83"/>
    <w:rsid w:val="00425A39"/>
    <w:rsid w:val="004270B5"/>
    <w:rsid w:val="00427167"/>
    <w:rsid w:val="0043027E"/>
    <w:rsid w:val="00430280"/>
    <w:rsid w:val="004302A4"/>
    <w:rsid w:val="00430953"/>
    <w:rsid w:val="00430C5F"/>
    <w:rsid w:val="004314D5"/>
    <w:rsid w:val="00431B44"/>
    <w:rsid w:val="00431C6C"/>
    <w:rsid w:val="00432D93"/>
    <w:rsid w:val="00433270"/>
    <w:rsid w:val="004342BE"/>
    <w:rsid w:val="004342D4"/>
    <w:rsid w:val="00434FD6"/>
    <w:rsid w:val="004356BE"/>
    <w:rsid w:val="00435B70"/>
    <w:rsid w:val="00436201"/>
    <w:rsid w:val="004367A3"/>
    <w:rsid w:val="00436EE7"/>
    <w:rsid w:val="00437099"/>
    <w:rsid w:val="0043763F"/>
    <w:rsid w:val="0043779E"/>
    <w:rsid w:val="00437F2D"/>
    <w:rsid w:val="004402AF"/>
    <w:rsid w:val="004403BC"/>
    <w:rsid w:val="00440C28"/>
    <w:rsid w:val="00440E37"/>
    <w:rsid w:val="00441559"/>
    <w:rsid w:val="00441562"/>
    <w:rsid w:val="00441E00"/>
    <w:rsid w:val="00442928"/>
    <w:rsid w:val="00442A08"/>
    <w:rsid w:val="00442C97"/>
    <w:rsid w:val="004432C7"/>
    <w:rsid w:val="004440CA"/>
    <w:rsid w:val="00444A3E"/>
    <w:rsid w:val="00444BBF"/>
    <w:rsid w:val="00444C82"/>
    <w:rsid w:val="00446290"/>
    <w:rsid w:val="00446A9A"/>
    <w:rsid w:val="00446DA0"/>
    <w:rsid w:val="00447092"/>
    <w:rsid w:val="004505B6"/>
    <w:rsid w:val="00450FC7"/>
    <w:rsid w:val="00451091"/>
    <w:rsid w:val="004511CA"/>
    <w:rsid w:val="00451FD3"/>
    <w:rsid w:val="004523DC"/>
    <w:rsid w:val="00452707"/>
    <w:rsid w:val="00452E19"/>
    <w:rsid w:val="00453383"/>
    <w:rsid w:val="00453A9E"/>
    <w:rsid w:val="00455743"/>
    <w:rsid w:val="00455FD0"/>
    <w:rsid w:val="004574C4"/>
    <w:rsid w:val="00457657"/>
    <w:rsid w:val="004576B7"/>
    <w:rsid w:val="00457770"/>
    <w:rsid w:val="00457C8B"/>
    <w:rsid w:val="00461E4C"/>
    <w:rsid w:val="00462A64"/>
    <w:rsid w:val="00463E1F"/>
    <w:rsid w:val="00464285"/>
    <w:rsid w:val="00464439"/>
    <w:rsid w:val="00464BF4"/>
    <w:rsid w:val="00464F67"/>
    <w:rsid w:val="00464FC5"/>
    <w:rsid w:val="00465125"/>
    <w:rsid w:val="00465282"/>
    <w:rsid w:val="00465C76"/>
    <w:rsid w:val="0046734C"/>
    <w:rsid w:val="00470144"/>
    <w:rsid w:val="00470583"/>
    <w:rsid w:val="00470DF6"/>
    <w:rsid w:val="00471585"/>
    <w:rsid w:val="00472649"/>
    <w:rsid w:val="004731AA"/>
    <w:rsid w:val="00473452"/>
    <w:rsid w:val="0047376C"/>
    <w:rsid w:val="004739FB"/>
    <w:rsid w:val="00474519"/>
    <w:rsid w:val="00474945"/>
    <w:rsid w:val="00474DBD"/>
    <w:rsid w:val="004752D3"/>
    <w:rsid w:val="0047548D"/>
    <w:rsid w:val="0047586F"/>
    <w:rsid w:val="00475AC3"/>
    <w:rsid w:val="004768FC"/>
    <w:rsid w:val="00477AA1"/>
    <w:rsid w:val="004804D5"/>
    <w:rsid w:val="00480503"/>
    <w:rsid w:val="00480910"/>
    <w:rsid w:val="004813A0"/>
    <w:rsid w:val="0048171F"/>
    <w:rsid w:val="00481C56"/>
    <w:rsid w:val="00482368"/>
    <w:rsid w:val="00482D14"/>
    <w:rsid w:val="00482EB9"/>
    <w:rsid w:val="00483089"/>
    <w:rsid w:val="004832D0"/>
    <w:rsid w:val="00483348"/>
    <w:rsid w:val="00483CFC"/>
    <w:rsid w:val="00484105"/>
    <w:rsid w:val="0048495A"/>
    <w:rsid w:val="00484C7C"/>
    <w:rsid w:val="00484F7B"/>
    <w:rsid w:val="00485267"/>
    <w:rsid w:val="00485B28"/>
    <w:rsid w:val="00485E5C"/>
    <w:rsid w:val="00485E74"/>
    <w:rsid w:val="004862D2"/>
    <w:rsid w:val="004874AF"/>
    <w:rsid w:val="00487D27"/>
    <w:rsid w:val="004901B4"/>
    <w:rsid w:val="00490328"/>
    <w:rsid w:val="00490358"/>
    <w:rsid w:val="00490E23"/>
    <w:rsid w:val="004917A2"/>
    <w:rsid w:val="004917DF"/>
    <w:rsid w:val="00492389"/>
    <w:rsid w:val="00493EB0"/>
    <w:rsid w:val="0049752C"/>
    <w:rsid w:val="00497C36"/>
    <w:rsid w:val="004A001A"/>
    <w:rsid w:val="004A01B9"/>
    <w:rsid w:val="004A020D"/>
    <w:rsid w:val="004A022B"/>
    <w:rsid w:val="004A080C"/>
    <w:rsid w:val="004A0980"/>
    <w:rsid w:val="004A221F"/>
    <w:rsid w:val="004A2C32"/>
    <w:rsid w:val="004A3070"/>
    <w:rsid w:val="004A3430"/>
    <w:rsid w:val="004A3899"/>
    <w:rsid w:val="004A3B2B"/>
    <w:rsid w:val="004A3BC1"/>
    <w:rsid w:val="004A3E4B"/>
    <w:rsid w:val="004A473E"/>
    <w:rsid w:val="004A5004"/>
    <w:rsid w:val="004A5748"/>
    <w:rsid w:val="004A5928"/>
    <w:rsid w:val="004A65CD"/>
    <w:rsid w:val="004A67DE"/>
    <w:rsid w:val="004A7559"/>
    <w:rsid w:val="004A7630"/>
    <w:rsid w:val="004B112A"/>
    <w:rsid w:val="004B143E"/>
    <w:rsid w:val="004B2931"/>
    <w:rsid w:val="004B31A0"/>
    <w:rsid w:val="004B4EE7"/>
    <w:rsid w:val="004B4F2E"/>
    <w:rsid w:val="004B523A"/>
    <w:rsid w:val="004B55AE"/>
    <w:rsid w:val="004B59D0"/>
    <w:rsid w:val="004B59F9"/>
    <w:rsid w:val="004B61E5"/>
    <w:rsid w:val="004B68D9"/>
    <w:rsid w:val="004B6F40"/>
    <w:rsid w:val="004B7A21"/>
    <w:rsid w:val="004B7C09"/>
    <w:rsid w:val="004B7C85"/>
    <w:rsid w:val="004B7DBD"/>
    <w:rsid w:val="004B7F79"/>
    <w:rsid w:val="004C0404"/>
    <w:rsid w:val="004C0437"/>
    <w:rsid w:val="004C2676"/>
    <w:rsid w:val="004C2A3A"/>
    <w:rsid w:val="004C2B89"/>
    <w:rsid w:val="004C391B"/>
    <w:rsid w:val="004C3C69"/>
    <w:rsid w:val="004C4AE6"/>
    <w:rsid w:val="004C4B20"/>
    <w:rsid w:val="004C554F"/>
    <w:rsid w:val="004C645E"/>
    <w:rsid w:val="004C6526"/>
    <w:rsid w:val="004C6B2C"/>
    <w:rsid w:val="004C6C81"/>
    <w:rsid w:val="004C6D67"/>
    <w:rsid w:val="004C71B6"/>
    <w:rsid w:val="004D0119"/>
    <w:rsid w:val="004D075C"/>
    <w:rsid w:val="004D0DFC"/>
    <w:rsid w:val="004D1088"/>
    <w:rsid w:val="004D126F"/>
    <w:rsid w:val="004D193B"/>
    <w:rsid w:val="004D236B"/>
    <w:rsid w:val="004D2EE8"/>
    <w:rsid w:val="004D34B2"/>
    <w:rsid w:val="004D395F"/>
    <w:rsid w:val="004D445E"/>
    <w:rsid w:val="004D523C"/>
    <w:rsid w:val="004D54B0"/>
    <w:rsid w:val="004D5CDC"/>
    <w:rsid w:val="004D5FD5"/>
    <w:rsid w:val="004D6A4B"/>
    <w:rsid w:val="004D6AED"/>
    <w:rsid w:val="004D773C"/>
    <w:rsid w:val="004E0165"/>
    <w:rsid w:val="004E27C7"/>
    <w:rsid w:val="004E3CA7"/>
    <w:rsid w:val="004E3E69"/>
    <w:rsid w:val="004E4858"/>
    <w:rsid w:val="004E55BE"/>
    <w:rsid w:val="004E5974"/>
    <w:rsid w:val="004E6246"/>
    <w:rsid w:val="004E6930"/>
    <w:rsid w:val="004E7F84"/>
    <w:rsid w:val="004F07B4"/>
    <w:rsid w:val="004F0B53"/>
    <w:rsid w:val="004F0FB0"/>
    <w:rsid w:val="004F1124"/>
    <w:rsid w:val="004F1952"/>
    <w:rsid w:val="004F2277"/>
    <w:rsid w:val="004F2550"/>
    <w:rsid w:val="004F2555"/>
    <w:rsid w:val="004F2722"/>
    <w:rsid w:val="004F28E3"/>
    <w:rsid w:val="004F2AC4"/>
    <w:rsid w:val="004F334F"/>
    <w:rsid w:val="004F3EFC"/>
    <w:rsid w:val="004F589C"/>
    <w:rsid w:val="004F59BF"/>
    <w:rsid w:val="004F5DDC"/>
    <w:rsid w:val="004F602A"/>
    <w:rsid w:val="004F6C9A"/>
    <w:rsid w:val="004F7127"/>
    <w:rsid w:val="004F7617"/>
    <w:rsid w:val="004F7B37"/>
    <w:rsid w:val="005000F1"/>
    <w:rsid w:val="005002F8"/>
    <w:rsid w:val="0050163A"/>
    <w:rsid w:val="005018F1"/>
    <w:rsid w:val="0050257F"/>
    <w:rsid w:val="0050322E"/>
    <w:rsid w:val="00503278"/>
    <w:rsid w:val="005033F9"/>
    <w:rsid w:val="00503527"/>
    <w:rsid w:val="00503A65"/>
    <w:rsid w:val="005042E1"/>
    <w:rsid w:val="0050462C"/>
    <w:rsid w:val="00504CB7"/>
    <w:rsid w:val="00505C30"/>
    <w:rsid w:val="00505F98"/>
    <w:rsid w:val="00510CCA"/>
    <w:rsid w:val="0051178B"/>
    <w:rsid w:val="0051225A"/>
    <w:rsid w:val="005126F4"/>
    <w:rsid w:val="00512DB1"/>
    <w:rsid w:val="005136FC"/>
    <w:rsid w:val="00513742"/>
    <w:rsid w:val="00513CAE"/>
    <w:rsid w:val="0051409D"/>
    <w:rsid w:val="005143A7"/>
    <w:rsid w:val="00514543"/>
    <w:rsid w:val="005150E2"/>
    <w:rsid w:val="00515784"/>
    <w:rsid w:val="00515988"/>
    <w:rsid w:val="00517199"/>
    <w:rsid w:val="005173CA"/>
    <w:rsid w:val="0051740F"/>
    <w:rsid w:val="005178E4"/>
    <w:rsid w:val="00517ACE"/>
    <w:rsid w:val="00520740"/>
    <w:rsid w:val="00520F7D"/>
    <w:rsid w:val="00521632"/>
    <w:rsid w:val="00521AB4"/>
    <w:rsid w:val="00521EA9"/>
    <w:rsid w:val="00522B25"/>
    <w:rsid w:val="00522BEE"/>
    <w:rsid w:val="00523026"/>
    <w:rsid w:val="00523186"/>
    <w:rsid w:val="005233CF"/>
    <w:rsid w:val="00523908"/>
    <w:rsid w:val="00523DC2"/>
    <w:rsid w:val="00523F32"/>
    <w:rsid w:val="00524859"/>
    <w:rsid w:val="00525B1C"/>
    <w:rsid w:val="00526129"/>
    <w:rsid w:val="00526507"/>
    <w:rsid w:val="00526640"/>
    <w:rsid w:val="00526EA5"/>
    <w:rsid w:val="005271A5"/>
    <w:rsid w:val="00527222"/>
    <w:rsid w:val="005273DD"/>
    <w:rsid w:val="00527468"/>
    <w:rsid w:val="00531188"/>
    <w:rsid w:val="005313AE"/>
    <w:rsid w:val="00531980"/>
    <w:rsid w:val="00531F7F"/>
    <w:rsid w:val="0053241C"/>
    <w:rsid w:val="00532857"/>
    <w:rsid w:val="00532AEB"/>
    <w:rsid w:val="00532D72"/>
    <w:rsid w:val="00532F84"/>
    <w:rsid w:val="00533AC3"/>
    <w:rsid w:val="005355DC"/>
    <w:rsid w:val="005358E5"/>
    <w:rsid w:val="00535D4D"/>
    <w:rsid w:val="005376E5"/>
    <w:rsid w:val="005377F4"/>
    <w:rsid w:val="00537811"/>
    <w:rsid w:val="00540155"/>
    <w:rsid w:val="005401A9"/>
    <w:rsid w:val="005403A6"/>
    <w:rsid w:val="00540FD8"/>
    <w:rsid w:val="005410B8"/>
    <w:rsid w:val="0054111C"/>
    <w:rsid w:val="00542096"/>
    <w:rsid w:val="00542A80"/>
    <w:rsid w:val="00542C26"/>
    <w:rsid w:val="0054327A"/>
    <w:rsid w:val="005432B0"/>
    <w:rsid w:val="00543B53"/>
    <w:rsid w:val="00543F49"/>
    <w:rsid w:val="0054517D"/>
    <w:rsid w:val="0054587F"/>
    <w:rsid w:val="00545BDE"/>
    <w:rsid w:val="0054605B"/>
    <w:rsid w:val="00546CA2"/>
    <w:rsid w:val="0054721B"/>
    <w:rsid w:val="005472E5"/>
    <w:rsid w:val="00547368"/>
    <w:rsid w:val="005473C5"/>
    <w:rsid w:val="00547ED2"/>
    <w:rsid w:val="00547F35"/>
    <w:rsid w:val="0055159F"/>
    <w:rsid w:val="00551F95"/>
    <w:rsid w:val="00552E65"/>
    <w:rsid w:val="0055362E"/>
    <w:rsid w:val="00553698"/>
    <w:rsid w:val="00553987"/>
    <w:rsid w:val="00553B80"/>
    <w:rsid w:val="00553E65"/>
    <w:rsid w:val="00554B3F"/>
    <w:rsid w:val="00554D02"/>
    <w:rsid w:val="0055679E"/>
    <w:rsid w:val="00556823"/>
    <w:rsid w:val="00561E29"/>
    <w:rsid w:val="005625D3"/>
    <w:rsid w:val="005630D5"/>
    <w:rsid w:val="00563929"/>
    <w:rsid w:val="00563B06"/>
    <w:rsid w:val="00564DDC"/>
    <w:rsid w:val="00565810"/>
    <w:rsid w:val="00566298"/>
    <w:rsid w:val="005669B4"/>
    <w:rsid w:val="00566B8B"/>
    <w:rsid w:val="00567AD6"/>
    <w:rsid w:val="00567E8C"/>
    <w:rsid w:val="00570058"/>
    <w:rsid w:val="00570B76"/>
    <w:rsid w:val="005723CC"/>
    <w:rsid w:val="005734DB"/>
    <w:rsid w:val="00573788"/>
    <w:rsid w:val="005738F4"/>
    <w:rsid w:val="00574545"/>
    <w:rsid w:val="0057495F"/>
    <w:rsid w:val="00575151"/>
    <w:rsid w:val="0057639F"/>
    <w:rsid w:val="0057684C"/>
    <w:rsid w:val="00577235"/>
    <w:rsid w:val="00577880"/>
    <w:rsid w:val="00581266"/>
    <w:rsid w:val="00581535"/>
    <w:rsid w:val="00581F65"/>
    <w:rsid w:val="00582000"/>
    <w:rsid w:val="00582155"/>
    <w:rsid w:val="00582E8F"/>
    <w:rsid w:val="005837A9"/>
    <w:rsid w:val="00584A09"/>
    <w:rsid w:val="00584B2A"/>
    <w:rsid w:val="00584C42"/>
    <w:rsid w:val="005850B3"/>
    <w:rsid w:val="0058537A"/>
    <w:rsid w:val="00585474"/>
    <w:rsid w:val="00585510"/>
    <w:rsid w:val="00585B8A"/>
    <w:rsid w:val="00585BF4"/>
    <w:rsid w:val="00585C59"/>
    <w:rsid w:val="00586115"/>
    <w:rsid w:val="005867B5"/>
    <w:rsid w:val="00586CF6"/>
    <w:rsid w:val="00586F2E"/>
    <w:rsid w:val="005908CE"/>
    <w:rsid w:val="00590990"/>
    <w:rsid w:val="00590F74"/>
    <w:rsid w:val="00591C37"/>
    <w:rsid w:val="005935DD"/>
    <w:rsid w:val="00593AF3"/>
    <w:rsid w:val="00594064"/>
    <w:rsid w:val="0059493D"/>
    <w:rsid w:val="005949EA"/>
    <w:rsid w:val="00594D0D"/>
    <w:rsid w:val="00595169"/>
    <w:rsid w:val="00595366"/>
    <w:rsid w:val="00595513"/>
    <w:rsid w:val="00595E37"/>
    <w:rsid w:val="0059642F"/>
    <w:rsid w:val="005969BE"/>
    <w:rsid w:val="005A0A9D"/>
    <w:rsid w:val="005A0F0D"/>
    <w:rsid w:val="005A31F5"/>
    <w:rsid w:val="005A3A51"/>
    <w:rsid w:val="005A3E07"/>
    <w:rsid w:val="005A4608"/>
    <w:rsid w:val="005A4912"/>
    <w:rsid w:val="005A6B6C"/>
    <w:rsid w:val="005A7473"/>
    <w:rsid w:val="005A7A7F"/>
    <w:rsid w:val="005B0075"/>
    <w:rsid w:val="005B0118"/>
    <w:rsid w:val="005B050B"/>
    <w:rsid w:val="005B0BF1"/>
    <w:rsid w:val="005B0F7B"/>
    <w:rsid w:val="005B1330"/>
    <w:rsid w:val="005B13F2"/>
    <w:rsid w:val="005B1628"/>
    <w:rsid w:val="005B4002"/>
    <w:rsid w:val="005B468C"/>
    <w:rsid w:val="005B5621"/>
    <w:rsid w:val="005B5DC7"/>
    <w:rsid w:val="005B60A2"/>
    <w:rsid w:val="005B629A"/>
    <w:rsid w:val="005B67A3"/>
    <w:rsid w:val="005B7423"/>
    <w:rsid w:val="005B78A5"/>
    <w:rsid w:val="005C07D3"/>
    <w:rsid w:val="005C1F74"/>
    <w:rsid w:val="005C2FEB"/>
    <w:rsid w:val="005C3343"/>
    <w:rsid w:val="005C339B"/>
    <w:rsid w:val="005C5674"/>
    <w:rsid w:val="005C6682"/>
    <w:rsid w:val="005C6B43"/>
    <w:rsid w:val="005C6E29"/>
    <w:rsid w:val="005C7454"/>
    <w:rsid w:val="005C75EE"/>
    <w:rsid w:val="005C7651"/>
    <w:rsid w:val="005C7B12"/>
    <w:rsid w:val="005C7EAF"/>
    <w:rsid w:val="005D0361"/>
    <w:rsid w:val="005D0504"/>
    <w:rsid w:val="005D0F34"/>
    <w:rsid w:val="005D108F"/>
    <w:rsid w:val="005D2338"/>
    <w:rsid w:val="005D24C4"/>
    <w:rsid w:val="005D26CD"/>
    <w:rsid w:val="005D358B"/>
    <w:rsid w:val="005D42C2"/>
    <w:rsid w:val="005D45DB"/>
    <w:rsid w:val="005D602C"/>
    <w:rsid w:val="005D604A"/>
    <w:rsid w:val="005D641D"/>
    <w:rsid w:val="005D6495"/>
    <w:rsid w:val="005D6BAF"/>
    <w:rsid w:val="005D7641"/>
    <w:rsid w:val="005E1A3C"/>
    <w:rsid w:val="005E1E65"/>
    <w:rsid w:val="005E24EF"/>
    <w:rsid w:val="005E259F"/>
    <w:rsid w:val="005E2E16"/>
    <w:rsid w:val="005E2ECF"/>
    <w:rsid w:val="005E3301"/>
    <w:rsid w:val="005E43AA"/>
    <w:rsid w:val="005E4B70"/>
    <w:rsid w:val="005E4D65"/>
    <w:rsid w:val="005E5027"/>
    <w:rsid w:val="005E5A24"/>
    <w:rsid w:val="005E6645"/>
    <w:rsid w:val="005E673C"/>
    <w:rsid w:val="005E719A"/>
    <w:rsid w:val="005E71BA"/>
    <w:rsid w:val="005E7D05"/>
    <w:rsid w:val="005E7EAB"/>
    <w:rsid w:val="005F06AE"/>
    <w:rsid w:val="005F16BE"/>
    <w:rsid w:val="005F1B3C"/>
    <w:rsid w:val="005F1D28"/>
    <w:rsid w:val="005F21E2"/>
    <w:rsid w:val="005F23AD"/>
    <w:rsid w:val="005F31CF"/>
    <w:rsid w:val="005F3295"/>
    <w:rsid w:val="005F3748"/>
    <w:rsid w:val="005F3809"/>
    <w:rsid w:val="005F3DF5"/>
    <w:rsid w:val="005F43CA"/>
    <w:rsid w:val="005F49B5"/>
    <w:rsid w:val="005F6017"/>
    <w:rsid w:val="005F61D9"/>
    <w:rsid w:val="005F6457"/>
    <w:rsid w:val="005F6BB2"/>
    <w:rsid w:val="00600266"/>
    <w:rsid w:val="006010AC"/>
    <w:rsid w:val="00601570"/>
    <w:rsid w:val="00602053"/>
    <w:rsid w:val="006020CA"/>
    <w:rsid w:val="006023A7"/>
    <w:rsid w:val="006024D9"/>
    <w:rsid w:val="006032DE"/>
    <w:rsid w:val="006032FD"/>
    <w:rsid w:val="006036B0"/>
    <w:rsid w:val="0060390E"/>
    <w:rsid w:val="00603E2B"/>
    <w:rsid w:val="00605D73"/>
    <w:rsid w:val="00605D84"/>
    <w:rsid w:val="00606097"/>
    <w:rsid w:val="006070F0"/>
    <w:rsid w:val="00607CFC"/>
    <w:rsid w:val="006101A9"/>
    <w:rsid w:val="006101AE"/>
    <w:rsid w:val="00610ADB"/>
    <w:rsid w:val="006117A7"/>
    <w:rsid w:val="00611835"/>
    <w:rsid w:val="00612056"/>
    <w:rsid w:val="006130DA"/>
    <w:rsid w:val="00613639"/>
    <w:rsid w:val="0061427E"/>
    <w:rsid w:val="006147EE"/>
    <w:rsid w:val="00614858"/>
    <w:rsid w:val="006163CF"/>
    <w:rsid w:val="00616488"/>
    <w:rsid w:val="006164EC"/>
    <w:rsid w:val="006167AF"/>
    <w:rsid w:val="00616E7C"/>
    <w:rsid w:val="00617604"/>
    <w:rsid w:val="00617C63"/>
    <w:rsid w:val="006206D3"/>
    <w:rsid w:val="00622140"/>
    <w:rsid w:val="0062227C"/>
    <w:rsid w:val="00622559"/>
    <w:rsid w:val="00622777"/>
    <w:rsid w:val="00623C15"/>
    <w:rsid w:val="00623F94"/>
    <w:rsid w:val="00624470"/>
    <w:rsid w:val="00625869"/>
    <w:rsid w:val="00625A0F"/>
    <w:rsid w:val="0062735C"/>
    <w:rsid w:val="00630BA9"/>
    <w:rsid w:val="00631F56"/>
    <w:rsid w:val="0063240B"/>
    <w:rsid w:val="00632BD0"/>
    <w:rsid w:val="00632D17"/>
    <w:rsid w:val="00633102"/>
    <w:rsid w:val="006334C5"/>
    <w:rsid w:val="006335EB"/>
    <w:rsid w:val="006352E6"/>
    <w:rsid w:val="00635983"/>
    <w:rsid w:val="00635CC5"/>
    <w:rsid w:val="00635E0D"/>
    <w:rsid w:val="00635E0F"/>
    <w:rsid w:val="00635E8E"/>
    <w:rsid w:val="00635FA5"/>
    <w:rsid w:val="00636F6B"/>
    <w:rsid w:val="006370BB"/>
    <w:rsid w:val="00640B46"/>
    <w:rsid w:val="0064178D"/>
    <w:rsid w:val="00641CEE"/>
    <w:rsid w:val="00641FAB"/>
    <w:rsid w:val="0064245D"/>
    <w:rsid w:val="00642520"/>
    <w:rsid w:val="00643504"/>
    <w:rsid w:val="00643CA4"/>
    <w:rsid w:val="00644AFF"/>
    <w:rsid w:val="00645125"/>
    <w:rsid w:val="0064534F"/>
    <w:rsid w:val="006455D0"/>
    <w:rsid w:val="00645D4E"/>
    <w:rsid w:val="00646C47"/>
    <w:rsid w:val="006500AE"/>
    <w:rsid w:val="00651F31"/>
    <w:rsid w:val="00652111"/>
    <w:rsid w:val="0065233C"/>
    <w:rsid w:val="006531F3"/>
    <w:rsid w:val="006531FA"/>
    <w:rsid w:val="0065390A"/>
    <w:rsid w:val="00654D12"/>
    <w:rsid w:val="00655247"/>
    <w:rsid w:val="006552BC"/>
    <w:rsid w:val="0065656C"/>
    <w:rsid w:val="0065711E"/>
    <w:rsid w:val="006574A0"/>
    <w:rsid w:val="00657F65"/>
    <w:rsid w:val="006600FF"/>
    <w:rsid w:val="0066054E"/>
    <w:rsid w:val="006609E7"/>
    <w:rsid w:val="00661600"/>
    <w:rsid w:val="006617A3"/>
    <w:rsid w:val="00662096"/>
    <w:rsid w:val="00662EF8"/>
    <w:rsid w:val="00663276"/>
    <w:rsid w:val="00663499"/>
    <w:rsid w:val="0066393E"/>
    <w:rsid w:val="00663C44"/>
    <w:rsid w:val="00663E9B"/>
    <w:rsid w:val="00663F86"/>
    <w:rsid w:val="006641B8"/>
    <w:rsid w:val="0066436D"/>
    <w:rsid w:val="0066493B"/>
    <w:rsid w:val="00664B53"/>
    <w:rsid w:val="00664F59"/>
    <w:rsid w:val="00665594"/>
    <w:rsid w:val="00665D1E"/>
    <w:rsid w:val="006662A2"/>
    <w:rsid w:val="00666484"/>
    <w:rsid w:val="006674D9"/>
    <w:rsid w:val="00670D0E"/>
    <w:rsid w:val="006713BE"/>
    <w:rsid w:val="00671711"/>
    <w:rsid w:val="00671F9B"/>
    <w:rsid w:val="00672866"/>
    <w:rsid w:val="006728BA"/>
    <w:rsid w:val="00672D93"/>
    <w:rsid w:val="00673411"/>
    <w:rsid w:val="00673A89"/>
    <w:rsid w:val="006752A9"/>
    <w:rsid w:val="0067634E"/>
    <w:rsid w:val="006765A7"/>
    <w:rsid w:val="006769F3"/>
    <w:rsid w:val="00676A96"/>
    <w:rsid w:val="00677500"/>
    <w:rsid w:val="0067753C"/>
    <w:rsid w:val="0067784B"/>
    <w:rsid w:val="006778F3"/>
    <w:rsid w:val="006778FB"/>
    <w:rsid w:val="00677AA4"/>
    <w:rsid w:val="00677D4F"/>
    <w:rsid w:val="00677DA9"/>
    <w:rsid w:val="00680035"/>
    <w:rsid w:val="00680293"/>
    <w:rsid w:val="006804D3"/>
    <w:rsid w:val="0068158F"/>
    <w:rsid w:val="00682036"/>
    <w:rsid w:val="006827D6"/>
    <w:rsid w:val="00682F6B"/>
    <w:rsid w:val="00683D3E"/>
    <w:rsid w:val="00684B0C"/>
    <w:rsid w:val="00684BCF"/>
    <w:rsid w:val="00684DCB"/>
    <w:rsid w:val="0068543C"/>
    <w:rsid w:val="00685490"/>
    <w:rsid w:val="00685B4D"/>
    <w:rsid w:val="00686FE6"/>
    <w:rsid w:val="00687925"/>
    <w:rsid w:val="00690371"/>
    <w:rsid w:val="006904BE"/>
    <w:rsid w:val="00690715"/>
    <w:rsid w:val="006910DC"/>
    <w:rsid w:val="00691CCD"/>
    <w:rsid w:val="0069217A"/>
    <w:rsid w:val="0069240E"/>
    <w:rsid w:val="006925BD"/>
    <w:rsid w:val="00692691"/>
    <w:rsid w:val="00692AEE"/>
    <w:rsid w:val="0069320F"/>
    <w:rsid w:val="00693BC4"/>
    <w:rsid w:val="00693CBF"/>
    <w:rsid w:val="00695603"/>
    <w:rsid w:val="00695D4C"/>
    <w:rsid w:val="0069659A"/>
    <w:rsid w:val="00696A2F"/>
    <w:rsid w:val="00696B85"/>
    <w:rsid w:val="0069701B"/>
    <w:rsid w:val="006974CA"/>
    <w:rsid w:val="006A0C6B"/>
    <w:rsid w:val="006A0CD8"/>
    <w:rsid w:val="006A13D2"/>
    <w:rsid w:val="006A2399"/>
    <w:rsid w:val="006A2B45"/>
    <w:rsid w:val="006A3046"/>
    <w:rsid w:val="006A364D"/>
    <w:rsid w:val="006A3899"/>
    <w:rsid w:val="006A3F26"/>
    <w:rsid w:val="006A420A"/>
    <w:rsid w:val="006A476D"/>
    <w:rsid w:val="006A53EB"/>
    <w:rsid w:val="006A5B34"/>
    <w:rsid w:val="006A674C"/>
    <w:rsid w:val="006A6B66"/>
    <w:rsid w:val="006A6DB6"/>
    <w:rsid w:val="006A7B96"/>
    <w:rsid w:val="006B0197"/>
    <w:rsid w:val="006B035D"/>
    <w:rsid w:val="006B0E77"/>
    <w:rsid w:val="006B1C20"/>
    <w:rsid w:val="006B244A"/>
    <w:rsid w:val="006B3B01"/>
    <w:rsid w:val="006B3D47"/>
    <w:rsid w:val="006B47F6"/>
    <w:rsid w:val="006B4EB6"/>
    <w:rsid w:val="006B582A"/>
    <w:rsid w:val="006B6C37"/>
    <w:rsid w:val="006B6D90"/>
    <w:rsid w:val="006B7393"/>
    <w:rsid w:val="006C0831"/>
    <w:rsid w:val="006C0DDC"/>
    <w:rsid w:val="006C1530"/>
    <w:rsid w:val="006C15AC"/>
    <w:rsid w:val="006C1982"/>
    <w:rsid w:val="006C1F00"/>
    <w:rsid w:val="006C2143"/>
    <w:rsid w:val="006C2729"/>
    <w:rsid w:val="006C30A8"/>
    <w:rsid w:val="006C3247"/>
    <w:rsid w:val="006C4019"/>
    <w:rsid w:val="006C43B9"/>
    <w:rsid w:val="006C44D9"/>
    <w:rsid w:val="006C54F9"/>
    <w:rsid w:val="006C56D6"/>
    <w:rsid w:val="006C584F"/>
    <w:rsid w:val="006C593D"/>
    <w:rsid w:val="006C5989"/>
    <w:rsid w:val="006C65CE"/>
    <w:rsid w:val="006C69B6"/>
    <w:rsid w:val="006C6DAC"/>
    <w:rsid w:val="006C759C"/>
    <w:rsid w:val="006C7965"/>
    <w:rsid w:val="006D074D"/>
    <w:rsid w:val="006D192B"/>
    <w:rsid w:val="006D1C73"/>
    <w:rsid w:val="006D1E09"/>
    <w:rsid w:val="006D214D"/>
    <w:rsid w:val="006D223D"/>
    <w:rsid w:val="006D2B80"/>
    <w:rsid w:val="006D2C01"/>
    <w:rsid w:val="006D32EC"/>
    <w:rsid w:val="006D36EC"/>
    <w:rsid w:val="006D3919"/>
    <w:rsid w:val="006D3BA8"/>
    <w:rsid w:val="006D552C"/>
    <w:rsid w:val="006D59AC"/>
    <w:rsid w:val="006D5CEA"/>
    <w:rsid w:val="006D5DB0"/>
    <w:rsid w:val="006D5E8F"/>
    <w:rsid w:val="006D6050"/>
    <w:rsid w:val="006D68F2"/>
    <w:rsid w:val="006D6AFB"/>
    <w:rsid w:val="006D7273"/>
    <w:rsid w:val="006D7811"/>
    <w:rsid w:val="006D7CA0"/>
    <w:rsid w:val="006D7D06"/>
    <w:rsid w:val="006E0124"/>
    <w:rsid w:val="006E0330"/>
    <w:rsid w:val="006E0384"/>
    <w:rsid w:val="006E0482"/>
    <w:rsid w:val="006E06CF"/>
    <w:rsid w:val="006E1423"/>
    <w:rsid w:val="006E18B4"/>
    <w:rsid w:val="006E2E6F"/>
    <w:rsid w:val="006E2EF6"/>
    <w:rsid w:val="006E3922"/>
    <w:rsid w:val="006E3F47"/>
    <w:rsid w:val="006E51F5"/>
    <w:rsid w:val="006E5709"/>
    <w:rsid w:val="006E5DF0"/>
    <w:rsid w:val="006E611B"/>
    <w:rsid w:val="006E7992"/>
    <w:rsid w:val="006E7D1E"/>
    <w:rsid w:val="006E7FC8"/>
    <w:rsid w:val="006F08B4"/>
    <w:rsid w:val="006F163E"/>
    <w:rsid w:val="006F1883"/>
    <w:rsid w:val="006F1C85"/>
    <w:rsid w:val="006F1FFA"/>
    <w:rsid w:val="006F2786"/>
    <w:rsid w:val="006F33AE"/>
    <w:rsid w:val="006F3DA7"/>
    <w:rsid w:val="006F4087"/>
    <w:rsid w:val="006F43AD"/>
    <w:rsid w:val="006F4945"/>
    <w:rsid w:val="006F4FAA"/>
    <w:rsid w:val="006F6387"/>
    <w:rsid w:val="0070009E"/>
    <w:rsid w:val="00700210"/>
    <w:rsid w:val="0070035D"/>
    <w:rsid w:val="007004A9"/>
    <w:rsid w:val="007007F7"/>
    <w:rsid w:val="00700F75"/>
    <w:rsid w:val="007018B3"/>
    <w:rsid w:val="00701B3C"/>
    <w:rsid w:val="0070211F"/>
    <w:rsid w:val="007035A6"/>
    <w:rsid w:val="007035BA"/>
    <w:rsid w:val="007057BA"/>
    <w:rsid w:val="00705AB5"/>
    <w:rsid w:val="00705DA4"/>
    <w:rsid w:val="00705E11"/>
    <w:rsid w:val="00706651"/>
    <w:rsid w:val="007078BE"/>
    <w:rsid w:val="00707D3A"/>
    <w:rsid w:val="007108DD"/>
    <w:rsid w:val="00712044"/>
    <w:rsid w:val="007130F7"/>
    <w:rsid w:val="0071353A"/>
    <w:rsid w:val="007136BB"/>
    <w:rsid w:val="00714180"/>
    <w:rsid w:val="0071445D"/>
    <w:rsid w:val="007147B1"/>
    <w:rsid w:val="00715196"/>
    <w:rsid w:val="00715FBE"/>
    <w:rsid w:val="00716B43"/>
    <w:rsid w:val="007174AE"/>
    <w:rsid w:val="007209D2"/>
    <w:rsid w:val="007214A5"/>
    <w:rsid w:val="00721E95"/>
    <w:rsid w:val="00722190"/>
    <w:rsid w:val="00723B5E"/>
    <w:rsid w:val="00725E7B"/>
    <w:rsid w:val="007260EB"/>
    <w:rsid w:val="007261A0"/>
    <w:rsid w:val="007270C5"/>
    <w:rsid w:val="0073042B"/>
    <w:rsid w:val="00732850"/>
    <w:rsid w:val="00732A6A"/>
    <w:rsid w:val="00732CC8"/>
    <w:rsid w:val="0073310A"/>
    <w:rsid w:val="00733768"/>
    <w:rsid w:val="007338E7"/>
    <w:rsid w:val="00733D3A"/>
    <w:rsid w:val="00734AB2"/>
    <w:rsid w:val="00734F32"/>
    <w:rsid w:val="007357E9"/>
    <w:rsid w:val="00735C32"/>
    <w:rsid w:val="007364FA"/>
    <w:rsid w:val="007368FB"/>
    <w:rsid w:val="00736AEF"/>
    <w:rsid w:val="00736C18"/>
    <w:rsid w:val="00736EAC"/>
    <w:rsid w:val="00736F1B"/>
    <w:rsid w:val="007370A6"/>
    <w:rsid w:val="007370C2"/>
    <w:rsid w:val="00737341"/>
    <w:rsid w:val="00737DCE"/>
    <w:rsid w:val="00741B44"/>
    <w:rsid w:val="00742037"/>
    <w:rsid w:val="00742665"/>
    <w:rsid w:val="007426A3"/>
    <w:rsid w:val="00742E96"/>
    <w:rsid w:val="0074435B"/>
    <w:rsid w:val="00745260"/>
    <w:rsid w:val="00745F08"/>
    <w:rsid w:val="00746B3D"/>
    <w:rsid w:val="00746F4D"/>
    <w:rsid w:val="00750334"/>
    <w:rsid w:val="007503F7"/>
    <w:rsid w:val="0075052D"/>
    <w:rsid w:val="0075053B"/>
    <w:rsid w:val="00751A34"/>
    <w:rsid w:val="00751BC5"/>
    <w:rsid w:val="00751FE9"/>
    <w:rsid w:val="00752157"/>
    <w:rsid w:val="00753147"/>
    <w:rsid w:val="00753BB9"/>
    <w:rsid w:val="0075410D"/>
    <w:rsid w:val="0075439D"/>
    <w:rsid w:val="00754961"/>
    <w:rsid w:val="00755CDC"/>
    <w:rsid w:val="00756C6A"/>
    <w:rsid w:val="007572D6"/>
    <w:rsid w:val="00757442"/>
    <w:rsid w:val="00757633"/>
    <w:rsid w:val="007576B2"/>
    <w:rsid w:val="00757C0F"/>
    <w:rsid w:val="00757C48"/>
    <w:rsid w:val="00757CBE"/>
    <w:rsid w:val="0076030F"/>
    <w:rsid w:val="00761E0A"/>
    <w:rsid w:val="007634B2"/>
    <w:rsid w:val="0076404F"/>
    <w:rsid w:val="007641A5"/>
    <w:rsid w:val="00765FA2"/>
    <w:rsid w:val="00766982"/>
    <w:rsid w:val="007670D9"/>
    <w:rsid w:val="00767140"/>
    <w:rsid w:val="00767695"/>
    <w:rsid w:val="00771B4E"/>
    <w:rsid w:val="007724BF"/>
    <w:rsid w:val="00772C03"/>
    <w:rsid w:val="00772E95"/>
    <w:rsid w:val="00773403"/>
    <w:rsid w:val="007737B9"/>
    <w:rsid w:val="007753AE"/>
    <w:rsid w:val="007766D6"/>
    <w:rsid w:val="00777326"/>
    <w:rsid w:val="0077764D"/>
    <w:rsid w:val="00780055"/>
    <w:rsid w:val="0078036B"/>
    <w:rsid w:val="0078041F"/>
    <w:rsid w:val="007806A7"/>
    <w:rsid w:val="007810F3"/>
    <w:rsid w:val="00781276"/>
    <w:rsid w:val="007815DC"/>
    <w:rsid w:val="007820A5"/>
    <w:rsid w:val="00783AFD"/>
    <w:rsid w:val="00784ABE"/>
    <w:rsid w:val="00785096"/>
    <w:rsid w:val="00785AF1"/>
    <w:rsid w:val="00786D95"/>
    <w:rsid w:val="007903FB"/>
    <w:rsid w:val="0079139F"/>
    <w:rsid w:val="00791F31"/>
    <w:rsid w:val="00792225"/>
    <w:rsid w:val="007927D4"/>
    <w:rsid w:val="00792B7C"/>
    <w:rsid w:val="00793514"/>
    <w:rsid w:val="00794566"/>
    <w:rsid w:val="00794F21"/>
    <w:rsid w:val="00794F5B"/>
    <w:rsid w:val="007951E0"/>
    <w:rsid w:val="00795BE5"/>
    <w:rsid w:val="0079614D"/>
    <w:rsid w:val="00796FC3"/>
    <w:rsid w:val="007974B2"/>
    <w:rsid w:val="00797DBE"/>
    <w:rsid w:val="007A02A9"/>
    <w:rsid w:val="007A039B"/>
    <w:rsid w:val="007A04BF"/>
    <w:rsid w:val="007A0EFF"/>
    <w:rsid w:val="007A1042"/>
    <w:rsid w:val="007A296C"/>
    <w:rsid w:val="007A2D7E"/>
    <w:rsid w:val="007A3603"/>
    <w:rsid w:val="007A5C80"/>
    <w:rsid w:val="007A5DB0"/>
    <w:rsid w:val="007A6384"/>
    <w:rsid w:val="007A7291"/>
    <w:rsid w:val="007A76C1"/>
    <w:rsid w:val="007A794D"/>
    <w:rsid w:val="007A7979"/>
    <w:rsid w:val="007B00AF"/>
    <w:rsid w:val="007B08E1"/>
    <w:rsid w:val="007B0A92"/>
    <w:rsid w:val="007B0AF2"/>
    <w:rsid w:val="007B13F0"/>
    <w:rsid w:val="007B1518"/>
    <w:rsid w:val="007B1C9A"/>
    <w:rsid w:val="007B1F3D"/>
    <w:rsid w:val="007B3017"/>
    <w:rsid w:val="007B31F5"/>
    <w:rsid w:val="007B39C2"/>
    <w:rsid w:val="007B3B65"/>
    <w:rsid w:val="007B3D39"/>
    <w:rsid w:val="007B3D6D"/>
    <w:rsid w:val="007B541A"/>
    <w:rsid w:val="007B5664"/>
    <w:rsid w:val="007B57CE"/>
    <w:rsid w:val="007B68C6"/>
    <w:rsid w:val="007B6C1A"/>
    <w:rsid w:val="007B74D2"/>
    <w:rsid w:val="007C0348"/>
    <w:rsid w:val="007C0E4B"/>
    <w:rsid w:val="007C1077"/>
    <w:rsid w:val="007C2FCD"/>
    <w:rsid w:val="007C3159"/>
    <w:rsid w:val="007C3820"/>
    <w:rsid w:val="007C408D"/>
    <w:rsid w:val="007C5455"/>
    <w:rsid w:val="007C5DC1"/>
    <w:rsid w:val="007C6839"/>
    <w:rsid w:val="007C7BFD"/>
    <w:rsid w:val="007C7EF3"/>
    <w:rsid w:val="007D0098"/>
    <w:rsid w:val="007D18D5"/>
    <w:rsid w:val="007D2401"/>
    <w:rsid w:val="007D346F"/>
    <w:rsid w:val="007D35C5"/>
    <w:rsid w:val="007D36B4"/>
    <w:rsid w:val="007D5652"/>
    <w:rsid w:val="007D567F"/>
    <w:rsid w:val="007D579D"/>
    <w:rsid w:val="007D5A30"/>
    <w:rsid w:val="007D6F04"/>
    <w:rsid w:val="007D7980"/>
    <w:rsid w:val="007D7DC2"/>
    <w:rsid w:val="007E0452"/>
    <w:rsid w:val="007E074D"/>
    <w:rsid w:val="007E0E1A"/>
    <w:rsid w:val="007E147D"/>
    <w:rsid w:val="007E266E"/>
    <w:rsid w:val="007E2A57"/>
    <w:rsid w:val="007E2AED"/>
    <w:rsid w:val="007E2D81"/>
    <w:rsid w:val="007E2EF0"/>
    <w:rsid w:val="007E361B"/>
    <w:rsid w:val="007E3862"/>
    <w:rsid w:val="007E4E77"/>
    <w:rsid w:val="007E4F3A"/>
    <w:rsid w:val="007E5382"/>
    <w:rsid w:val="007E54B2"/>
    <w:rsid w:val="007E5CA5"/>
    <w:rsid w:val="007E7265"/>
    <w:rsid w:val="007E729F"/>
    <w:rsid w:val="007F000A"/>
    <w:rsid w:val="007F2177"/>
    <w:rsid w:val="007F2D69"/>
    <w:rsid w:val="007F39F8"/>
    <w:rsid w:val="007F3D4E"/>
    <w:rsid w:val="007F3FD6"/>
    <w:rsid w:val="007F50AA"/>
    <w:rsid w:val="007F673C"/>
    <w:rsid w:val="007F7C7F"/>
    <w:rsid w:val="008000DA"/>
    <w:rsid w:val="0080084A"/>
    <w:rsid w:val="0080088B"/>
    <w:rsid w:val="00800BC3"/>
    <w:rsid w:val="00801108"/>
    <w:rsid w:val="0080132D"/>
    <w:rsid w:val="00801E14"/>
    <w:rsid w:val="00802507"/>
    <w:rsid w:val="00802660"/>
    <w:rsid w:val="0080291A"/>
    <w:rsid w:val="00803133"/>
    <w:rsid w:val="0080533C"/>
    <w:rsid w:val="00805533"/>
    <w:rsid w:val="00805937"/>
    <w:rsid w:val="00806349"/>
    <w:rsid w:val="0080784D"/>
    <w:rsid w:val="008102D8"/>
    <w:rsid w:val="008104FE"/>
    <w:rsid w:val="008106C0"/>
    <w:rsid w:val="00810EA9"/>
    <w:rsid w:val="0081121D"/>
    <w:rsid w:val="00811723"/>
    <w:rsid w:val="00812D2C"/>
    <w:rsid w:val="00814262"/>
    <w:rsid w:val="008145F7"/>
    <w:rsid w:val="00815866"/>
    <w:rsid w:val="00815DCB"/>
    <w:rsid w:val="0081648B"/>
    <w:rsid w:val="008166C3"/>
    <w:rsid w:val="00816AD8"/>
    <w:rsid w:val="00817028"/>
    <w:rsid w:val="00817225"/>
    <w:rsid w:val="00817DB4"/>
    <w:rsid w:val="008201CE"/>
    <w:rsid w:val="00820B6B"/>
    <w:rsid w:val="0082138C"/>
    <w:rsid w:val="008216E1"/>
    <w:rsid w:val="00821DDB"/>
    <w:rsid w:val="00822906"/>
    <w:rsid w:val="00822ADA"/>
    <w:rsid w:val="00822B7E"/>
    <w:rsid w:val="00822E6B"/>
    <w:rsid w:val="00822F4D"/>
    <w:rsid w:val="00823890"/>
    <w:rsid w:val="00823949"/>
    <w:rsid w:val="00823C83"/>
    <w:rsid w:val="0082458A"/>
    <w:rsid w:val="00824CF2"/>
    <w:rsid w:val="00825CA6"/>
    <w:rsid w:val="00825DBB"/>
    <w:rsid w:val="00826810"/>
    <w:rsid w:val="00826B7B"/>
    <w:rsid w:val="00826BD2"/>
    <w:rsid w:val="00827D62"/>
    <w:rsid w:val="0083001D"/>
    <w:rsid w:val="0083076C"/>
    <w:rsid w:val="00831D2E"/>
    <w:rsid w:val="00831D63"/>
    <w:rsid w:val="00831E6C"/>
    <w:rsid w:val="008325FC"/>
    <w:rsid w:val="00832E63"/>
    <w:rsid w:val="00835526"/>
    <w:rsid w:val="00835CD8"/>
    <w:rsid w:val="00840359"/>
    <w:rsid w:val="00840386"/>
    <w:rsid w:val="00840516"/>
    <w:rsid w:val="00840D24"/>
    <w:rsid w:val="0084149F"/>
    <w:rsid w:val="00841C75"/>
    <w:rsid w:val="00841DE1"/>
    <w:rsid w:val="00841E23"/>
    <w:rsid w:val="0084248D"/>
    <w:rsid w:val="008428B4"/>
    <w:rsid w:val="0084309C"/>
    <w:rsid w:val="00843F21"/>
    <w:rsid w:val="008442D9"/>
    <w:rsid w:val="00844605"/>
    <w:rsid w:val="00844920"/>
    <w:rsid w:val="00844B88"/>
    <w:rsid w:val="008452CB"/>
    <w:rsid w:val="008458E0"/>
    <w:rsid w:val="00846221"/>
    <w:rsid w:val="0084642C"/>
    <w:rsid w:val="00846600"/>
    <w:rsid w:val="008470A1"/>
    <w:rsid w:val="00847CD9"/>
    <w:rsid w:val="008507CB"/>
    <w:rsid w:val="00850BD0"/>
    <w:rsid w:val="00852041"/>
    <w:rsid w:val="00855230"/>
    <w:rsid w:val="00855D8B"/>
    <w:rsid w:val="00855E1F"/>
    <w:rsid w:val="00856008"/>
    <w:rsid w:val="00856DD5"/>
    <w:rsid w:val="0085777E"/>
    <w:rsid w:val="00857CCA"/>
    <w:rsid w:val="00860033"/>
    <w:rsid w:val="008610D5"/>
    <w:rsid w:val="00861243"/>
    <w:rsid w:val="00861494"/>
    <w:rsid w:val="008618B4"/>
    <w:rsid w:val="00861E1F"/>
    <w:rsid w:val="00862D2B"/>
    <w:rsid w:val="0086310C"/>
    <w:rsid w:val="00863620"/>
    <w:rsid w:val="008637AF"/>
    <w:rsid w:val="00863EA1"/>
    <w:rsid w:val="0086409E"/>
    <w:rsid w:val="00865E6B"/>
    <w:rsid w:val="00866405"/>
    <w:rsid w:val="00866D53"/>
    <w:rsid w:val="008677C2"/>
    <w:rsid w:val="00867DB3"/>
    <w:rsid w:val="008707F1"/>
    <w:rsid w:val="00871120"/>
    <w:rsid w:val="008711C2"/>
    <w:rsid w:val="0087141E"/>
    <w:rsid w:val="00871A49"/>
    <w:rsid w:val="00871C8C"/>
    <w:rsid w:val="00871E7E"/>
    <w:rsid w:val="00872221"/>
    <w:rsid w:val="00872667"/>
    <w:rsid w:val="0087295D"/>
    <w:rsid w:val="00872E4B"/>
    <w:rsid w:val="00872FD8"/>
    <w:rsid w:val="008745A8"/>
    <w:rsid w:val="00874698"/>
    <w:rsid w:val="0087509C"/>
    <w:rsid w:val="00875292"/>
    <w:rsid w:val="008753E6"/>
    <w:rsid w:val="0087628A"/>
    <w:rsid w:val="0087768A"/>
    <w:rsid w:val="00880308"/>
    <w:rsid w:val="00880361"/>
    <w:rsid w:val="008808FA"/>
    <w:rsid w:val="00881355"/>
    <w:rsid w:val="00882DBC"/>
    <w:rsid w:val="00883421"/>
    <w:rsid w:val="00885341"/>
    <w:rsid w:val="00885568"/>
    <w:rsid w:val="00885A95"/>
    <w:rsid w:val="00885B1D"/>
    <w:rsid w:val="00886462"/>
    <w:rsid w:val="00886759"/>
    <w:rsid w:val="00887062"/>
    <w:rsid w:val="0088791E"/>
    <w:rsid w:val="008900BA"/>
    <w:rsid w:val="00890348"/>
    <w:rsid w:val="00890FF8"/>
    <w:rsid w:val="0089208E"/>
    <w:rsid w:val="008920A8"/>
    <w:rsid w:val="00892517"/>
    <w:rsid w:val="00892D51"/>
    <w:rsid w:val="008930AB"/>
    <w:rsid w:val="0089494E"/>
    <w:rsid w:val="00894FE1"/>
    <w:rsid w:val="008954FD"/>
    <w:rsid w:val="00895B6F"/>
    <w:rsid w:val="0089631F"/>
    <w:rsid w:val="008964BA"/>
    <w:rsid w:val="00896780"/>
    <w:rsid w:val="00896E69"/>
    <w:rsid w:val="00897622"/>
    <w:rsid w:val="00897887"/>
    <w:rsid w:val="008A06D2"/>
    <w:rsid w:val="008A0CC0"/>
    <w:rsid w:val="008A0D28"/>
    <w:rsid w:val="008A0F89"/>
    <w:rsid w:val="008A18D8"/>
    <w:rsid w:val="008A2050"/>
    <w:rsid w:val="008A323B"/>
    <w:rsid w:val="008A347C"/>
    <w:rsid w:val="008A351C"/>
    <w:rsid w:val="008A3663"/>
    <w:rsid w:val="008A435F"/>
    <w:rsid w:val="008A4726"/>
    <w:rsid w:val="008A5BAB"/>
    <w:rsid w:val="008A6D3C"/>
    <w:rsid w:val="008B026D"/>
    <w:rsid w:val="008B081D"/>
    <w:rsid w:val="008B0C9D"/>
    <w:rsid w:val="008B1234"/>
    <w:rsid w:val="008B1E41"/>
    <w:rsid w:val="008B202E"/>
    <w:rsid w:val="008B2113"/>
    <w:rsid w:val="008B2253"/>
    <w:rsid w:val="008B2514"/>
    <w:rsid w:val="008B30E0"/>
    <w:rsid w:val="008B3694"/>
    <w:rsid w:val="008B38A2"/>
    <w:rsid w:val="008B3C64"/>
    <w:rsid w:val="008B3F02"/>
    <w:rsid w:val="008B488B"/>
    <w:rsid w:val="008B5123"/>
    <w:rsid w:val="008B56D3"/>
    <w:rsid w:val="008B74B8"/>
    <w:rsid w:val="008B7F18"/>
    <w:rsid w:val="008C1F95"/>
    <w:rsid w:val="008C49C6"/>
    <w:rsid w:val="008C4BA1"/>
    <w:rsid w:val="008C5354"/>
    <w:rsid w:val="008C6056"/>
    <w:rsid w:val="008C63D1"/>
    <w:rsid w:val="008C63FF"/>
    <w:rsid w:val="008C66E6"/>
    <w:rsid w:val="008C6991"/>
    <w:rsid w:val="008C6A83"/>
    <w:rsid w:val="008C7195"/>
    <w:rsid w:val="008C75C1"/>
    <w:rsid w:val="008C7F45"/>
    <w:rsid w:val="008D0166"/>
    <w:rsid w:val="008D03B9"/>
    <w:rsid w:val="008D0B1E"/>
    <w:rsid w:val="008D0D16"/>
    <w:rsid w:val="008D0FEB"/>
    <w:rsid w:val="008D1178"/>
    <w:rsid w:val="008D12E2"/>
    <w:rsid w:val="008D1A63"/>
    <w:rsid w:val="008D1EC2"/>
    <w:rsid w:val="008D2388"/>
    <w:rsid w:val="008D2952"/>
    <w:rsid w:val="008D2C1C"/>
    <w:rsid w:val="008D2E1C"/>
    <w:rsid w:val="008D2F15"/>
    <w:rsid w:val="008D3407"/>
    <w:rsid w:val="008D427C"/>
    <w:rsid w:val="008D551B"/>
    <w:rsid w:val="008D5B21"/>
    <w:rsid w:val="008D5E02"/>
    <w:rsid w:val="008D64BD"/>
    <w:rsid w:val="008D6574"/>
    <w:rsid w:val="008D65C0"/>
    <w:rsid w:val="008D67A0"/>
    <w:rsid w:val="008D708A"/>
    <w:rsid w:val="008D7218"/>
    <w:rsid w:val="008D723A"/>
    <w:rsid w:val="008D7E0D"/>
    <w:rsid w:val="008E0127"/>
    <w:rsid w:val="008E0160"/>
    <w:rsid w:val="008E0701"/>
    <w:rsid w:val="008E0B00"/>
    <w:rsid w:val="008E0B1D"/>
    <w:rsid w:val="008E0C39"/>
    <w:rsid w:val="008E0E33"/>
    <w:rsid w:val="008E147C"/>
    <w:rsid w:val="008E2DE6"/>
    <w:rsid w:val="008E3962"/>
    <w:rsid w:val="008E3C64"/>
    <w:rsid w:val="008E4568"/>
    <w:rsid w:val="008E47CB"/>
    <w:rsid w:val="008E4850"/>
    <w:rsid w:val="008E4D35"/>
    <w:rsid w:val="008E4EF6"/>
    <w:rsid w:val="008E6749"/>
    <w:rsid w:val="008E7B45"/>
    <w:rsid w:val="008F0EA8"/>
    <w:rsid w:val="008F1A80"/>
    <w:rsid w:val="008F2747"/>
    <w:rsid w:val="008F2F42"/>
    <w:rsid w:val="008F2FF5"/>
    <w:rsid w:val="008F3B22"/>
    <w:rsid w:val="008F3E9B"/>
    <w:rsid w:val="008F43DA"/>
    <w:rsid w:val="008F4B0C"/>
    <w:rsid w:val="008F6CDB"/>
    <w:rsid w:val="008F6D3B"/>
    <w:rsid w:val="00900203"/>
    <w:rsid w:val="009007B1"/>
    <w:rsid w:val="009008D3"/>
    <w:rsid w:val="00900D3D"/>
    <w:rsid w:val="009014BE"/>
    <w:rsid w:val="00901908"/>
    <w:rsid w:val="00901AA8"/>
    <w:rsid w:val="009026CE"/>
    <w:rsid w:val="00902F73"/>
    <w:rsid w:val="0090340E"/>
    <w:rsid w:val="00903B24"/>
    <w:rsid w:val="00906A54"/>
    <w:rsid w:val="00907459"/>
    <w:rsid w:val="009074E8"/>
    <w:rsid w:val="0090758A"/>
    <w:rsid w:val="00907613"/>
    <w:rsid w:val="00907663"/>
    <w:rsid w:val="00907699"/>
    <w:rsid w:val="009105EA"/>
    <w:rsid w:val="009106A4"/>
    <w:rsid w:val="00910CF9"/>
    <w:rsid w:val="00910D53"/>
    <w:rsid w:val="00910F10"/>
    <w:rsid w:val="009115CB"/>
    <w:rsid w:val="0091241A"/>
    <w:rsid w:val="0091258F"/>
    <w:rsid w:val="009125F4"/>
    <w:rsid w:val="009128EC"/>
    <w:rsid w:val="0091295A"/>
    <w:rsid w:val="00912E12"/>
    <w:rsid w:val="00912E9D"/>
    <w:rsid w:val="0091327F"/>
    <w:rsid w:val="0091353D"/>
    <w:rsid w:val="009138BB"/>
    <w:rsid w:val="00914924"/>
    <w:rsid w:val="00915DCE"/>
    <w:rsid w:val="00916EE3"/>
    <w:rsid w:val="00917CB9"/>
    <w:rsid w:val="00920B79"/>
    <w:rsid w:val="00920FD7"/>
    <w:rsid w:val="0092101A"/>
    <w:rsid w:val="0092125E"/>
    <w:rsid w:val="00921DDF"/>
    <w:rsid w:val="009225D6"/>
    <w:rsid w:val="009233F9"/>
    <w:rsid w:val="00923E61"/>
    <w:rsid w:val="00923FB8"/>
    <w:rsid w:val="009270DA"/>
    <w:rsid w:val="009277A0"/>
    <w:rsid w:val="00927F4A"/>
    <w:rsid w:val="00930689"/>
    <w:rsid w:val="00930BF9"/>
    <w:rsid w:val="00930E07"/>
    <w:rsid w:val="009310B0"/>
    <w:rsid w:val="00932360"/>
    <w:rsid w:val="009327AB"/>
    <w:rsid w:val="009329BF"/>
    <w:rsid w:val="00932E5E"/>
    <w:rsid w:val="009334CF"/>
    <w:rsid w:val="00933B77"/>
    <w:rsid w:val="00934934"/>
    <w:rsid w:val="00934B80"/>
    <w:rsid w:val="00934C63"/>
    <w:rsid w:val="009356CD"/>
    <w:rsid w:val="0093667E"/>
    <w:rsid w:val="009367AD"/>
    <w:rsid w:val="009369D3"/>
    <w:rsid w:val="00936F3E"/>
    <w:rsid w:val="00936F88"/>
    <w:rsid w:val="00937013"/>
    <w:rsid w:val="0093727F"/>
    <w:rsid w:val="009375A8"/>
    <w:rsid w:val="00940DED"/>
    <w:rsid w:val="009414CB"/>
    <w:rsid w:val="00941832"/>
    <w:rsid w:val="0094278D"/>
    <w:rsid w:val="00943070"/>
    <w:rsid w:val="009432D9"/>
    <w:rsid w:val="0094341A"/>
    <w:rsid w:val="00943D86"/>
    <w:rsid w:val="0094403B"/>
    <w:rsid w:val="00945C51"/>
    <w:rsid w:val="00946A7D"/>
    <w:rsid w:val="00946D39"/>
    <w:rsid w:val="00950040"/>
    <w:rsid w:val="00950718"/>
    <w:rsid w:val="00950C99"/>
    <w:rsid w:val="00950DF5"/>
    <w:rsid w:val="0095191F"/>
    <w:rsid w:val="00951ABC"/>
    <w:rsid w:val="00951AFD"/>
    <w:rsid w:val="00951E65"/>
    <w:rsid w:val="00951FE1"/>
    <w:rsid w:val="00953181"/>
    <w:rsid w:val="0095364F"/>
    <w:rsid w:val="00953AF9"/>
    <w:rsid w:val="00954057"/>
    <w:rsid w:val="00954072"/>
    <w:rsid w:val="009545B9"/>
    <w:rsid w:val="0095480A"/>
    <w:rsid w:val="009550B4"/>
    <w:rsid w:val="0095577E"/>
    <w:rsid w:val="00956168"/>
    <w:rsid w:val="009564FA"/>
    <w:rsid w:val="00957720"/>
    <w:rsid w:val="0096010C"/>
    <w:rsid w:val="00960602"/>
    <w:rsid w:val="009615FA"/>
    <w:rsid w:val="0096166D"/>
    <w:rsid w:val="00961A61"/>
    <w:rsid w:val="00961ADE"/>
    <w:rsid w:val="00961E6E"/>
    <w:rsid w:val="0096309D"/>
    <w:rsid w:val="00963B6A"/>
    <w:rsid w:val="00964D3F"/>
    <w:rsid w:val="009653E0"/>
    <w:rsid w:val="009657CE"/>
    <w:rsid w:val="00965DC6"/>
    <w:rsid w:val="00965DDC"/>
    <w:rsid w:val="00967284"/>
    <w:rsid w:val="00967761"/>
    <w:rsid w:val="00971F2E"/>
    <w:rsid w:val="0097237F"/>
    <w:rsid w:val="00973883"/>
    <w:rsid w:val="00973D26"/>
    <w:rsid w:val="0097498F"/>
    <w:rsid w:val="00975C09"/>
    <w:rsid w:val="009760EF"/>
    <w:rsid w:val="00976590"/>
    <w:rsid w:val="009771FE"/>
    <w:rsid w:val="00977CDA"/>
    <w:rsid w:val="009802C0"/>
    <w:rsid w:val="00980980"/>
    <w:rsid w:val="00980A55"/>
    <w:rsid w:val="00980C7C"/>
    <w:rsid w:val="009812FA"/>
    <w:rsid w:val="00982286"/>
    <w:rsid w:val="00982D3E"/>
    <w:rsid w:val="00983D1A"/>
    <w:rsid w:val="009848E8"/>
    <w:rsid w:val="00984BE9"/>
    <w:rsid w:val="00986844"/>
    <w:rsid w:val="009868BB"/>
    <w:rsid w:val="00987295"/>
    <w:rsid w:val="009909CB"/>
    <w:rsid w:val="00990CA9"/>
    <w:rsid w:val="0099152F"/>
    <w:rsid w:val="00991A32"/>
    <w:rsid w:val="0099219D"/>
    <w:rsid w:val="00992604"/>
    <w:rsid w:val="00995CFC"/>
    <w:rsid w:val="00996029"/>
    <w:rsid w:val="009963F3"/>
    <w:rsid w:val="00996715"/>
    <w:rsid w:val="0099712E"/>
    <w:rsid w:val="00997602"/>
    <w:rsid w:val="009A01C3"/>
    <w:rsid w:val="009A02FB"/>
    <w:rsid w:val="009A2311"/>
    <w:rsid w:val="009A2784"/>
    <w:rsid w:val="009A2786"/>
    <w:rsid w:val="009A27E8"/>
    <w:rsid w:val="009A2EC7"/>
    <w:rsid w:val="009A2F28"/>
    <w:rsid w:val="009A366C"/>
    <w:rsid w:val="009A3FC0"/>
    <w:rsid w:val="009A4AFA"/>
    <w:rsid w:val="009A5A15"/>
    <w:rsid w:val="009A67FE"/>
    <w:rsid w:val="009B065D"/>
    <w:rsid w:val="009B0C85"/>
    <w:rsid w:val="009B1123"/>
    <w:rsid w:val="009B1513"/>
    <w:rsid w:val="009B1B85"/>
    <w:rsid w:val="009B215B"/>
    <w:rsid w:val="009B2378"/>
    <w:rsid w:val="009B2944"/>
    <w:rsid w:val="009B2C55"/>
    <w:rsid w:val="009B322E"/>
    <w:rsid w:val="009B3935"/>
    <w:rsid w:val="009B3CFA"/>
    <w:rsid w:val="009B465F"/>
    <w:rsid w:val="009B5132"/>
    <w:rsid w:val="009B5408"/>
    <w:rsid w:val="009B5463"/>
    <w:rsid w:val="009B5DB0"/>
    <w:rsid w:val="009B5E17"/>
    <w:rsid w:val="009B6ADF"/>
    <w:rsid w:val="009B6CDF"/>
    <w:rsid w:val="009B70FD"/>
    <w:rsid w:val="009B7F76"/>
    <w:rsid w:val="009C004F"/>
    <w:rsid w:val="009C0798"/>
    <w:rsid w:val="009C0A85"/>
    <w:rsid w:val="009C16C6"/>
    <w:rsid w:val="009C183F"/>
    <w:rsid w:val="009C2C2B"/>
    <w:rsid w:val="009C308A"/>
    <w:rsid w:val="009C3323"/>
    <w:rsid w:val="009C43CF"/>
    <w:rsid w:val="009C48AF"/>
    <w:rsid w:val="009C4F30"/>
    <w:rsid w:val="009C5716"/>
    <w:rsid w:val="009C5B60"/>
    <w:rsid w:val="009C5D1A"/>
    <w:rsid w:val="009C62D8"/>
    <w:rsid w:val="009C6410"/>
    <w:rsid w:val="009C6B83"/>
    <w:rsid w:val="009C6E18"/>
    <w:rsid w:val="009C702F"/>
    <w:rsid w:val="009C7087"/>
    <w:rsid w:val="009C7228"/>
    <w:rsid w:val="009C756A"/>
    <w:rsid w:val="009C77DD"/>
    <w:rsid w:val="009C79C6"/>
    <w:rsid w:val="009C7EDE"/>
    <w:rsid w:val="009D119E"/>
    <w:rsid w:val="009D143C"/>
    <w:rsid w:val="009D198A"/>
    <w:rsid w:val="009D1BFE"/>
    <w:rsid w:val="009D20E7"/>
    <w:rsid w:val="009D2ACA"/>
    <w:rsid w:val="009D3463"/>
    <w:rsid w:val="009D3AFB"/>
    <w:rsid w:val="009D3E7E"/>
    <w:rsid w:val="009D4288"/>
    <w:rsid w:val="009D43D5"/>
    <w:rsid w:val="009D450B"/>
    <w:rsid w:val="009D4781"/>
    <w:rsid w:val="009D4D5C"/>
    <w:rsid w:val="009D503E"/>
    <w:rsid w:val="009D5760"/>
    <w:rsid w:val="009D6FF4"/>
    <w:rsid w:val="009D782A"/>
    <w:rsid w:val="009E22D3"/>
    <w:rsid w:val="009E2709"/>
    <w:rsid w:val="009E348F"/>
    <w:rsid w:val="009E3D2D"/>
    <w:rsid w:val="009E5529"/>
    <w:rsid w:val="009E552F"/>
    <w:rsid w:val="009E77DD"/>
    <w:rsid w:val="009E78D6"/>
    <w:rsid w:val="009E79D5"/>
    <w:rsid w:val="009E79E5"/>
    <w:rsid w:val="009F0509"/>
    <w:rsid w:val="009F0616"/>
    <w:rsid w:val="009F0B31"/>
    <w:rsid w:val="009F0D73"/>
    <w:rsid w:val="009F1D08"/>
    <w:rsid w:val="009F1EE3"/>
    <w:rsid w:val="009F1F38"/>
    <w:rsid w:val="009F22C8"/>
    <w:rsid w:val="009F2372"/>
    <w:rsid w:val="009F250B"/>
    <w:rsid w:val="009F2611"/>
    <w:rsid w:val="009F282B"/>
    <w:rsid w:val="009F2E9F"/>
    <w:rsid w:val="009F2FAD"/>
    <w:rsid w:val="009F3175"/>
    <w:rsid w:val="009F327C"/>
    <w:rsid w:val="009F39E7"/>
    <w:rsid w:val="009F3B30"/>
    <w:rsid w:val="009F3E11"/>
    <w:rsid w:val="009F46E2"/>
    <w:rsid w:val="009F49E8"/>
    <w:rsid w:val="009F4D90"/>
    <w:rsid w:val="009F5B33"/>
    <w:rsid w:val="009F5EBC"/>
    <w:rsid w:val="009F691C"/>
    <w:rsid w:val="009F6D7B"/>
    <w:rsid w:val="009F7ABA"/>
    <w:rsid w:val="009F7F24"/>
    <w:rsid w:val="00A005A4"/>
    <w:rsid w:val="00A00DF2"/>
    <w:rsid w:val="00A00E42"/>
    <w:rsid w:val="00A012A1"/>
    <w:rsid w:val="00A01582"/>
    <w:rsid w:val="00A01D66"/>
    <w:rsid w:val="00A0260A"/>
    <w:rsid w:val="00A03F0F"/>
    <w:rsid w:val="00A04080"/>
    <w:rsid w:val="00A040B6"/>
    <w:rsid w:val="00A042F1"/>
    <w:rsid w:val="00A04786"/>
    <w:rsid w:val="00A055BA"/>
    <w:rsid w:val="00A055BF"/>
    <w:rsid w:val="00A05E23"/>
    <w:rsid w:val="00A06046"/>
    <w:rsid w:val="00A06483"/>
    <w:rsid w:val="00A066EC"/>
    <w:rsid w:val="00A06F20"/>
    <w:rsid w:val="00A076D4"/>
    <w:rsid w:val="00A102B2"/>
    <w:rsid w:val="00A10508"/>
    <w:rsid w:val="00A116E7"/>
    <w:rsid w:val="00A12053"/>
    <w:rsid w:val="00A125F9"/>
    <w:rsid w:val="00A12876"/>
    <w:rsid w:val="00A12E43"/>
    <w:rsid w:val="00A1310C"/>
    <w:rsid w:val="00A13854"/>
    <w:rsid w:val="00A1453A"/>
    <w:rsid w:val="00A1477A"/>
    <w:rsid w:val="00A15788"/>
    <w:rsid w:val="00A15BE7"/>
    <w:rsid w:val="00A15F88"/>
    <w:rsid w:val="00A16CCA"/>
    <w:rsid w:val="00A17A37"/>
    <w:rsid w:val="00A17D2E"/>
    <w:rsid w:val="00A17F82"/>
    <w:rsid w:val="00A2091E"/>
    <w:rsid w:val="00A20EE1"/>
    <w:rsid w:val="00A21A50"/>
    <w:rsid w:val="00A22AAF"/>
    <w:rsid w:val="00A22FD6"/>
    <w:rsid w:val="00A2381C"/>
    <w:rsid w:val="00A23E3D"/>
    <w:rsid w:val="00A258FE"/>
    <w:rsid w:val="00A26F24"/>
    <w:rsid w:val="00A27116"/>
    <w:rsid w:val="00A2740D"/>
    <w:rsid w:val="00A30053"/>
    <w:rsid w:val="00A30114"/>
    <w:rsid w:val="00A301AB"/>
    <w:rsid w:val="00A303A1"/>
    <w:rsid w:val="00A308B9"/>
    <w:rsid w:val="00A31BB0"/>
    <w:rsid w:val="00A32BCB"/>
    <w:rsid w:val="00A332FB"/>
    <w:rsid w:val="00A33711"/>
    <w:rsid w:val="00A33728"/>
    <w:rsid w:val="00A34E61"/>
    <w:rsid w:val="00A35ACB"/>
    <w:rsid w:val="00A3686D"/>
    <w:rsid w:val="00A37032"/>
    <w:rsid w:val="00A37B92"/>
    <w:rsid w:val="00A4019F"/>
    <w:rsid w:val="00A41BE4"/>
    <w:rsid w:val="00A4293B"/>
    <w:rsid w:val="00A42DC7"/>
    <w:rsid w:val="00A430F7"/>
    <w:rsid w:val="00A436C8"/>
    <w:rsid w:val="00A43B25"/>
    <w:rsid w:val="00A44E28"/>
    <w:rsid w:val="00A44F33"/>
    <w:rsid w:val="00A45A9A"/>
    <w:rsid w:val="00A464DE"/>
    <w:rsid w:val="00A46A26"/>
    <w:rsid w:val="00A474CA"/>
    <w:rsid w:val="00A474DA"/>
    <w:rsid w:val="00A47559"/>
    <w:rsid w:val="00A47585"/>
    <w:rsid w:val="00A4765F"/>
    <w:rsid w:val="00A47EC5"/>
    <w:rsid w:val="00A51FF9"/>
    <w:rsid w:val="00A5228C"/>
    <w:rsid w:val="00A523E5"/>
    <w:rsid w:val="00A5322F"/>
    <w:rsid w:val="00A532AC"/>
    <w:rsid w:val="00A532D5"/>
    <w:rsid w:val="00A53758"/>
    <w:rsid w:val="00A53AAB"/>
    <w:rsid w:val="00A53E80"/>
    <w:rsid w:val="00A5404D"/>
    <w:rsid w:val="00A561AD"/>
    <w:rsid w:val="00A561B8"/>
    <w:rsid w:val="00A56618"/>
    <w:rsid w:val="00A568A6"/>
    <w:rsid w:val="00A569A4"/>
    <w:rsid w:val="00A57494"/>
    <w:rsid w:val="00A60142"/>
    <w:rsid w:val="00A60FEE"/>
    <w:rsid w:val="00A61455"/>
    <w:rsid w:val="00A617C4"/>
    <w:rsid w:val="00A61A8B"/>
    <w:rsid w:val="00A61ED3"/>
    <w:rsid w:val="00A62211"/>
    <w:rsid w:val="00A62E21"/>
    <w:rsid w:val="00A6326C"/>
    <w:rsid w:val="00A63454"/>
    <w:rsid w:val="00A640F3"/>
    <w:rsid w:val="00A65AF6"/>
    <w:rsid w:val="00A668A2"/>
    <w:rsid w:val="00A668C1"/>
    <w:rsid w:val="00A67693"/>
    <w:rsid w:val="00A67A2F"/>
    <w:rsid w:val="00A67E5A"/>
    <w:rsid w:val="00A7063B"/>
    <w:rsid w:val="00A70AC1"/>
    <w:rsid w:val="00A70C97"/>
    <w:rsid w:val="00A71BD7"/>
    <w:rsid w:val="00A71C75"/>
    <w:rsid w:val="00A71EC9"/>
    <w:rsid w:val="00A7204B"/>
    <w:rsid w:val="00A732F2"/>
    <w:rsid w:val="00A734FB"/>
    <w:rsid w:val="00A73885"/>
    <w:rsid w:val="00A74194"/>
    <w:rsid w:val="00A742DB"/>
    <w:rsid w:val="00A74C44"/>
    <w:rsid w:val="00A74E98"/>
    <w:rsid w:val="00A75512"/>
    <w:rsid w:val="00A75C65"/>
    <w:rsid w:val="00A75D46"/>
    <w:rsid w:val="00A75E86"/>
    <w:rsid w:val="00A75EA7"/>
    <w:rsid w:val="00A75EF9"/>
    <w:rsid w:val="00A76B2C"/>
    <w:rsid w:val="00A76CAC"/>
    <w:rsid w:val="00A7798F"/>
    <w:rsid w:val="00A77AAC"/>
    <w:rsid w:val="00A803F6"/>
    <w:rsid w:val="00A80910"/>
    <w:rsid w:val="00A816DE"/>
    <w:rsid w:val="00A825E3"/>
    <w:rsid w:val="00A83367"/>
    <w:rsid w:val="00A84489"/>
    <w:rsid w:val="00A849DE"/>
    <w:rsid w:val="00A84C41"/>
    <w:rsid w:val="00A84CA1"/>
    <w:rsid w:val="00A861BF"/>
    <w:rsid w:val="00A86CDA"/>
    <w:rsid w:val="00A86D27"/>
    <w:rsid w:val="00A87508"/>
    <w:rsid w:val="00A87887"/>
    <w:rsid w:val="00A9007C"/>
    <w:rsid w:val="00A90336"/>
    <w:rsid w:val="00A90C43"/>
    <w:rsid w:val="00A921CD"/>
    <w:rsid w:val="00A9242F"/>
    <w:rsid w:val="00A9252C"/>
    <w:rsid w:val="00A92D32"/>
    <w:rsid w:val="00A946A6"/>
    <w:rsid w:val="00A94DE5"/>
    <w:rsid w:val="00A95EE6"/>
    <w:rsid w:val="00A974B1"/>
    <w:rsid w:val="00A97788"/>
    <w:rsid w:val="00A97E0F"/>
    <w:rsid w:val="00AA0A24"/>
    <w:rsid w:val="00AA0F08"/>
    <w:rsid w:val="00AA1123"/>
    <w:rsid w:val="00AA18FB"/>
    <w:rsid w:val="00AA2084"/>
    <w:rsid w:val="00AA3721"/>
    <w:rsid w:val="00AA3869"/>
    <w:rsid w:val="00AA4707"/>
    <w:rsid w:val="00AA47B3"/>
    <w:rsid w:val="00AA5127"/>
    <w:rsid w:val="00AA5196"/>
    <w:rsid w:val="00AA5306"/>
    <w:rsid w:val="00AA5D5F"/>
    <w:rsid w:val="00AA6861"/>
    <w:rsid w:val="00AA6D0C"/>
    <w:rsid w:val="00AA6FBB"/>
    <w:rsid w:val="00AA77D3"/>
    <w:rsid w:val="00AA7CD2"/>
    <w:rsid w:val="00AA7DE8"/>
    <w:rsid w:val="00AB08ED"/>
    <w:rsid w:val="00AB0CF2"/>
    <w:rsid w:val="00AB0D23"/>
    <w:rsid w:val="00AB1AF1"/>
    <w:rsid w:val="00AB25B2"/>
    <w:rsid w:val="00AB2A7C"/>
    <w:rsid w:val="00AB31DA"/>
    <w:rsid w:val="00AB355A"/>
    <w:rsid w:val="00AB474A"/>
    <w:rsid w:val="00AB4D37"/>
    <w:rsid w:val="00AB53EE"/>
    <w:rsid w:val="00AB5460"/>
    <w:rsid w:val="00AB6006"/>
    <w:rsid w:val="00AB6024"/>
    <w:rsid w:val="00AB6781"/>
    <w:rsid w:val="00AC114D"/>
    <w:rsid w:val="00AC1180"/>
    <w:rsid w:val="00AC12C1"/>
    <w:rsid w:val="00AC2C44"/>
    <w:rsid w:val="00AC31B9"/>
    <w:rsid w:val="00AC35C2"/>
    <w:rsid w:val="00AC36D0"/>
    <w:rsid w:val="00AC3A08"/>
    <w:rsid w:val="00AC3A78"/>
    <w:rsid w:val="00AC3B51"/>
    <w:rsid w:val="00AC3DEC"/>
    <w:rsid w:val="00AC44C0"/>
    <w:rsid w:val="00AC4829"/>
    <w:rsid w:val="00AC4ED0"/>
    <w:rsid w:val="00AC589C"/>
    <w:rsid w:val="00AC5BC1"/>
    <w:rsid w:val="00AC5F5C"/>
    <w:rsid w:val="00AC607A"/>
    <w:rsid w:val="00AC6442"/>
    <w:rsid w:val="00AC6813"/>
    <w:rsid w:val="00AD1AE8"/>
    <w:rsid w:val="00AD1B84"/>
    <w:rsid w:val="00AD2095"/>
    <w:rsid w:val="00AD3106"/>
    <w:rsid w:val="00AD3349"/>
    <w:rsid w:val="00AD448C"/>
    <w:rsid w:val="00AD495B"/>
    <w:rsid w:val="00AD4EB0"/>
    <w:rsid w:val="00AD6D3B"/>
    <w:rsid w:val="00AD724C"/>
    <w:rsid w:val="00AD7452"/>
    <w:rsid w:val="00AD7CB9"/>
    <w:rsid w:val="00AD7D4E"/>
    <w:rsid w:val="00AE0A29"/>
    <w:rsid w:val="00AE0D4A"/>
    <w:rsid w:val="00AE1444"/>
    <w:rsid w:val="00AE1B7D"/>
    <w:rsid w:val="00AE1E35"/>
    <w:rsid w:val="00AE1E96"/>
    <w:rsid w:val="00AE25C1"/>
    <w:rsid w:val="00AE359F"/>
    <w:rsid w:val="00AE3AFA"/>
    <w:rsid w:val="00AE3D04"/>
    <w:rsid w:val="00AE4A0B"/>
    <w:rsid w:val="00AE52BF"/>
    <w:rsid w:val="00AE52CB"/>
    <w:rsid w:val="00AE65B3"/>
    <w:rsid w:val="00AE6D40"/>
    <w:rsid w:val="00AE6E45"/>
    <w:rsid w:val="00AE74FF"/>
    <w:rsid w:val="00AE7D74"/>
    <w:rsid w:val="00AF09DE"/>
    <w:rsid w:val="00AF0E4F"/>
    <w:rsid w:val="00AF0EA2"/>
    <w:rsid w:val="00AF121E"/>
    <w:rsid w:val="00AF1559"/>
    <w:rsid w:val="00AF1A68"/>
    <w:rsid w:val="00AF1FD5"/>
    <w:rsid w:val="00AF1FF4"/>
    <w:rsid w:val="00AF20D9"/>
    <w:rsid w:val="00AF27C4"/>
    <w:rsid w:val="00AF326D"/>
    <w:rsid w:val="00AF3510"/>
    <w:rsid w:val="00AF3BD5"/>
    <w:rsid w:val="00AF3C7B"/>
    <w:rsid w:val="00AF406E"/>
    <w:rsid w:val="00AF40D6"/>
    <w:rsid w:val="00AF4406"/>
    <w:rsid w:val="00AF4C54"/>
    <w:rsid w:val="00AF53F1"/>
    <w:rsid w:val="00AF645B"/>
    <w:rsid w:val="00AF6B1D"/>
    <w:rsid w:val="00AF727F"/>
    <w:rsid w:val="00AF7332"/>
    <w:rsid w:val="00B00482"/>
    <w:rsid w:val="00B00A84"/>
    <w:rsid w:val="00B00F65"/>
    <w:rsid w:val="00B010A7"/>
    <w:rsid w:val="00B0141E"/>
    <w:rsid w:val="00B020B6"/>
    <w:rsid w:val="00B02B5F"/>
    <w:rsid w:val="00B0358D"/>
    <w:rsid w:val="00B03594"/>
    <w:rsid w:val="00B03971"/>
    <w:rsid w:val="00B03EFE"/>
    <w:rsid w:val="00B03FC2"/>
    <w:rsid w:val="00B04501"/>
    <w:rsid w:val="00B04956"/>
    <w:rsid w:val="00B04C6B"/>
    <w:rsid w:val="00B05076"/>
    <w:rsid w:val="00B06CC6"/>
    <w:rsid w:val="00B07BDD"/>
    <w:rsid w:val="00B10980"/>
    <w:rsid w:val="00B10C4D"/>
    <w:rsid w:val="00B10D28"/>
    <w:rsid w:val="00B11711"/>
    <w:rsid w:val="00B118FB"/>
    <w:rsid w:val="00B11C65"/>
    <w:rsid w:val="00B13120"/>
    <w:rsid w:val="00B13CE7"/>
    <w:rsid w:val="00B14067"/>
    <w:rsid w:val="00B14528"/>
    <w:rsid w:val="00B153A9"/>
    <w:rsid w:val="00B156D0"/>
    <w:rsid w:val="00B1578F"/>
    <w:rsid w:val="00B162F8"/>
    <w:rsid w:val="00B164D0"/>
    <w:rsid w:val="00B1654B"/>
    <w:rsid w:val="00B16A43"/>
    <w:rsid w:val="00B17600"/>
    <w:rsid w:val="00B1779A"/>
    <w:rsid w:val="00B20002"/>
    <w:rsid w:val="00B200A4"/>
    <w:rsid w:val="00B202DD"/>
    <w:rsid w:val="00B21F0B"/>
    <w:rsid w:val="00B2271B"/>
    <w:rsid w:val="00B2304C"/>
    <w:rsid w:val="00B230E7"/>
    <w:rsid w:val="00B23F1F"/>
    <w:rsid w:val="00B243FF"/>
    <w:rsid w:val="00B24F0B"/>
    <w:rsid w:val="00B253B7"/>
    <w:rsid w:val="00B25604"/>
    <w:rsid w:val="00B25952"/>
    <w:rsid w:val="00B2679B"/>
    <w:rsid w:val="00B26F0B"/>
    <w:rsid w:val="00B274BE"/>
    <w:rsid w:val="00B27D13"/>
    <w:rsid w:val="00B30458"/>
    <w:rsid w:val="00B307BF"/>
    <w:rsid w:val="00B307E8"/>
    <w:rsid w:val="00B31578"/>
    <w:rsid w:val="00B316F3"/>
    <w:rsid w:val="00B31BA2"/>
    <w:rsid w:val="00B32268"/>
    <w:rsid w:val="00B32389"/>
    <w:rsid w:val="00B32518"/>
    <w:rsid w:val="00B32522"/>
    <w:rsid w:val="00B32D0E"/>
    <w:rsid w:val="00B3346A"/>
    <w:rsid w:val="00B33E6D"/>
    <w:rsid w:val="00B34278"/>
    <w:rsid w:val="00B34D09"/>
    <w:rsid w:val="00B34DAA"/>
    <w:rsid w:val="00B3509D"/>
    <w:rsid w:val="00B35254"/>
    <w:rsid w:val="00B3575E"/>
    <w:rsid w:val="00B35B9E"/>
    <w:rsid w:val="00B3619E"/>
    <w:rsid w:val="00B364B3"/>
    <w:rsid w:val="00B36551"/>
    <w:rsid w:val="00B36848"/>
    <w:rsid w:val="00B37176"/>
    <w:rsid w:val="00B37AE8"/>
    <w:rsid w:val="00B37EED"/>
    <w:rsid w:val="00B418AD"/>
    <w:rsid w:val="00B41BE9"/>
    <w:rsid w:val="00B41E12"/>
    <w:rsid w:val="00B42EE0"/>
    <w:rsid w:val="00B42F3C"/>
    <w:rsid w:val="00B43518"/>
    <w:rsid w:val="00B43B29"/>
    <w:rsid w:val="00B44857"/>
    <w:rsid w:val="00B44E35"/>
    <w:rsid w:val="00B45CA5"/>
    <w:rsid w:val="00B463CF"/>
    <w:rsid w:val="00B463F0"/>
    <w:rsid w:val="00B4663F"/>
    <w:rsid w:val="00B4679B"/>
    <w:rsid w:val="00B47046"/>
    <w:rsid w:val="00B4797B"/>
    <w:rsid w:val="00B50230"/>
    <w:rsid w:val="00B50424"/>
    <w:rsid w:val="00B50B22"/>
    <w:rsid w:val="00B51943"/>
    <w:rsid w:val="00B51A6C"/>
    <w:rsid w:val="00B51C5C"/>
    <w:rsid w:val="00B51D4B"/>
    <w:rsid w:val="00B523B3"/>
    <w:rsid w:val="00B527F2"/>
    <w:rsid w:val="00B52A91"/>
    <w:rsid w:val="00B533CB"/>
    <w:rsid w:val="00B534D9"/>
    <w:rsid w:val="00B534FC"/>
    <w:rsid w:val="00B53507"/>
    <w:rsid w:val="00B53AD3"/>
    <w:rsid w:val="00B53D0E"/>
    <w:rsid w:val="00B544DE"/>
    <w:rsid w:val="00B544EB"/>
    <w:rsid w:val="00B54D1F"/>
    <w:rsid w:val="00B5555F"/>
    <w:rsid w:val="00B555CC"/>
    <w:rsid w:val="00B55D31"/>
    <w:rsid w:val="00B56400"/>
    <w:rsid w:val="00B565E6"/>
    <w:rsid w:val="00B56DBF"/>
    <w:rsid w:val="00B57035"/>
    <w:rsid w:val="00B579C7"/>
    <w:rsid w:val="00B57FB9"/>
    <w:rsid w:val="00B601E1"/>
    <w:rsid w:val="00B60932"/>
    <w:rsid w:val="00B61636"/>
    <w:rsid w:val="00B6169D"/>
    <w:rsid w:val="00B622CC"/>
    <w:rsid w:val="00B628EA"/>
    <w:rsid w:val="00B634AF"/>
    <w:rsid w:val="00B63EB8"/>
    <w:rsid w:val="00B64072"/>
    <w:rsid w:val="00B64128"/>
    <w:rsid w:val="00B6450F"/>
    <w:rsid w:val="00B64519"/>
    <w:rsid w:val="00B64D3E"/>
    <w:rsid w:val="00B65AD5"/>
    <w:rsid w:val="00B65EA0"/>
    <w:rsid w:val="00B65F30"/>
    <w:rsid w:val="00B66C20"/>
    <w:rsid w:val="00B6715D"/>
    <w:rsid w:val="00B67B38"/>
    <w:rsid w:val="00B67D42"/>
    <w:rsid w:val="00B70412"/>
    <w:rsid w:val="00B7228D"/>
    <w:rsid w:val="00B72946"/>
    <w:rsid w:val="00B7319D"/>
    <w:rsid w:val="00B737CB"/>
    <w:rsid w:val="00B738B2"/>
    <w:rsid w:val="00B740AF"/>
    <w:rsid w:val="00B7460E"/>
    <w:rsid w:val="00B74654"/>
    <w:rsid w:val="00B749EF"/>
    <w:rsid w:val="00B75289"/>
    <w:rsid w:val="00B75E0C"/>
    <w:rsid w:val="00B7708B"/>
    <w:rsid w:val="00B77224"/>
    <w:rsid w:val="00B805B6"/>
    <w:rsid w:val="00B8072B"/>
    <w:rsid w:val="00B810C8"/>
    <w:rsid w:val="00B8120E"/>
    <w:rsid w:val="00B81EFB"/>
    <w:rsid w:val="00B8223B"/>
    <w:rsid w:val="00B83B3C"/>
    <w:rsid w:val="00B846DB"/>
    <w:rsid w:val="00B84D8D"/>
    <w:rsid w:val="00B84E0E"/>
    <w:rsid w:val="00B858A3"/>
    <w:rsid w:val="00B85D77"/>
    <w:rsid w:val="00B86CAE"/>
    <w:rsid w:val="00B86D3C"/>
    <w:rsid w:val="00B86E78"/>
    <w:rsid w:val="00B87055"/>
    <w:rsid w:val="00B87407"/>
    <w:rsid w:val="00B903B6"/>
    <w:rsid w:val="00B91A2B"/>
    <w:rsid w:val="00B92855"/>
    <w:rsid w:val="00B935C7"/>
    <w:rsid w:val="00B93F3B"/>
    <w:rsid w:val="00B94E99"/>
    <w:rsid w:val="00B954A5"/>
    <w:rsid w:val="00B96B34"/>
    <w:rsid w:val="00B96DC5"/>
    <w:rsid w:val="00B97063"/>
    <w:rsid w:val="00B97A71"/>
    <w:rsid w:val="00B97E78"/>
    <w:rsid w:val="00BA1877"/>
    <w:rsid w:val="00BA2006"/>
    <w:rsid w:val="00BA222E"/>
    <w:rsid w:val="00BA2318"/>
    <w:rsid w:val="00BA2A6A"/>
    <w:rsid w:val="00BA3127"/>
    <w:rsid w:val="00BA4496"/>
    <w:rsid w:val="00BA4AB0"/>
    <w:rsid w:val="00BA5858"/>
    <w:rsid w:val="00BA62C8"/>
    <w:rsid w:val="00BA67AB"/>
    <w:rsid w:val="00BB11ED"/>
    <w:rsid w:val="00BB1406"/>
    <w:rsid w:val="00BB170D"/>
    <w:rsid w:val="00BB1CBF"/>
    <w:rsid w:val="00BB1F00"/>
    <w:rsid w:val="00BB2272"/>
    <w:rsid w:val="00BB273E"/>
    <w:rsid w:val="00BB2844"/>
    <w:rsid w:val="00BB2E4A"/>
    <w:rsid w:val="00BB314A"/>
    <w:rsid w:val="00BB38CD"/>
    <w:rsid w:val="00BB3A3E"/>
    <w:rsid w:val="00BB4A00"/>
    <w:rsid w:val="00BB5671"/>
    <w:rsid w:val="00BB6467"/>
    <w:rsid w:val="00BB689A"/>
    <w:rsid w:val="00BB714B"/>
    <w:rsid w:val="00BB7456"/>
    <w:rsid w:val="00BB7918"/>
    <w:rsid w:val="00BB7B1B"/>
    <w:rsid w:val="00BB7F81"/>
    <w:rsid w:val="00BB7F9E"/>
    <w:rsid w:val="00BC14B9"/>
    <w:rsid w:val="00BC14E8"/>
    <w:rsid w:val="00BC179A"/>
    <w:rsid w:val="00BC20F7"/>
    <w:rsid w:val="00BC24E5"/>
    <w:rsid w:val="00BC25D7"/>
    <w:rsid w:val="00BC34FE"/>
    <w:rsid w:val="00BC36AA"/>
    <w:rsid w:val="00BC3AA0"/>
    <w:rsid w:val="00BC3C3C"/>
    <w:rsid w:val="00BC492A"/>
    <w:rsid w:val="00BC4ABD"/>
    <w:rsid w:val="00BC4E06"/>
    <w:rsid w:val="00BC53BC"/>
    <w:rsid w:val="00BC5756"/>
    <w:rsid w:val="00BC5A5A"/>
    <w:rsid w:val="00BC6A62"/>
    <w:rsid w:val="00BC6B6D"/>
    <w:rsid w:val="00BC6D12"/>
    <w:rsid w:val="00BC7029"/>
    <w:rsid w:val="00BC746B"/>
    <w:rsid w:val="00BD0737"/>
    <w:rsid w:val="00BD08DB"/>
    <w:rsid w:val="00BD0B45"/>
    <w:rsid w:val="00BD1578"/>
    <w:rsid w:val="00BD1756"/>
    <w:rsid w:val="00BD1AFC"/>
    <w:rsid w:val="00BD2853"/>
    <w:rsid w:val="00BD3107"/>
    <w:rsid w:val="00BD335F"/>
    <w:rsid w:val="00BD379A"/>
    <w:rsid w:val="00BD496A"/>
    <w:rsid w:val="00BD51E9"/>
    <w:rsid w:val="00BD532F"/>
    <w:rsid w:val="00BD59B0"/>
    <w:rsid w:val="00BD5C1D"/>
    <w:rsid w:val="00BD6548"/>
    <w:rsid w:val="00BD69D3"/>
    <w:rsid w:val="00BD6CB3"/>
    <w:rsid w:val="00BD71CD"/>
    <w:rsid w:val="00BD7E78"/>
    <w:rsid w:val="00BD7F21"/>
    <w:rsid w:val="00BD7F27"/>
    <w:rsid w:val="00BE09CE"/>
    <w:rsid w:val="00BE0B3D"/>
    <w:rsid w:val="00BE2100"/>
    <w:rsid w:val="00BE2259"/>
    <w:rsid w:val="00BE22AD"/>
    <w:rsid w:val="00BE28F1"/>
    <w:rsid w:val="00BE2C05"/>
    <w:rsid w:val="00BE3224"/>
    <w:rsid w:val="00BE328E"/>
    <w:rsid w:val="00BE3D53"/>
    <w:rsid w:val="00BE490C"/>
    <w:rsid w:val="00BE54BD"/>
    <w:rsid w:val="00BE6641"/>
    <w:rsid w:val="00BE6683"/>
    <w:rsid w:val="00BE67DD"/>
    <w:rsid w:val="00BE69A7"/>
    <w:rsid w:val="00BE6AD0"/>
    <w:rsid w:val="00BE6DB0"/>
    <w:rsid w:val="00BE6FF5"/>
    <w:rsid w:val="00BE7672"/>
    <w:rsid w:val="00BE7CFB"/>
    <w:rsid w:val="00BF0BA1"/>
    <w:rsid w:val="00BF0DEA"/>
    <w:rsid w:val="00BF139A"/>
    <w:rsid w:val="00BF13EE"/>
    <w:rsid w:val="00BF1504"/>
    <w:rsid w:val="00BF1D1D"/>
    <w:rsid w:val="00BF1EDA"/>
    <w:rsid w:val="00BF1F8E"/>
    <w:rsid w:val="00BF26CD"/>
    <w:rsid w:val="00BF3570"/>
    <w:rsid w:val="00BF3789"/>
    <w:rsid w:val="00BF44E7"/>
    <w:rsid w:val="00BF4921"/>
    <w:rsid w:val="00BF4EFA"/>
    <w:rsid w:val="00BF5FA3"/>
    <w:rsid w:val="00BF6471"/>
    <w:rsid w:val="00BF6F3B"/>
    <w:rsid w:val="00BF70C1"/>
    <w:rsid w:val="00BF71D7"/>
    <w:rsid w:val="00BF788D"/>
    <w:rsid w:val="00BF7CA2"/>
    <w:rsid w:val="00C000FC"/>
    <w:rsid w:val="00C0058E"/>
    <w:rsid w:val="00C01120"/>
    <w:rsid w:val="00C02E0A"/>
    <w:rsid w:val="00C042DD"/>
    <w:rsid w:val="00C04362"/>
    <w:rsid w:val="00C0490C"/>
    <w:rsid w:val="00C055F7"/>
    <w:rsid w:val="00C05DE9"/>
    <w:rsid w:val="00C10A33"/>
    <w:rsid w:val="00C11448"/>
    <w:rsid w:val="00C1213D"/>
    <w:rsid w:val="00C1310E"/>
    <w:rsid w:val="00C13137"/>
    <w:rsid w:val="00C133DD"/>
    <w:rsid w:val="00C13702"/>
    <w:rsid w:val="00C13C0E"/>
    <w:rsid w:val="00C140E4"/>
    <w:rsid w:val="00C143C5"/>
    <w:rsid w:val="00C14514"/>
    <w:rsid w:val="00C1459E"/>
    <w:rsid w:val="00C1479B"/>
    <w:rsid w:val="00C14D69"/>
    <w:rsid w:val="00C150A6"/>
    <w:rsid w:val="00C158C2"/>
    <w:rsid w:val="00C158DF"/>
    <w:rsid w:val="00C1599F"/>
    <w:rsid w:val="00C16178"/>
    <w:rsid w:val="00C16789"/>
    <w:rsid w:val="00C175E7"/>
    <w:rsid w:val="00C17622"/>
    <w:rsid w:val="00C177C3"/>
    <w:rsid w:val="00C17E16"/>
    <w:rsid w:val="00C17E39"/>
    <w:rsid w:val="00C2059B"/>
    <w:rsid w:val="00C2108C"/>
    <w:rsid w:val="00C2114C"/>
    <w:rsid w:val="00C21AF6"/>
    <w:rsid w:val="00C223B1"/>
    <w:rsid w:val="00C22501"/>
    <w:rsid w:val="00C22797"/>
    <w:rsid w:val="00C23DFB"/>
    <w:rsid w:val="00C23ED2"/>
    <w:rsid w:val="00C25320"/>
    <w:rsid w:val="00C25B13"/>
    <w:rsid w:val="00C25FBB"/>
    <w:rsid w:val="00C2601C"/>
    <w:rsid w:val="00C26BBF"/>
    <w:rsid w:val="00C272E2"/>
    <w:rsid w:val="00C27EE6"/>
    <w:rsid w:val="00C30029"/>
    <w:rsid w:val="00C3014E"/>
    <w:rsid w:val="00C318B4"/>
    <w:rsid w:val="00C31A87"/>
    <w:rsid w:val="00C31C85"/>
    <w:rsid w:val="00C32E91"/>
    <w:rsid w:val="00C32EF9"/>
    <w:rsid w:val="00C32F07"/>
    <w:rsid w:val="00C33025"/>
    <w:rsid w:val="00C3482C"/>
    <w:rsid w:val="00C353D6"/>
    <w:rsid w:val="00C35D3D"/>
    <w:rsid w:val="00C36A95"/>
    <w:rsid w:val="00C36CAD"/>
    <w:rsid w:val="00C371B7"/>
    <w:rsid w:val="00C37648"/>
    <w:rsid w:val="00C377CD"/>
    <w:rsid w:val="00C37FF6"/>
    <w:rsid w:val="00C40280"/>
    <w:rsid w:val="00C4040E"/>
    <w:rsid w:val="00C410EE"/>
    <w:rsid w:val="00C41121"/>
    <w:rsid w:val="00C41407"/>
    <w:rsid w:val="00C416FD"/>
    <w:rsid w:val="00C419A7"/>
    <w:rsid w:val="00C423A9"/>
    <w:rsid w:val="00C42DE2"/>
    <w:rsid w:val="00C42F1F"/>
    <w:rsid w:val="00C434A5"/>
    <w:rsid w:val="00C44842"/>
    <w:rsid w:val="00C449F3"/>
    <w:rsid w:val="00C44CAE"/>
    <w:rsid w:val="00C44FB9"/>
    <w:rsid w:val="00C467D5"/>
    <w:rsid w:val="00C46E7A"/>
    <w:rsid w:val="00C471C2"/>
    <w:rsid w:val="00C47294"/>
    <w:rsid w:val="00C506EE"/>
    <w:rsid w:val="00C50846"/>
    <w:rsid w:val="00C52F67"/>
    <w:rsid w:val="00C5391E"/>
    <w:rsid w:val="00C53BD5"/>
    <w:rsid w:val="00C54458"/>
    <w:rsid w:val="00C54ADF"/>
    <w:rsid w:val="00C55B50"/>
    <w:rsid w:val="00C55D31"/>
    <w:rsid w:val="00C5631F"/>
    <w:rsid w:val="00C56A42"/>
    <w:rsid w:val="00C56B52"/>
    <w:rsid w:val="00C56EB1"/>
    <w:rsid w:val="00C6027A"/>
    <w:rsid w:val="00C620C3"/>
    <w:rsid w:val="00C621F8"/>
    <w:rsid w:val="00C6243B"/>
    <w:rsid w:val="00C624BF"/>
    <w:rsid w:val="00C6263F"/>
    <w:rsid w:val="00C62758"/>
    <w:rsid w:val="00C62C08"/>
    <w:rsid w:val="00C62FF7"/>
    <w:rsid w:val="00C631FB"/>
    <w:rsid w:val="00C63744"/>
    <w:rsid w:val="00C63D60"/>
    <w:rsid w:val="00C63D66"/>
    <w:rsid w:val="00C64A78"/>
    <w:rsid w:val="00C64BA7"/>
    <w:rsid w:val="00C65B78"/>
    <w:rsid w:val="00C666B5"/>
    <w:rsid w:val="00C67902"/>
    <w:rsid w:val="00C67CC1"/>
    <w:rsid w:val="00C7085E"/>
    <w:rsid w:val="00C71003"/>
    <w:rsid w:val="00C71321"/>
    <w:rsid w:val="00C71C42"/>
    <w:rsid w:val="00C72E17"/>
    <w:rsid w:val="00C732F2"/>
    <w:rsid w:val="00C73695"/>
    <w:rsid w:val="00C73C30"/>
    <w:rsid w:val="00C73F81"/>
    <w:rsid w:val="00C74274"/>
    <w:rsid w:val="00C74872"/>
    <w:rsid w:val="00C74AA8"/>
    <w:rsid w:val="00C74F9A"/>
    <w:rsid w:val="00C75BA7"/>
    <w:rsid w:val="00C75C75"/>
    <w:rsid w:val="00C76255"/>
    <w:rsid w:val="00C76969"/>
    <w:rsid w:val="00C76C59"/>
    <w:rsid w:val="00C771A1"/>
    <w:rsid w:val="00C77FE6"/>
    <w:rsid w:val="00C80B8B"/>
    <w:rsid w:val="00C81319"/>
    <w:rsid w:val="00C814EF"/>
    <w:rsid w:val="00C8166D"/>
    <w:rsid w:val="00C81BB3"/>
    <w:rsid w:val="00C81BE6"/>
    <w:rsid w:val="00C8273F"/>
    <w:rsid w:val="00C827FA"/>
    <w:rsid w:val="00C83147"/>
    <w:rsid w:val="00C84838"/>
    <w:rsid w:val="00C84B5C"/>
    <w:rsid w:val="00C84BE0"/>
    <w:rsid w:val="00C84C68"/>
    <w:rsid w:val="00C84E99"/>
    <w:rsid w:val="00C85A15"/>
    <w:rsid w:val="00C86180"/>
    <w:rsid w:val="00C8704C"/>
    <w:rsid w:val="00C875B5"/>
    <w:rsid w:val="00C87AA2"/>
    <w:rsid w:val="00C87AB8"/>
    <w:rsid w:val="00C90566"/>
    <w:rsid w:val="00C90762"/>
    <w:rsid w:val="00C91291"/>
    <w:rsid w:val="00C9166C"/>
    <w:rsid w:val="00C91CFD"/>
    <w:rsid w:val="00C91D38"/>
    <w:rsid w:val="00C92277"/>
    <w:rsid w:val="00C92AD4"/>
    <w:rsid w:val="00C92F78"/>
    <w:rsid w:val="00C93294"/>
    <w:rsid w:val="00C93F33"/>
    <w:rsid w:val="00C9411F"/>
    <w:rsid w:val="00C9429E"/>
    <w:rsid w:val="00C94F90"/>
    <w:rsid w:val="00C95A14"/>
    <w:rsid w:val="00C96655"/>
    <w:rsid w:val="00C967D9"/>
    <w:rsid w:val="00C979B8"/>
    <w:rsid w:val="00C97B13"/>
    <w:rsid w:val="00CA0DA7"/>
    <w:rsid w:val="00CA0E50"/>
    <w:rsid w:val="00CA1380"/>
    <w:rsid w:val="00CA1558"/>
    <w:rsid w:val="00CA190E"/>
    <w:rsid w:val="00CA1C94"/>
    <w:rsid w:val="00CA234C"/>
    <w:rsid w:val="00CA282B"/>
    <w:rsid w:val="00CA28B6"/>
    <w:rsid w:val="00CA2F6D"/>
    <w:rsid w:val="00CA4F22"/>
    <w:rsid w:val="00CA59DF"/>
    <w:rsid w:val="00CA5BF9"/>
    <w:rsid w:val="00CA6940"/>
    <w:rsid w:val="00CA6A95"/>
    <w:rsid w:val="00CA6B01"/>
    <w:rsid w:val="00CA7227"/>
    <w:rsid w:val="00CA7666"/>
    <w:rsid w:val="00CA795D"/>
    <w:rsid w:val="00CA7C67"/>
    <w:rsid w:val="00CB028D"/>
    <w:rsid w:val="00CB03F3"/>
    <w:rsid w:val="00CB0974"/>
    <w:rsid w:val="00CB0D29"/>
    <w:rsid w:val="00CB1133"/>
    <w:rsid w:val="00CB1965"/>
    <w:rsid w:val="00CB1CE9"/>
    <w:rsid w:val="00CB2383"/>
    <w:rsid w:val="00CB267F"/>
    <w:rsid w:val="00CB3099"/>
    <w:rsid w:val="00CB339A"/>
    <w:rsid w:val="00CB3A13"/>
    <w:rsid w:val="00CB4D30"/>
    <w:rsid w:val="00CB4F64"/>
    <w:rsid w:val="00CB50DB"/>
    <w:rsid w:val="00CB66E5"/>
    <w:rsid w:val="00CB7288"/>
    <w:rsid w:val="00CC0097"/>
    <w:rsid w:val="00CC0AB6"/>
    <w:rsid w:val="00CC0AD2"/>
    <w:rsid w:val="00CC1C2B"/>
    <w:rsid w:val="00CC1F07"/>
    <w:rsid w:val="00CC296A"/>
    <w:rsid w:val="00CC3CD1"/>
    <w:rsid w:val="00CC4066"/>
    <w:rsid w:val="00CC4983"/>
    <w:rsid w:val="00CC5899"/>
    <w:rsid w:val="00CC611F"/>
    <w:rsid w:val="00CC658A"/>
    <w:rsid w:val="00CC737E"/>
    <w:rsid w:val="00CC7440"/>
    <w:rsid w:val="00CC7532"/>
    <w:rsid w:val="00CC7E79"/>
    <w:rsid w:val="00CD0567"/>
    <w:rsid w:val="00CD1167"/>
    <w:rsid w:val="00CD1653"/>
    <w:rsid w:val="00CD1886"/>
    <w:rsid w:val="00CD1993"/>
    <w:rsid w:val="00CD1D23"/>
    <w:rsid w:val="00CD1E0B"/>
    <w:rsid w:val="00CD2856"/>
    <w:rsid w:val="00CD2BB7"/>
    <w:rsid w:val="00CD2E61"/>
    <w:rsid w:val="00CD3082"/>
    <w:rsid w:val="00CD3665"/>
    <w:rsid w:val="00CD3897"/>
    <w:rsid w:val="00CD4797"/>
    <w:rsid w:val="00CD4955"/>
    <w:rsid w:val="00CD4F4E"/>
    <w:rsid w:val="00CD55B8"/>
    <w:rsid w:val="00CD5861"/>
    <w:rsid w:val="00CD6D2B"/>
    <w:rsid w:val="00CE0CC0"/>
    <w:rsid w:val="00CE1816"/>
    <w:rsid w:val="00CE2377"/>
    <w:rsid w:val="00CE2E35"/>
    <w:rsid w:val="00CE3450"/>
    <w:rsid w:val="00CE3ED7"/>
    <w:rsid w:val="00CE4BE5"/>
    <w:rsid w:val="00CE6507"/>
    <w:rsid w:val="00CE726D"/>
    <w:rsid w:val="00CE72D5"/>
    <w:rsid w:val="00CE7B04"/>
    <w:rsid w:val="00CF018D"/>
    <w:rsid w:val="00CF0480"/>
    <w:rsid w:val="00CF0727"/>
    <w:rsid w:val="00CF0989"/>
    <w:rsid w:val="00CF09ED"/>
    <w:rsid w:val="00CF10EE"/>
    <w:rsid w:val="00CF1477"/>
    <w:rsid w:val="00CF1DEE"/>
    <w:rsid w:val="00CF295A"/>
    <w:rsid w:val="00CF4E4C"/>
    <w:rsid w:val="00CF5127"/>
    <w:rsid w:val="00CF5AFE"/>
    <w:rsid w:val="00CF7666"/>
    <w:rsid w:val="00CF79F9"/>
    <w:rsid w:val="00CF7DC9"/>
    <w:rsid w:val="00D0009A"/>
    <w:rsid w:val="00D008F2"/>
    <w:rsid w:val="00D00996"/>
    <w:rsid w:val="00D013EC"/>
    <w:rsid w:val="00D01719"/>
    <w:rsid w:val="00D02474"/>
    <w:rsid w:val="00D02BE8"/>
    <w:rsid w:val="00D02E91"/>
    <w:rsid w:val="00D036CC"/>
    <w:rsid w:val="00D03D23"/>
    <w:rsid w:val="00D04426"/>
    <w:rsid w:val="00D04A98"/>
    <w:rsid w:val="00D05020"/>
    <w:rsid w:val="00D069CB"/>
    <w:rsid w:val="00D07242"/>
    <w:rsid w:val="00D074C6"/>
    <w:rsid w:val="00D0793C"/>
    <w:rsid w:val="00D10561"/>
    <w:rsid w:val="00D11005"/>
    <w:rsid w:val="00D122D1"/>
    <w:rsid w:val="00D13417"/>
    <w:rsid w:val="00D134E5"/>
    <w:rsid w:val="00D1356C"/>
    <w:rsid w:val="00D139C0"/>
    <w:rsid w:val="00D14056"/>
    <w:rsid w:val="00D14355"/>
    <w:rsid w:val="00D14492"/>
    <w:rsid w:val="00D1449F"/>
    <w:rsid w:val="00D15687"/>
    <w:rsid w:val="00D15A53"/>
    <w:rsid w:val="00D15F56"/>
    <w:rsid w:val="00D16A1E"/>
    <w:rsid w:val="00D17446"/>
    <w:rsid w:val="00D17DE7"/>
    <w:rsid w:val="00D20180"/>
    <w:rsid w:val="00D21407"/>
    <w:rsid w:val="00D21699"/>
    <w:rsid w:val="00D224AD"/>
    <w:rsid w:val="00D23608"/>
    <w:rsid w:val="00D23BE0"/>
    <w:rsid w:val="00D2451C"/>
    <w:rsid w:val="00D24744"/>
    <w:rsid w:val="00D24DDB"/>
    <w:rsid w:val="00D24FAC"/>
    <w:rsid w:val="00D254D7"/>
    <w:rsid w:val="00D25641"/>
    <w:rsid w:val="00D25897"/>
    <w:rsid w:val="00D2590D"/>
    <w:rsid w:val="00D25ADD"/>
    <w:rsid w:val="00D26192"/>
    <w:rsid w:val="00D2719B"/>
    <w:rsid w:val="00D27621"/>
    <w:rsid w:val="00D27632"/>
    <w:rsid w:val="00D27CF2"/>
    <w:rsid w:val="00D303DC"/>
    <w:rsid w:val="00D30EED"/>
    <w:rsid w:val="00D32725"/>
    <w:rsid w:val="00D328AC"/>
    <w:rsid w:val="00D32CCF"/>
    <w:rsid w:val="00D33954"/>
    <w:rsid w:val="00D34E1D"/>
    <w:rsid w:val="00D354D9"/>
    <w:rsid w:val="00D355F1"/>
    <w:rsid w:val="00D35659"/>
    <w:rsid w:val="00D367F1"/>
    <w:rsid w:val="00D36EB0"/>
    <w:rsid w:val="00D37681"/>
    <w:rsid w:val="00D4061D"/>
    <w:rsid w:val="00D414C4"/>
    <w:rsid w:val="00D41658"/>
    <w:rsid w:val="00D420B9"/>
    <w:rsid w:val="00D42E1A"/>
    <w:rsid w:val="00D42E6E"/>
    <w:rsid w:val="00D42EB5"/>
    <w:rsid w:val="00D4316C"/>
    <w:rsid w:val="00D43428"/>
    <w:rsid w:val="00D435BF"/>
    <w:rsid w:val="00D435EF"/>
    <w:rsid w:val="00D44F4E"/>
    <w:rsid w:val="00D450E6"/>
    <w:rsid w:val="00D45185"/>
    <w:rsid w:val="00D452FC"/>
    <w:rsid w:val="00D45447"/>
    <w:rsid w:val="00D45616"/>
    <w:rsid w:val="00D4603A"/>
    <w:rsid w:val="00D4766A"/>
    <w:rsid w:val="00D47D8D"/>
    <w:rsid w:val="00D50504"/>
    <w:rsid w:val="00D50B29"/>
    <w:rsid w:val="00D50BD9"/>
    <w:rsid w:val="00D50C4C"/>
    <w:rsid w:val="00D50D3B"/>
    <w:rsid w:val="00D51153"/>
    <w:rsid w:val="00D51460"/>
    <w:rsid w:val="00D51B2C"/>
    <w:rsid w:val="00D52CF4"/>
    <w:rsid w:val="00D53B8F"/>
    <w:rsid w:val="00D54304"/>
    <w:rsid w:val="00D548EB"/>
    <w:rsid w:val="00D54EDD"/>
    <w:rsid w:val="00D5562D"/>
    <w:rsid w:val="00D556CF"/>
    <w:rsid w:val="00D55EFD"/>
    <w:rsid w:val="00D57301"/>
    <w:rsid w:val="00D576F4"/>
    <w:rsid w:val="00D57C3D"/>
    <w:rsid w:val="00D57CA2"/>
    <w:rsid w:val="00D601FE"/>
    <w:rsid w:val="00D60383"/>
    <w:rsid w:val="00D61217"/>
    <w:rsid w:val="00D61447"/>
    <w:rsid w:val="00D61619"/>
    <w:rsid w:val="00D6325C"/>
    <w:rsid w:val="00D6373C"/>
    <w:rsid w:val="00D640B3"/>
    <w:rsid w:val="00D66A39"/>
    <w:rsid w:val="00D66CEF"/>
    <w:rsid w:val="00D67943"/>
    <w:rsid w:val="00D67BF6"/>
    <w:rsid w:val="00D67F35"/>
    <w:rsid w:val="00D710B9"/>
    <w:rsid w:val="00D72685"/>
    <w:rsid w:val="00D739CE"/>
    <w:rsid w:val="00D740EB"/>
    <w:rsid w:val="00D74565"/>
    <w:rsid w:val="00D747B1"/>
    <w:rsid w:val="00D748F6"/>
    <w:rsid w:val="00D74AEC"/>
    <w:rsid w:val="00D74F11"/>
    <w:rsid w:val="00D756C1"/>
    <w:rsid w:val="00D760A8"/>
    <w:rsid w:val="00D769EB"/>
    <w:rsid w:val="00D76A5C"/>
    <w:rsid w:val="00D76D22"/>
    <w:rsid w:val="00D76ECC"/>
    <w:rsid w:val="00D806B8"/>
    <w:rsid w:val="00D81859"/>
    <w:rsid w:val="00D82B7C"/>
    <w:rsid w:val="00D82FEC"/>
    <w:rsid w:val="00D8341E"/>
    <w:rsid w:val="00D841AD"/>
    <w:rsid w:val="00D8421D"/>
    <w:rsid w:val="00D84281"/>
    <w:rsid w:val="00D84F0B"/>
    <w:rsid w:val="00D858DA"/>
    <w:rsid w:val="00D863EC"/>
    <w:rsid w:val="00D8725A"/>
    <w:rsid w:val="00D90041"/>
    <w:rsid w:val="00D90557"/>
    <w:rsid w:val="00D91A66"/>
    <w:rsid w:val="00D924F4"/>
    <w:rsid w:val="00D9258F"/>
    <w:rsid w:val="00D926EB"/>
    <w:rsid w:val="00D9399B"/>
    <w:rsid w:val="00D94BB3"/>
    <w:rsid w:val="00D95E1E"/>
    <w:rsid w:val="00D95FBA"/>
    <w:rsid w:val="00D9720C"/>
    <w:rsid w:val="00DA1379"/>
    <w:rsid w:val="00DA1D32"/>
    <w:rsid w:val="00DA1E92"/>
    <w:rsid w:val="00DA2062"/>
    <w:rsid w:val="00DA3142"/>
    <w:rsid w:val="00DA3173"/>
    <w:rsid w:val="00DA3A41"/>
    <w:rsid w:val="00DA3EC9"/>
    <w:rsid w:val="00DA41B6"/>
    <w:rsid w:val="00DA5279"/>
    <w:rsid w:val="00DA6AC3"/>
    <w:rsid w:val="00DA7B05"/>
    <w:rsid w:val="00DA7C6F"/>
    <w:rsid w:val="00DA7CD0"/>
    <w:rsid w:val="00DAEA4B"/>
    <w:rsid w:val="00DB00C3"/>
    <w:rsid w:val="00DB0457"/>
    <w:rsid w:val="00DB05F6"/>
    <w:rsid w:val="00DB0EC3"/>
    <w:rsid w:val="00DB14B2"/>
    <w:rsid w:val="00DB210D"/>
    <w:rsid w:val="00DB2153"/>
    <w:rsid w:val="00DB27C9"/>
    <w:rsid w:val="00DB2CB8"/>
    <w:rsid w:val="00DB2D05"/>
    <w:rsid w:val="00DB32E4"/>
    <w:rsid w:val="00DB4436"/>
    <w:rsid w:val="00DB468A"/>
    <w:rsid w:val="00DB4C35"/>
    <w:rsid w:val="00DB637B"/>
    <w:rsid w:val="00DB6722"/>
    <w:rsid w:val="00DB6C67"/>
    <w:rsid w:val="00DB74F6"/>
    <w:rsid w:val="00DB7F0D"/>
    <w:rsid w:val="00DC0831"/>
    <w:rsid w:val="00DC08A6"/>
    <w:rsid w:val="00DC0C4A"/>
    <w:rsid w:val="00DC326E"/>
    <w:rsid w:val="00DC357C"/>
    <w:rsid w:val="00DC6383"/>
    <w:rsid w:val="00DC6A0C"/>
    <w:rsid w:val="00DC6E92"/>
    <w:rsid w:val="00DC7208"/>
    <w:rsid w:val="00DC7424"/>
    <w:rsid w:val="00DC75D5"/>
    <w:rsid w:val="00DC793C"/>
    <w:rsid w:val="00DC7F80"/>
    <w:rsid w:val="00DD002E"/>
    <w:rsid w:val="00DD0344"/>
    <w:rsid w:val="00DD0562"/>
    <w:rsid w:val="00DD0580"/>
    <w:rsid w:val="00DD0C45"/>
    <w:rsid w:val="00DD1012"/>
    <w:rsid w:val="00DD219A"/>
    <w:rsid w:val="00DD2416"/>
    <w:rsid w:val="00DD2DC5"/>
    <w:rsid w:val="00DD2FE7"/>
    <w:rsid w:val="00DD3283"/>
    <w:rsid w:val="00DD4E16"/>
    <w:rsid w:val="00DD4E64"/>
    <w:rsid w:val="00DD5581"/>
    <w:rsid w:val="00DD5B4B"/>
    <w:rsid w:val="00DD7330"/>
    <w:rsid w:val="00DD78FC"/>
    <w:rsid w:val="00DD7A1C"/>
    <w:rsid w:val="00DE0897"/>
    <w:rsid w:val="00DE0EF3"/>
    <w:rsid w:val="00DE2B8A"/>
    <w:rsid w:val="00DE330B"/>
    <w:rsid w:val="00DE3FAE"/>
    <w:rsid w:val="00DE4173"/>
    <w:rsid w:val="00DE4393"/>
    <w:rsid w:val="00DE485F"/>
    <w:rsid w:val="00DE5032"/>
    <w:rsid w:val="00DE562C"/>
    <w:rsid w:val="00DE5CDB"/>
    <w:rsid w:val="00DE65E3"/>
    <w:rsid w:val="00DE6A5D"/>
    <w:rsid w:val="00DE6BB3"/>
    <w:rsid w:val="00DE6D20"/>
    <w:rsid w:val="00DE6D46"/>
    <w:rsid w:val="00DF0AB5"/>
    <w:rsid w:val="00DF157B"/>
    <w:rsid w:val="00DF1DDA"/>
    <w:rsid w:val="00DF214B"/>
    <w:rsid w:val="00DF2509"/>
    <w:rsid w:val="00DF252E"/>
    <w:rsid w:val="00DF3486"/>
    <w:rsid w:val="00DF47D9"/>
    <w:rsid w:val="00DF4936"/>
    <w:rsid w:val="00DF5C69"/>
    <w:rsid w:val="00DF60B3"/>
    <w:rsid w:val="00DF77D0"/>
    <w:rsid w:val="00DF7D9C"/>
    <w:rsid w:val="00E00497"/>
    <w:rsid w:val="00E0110D"/>
    <w:rsid w:val="00E0207B"/>
    <w:rsid w:val="00E024EC"/>
    <w:rsid w:val="00E027EB"/>
    <w:rsid w:val="00E0287F"/>
    <w:rsid w:val="00E02D5B"/>
    <w:rsid w:val="00E03016"/>
    <w:rsid w:val="00E03166"/>
    <w:rsid w:val="00E03E5E"/>
    <w:rsid w:val="00E03F2B"/>
    <w:rsid w:val="00E04378"/>
    <w:rsid w:val="00E0451A"/>
    <w:rsid w:val="00E05132"/>
    <w:rsid w:val="00E05701"/>
    <w:rsid w:val="00E05741"/>
    <w:rsid w:val="00E05A43"/>
    <w:rsid w:val="00E0632E"/>
    <w:rsid w:val="00E063FB"/>
    <w:rsid w:val="00E06BB3"/>
    <w:rsid w:val="00E072E0"/>
    <w:rsid w:val="00E0731A"/>
    <w:rsid w:val="00E073BC"/>
    <w:rsid w:val="00E07BB5"/>
    <w:rsid w:val="00E07E77"/>
    <w:rsid w:val="00E10178"/>
    <w:rsid w:val="00E1081F"/>
    <w:rsid w:val="00E11958"/>
    <w:rsid w:val="00E11AA7"/>
    <w:rsid w:val="00E11C66"/>
    <w:rsid w:val="00E12720"/>
    <w:rsid w:val="00E1286D"/>
    <w:rsid w:val="00E13219"/>
    <w:rsid w:val="00E1357C"/>
    <w:rsid w:val="00E14B2C"/>
    <w:rsid w:val="00E15560"/>
    <w:rsid w:val="00E155E6"/>
    <w:rsid w:val="00E15E9B"/>
    <w:rsid w:val="00E16998"/>
    <w:rsid w:val="00E17873"/>
    <w:rsid w:val="00E17BCD"/>
    <w:rsid w:val="00E17E66"/>
    <w:rsid w:val="00E200E9"/>
    <w:rsid w:val="00E20414"/>
    <w:rsid w:val="00E20554"/>
    <w:rsid w:val="00E20609"/>
    <w:rsid w:val="00E213AA"/>
    <w:rsid w:val="00E21B1D"/>
    <w:rsid w:val="00E21BA1"/>
    <w:rsid w:val="00E2276D"/>
    <w:rsid w:val="00E23B8E"/>
    <w:rsid w:val="00E23DC8"/>
    <w:rsid w:val="00E240A3"/>
    <w:rsid w:val="00E240E9"/>
    <w:rsid w:val="00E25193"/>
    <w:rsid w:val="00E257DE"/>
    <w:rsid w:val="00E25E6B"/>
    <w:rsid w:val="00E26732"/>
    <w:rsid w:val="00E26B7B"/>
    <w:rsid w:val="00E3084B"/>
    <w:rsid w:val="00E3175E"/>
    <w:rsid w:val="00E32133"/>
    <w:rsid w:val="00E32B7C"/>
    <w:rsid w:val="00E32DA9"/>
    <w:rsid w:val="00E32EF0"/>
    <w:rsid w:val="00E33345"/>
    <w:rsid w:val="00E33595"/>
    <w:rsid w:val="00E3364E"/>
    <w:rsid w:val="00E340A7"/>
    <w:rsid w:val="00E34650"/>
    <w:rsid w:val="00E3496B"/>
    <w:rsid w:val="00E35BA8"/>
    <w:rsid w:val="00E36806"/>
    <w:rsid w:val="00E369F6"/>
    <w:rsid w:val="00E36CEE"/>
    <w:rsid w:val="00E3777C"/>
    <w:rsid w:val="00E4043D"/>
    <w:rsid w:val="00E40559"/>
    <w:rsid w:val="00E409AC"/>
    <w:rsid w:val="00E40C6C"/>
    <w:rsid w:val="00E40D2C"/>
    <w:rsid w:val="00E419E9"/>
    <w:rsid w:val="00E41C85"/>
    <w:rsid w:val="00E42667"/>
    <w:rsid w:val="00E426A6"/>
    <w:rsid w:val="00E430FF"/>
    <w:rsid w:val="00E43144"/>
    <w:rsid w:val="00E432EA"/>
    <w:rsid w:val="00E43E71"/>
    <w:rsid w:val="00E44320"/>
    <w:rsid w:val="00E45363"/>
    <w:rsid w:val="00E466C8"/>
    <w:rsid w:val="00E47038"/>
    <w:rsid w:val="00E4788C"/>
    <w:rsid w:val="00E47A33"/>
    <w:rsid w:val="00E50835"/>
    <w:rsid w:val="00E50CB7"/>
    <w:rsid w:val="00E513B7"/>
    <w:rsid w:val="00E52EFA"/>
    <w:rsid w:val="00E5336F"/>
    <w:rsid w:val="00E53A5B"/>
    <w:rsid w:val="00E53C43"/>
    <w:rsid w:val="00E542B9"/>
    <w:rsid w:val="00E5461A"/>
    <w:rsid w:val="00E54BCD"/>
    <w:rsid w:val="00E54E66"/>
    <w:rsid w:val="00E55E51"/>
    <w:rsid w:val="00E56006"/>
    <w:rsid w:val="00E562CB"/>
    <w:rsid w:val="00E56447"/>
    <w:rsid w:val="00E5647D"/>
    <w:rsid w:val="00E56D51"/>
    <w:rsid w:val="00E5708F"/>
    <w:rsid w:val="00E577DE"/>
    <w:rsid w:val="00E60321"/>
    <w:rsid w:val="00E6047E"/>
    <w:rsid w:val="00E606B2"/>
    <w:rsid w:val="00E60746"/>
    <w:rsid w:val="00E608AC"/>
    <w:rsid w:val="00E60A21"/>
    <w:rsid w:val="00E60F9F"/>
    <w:rsid w:val="00E61095"/>
    <w:rsid w:val="00E61666"/>
    <w:rsid w:val="00E62449"/>
    <w:rsid w:val="00E63979"/>
    <w:rsid w:val="00E63C74"/>
    <w:rsid w:val="00E63C7D"/>
    <w:rsid w:val="00E63FCC"/>
    <w:rsid w:val="00E64791"/>
    <w:rsid w:val="00E64C8B"/>
    <w:rsid w:val="00E6596E"/>
    <w:rsid w:val="00E65CFA"/>
    <w:rsid w:val="00E6776B"/>
    <w:rsid w:val="00E679F8"/>
    <w:rsid w:val="00E67F94"/>
    <w:rsid w:val="00E70B24"/>
    <w:rsid w:val="00E70CB6"/>
    <w:rsid w:val="00E70DD7"/>
    <w:rsid w:val="00E71324"/>
    <w:rsid w:val="00E71CBA"/>
    <w:rsid w:val="00E72232"/>
    <w:rsid w:val="00E722B3"/>
    <w:rsid w:val="00E7404C"/>
    <w:rsid w:val="00E74A83"/>
    <w:rsid w:val="00E74A86"/>
    <w:rsid w:val="00E74F74"/>
    <w:rsid w:val="00E77E01"/>
    <w:rsid w:val="00E80513"/>
    <w:rsid w:val="00E80AFB"/>
    <w:rsid w:val="00E80BF9"/>
    <w:rsid w:val="00E80DAA"/>
    <w:rsid w:val="00E8133C"/>
    <w:rsid w:val="00E81720"/>
    <w:rsid w:val="00E8186F"/>
    <w:rsid w:val="00E81ACC"/>
    <w:rsid w:val="00E81C2B"/>
    <w:rsid w:val="00E81E1E"/>
    <w:rsid w:val="00E82618"/>
    <w:rsid w:val="00E826AF"/>
    <w:rsid w:val="00E8289E"/>
    <w:rsid w:val="00E8298C"/>
    <w:rsid w:val="00E84FE9"/>
    <w:rsid w:val="00E854B7"/>
    <w:rsid w:val="00E86064"/>
    <w:rsid w:val="00E860D3"/>
    <w:rsid w:val="00E86C54"/>
    <w:rsid w:val="00E8760C"/>
    <w:rsid w:val="00E90200"/>
    <w:rsid w:val="00E90F59"/>
    <w:rsid w:val="00E91283"/>
    <w:rsid w:val="00E9141F"/>
    <w:rsid w:val="00E9167C"/>
    <w:rsid w:val="00E91B66"/>
    <w:rsid w:val="00E91B6D"/>
    <w:rsid w:val="00E91D56"/>
    <w:rsid w:val="00E92127"/>
    <w:rsid w:val="00E9235A"/>
    <w:rsid w:val="00E9270A"/>
    <w:rsid w:val="00E92AC6"/>
    <w:rsid w:val="00E95282"/>
    <w:rsid w:val="00E95591"/>
    <w:rsid w:val="00E9566B"/>
    <w:rsid w:val="00E95883"/>
    <w:rsid w:val="00E95953"/>
    <w:rsid w:val="00E95B34"/>
    <w:rsid w:val="00E95E56"/>
    <w:rsid w:val="00E95F02"/>
    <w:rsid w:val="00E96DF9"/>
    <w:rsid w:val="00E96EC8"/>
    <w:rsid w:val="00E975A4"/>
    <w:rsid w:val="00E97BAD"/>
    <w:rsid w:val="00EA000B"/>
    <w:rsid w:val="00EA039B"/>
    <w:rsid w:val="00EA05B2"/>
    <w:rsid w:val="00EA0F74"/>
    <w:rsid w:val="00EA25A2"/>
    <w:rsid w:val="00EA3E37"/>
    <w:rsid w:val="00EA3E5B"/>
    <w:rsid w:val="00EA40FA"/>
    <w:rsid w:val="00EA4243"/>
    <w:rsid w:val="00EB029F"/>
    <w:rsid w:val="00EB064A"/>
    <w:rsid w:val="00EB0666"/>
    <w:rsid w:val="00EB0B03"/>
    <w:rsid w:val="00EB0C14"/>
    <w:rsid w:val="00EB0C21"/>
    <w:rsid w:val="00EB0E48"/>
    <w:rsid w:val="00EB1058"/>
    <w:rsid w:val="00EB1821"/>
    <w:rsid w:val="00EB1BCD"/>
    <w:rsid w:val="00EB2B13"/>
    <w:rsid w:val="00EB353F"/>
    <w:rsid w:val="00EB46C4"/>
    <w:rsid w:val="00EB4DCF"/>
    <w:rsid w:val="00EB4EAE"/>
    <w:rsid w:val="00EB5600"/>
    <w:rsid w:val="00EB5E5A"/>
    <w:rsid w:val="00EB630D"/>
    <w:rsid w:val="00EB6376"/>
    <w:rsid w:val="00EB6BE7"/>
    <w:rsid w:val="00EB7E3A"/>
    <w:rsid w:val="00EB7FFA"/>
    <w:rsid w:val="00EC032C"/>
    <w:rsid w:val="00EC0350"/>
    <w:rsid w:val="00EC0AAE"/>
    <w:rsid w:val="00EC0F47"/>
    <w:rsid w:val="00EC18FB"/>
    <w:rsid w:val="00EC1E9C"/>
    <w:rsid w:val="00EC30A1"/>
    <w:rsid w:val="00EC3610"/>
    <w:rsid w:val="00EC3C2D"/>
    <w:rsid w:val="00EC3D69"/>
    <w:rsid w:val="00EC3F9F"/>
    <w:rsid w:val="00EC477D"/>
    <w:rsid w:val="00EC50D1"/>
    <w:rsid w:val="00EC5296"/>
    <w:rsid w:val="00EC5934"/>
    <w:rsid w:val="00EC59CA"/>
    <w:rsid w:val="00EC5D23"/>
    <w:rsid w:val="00EC651F"/>
    <w:rsid w:val="00EC654F"/>
    <w:rsid w:val="00EC6796"/>
    <w:rsid w:val="00EC6896"/>
    <w:rsid w:val="00EC6914"/>
    <w:rsid w:val="00EC6EE3"/>
    <w:rsid w:val="00ED0973"/>
    <w:rsid w:val="00ED212A"/>
    <w:rsid w:val="00ED223A"/>
    <w:rsid w:val="00ED259F"/>
    <w:rsid w:val="00ED283F"/>
    <w:rsid w:val="00ED2A40"/>
    <w:rsid w:val="00ED318B"/>
    <w:rsid w:val="00ED3AE5"/>
    <w:rsid w:val="00ED3CA4"/>
    <w:rsid w:val="00ED3E6D"/>
    <w:rsid w:val="00ED42F7"/>
    <w:rsid w:val="00ED436C"/>
    <w:rsid w:val="00ED5429"/>
    <w:rsid w:val="00ED54C6"/>
    <w:rsid w:val="00ED575B"/>
    <w:rsid w:val="00ED5B05"/>
    <w:rsid w:val="00ED5B8C"/>
    <w:rsid w:val="00ED615F"/>
    <w:rsid w:val="00ED61B1"/>
    <w:rsid w:val="00ED6876"/>
    <w:rsid w:val="00ED6A70"/>
    <w:rsid w:val="00ED6D40"/>
    <w:rsid w:val="00ED737D"/>
    <w:rsid w:val="00ED7850"/>
    <w:rsid w:val="00EE04C5"/>
    <w:rsid w:val="00EE0B5F"/>
    <w:rsid w:val="00EE0D57"/>
    <w:rsid w:val="00EE1E1B"/>
    <w:rsid w:val="00EE23AA"/>
    <w:rsid w:val="00EE26B3"/>
    <w:rsid w:val="00EE2AE8"/>
    <w:rsid w:val="00EE2DDD"/>
    <w:rsid w:val="00EE3256"/>
    <w:rsid w:val="00EE33EC"/>
    <w:rsid w:val="00EE4705"/>
    <w:rsid w:val="00EE4811"/>
    <w:rsid w:val="00EE5051"/>
    <w:rsid w:val="00EE5676"/>
    <w:rsid w:val="00EE584B"/>
    <w:rsid w:val="00EE593A"/>
    <w:rsid w:val="00EE5E42"/>
    <w:rsid w:val="00EE6794"/>
    <w:rsid w:val="00EE7A63"/>
    <w:rsid w:val="00EE7D56"/>
    <w:rsid w:val="00EF0191"/>
    <w:rsid w:val="00EF0372"/>
    <w:rsid w:val="00EF0422"/>
    <w:rsid w:val="00EF0446"/>
    <w:rsid w:val="00EF21E6"/>
    <w:rsid w:val="00EF23F1"/>
    <w:rsid w:val="00EF2749"/>
    <w:rsid w:val="00EF2EF9"/>
    <w:rsid w:val="00EF3140"/>
    <w:rsid w:val="00EF3F0A"/>
    <w:rsid w:val="00EF5023"/>
    <w:rsid w:val="00EF5870"/>
    <w:rsid w:val="00EF6770"/>
    <w:rsid w:val="00EF72DE"/>
    <w:rsid w:val="00EF746E"/>
    <w:rsid w:val="00EF76FC"/>
    <w:rsid w:val="00EF77C1"/>
    <w:rsid w:val="00F0003E"/>
    <w:rsid w:val="00F00238"/>
    <w:rsid w:val="00F00587"/>
    <w:rsid w:val="00F0189A"/>
    <w:rsid w:val="00F01901"/>
    <w:rsid w:val="00F01BBB"/>
    <w:rsid w:val="00F023A4"/>
    <w:rsid w:val="00F0292B"/>
    <w:rsid w:val="00F03600"/>
    <w:rsid w:val="00F03B6A"/>
    <w:rsid w:val="00F03D12"/>
    <w:rsid w:val="00F04828"/>
    <w:rsid w:val="00F051A4"/>
    <w:rsid w:val="00F05CA8"/>
    <w:rsid w:val="00F06535"/>
    <w:rsid w:val="00F06784"/>
    <w:rsid w:val="00F068B5"/>
    <w:rsid w:val="00F0750F"/>
    <w:rsid w:val="00F07BC6"/>
    <w:rsid w:val="00F1032B"/>
    <w:rsid w:val="00F1038D"/>
    <w:rsid w:val="00F10F0F"/>
    <w:rsid w:val="00F11116"/>
    <w:rsid w:val="00F11769"/>
    <w:rsid w:val="00F1198E"/>
    <w:rsid w:val="00F12047"/>
    <w:rsid w:val="00F12555"/>
    <w:rsid w:val="00F12557"/>
    <w:rsid w:val="00F125F5"/>
    <w:rsid w:val="00F13190"/>
    <w:rsid w:val="00F13914"/>
    <w:rsid w:val="00F142B6"/>
    <w:rsid w:val="00F14601"/>
    <w:rsid w:val="00F148E7"/>
    <w:rsid w:val="00F14BF0"/>
    <w:rsid w:val="00F15098"/>
    <w:rsid w:val="00F15453"/>
    <w:rsid w:val="00F15509"/>
    <w:rsid w:val="00F155AC"/>
    <w:rsid w:val="00F15DB6"/>
    <w:rsid w:val="00F165D2"/>
    <w:rsid w:val="00F1761C"/>
    <w:rsid w:val="00F17C1F"/>
    <w:rsid w:val="00F17F25"/>
    <w:rsid w:val="00F21C70"/>
    <w:rsid w:val="00F21E06"/>
    <w:rsid w:val="00F22679"/>
    <w:rsid w:val="00F22DCA"/>
    <w:rsid w:val="00F231CD"/>
    <w:rsid w:val="00F236BF"/>
    <w:rsid w:val="00F23A39"/>
    <w:rsid w:val="00F23D2C"/>
    <w:rsid w:val="00F248F9"/>
    <w:rsid w:val="00F24FAA"/>
    <w:rsid w:val="00F25FE4"/>
    <w:rsid w:val="00F26067"/>
    <w:rsid w:val="00F2618C"/>
    <w:rsid w:val="00F266E7"/>
    <w:rsid w:val="00F271C1"/>
    <w:rsid w:val="00F278F7"/>
    <w:rsid w:val="00F27945"/>
    <w:rsid w:val="00F31030"/>
    <w:rsid w:val="00F31110"/>
    <w:rsid w:val="00F31258"/>
    <w:rsid w:val="00F31447"/>
    <w:rsid w:val="00F321CC"/>
    <w:rsid w:val="00F3277D"/>
    <w:rsid w:val="00F33784"/>
    <w:rsid w:val="00F338DF"/>
    <w:rsid w:val="00F34E46"/>
    <w:rsid w:val="00F362EF"/>
    <w:rsid w:val="00F36D18"/>
    <w:rsid w:val="00F3737C"/>
    <w:rsid w:val="00F37423"/>
    <w:rsid w:val="00F402EE"/>
    <w:rsid w:val="00F40AC8"/>
    <w:rsid w:val="00F41424"/>
    <w:rsid w:val="00F4164C"/>
    <w:rsid w:val="00F41802"/>
    <w:rsid w:val="00F42071"/>
    <w:rsid w:val="00F42951"/>
    <w:rsid w:val="00F4300C"/>
    <w:rsid w:val="00F4306C"/>
    <w:rsid w:val="00F434D2"/>
    <w:rsid w:val="00F439A0"/>
    <w:rsid w:val="00F43B31"/>
    <w:rsid w:val="00F43EF6"/>
    <w:rsid w:val="00F43F01"/>
    <w:rsid w:val="00F44204"/>
    <w:rsid w:val="00F4421F"/>
    <w:rsid w:val="00F44566"/>
    <w:rsid w:val="00F449F8"/>
    <w:rsid w:val="00F44A44"/>
    <w:rsid w:val="00F44B2F"/>
    <w:rsid w:val="00F45578"/>
    <w:rsid w:val="00F45C82"/>
    <w:rsid w:val="00F45FD1"/>
    <w:rsid w:val="00F47305"/>
    <w:rsid w:val="00F50240"/>
    <w:rsid w:val="00F50363"/>
    <w:rsid w:val="00F505AD"/>
    <w:rsid w:val="00F51D98"/>
    <w:rsid w:val="00F51FC4"/>
    <w:rsid w:val="00F52A7D"/>
    <w:rsid w:val="00F53708"/>
    <w:rsid w:val="00F538A8"/>
    <w:rsid w:val="00F54070"/>
    <w:rsid w:val="00F54906"/>
    <w:rsid w:val="00F55402"/>
    <w:rsid w:val="00F558CD"/>
    <w:rsid w:val="00F56323"/>
    <w:rsid w:val="00F566A2"/>
    <w:rsid w:val="00F56F51"/>
    <w:rsid w:val="00F5714D"/>
    <w:rsid w:val="00F6002B"/>
    <w:rsid w:val="00F6011C"/>
    <w:rsid w:val="00F60257"/>
    <w:rsid w:val="00F60320"/>
    <w:rsid w:val="00F6053F"/>
    <w:rsid w:val="00F60D62"/>
    <w:rsid w:val="00F612E9"/>
    <w:rsid w:val="00F62252"/>
    <w:rsid w:val="00F634DD"/>
    <w:rsid w:val="00F639EB"/>
    <w:rsid w:val="00F642C0"/>
    <w:rsid w:val="00F646AE"/>
    <w:rsid w:val="00F65587"/>
    <w:rsid w:val="00F665DB"/>
    <w:rsid w:val="00F666E9"/>
    <w:rsid w:val="00F67862"/>
    <w:rsid w:val="00F67FFB"/>
    <w:rsid w:val="00F70B86"/>
    <w:rsid w:val="00F7192F"/>
    <w:rsid w:val="00F71CF3"/>
    <w:rsid w:val="00F725DC"/>
    <w:rsid w:val="00F736D2"/>
    <w:rsid w:val="00F74016"/>
    <w:rsid w:val="00F74707"/>
    <w:rsid w:val="00F74B16"/>
    <w:rsid w:val="00F74F12"/>
    <w:rsid w:val="00F75B9F"/>
    <w:rsid w:val="00F76D5B"/>
    <w:rsid w:val="00F76DAF"/>
    <w:rsid w:val="00F77B75"/>
    <w:rsid w:val="00F804DF"/>
    <w:rsid w:val="00F808B1"/>
    <w:rsid w:val="00F80ADF"/>
    <w:rsid w:val="00F81469"/>
    <w:rsid w:val="00F81900"/>
    <w:rsid w:val="00F81E3F"/>
    <w:rsid w:val="00F826C0"/>
    <w:rsid w:val="00F82826"/>
    <w:rsid w:val="00F82ACF"/>
    <w:rsid w:val="00F83081"/>
    <w:rsid w:val="00F84B56"/>
    <w:rsid w:val="00F84C9A"/>
    <w:rsid w:val="00F84CF1"/>
    <w:rsid w:val="00F84DA7"/>
    <w:rsid w:val="00F851F5"/>
    <w:rsid w:val="00F855D1"/>
    <w:rsid w:val="00F85C83"/>
    <w:rsid w:val="00F86B79"/>
    <w:rsid w:val="00F86E77"/>
    <w:rsid w:val="00F870E9"/>
    <w:rsid w:val="00F90A1A"/>
    <w:rsid w:val="00F90C2C"/>
    <w:rsid w:val="00F90EE9"/>
    <w:rsid w:val="00F9117B"/>
    <w:rsid w:val="00F91323"/>
    <w:rsid w:val="00F9172E"/>
    <w:rsid w:val="00F925F1"/>
    <w:rsid w:val="00F926A4"/>
    <w:rsid w:val="00F929E9"/>
    <w:rsid w:val="00F92E44"/>
    <w:rsid w:val="00F94BB6"/>
    <w:rsid w:val="00F94F41"/>
    <w:rsid w:val="00F95B98"/>
    <w:rsid w:val="00F95DEC"/>
    <w:rsid w:val="00F97B8C"/>
    <w:rsid w:val="00FA01C5"/>
    <w:rsid w:val="00FA0AB1"/>
    <w:rsid w:val="00FA0B29"/>
    <w:rsid w:val="00FA0C85"/>
    <w:rsid w:val="00FA1015"/>
    <w:rsid w:val="00FA11CE"/>
    <w:rsid w:val="00FA1359"/>
    <w:rsid w:val="00FA1468"/>
    <w:rsid w:val="00FA2A52"/>
    <w:rsid w:val="00FA35CE"/>
    <w:rsid w:val="00FA3DE4"/>
    <w:rsid w:val="00FA4124"/>
    <w:rsid w:val="00FA4B34"/>
    <w:rsid w:val="00FA53CE"/>
    <w:rsid w:val="00FA7B49"/>
    <w:rsid w:val="00FB0FB5"/>
    <w:rsid w:val="00FB1286"/>
    <w:rsid w:val="00FB174F"/>
    <w:rsid w:val="00FB1889"/>
    <w:rsid w:val="00FB1DF9"/>
    <w:rsid w:val="00FB2526"/>
    <w:rsid w:val="00FB2A74"/>
    <w:rsid w:val="00FB2D6D"/>
    <w:rsid w:val="00FB2E89"/>
    <w:rsid w:val="00FB3C9C"/>
    <w:rsid w:val="00FB3D7C"/>
    <w:rsid w:val="00FB5DC1"/>
    <w:rsid w:val="00FB78FF"/>
    <w:rsid w:val="00FB7A31"/>
    <w:rsid w:val="00FC0C7F"/>
    <w:rsid w:val="00FC0D09"/>
    <w:rsid w:val="00FC1164"/>
    <w:rsid w:val="00FC11C8"/>
    <w:rsid w:val="00FC15CD"/>
    <w:rsid w:val="00FC168B"/>
    <w:rsid w:val="00FC183C"/>
    <w:rsid w:val="00FC289C"/>
    <w:rsid w:val="00FC2A03"/>
    <w:rsid w:val="00FC2BA5"/>
    <w:rsid w:val="00FC397E"/>
    <w:rsid w:val="00FC3E8D"/>
    <w:rsid w:val="00FC3FB2"/>
    <w:rsid w:val="00FC4AA8"/>
    <w:rsid w:val="00FC4FD2"/>
    <w:rsid w:val="00FC55B5"/>
    <w:rsid w:val="00FC5749"/>
    <w:rsid w:val="00FC5C7D"/>
    <w:rsid w:val="00FC609A"/>
    <w:rsid w:val="00FC6527"/>
    <w:rsid w:val="00FC6BAA"/>
    <w:rsid w:val="00FC6F84"/>
    <w:rsid w:val="00FC7D4C"/>
    <w:rsid w:val="00FD18A4"/>
    <w:rsid w:val="00FD1D97"/>
    <w:rsid w:val="00FD29DC"/>
    <w:rsid w:val="00FD2BC1"/>
    <w:rsid w:val="00FD2C3E"/>
    <w:rsid w:val="00FD2E4F"/>
    <w:rsid w:val="00FD35A2"/>
    <w:rsid w:val="00FD3C57"/>
    <w:rsid w:val="00FD40F3"/>
    <w:rsid w:val="00FD4153"/>
    <w:rsid w:val="00FD46C0"/>
    <w:rsid w:val="00FD4B2D"/>
    <w:rsid w:val="00FD6146"/>
    <w:rsid w:val="00FD6D6A"/>
    <w:rsid w:val="00FD75B8"/>
    <w:rsid w:val="00FE0B9C"/>
    <w:rsid w:val="00FE1CC0"/>
    <w:rsid w:val="00FE233B"/>
    <w:rsid w:val="00FE236F"/>
    <w:rsid w:val="00FE2D27"/>
    <w:rsid w:val="00FE3A90"/>
    <w:rsid w:val="00FE40A6"/>
    <w:rsid w:val="00FE412A"/>
    <w:rsid w:val="00FE56E2"/>
    <w:rsid w:val="00FE5C16"/>
    <w:rsid w:val="00FE5E2B"/>
    <w:rsid w:val="00FE6FD4"/>
    <w:rsid w:val="00FE7B04"/>
    <w:rsid w:val="00FF052B"/>
    <w:rsid w:val="00FF0886"/>
    <w:rsid w:val="00FF16C9"/>
    <w:rsid w:val="00FF1770"/>
    <w:rsid w:val="00FF1C3B"/>
    <w:rsid w:val="00FF208A"/>
    <w:rsid w:val="00FF248A"/>
    <w:rsid w:val="00FF38FC"/>
    <w:rsid w:val="00FF40A4"/>
    <w:rsid w:val="00FF42C4"/>
    <w:rsid w:val="00FF4FE6"/>
    <w:rsid w:val="00FF5660"/>
    <w:rsid w:val="00FF5889"/>
    <w:rsid w:val="00FF5FA0"/>
    <w:rsid w:val="00FF7BE4"/>
    <w:rsid w:val="00FF7DC2"/>
    <w:rsid w:val="019011F8"/>
    <w:rsid w:val="019F3D30"/>
    <w:rsid w:val="01D078CD"/>
    <w:rsid w:val="04AD226C"/>
    <w:rsid w:val="04F1D683"/>
    <w:rsid w:val="0501B9B0"/>
    <w:rsid w:val="0555EC1E"/>
    <w:rsid w:val="06B6B5EC"/>
    <w:rsid w:val="07752930"/>
    <w:rsid w:val="077FB376"/>
    <w:rsid w:val="07972C46"/>
    <w:rsid w:val="0858A1D8"/>
    <w:rsid w:val="085C3643"/>
    <w:rsid w:val="0A5747BB"/>
    <w:rsid w:val="0A5E8139"/>
    <w:rsid w:val="0AE47686"/>
    <w:rsid w:val="0CF7F106"/>
    <w:rsid w:val="0D112D14"/>
    <w:rsid w:val="0D428789"/>
    <w:rsid w:val="0D7FEEF6"/>
    <w:rsid w:val="10164161"/>
    <w:rsid w:val="10B09737"/>
    <w:rsid w:val="11912715"/>
    <w:rsid w:val="120B7ABD"/>
    <w:rsid w:val="12893ACB"/>
    <w:rsid w:val="130982AC"/>
    <w:rsid w:val="13304E1C"/>
    <w:rsid w:val="137E0DF0"/>
    <w:rsid w:val="1533EDBF"/>
    <w:rsid w:val="15D03239"/>
    <w:rsid w:val="17B825B0"/>
    <w:rsid w:val="18D4FE23"/>
    <w:rsid w:val="18FD7FB1"/>
    <w:rsid w:val="1930140A"/>
    <w:rsid w:val="196AA391"/>
    <w:rsid w:val="1A226832"/>
    <w:rsid w:val="1D25AB39"/>
    <w:rsid w:val="1F7A87D0"/>
    <w:rsid w:val="1F9437F0"/>
    <w:rsid w:val="20C1228A"/>
    <w:rsid w:val="20D1F495"/>
    <w:rsid w:val="20E6A128"/>
    <w:rsid w:val="21A4D89B"/>
    <w:rsid w:val="22BACFB1"/>
    <w:rsid w:val="2437C1C9"/>
    <w:rsid w:val="25CAE5EE"/>
    <w:rsid w:val="25D6EA7E"/>
    <w:rsid w:val="280CD673"/>
    <w:rsid w:val="287FE448"/>
    <w:rsid w:val="290132E0"/>
    <w:rsid w:val="2934FAFB"/>
    <w:rsid w:val="2976C2D9"/>
    <w:rsid w:val="2A70ED7A"/>
    <w:rsid w:val="2B7D7275"/>
    <w:rsid w:val="2BB835D7"/>
    <w:rsid w:val="2BE6B0C5"/>
    <w:rsid w:val="2C455131"/>
    <w:rsid w:val="2C6EC15D"/>
    <w:rsid w:val="2CAA7171"/>
    <w:rsid w:val="2D6E248D"/>
    <w:rsid w:val="2EDA0214"/>
    <w:rsid w:val="306296CA"/>
    <w:rsid w:val="30A0AA43"/>
    <w:rsid w:val="3198835E"/>
    <w:rsid w:val="32E18822"/>
    <w:rsid w:val="33DB794D"/>
    <w:rsid w:val="358C1AAC"/>
    <w:rsid w:val="3680BE86"/>
    <w:rsid w:val="375892BB"/>
    <w:rsid w:val="376F1CD2"/>
    <w:rsid w:val="3771FB8F"/>
    <w:rsid w:val="385D1E49"/>
    <w:rsid w:val="38E3F193"/>
    <w:rsid w:val="3ACCE4AF"/>
    <w:rsid w:val="3B20D161"/>
    <w:rsid w:val="3D6870D3"/>
    <w:rsid w:val="3E64003E"/>
    <w:rsid w:val="3EF64F5A"/>
    <w:rsid w:val="3FC4E03A"/>
    <w:rsid w:val="42B02DDD"/>
    <w:rsid w:val="42D2BCB3"/>
    <w:rsid w:val="43336022"/>
    <w:rsid w:val="438FF6DF"/>
    <w:rsid w:val="44A8E1A4"/>
    <w:rsid w:val="450948FC"/>
    <w:rsid w:val="4839D93F"/>
    <w:rsid w:val="490F13AF"/>
    <w:rsid w:val="495E7405"/>
    <w:rsid w:val="4BDCA247"/>
    <w:rsid w:val="4C3BAAF1"/>
    <w:rsid w:val="5045A42B"/>
    <w:rsid w:val="5132A39F"/>
    <w:rsid w:val="5267CBF2"/>
    <w:rsid w:val="52803232"/>
    <w:rsid w:val="5586B12A"/>
    <w:rsid w:val="568F5F95"/>
    <w:rsid w:val="56DB655D"/>
    <w:rsid w:val="5990FFF7"/>
    <w:rsid w:val="5A33A28B"/>
    <w:rsid w:val="5CD05252"/>
    <w:rsid w:val="5DA5BDFB"/>
    <w:rsid w:val="5E62CD7C"/>
    <w:rsid w:val="5EC76C9E"/>
    <w:rsid w:val="5EE9DA2B"/>
    <w:rsid w:val="5F907819"/>
    <w:rsid w:val="5FD1A05B"/>
    <w:rsid w:val="60A5E76C"/>
    <w:rsid w:val="6384EA83"/>
    <w:rsid w:val="65B469BA"/>
    <w:rsid w:val="664B19E8"/>
    <w:rsid w:val="66B0BF6A"/>
    <w:rsid w:val="681F92FC"/>
    <w:rsid w:val="682BDA45"/>
    <w:rsid w:val="68393206"/>
    <w:rsid w:val="685409A8"/>
    <w:rsid w:val="69E42AB8"/>
    <w:rsid w:val="6BB74D9E"/>
    <w:rsid w:val="6BBA50FB"/>
    <w:rsid w:val="6C4F41D8"/>
    <w:rsid w:val="6C611A49"/>
    <w:rsid w:val="6DE9A895"/>
    <w:rsid w:val="6E422B16"/>
    <w:rsid w:val="6E9AADAD"/>
    <w:rsid w:val="6EBE8DB2"/>
    <w:rsid w:val="70390A57"/>
    <w:rsid w:val="706EBBA4"/>
    <w:rsid w:val="70E1FBA6"/>
    <w:rsid w:val="72E680CD"/>
    <w:rsid w:val="73B60BCA"/>
    <w:rsid w:val="75159472"/>
    <w:rsid w:val="759D8C95"/>
    <w:rsid w:val="7914092B"/>
    <w:rsid w:val="79A1D722"/>
    <w:rsid w:val="79E5D586"/>
    <w:rsid w:val="79FB1B3D"/>
    <w:rsid w:val="7AEB1185"/>
    <w:rsid w:val="7B711159"/>
    <w:rsid w:val="7E36210B"/>
    <w:rsid w:val="7E576700"/>
    <w:rsid w:val="7FD16890"/>
    <w:rsid w:val="7FF21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81298D"/>
  <w15:docId w15:val="{D09FE5C5-E50A-4D00-B86C-518882E28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qFormat="1"/>
    <w:lsdException w:name="List Bullet" w:semiHidden="1" w:unhideWhenUsed="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lsdException w:name="Closing" w:semiHidden="1" w:unhideWhenUsed="1"/>
    <w:lsdException w:name="Signature" w:semiHidden="1" w:unhideWhenUsed="1"/>
    <w:lsdException w:name="Default Paragraph Font" w:locked="0" w:semiHidden="1" w:unhideWhenUsed="1"/>
    <w:lsdException w:name="Body Text" w:locked="0"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locked="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532857"/>
    <w:pPr>
      <w:tabs>
        <w:tab w:val="left" w:pos="720"/>
        <w:tab w:val="right" w:leader="dot" w:pos="9216"/>
      </w:tabs>
    </w:pPr>
    <w:rPr>
      <w:sz w:val="24"/>
      <w:szCs w:val="24"/>
    </w:rPr>
  </w:style>
  <w:style w:type="paragraph" w:styleId="Heading1">
    <w:name w:val="heading 1"/>
    <w:next w:val="BodyText"/>
    <w:link w:val="Heading1Char"/>
    <w:autoRedefine/>
    <w:qFormat/>
    <w:rsid w:val="000E1294"/>
    <w:pPr>
      <w:keepNext/>
      <w:numPr>
        <w:numId w:val="183"/>
      </w:numPr>
      <w:spacing w:after="240" w:line="240" w:lineRule="atLeast"/>
      <w:outlineLvl w:val="0"/>
    </w:pPr>
    <w:rPr>
      <w:rFonts w:ascii="Arial" w:hAnsi="Arial"/>
      <w:b/>
      <w:caps/>
      <w:sz w:val="22"/>
      <w:szCs w:val="22"/>
    </w:rPr>
  </w:style>
  <w:style w:type="paragraph" w:styleId="Heading2">
    <w:name w:val="heading 2"/>
    <w:next w:val="BodyText"/>
    <w:link w:val="Heading2Char"/>
    <w:autoRedefine/>
    <w:qFormat/>
    <w:rsid w:val="000E1294"/>
    <w:pPr>
      <w:keepNext/>
      <w:numPr>
        <w:ilvl w:val="1"/>
        <w:numId w:val="183"/>
      </w:numPr>
      <w:spacing w:after="240" w:line="240" w:lineRule="atLeast"/>
      <w:outlineLvl w:val="1"/>
    </w:pPr>
    <w:rPr>
      <w:rFonts w:ascii="Arial" w:hAnsi="Arial"/>
      <w:b/>
      <w:caps/>
      <w:kern w:val="28"/>
      <w:sz w:val="22"/>
      <w:szCs w:val="22"/>
    </w:rPr>
  </w:style>
  <w:style w:type="paragraph" w:styleId="Heading3">
    <w:name w:val="heading 3"/>
    <w:next w:val="BodyText"/>
    <w:link w:val="Heading3Char"/>
    <w:autoRedefine/>
    <w:qFormat/>
    <w:rsid w:val="000E1294"/>
    <w:pPr>
      <w:keepNext/>
      <w:numPr>
        <w:ilvl w:val="2"/>
        <w:numId w:val="183"/>
      </w:numPr>
      <w:spacing w:after="240" w:line="240" w:lineRule="atLeast"/>
      <w:outlineLvl w:val="2"/>
    </w:pPr>
    <w:rPr>
      <w:rFonts w:ascii="Arial Bold" w:hAnsi="Arial Bold"/>
      <w:b/>
      <w:kern w:val="28"/>
      <w:sz w:val="22"/>
      <w:szCs w:val="22"/>
    </w:rPr>
  </w:style>
  <w:style w:type="paragraph" w:styleId="Heading4">
    <w:name w:val="heading 4"/>
    <w:next w:val="BodyText"/>
    <w:link w:val="Heading4Char"/>
    <w:autoRedefine/>
    <w:qFormat/>
    <w:rsid w:val="00EC50D1"/>
    <w:pPr>
      <w:keepNext/>
      <w:numPr>
        <w:ilvl w:val="3"/>
        <w:numId w:val="183"/>
      </w:numPr>
      <w:spacing w:after="240" w:line="240" w:lineRule="atLeast"/>
      <w:outlineLvl w:val="3"/>
    </w:pPr>
    <w:rPr>
      <w:rFonts w:ascii="Arial Bold" w:hAnsi="Arial Bold"/>
      <w:b/>
      <w:kern w:val="28"/>
      <w:sz w:val="22"/>
      <w:szCs w:val="22"/>
    </w:rPr>
  </w:style>
  <w:style w:type="paragraph" w:styleId="Heading5">
    <w:name w:val="heading 5"/>
    <w:next w:val="BodyText"/>
    <w:link w:val="Heading5Char"/>
    <w:autoRedefine/>
    <w:qFormat/>
    <w:rsid w:val="000E1294"/>
    <w:pPr>
      <w:keepNext/>
      <w:numPr>
        <w:ilvl w:val="4"/>
        <w:numId w:val="183"/>
      </w:numPr>
      <w:spacing w:after="240" w:line="240" w:lineRule="atLeast"/>
      <w:outlineLvl w:val="4"/>
    </w:pPr>
    <w:rPr>
      <w:rFonts w:ascii="Arial Bold" w:hAnsi="Arial Bold"/>
      <w:b/>
      <w:kern w:val="28"/>
      <w:sz w:val="22"/>
      <w:szCs w:val="22"/>
    </w:rPr>
  </w:style>
  <w:style w:type="paragraph" w:styleId="Heading6">
    <w:name w:val="heading 6"/>
    <w:next w:val="BodyText"/>
    <w:autoRedefine/>
    <w:qFormat/>
    <w:rsid w:val="000E1294"/>
    <w:pPr>
      <w:keepNext/>
      <w:numPr>
        <w:ilvl w:val="5"/>
        <w:numId w:val="183"/>
      </w:numPr>
      <w:spacing w:after="240" w:line="240" w:lineRule="atLeast"/>
      <w:outlineLvl w:val="5"/>
    </w:pPr>
    <w:rPr>
      <w:rFonts w:ascii="Arial" w:hAnsi="Arial"/>
      <w:b/>
      <w:kern w:val="28"/>
      <w:sz w:val="22"/>
      <w:szCs w:val="22"/>
    </w:rPr>
  </w:style>
  <w:style w:type="paragraph" w:styleId="Heading7">
    <w:name w:val="heading 7"/>
    <w:next w:val="BodyText"/>
    <w:autoRedefine/>
    <w:qFormat/>
    <w:rsid w:val="000E1294"/>
    <w:pPr>
      <w:keepNext/>
      <w:numPr>
        <w:ilvl w:val="6"/>
        <w:numId w:val="183"/>
      </w:numPr>
      <w:spacing w:after="240" w:line="240" w:lineRule="atLeast"/>
      <w:outlineLvl w:val="6"/>
    </w:pPr>
    <w:rPr>
      <w:rFonts w:ascii="Arial" w:hAnsi="Arial"/>
      <w:b/>
      <w:kern w:val="28"/>
      <w:sz w:val="22"/>
      <w:szCs w:val="22"/>
    </w:rPr>
  </w:style>
  <w:style w:type="paragraph" w:styleId="Heading8">
    <w:name w:val="heading 8"/>
    <w:next w:val="BodyText"/>
    <w:autoRedefine/>
    <w:qFormat/>
    <w:rsid w:val="000E1294"/>
    <w:pPr>
      <w:keepNext/>
      <w:numPr>
        <w:ilvl w:val="7"/>
        <w:numId w:val="183"/>
      </w:numPr>
      <w:spacing w:after="240" w:line="240" w:lineRule="atLeast"/>
      <w:jc w:val="center"/>
      <w:outlineLvl w:val="7"/>
    </w:pPr>
    <w:rPr>
      <w:rFonts w:ascii="Arial Bold" w:hAnsi="Arial Bold"/>
      <w:b/>
      <w:caps/>
      <w:kern w:val="28"/>
      <w:sz w:val="22"/>
      <w:szCs w:val="22"/>
    </w:rPr>
  </w:style>
  <w:style w:type="paragraph" w:styleId="Heading9">
    <w:name w:val="heading 9"/>
    <w:next w:val="BodyText"/>
    <w:link w:val="Heading9Char"/>
    <w:autoRedefine/>
    <w:qFormat/>
    <w:rsid w:val="00356211"/>
    <w:pPr>
      <w:keepNext/>
      <w:numPr>
        <w:ilvl w:val="8"/>
        <w:numId w:val="183"/>
      </w:numPr>
      <w:spacing w:after="240" w:line="240" w:lineRule="atLeast"/>
      <w:outlineLvl w:val="8"/>
    </w:pPr>
    <w:rPr>
      <w:rFonts w:ascii="Arial Bold" w:hAnsi="Arial Bold"/>
      <w:b/>
      <w:caps/>
      <w:kern w:val="2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blColHdr">
    <w:name w:val="Tbl_Col_Hdr"/>
    <w:autoRedefine/>
    <w:rsid w:val="0069701B"/>
    <w:pPr>
      <w:spacing w:before="120" w:after="120"/>
    </w:pPr>
    <w:rPr>
      <w:rFonts w:ascii="Arial" w:hAnsi="Arial"/>
      <w:b/>
    </w:rPr>
  </w:style>
  <w:style w:type="paragraph" w:customStyle="1" w:styleId="desc">
    <w:name w:val="desc"/>
    <w:rsid w:val="001C10A5"/>
    <w:pPr>
      <w:tabs>
        <w:tab w:val="left" w:pos="288"/>
        <w:tab w:val="left" w:pos="1008"/>
        <w:tab w:val="left" w:pos="1728"/>
        <w:tab w:val="left" w:pos="2448"/>
      </w:tabs>
      <w:autoSpaceDE w:val="0"/>
      <w:autoSpaceDN w:val="0"/>
      <w:adjustRightInd w:val="0"/>
      <w:spacing w:before="80" w:after="40" w:line="240" w:lineRule="atLeast"/>
      <w:ind w:left="288" w:hanging="288"/>
    </w:pPr>
    <w:rPr>
      <w:rFonts w:ascii="Arial" w:hAnsi="Arial"/>
      <w:sz w:val="22"/>
      <w:szCs w:val="24"/>
    </w:rPr>
  </w:style>
  <w:style w:type="paragraph" w:customStyle="1" w:styleId="TbltxtLeft">
    <w:name w:val="Tbl_txt_Left"/>
    <w:autoRedefine/>
    <w:rsid w:val="008808FA"/>
    <w:pPr>
      <w:framePr w:hSpace="187" w:wrap="around" w:vAnchor="page" w:hAnchor="margin" w:xAlign="right" w:y="3954"/>
      <w:spacing w:before="40" w:after="40"/>
      <w:suppressOverlap/>
    </w:pPr>
    <w:rPr>
      <w:rFonts w:ascii="Arial" w:hAnsi="Arial"/>
    </w:rPr>
  </w:style>
  <w:style w:type="paragraph" w:customStyle="1" w:styleId="TbltxtCtr">
    <w:name w:val="Tbl_txt_Ctr"/>
    <w:autoRedefine/>
    <w:rsid w:val="001C10A5"/>
    <w:pPr>
      <w:spacing w:before="40" w:after="40"/>
      <w:jc w:val="center"/>
    </w:pPr>
    <w:rPr>
      <w:rFonts w:ascii="Arial" w:hAnsi="Arial"/>
    </w:rPr>
  </w:style>
  <w:style w:type="paragraph" w:customStyle="1" w:styleId="List1">
    <w:name w:val="List1"/>
    <w:qFormat/>
    <w:rsid w:val="001C10A5"/>
    <w:pPr>
      <w:numPr>
        <w:numId w:val="2"/>
      </w:numPr>
      <w:autoSpaceDE w:val="0"/>
      <w:autoSpaceDN w:val="0"/>
      <w:adjustRightInd w:val="0"/>
      <w:spacing w:after="240" w:line="240" w:lineRule="atLeast"/>
    </w:pPr>
    <w:rPr>
      <w:rFonts w:ascii="Arial" w:hAnsi="Arial"/>
      <w:sz w:val="22"/>
      <w:szCs w:val="22"/>
    </w:rPr>
  </w:style>
  <w:style w:type="paragraph" w:customStyle="1" w:styleId="list1para">
    <w:name w:val="list1_para"/>
    <w:qFormat/>
    <w:rsid w:val="001C10A5"/>
    <w:pPr>
      <w:autoSpaceDE w:val="0"/>
      <w:autoSpaceDN w:val="0"/>
      <w:adjustRightInd w:val="0"/>
      <w:spacing w:after="240" w:line="240" w:lineRule="atLeast"/>
      <w:ind w:left="446"/>
    </w:pPr>
    <w:rPr>
      <w:rFonts w:ascii="Arial" w:hAnsi="Arial"/>
      <w:sz w:val="24"/>
      <w:szCs w:val="24"/>
    </w:rPr>
  </w:style>
  <w:style w:type="paragraph" w:customStyle="1" w:styleId="List20">
    <w:name w:val="List2"/>
    <w:qFormat/>
    <w:rsid w:val="001C10A5"/>
    <w:pPr>
      <w:numPr>
        <w:numId w:val="3"/>
      </w:numPr>
      <w:autoSpaceDE w:val="0"/>
      <w:autoSpaceDN w:val="0"/>
      <w:adjustRightInd w:val="0"/>
      <w:spacing w:after="240" w:line="240" w:lineRule="atLeast"/>
    </w:pPr>
    <w:rPr>
      <w:rFonts w:ascii="Arial" w:hAnsi="Arial"/>
      <w:sz w:val="22"/>
      <w:szCs w:val="22"/>
    </w:rPr>
  </w:style>
  <w:style w:type="paragraph" w:customStyle="1" w:styleId="List2para">
    <w:name w:val="List2_para"/>
    <w:qFormat/>
    <w:rsid w:val="001C10A5"/>
    <w:pPr>
      <w:autoSpaceDE w:val="0"/>
      <w:autoSpaceDN w:val="0"/>
      <w:adjustRightInd w:val="0"/>
      <w:spacing w:after="240" w:line="240" w:lineRule="atLeast"/>
      <w:ind w:left="864"/>
    </w:pPr>
    <w:rPr>
      <w:rFonts w:ascii="Arial" w:hAnsi="Arial"/>
      <w:sz w:val="22"/>
      <w:szCs w:val="22"/>
    </w:rPr>
  </w:style>
  <w:style w:type="paragraph" w:customStyle="1" w:styleId="List3">
    <w:name w:val="List3"/>
    <w:qFormat/>
    <w:rsid w:val="001C10A5"/>
    <w:pPr>
      <w:numPr>
        <w:numId w:val="4"/>
      </w:numPr>
      <w:autoSpaceDE w:val="0"/>
      <w:autoSpaceDN w:val="0"/>
      <w:adjustRightInd w:val="0"/>
      <w:spacing w:after="240" w:line="240" w:lineRule="atLeast"/>
    </w:pPr>
    <w:rPr>
      <w:rFonts w:ascii="Arial" w:hAnsi="Arial"/>
      <w:sz w:val="22"/>
      <w:szCs w:val="22"/>
    </w:rPr>
  </w:style>
  <w:style w:type="paragraph" w:customStyle="1" w:styleId="List3para">
    <w:name w:val="List3_para"/>
    <w:qFormat/>
    <w:rsid w:val="001C10A5"/>
    <w:pPr>
      <w:autoSpaceDE w:val="0"/>
      <w:autoSpaceDN w:val="0"/>
      <w:adjustRightInd w:val="0"/>
      <w:spacing w:after="240" w:line="240" w:lineRule="atLeast"/>
      <w:ind w:left="1440"/>
    </w:pPr>
    <w:rPr>
      <w:rFonts w:ascii="Arial" w:hAnsi="Arial"/>
      <w:sz w:val="22"/>
      <w:szCs w:val="22"/>
    </w:rPr>
  </w:style>
  <w:style w:type="paragraph" w:customStyle="1" w:styleId="List4">
    <w:name w:val="List4"/>
    <w:qFormat/>
    <w:rsid w:val="001C10A5"/>
    <w:pPr>
      <w:numPr>
        <w:numId w:val="5"/>
      </w:numPr>
      <w:autoSpaceDE w:val="0"/>
      <w:autoSpaceDN w:val="0"/>
      <w:adjustRightInd w:val="0"/>
      <w:spacing w:after="240" w:line="240" w:lineRule="atLeast"/>
    </w:pPr>
    <w:rPr>
      <w:rFonts w:ascii="Arial" w:hAnsi="Arial"/>
      <w:sz w:val="22"/>
      <w:szCs w:val="22"/>
    </w:rPr>
  </w:style>
  <w:style w:type="paragraph" w:customStyle="1" w:styleId="List4para">
    <w:name w:val="List4_para"/>
    <w:qFormat/>
    <w:rsid w:val="001C10A5"/>
    <w:pPr>
      <w:autoSpaceDE w:val="0"/>
      <w:autoSpaceDN w:val="0"/>
      <w:adjustRightInd w:val="0"/>
      <w:spacing w:after="240" w:line="240" w:lineRule="atLeast"/>
      <w:ind w:left="2016"/>
    </w:pPr>
    <w:rPr>
      <w:rFonts w:ascii="Arial" w:hAnsi="Arial"/>
      <w:bCs/>
      <w:sz w:val="22"/>
      <w:szCs w:val="24"/>
    </w:rPr>
  </w:style>
  <w:style w:type="numbering" w:customStyle="1" w:styleId="TbltxtBulleted">
    <w:name w:val="Tbl_txt_Bulleted"/>
    <w:basedOn w:val="NoList"/>
    <w:rsid w:val="001C10A5"/>
    <w:pPr>
      <w:numPr>
        <w:numId w:val="11"/>
      </w:numPr>
    </w:pPr>
  </w:style>
  <w:style w:type="paragraph" w:customStyle="1" w:styleId="figtitle">
    <w:name w:val="fig_title"/>
    <w:link w:val="figtitleChar"/>
    <w:qFormat/>
    <w:rsid w:val="0037052D"/>
    <w:pPr>
      <w:tabs>
        <w:tab w:val="left" w:pos="0"/>
        <w:tab w:val="left" w:pos="1440"/>
        <w:tab w:val="left" w:pos="2880"/>
        <w:tab w:val="left" w:pos="4320"/>
      </w:tabs>
      <w:autoSpaceDE w:val="0"/>
      <w:autoSpaceDN w:val="0"/>
      <w:adjustRightInd w:val="0"/>
      <w:spacing w:after="240" w:line="240" w:lineRule="atLeast"/>
      <w:jc w:val="center"/>
    </w:pPr>
    <w:rPr>
      <w:rFonts w:ascii="Arial" w:hAnsi="Arial"/>
      <w:b/>
      <w:bCs/>
      <w:caps/>
      <w:sz w:val="22"/>
      <w:szCs w:val="28"/>
    </w:rPr>
  </w:style>
  <w:style w:type="paragraph" w:customStyle="1" w:styleId="TbltxtRt">
    <w:name w:val="Tbl_txt_Rt"/>
    <w:autoRedefine/>
    <w:rsid w:val="001C10A5"/>
    <w:pPr>
      <w:spacing w:before="40" w:after="40"/>
      <w:jc w:val="right"/>
    </w:pPr>
    <w:rPr>
      <w:rFonts w:ascii="Arial" w:hAnsi="Arial"/>
      <w:szCs w:val="24"/>
    </w:rPr>
  </w:style>
  <w:style w:type="character" w:styleId="Hyperlink">
    <w:name w:val="Hyperlink"/>
    <w:basedOn w:val="DefaultParagraphFont"/>
    <w:uiPriority w:val="99"/>
    <w:unhideWhenUsed/>
    <w:rsid w:val="001C10A5"/>
    <w:rPr>
      <w:color w:val="0000FF" w:themeColor="hyperlink"/>
      <w:u w:val="single"/>
    </w:rPr>
  </w:style>
  <w:style w:type="paragraph" w:customStyle="1" w:styleId="note">
    <w:name w:val="note"/>
    <w:locked/>
    <w:rsid w:val="00910CF9"/>
    <w:pPr>
      <w:tabs>
        <w:tab w:val="num" w:pos="936"/>
      </w:tabs>
      <w:autoSpaceDE w:val="0"/>
      <w:autoSpaceDN w:val="0"/>
      <w:adjustRightInd w:val="0"/>
      <w:spacing w:after="240" w:line="240" w:lineRule="atLeast"/>
      <w:ind w:left="936" w:hanging="936"/>
    </w:pPr>
    <w:rPr>
      <w:rFonts w:ascii="Arial" w:hAnsi="Arial"/>
      <w:sz w:val="24"/>
      <w:szCs w:val="24"/>
    </w:rPr>
  </w:style>
  <w:style w:type="paragraph" w:customStyle="1" w:styleId="tbltitle">
    <w:name w:val="tbl_title"/>
    <w:qFormat/>
    <w:rsid w:val="001677DC"/>
    <w:pPr>
      <w:keepNext/>
      <w:tabs>
        <w:tab w:val="left" w:pos="0"/>
        <w:tab w:val="left" w:pos="1440"/>
        <w:tab w:val="left" w:pos="2880"/>
        <w:tab w:val="left" w:pos="4320"/>
      </w:tabs>
      <w:autoSpaceDE w:val="0"/>
      <w:autoSpaceDN w:val="0"/>
      <w:adjustRightInd w:val="0"/>
      <w:spacing w:after="240" w:line="240" w:lineRule="atLeast"/>
      <w:jc w:val="center"/>
    </w:pPr>
    <w:rPr>
      <w:rFonts w:ascii="Arial" w:hAnsi="Arial"/>
      <w:b/>
      <w:bCs/>
      <w:caps/>
      <w:sz w:val="22"/>
      <w:szCs w:val="28"/>
    </w:rPr>
  </w:style>
  <w:style w:type="paragraph" w:customStyle="1" w:styleId="headerright">
    <w:name w:val="header:right"/>
    <w:basedOn w:val="headerleft"/>
    <w:rsid w:val="001C10A5"/>
    <w:pPr>
      <w:jc w:val="right"/>
    </w:pPr>
  </w:style>
  <w:style w:type="paragraph" w:customStyle="1" w:styleId="headerleft">
    <w:name w:val="header:left"/>
    <w:rsid w:val="001C10A5"/>
    <w:pPr>
      <w:spacing w:before="20"/>
    </w:pPr>
    <w:rPr>
      <w:rFonts w:ascii="Arial" w:hAnsi="Arial"/>
      <w:bCs/>
      <w:sz w:val="22"/>
    </w:rPr>
  </w:style>
  <w:style w:type="paragraph" w:customStyle="1" w:styleId="revtextcenter">
    <w:name w:val="revtext:center"/>
    <w:rsid w:val="001C10A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80" w:after="40" w:line="240" w:lineRule="atLeast"/>
      <w:jc w:val="center"/>
    </w:pPr>
    <w:rPr>
      <w:rFonts w:ascii="Arial" w:hAnsi="Arial"/>
      <w:sz w:val="22"/>
      <w:szCs w:val="24"/>
    </w:rPr>
  </w:style>
  <w:style w:type="paragraph" w:styleId="TOC1">
    <w:name w:val="toc 1"/>
    <w:next w:val="Normal"/>
    <w:uiPriority w:val="39"/>
    <w:rsid w:val="001C10A5"/>
    <w:pPr>
      <w:tabs>
        <w:tab w:val="left" w:pos="1620"/>
        <w:tab w:val="right" w:leader="dot" w:pos="9450"/>
      </w:tabs>
      <w:spacing w:before="200"/>
      <w:ind w:left="720" w:hanging="720"/>
      <w:outlineLvl w:val="4"/>
    </w:pPr>
    <w:rPr>
      <w:rFonts w:ascii="Arial" w:hAnsi="Arial"/>
      <w:b/>
      <w:caps/>
      <w:noProof/>
      <w:sz w:val="22"/>
      <w:szCs w:val="22"/>
    </w:rPr>
  </w:style>
  <w:style w:type="paragraph" w:customStyle="1" w:styleId="headcell">
    <w:name w:val="head_cell"/>
    <w:qFormat/>
    <w:rsid w:val="001C10A5"/>
    <w:pPr>
      <w:keepNext/>
      <w:tabs>
        <w:tab w:val="left" w:pos="0"/>
        <w:tab w:val="left" w:pos="720"/>
        <w:tab w:val="left" w:pos="1440"/>
        <w:tab w:val="left" w:pos="2160"/>
      </w:tabs>
      <w:autoSpaceDE w:val="0"/>
      <w:autoSpaceDN w:val="0"/>
      <w:adjustRightInd w:val="0"/>
      <w:spacing w:before="40" w:after="40" w:line="260" w:lineRule="exact"/>
      <w:jc w:val="center"/>
    </w:pPr>
    <w:rPr>
      <w:rFonts w:ascii="Arial" w:hAnsi="Arial"/>
      <w:b/>
      <w:sz w:val="24"/>
      <w:szCs w:val="28"/>
    </w:rPr>
  </w:style>
  <w:style w:type="paragraph" w:customStyle="1" w:styleId="Frame">
    <w:name w:val="Frame"/>
    <w:basedOn w:val="figtitle"/>
    <w:locked/>
    <w:rsid w:val="001C10A5"/>
    <w:pPr>
      <w:spacing w:after="0"/>
      <w:jc w:val="left"/>
    </w:pPr>
    <w:rPr>
      <w:b w:val="0"/>
      <w:bCs w:val="0"/>
      <w:caps w:val="0"/>
      <w:sz w:val="24"/>
    </w:rPr>
  </w:style>
  <w:style w:type="paragraph" w:styleId="TOC2">
    <w:name w:val="toc 2"/>
    <w:basedOn w:val="TOC1"/>
    <w:next w:val="Normal"/>
    <w:uiPriority w:val="39"/>
    <w:rsid w:val="001C10A5"/>
    <w:pPr>
      <w:tabs>
        <w:tab w:val="left" w:leader="dot" w:pos="1620"/>
      </w:tabs>
    </w:pPr>
    <w:rPr>
      <w:rFonts w:cs="Arial"/>
      <w:b w:val="0"/>
      <w:caps w:val="0"/>
    </w:rPr>
  </w:style>
  <w:style w:type="paragraph" w:styleId="TOC3">
    <w:name w:val="toc 3"/>
    <w:basedOn w:val="TOC1"/>
    <w:next w:val="Normal"/>
    <w:uiPriority w:val="39"/>
    <w:rsid w:val="001C10A5"/>
    <w:rPr>
      <w:b w:val="0"/>
      <w:caps w:val="0"/>
    </w:rPr>
  </w:style>
  <w:style w:type="paragraph" w:customStyle="1" w:styleId="ApxTitle0">
    <w:name w:val="Apx Title"/>
    <w:qFormat/>
    <w:rsid w:val="001C10A5"/>
    <w:pPr>
      <w:pageBreakBefore/>
      <w:spacing w:after="200"/>
      <w:jc w:val="center"/>
    </w:pPr>
    <w:rPr>
      <w:rFonts w:ascii="Arial Bold" w:hAnsi="Arial Bold"/>
      <w:b/>
      <w:caps/>
      <w:sz w:val="24"/>
    </w:rPr>
  </w:style>
  <w:style w:type="paragraph" w:customStyle="1" w:styleId="ApxTitle2">
    <w:name w:val="Apx Title 2"/>
    <w:locked/>
    <w:rsid w:val="001C10A5"/>
    <w:pPr>
      <w:spacing w:after="60"/>
      <w:jc w:val="center"/>
    </w:pPr>
    <w:rPr>
      <w:rFonts w:ascii="Arial" w:hAnsi="Arial"/>
      <w:b/>
      <w:sz w:val="24"/>
    </w:rPr>
  </w:style>
  <w:style w:type="paragraph" w:customStyle="1" w:styleId="PageTitle">
    <w:name w:val="Page Title"/>
    <w:qFormat/>
    <w:rsid w:val="001C10A5"/>
    <w:pPr>
      <w:keepNext/>
      <w:pageBreakBefore/>
      <w:spacing w:after="240" w:line="240" w:lineRule="atLeast"/>
      <w:jc w:val="center"/>
    </w:pPr>
    <w:rPr>
      <w:rFonts w:ascii="Arial Bold" w:hAnsi="Arial Bold"/>
      <w:b/>
      <w:caps/>
      <w:sz w:val="22"/>
    </w:rPr>
  </w:style>
  <w:style w:type="paragraph" w:customStyle="1" w:styleId="spacer">
    <w:name w:val="spacer"/>
    <w:locked/>
    <w:rsid w:val="001C10A5"/>
    <w:pPr>
      <w:autoSpaceDE w:val="0"/>
      <w:autoSpaceDN w:val="0"/>
      <w:adjustRightInd w:val="0"/>
      <w:spacing w:before="40" w:after="40" w:line="160" w:lineRule="exact"/>
    </w:pPr>
    <w:rPr>
      <w:rFonts w:ascii="Arial" w:hAnsi="Arial"/>
      <w:sz w:val="16"/>
    </w:rPr>
  </w:style>
  <w:style w:type="paragraph" w:customStyle="1" w:styleId="TbltxtDecimal">
    <w:name w:val="Tbl_txt_Decimal"/>
    <w:autoRedefine/>
    <w:rsid w:val="001C10A5"/>
    <w:pPr>
      <w:tabs>
        <w:tab w:val="decimal" w:pos="862"/>
      </w:tabs>
      <w:spacing w:before="40" w:after="40"/>
    </w:pPr>
    <w:rPr>
      <w:rFonts w:ascii="Arial" w:hAnsi="Arial"/>
      <w:szCs w:val="24"/>
    </w:rPr>
  </w:style>
  <w:style w:type="paragraph" w:customStyle="1" w:styleId="TOCSection">
    <w:name w:val="TOC_Section"/>
    <w:basedOn w:val="Normal"/>
    <w:autoRedefine/>
    <w:qFormat/>
    <w:rsid w:val="008B3694"/>
    <w:pPr>
      <w:tabs>
        <w:tab w:val="clear" w:pos="720"/>
        <w:tab w:val="left" w:pos="504"/>
        <w:tab w:val="right" w:pos="9216"/>
      </w:tabs>
      <w:autoSpaceDE w:val="0"/>
      <w:autoSpaceDN w:val="0"/>
      <w:adjustRightInd w:val="0"/>
      <w:spacing w:before="240" w:after="240"/>
      <w:jc w:val="center"/>
    </w:pPr>
    <w:rPr>
      <w:rFonts w:ascii="Arial" w:hAnsi="Arial"/>
      <w:b/>
      <w:bCs/>
      <w:caps/>
      <w:sz w:val="22"/>
      <w:szCs w:val="22"/>
    </w:rPr>
  </w:style>
  <w:style w:type="paragraph" w:customStyle="1" w:styleId="coverdoc">
    <w:name w:val="cover:doc#"/>
    <w:rsid w:val="001C10A5"/>
    <w:pPr>
      <w:spacing w:before="57" w:after="43" w:line="266" w:lineRule="atLeast"/>
      <w:jc w:val="right"/>
    </w:pPr>
    <w:rPr>
      <w:rFonts w:ascii="Arial" w:hAnsi="Arial"/>
      <w:b/>
      <w:sz w:val="36"/>
    </w:rPr>
  </w:style>
  <w:style w:type="paragraph" w:customStyle="1" w:styleId="coverdoctitle">
    <w:name w:val="cover:doc title"/>
    <w:rsid w:val="001C10A5"/>
    <w:pPr>
      <w:jc w:val="center"/>
    </w:pPr>
    <w:rPr>
      <w:rFonts w:ascii="Arial" w:hAnsi="Arial"/>
      <w:b/>
      <w:caps/>
      <w:sz w:val="36"/>
    </w:rPr>
  </w:style>
  <w:style w:type="paragraph" w:customStyle="1" w:styleId="coverdocstatus">
    <w:name w:val="cover:doc status"/>
    <w:rsid w:val="001C10A5"/>
    <w:pPr>
      <w:tabs>
        <w:tab w:val="num" w:pos="0"/>
      </w:tabs>
      <w:spacing w:after="120" w:line="266" w:lineRule="atLeast"/>
      <w:jc w:val="right"/>
    </w:pPr>
    <w:rPr>
      <w:rFonts w:ascii="Arial" w:hAnsi="Arial"/>
      <w:b/>
      <w:caps/>
      <w:sz w:val="24"/>
      <w:szCs w:val="24"/>
    </w:rPr>
  </w:style>
  <w:style w:type="paragraph" w:customStyle="1" w:styleId="covermaturity">
    <w:name w:val="cover:maturity"/>
    <w:rsid w:val="001C10A5"/>
    <w:pPr>
      <w:spacing w:before="120"/>
      <w:jc w:val="right"/>
    </w:pPr>
    <w:rPr>
      <w:rFonts w:ascii="Arial" w:hAnsi="Arial"/>
      <w:b/>
      <w:sz w:val="24"/>
    </w:rPr>
  </w:style>
  <w:style w:type="paragraph" w:customStyle="1" w:styleId="covermaturitydate">
    <w:name w:val="cover:maturity_date"/>
    <w:basedOn w:val="covermaturity"/>
    <w:rsid w:val="001C10A5"/>
    <w:pPr>
      <w:spacing w:before="0"/>
    </w:pPr>
  </w:style>
  <w:style w:type="paragraph" w:customStyle="1" w:styleId="doclisting">
    <w:name w:val="doc_listing"/>
    <w:locked/>
    <w:rsid w:val="001C10A5"/>
    <w:pPr>
      <w:spacing w:before="80" w:after="160" w:line="240" w:lineRule="atLeast"/>
    </w:pPr>
    <w:rPr>
      <w:rFonts w:ascii="Arial" w:hAnsi="Arial"/>
    </w:rPr>
  </w:style>
  <w:style w:type="paragraph" w:customStyle="1" w:styleId="coververificationstatement">
    <w:name w:val="cover:verification_statement"/>
    <w:rsid w:val="001C10A5"/>
    <w:pPr>
      <w:jc w:val="center"/>
    </w:pPr>
    <w:rPr>
      <w:rFonts w:ascii="Arial" w:hAnsi="Arial"/>
      <w:i/>
      <w:sz w:val="16"/>
    </w:rPr>
  </w:style>
  <w:style w:type="paragraph" w:customStyle="1" w:styleId="coverSBUstatement">
    <w:name w:val="cover:SBU statement"/>
    <w:rsid w:val="001C10A5"/>
    <w:pPr>
      <w:spacing w:before="140" w:after="100"/>
      <w:jc w:val="center"/>
    </w:pPr>
    <w:rPr>
      <w:rFonts w:ascii="Arial" w:hAnsi="Arial"/>
      <w:b/>
    </w:rPr>
  </w:style>
  <w:style w:type="paragraph" w:customStyle="1" w:styleId="coverCxP">
    <w:name w:val="cover:CxP"/>
    <w:rsid w:val="001C10A5"/>
    <w:pPr>
      <w:spacing w:before="120"/>
    </w:pPr>
    <w:rPr>
      <w:rFonts w:ascii="Arial" w:hAnsi="Arial"/>
      <w:b/>
      <w:sz w:val="32"/>
    </w:rPr>
  </w:style>
  <w:style w:type="paragraph" w:customStyle="1" w:styleId="coverNASA">
    <w:name w:val="cover:NASA"/>
    <w:rsid w:val="001C10A5"/>
    <w:rPr>
      <w:rFonts w:ascii="Arial" w:hAnsi="Arial"/>
      <w:sz w:val="18"/>
    </w:rPr>
  </w:style>
  <w:style w:type="paragraph" w:customStyle="1" w:styleId="headerspacer">
    <w:name w:val="header:spacer"/>
    <w:rsid w:val="001C10A5"/>
    <w:pPr>
      <w:spacing w:before="20" w:after="200" w:line="240" w:lineRule="exact"/>
    </w:pPr>
    <w:rPr>
      <w:rFonts w:ascii="Arial" w:hAnsi="Arial"/>
      <w:sz w:val="24"/>
    </w:rPr>
  </w:style>
  <w:style w:type="paragraph" w:customStyle="1" w:styleId="revpgheader">
    <w:name w:val="revpg_header"/>
    <w:rsid w:val="001C10A5"/>
    <w:pPr>
      <w:tabs>
        <w:tab w:val="left" w:pos="8640"/>
      </w:tabs>
      <w:spacing w:before="99" w:after="99"/>
      <w:jc w:val="center"/>
    </w:pPr>
    <w:rPr>
      <w:rFonts w:ascii="Arial" w:hAnsi="Arial"/>
      <w:b/>
      <w:bCs/>
    </w:rPr>
  </w:style>
  <w:style w:type="paragraph" w:customStyle="1" w:styleId="headertitle">
    <w:name w:val="header:title"/>
    <w:basedOn w:val="headerleft"/>
    <w:rsid w:val="001C10A5"/>
    <w:pPr>
      <w:ind w:right="1440"/>
    </w:pPr>
  </w:style>
  <w:style w:type="paragraph" w:customStyle="1" w:styleId="descnotefooter">
    <w:name w:val="desc/note/footer"/>
    <w:locked/>
    <w:rsid w:val="001C10A5"/>
    <w:pPr>
      <w:autoSpaceDE w:val="0"/>
      <w:autoSpaceDN w:val="0"/>
      <w:adjustRightInd w:val="0"/>
      <w:spacing w:before="79" w:after="40" w:line="240" w:lineRule="atLeast"/>
      <w:ind w:left="811" w:hanging="811"/>
    </w:pPr>
    <w:rPr>
      <w:rFonts w:ascii="Arial" w:hAnsi="Arial"/>
      <w:b/>
      <w:bCs/>
      <w:sz w:val="22"/>
    </w:rPr>
  </w:style>
  <w:style w:type="paragraph" w:styleId="Index1">
    <w:name w:val="index 1"/>
    <w:basedOn w:val="Normal"/>
    <w:next w:val="Normal"/>
    <w:autoRedefine/>
    <w:semiHidden/>
    <w:unhideWhenUsed/>
    <w:locked/>
    <w:rsid w:val="001C10A5"/>
    <w:pPr>
      <w:tabs>
        <w:tab w:val="clear" w:pos="720"/>
        <w:tab w:val="clear" w:pos="9216"/>
      </w:tabs>
      <w:ind w:left="240" w:hanging="240"/>
    </w:pPr>
  </w:style>
  <w:style w:type="paragraph" w:styleId="Caption">
    <w:name w:val="caption"/>
    <w:basedOn w:val="Normal"/>
    <w:next w:val="Normal"/>
    <w:autoRedefine/>
    <w:locked/>
    <w:rsid w:val="00DA7C6F"/>
    <w:pPr>
      <w:keepNext/>
      <w:spacing w:after="240"/>
      <w:ind w:left="634"/>
      <w:jc w:val="center"/>
    </w:pPr>
    <w:rPr>
      <w:rFonts w:ascii="Arial Bold" w:eastAsia="ヒラギノ角ゴ Pro W3" w:hAnsi="Arial Bold"/>
      <w:b/>
      <w:bCs/>
      <w:sz w:val="22"/>
      <w:szCs w:val="22"/>
    </w:rPr>
  </w:style>
  <w:style w:type="paragraph" w:styleId="TOC4">
    <w:name w:val="toc 4"/>
    <w:basedOn w:val="Normal"/>
    <w:next w:val="Normal"/>
    <w:autoRedefine/>
    <w:uiPriority w:val="39"/>
    <w:rsid w:val="00F434D2"/>
    <w:pPr>
      <w:tabs>
        <w:tab w:val="clear" w:pos="720"/>
        <w:tab w:val="left" w:pos="1620"/>
      </w:tabs>
      <w:spacing w:before="200"/>
    </w:pPr>
    <w:rPr>
      <w:rFonts w:ascii="Arial" w:hAnsi="Arial"/>
      <w:sz w:val="22"/>
    </w:rPr>
  </w:style>
  <w:style w:type="paragraph" w:styleId="TOC5">
    <w:name w:val="toc 5"/>
    <w:basedOn w:val="Normal"/>
    <w:next w:val="Normal"/>
    <w:autoRedefine/>
    <w:uiPriority w:val="39"/>
    <w:rsid w:val="001C10A5"/>
    <w:pPr>
      <w:tabs>
        <w:tab w:val="clear" w:pos="720"/>
      </w:tabs>
      <w:ind w:left="960"/>
    </w:pPr>
    <w:rPr>
      <w:rFonts w:ascii="Arial" w:hAnsi="Arial"/>
      <w:sz w:val="22"/>
    </w:rPr>
  </w:style>
  <w:style w:type="paragraph" w:styleId="TOC6">
    <w:name w:val="toc 6"/>
    <w:basedOn w:val="Normal"/>
    <w:next w:val="Normal"/>
    <w:autoRedefine/>
    <w:uiPriority w:val="39"/>
    <w:rsid w:val="001C10A5"/>
    <w:pPr>
      <w:tabs>
        <w:tab w:val="clear" w:pos="720"/>
      </w:tabs>
      <w:ind w:left="1200"/>
    </w:pPr>
    <w:rPr>
      <w:rFonts w:ascii="Arial" w:hAnsi="Arial"/>
      <w:sz w:val="22"/>
    </w:rPr>
  </w:style>
  <w:style w:type="paragraph" w:styleId="TOC7">
    <w:name w:val="toc 7"/>
    <w:basedOn w:val="Normal"/>
    <w:next w:val="Normal"/>
    <w:autoRedefine/>
    <w:uiPriority w:val="39"/>
    <w:rsid w:val="001C10A5"/>
    <w:pPr>
      <w:tabs>
        <w:tab w:val="clear" w:pos="720"/>
      </w:tabs>
      <w:ind w:left="1440"/>
    </w:pPr>
    <w:rPr>
      <w:rFonts w:ascii="Arial" w:hAnsi="Arial"/>
      <w:sz w:val="22"/>
    </w:rPr>
  </w:style>
  <w:style w:type="paragraph" w:styleId="TOC8">
    <w:name w:val="toc 8"/>
    <w:basedOn w:val="Normal"/>
    <w:next w:val="Normal"/>
    <w:autoRedefine/>
    <w:uiPriority w:val="39"/>
    <w:rsid w:val="001C10A5"/>
    <w:pPr>
      <w:tabs>
        <w:tab w:val="clear" w:pos="720"/>
      </w:tabs>
      <w:ind w:left="1680"/>
    </w:pPr>
    <w:rPr>
      <w:rFonts w:ascii="Arial" w:hAnsi="Arial"/>
      <w:sz w:val="22"/>
    </w:rPr>
  </w:style>
  <w:style w:type="paragraph" w:styleId="TOC9">
    <w:name w:val="toc 9"/>
    <w:basedOn w:val="Normal"/>
    <w:next w:val="Normal"/>
    <w:autoRedefine/>
    <w:uiPriority w:val="39"/>
    <w:rsid w:val="001C10A5"/>
    <w:pPr>
      <w:tabs>
        <w:tab w:val="clear" w:pos="720"/>
      </w:tabs>
      <w:ind w:left="1920"/>
    </w:pPr>
    <w:rPr>
      <w:rFonts w:ascii="Arial" w:hAnsi="Arial"/>
      <w:sz w:val="22"/>
    </w:rPr>
  </w:style>
  <w:style w:type="paragraph" w:customStyle="1" w:styleId="ZcoverSBUstatementLine1">
    <w:name w:val="Z:cover:SBU statement:Line1"/>
    <w:basedOn w:val="coverSBUstatement"/>
    <w:locked/>
    <w:rsid w:val="001C10A5"/>
    <w:pPr>
      <w:widowControl w:val="0"/>
      <w:adjustRightInd w:val="0"/>
      <w:spacing w:before="120" w:after="120" w:line="180" w:lineRule="atLeast"/>
      <w:jc w:val="left"/>
      <w:textAlignment w:val="baseline"/>
    </w:pPr>
    <w:rPr>
      <w:b w:val="0"/>
    </w:rPr>
  </w:style>
  <w:style w:type="paragraph" w:customStyle="1" w:styleId="SBU">
    <w:name w:val="SBU"/>
    <w:basedOn w:val="Normal"/>
    <w:autoRedefine/>
    <w:locked/>
    <w:rsid w:val="001C10A5"/>
    <w:pPr>
      <w:autoSpaceDE w:val="0"/>
      <w:autoSpaceDN w:val="0"/>
      <w:adjustRightInd w:val="0"/>
      <w:spacing w:before="40" w:after="40" w:line="200" w:lineRule="atLeast"/>
      <w:jc w:val="center"/>
    </w:pPr>
    <w:rPr>
      <w:rFonts w:ascii="Arial" w:hAnsi="Arial" w:cs="Arial"/>
      <w:b/>
      <w:bCs/>
      <w:i/>
      <w:iCs/>
      <w:sz w:val="18"/>
      <w:szCs w:val="18"/>
    </w:rPr>
  </w:style>
  <w:style w:type="character" w:styleId="Strong">
    <w:name w:val="Strong"/>
    <w:basedOn w:val="DefaultParagraphFont"/>
    <w:uiPriority w:val="22"/>
    <w:qFormat/>
    <w:rsid w:val="001C10A5"/>
    <w:rPr>
      <w:b/>
      <w:bCs/>
    </w:rPr>
  </w:style>
  <w:style w:type="paragraph" w:customStyle="1" w:styleId="Rationale">
    <w:name w:val="Rationale"/>
    <w:basedOn w:val="figtitle"/>
    <w:locked/>
    <w:rsid w:val="001C10A5"/>
    <w:pPr>
      <w:tabs>
        <w:tab w:val="clear" w:pos="0"/>
        <w:tab w:val="clear" w:pos="1440"/>
        <w:tab w:val="clear" w:pos="2880"/>
        <w:tab w:val="clear" w:pos="4320"/>
      </w:tabs>
      <w:ind w:left="1080" w:hanging="1080"/>
      <w:jc w:val="left"/>
    </w:pPr>
    <w:rPr>
      <w:rFonts w:cs="Arial"/>
      <w:b w:val="0"/>
      <w:bCs w:val="0"/>
      <w:i/>
      <w:iCs/>
      <w:caps w:val="0"/>
    </w:rPr>
  </w:style>
  <w:style w:type="character" w:customStyle="1" w:styleId="Heading2Char">
    <w:name w:val="Heading 2 Char"/>
    <w:basedOn w:val="DefaultParagraphFont"/>
    <w:link w:val="Heading2"/>
    <w:rsid w:val="000E1294"/>
    <w:rPr>
      <w:rFonts w:ascii="Arial" w:hAnsi="Arial"/>
      <w:b/>
      <w:caps/>
      <w:kern w:val="28"/>
      <w:sz w:val="22"/>
      <w:szCs w:val="22"/>
    </w:rPr>
  </w:style>
  <w:style w:type="character" w:customStyle="1" w:styleId="Heading3Char">
    <w:name w:val="Heading 3 Char"/>
    <w:basedOn w:val="Heading2Char"/>
    <w:link w:val="Heading3"/>
    <w:rsid w:val="000E1294"/>
    <w:rPr>
      <w:rFonts w:ascii="Arial Bold" w:hAnsi="Arial Bold"/>
      <w:b/>
      <w:caps w:val="0"/>
      <w:kern w:val="28"/>
      <w:sz w:val="22"/>
      <w:szCs w:val="22"/>
    </w:rPr>
  </w:style>
  <w:style w:type="paragraph" w:customStyle="1" w:styleId="Reference">
    <w:name w:val="Reference"/>
    <w:locked/>
    <w:rsid w:val="001C10A5"/>
    <w:pPr>
      <w:numPr>
        <w:numId w:val="6"/>
      </w:numPr>
    </w:pPr>
    <w:rPr>
      <w:rFonts w:ascii="Arial" w:hAnsi="Arial"/>
      <w:iCs/>
      <w:sz w:val="24"/>
      <w:szCs w:val="24"/>
    </w:rPr>
  </w:style>
  <w:style w:type="paragraph" w:customStyle="1" w:styleId="tbltext10">
    <w:name w:val="tbl text/10"/>
    <w:rsid w:val="001C10A5"/>
    <w:pPr>
      <w:spacing w:before="40" w:after="40" w:line="200" w:lineRule="atLeast"/>
    </w:pPr>
    <w:rPr>
      <w:rFonts w:ascii="Arial" w:hAnsi="Arial"/>
    </w:rPr>
  </w:style>
  <w:style w:type="paragraph" w:customStyle="1" w:styleId="tbltext10cb">
    <w:name w:val="tbl text/10/c/b"/>
    <w:qFormat/>
    <w:rsid w:val="001C10A5"/>
    <w:pPr>
      <w:spacing w:before="40" w:after="40" w:line="200" w:lineRule="atLeast"/>
      <w:jc w:val="center"/>
    </w:pPr>
    <w:rPr>
      <w:rFonts w:ascii="Arial" w:hAnsi="Arial"/>
      <w:b/>
    </w:rPr>
  </w:style>
  <w:style w:type="paragraph" w:customStyle="1" w:styleId="tbltext11c">
    <w:name w:val="tbl text/11/c"/>
    <w:rsid w:val="001C10A5"/>
    <w:pPr>
      <w:spacing w:before="40" w:after="40" w:line="220" w:lineRule="atLeast"/>
      <w:jc w:val="center"/>
    </w:pPr>
    <w:rPr>
      <w:rFonts w:ascii="Arial" w:hAnsi="Arial"/>
      <w:sz w:val="22"/>
    </w:rPr>
  </w:style>
  <w:style w:type="paragraph" w:customStyle="1" w:styleId="tbltext11cb">
    <w:name w:val="tbl text/11/c/b"/>
    <w:rsid w:val="001C10A5"/>
    <w:pPr>
      <w:spacing w:before="40" w:after="40" w:line="220" w:lineRule="atLeast"/>
      <w:jc w:val="center"/>
    </w:pPr>
    <w:rPr>
      <w:rFonts w:ascii="Arial" w:hAnsi="Arial"/>
      <w:b/>
      <w:sz w:val="22"/>
    </w:rPr>
  </w:style>
  <w:style w:type="paragraph" w:customStyle="1" w:styleId="tbltext12">
    <w:name w:val="tbl text/12"/>
    <w:qFormat/>
    <w:rsid w:val="001C10A5"/>
    <w:pPr>
      <w:spacing w:before="40" w:after="40" w:line="240" w:lineRule="atLeast"/>
    </w:pPr>
    <w:rPr>
      <w:rFonts w:ascii="Arial" w:hAnsi="Arial"/>
      <w:sz w:val="24"/>
    </w:rPr>
  </w:style>
  <w:style w:type="paragraph" w:customStyle="1" w:styleId="tbltext12c">
    <w:name w:val="tbl text/12/c"/>
    <w:qFormat/>
    <w:rsid w:val="001C10A5"/>
    <w:pPr>
      <w:spacing w:before="40" w:after="40" w:line="240" w:lineRule="atLeast"/>
      <w:jc w:val="center"/>
    </w:pPr>
    <w:rPr>
      <w:rFonts w:ascii="Arial" w:hAnsi="Arial"/>
      <w:sz w:val="24"/>
    </w:rPr>
  </w:style>
  <w:style w:type="paragraph" w:customStyle="1" w:styleId="tbltext12cb">
    <w:name w:val="tbl text/12/c/b"/>
    <w:qFormat/>
    <w:rsid w:val="001C10A5"/>
    <w:pPr>
      <w:spacing w:before="40" w:after="40" w:line="240" w:lineRule="atLeast"/>
      <w:jc w:val="center"/>
    </w:pPr>
    <w:rPr>
      <w:rFonts w:ascii="Arial" w:hAnsi="Arial"/>
      <w:b/>
      <w:sz w:val="24"/>
    </w:rPr>
  </w:style>
  <w:style w:type="paragraph" w:customStyle="1" w:styleId="tbltext12r">
    <w:name w:val="tbl text/12/r"/>
    <w:qFormat/>
    <w:rsid w:val="001C10A5"/>
    <w:pPr>
      <w:tabs>
        <w:tab w:val="left" w:pos="0"/>
        <w:tab w:val="left" w:pos="720"/>
        <w:tab w:val="left" w:pos="1440"/>
        <w:tab w:val="left" w:pos="2160"/>
      </w:tabs>
      <w:autoSpaceDE w:val="0"/>
      <w:autoSpaceDN w:val="0"/>
      <w:adjustRightInd w:val="0"/>
      <w:spacing w:before="40" w:after="40" w:line="240" w:lineRule="atLeast"/>
      <w:jc w:val="right"/>
    </w:pPr>
    <w:rPr>
      <w:rFonts w:ascii="Arial" w:hAnsi="Arial"/>
      <w:sz w:val="24"/>
      <w:szCs w:val="24"/>
    </w:rPr>
  </w:style>
  <w:style w:type="paragraph" w:customStyle="1" w:styleId="CaptionConcluded">
    <w:name w:val="CaptionConcluded"/>
    <w:basedOn w:val="Caption"/>
    <w:locked/>
    <w:rsid w:val="001C10A5"/>
    <w:pPr>
      <w:keepLines/>
      <w:spacing w:line="240" w:lineRule="atLeast"/>
    </w:pPr>
    <w:rPr>
      <w:sz w:val="24"/>
    </w:rPr>
  </w:style>
  <w:style w:type="paragraph" w:customStyle="1" w:styleId="Step1">
    <w:name w:val="Step:1"/>
    <w:locked/>
    <w:rsid w:val="001C10A5"/>
    <w:pPr>
      <w:numPr>
        <w:numId w:val="7"/>
      </w:numPr>
      <w:spacing w:after="240" w:line="240" w:lineRule="atLeast"/>
    </w:pPr>
    <w:rPr>
      <w:rFonts w:ascii="Arial" w:hAnsi="Arial"/>
      <w:sz w:val="24"/>
    </w:rPr>
  </w:style>
  <w:style w:type="paragraph" w:customStyle="1" w:styleId="Step1para">
    <w:name w:val="Step:1_para"/>
    <w:basedOn w:val="list1para"/>
    <w:locked/>
    <w:rsid w:val="001C10A5"/>
    <w:pPr>
      <w:ind w:left="450"/>
    </w:pPr>
  </w:style>
  <w:style w:type="paragraph" w:customStyle="1" w:styleId="Step2">
    <w:name w:val="Step:2"/>
    <w:locked/>
    <w:rsid w:val="001C10A5"/>
    <w:pPr>
      <w:numPr>
        <w:numId w:val="8"/>
      </w:numPr>
      <w:spacing w:after="240" w:line="240" w:lineRule="atLeast"/>
    </w:pPr>
    <w:rPr>
      <w:rFonts w:ascii="Arial" w:hAnsi="Arial"/>
      <w:sz w:val="24"/>
    </w:rPr>
  </w:style>
  <w:style w:type="paragraph" w:customStyle="1" w:styleId="Step2para">
    <w:name w:val="Step:2_para"/>
    <w:basedOn w:val="Normal"/>
    <w:locked/>
    <w:rsid w:val="001C10A5"/>
    <w:pPr>
      <w:tabs>
        <w:tab w:val="clear" w:pos="720"/>
        <w:tab w:val="clear" w:pos="9216"/>
      </w:tabs>
      <w:spacing w:after="240" w:line="240" w:lineRule="atLeast"/>
      <w:ind w:left="1080"/>
    </w:pPr>
    <w:rPr>
      <w:rFonts w:ascii="Arial" w:hAnsi="Arial" w:cs="Arial"/>
    </w:rPr>
  </w:style>
  <w:style w:type="paragraph" w:customStyle="1" w:styleId="Step3">
    <w:name w:val="Step:3"/>
    <w:locked/>
    <w:rsid w:val="001C10A5"/>
    <w:pPr>
      <w:numPr>
        <w:numId w:val="9"/>
      </w:numPr>
      <w:spacing w:after="240" w:line="240" w:lineRule="atLeast"/>
    </w:pPr>
    <w:rPr>
      <w:rFonts w:ascii="Arial" w:hAnsi="Arial"/>
      <w:sz w:val="24"/>
    </w:rPr>
  </w:style>
  <w:style w:type="paragraph" w:customStyle="1" w:styleId="Step3para">
    <w:name w:val="Step:3_para"/>
    <w:basedOn w:val="Normal"/>
    <w:locked/>
    <w:rsid w:val="001C10A5"/>
    <w:pPr>
      <w:tabs>
        <w:tab w:val="clear" w:pos="720"/>
        <w:tab w:val="clear" w:pos="9216"/>
      </w:tabs>
      <w:spacing w:after="240" w:line="240" w:lineRule="atLeast"/>
      <w:ind w:left="1710"/>
    </w:pPr>
    <w:rPr>
      <w:rFonts w:ascii="Arial" w:hAnsi="Arial" w:cs="Arial"/>
    </w:rPr>
  </w:style>
  <w:style w:type="paragraph" w:customStyle="1" w:styleId="paratextb">
    <w:name w:val="paratext/b"/>
    <w:basedOn w:val="Normal"/>
    <w:rsid w:val="001C10A5"/>
    <w:pPr>
      <w:keepNext/>
      <w:tabs>
        <w:tab w:val="clear" w:pos="720"/>
        <w:tab w:val="clear" w:pos="9216"/>
      </w:tabs>
      <w:autoSpaceDE w:val="0"/>
      <w:autoSpaceDN w:val="0"/>
      <w:adjustRightInd w:val="0"/>
      <w:spacing w:after="240" w:line="240" w:lineRule="atLeast"/>
    </w:pPr>
    <w:rPr>
      <w:rFonts w:ascii="Arial" w:hAnsi="Arial"/>
      <w:b/>
    </w:rPr>
  </w:style>
  <w:style w:type="paragraph" w:customStyle="1" w:styleId="paratexti">
    <w:name w:val="paratext/i"/>
    <w:basedOn w:val="Normal"/>
    <w:rsid w:val="001C10A5"/>
    <w:pPr>
      <w:tabs>
        <w:tab w:val="clear" w:pos="720"/>
        <w:tab w:val="clear" w:pos="9216"/>
      </w:tabs>
      <w:autoSpaceDE w:val="0"/>
      <w:autoSpaceDN w:val="0"/>
      <w:adjustRightInd w:val="0"/>
      <w:spacing w:after="240" w:line="240" w:lineRule="atLeast"/>
    </w:pPr>
    <w:rPr>
      <w:rFonts w:ascii="Arial" w:hAnsi="Arial"/>
      <w:i/>
    </w:rPr>
  </w:style>
  <w:style w:type="paragraph" w:customStyle="1" w:styleId="List1para0">
    <w:name w:val="List1_para"/>
    <w:basedOn w:val="list1para"/>
    <w:locked/>
    <w:rsid w:val="001C10A5"/>
    <w:rPr>
      <w:sz w:val="22"/>
      <w:szCs w:val="22"/>
    </w:rPr>
  </w:style>
  <w:style w:type="paragraph" w:styleId="BalloonText">
    <w:name w:val="Balloon Text"/>
    <w:basedOn w:val="Normal"/>
    <w:link w:val="BalloonTextChar"/>
    <w:locked/>
    <w:rsid w:val="001C10A5"/>
    <w:rPr>
      <w:rFonts w:ascii="Tahoma" w:hAnsi="Tahoma" w:cs="Tahoma"/>
      <w:sz w:val="16"/>
      <w:szCs w:val="16"/>
    </w:rPr>
  </w:style>
  <w:style w:type="character" w:customStyle="1" w:styleId="BalloonTextChar">
    <w:name w:val="Balloon Text Char"/>
    <w:basedOn w:val="DefaultParagraphFont"/>
    <w:link w:val="BalloonText"/>
    <w:rsid w:val="001C10A5"/>
    <w:rPr>
      <w:rFonts w:ascii="Tahoma" w:hAnsi="Tahoma" w:cs="Tahoma"/>
      <w:sz w:val="16"/>
      <w:szCs w:val="16"/>
    </w:rPr>
  </w:style>
  <w:style w:type="paragraph" w:styleId="NormalWeb">
    <w:name w:val="Normal (Web)"/>
    <w:basedOn w:val="Normal"/>
    <w:uiPriority w:val="99"/>
    <w:unhideWhenUsed/>
    <w:rsid w:val="001C10A5"/>
    <w:pPr>
      <w:tabs>
        <w:tab w:val="clear" w:pos="720"/>
        <w:tab w:val="clear" w:pos="9216"/>
      </w:tabs>
      <w:spacing w:before="100" w:beforeAutospacing="1" w:after="100" w:afterAutospacing="1"/>
    </w:pPr>
    <w:rPr>
      <w:rFonts w:eastAsiaTheme="minorEastAsia"/>
    </w:rPr>
  </w:style>
  <w:style w:type="character" w:styleId="CommentReference">
    <w:name w:val="annotation reference"/>
    <w:basedOn w:val="DefaultParagraphFont"/>
    <w:uiPriority w:val="99"/>
    <w:semiHidden/>
    <w:unhideWhenUsed/>
    <w:locked/>
    <w:rsid w:val="001C10A5"/>
    <w:rPr>
      <w:sz w:val="16"/>
      <w:szCs w:val="16"/>
    </w:rPr>
  </w:style>
  <w:style w:type="paragraph" w:styleId="CommentText">
    <w:name w:val="annotation text"/>
    <w:basedOn w:val="Normal"/>
    <w:link w:val="CommentTextChar"/>
    <w:uiPriority w:val="99"/>
    <w:unhideWhenUsed/>
    <w:locked/>
    <w:rsid w:val="001C10A5"/>
    <w:rPr>
      <w:sz w:val="20"/>
      <w:szCs w:val="20"/>
    </w:rPr>
  </w:style>
  <w:style w:type="character" w:customStyle="1" w:styleId="CommentTextChar">
    <w:name w:val="Comment Text Char"/>
    <w:basedOn w:val="DefaultParagraphFont"/>
    <w:link w:val="CommentText"/>
    <w:uiPriority w:val="99"/>
    <w:rsid w:val="001C10A5"/>
  </w:style>
  <w:style w:type="paragraph" w:styleId="CommentSubject">
    <w:name w:val="annotation subject"/>
    <w:basedOn w:val="CommentText"/>
    <w:next w:val="CommentText"/>
    <w:link w:val="CommentSubjectChar"/>
    <w:semiHidden/>
    <w:unhideWhenUsed/>
    <w:locked/>
    <w:rsid w:val="001C10A5"/>
    <w:rPr>
      <w:b/>
      <w:bCs/>
    </w:rPr>
  </w:style>
  <w:style w:type="character" w:customStyle="1" w:styleId="CommentSubjectChar">
    <w:name w:val="Comment Subject Char"/>
    <w:basedOn w:val="CommentTextChar"/>
    <w:link w:val="CommentSubject"/>
    <w:semiHidden/>
    <w:rsid w:val="001C10A5"/>
    <w:rPr>
      <w:b/>
      <w:bCs/>
    </w:rPr>
  </w:style>
  <w:style w:type="paragraph" w:styleId="BodyText">
    <w:name w:val="Body Text"/>
    <w:basedOn w:val="Normal"/>
    <w:link w:val="BodyTextChar"/>
    <w:uiPriority w:val="1"/>
    <w:locked/>
    <w:rsid w:val="001B7B00"/>
    <w:pPr>
      <w:tabs>
        <w:tab w:val="clear" w:pos="720"/>
        <w:tab w:val="clear" w:pos="9216"/>
      </w:tabs>
      <w:autoSpaceDE w:val="0"/>
      <w:autoSpaceDN w:val="0"/>
      <w:adjustRightInd w:val="0"/>
      <w:spacing w:after="240" w:line="240" w:lineRule="atLeast"/>
      <w:jc w:val="both"/>
    </w:pPr>
    <w:rPr>
      <w:rFonts w:ascii="Arial" w:hAnsi="Arial"/>
      <w:sz w:val="22"/>
      <w:szCs w:val="22"/>
    </w:rPr>
  </w:style>
  <w:style w:type="character" w:customStyle="1" w:styleId="BodyTextChar">
    <w:name w:val="Body Text Char"/>
    <w:basedOn w:val="DefaultParagraphFont"/>
    <w:link w:val="BodyText"/>
    <w:uiPriority w:val="1"/>
    <w:rsid w:val="001B7B00"/>
    <w:rPr>
      <w:rFonts w:ascii="Arial" w:hAnsi="Arial"/>
      <w:sz w:val="22"/>
      <w:szCs w:val="22"/>
    </w:rPr>
  </w:style>
  <w:style w:type="table" w:styleId="TableGrid">
    <w:name w:val="Table Grid"/>
    <w:basedOn w:val="TableNormal"/>
    <w:uiPriority w:val="39"/>
    <w:rsid w:val="001C1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ocked/>
    <w:rsid w:val="001C10A5"/>
    <w:pPr>
      <w:autoSpaceDE w:val="0"/>
      <w:autoSpaceDN w:val="0"/>
      <w:adjustRightInd w:val="0"/>
    </w:pPr>
    <w:rPr>
      <w:rFonts w:ascii="Arial" w:hAnsi="Arial" w:cs="Arial"/>
      <w:color w:val="000000"/>
      <w:sz w:val="24"/>
      <w:szCs w:val="24"/>
    </w:rPr>
  </w:style>
  <w:style w:type="paragraph" w:customStyle="1" w:styleId="Signaturelines">
    <w:name w:val="Signature_lines"/>
    <w:basedOn w:val="Normal"/>
    <w:autoRedefine/>
    <w:rsid w:val="001C10A5"/>
    <w:pPr>
      <w:jc w:val="center"/>
    </w:pPr>
    <w:rPr>
      <w:rFonts w:ascii="Arial" w:hAnsi="Arial" w:cs="Arial"/>
    </w:rPr>
  </w:style>
  <w:style w:type="paragraph" w:styleId="TableofFigures">
    <w:name w:val="table of figures"/>
    <w:basedOn w:val="Normal"/>
    <w:next w:val="Normal"/>
    <w:autoRedefine/>
    <w:uiPriority w:val="99"/>
    <w:unhideWhenUsed/>
    <w:locked/>
    <w:rsid w:val="006D552C"/>
    <w:pPr>
      <w:tabs>
        <w:tab w:val="clear" w:pos="720"/>
        <w:tab w:val="clear" w:pos="9216"/>
        <w:tab w:val="right" w:leader="dot" w:pos="9440"/>
      </w:tabs>
      <w:spacing w:after="120"/>
    </w:pPr>
    <w:rPr>
      <w:rFonts w:ascii="Arial" w:hAnsi="Arial"/>
      <w:noProof/>
      <w:sz w:val="22"/>
    </w:rPr>
  </w:style>
  <w:style w:type="paragraph" w:customStyle="1" w:styleId="Paratext">
    <w:name w:val="Paratext"/>
    <w:link w:val="ParatextChar"/>
    <w:autoRedefine/>
    <w:qFormat/>
    <w:rsid w:val="00503A65"/>
    <w:pPr>
      <w:spacing w:before="240" w:after="240" w:line="240" w:lineRule="atLeast"/>
      <w:jc w:val="both"/>
    </w:pPr>
    <w:rPr>
      <w:rFonts w:ascii="Arial" w:eastAsiaTheme="minorEastAsia" w:hAnsi="Arial" w:cs="Segoe UI"/>
      <w:bCs/>
      <w:sz w:val="22"/>
      <w:szCs w:val="22"/>
    </w:rPr>
  </w:style>
  <w:style w:type="character" w:customStyle="1" w:styleId="ParatextChar">
    <w:name w:val="Paratext Char"/>
    <w:basedOn w:val="DefaultParagraphFont"/>
    <w:link w:val="Paratext"/>
    <w:rsid w:val="00503A65"/>
    <w:rPr>
      <w:rFonts w:ascii="Arial" w:eastAsiaTheme="minorEastAsia" w:hAnsi="Arial" w:cs="Segoe UI"/>
      <w:bCs/>
      <w:sz w:val="22"/>
      <w:szCs w:val="22"/>
    </w:rPr>
  </w:style>
  <w:style w:type="character" w:customStyle="1" w:styleId="figtitleChar">
    <w:name w:val="fig_title Char"/>
    <w:basedOn w:val="DefaultParagraphFont"/>
    <w:link w:val="figtitle"/>
    <w:rsid w:val="0037052D"/>
    <w:rPr>
      <w:rFonts w:ascii="Arial" w:hAnsi="Arial"/>
      <w:b/>
      <w:bCs/>
      <w:caps/>
      <w:sz w:val="22"/>
      <w:szCs w:val="28"/>
    </w:rPr>
  </w:style>
  <w:style w:type="paragraph" w:customStyle="1" w:styleId="TOCHeader">
    <w:name w:val="TOC Header"/>
    <w:basedOn w:val="Normal"/>
    <w:autoRedefine/>
    <w:qFormat/>
    <w:rsid w:val="00287F79"/>
    <w:pPr>
      <w:tabs>
        <w:tab w:val="clear" w:pos="720"/>
        <w:tab w:val="clear" w:pos="9216"/>
        <w:tab w:val="left" w:pos="1170"/>
        <w:tab w:val="right" w:pos="9360"/>
      </w:tabs>
      <w:spacing w:before="120" w:after="120"/>
    </w:pPr>
    <w:rPr>
      <w:rFonts w:ascii="Arial" w:hAnsi="Arial"/>
      <w:b/>
      <w:sz w:val="20"/>
      <w:szCs w:val="20"/>
      <w:u w:val="single"/>
    </w:rPr>
  </w:style>
  <w:style w:type="paragraph" w:styleId="List">
    <w:name w:val="List"/>
    <w:basedOn w:val="Normal"/>
    <w:autoRedefine/>
    <w:unhideWhenUsed/>
    <w:qFormat/>
    <w:locked/>
    <w:rsid w:val="00287F79"/>
    <w:pPr>
      <w:numPr>
        <w:ilvl w:val="1"/>
        <w:numId w:val="13"/>
      </w:numPr>
      <w:tabs>
        <w:tab w:val="clear" w:pos="720"/>
        <w:tab w:val="left" w:pos="1080"/>
      </w:tabs>
      <w:spacing w:line="240" w:lineRule="atLeast"/>
      <w:ind w:left="1890"/>
    </w:pPr>
    <w:rPr>
      <w:rFonts w:ascii="Arial" w:hAnsi="Arial"/>
    </w:rPr>
  </w:style>
  <w:style w:type="paragraph" w:customStyle="1" w:styleId="apxtitle">
    <w:name w:val="apx_title"/>
    <w:basedOn w:val="Heading1"/>
    <w:autoRedefine/>
    <w:qFormat/>
    <w:rsid w:val="00287F79"/>
    <w:pPr>
      <w:keepNext w:val="0"/>
      <w:numPr>
        <w:numId w:val="12"/>
      </w:numPr>
      <w:spacing w:before="240"/>
      <w:ind w:left="360"/>
      <w:jc w:val="center"/>
    </w:pPr>
    <w:rPr>
      <w:rFonts w:ascii="Arial Bold" w:hAnsi="Arial Bold"/>
      <w:sz w:val="24"/>
    </w:rPr>
  </w:style>
  <w:style w:type="paragraph" w:customStyle="1" w:styleId="Figure">
    <w:name w:val="Figure"/>
    <w:autoRedefine/>
    <w:qFormat/>
    <w:rsid w:val="001E18A7"/>
    <w:pPr>
      <w:keepNext/>
      <w:tabs>
        <w:tab w:val="left" w:pos="180"/>
        <w:tab w:val="left" w:pos="1440"/>
        <w:tab w:val="left" w:pos="3240"/>
      </w:tabs>
      <w:spacing w:before="240" w:after="240" w:line="240" w:lineRule="atLeast"/>
      <w:jc w:val="center"/>
    </w:pPr>
    <w:rPr>
      <w:rFonts w:ascii="Arial" w:hAnsi="Arial" w:cs="Arial"/>
      <w:bCs/>
      <w:iCs/>
      <w:noProof/>
      <w:sz w:val="24"/>
      <w:szCs w:val="24"/>
    </w:rPr>
  </w:style>
  <w:style w:type="paragraph" w:styleId="List2">
    <w:name w:val="List 2"/>
    <w:basedOn w:val="Normal"/>
    <w:autoRedefine/>
    <w:unhideWhenUsed/>
    <w:qFormat/>
    <w:locked/>
    <w:rsid w:val="00645D4E"/>
    <w:pPr>
      <w:numPr>
        <w:numId w:val="13"/>
      </w:numPr>
      <w:tabs>
        <w:tab w:val="clear" w:pos="720"/>
      </w:tabs>
    </w:pPr>
    <w:rPr>
      <w:rFonts w:ascii="Arial" w:hAnsi="Arial" w:cs="Arial"/>
      <w:sz w:val="22"/>
      <w:szCs w:val="22"/>
    </w:rPr>
  </w:style>
  <w:style w:type="paragraph" w:customStyle="1" w:styleId="ParatextUnderline">
    <w:name w:val="Paratext Underline"/>
    <w:basedOn w:val="Paratext"/>
    <w:autoRedefine/>
    <w:qFormat/>
    <w:rsid w:val="00026EFD"/>
    <w:rPr>
      <w:rFonts w:cs="Arial"/>
      <w:sz w:val="24"/>
      <w:szCs w:val="24"/>
      <w:u w:val="single"/>
    </w:rPr>
  </w:style>
  <w:style w:type="paragraph" w:styleId="ListParagraph">
    <w:name w:val="List Paragraph"/>
    <w:basedOn w:val="Normal"/>
    <w:uiPriority w:val="34"/>
    <w:qFormat/>
    <w:locked/>
    <w:rsid w:val="00DE6A5D"/>
    <w:pPr>
      <w:ind w:left="720"/>
      <w:contextualSpacing/>
    </w:pPr>
  </w:style>
  <w:style w:type="paragraph" w:styleId="NoSpacing">
    <w:name w:val="No Spacing"/>
    <w:uiPriority w:val="1"/>
    <w:qFormat/>
    <w:rsid w:val="00F67FFB"/>
    <w:rPr>
      <w:rFonts w:asciiTheme="minorHAnsi" w:eastAsiaTheme="minorHAnsi" w:hAnsiTheme="minorHAnsi" w:cstheme="minorBidi"/>
      <w:sz w:val="22"/>
      <w:szCs w:val="22"/>
    </w:rPr>
  </w:style>
  <w:style w:type="paragraph" w:customStyle="1" w:styleId="paratext0">
    <w:name w:val="paratext"/>
    <w:link w:val="paratextChar0"/>
    <w:qFormat/>
    <w:rsid w:val="00025973"/>
    <w:pPr>
      <w:autoSpaceDE w:val="0"/>
      <w:autoSpaceDN w:val="0"/>
      <w:adjustRightInd w:val="0"/>
      <w:spacing w:after="240" w:line="240" w:lineRule="atLeast"/>
    </w:pPr>
    <w:rPr>
      <w:rFonts w:ascii="Arial" w:hAnsi="Arial"/>
      <w:sz w:val="22"/>
      <w:szCs w:val="24"/>
    </w:rPr>
  </w:style>
  <w:style w:type="character" w:customStyle="1" w:styleId="paratextChar0">
    <w:name w:val="paratext Char"/>
    <w:basedOn w:val="DefaultParagraphFont"/>
    <w:link w:val="paratext0"/>
    <w:rsid w:val="00025973"/>
    <w:rPr>
      <w:rFonts w:ascii="Arial" w:hAnsi="Arial"/>
      <w:sz w:val="22"/>
      <w:szCs w:val="24"/>
    </w:rPr>
  </w:style>
  <w:style w:type="paragraph" w:customStyle="1" w:styleId="a">
    <w:name w:val="開始行"/>
    <w:basedOn w:val="Normal"/>
    <w:rsid w:val="004C4B20"/>
    <w:pPr>
      <w:widowControl w:val="0"/>
      <w:tabs>
        <w:tab w:val="clear" w:pos="720"/>
        <w:tab w:val="clear" w:pos="9216"/>
      </w:tabs>
      <w:ind w:firstLineChars="171" w:firstLine="359"/>
      <w:jc w:val="both"/>
    </w:pPr>
    <w:rPr>
      <w:rFonts w:ascii="Century" w:eastAsia="MS Mincho" w:hAnsi="Century" w:cs="MS Mincho"/>
      <w:kern w:val="2"/>
      <w:sz w:val="21"/>
      <w:szCs w:val="20"/>
      <w:lang w:eastAsia="ja-JP"/>
    </w:rPr>
  </w:style>
  <w:style w:type="character" w:customStyle="1" w:styleId="normaltextrun">
    <w:name w:val="normaltextrun"/>
    <w:basedOn w:val="DefaultParagraphFont"/>
    <w:rsid w:val="00C17E16"/>
  </w:style>
  <w:style w:type="paragraph" w:styleId="Revision">
    <w:name w:val="Revision"/>
    <w:hidden/>
    <w:uiPriority w:val="99"/>
    <w:semiHidden/>
    <w:rsid w:val="008458E0"/>
    <w:rPr>
      <w:sz w:val="24"/>
      <w:szCs w:val="24"/>
    </w:rPr>
  </w:style>
  <w:style w:type="character" w:styleId="Emphasis">
    <w:name w:val="Emphasis"/>
    <w:basedOn w:val="DefaultParagraphFont"/>
    <w:uiPriority w:val="20"/>
    <w:qFormat/>
    <w:locked/>
    <w:rsid w:val="0096309D"/>
    <w:rPr>
      <w:i/>
      <w:iCs/>
    </w:rPr>
  </w:style>
  <w:style w:type="character" w:styleId="FollowedHyperlink">
    <w:name w:val="FollowedHyperlink"/>
    <w:basedOn w:val="DefaultParagraphFont"/>
    <w:semiHidden/>
    <w:unhideWhenUsed/>
    <w:locked/>
    <w:rsid w:val="00D30EED"/>
    <w:rPr>
      <w:color w:val="800080" w:themeColor="followedHyperlink"/>
      <w:u w:val="single"/>
    </w:rPr>
  </w:style>
  <w:style w:type="paragraph" w:styleId="Header">
    <w:name w:val="header"/>
    <w:basedOn w:val="Normal"/>
    <w:link w:val="HeaderChar"/>
    <w:unhideWhenUsed/>
    <w:rsid w:val="000A5665"/>
    <w:pPr>
      <w:tabs>
        <w:tab w:val="clear" w:pos="720"/>
        <w:tab w:val="clear" w:pos="9216"/>
        <w:tab w:val="center" w:pos="4680"/>
        <w:tab w:val="right" w:pos="9360"/>
      </w:tabs>
    </w:pPr>
  </w:style>
  <w:style w:type="character" w:customStyle="1" w:styleId="HeaderChar">
    <w:name w:val="Header Char"/>
    <w:basedOn w:val="DefaultParagraphFont"/>
    <w:link w:val="Header"/>
    <w:rsid w:val="000A5665"/>
    <w:rPr>
      <w:sz w:val="24"/>
      <w:szCs w:val="24"/>
    </w:rPr>
  </w:style>
  <w:style w:type="character" w:customStyle="1" w:styleId="ui-provider">
    <w:name w:val="ui-provider"/>
    <w:basedOn w:val="DefaultParagraphFont"/>
    <w:rsid w:val="00FA7B49"/>
  </w:style>
  <w:style w:type="paragraph" w:styleId="Footer">
    <w:name w:val="footer"/>
    <w:basedOn w:val="Normal"/>
    <w:link w:val="FooterChar"/>
    <w:unhideWhenUsed/>
    <w:rsid w:val="001C10A5"/>
    <w:pPr>
      <w:tabs>
        <w:tab w:val="clear" w:pos="720"/>
        <w:tab w:val="clear" w:pos="9216"/>
        <w:tab w:val="center" w:pos="4680"/>
        <w:tab w:val="right" w:pos="9360"/>
      </w:tabs>
    </w:pPr>
  </w:style>
  <w:style w:type="character" w:customStyle="1" w:styleId="FooterChar">
    <w:name w:val="Footer Char"/>
    <w:basedOn w:val="DefaultParagraphFont"/>
    <w:link w:val="Footer"/>
    <w:rsid w:val="001C10A5"/>
    <w:rPr>
      <w:sz w:val="24"/>
      <w:szCs w:val="24"/>
    </w:rPr>
  </w:style>
  <w:style w:type="paragraph" w:customStyle="1" w:styleId="paragraph">
    <w:name w:val="paragraph"/>
    <w:basedOn w:val="Normal"/>
    <w:rsid w:val="001D5DB8"/>
    <w:pPr>
      <w:tabs>
        <w:tab w:val="clear" w:pos="720"/>
        <w:tab w:val="clear" w:pos="9216"/>
      </w:tabs>
      <w:spacing w:before="100" w:beforeAutospacing="1" w:after="100" w:afterAutospacing="1"/>
    </w:pPr>
  </w:style>
  <w:style w:type="character" w:customStyle="1" w:styleId="eop">
    <w:name w:val="eop"/>
    <w:basedOn w:val="DefaultParagraphFont"/>
    <w:rsid w:val="001D5DB8"/>
  </w:style>
  <w:style w:type="character" w:customStyle="1" w:styleId="spellingerror">
    <w:name w:val="spellingerror"/>
    <w:basedOn w:val="DefaultParagraphFont"/>
    <w:rsid w:val="001D5DB8"/>
  </w:style>
  <w:style w:type="character" w:customStyle="1" w:styleId="cf01">
    <w:name w:val="cf01"/>
    <w:basedOn w:val="DefaultParagraphFont"/>
    <w:rsid w:val="00310610"/>
    <w:rPr>
      <w:rFonts w:ascii="Segoe UI" w:hAnsi="Segoe UI" w:cs="Segoe UI" w:hint="default"/>
      <w:sz w:val="18"/>
      <w:szCs w:val="18"/>
    </w:rPr>
  </w:style>
  <w:style w:type="character" w:customStyle="1" w:styleId="Heading4Char">
    <w:name w:val="Heading 4 Char"/>
    <w:basedOn w:val="DefaultParagraphFont"/>
    <w:link w:val="Heading4"/>
    <w:rsid w:val="00EC50D1"/>
    <w:rPr>
      <w:rFonts w:ascii="Arial Bold" w:hAnsi="Arial Bold"/>
      <w:b/>
      <w:kern w:val="28"/>
      <w:sz w:val="22"/>
      <w:szCs w:val="22"/>
    </w:rPr>
  </w:style>
  <w:style w:type="character" w:styleId="UnresolvedMention">
    <w:name w:val="Unresolved Mention"/>
    <w:basedOn w:val="DefaultParagraphFont"/>
    <w:uiPriority w:val="99"/>
    <w:semiHidden/>
    <w:unhideWhenUsed/>
    <w:rsid w:val="001C10A5"/>
    <w:rPr>
      <w:color w:val="605E5C"/>
      <w:shd w:val="clear" w:color="auto" w:fill="E1DFDD"/>
    </w:rPr>
  </w:style>
  <w:style w:type="paragraph" w:customStyle="1" w:styleId="Note0">
    <w:name w:val="Note"/>
    <w:basedOn w:val="BodyText"/>
    <w:next w:val="BodyText2"/>
    <w:rsid w:val="001C10A5"/>
    <w:pPr>
      <w:ind w:left="720" w:hanging="720"/>
    </w:pPr>
  </w:style>
  <w:style w:type="paragraph" w:styleId="BodyText2">
    <w:name w:val="Body Text 2"/>
    <w:basedOn w:val="Normal"/>
    <w:link w:val="BodyText2Char"/>
    <w:semiHidden/>
    <w:unhideWhenUsed/>
    <w:locked/>
    <w:rsid w:val="001C10A5"/>
    <w:pPr>
      <w:spacing w:after="120" w:line="480" w:lineRule="auto"/>
    </w:pPr>
  </w:style>
  <w:style w:type="character" w:customStyle="1" w:styleId="BodyText2Char">
    <w:name w:val="Body Text 2 Char"/>
    <w:basedOn w:val="DefaultParagraphFont"/>
    <w:link w:val="BodyText2"/>
    <w:semiHidden/>
    <w:rsid w:val="001C10A5"/>
    <w:rPr>
      <w:sz w:val="24"/>
      <w:szCs w:val="24"/>
    </w:rPr>
  </w:style>
  <w:style w:type="paragraph" w:styleId="TOCHeading">
    <w:name w:val="TOC Heading"/>
    <w:basedOn w:val="Heading1"/>
    <w:next w:val="Normal"/>
    <w:uiPriority w:val="39"/>
    <w:unhideWhenUsed/>
    <w:qFormat/>
    <w:rsid w:val="00E04378"/>
    <w:pPr>
      <w:keepLines/>
      <w:numPr>
        <w:numId w:val="0"/>
      </w:numPr>
      <w:spacing w:before="240" w:after="0" w:line="259" w:lineRule="auto"/>
      <w:outlineLvl w:val="9"/>
    </w:pPr>
    <w:rPr>
      <w:rFonts w:asciiTheme="majorHAnsi" w:eastAsiaTheme="majorEastAsia" w:hAnsiTheme="majorHAnsi" w:cstheme="majorBidi"/>
      <w:b w:val="0"/>
      <w:caps w:val="0"/>
      <w:color w:val="365F91" w:themeColor="accent1" w:themeShade="BF"/>
      <w:sz w:val="32"/>
      <w:szCs w:val="32"/>
    </w:rPr>
  </w:style>
  <w:style w:type="character" w:styleId="PlaceholderText">
    <w:name w:val="Placeholder Text"/>
    <w:basedOn w:val="DefaultParagraphFont"/>
    <w:uiPriority w:val="99"/>
    <w:semiHidden/>
    <w:locked/>
    <w:rsid w:val="00EB0C14"/>
    <w:rPr>
      <w:color w:val="666666"/>
    </w:rPr>
  </w:style>
  <w:style w:type="character" w:customStyle="1" w:styleId="Heading5Char">
    <w:name w:val="Heading 5 Char"/>
    <w:basedOn w:val="DefaultParagraphFont"/>
    <w:link w:val="Heading5"/>
    <w:rsid w:val="004A67DE"/>
    <w:rPr>
      <w:rFonts w:ascii="Arial Bold" w:hAnsi="Arial Bold"/>
      <w:b/>
      <w:kern w:val="28"/>
      <w:sz w:val="22"/>
      <w:szCs w:val="22"/>
    </w:rPr>
  </w:style>
  <w:style w:type="paragraph" w:customStyle="1" w:styleId="sectionheader">
    <w:name w:val="section header"/>
    <w:basedOn w:val="Heading4"/>
    <w:link w:val="sectionheaderChar"/>
    <w:qFormat/>
    <w:rsid w:val="00F54906"/>
    <w:pPr>
      <w:keepNext w:val="0"/>
      <w:numPr>
        <w:ilvl w:val="0"/>
        <w:numId w:val="0"/>
      </w:numPr>
      <w:shd w:val="clear" w:color="auto" w:fill="FFFFFF"/>
      <w:spacing w:beforeAutospacing="1" w:after="0" w:afterAutospacing="1" w:line="240" w:lineRule="auto"/>
    </w:pPr>
    <w:rPr>
      <w:rFonts w:ascii="Segoe UI" w:hAnsi="Segoe UI" w:cs="Segoe UI"/>
      <w:b w:val="0"/>
      <w:bCs/>
      <w:color w:val="666666"/>
      <w:sz w:val="24"/>
      <w:szCs w:val="24"/>
    </w:rPr>
  </w:style>
  <w:style w:type="paragraph" w:customStyle="1" w:styleId="body">
    <w:name w:val="body"/>
    <w:basedOn w:val="Normal"/>
    <w:link w:val="bodyChar"/>
    <w:qFormat/>
    <w:rsid w:val="00F54906"/>
    <w:pPr>
      <w:tabs>
        <w:tab w:val="clear" w:pos="720"/>
        <w:tab w:val="clear" w:pos="9216"/>
      </w:tabs>
      <w:spacing w:after="160" w:line="259" w:lineRule="auto"/>
    </w:pPr>
    <w:rPr>
      <w:rFonts w:asciiTheme="minorHAnsi" w:eastAsiaTheme="minorHAnsi" w:hAnsiTheme="minorHAnsi" w:cstheme="minorHAnsi"/>
      <w:color w:val="212529"/>
    </w:rPr>
  </w:style>
  <w:style w:type="character" w:customStyle="1" w:styleId="sectionheaderChar">
    <w:name w:val="section header Char"/>
    <w:basedOn w:val="Heading4Char"/>
    <w:link w:val="sectionheader"/>
    <w:rsid w:val="00F54906"/>
    <w:rPr>
      <w:rFonts w:ascii="Segoe UI" w:hAnsi="Segoe UI" w:cs="Segoe UI"/>
      <w:b w:val="0"/>
      <w:bCs/>
      <w:color w:val="666666"/>
      <w:kern w:val="28"/>
      <w:sz w:val="24"/>
      <w:szCs w:val="24"/>
      <w:shd w:val="clear" w:color="auto" w:fill="FFFFFF"/>
    </w:rPr>
  </w:style>
  <w:style w:type="character" w:customStyle="1" w:styleId="bodyChar">
    <w:name w:val="body Char"/>
    <w:basedOn w:val="DefaultParagraphFont"/>
    <w:link w:val="body"/>
    <w:rsid w:val="00F54906"/>
    <w:rPr>
      <w:rFonts w:asciiTheme="minorHAnsi" w:eastAsiaTheme="minorHAnsi" w:hAnsiTheme="minorHAnsi" w:cstheme="minorHAnsi"/>
      <w:color w:val="212529"/>
      <w:sz w:val="24"/>
      <w:szCs w:val="24"/>
    </w:rPr>
  </w:style>
  <w:style w:type="paragraph" w:customStyle="1" w:styleId="Heading10">
    <w:name w:val="Heading 10"/>
    <w:basedOn w:val="Heading9"/>
    <w:link w:val="Heading10Char"/>
    <w:qFormat/>
    <w:rsid w:val="00EC3F9F"/>
    <w:pPr>
      <w:ind w:left="720"/>
    </w:pPr>
  </w:style>
  <w:style w:type="character" w:customStyle="1" w:styleId="Heading9Char">
    <w:name w:val="Heading 9 Char"/>
    <w:basedOn w:val="DefaultParagraphFont"/>
    <w:link w:val="Heading9"/>
    <w:rsid w:val="00356211"/>
    <w:rPr>
      <w:rFonts w:ascii="Arial Bold" w:hAnsi="Arial Bold"/>
      <w:b/>
      <w:caps/>
      <w:kern w:val="28"/>
      <w:sz w:val="22"/>
      <w:szCs w:val="22"/>
    </w:rPr>
  </w:style>
  <w:style w:type="character" w:customStyle="1" w:styleId="Heading10Char">
    <w:name w:val="Heading 10 Char"/>
    <w:basedOn w:val="Heading9Char"/>
    <w:link w:val="Heading10"/>
    <w:rsid w:val="00EC3F9F"/>
    <w:rPr>
      <w:rFonts w:ascii="Arial Bold" w:hAnsi="Arial Bold"/>
      <w:b/>
      <w:caps/>
      <w:kern w:val="28"/>
      <w:sz w:val="22"/>
      <w:szCs w:val="22"/>
    </w:rPr>
  </w:style>
  <w:style w:type="paragraph" w:customStyle="1" w:styleId="AppendixEXX">
    <w:name w:val="Appendix E.X.X"/>
    <w:basedOn w:val="Heading9"/>
    <w:rsid w:val="00532857"/>
    <w:pPr>
      <w:ind w:left="720"/>
    </w:pPr>
  </w:style>
  <w:style w:type="table" w:styleId="GridTable4-Accent1">
    <w:name w:val="Grid Table 4 Accent 1"/>
    <w:basedOn w:val="TableNormal"/>
    <w:uiPriority w:val="49"/>
    <w:locked/>
    <w:rsid w:val="00C94F9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BodyText10pt">
    <w:name w:val="Style Body Text + 10 pt"/>
    <w:basedOn w:val="BodyText"/>
    <w:rsid w:val="000E1294"/>
  </w:style>
  <w:style w:type="character" w:customStyle="1" w:styleId="Heading1Char">
    <w:name w:val="Heading 1 Char"/>
    <w:basedOn w:val="DefaultParagraphFont"/>
    <w:link w:val="Heading1"/>
    <w:rsid w:val="00F0750F"/>
    <w:rPr>
      <w:rFonts w:ascii="Arial" w:hAnsi="Arial"/>
      <w:b/>
      <w:caps/>
      <w:sz w:val="22"/>
      <w:szCs w:val="22"/>
    </w:rPr>
  </w:style>
  <w:style w:type="paragraph" w:customStyle="1" w:styleId="Author">
    <w:name w:val="Author"/>
    <w:basedOn w:val="Normal"/>
    <w:autoRedefine/>
    <w:rsid w:val="00F0750F"/>
    <w:pPr>
      <w:tabs>
        <w:tab w:val="clear" w:pos="720"/>
        <w:tab w:val="clear" w:pos="9216"/>
        <w:tab w:val="left" w:pos="8640"/>
      </w:tabs>
      <w:spacing w:before="240" w:line="280" w:lineRule="exact"/>
    </w:pPr>
    <w:rPr>
      <w:i/>
      <w:szCs w:val="20"/>
    </w:rPr>
  </w:style>
  <w:style w:type="paragraph" w:styleId="Date">
    <w:name w:val="Date"/>
    <w:basedOn w:val="Normal"/>
    <w:link w:val="DateChar"/>
    <w:autoRedefine/>
    <w:rsid w:val="00F0750F"/>
    <w:pPr>
      <w:tabs>
        <w:tab w:val="clear" w:pos="720"/>
        <w:tab w:val="clear" w:pos="9216"/>
        <w:tab w:val="left" w:pos="8640"/>
      </w:tabs>
      <w:spacing w:line="370" w:lineRule="exact"/>
    </w:pPr>
    <w:rPr>
      <w:sz w:val="31"/>
      <w:szCs w:val="20"/>
    </w:rPr>
  </w:style>
  <w:style w:type="character" w:customStyle="1" w:styleId="DateChar">
    <w:name w:val="Date Char"/>
    <w:basedOn w:val="DefaultParagraphFont"/>
    <w:link w:val="Date"/>
    <w:rsid w:val="00F0750F"/>
    <w:rPr>
      <w:sz w:val="31"/>
    </w:rPr>
  </w:style>
  <w:style w:type="paragraph" w:customStyle="1" w:styleId="ReportNo">
    <w:name w:val="ReportNo."/>
    <w:basedOn w:val="Normal"/>
    <w:autoRedefine/>
    <w:rsid w:val="00F0750F"/>
    <w:pPr>
      <w:tabs>
        <w:tab w:val="clear" w:pos="720"/>
        <w:tab w:val="clear" w:pos="9216"/>
        <w:tab w:val="left" w:pos="8640"/>
      </w:tabs>
      <w:spacing w:line="370" w:lineRule="exact"/>
    </w:pPr>
    <w:rPr>
      <w:sz w:val="31"/>
      <w:szCs w:val="20"/>
    </w:rPr>
  </w:style>
  <w:style w:type="paragraph" w:customStyle="1" w:styleId="Title1">
    <w:name w:val="Title1"/>
    <w:basedOn w:val="Normal"/>
    <w:autoRedefine/>
    <w:rsid w:val="00F0750F"/>
    <w:pPr>
      <w:tabs>
        <w:tab w:val="clear" w:pos="720"/>
        <w:tab w:val="clear" w:pos="9216"/>
        <w:tab w:val="left" w:pos="8640"/>
      </w:tabs>
      <w:spacing w:line="560" w:lineRule="exact"/>
    </w:pPr>
    <w:rPr>
      <w:sz w:val="48"/>
      <w:szCs w:val="20"/>
    </w:rPr>
  </w:style>
  <w:style w:type="character" w:styleId="PageNumber">
    <w:name w:val="page number"/>
    <w:rsid w:val="00F0750F"/>
    <w:rPr>
      <w:rFonts w:ascii="Times New Roman" w:hAnsi="Times New Roman"/>
    </w:rPr>
  </w:style>
  <w:style w:type="paragraph" w:customStyle="1" w:styleId="Body0">
    <w:name w:val="Body"/>
    <w:autoRedefine/>
    <w:rsid w:val="00F0750F"/>
    <w:pPr>
      <w:widowControl w:val="0"/>
      <w:spacing w:after="260" w:line="260" w:lineRule="exact"/>
      <w:ind w:firstLine="288"/>
      <w:jc w:val="both"/>
    </w:pPr>
    <w:rPr>
      <w:color w:val="000000"/>
      <w:sz w:val="22"/>
    </w:rPr>
  </w:style>
  <w:style w:type="paragraph" w:customStyle="1" w:styleId="ReportText">
    <w:name w:val="Report Text"/>
    <w:rsid w:val="00F0750F"/>
    <w:pPr>
      <w:ind w:firstLine="360"/>
    </w:pPr>
    <w:rPr>
      <w:rFonts w:ascii="Arial" w:hAnsi="Arial"/>
      <w:sz w:val="22"/>
      <w:szCs w:val="22"/>
    </w:rPr>
  </w:style>
  <w:style w:type="paragraph" w:customStyle="1" w:styleId="ReportTextBullet">
    <w:name w:val="Report Text Bullet"/>
    <w:rsid w:val="00F0750F"/>
    <w:pPr>
      <w:ind w:left="720" w:hanging="360"/>
    </w:pPr>
    <w:rPr>
      <w:rFonts w:ascii="Arial" w:hAnsi="Arial"/>
      <w:sz w:val="22"/>
    </w:rPr>
  </w:style>
  <w:style w:type="paragraph" w:customStyle="1" w:styleId="ProfileHead">
    <w:name w:val="ProfileHead"/>
    <w:basedOn w:val="Normal"/>
    <w:semiHidden/>
    <w:rsid w:val="00F0750F"/>
    <w:pPr>
      <w:tabs>
        <w:tab w:val="clear" w:pos="720"/>
        <w:tab w:val="clear" w:pos="9216"/>
      </w:tabs>
      <w:spacing w:line="260" w:lineRule="exact"/>
      <w:jc w:val="cente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9806">
      <w:bodyDiv w:val="1"/>
      <w:marLeft w:val="0"/>
      <w:marRight w:val="0"/>
      <w:marTop w:val="0"/>
      <w:marBottom w:val="0"/>
      <w:divBdr>
        <w:top w:val="none" w:sz="0" w:space="0" w:color="auto"/>
        <w:left w:val="none" w:sz="0" w:space="0" w:color="auto"/>
        <w:bottom w:val="none" w:sz="0" w:space="0" w:color="auto"/>
        <w:right w:val="none" w:sz="0" w:space="0" w:color="auto"/>
      </w:divBdr>
    </w:div>
    <w:div w:id="62535824">
      <w:bodyDiv w:val="1"/>
      <w:marLeft w:val="0"/>
      <w:marRight w:val="0"/>
      <w:marTop w:val="0"/>
      <w:marBottom w:val="0"/>
      <w:divBdr>
        <w:top w:val="none" w:sz="0" w:space="0" w:color="auto"/>
        <w:left w:val="none" w:sz="0" w:space="0" w:color="auto"/>
        <w:bottom w:val="none" w:sz="0" w:space="0" w:color="auto"/>
        <w:right w:val="none" w:sz="0" w:space="0" w:color="auto"/>
      </w:divBdr>
    </w:div>
    <w:div w:id="63917177">
      <w:bodyDiv w:val="1"/>
      <w:marLeft w:val="0"/>
      <w:marRight w:val="0"/>
      <w:marTop w:val="0"/>
      <w:marBottom w:val="0"/>
      <w:divBdr>
        <w:top w:val="none" w:sz="0" w:space="0" w:color="auto"/>
        <w:left w:val="none" w:sz="0" w:space="0" w:color="auto"/>
        <w:bottom w:val="none" w:sz="0" w:space="0" w:color="auto"/>
        <w:right w:val="none" w:sz="0" w:space="0" w:color="auto"/>
      </w:divBdr>
    </w:div>
    <w:div w:id="74281160">
      <w:bodyDiv w:val="1"/>
      <w:marLeft w:val="0"/>
      <w:marRight w:val="0"/>
      <w:marTop w:val="0"/>
      <w:marBottom w:val="0"/>
      <w:divBdr>
        <w:top w:val="none" w:sz="0" w:space="0" w:color="auto"/>
        <w:left w:val="none" w:sz="0" w:space="0" w:color="auto"/>
        <w:bottom w:val="none" w:sz="0" w:space="0" w:color="auto"/>
        <w:right w:val="none" w:sz="0" w:space="0" w:color="auto"/>
      </w:divBdr>
      <w:divsChild>
        <w:div w:id="1177572028">
          <w:marLeft w:val="994"/>
          <w:marRight w:val="0"/>
          <w:marTop w:val="0"/>
          <w:marBottom w:val="0"/>
          <w:divBdr>
            <w:top w:val="none" w:sz="0" w:space="0" w:color="auto"/>
            <w:left w:val="none" w:sz="0" w:space="0" w:color="auto"/>
            <w:bottom w:val="none" w:sz="0" w:space="0" w:color="auto"/>
            <w:right w:val="none" w:sz="0" w:space="0" w:color="auto"/>
          </w:divBdr>
        </w:div>
      </w:divsChild>
    </w:div>
    <w:div w:id="87234276">
      <w:bodyDiv w:val="1"/>
      <w:marLeft w:val="0"/>
      <w:marRight w:val="0"/>
      <w:marTop w:val="0"/>
      <w:marBottom w:val="0"/>
      <w:divBdr>
        <w:top w:val="none" w:sz="0" w:space="0" w:color="auto"/>
        <w:left w:val="none" w:sz="0" w:space="0" w:color="auto"/>
        <w:bottom w:val="none" w:sz="0" w:space="0" w:color="auto"/>
        <w:right w:val="none" w:sz="0" w:space="0" w:color="auto"/>
      </w:divBdr>
    </w:div>
    <w:div w:id="154420547">
      <w:bodyDiv w:val="1"/>
      <w:marLeft w:val="0"/>
      <w:marRight w:val="0"/>
      <w:marTop w:val="0"/>
      <w:marBottom w:val="0"/>
      <w:divBdr>
        <w:top w:val="none" w:sz="0" w:space="0" w:color="auto"/>
        <w:left w:val="none" w:sz="0" w:space="0" w:color="auto"/>
        <w:bottom w:val="none" w:sz="0" w:space="0" w:color="auto"/>
        <w:right w:val="none" w:sz="0" w:space="0" w:color="auto"/>
      </w:divBdr>
    </w:div>
    <w:div w:id="155150654">
      <w:bodyDiv w:val="1"/>
      <w:marLeft w:val="0"/>
      <w:marRight w:val="0"/>
      <w:marTop w:val="0"/>
      <w:marBottom w:val="0"/>
      <w:divBdr>
        <w:top w:val="none" w:sz="0" w:space="0" w:color="auto"/>
        <w:left w:val="none" w:sz="0" w:space="0" w:color="auto"/>
        <w:bottom w:val="none" w:sz="0" w:space="0" w:color="auto"/>
        <w:right w:val="none" w:sz="0" w:space="0" w:color="auto"/>
      </w:divBdr>
      <w:divsChild>
        <w:div w:id="956135052">
          <w:marLeft w:val="446"/>
          <w:marRight w:val="0"/>
          <w:marTop w:val="0"/>
          <w:marBottom w:val="0"/>
          <w:divBdr>
            <w:top w:val="none" w:sz="0" w:space="0" w:color="auto"/>
            <w:left w:val="none" w:sz="0" w:space="0" w:color="auto"/>
            <w:bottom w:val="none" w:sz="0" w:space="0" w:color="auto"/>
            <w:right w:val="none" w:sz="0" w:space="0" w:color="auto"/>
          </w:divBdr>
        </w:div>
      </w:divsChild>
    </w:div>
    <w:div w:id="163328919">
      <w:bodyDiv w:val="1"/>
      <w:marLeft w:val="0"/>
      <w:marRight w:val="0"/>
      <w:marTop w:val="0"/>
      <w:marBottom w:val="0"/>
      <w:divBdr>
        <w:top w:val="none" w:sz="0" w:space="0" w:color="auto"/>
        <w:left w:val="none" w:sz="0" w:space="0" w:color="auto"/>
        <w:bottom w:val="none" w:sz="0" w:space="0" w:color="auto"/>
        <w:right w:val="none" w:sz="0" w:space="0" w:color="auto"/>
      </w:divBdr>
    </w:div>
    <w:div w:id="171997796">
      <w:bodyDiv w:val="1"/>
      <w:marLeft w:val="0"/>
      <w:marRight w:val="0"/>
      <w:marTop w:val="0"/>
      <w:marBottom w:val="0"/>
      <w:divBdr>
        <w:top w:val="none" w:sz="0" w:space="0" w:color="auto"/>
        <w:left w:val="none" w:sz="0" w:space="0" w:color="auto"/>
        <w:bottom w:val="none" w:sz="0" w:space="0" w:color="auto"/>
        <w:right w:val="none" w:sz="0" w:space="0" w:color="auto"/>
      </w:divBdr>
    </w:div>
    <w:div w:id="190458380">
      <w:bodyDiv w:val="1"/>
      <w:marLeft w:val="0"/>
      <w:marRight w:val="0"/>
      <w:marTop w:val="0"/>
      <w:marBottom w:val="0"/>
      <w:divBdr>
        <w:top w:val="none" w:sz="0" w:space="0" w:color="auto"/>
        <w:left w:val="none" w:sz="0" w:space="0" w:color="auto"/>
        <w:bottom w:val="none" w:sz="0" w:space="0" w:color="auto"/>
        <w:right w:val="none" w:sz="0" w:space="0" w:color="auto"/>
      </w:divBdr>
    </w:div>
    <w:div w:id="300506599">
      <w:bodyDiv w:val="1"/>
      <w:marLeft w:val="0"/>
      <w:marRight w:val="0"/>
      <w:marTop w:val="0"/>
      <w:marBottom w:val="0"/>
      <w:divBdr>
        <w:top w:val="none" w:sz="0" w:space="0" w:color="auto"/>
        <w:left w:val="none" w:sz="0" w:space="0" w:color="auto"/>
        <w:bottom w:val="none" w:sz="0" w:space="0" w:color="auto"/>
        <w:right w:val="none" w:sz="0" w:space="0" w:color="auto"/>
      </w:divBdr>
    </w:div>
    <w:div w:id="310720504">
      <w:bodyDiv w:val="1"/>
      <w:marLeft w:val="0"/>
      <w:marRight w:val="0"/>
      <w:marTop w:val="0"/>
      <w:marBottom w:val="0"/>
      <w:divBdr>
        <w:top w:val="none" w:sz="0" w:space="0" w:color="auto"/>
        <w:left w:val="none" w:sz="0" w:space="0" w:color="auto"/>
        <w:bottom w:val="none" w:sz="0" w:space="0" w:color="auto"/>
        <w:right w:val="none" w:sz="0" w:space="0" w:color="auto"/>
      </w:divBdr>
    </w:div>
    <w:div w:id="417991868">
      <w:bodyDiv w:val="1"/>
      <w:marLeft w:val="0"/>
      <w:marRight w:val="0"/>
      <w:marTop w:val="0"/>
      <w:marBottom w:val="0"/>
      <w:divBdr>
        <w:top w:val="none" w:sz="0" w:space="0" w:color="auto"/>
        <w:left w:val="none" w:sz="0" w:space="0" w:color="auto"/>
        <w:bottom w:val="none" w:sz="0" w:space="0" w:color="auto"/>
        <w:right w:val="none" w:sz="0" w:space="0" w:color="auto"/>
      </w:divBdr>
    </w:div>
    <w:div w:id="418866495">
      <w:bodyDiv w:val="1"/>
      <w:marLeft w:val="0"/>
      <w:marRight w:val="0"/>
      <w:marTop w:val="0"/>
      <w:marBottom w:val="0"/>
      <w:divBdr>
        <w:top w:val="none" w:sz="0" w:space="0" w:color="auto"/>
        <w:left w:val="none" w:sz="0" w:space="0" w:color="auto"/>
        <w:bottom w:val="none" w:sz="0" w:space="0" w:color="auto"/>
        <w:right w:val="none" w:sz="0" w:space="0" w:color="auto"/>
      </w:divBdr>
    </w:div>
    <w:div w:id="512034604">
      <w:bodyDiv w:val="1"/>
      <w:marLeft w:val="0"/>
      <w:marRight w:val="0"/>
      <w:marTop w:val="0"/>
      <w:marBottom w:val="0"/>
      <w:divBdr>
        <w:top w:val="none" w:sz="0" w:space="0" w:color="auto"/>
        <w:left w:val="none" w:sz="0" w:space="0" w:color="auto"/>
        <w:bottom w:val="none" w:sz="0" w:space="0" w:color="auto"/>
        <w:right w:val="none" w:sz="0" w:space="0" w:color="auto"/>
      </w:divBdr>
    </w:div>
    <w:div w:id="514882621">
      <w:bodyDiv w:val="1"/>
      <w:marLeft w:val="0"/>
      <w:marRight w:val="0"/>
      <w:marTop w:val="0"/>
      <w:marBottom w:val="0"/>
      <w:divBdr>
        <w:top w:val="none" w:sz="0" w:space="0" w:color="auto"/>
        <w:left w:val="none" w:sz="0" w:space="0" w:color="auto"/>
        <w:bottom w:val="none" w:sz="0" w:space="0" w:color="auto"/>
        <w:right w:val="none" w:sz="0" w:space="0" w:color="auto"/>
      </w:divBdr>
    </w:div>
    <w:div w:id="526456008">
      <w:bodyDiv w:val="1"/>
      <w:marLeft w:val="0"/>
      <w:marRight w:val="0"/>
      <w:marTop w:val="0"/>
      <w:marBottom w:val="0"/>
      <w:divBdr>
        <w:top w:val="none" w:sz="0" w:space="0" w:color="auto"/>
        <w:left w:val="none" w:sz="0" w:space="0" w:color="auto"/>
        <w:bottom w:val="none" w:sz="0" w:space="0" w:color="auto"/>
        <w:right w:val="none" w:sz="0" w:space="0" w:color="auto"/>
      </w:divBdr>
    </w:div>
    <w:div w:id="537163755">
      <w:bodyDiv w:val="1"/>
      <w:marLeft w:val="0"/>
      <w:marRight w:val="0"/>
      <w:marTop w:val="0"/>
      <w:marBottom w:val="0"/>
      <w:divBdr>
        <w:top w:val="none" w:sz="0" w:space="0" w:color="auto"/>
        <w:left w:val="none" w:sz="0" w:space="0" w:color="auto"/>
        <w:bottom w:val="none" w:sz="0" w:space="0" w:color="auto"/>
        <w:right w:val="none" w:sz="0" w:space="0" w:color="auto"/>
      </w:divBdr>
      <w:divsChild>
        <w:div w:id="2115396692">
          <w:marLeft w:val="634"/>
          <w:marRight w:val="0"/>
          <w:marTop w:val="0"/>
          <w:marBottom w:val="0"/>
          <w:divBdr>
            <w:top w:val="none" w:sz="0" w:space="0" w:color="auto"/>
            <w:left w:val="none" w:sz="0" w:space="0" w:color="auto"/>
            <w:bottom w:val="none" w:sz="0" w:space="0" w:color="auto"/>
            <w:right w:val="none" w:sz="0" w:space="0" w:color="auto"/>
          </w:divBdr>
        </w:div>
        <w:div w:id="1169558686">
          <w:marLeft w:val="994"/>
          <w:marRight w:val="0"/>
          <w:marTop w:val="0"/>
          <w:marBottom w:val="0"/>
          <w:divBdr>
            <w:top w:val="none" w:sz="0" w:space="0" w:color="auto"/>
            <w:left w:val="none" w:sz="0" w:space="0" w:color="auto"/>
            <w:bottom w:val="none" w:sz="0" w:space="0" w:color="auto"/>
            <w:right w:val="none" w:sz="0" w:space="0" w:color="auto"/>
          </w:divBdr>
        </w:div>
        <w:div w:id="944582089">
          <w:marLeft w:val="994"/>
          <w:marRight w:val="0"/>
          <w:marTop w:val="0"/>
          <w:marBottom w:val="0"/>
          <w:divBdr>
            <w:top w:val="none" w:sz="0" w:space="0" w:color="auto"/>
            <w:left w:val="none" w:sz="0" w:space="0" w:color="auto"/>
            <w:bottom w:val="none" w:sz="0" w:space="0" w:color="auto"/>
            <w:right w:val="none" w:sz="0" w:space="0" w:color="auto"/>
          </w:divBdr>
        </w:div>
        <w:div w:id="840197705">
          <w:marLeft w:val="634"/>
          <w:marRight w:val="0"/>
          <w:marTop w:val="0"/>
          <w:marBottom w:val="0"/>
          <w:divBdr>
            <w:top w:val="none" w:sz="0" w:space="0" w:color="auto"/>
            <w:left w:val="none" w:sz="0" w:space="0" w:color="auto"/>
            <w:bottom w:val="none" w:sz="0" w:space="0" w:color="auto"/>
            <w:right w:val="none" w:sz="0" w:space="0" w:color="auto"/>
          </w:divBdr>
        </w:div>
        <w:div w:id="1619725211">
          <w:marLeft w:val="994"/>
          <w:marRight w:val="0"/>
          <w:marTop w:val="0"/>
          <w:marBottom w:val="0"/>
          <w:divBdr>
            <w:top w:val="none" w:sz="0" w:space="0" w:color="auto"/>
            <w:left w:val="none" w:sz="0" w:space="0" w:color="auto"/>
            <w:bottom w:val="none" w:sz="0" w:space="0" w:color="auto"/>
            <w:right w:val="none" w:sz="0" w:space="0" w:color="auto"/>
          </w:divBdr>
        </w:div>
        <w:div w:id="891237544">
          <w:marLeft w:val="994"/>
          <w:marRight w:val="0"/>
          <w:marTop w:val="0"/>
          <w:marBottom w:val="0"/>
          <w:divBdr>
            <w:top w:val="none" w:sz="0" w:space="0" w:color="auto"/>
            <w:left w:val="none" w:sz="0" w:space="0" w:color="auto"/>
            <w:bottom w:val="none" w:sz="0" w:space="0" w:color="auto"/>
            <w:right w:val="none" w:sz="0" w:space="0" w:color="auto"/>
          </w:divBdr>
        </w:div>
      </w:divsChild>
    </w:div>
    <w:div w:id="623079981">
      <w:bodyDiv w:val="1"/>
      <w:marLeft w:val="0"/>
      <w:marRight w:val="0"/>
      <w:marTop w:val="0"/>
      <w:marBottom w:val="0"/>
      <w:divBdr>
        <w:top w:val="none" w:sz="0" w:space="0" w:color="auto"/>
        <w:left w:val="none" w:sz="0" w:space="0" w:color="auto"/>
        <w:bottom w:val="none" w:sz="0" w:space="0" w:color="auto"/>
        <w:right w:val="none" w:sz="0" w:space="0" w:color="auto"/>
      </w:divBdr>
    </w:div>
    <w:div w:id="640117147">
      <w:bodyDiv w:val="1"/>
      <w:marLeft w:val="0"/>
      <w:marRight w:val="0"/>
      <w:marTop w:val="0"/>
      <w:marBottom w:val="0"/>
      <w:divBdr>
        <w:top w:val="none" w:sz="0" w:space="0" w:color="auto"/>
        <w:left w:val="none" w:sz="0" w:space="0" w:color="auto"/>
        <w:bottom w:val="none" w:sz="0" w:space="0" w:color="auto"/>
        <w:right w:val="none" w:sz="0" w:space="0" w:color="auto"/>
      </w:divBdr>
    </w:div>
    <w:div w:id="671682149">
      <w:bodyDiv w:val="1"/>
      <w:marLeft w:val="0"/>
      <w:marRight w:val="0"/>
      <w:marTop w:val="0"/>
      <w:marBottom w:val="0"/>
      <w:divBdr>
        <w:top w:val="none" w:sz="0" w:space="0" w:color="auto"/>
        <w:left w:val="none" w:sz="0" w:space="0" w:color="auto"/>
        <w:bottom w:val="none" w:sz="0" w:space="0" w:color="auto"/>
        <w:right w:val="none" w:sz="0" w:space="0" w:color="auto"/>
      </w:divBdr>
    </w:div>
    <w:div w:id="673339301">
      <w:bodyDiv w:val="1"/>
      <w:marLeft w:val="0"/>
      <w:marRight w:val="0"/>
      <w:marTop w:val="0"/>
      <w:marBottom w:val="0"/>
      <w:divBdr>
        <w:top w:val="none" w:sz="0" w:space="0" w:color="auto"/>
        <w:left w:val="none" w:sz="0" w:space="0" w:color="auto"/>
        <w:bottom w:val="none" w:sz="0" w:space="0" w:color="auto"/>
        <w:right w:val="none" w:sz="0" w:space="0" w:color="auto"/>
      </w:divBdr>
    </w:div>
    <w:div w:id="676156766">
      <w:bodyDiv w:val="1"/>
      <w:marLeft w:val="0"/>
      <w:marRight w:val="0"/>
      <w:marTop w:val="0"/>
      <w:marBottom w:val="0"/>
      <w:divBdr>
        <w:top w:val="none" w:sz="0" w:space="0" w:color="auto"/>
        <w:left w:val="none" w:sz="0" w:space="0" w:color="auto"/>
        <w:bottom w:val="none" w:sz="0" w:space="0" w:color="auto"/>
        <w:right w:val="none" w:sz="0" w:space="0" w:color="auto"/>
      </w:divBdr>
    </w:div>
    <w:div w:id="690571801">
      <w:bodyDiv w:val="1"/>
      <w:marLeft w:val="0"/>
      <w:marRight w:val="0"/>
      <w:marTop w:val="0"/>
      <w:marBottom w:val="0"/>
      <w:divBdr>
        <w:top w:val="none" w:sz="0" w:space="0" w:color="auto"/>
        <w:left w:val="none" w:sz="0" w:space="0" w:color="auto"/>
        <w:bottom w:val="none" w:sz="0" w:space="0" w:color="auto"/>
        <w:right w:val="none" w:sz="0" w:space="0" w:color="auto"/>
      </w:divBdr>
    </w:div>
    <w:div w:id="723599086">
      <w:bodyDiv w:val="1"/>
      <w:marLeft w:val="0"/>
      <w:marRight w:val="0"/>
      <w:marTop w:val="0"/>
      <w:marBottom w:val="0"/>
      <w:divBdr>
        <w:top w:val="none" w:sz="0" w:space="0" w:color="auto"/>
        <w:left w:val="none" w:sz="0" w:space="0" w:color="auto"/>
        <w:bottom w:val="none" w:sz="0" w:space="0" w:color="auto"/>
        <w:right w:val="none" w:sz="0" w:space="0" w:color="auto"/>
      </w:divBdr>
    </w:div>
    <w:div w:id="795149258">
      <w:bodyDiv w:val="1"/>
      <w:marLeft w:val="0"/>
      <w:marRight w:val="0"/>
      <w:marTop w:val="0"/>
      <w:marBottom w:val="0"/>
      <w:divBdr>
        <w:top w:val="none" w:sz="0" w:space="0" w:color="auto"/>
        <w:left w:val="none" w:sz="0" w:space="0" w:color="auto"/>
        <w:bottom w:val="none" w:sz="0" w:space="0" w:color="auto"/>
        <w:right w:val="none" w:sz="0" w:space="0" w:color="auto"/>
      </w:divBdr>
    </w:div>
    <w:div w:id="879367926">
      <w:bodyDiv w:val="1"/>
      <w:marLeft w:val="0"/>
      <w:marRight w:val="0"/>
      <w:marTop w:val="0"/>
      <w:marBottom w:val="0"/>
      <w:divBdr>
        <w:top w:val="none" w:sz="0" w:space="0" w:color="auto"/>
        <w:left w:val="none" w:sz="0" w:space="0" w:color="auto"/>
        <w:bottom w:val="none" w:sz="0" w:space="0" w:color="auto"/>
        <w:right w:val="none" w:sz="0" w:space="0" w:color="auto"/>
      </w:divBdr>
    </w:div>
    <w:div w:id="882861714">
      <w:bodyDiv w:val="1"/>
      <w:marLeft w:val="0"/>
      <w:marRight w:val="0"/>
      <w:marTop w:val="0"/>
      <w:marBottom w:val="0"/>
      <w:divBdr>
        <w:top w:val="none" w:sz="0" w:space="0" w:color="auto"/>
        <w:left w:val="none" w:sz="0" w:space="0" w:color="auto"/>
        <w:bottom w:val="none" w:sz="0" w:space="0" w:color="auto"/>
        <w:right w:val="none" w:sz="0" w:space="0" w:color="auto"/>
      </w:divBdr>
    </w:div>
    <w:div w:id="889347749">
      <w:bodyDiv w:val="1"/>
      <w:marLeft w:val="0"/>
      <w:marRight w:val="0"/>
      <w:marTop w:val="0"/>
      <w:marBottom w:val="0"/>
      <w:divBdr>
        <w:top w:val="none" w:sz="0" w:space="0" w:color="auto"/>
        <w:left w:val="none" w:sz="0" w:space="0" w:color="auto"/>
        <w:bottom w:val="none" w:sz="0" w:space="0" w:color="auto"/>
        <w:right w:val="none" w:sz="0" w:space="0" w:color="auto"/>
      </w:divBdr>
    </w:div>
    <w:div w:id="901332674">
      <w:bodyDiv w:val="1"/>
      <w:marLeft w:val="0"/>
      <w:marRight w:val="0"/>
      <w:marTop w:val="0"/>
      <w:marBottom w:val="0"/>
      <w:divBdr>
        <w:top w:val="none" w:sz="0" w:space="0" w:color="auto"/>
        <w:left w:val="none" w:sz="0" w:space="0" w:color="auto"/>
        <w:bottom w:val="none" w:sz="0" w:space="0" w:color="auto"/>
        <w:right w:val="none" w:sz="0" w:space="0" w:color="auto"/>
      </w:divBdr>
    </w:div>
    <w:div w:id="923225843">
      <w:bodyDiv w:val="1"/>
      <w:marLeft w:val="0"/>
      <w:marRight w:val="0"/>
      <w:marTop w:val="0"/>
      <w:marBottom w:val="0"/>
      <w:divBdr>
        <w:top w:val="none" w:sz="0" w:space="0" w:color="auto"/>
        <w:left w:val="none" w:sz="0" w:space="0" w:color="auto"/>
        <w:bottom w:val="none" w:sz="0" w:space="0" w:color="auto"/>
        <w:right w:val="none" w:sz="0" w:space="0" w:color="auto"/>
      </w:divBdr>
    </w:div>
    <w:div w:id="944731178">
      <w:bodyDiv w:val="1"/>
      <w:marLeft w:val="0"/>
      <w:marRight w:val="0"/>
      <w:marTop w:val="0"/>
      <w:marBottom w:val="0"/>
      <w:divBdr>
        <w:top w:val="none" w:sz="0" w:space="0" w:color="auto"/>
        <w:left w:val="none" w:sz="0" w:space="0" w:color="auto"/>
        <w:bottom w:val="none" w:sz="0" w:space="0" w:color="auto"/>
        <w:right w:val="none" w:sz="0" w:space="0" w:color="auto"/>
      </w:divBdr>
    </w:div>
    <w:div w:id="965427886">
      <w:bodyDiv w:val="1"/>
      <w:marLeft w:val="0"/>
      <w:marRight w:val="0"/>
      <w:marTop w:val="0"/>
      <w:marBottom w:val="0"/>
      <w:divBdr>
        <w:top w:val="none" w:sz="0" w:space="0" w:color="auto"/>
        <w:left w:val="none" w:sz="0" w:space="0" w:color="auto"/>
        <w:bottom w:val="none" w:sz="0" w:space="0" w:color="auto"/>
        <w:right w:val="none" w:sz="0" w:space="0" w:color="auto"/>
      </w:divBdr>
    </w:div>
    <w:div w:id="996956817">
      <w:bodyDiv w:val="1"/>
      <w:marLeft w:val="0"/>
      <w:marRight w:val="0"/>
      <w:marTop w:val="0"/>
      <w:marBottom w:val="0"/>
      <w:divBdr>
        <w:top w:val="none" w:sz="0" w:space="0" w:color="auto"/>
        <w:left w:val="none" w:sz="0" w:space="0" w:color="auto"/>
        <w:bottom w:val="none" w:sz="0" w:space="0" w:color="auto"/>
        <w:right w:val="none" w:sz="0" w:space="0" w:color="auto"/>
      </w:divBdr>
    </w:div>
    <w:div w:id="1004937793">
      <w:bodyDiv w:val="1"/>
      <w:marLeft w:val="0"/>
      <w:marRight w:val="0"/>
      <w:marTop w:val="0"/>
      <w:marBottom w:val="0"/>
      <w:divBdr>
        <w:top w:val="none" w:sz="0" w:space="0" w:color="auto"/>
        <w:left w:val="none" w:sz="0" w:space="0" w:color="auto"/>
        <w:bottom w:val="none" w:sz="0" w:space="0" w:color="auto"/>
        <w:right w:val="none" w:sz="0" w:space="0" w:color="auto"/>
      </w:divBdr>
    </w:div>
    <w:div w:id="1095396638">
      <w:bodyDiv w:val="1"/>
      <w:marLeft w:val="0"/>
      <w:marRight w:val="0"/>
      <w:marTop w:val="0"/>
      <w:marBottom w:val="0"/>
      <w:divBdr>
        <w:top w:val="none" w:sz="0" w:space="0" w:color="auto"/>
        <w:left w:val="none" w:sz="0" w:space="0" w:color="auto"/>
        <w:bottom w:val="none" w:sz="0" w:space="0" w:color="auto"/>
        <w:right w:val="none" w:sz="0" w:space="0" w:color="auto"/>
      </w:divBdr>
    </w:div>
    <w:div w:id="1169365524">
      <w:bodyDiv w:val="1"/>
      <w:marLeft w:val="0"/>
      <w:marRight w:val="0"/>
      <w:marTop w:val="0"/>
      <w:marBottom w:val="0"/>
      <w:divBdr>
        <w:top w:val="none" w:sz="0" w:space="0" w:color="auto"/>
        <w:left w:val="none" w:sz="0" w:space="0" w:color="auto"/>
        <w:bottom w:val="none" w:sz="0" w:space="0" w:color="auto"/>
        <w:right w:val="none" w:sz="0" w:space="0" w:color="auto"/>
      </w:divBdr>
      <w:divsChild>
        <w:div w:id="79759803">
          <w:marLeft w:val="0"/>
          <w:marRight w:val="0"/>
          <w:marTop w:val="0"/>
          <w:marBottom w:val="0"/>
          <w:divBdr>
            <w:top w:val="none" w:sz="0" w:space="0" w:color="auto"/>
            <w:left w:val="none" w:sz="0" w:space="0" w:color="auto"/>
            <w:bottom w:val="none" w:sz="0" w:space="0" w:color="auto"/>
            <w:right w:val="none" w:sz="0" w:space="0" w:color="auto"/>
          </w:divBdr>
        </w:div>
      </w:divsChild>
    </w:div>
    <w:div w:id="1221478420">
      <w:bodyDiv w:val="1"/>
      <w:marLeft w:val="0"/>
      <w:marRight w:val="0"/>
      <w:marTop w:val="0"/>
      <w:marBottom w:val="0"/>
      <w:divBdr>
        <w:top w:val="none" w:sz="0" w:space="0" w:color="auto"/>
        <w:left w:val="none" w:sz="0" w:space="0" w:color="auto"/>
        <w:bottom w:val="none" w:sz="0" w:space="0" w:color="auto"/>
        <w:right w:val="none" w:sz="0" w:space="0" w:color="auto"/>
      </w:divBdr>
    </w:div>
    <w:div w:id="1271889649">
      <w:bodyDiv w:val="1"/>
      <w:marLeft w:val="0"/>
      <w:marRight w:val="0"/>
      <w:marTop w:val="0"/>
      <w:marBottom w:val="0"/>
      <w:divBdr>
        <w:top w:val="none" w:sz="0" w:space="0" w:color="auto"/>
        <w:left w:val="none" w:sz="0" w:space="0" w:color="auto"/>
        <w:bottom w:val="none" w:sz="0" w:space="0" w:color="auto"/>
        <w:right w:val="none" w:sz="0" w:space="0" w:color="auto"/>
      </w:divBdr>
    </w:div>
    <w:div w:id="1274164646">
      <w:bodyDiv w:val="1"/>
      <w:marLeft w:val="0"/>
      <w:marRight w:val="0"/>
      <w:marTop w:val="0"/>
      <w:marBottom w:val="0"/>
      <w:divBdr>
        <w:top w:val="none" w:sz="0" w:space="0" w:color="auto"/>
        <w:left w:val="none" w:sz="0" w:space="0" w:color="auto"/>
        <w:bottom w:val="none" w:sz="0" w:space="0" w:color="auto"/>
        <w:right w:val="none" w:sz="0" w:space="0" w:color="auto"/>
      </w:divBdr>
    </w:div>
    <w:div w:id="1322536881">
      <w:bodyDiv w:val="1"/>
      <w:marLeft w:val="0"/>
      <w:marRight w:val="0"/>
      <w:marTop w:val="0"/>
      <w:marBottom w:val="0"/>
      <w:divBdr>
        <w:top w:val="none" w:sz="0" w:space="0" w:color="auto"/>
        <w:left w:val="none" w:sz="0" w:space="0" w:color="auto"/>
        <w:bottom w:val="none" w:sz="0" w:space="0" w:color="auto"/>
        <w:right w:val="none" w:sz="0" w:space="0" w:color="auto"/>
      </w:divBdr>
    </w:div>
    <w:div w:id="1325205535">
      <w:bodyDiv w:val="1"/>
      <w:marLeft w:val="0"/>
      <w:marRight w:val="0"/>
      <w:marTop w:val="0"/>
      <w:marBottom w:val="0"/>
      <w:divBdr>
        <w:top w:val="none" w:sz="0" w:space="0" w:color="auto"/>
        <w:left w:val="none" w:sz="0" w:space="0" w:color="auto"/>
        <w:bottom w:val="none" w:sz="0" w:space="0" w:color="auto"/>
        <w:right w:val="none" w:sz="0" w:space="0" w:color="auto"/>
      </w:divBdr>
    </w:div>
    <w:div w:id="1340818199">
      <w:bodyDiv w:val="1"/>
      <w:marLeft w:val="0"/>
      <w:marRight w:val="0"/>
      <w:marTop w:val="0"/>
      <w:marBottom w:val="0"/>
      <w:divBdr>
        <w:top w:val="none" w:sz="0" w:space="0" w:color="auto"/>
        <w:left w:val="none" w:sz="0" w:space="0" w:color="auto"/>
        <w:bottom w:val="none" w:sz="0" w:space="0" w:color="auto"/>
        <w:right w:val="none" w:sz="0" w:space="0" w:color="auto"/>
      </w:divBdr>
    </w:div>
    <w:div w:id="1357543323">
      <w:bodyDiv w:val="1"/>
      <w:marLeft w:val="0"/>
      <w:marRight w:val="0"/>
      <w:marTop w:val="0"/>
      <w:marBottom w:val="0"/>
      <w:divBdr>
        <w:top w:val="none" w:sz="0" w:space="0" w:color="auto"/>
        <w:left w:val="none" w:sz="0" w:space="0" w:color="auto"/>
        <w:bottom w:val="none" w:sz="0" w:space="0" w:color="auto"/>
        <w:right w:val="none" w:sz="0" w:space="0" w:color="auto"/>
      </w:divBdr>
    </w:div>
    <w:div w:id="1400709840">
      <w:bodyDiv w:val="1"/>
      <w:marLeft w:val="0"/>
      <w:marRight w:val="0"/>
      <w:marTop w:val="0"/>
      <w:marBottom w:val="0"/>
      <w:divBdr>
        <w:top w:val="none" w:sz="0" w:space="0" w:color="auto"/>
        <w:left w:val="none" w:sz="0" w:space="0" w:color="auto"/>
        <w:bottom w:val="none" w:sz="0" w:space="0" w:color="auto"/>
        <w:right w:val="none" w:sz="0" w:space="0" w:color="auto"/>
      </w:divBdr>
    </w:div>
    <w:div w:id="1410151760">
      <w:bodyDiv w:val="1"/>
      <w:marLeft w:val="0"/>
      <w:marRight w:val="0"/>
      <w:marTop w:val="0"/>
      <w:marBottom w:val="0"/>
      <w:divBdr>
        <w:top w:val="none" w:sz="0" w:space="0" w:color="auto"/>
        <w:left w:val="none" w:sz="0" w:space="0" w:color="auto"/>
        <w:bottom w:val="none" w:sz="0" w:space="0" w:color="auto"/>
        <w:right w:val="none" w:sz="0" w:space="0" w:color="auto"/>
      </w:divBdr>
    </w:div>
    <w:div w:id="1431971342">
      <w:bodyDiv w:val="1"/>
      <w:marLeft w:val="0"/>
      <w:marRight w:val="0"/>
      <w:marTop w:val="0"/>
      <w:marBottom w:val="0"/>
      <w:divBdr>
        <w:top w:val="none" w:sz="0" w:space="0" w:color="auto"/>
        <w:left w:val="none" w:sz="0" w:space="0" w:color="auto"/>
        <w:bottom w:val="none" w:sz="0" w:space="0" w:color="auto"/>
        <w:right w:val="none" w:sz="0" w:space="0" w:color="auto"/>
      </w:divBdr>
    </w:div>
    <w:div w:id="1464469601">
      <w:bodyDiv w:val="1"/>
      <w:marLeft w:val="0"/>
      <w:marRight w:val="0"/>
      <w:marTop w:val="0"/>
      <w:marBottom w:val="0"/>
      <w:divBdr>
        <w:top w:val="none" w:sz="0" w:space="0" w:color="auto"/>
        <w:left w:val="none" w:sz="0" w:space="0" w:color="auto"/>
        <w:bottom w:val="none" w:sz="0" w:space="0" w:color="auto"/>
        <w:right w:val="none" w:sz="0" w:space="0" w:color="auto"/>
      </w:divBdr>
      <w:divsChild>
        <w:div w:id="1235049614">
          <w:marLeft w:val="1886"/>
          <w:marRight w:val="0"/>
          <w:marTop w:val="79"/>
          <w:marBottom w:val="0"/>
          <w:divBdr>
            <w:top w:val="none" w:sz="0" w:space="0" w:color="auto"/>
            <w:left w:val="none" w:sz="0" w:space="0" w:color="auto"/>
            <w:bottom w:val="none" w:sz="0" w:space="0" w:color="auto"/>
            <w:right w:val="none" w:sz="0" w:space="0" w:color="auto"/>
          </w:divBdr>
        </w:div>
      </w:divsChild>
    </w:div>
    <w:div w:id="1468662710">
      <w:bodyDiv w:val="1"/>
      <w:marLeft w:val="0"/>
      <w:marRight w:val="0"/>
      <w:marTop w:val="0"/>
      <w:marBottom w:val="0"/>
      <w:divBdr>
        <w:top w:val="none" w:sz="0" w:space="0" w:color="auto"/>
        <w:left w:val="none" w:sz="0" w:space="0" w:color="auto"/>
        <w:bottom w:val="none" w:sz="0" w:space="0" w:color="auto"/>
        <w:right w:val="none" w:sz="0" w:space="0" w:color="auto"/>
      </w:divBdr>
    </w:div>
    <w:div w:id="1476221021">
      <w:bodyDiv w:val="1"/>
      <w:marLeft w:val="0"/>
      <w:marRight w:val="0"/>
      <w:marTop w:val="0"/>
      <w:marBottom w:val="0"/>
      <w:divBdr>
        <w:top w:val="none" w:sz="0" w:space="0" w:color="auto"/>
        <w:left w:val="none" w:sz="0" w:space="0" w:color="auto"/>
        <w:bottom w:val="none" w:sz="0" w:space="0" w:color="auto"/>
        <w:right w:val="none" w:sz="0" w:space="0" w:color="auto"/>
      </w:divBdr>
    </w:div>
    <w:div w:id="1564216793">
      <w:bodyDiv w:val="1"/>
      <w:marLeft w:val="0"/>
      <w:marRight w:val="0"/>
      <w:marTop w:val="0"/>
      <w:marBottom w:val="0"/>
      <w:divBdr>
        <w:top w:val="none" w:sz="0" w:space="0" w:color="auto"/>
        <w:left w:val="none" w:sz="0" w:space="0" w:color="auto"/>
        <w:bottom w:val="none" w:sz="0" w:space="0" w:color="auto"/>
        <w:right w:val="none" w:sz="0" w:space="0" w:color="auto"/>
      </w:divBdr>
    </w:div>
    <w:div w:id="1632596065">
      <w:bodyDiv w:val="1"/>
      <w:marLeft w:val="0"/>
      <w:marRight w:val="0"/>
      <w:marTop w:val="0"/>
      <w:marBottom w:val="0"/>
      <w:divBdr>
        <w:top w:val="none" w:sz="0" w:space="0" w:color="auto"/>
        <w:left w:val="none" w:sz="0" w:space="0" w:color="auto"/>
        <w:bottom w:val="none" w:sz="0" w:space="0" w:color="auto"/>
        <w:right w:val="none" w:sz="0" w:space="0" w:color="auto"/>
      </w:divBdr>
      <w:divsChild>
        <w:div w:id="1771389580">
          <w:marLeft w:val="994"/>
          <w:marRight w:val="0"/>
          <w:marTop w:val="0"/>
          <w:marBottom w:val="0"/>
          <w:divBdr>
            <w:top w:val="none" w:sz="0" w:space="0" w:color="auto"/>
            <w:left w:val="none" w:sz="0" w:space="0" w:color="auto"/>
            <w:bottom w:val="none" w:sz="0" w:space="0" w:color="auto"/>
            <w:right w:val="none" w:sz="0" w:space="0" w:color="auto"/>
          </w:divBdr>
        </w:div>
        <w:div w:id="1900900833">
          <w:marLeft w:val="1714"/>
          <w:marRight w:val="0"/>
          <w:marTop w:val="0"/>
          <w:marBottom w:val="0"/>
          <w:divBdr>
            <w:top w:val="none" w:sz="0" w:space="0" w:color="auto"/>
            <w:left w:val="none" w:sz="0" w:space="0" w:color="auto"/>
            <w:bottom w:val="none" w:sz="0" w:space="0" w:color="auto"/>
            <w:right w:val="none" w:sz="0" w:space="0" w:color="auto"/>
          </w:divBdr>
        </w:div>
        <w:div w:id="224221464">
          <w:marLeft w:val="1714"/>
          <w:marRight w:val="0"/>
          <w:marTop w:val="0"/>
          <w:marBottom w:val="0"/>
          <w:divBdr>
            <w:top w:val="none" w:sz="0" w:space="0" w:color="auto"/>
            <w:left w:val="none" w:sz="0" w:space="0" w:color="auto"/>
            <w:bottom w:val="none" w:sz="0" w:space="0" w:color="auto"/>
            <w:right w:val="none" w:sz="0" w:space="0" w:color="auto"/>
          </w:divBdr>
        </w:div>
        <w:div w:id="1798209347">
          <w:marLeft w:val="994"/>
          <w:marRight w:val="0"/>
          <w:marTop w:val="0"/>
          <w:marBottom w:val="0"/>
          <w:divBdr>
            <w:top w:val="none" w:sz="0" w:space="0" w:color="auto"/>
            <w:left w:val="none" w:sz="0" w:space="0" w:color="auto"/>
            <w:bottom w:val="none" w:sz="0" w:space="0" w:color="auto"/>
            <w:right w:val="none" w:sz="0" w:space="0" w:color="auto"/>
          </w:divBdr>
        </w:div>
      </w:divsChild>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 w:id="1642659856">
      <w:bodyDiv w:val="1"/>
      <w:marLeft w:val="0"/>
      <w:marRight w:val="0"/>
      <w:marTop w:val="0"/>
      <w:marBottom w:val="0"/>
      <w:divBdr>
        <w:top w:val="none" w:sz="0" w:space="0" w:color="auto"/>
        <w:left w:val="none" w:sz="0" w:space="0" w:color="auto"/>
        <w:bottom w:val="none" w:sz="0" w:space="0" w:color="auto"/>
        <w:right w:val="none" w:sz="0" w:space="0" w:color="auto"/>
      </w:divBdr>
    </w:div>
    <w:div w:id="1663267818">
      <w:bodyDiv w:val="1"/>
      <w:marLeft w:val="0"/>
      <w:marRight w:val="0"/>
      <w:marTop w:val="0"/>
      <w:marBottom w:val="0"/>
      <w:divBdr>
        <w:top w:val="none" w:sz="0" w:space="0" w:color="auto"/>
        <w:left w:val="none" w:sz="0" w:space="0" w:color="auto"/>
        <w:bottom w:val="none" w:sz="0" w:space="0" w:color="auto"/>
        <w:right w:val="none" w:sz="0" w:space="0" w:color="auto"/>
      </w:divBdr>
    </w:div>
    <w:div w:id="1674146469">
      <w:bodyDiv w:val="1"/>
      <w:marLeft w:val="0"/>
      <w:marRight w:val="0"/>
      <w:marTop w:val="0"/>
      <w:marBottom w:val="0"/>
      <w:divBdr>
        <w:top w:val="none" w:sz="0" w:space="0" w:color="auto"/>
        <w:left w:val="none" w:sz="0" w:space="0" w:color="auto"/>
        <w:bottom w:val="none" w:sz="0" w:space="0" w:color="auto"/>
        <w:right w:val="none" w:sz="0" w:space="0" w:color="auto"/>
      </w:divBdr>
      <w:divsChild>
        <w:div w:id="44064517">
          <w:marLeft w:val="634"/>
          <w:marRight w:val="0"/>
          <w:marTop w:val="0"/>
          <w:marBottom w:val="0"/>
          <w:divBdr>
            <w:top w:val="none" w:sz="0" w:space="0" w:color="auto"/>
            <w:left w:val="none" w:sz="0" w:space="0" w:color="auto"/>
            <w:bottom w:val="none" w:sz="0" w:space="0" w:color="auto"/>
            <w:right w:val="none" w:sz="0" w:space="0" w:color="auto"/>
          </w:divBdr>
        </w:div>
      </w:divsChild>
    </w:div>
    <w:div w:id="1677225980">
      <w:bodyDiv w:val="1"/>
      <w:marLeft w:val="0"/>
      <w:marRight w:val="0"/>
      <w:marTop w:val="0"/>
      <w:marBottom w:val="0"/>
      <w:divBdr>
        <w:top w:val="none" w:sz="0" w:space="0" w:color="auto"/>
        <w:left w:val="none" w:sz="0" w:space="0" w:color="auto"/>
        <w:bottom w:val="none" w:sz="0" w:space="0" w:color="auto"/>
        <w:right w:val="none" w:sz="0" w:space="0" w:color="auto"/>
      </w:divBdr>
      <w:divsChild>
        <w:div w:id="1784035808">
          <w:marLeft w:val="1886"/>
          <w:marRight w:val="0"/>
          <w:marTop w:val="79"/>
          <w:marBottom w:val="0"/>
          <w:divBdr>
            <w:top w:val="none" w:sz="0" w:space="0" w:color="auto"/>
            <w:left w:val="none" w:sz="0" w:space="0" w:color="auto"/>
            <w:bottom w:val="none" w:sz="0" w:space="0" w:color="auto"/>
            <w:right w:val="none" w:sz="0" w:space="0" w:color="auto"/>
          </w:divBdr>
        </w:div>
      </w:divsChild>
    </w:div>
    <w:div w:id="1700088699">
      <w:bodyDiv w:val="1"/>
      <w:marLeft w:val="0"/>
      <w:marRight w:val="0"/>
      <w:marTop w:val="0"/>
      <w:marBottom w:val="0"/>
      <w:divBdr>
        <w:top w:val="none" w:sz="0" w:space="0" w:color="auto"/>
        <w:left w:val="none" w:sz="0" w:space="0" w:color="auto"/>
        <w:bottom w:val="none" w:sz="0" w:space="0" w:color="auto"/>
        <w:right w:val="none" w:sz="0" w:space="0" w:color="auto"/>
      </w:divBdr>
    </w:div>
    <w:div w:id="1708680459">
      <w:bodyDiv w:val="1"/>
      <w:marLeft w:val="0"/>
      <w:marRight w:val="0"/>
      <w:marTop w:val="0"/>
      <w:marBottom w:val="0"/>
      <w:divBdr>
        <w:top w:val="none" w:sz="0" w:space="0" w:color="auto"/>
        <w:left w:val="none" w:sz="0" w:space="0" w:color="auto"/>
        <w:bottom w:val="none" w:sz="0" w:space="0" w:color="auto"/>
        <w:right w:val="none" w:sz="0" w:space="0" w:color="auto"/>
      </w:divBdr>
    </w:div>
    <w:div w:id="1716805591">
      <w:bodyDiv w:val="1"/>
      <w:marLeft w:val="0"/>
      <w:marRight w:val="0"/>
      <w:marTop w:val="0"/>
      <w:marBottom w:val="0"/>
      <w:divBdr>
        <w:top w:val="none" w:sz="0" w:space="0" w:color="auto"/>
        <w:left w:val="none" w:sz="0" w:space="0" w:color="auto"/>
        <w:bottom w:val="none" w:sz="0" w:space="0" w:color="auto"/>
        <w:right w:val="none" w:sz="0" w:space="0" w:color="auto"/>
      </w:divBdr>
    </w:div>
    <w:div w:id="1748307089">
      <w:bodyDiv w:val="1"/>
      <w:marLeft w:val="0"/>
      <w:marRight w:val="0"/>
      <w:marTop w:val="0"/>
      <w:marBottom w:val="0"/>
      <w:divBdr>
        <w:top w:val="none" w:sz="0" w:space="0" w:color="auto"/>
        <w:left w:val="none" w:sz="0" w:space="0" w:color="auto"/>
        <w:bottom w:val="none" w:sz="0" w:space="0" w:color="auto"/>
        <w:right w:val="none" w:sz="0" w:space="0" w:color="auto"/>
      </w:divBdr>
    </w:div>
    <w:div w:id="1763840700">
      <w:bodyDiv w:val="1"/>
      <w:marLeft w:val="0"/>
      <w:marRight w:val="0"/>
      <w:marTop w:val="0"/>
      <w:marBottom w:val="0"/>
      <w:divBdr>
        <w:top w:val="none" w:sz="0" w:space="0" w:color="auto"/>
        <w:left w:val="none" w:sz="0" w:space="0" w:color="auto"/>
        <w:bottom w:val="none" w:sz="0" w:space="0" w:color="auto"/>
        <w:right w:val="none" w:sz="0" w:space="0" w:color="auto"/>
      </w:divBdr>
      <w:divsChild>
        <w:div w:id="552011345">
          <w:marLeft w:val="0"/>
          <w:marRight w:val="0"/>
          <w:marTop w:val="0"/>
          <w:marBottom w:val="0"/>
          <w:divBdr>
            <w:top w:val="none" w:sz="0" w:space="0" w:color="auto"/>
            <w:left w:val="none" w:sz="0" w:space="0" w:color="auto"/>
            <w:bottom w:val="none" w:sz="0" w:space="0" w:color="auto"/>
            <w:right w:val="none" w:sz="0" w:space="0" w:color="auto"/>
          </w:divBdr>
        </w:div>
      </w:divsChild>
    </w:div>
    <w:div w:id="1778257120">
      <w:bodyDiv w:val="1"/>
      <w:marLeft w:val="0"/>
      <w:marRight w:val="0"/>
      <w:marTop w:val="0"/>
      <w:marBottom w:val="0"/>
      <w:divBdr>
        <w:top w:val="none" w:sz="0" w:space="0" w:color="auto"/>
        <w:left w:val="none" w:sz="0" w:space="0" w:color="auto"/>
        <w:bottom w:val="none" w:sz="0" w:space="0" w:color="auto"/>
        <w:right w:val="none" w:sz="0" w:space="0" w:color="auto"/>
      </w:divBdr>
    </w:div>
    <w:div w:id="1852596585">
      <w:bodyDiv w:val="1"/>
      <w:marLeft w:val="0"/>
      <w:marRight w:val="0"/>
      <w:marTop w:val="0"/>
      <w:marBottom w:val="0"/>
      <w:divBdr>
        <w:top w:val="none" w:sz="0" w:space="0" w:color="auto"/>
        <w:left w:val="none" w:sz="0" w:space="0" w:color="auto"/>
        <w:bottom w:val="none" w:sz="0" w:space="0" w:color="auto"/>
        <w:right w:val="none" w:sz="0" w:space="0" w:color="auto"/>
      </w:divBdr>
    </w:div>
    <w:div w:id="1871411442">
      <w:bodyDiv w:val="1"/>
      <w:marLeft w:val="0"/>
      <w:marRight w:val="0"/>
      <w:marTop w:val="0"/>
      <w:marBottom w:val="0"/>
      <w:divBdr>
        <w:top w:val="none" w:sz="0" w:space="0" w:color="auto"/>
        <w:left w:val="none" w:sz="0" w:space="0" w:color="auto"/>
        <w:bottom w:val="none" w:sz="0" w:space="0" w:color="auto"/>
        <w:right w:val="none" w:sz="0" w:space="0" w:color="auto"/>
      </w:divBdr>
    </w:div>
    <w:div w:id="1877766981">
      <w:bodyDiv w:val="1"/>
      <w:marLeft w:val="0"/>
      <w:marRight w:val="0"/>
      <w:marTop w:val="0"/>
      <w:marBottom w:val="0"/>
      <w:divBdr>
        <w:top w:val="none" w:sz="0" w:space="0" w:color="auto"/>
        <w:left w:val="none" w:sz="0" w:space="0" w:color="auto"/>
        <w:bottom w:val="none" w:sz="0" w:space="0" w:color="auto"/>
        <w:right w:val="none" w:sz="0" w:space="0" w:color="auto"/>
      </w:divBdr>
    </w:div>
    <w:div w:id="1941402327">
      <w:bodyDiv w:val="1"/>
      <w:marLeft w:val="0"/>
      <w:marRight w:val="0"/>
      <w:marTop w:val="0"/>
      <w:marBottom w:val="0"/>
      <w:divBdr>
        <w:top w:val="none" w:sz="0" w:space="0" w:color="auto"/>
        <w:left w:val="none" w:sz="0" w:space="0" w:color="auto"/>
        <w:bottom w:val="none" w:sz="0" w:space="0" w:color="auto"/>
        <w:right w:val="none" w:sz="0" w:space="0" w:color="auto"/>
      </w:divBdr>
    </w:div>
    <w:div w:id="1984039541">
      <w:bodyDiv w:val="1"/>
      <w:marLeft w:val="0"/>
      <w:marRight w:val="0"/>
      <w:marTop w:val="0"/>
      <w:marBottom w:val="0"/>
      <w:divBdr>
        <w:top w:val="none" w:sz="0" w:space="0" w:color="auto"/>
        <w:left w:val="none" w:sz="0" w:space="0" w:color="auto"/>
        <w:bottom w:val="none" w:sz="0" w:space="0" w:color="auto"/>
        <w:right w:val="none" w:sz="0" w:space="0" w:color="auto"/>
      </w:divBdr>
    </w:div>
    <w:div w:id="1986885119">
      <w:bodyDiv w:val="1"/>
      <w:marLeft w:val="0"/>
      <w:marRight w:val="0"/>
      <w:marTop w:val="0"/>
      <w:marBottom w:val="0"/>
      <w:divBdr>
        <w:top w:val="none" w:sz="0" w:space="0" w:color="auto"/>
        <w:left w:val="none" w:sz="0" w:space="0" w:color="auto"/>
        <w:bottom w:val="none" w:sz="0" w:space="0" w:color="auto"/>
        <w:right w:val="none" w:sz="0" w:space="0" w:color="auto"/>
      </w:divBdr>
    </w:div>
    <w:div w:id="2000962652">
      <w:bodyDiv w:val="1"/>
      <w:marLeft w:val="0"/>
      <w:marRight w:val="0"/>
      <w:marTop w:val="0"/>
      <w:marBottom w:val="0"/>
      <w:divBdr>
        <w:top w:val="none" w:sz="0" w:space="0" w:color="auto"/>
        <w:left w:val="none" w:sz="0" w:space="0" w:color="auto"/>
        <w:bottom w:val="none" w:sz="0" w:space="0" w:color="auto"/>
        <w:right w:val="none" w:sz="0" w:space="0" w:color="auto"/>
      </w:divBdr>
    </w:div>
    <w:div w:id="2008899974">
      <w:bodyDiv w:val="1"/>
      <w:marLeft w:val="0"/>
      <w:marRight w:val="0"/>
      <w:marTop w:val="0"/>
      <w:marBottom w:val="0"/>
      <w:divBdr>
        <w:top w:val="none" w:sz="0" w:space="0" w:color="auto"/>
        <w:left w:val="none" w:sz="0" w:space="0" w:color="auto"/>
        <w:bottom w:val="none" w:sz="0" w:space="0" w:color="auto"/>
        <w:right w:val="none" w:sz="0" w:space="0" w:color="auto"/>
      </w:divBdr>
      <w:divsChild>
        <w:div w:id="956834009">
          <w:marLeft w:val="0"/>
          <w:marRight w:val="0"/>
          <w:marTop w:val="0"/>
          <w:marBottom w:val="0"/>
          <w:divBdr>
            <w:top w:val="none" w:sz="0" w:space="0" w:color="auto"/>
            <w:left w:val="none" w:sz="0" w:space="0" w:color="auto"/>
            <w:bottom w:val="none" w:sz="0" w:space="0" w:color="auto"/>
            <w:right w:val="none" w:sz="0" w:space="0" w:color="auto"/>
          </w:divBdr>
        </w:div>
      </w:divsChild>
    </w:div>
    <w:div w:id="2013025268">
      <w:bodyDiv w:val="1"/>
      <w:marLeft w:val="0"/>
      <w:marRight w:val="0"/>
      <w:marTop w:val="0"/>
      <w:marBottom w:val="0"/>
      <w:divBdr>
        <w:top w:val="none" w:sz="0" w:space="0" w:color="auto"/>
        <w:left w:val="none" w:sz="0" w:space="0" w:color="auto"/>
        <w:bottom w:val="none" w:sz="0" w:space="0" w:color="auto"/>
        <w:right w:val="none" w:sz="0" w:space="0" w:color="auto"/>
      </w:divBdr>
    </w:div>
    <w:div w:id="2031445681">
      <w:bodyDiv w:val="1"/>
      <w:marLeft w:val="0"/>
      <w:marRight w:val="0"/>
      <w:marTop w:val="0"/>
      <w:marBottom w:val="0"/>
      <w:divBdr>
        <w:top w:val="none" w:sz="0" w:space="0" w:color="auto"/>
        <w:left w:val="none" w:sz="0" w:space="0" w:color="auto"/>
        <w:bottom w:val="none" w:sz="0" w:space="0" w:color="auto"/>
        <w:right w:val="none" w:sz="0" w:space="0" w:color="auto"/>
      </w:divBdr>
    </w:div>
    <w:div w:id="2036226874">
      <w:bodyDiv w:val="1"/>
      <w:marLeft w:val="0"/>
      <w:marRight w:val="0"/>
      <w:marTop w:val="0"/>
      <w:marBottom w:val="0"/>
      <w:divBdr>
        <w:top w:val="none" w:sz="0" w:space="0" w:color="auto"/>
        <w:left w:val="none" w:sz="0" w:space="0" w:color="auto"/>
        <w:bottom w:val="none" w:sz="0" w:space="0" w:color="auto"/>
        <w:right w:val="none" w:sz="0" w:space="0" w:color="auto"/>
      </w:divBdr>
    </w:div>
    <w:div w:id="2053192580">
      <w:bodyDiv w:val="1"/>
      <w:marLeft w:val="0"/>
      <w:marRight w:val="0"/>
      <w:marTop w:val="0"/>
      <w:marBottom w:val="0"/>
      <w:divBdr>
        <w:top w:val="none" w:sz="0" w:space="0" w:color="auto"/>
        <w:left w:val="none" w:sz="0" w:space="0" w:color="auto"/>
        <w:bottom w:val="none" w:sz="0" w:space="0" w:color="auto"/>
        <w:right w:val="none" w:sz="0" w:space="0" w:color="auto"/>
      </w:divBdr>
    </w:div>
    <w:div w:id="2126121293">
      <w:bodyDiv w:val="1"/>
      <w:marLeft w:val="0"/>
      <w:marRight w:val="0"/>
      <w:marTop w:val="0"/>
      <w:marBottom w:val="0"/>
      <w:divBdr>
        <w:top w:val="none" w:sz="0" w:space="0" w:color="auto"/>
        <w:left w:val="none" w:sz="0" w:space="0" w:color="auto"/>
        <w:bottom w:val="none" w:sz="0" w:space="0" w:color="auto"/>
        <w:right w:val="none" w:sz="0" w:space="0" w:color="auto"/>
      </w:divBdr>
    </w:div>
    <w:div w:id="2129396445">
      <w:bodyDiv w:val="1"/>
      <w:marLeft w:val="0"/>
      <w:marRight w:val="0"/>
      <w:marTop w:val="0"/>
      <w:marBottom w:val="0"/>
      <w:divBdr>
        <w:top w:val="none" w:sz="0" w:space="0" w:color="auto"/>
        <w:left w:val="none" w:sz="0" w:space="0" w:color="auto"/>
        <w:bottom w:val="none" w:sz="0" w:space="0" w:color="auto"/>
        <w:right w:val="none" w:sz="0" w:space="0" w:color="auto"/>
      </w:divBdr>
      <w:divsChild>
        <w:div w:id="1970625886">
          <w:marLeft w:val="1080"/>
          <w:marRight w:val="0"/>
          <w:marTop w:val="10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footer" Target="footer5.xml"/><Relationship Id="rId42" Type="http://schemas.openxmlformats.org/officeDocument/2006/relationships/image" Target="media/image15.png"/><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6.png"/><Relationship Id="rId89" Type="http://schemas.openxmlformats.org/officeDocument/2006/relationships/image" Target="media/image61.emf"/><Relationship Id="rId16" Type="http://schemas.openxmlformats.org/officeDocument/2006/relationships/header" Target="header3.xml"/><Relationship Id="rId11" Type="http://schemas.openxmlformats.org/officeDocument/2006/relationships/image" Target="media/image1.jpeg"/><Relationship Id="rId32" Type="http://schemas.openxmlformats.org/officeDocument/2006/relationships/image" Target="media/image6.png"/><Relationship Id="rId37" Type="http://schemas.openxmlformats.org/officeDocument/2006/relationships/image" Target="media/image10.png"/><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6.png"/><Relationship Id="rId79" Type="http://schemas.openxmlformats.org/officeDocument/2006/relationships/image" Target="media/image51.png"/><Relationship Id="rId5" Type="http://schemas.openxmlformats.org/officeDocument/2006/relationships/numbering" Target="numbering.xml"/><Relationship Id="rId90" Type="http://schemas.openxmlformats.org/officeDocument/2006/relationships/image" Target="media/image62.png"/><Relationship Id="rId95" Type="http://schemas.openxmlformats.org/officeDocument/2006/relationships/fontTable" Target="fontTable.xml"/><Relationship Id="rId22" Type="http://schemas.openxmlformats.org/officeDocument/2006/relationships/footer" Target="footer6.xml"/><Relationship Id="rId27" Type="http://schemas.openxmlformats.org/officeDocument/2006/relationships/hyperlink" Target="javascript:void(0)" TargetMode="External"/><Relationship Id="rId43" Type="http://schemas.openxmlformats.org/officeDocument/2006/relationships/image" Target="media/image16.png"/><Relationship Id="rId48" Type="http://schemas.openxmlformats.org/officeDocument/2006/relationships/image" Target="media/image20.svg"/><Relationship Id="rId64" Type="http://schemas.openxmlformats.org/officeDocument/2006/relationships/image" Target="media/image36.png"/><Relationship Id="rId69" Type="http://schemas.openxmlformats.org/officeDocument/2006/relationships/image" Target="media/image41.png"/><Relationship Id="rId8" Type="http://schemas.openxmlformats.org/officeDocument/2006/relationships/webSettings" Target="webSettings.xml"/><Relationship Id="rId51" Type="http://schemas.openxmlformats.org/officeDocument/2006/relationships/image" Target="media/image23.png"/><Relationship Id="rId72" Type="http://schemas.openxmlformats.org/officeDocument/2006/relationships/image" Target="media/image44.png"/><Relationship Id="rId80" Type="http://schemas.openxmlformats.org/officeDocument/2006/relationships/image" Target="media/image52.svg"/><Relationship Id="rId85" Type="http://schemas.openxmlformats.org/officeDocument/2006/relationships/image" Target="media/image57.png"/><Relationship Id="rId93" Type="http://schemas.openxmlformats.org/officeDocument/2006/relationships/image" Target="media/image65.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image" Target="media/image7.png"/><Relationship Id="rId38" Type="http://schemas.openxmlformats.org/officeDocument/2006/relationships/image" Target="media/image11.png"/><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footer" Target="footer4.xml"/><Relationship Id="rId41" Type="http://schemas.openxmlformats.org/officeDocument/2006/relationships/image" Target="media/image14.png"/><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image" Target="media/image55.png"/><Relationship Id="rId88" Type="http://schemas.openxmlformats.org/officeDocument/2006/relationships/image" Target="media/image60.png"/><Relationship Id="rId91" Type="http://schemas.openxmlformats.org/officeDocument/2006/relationships/image" Target="media/image63.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yperlink" Target="javascript:void(0)" TargetMode="External"/><Relationship Id="rId36" Type="http://schemas.openxmlformats.org/officeDocument/2006/relationships/hyperlink" Target="javascript:void(0)" TargetMode="External"/><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hyperlink" Target="javascript:void(0)" TargetMode="External"/><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svg"/><Relationship Id="rId81" Type="http://schemas.openxmlformats.org/officeDocument/2006/relationships/image" Target="media/image53.png"/><Relationship Id="rId86" Type="http://schemas.openxmlformats.org/officeDocument/2006/relationships/image" Target="media/image58.emf"/><Relationship Id="rId94" Type="http://schemas.openxmlformats.org/officeDocument/2006/relationships/image" Target="media/image6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emf"/><Relationship Id="rId39" Type="http://schemas.openxmlformats.org/officeDocument/2006/relationships/image" Target="media/image12.png"/><Relationship Id="rId34" Type="http://schemas.openxmlformats.org/officeDocument/2006/relationships/image" Target="media/image8.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8.svg"/><Relationship Id="rId7" Type="http://schemas.openxmlformats.org/officeDocument/2006/relationships/settings" Target="settings.xml"/><Relationship Id="rId71" Type="http://schemas.openxmlformats.org/officeDocument/2006/relationships/image" Target="media/image43.png"/><Relationship Id="rId92" Type="http://schemas.openxmlformats.org/officeDocument/2006/relationships/image" Target="media/image64.png"/><Relationship Id="rId2" Type="http://schemas.openxmlformats.org/officeDocument/2006/relationships/customXml" Target="../customXml/item2.xml"/><Relationship Id="rId29" Type="http://schemas.openxmlformats.org/officeDocument/2006/relationships/image" Target="media/image3.png"/><Relationship Id="rId24" Type="http://schemas.openxmlformats.org/officeDocument/2006/relationships/header" Target="header6.xml"/><Relationship Id="rId40" Type="http://schemas.openxmlformats.org/officeDocument/2006/relationships/image" Target="media/image13.png"/><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9.tmp"/><Relationship Id="rId61" Type="http://schemas.openxmlformats.org/officeDocument/2006/relationships/image" Target="media/image33.png"/><Relationship Id="rId82" Type="http://schemas.openxmlformats.org/officeDocument/2006/relationships/image" Target="media/image54.svg"/><Relationship Id="rId19" Type="http://schemas.openxmlformats.org/officeDocument/2006/relationships/header" Target="header4.xml"/><Relationship Id="rId14" Type="http://schemas.openxmlformats.org/officeDocument/2006/relationships/footer" Target="footer1.xml"/><Relationship Id="rId30" Type="http://schemas.openxmlformats.org/officeDocument/2006/relationships/image" Target="media/image4.png"/><Relationship Id="rId35" Type="http://schemas.openxmlformats.org/officeDocument/2006/relationships/image" Target="media/image9.png"/><Relationship Id="rId56" Type="http://schemas.openxmlformats.org/officeDocument/2006/relationships/image" Target="media/image28.png"/><Relationship Id="rId77" Type="http://schemas.openxmlformats.org/officeDocument/2006/relationships/image" Target="media/image4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ducote\Documents\EHP%20Con%20Ops\EHP%20Document%20Template_dot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844879AEE060429B8BB7316D09E8F4" ma:contentTypeVersion="8" ma:contentTypeDescription="Create a new document." ma:contentTypeScope="" ma:versionID="d6f294f1e331e41e1f3078c285058952">
  <xsd:schema xmlns:xsd="http://www.w3.org/2001/XMLSchema" xmlns:xs="http://www.w3.org/2001/XMLSchema" xmlns:p="http://schemas.microsoft.com/office/2006/metadata/properties" xmlns:ns2="b894f001-f3e7-4ccd-b80d-095d7c489f55" xmlns:ns3="df753996-7b0d-4804-9a3b-9292b3f8025f" targetNamespace="http://schemas.microsoft.com/office/2006/metadata/properties" ma:root="true" ma:fieldsID="efb49bef772236feaccead357d73f02c" ns2:_="" ns3:_="">
    <xsd:import namespace="b894f001-f3e7-4ccd-b80d-095d7c489f55"/>
    <xsd:import namespace="df753996-7b0d-4804-9a3b-9292b3f8025f"/>
    <xsd:element name="properties">
      <xsd:complexType>
        <xsd:sequence>
          <xsd:element name="documentManagement">
            <xsd:complexType>
              <xsd:all>
                <xsd:element ref="ns2:AssociatedRevision" minOccurs="0"/>
                <xsd:element ref="ns2:File_x0020_Type0" minOccurs="0"/>
                <xsd:element ref="ns2:Sensitivity" minOccurs="0"/>
                <xsd:element ref="ns2:Document_x0020_Number" minOccurs="0"/>
                <xsd:element ref="ns3:SharedWithUsers" minOccurs="0"/>
                <xsd:element ref="ns3:SharedWithDetails" minOccurs="0"/>
                <xsd:element ref="ns2:RequiredAccessGroup" minOccurs="0"/>
                <xsd:element ref="ns2:Restricted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4f001-f3e7-4ccd-b80d-095d7c489f55" elementFormDefault="qualified">
    <xsd:import namespace="http://schemas.microsoft.com/office/2006/documentManagement/types"/>
    <xsd:import namespace="http://schemas.microsoft.com/office/infopath/2007/PartnerControls"/>
    <xsd:element name="AssociatedRevision" ma:index="8" nillable="true" ma:displayName="Revision" ma:internalName="AssociatedRevision">
      <xsd:simpleType>
        <xsd:restriction base="dms:Text">
          <xsd:maxLength value="255"/>
        </xsd:restriction>
      </xsd:simpleType>
    </xsd:element>
    <xsd:element name="File_x0020_Type0" ma:index="9" nillable="true" ma:displayName="File Type" ma:internalName="File_x0020_Type0">
      <xsd:simpleType>
        <xsd:restriction base="dms:Text">
          <xsd:maxLength value="255"/>
        </xsd:restriction>
      </xsd:simpleType>
    </xsd:element>
    <xsd:element name="Sensitivity" ma:index="10" nillable="true" ma:displayName="Sensitivity" ma:internalName="Sensitivity" ma:requiredMultiChoice="true">
      <xsd:complexType>
        <xsd:complexContent>
          <xsd:extension base="dms:MultiChoice">
            <xsd:sequence>
              <xsd:element name="Value" maxOccurs="unbounded" minOccurs="0" nillable="true">
                <xsd:simpleType>
                  <xsd:restriction base="dms:Choice">
                    <xsd:enumeration value="Not CUI"/>
                    <xsd:enumeration value="CUI Basic"/>
                    <xsd:enumeration value="CUI//SP-BUDG"/>
                    <xsd:enumeration value="CUI//SP-CTI"/>
                    <xsd:enumeration value="CUI//SP-EXPT"/>
                    <xsd:enumeration value="CUI//SP-PROCURE"/>
                    <xsd:enumeration value="CUI//SP-PROPIN"/>
                    <xsd:enumeration value="CUI//ISVI"/>
                    <xsd:enumeration value="Not Reviewed for Export"/>
                    <xsd:enumeration value="Not Export Controlled"/>
                    <xsd:enumeration value="EAR99"/>
                    <xsd:enumeration value="EAR"/>
                    <xsd:enumeration value="ITAR"/>
                    <xsd:enumeration value="GPR"/>
                    <xsd:enumeration value="Unlimited Rights"/>
                    <xsd:enumeration value="Limited Rights"/>
                    <xsd:enumeration value="Restricted Rights"/>
                    <xsd:enumeration value="NOFORN: No foreign dissemination"/>
                    <xsd:enumeration value="FED ONLY: Federal employees only"/>
                    <xsd:enumeration value="FEDCON: Federal employees and contractors only"/>
                    <xsd:enumeration value="DL ONLY: Dissemination list controlled"/>
                    <xsd:enumeration value="Publicly Available"/>
                    <xsd:enumeration value="Not Publicly Available"/>
                    <xsd:enumeration value="Undetermined"/>
                  </xsd:restriction>
                </xsd:simpleType>
              </xsd:element>
            </xsd:sequence>
          </xsd:extension>
        </xsd:complexContent>
      </xsd:complexType>
    </xsd:element>
    <xsd:element name="Document_x0020_Number" ma:index="11" nillable="true" ma:displayName="Product Number" ma:indexed="true" ma:list="{7f01f07e-69bd-4048-a799-51b479f61afd}" ma:internalName="Document_x0020_Number" ma:showField="Document_x0020_Number">
      <xsd:simpleType>
        <xsd:restriction base="dms:Lookup"/>
      </xsd:simpleType>
    </xsd:element>
    <xsd:element name="RequiredAccessGroup" ma:index="14" nillable="true" ma:displayName="Required Access Group" ma:internalName="RequiredAccessGroup">
      <xsd:simpleType>
        <xsd:restriction base="dms:Text">
          <xsd:maxLength value="255"/>
        </xsd:restriction>
      </xsd:simpleType>
    </xsd:element>
    <xsd:element name="RestrictedAccess" ma:index="15" nillable="true" ma:displayName="RestrictedAccess" ma:description="" ma:internalName="RestrictedAccess">
      <xsd:complexType>
        <xsd:complexContent>
          <xsd:extension base="dms:MultiChoice">
            <xsd:sequence>
              <xsd:element name="Value" maxOccurs="unbounded" minOccurs="0" nillable="true">
                <xsd:simpleType>
                  <xsd:restriction base="dms:Choice">
                    <xsd:enumeration value="[GROUP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53996-7b0d-4804-9a3b-9292b3f802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trictedAccess xmlns="b894f001-f3e7-4ccd-b80d-095d7c489f55"/>
    <Sensitivity xmlns="b894f001-f3e7-4ccd-b80d-095d7c489f55">
      <Value>Publicly Available</Value>
    </Sensitivity>
    <File_x0020_Type0 xmlns="b894f001-f3e7-4ccd-b80d-095d7c489f55">Product</File_x0020_Type0>
    <RequiredAccessGroup xmlns="b894f001-f3e7-4ccd-b80d-095d7c489f55" xsi:nil="true"/>
    <Document_x0020_Number xmlns="b894f001-f3e7-4ccd-b80d-095d7c489f55">89</Document_x0020_Number>
    <AssociatedRevision xmlns="b894f001-f3e7-4ccd-b80d-095d7c489f55">D, Admin Chg 1</AssociatedRevision>
  </documentManagement>
</p:properties>
</file>

<file path=customXml/itemProps1.xml><?xml version="1.0" encoding="utf-8"?>
<ds:datastoreItem xmlns:ds="http://schemas.openxmlformats.org/officeDocument/2006/customXml" ds:itemID="{B03DC154-9FE7-47DC-8382-1E5DA52242D1}">
  <ds:schemaRefs>
    <ds:schemaRef ds:uri="http://schemas.openxmlformats.org/officeDocument/2006/bibliography"/>
  </ds:schemaRefs>
</ds:datastoreItem>
</file>

<file path=customXml/itemProps2.xml><?xml version="1.0" encoding="utf-8"?>
<ds:datastoreItem xmlns:ds="http://schemas.openxmlformats.org/officeDocument/2006/customXml" ds:itemID="{2A97A3C1-357B-4313-8D31-896170415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4f001-f3e7-4ccd-b80d-095d7c489f55"/>
    <ds:schemaRef ds:uri="df753996-7b0d-4804-9a3b-9292b3f802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017CD9-3368-4873-A92C-1665D44B4942}">
  <ds:schemaRefs>
    <ds:schemaRef ds:uri="http://schemas.microsoft.com/sharepoint/v3/contenttype/forms"/>
  </ds:schemaRefs>
</ds:datastoreItem>
</file>

<file path=customXml/itemProps4.xml><?xml version="1.0" encoding="utf-8"?>
<ds:datastoreItem xmlns:ds="http://schemas.openxmlformats.org/officeDocument/2006/customXml" ds:itemID="{C584D96E-1E50-406C-9BD4-04D932D7D85A}">
  <ds:schemaRefs>
    <ds:schemaRef ds:uri="http://schemas.microsoft.com/office/2006/documentManagement/types"/>
    <ds:schemaRef ds:uri="http://purl.org/dc/terms/"/>
    <ds:schemaRef ds:uri="http://purl.org/dc/elements/1.1/"/>
    <ds:schemaRef ds:uri="df753996-7b0d-4804-9a3b-9292b3f8025f"/>
    <ds:schemaRef ds:uri="b894f001-f3e7-4ccd-b80d-095d7c489f55"/>
    <ds:schemaRef ds:uri="http://www.w3.org/XML/1998/namespace"/>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EHP Document Template_dotm.dotm</Template>
  <TotalTime>14</TotalTime>
  <Pages>157</Pages>
  <Words>49544</Words>
  <Characters>282401</Characters>
  <Application>Microsoft Office Word</Application>
  <DocSecurity>0</DocSecurity>
  <Lines>2353</Lines>
  <Paragraphs>662</Paragraphs>
  <ScaleCrop>false</ScaleCrop>
  <HeadingPairs>
    <vt:vector size="2" baseType="variant">
      <vt:variant>
        <vt:lpstr>Title</vt:lpstr>
      </vt:variant>
      <vt:variant>
        <vt:i4>1</vt:i4>
      </vt:variant>
    </vt:vector>
  </HeadingPairs>
  <TitlesOfParts>
    <vt:vector size="1" baseType="lpstr">
      <vt:lpstr>For C0808 Redline Review</vt:lpstr>
    </vt:vector>
  </TitlesOfParts>
  <Company>Stinger Ghaffarian Technologies, Inc.</Company>
  <LinksUpToDate>false</LinksUpToDate>
  <CharactersWithSpaces>331283</CharactersWithSpaces>
  <SharedDoc>false</SharedDoc>
  <HLinks>
    <vt:vector size="744" baseType="variant">
      <vt:variant>
        <vt:i4>6291564</vt:i4>
      </vt:variant>
      <vt:variant>
        <vt:i4>822</vt:i4>
      </vt:variant>
      <vt:variant>
        <vt:i4>0</vt:i4>
      </vt:variant>
      <vt:variant>
        <vt:i4>5</vt:i4>
      </vt:variant>
      <vt:variant>
        <vt:lpwstr>javascript:void(0)</vt:lpwstr>
      </vt:variant>
      <vt:variant>
        <vt:lpwstr/>
      </vt:variant>
      <vt:variant>
        <vt:i4>6291564</vt:i4>
      </vt:variant>
      <vt:variant>
        <vt:i4>792</vt:i4>
      </vt:variant>
      <vt:variant>
        <vt:i4>0</vt:i4>
      </vt:variant>
      <vt:variant>
        <vt:i4>5</vt:i4>
      </vt:variant>
      <vt:variant>
        <vt:lpwstr>javascript:void(0)</vt:lpwstr>
      </vt:variant>
      <vt:variant>
        <vt:lpwstr/>
      </vt:variant>
      <vt:variant>
        <vt:i4>6291564</vt:i4>
      </vt:variant>
      <vt:variant>
        <vt:i4>744</vt:i4>
      </vt:variant>
      <vt:variant>
        <vt:i4>0</vt:i4>
      </vt:variant>
      <vt:variant>
        <vt:i4>5</vt:i4>
      </vt:variant>
      <vt:variant>
        <vt:lpwstr>javascript:void(0)</vt:lpwstr>
      </vt:variant>
      <vt:variant>
        <vt:lpwstr/>
      </vt:variant>
      <vt:variant>
        <vt:i4>6291564</vt:i4>
      </vt:variant>
      <vt:variant>
        <vt:i4>741</vt:i4>
      </vt:variant>
      <vt:variant>
        <vt:i4>0</vt:i4>
      </vt:variant>
      <vt:variant>
        <vt:i4>5</vt:i4>
      </vt:variant>
      <vt:variant>
        <vt:lpwstr>javascript:void(0)</vt:lpwstr>
      </vt:variant>
      <vt:variant>
        <vt:lpwstr/>
      </vt:variant>
      <vt:variant>
        <vt:i4>1572920</vt:i4>
      </vt:variant>
      <vt:variant>
        <vt:i4>728</vt:i4>
      </vt:variant>
      <vt:variant>
        <vt:i4>0</vt:i4>
      </vt:variant>
      <vt:variant>
        <vt:i4>5</vt:i4>
      </vt:variant>
      <vt:variant>
        <vt:lpwstr/>
      </vt:variant>
      <vt:variant>
        <vt:lpwstr>_Toc205388745</vt:lpwstr>
      </vt:variant>
      <vt:variant>
        <vt:i4>1572920</vt:i4>
      </vt:variant>
      <vt:variant>
        <vt:i4>722</vt:i4>
      </vt:variant>
      <vt:variant>
        <vt:i4>0</vt:i4>
      </vt:variant>
      <vt:variant>
        <vt:i4>5</vt:i4>
      </vt:variant>
      <vt:variant>
        <vt:lpwstr/>
      </vt:variant>
      <vt:variant>
        <vt:lpwstr>_Toc205388744</vt:lpwstr>
      </vt:variant>
      <vt:variant>
        <vt:i4>1572920</vt:i4>
      </vt:variant>
      <vt:variant>
        <vt:i4>716</vt:i4>
      </vt:variant>
      <vt:variant>
        <vt:i4>0</vt:i4>
      </vt:variant>
      <vt:variant>
        <vt:i4>5</vt:i4>
      </vt:variant>
      <vt:variant>
        <vt:lpwstr/>
      </vt:variant>
      <vt:variant>
        <vt:lpwstr>_Toc205388743</vt:lpwstr>
      </vt:variant>
      <vt:variant>
        <vt:i4>1572920</vt:i4>
      </vt:variant>
      <vt:variant>
        <vt:i4>710</vt:i4>
      </vt:variant>
      <vt:variant>
        <vt:i4>0</vt:i4>
      </vt:variant>
      <vt:variant>
        <vt:i4>5</vt:i4>
      </vt:variant>
      <vt:variant>
        <vt:lpwstr/>
      </vt:variant>
      <vt:variant>
        <vt:lpwstr>_Toc205388742</vt:lpwstr>
      </vt:variant>
      <vt:variant>
        <vt:i4>1572920</vt:i4>
      </vt:variant>
      <vt:variant>
        <vt:i4>704</vt:i4>
      </vt:variant>
      <vt:variant>
        <vt:i4>0</vt:i4>
      </vt:variant>
      <vt:variant>
        <vt:i4>5</vt:i4>
      </vt:variant>
      <vt:variant>
        <vt:lpwstr/>
      </vt:variant>
      <vt:variant>
        <vt:lpwstr>_Toc205388741</vt:lpwstr>
      </vt:variant>
      <vt:variant>
        <vt:i4>1572920</vt:i4>
      </vt:variant>
      <vt:variant>
        <vt:i4>698</vt:i4>
      </vt:variant>
      <vt:variant>
        <vt:i4>0</vt:i4>
      </vt:variant>
      <vt:variant>
        <vt:i4>5</vt:i4>
      </vt:variant>
      <vt:variant>
        <vt:lpwstr/>
      </vt:variant>
      <vt:variant>
        <vt:lpwstr>_Toc205388740</vt:lpwstr>
      </vt:variant>
      <vt:variant>
        <vt:i4>2031672</vt:i4>
      </vt:variant>
      <vt:variant>
        <vt:i4>692</vt:i4>
      </vt:variant>
      <vt:variant>
        <vt:i4>0</vt:i4>
      </vt:variant>
      <vt:variant>
        <vt:i4>5</vt:i4>
      </vt:variant>
      <vt:variant>
        <vt:lpwstr/>
      </vt:variant>
      <vt:variant>
        <vt:lpwstr>_Toc205388739</vt:lpwstr>
      </vt:variant>
      <vt:variant>
        <vt:i4>2031672</vt:i4>
      </vt:variant>
      <vt:variant>
        <vt:i4>686</vt:i4>
      </vt:variant>
      <vt:variant>
        <vt:i4>0</vt:i4>
      </vt:variant>
      <vt:variant>
        <vt:i4>5</vt:i4>
      </vt:variant>
      <vt:variant>
        <vt:lpwstr/>
      </vt:variant>
      <vt:variant>
        <vt:lpwstr>_Toc205388738</vt:lpwstr>
      </vt:variant>
      <vt:variant>
        <vt:i4>2031672</vt:i4>
      </vt:variant>
      <vt:variant>
        <vt:i4>680</vt:i4>
      </vt:variant>
      <vt:variant>
        <vt:i4>0</vt:i4>
      </vt:variant>
      <vt:variant>
        <vt:i4>5</vt:i4>
      </vt:variant>
      <vt:variant>
        <vt:lpwstr/>
      </vt:variant>
      <vt:variant>
        <vt:lpwstr>_Toc205388737</vt:lpwstr>
      </vt:variant>
      <vt:variant>
        <vt:i4>2031672</vt:i4>
      </vt:variant>
      <vt:variant>
        <vt:i4>674</vt:i4>
      </vt:variant>
      <vt:variant>
        <vt:i4>0</vt:i4>
      </vt:variant>
      <vt:variant>
        <vt:i4>5</vt:i4>
      </vt:variant>
      <vt:variant>
        <vt:lpwstr/>
      </vt:variant>
      <vt:variant>
        <vt:lpwstr>_Toc205388736</vt:lpwstr>
      </vt:variant>
      <vt:variant>
        <vt:i4>2031672</vt:i4>
      </vt:variant>
      <vt:variant>
        <vt:i4>668</vt:i4>
      </vt:variant>
      <vt:variant>
        <vt:i4>0</vt:i4>
      </vt:variant>
      <vt:variant>
        <vt:i4>5</vt:i4>
      </vt:variant>
      <vt:variant>
        <vt:lpwstr/>
      </vt:variant>
      <vt:variant>
        <vt:lpwstr>_Toc205388735</vt:lpwstr>
      </vt:variant>
      <vt:variant>
        <vt:i4>2031672</vt:i4>
      </vt:variant>
      <vt:variant>
        <vt:i4>662</vt:i4>
      </vt:variant>
      <vt:variant>
        <vt:i4>0</vt:i4>
      </vt:variant>
      <vt:variant>
        <vt:i4>5</vt:i4>
      </vt:variant>
      <vt:variant>
        <vt:lpwstr/>
      </vt:variant>
      <vt:variant>
        <vt:lpwstr>_Toc205388734</vt:lpwstr>
      </vt:variant>
      <vt:variant>
        <vt:i4>2031672</vt:i4>
      </vt:variant>
      <vt:variant>
        <vt:i4>656</vt:i4>
      </vt:variant>
      <vt:variant>
        <vt:i4>0</vt:i4>
      </vt:variant>
      <vt:variant>
        <vt:i4>5</vt:i4>
      </vt:variant>
      <vt:variant>
        <vt:lpwstr/>
      </vt:variant>
      <vt:variant>
        <vt:lpwstr>_Toc205388733</vt:lpwstr>
      </vt:variant>
      <vt:variant>
        <vt:i4>2031672</vt:i4>
      </vt:variant>
      <vt:variant>
        <vt:i4>650</vt:i4>
      </vt:variant>
      <vt:variant>
        <vt:i4>0</vt:i4>
      </vt:variant>
      <vt:variant>
        <vt:i4>5</vt:i4>
      </vt:variant>
      <vt:variant>
        <vt:lpwstr/>
      </vt:variant>
      <vt:variant>
        <vt:lpwstr>_Toc205388732</vt:lpwstr>
      </vt:variant>
      <vt:variant>
        <vt:i4>2031672</vt:i4>
      </vt:variant>
      <vt:variant>
        <vt:i4>644</vt:i4>
      </vt:variant>
      <vt:variant>
        <vt:i4>0</vt:i4>
      </vt:variant>
      <vt:variant>
        <vt:i4>5</vt:i4>
      </vt:variant>
      <vt:variant>
        <vt:lpwstr/>
      </vt:variant>
      <vt:variant>
        <vt:lpwstr>_Toc205388731</vt:lpwstr>
      </vt:variant>
      <vt:variant>
        <vt:i4>2031672</vt:i4>
      </vt:variant>
      <vt:variant>
        <vt:i4>638</vt:i4>
      </vt:variant>
      <vt:variant>
        <vt:i4>0</vt:i4>
      </vt:variant>
      <vt:variant>
        <vt:i4>5</vt:i4>
      </vt:variant>
      <vt:variant>
        <vt:lpwstr/>
      </vt:variant>
      <vt:variant>
        <vt:lpwstr>_Toc205388730</vt:lpwstr>
      </vt:variant>
      <vt:variant>
        <vt:i4>1966136</vt:i4>
      </vt:variant>
      <vt:variant>
        <vt:i4>632</vt:i4>
      </vt:variant>
      <vt:variant>
        <vt:i4>0</vt:i4>
      </vt:variant>
      <vt:variant>
        <vt:i4>5</vt:i4>
      </vt:variant>
      <vt:variant>
        <vt:lpwstr/>
      </vt:variant>
      <vt:variant>
        <vt:lpwstr>_Toc205388729</vt:lpwstr>
      </vt:variant>
      <vt:variant>
        <vt:i4>1966136</vt:i4>
      </vt:variant>
      <vt:variant>
        <vt:i4>626</vt:i4>
      </vt:variant>
      <vt:variant>
        <vt:i4>0</vt:i4>
      </vt:variant>
      <vt:variant>
        <vt:i4>5</vt:i4>
      </vt:variant>
      <vt:variant>
        <vt:lpwstr/>
      </vt:variant>
      <vt:variant>
        <vt:lpwstr>_Toc205388728</vt:lpwstr>
      </vt:variant>
      <vt:variant>
        <vt:i4>1966136</vt:i4>
      </vt:variant>
      <vt:variant>
        <vt:i4>620</vt:i4>
      </vt:variant>
      <vt:variant>
        <vt:i4>0</vt:i4>
      </vt:variant>
      <vt:variant>
        <vt:i4>5</vt:i4>
      </vt:variant>
      <vt:variant>
        <vt:lpwstr/>
      </vt:variant>
      <vt:variant>
        <vt:lpwstr>_Toc205388727</vt:lpwstr>
      </vt:variant>
      <vt:variant>
        <vt:i4>1966136</vt:i4>
      </vt:variant>
      <vt:variant>
        <vt:i4>614</vt:i4>
      </vt:variant>
      <vt:variant>
        <vt:i4>0</vt:i4>
      </vt:variant>
      <vt:variant>
        <vt:i4>5</vt:i4>
      </vt:variant>
      <vt:variant>
        <vt:lpwstr/>
      </vt:variant>
      <vt:variant>
        <vt:lpwstr>_Toc205388726</vt:lpwstr>
      </vt:variant>
      <vt:variant>
        <vt:i4>1966136</vt:i4>
      </vt:variant>
      <vt:variant>
        <vt:i4>608</vt:i4>
      </vt:variant>
      <vt:variant>
        <vt:i4>0</vt:i4>
      </vt:variant>
      <vt:variant>
        <vt:i4>5</vt:i4>
      </vt:variant>
      <vt:variant>
        <vt:lpwstr/>
      </vt:variant>
      <vt:variant>
        <vt:lpwstr>_Toc205388725</vt:lpwstr>
      </vt:variant>
      <vt:variant>
        <vt:i4>1966136</vt:i4>
      </vt:variant>
      <vt:variant>
        <vt:i4>602</vt:i4>
      </vt:variant>
      <vt:variant>
        <vt:i4>0</vt:i4>
      </vt:variant>
      <vt:variant>
        <vt:i4>5</vt:i4>
      </vt:variant>
      <vt:variant>
        <vt:lpwstr/>
      </vt:variant>
      <vt:variant>
        <vt:lpwstr>_Toc205388724</vt:lpwstr>
      </vt:variant>
      <vt:variant>
        <vt:i4>1966136</vt:i4>
      </vt:variant>
      <vt:variant>
        <vt:i4>596</vt:i4>
      </vt:variant>
      <vt:variant>
        <vt:i4>0</vt:i4>
      </vt:variant>
      <vt:variant>
        <vt:i4>5</vt:i4>
      </vt:variant>
      <vt:variant>
        <vt:lpwstr/>
      </vt:variant>
      <vt:variant>
        <vt:lpwstr>_Toc205388723</vt:lpwstr>
      </vt:variant>
      <vt:variant>
        <vt:i4>1966136</vt:i4>
      </vt:variant>
      <vt:variant>
        <vt:i4>590</vt:i4>
      </vt:variant>
      <vt:variant>
        <vt:i4>0</vt:i4>
      </vt:variant>
      <vt:variant>
        <vt:i4>5</vt:i4>
      </vt:variant>
      <vt:variant>
        <vt:lpwstr/>
      </vt:variant>
      <vt:variant>
        <vt:lpwstr>_Toc205388722</vt:lpwstr>
      </vt:variant>
      <vt:variant>
        <vt:i4>1966136</vt:i4>
      </vt:variant>
      <vt:variant>
        <vt:i4>584</vt:i4>
      </vt:variant>
      <vt:variant>
        <vt:i4>0</vt:i4>
      </vt:variant>
      <vt:variant>
        <vt:i4>5</vt:i4>
      </vt:variant>
      <vt:variant>
        <vt:lpwstr/>
      </vt:variant>
      <vt:variant>
        <vt:lpwstr>_Toc205388721</vt:lpwstr>
      </vt:variant>
      <vt:variant>
        <vt:i4>1966136</vt:i4>
      </vt:variant>
      <vt:variant>
        <vt:i4>578</vt:i4>
      </vt:variant>
      <vt:variant>
        <vt:i4>0</vt:i4>
      </vt:variant>
      <vt:variant>
        <vt:i4>5</vt:i4>
      </vt:variant>
      <vt:variant>
        <vt:lpwstr/>
      </vt:variant>
      <vt:variant>
        <vt:lpwstr>_Toc205388720</vt:lpwstr>
      </vt:variant>
      <vt:variant>
        <vt:i4>1900600</vt:i4>
      </vt:variant>
      <vt:variant>
        <vt:i4>572</vt:i4>
      </vt:variant>
      <vt:variant>
        <vt:i4>0</vt:i4>
      </vt:variant>
      <vt:variant>
        <vt:i4>5</vt:i4>
      </vt:variant>
      <vt:variant>
        <vt:lpwstr/>
      </vt:variant>
      <vt:variant>
        <vt:lpwstr>_Toc205388719</vt:lpwstr>
      </vt:variant>
      <vt:variant>
        <vt:i4>1900600</vt:i4>
      </vt:variant>
      <vt:variant>
        <vt:i4>566</vt:i4>
      </vt:variant>
      <vt:variant>
        <vt:i4>0</vt:i4>
      </vt:variant>
      <vt:variant>
        <vt:i4>5</vt:i4>
      </vt:variant>
      <vt:variant>
        <vt:lpwstr/>
      </vt:variant>
      <vt:variant>
        <vt:lpwstr>_Toc205388718</vt:lpwstr>
      </vt:variant>
      <vt:variant>
        <vt:i4>1900600</vt:i4>
      </vt:variant>
      <vt:variant>
        <vt:i4>560</vt:i4>
      </vt:variant>
      <vt:variant>
        <vt:i4>0</vt:i4>
      </vt:variant>
      <vt:variant>
        <vt:i4>5</vt:i4>
      </vt:variant>
      <vt:variant>
        <vt:lpwstr/>
      </vt:variant>
      <vt:variant>
        <vt:lpwstr>_Toc205388717</vt:lpwstr>
      </vt:variant>
      <vt:variant>
        <vt:i4>1900600</vt:i4>
      </vt:variant>
      <vt:variant>
        <vt:i4>554</vt:i4>
      </vt:variant>
      <vt:variant>
        <vt:i4>0</vt:i4>
      </vt:variant>
      <vt:variant>
        <vt:i4>5</vt:i4>
      </vt:variant>
      <vt:variant>
        <vt:lpwstr/>
      </vt:variant>
      <vt:variant>
        <vt:lpwstr>_Toc205388716</vt:lpwstr>
      </vt:variant>
      <vt:variant>
        <vt:i4>1900600</vt:i4>
      </vt:variant>
      <vt:variant>
        <vt:i4>548</vt:i4>
      </vt:variant>
      <vt:variant>
        <vt:i4>0</vt:i4>
      </vt:variant>
      <vt:variant>
        <vt:i4>5</vt:i4>
      </vt:variant>
      <vt:variant>
        <vt:lpwstr/>
      </vt:variant>
      <vt:variant>
        <vt:lpwstr>_Toc205388715</vt:lpwstr>
      </vt:variant>
      <vt:variant>
        <vt:i4>1900600</vt:i4>
      </vt:variant>
      <vt:variant>
        <vt:i4>542</vt:i4>
      </vt:variant>
      <vt:variant>
        <vt:i4>0</vt:i4>
      </vt:variant>
      <vt:variant>
        <vt:i4>5</vt:i4>
      </vt:variant>
      <vt:variant>
        <vt:lpwstr/>
      </vt:variant>
      <vt:variant>
        <vt:lpwstr>_Toc205388714</vt:lpwstr>
      </vt:variant>
      <vt:variant>
        <vt:i4>1900600</vt:i4>
      </vt:variant>
      <vt:variant>
        <vt:i4>536</vt:i4>
      </vt:variant>
      <vt:variant>
        <vt:i4>0</vt:i4>
      </vt:variant>
      <vt:variant>
        <vt:i4>5</vt:i4>
      </vt:variant>
      <vt:variant>
        <vt:lpwstr/>
      </vt:variant>
      <vt:variant>
        <vt:lpwstr>_Toc205388713</vt:lpwstr>
      </vt:variant>
      <vt:variant>
        <vt:i4>1900600</vt:i4>
      </vt:variant>
      <vt:variant>
        <vt:i4>530</vt:i4>
      </vt:variant>
      <vt:variant>
        <vt:i4>0</vt:i4>
      </vt:variant>
      <vt:variant>
        <vt:i4>5</vt:i4>
      </vt:variant>
      <vt:variant>
        <vt:lpwstr/>
      </vt:variant>
      <vt:variant>
        <vt:lpwstr>_Toc205388712</vt:lpwstr>
      </vt:variant>
      <vt:variant>
        <vt:i4>1900600</vt:i4>
      </vt:variant>
      <vt:variant>
        <vt:i4>524</vt:i4>
      </vt:variant>
      <vt:variant>
        <vt:i4>0</vt:i4>
      </vt:variant>
      <vt:variant>
        <vt:i4>5</vt:i4>
      </vt:variant>
      <vt:variant>
        <vt:lpwstr/>
      </vt:variant>
      <vt:variant>
        <vt:lpwstr>_Toc205388711</vt:lpwstr>
      </vt:variant>
      <vt:variant>
        <vt:i4>1900600</vt:i4>
      </vt:variant>
      <vt:variant>
        <vt:i4>518</vt:i4>
      </vt:variant>
      <vt:variant>
        <vt:i4>0</vt:i4>
      </vt:variant>
      <vt:variant>
        <vt:i4>5</vt:i4>
      </vt:variant>
      <vt:variant>
        <vt:lpwstr/>
      </vt:variant>
      <vt:variant>
        <vt:lpwstr>_Toc205388710</vt:lpwstr>
      </vt:variant>
      <vt:variant>
        <vt:i4>1835064</vt:i4>
      </vt:variant>
      <vt:variant>
        <vt:i4>512</vt:i4>
      </vt:variant>
      <vt:variant>
        <vt:i4>0</vt:i4>
      </vt:variant>
      <vt:variant>
        <vt:i4>5</vt:i4>
      </vt:variant>
      <vt:variant>
        <vt:lpwstr/>
      </vt:variant>
      <vt:variant>
        <vt:lpwstr>_Toc205388709</vt:lpwstr>
      </vt:variant>
      <vt:variant>
        <vt:i4>1835064</vt:i4>
      </vt:variant>
      <vt:variant>
        <vt:i4>506</vt:i4>
      </vt:variant>
      <vt:variant>
        <vt:i4>0</vt:i4>
      </vt:variant>
      <vt:variant>
        <vt:i4>5</vt:i4>
      </vt:variant>
      <vt:variant>
        <vt:lpwstr/>
      </vt:variant>
      <vt:variant>
        <vt:lpwstr>_Toc205388708</vt:lpwstr>
      </vt:variant>
      <vt:variant>
        <vt:i4>1835064</vt:i4>
      </vt:variant>
      <vt:variant>
        <vt:i4>500</vt:i4>
      </vt:variant>
      <vt:variant>
        <vt:i4>0</vt:i4>
      </vt:variant>
      <vt:variant>
        <vt:i4>5</vt:i4>
      </vt:variant>
      <vt:variant>
        <vt:lpwstr/>
      </vt:variant>
      <vt:variant>
        <vt:lpwstr>_Toc205388707</vt:lpwstr>
      </vt:variant>
      <vt:variant>
        <vt:i4>1835064</vt:i4>
      </vt:variant>
      <vt:variant>
        <vt:i4>494</vt:i4>
      </vt:variant>
      <vt:variant>
        <vt:i4>0</vt:i4>
      </vt:variant>
      <vt:variant>
        <vt:i4>5</vt:i4>
      </vt:variant>
      <vt:variant>
        <vt:lpwstr/>
      </vt:variant>
      <vt:variant>
        <vt:lpwstr>_Toc205388706</vt:lpwstr>
      </vt:variant>
      <vt:variant>
        <vt:i4>1835064</vt:i4>
      </vt:variant>
      <vt:variant>
        <vt:i4>488</vt:i4>
      </vt:variant>
      <vt:variant>
        <vt:i4>0</vt:i4>
      </vt:variant>
      <vt:variant>
        <vt:i4>5</vt:i4>
      </vt:variant>
      <vt:variant>
        <vt:lpwstr/>
      </vt:variant>
      <vt:variant>
        <vt:lpwstr>_Toc205388705</vt:lpwstr>
      </vt:variant>
      <vt:variant>
        <vt:i4>1835064</vt:i4>
      </vt:variant>
      <vt:variant>
        <vt:i4>482</vt:i4>
      </vt:variant>
      <vt:variant>
        <vt:i4>0</vt:i4>
      </vt:variant>
      <vt:variant>
        <vt:i4>5</vt:i4>
      </vt:variant>
      <vt:variant>
        <vt:lpwstr/>
      </vt:variant>
      <vt:variant>
        <vt:lpwstr>_Toc205388704</vt:lpwstr>
      </vt:variant>
      <vt:variant>
        <vt:i4>1835064</vt:i4>
      </vt:variant>
      <vt:variant>
        <vt:i4>476</vt:i4>
      </vt:variant>
      <vt:variant>
        <vt:i4>0</vt:i4>
      </vt:variant>
      <vt:variant>
        <vt:i4>5</vt:i4>
      </vt:variant>
      <vt:variant>
        <vt:lpwstr/>
      </vt:variant>
      <vt:variant>
        <vt:lpwstr>_Toc205388703</vt:lpwstr>
      </vt:variant>
      <vt:variant>
        <vt:i4>1835064</vt:i4>
      </vt:variant>
      <vt:variant>
        <vt:i4>470</vt:i4>
      </vt:variant>
      <vt:variant>
        <vt:i4>0</vt:i4>
      </vt:variant>
      <vt:variant>
        <vt:i4>5</vt:i4>
      </vt:variant>
      <vt:variant>
        <vt:lpwstr/>
      </vt:variant>
      <vt:variant>
        <vt:lpwstr>_Toc205388702</vt:lpwstr>
      </vt:variant>
      <vt:variant>
        <vt:i4>1835064</vt:i4>
      </vt:variant>
      <vt:variant>
        <vt:i4>464</vt:i4>
      </vt:variant>
      <vt:variant>
        <vt:i4>0</vt:i4>
      </vt:variant>
      <vt:variant>
        <vt:i4>5</vt:i4>
      </vt:variant>
      <vt:variant>
        <vt:lpwstr/>
      </vt:variant>
      <vt:variant>
        <vt:lpwstr>_Toc205388701</vt:lpwstr>
      </vt:variant>
      <vt:variant>
        <vt:i4>1835064</vt:i4>
      </vt:variant>
      <vt:variant>
        <vt:i4>458</vt:i4>
      </vt:variant>
      <vt:variant>
        <vt:i4>0</vt:i4>
      </vt:variant>
      <vt:variant>
        <vt:i4>5</vt:i4>
      </vt:variant>
      <vt:variant>
        <vt:lpwstr/>
      </vt:variant>
      <vt:variant>
        <vt:lpwstr>_Toc205388700</vt:lpwstr>
      </vt:variant>
      <vt:variant>
        <vt:i4>1376313</vt:i4>
      </vt:variant>
      <vt:variant>
        <vt:i4>452</vt:i4>
      </vt:variant>
      <vt:variant>
        <vt:i4>0</vt:i4>
      </vt:variant>
      <vt:variant>
        <vt:i4>5</vt:i4>
      </vt:variant>
      <vt:variant>
        <vt:lpwstr/>
      </vt:variant>
      <vt:variant>
        <vt:lpwstr>_Toc205388699</vt:lpwstr>
      </vt:variant>
      <vt:variant>
        <vt:i4>1376313</vt:i4>
      </vt:variant>
      <vt:variant>
        <vt:i4>446</vt:i4>
      </vt:variant>
      <vt:variant>
        <vt:i4>0</vt:i4>
      </vt:variant>
      <vt:variant>
        <vt:i4>5</vt:i4>
      </vt:variant>
      <vt:variant>
        <vt:lpwstr/>
      </vt:variant>
      <vt:variant>
        <vt:lpwstr>_Toc205388698</vt:lpwstr>
      </vt:variant>
      <vt:variant>
        <vt:i4>1376313</vt:i4>
      </vt:variant>
      <vt:variant>
        <vt:i4>440</vt:i4>
      </vt:variant>
      <vt:variant>
        <vt:i4>0</vt:i4>
      </vt:variant>
      <vt:variant>
        <vt:i4>5</vt:i4>
      </vt:variant>
      <vt:variant>
        <vt:lpwstr/>
      </vt:variant>
      <vt:variant>
        <vt:lpwstr>_Toc205388697</vt:lpwstr>
      </vt:variant>
      <vt:variant>
        <vt:i4>1376313</vt:i4>
      </vt:variant>
      <vt:variant>
        <vt:i4>434</vt:i4>
      </vt:variant>
      <vt:variant>
        <vt:i4>0</vt:i4>
      </vt:variant>
      <vt:variant>
        <vt:i4>5</vt:i4>
      </vt:variant>
      <vt:variant>
        <vt:lpwstr/>
      </vt:variant>
      <vt:variant>
        <vt:lpwstr>_Toc205388696</vt:lpwstr>
      </vt:variant>
      <vt:variant>
        <vt:i4>1376313</vt:i4>
      </vt:variant>
      <vt:variant>
        <vt:i4>428</vt:i4>
      </vt:variant>
      <vt:variant>
        <vt:i4>0</vt:i4>
      </vt:variant>
      <vt:variant>
        <vt:i4>5</vt:i4>
      </vt:variant>
      <vt:variant>
        <vt:lpwstr/>
      </vt:variant>
      <vt:variant>
        <vt:lpwstr>_Toc205388695</vt:lpwstr>
      </vt:variant>
      <vt:variant>
        <vt:i4>1376313</vt:i4>
      </vt:variant>
      <vt:variant>
        <vt:i4>422</vt:i4>
      </vt:variant>
      <vt:variant>
        <vt:i4>0</vt:i4>
      </vt:variant>
      <vt:variant>
        <vt:i4>5</vt:i4>
      </vt:variant>
      <vt:variant>
        <vt:lpwstr/>
      </vt:variant>
      <vt:variant>
        <vt:lpwstr>_Toc205388694</vt:lpwstr>
      </vt:variant>
      <vt:variant>
        <vt:i4>1376313</vt:i4>
      </vt:variant>
      <vt:variant>
        <vt:i4>416</vt:i4>
      </vt:variant>
      <vt:variant>
        <vt:i4>0</vt:i4>
      </vt:variant>
      <vt:variant>
        <vt:i4>5</vt:i4>
      </vt:variant>
      <vt:variant>
        <vt:lpwstr/>
      </vt:variant>
      <vt:variant>
        <vt:lpwstr>_Toc205388693</vt:lpwstr>
      </vt:variant>
      <vt:variant>
        <vt:i4>1376313</vt:i4>
      </vt:variant>
      <vt:variant>
        <vt:i4>410</vt:i4>
      </vt:variant>
      <vt:variant>
        <vt:i4>0</vt:i4>
      </vt:variant>
      <vt:variant>
        <vt:i4>5</vt:i4>
      </vt:variant>
      <vt:variant>
        <vt:lpwstr/>
      </vt:variant>
      <vt:variant>
        <vt:lpwstr>_Toc205388692</vt:lpwstr>
      </vt:variant>
      <vt:variant>
        <vt:i4>1376313</vt:i4>
      </vt:variant>
      <vt:variant>
        <vt:i4>404</vt:i4>
      </vt:variant>
      <vt:variant>
        <vt:i4>0</vt:i4>
      </vt:variant>
      <vt:variant>
        <vt:i4>5</vt:i4>
      </vt:variant>
      <vt:variant>
        <vt:lpwstr/>
      </vt:variant>
      <vt:variant>
        <vt:lpwstr>_Toc205388691</vt:lpwstr>
      </vt:variant>
      <vt:variant>
        <vt:i4>1376313</vt:i4>
      </vt:variant>
      <vt:variant>
        <vt:i4>398</vt:i4>
      </vt:variant>
      <vt:variant>
        <vt:i4>0</vt:i4>
      </vt:variant>
      <vt:variant>
        <vt:i4>5</vt:i4>
      </vt:variant>
      <vt:variant>
        <vt:lpwstr/>
      </vt:variant>
      <vt:variant>
        <vt:lpwstr>_Toc205388690</vt:lpwstr>
      </vt:variant>
      <vt:variant>
        <vt:i4>1310777</vt:i4>
      </vt:variant>
      <vt:variant>
        <vt:i4>392</vt:i4>
      </vt:variant>
      <vt:variant>
        <vt:i4>0</vt:i4>
      </vt:variant>
      <vt:variant>
        <vt:i4>5</vt:i4>
      </vt:variant>
      <vt:variant>
        <vt:lpwstr/>
      </vt:variant>
      <vt:variant>
        <vt:lpwstr>_Toc205388689</vt:lpwstr>
      </vt:variant>
      <vt:variant>
        <vt:i4>1310777</vt:i4>
      </vt:variant>
      <vt:variant>
        <vt:i4>386</vt:i4>
      </vt:variant>
      <vt:variant>
        <vt:i4>0</vt:i4>
      </vt:variant>
      <vt:variant>
        <vt:i4>5</vt:i4>
      </vt:variant>
      <vt:variant>
        <vt:lpwstr/>
      </vt:variant>
      <vt:variant>
        <vt:lpwstr>_Toc205388688</vt:lpwstr>
      </vt:variant>
      <vt:variant>
        <vt:i4>1310777</vt:i4>
      </vt:variant>
      <vt:variant>
        <vt:i4>380</vt:i4>
      </vt:variant>
      <vt:variant>
        <vt:i4>0</vt:i4>
      </vt:variant>
      <vt:variant>
        <vt:i4>5</vt:i4>
      </vt:variant>
      <vt:variant>
        <vt:lpwstr/>
      </vt:variant>
      <vt:variant>
        <vt:lpwstr>_Toc205388687</vt:lpwstr>
      </vt:variant>
      <vt:variant>
        <vt:i4>1310777</vt:i4>
      </vt:variant>
      <vt:variant>
        <vt:i4>374</vt:i4>
      </vt:variant>
      <vt:variant>
        <vt:i4>0</vt:i4>
      </vt:variant>
      <vt:variant>
        <vt:i4>5</vt:i4>
      </vt:variant>
      <vt:variant>
        <vt:lpwstr/>
      </vt:variant>
      <vt:variant>
        <vt:lpwstr>_Toc205388686</vt:lpwstr>
      </vt:variant>
      <vt:variant>
        <vt:i4>1966136</vt:i4>
      </vt:variant>
      <vt:variant>
        <vt:i4>359</vt:i4>
      </vt:variant>
      <vt:variant>
        <vt:i4>0</vt:i4>
      </vt:variant>
      <vt:variant>
        <vt:i4>5</vt:i4>
      </vt:variant>
      <vt:variant>
        <vt:lpwstr/>
      </vt:variant>
      <vt:variant>
        <vt:lpwstr>_Toc205383794</vt:lpwstr>
      </vt:variant>
      <vt:variant>
        <vt:i4>1966136</vt:i4>
      </vt:variant>
      <vt:variant>
        <vt:i4>353</vt:i4>
      </vt:variant>
      <vt:variant>
        <vt:i4>0</vt:i4>
      </vt:variant>
      <vt:variant>
        <vt:i4>5</vt:i4>
      </vt:variant>
      <vt:variant>
        <vt:lpwstr/>
      </vt:variant>
      <vt:variant>
        <vt:lpwstr>_Toc205383793</vt:lpwstr>
      </vt:variant>
      <vt:variant>
        <vt:i4>1966136</vt:i4>
      </vt:variant>
      <vt:variant>
        <vt:i4>347</vt:i4>
      </vt:variant>
      <vt:variant>
        <vt:i4>0</vt:i4>
      </vt:variant>
      <vt:variant>
        <vt:i4>5</vt:i4>
      </vt:variant>
      <vt:variant>
        <vt:lpwstr/>
      </vt:variant>
      <vt:variant>
        <vt:lpwstr>_Toc205383792</vt:lpwstr>
      </vt:variant>
      <vt:variant>
        <vt:i4>1966136</vt:i4>
      </vt:variant>
      <vt:variant>
        <vt:i4>341</vt:i4>
      </vt:variant>
      <vt:variant>
        <vt:i4>0</vt:i4>
      </vt:variant>
      <vt:variant>
        <vt:i4>5</vt:i4>
      </vt:variant>
      <vt:variant>
        <vt:lpwstr/>
      </vt:variant>
      <vt:variant>
        <vt:lpwstr>_Toc205383791</vt:lpwstr>
      </vt:variant>
      <vt:variant>
        <vt:i4>1966136</vt:i4>
      </vt:variant>
      <vt:variant>
        <vt:i4>335</vt:i4>
      </vt:variant>
      <vt:variant>
        <vt:i4>0</vt:i4>
      </vt:variant>
      <vt:variant>
        <vt:i4>5</vt:i4>
      </vt:variant>
      <vt:variant>
        <vt:lpwstr/>
      </vt:variant>
      <vt:variant>
        <vt:lpwstr>_Toc205383790</vt:lpwstr>
      </vt:variant>
      <vt:variant>
        <vt:i4>2031672</vt:i4>
      </vt:variant>
      <vt:variant>
        <vt:i4>329</vt:i4>
      </vt:variant>
      <vt:variant>
        <vt:i4>0</vt:i4>
      </vt:variant>
      <vt:variant>
        <vt:i4>5</vt:i4>
      </vt:variant>
      <vt:variant>
        <vt:lpwstr/>
      </vt:variant>
      <vt:variant>
        <vt:lpwstr>_Toc205383789</vt:lpwstr>
      </vt:variant>
      <vt:variant>
        <vt:i4>2031672</vt:i4>
      </vt:variant>
      <vt:variant>
        <vt:i4>323</vt:i4>
      </vt:variant>
      <vt:variant>
        <vt:i4>0</vt:i4>
      </vt:variant>
      <vt:variant>
        <vt:i4>5</vt:i4>
      </vt:variant>
      <vt:variant>
        <vt:lpwstr/>
      </vt:variant>
      <vt:variant>
        <vt:lpwstr>_Toc205383788</vt:lpwstr>
      </vt:variant>
      <vt:variant>
        <vt:i4>2031672</vt:i4>
      </vt:variant>
      <vt:variant>
        <vt:i4>317</vt:i4>
      </vt:variant>
      <vt:variant>
        <vt:i4>0</vt:i4>
      </vt:variant>
      <vt:variant>
        <vt:i4>5</vt:i4>
      </vt:variant>
      <vt:variant>
        <vt:lpwstr/>
      </vt:variant>
      <vt:variant>
        <vt:lpwstr>_Toc205383787</vt:lpwstr>
      </vt:variant>
      <vt:variant>
        <vt:i4>2031672</vt:i4>
      </vt:variant>
      <vt:variant>
        <vt:i4>311</vt:i4>
      </vt:variant>
      <vt:variant>
        <vt:i4>0</vt:i4>
      </vt:variant>
      <vt:variant>
        <vt:i4>5</vt:i4>
      </vt:variant>
      <vt:variant>
        <vt:lpwstr/>
      </vt:variant>
      <vt:variant>
        <vt:lpwstr>_Toc205383786</vt:lpwstr>
      </vt:variant>
      <vt:variant>
        <vt:i4>2031672</vt:i4>
      </vt:variant>
      <vt:variant>
        <vt:i4>305</vt:i4>
      </vt:variant>
      <vt:variant>
        <vt:i4>0</vt:i4>
      </vt:variant>
      <vt:variant>
        <vt:i4>5</vt:i4>
      </vt:variant>
      <vt:variant>
        <vt:lpwstr/>
      </vt:variant>
      <vt:variant>
        <vt:lpwstr>_Toc205383785</vt:lpwstr>
      </vt:variant>
      <vt:variant>
        <vt:i4>2031672</vt:i4>
      </vt:variant>
      <vt:variant>
        <vt:i4>299</vt:i4>
      </vt:variant>
      <vt:variant>
        <vt:i4>0</vt:i4>
      </vt:variant>
      <vt:variant>
        <vt:i4>5</vt:i4>
      </vt:variant>
      <vt:variant>
        <vt:lpwstr/>
      </vt:variant>
      <vt:variant>
        <vt:lpwstr>_Toc205383784</vt:lpwstr>
      </vt:variant>
      <vt:variant>
        <vt:i4>2031672</vt:i4>
      </vt:variant>
      <vt:variant>
        <vt:i4>293</vt:i4>
      </vt:variant>
      <vt:variant>
        <vt:i4>0</vt:i4>
      </vt:variant>
      <vt:variant>
        <vt:i4>5</vt:i4>
      </vt:variant>
      <vt:variant>
        <vt:lpwstr/>
      </vt:variant>
      <vt:variant>
        <vt:lpwstr>_Toc205383783</vt:lpwstr>
      </vt:variant>
      <vt:variant>
        <vt:i4>2031672</vt:i4>
      </vt:variant>
      <vt:variant>
        <vt:i4>287</vt:i4>
      </vt:variant>
      <vt:variant>
        <vt:i4>0</vt:i4>
      </vt:variant>
      <vt:variant>
        <vt:i4>5</vt:i4>
      </vt:variant>
      <vt:variant>
        <vt:lpwstr/>
      </vt:variant>
      <vt:variant>
        <vt:lpwstr>_Toc205383782</vt:lpwstr>
      </vt:variant>
      <vt:variant>
        <vt:i4>1376317</vt:i4>
      </vt:variant>
      <vt:variant>
        <vt:i4>278</vt:i4>
      </vt:variant>
      <vt:variant>
        <vt:i4>0</vt:i4>
      </vt:variant>
      <vt:variant>
        <vt:i4>5</vt:i4>
      </vt:variant>
      <vt:variant>
        <vt:lpwstr/>
      </vt:variant>
      <vt:variant>
        <vt:lpwstr>_Toc202780557</vt:lpwstr>
      </vt:variant>
      <vt:variant>
        <vt:i4>1376317</vt:i4>
      </vt:variant>
      <vt:variant>
        <vt:i4>272</vt:i4>
      </vt:variant>
      <vt:variant>
        <vt:i4>0</vt:i4>
      </vt:variant>
      <vt:variant>
        <vt:i4>5</vt:i4>
      </vt:variant>
      <vt:variant>
        <vt:lpwstr/>
      </vt:variant>
      <vt:variant>
        <vt:lpwstr>_Toc202780556</vt:lpwstr>
      </vt:variant>
      <vt:variant>
        <vt:i4>1376317</vt:i4>
      </vt:variant>
      <vt:variant>
        <vt:i4>266</vt:i4>
      </vt:variant>
      <vt:variant>
        <vt:i4>0</vt:i4>
      </vt:variant>
      <vt:variant>
        <vt:i4>5</vt:i4>
      </vt:variant>
      <vt:variant>
        <vt:lpwstr/>
      </vt:variant>
      <vt:variant>
        <vt:lpwstr>_Toc202780555</vt:lpwstr>
      </vt:variant>
      <vt:variant>
        <vt:i4>1376317</vt:i4>
      </vt:variant>
      <vt:variant>
        <vt:i4>260</vt:i4>
      </vt:variant>
      <vt:variant>
        <vt:i4>0</vt:i4>
      </vt:variant>
      <vt:variant>
        <vt:i4>5</vt:i4>
      </vt:variant>
      <vt:variant>
        <vt:lpwstr/>
      </vt:variant>
      <vt:variant>
        <vt:lpwstr>_Toc202780554</vt:lpwstr>
      </vt:variant>
      <vt:variant>
        <vt:i4>1376317</vt:i4>
      </vt:variant>
      <vt:variant>
        <vt:i4>254</vt:i4>
      </vt:variant>
      <vt:variant>
        <vt:i4>0</vt:i4>
      </vt:variant>
      <vt:variant>
        <vt:i4>5</vt:i4>
      </vt:variant>
      <vt:variant>
        <vt:lpwstr/>
      </vt:variant>
      <vt:variant>
        <vt:lpwstr>_Toc202780553</vt:lpwstr>
      </vt:variant>
      <vt:variant>
        <vt:i4>1376317</vt:i4>
      </vt:variant>
      <vt:variant>
        <vt:i4>248</vt:i4>
      </vt:variant>
      <vt:variant>
        <vt:i4>0</vt:i4>
      </vt:variant>
      <vt:variant>
        <vt:i4>5</vt:i4>
      </vt:variant>
      <vt:variant>
        <vt:lpwstr/>
      </vt:variant>
      <vt:variant>
        <vt:lpwstr>_Toc202780552</vt:lpwstr>
      </vt:variant>
      <vt:variant>
        <vt:i4>1376317</vt:i4>
      </vt:variant>
      <vt:variant>
        <vt:i4>242</vt:i4>
      </vt:variant>
      <vt:variant>
        <vt:i4>0</vt:i4>
      </vt:variant>
      <vt:variant>
        <vt:i4>5</vt:i4>
      </vt:variant>
      <vt:variant>
        <vt:lpwstr/>
      </vt:variant>
      <vt:variant>
        <vt:lpwstr>_Toc202780551</vt:lpwstr>
      </vt:variant>
      <vt:variant>
        <vt:i4>1376317</vt:i4>
      </vt:variant>
      <vt:variant>
        <vt:i4>236</vt:i4>
      </vt:variant>
      <vt:variant>
        <vt:i4>0</vt:i4>
      </vt:variant>
      <vt:variant>
        <vt:i4>5</vt:i4>
      </vt:variant>
      <vt:variant>
        <vt:lpwstr/>
      </vt:variant>
      <vt:variant>
        <vt:lpwstr>_Toc202780550</vt:lpwstr>
      </vt:variant>
      <vt:variant>
        <vt:i4>1310781</vt:i4>
      </vt:variant>
      <vt:variant>
        <vt:i4>230</vt:i4>
      </vt:variant>
      <vt:variant>
        <vt:i4>0</vt:i4>
      </vt:variant>
      <vt:variant>
        <vt:i4>5</vt:i4>
      </vt:variant>
      <vt:variant>
        <vt:lpwstr/>
      </vt:variant>
      <vt:variant>
        <vt:lpwstr>_Toc202780549</vt:lpwstr>
      </vt:variant>
      <vt:variant>
        <vt:i4>1310781</vt:i4>
      </vt:variant>
      <vt:variant>
        <vt:i4>224</vt:i4>
      </vt:variant>
      <vt:variant>
        <vt:i4>0</vt:i4>
      </vt:variant>
      <vt:variant>
        <vt:i4>5</vt:i4>
      </vt:variant>
      <vt:variant>
        <vt:lpwstr/>
      </vt:variant>
      <vt:variant>
        <vt:lpwstr>_Toc202780548</vt:lpwstr>
      </vt:variant>
      <vt:variant>
        <vt:i4>1310781</vt:i4>
      </vt:variant>
      <vt:variant>
        <vt:i4>218</vt:i4>
      </vt:variant>
      <vt:variant>
        <vt:i4>0</vt:i4>
      </vt:variant>
      <vt:variant>
        <vt:i4>5</vt:i4>
      </vt:variant>
      <vt:variant>
        <vt:lpwstr/>
      </vt:variant>
      <vt:variant>
        <vt:lpwstr>_Toc202780547</vt:lpwstr>
      </vt:variant>
      <vt:variant>
        <vt:i4>1310781</vt:i4>
      </vt:variant>
      <vt:variant>
        <vt:i4>212</vt:i4>
      </vt:variant>
      <vt:variant>
        <vt:i4>0</vt:i4>
      </vt:variant>
      <vt:variant>
        <vt:i4>5</vt:i4>
      </vt:variant>
      <vt:variant>
        <vt:lpwstr/>
      </vt:variant>
      <vt:variant>
        <vt:lpwstr>_Toc202780546</vt:lpwstr>
      </vt:variant>
      <vt:variant>
        <vt:i4>1310781</vt:i4>
      </vt:variant>
      <vt:variant>
        <vt:i4>206</vt:i4>
      </vt:variant>
      <vt:variant>
        <vt:i4>0</vt:i4>
      </vt:variant>
      <vt:variant>
        <vt:i4>5</vt:i4>
      </vt:variant>
      <vt:variant>
        <vt:lpwstr/>
      </vt:variant>
      <vt:variant>
        <vt:lpwstr>_Toc202780545</vt:lpwstr>
      </vt:variant>
      <vt:variant>
        <vt:i4>1310781</vt:i4>
      </vt:variant>
      <vt:variant>
        <vt:i4>200</vt:i4>
      </vt:variant>
      <vt:variant>
        <vt:i4>0</vt:i4>
      </vt:variant>
      <vt:variant>
        <vt:i4>5</vt:i4>
      </vt:variant>
      <vt:variant>
        <vt:lpwstr/>
      </vt:variant>
      <vt:variant>
        <vt:lpwstr>_Toc202780544</vt:lpwstr>
      </vt:variant>
      <vt:variant>
        <vt:i4>1310781</vt:i4>
      </vt:variant>
      <vt:variant>
        <vt:i4>194</vt:i4>
      </vt:variant>
      <vt:variant>
        <vt:i4>0</vt:i4>
      </vt:variant>
      <vt:variant>
        <vt:i4>5</vt:i4>
      </vt:variant>
      <vt:variant>
        <vt:lpwstr/>
      </vt:variant>
      <vt:variant>
        <vt:lpwstr>_Toc202780543</vt:lpwstr>
      </vt:variant>
      <vt:variant>
        <vt:i4>1310781</vt:i4>
      </vt:variant>
      <vt:variant>
        <vt:i4>188</vt:i4>
      </vt:variant>
      <vt:variant>
        <vt:i4>0</vt:i4>
      </vt:variant>
      <vt:variant>
        <vt:i4>5</vt:i4>
      </vt:variant>
      <vt:variant>
        <vt:lpwstr/>
      </vt:variant>
      <vt:variant>
        <vt:lpwstr>_Toc202780542</vt:lpwstr>
      </vt:variant>
      <vt:variant>
        <vt:i4>1310781</vt:i4>
      </vt:variant>
      <vt:variant>
        <vt:i4>182</vt:i4>
      </vt:variant>
      <vt:variant>
        <vt:i4>0</vt:i4>
      </vt:variant>
      <vt:variant>
        <vt:i4>5</vt:i4>
      </vt:variant>
      <vt:variant>
        <vt:lpwstr/>
      </vt:variant>
      <vt:variant>
        <vt:lpwstr>_Toc202780541</vt:lpwstr>
      </vt:variant>
      <vt:variant>
        <vt:i4>1310781</vt:i4>
      </vt:variant>
      <vt:variant>
        <vt:i4>176</vt:i4>
      </vt:variant>
      <vt:variant>
        <vt:i4>0</vt:i4>
      </vt:variant>
      <vt:variant>
        <vt:i4>5</vt:i4>
      </vt:variant>
      <vt:variant>
        <vt:lpwstr/>
      </vt:variant>
      <vt:variant>
        <vt:lpwstr>_Toc202780540</vt:lpwstr>
      </vt:variant>
      <vt:variant>
        <vt:i4>1245245</vt:i4>
      </vt:variant>
      <vt:variant>
        <vt:i4>170</vt:i4>
      </vt:variant>
      <vt:variant>
        <vt:i4>0</vt:i4>
      </vt:variant>
      <vt:variant>
        <vt:i4>5</vt:i4>
      </vt:variant>
      <vt:variant>
        <vt:lpwstr/>
      </vt:variant>
      <vt:variant>
        <vt:lpwstr>_Toc202780539</vt:lpwstr>
      </vt:variant>
      <vt:variant>
        <vt:i4>1245245</vt:i4>
      </vt:variant>
      <vt:variant>
        <vt:i4>164</vt:i4>
      </vt:variant>
      <vt:variant>
        <vt:i4>0</vt:i4>
      </vt:variant>
      <vt:variant>
        <vt:i4>5</vt:i4>
      </vt:variant>
      <vt:variant>
        <vt:lpwstr/>
      </vt:variant>
      <vt:variant>
        <vt:lpwstr>_Toc202780538</vt:lpwstr>
      </vt:variant>
      <vt:variant>
        <vt:i4>1245245</vt:i4>
      </vt:variant>
      <vt:variant>
        <vt:i4>158</vt:i4>
      </vt:variant>
      <vt:variant>
        <vt:i4>0</vt:i4>
      </vt:variant>
      <vt:variant>
        <vt:i4>5</vt:i4>
      </vt:variant>
      <vt:variant>
        <vt:lpwstr/>
      </vt:variant>
      <vt:variant>
        <vt:lpwstr>_Toc202780537</vt:lpwstr>
      </vt:variant>
      <vt:variant>
        <vt:i4>1245245</vt:i4>
      </vt:variant>
      <vt:variant>
        <vt:i4>152</vt:i4>
      </vt:variant>
      <vt:variant>
        <vt:i4>0</vt:i4>
      </vt:variant>
      <vt:variant>
        <vt:i4>5</vt:i4>
      </vt:variant>
      <vt:variant>
        <vt:lpwstr/>
      </vt:variant>
      <vt:variant>
        <vt:lpwstr>_Toc202780536</vt:lpwstr>
      </vt:variant>
      <vt:variant>
        <vt:i4>1245245</vt:i4>
      </vt:variant>
      <vt:variant>
        <vt:i4>146</vt:i4>
      </vt:variant>
      <vt:variant>
        <vt:i4>0</vt:i4>
      </vt:variant>
      <vt:variant>
        <vt:i4>5</vt:i4>
      </vt:variant>
      <vt:variant>
        <vt:lpwstr/>
      </vt:variant>
      <vt:variant>
        <vt:lpwstr>_Toc202780535</vt:lpwstr>
      </vt:variant>
      <vt:variant>
        <vt:i4>1245245</vt:i4>
      </vt:variant>
      <vt:variant>
        <vt:i4>140</vt:i4>
      </vt:variant>
      <vt:variant>
        <vt:i4>0</vt:i4>
      </vt:variant>
      <vt:variant>
        <vt:i4>5</vt:i4>
      </vt:variant>
      <vt:variant>
        <vt:lpwstr/>
      </vt:variant>
      <vt:variant>
        <vt:lpwstr>_Toc202780534</vt:lpwstr>
      </vt:variant>
      <vt:variant>
        <vt:i4>1245245</vt:i4>
      </vt:variant>
      <vt:variant>
        <vt:i4>134</vt:i4>
      </vt:variant>
      <vt:variant>
        <vt:i4>0</vt:i4>
      </vt:variant>
      <vt:variant>
        <vt:i4>5</vt:i4>
      </vt:variant>
      <vt:variant>
        <vt:lpwstr/>
      </vt:variant>
      <vt:variant>
        <vt:lpwstr>_Toc202780533</vt:lpwstr>
      </vt:variant>
      <vt:variant>
        <vt:i4>1245245</vt:i4>
      </vt:variant>
      <vt:variant>
        <vt:i4>128</vt:i4>
      </vt:variant>
      <vt:variant>
        <vt:i4>0</vt:i4>
      </vt:variant>
      <vt:variant>
        <vt:i4>5</vt:i4>
      </vt:variant>
      <vt:variant>
        <vt:lpwstr/>
      </vt:variant>
      <vt:variant>
        <vt:lpwstr>_Toc202780532</vt:lpwstr>
      </vt:variant>
      <vt:variant>
        <vt:i4>1245245</vt:i4>
      </vt:variant>
      <vt:variant>
        <vt:i4>122</vt:i4>
      </vt:variant>
      <vt:variant>
        <vt:i4>0</vt:i4>
      </vt:variant>
      <vt:variant>
        <vt:i4>5</vt:i4>
      </vt:variant>
      <vt:variant>
        <vt:lpwstr/>
      </vt:variant>
      <vt:variant>
        <vt:lpwstr>_Toc202780531</vt:lpwstr>
      </vt:variant>
      <vt:variant>
        <vt:i4>1245245</vt:i4>
      </vt:variant>
      <vt:variant>
        <vt:i4>116</vt:i4>
      </vt:variant>
      <vt:variant>
        <vt:i4>0</vt:i4>
      </vt:variant>
      <vt:variant>
        <vt:i4>5</vt:i4>
      </vt:variant>
      <vt:variant>
        <vt:lpwstr/>
      </vt:variant>
      <vt:variant>
        <vt:lpwstr>_Toc202780530</vt:lpwstr>
      </vt:variant>
      <vt:variant>
        <vt:i4>1179709</vt:i4>
      </vt:variant>
      <vt:variant>
        <vt:i4>110</vt:i4>
      </vt:variant>
      <vt:variant>
        <vt:i4>0</vt:i4>
      </vt:variant>
      <vt:variant>
        <vt:i4>5</vt:i4>
      </vt:variant>
      <vt:variant>
        <vt:lpwstr/>
      </vt:variant>
      <vt:variant>
        <vt:lpwstr>_Toc202780529</vt:lpwstr>
      </vt:variant>
      <vt:variant>
        <vt:i4>1179709</vt:i4>
      </vt:variant>
      <vt:variant>
        <vt:i4>104</vt:i4>
      </vt:variant>
      <vt:variant>
        <vt:i4>0</vt:i4>
      </vt:variant>
      <vt:variant>
        <vt:i4>5</vt:i4>
      </vt:variant>
      <vt:variant>
        <vt:lpwstr/>
      </vt:variant>
      <vt:variant>
        <vt:lpwstr>_Toc202780528</vt:lpwstr>
      </vt:variant>
      <vt:variant>
        <vt:i4>1179709</vt:i4>
      </vt:variant>
      <vt:variant>
        <vt:i4>98</vt:i4>
      </vt:variant>
      <vt:variant>
        <vt:i4>0</vt:i4>
      </vt:variant>
      <vt:variant>
        <vt:i4>5</vt:i4>
      </vt:variant>
      <vt:variant>
        <vt:lpwstr/>
      </vt:variant>
      <vt:variant>
        <vt:lpwstr>_Toc202780527</vt:lpwstr>
      </vt:variant>
      <vt:variant>
        <vt:i4>1179709</vt:i4>
      </vt:variant>
      <vt:variant>
        <vt:i4>92</vt:i4>
      </vt:variant>
      <vt:variant>
        <vt:i4>0</vt:i4>
      </vt:variant>
      <vt:variant>
        <vt:i4>5</vt:i4>
      </vt:variant>
      <vt:variant>
        <vt:lpwstr/>
      </vt:variant>
      <vt:variant>
        <vt:lpwstr>_Toc202780526</vt:lpwstr>
      </vt:variant>
      <vt:variant>
        <vt:i4>1179709</vt:i4>
      </vt:variant>
      <vt:variant>
        <vt:i4>86</vt:i4>
      </vt:variant>
      <vt:variant>
        <vt:i4>0</vt:i4>
      </vt:variant>
      <vt:variant>
        <vt:i4>5</vt:i4>
      </vt:variant>
      <vt:variant>
        <vt:lpwstr/>
      </vt:variant>
      <vt:variant>
        <vt:lpwstr>_Toc202780525</vt:lpwstr>
      </vt:variant>
      <vt:variant>
        <vt:i4>1179709</vt:i4>
      </vt:variant>
      <vt:variant>
        <vt:i4>80</vt:i4>
      </vt:variant>
      <vt:variant>
        <vt:i4>0</vt:i4>
      </vt:variant>
      <vt:variant>
        <vt:i4>5</vt:i4>
      </vt:variant>
      <vt:variant>
        <vt:lpwstr/>
      </vt:variant>
      <vt:variant>
        <vt:lpwstr>_Toc202780524</vt:lpwstr>
      </vt:variant>
      <vt:variant>
        <vt:i4>1179709</vt:i4>
      </vt:variant>
      <vt:variant>
        <vt:i4>74</vt:i4>
      </vt:variant>
      <vt:variant>
        <vt:i4>0</vt:i4>
      </vt:variant>
      <vt:variant>
        <vt:i4>5</vt:i4>
      </vt:variant>
      <vt:variant>
        <vt:lpwstr/>
      </vt:variant>
      <vt:variant>
        <vt:lpwstr>_Toc202780523</vt:lpwstr>
      </vt:variant>
      <vt:variant>
        <vt:i4>1179709</vt:i4>
      </vt:variant>
      <vt:variant>
        <vt:i4>68</vt:i4>
      </vt:variant>
      <vt:variant>
        <vt:i4>0</vt:i4>
      </vt:variant>
      <vt:variant>
        <vt:i4>5</vt:i4>
      </vt:variant>
      <vt:variant>
        <vt:lpwstr/>
      </vt:variant>
      <vt:variant>
        <vt:lpwstr>_Toc202780522</vt:lpwstr>
      </vt:variant>
      <vt:variant>
        <vt:i4>1179709</vt:i4>
      </vt:variant>
      <vt:variant>
        <vt:i4>62</vt:i4>
      </vt:variant>
      <vt:variant>
        <vt:i4>0</vt:i4>
      </vt:variant>
      <vt:variant>
        <vt:i4>5</vt:i4>
      </vt:variant>
      <vt:variant>
        <vt:lpwstr/>
      </vt:variant>
      <vt:variant>
        <vt:lpwstr>_Toc202780521</vt:lpwstr>
      </vt:variant>
      <vt:variant>
        <vt:i4>1179709</vt:i4>
      </vt:variant>
      <vt:variant>
        <vt:i4>56</vt:i4>
      </vt:variant>
      <vt:variant>
        <vt:i4>0</vt:i4>
      </vt:variant>
      <vt:variant>
        <vt:i4>5</vt:i4>
      </vt:variant>
      <vt:variant>
        <vt:lpwstr/>
      </vt:variant>
      <vt:variant>
        <vt:lpwstr>_Toc202780520</vt:lpwstr>
      </vt:variant>
      <vt:variant>
        <vt:i4>1114173</vt:i4>
      </vt:variant>
      <vt:variant>
        <vt:i4>50</vt:i4>
      </vt:variant>
      <vt:variant>
        <vt:i4>0</vt:i4>
      </vt:variant>
      <vt:variant>
        <vt:i4>5</vt:i4>
      </vt:variant>
      <vt:variant>
        <vt:lpwstr/>
      </vt:variant>
      <vt:variant>
        <vt:lpwstr>_Toc202780519</vt:lpwstr>
      </vt:variant>
      <vt:variant>
        <vt:i4>1114173</vt:i4>
      </vt:variant>
      <vt:variant>
        <vt:i4>44</vt:i4>
      </vt:variant>
      <vt:variant>
        <vt:i4>0</vt:i4>
      </vt:variant>
      <vt:variant>
        <vt:i4>5</vt:i4>
      </vt:variant>
      <vt:variant>
        <vt:lpwstr/>
      </vt:variant>
      <vt:variant>
        <vt:lpwstr>_Toc202780518</vt:lpwstr>
      </vt:variant>
      <vt:variant>
        <vt:i4>1114173</vt:i4>
      </vt:variant>
      <vt:variant>
        <vt:i4>38</vt:i4>
      </vt:variant>
      <vt:variant>
        <vt:i4>0</vt:i4>
      </vt:variant>
      <vt:variant>
        <vt:i4>5</vt:i4>
      </vt:variant>
      <vt:variant>
        <vt:lpwstr/>
      </vt:variant>
      <vt:variant>
        <vt:lpwstr>_Toc202780517</vt:lpwstr>
      </vt:variant>
      <vt:variant>
        <vt:i4>1114173</vt:i4>
      </vt:variant>
      <vt:variant>
        <vt:i4>32</vt:i4>
      </vt:variant>
      <vt:variant>
        <vt:i4>0</vt:i4>
      </vt:variant>
      <vt:variant>
        <vt:i4>5</vt:i4>
      </vt:variant>
      <vt:variant>
        <vt:lpwstr/>
      </vt:variant>
      <vt:variant>
        <vt:lpwstr>_Toc202780516</vt:lpwstr>
      </vt:variant>
      <vt:variant>
        <vt:i4>1114173</vt:i4>
      </vt:variant>
      <vt:variant>
        <vt:i4>26</vt:i4>
      </vt:variant>
      <vt:variant>
        <vt:i4>0</vt:i4>
      </vt:variant>
      <vt:variant>
        <vt:i4>5</vt:i4>
      </vt:variant>
      <vt:variant>
        <vt:lpwstr/>
      </vt:variant>
      <vt:variant>
        <vt:lpwstr>_Toc202780515</vt:lpwstr>
      </vt:variant>
      <vt:variant>
        <vt:i4>1114173</vt:i4>
      </vt:variant>
      <vt:variant>
        <vt:i4>20</vt:i4>
      </vt:variant>
      <vt:variant>
        <vt:i4>0</vt:i4>
      </vt:variant>
      <vt:variant>
        <vt:i4>5</vt:i4>
      </vt:variant>
      <vt:variant>
        <vt:lpwstr/>
      </vt:variant>
      <vt:variant>
        <vt:lpwstr>_Toc202780514</vt:lpwstr>
      </vt:variant>
      <vt:variant>
        <vt:i4>1114173</vt:i4>
      </vt:variant>
      <vt:variant>
        <vt:i4>14</vt:i4>
      </vt:variant>
      <vt:variant>
        <vt:i4>0</vt:i4>
      </vt:variant>
      <vt:variant>
        <vt:i4>5</vt:i4>
      </vt:variant>
      <vt:variant>
        <vt:lpwstr/>
      </vt:variant>
      <vt:variant>
        <vt:lpwstr>_Toc202780513</vt:lpwstr>
      </vt:variant>
      <vt:variant>
        <vt:i4>1114173</vt:i4>
      </vt:variant>
      <vt:variant>
        <vt:i4>8</vt:i4>
      </vt:variant>
      <vt:variant>
        <vt:i4>0</vt:i4>
      </vt:variant>
      <vt:variant>
        <vt:i4>5</vt:i4>
      </vt:variant>
      <vt:variant>
        <vt:lpwstr/>
      </vt:variant>
      <vt:variant>
        <vt:lpwstr>_Toc202780512</vt:lpwstr>
      </vt:variant>
      <vt:variant>
        <vt:i4>1114173</vt:i4>
      </vt:variant>
      <vt:variant>
        <vt:i4>2</vt:i4>
      </vt:variant>
      <vt:variant>
        <vt:i4>0</vt:i4>
      </vt:variant>
      <vt:variant>
        <vt:i4>5</vt:i4>
      </vt:variant>
      <vt:variant>
        <vt:lpwstr/>
      </vt:variant>
      <vt:variant>
        <vt:lpwstr>_Toc202780511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C0808 Redline Review</dc:title>
  <dc:subject/>
  <dc:creator>Mary, Natalie A. (JSC-XX)[THE AEROSPACE CORPORATION]</dc:creator>
  <cp:keywords/>
  <dc:description/>
  <cp:lastModifiedBy>Valerioti, Meganne (JSC-DI)[THE AEROSPACE CORPORATION]</cp:lastModifiedBy>
  <cp:revision>7</cp:revision>
  <cp:lastPrinted>2025-10-02T21:01:00Z</cp:lastPrinted>
  <dcterms:created xsi:type="dcterms:W3CDTF">2026-03-09T13:29:00Z</dcterms:created>
  <dcterms:modified xsi:type="dcterms:W3CDTF">2026-03-19T13:23:00Z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0x010100CA844879AEE060429B8BB7316D09E8F4</vt:lpwstr>
  </property>
</Properties>
</file>